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p>
    <w:p w:rsidR="003D1A55" w:rsidRPr="00BE682E" w:rsidRDefault="003D1A55" w:rsidP="003D1A55">
      <w:pPr>
        <w:pStyle w:val="TTEMEASMCA"/>
        <w:rPr>
          <w:b w:val="0"/>
          <w:caps w:val="0"/>
          <w:lang w:val="lt-LT"/>
        </w:rPr>
      </w:pPr>
      <w:r w:rsidRPr="00BE682E">
        <w:rPr>
          <w:lang w:val="lt-LT"/>
        </w:rPr>
        <w:t>I PRIEDAS</w:t>
      </w:r>
    </w:p>
    <w:p w:rsidR="003D1A55" w:rsidRPr="00BE682E" w:rsidRDefault="003D1A55" w:rsidP="003D1A55">
      <w:pPr>
        <w:pStyle w:val="BTEMEASMCA"/>
        <w:tabs>
          <w:tab w:val="left" w:pos="567"/>
        </w:tabs>
        <w:jc w:val="center"/>
        <w:rPr>
          <w:b/>
          <w:lang w:val="lt-LT"/>
        </w:rPr>
      </w:pPr>
    </w:p>
    <w:p w:rsidR="003D1A55" w:rsidRPr="00BE682E" w:rsidRDefault="003D1A55" w:rsidP="003D1A55">
      <w:pPr>
        <w:pStyle w:val="TTEMEASMCA"/>
        <w:rPr>
          <w:b w:val="0"/>
          <w:caps w:val="0"/>
          <w:lang w:val="lt-LT"/>
        </w:rPr>
      </w:pPr>
      <w:bookmarkStart w:id="0" w:name="_Toc129243097"/>
      <w:bookmarkStart w:id="1" w:name="_Toc129243222"/>
      <w:r w:rsidRPr="00BE682E">
        <w:rPr>
          <w:lang w:val="lt-LT"/>
        </w:rPr>
        <w:t>PREPARATO CHARAKTERISTIKŲ SANTRAUKA</w:t>
      </w:r>
      <w:bookmarkEnd w:id="0"/>
      <w:bookmarkEnd w:id="1"/>
    </w:p>
    <w:p w:rsidR="003D1A55" w:rsidRPr="00BE682E" w:rsidRDefault="003D1A55" w:rsidP="003D1A55">
      <w:pPr>
        <w:tabs>
          <w:tab w:val="left" w:pos="567"/>
        </w:tabs>
        <w:rPr>
          <w:sz w:val="22"/>
          <w:szCs w:val="22"/>
          <w:lang w:val="lt-LT"/>
        </w:rPr>
      </w:pPr>
      <w:r w:rsidRPr="00BE682E">
        <w:rPr>
          <w:sz w:val="22"/>
          <w:szCs w:val="22"/>
          <w:lang w:val="lt-LT"/>
        </w:rPr>
        <w:br w:type="page"/>
      </w:r>
    </w:p>
    <w:p w:rsidR="003D1A55" w:rsidRPr="00BE682E" w:rsidRDefault="003D1A55" w:rsidP="003D1A55">
      <w:pPr>
        <w:tabs>
          <w:tab w:val="left" w:pos="567"/>
        </w:tabs>
        <w:ind w:left="567" w:hanging="567"/>
        <w:rPr>
          <w:b/>
          <w:sz w:val="22"/>
          <w:szCs w:val="22"/>
          <w:lang w:val="lt-LT"/>
        </w:rPr>
      </w:pPr>
      <w:r w:rsidRPr="00BE682E">
        <w:rPr>
          <w:b/>
          <w:sz w:val="22"/>
          <w:szCs w:val="22"/>
          <w:lang w:val="lt-LT"/>
        </w:rPr>
        <w:lastRenderedPageBreak/>
        <w:t>1.</w:t>
      </w:r>
      <w:r w:rsidRPr="00BE682E">
        <w:rPr>
          <w:b/>
          <w:sz w:val="22"/>
          <w:szCs w:val="22"/>
          <w:lang w:val="lt-LT"/>
        </w:rPr>
        <w:tab/>
      </w:r>
      <w:r w:rsidRPr="00BE682E">
        <w:rPr>
          <w:b/>
          <w:caps/>
          <w:sz w:val="22"/>
          <w:szCs w:val="22"/>
          <w:lang w:val="lt-LT"/>
        </w:rPr>
        <w:t>VAISTINIO PREPARATO PAVADINIMAS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0"/>
        </w:tabs>
        <w:rPr>
          <w:sz w:val="22"/>
          <w:szCs w:val="22"/>
          <w:lang w:val="lt-LT"/>
        </w:rPr>
      </w:pPr>
      <w:bookmarkStart w:id="2" w:name="_GoBack"/>
      <w:r w:rsidRPr="00BE682E">
        <w:rPr>
          <w:sz w:val="22"/>
          <w:szCs w:val="22"/>
          <w:lang w:val="lt-LT"/>
        </w:rPr>
        <w:t xml:space="preserve">Levofolino rūgštis medac </w:t>
      </w:r>
      <w:bookmarkEnd w:id="2"/>
      <w:r w:rsidRPr="00BE682E">
        <w:rPr>
          <w:sz w:val="22"/>
          <w:szCs w:val="22"/>
          <w:lang w:val="lt-LT"/>
        </w:rPr>
        <w:t>50 mg/ml injekcinis ar infuzinis tirpalas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2.</w:t>
      </w:r>
      <w:r w:rsidRPr="00BE682E">
        <w:rPr>
          <w:b/>
          <w:sz w:val="22"/>
          <w:szCs w:val="22"/>
          <w:lang w:val="lt-LT"/>
        </w:rPr>
        <w:tab/>
      </w:r>
      <w:r w:rsidRPr="00BE682E">
        <w:rPr>
          <w:b/>
          <w:caps/>
          <w:sz w:val="22"/>
          <w:szCs w:val="22"/>
          <w:lang w:val="lt-LT"/>
        </w:rPr>
        <w:t>kokybinė ir kiekybinė sudėtis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pStyle w:val="Pagrindiniotekstotrauka2"/>
        <w:tabs>
          <w:tab w:val="left" w:pos="0"/>
        </w:tabs>
        <w:ind w:left="0"/>
        <w:jc w:val="left"/>
        <w:rPr>
          <w:sz w:val="22"/>
          <w:szCs w:val="22"/>
          <w:lang w:val="lt-LT"/>
        </w:rPr>
      </w:pPr>
      <w:r w:rsidRPr="00BE682E">
        <w:rPr>
          <w:sz w:val="22"/>
          <w:szCs w:val="22"/>
          <w:lang w:val="lt-LT"/>
        </w:rPr>
        <w:t>Viename ml tirpalo yra 54,65 mg dinatrio levofolinato, tai atitinka 50 mg levofolino rūgšties.</w:t>
      </w:r>
    </w:p>
    <w:p w:rsidR="003D1A55" w:rsidRPr="00BE682E" w:rsidRDefault="003D1A55" w:rsidP="003D1A55">
      <w:pPr>
        <w:pStyle w:val="Pagrindiniotekstotrauka2"/>
        <w:tabs>
          <w:tab w:val="left" w:pos="0"/>
        </w:tabs>
        <w:ind w:left="0"/>
        <w:jc w:val="left"/>
        <w:rPr>
          <w:sz w:val="22"/>
          <w:szCs w:val="22"/>
          <w:lang w:val="lt-LT"/>
        </w:rPr>
      </w:pPr>
    </w:p>
    <w:p w:rsidR="003D1A55" w:rsidRPr="00BE682E" w:rsidRDefault="003D1A55" w:rsidP="003D1A55">
      <w:pPr>
        <w:tabs>
          <w:tab w:val="left" w:pos="-949"/>
          <w:tab w:val="left" w:pos="-720"/>
          <w:tab w:val="left" w:pos="0"/>
          <w:tab w:val="left" w:pos="283"/>
          <w:tab w:val="left" w:pos="45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szCs w:val="22"/>
          <w:lang w:val="lt-LT"/>
        </w:rPr>
      </w:pPr>
      <w:r w:rsidRPr="00BE682E">
        <w:rPr>
          <w:sz w:val="22"/>
          <w:szCs w:val="22"/>
          <w:lang w:val="lt-LT"/>
        </w:rPr>
        <w:t>Viename 1 ml flakone yra 54,65 mg dinatrio levofolinato, tai atitinka 50 mg levofolino rūgšties.</w:t>
      </w:r>
    </w:p>
    <w:p w:rsidR="003D1A55" w:rsidRPr="00BE682E" w:rsidRDefault="003D1A55" w:rsidP="003D1A55">
      <w:pPr>
        <w:pStyle w:val="Pagrindinistekstas"/>
        <w:tabs>
          <w:tab w:val="clear" w:pos="2410"/>
          <w:tab w:val="left" w:pos="-949"/>
          <w:tab w:val="left" w:pos="-720"/>
          <w:tab w:val="left" w:pos="0"/>
          <w:tab w:val="left" w:pos="255"/>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left"/>
        <w:rPr>
          <w:sz w:val="22"/>
          <w:szCs w:val="22"/>
          <w:lang w:val="lt-LT"/>
        </w:rPr>
      </w:pPr>
      <w:r w:rsidRPr="00BE682E">
        <w:rPr>
          <w:sz w:val="22"/>
          <w:szCs w:val="22"/>
          <w:lang w:val="lt-LT"/>
        </w:rPr>
        <w:t>Viename 4 ml flakone yra 218,6 mg dinatrio levofolinato, tai atitinka 200 mg levofolino rūgšties.</w:t>
      </w:r>
    </w:p>
    <w:p w:rsidR="00E34EC0" w:rsidRPr="00BE682E" w:rsidRDefault="003D1A55" w:rsidP="003D1A55">
      <w:pPr>
        <w:tabs>
          <w:tab w:val="left" w:pos="-949"/>
          <w:tab w:val="left" w:pos="-720"/>
          <w:tab w:val="left" w:pos="0"/>
          <w:tab w:val="left" w:pos="255"/>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2"/>
          <w:szCs w:val="22"/>
          <w:lang w:val="lt-LT"/>
        </w:rPr>
      </w:pPr>
      <w:r w:rsidRPr="00BE682E">
        <w:rPr>
          <w:sz w:val="22"/>
          <w:szCs w:val="22"/>
          <w:lang w:val="lt-LT"/>
        </w:rPr>
        <w:t>Viename 9 ml flakone yra 491,85 mg dinatrio levofolinato, tai atitinka 450 mg levofolino rūgšties.</w:t>
      </w:r>
      <w:r w:rsidR="00BE682E" w:rsidRPr="00BE682E">
        <w:rPr>
          <w:sz w:val="22"/>
          <w:szCs w:val="22"/>
          <w:lang w:val="lt-LT"/>
        </w:rPr>
        <w:t>.</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0"/>
        </w:tabs>
        <w:rPr>
          <w:sz w:val="22"/>
          <w:szCs w:val="22"/>
          <w:lang w:val="lt-LT"/>
        </w:rPr>
      </w:pPr>
      <w:r w:rsidRPr="00BE682E">
        <w:rPr>
          <w:sz w:val="22"/>
          <w:szCs w:val="22"/>
          <w:lang w:val="lt-LT"/>
        </w:rPr>
        <w:t>Visos pagalbinės medžiagos išvardytos 6.1 skyriuje.</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3.</w:t>
      </w:r>
      <w:r w:rsidRPr="00BE682E">
        <w:rPr>
          <w:b/>
          <w:sz w:val="22"/>
          <w:szCs w:val="22"/>
          <w:lang w:val="lt-LT"/>
        </w:rPr>
        <w:tab/>
      </w:r>
      <w:r w:rsidRPr="00BE682E">
        <w:rPr>
          <w:b/>
          <w:caps/>
          <w:sz w:val="22"/>
          <w:szCs w:val="22"/>
          <w:lang w:val="lt-LT"/>
        </w:rPr>
        <w:t>FARMACINĖ FORMA</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0"/>
        </w:tabs>
        <w:rPr>
          <w:sz w:val="22"/>
          <w:szCs w:val="22"/>
          <w:lang w:val="lt-LT"/>
        </w:rPr>
      </w:pPr>
      <w:r w:rsidRPr="00BE682E">
        <w:rPr>
          <w:sz w:val="22"/>
          <w:szCs w:val="22"/>
          <w:lang w:val="lt-LT"/>
        </w:rPr>
        <w:t>Injekcinis ar infuzinis tirpalas</w:t>
      </w:r>
    </w:p>
    <w:p w:rsidR="003D1A55" w:rsidRPr="00BE682E" w:rsidRDefault="003D1A55" w:rsidP="003D1A55">
      <w:pPr>
        <w:tabs>
          <w:tab w:val="left" w:pos="0"/>
        </w:tabs>
        <w:rPr>
          <w:sz w:val="22"/>
          <w:szCs w:val="22"/>
          <w:lang w:val="lt-LT"/>
        </w:rPr>
      </w:pPr>
    </w:p>
    <w:p w:rsidR="003D1A55" w:rsidRPr="00BE682E" w:rsidRDefault="003D1A55" w:rsidP="003D1A55">
      <w:pPr>
        <w:pStyle w:val="Pagrindiniotekstotrauka2"/>
        <w:tabs>
          <w:tab w:val="left" w:pos="0"/>
        </w:tabs>
        <w:ind w:left="0"/>
        <w:jc w:val="left"/>
        <w:rPr>
          <w:sz w:val="22"/>
          <w:szCs w:val="22"/>
          <w:lang w:val="lt-LT"/>
        </w:rPr>
      </w:pPr>
      <w:r w:rsidRPr="00BE682E">
        <w:rPr>
          <w:sz w:val="22"/>
          <w:szCs w:val="22"/>
          <w:lang w:val="lt-LT"/>
        </w:rPr>
        <w:t>Gelsvas, skaidrus tirpalas.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4.</w:t>
      </w:r>
      <w:r w:rsidRPr="00BE682E">
        <w:rPr>
          <w:b/>
          <w:sz w:val="22"/>
          <w:szCs w:val="22"/>
          <w:lang w:val="lt-LT"/>
        </w:rPr>
        <w:tab/>
      </w:r>
      <w:r w:rsidRPr="00BE682E">
        <w:rPr>
          <w:b/>
          <w:caps/>
          <w:sz w:val="22"/>
          <w:szCs w:val="22"/>
          <w:lang w:val="lt-LT"/>
        </w:rPr>
        <w:t>klinikinĖ informacija</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4.1</w:t>
      </w:r>
      <w:r w:rsidRPr="00BE682E">
        <w:rPr>
          <w:b/>
          <w:sz w:val="22"/>
          <w:szCs w:val="22"/>
          <w:lang w:val="lt-LT"/>
        </w:rPr>
        <w:tab/>
        <w:t>Terapinės indikacijos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Dinatrio levofolinatas yra skiriamas:</w:t>
      </w:r>
    </w:p>
    <w:p w:rsidR="003D1A55" w:rsidRPr="00BE682E" w:rsidRDefault="003D1A55" w:rsidP="003D1A55">
      <w:pPr>
        <w:numPr>
          <w:ilvl w:val="0"/>
          <w:numId w:val="2"/>
        </w:numPr>
        <w:tabs>
          <w:tab w:val="left" w:pos="567"/>
        </w:tabs>
        <w:snapToGrid w:val="0"/>
        <w:ind w:left="567" w:hanging="567"/>
        <w:rPr>
          <w:sz w:val="22"/>
          <w:szCs w:val="22"/>
          <w:lang w:val="lt-LT"/>
        </w:rPr>
      </w:pPr>
      <w:r w:rsidRPr="00BE682E">
        <w:rPr>
          <w:sz w:val="22"/>
          <w:szCs w:val="22"/>
          <w:lang w:val="lt-LT"/>
        </w:rPr>
        <w:t>mažinti toksinį poveikį ir neutralizuoti folio rūgšties antagonistų, pvz., metotreksato, veikimą citotoksinės terapijos metu ir perdozavimo atveju suaugusiesiems ir vaikams;</w:t>
      </w:r>
    </w:p>
    <w:p w:rsidR="003D1A55" w:rsidRPr="00BE682E" w:rsidRDefault="003D1A55" w:rsidP="003D1A55">
      <w:pPr>
        <w:numPr>
          <w:ilvl w:val="0"/>
          <w:numId w:val="2"/>
        </w:numPr>
        <w:tabs>
          <w:tab w:val="left" w:pos="567"/>
        </w:tabs>
        <w:snapToGrid w:val="0"/>
        <w:ind w:left="567" w:hanging="567"/>
        <w:rPr>
          <w:sz w:val="22"/>
          <w:szCs w:val="22"/>
          <w:lang w:val="lt-LT"/>
        </w:rPr>
      </w:pPr>
      <w:r w:rsidRPr="00BE682E">
        <w:rPr>
          <w:sz w:val="22"/>
          <w:szCs w:val="22"/>
          <w:lang w:val="lt-LT"/>
        </w:rPr>
        <w:t>kartu su 5</w:t>
      </w:r>
      <w:r w:rsidRPr="00BE682E">
        <w:rPr>
          <w:sz w:val="22"/>
          <w:szCs w:val="22"/>
          <w:lang w:val="lt-LT"/>
        </w:rPr>
        <w:noBreakHyphen/>
        <w:t>fluorouracilu citotoksinės terapijos metu.</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4.2</w:t>
      </w:r>
      <w:r w:rsidRPr="00BE682E">
        <w:rPr>
          <w:b/>
          <w:sz w:val="22"/>
          <w:szCs w:val="22"/>
          <w:lang w:val="lt-LT"/>
        </w:rPr>
        <w:tab/>
        <w:t>Dozavimas ir vartojimo metodas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rPr>
          <w:sz w:val="22"/>
          <w:szCs w:val="22"/>
          <w:u w:val="single"/>
          <w:lang w:val="lt-LT"/>
        </w:rPr>
      </w:pPr>
      <w:r w:rsidRPr="00BE682E">
        <w:rPr>
          <w:sz w:val="22"/>
          <w:szCs w:val="22"/>
          <w:u w:val="single"/>
          <w:lang w:val="lt-LT"/>
        </w:rPr>
        <w:t>Dozavimas</w:t>
      </w:r>
    </w:p>
    <w:p w:rsidR="003D1A55" w:rsidRPr="00BE682E" w:rsidRDefault="003D1A55" w:rsidP="003D1A55">
      <w:pPr>
        <w:tabs>
          <w:tab w:val="left" w:pos="567"/>
        </w:tabs>
        <w:rPr>
          <w:sz w:val="22"/>
          <w:szCs w:val="22"/>
          <w:lang w:val="lt-LT"/>
        </w:rPr>
      </w:pPr>
    </w:p>
    <w:p w:rsidR="003D1A55" w:rsidRPr="00BE682E" w:rsidRDefault="003D1A55" w:rsidP="003D1A55">
      <w:pPr>
        <w:pStyle w:val="Antrat1"/>
        <w:tabs>
          <w:tab w:val="left" w:pos="567"/>
        </w:tabs>
        <w:spacing w:before="0" w:after="0"/>
        <w:rPr>
          <w:b w:val="0"/>
          <w:sz w:val="22"/>
          <w:szCs w:val="22"/>
          <w:u w:val="single"/>
          <w:lang w:val="lt-LT"/>
        </w:rPr>
      </w:pPr>
      <w:r w:rsidRPr="00BE682E">
        <w:rPr>
          <w:rFonts w:ascii="Times New Roman" w:hAnsi="Times New Roman"/>
          <w:kern w:val="0"/>
          <w:sz w:val="22"/>
          <w:szCs w:val="22"/>
          <w:u w:val="single"/>
          <w:lang w:val="lt-LT"/>
        </w:rPr>
        <w:t>Dinatrio levofolinatas kartu su 5</w:t>
      </w:r>
      <w:r w:rsidRPr="00BE682E">
        <w:rPr>
          <w:rFonts w:ascii="Times New Roman" w:hAnsi="Times New Roman"/>
          <w:kern w:val="0"/>
          <w:sz w:val="22"/>
          <w:szCs w:val="22"/>
          <w:u w:val="single"/>
          <w:lang w:val="lt-LT"/>
        </w:rPr>
        <w:noBreakHyphen/>
        <w:t>fluorouracilu citotoksinės terapijos metu</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Kombinuotą gydymą dinatrio levofolinatu ir fluorouracilu skiria gydytojai, turintys patirties gydant folinatų ir 5</w:t>
      </w:r>
      <w:r w:rsidRPr="00BE682E">
        <w:rPr>
          <w:sz w:val="22"/>
          <w:szCs w:val="22"/>
          <w:lang w:val="lt-LT"/>
        </w:rPr>
        <w:noBreakHyphen/>
        <w:t>fluorouracilo deriniu citotoksinės terapijos metu.</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pStyle w:val="Default"/>
        <w:tabs>
          <w:tab w:val="left" w:pos="567"/>
        </w:tabs>
        <w:rPr>
          <w:sz w:val="22"/>
          <w:szCs w:val="22"/>
          <w:lang w:val="lt-LT"/>
        </w:rPr>
      </w:pPr>
      <w:r w:rsidRPr="00BE682E">
        <w:rPr>
          <w:sz w:val="22"/>
          <w:szCs w:val="22"/>
          <w:lang w:val="lt-LT"/>
        </w:rPr>
        <w:t>Naudojami skirtingi režimai ir skirtingos dozės; nė viena dozė nebuvo patvirtinta kaip optimaliausia.</w:t>
      </w:r>
      <w:r w:rsidRPr="00BE682E">
        <w:rPr>
          <w:color w:val="auto"/>
          <w:sz w:val="22"/>
          <w:szCs w:val="22"/>
          <w:lang w:val="lt-LT"/>
        </w:rPr>
        <w:t xml:space="preserve"> Šie režimai buvo naudojami suaugusiems ir vyresnio amžiaus pacientams gydant progresavusį ar metastazavusį kolorektalinį vėžį ir čia pateikiami kaip pavyzdžiai.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u w:val="single"/>
          <w:lang w:val="lt-LT"/>
        </w:rPr>
        <w:t>Režimas du kartus per mėnesį:</w:t>
      </w:r>
      <w:r w:rsidRPr="00BE682E">
        <w:rPr>
          <w:sz w:val="22"/>
          <w:szCs w:val="22"/>
          <w:lang w:val="lt-LT"/>
        </w:rPr>
        <w:t xml:space="preserve"> 100 mg/m² levofolino rūgšties (= 109,3 mg/m² dinatrio levofolinato) infuzija į veną per dvi valandas, po to 400 mg/m² 5</w:t>
      </w:r>
      <w:r w:rsidRPr="00BE682E">
        <w:rPr>
          <w:sz w:val="22"/>
          <w:szCs w:val="22"/>
          <w:lang w:val="lt-LT"/>
        </w:rPr>
        <w:noBreakHyphen/>
        <w:t>fluorouracilo smūginė dozė (</w:t>
      </w:r>
      <w:r w:rsidRPr="00BE682E">
        <w:rPr>
          <w:i/>
          <w:sz w:val="22"/>
          <w:szCs w:val="22"/>
          <w:lang w:val="lt-LT"/>
        </w:rPr>
        <w:t>bolus</w:t>
      </w:r>
      <w:r w:rsidRPr="00BE682E">
        <w:rPr>
          <w:sz w:val="22"/>
          <w:szCs w:val="22"/>
          <w:lang w:val="lt-LT"/>
        </w:rPr>
        <w:t>) ir 5</w:t>
      </w:r>
      <w:r w:rsidRPr="00BE682E">
        <w:rPr>
          <w:sz w:val="22"/>
          <w:szCs w:val="22"/>
          <w:lang w:val="lt-LT"/>
        </w:rPr>
        <w:noBreakHyphen/>
        <w:t>fluorouracilo (600 mg/m²) 22 valandų infuzija dvi iš eilė einančias paras, kas 2 savaites 1 ir 2 paromis.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keepNext/>
        <w:keepLines/>
        <w:tabs>
          <w:tab w:val="left" w:pos="567"/>
        </w:tabs>
        <w:autoSpaceDE w:val="0"/>
        <w:autoSpaceDN w:val="0"/>
        <w:adjustRightInd w:val="0"/>
        <w:rPr>
          <w:sz w:val="22"/>
          <w:szCs w:val="22"/>
          <w:lang w:val="lt-LT"/>
        </w:rPr>
      </w:pPr>
      <w:r w:rsidRPr="00BE682E">
        <w:rPr>
          <w:sz w:val="22"/>
          <w:szCs w:val="22"/>
          <w:u w:val="single"/>
          <w:lang w:val="lt-LT"/>
        </w:rPr>
        <w:t>Režimas kas savaitę:</w:t>
      </w:r>
      <w:r w:rsidRPr="00BE682E">
        <w:rPr>
          <w:sz w:val="22"/>
          <w:szCs w:val="22"/>
          <w:lang w:val="lt-LT"/>
        </w:rPr>
        <w:t xml:space="preserve"> 10 mg/m² levofolino rūgšties (= 10,93 mg/m² dinatrio levofolinato) </w:t>
      </w:r>
      <w:r w:rsidRPr="00BE682E">
        <w:rPr>
          <w:i/>
          <w:sz w:val="22"/>
          <w:szCs w:val="22"/>
          <w:lang w:val="lt-LT"/>
        </w:rPr>
        <w:t xml:space="preserve">bolus </w:t>
      </w:r>
      <w:r w:rsidRPr="00BE682E">
        <w:rPr>
          <w:sz w:val="22"/>
          <w:szCs w:val="22"/>
          <w:lang w:val="lt-LT"/>
        </w:rPr>
        <w:t>injekcija į veną arba 100</w:t>
      </w:r>
      <w:r w:rsidRPr="00BE682E">
        <w:rPr>
          <w:sz w:val="22"/>
          <w:szCs w:val="22"/>
          <w:lang w:val="lt-LT"/>
        </w:rPr>
        <w:noBreakHyphen/>
        <w:t>250 mg/m² levofolino rūgšties (= 109,3 mg/m² – 273,25 mg/m² dinatrio levofolinato) infuzija į veną per 2 valandų periodą plius 500 mg/m² 5</w:t>
      </w:r>
      <w:r w:rsidRPr="00BE682E">
        <w:rPr>
          <w:sz w:val="22"/>
          <w:szCs w:val="22"/>
          <w:lang w:val="lt-LT"/>
        </w:rPr>
        <w:noBreakHyphen/>
        <w:t xml:space="preserve">fluorouracilo </w:t>
      </w:r>
      <w:r w:rsidRPr="00BE682E">
        <w:rPr>
          <w:i/>
          <w:sz w:val="22"/>
          <w:szCs w:val="22"/>
          <w:lang w:val="lt-LT"/>
        </w:rPr>
        <w:t xml:space="preserve">bolus </w:t>
      </w:r>
      <w:r w:rsidRPr="00BE682E">
        <w:rPr>
          <w:sz w:val="22"/>
          <w:szCs w:val="22"/>
          <w:lang w:val="lt-LT"/>
        </w:rPr>
        <w:t>injekcija į veną dinatrio levofolinato infuzijos viduryje arba pabaigoje.</w:t>
      </w:r>
    </w:p>
    <w:p w:rsidR="003D1A55" w:rsidRPr="00BE682E" w:rsidRDefault="003D1A55" w:rsidP="003D1A55">
      <w:pPr>
        <w:tabs>
          <w:tab w:val="left" w:pos="567"/>
        </w:tabs>
        <w:autoSpaceDE w:val="0"/>
        <w:autoSpaceDN w:val="0"/>
        <w:adjustRightInd w:val="0"/>
        <w:rPr>
          <w:sz w:val="22"/>
          <w:szCs w:val="22"/>
          <w:lang w:val="lt-LT"/>
        </w:rPr>
      </w:pP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u w:val="single"/>
          <w:lang w:val="lt-LT"/>
        </w:rPr>
        <w:t>Režimas kas mėnesį:</w:t>
      </w:r>
      <w:r w:rsidRPr="00BE682E">
        <w:rPr>
          <w:sz w:val="22"/>
          <w:szCs w:val="22"/>
          <w:lang w:val="lt-LT"/>
        </w:rPr>
        <w:t xml:space="preserve"> 10 mg/m² levofolino rūgšties (= 10,93 mg/m² dinatrio levofolinato) </w:t>
      </w:r>
      <w:r w:rsidRPr="00BE682E">
        <w:rPr>
          <w:i/>
          <w:sz w:val="22"/>
          <w:szCs w:val="22"/>
          <w:lang w:val="lt-LT"/>
        </w:rPr>
        <w:t>bolus</w:t>
      </w:r>
      <w:r w:rsidRPr="00BE682E">
        <w:rPr>
          <w:sz w:val="22"/>
          <w:szCs w:val="22"/>
          <w:lang w:val="lt-LT"/>
        </w:rPr>
        <w:t xml:space="preserve"> injekcija į veną arba 100</w:t>
      </w:r>
      <w:r w:rsidRPr="00BE682E">
        <w:rPr>
          <w:sz w:val="22"/>
          <w:szCs w:val="22"/>
          <w:lang w:val="lt-LT"/>
        </w:rPr>
        <w:noBreakHyphen/>
        <w:t xml:space="preserve">250 mg/m² levofolino rūgšties (= 109,3 mg/m² – 273,25 mg/m² dinatrio </w:t>
      </w:r>
      <w:r w:rsidRPr="00BE682E">
        <w:rPr>
          <w:sz w:val="22"/>
          <w:szCs w:val="22"/>
          <w:lang w:val="lt-LT"/>
        </w:rPr>
        <w:lastRenderedPageBreak/>
        <w:t>levofolinato) infuzija į veną per 2 valandų periodą po to iš karto skiriant 425 arba 370 mg/m² 5</w:t>
      </w:r>
      <w:r w:rsidRPr="00BE682E">
        <w:rPr>
          <w:sz w:val="22"/>
          <w:szCs w:val="22"/>
          <w:lang w:val="lt-LT"/>
        </w:rPr>
        <w:noBreakHyphen/>
        <w:t xml:space="preserve">fluorouracilo </w:t>
      </w:r>
      <w:r w:rsidRPr="00BE682E">
        <w:rPr>
          <w:i/>
          <w:sz w:val="22"/>
          <w:szCs w:val="22"/>
          <w:lang w:val="lt-LT"/>
        </w:rPr>
        <w:t>bolus</w:t>
      </w:r>
      <w:r w:rsidRPr="00BE682E">
        <w:rPr>
          <w:sz w:val="22"/>
          <w:szCs w:val="22"/>
          <w:lang w:val="lt-LT"/>
        </w:rPr>
        <w:t xml:space="preserve"> injekciją į veną per 5 iš eilės einančias paras.</w:t>
      </w:r>
    </w:p>
    <w:p w:rsidR="003D1A55" w:rsidRPr="00BE682E" w:rsidRDefault="003D1A55" w:rsidP="003D1A55">
      <w:pPr>
        <w:tabs>
          <w:tab w:val="left" w:pos="567"/>
        </w:tabs>
        <w:autoSpaceDE w:val="0"/>
        <w:autoSpaceDN w:val="0"/>
        <w:adjustRightInd w:val="0"/>
        <w:rPr>
          <w:sz w:val="22"/>
          <w:szCs w:val="22"/>
          <w:lang w:val="lt-LT"/>
        </w:rPr>
      </w:pP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lang w:val="lt-LT"/>
        </w:rPr>
        <w:t>Kombinuoto gydymo su 5</w:t>
      </w:r>
      <w:r w:rsidRPr="00BE682E">
        <w:rPr>
          <w:sz w:val="22"/>
          <w:szCs w:val="22"/>
          <w:lang w:val="lt-LT"/>
        </w:rPr>
        <w:noBreakHyphen/>
        <w:t>fluorouracilu metu jo dozės keitimas ir intervalų be gydymo keitimas gali būti reikalingas, priklausomai nuo paciento būklės, klinikinio atsako ir dozę apribojančio toksinio poveikio, kaip nurodyta 5</w:t>
      </w:r>
      <w:r w:rsidRPr="00BE682E">
        <w:rPr>
          <w:sz w:val="22"/>
          <w:szCs w:val="22"/>
          <w:lang w:val="lt-LT"/>
        </w:rPr>
        <w:noBreakHyphen/>
        <w:t>fluorouracilo preparato informacijoje. Dinatrio levofolinato dozės sumažinimas nereikalingas.</w:t>
      </w:r>
    </w:p>
    <w:p w:rsidR="003D1A55" w:rsidRPr="00BE682E" w:rsidRDefault="003D1A55" w:rsidP="003D1A55">
      <w:pPr>
        <w:tabs>
          <w:tab w:val="left" w:pos="567"/>
        </w:tabs>
        <w:autoSpaceDE w:val="0"/>
        <w:autoSpaceDN w:val="0"/>
        <w:adjustRightInd w:val="0"/>
        <w:rPr>
          <w:sz w:val="22"/>
          <w:szCs w:val="22"/>
          <w:lang w:val="lt-LT"/>
        </w:rPr>
      </w:pP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lang w:val="lt-LT"/>
        </w:rPr>
        <w:t>Pasikartojančių ciklų skaičių nustato gydytojas.</w:t>
      </w:r>
    </w:p>
    <w:p w:rsidR="003D1A55" w:rsidRPr="00BE682E" w:rsidRDefault="003D1A55" w:rsidP="003D1A55">
      <w:pPr>
        <w:tabs>
          <w:tab w:val="left" w:pos="567"/>
        </w:tabs>
        <w:autoSpaceDE w:val="0"/>
        <w:autoSpaceDN w:val="0"/>
        <w:adjustRightInd w:val="0"/>
        <w:rPr>
          <w:sz w:val="22"/>
          <w:szCs w:val="22"/>
          <w:lang w:val="lt-LT"/>
        </w:rPr>
      </w:pPr>
    </w:p>
    <w:p w:rsidR="003D1A55" w:rsidRPr="00BE682E" w:rsidRDefault="003D1A55" w:rsidP="003D1A55">
      <w:pPr>
        <w:tabs>
          <w:tab w:val="left" w:pos="567"/>
        </w:tabs>
        <w:autoSpaceDE w:val="0"/>
        <w:autoSpaceDN w:val="0"/>
        <w:adjustRightInd w:val="0"/>
        <w:rPr>
          <w:i/>
          <w:sz w:val="22"/>
          <w:szCs w:val="22"/>
          <w:lang w:val="lt-LT"/>
        </w:rPr>
      </w:pPr>
      <w:r w:rsidRPr="00BE682E">
        <w:rPr>
          <w:i/>
          <w:sz w:val="22"/>
          <w:szCs w:val="22"/>
          <w:lang w:val="lt-LT"/>
        </w:rPr>
        <w:t>Vaikų populiacija</w:t>
      </w: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lang w:val="lt-LT"/>
        </w:rPr>
        <w:t>Duomenų apie šių kombinacijų vartojimą nėra.</w:t>
      </w:r>
    </w:p>
    <w:p w:rsidR="003D1A55" w:rsidRPr="00BE682E" w:rsidRDefault="003D1A55" w:rsidP="003D1A55">
      <w:pPr>
        <w:tabs>
          <w:tab w:val="left" w:pos="567"/>
        </w:tabs>
        <w:rPr>
          <w:i/>
          <w:iCs/>
          <w:sz w:val="22"/>
          <w:szCs w:val="22"/>
          <w:lang w:val="lt-LT"/>
        </w:rPr>
      </w:pPr>
    </w:p>
    <w:p w:rsidR="003D1A55" w:rsidRPr="00BE682E" w:rsidRDefault="003D1A55" w:rsidP="003D1A55">
      <w:pPr>
        <w:keepNext/>
        <w:keepLines/>
        <w:tabs>
          <w:tab w:val="left" w:pos="567"/>
          <w:tab w:val="left" w:pos="6630"/>
        </w:tabs>
        <w:autoSpaceDE w:val="0"/>
        <w:autoSpaceDN w:val="0"/>
        <w:adjustRightInd w:val="0"/>
        <w:rPr>
          <w:b/>
          <w:sz w:val="22"/>
          <w:szCs w:val="22"/>
          <w:u w:val="single"/>
          <w:lang w:val="lt-LT"/>
        </w:rPr>
      </w:pPr>
      <w:r w:rsidRPr="00BE682E">
        <w:rPr>
          <w:b/>
          <w:sz w:val="22"/>
          <w:szCs w:val="22"/>
          <w:u w:val="single"/>
          <w:lang w:val="lt-LT"/>
        </w:rPr>
        <w:t>Pagalbinis gydymas dinatrio levofolinatu metotreksato terapijos metu</w:t>
      </w:r>
      <w:r w:rsidRPr="00BE682E">
        <w:rPr>
          <w:b/>
          <w:sz w:val="22"/>
          <w:szCs w:val="22"/>
          <w:u w:val="single"/>
          <w:lang w:val="lt-LT"/>
        </w:rPr>
        <w:tab/>
      </w:r>
    </w:p>
    <w:p w:rsidR="003D1A55" w:rsidRPr="00BE682E" w:rsidRDefault="003D1A55" w:rsidP="003D1A55">
      <w:pPr>
        <w:keepNext/>
        <w:keepLines/>
        <w:tabs>
          <w:tab w:val="left" w:pos="567"/>
        </w:tabs>
        <w:autoSpaceDE w:val="0"/>
        <w:autoSpaceDN w:val="0"/>
        <w:adjustRightInd w:val="0"/>
        <w:rPr>
          <w:b/>
          <w:sz w:val="22"/>
          <w:szCs w:val="22"/>
          <w:lang w:val="lt-LT"/>
        </w:rPr>
      </w:pPr>
    </w:p>
    <w:p w:rsidR="003D1A55" w:rsidRPr="00BE682E" w:rsidRDefault="003D1A55" w:rsidP="003D1A55">
      <w:pPr>
        <w:keepNext/>
        <w:keepLines/>
        <w:tabs>
          <w:tab w:val="left" w:pos="567"/>
        </w:tabs>
        <w:autoSpaceDE w:val="0"/>
        <w:autoSpaceDN w:val="0"/>
        <w:adjustRightInd w:val="0"/>
        <w:rPr>
          <w:sz w:val="22"/>
          <w:szCs w:val="22"/>
          <w:lang w:val="lt-LT"/>
        </w:rPr>
      </w:pPr>
      <w:r w:rsidRPr="00BE682E">
        <w:rPr>
          <w:sz w:val="22"/>
          <w:szCs w:val="22"/>
          <w:lang w:val="lt-LT"/>
        </w:rPr>
        <w:t>Kadangi dinatrio levofolinato kaip priešnuodžio dozės režimas labai priklauso nuo vidutinės ar didelės dozės metotreksato dozavimo ir vartojimo metodo, metotreksato protokole bus nurodytas reikalingas dinatrio levofolinato dozės režimas. Todėl dėl dinatrio levofolinato dozavimo ir vartojimo metodo geriausia žiūrėti vidutinės ar didelės dozės metotreksato protokole.</w:t>
      </w:r>
    </w:p>
    <w:p w:rsidR="003D1A55" w:rsidRPr="00BE682E" w:rsidRDefault="003D1A55" w:rsidP="003D1A55">
      <w:pPr>
        <w:tabs>
          <w:tab w:val="left" w:pos="567"/>
        </w:tabs>
        <w:autoSpaceDE w:val="0"/>
        <w:autoSpaceDN w:val="0"/>
        <w:adjustRightInd w:val="0"/>
        <w:rPr>
          <w:sz w:val="22"/>
          <w:szCs w:val="22"/>
          <w:lang w:val="lt-LT"/>
        </w:rPr>
      </w:pP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lang w:val="lt-LT"/>
        </w:rPr>
        <w:t>Toliau pateiktos gairės gali būti suaugusiesiems, senyviems asmenims ir vaikams skiriamo dozavimo pavyzdys:</w:t>
      </w:r>
    </w:p>
    <w:p w:rsidR="003D1A55" w:rsidRPr="00BE682E" w:rsidRDefault="003D1A55" w:rsidP="003D1A55">
      <w:pPr>
        <w:tabs>
          <w:tab w:val="left" w:pos="567"/>
        </w:tabs>
        <w:autoSpaceDE w:val="0"/>
        <w:autoSpaceDN w:val="0"/>
        <w:adjustRightInd w:val="0"/>
        <w:rPr>
          <w:sz w:val="22"/>
          <w:szCs w:val="22"/>
          <w:lang w:val="lt-LT"/>
        </w:rPr>
      </w:pP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lang w:val="lt-LT"/>
        </w:rPr>
        <w:t>Dinatrio levofolinatas kaip priešnuodis turi būti skiriamas parenteraliai pacientams su malabsorbcijos sindromais ar kitais virškinimo trakto sutrikimais, kai rezorbcija iš žarnyno nėra užtikrinama.</w:t>
      </w: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lang w:val="lt-LT"/>
        </w:rPr>
        <w:t>Dėl dinatrio levofolinato įsotinamos enterinės rezorbcijos parenteraliai turi būti skiriamos 12,5</w:t>
      </w:r>
      <w:r w:rsidRPr="00BE682E">
        <w:rPr>
          <w:sz w:val="22"/>
          <w:szCs w:val="22"/>
          <w:lang w:val="lt-LT"/>
        </w:rPr>
        <w:noBreakHyphen/>
        <w:t>25 mg levofolino rūgšties dozės.</w:t>
      </w:r>
    </w:p>
    <w:p w:rsidR="003D1A55" w:rsidRPr="00BE682E" w:rsidRDefault="003D1A55" w:rsidP="003D1A55">
      <w:pPr>
        <w:tabs>
          <w:tab w:val="left" w:pos="567"/>
        </w:tabs>
        <w:autoSpaceDE w:val="0"/>
        <w:autoSpaceDN w:val="0"/>
        <w:adjustRightInd w:val="0"/>
        <w:rPr>
          <w:i/>
          <w:sz w:val="22"/>
          <w:szCs w:val="22"/>
          <w:lang w:val="lt-LT"/>
        </w:rPr>
      </w:pP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lang w:val="lt-LT"/>
        </w:rPr>
        <w:t>Dinatrio levofolinatas kaip priešnuodis yra būtinas, kai metotreksatas skiriamas dozėmis, viršijančiomis 500 mg/m² kūno paviršiaus ploto ir turi būti sprendžiama dėl jo skyrimo, kai metotreksato dozės yra 100 mg – 500 mg/m² kūno paviršiaus ploto.</w:t>
      </w:r>
    </w:p>
    <w:p w:rsidR="003D1A55" w:rsidRPr="00BE682E" w:rsidRDefault="003D1A55" w:rsidP="003D1A55">
      <w:pPr>
        <w:tabs>
          <w:tab w:val="left" w:pos="567"/>
        </w:tabs>
        <w:autoSpaceDE w:val="0"/>
        <w:autoSpaceDN w:val="0"/>
        <w:adjustRightInd w:val="0"/>
        <w:rPr>
          <w:sz w:val="22"/>
          <w:szCs w:val="22"/>
          <w:lang w:val="lt-LT"/>
        </w:rPr>
      </w:pP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lang w:val="lt-LT"/>
        </w:rPr>
        <w:t>Dinatrio levofolinato kaip priešnuodžio dozės ir skyrimo trukmė priklauso nuo metotreksato terapijos tipo ir dozės, toksinio poveikio simptomų atsiradimo ir metotreksato išskyrimo individualaus gebėjimo. Kaip taisyklė, pirmoji levofolino rūgšties dozė yra 7,5 mg (3</w:t>
      </w:r>
      <w:r w:rsidRPr="00BE682E">
        <w:rPr>
          <w:sz w:val="22"/>
          <w:szCs w:val="22"/>
          <w:lang w:val="lt-LT"/>
        </w:rPr>
        <w:noBreakHyphen/>
        <w:t>6 mg/m²), ją skiriant praėjus 12</w:t>
      </w:r>
      <w:r w:rsidRPr="00BE682E">
        <w:rPr>
          <w:sz w:val="22"/>
          <w:szCs w:val="22"/>
          <w:lang w:val="lt-LT"/>
        </w:rPr>
        <w:noBreakHyphen/>
        <w:t>24 valandoms (vėliausiai po 24 valandų) po metotreksato infuzijos. Ta pati dozė yra skiriama kas 6 valandas per visą 72 valandų laikotarpį. Po kelių parenterinių dozių gydymą galima pakeisti į per burną vartojamą vaisto formą.</w:t>
      </w:r>
    </w:p>
    <w:p w:rsidR="003D1A55" w:rsidRPr="00BE682E" w:rsidRDefault="003D1A55" w:rsidP="003D1A55">
      <w:pPr>
        <w:tabs>
          <w:tab w:val="left" w:pos="567"/>
        </w:tabs>
        <w:autoSpaceDE w:val="0"/>
        <w:autoSpaceDN w:val="0"/>
        <w:adjustRightInd w:val="0"/>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Greta dinatrio levofolinato skyrimo, svarbu imtis priemonių, užtikrinančių greitą metotreksato ekskreciją.</w:t>
      </w: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rPr>
          <w:sz w:val="22"/>
          <w:szCs w:val="22"/>
          <w:lang w:val="lt-LT"/>
        </w:rPr>
      </w:pPr>
      <w:r w:rsidRPr="00BE682E">
        <w:rPr>
          <w:sz w:val="22"/>
          <w:szCs w:val="22"/>
          <w:lang w:val="lt-LT"/>
        </w:rPr>
        <w:t>Šios priemonės yra:</w:t>
      </w:r>
    </w:p>
    <w:p w:rsidR="003D1A55" w:rsidRPr="00BE682E" w:rsidRDefault="003D1A55" w:rsidP="003D1A55">
      <w:pPr>
        <w:keepNext/>
        <w:keepLines/>
        <w:tabs>
          <w:tab w:val="left" w:pos="567"/>
        </w:tabs>
        <w:rPr>
          <w:sz w:val="22"/>
          <w:szCs w:val="22"/>
          <w:lang w:val="lt-LT"/>
        </w:rPr>
      </w:pPr>
    </w:p>
    <w:p w:rsidR="003D1A55" w:rsidRPr="00BE682E" w:rsidRDefault="003D1A55" w:rsidP="003D1A55">
      <w:pPr>
        <w:keepNext/>
        <w:keepLines/>
        <w:tabs>
          <w:tab w:val="left" w:pos="567"/>
        </w:tabs>
        <w:rPr>
          <w:sz w:val="22"/>
          <w:szCs w:val="22"/>
          <w:lang w:val="lt-LT"/>
        </w:rPr>
      </w:pPr>
      <w:r w:rsidRPr="00BE682E">
        <w:rPr>
          <w:sz w:val="22"/>
          <w:szCs w:val="22"/>
          <w:lang w:val="lt-LT"/>
        </w:rPr>
        <w:t>a) Šlapimo šarminimas, kad šlapimo pH būtų didesnis nei 7,0 prieš metotreksato infuziją (taip gerinant metotreksato ir jo metabolitų tirpumą).</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b) Palaikyti šlapimo išskyrimą 1800 – 2000 cm³/m²/24 valandas, didinant išgeriamų skysčių arba skiriamų į veną kiekį 2, 3 ir 4 parą po gydymo metotreksatu.</w:t>
      </w: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rPr>
          <w:sz w:val="22"/>
          <w:szCs w:val="22"/>
          <w:lang w:val="lt-LT"/>
        </w:rPr>
      </w:pPr>
      <w:r w:rsidRPr="00BE682E">
        <w:rPr>
          <w:sz w:val="22"/>
          <w:szCs w:val="22"/>
          <w:lang w:val="lt-LT"/>
        </w:rPr>
        <w:t>c) Metotreksato plazmos koncentracija, BUN (šlapalo azoto kiekis kraujyje) ir kreatininas turi būti tiriami 2, 3 ir 4 parą.</w:t>
      </w:r>
    </w:p>
    <w:p w:rsidR="003D1A55" w:rsidRPr="00BE682E" w:rsidRDefault="003D1A55" w:rsidP="003D1A55">
      <w:pPr>
        <w:tabs>
          <w:tab w:val="left" w:pos="567"/>
        </w:tabs>
        <w:rPr>
          <w:sz w:val="22"/>
          <w:szCs w:val="22"/>
          <w:lang w:val="lt-LT"/>
        </w:rPr>
      </w:pPr>
      <w:r w:rsidRPr="00BE682E">
        <w:rPr>
          <w:sz w:val="22"/>
          <w:szCs w:val="22"/>
          <w:lang w:val="lt-LT"/>
        </w:rPr>
        <w:t>Šios priemonės turi būti tęsiamos, kol metotreksato kiekis plazmoje bus mažiau nei 10</w:t>
      </w:r>
      <w:r w:rsidRPr="00BE682E">
        <w:rPr>
          <w:sz w:val="22"/>
          <w:szCs w:val="22"/>
          <w:vertAlign w:val="superscript"/>
          <w:lang w:val="lt-LT"/>
        </w:rPr>
        <w:noBreakHyphen/>
        <w:t>7</w:t>
      </w:r>
      <w:r w:rsidRPr="00BE682E">
        <w:rPr>
          <w:sz w:val="22"/>
          <w:szCs w:val="22"/>
          <w:lang w:val="lt-LT"/>
        </w:rPr>
        <w:t> mol (0,1 </w:t>
      </w:r>
      <w:r w:rsidRPr="00BE682E">
        <w:rPr>
          <w:sz w:val="22"/>
          <w:szCs w:val="22"/>
          <w:lang w:val="lt-LT"/>
        </w:rPr>
        <w:sym w:font="Symbol" w:char="F06D"/>
      </w:r>
      <w:r w:rsidRPr="00BE682E">
        <w:rPr>
          <w:sz w:val="22"/>
          <w:szCs w:val="22"/>
          <w:lang w:val="lt-LT"/>
        </w:rPr>
        <w:t>M).</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lang w:val="lt-LT"/>
        </w:rPr>
        <w:t xml:space="preserve">Kai kuriems pacientams gali būti stebima lėtesnė metotreksato ekskrecija. Taip gali būti dėl kaupimosi trečiojoje ertmėje (pavyzdžiui, esant ascitui arba skysčiui pleuros ertmėje), esant inkstų nepakankamumui ar nepakankamam skysčių skyrimui. Tokioms aplinkybėms dinatrio levofolinato </w:t>
      </w:r>
      <w:r w:rsidRPr="00BE682E">
        <w:rPr>
          <w:sz w:val="22"/>
          <w:szCs w:val="22"/>
          <w:lang w:val="lt-LT"/>
        </w:rPr>
        <w:lastRenderedPageBreak/>
        <w:t>dozės turėtų būti skiriamos didesnės arba ilgesnį laiką. Pacientams, kuriems pasireiškia lėtesnė ankstyva metotreksato eliminacija, gali išsivystyti grįžtamas inkstų nepakankamumas.</w:t>
      </w:r>
    </w:p>
    <w:p w:rsidR="003D1A55" w:rsidRPr="00BE682E" w:rsidRDefault="003D1A55" w:rsidP="003D1A55">
      <w:pPr>
        <w:tabs>
          <w:tab w:val="left" w:pos="567"/>
        </w:tabs>
        <w:autoSpaceDE w:val="0"/>
        <w:autoSpaceDN w:val="0"/>
        <w:adjustRightInd w:val="0"/>
        <w:rPr>
          <w:sz w:val="22"/>
          <w:szCs w:val="22"/>
          <w:lang w:val="lt-LT"/>
        </w:rPr>
      </w:pPr>
    </w:p>
    <w:p w:rsidR="003D1A55" w:rsidRPr="00BE682E" w:rsidRDefault="003D1A55" w:rsidP="003D1A55">
      <w:pPr>
        <w:tabs>
          <w:tab w:val="left" w:pos="567"/>
        </w:tabs>
        <w:autoSpaceDE w:val="0"/>
        <w:autoSpaceDN w:val="0"/>
        <w:adjustRightInd w:val="0"/>
        <w:rPr>
          <w:sz w:val="22"/>
          <w:szCs w:val="22"/>
          <w:lang w:val="lt-LT"/>
        </w:rPr>
      </w:pPr>
      <w:r w:rsidRPr="00BE682E">
        <w:rPr>
          <w:sz w:val="22"/>
          <w:szCs w:val="22"/>
          <w:lang w:val="lt-LT"/>
        </w:rPr>
        <w:t>Praėjus 48 valandoms po metotreksato infuzijos, reikia ištirti likusią metotreksato koncentraciją. Jei likusi metotreksato koncentracija yra &gt; 0,5 µmol/l, dinatrio levofolinato dozę reikia koreguoti pagal šią lentelę:</w:t>
      </w:r>
    </w:p>
    <w:p w:rsidR="003D1A55" w:rsidRPr="00BE682E" w:rsidRDefault="003D1A55" w:rsidP="003D1A55">
      <w:pPr>
        <w:tabs>
          <w:tab w:val="left" w:pos="567"/>
        </w:tabs>
        <w:rPr>
          <w:sz w:val="22"/>
          <w:szCs w:val="22"/>
          <w:lang w:val="lt-LT"/>
        </w:rPr>
      </w:pPr>
    </w:p>
    <w:tbl>
      <w:tblPr>
        <w:tblW w:w="0" w:type="auto"/>
        <w:tblLayout w:type="fixed"/>
        <w:tblLook w:val="0000" w:firstRow="0" w:lastRow="0" w:firstColumn="0" w:lastColumn="0" w:noHBand="0" w:noVBand="0"/>
      </w:tblPr>
      <w:tblGrid>
        <w:gridCol w:w="4252"/>
        <w:gridCol w:w="4253"/>
      </w:tblGrid>
      <w:tr w:rsidR="003D1A55" w:rsidRPr="00572990" w:rsidTr="005728A1">
        <w:trPr>
          <w:cantSplit/>
        </w:trPr>
        <w:tc>
          <w:tcPr>
            <w:tcW w:w="4252"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keepNext/>
              <w:tabs>
                <w:tab w:val="left" w:pos="567"/>
              </w:tabs>
              <w:snapToGrid w:val="0"/>
              <w:rPr>
                <w:sz w:val="22"/>
                <w:szCs w:val="22"/>
                <w:lang w:val="lt-LT"/>
              </w:rPr>
            </w:pPr>
            <w:r w:rsidRPr="00BE682E">
              <w:rPr>
                <w:sz w:val="22"/>
                <w:szCs w:val="22"/>
                <w:lang w:val="lt-LT"/>
              </w:rPr>
              <w:t>Likusi metotreksato koncentracija kraujyje po 48 valandų po metotreksato skyrimo pradžios</w:t>
            </w:r>
          </w:p>
        </w:tc>
        <w:tc>
          <w:tcPr>
            <w:tcW w:w="4253"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keepNext/>
              <w:tabs>
                <w:tab w:val="left" w:pos="567"/>
              </w:tabs>
              <w:snapToGrid w:val="0"/>
              <w:rPr>
                <w:sz w:val="22"/>
                <w:szCs w:val="22"/>
                <w:lang w:val="lt-LT"/>
              </w:rPr>
            </w:pPr>
            <w:r w:rsidRPr="00BE682E">
              <w:rPr>
                <w:sz w:val="22"/>
                <w:szCs w:val="22"/>
                <w:lang w:val="lt-LT"/>
              </w:rPr>
              <w:t>Papildomas levofolino rūgšties kiekis, kurį reikia skirti kas 6 valandas 48 valandų laikotarpyje arba kol metotreksato koncentracija taps mažiau nei 0,05 µmol/l:</w:t>
            </w:r>
          </w:p>
        </w:tc>
      </w:tr>
      <w:tr w:rsidR="003D1A55" w:rsidRPr="00BE682E" w:rsidTr="005728A1">
        <w:trPr>
          <w:cantSplit/>
        </w:trPr>
        <w:tc>
          <w:tcPr>
            <w:tcW w:w="4252"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keepNext/>
              <w:tabs>
                <w:tab w:val="left" w:pos="567"/>
              </w:tabs>
              <w:autoSpaceDE w:val="0"/>
              <w:autoSpaceDN w:val="0"/>
              <w:adjustRightInd w:val="0"/>
              <w:rPr>
                <w:sz w:val="22"/>
                <w:szCs w:val="22"/>
                <w:lang w:val="lt-LT"/>
              </w:rPr>
            </w:pPr>
            <w:r w:rsidRPr="00BE682E">
              <w:rPr>
                <w:sz w:val="22"/>
                <w:szCs w:val="22"/>
                <w:lang w:val="lt-LT"/>
              </w:rPr>
              <w:t>≥ 0,5 µmol/l</w:t>
            </w:r>
          </w:p>
          <w:p w:rsidR="003D1A55" w:rsidRPr="00BE682E" w:rsidRDefault="003D1A55" w:rsidP="005728A1">
            <w:pPr>
              <w:keepNext/>
              <w:tabs>
                <w:tab w:val="left" w:pos="567"/>
              </w:tabs>
              <w:snapToGrid w:val="0"/>
              <w:rPr>
                <w:sz w:val="22"/>
                <w:szCs w:val="22"/>
                <w:lang w:val="lt-LT"/>
              </w:rPr>
            </w:pPr>
          </w:p>
        </w:tc>
        <w:tc>
          <w:tcPr>
            <w:tcW w:w="4253"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keepNext/>
              <w:tabs>
                <w:tab w:val="left" w:pos="567"/>
              </w:tabs>
              <w:autoSpaceDE w:val="0"/>
              <w:autoSpaceDN w:val="0"/>
              <w:adjustRightInd w:val="0"/>
              <w:rPr>
                <w:sz w:val="22"/>
                <w:szCs w:val="22"/>
                <w:lang w:val="lt-LT"/>
              </w:rPr>
            </w:pPr>
            <w:r w:rsidRPr="00BE682E">
              <w:rPr>
                <w:sz w:val="22"/>
                <w:szCs w:val="22"/>
                <w:lang w:val="lt-LT"/>
              </w:rPr>
              <w:t>7,5 mg/m²</w:t>
            </w:r>
          </w:p>
          <w:p w:rsidR="003D1A55" w:rsidRPr="00BE682E" w:rsidRDefault="003D1A55" w:rsidP="005728A1">
            <w:pPr>
              <w:keepNext/>
              <w:tabs>
                <w:tab w:val="left" w:pos="567"/>
              </w:tabs>
              <w:snapToGrid w:val="0"/>
              <w:rPr>
                <w:sz w:val="22"/>
                <w:szCs w:val="22"/>
                <w:lang w:val="lt-LT"/>
              </w:rPr>
            </w:pPr>
          </w:p>
        </w:tc>
      </w:tr>
      <w:tr w:rsidR="003D1A55" w:rsidRPr="00BE682E" w:rsidTr="005728A1">
        <w:trPr>
          <w:cantSplit/>
        </w:trPr>
        <w:tc>
          <w:tcPr>
            <w:tcW w:w="4252"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keepNext/>
              <w:tabs>
                <w:tab w:val="left" w:pos="567"/>
              </w:tabs>
              <w:autoSpaceDE w:val="0"/>
              <w:autoSpaceDN w:val="0"/>
              <w:adjustRightInd w:val="0"/>
              <w:rPr>
                <w:sz w:val="22"/>
                <w:szCs w:val="22"/>
                <w:lang w:val="lt-LT"/>
              </w:rPr>
            </w:pPr>
            <w:r w:rsidRPr="00BE682E">
              <w:rPr>
                <w:sz w:val="22"/>
                <w:szCs w:val="22"/>
                <w:lang w:val="lt-LT"/>
              </w:rPr>
              <w:t>≥ 1,0 µmol/l</w:t>
            </w:r>
          </w:p>
          <w:p w:rsidR="003D1A55" w:rsidRPr="00BE682E" w:rsidRDefault="003D1A55" w:rsidP="005728A1">
            <w:pPr>
              <w:keepNext/>
              <w:tabs>
                <w:tab w:val="left" w:pos="567"/>
              </w:tabs>
              <w:snapToGrid w:val="0"/>
              <w:rPr>
                <w:sz w:val="22"/>
                <w:szCs w:val="22"/>
                <w:lang w:val="lt-LT"/>
              </w:rPr>
            </w:pPr>
          </w:p>
        </w:tc>
        <w:tc>
          <w:tcPr>
            <w:tcW w:w="4253"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keepNext/>
              <w:tabs>
                <w:tab w:val="left" w:pos="567"/>
              </w:tabs>
              <w:autoSpaceDE w:val="0"/>
              <w:autoSpaceDN w:val="0"/>
              <w:adjustRightInd w:val="0"/>
              <w:rPr>
                <w:sz w:val="22"/>
                <w:szCs w:val="22"/>
                <w:lang w:val="lt-LT"/>
              </w:rPr>
            </w:pPr>
            <w:r w:rsidRPr="00BE682E">
              <w:rPr>
                <w:sz w:val="22"/>
                <w:szCs w:val="22"/>
                <w:lang w:val="lt-LT"/>
              </w:rPr>
              <w:t>50 mg/m²</w:t>
            </w:r>
          </w:p>
          <w:p w:rsidR="003D1A55" w:rsidRPr="00BE682E" w:rsidRDefault="003D1A55" w:rsidP="005728A1">
            <w:pPr>
              <w:keepNext/>
              <w:tabs>
                <w:tab w:val="left" w:pos="567"/>
              </w:tabs>
              <w:snapToGrid w:val="0"/>
              <w:rPr>
                <w:sz w:val="22"/>
                <w:szCs w:val="22"/>
                <w:lang w:val="lt-LT"/>
              </w:rPr>
            </w:pPr>
          </w:p>
        </w:tc>
      </w:tr>
      <w:tr w:rsidR="003D1A55" w:rsidRPr="00BE682E" w:rsidTr="005728A1">
        <w:trPr>
          <w:cantSplit/>
        </w:trPr>
        <w:tc>
          <w:tcPr>
            <w:tcW w:w="4252"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keepNext/>
              <w:tabs>
                <w:tab w:val="left" w:pos="567"/>
              </w:tabs>
              <w:rPr>
                <w:sz w:val="22"/>
                <w:szCs w:val="22"/>
                <w:lang w:val="lt-LT"/>
              </w:rPr>
            </w:pPr>
            <w:r w:rsidRPr="00BE682E">
              <w:rPr>
                <w:sz w:val="22"/>
                <w:szCs w:val="22"/>
                <w:lang w:val="lt-LT"/>
              </w:rPr>
              <w:t>≥ 2,0 µmol/l</w:t>
            </w:r>
          </w:p>
          <w:p w:rsidR="003D1A55" w:rsidRPr="00BE682E" w:rsidRDefault="003D1A55" w:rsidP="005728A1">
            <w:pPr>
              <w:keepNext/>
              <w:tabs>
                <w:tab w:val="left" w:pos="567"/>
              </w:tabs>
              <w:snapToGrid w:val="0"/>
              <w:rPr>
                <w:sz w:val="22"/>
                <w:szCs w:val="22"/>
                <w:lang w:val="lt-LT"/>
              </w:rPr>
            </w:pPr>
          </w:p>
        </w:tc>
        <w:tc>
          <w:tcPr>
            <w:tcW w:w="4253"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keepNext/>
              <w:tabs>
                <w:tab w:val="left" w:pos="567"/>
              </w:tabs>
              <w:rPr>
                <w:sz w:val="22"/>
                <w:szCs w:val="22"/>
                <w:lang w:val="lt-LT"/>
              </w:rPr>
            </w:pPr>
            <w:r w:rsidRPr="00BE682E">
              <w:rPr>
                <w:sz w:val="22"/>
                <w:szCs w:val="22"/>
                <w:lang w:val="lt-LT"/>
              </w:rPr>
              <w:t>100 mg/m²</w:t>
            </w:r>
          </w:p>
          <w:p w:rsidR="003D1A55" w:rsidRPr="00BE682E" w:rsidRDefault="003D1A55" w:rsidP="005728A1">
            <w:pPr>
              <w:keepNext/>
              <w:tabs>
                <w:tab w:val="left" w:pos="567"/>
              </w:tabs>
              <w:snapToGrid w:val="0"/>
              <w:rPr>
                <w:sz w:val="22"/>
                <w:szCs w:val="22"/>
                <w:lang w:val="lt-LT"/>
              </w:rPr>
            </w:pPr>
          </w:p>
        </w:tc>
      </w:tr>
    </w:tbl>
    <w:p w:rsidR="003D1A55" w:rsidRPr="00BE682E" w:rsidRDefault="003D1A55" w:rsidP="003D1A55">
      <w:pPr>
        <w:tabs>
          <w:tab w:val="left" w:pos="567"/>
        </w:tabs>
        <w:rPr>
          <w:sz w:val="22"/>
          <w:szCs w:val="22"/>
          <w:lang w:val="lt-LT" w:eastAsia="lt-LT"/>
        </w:rPr>
      </w:pPr>
    </w:p>
    <w:p w:rsidR="003D1A55" w:rsidRPr="00BE682E" w:rsidRDefault="003D1A55" w:rsidP="003D1A55">
      <w:pPr>
        <w:pStyle w:val="Pagrindiniotekstotrauka2"/>
        <w:tabs>
          <w:tab w:val="left" w:pos="567"/>
        </w:tabs>
        <w:ind w:left="0"/>
        <w:jc w:val="left"/>
        <w:rPr>
          <w:sz w:val="22"/>
          <w:szCs w:val="22"/>
          <w:u w:val="single"/>
          <w:lang w:val="lt-LT"/>
        </w:rPr>
      </w:pPr>
      <w:r w:rsidRPr="00BE682E">
        <w:rPr>
          <w:sz w:val="22"/>
          <w:szCs w:val="22"/>
          <w:u w:val="single"/>
          <w:lang w:val="lt-LT"/>
        </w:rPr>
        <w:t>Vartojimo metodas</w:t>
      </w:r>
    </w:p>
    <w:p w:rsidR="003D1A55" w:rsidRPr="00BE682E" w:rsidRDefault="003D1A55" w:rsidP="003D1A55">
      <w:pPr>
        <w:pStyle w:val="Pagrindiniotekstotrauka2"/>
        <w:tabs>
          <w:tab w:val="left" w:pos="567"/>
        </w:tabs>
        <w:ind w:left="0"/>
        <w:jc w:val="left"/>
        <w:rPr>
          <w:b/>
          <w:sz w:val="22"/>
          <w:szCs w:val="22"/>
          <w:lang w:val="lt-LT"/>
        </w:rPr>
      </w:pPr>
      <w:r w:rsidRPr="00BE682E">
        <w:rPr>
          <w:sz w:val="22"/>
          <w:szCs w:val="22"/>
          <w:lang w:val="lt-LT"/>
        </w:rPr>
        <w:t xml:space="preserve">Dinatrio levofolinatas leidžiamas į veną, neskiestas injekcijos būdu, arba praskiedus infuzijos būdu. </w:t>
      </w:r>
      <w:r w:rsidRPr="00BE682E">
        <w:rPr>
          <w:b/>
          <w:sz w:val="22"/>
          <w:szCs w:val="22"/>
          <w:lang w:val="lt-LT"/>
        </w:rPr>
        <w:t xml:space="preserve">Dinatrio </w:t>
      </w:r>
      <w:r w:rsidRPr="00BE682E">
        <w:rPr>
          <w:b/>
          <w:bCs/>
          <w:sz w:val="22"/>
          <w:szCs w:val="22"/>
          <w:lang w:val="lt-LT"/>
        </w:rPr>
        <w:t>levofolinato negalima l</w:t>
      </w:r>
      <w:r w:rsidRPr="00BE682E">
        <w:rPr>
          <w:b/>
          <w:color w:val="222222"/>
          <w:sz w:val="22"/>
          <w:szCs w:val="22"/>
          <w:shd w:val="clear" w:color="auto" w:fill="FFFAFA"/>
          <w:lang w:val="lt-LT"/>
        </w:rPr>
        <w:t>eisti į povoratinklinę ertmę</w:t>
      </w:r>
      <w:r w:rsidRPr="00BE682E">
        <w:rPr>
          <w:b/>
          <w:sz w:val="22"/>
          <w:szCs w:val="22"/>
          <w:lang w:val="lt-LT"/>
        </w:rPr>
        <w:t>.</w:t>
      </w:r>
    </w:p>
    <w:p w:rsidR="003D1A55" w:rsidRPr="00BE682E" w:rsidRDefault="003D1A55" w:rsidP="003D1A55">
      <w:pPr>
        <w:pStyle w:val="Pagrindiniotekstotrauka2"/>
        <w:tabs>
          <w:tab w:val="left" w:pos="567"/>
        </w:tabs>
        <w:ind w:left="0"/>
        <w:jc w:val="left"/>
        <w:rPr>
          <w:bCs/>
          <w:sz w:val="22"/>
          <w:szCs w:val="22"/>
          <w:lang w:val="lt-LT"/>
        </w:rPr>
      </w:pPr>
    </w:p>
    <w:p w:rsidR="003D1A55" w:rsidRPr="00BE682E" w:rsidRDefault="003D1A55" w:rsidP="003D1A55">
      <w:pPr>
        <w:pStyle w:val="Pagrindiniotekstotrauka2"/>
        <w:tabs>
          <w:tab w:val="left" w:pos="567"/>
        </w:tabs>
        <w:ind w:left="0"/>
        <w:jc w:val="left"/>
        <w:rPr>
          <w:i/>
          <w:sz w:val="22"/>
          <w:szCs w:val="22"/>
          <w:lang w:val="lt-LT"/>
        </w:rPr>
      </w:pPr>
      <w:r w:rsidRPr="00BE682E">
        <w:rPr>
          <w:i/>
          <w:sz w:val="22"/>
          <w:szCs w:val="22"/>
          <w:lang w:val="lt-LT"/>
        </w:rPr>
        <w:t xml:space="preserve">Atsargumo priemonės prieš </w:t>
      </w:r>
      <w:r w:rsidRPr="00BE682E">
        <w:rPr>
          <w:i/>
          <w:noProof/>
          <w:sz w:val="22"/>
          <w:szCs w:val="22"/>
          <w:lang w:val="lt-LT"/>
        </w:rPr>
        <w:t xml:space="preserve">ruošiant ar vartojant šį </w:t>
      </w:r>
      <w:r w:rsidRPr="00BE682E">
        <w:rPr>
          <w:i/>
          <w:sz w:val="22"/>
          <w:szCs w:val="22"/>
          <w:lang w:val="lt-LT"/>
        </w:rPr>
        <w:t>vaistinį preparatą</w:t>
      </w:r>
    </w:p>
    <w:p w:rsidR="003D1A55" w:rsidRPr="00BE682E" w:rsidRDefault="003D1A55" w:rsidP="003D1A55">
      <w:pPr>
        <w:pStyle w:val="Pagrindiniotekstotrauka2"/>
        <w:tabs>
          <w:tab w:val="left" w:pos="567"/>
        </w:tabs>
        <w:ind w:left="0"/>
        <w:jc w:val="left"/>
        <w:rPr>
          <w:sz w:val="22"/>
          <w:szCs w:val="22"/>
          <w:lang w:val="lt-LT"/>
        </w:rPr>
      </w:pPr>
      <w:r w:rsidRPr="00BE682E">
        <w:rPr>
          <w:noProof/>
          <w:sz w:val="22"/>
          <w:szCs w:val="22"/>
          <w:lang w:val="lt-LT"/>
        </w:rPr>
        <w:t>Vaistinio preparato skiedimo prieš vartojant instrukcija pateikiama</w:t>
      </w:r>
      <w:r w:rsidRPr="00BE682E">
        <w:rPr>
          <w:sz w:val="22"/>
          <w:szCs w:val="22"/>
          <w:lang w:val="lt-LT"/>
        </w:rPr>
        <w:t xml:space="preserve"> 6.6 skyriuje.</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4.3</w:t>
      </w:r>
      <w:r w:rsidRPr="00BE682E">
        <w:rPr>
          <w:b/>
          <w:sz w:val="22"/>
          <w:szCs w:val="22"/>
          <w:lang w:val="lt-LT"/>
        </w:rPr>
        <w:tab/>
        <w:t>Kontraindikacijos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pStyle w:val="Pagrindiniotekstotrauka2"/>
        <w:tabs>
          <w:tab w:val="left" w:pos="567"/>
        </w:tabs>
        <w:ind w:left="0"/>
        <w:jc w:val="left"/>
        <w:rPr>
          <w:sz w:val="22"/>
          <w:szCs w:val="22"/>
          <w:lang w:val="lt-LT"/>
        </w:rPr>
      </w:pPr>
      <w:r w:rsidRPr="00BE682E">
        <w:rPr>
          <w:sz w:val="22"/>
          <w:szCs w:val="22"/>
          <w:lang w:val="lt-LT"/>
        </w:rPr>
        <w:t>Padidėjęs jautrumas veikliajai arba bet kuriai 6.1 skyriuje nurodytai pagalbinei medžiagai.</w:t>
      </w:r>
    </w:p>
    <w:p w:rsidR="003D1A55" w:rsidRPr="00BE682E" w:rsidRDefault="003D1A55" w:rsidP="003D1A55">
      <w:pPr>
        <w:pStyle w:val="Pagrindiniotekstotrauka2"/>
        <w:tabs>
          <w:tab w:val="left" w:pos="567"/>
        </w:tabs>
        <w:ind w:left="0"/>
        <w:jc w:val="left"/>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Dinatrio levofolinatas netinkamas piktybinės anemijos arba kitų dėl vitamino B</w:t>
      </w:r>
      <w:r w:rsidRPr="00BE682E">
        <w:rPr>
          <w:sz w:val="22"/>
          <w:szCs w:val="22"/>
          <w:vertAlign w:val="subscript"/>
          <w:lang w:val="lt-LT"/>
        </w:rPr>
        <w:t>12</w:t>
      </w:r>
      <w:r w:rsidRPr="00BE682E">
        <w:rPr>
          <w:sz w:val="22"/>
          <w:szCs w:val="22"/>
          <w:lang w:val="lt-LT"/>
        </w:rPr>
        <w:t xml:space="preserve"> stokos pasireiškiančių anemijos formų gydymui. Nors galima pasiekti hematologinę remisiją, tačiau neurologiniai simptomai progresuoja toliau.</w:t>
      </w:r>
    </w:p>
    <w:p w:rsidR="003D1A55" w:rsidRPr="00BE682E" w:rsidRDefault="003D1A55" w:rsidP="003D1A55">
      <w:pPr>
        <w:tabs>
          <w:tab w:val="left" w:pos="567"/>
        </w:tabs>
        <w:rPr>
          <w:sz w:val="22"/>
          <w:szCs w:val="22"/>
          <w:lang w:val="lt-LT"/>
        </w:rPr>
      </w:pPr>
    </w:p>
    <w:p w:rsidR="003D1A55" w:rsidRPr="00BE682E" w:rsidRDefault="003D1A55" w:rsidP="003D1A55">
      <w:pPr>
        <w:pStyle w:val="Pagrindiniotekstotrauka2"/>
        <w:tabs>
          <w:tab w:val="left" w:pos="567"/>
        </w:tabs>
        <w:ind w:left="0"/>
        <w:jc w:val="left"/>
        <w:rPr>
          <w:sz w:val="22"/>
          <w:szCs w:val="22"/>
          <w:lang w:val="lt-LT"/>
        </w:rPr>
      </w:pPr>
      <w:r w:rsidRPr="00BE682E">
        <w:rPr>
          <w:sz w:val="22"/>
          <w:szCs w:val="22"/>
          <w:lang w:val="lt-LT"/>
        </w:rPr>
        <w:t>Dinatrio levofolinato kartu su 5</w:t>
      </w:r>
      <w:r w:rsidRPr="00BE682E">
        <w:rPr>
          <w:sz w:val="22"/>
          <w:szCs w:val="22"/>
          <w:lang w:val="lt-LT"/>
        </w:rPr>
        <w:noBreakHyphen/>
        <w:t>fluorouracilu negalima skirti esant:</w:t>
      </w:r>
    </w:p>
    <w:p w:rsidR="003D1A55" w:rsidRPr="00BE682E" w:rsidRDefault="003D1A55" w:rsidP="003D1A55">
      <w:pPr>
        <w:numPr>
          <w:ilvl w:val="0"/>
          <w:numId w:val="3"/>
        </w:numPr>
        <w:tabs>
          <w:tab w:val="clear" w:pos="360"/>
          <w:tab w:val="left" w:pos="567"/>
          <w:tab w:val="num" w:pos="851"/>
        </w:tabs>
        <w:snapToGrid w:val="0"/>
        <w:ind w:left="567" w:hanging="567"/>
        <w:rPr>
          <w:sz w:val="22"/>
          <w:szCs w:val="22"/>
          <w:lang w:val="lt-LT"/>
        </w:rPr>
      </w:pPr>
      <w:r w:rsidRPr="00BE682E">
        <w:rPr>
          <w:sz w:val="22"/>
          <w:szCs w:val="22"/>
          <w:lang w:val="lt-LT"/>
        </w:rPr>
        <w:t>kontraindikacijoms 5</w:t>
      </w:r>
      <w:r w:rsidRPr="00BE682E">
        <w:rPr>
          <w:sz w:val="22"/>
          <w:szCs w:val="22"/>
          <w:lang w:val="lt-LT"/>
        </w:rPr>
        <w:noBreakHyphen/>
        <w:t>fluorouracilui;</w:t>
      </w:r>
    </w:p>
    <w:p w:rsidR="003D1A55" w:rsidRPr="00BE682E" w:rsidRDefault="003D1A55" w:rsidP="003D1A55">
      <w:pPr>
        <w:numPr>
          <w:ilvl w:val="0"/>
          <w:numId w:val="3"/>
        </w:numPr>
        <w:tabs>
          <w:tab w:val="clear" w:pos="360"/>
          <w:tab w:val="left" w:pos="567"/>
          <w:tab w:val="num" w:pos="851"/>
        </w:tabs>
        <w:snapToGrid w:val="0"/>
        <w:ind w:left="567" w:hanging="567"/>
        <w:rPr>
          <w:sz w:val="22"/>
          <w:szCs w:val="22"/>
          <w:lang w:val="lt-LT"/>
        </w:rPr>
      </w:pPr>
      <w:r w:rsidRPr="00BE682E">
        <w:rPr>
          <w:sz w:val="22"/>
          <w:szCs w:val="22"/>
          <w:lang w:val="lt-LT"/>
        </w:rPr>
        <w:t>sunkiam viduriavimui.</w:t>
      </w:r>
    </w:p>
    <w:p w:rsidR="003D1A55" w:rsidRPr="00BE682E" w:rsidRDefault="003D1A55" w:rsidP="003D1A55">
      <w:pPr>
        <w:tabs>
          <w:tab w:val="left" w:pos="567"/>
        </w:tabs>
        <w:rPr>
          <w:sz w:val="22"/>
          <w:szCs w:val="22"/>
          <w:lang w:val="lt-LT"/>
        </w:rPr>
      </w:pPr>
    </w:p>
    <w:p w:rsidR="003D1A55" w:rsidRPr="00BE682E" w:rsidRDefault="003D1A55" w:rsidP="003D1A55">
      <w:pPr>
        <w:pStyle w:val="Pagrindiniotekstotrauka2"/>
        <w:tabs>
          <w:tab w:val="left" w:pos="567"/>
        </w:tabs>
        <w:ind w:left="0"/>
        <w:jc w:val="left"/>
        <w:rPr>
          <w:sz w:val="22"/>
          <w:szCs w:val="22"/>
          <w:lang w:val="lt-LT"/>
        </w:rPr>
      </w:pPr>
      <w:r w:rsidRPr="00BE682E">
        <w:rPr>
          <w:sz w:val="22"/>
          <w:szCs w:val="22"/>
          <w:lang w:val="lt-LT"/>
        </w:rPr>
        <w:t>Dinatrio levofolinato gydymo kartu su 5</w:t>
      </w:r>
      <w:r w:rsidRPr="00BE682E">
        <w:rPr>
          <w:sz w:val="22"/>
          <w:szCs w:val="22"/>
          <w:lang w:val="lt-LT"/>
        </w:rPr>
        <w:noBreakHyphen/>
        <w:t>fluorouracilu negalima pradėti ar tęsti pacientams, kuriems yra bet kokio sunkumo toksinio poveikio virškinimo traktui simptomų, kol simptomai visiškai išnyks. Viduriuojančius pacientus reikia ypatingai stebėti, kol viduriavimas išnyks, nes gali pasireikšti greitas klinikinės būklės blogėjimas iki mirties (taip pat žr. 4.2, 4.4 ir 4.5 skyrius).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Dėl dinatrio levofolinato vartojimo su metotreksatu arba 5</w:t>
      </w:r>
      <w:r w:rsidRPr="00BE682E">
        <w:rPr>
          <w:sz w:val="22"/>
          <w:szCs w:val="22"/>
          <w:lang w:val="lt-LT"/>
        </w:rPr>
        <w:noBreakHyphen/>
        <w:t>fluorouracilu nėštumo ir žindymo metu žr. 4.6 skyrių ir metotreksato bei 5</w:t>
      </w:r>
      <w:r w:rsidRPr="00BE682E">
        <w:rPr>
          <w:sz w:val="22"/>
          <w:szCs w:val="22"/>
          <w:lang w:val="lt-LT"/>
        </w:rPr>
        <w:noBreakHyphen/>
        <w:t>fluorouracilo preparato charakteristikų santraukas.</w:t>
      </w: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ind w:left="567" w:hanging="567"/>
        <w:rPr>
          <w:b/>
          <w:sz w:val="22"/>
          <w:szCs w:val="22"/>
          <w:lang w:val="lt-LT"/>
        </w:rPr>
      </w:pPr>
      <w:r w:rsidRPr="00BE682E">
        <w:rPr>
          <w:b/>
          <w:sz w:val="22"/>
          <w:szCs w:val="22"/>
          <w:lang w:val="lt-LT"/>
        </w:rPr>
        <w:t>4.4</w:t>
      </w:r>
      <w:r w:rsidRPr="00BE682E">
        <w:rPr>
          <w:b/>
          <w:sz w:val="22"/>
          <w:szCs w:val="22"/>
          <w:lang w:val="lt-LT"/>
        </w:rPr>
        <w:tab/>
        <w:t>Specialūs įspėjimai ir atsargumo priemonės</w:t>
      </w:r>
    </w:p>
    <w:p w:rsidR="003D1A55" w:rsidRPr="00BE682E" w:rsidRDefault="003D1A55" w:rsidP="003D1A55">
      <w:pPr>
        <w:keepNext/>
        <w:keepLines/>
        <w:tabs>
          <w:tab w:val="left" w:pos="567"/>
        </w:tabs>
        <w:rPr>
          <w:sz w:val="22"/>
          <w:szCs w:val="22"/>
          <w:lang w:val="lt-LT"/>
        </w:rPr>
      </w:pPr>
    </w:p>
    <w:p w:rsidR="003D1A55" w:rsidRPr="00BE682E" w:rsidRDefault="003D1A55" w:rsidP="003D1A55">
      <w:pPr>
        <w:pStyle w:val="Pagrindiniotekstotrauka3"/>
        <w:keepNext/>
        <w:keepLines/>
        <w:shd w:val="clear" w:color="auto" w:fill="auto"/>
        <w:tabs>
          <w:tab w:val="left" w:pos="567"/>
        </w:tabs>
        <w:ind w:left="0"/>
        <w:jc w:val="left"/>
        <w:rPr>
          <w:sz w:val="22"/>
          <w:szCs w:val="22"/>
          <w:lang w:val="lt-LT"/>
        </w:rPr>
      </w:pPr>
      <w:r w:rsidRPr="00BE682E">
        <w:rPr>
          <w:sz w:val="22"/>
          <w:szCs w:val="22"/>
          <w:lang w:val="lt-LT"/>
        </w:rPr>
        <w:t>Dinatrio levofolinatą galima leisti tik į veną, neskiestą injekcijos būdu, arba praskiedus infuzijos būdu. Jo negalima leisti į povoratinklinę ertmę.</w:t>
      </w:r>
    </w:p>
    <w:p w:rsidR="003D1A55" w:rsidRPr="00BE682E" w:rsidRDefault="003D1A55" w:rsidP="003D1A55">
      <w:pPr>
        <w:pStyle w:val="Pagrindiniotekstotrauka3"/>
        <w:keepNext/>
        <w:keepLines/>
        <w:shd w:val="clear" w:color="auto" w:fill="auto"/>
        <w:tabs>
          <w:tab w:val="left" w:pos="567"/>
        </w:tabs>
        <w:ind w:left="0"/>
        <w:jc w:val="left"/>
        <w:rPr>
          <w:sz w:val="22"/>
          <w:szCs w:val="22"/>
          <w:lang w:val="lt-LT"/>
        </w:rPr>
      </w:pPr>
      <w:r w:rsidRPr="00BE682E">
        <w:rPr>
          <w:sz w:val="22"/>
          <w:szCs w:val="22"/>
          <w:lang w:val="lt-LT"/>
        </w:rPr>
        <w:t xml:space="preserve">Buvo pranešta apie mirties atvejį folino rūgštį suleidus į povoratinklinę ertmę po metotreksato perdozavimo į povoratinklinę ertmę. </w:t>
      </w:r>
    </w:p>
    <w:p w:rsidR="003D1A55" w:rsidRPr="00BE682E" w:rsidRDefault="003D1A55" w:rsidP="003D1A55">
      <w:pPr>
        <w:pStyle w:val="Pagrindiniotekstotrauka3"/>
        <w:shd w:val="clear" w:color="auto" w:fill="auto"/>
        <w:tabs>
          <w:tab w:val="left" w:pos="567"/>
        </w:tabs>
        <w:ind w:left="0"/>
        <w:jc w:val="left"/>
        <w:rPr>
          <w:sz w:val="22"/>
          <w:szCs w:val="22"/>
          <w:lang w:val="lt-LT"/>
        </w:rPr>
      </w:pPr>
    </w:p>
    <w:p w:rsidR="003D1A55" w:rsidRPr="00BE682E" w:rsidRDefault="003D1A55" w:rsidP="003D1A55">
      <w:pPr>
        <w:pStyle w:val="Pagrindiniotekstotrauka3"/>
        <w:keepNext/>
        <w:keepLines/>
        <w:shd w:val="clear" w:color="auto" w:fill="auto"/>
        <w:tabs>
          <w:tab w:val="left" w:pos="567"/>
        </w:tabs>
        <w:ind w:left="0"/>
        <w:jc w:val="left"/>
        <w:rPr>
          <w:sz w:val="22"/>
          <w:szCs w:val="22"/>
          <w:u w:val="single"/>
          <w:lang w:val="lt-LT"/>
        </w:rPr>
      </w:pPr>
      <w:r w:rsidRPr="00BE682E">
        <w:rPr>
          <w:sz w:val="22"/>
          <w:szCs w:val="22"/>
          <w:u w:val="single"/>
          <w:lang w:val="lt-LT"/>
        </w:rPr>
        <w:t>Bendrieji</w:t>
      </w:r>
    </w:p>
    <w:p w:rsidR="003D1A55" w:rsidRPr="00BE682E" w:rsidRDefault="003D1A55" w:rsidP="003D1A55">
      <w:pPr>
        <w:pStyle w:val="Pagrindiniotekstotrauka3"/>
        <w:keepNext/>
        <w:keepLines/>
        <w:shd w:val="clear" w:color="auto" w:fill="auto"/>
        <w:tabs>
          <w:tab w:val="left" w:pos="567"/>
        </w:tabs>
        <w:ind w:left="0"/>
        <w:jc w:val="left"/>
        <w:rPr>
          <w:sz w:val="22"/>
          <w:szCs w:val="22"/>
          <w:lang w:val="lt-LT"/>
        </w:rPr>
      </w:pPr>
      <w:r w:rsidRPr="00BE682E">
        <w:rPr>
          <w:sz w:val="22"/>
          <w:szCs w:val="22"/>
          <w:lang w:val="lt-LT"/>
        </w:rPr>
        <w:t>Dinatrio levofolinatą galima skirti kartu su metotreksatu arba 5</w:t>
      </w:r>
      <w:r w:rsidRPr="00BE682E">
        <w:rPr>
          <w:sz w:val="22"/>
          <w:szCs w:val="22"/>
          <w:lang w:val="lt-LT"/>
        </w:rPr>
        <w:noBreakHyphen/>
        <w:t xml:space="preserve">fluorouracilu tik atidžiai prižiūrint gydytojui, turinčiam klinikinės patirties skiriant chemoterapinius preparatus. </w:t>
      </w:r>
    </w:p>
    <w:p w:rsidR="003D1A55" w:rsidRPr="00BE682E" w:rsidRDefault="003D1A55" w:rsidP="003D1A55">
      <w:pPr>
        <w:pStyle w:val="Pagrindiniotekstotrauka3"/>
        <w:shd w:val="clear" w:color="auto" w:fill="auto"/>
        <w:tabs>
          <w:tab w:val="left" w:pos="567"/>
        </w:tabs>
        <w:ind w:left="0"/>
        <w:jc w:val="left"/>
        <w:rPr>
          <w:sz w:val="22"/>
          <w:szCs w:val="22"/>
          <w:lang w:val="lt-LT"/>
        </w:rPr>
      </w:pPr>
    </w:p>
    <w:p w:rsidR="003D1A55" w:rsidRPr="00BE682E" w:rsidRDefault="003D1A55" w:rsidP="003D1A55">
      <w:pPr>
        <w:pStyle w:val="Pagrindiniotekstotrauka3"/>
        <w:shd w:val="clear" w:color="auto" w:fill="auto"/>
        <w:tabs>
          <w:tab w:val="left" w:pos="567"/>
        </w:tabs>
        <w:ind w:left="0"/>
        <w:jc w:val="left"/>
        <w:rPr>
          <w:sz w:val="22"/>
          <w:szCs w:val="22"/>
          <w:lang w:val="lt-LT"/>
        </w:rPr>
      </w:pPr>
      <w:r w:rsidRPr="00BE682E">
        <w:rPr>
          <w:sz w:val="22"/>
          <w:szCs w:val="22"/>
          <w:lang w:val="lt-LT"/>
        </w:rPr>
        <w:lastRenderedPageBreak/>
        <w:t>Gydymas dinatrio levofolinatu gali maskuoti piktybinę anemiją ir kitas anemijas dėl vitamino B</w:t>
      </w:r>
      <w:r w:rsidRPr="00BE682E">
        <w:rPr>
          <w:sz w:val="22"/>
          <w:szCs w:val="22"/>
          <w:vertAlign w:val="subscript"/>
          <w:lang w:val="lt-LT"/>
        </w:rPr>
        <w:t>12</w:t>
      </w:r>
      <w:r w:rsidRPr="00BE682E">
        <w:rPr>
          <w:sz w:val="22"/>
          <w:szCs w:val="22"/>
          <w:lang w:val="lt-LT"/>
        </w:rPr>
        <w:t xml:space="preserve"> trūkumo.</w:t>
      </w:r>
    </w:p>
    <w:p w:rsidR="003D1A55" w:rsidRPr="00BE682E" w:rsidRDefault="003D1A55" w:rsidP="003D1A55">
      <w:pPr>
        <w:pStyle w:val="Pagrindiniotekstotrauka3"/>
        <w:shd w:val="clear" w:color="auto" w:fill="auto"/>
        <w:tabs>
          <w:tab w:val="left" w:pos="567"/>
        </w:tabs>
        <w:ind w:left="0"/>
        <w:jc w:val="left"/>
        <w:rPr>
          <w:sz w:val="22"/>
          <w:szCs w:val="22"/>
          <w:lang w:val="lt-LT"/>
        </w:rPr>
      </w:pPr>
    </w:p>
    <w:p w:rsidR="003D1A55" w:rsidRPr="00BE682E" w:rsidRDefault="003D1A55" w:rsidP="003D1A55">
      <w:pPr>
        <w:pStyle w:val="Pagrindiniotekstotrauka3"/>
        <w:shd w:val="clear" w:color="auto" w:fill="auto"/>
        <w:tabs>
          <w:tab w:val="left" w:pos="567"/>
        </w:tabs>
        <w:ind w:left="0"/>
        <w:jc w:val="left"/>
        <w:rPr>
          <w:sz w:val="22"/>
          <w:szCs w:val="22"/>
          <w:lang w:val="lt-LT"/>
        </w:rPr>
      </w:pPr>
      <w:r w:rsidRPr="00BE682E">
        <w:rPr>
          <w:sz w:val="22"/>
          <w:szCs w:val="22"/>
          <w:lang w:val="lt-LT"/>
        </w:rPr>
        <w:t>Dauguma citotoksinių vaistinių preparatų – tiesioginių ar netiesioginių DNR sintezės slopintojų – sąlygoja makrocitozę (hidroksikarbamidas, citarabinas, merkaptopurinas, tioguaninas). Tokios makrocitozės negalima gydyti dinatrio levofolinatu.</w:t>
      </w:r>
    </w:p>
    <w:p w:rsidR="003D1A55" w:rsidRPr="00BE682E" w:rsidRDefault="003D1A55" w:rsidP="003D1A55">
      <w:pPr>
        <w:pStyle w:val="Pagrindiniotekstotrauka3"/>
        <w:shd w:val="clear" w:color="auto" w:fill="auto"/>
        <w:tabs>
          <w:tab w:val="left" w:pos="567"/>
        </w:tabs>
        <w:ind w:left="0"/>
        <w:jc w:val="left"/>
        <w:rPr>
          <w:sz w:val="22"/>
          <w:szCs w:val="22"/>
          <w:lang w:val="lt-LT"/>
        </w:rPr>
      </w:pPr>
    </w:p>
    <w:p w:rsidR="003D1A55" w:rsidRPr="00BE682E" w:rsidRDefault="003D1A55" w:rsidP="003D1A55">
      <w:pPr>
        <w:tabs>
          <w:tab w:val="left" w:pos="567"/>
        </w:tabs>
        <w:rPr>
          <w:sz w:val="22"/>
          <w:szCs w:val="22"/>
          <w:u w:val="single"/>
          <w:lang w:val="lt-LT"/>
        </w:rPr>
      </w:pPr>
      <w:r w:rsidRPr="00BE682E">
        <w:rPr>
          <w:sz w:val="22"/>
          <w:szCs w:val="22"/>
          <w:u w:val="single"/>
          <w:lang w:val="lt-LT"/>
        </w:rPr>
        <w:t>Epilepsija sergantys pacientai</w:t>
      </w:r>
    </w:p>
    <w:p w:rsidR="003D1A55" w:rsidRPr="00BE682E" w:rsidRDefault="003D1A55" w:rsidP="003D1A55">
      <w:pPr>
        <w:tabs>
          <w:tab w:val="left" w:pos="567"/>
        </w:tabs>
        <w:rPr>
          <w:b/>
          <w:sz w:val="22"/>
          <w:szCs w:val="22"/>
          <w:lang w:val="lt-LT"/>
        </w:rPr>
      </w:pPr>
      <w:r w:rsidRPr="00BE682E">
        <w:rPr>
          <w:sz w:val="22"/>
          <w:szCs w:val="22"/>
          <w:lang w:val="lt-LT"/>
        </w:rPr>
        <w:t>Epilepsija sergantiems pacientams, gydomiems fenobarbitaliu, fenitoinu, primidonu ir sukcinimidais, yra traukulių dažnio padidėjimo rizika dėl antiepilepsinių vaistinių preparatų koncentracijos kraujo plazmoje sumažėjimo. Rekomenduojamas klinikinis stebėjimas, galbūt plazmos koncentracijos stebėjimas ir, jei reikalinga, antiepilepsinių vaistinių preparatų dozės koregavimas dinatrio levofolinato skyrimo metu ir pabaigus skyrimą (žr. 4.5 skyrių).</w:t>
      </w:r>
    </w:p>
    <w:p w:rsidR="003D1A55" w:rsidRPr="00BE682E" w:rsidRDefault="003D1A55" w:rsidP="003D1A55">
      <w:pPr>
        <w:tabs>
          <w:tab w:val="left" w:pos="567"/>
        </w:tabs>
        <w:rPr>
          <w:b/>
          <w:sz w:val="22"/>
          <w:szCs w:val="22"/>
          <w:lang w:val="lt-LT"/>
        </w:rPr>
      </w:pPr>
    </w:p>
    <w:p w:rsidR="003D1A55" w:rsidRPr="00BE682E" w:rsidRDefault="003D1A55" w:rsidP="003D1A55">
      <w:pPr>
        <w:pStyle w:val="Pagrindiniotekstotrauka3"/>
        <w:shd w:val="clear" w:color="auto" w:fill="auto"/>
        <w:tabs>
          <w:tab w:val="left" w:pos="567"/>
        </w:tabs>
        <w:ind w:left="0"/>
        <w:jc w:val="left"/>
        <w:rPr>
          <w:sz w:val="22"/>
          <w:szCs w:val="22"/>
          <w:u w:val="single"/>
          <w:lang w:val="lt-LT"/>
        </w:rPr>
      </w:pPr>
      <w:r w:rsidRPr="00BE682E">
        <w:rPr>
          <w:sz w:val="22"/>
          <w:szCs w:val="22"/>
          <w:u w:val="single"/>
          <w:lang w:val="lt-LT"/>
        </w:rPr>
        <w:t>Dinatrio levofolinatas / 5</w:t>
      </w:r>
      <w:r w:rsidRPr="00BE682E">
        <w:rPr>
          <w:sz w:val="22"/>
          <w:szCs w:val="22"/>
          <w:u w:val="single"/>
          <w:lang w:val="lt-LT"/>
        </w:rPr>
        <w:noBreakHyphen/>
        <w:t>fluorouracilas</w:t>
      </w:r>
    </w:p>
    <w:p w:rsidR="003D1A55" w:rsidRPr="00BE682E" w:rsidRDefault="003D1A55" w:rsidP="003D1A55">
      <w:pPr>
        <w:pStyle w:val="Pagrindiniotekstotrauka2"/>
        <w:tabs>
          <w:tab w:val="left" w:pos="567"/>
        </w:tabs>
        <w:ind w:left="0"/>
        <w:jc w:val="left"/>
        <w:rPr>
          <w:sz w:val="22"/>
          <w:szCs w:val="22"/>
          <w:lang w:val="lt-LT"/>
        </w:rPr>
      </w:pPr>
      <w:r w:rsidRPr="00BE682E">
        <w:rPr>
          <w:sz w:val="22"/>
          <w:szCs w:val="22"/>
          <w:lang w:val="lt-LT"/>
        </w:rPr>
        <w:t>Gydant kartu su 5</w:t>
      </w:r>
      <w:r w:rsidRPr="00BE682E">
        <w:rPr>
          <w:sz w:val="22"/>
          <w:szCs w:val="22"/>
          <w:lang w:val="lt-LT"/>
        </w:rPr>
        <w:noBreakHyphen/>
        <w:t>fluorouracilu, toksinis 5</w:t>
      </w:r>
      <w:r w:rsidRPr="00BE682E">
        <w:rPr>
          <w:sz w:val="22"/>
          <w:szCs w:val="22"/>
          <w:lang w:val="lt-LT"/>
        </w:rPr>
        <w:noBreakHyphen/>
        <w:t>fluorouracilo poveikis gali sustiprėti arba pakisti dėl dinatrio levofolinato, ypač senyviems arba silpniems pacientams. Dažniausi, nuo dozės priklausomi pasireiškimo simptomai yra leukopenija, mukozitas, stomatitas ir (arba) viduriavimas. Kai dinatrio levofolinatas ir 5</w:t>
      </w:r>
      <w:r w:rsidRPr="00BE682E">
        <w:rPr>
          <w:sz w:val="22"/>
          <w:szCs w:val="22"/>
          <w:lang w:val="lt-LT"/>
        </w:rPr>
        <w:noBreakHyphen/>
        <w:t>fluorouracilas yra vartojami kartu, pasireiškus toksiniam poveikiui, 5</w:t>
      </w:r>
      <w:r w:rsidRPr="00BE682E">
        <w:rPr>
          <w:sz w:val="22"/>
          <w:szCs w:val="22"/>
          <w:lang w:val="lt-LT"/>
        </w:rPr>
        <w:noBreakHyphen/>
        <w:t>fluorouracilo dozė turi būti sumažinama labiau nei tuomet, kai 5</w:t>
      </w:r>
      <w:r w:rsidRPr="00BE682E">
        <w:rPr>
          <w:sz w:val="22"/>
          <w:szCs w:val="22"/>
          <w:lang w:val="lt-LT"/>
        </w:rPr>
        <w:noBreakHyphen/>
        <w:t>fluorouracilas skiriamas vienas.</w:t>
      </w:r>
    </w:p>
    <w:p w:rsidR="003D1A55" w:rsidRPr="00BE682E" w:rsidRDefault="003D1A55" w:rsidP="003D1A55">
      <w:pPr>
        <w:pStyle w:val="Pagrindiniotekstotrauka2"/>
        <w:tabs>
          <w:tab w:val="left" w:pos="567"/>
        </w:tabs>
        <w:ind w:left="0"/>
        <w:jc w:val="left"/>
        <w:rPr>
          <w:sz w:val="22"/>
          <w:szCs w:val="22"/>
          <w:lang w:val="lt-LT"/>
        </w:rPr>
      </w:pPr>
    </w:p>
    <w:p w:rsidR="003D1A55" w:rsidRPr="00BE682E" w:rsidRDefault="003D1A55" w:rsidP="003D1A55">
      <w:pPr>
        <w:pStyle w:val="Pagrindiniotekstotrauka2"/>
        <w:tabs>
          <w:tab w:val="left" w:pos="567"/>
        </w:tabs>
        <w:ind w:left="0"/>
        <w:jc w:val="left"/>
        <w:rPr>
          <w:sz w:val="22"/>
          <w:szCs w:val="22"/>
          <w:lang w:val="lt-LT"/>
        </w:rPr>
      </w:pPr>
      <w:r w:rsidRPr="00BE682E">
        <w:rPr>
          <w:sz w:val="22"/>
          <w:szCs w:val="22"/>
          <w:lang w:val="lt-LT"/>
        </w:rPr>
        <w:t>Toksinis poveikis virškinimo traktui yra stebimas dažniau ir gali būti sunkesnis arba net pavojingas gyvybei (ypatingai stomatitas ir viduriavimas). Sunkiais atvejais gydymą 5</w:t>
      </w:r>
      <w:r w:rsidRPr="00BE682E">
        <w:rPr>
          <w:sz w:val="22"/>
          <w:szCs w:val="22"/>
          <w:lang w:val="lt-LT"/>
        </w:rPr>
        <w:noBreakHyphen/>
        <w:t>fluorouracilu ir dinatrio levofolinatu reikia nutraukti ir skirti palaikomąjį gydymą preparatais į veną.</w:t>
      </w:r>
    </w:p>
    <w:p w:rsidR="003D1A55" w:rsidRPr="00BE682E" w:rsidRDefault="003D1A55" w:rsidP="003D1A55">
      <w:pPr>
        <w:pStyle w:val="Pagrindiniotekstotrauka2"/>
        <w:tabs>
          <w:tab w:val="left" w:pos="567"/>
        </w:tabs>
        <w:ind w:left="0"/>
        <w:jc w:val="left"/>
        <w:rPr>
          <w:sz w:val="22"/>
          <w:szCs w:val="22"/>
          <w:lang w:val="lt-LT"/>
        </w:rPr>
      </w:pPr>
      <w:r w:rsidRPr="00BE682E">
        <w:rPr>
          <w:sz w:val="22"/>
          <w:szCs w:val="22"/>
          <w:lang w:val="lt-LT"/>
        </w:rPr>
        <w:t>Kombinuoto gydymo 5</w:t>
      </w:r>
      <w:r w:rsidRPr="00BE682E">
        <w:rPr>
          <w:sz w:val="22"/>
          <w:szCs w:val="22"/>
          <w:lang w:val="lt-LT"/>
        </w:rPr>
        <w:noBreakHyphen/>
        <w:t>fluorouracilu/dinatrio levofolinatu negalima pradėti ar tęsti pacientams, turintiems toksinio poveikio virškinimo traktui simptomų, nepriklausomai nuo jų sunkumo, kol visi šie simptomai visiškai pranyks.</w:t>
      </w:r>
    </w:p>
    <w:p w:rsidR="003D1A55" w:rsidRPr="00BE682E" w:rsidRDefault="003D1A55" w:rsidP="003D1A55">
      <w:pPr>
        <w:pStyle w:val="Pagrindiniotekstotrauka2"/>
        <w:tabs>
          <w:tab w:val="left" w:pos="567"/>
        </w:tabs>
        <w:ind w:left="0"/>
        <w:jc w:val="left"/>
        <w:rPr>
          <w:sz w:val="22"/>
          <w:szCs w:val="22"/>
          <w:lang w:val="lt-LT"/>
        </w:rPr>
      </w:pPr>
    </w:p>
    <w:p w:rsidR="003D1A55" w:rsidRPr="00BE682E" w:rsidRDefault="003D1A55" w:rsidP="003D1A55">
      <w:pPr>
        <w:pStyle w:val="Pagrindiniotekstotrauka2"/>
        <w:tabs>
          <w:tab w:val="left" w:pos="567"/>
        </w:tabs>
        <w:ind w:left="0"/>
        <w:jc w:val="left"/>
        <w:rPr>
          <w:sz w:val="22"/>
          <w:szCs w:val="22"/>
          <w:lang w:val="lt-LT"/>
        </w:rPr>
      </w:pPr>
      <w:r w:rsidRPr="00BE682E">
        <w:rPr>
          <w:sz w:val="22"/>
          <w:szCs w:val="22"/>
          <w:lang w:val="lt-LT"/>
        </w:rPr>
        <w:t>Kadangi viduriavimas gali būti toksinio poveikio virškinimo traktui simptomu, viduriuojančius pacientus reikia atidžiai stebėti, kol simptomai visiškai pranyks, nes gali atsirasti greitas klinikinis būklės blogėjimas iki mirties. Jei pasireiškia viduriavimas ir (arba) stomatitas, patariama sumažinti 5</w:t>
      </w:r>
      <w:r w:rsidRPr="00BE682E">
        <w:rPr>
          <w:sz w:val="22"/>
          <w:szCs w:val="22"/>
          <w:lang w:val="lt-LT"/>
        </w:rPr>
        <w:noBreakHyphen/>
        <w:t>fluorouracilo dozę, kol simptomai visiškai išnyks. Šis toksinis poveikis gali pasireikšti ypatingai senyviems ir silpnos fizinės būklės pacientams. Todėl, gydant šiuos pacientus, reikia imtis ypatingos priežiūros.</w:t>
      </w:r>
    </w:p>
    <w:p w:rsidR="003D1A55" w:rsidRPr="00BE682E" w:rsidRDefault="003D1A55" w:rsidP="003D1A55">
      <w:pPr>
        <w:pStyle w:val="Pagrindiniotekstotrauka2"/>
        <w:tabs>
          <w:tab w:val="left" w:pos="567"/>
        </w:tabs>
        <w:ind w:left="0"/>
        <w:jc w:val="left"/>
        <w:rPr>
          <w:sz w:val="22"/>
          <w:szCs w:val="22"/>
          <w:lang w:val="lt-LT"/>
        </w:rPr>
      </w:pPr>
      <w:r w:rsidRPr="00BE682E">
        <w:rPr>
          <w:sz w:val="22"/>
          <w:szCs w:val="22"/>
          <w:lang w:val="lt-LT"/>
        </w:rPr>
        <w:t>Pacientams reikia nurodyti nedelsiant kreiptis į savo gydantį gydytoją, jei pasireiškia stomatitas (lengvos ar vidutinio sunkumo opos) ir (arba) viduriavimas (vandeningos išmatos) du kartus per dieną (žr. 4.2 skyrių).</w:t>
      </w:r>
    </w:p>
    <w:p w:rsidR="003D1A55" w:rsidRPr="00BE682E" w:rsidRDefault="003D1A55" w:rsidP="003D1A55">
      <w:pPr>
        <w:numPr>
          <w:ilvl w:val="12"/>
          <w:numId w:val="0"/>
        </w:numPr>
        <w:tabs>
          <w:tab w:val="left" w:pos="567"/>
        </w:tabs>
        <w:ind w:left="567" w:hanging="567"/>
        <w:rPr>
          <w:sz w:val="22"/>
          <w:szCs w:val="22"/>
          <w:lang w:val="lt-LT"/>
        </w:rPr>
      </w:pPr>
    </w:p>
    <w:p w:rsidR="003D1A55" w:rsidRPr="00BE682E" w:rsidRDefault="003D1A55" w:rsidP="003D1A55">
      <w:pPr>
        <w:numPr>
          <w:ilvl w:val="12"/>
          <w:numId w:val="0"/>
        </w:numPr>
        <w:tabs>
          <w:tab w:val="left" w:pos="567"/>
        </w:tabs>
        <w:rPr>
          <w:sz w:val="22"/>
          <w:szCs w:val="22"/>
          <w:lang w:val="lt-LT"/>
        </w:rPr>
      </w:pPr>
      <w:r w:rsidRPr="00BE682E">
        <w:rPr>
          <w:sz w:val="22"/>
          <w:szCs w:val="22"/>
          <w:lang w:val="lt-LT"/>
        </w:rPr>
        <w:t>Ypatingai atsargiai reikia gydyti senyvus ir silpnus pacientus arba pacientus, kuriems buvo taikoma pirminė radioterapija, nes šiems pacientams gali būti padidėjusi sunkaus toksinio poveikio rizika; šiems pacientams rekomenduojama pradėti gydymą nuo mažesnės 5</w:t>
      </w:r>
      <w:r w:rsidRPr="00BE682E">
        <w:rPr>
          <w:sz w:val="22"/>
          <w:szCs w:val="22"/>
          <w:lang w:val="lt-LT"/>
        </w:rPr>
        <w:noBreakHyphen/>
        <w:t>fluorouracilo dozės.</w:t>
      </w:r>
    </w:p>
    <w:p w:rsidR="003D1A55" w:rsidRPr="00BE682E" w:rsidRDefault="003D1A55" w:rsidP="003D1A55">
      <w:pPr>
        <w:numPr>
          <w:ilvl w:val="12"/>
          <w:numId w:val="0"/>
        </w:numPr>
        <w:tabs>
          <w:tab w:val="left" w:pos="567"/>
        </w:tabs>
        <w:rPr>
          <w:sz w:val="22"/>
          <w:szCs w:val="22"/>
          <w:lang w:val="lt-LT"/>
        </w:rPr>
      </w:pPr>
    </w:p>
    <w:p w:rsidR="003D1A55" w:rsidRPr="00BE682E" w:rsidRDefault="003D1A55" w:rsidP="003D1A55">
      <w:pPr>
        <w:pStyle w:val="Pagrindiniotekstotrauka3"/>
        <w:keepNext/>
        <w:keepLines/>
        <w:shd w:val="clear" w:color="auto" w:fill="auto"/>
        <w:tabs>
          <w:tab w:val="left" w:pos="567"/>
        </w:tabs>
        <w:ind w:left="0"/>
        <w:jc w:val="left"/>
        <w:rPr>
          <w:sz w:val="22"/>
          <w:szCs w:val="22"/>
          <w:u w:val="single"/>
          <w:lang w:val="lt-LT"/>
        </w:rPr>
      </w:pPr>
      <w:r w:rsidRPr="00BE682E">
        <w:rPr>
          <w:sz w:val="22"/>
          <w:szCs w:val="22"/>
          <w:u w:val="single"/>
          <w:lang w:val="lt-LT"/>
        </w:rPr>
        <w:t>Dinatrio levofolinatas/ metotreksatas</w:t>
      </w:r>
    </w:p>
    <w:p w:rsidR="003D1A55" w:rsidRPr="00BE682E" w:rsidRDefault="003D1A55" w:rsidP="003D1A55">
      <w:pPr>
        <w:keepNext/>
        <w:keepLines/>
        <w:numPr>
          <w:ilvl w:val="12"/>
          <w:numId w:val="0"/>
        </w:numPr>
        <w:tabs>
          <w:tab w:val="left" w:pos="567"/>
        </w:tabs>
        <w:rPr>
          <w:sz w:val="22"/>
          <w:szCs w:val="22"/>
          <w:lang w:val="lt-LT"/>
        </w:rPr>
      </w:pPr>
      <w:r w:rsidRPr="00BE682E">
        <w:rPr>
          <w:sz w:val="22"/>
          <w:szCs w:val="22"/>
          <w:lang w:val="lt-LT"/>
        </w:rPr>
        <w:t>Dinatrio levofolinato negalima skirti kartu su antineoplastiniais folio rūgšties antagonistais (pvz., metotreksatu), norint pakeisti arba nutraukti klinikinį toksinį poveikį, nes gali išnykti antagonisto terapinis poveikis, išskyrus folio rūgšties antagonisto perdozavimo atvejus (žr. žemiau).</w:t>
      </w:r>
    </w:p>
    <w:p w:rsidR="003D1A55" w:rsidRPr="00BE682E" w:rsidRDefault="003D1A55" w:rsidP="003D1A55">
      <w:pPr>
        <w:keepNext/>
        <w:keepLines/>
        <w:numPr>
          <w:ilvl w:val="12"/>
          <w:numId w:val="0"/>
        </w:numPr>
        <w:tabs>
          <w:tab w:val="left" w:pos="567"/>
        </w:tabs>
        <w:rPr>
          <w:sz w:val="22"/>
          <w:szCs w:val="22"/>
          <w:lang w:val="lt-LT"/>
        </w:rPr>
      </w:pPr>
      <w:r w:rsidRPr="00BE682E">
        <w:rPr>
          <w:sz w:val="22"/>
          <w:szCs w:val="22"/>
          <w:lang w:val="lt-LT"/>
        </w:rPr>
        <w:t>Specifinės informacijos apie metotreksato toksinio poveikio sumažinimą žiūrėkite metotreksato preparato charakteristikų santraukoje.</w:t>
      </w:r>
    </w:p>
    <w:p w:rsidR="003D1A55" w:rsidRPr="00BE682E" w:rsidRDefault="003D1A55" w:rsidP="003D1A55">
      <w:pPr>
        <w:numPr>
          <w:ilvl w:val="12"/>
          <w:numId w:val="0"/>
        </w:numPr>
        <w:tabs>
          <w:tab w:val="left" w:pos="567"/>
        </w:tabs>
        <w:ind w:left="567" w:hanging="567"/>
        <w:rPr>
          <w:sz w:val="22"/>
          <w:szCs w:val="22"/>
          <w:lang w:val="lt-LT"/>
        </w:rPr>
      </w:pPr>
    </w:p>
    <w:p w:rsidR="003D1A55" w:rsidRPr="00BE682E" w:rsidRDefault="003D1A55" w:rsidP="003D1A55">
      <w:pPr>
        <w:pStyle w:val="Pagrindiniotekstotrauka"/>
        <w:numPr>
          <w:ilvl w:val="12"/>
          <w:numId w:val="0"/>
        </w:numPr>
        <w:tabs>
          <w:tab w:val="left" w:pos="567"/>
        </w:tabs>
        <w:rPr>
          <w:sz w:val="22"/>
          <w:szCs w:val="22"/>
          <w:lang w:val="lt-LT"/>
        </w:rPr>
      </w:pPr>
      <w:r w:rsidRPr="00BE682E">
        <w:rPr>
          <w:sz w:val="22"/>
          <w:szCs w:val="22"/>
          <w:lang w:val="lt-LT"/>
        </w:rPr>
        <w:t>Atsitiktinį tokių folatų antagonistų, kaip metotreksatas, perdozavimą reikia nedelsiant gydyti ir taikyti neatidėliotiną pagalbą. Didėjant laiko intervalui tarp metotreksato pavartojimo ir dinatrio levofolinato kaip priešnuodžio skyrimo, dinatrio levofolinato efektyvumas toksinio poveikio slopinimui silpnėja. Būtina stebėti metotreksato koncentraciją kraujyje norint parinkti optimalią gydymo dinatrio levofolinatu dozę ir gydymo trukmę. Sulėtėjusi metotreksato ekskrecija gali pasireikšti dėl skysčių kaupimosi trečiosiose ertmėse (t.y. ascitas, skystis pleuros ertmėje), inkstų nepakankamumo, nepakankamos hidratacijos arba vartojant nesteroidinius priešuždegiminius vaistus ar salicilatus. Tokiu atveju gali tekti skirti didesnes dinatrio levofolinato dozes arba vartoti jas ilgesnį laiką.</w:t>
      </w:r>
    </w:p>
    <w:p w:rsidR="003D1A55" w:rsidRPr="00BE682E" w:rsidRDefault="003D1A55" w:rsidP="003D1A55">
      <w:pPr>
        <w:numPr>
          <w:ilvl w:val="12"/>
          <w:numId w:val="0"/>
        </w:numPr>
        <w:tabs>
          <w:tab w:val="left" w:pos="567"/>
        </w:tabs>
        <w:ind w:left="567" w:hanging="567"/>
        <w:rPr>
          <w:sz w:val="22"/>
          <w:szCs w:val="22"/>
          <w:lang w:val="lt-LT"/>
        </w:rPr>
      </w:pPr>
    </w:p>
    <w:p w:rsidR="003D1A55" w:rsidRPr="00BE682E" w:rsidRDefault="003D1A55" w:rsidP="003D1A55">
      <w:pPr>
        <w:numPr>
          <w:ilvl w:val="12"/>
          <w:numId w:val="0"/>
        </w:numPr>
        <w:tabs>
          <w:tab w:val="left" w:pos="567"/>
        </w:tabs>
        <w:rPr>
          <w:sz w:val="22"/>
          <w:szCs w:val="22"/>
          <w:lang w:val="lt-LT"/>
        </w:rPr>
      </w:pPr>
      <w:r w:rsidRPr="00BE682E">
        <w:rPr>
          <w:sz w:val="22"/>
          <w:szCs w:val="22"/>
          <w:lang w:val="lt-LT"/>
        </w:rPr>
        <w:t>Dinatrio levofolinatas neturi poveikio nehematologiniam metotreksato toksiniam poveikiui, tokiam kaip nefrotoksinis poveikis, pasireiškiantis dėl metotreksato ir (arba) jo metabolitų precipitacijos inkstuose. Pacientams, kuriems pasireiškė ankstyvo metotreksato šalinimo užtrukimas, gali išsivystyti grįžtamas inkstų nepakankamumas ir visi toksiniai poveikiai, susiję su metotreksatu (žr. metotreksato preparato charakteristikų santrauką). Jau esant inkstų nepakankamumui arba jei jis yra indukuotas metotreksato, metotreksato išskyrimas gali sulėtėti ir gali reikėti didesnių dozių arba ilgesnio dinatrio levofolinato vartojimo.</w:t>
      </w:r>
    </w:p>
    <w:p w:rsidR="003D1A55" w:rsidRPr="00BE682E" w:rsidRDefault="003D1A55" w:rsidP="003D1A55">
      <w:pPr>
        <w:numPr>
          <w:ilvl w:val="12"/>
          <w:numId w:val="0"/>
        </w:numPr>
        <w:tabs>
          <w:tab w:val="left" w:pos="567"/>
        </w:tabs>
        <w:rPr>
          <w:sz w:val="22"/>
          <w:szCs w:val="22"/>
          <w:lang w:val="lt-LT"/>
        </w:rPr>
      </w:pPr>
    </w:p>
    <w:p w:rsidR="003D1A55" w:rsidRPr="00BE682E" w:rsidRDefault="003D1A55" w:rsidP="003D1A55">
      <w:pPr>
        <w:numPr>
          <w:ilvl w:val="12"/>
          <w:numId w:val="0"/>
        </w:numPr>
        <w:tabs>
          <w:tab w:val="left" w:pos="567"/>
        </w:tabs>
        <w:rPr>
          <w:sz w:val="22"/>
          <w:szCs w:val="22"/>
          <w:lang w:val="lt-LT"/>
        </w:rPr>
      </w:pPr>
      <w:r w:rsidRPr="00BE682E">
        <w:rPr>
          <w:sz w:val="22"/>
          <w:szCs w:val="22"/>
          <w:lang w:val="lt-LT"/>
        </w:rPr>
        <w:t>Reikia vengti per didelių dinatrio levofolinato dozių, nes tai gali slopinti antinavikinį metotreksato poveikį, ypatingai esant CNS navikams, kur dinatrio folinatas kaupiasi po pakartotinų dozių.</w:t>
      </w:r>
    </w:p>
    <w:p w:rsidR="003D1A55" w:rsidRPr="00BE682E" w:rsidRDefault="003D1A55" w:rsidP="003D1A55">
      <w:pPr>
        <w:numPr>
          <w:ilvl w:val="12"/>
          <w:numId w:val="0"/>
        </w:numPr>
        <w:tabs>
          <w:tab w:val="left" w:pos="567"/>
        </w:tabs>
        <w:rPr>
          <w:sz w:val="22"/>
          <w:szCs w:val="22"/>
          <w:lang w:val="lt-LT"/>
        </w:rPr>
      </w:pPr>
    </w:p>
    <w:p w:rsidR="003D1A55" w:rsidRPr="00BE682E" w:rsidRDefault="003D1A55" w:rsidP="003D1A55">
      <w:pPr>
        <w:numPr>
          <w:ilvl w:val="12"/>
          <w:numId w:val="0"/>
        </w:numPr>
        <w:tabs>
          <w:tab w:val="left" w:pos="567"/>
        </w:tabs>
        <w:rPr>
          <w:sz w:val="22"/>
          <w:szCs w:val="22"/>
          <w:lang w:val="lt-LT"/>
        </w:rPr>
      </w:pPr>
      <w:r w:rsidRPr="00BE682E">
        <w:rPr>
          <w:sz w:val="22"/>
          <w:szCs w:val="22"/>
          <w:lang w:val="lt-LT"/>
        </w:rPr>
        <w:t>Rezistentiškumas metotreksatui dėl sumažėjusio transporto per membraną, taip pat yra ir folino rūgščiai kaip priešnuodžiui, nes abu vaistiniai preparatai naudojasi ta pačia transporto sistema.</w:t>
      </w:r>
    </w:p>
    <w:p w:rsidR="003D1A55" w:rsidRPr="00BE682E" w:rsidRDefault="003D1A55" w:rsidP="003D1A55">
      <w:pPr>
        <w:numPr>
          <w:ilvl w:val="12"/>
          <w:numId w:val="0"/>
        </w:numPr>
        <w:tabs>
          <w:tab w:val="left" w:pos="567"/>
        </w:tabs>
        <w:rPr>
          <w:sz w:val="22"/>
          <w:szCs w:val="22"/>
          <w:lang w:val="lt-LT"/>
        </w:rPr>
      </w:pPr>
    </w:p>
    <w:p w:rsidR="003D1A55" w:rsidRDefault="003D1A55" w:rsidP="003D1A55">
      <w:pPr>
        <w:numPr>
          <w:ilvl w:val="12"/>
          <w:numId w:val="0"/>
        </w:numPr>
        <w:tabs>
          <w:tab w:val="left" w:pos="567"/>
        </w:tabs>
        <w:rPr>
          <w:sz w:val="22"/>
          <w:szCs w:val="22"/>
          <w:lang w:val="lt-LT"/>
        </w:rPr>
      </w:pPr>
      <w:r w:rsidRPr="00BE682E">
        <w:rPr>
          <w:sz w:val="22"/>
          <w:szCs w:val="22"/>
          <w:lang w:val="lt-LT"/>
        </w:rPr>
        <w:t>Kai stebimi pakitę laboratoriniai tyrimai arba pasireiškia klinikinis toksinis poveikis, visuomet reikia įvertinti galimybę, kad pacientai gali vartoti kitus vaistinius preparatus, kurie sąveikauja su metotreksatu (pvz., vaistiniai preparatai, veikiantys metotreksato išskyrimą arba surišimą su serumo albuminu).</w:t>
      </w:r>
    </w:p>
    <w:p w:rsidR="00783D13" w:rsidRDefault="00783D13" w:rsidP="003D1A55">
      <w:pPr>
        <w:numPr>
          <w:ilvl w:val="12"/>
          <w:numId w:val="0"/>
        </w:numPr>
        <w:tabs>
          <w:tab w:val="left" w:pos="567"/>
        </w:tabs>
        <w:rPr>
          <w:sz w:val="22"/>
          <w:szCs w:val="22"/>
          <w:lang w:val="lt-LT"/>
        </w:rPr>
      </w:pPr>
    </w:p>
    <w:p w:rsidR="00783D13" w:rsidRDefault="00783D13" w:rsidP="00783D13">
      <w:pPr>
        <w:widowControl w:val="0"/>
        <w:autoSpaceDE w:val="0"/>
        <w:autoSpaceDN w:val="0"/>
        <w:adjustRightInd w:val="0"/>
        <w:ind w:left="2"/>
        <w:rPr>
          <w:sz w:val="22"/>
          <w:szCs w:val="22"/>
          <w:u w:val="single"/>
          <w:lang w:val="lt-LT"/>
        </w:rPr>
      </w:pPr>
      <w:r w:rsidRPr="00792FD1">
        <w:rPr>
          <w:sz w:val="22"/>
          <w:szCs w:val="22"/>
          <w:u w:val="single"/>
          <w:lang w:val="lt-LT"/>
        </w:rPr>
        <w:t>Pagalbinės medžiagos, kurių poveikis žinomas</w:t>
      </w:r>
    </w:p>
    <w:p w:rsidR="00783D13" w:rsidRPr="00BE682E" w:rsidRDefault="00783D13" w:rsidP="00783D13">
      <w:pPr>
        <w:numPr>
          <w:ilvl w:val="12"/>
          <w:numId w:val="0"/>
        </w:numPr>
        <w:tabs>
          <w:tab w:val="left" w:pos="567"/>
        </w:tabs>
        <w:rPr>
          <w:sz w:val="22"/>
          <w:szCs w:val="22"/>
          <w:lang w:val="lt-LT"/>
        </w:rPr>
      </w:pPr>
      <w:r w:rsidRPr="00792FD1">
        <w:rPr>
          <w:sz w:val="22"/>
          <w:szCs w:val="22"/>
          <w:lang w:val="lt-LT"/>
        </w:rPr>
        <w:t>Šio vaistinio prep</w:t>
      </w:r>
      <w:r w:rsidRPr="00BE682E">
        <w:rPr>
          <w:sz w:val="22"/>
          <w:szCs w:val="22"/>
          <w:lang w:val="lt-LT"/>
        </w:rPr>
        <w:t>arato flakone yra mažiau kaip 1 </w:t>
      </w:r>
      <w:r w:rsidRPr="00792FD1">
        <w:rPr>
          <w:sz w:val="22"/>
          <w:szCs w:val="22"/>
          <w:lang w:val="lt-LT"/>
        </w:rPr>
        <w:t>mmol (23</w:t>
      </w:r>
      <w:r w:rsidRPr="00BE682E">
        <w:rPr>
          <w:sz w:val="22"/>
          <w:szCs w:val="22"/>
          <w:lang w:val="lt-LT"/>
        </w:rPr>
        <w:t> </w:t>
      </w:r>
      <w:r w:rsidRPr="00792FD1">
        <w:rPr>
          <w:sz w:val="22"/>
          <w:szCs w:val="22"/>
          <w:lang w:val="lt-LT"/>
        </w:rPr>
        <w:t>mg) natrio, t. y. jis beveik neturi reikšmės.</w:t>
      </w: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ind w:left="567" w:hanging="567"/>
        <w:rPr>
          <w:b/>
          <w:sz w:val="22"/>
          <w:szCs w:val="22"/>
          <w:lang w:val="lt-LT"/>
        </w:rPr>
      </w:pPr>
      <w:r w:rsidRPr="00BE682E">
        <w:rPr>
          <w:b/>
          <w:sz w:val="22"/>
          <w:szCs w:val="22"/>
          <w:lang w:val="lt-LT"/>
        </w:rPr>
        <w:t>4.5</w:t>
      </w:r>
      <w:r w:rsidRPr="00BE682E">
        <w:rPr>
          <w:b/>
          <w:sz w:val="22"/>
          <w:szCs w:val="22"/>
          <w:lang w:val="lt-LT"/>
        </w:rPr>
        <w:tab/>
        <w:t>Sąveika su kitais vaistiniais preparatais ir kitokia sąveika</w:t>
      </w:r>
    </w:p>
    <w:p w:rsidR="003D1A55" w:rsidRPr="00BE682E" w:rsidRDefault="003D1A55" w:rsidP="003D1A55">
      <w:pPr>
        <w:keepNext/>
        <w:keepLines/>
        <w:tabs>
          <w:tab w:val="left" w:pos="567"/>
        </w:tabs>
        <w:ind w:left="567" w:hanging="567"/>
        <w:rPr>
          <w:sz w:val="22"/>
          <w:szCs w:val="22"/>
          <w:lang w:val="lt-LT"/>
        </w:rPr>
      </w:pPr>
    </w:p>
    <w:p w:rsidR="003D1A55" w:rsidRPr="00BE682E" w:rsidRDefault="003D1A55" w:rsidP="003D1A55">
      <w:pPr>
        <w:pStyle w:val="Pagrindiniotekstotrauka2"/>
        <w:keepNext/>
        <w:keepLines/>
        <w:tabs>
          <w:tab w:val="left" w:pos="567"/>
        </w:tabs>
        <w:ind w:left="0"/>
        <w:jc w:val="left"/>
        <w:rPr>
          <w:sz w:val="22"/>
          <w:szCs w:val="22"/>
          <w:lang w:val="lt-LT"/>
        </w:rPr>
      </w:pPr>
      <w:r w:rsidRPr="00BE682E">
        <w:rPr>
          <w:sz w:val="22"/>
          <w:szCs w:val="22"/>
          <w:lang w:val="lt-LT"/>
        </w:rPr>
        <w:t>Dinatrio levofolinatas yra priešnuodis folio rūgšties antagonistams, pvz., metotreksatui. Po metotreksato vartojimo perdozavus dinatrio levofolinato, gali būti panaikintas metotreksato gydantis poveikis („priešnuodžio poveikio viršijimas“).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Kai dinatrio levofolinatas skiriamas kartu su folio rūgšties antagonistu (pvz., kotrimoksazoliu, pirimetaminu), folio rūgšties antagonisto veiksmingumas gali sumažėti arba visiškai išnykti.</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pStyle w:val="Pagrindiniotekstotrauka"/>
        <w:tabs>
          <w:tab w:val="left" w:pos="567"/>
        </w:tabs>
        <w:ind w:left="0"/>
        <w:rPr>
          <w:sz w:val="22"/>
          <w:szCs w:val="22"/>
          <w:lang w:val="lt-LT"/>
        </w:rPr>
      </w:pPr>
      <w:r w:rsidRPr="00BE682E">
        <w:rPr>
          <w:sz w:val="22"/>
          <w:szCs w:val="22"/>
          <w:lang w:val="lt-LT"/>
        </w:rPr>
        <w:t>Nustatyta, kad kartu vartojant dinatrio levofolinatą ir 5</w:t>
      </w:r>
      <w:r w:rsidRPr="00BE682E">
        <w:rPr>
          <w:sz w:val="22"/>
          <w:szCs w:val="22"/>
          <w:lang w:val="lt-LT"/>
        </w:rPr>
        <w:noBreakHyphen/>
        <w:t>fluorouracilą, sustiprėja 5</w:t>
      </w:r>
      <w:r w:rsidRPr="00BE682E">
        <w:rPr>
          <w:sz w:val="22"/>
          <w:szCs w:val="22"/>
          <w:lang w:val="lt-LT"/>
        </w:rPr>
        <w:noBreakHyphen/>
        <w:t>fluorouracilo veiksmingumas ir toksinis poveikis. Gyvybei pavojingas viduriavimas buvo stebėtas skyrus 600 mg/m² 5</w:t>
      </w:r>
      <w:r w:rsidRPr="00BE682E">
        <w:rPr>
          <w:sz w:val="22"/>
          <w:szCs w:val="22"/>
          <w:lang w:val="lt-LT"/>
        </w:rPr>
        <w:noBreakHyphen/>
        <w:t>fluorouracilo (</w:t>
      </w:r>
      <w:r w:rsidRPr="00BE682E">
        <w:rPr>
          <w:i/>
          <w:sz w:val="22"/>
          <w:szCs w:val="22"/>
          <w:lang w:val="lt-LT"/>
        </w:rPr>
        <w:t>bolus</w:t>
      </w:r>
      <w:r w:rsidRPr="00BE682E">
        <w:rPr>
          <w:sz w:val="22"/>
          <w:szCs w:val="22"/>
          <w:lang w:val="lt-LT"/>
        </w:rPr>
        <w:t xml:space="preserve"> į veną kas savaitę) kartu su dinatrio levofolinatu. Kai dinatrio levofolinatas ir 5</w:t>
      </w:r>
      <w:r w:rsidRPr="00BE682E">
        <w:rPr>
          <w:sz w:val="22"/>
          <w:szCs w:val="22"/>
          <w:lang w:val="lt-LT"/>
        </w:rPr>
        <w:noBreakHyphen/>
        <w:t>fluorouracilas vartojami kartu, 5</w:t>
      </w:r>
      <w:r w:rsidRPr="00BE682E">
        <w:rPr>
          <w:sz w:val="22"/>
          <w:szCs w:val="22"/>
          <w:lang w:val="lt-LT"/>
        </w:rPr>
        <w:noBreakHyphen/>
        <w:t>fluorouracilo dozę reikia sumažinti labiau nei tuomet, kai 5</w:t>
      </w:r>
      <w:r w:rsidRPr="00BE682E">
        <w:rPr>
          <w:sz w:val="22"/>
          <w:szCs w:val="22"/>
          <w:lang w:val="lt-LT"/>
        </w:rPr>
        <w:noBreakHyphen/>
        <w:t>fluorouracilas skiriamas vienas (žr. 4.2, 4.4 ir 4.8 skyrius).</w:t>
      </w: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rPr>
          <w:b/>
          <w:sz w:val="22"/>
          <w:szCs w:val="22"/>
          <w:lang w:val="lt-LT"/>
        </w:rPr>
      </w:pPr>
      <w:r w:rsidRPr="00BE682E">
        <w:rPr>
          <w:sz w:val="22"/>
          <w:szCs w:val="22"/>
          <w:lang w:val="lt-LT"/>
        </w:rPr>
        <w:t>Dinatrio levofolinatas gali slopinti priešepilepsinių preparatų poveikį: fenobarbitalio, primidono, fenitoino ir sukcinimidų, ir gali didinti traukulių dažnį (gali būti stebimas sumažėjęs prieštraukulinių vaistinių preparatų fermentinių induktorių kiekis, kadangi didėja kepenų metabolizmas, nes folatai yra vieni iš kofaktorių) (žr. 4.4 ir 4.8 skyrius).</w:t>
      </w:r>
    </w:p>
    <w:p w:rsidR="003D1A55" w:rsidRPr="00BE682E" w:rsidRDefault="003D1A55" w:rsidP="003D1A55">
      <w:pPr>
        <w:tabs>
          <w:tab w:val="left" w:pos="567"/>
        </w:tabs>
        <w:autoSpaceDE w:val="0"/>
        <w:autoSpaceDN w:val="0"/>
        <w:adjustRightInd w:val="0"/>
        <w:rPr>
          <w:sz w:val="22"/>
          <w:szCs w:val="22"/>
          <w:lang w:val="lt-LT"/>
        </w:rPr>
      </w:pPr>
    </w:p>
    <w:p w:rsidR="003D1A55" w:rsidRPr="00BE682E" w:rsidRDefault="003D1A55" w:rsidP="003D1A55">
      <w:pPr>
        <w:keepNext/>
        <w:keepLines/>
        <w:tabs>
          <w:tab w:val="left" w:pos="567"/>
        </w:tabs>
        <w:ind w:left="567" w:hanging="567"/>
        <w:rPr>
          <w:b/>
          <w:sz w:val="22"/>
          <w:szCs w:val="22"/>
          <w:lang w:val="lt-LT"/>
        </w:rPr>
      </w:pPr>
      <w:r w:rsidRPr="00BE682E">
        <w:rPr>
          <w:b/>
          <w:sz w:val="22"/>
          <w:szCs w:val="22"/>
          <w:lang w:val="lt-LT"/>
        </w:rPr>
        <w:t>4.6</w:t>
      </w:r>
      <w:r w:rsidRPr="00BE682E">
        <w:rPr>
          <w:b/>
          <w:sz w:val="22"/>
          <w:szCs w:val="22"/>
          <w:lang w:val="lt-LT"/>
        </w:rPr>
        <w:tab/>
        <w:t>Vaisingumas, nėštumo ir žindymo laikotarpis</w:t>
      </w:r>
    </w:p>
    <w:p w:rsidR="003D1A55" w:rsidRPr="00BE682E" w:rsidRDefault="003D1A55" w:rsidP="003D1A55">
      <w:pPr>
        <w:keepNext/>
        <w:keepLines/>
        <w:tabs>
          <w:tab w:val="left" w:pos="567"/>
        </w:tabs>
        <w:ind w:left="567" w:hanging="567"/>
        <w:rPr>
          <w:sz w:val="22"/>
          <w:szCs w:val="22"/>
          <w:lang w:val="lt-LT"/>
        </w:rPr>
      </w:pPr>
    </w:p>
    <w:p w:rsidR="003D1A55" w:rsidRPr="00BE682E" w:rsidRDefault="003D1A55" w:rsidP="003D1A55">
      <w:pPr>
        <w:keepNext/>
        <w:keepLines/>
        <w:tabs>
          <w:tab w:val="left" w:pos="567"/>
        </w:tabs>
        <w:rPr>
          <w:sz w:val="22"/>
          <w:szCs w:val="22"/>
          <w:u w:val="single"/>
          <w:lang w:val="lt-LT"/>
        </w:rPr>
      </w:pPr>
      <w:r w:rsidRPr="00BE682E">
        <w:rPr>
          <w:sz w:val="22"/>
          <w:szCs w:val="22"/>
          <w:u w:val="single"/>
          <w:lang w:val="lt-LT"/>
        </w:rPr>
        <w:t>Nėštumas</w:t>
      </w:r>
    </w:p>
    <w:p w:rsidR="003D1A55" w:rsidRPr="00BE682E" w:rsidRDefault="003D1A55" w:rsidP="003D1A55">
      <w:pPr>
        <w:tabs>
          <w:tab w:val="left" w:pos="567"/>
        </w:tabs>
        <w:rPr>
          <w:sz w:val="22"/>
          <w:szCs w:val="22"/>
          <w:u w:val="double"/>
          <w:lang w:val="lt-LT"/>
        </w:rPr>
      </w:pPr>
      <w:r w:rsidRPr="00BE682E">
        <w:rPr>
          <w:sz w:val="22"/>
          <w:szCs w:val="22"/>
          <w:lang w:val="lt-LT"/>
        </w:rPr>
        <w:t>Pakankamų ir gerai kontroliuojamų klinikinių tyrimų su nėščiomis ar žindančiomis moterims atlikta nebuvo. Nebuvo atlikta jokių specialių toksinio poveikio reprodukcinei sistemai dinatrio levofolinato tyrimų su gyvūnais. Nėra jokių duomenų, kad folino rūgštis turi pavojingą poveikį, jei skiriama nėštumo metu. Nėštumo metu metotreksatas gali būti skiriamas tik esant griežtoms indikacijoms, kai vaistinio preparato poveikio nauda moteriai yra didesnė už galimą riziką vaisiui. Jei nepaisant nėštumo reikia taikyti gydymą metotreksatu ar kitais folatų antagonistais, nėra jokių dinatrio levofolinato vartojimo apribojimų mažinant toksinį arba neutralizuojantį poveikį.</w:t>
      </w:r>
    </w:p>
    <w:p w:rsidR="003D1A55" w:rsidRPr="00BE682E" w:rsidRDefault="003D1A55" w:rsidP="003D1A55">
      <w:pPr>
        <w:tabs>
          <w:tab w:val="left" w:pos="567"/>
        </w:tabs>
        <w:rPr>
          <w:i/>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5</w:t>
      </w:r>
      <w:r w:rsidRPr="00BE682E">
        <w:rPr>
          <w:sz w:val="22"/>
          <w:szCs w:val="22"/>
          <w:lang w:val="lt-LT"/>
        </w:rPr>
        <w:noBreakHyphen/>
        <w:t>fluorouracilo negalima vartoti nėštumo ir žindymo metu, tai taip pat taikoma kombinuotam dinatrio levofolinato vartojimui su 5</w:t>
      </w:r>
      <w:r w:rsidRPr="00BE682E">
        <w:rPr>
          <w:sz w:val="22"/>
          <w:szCs w:val="22"/>
          <w:lang w:val="lt-LT"/>
        </w:rPr>
        <w:noBreakHyphen/>
        <w:t>fluorouracilu.</w:t>
      </w:r>
    </w:p>
    <w:p w:rsidR="003D1A55" w:rsidRPr="00BE682E" w:rsidRDefault="003D1A55" w:rsidP="003D1A55">
      <w:pPr>
        <w:tabs>
          <w:tab w:val="left" w:pos="0"/>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lastRenderedPageBreak/>
        <w:t>Taip pat žr. metotreksato, kitų folatų antagonistų ir 5</w:t>
      </w:r>
      <w:r w:rsidRPr="00BE682E">
        <w:rPr>
          <w:sz w:val="22"/>
          <w:szCs w:val="22"/>
          <w:lang w:val="lt-LT"/>
        </w:rPr>
        <w:noBreakHyphen/>
        <w:t>fluorouracilo sudėtyje turinčių preparatų charakteristikų santraukas.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iCs/>
          <w:sz w:val="22"/>
          <w:szCs w:val="22"/>
          <w:u w:val="single"/>
          <w:lang w:val="lt-LT"/>
        </w:rPr>
      </w:pPr>
      <w:r w:rsidRPr="00BE682E">
        <w:rPr>
          <w:iCs/>
          <w:sz w:val="22"/>
          <w:szCs w:val="22"/>
          <w:u w:val="single"/>
          <w:lang w:val="lt-LT"/>
        </w:rPr>
        <w:t>Žindymas</w:t>
      </w:r>
    </w:p>
    <w:p w:rsidR="003D1A55" w:rsidRPr="00BE682E" w:rsidRDefault="003D1A55" w:rsidP="003D1A55">
      <w:pPr>
        <w:tabs>
          <w:tab w:val="left" w:pos="567"/>
        </w:tabs>
        <w:rPr>
          <w:sz w:val="22"/>
          <w:szCs w:val="22"/>
          <w:lang w:val="lt-LT"/>
        </w:rPr>
      </w:pPr>
      <w:r w:rsidRPr="00BE682E">
        <w:rPr>
          <w:sz w:val="22"/>
          <w:szCs w:val="22"/>
          <w:lang w:val="lt-LT"/>
        </w:rPr>
        <w:t>Nėra žinoma, ar dinatrio levofolinatas yra išskiriamas į gydomų moterų pieną. Dinatrio levofolinatas vienas gali būti naudojamas žindymo metu, jei tai yra būtina pagal terapines indikacijas.</w:t>
      </w:r>
    </w:p>
    <w:p w:rsidR="003D1A55" w:rsidRPr="00BE682E" w:rsidRDefault="003D1A55" w:rsidP="003D1A55">
      <w:pPr>
        <w:tabs>
          <w:tab w:val="left" w:pos="567"/>
        </w:tabs>
        <w:rPr>
          <w:sz w:val="22"/>
          <w:szCs w:val="22"/>
          <w:lang w:val="lt-LT"/>
        </w:rPr>
      </w:pPr>
      <w:r w:rsidRPr="00BE682E">
        <w:rPr>
          <w:sz w:val="22"/>
          <w:szCs w:val="22"/>
          <w:lang w:val="lt-LT"/>
        </w:rPr>
        <w:t>Tačiau metotreksatas arba 5</w:t>
      </w:r>
      <w:r w:rsidRPr="00BE682E">
        <w:rPr>
          <w:sz w:val="22"/>
          <w:szCs w:val="22"/>
          <w:lang w:val="lt-LT"/>
        </w:rPr>
        <w:noBreakHyphen/>
        <w:t>fluorouracilas išsiskiria į gydomų moterų pieną, ir abiejų veikliųjų medžiagų negalima vartoti žindymo metu. Prieš pradedant tokį gydymą, žindymą reikia nutraukti.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u w:val="single"/>
          <w:lang w:val="lt-LT"/>
        </w:rPr>
      </w:pPr>
      <w:r w:rsidRPr="00BE682E">
        <w:rPr>
          <w:sz w:val="22"/>
          <w:szCs w:val="22"/>
          <w:u w:val="single"/>
          <w:lang w:val="lt-LT"/>
        </w:rPr>
        <w:t>Vaisingumas</w:t>
      </w:r>
    </w:p>
    <w:p w:rsidR="003D1A55" w:rsidRPr="00BE682E" w:rsidRDefault="003D1A55" w:rsidP="003D1A55">
      <w:pPr>
        <w:tabs>
          <w:tab w:val="left" w:pos="567"/>
        </w:tabs>
        <w:rPr>
          <w:sz w:val="22"/>
          <w:szCs w:val="22"/>
          <w:lang w:val="lt-LT"/>
        </w:rPr>
      </w:pPr>
      <w:r w:rsidRPr="00BE682E">
        <w:rPr>
          <w:sz w:val="22"/>
          <w:szCs w:val="22"/>
          <w:lang w:val="lt-LT"/>
        </w:rPr>
        <w:t>Duomenų apie atskirai vartojamos folinės rūgšties poveikį vaisingumui ir bendrai reprodukcijai nėra.</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4.7</w:t>
      </w:r>
      <w:r w:rsidRPr="00BE682E">
        <w:rPr>
          <w:b/>
          <w:sz w:val="22"/>
          <w:szCs w:val="22"/>
          <w:lang w:val="lt-LT"/>
        </w:rPr>
        <w:tab/>
        <w:t>Poveikis gebėjimui vairuoti ir valdyti mechanizmus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pStyle w:val="Pagrindiniotekstotrauka2"/>
        <w:tabs>
          <w:tab w:val="left" w:pos="567"/>
        </w:tabs>
        <w:ind w:left="0"/>
        <w:jc w:val="left"/>
        <w:rPr>
          <w:sz w:val="22"/>
          <w:szCs w:val="22"/>
          <w:lang w:val="lt-LT"/>
        </w:rPr>
      </w:pPr>
      <w:r w:rsidRPr="00BE682E">
        <w:rPr>
          <w:sz w:val="22"/>
          <w:szCs w:val="22"/>
          <w:lang w:val="lt-LT"/>
        </w:rPr>
        <w:t>Dinatrio levofolinatas gebėjimo vairuoti ir valdyti mechanizmus neveikia arba veikia nereikšmingai. Bendra paciento būklė bus reikšmingesnė už bet kokius šio vaistinio preparato sukeltus poveikius.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4.8</w:t>
      </w:r>
      <w:r w:rsidRPr="00BE682E">
        <w:rPr>
          <w:b/>
          <w:sz w:val="22"/>
          <w:szCs w:val="22"/>
          <w:lang w:val="lt-LT"/>
        </w:rPr>
        <w:tab/>
        <w:t>Nepageidaujamas poveikis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pStyle w:val="Antrat7"/>
        <w:tabs>
          <w:tab w:val="clear" w:pos="158"/>
          <w:tab w:val="left" w:pos="708"/>
        </w:tabs>
        <w:ind w:left="0"/>
        <w:rPr>
          <w:b/>
          <w:color w:val="000000"/>
          <w:sz w:val="22"/>
          <w:szCs w:val="22"/>
          <w:lang w:val="lt-LT"/>
        </w:rPr>
      </w:pPr>
      <w:r w:rsidRPr="00BE682E">
        <w:rPr>
          <w:rFonts w:ascii="Times New Roman" w:hAnsi="Times New Roman"/>
          <w:b/>
          <w:color w:val="000000"/>
          <w:sz w:val="22"/>
          <w:szCs w:val="22"/>
          <w:lang w:val="lt-LT"/>
        </w:rPr>
        <w:t>Dažniai</w:t>
      </w:r>
    </w:p>
    <w:p w:rsidR="003D1A55" w:rsidRPr="00BE682E" w:rsidRDefault="003D1A55" w:rsidP="003D1A55">
      <w:pPr>
        <w:pStyle w:val="Antrat7"/>
        <w:numPr>
          <w:ilvl w:val="0"/>
          <w:numId w:val="4"/>
        </w:numPr>
        <w:tabs>
          <w:tab w:val="clear" w:pos="158"/>
          <w:tab w:val="clear" w:pos="567"/>
          <w:tab w:val="clear" w:pos="1287"/>
        </w:tabs>
        <w:ind w:left="567" w:hanging="567"/>
        <w:rPr>
          <w:color w:val="000000"/>
          <w:sz w:val="22"/>
          <w:szCs w:val="22"/>
          <w:lang w:val="lt-LT"/>
        </w:rPr>
      </w:pPr>
      <w:r w:rsidRPr="00BE682E">
        <w:rPr>
          <w:rFonts w:ascii="Times New Roman" w:hAnsi="Times New Roman"/>
          <w:color w:val="000000"/>
          <w:sz w:val="22"/>
          <w:szCs w:val="22"/>
          <w:lang w:val="lt-LT"/>
        </w:rPr>
        <w:t>Labai dažni (≥</w:t>
      </w:r>
      <w:r w:rsidRPr="00BE682E">
        <w:rPr>
          <w:rFonts w:ascii="Times New Roman" w:hAnsi="Times New Roman"/>
          <w:bCs/>
          <w:color w:val="000000"/>
          <w:sz w:val="22"/>
          <w:szCs w:val="22"/>
          <w:lang w:val="lt-LT"/>
        </w:rPr>
        <w:t> </w:t>
      </w:r>
      <w:r w:rsidRPr="00BE682E">
        <w:rPr>
          <w:rFonts w:ascii="Times New Roman" w:hAnsi="Times New Roman"/>
          <w:color w:val="000000"/>
          <w:sz w:val="22"/>
          <w:szCs w:val="22"/>
          <w:lang w:val="lt-LT"/>
        </w:rPr>
        <w:t>1/10)</w:t>
      </w:r>
    </w:p>
    <w:p w:rsidR="003D1A55" w:rsidRPr="00BE682E" w:rsidRDefault="003D1A55" w:rsidP="003D1A55">
      <w:pPr>
        <w:pStyle w:val="Antrat7"/>
        <w:numPr>
          <w:ilvl w:val="0"/>
          <w:numId w:val="4"/>
        </w:numPr>
        <w:tabs>
          <w:tab w:val="clear" w:pos="158"/>
          <w:tab w:val="clear" w:pos="567"/>
          <w:tab w:val="clear" w:pos="1287"/>
        </w:tabs>
        <w:ind w:left="567" w:hanging="567"/>
        <w:rPr>
          <w:color w:val="000000"/>
          <w:sz w:val="22"/>
          <w:szCs w:val="22"/>
          <w:lang w:val="lt-LT"/>
        </w:rPr>
      </w:pPr>
      <w:r w:rsidRPr="00BE682E">
        <w:rPr>
          <w:rFonts w:ascii="Times New Roman" w:hAnsi="Times New Roman"/>
          <w:color w:val="000000"/>
          <w:sz w:val="22"/>
          <w:szCs w:val="22"/>
          <w:lang w:val="lt-LT"/>
        </w:rPr>
        <w:t>Dažni (nuo ≥</w:t>
      </w:r>
      <w:r w:rsidRPr="00BE682E">
        <w:rPr>
          <w:rFonts w:ascii="Times New Roman" w:hAnsi="Times New Roman"/>
          <w:bCs/>
          <w:color w:val="000000"/>
          <w:sz w:val="22"/>
          <w:szCs w:val="22"/>
          <w:lang w:val="lt-LT"/>
        </w:rPr>
        <w:t> </w:t>
      </w:r>
      <w:r w:rsidRPr="00BE682E">
        <w:rPr>
          <w:rFonts w:ascii="Times New Roman" w:hAnsi="Times New Roman"/>
          <w:color w:val="000000"/>
          <w:sz w:val="22"/>
          <w:szCs w:val="22"/>
          <w:lang w:val="lt-LT"/>
        </w:rPr>
        <w:t>1/100 iki &lt;</w:t>
      </w:r>
      <w:r w:rsidRPr="00BE682E">
        <w:rPr>
          <w:rFonts w:ascii="Times New Roman" w:hAnsi="Times New Roman"/>
          <w:bCs/>
          <w:color w:val="000000"/>
          <w:sz w:val="22"/>
          <w:szCs w:val="22"/>
          <w:lang w:val="lt-LT"/>
        </w:rPr>
        <w:t> </w:t>
      </w:r>
      <w:r w:rsidRPr="00BE682E">
        <w:rPr>
          <w:rFonts w:ascii="Times New Roman" w:hAnsi="Times New Roman"/>
          <w:color w:val="000000"/>
          <w:sz w:val="22"/>
          <w:szCs w:val="22"/>
          <w:lang w:val="lt-LT"/>
        </w:rPr>
        <w:t>1/10)</w:t>
      </w:r>
    </w:p>
    <w:p w:rsidR="003D1A55" w:rsidRPr="00BE682E" w:rsidRDefault="003D1A55" w:rsidP="003D1A55">
      <w:pPr>
        <w:pStyle w:val="Antrat7"/>
        <w:numPr>
          <w:ilvl w:val="0"/>
          <w:numId w:val="4"/>
        </w:numPr>
        <w:tabs>
          <w:tab w:val="clear" w:pos="158"/>
          <w:tab w:val="clear" w:pos="567"/>
          <w:tab w:val="clear" w:pos="1287"/>
        </w:tabs>
        <w:ind w:left="567" w:hanging="567"/>
        <w:rPr>
          <w:color w:val="000000"/>
          <w:sz w:val="22"/>
          <w:szCs w:val="22"/>
          <w:lang w:val="lt-LT"/>
        </w:rPr>
      </w:pPr>
      <w:r w:rsidRPr="00BE682E">
        <w:rPr>
          <w:rFonts w:ascii="Times New Roman" w:hAnsi="Times New Roman"/>
          <w:color w:val="000000"/>
          <w:sz w:val="22"/>
          <w:szCs w:val="22"/>
          <w:lang w:val="lt-LT"/>
        </w:rPr>
        <w:t>Nedažni (nuo ≥</w:t>
      </w:r>
      <w:r w:rsidRPr="00BE682E">
        <w:rPr>
          <w:rFonts w:ascii="Times New Roman" w:hAnsi="Times New Roman"/>
          <w:bCs/>
          <w:color w:val="000000"/>
          <w:sz w:val="22"/>
          <w:szCs w:val="22"/>
          <w:lang w:val="lt-LT"/>
        </w:rPr>
        <w:t> </w:t>
      </w:r>
      <w:r w:rsidRPr="00BE682E">
        <w:rPr>
          <w:rFonts w:ascii="Times New Roman" w:hAnsi="Times New Roman"/>
          <w:color w:val="000000"/>
          <w:sz w:val="22"/>
          <w:szCs w:val="22"/>
          <w:lang w:val="lt-LT"/>
        </w:rPr>
        <w:t>1/1000 iki &lt;</w:t>
      </w:r>
      <w:r w:rsidRPr="00BE682E">
        <w:rPr>
          <w:rFonts w:ascii="Times New Roman" w:hAnsi="Times New Roman"/>
          <w:bCs/>
          <w:color w:val="000000"/>
          <w:sz w:val="22"/>
          <w:szCs w:val="22"/>
          <w:lang w:val="lt-LT"/>
        </w:rPr>
        <w:t> </w:t>
      </w:r>
      <w:r w:rsidRPr="00BE682E">
        <w:rPr>
          <w:rFonts w:ascii="Times New Roman" w:hAnsi="Times New Roman"/>
          <w:color w:val="000000"/>
          <w:sz w:val="22"/>
          <w:szCs w:val="22"/>
          <w:lang w:val="lt-LT"/>
        </w:rPr>
        <w:t>1/100)</w:t>
      </w:r>
    </w:p>
    <w:p w:rsidR="003D1A55" w:rsidRPr="00BE682E" w:rsidRDefault="003D1A55" w:rsidP="003D1A55">
      <w:pPr>
        <w:pStyle w:val="Antrat7"/>
        <w:numPr>
          <w:ilvl w:val="0"/>
          <w:numId w:val="4"/>
        </w:numPr>
        <w:tabs>
          <w:tab w:val="clear" w:pos="158"/>
          <w:tab w:val="clear" w:pos="567"/>
          <w:tab w:val="clear" w:pos="1287"/>
        </w:tabs>
        <w:ind w:left="567" w:hanging="567"/>
        <w:rPr>
          <w:color w:val="000000"/>
          <w:sz w:val="22"/>
          <w:szCs w:val="22"/>
          <w:lang w:val="lt-LT"/>
        </w:rPr>
      </w:pPr>
      <w:r w:rsidRPr="00BE682E">
        <w:rPr>
          <w:rFonts w:ascii="Times New Roman" w:hAnsi="Times New Roman"/>
          <w:color w:val="000000"/>
          <w:sz w:val="22"/>
          <w:szCs w:val="22"/>
          <w:lang w:val="lt-LT"/>
        </w:rPr>
        <w:t>Reti (nuo ≥</w:t>
      </w:r>
      <w:r w:rsidRPr="00BE682E">
        <w:rPr>
          <w:rFonts w:ascii="Times New Roman" w:hAnsi="Times New Roman"/>
          <w:bCs/>
          <w:color w:val="000000"/>
          <w:sz w:val="22"/>
          <w:szCs w:val="22"/>
          <w:lang w:val="lt-LT"/>
        </w:rPr>
        <w:t> </w:t>
      </w:r>
      <w:r w:rsidRPr="00BE682E">
        <w:rPr>
          <w:rFonts w:ascii="Times New Roman" w:hAnsi="Times New Roman"/>
          <w:color w:val="000000"/>
          <w:sz w:val="22"/>
          <w:szCs w:val="22"/>
          <w:lang w:val="lt-LT"/>
        </w:rPr>
        <w:t>1/10000 iki &lt;</w:t>
      </w:r>
      <w:r w:rsidRPr="00BE682E">
        <w:rPr>
          <w:rFonts w:ascii="Times New Roman" w:hAnsi="Times New Roman"/>
          <w:bCs/>
          <w:color w:val="000000"/>
          <w:sz w:val="22"/>
          <w:szCs w:val="22"/>
          <w:lang w:val="lt-LT"/>
        </w:rPr>
        <w:t> </w:t>
      </w:r>
      <w:r w:rsidRPr="00BE682E">
        <w:rPr>
          <w:rFonts w:ascii="Times New Roman" w:hAnsi="Times New Roman"/>
          <w:color w:val="000000"/>
          <w:sz w:val="22"/>
          <w:szCs w:val="22"/>
          <w:lang w:val="lt-LT"/>
        </w:rPr>
        <w:t>1/1000)</w:t>
      </w:r>
    </w:p>
    <w:p w:rsidR="003D1A55" w:rsidRPr="00BE682E" w:rsidRDefault="003D1A55" w:rsidP="003D1A55">
      <w:pPr>
        <w:pStyle w:val="Antrat7"/>
        <w:numPr>
          <w:ilvl w:val="0"/>
          <w:numId w:val="4"/>
        </w:numPr>
        <w:tabs>
          <w:tab w:val="clear" w:pos="158"/>
          <w:tab w:val="clear" w:pos="567"/>
          <w:tab w:val="clear" w:pos="1287"/>
        </w:tabs>
        <w:ind w:left="567" w:hanging="567"/>
        <w:rPr>
          <w:color w:val="000000"/>
          <w:sz w:val="22"/>
          <w:szCs w:val="22"/>
          <w:lang w:val="lt-LT"/>
        </w:rPr>
      </w:pPr>
      <w:r w:rsidRPr="00BE682E">
        <w:rPr>
          <w:rFonts w:ascii="Times New Roman" w:hAnsi="Times New Roman"/>
          <w:color w:val="000000"/>
          <w:sz w:val="22"/>
          <w:szCs w:val="22"/>
          <w:lang w:val="lt-LT"/>
        </w:rPr>
        <w:t>Labai reti (&lt;</w:t>
      </w:r>
      <w:r w:rsidRPr="00BE682E">
        <w:rPr>
          <w:rFonts w:ascii="Times New Roman" w:hAnsi="Times New Roman"/>
          <w:bCs/>
          <w:color w:val="000000"/>
          <w:sz w:val="22"/>
          <w:szCs w:val="22"/>
          <w:lang w:val="lt-LT"/>
        </w:rPr>
        <w:t> </w:t>
      </w:r>
      <w:r w:rsidRPr="00BE682E">
        <w:rPr>
          <w:rFonts w:ascii="Times New Roman" w:hAnsi="Times New Roman"/>
          <w:color w:val="000000"/>
          <w:sz w:val="22"/>
          <w:szCs w:val="22"/>
          <w:lang w:val="lt-LT"/>
        </w:rPr>
        <w:t>1/10000), dažnis nežinomas (negali būti įvertintas pagal turimus duomenis).</w:t>
      </w:r>
    </w:p>
    <w:p w:rsidR="003D1A55" w:rsidRPr="00BE682E" w:rsidRDefault="003D1A55" w:rsidP="003D1A55">
      <w:pPr>
        <w:pStyle w:val="Pagrindiniotekstotrauka2"/>
        <w:tabs>
          <w:tab w:val="left" w:pos="567"/>
        </w:tabs>
        <w:ind w:left="0"/>
        <w:jc w:val="left"/>
        <w:rPr>
          <w:iCs/>
          <w:color w:val="000000"/>
          <w:sz w:val="22"/>
          <w:szCs w:val="22"/>
          <w:lang w:val="lt-LT"/>
        </w:rPr>
      </w:pPr>
    </w:p>
    <w:p w:rsidR="003D1A55" w:rsidRPr="00BE682E" w:rsidRDefault="003D1A55" w:rsidP="003D1A55">
      <w:pPr>
        <w:pStyle w:val="Pagrindiniotekstotrauka2"/>
        <w:keepNext/>
        <w:keepLines/>
        <w:tabs>
          <w:tab w:val="left" w:pos="567"/>
        </w:tabs>
        <w:ind w:left="0"/>
        <w:jc w:val="left"/>
        <w:rPr>
          <w:iCs/>
          <w:color w:val="000000"/>
          <w:sz w:val="22"/>
          <w:szCs w:val="22"/>
          <w:u w:val="single"/>
          <w:lang w:val="lt-LT"/>
        </w:rPr>
      </w:pPr>
      <w:r w:rsidRPr="00BE682E">
        <w:rPr>
          <w:iCs/>
          <w:color w:val="000000"/>
          <w:sz w:val="22"/>
          <w:szCs w:val="22"/>
          <w:u w:val="single"/>
          <w:lang w:val="lt-LT"/>
        </w:rPr>
        <w:t>Visos terapinės indikacijos</w:t>
      </w:r>
    </w:p>
    <w:p w:rsidR="003D1A55" w:rsidRPr="00BE682E" w:rsidRDefault="003D1A55" w:rsidP="003D1A55">
      <w:pPr>
        <w:pStyle w:val="Pagrindiniotekstotrauka2"/>
        <w:keepNext/>
        <w:keepLines/>
        <w:tabs>
          <w:tab w:val="left" w:pos="567"/>
        </w:tabs>
        <w:ind w:left="0"/>
        <w:jc w:val="left"/>
        <w:rPr>
          <w:color w:val="000000"/>
          <w:sz w:val="22"/>
          <w:szCs w:val="22"/>
          <w:lang w:val="lt-L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10"/>
        <w:gridCol w:w="4747"/>
      </w:tblGrid>
      <w:tr w:rsidR="003D1A55" w:rsidRPr="00572990" w:rsidTr="005728A1">
        <w:tc>
          <w:tcPr>
            <w:tcW w:w="4110" w:type="dxa"/>
          </w:tcPr>
          <w:p w:rsidR="003D1A55" w:rsidRPr="00BE682E" w:rsidRDefault="003D1A55" w:rsidP="005728A1">
            <w:pPr>
              <w:keepNext/>
              <w:keepLines/>
              <w:tabs>
                <w:tab w:val="left" w:pos="567"/>
              </w:tabs>
              <w:snapToGrid w:val="0"/>
              <w:rPr>
                <w:sz w:val="22"/>
                <w:szCs w:val="22"/>
                <w:lang w:val="lt-LT"/>
              </w:rPr>
            </w:pPr>
            <w:r w:rsidRPr="00BE682E">
              <w:rPr>
                <w:sz w:val="22"/>
                <w:szCs w:val="22"/>
                <w:lang w:val="lt-LT"/>
              </w:rPr>
              <w:t>Imuninės sistemos sutrikimai</w:t>
            </w:r>
          </w:p>
        </w:tc>
        <w:tc>
          <w:tcPr>
            <w:tcW w:w="4747" w:type="dxa"/>
          </w:tcPr>
          <w:p w:rsidR="003D1A55" w:rsidRPr="00BE682E" w:rsidRDefault="003D1A55" w:rsidP="005728A1">
            <w:pPr>
              <w:pStyle w:val="Antrat7"/>
              <w:keepLines/>
              <w:tabs>
                <w:tab w:val="clear" w:pos="158"/>
                <w:tab w:val="left" w:pos="708"/>
              </w:tabs>
              <w:ind w:left="0"/>
              <w:rPr>
                <w:sz w:val="22"/>
                <w:szCs w:val="22"/>
                <w:u w:val="single"/>
                <w:lang w:val="lt-LT"/>
              </w:rPr>
            </w:pPr>
            <w:r w:rsidRPr="00BE682E">
              <w:rPr>
                <w:rFonts w:ascii="Times New Roman" w:hAnsi="Times New Roman"/>
                <w:color w:val="000000"/>
                <w:sz w:val="22"/>
                <w:szCs w:val="22"/>
                <w:u w:val="single"/>
                <w:lang w:val="lt-LT"/>
              </w:rPr>
              <w:t>Labai reti</w:t>
            </w:r>
          </w:p>
          <w:p w:rsidR="003D1A55" w:rsidRPr="00BE682E" w:rsidRDefault="003D1A55" w:rsidP="005728A1">
            <w:pPr>
              <w:pStyle w:val="Antrat7"/>
              <w:keepLines/>
              <w:tabs>
                <w:tab w:val="clear" w:pos="158"/>
                <w:tab w:val="left" w:pos="708"/>
              </w:tabs>
              <w:ind w:left="0"/>
              <w:rPr>
                <w:sz w:val="22"/>
                <w:szCs w:val="22"/>
                <w:lang w:val="lt-LT"/>
              </w:rPr>
            </w:pPr>
            <w:r w:rsidRPr="00BE682E">
              <w:rPr>
                <w:rFonts w:ascii="Times New Roman" w:hAnsi="Times New Roman"/>
                <w:sz w:val="22"/>
                <w:szCs w:val="22"/>
                <w:lang w:val="lt-LT"/>
              </w:rPr>
              <w:t xml:space="preserve">Alerginės reakcijos, tame tarpe anafilaktoidinės </w:t>
            </w:r>
            <w:r w:rsidRPr="00BE682E">
              <w:rPr>
                <w:rFonts w:ascii="Times New Roman" w:hAnsi="Times New Roman"/>
                <w:bCs/>
                <w:sz w:val="22"/>
                <w:szCs w:val="22"/>
                <w:lang w:val="lt-LT" w:eastAsia="lt-LT"/>
              </w:rPr>
              <w:t xml:space="preserve">/ anafilaksinės </w:t>
            </w:r>
            <w:r w:rsidRPr="00BE682E">
              <w:rPr>
                <w:rFonts w:ascii="Times New Roman" w:hAnsi="Times New Roman"/>
                <w:sz w:val="22"/>
                <w:szCs w:val="22"/>
                <w:lang w:val="lt-LT"/>
              </w:rPr>
              <w:t>reakcijos ir dilgėlinė</w:t>
            </w:r>
          </w:p>
        </w:tc>
      </w:tr>
      <w:tr w:rsidR="003D1A55" w:rsidRPr="00BE682E" w:rsidTr="005728A1">
        <w:tc>
          <w:tcPr>
            <w:tcW w:w="4110" w:type="dxa"/>
          </w:tcPr>
          <w:p w:rsidR="003D1A55" w:rsidRPr="00BE682E" w:rsidRDefault="003D1A55" w:rsidP="005728A1">
            <w:pPr>
              <w:keepNext/>
              <w:keepLines/>
              <w:tabs>
                <w:tab w:val="left" w:pos="567"/>
              </w:tabs>
              <w:snapToGrid w:val="0"/>
              <w:rPr>
                <w:sz w:val="22"/>
                <w:szCs w:val="22"/>
                <w:lang w:val="lt-LT"/>
              </w:rPr>
            </w:pPr>
            <w:r w:rsidRPr="00BE682E">
              <w:rPr>
                <w:color w:val="000000"/>
                <w:sz w:val="22"/>
                <w:szCs w:val="22"/>
                <w:lang w:val="lt-LT"/>
              </w:rPr>
              <w:t>Psichikos sutrikimai</w:t>
            </w:r>
          </w:p>
        </w:tc>
        <w:tc>
          <w:tcPr>
            <w:tcW w:w="4747" w:type="dxa"/>
          </w:tcPr>
          <w:p w:rsidR="003D1A55" w:rsidRPr="00BE682E" w:rsidRDefault="003D1A55" w:rsidP="005728A1">
            <w:pPr>
              <w:keepNext/>
              <w:keepLines/>
              <w:tabs>
                <w:tab w:val="left" w:pos="567"/>
              </w:tabs>
              <w:rPr>
                <w:sz w:val="22"/>
                <w:szCs w:val="22"/>
                <w:u w:val="single"/>
                <w:lang w:val="lt-LT"/>
              </w:rPr>
            </w:pPr>
            <w:r w:rsidRPr="00BE682E">
              <w:rPr>
                <w:sz w:val="22"/>
                <w:szCs w:val="22"/>
                <w:u w:val="single"/>
                <w:lang w:val="lt-LT"/>
              </w:rPr>
              <w:t>Reti</w:t>
            </w:r>
          </w:p>
          <w:p w:rsidR="003D1A55" w:rsidRPr="00BE682E" w:rsidRDefault="003D1A55" w:rsidP="005728A1">
            <w:pPr>
              <w:keepNext/>
              <w:keepLines/>
              <w:tabs>
                <w:tab w:val="left" w:pos="567"/>
              </w:tabs>
              <w:snapToGrid w:val="0"/>
              <w:rPr>
                <w:sz w:val="22"/>
                <w:szCs w:val="22"/>
                <w:lang w:val="lt-LT"/>
              </w:rPr>
            </w:pPr>
            <w:r w:rsidRPr="00BE682E">
              <w:rPr>
                <w:sz w:val="22"/>
                <w:szCs w:val="22"/>
                <w:lang w:val="lt-LT"/>
              </w:rPr>
              <w:t>Nemiga, sujaudinimas ir depresija po didelių dozių</w:t>
            </w:r>
          </w:p>
        </w:tc>
      </w:tr>
      <w:tr w:rsidR="003D1A55" w:rsidRPr="00572990" w:rsidTr="005728A1">
        <w:tc>
          <w:tcPr>
            <w:tcW w:w="4110" w:type="dxa"/>
          </w:tcPr>
          <w:p w:rsidR="003D1A55" w:rsidRPr="00BE682E" w:rsidRDefault="003D1A55" w:rsidP="005728A1">
            <w:pPr>
              <w:keepNext/>
              <w:keepLines/>
              <w:tabs>
                <w:tab w:val="left" w:pos="567"/>
              </w:tabs>
              <w:snapToGrid w:val="0"/>
              <w:rPr>
                <w:color w:val="000000"/>
                <w:sz w:val="22"/>
                <w:szCs w:val="22"/>
                <w:lang w:val="lt-LT"/>
              </w:rPr>
            </w:pPr>
            <w:r w:rsidRPr="00BE682E">
              <w:rPr>
                <w:color w:val="000000"/>
                <w:sz w:val="22"/>
                <w:szCs w:val="22"/>
                <w:lang w:val="lt-LT"/>
              </w:rPr>
              <w:t>Nervų sistemos sutrikimai</w:t>
            </w:r>
          </w:p>
        </w:tc>
        <w:tc>
          <w:tcPr>
            <w:tcW w:w="4747" w:type="dxa"/>
          </w:tcPr>
          <w:p w:rsidR="003D1A55" w:rsidRPr="00BE682E" w:rsidRDefault="003D1A55" w:rsidP="005728A1">
            <w:pPr>
              <w:keepNext/>
              <w:keepLines/>
              <w:tabs>
                <w:tab w:val="left" w:pos="567"/>
              </w:tabs>
              <w:rPr>
                <w:color w:val="000000"/>
                <w:sz w:val="22"/>
                <w:szCs w:val="22"/>
                <w:lang w:val="lt-LT" w:eastAsia="lt-LT"/>
              </w:rPr>
            </w:pPr>
            <w:r w:rsidRPr="00BE682E">
              <w:rPr>
                <w:color w:val="000000"/>
                <w:sz w:val="22"/>
                <w:szCs w:val="22"/>
                <w:u w:val="single"/>
                <w:lang w:val="lt-LT"/>
              </w:rPr>
              <w:t>Reti</w:t>
            </w:r>
          </w:p>
          <w:p w:rsidR="003D1A55" w:rsidRPr="00BE682E" w:rsidRDefault="003D1A55" w:rsidP="005728A1">
            <w:pPr>
              <w:keepNext/>
              <w:keepLines/>
              <w:tabs>
                <w:tab w:val="left" w:pos="567"/>
              </w:tabs>
              <w:rPr>
                <w:sz w:val="22"/>
                <w:szCs w:val="22"/>
                <w:u w:val="single"/>
                <w:lang w:val="lt-LT"/>
              </w:rPr>
            </w:pPr>
            <w:r w:rsidRPr="00BE682E">
              <w:rPr>
                <w:color w:val="000000"/>
                <w:sz w:val="22"/>
                <w:szCs w:val="22"/>
                <w:lang w:val="lt-LT"/>
              </w:rPr>
              <w:t>Epilepsijos priepuolių dažnio padidėjimas (taip pat žr. 4.5 skyrių)</w:t>
            </w:r>
          </w:p>
        </w:tc>
      </w:tr>
      <w:tr w:rsidR="003D1A55" w:rsidRPr="00572990" w:rsidTr="005728A1">
        <w:tc>
          <w:tcPr>
            <w:tcW w:w="4110" w:type="dxa"/>
          </w:tcPr>
          <w:p w:rsidR="003D1A55" w:rsidRPr="00BE682E" w:rsidRDefault="003D1A55" w:rsidP="005728A1">
            <w:pPr>
              <w:keepNext/>
              <w:keepLines/>
              <w:tabs>
                <w:tab w:val="left" w:pos="567"/>
              </w:tabs>
              <w:snapToGrid w:val="0"/>
              <w:rPr>
                <w:sz w:val="22"/>
                <w:szCs w:val="22"/>
                <w:lang w:val="lt-LT"/>
              </w:rPr>
            </w:pPr>
            <w:r w:rsidRPr="00BE682E">
              <w:rPr>
                <w:color w:val="000000"/>
                <w:sz w:val="22"/>
                <w:szCs w:val="22"/>
                <w:lang w:val="lt-LT"/>
              </w:rPr>
              <w:t>Virškinimo trakto sutrikimai</w:t>
            </w:r>
          </w:p>
        </w:tc>
        <w:tc>
          <w:tcPr>
            <w:tcW w:w="4747" w:type="dxa"/>
          </w:tcPr>
          <w:p w:rsidR="003D1A55" w:rsidRPr="00BE682E" w:rsidRDefault="003D1A55" w:rsidP="005728A1">
            <w:pPr>
              <w:keepNext/>
              <w:keepLines/>
              <w:tabs>
                <w:tab w:val="left" w:pos="567"/>
              </w:tabs>
              <w:rPr>
                <w:sz w:val="22"/>
                <w:szCs w:val="22"/>
                <w:u w:val="single"/>
                <w:lang w:val="lt-LT"/>
              </w:rPr>
            </w:pPr>
            <w:r w:rsidRPr="00BE682E">
              <w:rPr>
                <w:sz w:val="22"/>
                <w:szCs w:val="22"/>
                <w:u w:val="single"/>
                <w:lang w:val="lt-LT"/>
              </w:rPr>
              <w:t>Reti</w:t>
            </w:r>
          </w:p>
          <w:p w:rsidR="003D1A55" w:rsidRPr="00BE682E" w:rsidRDefault="003D1A55" w:rsidP="005728A1">
            <w:pPr>
              <w:keepNext/>
              <w:keepLines/>
              <w:tabs>
                <w:tab w:val="left" w:pos="567"/>
              </w:tabs>
              <w:snapToGrid w:val="0"/>
              <w:rPr>
                <w:sz w:val="22"/>
                <w:szCs w:val="22"/>
                <w:lang w:val="lt-LT"/>
              </w:rPr>
            </w:pPr>
            <w:r w:rsidRPr="00BE682E">
              <w:rPr>
                <w:sz w:val="22"/>
                <w:szCs w:val="22"/>
                <w:lang w:val="lt-LT"/>
              </w:rPr>
              <w:t>Virškinimo trakto sutrikimai po didelių dozių</w:t>
            </w:r>
          </w:p>
        </w:tc>
      </w:tr>
      <w:tr w:rsidR="003D1A55" w:rsidRPr="00572990" w:rsidTr="005728A1">
        <w:tc>
          <w:tcPr>
            <w:tcW w:w="4110" w:type="dxa"/>
          </w:tcPr>
          <w:p w:rsidR="003D1A55" w:rsidRPr="00BE682E" w:rsidRDefault="003D1A55" w:rsidP="005728A1">
            <w:pPr>
              <w:keepNext/>
              <w:keepLines/>
              <w:tabs>
                <w:tab w:val="left" w:pos="567"/>
              </w:tabs>
              <w:snapToGrid w:val="0"/>
              <w:rPr>
                <w:sz w:val="22"/>
                <w:szCs w:val="22"/>
                <w:lang w:val="lt-LT"/>
              </w:rPr>
            </w:pPr>
            <w:r w:rsidRPr="00BE682E">
              <w:rPr>
                <w:sz w:val="22"/>
                <w:szCs w:val="22"/>
                <w:lang w:val="lt-LT"/>
              </w:rPr>
              <w:t xml:space="preserve">Bendrieji </w:t>
            </w:r>
            <w:r w:rsidRPr="00BE682E">
              <w:rPr>
                <w:color w:val="000000"/>
                <w:sz w:val="22"/>
                <w:szCs w:val="22"/>
                <w:lang w:val="lt-LT"/>
              </w:rPr>
              <w:t>sutrikimai ir vartojimo vietos pažeidimai</w:t>
            </w:r>
          </w:p>
        </w:tc>
        <w:tc>
          <w:tcPr>
            <w:tcW w:w="4747" w:type="dxa"/>
          </w:tcPr>
          <w:p w:rsidR="003D1A55" w:rsidRPr="00BE682E" w:rsidRDefault="003D1A55" w:rsidP="005728A1">
            <w:pPr>
              <w:pStyle w:val="Pagrindinistekstas3"/>
              <w:keepNext/>
              <w:keepLines/>
              <w:numPr>
                <w:ilvl w:val="12"/>
                <w:numId w:val="0"/>
              </w:numPr>
              <w:tabs>
                <w:tab w:val="left" w:pos="567"/>
              </w:tabs>
              <w:spacing w:after="0"/>
              <w:rPr>
                <w:color w:val="000000"/>
                <w:sz w:val="22"/>
                <w:szCs w:val="22"/>
                <w:u w:val="single"/>
                <w:lang w:val="lt-LT"/>
              </w:rPr>
            </w:pPr>
            <w:r w:rsidRPr="00BE682E">
              <w:rPr>
                <w:color w:val="000000"/>
                <w:sz w:val="22"/>
                <w:szCs w:val="22"/>
                <w:u w:val="single"/>
                <w:lang w:val="lt-LT"/>
              </w:rPr>
              <w:t>Nedažni</w:t>
            </w:r>
          </w:p>
          <w:p w:rsidR="003D1A55" w:rsidRPr="00BE682E" w:rsidRDefault="003D1A55" w:rsidP="005728A1">
            <w:pPr>
              <w:pStyle w:val="Pagrindinistekstas3"/>
              <w:keepNext/>
              <w:keepLines/>
              <w:numPr>
                <w:ilvl w:val="12"/>
                <w:numId w:val="0"/>
              </w:numPr>
              <w:tabs>
                <w:tab w:val="left" w:pos="567"/>
              </w:tabs>
              <w:spacing w:after="0"/>
              <w:rPr>
                <w:sz w:val="22"/>
                <w:szCs w:val="22"/>
                <w:lang w:val="lt-LT"/>
              </w:rPr>
            </w:pPr>
            <w:r w:rsidRPr="00BE682E">
              <w:rPr>
                <w:sz w:val="22"/>
                <w:szCs w:val="22"/>
                <w:lang w:val="lt-LT"/>
              </w:rPr>
              <w:t>Po dinatrio levofolinato kaip injekcinio tirpalo vartojimo buvo stebėtas karščiavimas</w:t>
            </w:r>
          </w:p>
        </w:tc>
      </w:tr>
    </w:tbl>
    <w:p w:rsidR="003D1A55" w:rsidRPr="00BE682E" w:rsidRDefault="003D1A55" w:rsidP="003D1A55">
      <w:pPr>
        <w:tabs>
          <w:tab w:val="left" w:pos="567"/>
        </w:tabs>
        <w:rPr>
          <w:sz w:val="22"/>
          <w:szCs w:val="22"/>
          <w:lang w:val="lt-LT"/>
        </w:rPr>
      </w:pPr>
    </w:p>
    <w:p w:rsidR="003D1A55" w:rsidRPr="00BE682E" w:rsidRDefault="003D1A55" w:rsidP="003D1A55">
      <w:pPr>
        <w:pStyle w:val="Pagrindinistekstas3"/>
        <w:keepNext/>
        <w:keepLines/>
        <w:numPr>
          <w:ilvl w:val="12"/>
          <w:numId w:val="0"/>
        </w:numPr>
        <w:tabs>
          <w:tab w:val="left" w:pos="567"/>
        </w:tabs>
        <w:spacing w:after="0"/>
        <w:rPr>
          <w:sz w:val="22"/>
          <w:szCs w:val="22"/>
          <w:u w:val="single"/>
          <w:lang w:val="lt-LT"/>
        </w:rPr>
      </w:pPr>
      <w:r w:rsidRPr="00BE682E">
        <w:rPr>
          <w:sz w:val="22"/>
          <w:szCs w:val="22"/>
          <w:u w:val="single"/>
          <w:lang w:val="lt-LT"/>
        </w:rPr>
        <w:lastRenderedPageBreak/>
        <w:t>Kombinuotas gydymas su 5</w:t>
      </w:r>
      <w:r w:rsidRPr="00BE682E">
        <w:rPr>
          <w:sz w:val="22"/>
          <w:szCs w:val="22"/>
          <w:u w:val="single"/>
          <w:lang w:val="lt-LT"/>
        </w:rPr>
        <w:noBreakHyphen/>
        <w:t>fluorouracilu</w:t>
      </w:r>
    </w:p>
    <w:p w:rsidR="003D1A55" w:rsidRPr="00BE682E" w:rsidRDefault="003D1A55" w:rsidP="003D1A55">
      <w:pPr>
        <w:pStyle w:val="Pagrindinistekstas3"/>
        <w:keepNext/>
        <w:keepLines/>
        <w:numPr>
          <w:ilvl w:val="12"/>
          <w:numId w:val="0"/>
        </w:numPr>
        <w:tabs>
          <w:tab w:val="left" w:pos="567"/>
        </w:tabs>
        <w:spacing w:after="0"/>
        <w:rPr>
          <w:sz w:val="22"/>
          <w:szCs w:val="22"/>
          <w:lang w:val="lt-LT"/>
        </w:rPr>
      </w:pPr>
      <w:r w:rsidRPr="00BE682E">
        <w:rPr>
          <w:sz w:val="22"/>
          <w:szCs w:val="22"/>
          <w:lang w:val="lt-LT"/>
        </w:rPr>
        <w:t>Bendrai saugumo profilis taikomam 5</w:t>
      </w:r>
      <w:r w:rsidRPr="00BE682E">
        <w:rPr>
          <w:sz w:val="22"/>
          <w:szCs w:val="22"/>
          <w:lang w:val="lt-LT"/>
        </w:rPr>
        <w:noBreakHyphen/>
        <w:t>fluorouracilo režimui priklauso nuo 5</w:t>
      </w:r>
      <w:r w:rsidRPr="00BE682E">
        <w:rPr>
          <w:sz w:val="22"/>
          <w:szCs w:val="22"/>
          <w:lang w:val="lt-LT"/>
        </w:rPr>
        <w:noBreakHyphen/>
        <w:t>fluorouracilo indukuoto toksinio poveikio padidėjimo.</w:t>
      </w:r>
    </w:p>
    <w:p w:rsidR="003D1A55" w:rsidRPr="00BE682E" w:rsidRDefault="003D1A55" w:rsidP="003D1A55">
      <w:pPr>
        <w:pStyle w:val="Pagrindinistekstas3"/>
        <w:keepNext/>
        <w:keepLines/>
        <w:numPr>
          <w:ilvl w:val="12"/>
          <w:numId w:val="0"/>
        </w:numPr>
        <w:tabs>
          <w:tab w:val="left" w:pos="567"/>
        </w:tabs>
        <w:spacing w:after="0"/>
        <w:rPr>
          <w:sz w:val="22"/>
          <w:szCs w:val="22"/>
          <w:lang w:val="lt-LT"/>
        </w:rPr>
      </w:pPr>
    </w:p>
    <w:tbl>
      <w:tblPr>
        <w:tblW w:w="88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110"/>
        <w:gridCol w:w="4747"/>
      </w:tblGrid>
      <w:tr w:rsidR="003D1A55" w:rsidRPr="00572990" w:rsidTr="005728A1">
        <w:tc>
          <w:tcPr>
            <w:tcW w:w="4110" w:type="dxa"/>
            <w:tcBorders>
              <w:top w:val="single" w:sz="4" w:space="0" w:color="auto"/>
              <w:left w:val="single" w:sz="4" w:space="0" w:color="auto"/>
              <w:bottom w:val="single" w:sz="4" w:space="0" w:color="auto"/>
              <w:right w:val="single" w:sz="4" w:space="0" w:color="auto"/>
            </w:tcBorders>
          </w:tcPr>
          <w:p w:rsidR="003D1A55" w:rsidRPr="00BE682E" w:rsidRDefault="003D1A55" w:rsidP="005728A1">
            <w:pPr>
              <w:pStyle w:val="Pagrindinistekstas3"/>
              <w:keepNext/>
              <w:keepLines/>
              <w:numPr>
                <w:ilvl w:val="12"/>
                <w:numId w:val="0"/>
              </w:numPr>
              <w:spacing w:after="0"/>
              <w:rPr>
                <w:sz w:val="22"/>
                <w:szCs w:val="22"/>
                <w:lang w:val="lt-LT"/>
              </w:rPr>
            </w:pPr>
            <w:r w:rsidRPr="00BE682E">
              <w:rPr>
                <w:sz w:val="22"/>
                <w:szCs w:val="22"/>
                <w:lang w:val="lt-LT"/>
              </w:rPr>
              <w:t>Kraujo ir limfinės sistemos sutrikimai</w:t>
            </w:r>
          </w:p>
        </w:tc>
        <w:tc>
          <w:tcPr>
            <w:tcW w:w="4747" w:type="dxa"/>
            <w:tcBorders>
              <w:top w:val="single" w:sz="4" w:space="0" w:color="auto"/>
              <w:left w:val="single" w:sz="4" w:space="0" w:color="auto"/>
              <w:bottom w:val="single" w:sz="4" w:space="0" w:color="auto"/>
              <w:right w:val="single" w:sz="4" w:space="0" w:color="auto"/>
            </w:tcBorders>
          </w:tcPr>
          <w:p w:rsidR="003D1A55" w:rsidRPr="00BE682E" w:rsidRDefault="003D1A55" w:rsidP="005728A1">
            <w:pPr>
              <w:pStyle w:val="Pagrindinistekstas3"/>
              <w:keepNext/>
              <w:keepLines/>
              <w:numPr>
                <w:ilvl w:val="12"/>
                <w:numId w:val="0"/>
              </w:numPr>
              <w:spacing w:after="0"/>
              <w:rPr>
                <w:sz w:val="22"/>
                <w:szCs w:val="22"/>
                <w:u w:val="single"/>
                <w:lang w:val="lt-LT"/>
              </w:rPr>
            </w:pPr>
            <w:r w:rsidRPr="00BE682E">
              <w:rPr>
                <w:sz w:val="22"/>
                <w:szCs w:val="22"/>
                <w:u w:val="single"/>
                <w:lang w:val="lt-LT"/>
              </w:rPr>
              <w:t>Labai dažni</w:t>
            </w:r>
          </w:p>
          <w:p w:rsidR="003D1A55" w:rsidRPr="00BE682E" w:rsidRDefault="003D1A55" w:rsidP="005728A1">
            <w:pPr>
              <w:pStyle w:val="Pagrindinistekstas3"/>
              <w:keepNext/>
              <w:keepLines/>
              <w:numPr>
                <w:ilvl w:val="12"/>
                <w:numId w:val="0"/>
              </w:numPr>
              <w:spacing w:after="0"/>
              <w:rPr>
                <w:sz w:val="22"/>
                <w:szCs w:val="22"/>
                <w:lang w:val="lt-LT"/>
              </w:rPr>
            </w:pPr>
            <w:r w:rsidRPr="00BE682E">
              <w:rPr>
                <w:sz w:val="22"/>
                <w:szCs w:val="22"/>
                <w:lang w:val="lt-LT"/>
              </w:rPr>
              <w:t>Kaulų čiulpų nepakankamumas, įskaitant mirties atvejus</w:t>
            </w:r>
          </w:p>
        </w:tc>
      </w:tr>
      <w:tr w:rsidR="003D1A55" w:rsidRPr="00BE682E" w:rsidTr="005728A1">
        <w:tc>
          <w:tcPr>
            <w:tcW w:w="4110" w:type="dxa"/>
            <w:tcBorders>
              <w:top w:val="single" w:sz="4" w:space="0" w:color="auto"/>
              <w:left w:val="single" w:sz="4" w:space="0" w:color="auto"/>
              <w:bottom w:val="single" w:sz="4" w:space="0" w:color="auto"/>
              <w:right w:val="single" w:sz="4" w:space="0" w:color="auto"/>
            </w:tcBorders>
          </w:tcPr>
          <w:p w:rsidR="003D1A55" w:rsidRPr="00BE682E" w:rsidRDefault="003D1A55" w:rsidP="005728A1">
            <w:pPr>
              <w:pStyle w:val="Pagrindinistekstas3"/>
              <w:keepNext/>
              <w:keepLines/>
              <w:numPr>
                <w:ilvl w:val="12"/>
                <w:numId w:val="0"/>
              </w:numPr>
              <w:spacing w:after="0"/>
              <w:rPr>
                <w:sz w:val="22"/>
                <w:szCs w:val="22"/>
                <w:lang w:val="lt-LT"/>
              </w:rPr>
            </w:pPr>
            <w:r w:rsidRPr="00BE682E">
              <w:rPr>
                <w:sz w:val="22"/>
                <w:szCs w:val="22"/>
                <w:lang w:val="lt-LT"/>
              </w:rPr>
              <w:t>Metabolizmo ir mitybos sutrikimai</w:t>
            </w:r>
          </w:p>
        </w:tc>
        <w:tc>
          <w:tcPr>
            <w:tcW w:w="4747" w:type="dxa"/>
            <w:tcBorders>
              <w:top w:val="single" w:sz="4" w:space="0" w:color="auto"/>
              <w:left w:val="single" w:sz="4" w:space="0" w:color="auto"/>
              <w:bottom w:val="single" w:sz="4" w:space="0" w:color="auto"/>
              <w:right w:val="single" w:sz="4" w:space="0" w:color="auto"/>
            </w:tcBorders>
          </w:tcPr>
          <w:p w:rsidR="003D1A55" w:rsidRPr="00BE682E" w:rsidRDefault="003D1A55" w:rsidP="005728A1">
            <w:pPr>
              <w:pStyle w:val="Pagrindinistekstas3"/>
              <w:keepNext/>
              <w:keepLines/>
              <w:numPr>
                <w:ilvl w:val="12"/>
                <w:numId w:val="0"/>
              </w:numPr>
              <w:spacing w:after="0"/>
              <w:rPr>
                <w:sz w:val="22"/>
                <w:szCs w:val="22"/>
                <w:u w:val="single"/>
                <w:lang w:val="lt-LT"/>
              </w:rPr>
            </w:pPr>
            <w:r w:rsidRPr="00BE682E">
              <w:rPr>
                <w:sz w:val="22"/>
                <w:szCs w:val="22"/>
                <w:u w:val="single"/>
                <w:lang w:val="lt-LT"/>
              </w:rPr>
              <w:t>Dažnis nežinomas</w:t>
            </w:r>
          </w:p>
          <w:p w:rsidR="003D1A55" w:rsidRPr="00BE682E" w:rsidRDefault="003D1A55" w:rsidP="005728A1">
            <w:pPr>
              <w:pStyle w:val="Pagrindinistekstas3"/>
              <w:keepNext/>
              <w:keepLines/>
              <w:numPr>
                <w:ilvl w:val="12"/>
                <w:numId w:val="0"/>
              </w:numPr>
              <w:spacing w:after="0"/>
              <w:rPr>
                <w:sz w:val="22"/>
                <w:szCs w:val="22"/>
                <w:lang w:val="lt-LT"/>
              </w:rPr>
            </w:pPr>
            <w:r w:rsidRPr="00BE682E">
              <w:rPr>
                <w:sz w:val="22"/>
                <w:szCs w:val="22"/>
                <w:lang w:val="lt-LT"/>
              </w:rPr>
              <w:t>Hiperamonemija</w:t>
            </w:r>
          </w:p>
        </w:tc>
      </w:tr>
      <w:tr w:rsidR="003D1A55" w:rsidRPr="00572990" w:rsidTr="005728A1">
        <w:tc>
          <w:tcPr>
            <w:tcW w:w="4110" w:type="dxa"/>
            <w:tcBorders>
              <w:top w:val="single" w:sz="4" w:space="0" w:color="auto"/>
              <w:left w:val="single" w:sz="4" w:space="0" w:color="auto"/>
              <w:bottom w:val="single" w:sz="4" w:space="0" w:color="auto"/>
              <w:right w:val="single" w:sz="4" w:space="0" w:color="auto"/>
            </w:tcBorders>
          </w:tcPr>
          <w:p w:rsidR="003D1A55" w:rsidRPr="00BE682E" w:rsidRDefault="003D1A55" w:rsidP="005728A1">
            <w:pPr>
              <w:pStyle w:val="Pagrindinistekstas3"/>
              <w:keepNext/>
              <w:keepLines/>
              <w:numPr>
                <w:ilvl w:val="12"/>
                <w:numId w:val="0"/>
              </w:numPr>
              <w:spacing w:after="0"/>
              <w:rPr>
                <w:sz w:val="22"/>
                <w:szCs w:val="22"/>
                <w:lang w:val="lt-LT"/>
              </w:rPr>
            </w:pPr>
            <w:r w:rsidRPr="00BE682E">
              <w:rPr>
                <w:sz w:val="22"/>
                <w:szCs w:val="22"/>
                <w:lang w:val="lt-LT"/>
              </w:rPr>
              <w:t>Odos ir poodinio audinio sutrikimai</w:t>
            </w:r>
          </w:p>
        </w:tc>
        <w:tc>
          <w:tcPr>
            <w:tcW w:w="4747" w:type="dxa"/>
            <w:tcBorders>
              <w:top w:val="single" w:sz="4" w:space="0" w:color="auto"/>
              <w:left w:val="single" w:sz="4" w:space="0" w:color="auto"/>
              <w:bottom w:val="single" w:sz="4" w:space="0" w:color="auto"/>
              <w:right w:val="single" w:sz="4" w:space="0" w:color="auto"/>
            </w:tcBorders>
          </w:tcPr>
          <w:p w:rsidR="003D1A55" w:rsidRPr="00BE682E" w:rsidRDefault="003D1A55" w:rsidP="005728A1">
            <w:pPr>
              <w:pStyle w:val="Pagrindinistekstas3"/>
              <w:keepNext/>
              <w:keepLines/>
              <w:numPr>
                <w:ilvl w:val="12"/>
                <w:numId w:val="0"/>
              </w:numPr>
              <w:spacing w:after="0"/>
              <w:rPr>
                <w:sz w:val="22"/>
                <w:szCs w:val="22"/>
                <w:u w:val="single"/>
                <w:lang w:val="lt-LT"/>
              </w:rPr>
            </w:pPr>
            <w:r w:rsidRPr="00BE682E">
              <w:rPr>
                <w:sz w:val="22"/>
                <w:szCs w:val="22"/>
                <w:u w:val="single"/>
                <w:lang w:val="lt-LT"/>
              </w:rPr>
              <w:t>Dažni</w:t>
            </w:r>
          </w:p>
          <w:p w:rsidR="003D1A55" w:rsidRPr="00BE682E" w:rsidRDefault="003D1A55" w:rsidP="005728A1">
            <w:pPr>
              <w:pStyle w:val="Pagrindinistekstas3"/>
              <w:keepNext/>
              <w:keepLines/>
              <w:numPr>
                <w:ilvl w:val="12"/>
                <w:numId w:val="0"/>
              </w:numPr>
              <w:spacing w:after="0"/>
              <w:rPr>
                <w:sz w:val="22"/>
                <w:szCs w:val="22"/>
                <w:u w:val="single"/>
                <w:lang w:val="lt-LT"/>
              </w:rPr>
            </w:pPr>
            <w:r w:rsidRPr="00BE682E">
              <w:rPr>
                <w:sz w:val="22"/>
                <w:szCs w:val="22"/>
                <w:u w:val="single"/>
                <w:lang w:val="lt-LT"/>
              </w:rPr>
              <w:t>Delnų ir padų eritrodizestezija</w:t>
            </w:r>
          </w:p>
        </w:tc>
      </w:tr>
      <w:tr w:rsidR="003D1A55" w:rsidRPr="00783D13" w:rsidTr="005728A1">
        <w:tc>
          <w:tcPr>
            <w:tcW w:w="4110" w:type="dxa"/>
            <w:tcBorders>
              <w:top w:val="single" w:sz="4" w:space="0" w:color="auto"/>
              <w:left w:val="single" w:sz="4" w:space="0" w:color="auto"/>
              <w:bottom w:val="single" w:sz="4" w:space="0" w:color="auto"/>
              <w:right w:val="single" w:sz="4" w:space="0" w:color="auto"/>
            </w:tcBorders>
          </w:tcPr>
          <w:p w:rsidR="003D1A55" w:rsidRPr="00BE682E" w:rsidRDefault="003D1A55" w:rsidP="005728A1">
            <w:pPr>
              <w:pStyle w:val="Pagrindinistekstas3"/>
              <w:keepNext/>
              <w:keepLines/>
              <w:numPr>
                <w:ilvl w:val="12"/>
                <w:numId w:val="0"/>
              </w:numPr>
              <w:spacing w:after="0"/>
              <w:rPr>
                <w:sz w:val="22"/>
                <w:szCs w:val="22"/>
                <w:lang w:val="lt-LT"/>
              </w:rPr>
            </w:pPr>
            <w:r w:rsidRPr="00BE682E">
              <w:rPr>
                <w:sz w:val="22"/>
                <w:szCs w:val="22"/>
                <w:lang w:val="lt-LT"/>
              </w:rPr>
              <w:t>Bendrieji sutrikimai ir vartojimo vietos pažeidimai</w:t>
            </w:r>
          </w:p>
        </w:tc>
        <w:tc>
          <w:tcPr>
            <w:tcW w:w="4747" w:type="dxa"/>
            <w:tcBorders>
              <w:top w:val="single" w:sz="4" w:space="0" w:color="auto"/>
              <w:left w:val="single" w:sz="4" w:space="0" w:color="auto"/>
              <w:bottom w:val="single" w:sz="4" w:space="0" w:color="auto"/>
              <w:right w:val="single" w:sz="4" w:space="0" w:color="auto"/>
            </w:tcBorders>
          </w:tcPr>
          <w:p w:rsidR="003D1A55" w:rsidRPr="00BE682E" w:rsidRDefault="003D1A55" w:rsidP="005728A1">
            <w:pPr>
              <w:pStyle w:val="Pagrindinistekstas3"/>
              <w:keepNext/>
              <w:keepLines/>
              <w:numPr>
                <w:ilvl w:val="12"/>
                <w:numId w:val="0"/>
              </w:numPr>
              <w:spacing w:after="0"/>
              <w:rPr>
                <w:sz w:val="22"/>
                <w:szCs w:val="22"/>
                <w:u w:val="single"/>
                <w:lang w:val="lt-LT"/>
              </w:rPr>
            </w:pPr>
            <w:r w:rsidRPr="00BE682E">
              <w:rPr>
                <w:sz w:val="22"/>
                <w:szCs w:val="22"/>
                <w:u w:val="single"/>
                <w:lang w:val="lt-LT"/>
              </w:rPr>
              <w:t>Labai dažni</w:t>
            </w:r>
          </w:p>
          <w:p w:rsidR="003D1A55" w:rsidRPr="00BE682E" w:rsidRDefault="003D1A55" w:rsidP="005728A1">
            <w:pPr>
              <w:pStyle w:val="Pagrindinistekstas3"/>
              <w:keepNext/>
              <w:keepLines/>
              <w:numPr>
                <w:ilvl w:val="12"/>
                <w:numId w:val="0"/>
              </w:numPr>
              <w:spacing w:after="0"/>
              <w:rPr>
                <w:sz w:val="22"/>
                <w:szCs w:val="22"/>
                <w:lang w:val="lt-LT"/>
              </w:rPr>
            </w:pPr>
            <w:r w:rsidRPr="00BE682E">
              <w:rPr>
                <w:sz w:val="22"/>
                <w:szCs w:val="22"/>
                <w:lang w:val="lt-LT"/>
              </w:rPr>
              <w:t>Mukozitas, įskaitant stomatitą ir cheilitą. Buvo mirties nuo mukozito atvejų.</w:t>
            </w:r>
          </w:p>
        </w:tc>
      </w:tr>
    </w:tbl>
    <w:p w:rsidR="003D1A55" w:rsidRPr="00BE682E" w:rsidRDefault="003D1A55" w:rsidP="003D1A55">
      <w:pPr>
        <w:pStyle w:val="Pagrindinistekstas3"/>
        <w:keepNext/>
        <w:keepLines/>
        <w:numPr>
          <w:ilvl w:val="12"/>
          <w:numId w:val="0"/>
        </w:numPr>
        <w:tabs>
          <w:tab w:val="left" w:pos="567"/>
        </w:tabs>
        <w:spacing w:after="0"/>
        <w:rPr>
          <w:sz w:val="22"/>
          <w:szCs w:val="22"/>
          <w:lang w:val="lt-LT"/>
        </w:rPr>
      </w:pPr>
    </w:p>
    <w:p w:rsidR="003D1A55" w:rsidRPr="00BE682E" w:rsidRDefault="003D1A55" w:rsidP="003D1A55">
      <w:pPr>
        <w:keepNext/>
        <w:keepLines/>
        <w:tabs>
          <w:tab w:val="left" w:pos="567"/>
        </w:tabs>
        <w:rPr>
          <w:i/>
          <w:sz w:val="22"/>
          <w:szCs w:val="22"/>
          <w:u w:val="single"/>
          <w:lang w:val="lt-LT"/>
        </w:rPr>
      </w:pPr>
      <w:r w:rsidRPr="00BE682E">
        <w:rPr>
          <w:i/>
          <w:sz w:val="22"/>
          <w:szCs w:val="22"/>
          <w:u w:val="single"/>
          <w:lang w:val="lt-LT"/>
        </w:rPr>
        <w:t>Režimas kas mėnesį</w:t>
      </w:r>
    </w:p>
    <w:p w:rsidR="003D1A55" w:rsidRPr="00BE682E" w:rsidRDefault="003D1A55" w:rsidP="003D1A55">
      <w:pPr>
        <w:keepNext/>
        <w:keepLines/>
        <w:tabs>
          <w:tab w:val="left" w:pos="567"/>
        </w:tabs>
        <w:rPr>
          <w:i/>
          <w:sz w:val="22"/>
          <w:szCs w:val="22"/>
          <w:lang w:val="lt-LT"/>
        </w:rPr>
      </w:pP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77"/>
        <w:gridCol w:w="4112"/>
      </w:tblGrid>
      <w:tr w:rsidR="003D1A55" w:rsidRPr="00572990" w:rsidTr="005728A1">
        <w:tc>
          <w:tcPr>
            <w:tcW w:w="4677" w:type="dxa"/>
          </w:tcPr>
          <w:p w:rsidR="003D1A55" w:rsidRPr="00BE682E" w:rsidRDefault="003D1A55" w:rsidP="005728A1">
            <w:pPr>
              <w:pStyle w:val="Pagrindinistekstas3"/>
              <w:keepNext/>
              <w:keepLines/>
              <w:numPr>
                <w:ilvl w:val="12"/>
                <w:numId w:val="0"/>
              </w:numPr>
              <w:tabs>
                <w:tab w:val="left" w:pos="567"/>
              </w:tabs>
              <w:spacing w:after="0"/>
              <w:rPr>
                <w:sz w:val="22"/>
                <w:szCs w:val="22"/>
                <w:lang w:val="lt-LT"/>
              </w:rPr>
            </w:pPr>
            <w:r w:rsidRPr="00BE682E">
              <w:rPr>
                <w:sz w:val="22"/>
                <w:szCs w:val="22"/>
                <w:lang w:val="lt-LT"/>
              </w:rPr>
              <w:t>Virškinimo trakto sutrikimai</w:t>
            </w:r>
          </w:p>
        </w:tc>
        <w:tc>
          <w:tcPr>
            <w:tcW w:w="4112" w:type="dxa"/>
          </w:tcPr>
          <w:p w:rsidR="003D1A55" w:rsidRPr="00BE682E" w:rsidRDefault="003D1A55" w:rsidP="005728A1">
            <w:pPr>
              <w:pStyle w:val="Pagrindinistekstas3"/>
              <w:keepNext/>
              <w:keepLines/>
              <w:numPr>
                <w:ilvl w:val="12"/>
                <w:numId w:val="0"/>
              </w:numPr>
              <w:tabs>
                <w:tab w:val="left" w:pos="567"/>
              </w:tabs>
              <w:spacing w:after="0"/>
              <w:rPr>
                <w:sz w:val="22"/>
                <w:szCs w:val="22"/>
                <w:u w:val="single"/>
                <w:lang w:val="lt-LT"/>
              </w:rPr>
            </w:pPr>
            <w:r w:rsidRPr="00BE682E">
              <w:rPr>
                <w:sz w:val="22"/>
                <w:szCs w:val="22"/>
                <w:u w:val="single"/>
                <w:lang w:val="lt-LT"/>
              </w:rPr>
              <w:t>Labai dažni</w:t>
            </w:r>
          </w:p>
          <w:p w:rsidR="003D1A55" w:rsidRPr="00BE682E" w:rsidRDefault="003D1A55" w:rsidP="005728A1">
            <w:pPr>
              <w:pStyle w:val="Pagrindinistekstas3"/>
              <w:keepNext/>
              <w:keepLines/>
              <w:numPr>
                <w:ilvl w:val="12"/>
                <w:numId w:val="0"/>
              </w:numPr>
              <w:tabs>
                <w:tab w:val="left" w:pos="567"/>
              </w:tabs>
              <w:spacing w:after="0"/>
              <w:rPr>
                <w:sz w:val="22"/>
                <w:szCs w:val="22"/>
                <w:lang w:val="lt-LT"/>
              </w:rPr>
            </w:pPr>
            <w:r w:rsidRPr="00BE682E">
              <w:rPr>
                <w:sz w:val="22"/>
                <w:szCs w:val="22"/>
                <w:lang w:val="lt-LT"/>
              </w:rPr>
              <w:t>Vėmimas ir pykinimas</w:t>
            </w:r>
          </w:p>
        </w:tc>
      </w:tr>
    </w:tbl>
    <w:p w:rsidR="003D1A55" w:rsidRPr="00BE682E" w:rsidRDefault="003D1A55" w:rsidP="003D1A55">
      <w:pPr>
        <w:tabs>
          <w:tab w:val="left" w:pos="567"/>
        </w:tabs>
        <w:rPr>
          <w:sz w:val="22"/>
          <w:szCs w:val="22"/>
          <w:lang w:val="lt-LT"/>
        </w:rPr>
      </w:pPr>
    </w:p>
    <w:p w:rsidR="003D1A55" w:rsidRPr="00BE682E" w:rsidRDefault="003D1A55" w:rsidP="003D1A55">
      <w:pPr>
        <w:pStyle w:val="Pagrindinistekstas3"/>
        <w:numPr>
          <w:ilvl w:val="12"/>
          <w:numId w:val="0"/>
        </w:numPr>
        <w:tabs>
          <w:tab w:val="left" w:pos="567"/>
        </w:tabs>
        <w:spacing w:after="0"/>
        <w:rPr>
          <w:sz w:val="22"/>
          <w:szCs w:val="22"/>
          <w:lang w:val="lt-LT"/>
        </w:rPr>
      </w:pPr>
      <w:r w:rsidRPr="00BE682E">
        <w:rPr>
          <w:sz w:val="22"/>
          <w:szCs w:val="22"/>
          <w:lang w:val="lt-LT"/>
        </w:rPr>
        <w:t>Nėra kitų 5</w:t>
      </w:r>
      <w:r w:rsidRPr="00BE682E">
        <w:rPr>
          <w:sz w:val="22"/>
          <w:szCs w:val="22"/>
          <w:lang w:val="lt-LT"/>
        </w:rPr>
        <w:noBreakHyphen/>
        <w:t>fluorouracilo indukuotų toksinių poveikių sustiprinimo (pvz., neurotoksinio poveikio).</w:t>
      </w:r>
    </w:p>
    <w:p w:rsidR="003D1A55" w:rsidRPr="00BE682E" w:rsidRDefault="003D1A55" w:rsidP="003D1A55">
      <w:pPr>
        <w:pStyle w:val="Pagrindinistekstas3"/>
        <w:numPr>
          <w:ilvl w:val="12"/>
          <w:numId w:val="0"/>
        </w:numPr>
        <w:tabs>
          <w:tab w:val="left" w:pos="567"/>
        </w:tabs>
        <w:spacing w:after="0"/>
        <w:rPr>
          <w:i/>
          <w:sz w:val="22"/>
          <w:szCs w:val="22"/>
          <w:lang w:val="lt-LT"/>
        </w:rPr>
      </w:pPr>
    </w:p>
    <w:p w:rsidR="003D1A55" w:rsidRPr="00BE682E" w:rsidRDefault="003D1A55" w:rsidP="003D1A55">
      <w:pPr>
        <w:tabs>
          <w:tab w:val="left" w:pos="567"/>
        </w:tabs>
        <w:rPr>
          <w:sz w:val="22"/>
          <w:szCs w:val="22"/>
          <w:u w:val="single"/>
          <w:lang w:val="lt-LT"/>
        </w:rPr>
      </w:pPr>
      <w:r w:rsidRPr="00BE682E">
        <w:rPr>
          <w:i/>
          <w:sz w:val="22"/>
          <w:szCs w:val="22"/>
          <w:u w:val="single"/>
          <w:lang w:val="lt-LT"/>
        </w:rPr>
        <w:t>Režimas kas savaitę</w:t>
      </w:r>
    </w:p>
    <w:p w:rsidR="003D1A55" w:rsidRPr="00BE682E" w:rsidRDefault="003D1A55" w:rsidP="003D1A55">
      <w:pPr>
        <w:tabs>
          <w:tab w:val="left" w:pos="567"/>
        </w:tabs>
        <w:rPr>
          <w:sz w:val="22"/>
          <w:szCs w:val="22"/>
          <w:lang w:val="lt-LT"/>
        </w:rPr>
      </w:pPr>
    </w:p>
    <w:tbl>
      <w:tblPr>
        <w:tblW w:w="8789"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77"/>
        <w:gridCol w:w="4112"/>
      </w:tblGrid>
      <w:tr w:rsidR="003D1A55" w:rsidRPr="00572990" w:rsidTr="005728A1">
        <w:tc>
          <w:tcPr>
            <w:tcW w:w="4677" w:type="dxa"/>
          </w:tcPr>
          <w:p w:rsidR="003D1A55" w:rsidRPr="00BE682E" w:rsidRDefault="003D1A55" w:rsidP="005728A1">
            <w:pPr>
              <w:pStyle w:val="Pagrindinistekstas3"/>
              <w:numPr>
                <w:ilvl w:val="12"/>
                <w:numId w:val="0"/>
              </w:numPr>
              <w:tabs>
                <w:tab w:val="left" w:pos="567"/>
              </w:tabs>
              <w:spacing w:after="0"/>
              <w:rPr>
                <w:sz w:val="22"/>
                <w:szCs w:val="22"/>
                <w:lang w:val="lt-LT"/>
              </w:rPr>
            </w:pPr>
            <w:r w:rsidRPr="00BE682E">
              <w:rPr>
                <w:sz w:val="22"/>
                <w:szCs w:val="22"/>
                <w:lang w:val="lt-LT"/>
              </w:rPr>
              <w:t>Virškinimo trakto sutrikimai</w:t>
            </w:r>
          </w:p>
          <w:p w:rsidR="003D1A55" w:rsidRPr="00BE682E" w:rsidRDefault="003D1A55" w:rsidP="005728A1">
            <w:pPr>
              <w:pStyle w:val="Pagrindinistekstas3"/>
              <w:numPr>
                <w:ilvl w:val="12"/>
                <w:numId w:val="0"/>
              </w:numPr>
              <w:tabs>
                <w:tab w:val="left" w:pos="567"/>
              </w:tabs>
              <w:spacing w:after="0"/>
              <w:rPr>
                <w:color w:val="000000"/>
                <w:sz w:val="22"/>
                <w:szCs w:val="22"/>
                <w:lang w:val="lt-LT"/>
              </w:rPr>
            </w:pPr>
          </w:p>
        </w:tc>
        <w:tc>
          <w:tcPr>
            <w:tcW w:w="4112" w:type="dxa"/>
          </w:tcPr>
          <w:p w:rsidR="003D1A55" w:rsidRPr="00BE682E" w:rsidRDefault="003D1A55" w:rsidP="005728A1">
            <w:pPr>
              <w:pStyle w:val="Pagrindinistekstas3"/>
              <w:numPr>
                <w:ilvl w:val="12"/>
                <w:numId w:val="0"/>
              </w:numPr>
              <w:tabs>
                <w:tab w:val="left" w:pos="567"/>
              </w:tabs>
              <w:spacing w:after="0"/>
              <w:rPr>
                <w:sz w:val="22"/>
                <w:szCs w:val="22"/>
                <w:u w:val="single"/>
                <w:lang w:val="lt-LT"/>
              </w:rPr>
            </w:pPr>
            <w:r w:rsidRPr="00BE682E">
              <w:rPr>
                <w:sz w:val="22"/>
                <w:szCs w:val="22"/>
                <w:u w:val="single"/>
                <w:lang w:val="lt-LT"/>
              </w:rPr>
              <w:t>Labai dažni</w:t>
            </w:r>
          </w:p>
          <w:p w:rsidR="003D1A55" w:rsidRPr="00BE682E" w:rsidRDefault="003D1A55" w:rsidP="005728A1">
            <w:pPr>
              <w:pStyle w:val="Text"/>
              <w:tabs>
                <w:tab w:val="left" w:pos="567"/>
              </w:tabs>
              <w:spacing w:line="240" w:lineRule="auto"/>
              <w:ind w:left="0"/>
              <w:rPr>
                <w:lang w:val="lt-LT"/>
              </w:rPr>
            </w:pPr>
            <w:r w:rsidRPr="00BE682E">
              <w:rPr>
                <w:lang w:val="lt-LT"/>
              </w:rPr>
              <w:t>Viduriavimas su didesnio laipsnio toksiniais poveikiais, dehidratacija, reikalaujanti hospitalizacijos ir net mirtis</w:t>
            </w:r>
          </w:p>
        </w:tc>
      </w:tr>
    </w:tbl>
    <w:p w:rsidR="003D1A55" w:rsidRPr="00BE682E" w:rsidRDefault="003D1A55" w:rsidP="003D1A55">
      <w:pPr>
        <w:tabs>
          <w:tab w:val="left" w:pos="567"/>
        </w:tabs>
        <w:autoSpaceDE w:val="0"/>
        <w:autoSpaceDN w:val="0"/>
        <w:adjustRightInd w:val="0"/>
        <w:spacing w:line="260" w:lineRule="exact"/>
        <w:rPr>
          <w:sz w:val="22"/>
          <w:szCs w:val="22"/>
          <w:u w:val="single"/>
          <w:lang w:val="lt-LT"/>
        </w:rPr>
      </w:pPr>
    </w:p>
    <w:p w:rsidR="003D1A55" w:rsidRPr="00BE682E" w:rsidRDefault="003D1A55" w:rsidP="003D1A55">
      <w:pPr>
        <w:keepNext/>
        <w:keepLines/>
        <w:tabs>
          <w:tab w:val="left" w:pos="567"/>
        </w:tabs>
        <w:autoSpaceDE w:val="0"/>
        <w:autoSpaceDN w:val="0"/>
        <w:adjustRightInd w:val="0"/>
        <w:spacing w:line="260" w:lineRule="exact"/>
        <w:rPr>
          <w:sz w:val="22"/>
          <w:szCs w:val="22"/>
          <w:u w:val="single"/>
          <w:lang w:val="lt-LT"/>
        </w:rPr>
      </w:pPr>
      <w:r w:rsidRPr="00BE682E">
        <w:rPr>
          <w:sz w:val="22"/>
          <w:szCs w:val="22"/>
          <w:u w:val="single"/>
          <w:lang w:val="lt-LT"/>
        </w:rPr>
        <w:t>Pranešimas apie įtariamas nepageidaujamas reakcijas</w:t>
      </w:r>
    </w:p>
    <w:p w:rsidR="003D1A55" w:rsidRPr="00BE682E" w:rsidRDefault="003D1A55" w:rsidP="003D1A55">
      <w:pPr>
        <w:keepNext/>
        <w:keepLines/>
        <w:tabs>
          <w:tab w:val="left" w:pos="567"/>
        </w:tabs>
        <w:autoSpaceDE w:val="0"/>
        <w:autoSpaceDN w:val="0"/>
        <w:adjustRightInd w:val="0"/>
        <w:spacing w:line="260" w:lineRule="exact"/>
        <w:rPr>
          <w:sz w:val="22"/>
          <w:szCs w:val="22"/>
          <w:lang w:val="lt-LT"/>
        </w:rPr>
      </w:pPr>
      <w:r w:rsidRPr="00BE682E">
        <w:rPr>
          <w:sz w:val="22"/>
          <w:szCs w:val="22"/>
          <w:lang w:val="lt-LT"/>
        </w:rPr>
        <w:t xml:space="preserve">Svarbu pranešti apie įtariamas nepageidaujamas reakcijas, pastebėtas po vaistinio preparato </w:t>
      </w:r>
      <w:r w:rsidRPr="00BE682E">
        <w:rPr>
          <w:noProof/>
          <w:snapToGrid w:val="0"/>
          <w:sz w:val="22"/>
          <w:szCs w:val="22"/>
          <w:lang w:val="lt-LT"/>
        </w:rPr>
        <w:t>registracijos</w:t>
      </w:r>
      <w:r w:rsidRPr="00BE682E">
        <w:rPr>
          <w:sz w:val="22"/>
          <w:szCs w:val="22"/>
          <w:lang w:val="lt-LT"/>
        </w:rPr>
        <w:t xml:space="preserve">, nes tai leidžia nuolat stebėti vaistinio preparato naudos ir rizikos santykį. Sveikatos priežiūros specialistai turi pranešti apie bet kokias įtariamas nepageidaujamas reakcijas, užpildę interneto svetainėje </w:t>
      </w:r>
      <w:hyperlink w:history="1">
        <w:r w:rsidRPr="00BE682E">
          <w:rPr>
            <w:rStyle w:val="Hipersaitas"/>
            <w:sz w:val="22"/>
            <w:szCs w:val="22"/>
            <w:lang w:val="lt-LT"/>
          </w:rPr>
          <w:t>http://</w:t>
        </w:r>
      </w:hyperlink>
      <w:hyperlink r:id="rId7" w:history="1">
        <w:r w:rsidRPr="00BE682E">
          <w:rPr>
            <w:rStyle w:val="Hipersaitas"/>
            <w:sz w:val="22"/>
            <w:szCs w:val="22"/>
            <w:lang w:val="lt-LT"/>
          </w:rPr>
          <w:t>www.vvkt.lt</w:t>
        </w:r>
      </w:hyperlink>
      <w:r w:rsidRPr="00BE682E">
        <w:rPr>
          <w:sz w:val="22"/>
          <w:szCs w:val="22"/>
          <w:lang w:val="lt-LT"/>
        </w:rPr>
        <w:t>/ esančią formą, ir pateikti ją Valstybinei vaistų kontrolės tarnybai prie Lietuvos Respublikos sveikatos apsaugos ministerijos</w:t>
      </w:r>
      <w:r w:rsidRPr="00BE682E">
        <w:rPr>
          <w:noProof/>
          <w:snapToGrid w:val="0"/>
          <w:sz w:val="22"/>
          <w:szCs w:val="22"/>
          <w:lang w:val="lt-LT"/>
        </w:rPr>
        <w:t xml:space="preserve"> </w:t>
      </w:r>
      <w:r w:rsidRPr="00BE682E">
        <w:rPr>
          <w:sz w:val="22"/>
          <w:szCs w:val="22"/>
          <w:lang w:val="lt-LT"/>
        </w:rPr>
        <w:t>vienu iš šių būdų:</w:t>
      </w:r>
      <w:r w:rsidRPr="00BE682E">
        <w:rPr>
          <w:noProof/>
          <w:snapToGrid w:val="0"/>
          <w:sz w:val="22"/>
          <w:szCs w:val="22"/>
          <w:lang w:val="lt-LT"/>
        </w:rPr>
        <w:t xml:space="preserve"> raštu </w:t>
      </w:r>
      <w:r w:rsidRPr="00BE682E">
        <w:rPr>
          <w:sz w:val="22"/>
          <w:szCs w:val="22"/>
          <w:lang w:val="lt-LT"/>
        </w:rPr>
        <w:t xml:space="preserve">(adresu Žirmūnų g. 139A, LT 09120 Vilnius), faksu (nemokamu fakso numeriu (8 800) 20 131), elektroniniu paštu (adresu </w:t>
      </w:r>
      <w:hyperlink r:id="rId8" w:history="1">
        <w:r w:rsidRPr="00BE682E">
          <w:rPr>
            <w:rStyle w:val="Hipersaitas"/>
            <w:sz w:val="22"/>
            <w:szCs w:val="22"/>
            <w:lang w:val="lt-LT"/>
          </w:rPr>
          <w:t>NepageidaujamaR@vvkt.lt</w:t>
        </w:r>
      </w:hyperlink>
      <w:r w:rsidRPr="00BE682E">
        <w:rPr>
          <w:sz w:val="22"/>
          <w:szCs w:val="22"/>
          <w:lang w:val="lt-LT"/>
        </w:rPr>
        <w:t xml:space="preserve">), per interneto svetainę (adresu </w:t>
      </w:r>
      <w:hyperlink r:id="rId9" w:history="1">
        <w:r w:rsidRPr="00BE682E">
          <w:rPr>
            <w:rStyle w:val="Hipersaitas"/>
            <w:sz w:val="22"/>
            <w:szCs w:val="22"/>
            <w:lang w:val="lt-LT"/>
          </w:rPr>
          <w:t>http://www.vvkt.lt</w:t>
        </w:r>
      </w:hyperlink>
      <w:r w:rsidRPr="00BE682E">
        <w:rPr>
          <w:sz w:val="22"/>
          <w:szCs w:val="22"/>
          <w:lang w:val="lt-LT"/>
        </w:rPr>
        <w:t>).</w:t>
      </w:r>
    </w:p>
    <w:p w:rsidR="003D1A55" w:rsidRPr="00BE682E" w:rsidRDefault="003D1A55" w:rsidP="003D1A55">
      <w:pPr>
        <w:keepNext/>
        <w:keepLines/>
        <w:tabs>
          <w:tab w:val="left" w:pos="567"/>
        </w:tabs>
        <w:rPr>
          <w:sz w:val="22"/>
          <w:szCs w:val="22"/>
          <w:lang w:val="lt-LT"/>
        </w:rPr>
      </w:pPr>
    </w:p>
    <w:p w:rsidR="003D1A55" w:rsidRPr="00BE682E" w:rsidRDefault="003D1A55" w:rsidP="003D1A55">
      <w:pPr>
        <w:keepNext/>
        <w:keepLines/>
        <w:tabs>
          <w:tab w:val="left" w:pos="567"/>
        </w:tabs>
        <w:ind w:left="567" w:hanging="567"/>
        <w:rPr>
          <w:b/>
          <w:sz w:val="22"/>
          <w:szCs w:val="22"/>
          <w:lang w:val="lt-LT"/>
        </w:rPr>
      </w:pPr>
      <w:r w:rsidRPr="00BE682E">
        <w:rPr>
          <w:b/>
          <w:sz w:val="22"/>
          <w:szCs w:val="22"/>
          <w:lang w:val="lt-LT"/>
        </w:rPr>
        <w:t>4.9</w:t>
      </w:r>
      <w:r w:rsidRPr="00BE682E">
        <w:rPr>
          <w:b/>
          <w:sz w:val="22"/>
          <w:szCs w:val="22"/>
          <w:lang w:val="lt-LT"/>
        </w:rPr>
        <w:tab/>
        <w:t>Perdozavimas</w:t>
      </w:r>
    </w:p>
    <w:p w:rsidR="003D1A55" w:rsidRPr="00BE682E" w:rsidRDefault="003D1A55" w:rsidP="003D1A55">
      <w:pPr>
        <w:keepNext/>
        <w:keepLines/>
        <w:tabs>
          <w:tab w:val="left" w:pos="567"/>
        </w:tabs>
        <w:ind w:left="567" w:hanging="567"/>
        <w:rPr>
          <w:sz w:val="22"/>
          <w:szCs w:val="22"/>
          <w:lang w:val="lt-LT"/>
        </w:rPr>
      </w:pPr>
    </w:p>
    <w:p w:rsidR="003D1A55" w:rsidRPr="00BE682E" w:rsidRDefault="003D1A55" w:rsidP="003D1A55">
      <w:pPr>
        <w:pStyle w:val="Pagrindiniotekstotrauka3"/>
        <w:keepNext/>
        <w:keepLines/>
        <w:shd w:val="clear" w:color="auto" w:fill="auto"/>
        <w:tabs>
          <w:tab w:val="left" w:pos="567"/>
        </w:tabs>
        <w:ind w:left="0"/>
        <w:jc w:val="left"/>
        <w:rPr>
          <w:sz w:val="22"/>
          <w:szCs w:val="22"/>
          <w:lang w:val="lt-LT"/>
        </w:rPr>
      </w:pPr>
      <w:r w:rsidRPr="00BE682E">
        <w:rPr>
          <w:sz w:val="22"/>
          <w:szCs w:val="22"/>
          <w:lang w:val="lt-LT"/>
        </w:rPr>
        <w:t>Nėra paminėta jokių pasekmių pacientams, kurie gavo daug didesnes dinatrio levofolinato dozes už rekomenduojamą.</w:t>
      </w:r>
    </w:p>
    <w:p w:rsidR="003D1A55" w:rsidRPr="00BE682E" w:rsidRDefault="003D1A55" w:rsidP="003D1A55">
      <w:pPr>
        <w:pStyle w:val="Pagrindiniotekstotrauka3"/>
        <w:keepNext/>
        <w:keepLines/>
        <w:shd w:val="clear" w:color="auto" w:fill="auto"/>
        <w:tabs>
          <w:tab w:val="left" w:pos="567"/>
        </w:tabs>
        <w:ind w:left="0"/>
        <w:jc w:val="left"/>
        <w:rPr>
          <w:sz w:val="22"/>
          <w:szCs w:val="22"/>
          <w:lang w:val="lt-LT"/>
        </w:rPr>
      </w:pPr>
      <w:r w:rsidRPr="00BE682E">
        <w:rPr>
          <w:sz w:val="22"/>
          <w:szCs w:val="22"/>
          <w:lang w:val="lt-LT"/>
        </w:rPr>
        <w:t>Nėra specifinio priešnuodžio.</w:t>
      </w:r>
    </w:p>
    <w:p w:rsidR="003D1A55" w:rsidRPr="00BE682E" w:rsidRDefault="003D1A55" w:rsidP="003D1A55">
      <w:pPr>
        <w:pStyle w:val="Pagrindiniotekstotrauka3"/>
        <w:keepNext/>
        <w:keepLines/>
        <w:shd w:val="clear" w:color="auto" w:fill="auto"/>
        <w:tabs>
          <w:tab w:val="left" w:pos="567"/>
        </w:tabs>
        <w:ind w:left="0"/>
        <w:jc w:val="left"/>
        <w:rPr>
          <w:sz w:val="22"/>
          <w:szCs w:val="22"/>
          <w:lang w:val="lt-LT"/>
        </w:rPr>
      </w:pPr>
    </w:p>
    <w:p w:rsidR="003D1A55" w:rsidRPr="00BE682E" w:rsidRDefault="003D1A55" w:rsidP="003D1A55">
      <w:pPr>
        <w:pStyle w:val="Pagrindiniotekstotrauka3"/>
        <w:keepNext/>
        <w:keepLines/>
        <w:shd w:val="clear" w:color="auto" w:fill="auto"/>
        <w:tabs>
          <w:tab w:val="left" w:pos="567"/>
        </w:tabs>
        <w:ind w:left="0"/>
        <w:jc w:val="left"/>
        <w:rPr>
          <w:sz w:val="22"/>
          <w:szCs w:val="22"/>
          <w:lang w:val="lt-LT"/>
        </w:rPr>
      </w:pPr>
      <w:r w:rsidRPr="00BE682E">
        <w:rPr>
          <w:sz w:val="22"/>
          <w:szCs w:val="22"/>
          <w:lang w:val="lt-LT"/>
        </w:rPr>
        <w:t>Vartojant kartu su metotreksatu dinatrio levofolinato perdozavimas gali sąlygoti metotreksato efektyvumo sumažėjimą („priešnuodžio poveikio viršijimas“).</w:t>
      </w:r>
    </w:p>
    <w:p w:rsidR="003D1A55" w:rsidRPr="00BE682E" w:rsidRDefault="003D1A55" w:rsidP="003D1A55">
      <w:pPr>
        <w:keepNext/>
        <w:keepLines/>
        <w:numPr>
          <w:ilvl w:val="12"/>
          <w:numId w:val="0"/>
        </w:numPr>
        <w:tabs>
          <w:tab w:val="left" w:pos="567"/>
        </w:tabs>
        <w:rPr>
          <w:sz w:val="22"/>
          <w:szCs w:val="22"/>
          <w:lang w:val="lt-LT"/>
        </w:rPr>
      </w:pPr>
    </w:p>
    <w:p w:rsidR="003D1A55" w:rsidRPr="00BE682E" w:rsidRDefault="003D1A55" w:rsidP="003D1A55">
      <w:pPr>
        <w:pStyle w:val="Pagrindiniotekstotrauka2"/>
        <w:keepNext/>
        <w:keepLines/>
        <w:tabs>
          <w:tab w:val="left" w:pos="567"/>
        </w:tabs>
        <w:ind w:left="0"/>
        <w:jc w:val="left"/>
        <w:rPr>
          <w:sz w:val="22"/>
          <w:szCs w:val="22"/>
          <w:lang w:val="lt-LT"/>
        </w:rPr>
      </w:pPr>
      <w:r w:rsidRPr="00BE682E">
        <w:rPr>
          <w:sz w:val="22"/>
          <w:szCs w:val="22"/>
          <w:lang w:val="lt-LT"/>
        </w:rPr>
        <w:t>Esant 5</w:t>
      </w:r>
      <w:r w:rsidRPr="00BE682E">
        <w:rPr>
          <w:sz w:val="22"/>
          <w:szCs w:val="22"/>
          <w:lang w:val="lt-LT"/>
        </w:rPr>
        <w:noBreakHyphen/>
        <w:t>fluorouracilo ir dinatrio levofolinato kombinacijos perdozavimui, turi būti vadovaujamasi 5</w:t>
      </w:r>
      <w:r w:rsidRPr="00BE682E">
        <w:rPr>
          <w:sz w:val="22"/>
          <w:szCs w:val="22"/>
          <w:lang w:val="lt-LT"/>
        </w:rPr>
        <w:noBreakHyphen/>
        <w:t>fluorouracilo perdozavimo instrukcijomis.</w:t>
      </w:r>
    </w:p>
    <w:p w:rsidR="003D1A55" w:rsidRPr="00BE682E" w:rsidRDefault="003D1A55" w:rsidP="003D1A55">
      <w:pPr>
        <w:tabs>
          <w:tab w:val="left" w:pos="567"/>
        </w:tabs>
        <w:rPr>
          <w:sz w:val="22"/>
          <w:szCs w:val="22"/>
          <w:u w:val="single"/>
          <w:lang w:val="lt-LT"/>
        </w:rPr>
      </w:pPr>
    </w:p>
    <w:p w:rsidR="003D1A55" w:rsidRPr="00BE682E" w:rsidRDefault="003D1A55" w:rsidP="003D1A55">
      <w:pPr>
        <w:tabs>
          <w:tab w:val="left" w:pos="567"/>
        </w:tabs>
        <w:rPr>
          <w:sz w:val="22"/>
          <w:szCs w:val="22"/>
          <w:u w:val="single"/>
          <w:lang w:val="lt-LT"/>
        </w:rPr>
      </w:pPr>
    </w:p>
    <w:p w:rsidR="003D1A55" w:rsidRPr="00BE682E" w:rsidRDefault="003D1A55" w:rsidP="003D1A55">
      <w:pPr>
        <w:keepNext/>
        <w:keepLines/>
        <w:tabs>
          <w:tab w:val="left" w:pos="567"/>
        </w:tabs>
        <w:ind w:left="567" w:hanging="567"/>
        <w:rPr>
          <w:b/>
          <w:sz w:val="22"/>
          <w:szCs w:val="22"/>
          <w:lang w:val="lt-LT"/>
        </w:rPr>
      </w:pPr>
      <w:r w:rsidRPr="00BE682E">
        <w:rPr>
          <w:b/>
          <w:sz w:val="22"/>
          <w:szCs w:val="22"/>
          <w:lang w:val="lt-LT"/>
        </w:rPr>
        <w:lastRenderedPageBreak/>
        <w:t>5.</w:t>
      </w:r>
      <w:r w:rsidRPr="00BE682E">
        <w:rPr>
          <w:b/>
          <w:sz w:val="22"/>
          <w:szCs w:val="22"/>
          <w:lang w:val="lt-LT"/>
        </w:rPr>
        <w:tab/>
      </w:r>
      <w:r w:rsidRPr="00BE682E">
        <w:rPr>
          <w:b/>
          <w:caps/>
          <w:sz w:val="22"/>
          <w:szCs w:val="22"/>
          <w:lang w:val="lt-LT"/>
        </w:rPr>
        <w:t>FARMAKOLOGINĖS savybės</w:t>
      </w:r>
    </w:p>
    <w:p w:rsidR="003D1A55" w:rsidRPr="00BE682E" w:rsidRDefault="003D1A55" w:rsidP="003D1A55">
      <w:pPr>
        <w:keepNext/>
        <w:keepLines/>
        <w:tabs>
          <w:tab w:val="left" w:pos="567"/>
        </w:tabs>
        <w:rPr>
          <w:sz w:val="22"/>
          <w:szCs w:val="22"/>
          <w:lang w:val="lt-LT"/>
        </w:rPr>
      </w:pPr>
    </w:p>
    <w:p w:rsidR="003D1A55" w:rsidRPr="00BE682E" w:rsidRDefault="003D1A55" w:rsidP="003D1A55">
      <w:pPr>
        <w:keepNext/>
        <w:keepLines/>
        <w:tabs>
          <w:tab w:val="left" w:pos="567"/>
        </w:tabs>
        <w:ind w:left="567" w:hanging="567"/>
        <w:rPr>
          <w:b/>
          <w:sz w:val="22"/>
          <w:szCs w:val="22"/>
          <w:lang w:val="lt-LT"/>
        </w:rPr>
      </w:pPr>
      <w:r w:rsidRPr="00BE682E">
        <w:rPr>
          <w:b/>
          <w:sz w:val="22"/>
          <w:szCs w:val="22"/>
          <w:lang w:val="lt-LT"/>
        </w:rPr>
        <w:t>5.1</w:t>
      </w:r>
      <w:r w:rsidRPr="00BE682E">
        <w:rPr>
          <w:b/>
          <w:sz w:val="22"/>
          <w:szCs w:val="22"/>
          <w:lang w:val="lt-LT"/>
        </w:rPr>
        <w:tab/>
        <w:t>Farmakodinaminės savybės</w:t>
      </w:r>
    </w:p>
    <w:p w:rsidR="003D1A55" w:rsidRPr="00BE682E" w:rsidRDefault="003D1A55" w:rsidP="003D1A55">
      <w:pPr>
        <w:keepNext/>
        <w:keepLines/>
        <w:tabs>
          <w:tab w:val="left" w:pos="567"/>
        </w:tabs>
        <w:ind w:left="567" w:hanging="567"/>
        <w:rPr>
          <w:sz w:val="22"/>
          <w:szCs w:val="22"/>
          <w:lang w:val="lt-LT"/>
        </w:rPr>
      </w:pPr>
    </w:p>
    <w:p w:rsidR="003D1A55" w:rsidRPr="00BE682E" w:rsidRDefault="003D1A55" w:rsidP="003D1A55">
      <w:pPr>
        <w:pStyle w:val="Pagrindiniotekstotrauka2"/>
        <w:keepNext/>
        <w:keepLines/>
        <w:tabs>
          <w:tab w:val="left" w:pos="567"/>
        </w:tabs>
        <w:ind w:left="0"/>
        <w:jc w:val="left"/>
        <w:rPr>
          <w:sz w:val="22"/>
          <w:szCs w:val="22"/>
          <w:lang w:val="lt-LT"/>
        </w:rPr>
      </w:pPr>
      <w:r w:rsidRPr="00BE682E">
        <w:rPr>
          <w:sz w:val="22"/>
          <w:szCs w:val="22"/>
          <w:lang w:val="lt-LT"/>
        </w:rPr>
        <w:t>Farmakoterapinė grupė: Detoksikuojantys preparatai vartojami gydant antinavikiniais vaistais, ATC kodas – V 03 AF10.</w:t>
      </w:r>
    </w:p>
    <w:p w:rsidR="003D1A55" w:rsidRPr="00BE682E" w:rsidRDefault="003D1A55" w:rsidP="003D1A55">
      <w:pPr>
        <w:pStyle w:val="Pagrindiniotekstotrauka2"/>
        <w:tabs>
          <w:tab w:val="left" w:pos="567"/>
        </w:tabs>
        <w:ind w:left="0"/>
        <w:jc w:val="left"/>
        <w:rPr>
          <w:sz w:val="22"/>
          <w:szCs w:val="22"/>
          <w:lang w:val="lt-LT"/>
        </w:rPr>
      </w:pPr>
    </w:p>
    <w:p w:rsidR="003D1A55" w:rsidRPr="00BE682E" w:rsidRDefault="003D1A55" w:rsidP="003D1A55">
      <w:pPr>
        <w:tabs>
          <w:tab w:val="left" w:pos="567"/>
        </w:tabs>
        <w:rPr>
          <w:sz w:val="22"/>
          <w:szCs w:val="22"/>
          <w:u w:val="single"/>
          <w:lang w:val="lt-LT"/>
        </w:rPr>
      </w:pPr>
      <w:r w:rsidRPr="00BE682E">
        <w:rPr>
          <w:sz w:val="22"/>
          <w:szCs w:val="22"/>
          <w:u w:val="single"/>
          <w:lang w:val="lt-LT"/>
        </w:rPr>
        <w:t>Veikimo mechanizmas</w:t>
      </w:r>
    </w:p>
    <w:p w:rsidR="003D1A55" w:rsidRPr="00BE682E" w:rsidRDefault="003D1A55" w:rsidP="003D1A55">
      <w:pPr>
        <w:tabs>
          <w:tab w:val="left" w:pos="567"/>
        </w:tabs>
        <w:rPr>
          <w:sz w:val="22"/>
          <w:szCs w:val="22"/>
          <w:lang w:val="lt-LT"/>
        </w:rPr>
      </w:pPr>
      <w:r w:rsidRPr="00BE682E">
        <w:rPr>
          <w:sz w:val="22"/>
          <w:szCs w:val="22"/>
          <w:lang w:val="lt-LT"/>
        </w:rPr>
        <w:t>Folino rūgštis yra tetrahidrofolio rūgšties skruzdžių rūgšties darinys, t.y. folio rūgšties veiklioji forma. Levofolino rūgštis yra biologiškai veiklus raceminės folino rūgšties l</w:t>
      </w:r>
      <w:r w:rsidRPr="00BE682E">
        <w:rPr>
          <w:sz w:val="22"/>
          <w:szCs w:val="22"/>
          <w:lang w:val="lt-LT"/>
        </w:rPr>
        <w:noBreakHyphen/>
        <w:t>izomeras. Jis dalyvauja įvairiuose metaboliniuose procesuose, tame tarpe purinų sintezėje, pirimidino nukleotidų sintezėje ir amino rūgščių metabolizme.</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u w:val="single"/>
          <w:lang w:val="lt-LT"/>
        </w:rPr>
      </w:pPr>
      <w:r w:rsidRPr="00BE682E">
        <w:rPr>
          <w:sz w:val="22"/>
          <w:szCs w:val="22"/>
          <w:u w:val="single"/>
          <w:lang w:val="lt-LT"/>
        </w:rPr>
        <w:t>Farmakodinaminis poveikis</w:t>
      </w:r>
    </w:p>
    <w:p w:rsidR="003D1A55" w:rsidRPr="00BE682E" w:rsidRDefault="003D1A55" w:rsidP="003D1A55">
      <w:pPr>
        <w:tabs>
          <w:tab w:val="left" w:pos="567"/>
        </w:tabs>
        <w:rPr>
          <w:i/>
          <w:sz w:val="22"/>
          <w:szCs w:val="22"/>
          <w:lang w:val="lt-LT"/>
        </w:rPr>
      </w:pPr>
      <w:r w:rsidRPr="00BE682E">
        <w:rPr>
          <w:i/>
          <w:sz w:val="22"/>
          <w:szCs w:val="22"/>
          <w:lang w:val="lt-LT"/>
        </w:rPr>
        <w:t>Biocheminis pagalbinio gydymo dinatrio levofolinatu, taikant metotreksato terapiją, pagrindimas</w:t>
      </w:r>
    </w:p>
    <w:p w:rsidR="003D1A55" w:rsidRPr="00BE682E" w:rsidRDefault="003D1A55" w:rsidP="003D1A55">
      <w:pPr>
        <w:tabs>
          <w:tab w:val="left" w:pos="567"/>
        </w:tabs>
        <w:rPr>
          <w:sz w:val="22"/>
          <w:szCs w:val="22"/>
          <w:lang w:val="lt-LT"/>
        </w:rPr>
      </w:pPr>
      <w:r w:rsidRPr="00BE682E">
        <w:rPr>
          <w:sz w:val="22"/>
          <w:szCs w:val="22"/>
          <w:lang w:val="lt-LT"/>
        </w:rPr>
        <w:t>Levofolino rūgštis dažnai naudojama mažinant tokių folatų antagonistų kaip metotreksatas toksinį ir neutralizuojant poveikį. Levofolino rūgštis ir folatų antagonistai naudojasi tuo pačiu membraninio transporto nešėju ir konkuruoja dėl pateikimo į ląsteles, stimuliuoja folatų antagonistų pasišalinimą. Ji taip pat apsaugo ląsteles nuo folatų antagonistų poveikio papildant sumažėjusių folatų kiekį. Levofolino rūgščiai nereikalinga redukcija, kurioje dalyvauja fermentas dihidrofolatreduktazė. Taip pat ji tarnauja kaip H4 folatų šaltinis; ji gali apeiti folatų antagonistų blokadą su dihidrofaltreduktaze ir būti šaltiniu įvairioms folio rūgšties kofermento formoms.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i/>
          <w:sz w:val="22"/>
          <w:szCs w:val="22"/>
          <w:lang w:val="lt-LT"/>
        </w:rPr>
      </w:pPr>
      <w:r w:rsidRPr="00BE682E">
        <w:rPr>
          <w:i/>
          <w:sz w:val="22"/>
          <w:szCs w:val="22"/>
          <w:lang w:val="lt-LT"/>
        </w:rPr>
        <w:t>Biocheminis dinatrio levofolinato su 5</w:t>
      </w:r>
      <w:r w:rsidRPr="00BE682E">
        <w:rPr>
          <w:i/>
          <w:sz w:val="22"/>
          <w:szCs w:val="22"/>
          <w:lang w:val="lt-LT"/>
        </w:rPr>
        <w:noBreakHyphen/>
        <w:t>fluorouracilu kombinacijos pagrindimas:</w:t>
      </w:r>
    </w:p>
    <w:p w:rsidR="003D1A55" w:rsidRPr="00BE682E" w:rsidRDefault="003D1A55" w:rsidP="003D1A55">
      <w:pPr>
        <w:tabs>
          <w:tab w:val="left" w:pos="567"/>
        </w:tabs>
        <w:rPr>
          <w:sz w:val="22"/>
          <w:szCs w:val="22"/>
          <w:lang w:val="lt-LT"/>
        </w:rPr>
      </w:pPr>
      <w:r w:rsidRPr="00BE682E">
        <w:rPr>
          <w:sz w:val="22"/>
          <w:szCs w:val="22"/>
          <w:lang w:val="lt-LT"/>
        </w:rPr>
        <w:t>5</w:t>
      </w:r>
      <w:r w:rsidRPr="00BE682E">
        <w:rPr>
          <w:sz w:val="22"/>
          <w:szCs w:val="22"/>
          <w:lang w:val="lt-LT"/>
        </w:rPr>
        <w:noBreakHyphen/>
        <w:t>fluorouracilas gali slopinti DNR sintezę susijungdamas su fermentu timidilatsintetaze. Dinatrio levofolinato kombinacija su fluorouracilu sąlygoja stabilų trigubą kompleksą, sudarytą iš timidilatsintetazės, 5</w:t>
      </w:r>
      <w:r w:rsidRPr="00BE682E">
        <w:rPr>
          <w:sz w:val="22"/>
          <w:szCs w:val="22"/>
          <w:lang w:val="lt-LT"/>
        </w:rPr>
        <w:noBreakHyphen/>
        <w:t>fluorodezoksiuridinmonofosfato ir 5,10</w:t>
      </w:r>
      <w:r w:rsidRPr="00BE682E">
        <w:rPr>
          <w:sz w:val="22"/>
          <w:szCs w:val="22"/>
          <w:lang w:val="lt-LT"/>
        </w:rPr>
        <w:noBreakHyphen/>
        <w:t>metilentetrahidrofolato. Tai sąlygoja pailgintą timidilatsintetazės blokadą su prailgintu DNR biosintezės slopinimu, kas lemia didesnį citotoksinį poveikį lyginant su 5</w:t>
      </w:r>
      <w:r w:rsidRPr="00BE682E">
        <w:rPr>
          <w:sz w:val="22"/>
          <w:szCs w:val="22"/>
          <w:lang w:val="lt-LT"/>
        </w:rPr>
        <w:noBreakHyphen/>
        <w:t>fluorouracilo monoterapija.</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5.2</w:t>
      </w:r>
      <w:r w:rsidRPr="00BE682E">
        <w:rPr>
          <w:b/>
          <w:sz w:val="22"/>
          <w:szCs w:val="22"/>
          <w:lang w:val="lt-LT"/>
        </w:rPr>
        <w:tab/>
        <w:t>Farmakokinetinės savybės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Dinatrio levofolinatas yra bioekvivalentiškas kalcio levofolinatui bei racematui dinatrio folinatui, atsižvelgiant į levofolino rūgšties ir pagrindinio veiklaus metabolito 5</w:t>
      </w:r>
      <w:r w:rsidRPr="00BE682E">
        <w:rPr>
          <w:sz w:val="22"/>
          <w:szCs w:val="22"/>
          <w:lang w:val="lt-LT"/>
        </w:rPr>
        <w:noBreakHyphen/>
        <w:t>metiltetrahidrofolio rūgšties plazmos koncentracijas po skyrimo į veną tomis pačiomis aktyvaus izomero molinėmis dozėmis.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rPr>
          <w:sz w:val="22"/>
          <w:szCs w:val="22"/>
          <w:u w:val="single"/>
          <w:lang w:val="lt-LT"/>
        </w:rPr>
      </w:pPr>
      <w:r w:rsidRPr="00BE682E">
        <w:rPr>
          <w:sz w:val="22"/>
          <w:szCs w:val="22"/>
          <w:u w:val="single"/>
          <w:lang w:val="lt-LT"/>
        </w:rPr>
        <w:t>Pasiskirstymas</w:t>
      </w:r>
    </w:p>
    <w:p w:rsidR="003D1A55" w:rsidRPr="00BE682E" w:rsidRDefault="003D1A55" w:rsidP="003D1A55">
      <w:pPr>
        <w:tabs>
          <w:tab w:val="left" w:pos="567"/>
        </w:tabs>
        <w:rPr>
          <w:sz w:val="22"/>
          <w:szCs w:val="22"/>
          <w:lang w:val="lt-LT"/>
        </w:rPr>
      </w:pPr>
      <w:r w:rsidRPr="00BE682E">
        <w:rPr>
          <w:sz w:val="22"/>
          <w:szCs w:val="22"/>
          <w:lang w:val="lt-LT"/>
        </w:rPr>
        <w:t>Levofolino rūgšties surišimas su baltymais yra apie 27 %. Pasiskirstymo tūris yra apie 17,5 litro.</w:t>
      </w:r>
    </w:p>
    <w:p w:rsidR="003D1A55" w:rsidRPr="00BE682E" w:rsidRDefault="003D1A55" w:rsidP="003D1A55">
      <w:pPr>
        <w:tabs>
          <w:tab w:val="left" w:pos="567"/>
        </w:tabs>
        <w:ind w:left="567" w:hanging="567"/>
        <w:rPr>
          <w:i/>
          <w:sz w:val="22"/>
          <w:szCs w:val="22"/>
          <w:lang w:val="lt-LT"/>
        </w:rPr>
      </w:pPr>
    </w:p>
    <w:p w:rsidR="003D1A55" w:rsidRPr="00BE682E" w:rsidRDefault="003D1A55" w:rsidP="003D1A55">
      <w:pPr>
        <w:tabs>
          <w:tab w:val="left" w:pos="567"/>
        </w:tabs>
        <w:rPr>
          <w:iCs/>
          <w:sz w:val="22"/>
          <w:szCs w:val="22"/>
          <w:u w:val="single"/>
          <w:lang w:val="lt-LT"/>
        </w:rPr>
      </w:pPr>
      <w:r w:rsidRPr="00BE682E">
        <w:rPr>
          <w:iCs/>
          <w:sz w:val="22"/>
          <w:szCs w:val="22"/>
          <w:u w:val="single"/>
          <w:lang w:val="lt-LT"/>
        </w:rPr>
        <w:t>Biotransformacija</w:t>
      </w:r>
    </w:p>
    <w:p w:rsidR="003D1A55" w:rsidRPr="00BE682E" w:rsidRDefault="003D1A55" w:rsidP="003D1A55">
      <w:pPr>
        <w:pStyle w:val="Pagrindiniotekstotrauka2"/>
        <w:tabs>
          <w:tab w:val="left" w:pos="567"/>
        </w:tabs>
        <w:ind w:left="0"/>
        <w:jc w:val="left"/>
        <w:rPr>
          <w:sz w:val="22"/>
          <w:szCs w:val="22"/>
          <w:lang w:val="lt-LT"/>
        </w:rPr>
      </w:pPr>
      <w:r w:rsidRPr="00BE682E">
        <w:rPr>
          <w:sz w:val="22"/>
          <w:szCs w:val="22"/>
          <w:lang w:val="lt-LT"/>
        </w:rPr>
        <w:t>Aktyvi izomerinė forma levofolino rūgštis (1</w:t>
      </w:r>
      <w:r w:rsidRPr="00BE682E">
        <w:rPr>
          <w:sz w:val="22"/>
          <w:szCs w:val="22"/>
          <w:lang w:val="lt-LT"/>
        </w:rPr>
        <w:noBreakHyphen/>
        <w:t>5</w:t>
      </w:r>
      <w:r w:rsidRPr="00BE682E">
        <w:rPr>
          <w:sz w:val="22"/>
          <w:szCs w:val="22"/>
          <w:lang w:val="lt-LT"/>
        </w:rPr>
        <w:noBreakHyphen/>
        <w:t>formiltetrahidrofolio rūgštis) yra greitai metabolizuojama iki 5</w:t>
      </w:r>
      <w:r w:rsidRPr="00BE682E">
        <w:rPr>
          <w:sz w:val="22"/>
          <w:szCs w:val="22"/>
          <w:lang w:val="lt-LT"/>
        </w:rPr>
        <w:noBreakHyphen/>
        <w:t xml:space="preserve">metiltetrahidrofolio rūgšties kepenyse. Yra nustatyta, kad šis virsmas nėra susijęs su dihidrofolatreduktazės buvimu. </w:t>
      </w:r>
    </w:p>
    <w:p w:rsidR="003D1A55" w:rsidRPr="00BE682E" w:rsidRDefault="003D1A55" w:rsidP="003D1A55">
      <w:pPr>
        <w:pStyle w:val="Pagrindiniotekstotrauka2"/>
        <w:tabs>
          <w:tab w:val="left" w:pos="567"/>
        </w:tabs>
        <w:ind w:left="0"/>
        <w:jc w:val="left"/>
        <w:rPr>
          <w:sz w:val="22"/>
          <w:szCs w:val="22"/>
          <w:lang w:val="lt-LT"/>
        </w:rPr>
      </w:pPr>
    </w:p>
    <w:p w:rsidR="003D1A55" w:rsidRPr="00BE682E" w:rsidRDefault="003D1A55" w:rsidP="003D1A55">
      <w:pPr>
        <w:pStyle w:val="Pagrindiniotekstotrauka2"/>
        <w:tabs>
          <w:tab w:val="left" w:pos="567"/>
        </w:tabs>
        <w:ind w:left="0"/>
        <w:jc w:val="left"/>
        <w:rPr>
          <w:sz w:val="22"/>
          <w:szCs w:val="22"/>
          <w:u w:val="single"/>
          <w:lang w:val="lt-LT"/>
        </w:rPr>
      </w:pPr>
      <w:r w:rsidRPr="00BE682E">
        <w:rPr>
          <w:sz w:val="22"/>
          <w:szCs w:val="22"/>
          <w:u w:val="single"/>
          <w:lang w:val="lt-LT"/>
        </w:rPr>
        <w:t>Eliminacija</w:t>
      </w:r>
    </w:p>
    <w:p w:rsidR="003D1A55" w:rsidRPr="00BE682E" w:rsidRDefault="003D1A55" w:rsidP="003D1A55">
      <w:pPr>
        <w:pStyle w:val="Pagrindiniotekstotrauka2"/>
        <w:tabs>
          <w:tab w:val="left" w:pos="567"/>
        </w:tabs>
        <w:ind w:left="0"/>
        <w:jc w:val="left"/>
        <w:rPr>
          <w:sz w:val="22"/>
          <w:szCs w:val="22"/>
          <w:u w:val="single"/>
          <w:lang w:val="lt-LT"/>
        </w:rPr>
      </w:pPr>
      <w:r w:rsidRPr="00BE682E">
        <w:rPr>
          <w:sz w:val="22"/>
          <w:szCs w:val="22"/>
          <w:lang w:val="lt-LT"/>
        </w:rPr>
        <w:t>Apie 20 % dozės į veną yra pašalinama nepakitusios levofolino rūgšties forma su šlapimu. Levofolino rūgšties klirensas yra apie 205 ml/min. Po skyrimo į veną, levofolino rūgšties ir veiklaus metabolito 5</w:t>
      </w:r>
      <w:r w:rsidRPr="00BE682E">
        <w:rPr>
          <w:sz w:val="22"/>
          <w:szCs w:val="22"/>
          <w:lang w:val="lt-LT"/>
        </w:rPr>
        <w:noBreakHyphen/>
        <w:t>metiltetrahidrofolio rūgšties pusinės eliminacijos laikas yra atitinkamai 0,5 ir 6,5 valandos.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5.3</w:t>
      </w:r>
      <w:r w:rsidRPr="00BE682E">
        <w:rPr>
          <w:b/>
          <w:sz w:val="22"/>
          <w:szCs w:val="22"/>
          <w:lang w:val="lt-LT"/>
        </w:rPr>
        <w:tab/>
        <w:t>Ikiklinikinių saugumo tyrimų duomenys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pStyle w:val="Pagrindiniotekstotrauka2"/>
        <w:tabs>
          <w:tab w:val="left" w:pos="567"/>
        </w:tabs>
        <w:ind w:left="0"/>
        <w:jc w:val="left"/>
        <w:rPr>
          <w:sz w:val="22"/>
          <w:szCs w:val="22"/>
          <w:lang w:val="lt-LT"/>
        </w:rPr>
      </w:pPr>
      <w:r w:rsidRPr="00BE682E">
        <w:rPr>
          <w:sz w:val="22"/>
          <w:szCs w:val="22"/>
          <w:lang w:val="lt-LT"/>
        </w:rPr>
        <w:t>Kombinuoto vartojimo su 5</w:t>
      </w:r>
      <w:r w:rsidRPr="00BE682E">
        <w:rPr>
          <w:sz w:val="22"/>
          <w:szCs w:val="22"/>
          <w:lang w:val="lt-LT"/>
        </w:rPr>
        <w:noBreakHyphen/>
        <w:t>fluorouracilu toksinio poveikio tyrimai nebuvo atlikti.</w:t>
      </w:r>
    </w:p>
    <w:p w:rsidR="003D1A55" w:rsidRPr="00BE682E" w:rsidRDefault="003D1A55" w:rsidP="003D1A55">
      <w:pPr>
        <w:pStyle w:val="Pagrindiniotekstotrauka"/>
        <w:tabs>
          <w:tab w:val="left" w:pos="567"/>
        </w:tabs>
        <w:ind w:left="0"/>
        <w:rPr>
          <w:sz w:val="22"/>
          <w:szCs w:val="22"/>
          <w:lang w:val="lt-LT"/>
        </w:rPr>
      </w:pPr>
      <w:r w:rsidRPr="00BE682E">
        <w:rPr>
          <w:sz w:val="22"/>
          <w:szCs w:val="22"/>
          <w:lang w:val="lt-LT"/>
        </w:rPr>
        <w:t>Nėra jokios papildomos informacijos, svarbios vaistą skiriančiam asmeniui, kuri nebūtų pateikta atitinkamuose šio preparato charakteristikų santraukos skyriuose.</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ind w:left="567" w:hanging="567"/>
        <w:rPr>
          <w:b/>
          <w:sz w:val="22"/>
          <w:szCs w:val="22"/>
          <w:lang w:val="lt-LT"/>
        </w:rPr>
      </w:pPr>
      <w:r w:rsidRPr="00BE682E">
        <w:rPr>
          <w:b/>
          <w:sz w:val="22"/>
          <w:szCs w:val="22"/>
          <w:lang w:val="lt-LT"/>
        </w:rPr>
        <w:lastRenderedPageBreak/>
        <w:t>6.</w:t>
      </w:r>
      <w:r w:rsidRPr="00BE682E">
        <w:rPr>
          <w:b/>
          <w:sz w:val="22"/>
          <w:szCs w:val="22"/>
          <w:lang w:val="lt-LT"/>
        </w:rPr>
        <w:tab/>
      </w:r>
      <w:r w:rsidRPr="00BE682E">
        <w:rPr>
          <w:b/>
          <w:caps/>
          <w:sz w:val="22"/>
          <w:szCs w:val="22"/>
          <w:lang w:val="lt-LT"/>
        </w:rPr>
        <w:t>FARMACINĖ INFORMACIJA</w:t>
      </w:r>
    </w:p>
    <w:p w:rsidR="003D1A55" w:rsidRPr="00BE682E" w:rsidRDefault="003D1A55" w:rsidP="003D1A55">
      <w:pPr>
        <w:keepNext/>
        <w:keepLines/>
        <w:tabs>
          <w:tab w:val="left" w:pos="567"/>
        </w:tabs>
        <w:rPr>
          <w:sz w:val="22"/>
          <w:szCs w:val="22"/>
          <w:lang w:val="lt-LT"/>
        </w:rPr>
      </w:pPr>
    </w:p>
    <w:p w:rsidR="003D1A55" w:rsidRPr="00BE682E" w:rsidRDefault="003D1A55" w:rsidP="003D1A55">
      <w:pPr>
        <w:keepNext/>
        <w:keepLines/>
        <w:tabs>
          <w:tab w:val="left" w:pos="567"/>
        </w:tabs>
        <w:rPr>
          <w:b/>
          <w:sz w:val="22"/>
          <w:szCs w:val="22"/>
          <w:lang w:val="lt-LT"/>
        </w:rPr>
      </w:pPr>
      <w:r w:rsidRPr="00BE682E">
        <w:rPr>
          <w:b/>
          <w:sz w:val="22"/>
          <w:szCs w:val="22"/>
          <w:lang w:val="lt-LT"/>
        </w:rPr>
        <w:t>6.1</w:t>
      </w:r>
      <w:r w:rsidRPr="00BE682E">
        <w:rPr>
          <w:b/>
          <w:sz w:val="22"/>
          <w:szCs w:val="22"/>
          <w:lang w:val="lt-LT"/>
        </w:rPr>
        <w:tab/>
        <w:t>Pagalbinių medžiagų sąrašas</w:t>
      </w:r>
    </w:p>
    <w:p w:rsidR="003D1A55" w:rsidRPr="00BE682E" w:rsidRDefault="003D1A55" w:rsidP="003D1A55">
      <w:pPr>
        <w:keepNext/>
        <w:keepLines/>
        <w:tabs>
          <w:tab w:val="left" w:pos="567"/>
        </w:tabs>
        <w:rPr>
          <w:sz w:val="22"/>
          <w:szCs w:val="22"/>
          <w:lang w:val="lt-LT"/>
        </w:rPr>
      </w:pPr>
    </w:p>
    <w:p w:rsidR="003D1A55" w:rsidRPr="00BE682E" w:rsidRDefault="003D1A55" w:rsidP="003D1A55">
      <w:pPr>
        <w:keepNext/>
        <w:keepLines/>
        <w:tabs>
          <w:tab w:val="left" w:pos="0"/>
        </w:tabs>
        <w:rPr>
          <w:sz w:val="22"/>
          <w:szCs w:val="22"/>
          <w:lang w:val="lt-LT"/>
        </w:rPr>
      </w:pPr>
      <w:r w:rsidRPr="00BE682E">
        <w:rPr>
          <w:sz w:val="22"/>
          <w:szCs w:val="22"/>
          <w:lang w:val="lt-LT"/>
        </w:rPr>
        <w:t>Natrio hidroksidas (pH sureguliavimui)</w:t>
      </w:r>
    </w:p>
    <w:p w:rsidR="003D1A55" w:rsidRPr="00BE682E" w:rsidRDefault="003D1A55" w:rsidP="003D1A55">
      <w:pPr>
        <w:tabs>
          <w:tab w:val="left" w:pos="0"/>
        </w:tabs>
        <w:rPr>
          <w:sz w:val="22"/>
          <w:szCs w:val="22"/>
          <w:lang w:val="lt-LT"/>
        </w:rPr>
      </w:pPr>
      <w:r w:rsidRPr="00BE682E">
        <w:rPr>
          <w:sz w:val="22"/>
          <w:szCs w:val="22"/>
          <w:lang w:val="lt-LT"/>
        </w:rPr>
        <w:t>Vandenilio chlorido rūgštis (pH sureguliavimui)</w:t>
      </w:r>
    </w:p>
    <w:p w:rsidR="003D1A55" w:rsidRPr="00BE682E" w:rsidRDefault="003D1A55" w:rsidP="003D1A55">
      <w:pPr>
        <w:tabs>
          <w:tab w:val="left" w:pos="0"/>
        </w:tabs>
        <w:rPr>
          <w:sz w:val="22"/>
          <w:szCs w:val="22"/>
          <w:lang w:val="lt-LT"/>
        </w:rPr>
      </w:pPr>
      <w:r w:rsidRPr="00BE682E">
        <w:rPr>
          <w:sz w:val="22"/>
          <w:szCs w:val="22"/>
          <w:lang w:val="lt-LT"/>
        </w:rPr>
        <w:t>Injekcinis vanduo</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6.2</w:t>
      </w:r>
      <w:r w:rsidRPr="00BE682E">
        <w:rPr>
          <w:b/>
          <w:sz w:val="22"/>
          <w:szCs w:val="22"/>
          <w:lang w:val="lt-LT"/>
        </w:rPr>
        <w:tab/>
        <w:t>Nesuderinamumas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pStyle w:val="Pagrindiniotekstotrauka2"/>
        <w:tabs>
          <w:tab w:val="left" w:pos="0"/>
        </w:tabs>
        <w:ind w:left="0"/>
        <w:jc w:val="left"/>
        <w:rPr>
          <w:sz w:val="22"/>
          <w:szCs w:val="22"/>
          <w:lang w:val="lt-LT"/>
        </w:rPr>
      </w:pPr>
      <w:r w:rsidRPr="00BE682E">
        <w:rPr>
          <w:sz w:val="22"/>
          <w:szCs w:val="22"/>
          <w:lang w:val="lt-LT"/>
        </w:rPr>
        <w:t>Šio vaistinio preparato negalima maišyti su kitais, išskyrus nurodytus 6.6 skyriuje.</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6.3</w:t>
      </w:r>
      <w:r w:rsidRPr="00BE682E">
        <w:rPr>
          <w:b/>
          <w:sz w:val="22"/>
          <w:szCs w:val="22"/>
          <w:lang w:val="lt-LT"/>
        </w:rPr>
        <w:tab/>
        <w:t>Tinkamumo laikas</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pStyle w:val="Pagrindiniotekstotrauka2"/>
        <w:tabs>
          <w:tab w:val="left" w:pos="0"/>
        </w:tabs>
        <w:ind w:left="0"/>
        <w:jc w:val="left"/>
        <w:rPr>
          <w:sz w:val="22"/>
          <w:szCs w:val="22"/>
          <w:lang w:val="lt-LT"/>
        </w:rPr>
      </w:pPr>
      <w:r w:rsidRPr="00BE682E">
        <w:rPr>
          <w:sz w:val="22"/>
          <w:szCs w:val="22"/>
          <w:lang w:val="lt-LT"/>
        </w:rPr>
        <w:t>3 metai</w:t>
      </w:r>
    </w:p>
    <w:p w:rsidR="003D1A55" w:rsidRPr="00BE682E" w:rsidRDefault="003D1A55" w:rsidP="003D1A55">
      <w:pPr>
        <w:pStyle w:val="Pagrindiniotekstotrauka2"/>
        <w:tabs>
          <w:tab w:val="left" w:pos="0"/>
        </w:tabs>
        <w:ind w:left="0"/>
        <w:jc w:val="left"/>
        <w:rPr>
          <w:sz w:val="22"/>
          <w:szCs w:val="22"/>
          <w:lang w:val="lt-LT"/>
        </w:rPr>
      </w:pPr>
    </w:p>
    <w:p w:rsidR="003D1A55" w:rsidRPr="00BE682E" w:rsidRDefault="003D1A55" w:rsidP="003D1A55">
      <w:pPr>
        <w:pStyle w:val="Pagrindiniotekstotrauka2"/>
        <w:tabs>
          <w:tab w:val="left" w:pos="0"/>
        </w:tabs>
        <w:ind w:left="0"/>
        <w:jc w:val="left"/>
        <w:rPr>
          <w:sz w:val="22"/>
          <w:szCs w:val="22"/>
          <w:lang w:val="lt-LT"/>
        </w:rPr>
      </w:pPr>
      <w:r w:rsidRPr="00BE682E">
        <w:rPr>
          <w:sz w:val="22"/>
          <w:szCs w:val="22"/>
          <w:lang w:val="lt-LT"/>
        </w:rPr>
        <w:t>Sumaišius su 5</w:t>
      </w:r>
      <w:r w:rsidRPr="00BE682E">
        <w:rPr>
          <w:sz w:val="22"/>
          <w:szCs w:val="22"/>
          <w:lang w:val="lt-LT"/>
        </w:rPr>
        <w:noBreakHyphen/>
        <w:t>fluorouracilu arba praskiedus 9 mg/ml (0,9 %) natrio chlorido tirpalu arba 5 % gliukozės tirpalu (žr. 6.6 skyrių):</w:t>
      </w:r>
    </w:p>
    <w:p w:rsidR="003D1A55" w:rsidRPr="00BE682E" w:rsidRDefault="003D1A55" w:rsidP="003D1A55">
      <w:pPr>
        <w:pStyle w:val="Pagrindiniotekstotrauka2"/>
        <w:tabs>
          <w:tab w:val="left" w:pos="0"/>
        </w:tabs>
        <w:ind w:left="0"/>
        <w:jc w:val="left"/>
        <w:rPr>
          <w:sz w:val="22"/>
          <w:szCs w:val="22"/>
          <w:lang w:val="lt-LT"/>
        </w:rPr>
      </w:pPr>
      <w:r w:rsidRPr="00BE682E">
        <w:rPr>
          <w:sz w:val="22"/>
          <w:szCs w:val="22"/>
          <w:lang w:val="lt-LT"/>
        </w:rPr>
        <w:t>Cheminis ir fizinis stabilumas išlieka 72 valandas esant 20 °C – 25 °C temperatūrai.</w:t>
      </w:r>
    </w:p>
    <w:p w:rsidR="003D1A55" w:rsidRPr="00BE682E" w:rsidRDefault="003D1A55" w:rsidP="003D1A55">
      <w:pPr>
        <w:pStyle w:val="Pagrindiniotekstotrauka2"/>
        <w:tabs>
          <w:tab w:val="left" w:pos="0"/>
        </w:tabs>
        <w:ind w:left="0"/>
        <w:jc w:val="left"/>
        <w:rPr>
          <w:strike/>
          <w:sz w:val="22"/>
          <w:szCs w:val="22"/>
          <w:lang w:val="lt-LT"/>
        </w:rPr>
      </w:pPr>
    </w:p>
    <w:p w:rsidR="003D1A55" w:rsidRPr="00BE682E" w:rsidRDefault="003D1A55" w:rsidP="003D1A55">
      <w:pPr>
        <w:pStyle w:val="Pagrindiniotekstotrauka2"/>
        <w:tabs>
          <w:tab w:val="left" w:pos="0"/>
        </w:tabs>
        <w:ind w:left="0"/>
        <w:jc w:val="left"/>
        <w:rPr>
          <w:b/>
          <w:strike/>
          <w:sz w:val="22"/>
          <w:szCs w:val="22"/>
          <w:lang w:val="lt-LT"/>
        </w:rPr>
      </w:pPr>
      <w:r w:rsidRPr="00BE682E">
        <w:rPr>
          <w:sz w:val="22"/>
          <w:szCs w:val="22"/>
          <w:lang w:val="lt-LT"/>
        </w:rPr>
        <w:t>Mikrobiologiniu požiūriu, preparatas turi būti suvartojamas nedelsiant. Jei nesuvartojamas tuoj pat, už saugojimo laiką ir sąlygas atsako vartotojas. Saugojimo laikas ir sąlygos negali būti ilgesnis nei 24 valandos esant 2 °C – 8 °C temperatūrai, nebent praskiedimas buvo atliekamas kontroliuojamomis ir patvirtintomis aseptinėmis sąlygomis.</w:t>
      </w:r>
    </w:p>
    <w:p w:rsidR="003D1A55" w:rsidRPr="00BE682E" w:rsidRDefault="003D1A55" w:rsidP="003D1A55">
      <w:pPr>
        <w:pStyle w:val="Pagrindiniotekstotrauka2"/>
        <w:tabs>
          <w:tab w:val="left" w:pos="567"/>
        </w:tabs>
        <w:ind w:left="0"/>
        <w:jc w:val="left"/>
        <w:rPr>
          <w:strike/>
          <w:sz w:val="22"/>
          <w:szCs w:val="22"/>
          <w:lang w:val="lt-LT"/>
        </w:rPr>
      </w:pPr>
    </w:p>
    <w:p w:rsidR="003D1A55" w:rsidRPr="00BE682E" w:rsidRDefault="003D1A55" w:rsidP="003D1A55">
      <w:pPr>
        <w:keepNext/>
        <w:keepLines/>
        <w:tabs>
          <w:tab w:val="left" w:pos="567"/>
        </w:tabs>
        <w:ind w:left="567" w:hanging="567"/>
        <w:rPr>
          <w:b/>
          <w:sz w:val="22"/>
          <w:szCs w:val="22"/>
          <w:lang w:val="lt-LT"/>
        </w:rPr>
      </w:pPr>
      <w:r w:rsidRPr="00BE682E">
        <w:rPr>
          <w:b/>
          <w:sz w:val="22"/>
          <w:szCs w:val="22"/>
          <w:lang w:val="lt-LT"/>
        </w:rPr>
        <w:t>6.4</w:t>
      </w:r>
      <w:r w:rsidRPr="00BE682E">
        <w:rPr>
          <w:b/>
          <w:sz w:val="22"/>
          <w:szCs w:val="22"/>
          <w:lang w:val="lt-LT"/>
        </w:rPr>
        <w:tab/>
        <w:t>Specialios laikymo sąlygos</w:t>
      </w:r>
    </w:p>
    <w:p w:rsidR="003D1A55" w:rsidRPr="00BE682E" w:rsidRDefault="003D1A55" w:rsidP="003D1A55">
      <w:pPr>
        <w:keepNext/>
        <w:keepLines/>
        <w:tabs>
          <w:tab w:val="left" w:pos="567"/>
        </w:tabs>
        <w:ind w:left="567" w:hanging="567"/>
        <w:rPr>
          <w:sz w:val="22"/>
          <w:szCs w:val="22"/>
          <w:lang w:val="lt-LT"/>
        </w:rPr>
      </w:pPr>
    </w:p>
    <w:p w:rsidR="003D1A55" w:rsidRPr="00BE682E" w:rsidRDefault="003D1A55" w:rsidP="003D1A55">
      <w:pPr>
        <w:pStyle w:val="Pagrindiniotekstotrauka2"/>
        <w:keepNext/>
        <w:keepLines/>
        <w:tabs>
          <w:tab w:val="left" w:pos="0"/>
        </w:tabs>
        <w:ind w:left="0"/>
        <w:jc w:val="left"/>
        <w:rPr>
          <w:sz w:val="22"/>
          <w:szCs w:val="22"/>
          <w:lang w:val="lt-LT"/>
        </w:rPr>
      </w:pPr>
      <w:r w:rsidRPr="00BE682E">
        <w:rPr>
          <w:sz w:val="22"/>
          <w:szCs w:val="22"/>
          <w:lang w:val="lt-LT"/>
        </w:rPr>
        <w:t>Laikyti šaldytuve (2 °C – 8 °C). Flakoną laikyti išorinėje dėžutėje, kad preparatas būtų apsaugotas nuo šviesos.</w:t>
      </w:r>
    </w:p>
    <w:p w:rsidR="003D1A55" w:rsidRPr="00BE682E" w:rsidRDefault="003D1A55" w:rsidP="003D1A55">
      <w:pPr>
        <w:pStyle w:val="Pagrindiniotekstotrauka2"/>
        <w:keepNext/>
        <w:keepLines/>
        <w:tabs>
          <w:tab w:val="left" w:pos="0"/>
        </w:tabs>
        <w:ind w:left="0"/>
        <w:jc w:val="left"/>
        <w:rPr>
          <w:sz w:val="22"/>
          <w:szCs w:val="22"/>
          <w:lang w:val="lt-LT"/>
        </w:rPr>
      </w:pPr>
    </w:p>
    <w:p w:rsidR="003D1A55" w:rsidRPr="00BE682E" w:rsidRDefault="003D1A55" w:rsidP="003D1A55">
      <w:pPr>
        <w:pStyle w:val="Pagrindiniotekstotrauka2"/>
        <w:keepNext/>
        <w:keepLines/>
        <w:tabs>
          <w:tab w:val="left" w:pos="0"/>
        </w:tabs>
        <w:ind w:left="0"/>
        <w:jc w:val="left"/>
        <w:rPr>
          <w:sz w:val="22"/>
          <w:szCs w:val="22"/>
          <w:lang w:val="lt-LT"/>
        </w:rPr>
      </w:pPr>
      <w:r w:rsidRPr="00BE682E">
        <w:rPr>
          <w:sz w:val="22"/>
          <w:szCs w:val="22"/>
          <w:lang w:val="lt-LT"/>
        </w:rPr>
        <w:t>Praskiesto vaistinio preparato laikymo sąlygos pateikiamos 6.3 skyriuje.</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6.5</w:t>
      </w:r>
      <w:r w:rsidRPr="00BE682E">
        <w:rPr>
          <w:b/>
          <w:sz w:val="22"/>
          <w:szCs w:val="22"/>
          <w:lang w:val="lt-LT"/>
        </w:rPr>
        <w:tab/>
        <w:t>Talpyklės pobūdis ir jos turinys</w:t>
      </w:r>
    </w:p>
    <w:p w:rsidR="003D1A55" w:rsidRPr="00BE682E" w:rsidRDefault="003D1A55" w:rsidP="003D1A55">
      <w:pPr>
        <w:tabs>
          <w:tab w:val="left" w:pos="567"/>
        </w:tabs>
        <w:ind w:left="567" w:hanging="567"/>
        <w:rPr>
          <w:b/>
          <w:sz w:val="22"/>
          <w:szCs w:val="22"/>
          <w:lang w:val="lt-LT"/>
        </w:rPr>
      </w:pPr>
    </w:p>
    <w:p w:rsidR="003D1A55" w:rsidRPr="00BE682E" w:rsidRDefault="003D1A55" w:rsidP="003D1A55">
      <w:pPr>
        <w:tabs>
          <w:tab w:val="left" w:pos="0"/>
        </w:tabs>
        <w:rPr>
          <w:sz w:val="22"/>
          <w:szCs w:val="22"/>
          <w:lang w:val="lt-LT"/>
        </w:rPr>
      </w:pPr>
      <w:r w:rsidRPr="00BE682E">
        <w:rPr>
          <w:sz w:val="22"/>
          <w:szCs w:val="22"/>
          <w:lang w:val="lt-LT"/>
        </w:rPr>
        <w:t>Bespalvio I tipo stiklo flakonai (I tipo) su bromobutilo gumos kamščiais ir aliuminio nuplėšiamais dangteliais.</w:t>
      </w:r>
    </w:p>
    <w:p w:rsidR="003D1A55" w:rsidRPr="00BE682E" w:rsidRDefault="003D1A55" w:rsidP="003D1A55">
      <w:pPr>
        <w:tabs>
          <w:tab w:val="left" w:pos="0"/>
        </w:tabs>
        <w:rPr>
          <w:sz w:val="22"/>
          <w:szCs w:val="22"/>
          <w:lang w:val="lt-LT"/>
        </w:rPr>
      </w:pPr>
    </w:p>
    <w:p w:rsidR="003D1A55" w:rsidRPr="00BE682E" w:rsidRDefault="003D1A55" w:rsidP="003D1A55">
      <w:pPr>
        <w:tabs>
          <w:tab w:val="left" w:pos="0"/>
        </w:tabs>
        <w:rPr>
          <w:sz w:val="22"/>
          <w:szCs w:val="22"/>
          <w:lang w:val="lt-LT"/>
        </w:rPr>
      </w:pPr>
      <w:r w:rsidRPr="00BE682E">
        <w:rPr>
          <w:sz w:val="22"/>
          <w:szCs w:val="22"/>
          <w:lang w:val="lt-LT"/>
        </w:rPr>
        <w:t>Pakuočių dydžiai: Flakonai po 1 ml, 4 ml arba 9 ml injekcinio ar infuzinio tirpalo pakuotėse po 1 arba 5 flakonus.</w:t>
      </w:r>
    </w:p>
    <w:p w:rsidR="003D1A55" w:rsidRPr="00BE682E" w:rsidRDefault="003D1A55" w:rsidP="003D1A55">
      <w:pPr>
        <w:tabs>
          <w:tab w:val="left" w:pos="0"/>
        </w:tabs>
        <w:rPr>
          <w:sz w:val="22"/>
          <w:szCs w:val="22"/>
          <w:lang w:val="lt-LT"/>
        </w:rPr>
      </w:pPr>
      <w:r w:rsidRPr="00BE682E">
        <w:rPr>
          <w:sz w:val="22"/>
          <w:szCs w:val="22"/>
          <w:lang w:val="lt-LT"/>
        </w:rPr>
        <w:t>Gali būti tiekiamos ne visų dydžių pakuotės.</w:t>
      </w:r>
    </w:p>
    <w:p w:rsidR="003D1A55" w:rsidRPr="00BE682E" w:rsidRDefault="003D1A55" w:rsidP="003D1A55">
      <w:pPr>
        <w:tabs>
          <w:tab w:val="left" w:pos="0"/>
        </w:tabs>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6.6</w:t>
      </w:r>
      <w:r w:rsidRPr="00BE682E">
        <w:rPr>
          <w:b/>
          <w:sz w:val="22"/>
          <w:szCs w:val="22"/>
          <w:lang w:val="lt-LT"/>
        </w:rPr>
        <w:tab/>
        <w:t>Specialūs reikalavimai atliekoms tvarkyti ir vaistiniam preparatui ruošti</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pStyle w:val="Pagrindiniotekstotrauka2"/>
        <w:tabs>
          <w:tab w:val="left" w:pos="0"/>
        </w:tabs>
        <w:ind w:left="0"/>
        <w:jc w:val="left"/>
        <w:rPr>
          <w:sz w:val="22"/>
          <w:szCs w:val="22"/>
          <w:lang w:val="lt-LT"/>
        </w:rPr>
      </w:pPr>
      <w:r w:rsidRPr="00BE682E">
        <w:rPr>
          <w:sz w:val="22"/>
          <w:szCs w:val="22"/>
          <w:lang w:val="lt-LT"/>
        </w:rPr>
        <w:t>Levofolino rūgštis medac yra skiriama į veną, arba neskiesta injekcijos būdu, arba skiesta infuzijos būdu. Infuzinio tirpalo paruošimas turi būti atliekamas aseptinėmis sąlygomis. Injekcinis ar infuzinis tirpalas turi būti skiedžiamas su 9 mg/ml (0,9 %) natrio chlorido tirpalu arba 5 % gliukozės tirpalu.</w:t>
      </w:r>
    </w:p>
    <w:p w:rsidR="003D1A55" w:rsidRPr="00BE682E" w:rsidRDefault="003D1A55" w:rsidP="003D1A55">
      <w:pPr>
        <w:pStyle w:val="Pagrindiniotekstotrauka2"/>
        <w:tabs>
          <w:tab w:val="left" w:pos="0"/>
        </w:tabs>
        <w:ind w:left="0"/>
        <w:jc w:val="left"/>
        <w:rPr>
          <w:sz w:val="22"/>
          <w:szCs w:val="22"/>
          <w:lang w:val="lt-LT"/>
        </w:rPr>
      </w:pPr>
    </w:p>
    <w:p w:rsidR="003D1A55" w:rsidRPr="00BE682E" w:rsidRDefault="003D1A55" w:rsidP="003D1A55">
      <w:pPr>
        <w:pStyle w:val="Pagrindiniotekstotrauka2"/>
        <w:shd w:val="clear" w:color="auto" w:fill="FFFFFF"/>
        <w:tabs>
          <w:tab w:val="left" w:pos="0"/>
        </w:tabs>
        <w:ind w:left="0"/>
        <w:jc w:val="left"/>
        <w:rPr>
          <w:sz w:val="22"/>
          <w:szCs w:val="22"/>
          <w:lang w:val="lt-LT"/>
        </w:rPr>
      </w:pPr>
      <w:r w:rsidRPr="00BE682E">
        <w:rPr>
          <w:sz w:val="22"/>
          <w:szCs w:val="22"/>
          <w:lang w:val="lt-LT"/>
        </w:rPr>
        <w:t>Levofolino rūgštis medac yra suderinama su 5</w:t>
      </w:r>
      <w:r w:rsidRPr="00BE682E">
        <w:rPr>
          <w:sz w:val="22"/>
          <w:szCs w:val="22"/>
          <w:lang w:val="lt-LT"/>
        </w:rPr>
        <w:noBreakHyphen/>
        <w:t>fluorouracilu.</w:t>
      </w:r>
    </w:p>
    <w:p w:rsidR="003D1A55" w:rsidRPr="00BE682E" w:rsidRDefault="003D1A55" w:rsidP="003D1A55">
      <w:pPr>
        <w:pStyle w:val="Pagrindiniotekstotrauka2"/>
        <w:shd w:val="clear" w:color="auto" w:fill="FFFFFF"/>
        <w:tabs>
          <w:tab w:val="left" w:pos="0"/>
        </w:tabs>
        <w:ind w:left="0"/>
        <w:jc w:val="left"/>
        <w:rPr>
          <w:sz w:val="22"/>
          <w:szCs w:val="22"/>
          <w:lang w:val="lt-LT"/>
        </w:rPr>
      </w:pPr>
    </w:p>
    <w:p w:rsidR="003D1A55" w:rsidRPr="00BE682E" w:rsidRDefault="003D1A55" w:rsidP="003D1A55">
      <w:pPr>
        <w:pStyle w:val="Pagrindiniotekstotrauka2"/>
        <w:tabs>
          <w:tab w:val="left" w:pos="0"/>
        </w:tabs>
        <w:ind w:left="0"/>
        <w:jc w:val="left"/>
        <w:rPr>
          <w:sz w:val="22"/>
          <w:szCs w:val="22"/>
          <w:lang w:val="lt-LT"/>
        </w:rPr>
      </w:pPr>
      <w:r w:rsidRPr="00BE682E">
        <w:rPr>
          <w:sz w:val="22"/>
          <w:szCs w:val="22"/>
          <w:lang w:val="lt-LT"/>
        </w:rPr>
        <w:t>Gali būti vartojami tik skaidrūs be matomų kietų dalelių tirpalai.</w:t>
      </w:r>
    </w:p>
    <w:p w:rsidR="003D1A55" w:rsidRPr="00BE682E" w:rsidRDefault="003D1A55" w:rsidP="003D1A55">
      <w:pPr>
        <w:pStyle w:val="Pagrindiniotekstotrauka2"/>
        <w:tabs>
          <w:tab w:val="left" w:pos="0"/>
        </w:tabs>
        <w:ind w:left="0"/>
        <w:jc w:val="left"/>
        <w:rPr>
          <w:sz w:val="22"/>
          <w:szCs w:val="22"/>
          <w:lang w:val="lt-LT"/>
        </w:rPr>
      </w:pPr>
    </w:p>
    <w:p w:rsidR="003D1A55" w:rsidRPr="00BE682E" w:rsidRDefault="003D1A55" w:rsidP="003D1A55">
      <w:pPr>
        <w:pStyle w:val="Pagrindiniotekstotrauka2"/>
        <w:tabs>
          <w:tab w:val="left" w:pos="0"/>
        </w:tabs>
        <w:ind w:left="0"/>
        <w:jc w:val="left"/>
        <w:rPr>
          <w:sz w:val="22"/>
          <w:szCs w:val="22"/>
          <w:lang w:val="lt-LT"/>
        </w:rPr>
      </w:pPr>
      <w:r w:rsidRPr="00BE682E">
        <w:rPr>
          <w:sz w:val="22"/>
          <w:szCs w:val="22"/>
          <w:lang w:val="lt-LT"/>
        </w:rPr>
        <w:t>Tik vienkartiniam vartojimui. Nesuvartotą vaistinį preparatą ar atliekas reikia tvarkyti laikantis vietinių reikalavimų.</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ind w:left="567" w:hanging="567"/>
        <w:rPr>
          <w:b/>
          <w:sz w:val="22"/>
          <w:szCs w:val="22"/>
          <w:lang w:val="lt-LT"/>
        </w:rPr>
      </w:pPr>
      <w:r w:rsidRPr="00BE682E">
        <w:rPr>
          <w:b/>
          <w:sz w:val="22"/>
          <w:szCs w:val="22"/>
          <w:lang w:val="lt-LT"/>
        </w:rPr>
        <w:lastRenderedPageBreak/>
        <w:t>7.</w:t>
      </w:r>
      <w:r w:rsidRPr="00BE682E">
        <w:rPr>
          <w:b/>
          <w:sz w:val="22"/>
          <w:szCs w:val="22"/>
          <w:lang w:val="lt-LT"/>
        </w:rPr>
        <w:tab/>
      </w:r>
      <w:r w:rsidRPr="00BE682E">
        <w:rPr>
          <w:b/>
          <w:caps/>
          <w:noProof/>
          <w:sz w:val="22"/>
          <w:szCs w:val="22"/>
          <w:lang w:val="lt-LT"/>
        </w:rPr>
        <w:t>REGISTRUOTOJAS</w:t>
      </w:r>
      <w:r w:rsidRPr="00BE682E" w:rsidDel="005372BD">
        <w:rPr>
          <w:b/>
          <w:caps/>
          <w:sz w:val="22"/>
          <w:szCs w:val="22"/>
          <w:lang w:val="lt-LT"/>
        </w:rPr>
        <w:t xml:space="preserve"> </w:t>
      </w:r>
    </w:p>
    <w:p w:rsidR="003D1A55" w:rsidRPr="00BE682E" w:rsidRDefault="003D1A55" w:rsidP="003D1A55">
      <w:pPr>
        <w:keepNext/>
        <w:keepLines/>
        <w:tabs>
          <w:tab w:val="left" w:pos="567"/>
        </w:tabs>
        <w:ind w:left="567" w:hanging="567"/>
        <w:rPr>
          <w:sz w:val="22"/>
          <w:szCs w:val="22"/>
          <w:lang w:val="lt-LT"/>
        </w:rPr>
      </w:pPr>
    </w:p>
    <w:p w:rsidR="003D1A55" w:rsidRPr="00BE682E" w:rsidRDefault="003D1A55" w:rsidP="003D1A55">
      <w:pPr>
        <w:keepNext/>
        <w:keepLines/>
        <w:tabs>
          <w:tab w:val="left" w:pos="0"/>
        </w:tabs>
        <w:rPr>
          <w:sz w:val="22"/>
          <w:szCs w:val="22"/>
          <w:lang w:val="lt-LT"/>
        </w:rPr>
      </w:pPr>
      <w:r w:rsidRPr="00BE682E">
        <w:rPr>
          <w:sz w:val="22"/>
          <w:szCs w:val="22"/>
          <w:lang w:val="lt-LT"/>
        </w:rPr>
        <w:t>medac</w:t>
      </w:r>
    </w:p>
    <w:p w:rsidR="003D1A55" w:rsidRPr="00BE682E" w:rsidRDefault="003D1A55" w:rsidP="003D1A55">
      <w:pPr>
        <w:tabs>
          <w:tab w:val="left" w:pos="0"/>
        </w:tabs>
        <w:rPr>
          <w:sz w:val="22"/>
          <w:szCs w:val="22"/>
          <w:lang w:val="lt-LT"/>
        </w:rPr>
      </w:pPr>
      <w:r w:rsidRPr="00BE682E">
        <w:rPr>
          <w:sz w:val="22"/>
          <w:szCs w:val="22"/>
          <w:lang w:val="lt-LT"/>
        </w:rPr>
        <w:t>Gesellschaft für klinische Spezialpräparate mbH</w:t>
      </w:r>
    </w:p>
    <w:p w:rsidR="003D1A55" w:rsidRPr="00BE682E" w:rsidRDefault="003D1A55" w:rsidP="003D1A55">
      <w:pPr>
        <w:rPr>
          <w:rFonts w:eastAsia="Calibri"/>
          <w:sz w:val="22"/>
          <w:szCs w:val="22"/>
          <w:lang w:val="lt-LT"/>
        </w:rPr>
      </w:pPr>
      <w:r w:rsidRPr="00BE682E">
        <w:rPr>
          <w:rFonts w:eastAsia="Calibri"/>
          <w:sz w:val="22"/>
          <w:szCs w:val="22"/>
          <w:lang w:val="lt-LT"/>
        </w:rPr>
        <w:t>Theaterstr. 6</w:t>
      </w:r>
    </w:p>
    <w:p w:rsidR="003D1A55" w:rsidRPr="00BE682E" w:rsidRDefault="003D1A55" w:rsidP="003D1A55">
      <w:pPr>
        <w:tabs>
          <w:tab w:val="left" w:pos="0"/>
        </w:tabs>
        <w:rPr>
          <w:sz w:val="22"/>
          <w:szCs w:val="22"/>
          <w:lang w:val="lt-LT"/>
        </w:rPr>
      </w:pPr>
      <w:r w:rsidRPr="00BE682E">
        <w:rPr>
          <w:rFonts w:eastAsia="Calibri"/>
          <w:sz w:val="22"/>
          <w:szCs w:val="22"/>
          <w:lang w:val="lt-LT"/>
        </w:rPr>
        <w:t>22880 Wedel</w:t>
      </w:r>
    </w:p>
    <w:p w:rsidR="003D1A55" w:rsidRPr="00BE682E" w:rsidRDefault="003D1A55" w:rsidP="003D1A55">
      <w:pPr>
        <w:tabs>
          <w:tab w:val="left" w:pos="0"/>
        </w:tabs>
        <w:rPr>
          <w:sz w:val="22"/>
          <w:szCs w:val="22"/>
          <w:lang w:val="lt-LT"/>
        </w:rPr>
      </w:pPr>
      <w:r w:rsidRPr="00BE682E">
        <w:rPr>
          <w:sz w:val="22"/>
          <w:szCs w:val="22"/>
          <w:lang w:val="lt-LT"/>
        </w:rPr>
        <w:t>Vokietija</w:t>
      </w:r>
    </w:p>
    <w:p w:rsidR="003D1A55" w:rsidRPr="00BE682E" w:rsidRDefault="003D1A55" w:rsidP="003D1A55">
      <w:pPr>
        <w:tabs>
          <w:tab w:val="left" w:pos="0"/>
        </w:tabs>
        <w:rPr>
          <w:sz w:val="22"/>
          <w:szCs w:val="22"/>
          <w:lang w:val="lt-LT"/>
        </w:rPr>
      </w:pPr>
    </w:p>
    <w:p w:rsidR="003D1A55" w:rsidRPr="00BE682E" w:rsidRDefault="003D1A55" w:rsidP="003D1A55">
      <w:pPr>
        <w:tabs>
          <w:tab w:val="left" w:pos="0"/>
        </w:tabs>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8.</w:t>
      </w:r>
      <w:r w:rsidRPr="00BE682E">
        <w:rPr>
          <w:b/>
          <w:sz w:val="22"/>
          <w:szCs w:val="22"/>
          <w:lang w:val="lt-LT"/>
        </w:rPr>
        <w:tab/>
      </w:r>
      <w:r w:rsidRPr="00BE682E">
        <w:rPr>
          <w:b/>
          <w:caps/>
          <w:noProof/>
          <w:sz w:val="22"/>
          <w:szCs w:val="22"/>
          <w:lang w:val="lt-LT"/>
        </w:rPr>
        <w:t xml:space="preserve">REGISTRACIJOS PAŽYMĖJIMO </w:t>
      </w:r>
      <w:r w:rsidRPr="00BE682E">
        <w:rPr>
          <w:b/>
          <w:caps/>
          <w:sz w:val="22"/>
          <w:szCs w:val="22"/>
          <w:lang w:val="lt-LT"/>
        </w:rPr>
        <w:t>numeris</w:t>
      </w:r>
      <w:r w:rsidRPr="00BE682E">
        <w:rPr>
          <w:b/>
          <w:sz w:val="22"/>
          <w:szCs w:val="22"/>
          <w:lang w:val="lt-LT"/>
        </w:rPr>
        <w:t xml:space="preserve"> </w:t>
      </w:r>
      <w:r w:rsidRPr="00BE682E">
        <w:rPr>
          <w:b/>
          <w:caps/>
          <w:sz w:val="22"/>
          <w:szCs w:val="22"/>
          <w:lang w:val="lt-LT"/>
        </w:rPr>
        <w:t>(-IAI)</w:t>
      </w:r>
    </w:p>
    <w:p w:rsidR="003D1A55" w:rsidRPr="00BE682E" w:rsidRDefault="003D1A55" w:rsidP="003D1A55">
      <w:pPr>
        <w:tabs>
          <w:tab w:val="left" w:pos="567"/>
        </w:tabs>
        <w:rPr>
          <w:sz w:val="22"/>
          <w:szCs w:val="22"/>
          <w:lang w:val="lt-LT"/>
        </w:rPr>
      </w:pPr>
    </w:p>
    <w:p w:rsidR="003D1A55" w:rsidRPr="00BE682E" w:rsidRDefault="003D1A55" w:rsidP="003D1A55">
      <w:pPr>
        <w:tabs>
          <w:tab w:val="left" w:pos="0"/>
        </w:tabs>
        <w:rPr>
          <w:sz w:val="22"/>
          <w:szCs w:val="22"/>
          <w:lang w:val="lt-LT"/>
        </w:rPr>
      </w:pPr>
      <w:r w:rsidRPr="00BE682E">
        <w:rPr>
          <w:sz w:val="22"/>
          <w:szCs w:val="22"/>
          <w:lang w:val="lt-LT"/>
        </w:rPr>
        <w:t>(1 ml), N1 - LT/1/08/0994/001</w:t>
      </w:r>
    </w:p>
    <w:p w:rsidR="003D1A55" w:rsidRPr="00BE682E" w:rsidRDefault="003D1A55" w:rsidP="003D1A55">
      <w:pPr>
        <w:tabs>
          <w:tab w:val="left" w:pos="0"/>
        </w:tabs>
        <w:rPr>
          <w:sz w:val="22"/>
          <w:szCs w:val="22"/>
          <w:lang w:val="lt-LT"/>
        </w:rPr>
      </w:pPr>
      <w:r w:rsidRPr="00BE682E">
        <w:rPr>
          <w:sz w:val="22"/>
          <w:szCs w:val="22"/>
          <w:lang w:val="lt-LT"/>
        </w:rPr>
        <w:t>(1 ml), N5 - LT/1/08/0994/002</w:t>
      </w:r>
    </w:p>
    <w:p w:rsidR="003D1A55" w:rsidRPr="00BE682E" w:rsidRDefault="003D1A55" w:rsidP="003D1A55">
      <w:pPr>
        <w:tabs>
          <w:tab w:val="left" w:pos="0"/>
        </w:tabs>
        <w:rPr>
          <w:sz w:val="22"/>
          <w:szCs w:val="22"/>
          <w:lang w:val="lt-LT"/>
        </w:rPr>
      </w:pPr>
      <w:r w:rsidRPr="00BE682E">
        <w:rPr>
          <w:sz w:val="22"/>
          <w:szCs w:val="22"/>
          <w:lang w:val="lt-LT"/>
        </w:rPr>
        <w:t>(4 ml), N1 - LT/1/08/0994/003</w:t>
      </w:r>
    </w:p>
    <w:p w:rsidR="003D1A55" w:rsidRPr="00BE682E" w:rsidRDefault="003D1A55" w:rsidP="003D1A55">
      <w:pPr>
        <w:tabs>
          <w:tab w:val="left" w:pos="0"/>
        </w:tabs>
        <w:rPr>
          <w:sz w:val="22"/>
          <w:szCs w:val="22"/>
          <w:lang w:val="lt-LT"/>
        </w:rPr>
      </w:pPr>
      <w:r w:rsidRPr="00BE682E">
        <w:rPr>
          <w:sz w:val="22"/>
          <w:szCs w:val="22"/>
          <w:lang w:val="lt-LT"/>
        </w:rPr>
        <w:t>(4 ml), N5 - LT/1/08/0994/004</w:t>
      </w:r>
    </w:p>
    <w:p w:rsidR="003D1A55" w:rsidRPr="00BE682E" w:rsidRDefault="003D1A55" w:rsidP="003D1A55">
      <w:pPr>
        <w:tabs>
          <w:tab w:val="left" w:pos="0"/>
        </w:tabs>
        <w:rPr>
          <w:sz w:val="22"/>
          <w:szCs w:val="22"/>
          <w:lang w:val="lt-LT"/>
        </w:rPr>
      </w:pPr>
      <w:r w:rsidRPr="00BE682E">
        <w:rPr>
          <w:sz w:val="22"/>
          <w:szCs w:val="22"/>
          <w:lang w:val="lt-LT"/>
        </w:rPr>
        <w:t>(9 ml), N1 - LT/1/08/0994/005</w:t>
      </w:r>
    </w:p>
    <w:p w:rsidR="003D1A55" w:rsidRPr="00BE682E" w:rsidRDefault="003D1A55" w:rsidP="003D1A55">
      <w:pPr>
        <w:tabs>
          <w:tab w:val="left" w:pos="0"/>
        </w:tabs>
        <w:rPr>
          <w:sz w:val="22"/>
          <w:szCs w:val="22"/>
          <w:lang w:val="lt-LT"/>
        </w:rPr>
      </w:pPr>
      <w:r w:rsidRPr="00BE682E">
        <w:rPr>
          <w:sz w:val="22"/>
          <w:szCs w:val="22"/>
          <w:lang w:val="lt-LT"/>
        </w:rPr>
        <w:t>(9 ml), N5 - LT/1/08/0994/006</w:t>
      </w:r>
    </w:p>
    <w:p w:rsidR="003D1A55" w:rsidRPr="00BE682E" w:rsidRDefault="003D1A55" w:rsidP="003D1A55">
      <w:pPr>
        <w:tabs>
          <w:tab w:val="left" w:pos="0"/>
        </w:tabs>
        <w:rPr>
          <w:sz w:val="22"/>
          <w:szCs w:val="22"/>
          <w:lang w:val="lt-LT"/>
        </w:rPr>
      </w:pP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s>
        <w:ind w:left="567" w:hanging="567"/>
        <w:rPr>
          <w:b/>
          <w:sz w:val="22"/>
          <w:szCs w:val="22"/>
          <w:lang w:val="lt-LT"/>
        </w:rPr>
      </w:pPr>
      <w:r w:rsidRPr="00BE682E">
        <w:rPr>
          <w:b/>
          <w:sz w:val="22"/>
          <w:szCs w:val="22"/>
          <w:lang w:val="lt-LT"/>
        </w:rPr>
        <w:t>9.</w:t>
      </w:r>
      <w:r w:rsidRPr="00BE682E">
        <w:rPr>
          <w:b/>
          <w:sz w:val="22"/>
          <w:szCs w:val="22"/>
          <w:lang w:val="lt-LT"/>
        </w:rPr>
        <w:tab/>
      </w:r>
      <w:r w:rsidRPr="00BE682E">
        <w:rPr>
          <w:b/>
          <w:caps/>
          <w:noProof/>
          <w:sz w:val="22"/>
          <w:szCs w:val="22"/>
          <w:lang w:val="lt-LT"/>
        </w:rPr>
        <w:t xml:space="preserve">REGISTRAVIMO / PERREGISTRAVIMO </w:t>
      </w:r>
      <w:r w:rsidRPr="00BE682E">
        <w:rPr>
          <w:b/>
          <w:caps/>
          <w:sz w:val="22"/>
          <w:szCs w:val="22"/>
          <w:lang w:val="lt-LT"/>
        </w:rPr>
        <w:t>data</w:t>
      </w:r>
    </w:p>
    <w:p w:rsidR="003D1A55" w:rsidRPr="00BE682E" w:rsidRDefault="003D1A55" w:rsidP="003D1A55">
      <w:pPr>
        <w:tabs>
          <w:tab w:val="left" w:pos="567"/>
        </w:tabs>
        <w:rPr>
          <w:sz w:val="22"/>
          <w:szCs w:val="22"/>
          <w:lang w:val="lt-LT"/>
        </w:rPr>
      </w:pPr>
    </w:p>
    <w:p w:rsidR="003D1A55" w:rsidRPr="00BE682E" w:rsidRDefault="003D1A55" w:rsidP="003D1A55">
      <w:pPr>
        <w:tabs>
          <w:tab w:val="left" w:pos="0"/>
        </w:tabs>
        <w:rPr>
          <w:sz w:val="22"/>
          <w:szCs w:val="22"/>
          <w:lang w:val="lt-LT"/>
        </w:rPr>
      </w:pPr>
      <w:r w:rsidRPr="00BE682E">
        <w:rPr>
          <w:noProof/>
          <w:snapToGrid w:val="0"/>
          <w:sz w:val="22"/>
          <w:szCs w:val="22"/>
          <w:lang w:val="lt-LT"/>
        </w:rPr>
        <w:t>Registravimo data</w:t>
      </w:r>
      <w:r w:rsidRPr="00BE682E">
        <w:rPr>
          <w:sz w:val="22"/>
          <w:szCs w:val="22"/>
          <w:lang w:val="lt-LT"/>
        </w:rPr>
        <w:t xml:space="preserve"> 2008 m. sausio mėn. 25 d.</w:t>
      </w:r>
    </w:p>
    <w:p w:rsidR="003D1A55" w:rsidRPr="00BE682E" w:rsidRDefault="003D1A55" w:rsidP="003D1A55">
      <w:pPr>
        <w:rPr>
          <w:rFonts w:eastAsia="SimSun"/>
          <w:sz w:val="22"/>
          <w:szCs w:val="22"/>
          <w:lang w:val="lt-LT"/>
        </w:rPr>
      </w:pPr>
      <w:r w:rsidRPr="00BE682E">
        <w:rPr>
          <w:noProof/>
          <w:snapToGrid w:val="0"/>
          <w:sz w:val="22"/>
          <w:szCs w:val="22"/>
          <w:lang w:val="lt-LT"/>
        </w:rPr>
        <w:t xml:space="preserve">Paskutinio perregistravimo data </w:t>
      </w:r>
      <w:r w:rsidRPr="00BE682E">
        <w:rPr>
          <w:rFonts w:eastAsia="SimSun"/>
          <w:sz w:val="22"/>
          <w:szCs w:val="22"/>
          <w:lang w:val="lt-LT"/>
        </w:rPr>
        <w:t>2013 m. liepos mėn. 11 d.</w:t>
      </w:r>
    </w:p>
    <w:p w:rsidR="003D1A55" w:rsidRPr="00BE682E" w:rsidRDefault="003D1A55" w:rsidP="003D1A55">
      <w:pPr>
        <w:tabs>
          <w:tab w:val="left" w:pos="0"/>
        </w:tabs>
        <w:rPr>
          <w:sz w:val="22"/>
          <w:szCs w:val="22"/>
          <w:lang w:val="lt-LT"/>
        </w:rPr>
      </w:pPr>
    </w:p>
    <w:p w:rsidR="003D1A55" w:rsidRPr="00BE682E" w:rsidRDefault="003D1A55" w:rsidP="003D1A55">
      <w:pPr>
        <w:tabs>
          <w:tab w:val="left" w:pos="0"/>
        </w:tabs>
        <w:rPr>
          <w:sz w:val="22"/>
          <w:szCs w:val="22"/>
          <w:lang w:val="lt-LT"/>
        </w:rPr>
      </w:pPr>
    </w:p>
    <w:p w:rsidR="003D1A55" w:rsidRPr="00BE682E" w:rsidRDefault="003D1A55" w:rsidP="003D1A55">
      <w:pPr>
        <w:keepNext/>
        <w:keepLines/>
        <w:tabs>
          <w:tab w:val="left" w:pos="567"/>
        </w:tabs>
        <w:ind w:left="567" w:hanging="567"/>
        <w:rPr>
          <w:b/>
          <w:caps/>
          <w:sz w:val="22"/>
          <w:szCs w:val="22"/>
          <w:lang w:val="lt-LT"/>
        </w:rPr>
      </w:pPr>
      <w:r w:rsidRPr="00BE682E">
        <w:rPr>
          <w:b/>
          <w:sz w:val="22"/>
          <w:szCs w:val="22"/>
          <w:lang w:val="lt-LT"/>
        </w:rPr>
        <w:t>10.</w:t>
      </w:r>
      <w:r w:rsidRPr="00BE682E">
        <w:rPr>
          <w:b/>
          <w:sz w:val="22"/>
          <w:szCs w:val="22"/>
          <w:lang w:val="lt-LT"/>
        </w:rPr>
        <w:tab/>
      </w:r>
      <w:r w:rsidRPr="00BE682E">
        <w:rPr>
          <w:b/>
          <w:caps/>
          <w:sz w:val="22"/>
          <w:szCs w:val="22"/>
          <w:lang w:val="lt-LT"/>
        </w:rPr>
        <w:t>TEKSTO PERŽIŪROS DATA</w:t>
      </w:r>
    </w:p>
    <w:p w:rsidR="003D1A55" w:rsidRPr="00BE682E" w:rsidRDefault="003D1A55" w:rsidP="003D1A55">
      <w:pPr>
        <w:rPr>
          <w:sz w:val="22"/>
          <w:szCs w:val="22"/>
          <w:lang w:val="lt-LT"/>
        </w:rPr>
      </w:pPr>
    </w:p>
    <w:p w:rsidR="003D1A55" w:rsidRPr="00BE682E" w:rsidRDefault="003D1A73" w:rsidP="003D1A55">
      <w:pPr>
        <w:keepNext/>
        <w:keepLines/>
        <w:shd w:val="clear" w:color="auto" w:fill="FFFFFF"/>
        <w:tabs>
          <w:tab w:val="left" w:pos="0"/>
        </w:tabs>
        <w:rPr>
          <w:sz w:val="22"/>
          <w:szCs w:val="22"/>
          <w:lang w:val="lt-LT"/>
        </w:rPr>
      </w:pPr>
      <w:r>
        <w:rPr>
          <w:sz w:val="22"/>
          <w:szCs w:val="22"/>
          <w:lang w:val="lt-LT"/>
        </w:rPr>
        <w:t>2020 m. spalio 8 d.</w:t>
      </w:r>
    </w:p>
    <w:p w:rsidR="003D1A55" w:rsidRPr="00BE682E" w:rsidRDefault="003D1A55" w:rsidP="003D1A55">
      <w:pPr>
        <w:keepNext/>
        <w:keepLines/>
        <w:shd w:val="clear" w:color="auto" w:fill="FFFFFF"/>
        <w:tabs>
          <w:tab w:val="left" w:pos="0"/>
        </w:tabs>
        <w:rPr>
          <w:sz w:val="22"/>
          <w:szCs w:val="22"/>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r w:rsidRPr="00BE682E">
        <w:rPr>
          <w:rFonts w:eastAsia="SimSun"/>
          <w:sz w:val="22"/>
          <w:szCs w:val="22"/>
          <w:lang w:val="lt-LT"/>
        </w:rPr>
        <w:t>Išsami informacija apie šį vaistinį preparatą pateikiama Valstybinės vaistų kontrolės tarnybos prie Lietuvos Respublikos sveikatos apsaugos ministerijos tinklalapyje</w:t>
      </w:r>
      <w:r w:rsidRPr="00BE682E">
        <w:rPr>
          <w:rFonts w:eastAsia="SimSun"/>
          <w:i/>
          <w:sz w:val="22"/>
          <w:szCs w:val="22"/>
          <w:lang w:val="lt-LT"/>
        </w:rPr>
        <w:t xml:space="preserve"> </w:t>
      </w:r>
      <w:hyperlink r:id="rId10" w:history="1">
        <w:r w:rsidRPr="00BE682E">
          <w:rPr>
            <w:rFonts w:eastAsia="SimSun"/>
            <w:color w:val="0000FF"/>
            <w:sz w:val="22"/>
            <w:szCs w:val="22"/>
            <w:u w:val="single"/>
            <w:lang w:val="lt-LT"/>
          </w:rPr>
          <w:t>http://www.vvkt.lt</w:t>
        </w:r>
      </w:hyperlink>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sz w:val="22"/>
          <w:szCs w:val="22"/>
          <w:lang w:val="lt-LT"/>
        </w:rPr>
      </w:pPr>
    </w:p>
    <w:p w:rsidR="003D1A55" w:rsidRPr="00BE682E" w:rsidRDefault="003D1A55" w:rsidP="003D1A55">
      <w:pPr>
        <w:jc w:val="center"/>
        <w:rPr>
          <w:b/>
          <w:sz w:val="22"/>
          <w:szCs w:val="22"/>
          <w:lang w:val="lt-LT"/>
        </w:rPr>
      </w:pPr>
      <w:r w:rsidRPr="00BE682E">
        <w:rPr>
          <w:b/>
          <w:sz w:val="22"/>
          <w:szCs w:val="22"/>
          <w:lang w:val="lt-LT"/>
        </w:rPr>
        <w:t>II PRIEDAS</w:t>
      </w:r>
    </w:p>
    <w:p w:rsidR="003D1A55" w:rsidRPr="00BE682E" w:rsidRDefault="003D1A55" w:rsidP="003D1A55">
      <w:pPr>
        <w:jc w:val="center"/>
        <w:rPr>
          <w:b/>
          <w:sz w:val="22"/>
          <w:szCs w:val="22"/>
          <w:lang w:val="lt-LT"/>
        </w:rPr>
      </w:pPr>
    </w:p>
    <w:p w:rsidR="003D1A55" w:rsidRPr="00BE682E" w:rsidRDefault="003D1A55" w:rsidP="003D1A55">
      <w:pPr>
        <w:jc w:val="center"/>
        <w:rPr>
          <w:b/>
          <w:sz w:val="22"/>
          <w:szCs w:val="22"/>
          <w:lang w:val="lt-LT"/>
        </w:rPr>
      </w:pPr>
      <w:r w:rsidRPr="00BE682E">
        <w:rPr>
          <w:b/>
          <w:sz w:val="22"/>
          <w:szCs w:val="22"/>
          <w:lang w:val="lt-LT"/>
        </w:rPr>
        <w:t>RINKODAROS SĄLYGOS</w:t>
      </w:r>
    </w:p>
    <w:p w:rsidR="003D1A55" w:rsidRPr="00BE682E" w:rsidRDefault="003D1A55" w:rsidP="003D1A55">
      <w:pPr>
        <w:ind w:left="1620" w:hanging="540"/>
        <w:rPr>
          <w:b/>
          <w:sz w:val="22"/>
          <w:szCs w:val="22"/>
          <w:lang w:val="lt-LT"/>
        </w:rPr>
      </w:pPr>
    </w:p>
    <w:p w:rsidR="003D1A55" w:rsidRPr="00BE682E" w:rsidRDefault="003D1A55" w:rsidP="003D1A55">
      <w:pPr>
        <w:ind w:left="1620" w:hanging="540"/>
        <w:rPr>
          <w:b/>
          <w:sz w:val="22"/>
          <w:szCs w:val="22"/>
          <w:highlight w:val="yellow"/>
          <w:lang w:val="lt-LT"/>
        </w:rPr>
      </w:pPr>
      <w:r w:rsidRPr="00BE682E">
        <w:rPr>
          <w:b/>
          <w:sz w:val="22"/>
          <w:szCs w:val="22"/>
          <w:lang w:val="lt-LT"/>
        </w:rPr>
        <w:t>A.</w:t>
      </w:r>
      <w:r w:rsidRPr="00BE682E">
        <w:rPr>
          <w:b/>
          <w:sz w:val="22"/>
          <w:szCs w:val="22"/>
          <w:lang w:val="lt-LT"/>
        </w:rPr>
        <w:tab/>
        <w:t>GAMINTOJAS (-AI), ATSAKINGAS (-I)  UŽ SERIJŲ IŠLEIDIMĄ</w:t>
      </w:r>
    </w:p>
    <w:p w:rsidR="003D1A55" w:rsidRPr="00BE682E" w:rsidRDefault="003D1A55" w:rsidP="003D1A55">
      <w:pPr>
        <w:ind w:left="1620" w:hanging="540"/>
        <w:rPr>
          <w:b/>
          <w:sz w:val="22"/>
          <w:szCs w:val="22"/>
          <w:highlight w:val="yellow"/>
          <w:lang w:val="lt-LT"/>
        </w:rPr>
      </w:pPr>
    </w:p>
    <w:p w:rsidR="003D1A55" w:rsidRPr="003D1A73" w:rsidRDefault="003D1A55" w:rsidP="003D1A55">
      <w:pPr>
        <w:ind w:left="1620" w:hanging="540"/>
        <w:rPr>
          <w:b/>
          <w:sz w:val="22"/>
          <w:szCs w:val="22"/>
          <w:lang w:val="lt-LT"/>
        </w:rPr>
      </w:pPr>
      <w:r w:rsidRPr="003D1A73">
        <w:rPr>
          <w:b/>
          <w:sz w:val="22"/>
          <w:szCs w:val="22"/>
          <w:lang w:val="lt-LT"/>
        </w:rPr>
        <w:t>B.</w:t>
      </w:r>
      <w:r w:rsidRPr="003D1A73">
        <w:rPr>
          <w:b/>
          <w:sz w:val="22"/>
          <w:szCs w:val="22"/>
          <w:lang w:val="lt-LT"/>
        </w:rPr>
        <w:tab/>
        <w:t>TIEKIMO IR VARTOJIMO SĄLYGOS IR APRIBOJIMAI</w:t>
      </w:r>
    </w:p>
    <w:p w:rsidR="003D1A55" w:rsidRPr="003D1A73" w:rsidRDefault="003D1A55" w:rsidP="003D1A55">
      <w:pPr>
        <w:ind w:left="1620" w:hanging="540"/>
        <w:rPr>
          <w:b/>
          <w:sz w:val="22"/>
          <w:szCs w:val="22"/>
          <w:highlight w:val="yellow"/>
          <w:lang w:val="lt-LT"/>
        </w:rPr>
      </w:pPr>
    </w:p>
    <w:p w:rsidR="003D1A55" w:rsidRPr="003D1A73" w:rsidRDefault="003D1A55" w:rsidP="003D1A55">
      <w:pPr>
        <w:jc w:val="center"/>
        <w:rPr>
          <w:sz w:val="22"/>
          <w:szCs w:val="22"/>
          <w:lang w:val="lt-LT"/>
        </w:rPr>
      </w:pP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b/>
          <w:sz w:val="22"/>
          <w:szCs w:val="22"/>
          <w:u w:val="single"/>
          <w:lang w:val="lt-LT"/>
        </w:rPr>
      </w:pPr>
      <w:r w:rsidRPr="003D1A73">
        <w:rPr>
          <w:sz w:val="22"/>
          <w:szCs w:val="22"/>
          <w:lang w:val="lt-LT"/>
        </w:rPr>
        <w:br w:type="page"/>
      </w:r>
      <w:r w:rsidRPr="003D1A73">
        <w:rPr>
          <w:b/>
          <w:sz w:val="22"/>
          <w:szCs w:val="22"/>
          <w:u w:val="single"/>
          <w:lang w:val="lt-LT"/>
        </w:rPr>
        <w:lastRenderedPageBreak/>
        <w:t>A.</w:t>
      </w:r>
      <w:r w:rsidRPr="003D1A73">
        <w:rPr>
          <w:b/>
          <w:sz w:val="22"/>
          <w:szCs w:val="22"/>
          <w:u w:val="single"/>
          <w:lang w:val="lt-LT"/>
        </w:rPr>
        <w:tab/>
        <w:t>GAMINTOJAS (-AI), ATSAKINGAS (-I) UŽ SERIJŲ IŠLEIDIMĄ</w:t>
      </w:r>
    </w:p>
    <w:p w:rsidR="003D1A55" w:rsidRPr="003D1A73" w:rsidRDefault="003D1A55" w:rsidP="003D1A55">
      <w:pPr>
        <w:tabs>
          <w:tab w:val="left" w:pos="567"/>
        </w:tabs>
        <w:rPr>
          <w:sz w:val="22"/>
          <w:szCs w:val="22"/>
          <w:u w:val="single"/>
          <w:lang w:val="lt-LT"/>
        </w:rPr>
      </w:pPr>
    </w:p>
    <w:p w:rsidR="003D1A55" w:rsidRPr="003D1A73" w:rsidRDefault="003D1A55" w:rsidP="003D1A55">
      <w:pPr>
        <w:rPr>
          <w:sz w:val="22"/>
          <w:szCs w:val="22"/>
          <w:u w:val="single"/>
          <w:lang w:val="lt-LT"/>
        </w:rPr>
      </w:pPr>
      <w:r w:rsidRPr="003D1A73">
        <w:rPr>
          <w:sz w:val="22"/>
          <w:szCs w:val="22"/>
          <w:u w:val="single"/>
          <w:lang w:val="lt-LT"/>
        </w:rPr>
        <w:t>Gamintojo (-ų), atsakingo (-ų) už serijų išleidimą, pavadinimas (-ai) ir adresas (-ai)</w:t>
      </w:r>
    </w:p>
    <w:p w:rsidR="003D1A55" w:rsidRPr="003D1A73" w:rsidRDefault="003D1A55" w:rsidP="003D1A55">
      <w:pPr>
        <w:rPr>
          <w:sz w:val="22"/>
          <w:szCs w:val="22"/>
          <w:lang w:val="lt-LT"/>
        </w:rPr>
      </w:pPr>
    </w:p>
    <w:p w:rsidR="003D1A55" w:rsidRPr="00BE682E" w:rsidRDefault="003D1A55" w:rsidP="003D1A55">
      <w:pPr>
        <w:jc w:val="both"/>
        <w:rPr>
          <w:sz w:val="22"/>
          <w:szCs w:val="22"/>
          <w:lang w:val="lt-LT"/>
        </w:rPr>
      </w:pPr>
      <w:r w:rsidRPr="00BE682E">
        <w:rPr>
          <w:sz w:val="22"/>
          <w:szCs w:val="22"/>
          <w:lang w:val="lt-LT"/>
        </w:rPr>
        <w:t>medac</w:t>
      </w:r>
    </w:p>
    <w:p w:rsidR="003D1A55" w:rsidRPr="00BE682E" w:rsidRDefault="003D1A55" w:rsidP="003D1A55">
      <w:pPr>
        <w:jc w:val="both"/>
        <w:rPr>
          <w:sz w:val="22"/>
          <w:szCs w:val="22"/>
          <w:lang w:val="lt-LT"/>
        </w:rPr>
      </w:pPr>
      <w:r w:rsidRPr="00BE682E">
        <w:rPr>
          <w:sz w:val="22"/>
          <w:szCs w:val="22"/>
          <w:lang w:val="lt-LT"/>
        </w:rPr>
        <w:t>Gesellschaft für klinische Spezialpräparate mbH</w:t>
      </w:r>
    </w:p>
    <w:p w:rsidR="003D1A55" w:rsidRPr="00BE682E" w:rsidRDefault="003D1A55" w:rsidP="003D1A55">
      <w:pPr>
        <w:jc w:val="both"/>
        <w:rPr>
          <w:sz w:val="22"/>
          <w:szCs w:val="22"/>
          <w:lang w:val="lt-LT"/>
        </w:rPr>
      </w:pPr>
      <w:r w:rsidRPr="00BE682E">
        <w:rPr>
          <w:sz w:val="22"/>
          <w:szCs w:val="22"/>
          <w:lang w:val="lt-LT"/>
        </w:rPr>
        <w:t>Theaterstr. 6</w:t>
      </w:r>
    </w:p>
    <w:p w:rsidR="003D1A55" w:rsidRPr="003D1A73" w:rsidRDefault="003D1A55" w:rsidP="003D1A55">
      <w:pPr>
        <w:jc w:val="both"/>
        <w:rPr>
          <w:sz w:val="22"/>
          <w:szCs w:val="22"/>
          <w:lang w:val="lt-LT"/>
        </w:rPr>
      </w:pPr>
      <w:r w:rsidRPr="003D1A73">
        <w:rPr>
          <w:sz w:val="22"/>
          <w:szCs w:val="22"/>
          <w:lang w:val="lt-LT"/>
        </w:rPr>
        <w:t>22880 Wedel</w:t>
      </w:r>
    </w:p>
    <w:p w:rsidR="003D1A55" w:rsidRPr="003D1A73" w:rsidRDefault="003D1A55" w:rsidP="003D1A55">
      <w:pPr>
        <w:jc w:val="both"/>
        <w:rPr>
          <w:sz w:val="22"/>
          <w:szCs w:val="22"/>
          <w:lang w:val="lt-LT"/>
        </w:rPr>
      </w:pPr>
      <w:r w:rsidRPr="003D1A73">
        <w:rPr>
          <w:sz w:val="22"/>
          <w:szCs w:val="22"/>
          <w:lang w:val="lt-LT"/>
        </w:rPr>
        <w:t>Vokietija</w:t>
      </w:r>
    </w:p>
    <w:p w:rsidR="003D1A55" w:rsidRPr="003D1A73" w:rsidRDefault="003D1A55" w:rsidP="003D1A55">
      <w:pPr>
        <w:numPr>
          <w:ilvl w:val="12"/>
          <w:numId w:val="0"/>
        </w:numPr>
        <w:ind w:right="-2"/>
        <w:rPr>
          <w:sz w:val="22"/>
          <w:szCs w:val="22"/>
          <w:lang w:val="lt-LT"/>
        </w:rPr>
      </w:pPr>
    </w:p>
    <w:p w:rsidR="003D1A55" w:rsidRPr="00BE682E" w:rsidRDefault="003D1A55" w:rsidP="003D1A55">
      <w:pPr>
        <w:rPr>
          <w:sz w:val="22"/>
          <w:szCs w:val="22"/>
          <w:highlight w:val="yellow"/>
          <w:lang w:val="lt-LT"/>
        </w:rPr>
      </w:pPr>
    </w:p>
    <w:p w:rsidR="003D1A55" w:rsidRPr="00BE682E" w:rsidRDefault="003D1A55" w:rsidP="003D1A55">
      <w:pPr>
        <w:ind w:left="540" w:hanging="540"/>
        <w:rPr>
          <w:b/>
          <w:sz w:val="22"/>
          <w:szCs w:val="22"/>
          <w:lang w:val="lt-LT"/>
        </w:rPr>
      </w:pPr>
      <w:bookmarkStart w:id="3" w:name="_Toc129243129"/>
      <w:bookmarkStart w:id="4" w:name="_Toc129243254"/>
      <w:r w:rsidRPr="00BE682E">
        <w:rPr>
          <w:b/>
          <w:sz w:val="22"/>
          <w:szCs w:val="22"/>
          <w:lang w:val="lt-LT"/>
        </w:rPr>
        <w:t>B.</w:t>
      </w:r>
      <w:r w:rsidRPr="00BE682E">
        <w:rPr>
          <w:b/>
          <w:sz w:val="22"/>
          <w:szCs w:val="22"/>
          <w:lang w:val="lt-LT"/>
        </w:rPr>
        <w:tab/>
      </w:r>
      <w:bookmarkEnd w:id="3"/>
      <w:bookmarkEnd w:id="4"/>
      <w:r w:rsidRPr="00BE682E">
        <w:rPr>
          <w:b/>
          <w:sz w:val="22"/>
          <w:szCs w:val="22"/>
          <w:lang w:val="lt-LT"/>
        </w:rPr>
        <w:t>TIEKIMO IR VARTOJIMO SĄLYGOS IR APRIBOJIMAI</w:t>
      </w:r>
    </w:p>
    <w:p w:rsidR="003D1A55" w:rsidRPr="00BE682E" w:rsidRDefault="003D1A55" w:rsidP="003D1A55">
      <w:pPr>
        <w:rPr>
          <w:sz w:val="22"/>
          <w:szCs w:val="22"/>
          <w:lang w:val="lt-LT"/>
        </w:rPr>
      </w:pPr>
    </w:p>
    <w:p w:rsidR="003D1A55" w:rsidRPr="00BE682E" w:rsidRDefault="003D1A55" w:rsidP="003D1A55">
      <w:pPr>
        <w:rPr>
          <w:sz w:val="22"/>
          <w:szCs w:val="22"/>
          <w:lang w:val="lt-LT"/>
        </w:rPr>
      </w:pPr>
      <w:r w:rsidRPr="00BE682E">
        <w:rPr>
          <w:sz w:val="22"/>
          <w:szCs w:val="22"/>
          <w:lang w:val="lt-LT"/>
        </w:rPr>
        <w:t>Receptinis vaistinis preparatas.</w:t>
      </w:r>
    </w:p>
    <w:p w:rsidR="003D1A55" w:rsidRPr="00BE682E" w:rsidRDefault="003D1A55" w:rsidP="003D1A55">
      <w:pPr>
        <w:rPr>
          <w:sz w:val="22"/>
          <w:szCs w:val="22"/>
          <w:lang w:val="lt-LT"/>
        </w:rPr>
      </w:pPr>
    </w:p>
    <w:p w:rsidR="003D1A55" w:rsidRPr="00BE682E" w:rsidRDefault="003D1A55" w:rsidP="003D1A55">
      <w:pPr>
        <w:rPr>
          <w:sz w:val="22"/>
          <w:szCs w:val="22"/>
          <w:lang w:val="lt-LT"/>
        </w:rPr>
      </w:pPr>
    </w:p>
    <w:p w:rsidR="003D1A55" w:rsidRPr="00BE682E" w:rsidRDefault="003D1A55" w:rsidP="003D1A55">
      <w:pPr>
        <w:rPr>
          <w:sz w:val="22"/>
          <w:szCs w:val="22"/>
          <w:lang w:val="lt-LT"/>
        </w:rPr>
      </w:pPr>
    </w:p>
    <w:p w:rsidR="003D1A55" w:rsidRPr="00BE682E" w:rsidRDefault="003D1A55" w:rsidP="003D1A55">
      <w:pPr>
        <w:rPr>
          <w:sz w:val="22"/>
          <w:szCs w:val="22"/>
          <w:lang w:val="lt-LT"/>
        </w:rPr>
      </w:pPr>
    </w:p>
    <w:p w:rsidR="003D1A55" w:rsidRPr="00BE682E" w:rsidRDefault="003D1A55" w:rsidP="003D1A55">
      <w:pPr>
        <w:rPr>
          <w:sz w:val="22"/>
          <w:szCs w:val="22"/>
          <w:lang w:val="lt-LT"/>
        </w:rPr>
      </w:pPr>
    </w:p>
    <w:p w:rsidR="003D1A55" w:rsidRPr="00BE682E" w:rsidRDefault="003D1A55" w:rsidP="003D1A55">
      <w:pPr>
        <w:rPr>
          <w:sz w:val="22"/>
          <w:szCs w:val="22"/>
          <w:lang w:val="lt-LT"/>
        </w:rPr>
      </w:pPr>
    </w:p>
    <w:p w:rsidR="003D1A55" w:rsidRPr="00BE682E" w:rsidRDefault="003D1A55" w:rsidP="003D1A55">
      <w:pPr>
        <w:rPr>
          <w:sz w:val="22"/>
          <w:szCs w:val="22"/>
          <w:highlight w:val="yellow"/>
          <w:lang w:val="lt-LT"/>
        </w:rPr>
      </w:pPr>
    </w:p>
    <w:p w:rsidR="003D1A55" w:rsidRPr="00BE682E" w:rsidRDefault="003D1A55" w:rsidP="003D1A55">
      <w:pPr>
        <w:tabs>
          <w:tab w:val="left" w:pos="567"/>
        </w:tabs>
        <w:ind w:left="567" w:hanging="567"/>
        <w:jc w:val="center"/>
        <w:outlineLvl w:val="0"/>
        <w:rPr>
          <w:b/>
          <w:caps/>
          <w:sz w:val="22"/>
          <w:szCs w:val="22"/>
          <w:lang w:val="lt-LT"/>
        </w:rPr>
      </w:pPr>
      <w:r w:rsidRPr="00BE682E">
        <w:rPr>
          <w:sz w:val="22"/>
          <w:szCs w:val="22"/>
          <w:lang w:val="lt-LT"/>
        </w:rPr>
        <w:br w:type="page"/>
      </w: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sz w:val="22"/>
          <w:szCs w:val="22"/>
          <w:lang w:val="lt-LT"/>
        </w:rPr>
      </w:pPr>
      <w:r w:rsidRPr="00BE682E">
        <w:rPr>
          <w:b/>
          <w:caps/>
          <w:sz w:val="22"/>
          <w:szCs w:val="22"/>
          <w:lang w:val="lt-LT"/>
        </w:rPr>
        <w:t>III PRIEDAS</w:t>
      </w:r>
    </w:p>
    <w:p w:rsidR="003D1A55" w:rsidRPr="00BE682E" w:rsidRDefault="003D1A55" w:rsidP="003D1A55">
      <w:pPr>
        <w:rPr>
          <w:sz w:val="22"/>
          <w:szCs w:val="22"/>
          <w:lang w:val="lt-LT"/>
        </w:rPr>
      </w:pPr>
    </w:p>
    <w:p w:rsidR="003D1A55" w:rsidRPr="00BE682E" w:rsidRDefault="003D1A55" w:rsidP="003D1A55">
      <w:pPr>
        <w:tabs>
          <w:tab w:val="left" w:pos="567"/>
        </w:tabs>
        <w:ind w:left="567" w:hanging="567"/>
        <w:jc w:val="center"/>
        <w:outlineLvl w:val="0"/>
        <w:rPr>
          <w:sz w:val="22"/>
          <w:szCs w:val="22"/>
          <w:lang w:val="lt-LT"/>
        </w:rPr>
      </w:pPr>
      <w:bookmarkStart w:id="5" w:name="_Toc129243135"/>
      <w:bookmarkStart w:id="6" w:name="_Toc129243260"/>
      <w:r w:rsidRPr="00BE682E">
        <w:rPr>
          <w:b/>
          <w:caps/>
          <w:sz w:val="22"/>
          <w:szCs w:val="22"/>
          <w:lang w:val="lt-LT"/>
        </w:rPr>
        <w:t>ŽENKLINIMAS IR PAKUOTĖS LAPELIS</w:t>
      </w:r>
      <w:bookmarkEnd w:id="5"/>
      <w:bookmarkEnd w:id="6"/>
    </w:p>
    <w:p w:rsidR="003D1A55" w:rsidRPr="00BE682E" w:rsidRDefault="003D1A55" w:rsidP="003D1A55">
      <w:pPr>
        <w:pStyle w:val="TTEMEASMCA"/>
        <w:ind w:left="360" w:firstLine="0"/>
        <w:rPr>
          <w:lang w:val="lt-LT"/>
        </w:rPr>
      </w:pPr>
      <w:r w:rsidRPr="00BE682E">
        <w:rPr>
          <w:b w:val="0"/>
          <w:lang w:val="lt-LT"/>
        </w:rPr>
        <w:br w:type="page"/>
      </w:r>
      <w:bookmarkStart w:id="7" w:name="_Toc129243136"/>
      <w:bookmarkStart w:id="8" w:name="_Toc129243261"/>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tabs>
          <w:tab w:val="left" w:pos="567"/>
        </w:tabs>
        <w:ind w:left="360"/>
        <w:jc w:val="center"/>
        <w:outlineLvl w:val="0"/>
        <w:rPr>
          <w:b/>
          <w:caps/>
          <w:sz w:val="22"/>
          <w:szCs w:val="22"/>
          <w:lang w:val="lt-LT"/>
        </w:rPr>
      </w:pPr>
    </w:p>
    <w:p w:rsidR="003D1A55" w:rsidRPr="00BE682E" w:rsidRDefault="003D1A55" w:rsidP="003D1A55">
      <w:pPr>
        <w:numPr>
          <w:ilvl w:val="0"/>
          <w:numId w:val="17"/>
        </w:numPr>
        <w:tabs>
          <w:tab w:val="left" w:pos="567"/>
        </w:tabs>
        <w:jc w:val="center"/>
        <w:outlineLvl w:val="0"/>
        <w:rPr>
          <w:b/>
          <w:caps/>
          <w:sz w:val="22"/>
          <w:szCs w:val="22"/>
          <w:lang w:val="lt-LT"/>
        </w:rPr>
      </w:pPr>
      <w:r w:rsidRPr="00BE682E">
        <w:rPr>
          <w:b/>
          <w:caps/>
          <w:sz w:val="22"/>
          <w:szCs w:val="22"/>
          <w:lang w:val="lt-LT"/>
        </w:rPr>
        <w:t>ŽENKLINIMAS</w:t>
      </w:r>
      <w:bookmarkEnd w:id="7"/>
      <w:bookmarkEnd w:id="8"/>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jc w:val="center"/>
        <w:outlineLvl w:val="0"/>
        <w:rPr>
          <w:b/>
          <w:caps/>
          <w:sz w:val="22"/>
          <w:szCs w:val="22"/>
          <w:lang w:val="lt-LT"/>
        </w:rPr>
      </w:pPr>
    </w:p>
    <w:p w:rsidR="003D1A55" w:rsidRPr="00BE682E" w:rsidRDefault="003D1A55" w:rsidP="003D1A55">
      <w:pPr>
        <w:tabs>
          <w:tab w:val="left" w:pos="567"/>
        </w:tabs>
        <w:ind w:left="567" w:hanging="567"/>
        <w:outlineLvl w:val="0"/>
        <w:rPr>
          <w:b/>
          <w:bCs/>
          <w:sz w:val="22"/>
          <w:szCs w:val="22"/>
          <w:lang w:val="lt-LT"/>
        </w:rPr>
      </w:pPr>
      <w:r w:rsidRPr="00BE682E">
        <w:rPr>
          <w:b/>
          <w:caps/>
          <w:sz w:val="22"/>
          <w:szCs w:val="22"/>
          <w:lang w:val="lt-LT"/>
        </w:rPr>
        <w:br w:type="page"/>
      </w: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ind w:left="567" w:hanging="567"/>
        <w:rPr>
          <w:b/>
          <w:bCs/>
          <w:sz w:val="22"/>
          <w:szCs w:val="22"/>
          <w:lang w:val="lt-LT"/>
        </w:rPr>
      </w:pPr>
      <w:r w:rsidRPr="00BE682E">
        <w:rPr>
          <w:b/>
          <w:bCs/>
          <w:sz w:val="22"/>
          <w:szCs w:val="22"/>
          <w:lang w:val="lt-LT"/>
        </w:rPr>
        <w:lastRenderedPageBreak/>
        <w:t>INFORMACIJA ANT IŠORINĖS PAKUOTĖS</w:t>
      </w: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ind w:left="567" w:hanging="567"/>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rPr>
          <w:sz w:val="22"/>
          <w:szCs w:val="22"/>
          <w:lang w:val="lt-LT"/>
        </w:rPr>
      </w:pPr>
      <w:r w:rsidRPr="00BE682E">
        <w:rPr>
          <w:b/>
          <w:bCs/>
          <w:sz w:val="22"/>
          <w:szCs w:val="22"/>
          <w:lang w:val="lt-LT"/>
        </w:rPr>
        <w:t>KARTONO DĖŽUTĖ</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ind w:left="567" w:hanging="567"/>
        <w:outlineLvl w:val="0"/>
        <w:rPr>
          <w:sz w:val="22"/>
          <w:szCs w:val="22"/>
          <w:lang w:val="lt-LT"/>
        </w:rPr>
      </w:pPr>
      <w:r w:rsidRPr="00BE682E">
        <w:rPr>
          <w:b/>
          <w:bCs/>
          <w:sz w:val="22"/>
          <w:szCs w:val="22"/>
          <w:lang w:val="lt-LT"/>
        </w:rPr>
        <w:t>1.</w:t>
      </w:r>
      <w:r w:rsidRPr="00BE682E">
        <w:rPr>
          <w:b/>
          <w:bCs/>
          <w:sz w:val="22"/>
          <w:szCs w:val="22"/>
          <w:lang w:val="lt-LT"/>
        </w:rPr>
        <w:tab/>
        <w:t>VAISTINIO PREPARATO PAVADINIMAS</w:t>
      </w:r>
    </w:p>
    <w:p w:rsidR="003D1A55" w:rsidRPr="00BE682E" w:rsidRDefault="003D1A55" w:rsidP="003D1A55">
      <w:pPr>
        <w:tabs>
          <w:tab w:val="left" w:pos="567"/>
        </w:tabs>
        <w:rPr>
          <w:sz w:val="22"/>
          <w:szCs w:val="22"/>
          <w:lang w:val="lt-LT"/>
        </w:rPr>
      </w:pPr>
    </w:p>
    <w:p w:rsidR="003D1A55" w:rsidRPr="003D1A73" w:rsidRDefault="003D1A55" w:rsidP="003D1A55">
      <w:pPr>
        <w:tabs>
          <w:tab w:val="left" w:pos="567"/>
          <w:tab w:val="center" w:pos="4153"/>
          <w:tab w:val="left" w:pos="6946"/>
          <w:tab w:val="right" w:pos="8306"/>
        </w:tabs>
        <w:rPr>
          <w:sz w:val="22"/>
          <w:szCs w:val="22"/>
          <w:lang w:val="lt-LT" w:eastAsia="lt-LT"/>
        </w:rPr>
      </w:pPr>
      <w:r w:rsidRPr="003D1A73">
        <w:rPr>
          <w:sz w:val="22"/>
          <w:szCs w:val="22"/>
          <w:lang w:val="lt-LT" w:eastAsia="lt-LT"/>
        </w:rPr>
        <w:t>Levofolino rūgštis medac 50 mg/ml injekcinis/infuzinis tirpalas</w:t>
      </w:r>
    </w:p>
    <w:p w:rsidR="003D1A55" w:rsidRPr="00BE682E" w:rsidRDefault="003D1A55" w:rsidP="003D1A55">
      <w:pPr>
        <w:tabs>
          <w:tab w:val="left" w:pos="567"/>
        </w:tabs>
        <w:rPr>
          <w:sz w:val="22"/>
          <w:szCs w:val="22"/>
          <w:lang w:val="lt-LT"/>
        </w:rPr>
      </w:pPr>
      <w:r w:rsidRPr="00BE682E">
        <w:rPr>
          <w:sz w:val="22"/>
          <w:szCs w:val="22"/>
          <w:lang w:val="lt-LT"/>
        </w:rPr>
        <w:t>Levofolino rūgštis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ind w:left="567" w:hanging="567"/>
        <w:outlineLvl w:val="0"/>
        <w:rPr>
          <w:b/>
          <w:bCs/>
          <w:sz w:val="22"/>
          <w:szCs w:val="22"/>
          <w:lang w:val="lt-LT"/>
        </w:rPr>
      </w:pPr>
      <w:r w:rsidRPr="00BE682E">
        <w:rPr>
          <w:b/>
          <w:bCs/>
          <w:sz w:val="22"/>
          <w:szCs w:val="22"/>
          <w:lang w:val="lt-LT"/>
        </w:rPr>
        <w:t>2.</w:t>
      </w:r>
      <w:r w:rsidRPr="00BE682E">
        <w:rPr>
          <w:b/>
          <w:bCs/>
          <w:sz w:val="22"/>
          <w:szCs w:val="22"/>
          <w:lang w:val="lt-LT"/>
        </w:rPr>
        <w:tab/>
        <w:t>VEIKLIOJI (-IOS) MEDŽIAGA (-OS) IR JOS (-Ų) KIEKIS (-IAI)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Viename ml tirpalo yra 50 mg levofolino rūgšties (dinatrio levofolinato pavidale).</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Viename 1 ml injekcinio/infuzinio tirpalo flakone yra 50 mg levofolino rūgšties (dinatrio levofolinato pavidalu).</w:t>
      </w:r>
    </w:p>
    <w:p w:rsidR="003D1A55" w:rsidRPr="00BE682E" w:rsidRDefault="003D1A55" w:rsidP="003D1A55">
      <w:pPr>
        <w:tabs>
          <w:tab w:val="left" w:pos="567"/>
        </w:tabs>
        <w:rPr>
          <w:sz w:val="22"/>
          <w:szCs w:val="22"/>
          <w:lang w:val="lt-LT"/>
        </w:rPr>
      </w:pPr>
      <w:r w:rsidRPr="00BE682E">
        <w:rPr>
          <w:sz w:val="22"/>
          <w:szCs w:val="22"/>
          <w:highlight w:val="lightGray"/>
          <w:lang w:val="lt-LT"/>
        </w:rPr>
        <w:t>Viename 4 ml injekcinio/infuzinio tirpalo flakone yra 200 mg levofolino rūgšties (dinatrio levofolinato pavidalu).</w:t>
      </w:r>
    </w:p>
    <w:p w:rsidR="003D1A55" w:rsidRPr="00BE682E" w:rsidRDefault="003D1A55" w:rsidP="003D1A55">
      <w:pPr>
        <w:tabs>
          <w:tab w:val="left" w:pos="567"/>
        </w:tabs>
        <w:rPr>
          <w:sz w:val="22"/>
          <w:szCs w:val="22"/>
          <w:lang w:val="lt-LT"/>
        </w:rPr>
      </w:pPr>
      <w:r w:rsidRPr="00BE682E">
        <w:rPr>
          <w:sz w:val="22"/>
          <w:szCs w:val="22"/>
          <w:highlight w:val="lightGray"/>
          <w:lang w:val="lt-LT"/>
        </w:rPr>
        <w:t>Viename 9 ml injekcinio/infuzinio tirpalo flakone yra 450 mg levofolino rūgšties (dinatrio levofolinato pavidalu).</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ind w:left="567" w:hanging="567"/>
        <w:outlineLvl w:val="0"/>
        <w:rPr>
          <w:sz w:val="22"/>
          <w:szCs w:val="22"/>
          <w:highlight w:val="lightGray"/>
          <w:lang w:val="lt-LT"/>
        </w:rPr>
      </w:pPr>
      <w:r w:rsidRPr="00BE682E">
        <w:rPr>
          <w:b/>
          <w:bCs/>
          <w:sz w:val="22"/>
          <w:szCs w:val="22"/>
          <w:lang w:val="lt-LT"/>
        </w:rPr>
        <w:t>3.</w:t>
      </w:r>
      <w:r w:rsidRPr="00BE682E">
        <w:rPr>
          <w:b/>
          <w:bCs/>
          <w:sz w:val="22"/>
          <w:szCs w:val="22"/>
          <w:lang w:val="lt-LT"/>
        </w:rPr>
        <w:tab/>
        <w:t>PAGALBINIŲ MEDŽIAGŲ SĄRAŠAS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Pagalbinės medžiagos: natrio hidroksidas, vandenilio chlorido rūgštis, injekcinis vanduo.</w:t>
      </w:r>
    </w:p>
    <w:p w:rsidR="003D1A55" w:rsidRPr="00BE682E" w:rsidRDefault="00FB2107" w:rsidP="003D1A55">
      <w:pPr>
        <w:tabs>
          <w:tab w:val="left" w:pos="567"/>
        </w:tabs>
        <w:rPr>
          <w:sz w:val="22"/>
          <w:szCs w:val="22"/>
          <w:lang w:val="lt-LT"/>
        </w:rPr>
      </w:pPr>
      <w:r w:rsidRPr="003D1A73">
        <w:rPr>
          <w:sz w:val="22"/>
          <w:szCs w:val="22"/>
          <w:lang w:val="lt-LT"/>
        </w:rPr>
        <w:t>S</w:t>
      </w:r>
      <w:r w:rsidRPr="00BE682E">
        <w:rPr>
          <w:sz w:val="22"/>
          <w:szCs w:val="22"/>
          <w:lang w:val="lt-LT"/>
        </w:rPr>
        <w:t>udėtyje yra natrio</w:t>
      </w:r>
      <w:r w:rsidRPr="003D1A73">
        <w:rPr>
          <w:sz w:val="22"/>
          <w:szCs w:val="22"/>
          <w:lang w:val="lt-LT"/>
        </w:rPr>
        <w:t>. Prieš vartojimą perskaitykite pakuotės lapelį</w:t>
      </w:r>
      <w:r w:rsidR="00BE682E" w:rsidRPr="00BE682E">
        <w:rPr>
          <w:sz w:val="22"/>
          <w:szCs w:val="22"/>
          <w:lang w:val="lt-LT"/>
        </w:rPr>
        <w:t>.</w:t>
      </w:r>
    </w:p>
    <w:p w:rsidR="00BE682E" w:rsidRPr="00BE682E" w:rsidRDefault="00BE682E"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3D1A73" w:rsidRDefault="003D1A55" w:rsidP="003D1A55">
      <w:pPr>
        <w:pBdr>
          <w:top w:val="single" w:sz="4" w:space="1" w:color="auto"/>
          <w:left w:val="single" w:sz="4" w:space="4" w:color="auto"/>
          <w:bottom w:val="single" w:sz="4" w:space="1" w:color="auto"/>
          <w:right w:val="single" w:sz="4" w:space="4" w:color="auto"/>
        </w:pBdr>
        <w:tabs>
          <w:tab w:val="left" w:pos="567"/>
        </w:tabs>
        <w:ind w:left="567" w:hanging="567"/>
        <w:outlineLvl w:val="0"/>
        <w:rPr>
          <w:sz w:val="22"/>
          <w:szCs w:val="22"/>
          <w:lang w:val="lt-LT"/>
        </w:rPr>
      </w:pPr>
      <w:r w:rsidRPr="003D1A73">
        <w:rPr>
          <w:b/>
          <w:bCs/>
          <w:sz w:val="22"/>
          <w:szCs w:val="22"/>
          <w:lang w:val="lt-LT"/>
        </w:rPr>
        <w:t>4.</w:t>
      </w:r>
      <w:r w:rsidRPr="003D1A73">
        <w:rPr>
          <w:b/>
          <w:bCs/>
          <w:sz w:val="22"/>
          <w:szCs w:val="22"/>
          <w:lang w:val="lt-LT"/>
        </w:rPr>
        <w:tab/>
        <w:t>FARMACINĖ FORMA IR KIEKIS PAKUOTĖJE</w:t>
      </w:r>
    </w:p>
    <w:p w:rsidR="003D1A55" w:rsidRPr="003D1A73"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Injekcinis/infuzinis tirpalas</w:t>
      </w:r>
    </w:p>
    <w:p w:rsidR="003D1A55" w:rsidRPr="00BE682E"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50 mg/1 ml</w:t>
      </w:r>
    </w:p>
    <w:p w:rsidR="003D1A55" w:rsidRPr="003D1A73" w:rsidRDefault="003D1A55" w:rsidP="003D1A55">
      <w:pPr>
        <w:tabs>
          <w:tab w:val="left" w:pos="567"/>
        </w:tabs>
        <w:rPr>
          <w:sz w:val="22"/>
          <w:szCs w:val="22"/>
          <w:lang w:val="lt-LT"/>
        </w:rPr>
      </w:pPr>
      <w:r w:rsidRPr="003D1A73">
        <w:rPr>
          <w:sz w:val="22"/>
          <w:szCs w:val="22"/>
          <w:highlight w:val="lightGray"/>
          <w:lang w:val="lt-LT"/>
        </w:rPr>
        <w:t>200 mg/4 ml</w:t>
      </w:r>
    </w:p>
    <w:p w:rsidR="003D1A55" w:rsidRPr="003D1A73" w:rsidRDefault="003D1A55" w:rsidP="003D1A55">
      <w:pPr>
        <w:tabs>
          <w:tab w:val="left" w:pos="567"/>
        </w:tabs>
        <w:rPr>
          <w:sz w:val="22"/>
          <w:szCs w:val="22"/>
          <w:lang w:val="lt-LT"/>
        </w:rPr>
      </w:pPr>
      <w:r w:rsidRPr="003D1A73">
        <w:rPr>
          <w:sz w:val="22"/>
          <w:szCs w:val="22"/>
          <w:highlight w:val="lightGray"/>
          <w:lang w:val="lt-LT"/>
        </w:rPr>
        <w:t>450 mg/9 ml</w:t>
      </w:r>
    </w:p>
    <w:p w:rsidR="003D1A55" w:rsidRPr="003D1A73"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1 flakonas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ind w:left="567" w:hanging="567"/>
        <w:outlineLvl w:val="0"/>
        <w:rPr>
          <w:sz w:val="22"/>
          <w:szCs w:val="22"/>
          <w:highlight w:val="lightGray"/>
          <w:lang w:val="lt-LT"/>
        </w:rPr>
      </w:pPr>
      <w:r w:rsidRPr="00BE682E">
        <w:rPr>
          <w:b/>
          <w:bCs/>
          <w:sz w:val="22"/>
          <w:szCs w:val="22"/>
          <w:lang w:val="lt-LT"/>
        </w:rPr>
        <w:t>5.</w:t>
      </w:r>
      <w:r w:rsidRPr="00BE682E">
        <w:rPr>
          <w:b/>
          <w:bCs/>
          <w:sz w:val="22"/>
          <w:szCs w:val="22"/>
          <w:lang w:val="lt-LT"/>
        </w:rPr>
        <w:tab/>
        <w:t>VARTOJIMO METODAS IR BŪDAS (-AI)</w:t>
      </w:r>
    </w:p>
    <w:p w:rsidR="003D1A55" w:rsidRPr="00BE682E" w:rsidRDefault="003D1A55" w:rsidP="003D1A55">
      <w:pPr>
        <w:tabs>
          <w:tab w:val="left" w:pos="567"/>
        </w:tabs>
        <w:rPr>
          <w:i/>
          <w:iCs/>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 xml:space="preserve">Leisti tik į veną. </w:t>
      </w:r>
      <w:r w:rsidR="00FB2107" w:rsidRPr="003D1A73">
        <w:rPr>
          <w:sz w:val="22"/>
          <w:szCs w:val="22"/>
          <w:highlight w:val="lightGray"/>
          <w:lang w:val="lt-LT"/>
        </w:rPr>
        <w:t>&lt;</w:t>
      </w:r>
      <w:r w:rsidRPr="003D1A73">
        <w:rPr>
          <w:sz w:val="22"/>
          <w:szCs w:val="22"/>
          <w:highlight w:val="lightGray"/>
          <w:lang w:val="lt-LT"/>
        </w:rPr>
        <w:t>Prieš vartojimą perskaitykite pakuotės lapelį.</w:t>
      </w:r>
      <w:r w:rsidR="00FB2107" w:rsidRPr="003D1A73">
        <w:rPr>
          <w:sz w:val="22"/>
          <w:szCs w:val="22"/>
          <w:highlight w:val="lightGray"/>
          <w:lang w:val="lt-LT"/>
        </w:rPr>
        <w:t>&gt;</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ind w:left="567" w:hanging="567"/>
        <w:outlineLvl w:val="0"/>
        <w:rPr>
          <w:sz w:val="22"/>
          <w:szCs w:val="22"/>
          <w:lang w:val="lt-LT"/>
        </w:rPr>
      </w:pPr>
      <w:r w:rsidRPr="00BE682E">
        <w:rPr>
          <w:b/>
          <w:bCs/>
          <w:sz w:val="22"/>
          <w:szCs w:val="22"/>
          <w:lang w:val="lt-LT"/>
        </w:rPr>
        <w:t>6.</w:t>
      </w:r>
      <w:r w:rsidRPr="00BE682E">
        <w:rPr>
          <w:b/>
          <w:bCs/>
          <w:sz w:val="22"/>
          <w:szCs w:val="22"/>
          <w:lang w:val="lt-LT"/>
        </w:rPr>
        <w:tab/>
        <w:t xml:space="preserve">SPECIALUS ĮSPĖJIMAS, KAD VAISTINĮ PREPARATĄ BŪTINA LAIKYTI VAIKAMS </w:t>
      </w:r>
      <w:r w:rsidRPr="00BE682E">
        <w:rPr>
          <w:b/>
          <w:bCs/>
          <w:noProof/>
          <w:sz w:val="22"/>
          <w:szCs w:val="22"/>
          <w:lang w:val="lt-LT"/>
        </w:rPr>
        <w:t>NEPASTEBIMOJE</w:t>
      </w:r>
      <w:r w:rsidRPr="00BE682E">
        <w:rPr>
          <w:b/>
          <w:bCs/>
          <w:sz w:val="22"/>
          <w:szCs w:val="22"/>
          <w:lang w:val="lt-LT"/>
        </w:rPr>
        <w:t xml:space="preserve"> IR NEPASIEKIAMOJE VIETOJE</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outlineLvl w:val="0"/>
        <w:rPr>
          <w:sz w:val="22"/>
          <w:szCs w:val="22"/>
          <w:lang w:val="lt-LT"/>
        </w:rPr>
      </w:pPr>
      <w:r w:rsidRPr="00BE682E">
        <w:rPr>
          <w:sz w:val="22"/>
          <w:szCs w:val="22"/>
          <w:lang w:val="lt-LT"/>
        </w:rPr>
        <w:t>Laikyti vaikams nepastebimoje ir nepasiekiamoje vietoje.</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ind w:left="567" w:hanging="567"/>
        <w:outlineLvl w:val="0"/>
        <w:rPr>
          <w:sz w:val="22"/>
          <w:szCs w:val="22"/>
          <w:highlight w:val="lightGray"/>
          <w:lang w:val="lt-LT"/>
        </w:rPr>
      </w:pPr>
      <w:r w:rsidRPr="00BE682E">
        <w:rPr>
          <w:b/>
          <w:bCs/>
          <w:sz w:val="22"/>
          <w:szCs w:val="22"/>
          <w:lang w:val="lt-LT"/>
        </w:rPr>
        <w:t>7.</w:t>
      </w:r>
      <w:r w:rsidRPr="00BE682E">
        <w:rPr>
          <w:b/>
          <w:bCs/>
          <w:sz w:val="22"/>
          <w:szCs w:val="22"/>
          <w:lang w:val="lt-LT"/>
        </w:rPr>
        <w:tab/>
        <w:t>KITAS (-I) SPECIALUS (-ŪS) ĮSPĖJIMAS (-AI) (JEI REIKIA)</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3D1A73" w:rsidRDefault="003D1A55" w:rsidP="003D1A55">
      <w:pPr>
        <w:pBdr>
          <w:top w:val="single" w:sz="4" w:space="1" w:color="auto"/>
          <w:left w:val="single" w:sz="4" w:space="4" w:color="auto"/>
          <w:bottom w:val="single" w:sz="4" w:space="1" w:color="auto"/>
          <w:right w:val="single" w:sz="4" w:space="4" w:color="auto"/>
        </w:pBdr>
        <w:tabs>
          <w:tab w:val="left" w:pos="567"/>
        </w:tabs>
        <w:ind w:left="567" w:hanging="567"/>
        <w:outlineLvl w:val="0"/>
        <w:rPr>
          <w:sz w:val="22"/>
          <w:szCs w:val="22"/>
          <w:highlight w:val="lightGray"/>
          <w:lang w:val="lt-LT"/>
        </w:rPr>
      </w:pPr>
      <w:r w:rsidRPr="003D1A73">
        <w:rPr>
          <w:b/>
          <w:bCs/>
          <w:sz w:val="22"/>
          <w:szCs w:val="22"/>
          <w:lang w:val="lt-LT"/>
        </w:rPr>
        <w:t>8.</w:t>
      </w:r>
      <w:r w:rsidRPr="003D1A73">
        <w:rPr>
          <w:b/>
          <w:bCs/>
          <w:sz w:val="22"/>
          <w:szCs w:val="22"/>
          <w:lang w:val="lt-LT"/>
        </w:rPr>
        <w:tab/>
        <w:t>TINKAMUMO LAIKAS</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 xml:space="preserve">Tinka iki: </w:t>
      </w:r>
      <w:r w:rsidRPr="003D1A73">
        <w:rPr>
          <w:sz w:val="22"/>
          <w:szCs w:val="22"/>
          <w:highlight w:val="lightGray"/>
          <w:lang w:val="lt-LT"/>
        </w:rPr>
        <w:t>mm/MMMM</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p>
    <w:p w:rsidR="003D1A55" w:rsidRPr="003D1A73" w:rsidRDefault="003D1A55" w:rsidP="003D1A55">
      <w:pPr>
        <w:pBdr>
          <w:top w:val="single" w:sz="4" w:space="1" w:color="auto"/>
          <w:left w:val="single" w:sz="4" w:space="4" w:color="auto"/>
          <w:bottom w:val="single" w:sz="4" w:space="1" w:color="auto"/>
          <w:right w:val="single" w:sz="4" w:space="4" w:color="auto"/>
        </w:pBdr>
        <w:tabs>
          <w:tab w:val="left" w:pos="567"/>
        </w:tabs>
        <w:ind w:left="567" w:hanging="567"/>
        <w:outlineLvl w:val="0"/>
        <w:rPr>
          <w:sz w:val="22"/>
          <w:szCs w:val="22"/>
          <w:lang w:val="lt-LT"/>
        </w:rPr>
      </w:pPr>
      <w:r w:rsidRPr="003D1A73">
        <w:rPr>
          <w:b/>
          <w:bCs/>
          <w:sz w:val="22"/>
          <w:szCs w:val="22"/>
          <w:lang w:val="lt-LT"/>
        </w:rPr>
        <w:t>9.</w:t>
      </w:r>
      <w:r w:rsidRPr="003D1A73">
        <w:rPr>
          <w:b/>
          <w:bCs/>
          <w:sz w:val="22"/>
          <w:szCs w:val="22"/>
          <w:lang w:val="lt-LT"/>
        </w:rPr>
        <w:tab/>
        <w:t>SPECIALIOS LAIKYMO SĄLYGOS</w:t>
      </w:r>
    </w:p>
    <w:p w:rsidR="003D1A55" w:rsidRPr="003D1A73" w:rsidRDefault="003D1A55" w:rsidP="003D1A55">
      <w:pPr>
        <w:tabs>
          <w:tab w:val="left" w:pos="567"/>
        </w:tabs>
        <w:ind w:left="567" w:hanging="567"/>
        <w:rPr>
          <w:sz w:val="22"/>
          <w:szCs w:val="22"/>
          <w:lang w:val="lt-LT"/>
        </w:rPr>
      </w:pPr>
    </w:p>
    <w:p w:rsidR="003D1A55" w:rsidRPr="003D1A73" w:rsidRDefault="003D1A55" w:rsidP="003D1A55">
      <w:pPr>
        <w:tabs>
          <w:tab w:val="left" w:pos="567"/>
        </w:tabs>
        <w:ind w:left="567" w:hanging="567"/>
        <w:rPr>
          <w:sz w:val="22"/>
          <w:szCs w:val="22"/>
          <w:lang w:val="lt-LT"/>
        </w:rPr>
      </w:pPr>
      <w:r w:rsidRPr="003D1A73">
        <w:rPr>
          <w:sz w:val="22"/>
          <w:szCs w:val="22"/>
          <w:lang w:val="lt-LT"/>
        </w:rPr>
        <w:t>Laikyti šaldytuve (2 °C – 8 °C).</w:t>
      </w:r>
    </w:p>
    <w:p w:rsidR="003D1A55" w:rsidRPr="003D1A73" w:rsidRDefault="003D1A55" w:rsidP="003D1A55">
      <w:pPr>
        <w:tabs>
          <w:tab w:val="left" w:pos="567"/>
        </w:tabs>
        <w:ind w:left="567" w:hanging="567"/>
        <w:rPr>
          <w:sz w:val="22"/>
          <w:szCs w:val="22"/>
          <w:lang w:val="lt-LT"/>
        </w:rPr>
      </w:pPr>
      <w:r w:rsidRPr="003D1A73">
        <w:rPr>
          <w:sz w:val="22"/>
          <w:szCs w:val="22"/>
          <w:lang w:val="lt-LT"/>
        </w:rPr>
        <w:t>Flakoną laikyti išorinėje dėžutėje, kad preparatas būtų apsaugotas nuo šviesos.</w:t>
      </w:r>
    </w:p>
    <w:p w:rsidR="003D1A55" w:rsidRPr="003D1A73" w:rsidRDefault="003D1A55" w:rsidP="003D1A55">
      <w:pPr>
        <w:tabs>
          <w:tab w:val="left" w:pos="567"/>
        </w:tabs>
        <w:ind w:left="567" w:hanging="567"/>
        <w:rPr>
          <w:sz w:val="22"/>
          <w:szCs w:val="22"/>
          <w:lang w:val="lt-LT"/>
        </w:rPr>
      </w:pPr>
    </w:p>
    <w:p w:rsidR="003D1A55" w:rsidRPr="003D1A73" w:rsidRDefault="003D1A55" w:rsidP="003D1A55">
      <w:pPr>
        <w:tabs>
          <w:tab w:val="left" w:pos="567"/>
        </w:tabs>
        <w:ind w:left="567" w:hanging="567"/>
        <w:rPr>
          <w:sz w:val="22"/>
          <w:szCs w:val="22"/>
          <w:lang w:val="lt-LT"/>
        </w:rPr>
      </w:pPr>
    </w:p>
    <w:p w:rsidR="003D1A55" w:rsidRPr="003D1A73" w:rsidRDefault="003D1A55" w:rsidP="003D1A55">
      <w:pPr>
        <w:pBdr>
          <w:top w:val="single" w:sz="4" w:space="1" w:color="auto"/>
          <w:left w:val="single" w:sz="4" w:space="4" w:color="auto"/>
          <w:bottom w:val="single" w:sz="4" w:space="1" w:color="auto"/>
          <w:right w:val="single" w:sz="4" w:space="4" w:color="auto"/>
        </w:pBdr>
        <w:tabs>
          <w:tab w:val="left" w:pos="567"/>
        </w:tabs>
        <w:ind w:left="540" w:hanging="540"/>
        <w:outlineLvl w:val="0"/>
        <w:rPr>
          <w:b/>
          <w:bCs/>
          <w:sz w:val="22"/>
          <w:szCs w:val="22"/>
          <w:lang w:val="lt-LT"/>
        </w:rPr>
      </w:pPr>
      <w:r w:rsidRPr="003D1A73">
        <w:rPr>
          <w:b/>
          <w:bCs/>
          <w:sz w:val="22"/>
          <w:szCs w:val="22"/>
          <w:lang w:val="lt-LT"/>
        </w:rPr>
        <w:t>10.</w:t>
      </w:r>
      <w:r w:rsidRPr="003D1A73">
        <w:rPr>
          <w:b/>
          <w:bCs/>
          <w:sz w:val="22"/>
          <w:szCs w:val="22"/>
          <w:lang w:val="lt-LT"/>
        </w:rPr>
        <w:tab/>
      </w:r>
      <w:r w:rsidRPr="003D1A73">
        <w:rPr>
          <w:b/>
          <w:bCs/>
          <w:caps/>
          <w:sz w:val="22"/>
          <w:szCs w:val="22"/>
          <w:lang w:val="lt-LT"/>
        </w:rPr>
        <w:t>specialios atsargumo priemonės DĖL NESUVARTOTO VAISTINIO PREPARATO AR JO ATLIEK</w:t>
      </w:r>
      <w:r w:rsidRPr="003D1A73">
        <w:rPr>
          <w:b/>
          <w:bCs/>
          <w:sz w:val="22"/>
          <w:szCs w:val="22"/>
          <w:lang w:val="lt-LT"/>
        </w:rPr>
        <w:t>Ų</w:t>
      </w:r>
      <w:r w:rsidRPr="003D1A73">
        <w:rPr>
          <w:b/>
          <w:bCs/>
          <w:caps/>
          <w:sz w:val="22"/>
          <w:szCs w:val="22"/>
          <w:lang w:val="lt-LT"/>
        </w:rPr>
        <w:t xml:space="preserve"> TVARKYMO (jei reikia)</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Tik vienkartiniam vartojimui. Nesuvartotą preparatą tinkamai išmesti.</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outlineLvl w:val="0"/>
        <w:rPr>
          <w:b/>
          <w:bCs/>
          <w:sz w:val="22"/>
          <w:szCs w:val="22"/>
          <w:lang w:val="lt-LT"/>
        </w:rPr>
      </w:pPr>
      <w:r w:rsidRPr="00BE682E">
        <w:rPr>
          <w:b/>
          <w:bCs/>
          <w:sz w:val="22"/>
          <w:szCs w:val="22"/>
          <w:lang w:val="lt-LT"/>
        </w:rPr>
        <w:t>11.</w:t>
      </w:r>
      <w:r w:rsidRPr="00BE682E">
        <w:rPr>
          <w:b/>
          <w:bCs/>
          <w:sz w:val="22"/>
          <w:szCs w:val="22"/>
          <w:lang w:val="lt-LT"/>
        </w:rPr>
        <w:tab/>
      </w:r>
      <w:r w:rsidRPr="00BE682E">
        <w:rPr>
          <w:b/>
          <w:bCs/>
          <w:caps/>
          <w:sz w:val="22"/>
          <w:szCs w:val="22"/>
          <w:lang w:val="lt-LT"/>
        </w:rPr>
        <w:t>R</w:t>
      </w:r>
      <w:r w:rsidRPr="00BE682E">
        <w:rPr>
          <w:b/>
          <w:bCs/>
          <w:sz w:val="22"/>
          <w:szCs w:val="22"/>
          <w:lang w:val="lt-LT"/>
        </w:rPr>
        <w:t>EGISTRUOTOJO PAVADINIMAS IR ADRESAS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medac</w:t>
      </w:r>
    </w:p>
    <w:p w:rsidR="003D1A55" w:rsidRPr="00BE682E" w:rsidRDefault="003D1A55" w:rsidP="003D1A55">
      <w:pPr>
        <w:tabs>
          <w:tab w:val="left" w:pos="567"/>
        </w:tabs>
        <w:rPr>
          <w:sz w:val="22"/>
          <w:szCs w:val="22"/>
          <w:lang w:val="lt-LT"/>
        </w:rPr>
      </w:pPr>
      <w:r w:rsidRPr="00BE682E">
        <w:rPr>
          <w:sz w:val="22"/>
          <w:szCs w:val="22"/>
          <w:lang w:val="lt-LT"/>
        </w:rPr>
        <w:t>Gesellschaft für klinische</w:t>
      </w:r>
    </w:p>
    <w:p w:rsidR="003D1A55" w:rsidRPr="00BE682E" w:rsidRDefault="003D1A55" w:rsidP="003D1A55">
      <w:pPr>
        <w:tabs>
          <w:tab w:val="left" w:pos="567"/>
        </w:tabs>
        <w:rPr>
          <w:sz w:val="22"/>
          <w:szCs w:val="22"/>
          <w:lang w:val="lt-LT"/>
        </w:rPr>
      </w:pPr>
      <w:r w:rsidRPr="00BE682E">
        <w:rPr>
          <w:sz w:val="22"/>
          <w:szCs w:val="22"/>
          <w:lang w:val="lt-LT"/>
        </w:rPr>
        <w:t>Spezialpräparate mbH</w:t>
      </w:r>
    </w:p>
    <w:p w:rsidR="003D1A55" w:rsidRPr="00BE682E" w:rsidRDefault="003D1A55" w:rsidP="003D1A55">
      <w:pPr>
        <w:rPr>
          <w:sz w:val="22"/>
          <w:szCs w:val="22"/>
          <w:lang w:val="lt-LT"/>
        </w:rPr>
      </w:pPr>
      <w:r w:rsidRPr="00BE682E">
        <w:rPr>
          <w:sz w:val="22"/>
          <w:szCs w:val="22"/>
          <w:lang w:val="lt-LT"/>
        </w:rPr>
        <w:t>Theaterstr. 6</w:t>
      </w:r>
    </w:p>
    <w:p w:rsidR="003D1A55" w:rsidRPr="00BE682E" w:rsidRDefault="003D1A55" w:rsidP="003D1A55">
      <w:pPr>
        <w:tabs>
          <w:tab w:val="left" w:pos="567"/>
        </w:tabs>
        <w:rPr>
          <w:sz w:val="22"/>
          <w:szCs w:val="22"/>
          <w:lang w:val="lt-LT"/>
        </w:rPr>
      </w:pPr>
      <w:r w:rsidRPr="00BE682E">
        <w:rPr>
          <w:sz w:val="22"/>
          <w:szCs w:val="22"/>
          <w:lang w:val="lt-LT"/>
        </w:rPr>
        <w:t>22880 Wedel</w:t>
      </w:r>
    </w:p>
    <w:p w:rsidR="003D1A55" w:rsidRPr="00BE682E" w:rsidRDefault="003D1A55" w:rsidP="003D1A55">
      <w:pPr>
        <w:tabs>
          <w:tab w:val="left" w:pos="567"/>
        </w:tabs>
        <w:rPr>
          <w:sz w:val="22"/>
          <w:szCs w:val="22"/>
          <w:lang w:val="lt-LT"/>
        </w:rPr>
      </w:pPr>
      <w:r w:rsidRPr="00BE682E">
        <w:rPr>
          <w:sz w:val="22"/>
          <w:szCs w:val="22"/>
          <w:lang w:val="lt-LT"/>
        </w:rPr>
        <w:t>Vokietija</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outlineLvl w:val="0"/>
        <w:rPr>
          <w:sz w:val="22"/>
          <w:szCs w:val="22"/>
          <w:lang w:val="lt-LT"/>
        </w:rPr>
      </w:pPr>
      <w:r w:rsidRPr="00BE682E">
        <w:rPr>
          <w:b/>
          <w:bCs/>
          <w:sz w:val="22"/>
          <w:szCs w:val="22"/>
          <w:lang w:val="lt-LT"/>
        </w:rPr>
        <w:t>12.</w:t>
      </w:r>
      <w:r w:rsidRPr="00BE682E">
        <w:rPr>
          <w:b/>
          <w:bCs/>
          <w:sz w:val="22"/>
          <w:szCs w:val="22"/>
          <w:lang w:val="lt-LT"/>
        </w:rPr>
        <w:tab/>
        <w:t>REGISTRACIJOS PAŽYMĖJIMO NUMERIS</w:t>
      </w:r>
    </w:p>
    <w:p w:rsidR="003D1A55" w:rsidRPr="00BE682E"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1 ml – LT/1/08/0994/001</w:t>
      </w:r>
    </w:p>
    <w:p w:rsidR="003D1A55" w:rsidRPr="003D1A73" w:rsidRDefault="003D1A55" w:rsidP="003D1A55">
      <w:pPr>
        <w:tabs>
          <w:tab w:val="left" w:pos="567"/>
        </w:tabs>
        <w:rPr>
          <w:sz w:val="22"/>
          <w:szCs w:val="22"/>
          <w:lang w:val="lt-LT"/>
        </w:rPr>
      </w:pPr>
      <w:r w:rsidRPr="003D1A73">
        <w:rPr>
          <w:sz w:val="22"/>
          <w:szCs w:val="22"/>
          <w:highlight w:val="lightGray"/>
          <w:lang w:val="lt-LT"/>
        </w:rPr>
        <w:t>4 ml – LT/1/08/0994/003</w:t>
      </w:r>
    </w:p>
    <w:p w:rsidR="003D1A55" w:rsidRPr="003D1A73" w:rsidRDefault="003D1A55" w:rsidP="003D1A55">
      <w:pPr>
        <w:tabs>
          <w:tab w:val="left" w:pos="567"/>
        </w:tabs>
        <w:rPr>
          <w:sz w:val="22"/>
          <w:szCs w:val="22"/>
          <w:lang w:val="lt-LT"/>
        </w:rPr>
      </w:pPr>
      <w:r w:rsidRPr="003D1A73">
        <w:rPr>
          <w:sz w:val="22"/>
          <w:szCs w:val="22"/>
          <w:highlight w:val="lightGray"/>
          <w:lang w:val="lt-LT"/>
        </w:rPr>
        <w:t>9 ml – LT/1/08/0994/005</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outlineLvl w:val="0"/>
        <w:rPr>
          <w:sz w:val="22"/>
          <w:szCs w:val="22"/>
          <w:lang w:val="lt-LT"/>
        </w:rPr>
      </w:pPr>
      <w:r w:rsidRPr="00BE682E">
        <w:rPr>
          <w:b/>
          <w:bCs/>
          <w:sz w:val="22"/>
          <w:szCs w:val="22"/>
          <w:lang w:val="lt-LT"/>
        </w:rPr>
        <w:t>13.</w:t>
      </w:r>
      <w:r w:rsidRPr="00BE682E">
        <w:rPr>
          <w:b/>
          <w:bCs/>
          <w:sz w:val="22"/>
          <w:szCs w:val="22"/>
          <w:lang w:val="lt-LT"/>
        </w:rPr>
        <w:tab/>
        <w:t>SERIJOS NUMERIS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Serija:</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outlineLvl w:val="0"/>
        <w:rPr>
          <w:sz w:val="22"/>
          <w:szCs w:val="22"/>
          <w:lang w:val="lt-LT"/>
        </w:rPr>
      </w:pPr>
      <w:r w:rsidRPr="00BE682E">
        <w:rPr>
          <w:b/>
          <w:bCs/>
          <w:sz w:val="22"/>
          <w:szCs w:val="22"/>
          <w:lang w:val="lt-LT"/>
        </w:rPr>
        <w:t>14.</w:t>
      </w:r>
      <w:r w:rsidRPr="00BE682E">
        <w:rPr>
          <w:b/>
          <w:bCs/>
          <w:sz w:val="22"/>
          <w:szCs w:val="22"/>
          <w:lang w:val="lt-LT"/>
        </w:rPr>
        <w:tab/>
        <w:t>PARDAVIMO (IŠDAVIMO) TVARKA</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Receptinis vaistinis preparatas.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outlineLvl w:val="0"/>
        <w:rPr>
          <w:sz w:val="22"/>
          <w:szCs w:val="22"/>
          <w:lang w:val="lt-LT"/>
        </w:rPr>
      </w:pPr>
      <w:r w:rsidRPr="00BE682E">
        <w:rPr>
          <w:b/>
          <w:bCs/>
          <w:sz w:val="22"/>
          <w:szCs w:val="22"/>
          <w:lang w:val="lt-LT"/>
        </w:rPr>
        <w:t>15.</w:t>
      </w:r>
      <w:r w:rsidRPr="00BE682E">
        <w:rPr>
          <w:b/>
          <w:bCs/>
          <w:sz w:val="22"/>
          <w:szCs w:val="22"/>
          <w:lang w:val="lt-LT"/>
        </w:rPr>
        <w:tab/>
        <w:t>VARTOJIMO INSTRUKCIJA</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outlineLvl w:val="0"/>
        <w:rPr>
          <w:sz w:val="22"/>
          <w:szCs w:val="22"/>
          <w:lang w:val="lt-LT"/>
        </w:rPr>
      </w:pPr>
      <w:r w:rsidRPr="00BE682E">
        <w:rPr>
          <w:b/>
          <w:bCs/>
          <w:sz w:val="22"/>
          <w:szCs w:val="22"/>
          <w:lang w:val="lt-LT"/>
        </w:rPr>
        <w:t>16.</w:t>
      </w:r>
      <w:r w:rsidRPr="00BE682E">
        <w:rPr>
          <w:b/>
          <w:bCs/>
          <w:sz w:val="22"/>
          <w:szCs w:val="22"/>
          <w:lang w:val="lt-LT"/>
        </w:rPr>
        <w:tab/>
        <w:t>INFORMACIJA BRAILIO RAŠTU</w:t>
      </w:r>
    </w:p>
    <w:p w:rsidR="003D1A55" w:rsidRPr="00BE682E" w:rsidRDefault="003D1A55" w:rsidP="003D1A55">
      <w:pPr>
        <w:tabs>
          <w:tab w:val="left" w:pos="567"/>
        </w:tabs>
        <w:rPr>
          <w:sz w:val="22"/>
          <w:szCs w:val="22"/>
          <w:lang w:val="lt-LT"/>
        </w:rPr>
      </w:pPr>
    </w:p>
    <w:p w:rsidR="003D1A55" w:rsidRPr="00BE682E" w:rsidRDefault="003D1A55" w:rsidP="003D1A55">
      <w:pPr>
        <w:rPr>
          <w:sz w:val="22"/>
          <w:szCs w:val="22"/>
          <w:highlight w:val="lightGray"/>
          <w:lang w:val="lt-LT"/>
        </w:rPr>
      </w:pPr>
      <w:r w:rsidRPr="00BE682E">
        <w:rPr>
          <w:sz w:val="22"/>
          <w:szCs w:val="22"/>
          <w:highlight w:val="lightGray"/>
          <w:lang w:val="lt-LT"/>
        </w:rPr>
        <w:t>Priimtas pagrindimas informacijos Brailio raštu nepateikti.</w:t>
      </w:r>
    </w:p>
    <w:p w:rsidR="00224EA5" w:rsidRPr="00BE682E" w:rsidRDefault="00224EA5" w:rsidP="003D1A55">
      <w:pPr>
        <w:rPr>
          <w:sz w:val="22"/>
          <w:szCs w:val="22"/>
          <w:highlight w:val="lightGray"/>
          <w:lang w:val="lt-LT"/>
        </w:rPr>
      </w:pPr>
    </w:p>
    <w:p w:rsidR="00224EA5" w:rsidRPr="00BE682E" w:rsidRDefault="00224EA5" w:rsidP="00224EA5">
      <w:pPr>
        <w:rPr>
          <w:noProof/>
          <w:sz w:val="22"/>
          <w:szCs w:val="22"/>
          <w:shd w:val="clear" w:color="auto" w:fill="CCCCCC"/>
          <w:lang w:val="lt-LT"/>
        </w:rPr>
      </w:pPr>
    </w:p>
    <w:p w:rsidR="00224EA5" w:rsidRPr="00BE682E" w:rsidRDefault="00224EA5" w:rsidP="00224EA5">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BE682E">
        <w:rPr>
          <w:b/>
          <w:noProof/>
          <w:sz w:val="22"/>
          <w:szCs w:val="22"/>
          <w:lang w:val="lt-LT"/>
        </w:rPr>
        <w:t>17.</w:t>
      </w:r>
      <w:r w:rsidRPr="00BE682E">
        <w:rPr>
          <w:b/>
          <w:noProof/>
          <w:sz w:val="22"/>
          <w:szCs w:val="22"/>
          <w:lang w:val="lt-LT"/>
        </w:rPr>
        <w:tab/>
        <w:t>UNIKALUS IDENTIFIKATORIUS – 2D BRŪKŠNINIS KODAS</w:t>
      </w:r>
    </w:p>
    <w:p w:rsidR="00224EA5" w:rsidRPr="00BE682E" w:rsidRDefault="00224EA5" w:rsidP="00224EA5">
      <w:pPr>
        <w:rPr>
          <w:noProof/>
          <w:sz w:val="22"/>
          <w:szCs w:val="22"/>
          <w:lang w:val="lt-LT"/>
        </w:rPr>
      </w:pPr>
    </w:p>
    <w:p w:rsidR="00224EA5" w:rsidRPr="00BE682E" w:rsidRDefault="00224EA5" w:rsidP="00224EA5">
      <w:pPr>
        <w:rPr>
          <w:noProof/>
          <w:sz w:val="22"/>
          <w:szCs w:val="22"/>
          <w:shd w:val="clear" w:color="auto" w:fill="CCCCCC"/>
          <w:lang w:val="lt-LT"/>
        </w:rPr>
      </w:pPr>
      <w:r w:rsidRPr="00BE682E">
        <w:rPr>
          <w:noProof/>
          <w:sz w:val="22"/>
          <w:szCs w:val="22"/>
          <w:highlight w:val="lightGray"/>
          <w:lang w:val="lt-LT"/>
        </w:rPr>
        <w:t>&lt;2D brūkšninis kodas su nurodytu unikaliu identifikatoriumi.&gt;</w:t>
      </w:r>
    </w:p>
    <w:p w:rsidR="00224EA5" w:rsidRPr="00BE682E" w:rsidRDefault="00224EA5" w:rsidP="00224EA5">
      <w:pPr>
        <w:rPr>
          <w:noProof/>
          <w:sz w:val="22"/>
          <w:szCs w:val="22"/>
          <w:shd w:val="clear" w:color="auto" w:fill="CCCCCC"/>
          <w:lang w:val="lt-LT"/>
        </w:rPr>
      </w:pPr>
    </w:p>
    <w:p w:rsidR="00224EA5" w:rsidRPr="00BE682E" w:rsidRDefault="00224EA5" w:rsidP="00224EA5">
      <w:pPr>
        <w:rPr>
          <w:noProof/>
          <w:sz w:val="22"/>
          <w:szCs w:val="22"/>
          <w:lang w:val="lt-LT"/>
        </w:rPr>
      </w:pPr>
    </w:p>
    <w:p w:rsidR="00224EA5" w:rsidRPr="00BE682E" w:rsidRDefault="00224EA5" w:rsidP="00224EA5">
      <w:pPr>
        <w:keepNext/>
        <w:pBdr>
          <w:top w:val="single" w:sz="4" w:space="1" w:color="auto"/>
          <w:left w:val="single" w:sz="4" w:space="4" w:color="auto"/>
          <w:bottom w:val="single" w:sz="4" w:space="1" w:color="auto"/>
          <w:right w:val="single" w:sz="4" w:space="4" w:color="auto"/>
        </w:pBdr>
        <w:tabs>
          <w:tab w:val="left" w:pos="0"/>
        </w:tabs>
        <w:outlineLvl w:val="0"/>
        <w:rPr>
          <w:i/>
          <w:noProof/>
          <w:sz w:val="22"/>
          <w:szCs w:val="22"/>
          <w:lang w:val="lt-LT"/>
        </w:rPr>
      </w:pPr>
      <w:r w:rsidRPr="00BE682E">
        <w:rPr>
          <w:b/>
          <w:noProof/>
          <w:sz w:val="22"/>
          <w:szCs w:val="22"/>
          <w:lang w:val="lt-LT"/>
        </w:rPr>
        <w:t>18.</w:t>
      </w:r>
      <w:r w:rsidRPr="00BE682E">
        <w:rPr>
          <w:b/>
          <w:noProof/>
          <w:sz w:val="22"/>
          <w:szCs w:val="22"/>
          <w:lang w:val="lt-LT"/>
        </w:rPr>
        <w:tab/>
        <w:t>UNIKALUS IDENTIFIKATORIUS – ŽMONĖMS SUPRANTAMI DUOMENYS</w:t>
      </w:r>
    </w:p>
    <w:p w:rsidR="00224EA5" w:rsidRPr="00BE682E" w:rsidRDefault="00224EA5" w:rsidP="00224EA5">
      <w:pPr>
        <w:rPr>
          <w:noProof/>
          <w:sz w:val="22"/>
          <w:szCs w:val="22"/>
          <w:lang w:val="lt-LT"/>
        </w:rPr>
      </w:pPr>
    </w:p>
    <w:p w:rsidR="00224EA5" w:rsidRPr="00BE682E" w:rsidRDefault="00224EA5" w:rsidP="00224EA5">
      <w:pPr>
        <w:rPr>
          <w:sz w:val="22"/>
          <w:szCs w:val="22"/>
          <w:lang w:val="lt-LT"/>
        </w:rPr>
      </w:pPr>
      <w:r w:rsidRPr="00BE682E">
        <w:rPr>
          <w:sz w:val="22"/>
          <w:szCs w:val="22"/>
          <w:lang w:val="lt-LT"/>
        </w:rPr>
        <w:t>PC:</w:t>
      </w:r>
    </w:p>
    <w:p w:rsidR="00224EA5" w:rsidRPr="00BE682E" w:rsidRDefault="00224EA5" w:rsidP="00224EA5">
      <w:pPr>
        <w:rPr>
          <w:sz w:val="22"/>
          <w:szCs w:val="22"/>
          <w:lang w:val="lt-LT"/>
        </w:rPr>
      </w:pPr>
      <w:r w:rsidRPr="00BE682E">
        <w:rPr>
          <w:sz w:val="22"/>
          <w:szCs w:val="22"/>
          <w:lang w:val="lt-LT"/>
        </w:rPr>
        <w:t>SN:</w:t>
      </w:r>
    </w:p>
    <w:p w:rsidR="00224EA5" w:rsidRPr="00BE682E" w:rsidRDefault="00224EA5" w:rsidP="00224EA5">
      <w:pPr>
        <w:rPr>
          <w:sz w:val="22"/>
          <w:szCs w:val="22"/>
          <w:lang w:val="lt-LT"/>
        </w:rPr>
      </w:pPr>
      <w:r w:rsidRPr="00BE682E">
        <w:rPr>
          <w:sz w:val="22"/>
          <w:szCs w:val="22"/>
          <w:lang w:val="lt-LT"/>
        </w:rPr>
        <w:t>NN:</w:t>
      </w:r>
    </w:p>
    <w:p w:rsidR="00224EA5" w:rsidRPr="00BE682E" w:rsidRDefault="00224EA5" w:rsidP="003D1A55">
      <w:pPr>
        <w:rPr>
          <w:sz w:val="22"/>
          <w:szCs w:val="22"/>
          <w:highlight w:val="lightGray"/>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rPr>
          <w:b/>
          <w:bCs/>
          <w:sz w:val="22"/>
          <w:szCs w:val="22"/>
          <w:lang w:val="lt-LT"/>
        </w:rPr>
      </w:pPr>
      <w:r w:rsidRPr="00BE682E">
        <w:rPr>
          <w:sz w:val="22"/>
          <w:szCs w:val="22"/>
          <w:highlight w:val="lightGray"/>
          <w:lang w:val="lt-LT"/>
        </w:rPr>
        <w:br w:type="page"/>
      </w:r>
      <w:r w:rsidRPr="00BE682E">
        <w:rPr>
          <w:b/>
          <w:bCs/>
          <w:sz w:val="22"/>
          <w:szCs w:val="22"/>
          <w:lang w:val="lt-LT"/>
        </w:rPr>
        <w:lastRenderedPageBreak/>
        <w:t>INFORMACIJA ANT IŠORINĖS PAKUOTĖS</w:t>
      </w: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rPr>
          <w:sz w:val="22"/>
          <w:szCs w:val="22"/>
          <w:lang w:val="lt-LT"/>
        </w:rPr>
      </w:pPr>
      <w:r w:rsidRPr="00BE682E">
        <w:rPr>
          <w:b/>
          <w:bCs/>
          <w:sz w:val="22"/>
          <w:szCs w:val="22"/>
          <w:lang w:val="lt-LT"/>
        </w:rPr>
        <w:t>SUDĖTINĖ 5 FLAKONŲ PAKUOTĖ</w:t>
      </w:r>
    </w:p>
    <w:p w:rsidR="003D1A55" w:rsidRPr="00BE682E" w:rsidRDefault="003D1A55" w:rsidP="003D1A55">
      <w:pPr>
        <w:tabs>
          <w:tab w:val="left" w:pos="567"/>
          <w:tab w:val="left" w:pos="5670"/>
        </w:tabs>
        <w:rPr>
          <w:b/>
          <w:bCs/>
          <w:sz w:val="22"/>
          <w:szCs w:val="22"/>
          <w:lang w:val="lt-LT"/>
        </w:rPr>
      </w:pPr>
    </w:p>
    <w:p w:rsidR="003D1A55" w:rsidRPr="00BE682E" w:rsidRDefault="003D1A55" w:rsidP="003D1A55">
      <w:pPr>
        <w:tabs>
          <w:tab w:val="left" w:pos="567"/>
          <w:tab w:val="left" w:pos="5670"/>
        </w:tabs>
        <w:rPr>
          <w:b/>
          <w:bCs/>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 w:val="left" w:pos="708"/>
        </w:tabs>
        <w:outlineLvl w:val="0"/>
        <w:rPr>
          <w:b/>
          <w:bCs/>
          <w:sz w:val="22"/>
          <w:szCs w:val="22"/>
          <w:lang w:val="lt-LT"/>
        </w:rPr>
      </w:pPr>
      <w:r w:rsidRPr="00BE682E">
        <w:rPr>
          <w:b/>
          <w:bCs/>
          <w:sz w:val="22"/>
          <w:szCs w:val="22"/>
          <w:lang w:val="lt-LT"/>
        </w:rPr>
        <w:t>1.</w:t>
      </w:r>
      <w:r w:rsidRPr="00BE682E">
        <w:rPr>
          <w:b/>
          <w:bCs/>
          <w:sz w:val="22"/>
          <w:szCs w:val="22"/>
          <w:lang w:val="lt-LT"/>
        </w:rPr>
        <w:tab/>
        <w:t>VAISTINIO PREPARATO PAVADINIMAS IR VARTOJIMO BŪDAS (-AI)</w:t>
      </w:r>
    </w:p>
    <w:p w:rsidR="003D1A55" w:rsidRPr="00BE682E" w:rsidRDefault="003D1A55" w:rsidP="003D1A55">
      <w:pPr>
        <w:tabs>
          <w:tab w:val="left" w:pos="567"/>
          <w:tab w:val="center" w:pos="4153"/>
          <w:tab w:val="left" w:pos="5670"/>
          <w:tab w:val="right" w:pos="8306"/>
        </w:tabs>
        <w:rPr>
          <w:color w:val="000000"/>
          <w:sz w:val="22"/>
          <w:szCs w:val="22"/>
          <w:lang w:val="lt-LT" w:eastAsia="lt-LT"/>
        </w:rPr>
      </w:pPr>
    </w:p>
    <w:p w:rsidR="003D1A55" w:rsidRPr="00BE682E" w:rsidRDefault="003D1A55" w:rsidP="003D1A55">
      <w:pPr>
        <w:tabs>
          <w:tab w:val="left" w:pos="567"/>
          <w:tab w:val="center" w:pos="4153"/>
          <w:tab w:val="left" w:pos="6946"/>
          <w:tab w:val="right" w:pos="8306"/>
        </w:tabs>
        <w:rPr>
          <w:bCs/>
          <w:sz w:val="22"/>
          <w:szCs w:val="22"/>
          <w:lang w:val="lt-LT" w:eastAsia="lt-LT"/>
        </w:rPr>
      </w:pPr>
      <w:r w:rsidRPr="00BE682E">
        <w:rPr>
          <w:bCs/>
          <w:sz w:val="22"/>
          <w:szCs w:val="22"/>
          <w:lang w:val="lt-LT" w:eastAsia="lt-LT"/>
        </w:rPr>
        <w:t>Levofolino rūgštis medac 50 mg/ml injekcinis/infuzinis tirpalas</w:t>
      </w:r>
    </w:p>
    <w:p w:rsidR="003D1A55" w:rsidRPr="00BE682E" w:rsidRDefault="003D1A55" w:rsidP="003D1A55">
      <w:pPr>
        <w:tabs>
          <w:tab w:val="left" w:pos="567"/>
          <w:tab w:val="center" w:pos="4153"/>
          <w:tab w:val="right" w:pos="8306"/>
        </w:tabs>
        <w:rPr>
          <w:sz w:val="22"/>
          <w:szCs w:val="22"/>
          <w:lang w:val="lt-LT" w:eastAsia="lt-LT"/>
        </w:rPr>
      </w:pPr>
      <w:r w:rsidRPr="00BE682E">
        <w:rPr>
          <w:sz w:val="22"/>
          <w:szCs w:val="22"/>
          <w:lang w:val="lt-LT" w:eastAsia="lt-LT"/>
        </w:rPr>
        <w:t>Levofolino rūgštis</w:t>
      </w:r>
    </w:p>
    <w:p w:rsidR="003D1A55" w:rsidRPr="00BE682E" w:rsidRDefault="003D1A55" w:rsidP="003D1A55">
      <w:pPr>
        <w:tabs>
          <w:tab w:val="left" w:pos="567"/>
          <w:tab w:val="center" w:pos="4153"/>
          <w:tab w:val="right" w:pos="8306"/>
        </w:tabs>
        <w:rPr>
          <w:sz w:val="22"/>
          <w:szCs w:val="22"/>
          <w:lang w:val="lt-LT" w:eastAsia="lt-LT"/>
        </w:rPr>
      </w:pPr>
    </w:p>
    <w:p w:rsidR="003D1A55" w:rsidRPr="00BE682E" w:rsidRDefault="003D1A55" w:rsidP="003D1A55">
      <w:pPr>
        <w:tabs>
          <w:tab w:val="left" w:pos="567"/>
          <w:tab w:val="left" w:pos="708"/>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 w:val="left" w:pos="708"/>
        </w:tabs>
        <w:outlineLvl w:val="0"/>
        <w:rPr>
          <w:b/>
          <w:bCs/>
          <w:sz w:val="22"/>
          <w:szCs w:val="22"/>
          <w:highlight w:val="lightGray"/>
          <w:lang w:val="lt-LT"/>
        </w:rPr>
      </w:pPr>
      <w:r w:rsidRPr="00BE682E">
        <w:rPr>
          <w:b/>
          <w:bCs/>
          <w:sz w:val="22"/>
          <w:szCs w:val="22"/>
          <w:lang w:val="lt-LT"/>
        </w:rPr>
        <w:t>2.</w:t>
      </w:r>
      <w:r w:rsidRPr="00BE682E">
        <w:rPr>
          <w:b/>
          <w:bCs/>
          <w:sz w:val="22"/>
          <w:szCs w:val="22"/>
          <w:lang w:val="lt-LT"/>
        </w:rPr>
        <w:tab/>
        <w:t>VARTOJIMO METODAS</w:t>
      </w:r>
    </w:p>
    <w:p w:rsidR="003D1A55" w:rsidRPr="00BE682E" w:rsidRDefault="003D1A55" w:rsidP="003D1A55">
      <w:pPr>
        <w:tabs>
          <w:tab w:val="left" w:pos="567"/>
          <w:tab w:val="center" w:pos="4153"/>
          <w:tab w:val="right" w:pos="8306"/>
        </w:tabs>
        <w:rPr>
          <w:sz w:val="22"/>
          <w:szCs w:val="22"/>
          <w:lang w:val="lt-LT" w:eastAsia="lt-LT"/>
        </w:rPr>
      </w:pPr>
    </w:p>
    <w:p w:rsidR="003D1A55" w:rsidRPr="00BE682E" w:rsidRDefault="003D1A55" w:rsidP="003D1A55">
      <w:pPr>
        <w:tabs>
          <w:tab w:val="left" w:pos="567"/>
          <w:tab w:val="center" w:pos="4153"/>
          <w:tab w:val="right" w:pos="8306"/>
        </w:tabs>
        <w:rPr>
          <w:sz w:val="22"/>
          <w:szCs w:val="22"/>
          <w:lang w:val="lt-LT" w:eastAsia="lt-LT"/>
        </w:rPr>
      </w:pPr>
      <w:r w:rsidRPr="00BE682E">
        <w:rPr>
          <w:sz w:val="22"/>
          <w:szCs w:val="22"/>
          <w:lang w:val="lt-LT" w:eastAsia="lt-LT"/>
        </w:rPr>
        <w:t>Leisti tik į veną. Prieš vartojimą perskaitykite pakuotės lapelį.</w:t>
      </w:r>
    </w:p>
    <w:p w:rsidR="003D1A55" w:rsidRPr="00BE682E" w:rsidRDefault="003D1A55" w:rsidP="003D1A55">
      <w:pPr>
        <w:tabs>
          <w:tab w:val="left" w:pos="567"/>
          <w:tab w:val="center" w:pos="4153"/>
          <w:tab w:val="right" w:pos="8306"/>
        </w:tabs>
        <w:rPr>
          <w:sz w:val="22"/>
          <w:szCs w:val="22"/>
          <w:lang w:val="lt-LT" w:eastAsia="lt-LT"/>
        </w:rPr>
      </w:pPr>
    </w:p>
    <w:p w:rsidR="003D1A55" w:rsidRPr="00BE682E" w:rsidRDefault="003D1A55" w:rsidP="003D1A55">
      <w:pPr>
        <w:tabs>
          <w:tab w:val="left" w:pos="567"/>
          <w:tab w:val="left" w:pos="708"/>
        </w:tabs>
        <w:ind w:right="113"/>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 w:val="left" w:pos="708"/>
        </w:tabs>
        <w:outlineLvl w:val="0"/>
        <w:rPr>
          <w:b/>
          <w:bCs/>
          <w:sz w:val="22"/>
          <w:szCs w:val="22"/>
          <w:highlight w:val="lightGray"/>
          <w:lang w:val="lt-LT"/>
        </w:rPr>
      </w:pPr>
      <w:r w:rsidRPr="00BE682E">
        <w:rPr>
          <w:b/>
          <w:bCs/>
          <w:sz w:val="22"/>
          <w:szCs w:val="22"/>
          <w:lang w:val="lt-LT"/>
        </w:rPr>
        <w:t>3.</w:t>
      </w:r>
      <w:r w:rsidRPr="00BE682E">
        <w:rPr>
          <w:b/>
          <w:bCs/>
          <w:sz w:val="22"/>
          <w:szCs w:val="22"/>
          <w:lang w:val="lt-LT"/>
        </w:rPr>
        <w:tab/>
        <w:t>KIEKIS (MASĖ, TŪRIS ARBA VIENETAI)</w:t>
      </w:r>
    </w:p>
    <w:p w:rsidR="003D1A55" w:rsidRPr="00BE682E" w:rsidRDefault="003D1A55" w:rsidP="003D1A55">
      <w:pPr>
        <w:tabs>
          <w:tab w:val="left" w:pos="567"/>
          <w:tab w:val="center" w:pos="4153"/>
          <w:tab w:val="right" w:pos="8306"/>
        </w:tabs>
        <w:rPr>
          <w:sz w:val="22"/>
          <w:szCs w:val="22"/>
          <w:lang w:val="lt-LT" w:eastAsia="lt-LT"/>
        </w:rPr>
      </w:pPr>
    </w:p>
    <w:p w:rsidR="003D1A55" w:rsidRPr="00BE682E" w:rsidRDefault="003D1A55" w:rsidP="003D1A55">
      <w:pPr>
        <w:tabs>
          <w:tab w:val="left" w:pos="567"/>
          <w:tab w:val="center" w:pos="4153"/>
          <w:tab w:val="right" w:pos="8306"/>
        </w:tabs>
        <w:rPr>
          <w:sz w:val="22"/>
          <w:szCs w:val="22"/>
          <w:lang w:val="lt-LT" w:eastAsia="lt-LT"/>
        </w:rPr>
      </w:pPr>
      <w:r w:rsidRPr="00BE682E">
        <w:rPr>
          <w:sz w:val="22"/>
          <w:szCs w:val="22"/>
          <w:lang w:val="lt-LT" w:eastAsia="lt-LT"/>
        </w:rPr>
        <w:t>Viename 1 ml injekcinio/infuzinio tirpalo flakone yra 50 mg levofolino rūgšties (dinatrio levofolinato pavidalu).</w:t>
      </w:r>
    </w:p>
    <w:p w:rsidR="003D1A55" w:rsidRPr="00BE682E" w:rsidRDefault="003D1A55" w:rsidP="003D1A55">
      <w:pPr>
        <w:tabs>
          <w:tab w:val="left" w:pos="567"/>
          <w:tab w:val="center" w:pos="4153"/>
          <w:tab w:val="right" w:pos="8306"/>
        </w:tabs>
        <w:rPr>
          <w:sz w:val="22"/>
          <w:szCs w:val="22"/>
          <w:lang w:val="lt-LT" w:eastAsia="lt-LT"/>
        </w:rPr>
      </w:pPr>
      <w:r w:rsidRPr="00BE682E">
        <w:rPr>
          <w:sz w:val="22"/>
          <w:szCs w:val="22"/>
          <w:highlight w:val="lightGray"/>
          <w:lang w:val="lt-LT" w:eastAsia="lt-LT"/>
        </w:rPr>
        <w:t>Viename 4 ml injekcinio/infuzinio tirpalo flakone yra 200 mg levofolino rūgšties (dinatrio levofolinato pavidalu).</w:t>
      </w:r>
    </w:p>
    <w:p w:rsidR="003D1A55" w:rsidRPr="00BE682E" w:rsidRDefault="003D1A55" w:rsidP="003D1A55">
      <w:pPr>
        <w:tabs>
          <w:tab w:val="left" w:pos="567"/>
          <w:tab w:val="center" w:pos="4153"/>
          <w:tab w:val="right" w:pos="8306"/>
        </w:tabs>
        <w:rPr>
          <w:sz w:val="22"/>
          <w:szCs w:val="22"/>
          <w:lang w:val="lt-LT" w:eastAsia="lt-LT"/>
        </w:rPr>
      </w:pPr>
      <w:r w:rsidRPr="00BE682E">
        <w:rPr>
          <w:sz w:val="22"/>
          <w:szCs w:val="22"/>
          <w:highlight w:val="lightGray"/>
          <w:lang w:val="lt-LT" w:eastAsia="lt-LT"/>
        </w:rPr>
        <w:t>Viename 9 ml injekcinio/infuzinio tirpalo flakone yra 450 mg levofolino rūgšties (dinatrio levofolinato pavidalu).</w:t>
      </w:r>
    </w:p>
    <w:p w:rsidR="003D1A55" w:rsidRPr="00BE682E" w:rsidRDefault="003D1A55" w:rsidP="003D1A55">
      <w:pPr>
        <w:tabs>
          <w:tab w:val="left" w:pos="567"/>
          <w:tab w:val="center" w:pos="4153"/>
          <w:tab w:val="right" w:pos="8306"/>
        </w:tabs>
        <w:rPr>
          <w:sz w:val="22"/>
          <w:szCs w:val="22"/>
          <w:lang w:val="lt-LT" w:eastAsia="lt-LT"/>
        </w:rPr>
      </w:pPr>
    </w:p>
    <w:p w:rsidR="003D1A55" w:rsidRPr="00BE682E" w:rsidRDefault="003D1A55" w:rsidP="003D1A55">
      <w:pPr>
        <w:tabs>
          <w:tab w:val="left" w:pos="567"/>
          <w:tab w:val="center" w:pos="4153"/>
          <w:tab w:val="right" w:pos="8306"/>
        </w:tabs>
        <w:rPr>
          <w:sz w:val="22"/>
          <w:szCs w:val="22"/>
          <w:lang w:val="lt-LT" w:eastAsia="lt-LT"/>
        </w:rPr>
      </w:pPr>
    </w:p>
    <w:p w:rsidR="003D1A55" w:rsidRPr="00BE682E" w:rsidRDefault="003D1A55" w:rsidP="003D1A55">
      <w:pPr>
        <w:tabs>
          <w:tab w:val="left" w:pos="567"/>
        </w:tabs>
        <w:rPr>
          <w:sz w:val="22"/>
          <w:szCs w:val="22"/>
          <w:lang w:val="lt-LT"/>
        </w:rPr>
      </w:pPr>
      <w:r w:rsidRPr="00BE682E">
        <w:rPr>
          <w:sz w:val="22"/>
          <w:szCs w:val="22"/>
          <w:lang w:val="lt-LT"/>
        </w:rPr>
        <w:t>50 mg/1 ml</w:t>
      </w:r>
    </w:p>
    <w:p w:rsidR="003D1A55" w:rsidRPr="00BE682E" w:rsidRDefault="003D1A55" w:rsidP="003D1A55">
      <w:pPr>
        <w:tabs>
          <w:tab w:val="left" w:pos="567"/>
        </w:tabs>
        <w:rPr>
          <w:sz w:val="22"/>
          <w:szCs w:val="22"/>
          <w:lang w:val="lt-LT"/>
        </w:rPr>
      </w:pPr>
      <w:r w:rsidRPr="00BE682E">
        <w:rPr>
          <w:sz w:val="22"/>
          <w:szCs w:val="22"/>
          <w:highlight w:val="lightGray"/>
          <w:lang w:val="lt-LT"/>
        </w:rPr>
        <w:t>200 mg/4 ml</w:t>
      </w:r>
    </w:p>
    <w:p w:rsidR="003D1A55" w:rsidRPr="00BE682E" w:rsidRDefault="003D1A55" w:rsidP="003D1A55">
      <w:pPr>
        <w:tabs>
          <w:tab w:val="left" w:pos="567"/>
        </w:tabs>
        <w:rPr>
          <w:sz w:val="22"/>
          <w:szCs w:val="22"/>
          <w:lang w:val="lt-LT"/>
        </w:rPr>
      </w:pPr>
      <w:r w:rsidRPr="00BE682E">
        <w:rPr>
          <w:sz w:val="22"/>
          <w:szCs w:val="22"/>
          <w:highlight w:val="lightGray"/>
          <w:lang w:val="lt-LT"/>
        </w:rPr>
        <w:t>450 mg/9 ml</w:t>
      </w:r>
    </w:p>
    <w:p w:rsidR="003D1A55" w:rsidRPr="00BE682E" w:rsidRDefault="003D1A55" w:rsidP="003D1A55">
      <w:pPr>
        <w:tabs>
          <w:tab w:val="left" w:pos="567"/>
          <w:tab w:val="center" w:pos="4153"/>
          <w:tab w:val="right" w:pos="8306"/>
        </w:tabs>
        <w:rPr>
          <w:sz w:val="22"/>
          <w:szCs w:val="22"/>
          <w:lang w:val="lt-LT" w:eastAsia="lt-LT"/>
        </w:rPr>
      </w:pPr>
    </w:p>
    <w:p w:rsidR="003D1A55" w:rsidRPr="00BE682E" w:rsidRDefault="003D1A55" w:rsidP="003D1A55">
      <w:pPr>
        <w:tabs>
          <w:tab w:val="left" w:pos="567"/>
          <w:tab w:val="center" w:pos="4153"/>
          <w:tab w:val="right" w:pos="8306"/>
        </w:tabs>
        <w:rPr>
          <w:sz w:val="22"/>
          <w:szCs w:val="22"/>
          <w:lang w:val="lt-LT" w:eastAsia="lt-LT"/>
        </w:rPr>
      </w:pPr>
      <w:r w:rsidRPr="00BE682E">
        <w:rPr>
          <w:sz w:val="22"/>
          <w:szCs w:val="22"/>
          <w:lang w:val="lt-LT" w:eastAsia="lt-LT"/>
        </w:rPr>
        <w:t>5 flakonai</w:t>
      </w:r>
    </w:p>
    <w:p w:rsidR="003D1A55" w:rsidRPr="00BE682E" w:rsidRDefault="003D1A55" w:rsidP="003D1A55">
      <w:pPr>
        <w:tabs>
          <w:tab w:val="left" w:pos="567"/>
          <w:tab w:val="left" w:pos="708"/>
        </w:tabs>
        <w:ind w:right="113"/>
        <w:rPr>
          <w:sz w:val="22"/>
          <w:szCs w:val="22"/>
          <w:lang w:val="lt-LT"/>
        </w:rPr>
      </w:pPr>
    </w:p>
    <w:p w:rsidR="003D1A55" w:rsidRPr="00BE682E" w:rsidRDefault="003D1A55" w:rsidP="003D1A55">
      <w:pPr>
        <w:tabs>
          <w:tab w:val="left" w:pos="567"/>
          <w:tab w:val="left" w:pos="708"/>
        </w:tabs>
        <w:ind w:right="113"/>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 w:val="left" w:pos="708"/>
        </w:tabs>
        <w:outlineLvl w:val="0"/>
        <w:rPr>
          <w:b/>
          <w:bCs/>
          <w:sz w:val="22"/>
          <w:szCs w:val="22"/>
          <w:highlight w:val="lightGray"/>
          <w:lang w:val="lt-LT"/>
        </w:rPr>
      </w:pPr>
      <w:r w:rsidRPr="00BE682E">
        <w:rPr>
          <w:b/>
          <w:bCs/>
          <w:sz w:val="22"/>
          <w:szCs w:val="22"/>
          <w:lang w:val="lt-LT"/>
        </w:rPr>
        <w:t>4.</w:t>
      </w:r>
      <w:r w:rsidRPr="00BE682E">
        <w:rPr>
          <w:b/>
          <w:bCs/>
          <w:sz w:val="22"/>
          <w:szCs w:val="22"/>
          <w:lang w:val="lt-LT"/>
        </w:rPr>
        <w:tab/>
        <w:t>KITA</w:t>
      </w:r>
    </w:p>
    <w:p w:rsidR="003D1A55" w:rsidRPr="00BE682E" w:rsidRDefault="003D1A55" w:rsidP="003D1A55">
      <w:pPr>
        <w:tabs>
          <w:tab w:val="left" w:pos="567"/>
          <w:tab w:val="left" w:pos="708"/>
        </w:tabs>
        <w:rPr>
          <w:sz w:val="22"/>
          <w:szCs w:val="22"/>
          <w:lang w:val="lt-LT"/>
        </w:rPr>
      </w:pPr>
    </w:p>
    <w:p w:rsidR="003D1A55" w:rsidRPr="00BE682E" w:rsidRDefault="003D1A55" w:rsidP="003D1A55">
      <w:pPr>
        <w:tabs>
          <w:tab w:val="left" w:pos="567"/>
          <w:tab w:val="center" w:pos="4153"/>
          <w:tab w:val="right" w:pos="8306"/>
        </w:tabs>
        <w:rPr>
          <w:sz w:val="22"/>
          <w:szCs w:val="22"/>
          <w:lang w:val="lt-LT" w:eastAsia="lt-LT"/>
        </w:rPr>
      </w:pPr>
      <w:r w:rsidRPr="00BE682E">
        <w:rPr>
          <w:sz w:val="22"/>
          <w:szCs w:val="22"/>
          <w:lang w:val="lt-LT" w:eastAsia="lt-LT"/>
        </w:rPr>
        <w:t>medac GmbH, Theaterstr. 6, 22880 Wedel, Vokietija</w:t>
      </w:r>
    </w:p>
    <w:p w:rsidR="003D1A55" w:rsidRPr="00BE682E" w:rsidRDefault="003D1A55" w:rsidP="003D1A55">
      <w:pPr>
        <w:tabs>
          <w:tab w:val="left" w:pos="567"/>
          <w:tab w:val="left" w:pos="708"/>
        </w:tabs>
        <w:rPr>
          <w:sz w:val="22"/>
          <w:szCs w:val="22"/>
          <w:lang w:val="lt-LT"/>
        </w:rPr>
      </w:pPr>
    </w:p>
    <w:p w:rsidR="003D1A55" w:rsidRPr="00BE682E" w:rsidRDefault="003D1A55" w:rsidP="003D1A55">
      <w:pPr>
        <w:tabs>
          <w:tab w:val="left" w:pos="567"/>
          <w:tab w:val="left" w:pos="708"/>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 w:val="left" w:pos="708"/>
        </w:tabs>
        <w:outlineLvl w:val="0"/>
        <w:rPr>
          <w:sz w:val="22"/>
          <w:szCs w:val="22"/>
          <w:lang w:val="lt-LT"/>
        </w:rPr>
      </w:pPr>
      <w:r w:rsidRPr="00BE682E">
        <w:rPr>
          <w:b/>
          <w:bCs/>
          <w:sz w:val="22"/>
          <w:szCs w:val="22"/>
          <w:lang w:val="lt-LT"/>
        </w:rPr>
        <w:t>5.</w:t>
      </w:r>
      <w:r w:rsidRPr="00BE682E">
        <w:rPr>
          <w:b/>
          <w:bCs/>
          <w:sz w:val="22"/>
          <w:szCs w:val="22"/>
          <w:lang w:val="lt-LT"/>
        </w:rPr>
        <w:tab/>
        <w:t>REGISTRACIJOS PAŽYMĖJIMO NUMERIS</w:t>
      </w:r>
    </w:p>
    <w:p w:rsidR="003D1A55" w:rsidRPr="00BE682E" w:rsidRDefault="003D1A55" w:rsidP="003D1A55">
      <w:pPr>
        <w:tabs>
          <w:tab w:val="left" w:pos="567"/>
          <w:tab w:val="center" w:pos="4153"/>
          <w:tab w:val="right" w:pos="8306"/>
        </w:tabs>
        <w:rPr>
          <w:sz w:val="22"/>
          <w:szCs w:val="22"/>
          <w:lang w:val="lt-LT" w:eastAsia="lt-LT"/>
        </w:rPr>
      </w:pPr>
    </w:p>
    <w:p w:rsidR="003D1A55" w:rsidRPr="00BE682E"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1 ml – LT/1/08/0994/002</w:t>
      </w:r>
    </w:p>
    <w:p w:rsidR="003D1A55" w:rsidRPr="003D1A73" w:rsidRDefault="003D1A55" w:rsidP="003D1A55">
      <w:pPr>
        <w:tabs>
          <w:tab w:val="left" w:pos="567"/>
        </w:tabs>
        <w:rPr>
          <w:sz w:val="22"/>
          <w:szCs w:val="22"/>
          <w:lang w:val="lt-LT"/>
        </w:rPr>
      </w:pPr>
      <w:r w:rsidRPr="003D1A73">
        <w:rPr>
          <w:sz w:val="22"/>
          <w:szCs w:val="22"/>
          <w:highlight w:val="lightGray"/>
          <w:lang w:val="lt-LT"/>
        </w:rPr>
        <w:t>4 ml – LT/1/08/0994/004</w:t>
      </w:r>
    </w:p>
    <w:p w:rsidR="003D1A55" w:rsidRPr="003D1A73" w:rsidRDefault="003D1A55" w:rsidP="003D1A55">
      <w:pPr>
        <w:tabs>
          <w:tab w:val="left" w:pos="567"/>
        </w:tabs>
        <w:rPr>
          <w:sz w:val="22"/>
          <w:szCs w:val="22"/>
          <w:lang w:val="lt-LT"/>
        </w:rPr>
      </w:pPr>
      <w:r w:rsidRPr="003D1A73">
        <w:rPr>
          <w:sz w:val="22"/>
          <w:szCs w:val="22"/>
          <w:highlight w:val="lightGray"/>
          <w:lang w:val="lt-LT"/>
        </w:rPr>
        <w:t>9 ml – LT/1/08/0994/006</w:t>
      </w:r>
    </w:p>
    <w:p w:rsidR="003D1A55" w:rsidRPr="003D1A73" w:rsidRDefault="003D1A55" w:rsidP="003D1A55">
      <w:pPr>
        <w:tabs>
          <w:tab w:val="left" w:pos="567"/>
          <w:tab w:val="center" w:pos="4153"/>
          <w:tab w:val="right" w:pos="8306"/>
        </w:tabs>
        <w:rPr>
          <w:sz w:val="22"/>
          <w:szCs w:val="22"/>
          <w:lang w:val="lt-LT" w:eastAsia="lt-LT"/>
        </w:rPr>
      </w:pPr>
    </w:p>
    <w:p w:rsidR="003D1A55" w:rsidRPr="003D1A73" w:rsidRDefault="003D1A55" w:rsidP="003D1A55">
      <w:pPr>
        <w:pBdr>
          <w:top w:val="single" w:sz="4" w:space="1" w:color="auto"/>
          <w:left w:val="single" w:sz="4" w:space="4" w:color="auto"/>
          <w:bottom w:val="single" w:sz="4" w:space="1" w:color="auto"/>
          <w:right w:val="single" w:sz="4" w:space="4" w:color="auto"/>
        </w:pBdr>
        <w:tabs>
          <w:tab w:val="left" w:pos="567"/>
        </w:tabs>
        <w:rPr>
          <w:sz w:val="22"/>
          <w:szCs w:val="22"/>
          <w:lang w:val="lt-LT"/>
        </w:rPr>
      </w:pPr>
      <w:r w:rsidRPr="003D1A73">
        <w:rPr>
          <w:sz w:val="22"/>
          <w:szCs w:val="22"/>
          <w:lang w:val="lt-LT"/>
        </w:rPr>
        <w:br w:type="page"/>
      </w:r>
      <w:r w:rsidRPr="003D1A73">
        <w:rPr>
          <w:b/>
          <w:caps/>
          <w:sz w:val="22"/>
          <w:szCs w:val="22"/>
          <w:lang w:val="lt-LT"/>
        </w:rPr>
        <w:lastRenderedPageBreak/>
        <w:t xml:space="preserve">Minimali informacija ant mažų </w:t>
      </w:r>
      <w:r w:rsidRPr="003D1A73">
        <w:rPr>
          <w:b/>
          <w:sz w:val="22"/>
          <w:szCs w:val="22"/>
          <w:lang w:val="lt-LT"/>
        </w:rPr>
        <w:t xml:space="preserve">VIDINIŲ </w:t>
      </w:r>
      <w:r w:rsidRPr="003D1A73">
        <w:rPr>
          <w:b/>
          <w:caps/>
          <w:sz w:val="22"/>
          <w:szCs w:val="22"/>
          <w:lang w:val="lt-LT"/>
        </w:rPr>
        <w:t>pakuočių</w:t>
      </w:r>
    </w:p>
    <w:p w:rsidR="003D1A55" w:rsidRPr="003D1A73" w:rsidRDefault="003D1A55" w:rsidP="003D1A55">
      <w:pPr>
        <w:pBdr>
          <w:top w:val="single" w:sz="4" w:space="1" w:color="auto"/>
          <w:left w:val="single" w:sz="4" w:space="4" w:color="auto"/>
          <w:bottom w:val="single" w:sz="4" w:space="1" w:color="auto"/>
          <w:right w:val="single" w:sz="4" w:space="4" w:color="auto"/>
        </w:pBdr>
        <w:tabs>
          <w:tab w:val="left" w:pos="567"/>
        </w:tabs>
        <w:rPr>
          <w:b/>
          <w:sz w:val="22"/>
          <w:szCs w:val="22"/>
          <w:lang w:val="lt-LT"/>
        </w:rPr>
      </w:pPr>
    </w:p>
    <w:p w:rsidR="003D1A55" w:rsidRPr="003D1A73" w:rsidRDefault="003D1A55" w:rsidP="003D1A55">
      <w:pPr>
        <w:pBdr>
          <w:top w:val="single" w:sz="4" w:space="1" w:color="auto"/>
          <w:left w:val="single" w:sz="4" w:space="4" w:color="auto"/>
          <w:bottom w:val="single" w:sz="4" w:space="1" w:color="auto"/>
          <w:right w:val="single" w:sz="4" w:space="4" w:color="auto"/>
        </w:pBdr>
        <w:tabs>
          <w:tab w:val="left" w:pos="567"/>
        </w:tabs>
        <w:rPr>
          <w:sz w:val="22"/>
          <w:szCs w:val="22"/>
          <w:lang w:val="lt-LT"/>
        </w:rPr>
      </w:pPr>
      <w:r w:rsidRPr="003D1A73">
        <w:rPr>
          <w:b/>
          <w:sz w:val="22"/>
          <w:szCs w:val="22"/>
          <w:lang w:val="lt-LT"/>
        </w:rPr>
        <w:t>FLAKONO ETIKETĖ</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outlineLvl w:val="0"/>
        <w:rPr>
          <w:b/>
          <w:sz w:val="22"/>
          <w:szCs w:val="22"/>
          <w:lang w:val="lt-LT"/>
        </w:rPr>
      </w:pPr>
      <w:r w:rsidRPr="00BE682E">
        <w:rPr>
          <w:b/>
          <w:sz w:val="22"/>
          <w:szCs w:val="22"/>
          <w:lang w:val="lt-LT"/>
        </w:rPr>
        <w:t>1.</w:t>
      </w:r>
      <w:r w:rsidRPr="00BE682E">
        <w:rPr>
          <w:b/>
          <w:sz w:val="22"/>
          <w:szCs w:val="22"/>
          <w:lang w:val="lt-LT"/>
        </w:rPr>
        <w:tab/>
        <w:t>VAISTINIO PREPARATO PAVADINIMAS IR VARTOJIMO BŪDAS (-AI)</w:t>
      </w:r>
    </w:p>
    <w:p w:rsidR="003D1A55" w:rsidRPr="00BE682E" w:rsidRDefault="003D1A55" w:rsidP="003D1A55">
      <w:pPr>
        <w:tabs>
          <w:tab w:val="left" w:pos="567"/>
        </w:tabs>
        <w:ind w:left="567" w:hanging="567"/>
        <w:rPr>
          <w:sz w:val="22"/>
          <w:szCs w:val="22"/>
          <w:lang w:val="lt-LT"/>
        </w:rPr>
      </w:pPr>
    </w:p>
    <w:p w:rsidR="003D1A55" w:rsidRPr="00BE682E" w:rsidRDefault="003D1A55" w:rsidP="003D1A55">
      <w:pPr>
        <w:tabs>
          <w:tab w:val="left" w:pos="567"/>
          <w:tab w:val="center" w:pos="4153"/>
          <w:tab w:val="left" w:pos="6946"/>
          <w:tab w:val="right" w:pos="8306"/>
        </w:tabs>
        <w:rPr>
          <w:sz w:val="22"/>
          <w:szCs w:val="22"/>
          <w:lang w:val="lt-LT"/>
        </w:rPr>
      </w:pPr>
      <w:r w:rsidRPr="00BE682E">
        <w:rPr>
          <w:sz w:val="22"/>
          <w:szCs w:val="22"/>
          <w:lang w:val="lt-LT"/>
        </w:rPr>
        <w:t>Levofolino rūgštis</w:t>
      </w:r>
      <w:r w:rsidRPr="00BE682E" w:rsidDel="00CD6260">
        <w:rPr>
          <w:sz w:val="22"/>
          <w:szCs w:val="22"/>
          <w:lang w:val="lt-LT"/>
        </w:rPr>
        <w:t xml:space="preserve"> </w:t>
      </w:r>
      <w:r w:rsidRPr="00BE682E">
        <w:rPr>
          <w:sz w:val="22"/>
          <w:szCs w:val="22"/>
          <w:lang w:val="lt-LT"/>
        </w:rPr>
        <w:t>medac 50 mg/ml injekcinis/infuzinis tirpalas</w:t>
      </w:r>
    </w:p>
    <w:p w:rsidR="003D1A55" w:rsidRPr="00BE682E" w:rsidRDefault="003D1A55" w:rsidP="003D1A55">
      <w:pPr>
        <w:tabs>
          <w:tab w:val="left" w:pos="567"/>
          <w:tab w:val="center" w:pos="4153"/>
          <w:tab w:val="left" w:pos="5670"/>
          <w:tab w:val="right" w:pos="8306"/>
        </w:tabs>
        <w:rPr>
          <w:sz w:val="22"/>
          <w:szCs w:val="22"/>
          <w:lang w:val="lt-LT"/>
        </w:rPr>
      </w:pPr>
      <w:r w:rsidRPr="00BE682E">
        <w:rPr>
          <w:sz w:val="22"/>
          <w:szCs w:val="22"/>
          <w:lang w:val="lt-LT"/>
        </w:rPr>
        <w:t>Levofolino rūgštis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outlineLvl w:val="0"/>
        <w:rPr>
          <w:b/>
          <w:sz w:val="22"/>
          <w:szCs w:val="22"/>
          <w:highlight w:val="lightGray"/>
          <w:lang w:val="lt-LT"/>
        </w:rPr>
      </w:pPr>
      <w:r w:rsidRPr="00BE682E">
        <w:rPr>
          <w:b/>
          <w:sz w:val="22"/>
          <w:szCs w:val="22"/>
          <w:lang w:val="lt-LT"/>
        </w:rPr>
        <w:t>2.</w:t>
      </w:r>
      <w:r w:rsidRPr="00BE682E">
        <w:rPr>
          <w:b/>
          <w:sz w:val="22"/>
          <w:szCs w:val="22"/>
          <w:lang w:val="lt-LT"/>
        </w:rPr>
        <w:tab/>
        <w:t>VARTOJIMO METODAS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Leisti tik į veną.</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outlineLvl w:val="0"/>
        <w:rPr>
          <w:b/>
          <w:sz w:val="22"/>
          <w:szCs w:val="22"/>
          <w:lang w:val="lt-LT"/>
        </w:rPr>
      </w:pPr>
      <w:r w:rsidRPr="00BE682E">
        <w:rPr>
          <w:b/>
          <w:sz w:val="22"/>
          <w:szCs w:val="22"/>
          <w:lang w:val="lt-LT"/>
        </w:rPr>
        <w:t>3.</w:t>
      </w:r>
      <w:r w:rsidRPr="00BE682E">
        <w:rPr>
          <w:b/>
          <w:sz w:val="22"/>
          <w:szCs w:val="22"/>
          <w:lang w:val="lt-LT"/>
        </w:rPr>
        <w:tab/>
        <w:t>TINKAMUMO LAIKAS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 xml:space="preserve">EXP: </w:t>
      </w:r>
      <w:r w:rsidRPr="00BE682E">
        <w:rPr>
          <w:sz w:val="22"/>
          <w:szCs w:val="22"/>
          <w:highlight w:val="lightGray"/>
          <w:lang w:val="lt-LT"/>
        </w:rPr>
        <w:t>mm/MMMM</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outlineLvl w:val="0"/>
        <w:rPr>
          <w:b/>
          <w:sz w:val="22"/>
          <w:szCs w:val="22"/>
          <w:highlight w:val="lightGray"/>
          <w:lang w:val="lt-LT"/>
        </w:rPr>
      </w:pPr>
      <w:r w:rsidRPr="00BE682E">
        <w:rPr>
          <w:b/>
          <w:sz w:val="22"/>
          <w:szCs w:val="22"/>
          <w:lang w:val="lt-LT"/>
        </w:rPr>
        <w:t>4.</w:t>
      </w:r>
      <w:r w:rsidRPr="00BE682E">
        <w:rPr>
          <w:b/>
          <w:sz w:val="22"/>
          <w:szCs w:val="22"/>
          <w:lang w:val="lt-LT"/>
        </w:rPr>
        <w:tab/>
        <w:t>SERIJOS NUMERIS</w:t>
      </w:r>
    </w:p>
    <w:p w:rsidR="003D1A55" w:rsidRPr="00BE682E" w:rsidRDefault="003D1A55" w:rsidP="003D1A55">
      <w:pPr>
        <w:tabs>
          <w:tab w:val="left" w:pos="567"/>
        </w:tabs>
        <w:ind w:right="113"/>
        <w:rPr>
          <w:sz w:val="22"/>
          <w:szCs w:val="22"/>
          <w:lang w:val="lt-LT"/>
        </w:rPr>
      </w:pPr>
    </w:p>
    <w:p w:rsidR="003D1A55" w:rsidRPr="00BE682E" w:rsidRDefault="003D1A55" w:rsidP="003D1A55">
      <w:pPr>
        <w:tabs>
          <w:tab w:val="left" w:pos="567"/>
        </w:tabs>
        <w:ind w:right="113"/>
        <w:rPr>
          <w:sz w:val="22"/>
          <w:szCs w:val="22"/>
          <w:lang w:val="lt-LT"/>
        </w:rPr>
      </w:pPr>
      <w:r w:rsidRPr="00BE682E">
        <w:rPr>
          <w:sz w:val="22"/>
          <w:szCs w:val="22"/>
          <w:lang w:val="lt-LT"/>
        </w:rPr>
        <w:t>Lot:</w:t>
      </w:r>
    </w:p>
    <w:p w:rsidR="003D1A55" w:rsidRPr="00BE682E" w:rsidRDefault="003D1A55" w:rsidP="003D1A55">
      <w:pPr>
        <w:tabs>
          <w:tab w:val="left" w:pos="567"/>
        </w:tabs>
        <w:ind w:right="113"/>
        <w:rPr>
          <w:sz w:val="22"/>
          <w:szCs w:val="22"/>
          <w:lang w:val="lt-LT"/>
        </w:rPr>
      </w:pPr>
    </w:p>
    <w:p w:rsidR="003D1A55" w:rsidRPr="00BE682E" w:rsidRDefault="003D1A55" w:rsidP="003D1A55">
      <w:pPr>
        <w:tabs>
          <w:tab w:val="left" w:pos="567"/>
        </w:tabs>
        <w:ind w:right="113"/>
        <w:rPr>
          <w:sz w:val="22"/>
          <w:szCs w:val="22"/>
          <w:lang w:val="lt-LT"/>
        </w:rPr>
      </w:pPr>
    </w:p>
    <w:p w:rsidR="003D1A55" w:rsidRPr="00BE682E" w:rsidRDefault="003D1A55" w:rsidP="003D1A55">
      <w:pPr>
        <w:pBdr>
          <w:top w:val="single" w:sz="4" w:space="1" w:color="auto"/>
          <w:left w:val="single" w:sz="4" w:space="4" w:color="auto"/>
          <w:bottom w:val="single" w:sz="4" w:space="1" w:color="auto"/>
          <w:right w:val="single" w:sz="4" w:space="4" w:color="auto"/>
        </w:pBdr>
        <w:tabs>
          <w:tab w:val="left" w:pos="567"/>
        </w:tabs>
        <w:outlineLvl w:val="0"/>
        <w:rPr>
          <w:b/>
          <w:sz w:val="22"/>
          <w:szCs w:val="22"/>
          <w:highlight w:val="lightGray"/>
          <w:lang w:val="lt-LT"/>
        </w:rPr>
      </w:pPr>
      <w:r w:rsidRPr="00BE682E">
        <w:rPr>
          <w:b/>
          <w:sz w:val="22"/>
          <w:szCs w:val="22"/>
          <w:lang w:val="lt-LT"/>
        </w:rPr>
        <w:t>5.</w:t>
      </w:r>
      <w:r w:rsidRPr="00BE682E">
        <w:rPr>
          <w:b/>
          <w:sz w:val="22"/>
          <w:szCs w:val="22"/>
          <w:lang w:val="lt-LT"/>
        </w:rPr>
        <w:tab/>
        <w:t>KIEKIS (MASĖ, TŪRIS ARBA VIENETAI)</w:t>
      </w:r>
    </w:p>
    <w:p w:rsidR="003D1A55" w:rsidRPr="00BE682E" w:rsidRDefault="003D1A55" w:rsidP="003D1A55">
      <w:pPr>
        <w:tabs>
          <w:tab w:val="left" w:pos="567"/>
        </w:tabs>
        <w:ind w:right="113"/>
        <w:rPr>
          <w:sz w:val="22"/>
          <w:szCs w:val="22"/>
          <w:lang w:val="lt-LT"/>
        </w:rPr>
      </w:pPr>
    </w:p>
    <w:p w:rsidR="003D1A55" w:rsidRPr="00BE682E" w:rsidRDefault="003D1A55" w:rsidP="003D1A55">
      <w:pPr>
        <w:tabs>
          <w:tab w:val="left" w:pos="567"/>
        </w:tabs>
        <w:ind w:right="113"/>
        <w:rPr>
          <w:sz w:val="22"/>
          <w:szCs w:val="22"/>
          <w:lang w:val="lt-LT"/>
        </w:rPr>
      </w:pPr>
      <w:r w:rsidRPr="00BE682E">
        <w:rPr>
          <w:sz w:val="22"/>
          <w:szCs w:val="22"/>
          <w:lang w:val="lt-LT"/>
        </w:rPr>
        <w:t>Viename 1 ml injekcinio/infuzinio tirpalo flakone yra 50 mg levofolino rūgšties (dinatrio levofolinato pavidalu).</w:t>
      </w:r>
    </w:p>
    <w:p w:rsidR="003D1A55" w:rsidRPr="00BE682E" w:rsidRDefault="003D1A55" w:rsidP="003D1A55">
      <w:pPr>
        <w:tabs>
          <w:tab w:val="left" w:pos="567"/>
        </w:tabs>
        <w:ind w:right="113"/>
        <w:rPr>
          <w:sz w:val="22"/>
          <w:szCs w:val="22"/>
          <w:lang w:val="lt-LT"/>
        </w:rPr>
      </w:pPr>
      <w:r w:rsidRPr="00BE682E">
        <w:rPr>
          <w:sz w:val="22"/>
          <w:szCs w:val="22"/>
          <w:highlight w:val="lightGray"/>
          <w:lang w:val="lt-LT"/>
        </w:rPr>
        <w:t>Viename 4 ml injekcinio/infuzinio tirpalo flakone yra 200 mg levofolino rūgšties (dinatrio levofolinato pavidalu).</w:t>
      </w:r>
    </w:p>
    <w:p w:rsidR="003D1A55" w:rsidRPr="00BE682E" w:rsidRDefault="003D1A55" w:rsidP="003D1A55">
      <w:pPr>
        <w:tabs>
          <w:tab w:val="left" w:pos="567"/>
        </w:tabs>
        <w:ind w:right="113"/>
        <w:rPr>
          <w:sz w:val="22"/>
          <w:szCs w:val="22"/>
          <w:lang w:val="lt-LT"/>
        </w:rPr>
      </w:pPr>
      <w:r w:rsidRPr="00BE682E">
        <w:rPr>
          <w:sz w:val="22"/>
          <w:szCs w:val="22"/>
          <w:highlight w:val="lightGray"/>
          <w:lang w:val="lt-LT"/>
        </w:rPr>
        <w:t>Viename 9 ml injekcinio/infuzinio tirpalo flakone yra 450 mg levofolino rūgšties (dinatrio levofolinato pavidalu).</w:t>
      </w:r>
    </w:p>
    <w:p w:rsidR="003D1A55" w:rsidRPr="00BE682E" w:rsidRDefault="003D1A55" w:rsidP="003D1A55">
      <w:pPr>
        <w:tabs>
          <w:tab w:val="left" w:pos="567"/>
        </w:tabs>
        <w:ind w:right="113"/>
        <w:rPr>
          <w:sz w:val="22"/>
          <w:szCs w:val="22"/>
          <w:lang w:val="lt-LT"/>
        </w:rPr>
      </w:pPr>
    </w:p>
    <w:p w:rsidR="003D1A55" w:rsidRPr="00BE682E" w:rsidRDefault="003D1A55" w:rsidP="003D1A55">
      <w:pPr>
        <w:tabs>
          <w:tab w:val="left" w:pos="567"/>
        </w:tabs>
        <w:ind w:right="113"/>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50 mg/1 ml</w:t>
      </w:r>
    </w:p>
    <w:p w:rsidR="003D1A55" w:rsidRPr="003D1A73" w:rsidRDefault="003D1A55" w:rsidP="003D1A55">
      <w:pPr>
        <w:tabs>
          <w:tab w:val="left" w:pos="567"/>
        </w:tabs>
        <w:rPr>
          <w:sz w:val="22"/>
          <w:szCs w:val="22"/>
          <w:lang w:val="lt-LT"/>
        </w:rPr>
      </w:pPr>
      <w:r w:rsidRPr="003D1A73">
        <w:rPr>
          <w:sz w:val="22"/>
          <w:szCs w:val="22"/>
          <w:highlight w:val="lightGray"/>
          <w:lang w:val="lt-LT"/>
        </w:rPr>
        <w:t>200 mg/4 ml</w:t>
      </w:r>
    </w:p>
    <w:p w:rsidR="003D1A55" w:rsidRPr="003D1A73" w:rsidRDefault="003D1A55" w:rsidP="003D1A55">
      <w:pPr>
        <w:tabs>
          <w:tab w:val="left" w:pos="567"/>
        </w:tabs>
        <w:rPr>
          <w:sz w:val="22"/>
          <w:szCs w:val="22"/>
          <w:lang w:val="lt-LT"/>
        </w:rPr>
      </w:pPr>
      <w:r w:rsidRPr="003D1A73">
        <w:rPr>
          <w:sz w:val="22"/>
          <w:szCs w:val="22"/>
          <w:highlight w:val="lightGray"/>
          <w:lang w:val="lt-LT"/>
        </w:rPr>
        <w:t>450 mg/9 ml</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p>
    <w:p w:rsidR="003D1A55" w:rsidRPr="003D1A73" w:rsidRDefault="003D1A55" w:rsidP="003D1A55">
      <w:pPr>
        <w:pBdr>
          <w:top w:val="single" w:sz="4" w:space="1" w:color="auto"/>
          <w:left w:val="single" w:sz="4" w:space="4" w:color="auto"/>
          <w:bottom w:val="single" w:sz="4" w:space="1" w:color="auto"/>
          <w:right w:val="single" w:sz="4" w:space="4" w:color="auto"/>
        </w:pBdr>
        <w:tabs>
          <w:tab w:val="left" w:pos="567"/>
        </w:tabs>
        <w:outlineLvl w:val="0"/>
        <w:rPr>
          <w:b/>
          <w:sz w:val="22"/>
          <w:szCs w:val="22"/>
          <w:highlight w:val="lightGray"/>
          <w:lang w:val="lt-LT"/>
        </w:rPr>
      </w:pPr>
      <w:r w:rsidRPr="003D1A73">
        <w:rPr>
          <w:b/>
          <w:sz w:val="22"/>
          <w:szCs w:val="22"/>
          <w:lang w:val="lt-LT"/>
        </w:rPr>
        <w:t>6.</w:t>
      </w:r>
      <w:r w:rsidRPr="003D1A73">
        <w:rPr>
          <w:b/>
          <w:sz w:val="22"/>
          <w:szCs w:val="22"/>
          <w:lang w:val="lt-LT"/>
        </w:rPr>
        <w:tab/>
        <w:t>KITA</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ind w:right="113"/>
        <w:rPr>
          <w:sz w:val="22"/>
          <w:szCs w:val="22"/>
          <w:lang w:val="lt-LT"/>
        </w:rPr>
      </w:pPr>
      <w:r w:rsidRPr="003D1A73">
        <w:rPr>
          <w:sz w:val="22"/>
          <w:szCs w:val="22"/>
          <w:lang w:val="lt-LT"/>
        </w:rPr>
        <w:t>medac GmbH</w:t>
      </w:r>
    </w:p>
    <w:p w:rsidR="003D1A55" w:rsidRPr="003D1A73" w:rsidRDefault="003D1A55" w:rsidP="003D1A55">
      <w:pPr>
        <w:rPr>
          <w:sz w:val="22"/>
          <w:szCs w:val="22"/>
          <w:lang w:val="lt-LT"/>
        </w:rPr>
      </w:pPr>
      <w:r w:rsidRPr="003D1A73">
        <w:rPr>
          <w:sz w:val="22"/>
          <w:szCs w:val="22"/>
          <w:lang w:val="lt-LT"/>
        </w:rPr>
        <w:t>Theaterstr. 6</w:t>
      </w:r>
    </w:p>
    <w:p w:rsidR="003D1A55" w:rsidRPr="003D1A73" w:rsidRDefault="003D1A55" w:rsidP="003D1A55">
      <w:pPr>
        <w:tabs>
          <w:tab w:val="left" w:pos="567"/>
        </w:tabs>
        <w:ind w:right="113"/>
        <w:rPr>
          <w:sz w:val="22"/>
          <w:szCs w:val="22"/>
          <w:lang w:val="lt-LT"/>
        </w:rPr>
      </w:pPr>
      <w:r w:rsidRPr="003D1A73">
        <w:rPr>
          <w:sz w:val="22"/>
          <w:szCs w:val="22"/>
          <w:lang w:val="lt-LT"/>
        </w:rPr>
        <w:t>22880 Wedel</w:t>
      </w:r>
    </w:p>
    <w:p w:rsidR="003D1A55" w:rsidRPr="003D1A73" w:rsidRDefault="003D1A55" w:rsidP="003D1A55">
      <w:pPr>
        <w:tabs>
          <w:tab w:val="left" w:pos="0"/>
        </w:tabs>
        <w:rPr>
          <w:sz w:val="22"/>
          <w:szCs w:val="22"/>
          <w:lang w:val="lt-LT"/>
        </w:rPr>
      </w:pPr>
      <w:r w:rsidRPr="003D1A73">
        <w:rPr>
          <w:sz w:val="22"/>
          <w:szCs w:val="22"/>
          <w:lang w:val="lt-LT"/>
        </w:rPr>
        <w:t>Vokietija</w:t>
      </w:r>
    </w:p>
    <w:p w:rsidR="003D1A55" w:rsidRPr="003D1A73" w:rsidRDefault="003D1A55" w:rsidP="003D1A55">
      <w:pPr>
        <w:tabs>
          <w:tab w:val="left" w:pos="0"/>
        </w:tabs>
        <w:rPr>
          <w:sz w:val="22"/>
          <w:szCs w:val="22"/>
          <w:lang w:val="lt-LT"/>
        </w:rPr>
      </w:pPr>
    </w:p>
    <w:p w:rsidR="003D1A55" w:rsidRPr="003D1A73" w:rsidRDefault="003D1A55" w:rsidP="003D1A55">
      <w:pPr>
        <w:tabs>
          <w:tab w:val="left" w:pos="567"/>
        </w:tabs>
        <w:ind w:right="113"/>
        <w:rPr>
          <w:sz w:val="22"/>
          <w:szCs w:val="22"/>
          <w:lang w:val="lt-LT"/>
        </w:rPr>
      </w:pPr>
    </w:p>
    <w:p w:rsidR="003D1A55" w:rsidRPr="00BE682E" w:rsidRDefault="003D1A55" w:rsidP="003D1A55">
      <w:pPr>
        <w:pStyle w:val="TTEMEASMCA"/>
        <w:rPr>
          <w:lang w:val="lt-LT"/>
        </w:rPr>
      </w:pPr>
      <w:r w:rsidRPr="00BE682E">
        <w:rPr>
          <w:lang w:val="lt-LT"/>
        </w:rPr>
        <w:br w:type="page"/>
      </w:r>
      <w:bookmarkStart w:id="9" w:name="_Toc129243137"/>
      <w:bookmarkStart w:id="10" w:name="_Toc129243262"/>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p>
    <w:p w:rsidR="003D1A55" w:rsidRPr="003D1A73" w:rsidRDefault="003D1A55" w:rsidP="003D1A55">
      <w:pPr>
        <w:tabs>
          <w:tab w:val="left" w:pos="567"/>
        </w:tabs>
        <w:ind w:left="567" w:hanging="567"/>
        <w:jc w:val="center"/>
        <w:outlineLvl w:val="0"/>
        <w:rPr>
          <w:b/>
          <w:caps/>
          <w:sz w:val="22"/>
          <w:szCs w:val="22"/>
          <w:lang w:val="lt-LT"/>
        </w:rPr>
      </w:pPr>
      <w:r w:rsidRPr="003D1A73">
        <w:rPr>
          <w:b/>
          <w:caps/>
          <w:sz w:val="22"/>
          <w:szCs w:val="22"/>
          <w:lang w:val="lt-LT"/>
        </w:rPr>
        <w:t>B. PAKUOTĖS LAPELIS</w:t>
      </w:r>
      <w:bookmarkEnd w:id="9"/>
      <w:bookmarkEnd w:id="10"/>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3D1A73"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954"/>
          <w:tab w:val="left" w:pos="6237"/>
          <w:tab w:val="left" w:pos="6663"/>
          <w:tab w:val="left" w:pos="6946"/>
        </w:tabs>
        <w:rPr>
          <w:rFonts w:eastAsia="SimSun"/>
          <w:sz w:val="22"/>
          <w:szCs w:val="22"/>
          <w:u w:val="single"/>
          <w:lang w:val="lt-LT"/>
        </w:rPr>
      </w:pPr>
    </w:p>
    <w:p w:rsidR="003D1A55" w:rsidRPr="00BE682E" w:rsidRDefault="003D1A55" w:rsidP="003D1A55">
      <w:pPr>
        <w:tabs>
          <w:tab w:val="left" w:pos="567"/>
        </w:tabs>
        <w:jc w:val="center"/>
        <w:rPr>
          <w:b/>
          <w:sz w:val="22"/>
          <w:szCs w:val="22"/>
          <w:lang w:val="lt-LT"/>
        </w:rPr>
      </w:pPr>
      <w:r w:rsidRPr="00BE682E">
        <w:rPr>
          <w:b/>
          <w:sz w:val="22"/>
          <w:szCs w:val="22"/>
          <w:lang w:val="lt-LT"/>
        </w:rPr>
        <w:t>Pakuotės lapelis: informacija vartotojui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jc w:val="center"/>
        <w:rPr>
          <w:b/>
          <w:sz w:val="22"/>
          <w:szCs w:val="22"/>
          <w:lang w:val="lt-LT"/>
        </w:rPr>
      </w:pPr>
      <w:r w:rsidRPr="00BE682E">
        <w:rPr>
          <w:b/>
          <w:sz w:val="22"/>
          <w:szCs w:val="22"/>
          <w:lang w:val="lt-LT"/>
        </w:rPr>
        <w:t>Levofolino rūgštis medac 50 mg/ml injekcinis ar infuzinis tirpalas</w:t>
      </w:r>
    </w:p>
    <w:p w:rsidR="003D1A55" w:rsidRPr="00BE682E" w:rsidRDefault="003D1A55" w:rsidP="003D1A55">
      <w:pPr>
        <w:tabs>
          <w:tab w:val="left" w:pos="567"/>
        </w:tabs>
        <w:jc w:val="center"/>
        <w:rPr>
          <w:sz w:val="22"/>
          <w:szCs w:val="22"/>
          <w:lang w:val="lt-LT"/>
        </w:rPr>
      </w:pPr>
      <w:r w:rsidRPr="00BE682E">
        <w:rPr>
          <w:sz w:val="22"/>
          <w:szCs w:val="22"/>
          <w:lang w:val="lt-LT"/>
        </w:rPr>
        <w:t>Levofolino rūgštis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b/>
          <w:sz w:val="22"/>
          <w:szCs w:val="22"/>
          <w:lang w:val="lt-LT"/>
        </w:rPr>
        <w:t>Atidžiai perskaitykite visą šį lapelį, prieš pradėdami vartoti vaistą, nes jame pateikiama Jums svarbi informacija.</w:t>
      </w:r>
    </w:p>
    <w:p w:rsidR="003D1A55" w:rsidRPr="00BE682E" w:rsidRDefault="003D1A55" w:rsidP="003D1A55">
      <w:pPr>
        <w:ind w:left="567" w:hanging="567"/>
        <w:rPr>
          <w:sz w:val="22"/>
          <w:szCs w:val="22"/>
          <w:lang w:val="lt-LT"/>
        </w:rPr>
      </w:pPr>
      <w:r w:rsidRPr="00BE682E">
        <w:rPr>
          <w:sz w:val="22"/>
          <w:szCs w:val="22"/>
          <w:lang w:val="lt-LT"/>
        </w:rPr>
        <w:t>•</w:t>
      </w:r>
      <w:r w:rsidRPr="00BE682E">
        <w:rPr>
          <w:sz w:val="22"/>
          <w:szCs w:val="22"/>
          <w:lang w:val="lt-LT"/>
        </w:rPr>
        <w:tab/>
        <w:t>Neišmeskite šio lapelio, nes vėl gali prireikti jį perskaityti.</w:t>
      </w:r>
    </w:p>
    <w:p w:rsidR="003D1A55" w:rsidRPr="00BE682E" w:rsidRDefault="003D1A55" w:rsidP="003D1A55">
      <w:pPr>
        <w:ind w:left="567" w:hanging="567"/>
        <w:rPr>
          <w:sz w:val="22"/>
          <w:szCs w:val="22"/>
          <w:lang w:val="lt-LT"/>
        </w:rPr>
      </w:pPr>
      <w:r w:rsidRPr="00BE682E">
        <w:rPr>
          <w:sz w:val="22"/>
          <w:szCs w:val="22"/>
          <w:lang w:val="lt-LT"/>
        </w:rPr>
        <w:t>•</w:t>
      </w:r>
      <w:r w:rsidRPr="00BE682E">
        <w:rPr>
          <w:sz w:val="22"/>
          <w:szCs w:val="22"/>
          <w:lang w:val="lt-LT"/>
        </w:rPr>
        <w:tab/>
        <w:t>Jeigu kiltų daugiau klausimų, kreipkitės į gydytoją, vaistininką arba slaugytoją.</w:t>
      </w:r>
    </w:p>
    <w:p w:rsidR="003D1A55" w:rsidRPr="00BE682E" w:rsidRDefault="003D1A55" w:rsidP="003D1A55">
      <w:pPr>
        <w:ind w:left="567" w:hanging="567"/>
        <w:rPr>
          <w:sz w:val="22"/>
          <w:szCs w:val="22"/>
          <w:lang w:val="lt-LT"/>
        </w:rPr>
      </w:pPr>
      <w:r w:rsidRPr="00BE682E">
        <w:rPr>
          <w:sz w:val="22"/>
          <w:szCs w:val="22"/>
          <w:lang w:val="lt-LT"/>
        </w:rPr>
        <w:t>•</w:t>
      </w:r>
      <w:r w:rsidRPr="00BE682E">
        <w:rPr>
          <w:sz w:val="22"/>
          <w:szCs w:val="22"/>
          <w:lang w:val="lt-LT"/>
        </w:rPr>
        <w:tab/>
        <w:t>Jeigu pasireiškė šalutinis poveikis (net jeigu jis šiame lapelyje nenurodytas), kreipkitės į gydytoją, vaistininką arba slaugytoją. Žr. 4 skyrių.</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Apie ką rašoma šiame lapelyje?</w:t>
      </w:r>
    </w:p>
    <w:p w:rsidR="003D1A55" w:rsidRPr="00BE682E" w:rsidRDefault="003D1A55" w:rsidP="003D1A55">
      <w:pPr>
        <w:tabs>
          <w:tab w:val="left" w:pos="567"/>
        </w:tabs>
        <w:rPr>
          <w:b/>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1.</w:t>
      </w:r>
      <w:r w:rsidRPr="00BE682E">
        <w:rPr>
          <w:sz w:val="22"/>
          <w:szCs w:val="22"/>
          <w:lang w:val="lt-LT"/>
        </w:rPr>
        <w:tab/>
        <w:t>Kas yra Levofolino rūgštis medac ir kam jis vartojamas</w:t>
      </w:r>
    </w:p>
    <w:p w:rsidR="003D1A55" w:rsidRPr="00BE682E" w:rsidRDefault="003D1A55" w:rsidP="003D1A55">
      <w:pPr>
        <w:tabs>
          <w:tab w:val="left" w:pos="567"/>
        </w:tabs>
        <w:rPr>
          <w:sz w:val="22"/>
          <w:szCs w:val="22"/>
          <w:lang w:val="lt-LT"/>
        </w:rPr>
      </w:pPr>
      <w:r w:rsidRPr="00BE682E">
        <w:rPr>
          <w:sz w:val="22"/>
          <w:szCs w:val="22"/>
          <w:lang w:val="lt-LT"/>
        </w:rPr>
        <w:t>2.</w:t>
      </w:r>
      <w:r w:rsidRPr="00BE682E">
        <w:rPr>
          <w:sz w:val="22"/>
          <w:szCs w:val="22"/>
          <w:lang w:val="lt-LT"/>
        </w:rPr>
        <w:tab/>
        <w:t>Kas žinotina prieš vartojant Levofolino rūgštis medac</w:t>
      </w:r>
    </w:p>
    <w:p w:rsidR="003D1A55" w:rsidRPr="00BE682E" w:rsidRDefault="003D1A55" w:rsidP="003D1A55">
      <w:pPr>
        <w:tabs>
          <w:tab w:val="left" w:pos="567"/>
        </w:tabs>
        <w:rPr>
          <w:sz w:val="22"/>
          <w:szCs w:val="22"/>
          <w:lang w:val="lt-LT"/>
        </w:rPr>
      </w:pPr>
      <w:r w:rsidRPr="00BE682E">
        <w:rPr>
          <w:sz w:val="22"/>
          <w:szCs w:val="22"/>
          <w:lang w:val="lt-LT"/>
        </w:rPr>
        <w:t>3.</w:t>
      </w:r>
      <w:r w:rsidRPr="00BE682E">
        <w:rPr>
          <w:sz w:val="22"/>
          <w:szCs w:val="22"/>
          <w:lang w:val="lt-LT"/>
        </w:rPr>
        <w:tab/>
        <w:t>Kaip vartoti Levofolino rūgštis medac</w:t>
      </w:r>
    </w:p>
    <w:p w:rsidR="003D1A55" w:rsidRPr="00BE682E" w:rsidRDefault="003D1A55" w:rsidP="003D1A55">
      <w:pPr>
        <w:tabs>
          <w:tab w:val="left" w:pos="567"/>
        </w:tabs>
        <w:rPr>
          <w:sz w:val="22"/>
          <w:szCs w:val="22"/>
          <w:lang w:val="lt-LT"/>
        </w:rPr>
      </w:pPr>
      <w:r w:rsidRPr="00BE682E">
        <w:rPr>
          <w:sz w:val="22"/>
          <w:szCs w:val="22"/>
          <w:lang w:val="lt-LT"/>
        </w:rPr>
        <w:t>4.</w:t>
      </w:r>
      <w:r w:rsidRPr="00BE682E">
        <w:rPr>
          <w:sz w:val="22"/>
          <w:szCs w:val="22"/>
          <w:lang w:val="lt-LT"/>
        </w:rPr>
        <w:tab/>
        <w:t>Galimas šalutinis poveikis</w:t>
      </w:r>
    </w:p>
    <w:p w:rsidR="003D1A55" w:rsidRPr="00BE682E" w:rsidRDefault="003D1A55" w:rsidP="003D1A55">
      <w:pPr>
        <w:tabs>
          <w:tab w:val="left" w:pos="567"/>
        </w:tabs>
        <w:rPr>
          <w:sz w:val="22"/>
          <w:szCs w:val="22"/>
          <w:lang w:val="lt-LT"/>
        </w:rPr>
      </w:pPr>
      <w:r w:rsidRPr="00BE682E">
        <w:rPr>
          <w:sz w:val="22"/>
          <w:szCs w:val="22"/>
          <w:lang w:val="lt-LT"/>
        </w:rPr>
        <w:t>5.</w:t>
      </w:r>
      <w:r w:rsidRPr="00BE682E">
        <w:rPr>
          <w:sz w:val="22"/>
          <w:szCs w:val="22"/>
          <w:lang w:val="lt-LT"/>
        </w:rPr>
        <w:tab/>
        <w:t>Kaip laikyti Levofolino rūgštis medac</w:t>
      </w:r>
    </w:p>
    <w:p w:rsidR="003D1A55" w:rsidRPr="00BE682E" w:rsidRDefault="003D1A55" w:rsidP="003D1A55">
      <w:pPr>
        <w:tabs>
          <w:tab w:val="left" w:pos="567"/>
        </w:tabs>
        <w:rPr>
          <w:sz w:val="22"/>
          <w:szCs w:val="22"/>
          <w:lang w:val="lt-LT"/>
        </w:rPr>
      </w:pPr>
      <w:r w:rsidRPr="00BE682E">
        <w:rPr>
          <w:sz w:val="22"/>
          <w:szCs w:val="22"/>
          <w:lang w:val="lt-LT"/>
        </w:rPr>
        <w:t>6.</w:t>
      </w:r>
      <w:r w:rsidRPr="00BE682E">
        <w:rPr>
          <w:sz w:val="22"/>
          <w:szCs w:val="22"/>
          <w:lang w:val="lt-LT"/>
        </w:rPr>
        <w:tab/>
        <w:t>Pakuotės turinys ir kita informacija</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ind w:left="567" w:hanging="567"/>
        <w:rPr>
          <w:b/>
          <w:sz w:val="22"/>
          <w:szCs w:val="22"/>
          <w:lang w:val="lt-LT"/>
        </w:rPr>
      </w:pPr>
      <w:r w:rsidRPr="00BE682E">
        <w:rPr>
          <w:b/>
          <w:sz w:val="22"/>
          <w:szCs w:val="22"/>
          <w:lang w:val="lt-LT"/>
        </w:rPr>
        <w:t>1.</w:t>
      </w:r>
      <w:r w:rsidRPr="00BE682E">
        <w:rPr>
          <w:b/>
          <w:sz w:val="22"/>
          <w:szCs w:val="22"/>
          <w:lang w:val="lt-LT"/>
        </w:rPr>
        <w:tab/>
        <w:t>Kas yra Levofolino rūgštis medac ir kam jis vartojamas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Levofolino rūgštis medac vartojimas kartu su metotreksatu</w:t>
      </w:r>
    </w:p>
    <w:p w:rsidR="003D1A55" w:rsidRPr="00BE682E" w:rsidRDefault="003D1A55" w:rsidP="003D1A55">
      <w:pPr>
        <w:tabs>
          <w:tab w:val="left" w:pos="567"/>
        </w:tabs>
        <w:rPr>
          <w:sz w:val="22"/>
          <w:szCs w:val="22"/>
          <w:lang w:val="lt-LT"/>
        </w:rPr>
      </w:pPr>
      <w:r w:rsidRPr="00BE682E">
        <w:rPr>
          <w:sz w:val="22"/>
          <w:szCs w:val="22"/>
          <w:lang w:val="lt-LT"/>
        </w:rPr>
        <w:t>Levofolino rūgštis medac 50 mg/ml injekcinis ar infuzinis tirpalas priklauso vaistų grupei, kurie vadinami „priešnuodžiais“. Šios medžiagos naudojamos vėžio gydymo metu (citostatinė terapija), kad neutralizuotų citotstatikų toksinį poveikį.</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Levofolino rūgštis medac yra vartojama vėžio gydymo metu suaugusiesiems ir vaikams, kad mažintų toksinį poveikį bei panaikintų tokių medžiagų kaip metotreksatas, slopinančių vidinės folio rūgšties veikimą (taip vadinamų folio rūgšties antagonistų), poveikį. Folio rūgšties antagonistų perdozavimą taip pat galima gydyti Levofolino rūgštis medac.</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 xml:space="preserve">Levofolino rūgštis medac vartojimas kartu su </w:t>
      </w:r>
      <w:r w:rsidRPr="00BE682E">
        <w:rPr>
          <w:b/>
          <w:bCs/>
          <w:sz w:val="22"/>
          <w:szCs w:val="22"/>
          <w:lang w:val="lt-LT"/>
        </w:rPr>
        <w:t>5</w:t>
      </w:r>
      <w:r w:rsidRPr="00BE682E">
        <w:rPr>
          <w:b/>
          <w:bCs/>
          <w:sz w:val="22"/>
          <w:szCs w:val="22"/>
          <w:lang w:val="lt-LT"/>
        </w:rPr>
        <w:noBreakHyphen/>
      </w:r>
      <w:r w:rsidRPr="00BE682E">
        <w:rPr>
          <w:b/>
          <w:sz w:val="22"/>
          <w:szCs w:val="22"/>
          <w:lang w:val="lt-LT"/>
        </w:rPr>
        <w:t>fluorouracilu</w:t>
      </w:r>
    </w:p>
    <w:p w:rsidR="003D1A55" w:rsidRPr="00BE682E" w:rsidRDefault="003D1A55" w:rsidP="003D1A55">
      <w:pPr>
        <w:tabs>
          <w:tab w:val="left" w:pos="567"/>
        </w:tabs>
        <w:rPr>
          <w:sz w:val="22"/>
          <w:szCs w:val="22"/>
          <w:lang w:val="lt-LT"/>
        </w:rPr>
      </w:pPr>
      <w:r w:rsidRPr="00BE682E">
        <w:rPr>
          <w:sz w:val="22"/>
          <w:szCs w:val="22"/>
          <w:lang w:val="lt-LT"/>
        </w:rPr>
        <w:t>Nustatyta, kad Levofolino rūgštis medac padidina tam tikrų citostatikų poveikį. Todėl jis taip pat naudojamas vėžio gydymo metu, kad padidintų ląsteles naikinantį priešvėžinio vaisto, vadinamo 5</w:t>
      </w:r>
      <w:r w:rsidRPr="00BE682E">
        <w:rPr>
          <w:sz w:val="22"/>
          <w:szCs w:val="22"/>
          <w:lang w:val="lt-LT"/>
        </w:rPr>
        <w:noBreakHyphen/>
        <w:t>fluorouracilu, poveikį.</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ind w:left="567" w:hanging="567"/>
        <w:rPr>
          <w:b/>
          <w:sz w:val="22"/>
          <w:szCs w:val="22"/>
          <w:lang w:val="lt-LT"/>
        </w:rPr>
      </w:pPr>
      <w:r w:rsidRPr="00BE682E">
        <w:rPr>
          <w:b/>
          <w:sz w:val="22"/>
          <w:szCs w:val="22"/>
          <w:lang w:val="lt-LT"/>
        </w:rPr>
        <w:t>2.</w:t>
      </w:r>
      <w:r w:rsidRPr="00BE682E">
        <w:rPr>
          <w:b/>
          <w:sz w:val="22"/>
          <w:szCs w:val="22"/>
          <w:lang w:val="lt-LT"/>
        </w:rPr>
        <w:tab/>
        <w:t>Kas žinotina prieš vartojant Levofolino rūgštis medac</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Levofolino rūgštis medac vartoti negalima</w:t>
      </w:r>
    </w:p>
    <w:p w:rsidR="003D1A55" w:rsidRPr="00BE682E" w:rsidRDefault="003D1A55" w:rsidP="003D1A55">
      <w:pPr>
        <w:tabs>
          <w:tab w:val="left" w:pos="567"/>
        </w:tabs>
        <w:rPr>
          <w:sz w:val="22"/>
          <w:szCs w:val="22"/>
          <w:lang w:val="lt-LT"/>
        </w:rPr>
      </w:pPr>
    </w:p>
    <w:p w:rsidR="003D1A55" w:rsidRPr="00BE682E" w:rsidRDefault="003D1A55" w:rsidP="003D1A55">
      <w:pPr>
        <w:ind w:left="567" w:hanging="567"/>
        <w:rPr>
          <w:sz w:val="22"/>
          <w:szCs w:val="22"/>
          <w:lang w:val="lt-LT"/>
        </w:rPr>
      </w:pPr>
      <w:r w:rsidRPr="00BE682E">
        <w:rPr>
          <w:sz w:val="22"/>
          <w:szCs w:val="22"/>
          <w:lang w:val="lt-LT"/>
        </w:rPr>
        <w:t>•</w:t>
      </w:r>
      <w:r w:rsidRPr="00BE682E">
        <w:rPr>
          <w:sz w:val="22"/>
          <w:szCs w:val="22"/>
          <w:lang w:val="lt-LT"/>
        </w:rPr>
        <w:tab/>
        <w:t>jeigu yra alergija levofolino rūgščiai arba bet kuriai pagalbinei šio vaisto medžiagai (jos išvardytos 6 skyriuje);</w:t>
      </w:r>
    </w:p>
    <w:p w:rsidR="003D1A55" w:rsidRPr="00BE682E" w:rsidRDefault="003D1A55" w:rsidP="003D1A55">
      <w:pPr>
        <w:ind w:left="567" w:hanging="567"/>
        <w:rPr>
          <w:sz w:val="22"/>
          <w:szCs w:val="22"/>
          <w:lang w:val="lt-LT"/>
        </w:rPr>
      </w:pPr>
      <w:r w:rsidRPr="00BE682E">
        <w:rPr>
          <w:sz w:val="22"/>
          <w:szCs w:val="22"/>
          <w:lang w:val="lt-LT"/>
        </w:rPr>
        <w:t>•</w:t>
      </w:r>
      <w:r w:rsidRPr="00BE682E">
        <w:rPr>
          <w:sz w:val="22"/>
          <w:szCs w:val="22"/>
          <w:lang w:val="lt-LT"/>
        </w:rPr>
        <w:tab/>
        <w:t>jei sergate piktybine anemija arba kita anemija dėl vitamino B</w:t>
      </w:r>
      <w:r w:rsidRPr="00BE682E">
        <w:rPr>
          <w:sz w:val="22"/>
          <w:szCs w:val="22"/>
          <w:vertAlign w:val="subscript"/>
          <w:lang w:val="lt-LT"/>
        </w:rPr>
        <w:t>12</w:t>
      </w:r>
      <w:r w:rsidRPr="00BE682E">
        <w:rPr>
          <w:sz w:val="22"/>
          <w:szCs w:val="22"/>
          <w:lang w:val="lt-LT"/>
        </w:rPr>
        <w:t xml:space="preserve"> trūkumo;</w:t>
      </w:r>
    </w:p>
    <w:p w:rsidR="003D1A55" w:rsidRPr="00BE682E" w:rsidRDefault="003D1A55" w:rsidP="003D1A55">
      <w:pPr>
        <w:ind w:left="567" w:hanging="567"/>
        <w:rPr>
          <w:sz w:val="22"/>
          <w:szCs w:val="22"/>
          <w:lang w:val="lt-LT"/>
        </w:rPr>
      </w:pPr>
      <w:r w:rsidRPr="00BE682E">
        <w:rPr>
          <w:sz w:val="22"/>
          <w:szCs w:val="22"/>
          <w:lang w:val="lt-LT"/>
        </w:rPr>
        <w:t>•</w:t>
      </w:r>
      <w:r w:rsidRPr="00BE682E">
        <w:rPr>
          <w:sz w:val="22"/>
          <w:szCs w:val="22"/>
          <w:lang w:val="lt-LT"/>
        </w:rPr>
        <w:tab/>
        <w:t>kartu su 5</w:t>
      </w:r>
      <w:r w:rsidRPr="00BE682E">
        <w:rPr>
          <w:sz w:val="22"/>
          <w:szCs w:val="22"/>
          <w:lang w:val="lt-LT"/>
        </w:rPr>
        <w:noBreakHyphen/>
        <w:t>fluorouracilu, jei yra kontraindikacijos 5</w:t>
      </w:r>
      <w:r w:rsidRPr="00BE682E">
        <w:rPr>
          <w:sz w:val="22"/>
          <w:szCs w:val="22"/>
          <w:lang w:val="lt-LT"/>
        </w:rPr>
        <w:noBreakHyphen/>
        <w:t>fluorouracilo vartojimui, ypatingai jei esate nėščia ar žindote;</w:t>
      </w:r>
    </w:p>
    <w:p w:rsidR="003D1A55" w:rsidRPr="00BE682E" w:rsidRDefault="003D1A55" w:rsidP="003D1A55">
      <w:pPr>
        <w:ind w:left="567" w:hanging="567"/>
        <w:rPr>
          <w:sz w:val="22"/>
          <w:szCs w:val="22"/>
          <w:lang w:val="lt-LT"/>
        </w:rPr>
      </w:pPr>
      <w:r w:rsidRPr="00BE682E">
        <w:rPr>
          <w:sz w:val="22"/>
          <w:szCs w:val="22"/>
          <w:lang w:val="lt-LT"/>
        </w:rPr>
        <w:t>•</w:t>
      </w:r>
      <w:r w:rsidRPr="00BE682E">
        <w:rPr>
          <w:sz w:val="22"/>
          <w:szCs w:val="22"/>
          <w:lang w:val="lt-LT"/>
        </w:rPr>
        <w:tab/>
        <w:t>kartu su 5</w:t>
      </w:r>
      <w:r w:rsidRPr="00BE682E">
        <w:rPr>
          <w:sz w:val="22"/>
          <w:szCs w:val="22"/>
          <w:lang w:val="lt-LT"/>
        </w:rPr>
        <w:noBreakHyphen/>
        <w:t>fluorouracilu, jei stipriai viduriuojate.</w:t>
      </w: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rPr>
          <w:b/>
          <w:sz w:val="22"/>
          <w:szCs w:val="22"/>
          <w:lang w:val="lt-LT"/>
        </w:rPr>
      </w:pPr>
      <w:r w:rsidRPr="00BE682E">
        <w:rPr>
          <w:b/>
          <w:sz w:val="22"/>
          <w:szCs w:val="22"/>
          <w:lang w:val="lt-LT"/>
        </w:rPr>
        <w:lastRenderedPageBreak/>
        <w:t>Įspėjimai ir atsargumo priemonės</w:t>
      </w:r>
    </w:p>
    <w:p w:rsidR="003D1A55" w:rsidRPr="00BE682E" w:rsidRDefault="003D1A55" w:rsidP="003D1A55">
      <w:pPr>
        <w:keepNext/>
        <w:keepLines/>
        <w:tabs>
          <w:tab w:val="left" w:pos="567"/>
        </w:tabs>
        <w:rPr>
          <w:sz w:val="22"/>
          <w:szCs w:val="22"/>
          <w:lang w:val="lt-LT"/>
        </w:rPr>
      </w:pPr>
      <w:r w:rsidRPr="00BE682E">
        <w:rPr>
          <w:sz w:val="22"/>
          <w:szCs w:val="22"/>
          <w:lang w:val="lt-LT"/>
        </w:rPr>
        <w:t>Pasitarkite su gydytoju, vaistininku arba slaugytoja, prieš pradėdami vartoti Levofolino rūgštis medac.</w:t>
      </w:r>
    </w:p>
    <w:p w:rsidR="003D1A55" w:rsidRPr="00BE682E" w:rsidRDefault="003D1A55" w:rsidP="003D1A55">
      <w:pPr>
        <w:keepNext/>
        <w:keepLines/>
        <w:tabs>
          <w:tab w:val="left" w:pos="567"/>
        </w:tabs>
        <w:rPr>
          <w:sz w:val="22"/>
          <w:szCs w:val="22"/>
          <w:lang w:val="lt-LT"/>
        </w:rPr>
      </w:pPr>
    </w:p>
    <w:p w:rsidR="003D1A55" w:rsidRPr="00BE682E" w:rsidRDefault="003D1A55" w:rsidP="003D1A55">
      <w:pPr>
        <w:keepNext/>
        <w:keepLines/>
        <w:tabs>
          <w:tab w:val="left" w:pos="567"/>
        </w:tabs>
        <w:rPr>
          <w:i/>
          <w:sz w:val="22"/>
          <w:szCs w:val="22"/>
          <w:lang w:val="lt-LT"/>
        </w:rPr>
      </w:pPr>
      <w:r w:rsidRPr="00BE682E">
        <w:rPr>
          <w:i/>
          <w:sz w:val="22"/>
          <w:szCs w:val="22"/>
          <w:lang w:val="lt-LT"/>
        </w:rPr>
        <w:t>Bendros atsargumo priemonės</w:t>
      </w:r>
    </w:p>
    <w:p w:rsidR="003D1A55" w:rsidRPr="00BE682E" w:rsidRDefault="003D1A55" w:rsidP="003D1A55">
      <w:pPr>
        <w:keepNext/>
        <w:keepLines/>
        <w:tabs>
          <w:tab w:val="left" w:pos="567"/>
        </w:tabs>
        <w:rPr>
          <w:sz w:val="22"/>
          <w:szCs w:val="22"/>
          <w:lang w:val="lt-LT"/>
        </w:rPr>
      </w:pPr>
      <w:r w:rsidRPr="00BE682E">
        <w:rPr>
          <w:sz w:val="22"/>
          <w:szCs w:val="22"/>
          <w:lang w:val="lt-LT"/>
        </w:rPr>
        <w:t>Levofolino rūgštis medac gali būti vartojama kartu su 5</w:t>
      </w:r>
      <w:r w:rsidRPr="00BE682E">
        <w:rPr>
          <w:sz w:val="22"/>
          <w:szCs w:val="22"/>
          <w:lang w:val="lt-LT"/>
        </w:rPr>
        <w:noBreakHyphen/>
        <w:t>fluorouracilu arba metotreksatu tik vėžio gydyme patyrusio gydytojo priežiūroje.</w:t>
      </w:r>
    </w:p>
    <w:p w:rsidR="003D1A55" w:rsidRPr="00BE682E" w:rsidRDefault="003D1A55" w:rsidP="003D1A55">
      <w:pPr>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Levofolino rūgšties negalima švirkšti į stuburo kanalą dėl sunkių šalutinių poveikių, įskaitant mirties atvejus, stebėtų panašaus gydymo metu.</w:t>
      </w:r>
    </w:p>
    <w:p w:rsidR="003D1A55" w:rsidRPr="00BE682E" w:rsidRDefault="003D1A55" w:rsidP="003D1A55">
      <w:pPr>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Jei jums skiriami tam tikri citotoksiniai (ląsteles naikinantys) preparatai, tokie kaip hidroksikarbamidas, citarabinas, merkaptopurinas, tioguaninas, jums gali išsivystyti makrocitozė (padidėję eritrocitai). Tokia makrocitozė negali būti gydoma levofolino rūgštimi.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Jei sergate epilepsija, kuri gydoma tam tikrais vaistais (fenobarbitaliu, fenitoinu arba primidonu), gali padidėti traukulių rizika. Tai sąlygoja priešepilepsinių vaistų koncentracijos kraujyje sumažėjimas. Jūsų gydytojas levofolino rūgšties vartojimo metu ir po jos vartojimo nutraukimo turbūt atliks kraujo tyrimus. Bus nustatyta priešepilepsinių vaistų koncentracija jūsų kraujyje ir, jei reikės, koreguojama dozė.</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i/>
          <w:sz w:val="22"/>
          <w:szCs w:val="22"/>
          <w:lang w:val="lt-LT"/>
        </w:rPr>
      </w:pPr>
      <w:r w:rsidRPr="00BE682E">
        <w:rPr>
          <w:i/>
          <w:sz w:val="22"/>
          <w:szCs w:val="22"/>
          <w:lang w:val="lt-LT"/>
        </w:rPr>
        <w:t>Specialios atsargumo priemonės Levofolino rūgštis medac vartojant kartu su metotreksatu</w:t>
      </w:r>
    </w:p>
    <w:p w:rsidR="003D1A55" w:rsidRPr="00BE682E" w:rsidRDefault="003D1A55" w:rsidP="003D1A55">
      <w:pPr>
        <w:tabs>
          <w:tab w:val="left" w:pos="567"/>
        </w:tabs>
        <w:rPr>
          <w:sz w:val="22"/>
          <w:szCs w:val="22"/>
          <w:lang w:val="lt-LT"/>
        </w:rPr>
      </w:pPr>
      <w:r w:rsidRPr="00BE682E">
        <w:rPr>
          <w:sz w:val="22"/>
          <w:szCs w:val="22"/>
          <w:lang w:val="lt-LT"/>
        </w:rPr>
        <w:t>Jūsų gydytojas užtikrins, kad levofolino rūgštis nebūtų skiriama tuo pačiu laiku, kaip ir folio rūgšties antagonistai (pvz., metotreksatas), nes antagonisto terapinis poveikis gali sumažėti.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Jūsų gydytojas taip pat vengs skirti per dideles levofolino rūgšties dozes, nes tai gali mažinti antinavikinį metotreksato poveikį.</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Tačiau atsitiktinis tokių folio rūgšties antagonistų kaip metotreksatas perdozavimas bus gydomas nedelsiant kaip skubi pagalba.</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Jei jums jau yra nustatytas inkstų nepakankamumas, netinkama hidratacija arba jei vartojate tam tikrus vaistus nuo uždegimo arba skausmo (nesteroidiniai priešuždegiminiai vaistai, pvz., ibuprofenas, diklofenakas, arba salicilatai, tokie, kaip acetilsalicilatams priklausantis aspirinas), metotreksato pasišalinamas gali būti lėtesnis dėl skysčių kaupimosi, pvz., pilvaplėvės ertmėje arba tarp krūtinės ir plaučių.</w:t>
      </w:r>
    </w:p>
    <w:p w:rsidR="003D1A55" w:rsidRPr="00BE682E" w:rsidRDefault="003D1A55" w:rsidP="003D1A55">
      <w:pPr>
        <w:tabs>
          <w:tab w:val="left" w:pos="567"/>
        </w:tabs>
        <w:rPr>
          <w:sz w:val="22"/>
          <w:szCs w:val="22"/>
          <w:lang w:val="lt-LT"/>
        </w:rPr>
      </w:pPr>
      <w:r w:rsidRPr="00BE682E">
        <w:rPr>
          <w:sz w:val="22"/>
          <w:szCs w:val="22"/>
          <w:lang w:val="lt-LT"/>
        </w:rPr>
        <w:t>Esant tokioms aplinkybėms turėtų būti skiriamos Levofolino rūgštis medac didesnės dozės arba ilgesnį laiką.</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Lėtesnis metotreksato pasišalinimas gali paveikti jūsų inkstų funkciją, todėl didėja metotreksato kiekis kraujyje.</w:t>
      </w:r>
    </w:p>
    <w:p w:rsidR="003D1A55" w:rsidRPr="00BE682E" w:rsidRDefault="003D1A55" w:rsidP="003D1A55">
      <w:pPr>
        <w:tabs>
          <w:tab w:val="left" w:pos="567"/>
        </w:tabs>
        <w:rPr>
          <w:sz w:val="22"/>
          <w:szCs w:val="22"/>
          <w:lang w:val="lt-LT"/>
        </w:rPr>
      </w:pPr>
      <w:r w:rsidRPr="00BE682E">
        <w:rPr>
          <w:sz w:val="22"/>
          <w:szCs w:val="22"/>
          <w:lang w:val="lt-LT"/>
        </w:rPr>
        <w:t>Šiuo atveju taip pat jums gali būti skirtos didesnės Levofolino rūgštis medac dozės arba levofolino rūgšties skyrimo laikotarpis gali būti pailginamas.</w:t>
      </w: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rPr>
          <w:i/>
          <w:sz w:val="22"/>
          <w:szCs w:val="22"/>
          <w:lang w:val="lt-LT"/>
        </w:rPr>
      </w:pPr>
      <w:r w:rsidRPr="00BE682E">
        <w:rPr>
          <w:i/>
          <w:sz w:val="22"/>
          <w:szCs w:val="22"/>
          <w:lang w:val="lt-LT"/>
        </w:rPr>
        <w:t>Specialios atsargumo priemonės Levofolino rūgštis medac vartojant kartu su 5</w:t>
      </w:r>
      <w:r w:rsidRPr="00BE682E">
        <w:rPr>
          <w:i/>
          <w:sz w:val="22"/>
          <w:szCs w:val="22"/>
          <w:lang w:val="lt-LT"/>
        </w:rPr>
        <w:noBreakHyphen/>
        <w:t>fluorouracilu</w:t>
      </w:r>
    </w:p>
    <w:p w:rsidR="003D1A55" w:rsidRPr="00BE682E" w:rsidRDefault="003D1A55" w:rsidP="003D1A55">
      <w:pPr>
        <w:keepNext/>
        <w:keepLines/>
        <w:tabs>
          <w:tab w:val="left" w:pos="567"/>
        </w:tabs>
        <w:rPr>
          <w:sz w:val="22"/>
          <w:szCs w:val="22"/>
          <w:lang w:val="lt-LT"/>
        </w:rPr>
      </w:pPr>
      <w:r w:rsidRPr="00BE682E">
        <w:rPr>
          <w:sz w:val="22"/>
          <w:szCs w:val="22"/>
          <w:lang w:val="lt-LT"/>
        </w:rPr>
        <w:t>Kombinuoto gydymo metu su 5</w:t>
      </w:r>
      <w:r w:rsidRPr="00BE682E">
        <w:rPr>
          <w:sz w:val="22"/>
          <w:szCs w:val="22"/>
          <w:lang w:val="lt-LT"/>
        </w:rPr>
        <w:noBreakHyphen/>
        <w:t>fluorouracilu, levofolino rūgštis gali didinti 5</w:t>
      </w:r>
      <w:r w:rsidRPr="00BE682E">
        <w:rPr>
          <w:sz w:val="22"/>
          <w:szCs w:val="22"/>
          <w:lang w:val="lt-LT"/>
        </w:rPr>
        <w:noBreakHyphen/>
        <w:t>fluorouracilo toksinio poveikio riziką. Dažniausi simptomai, priklausantys nuo dozės yra:</w:t>
      </w:r>
    </w:p>
    <w:p w:rsidR="003D1A55" w:rsidRPr="00BE682E" w:rsidRDefault="003D1A55" w:rsidP="003D1A55">
      <w:pPr>
        <w:keepNext/>
        <w:keepLines/>
        <w:ind w:left="567" w:hanging="567"/>
        <w:rPr>
          <w:sz w:val="22"/>
          <w:szCs w:val="22"/>
          <w:lang w:val="lt-LT"/>
        </w:rPr>
      </w:pPr>
      <w:r w:rsidRPr="00BE682E">
        <w:rPr>
          <w:sz w:val="22"/>
          <w:szCs w:val="22"/>
          <w:lang w:val="lt-LT"/>
        </w:rPr>
        <w:t>•</w:t>
      </w:r>
      <w:r w:rsidRPr="00BE682E">
        <w:rPr>
          <w:sz w:val="22"/>
          <w:szCs w:val="22"/>
          <w:lang w:val="lt-LT"/>
        </w:rPr>
        <w:tab/>
        <w:t>sumažėjęs leukocitų skaičius,</w:t>
      </w:r>
    </w:p>
    <w:p w:rsidR="003D1A55" w:rsidRPr="00BE682E" w:rsidRDefault="003D1A55" w:rsidP="003D1A55">
      <w:pPr>
        <w:ind w:left="567" w:hanging="567"/>
        <w:rPr>
          <w:sz w:val="22"/>
          <w:szCs w:val="22"/>
          <w:lang w:val="lt-LT"/>
        </w:rPr>
      </w:pPr>
      <w:r w:rsidRPr="00BE682E">
        <w:rPr>
          <w:sz w:val="22"/>
          <w:szCs w:val="22"/>
          <w:lang w:val="lt-LT"/>
        </w:rPr>
        <w:t>•</w:t>
      </w:r>
      <w:r w:rsidRPr="00BE682E">
        <w:rPr>
          <w:sz w:val="22"/>
          <w:szCs w:val="22"/>
          <w:lang w:val="lt-LT"/>
        </w:rPr>
        <w:tab/>
        <w:t>gleivinių uždegimas (pvz., burnos ir (arba) skrandžio),</w:t>
      </w:r>
    </w:p>
    <w:p w:rsidR="003D1A55" w:rsidRPr="00BE682E" w:rsidRDefault="003D1A55" w:rsidP="003D1A55">
      <w:pPr>
        <w:ind w:left="567" w:hanging="567"/>
        <w:rPr>
          <w:sz w:val="22"/>
          <w:szCs w:val="22"/>
          <w:lang w:val="lt-LT"/>
        </w:rPr>
      </w:pPr>
      <w:r w:rsidRPr="00BE682E">
        <w:rPr>
          <w:sz w:val="22"/>
          <w:szCs w:val="22"/>
          <w:lang w:val="lt-LT"/>
        </w:rPr>
        <w:t>•</w:t>
      </w:r>
      <w:r w:rsidRPr="00BE682E">
        <w:rPr>
          <w:sz w:val="22"/>
          <w:szCs w:val="22"/>
          <w:lang w:val="lt-LT"/>
        </w:rPr>
        <w:tab/>
        <w:t>viduriavimas.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Jei jums atsirado vandeningos išmatos du kartus per dieną ir (arba) skrandžio gleivinės uždegimas (lengvo ar vidutinio sunkumo opos), nedelsiant turite kreiptis į gydytoją.</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Jei pasireiškia šalutinis poveikis virškinimo traktui, nepriklausomai nuo jo sunkumo laipsnio, jums negalima taikyti kombinuoto gydymo 5</w:t>
      </w:r>
      <w:r w:rsidRPr="00BE682E">
        <w:rPr>
          <w:sz w:val="22"/>
          <w:szCs w:val="22"/>
          <w:lang w:val="lt-LT"/>
        </w:rPr>
        <w:noBreakHyphen/>
        <w:t>fluorouracilu ir levofolino rūgštimi arba šio gydymo tęsti.</w:t>
      </w:r>
    </w:p>
    <w:p w:rsidR="003D1A55" w:rsidRPr="00BE682E" w:rsidRDefault="003D1A55" w:rsidP="003D1A55">
      <w:pPr>
        <w:tabs>
          <w:tab w:val="left" w:pos="567"/>
        </w:tabs>
        <w:rPr>
          <w:sz w:val="22"/>
          <w:szCs w:val="22"/>
          <w:lang w:val="lt-LT"/>
        </w:rPr>
      </w:pPr>
      <w:r w:rsidRPr="00BE682E">
        <w:rPr>
          <w:sz w:val="22"/>
          <w:szCs w:val="22"/>
          <w:lang w:val="lt-LT"/>
        </w:rPr>
        <w:lastRenderedPageBreak/>
        <w:t>Ypatingai, jei pasireiškia viduriavimas, gydytojas stebės jus labai atidžiai, kadangi jūsų būklė gali labai greitai blogėti ir atsirasti sunkus šalutinis poveikis. Jūsų gydytojas pradės arba atnaujins gydymą levofolino rūgštimi ir 5</w:t>
      </w:r>
      <w:r w:rsidRPr="00BE682E">
        <w:rPr>
          <w:sz w:val="22"/>
          <w:szCs w:val="22"/>
          <w:lang w:val="lt-LT"/>
        </w:rPr>
        <w:noBreakHyphen/>
        <w:t>fluorouracilu po to, kai virškinimo trakto simptomai visiškai išnyks.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Senyvus ar nusilpusius pacientus, arba pacientus, kuriems prieš tai taikyta radioterapija, reikia gydyti ypač atsargiai nes levofolino rūgštis gali didinti toksinį 5</w:t>
      </w:r>
      <w:r w:rsidRPr="00BE682E">
        <w:rPr>
          <w:sz w:val="22"/>
          <w:szCs w:val="22"/>
          <w:lang w:val="lt-LT"/>
        </w:rPr>
        <w:noBreakHyphen/>
        <w:t>fluorouracilo poveikį.</w:t>
      </w: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rPr>
          <w:b/>
          <w:sz w:val="22"/>
          <w:szCs w:val="22"/>
          <w:lang w:val="lt-LT"/>
        </w:rPr>
      </w:pPr>
      <w:r w:rsidRPr="00BE682E">
        <w:rPr>
          <w:b/>
          <w:sz w:val="22"/>
          <w:szCs w:val="22"/>
          <w:lang w:val="lt-LT"/>
        </w:rPr>
        <w:t>Kiti vaistai ir Levofolino rūgštis medac</w:t>
      </w:r>
    </w:p>
    <w:p w:rsidR="003D1A55" w:rsidRPr="00BE682E" w:rsidRDefault="003D1A55" w:rsidP="003D1A55">
      <w:pPr>
        <w:keepNext/>
        <w:keepLines/>
        <w:tabs>
          <w:tab w:val="left" w:pos="567"/>
        </w:tabs>
        <w:rPr>
          <w:sz w:val="22"/>
          <w:szCs w:val="22"/>
          <w:lang w:val="lt-LT"/>
        </w:rPr>
      </w:pPr>
      <w:r w:rsidRPr="00BE682E">
        <w:rPr>
          <w:sz w:val="22"/>
          <w:szCs w:val="22"/>
          <w:lang w:val="lt-LT"/>
        </w:rPr>
        <w:t>Jeigu vartojate ar neseniai vartojote kitų vaistų arba dėl to nesate tikri, apie tai pasakykite gydytojui arba vaistininkui.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Kartu vartojama Levofolino rūgštis medac gali turėti įtakos šių vaistinių preparatų veikimui: fenobarbitalis, primidonas, fenitoinas, sukcinimidas (vaistai, skirti epilepsijai gydyti). Jūsų gydytojas gali ištirti šių vaistų koncentraciją kraujyje ir pakeisti dozes, kad išvengtumėte traukulių (priepuolių) padažnėjimo.</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Jei Levofolino rūgštis medac yra vartojamas tuo pačiu metu, kaip ir metotreksatas, jis gali panaikinti šio vaisto tinkamą veikimą.</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Kartu vartojant Levofolino rūgštis medac su 5</w:t>
      </w:r>
      <w:r w:rsidRPr="00BE682E">
        <w:rPr>
          <w:sz w:val="22"/>
          <w:szCs w:val="22"/>
          <w:lang w:val="lt-LT"/>
        </w:rPr>
        <w:noBreakHyphen/>
        <w:t>fluorouracilu, padidėja 5</w:t>
      </w:r>
      <w:r w:rsidRPr="00BE682E">
        <w:rPr>
          <w:sz w:val="22"/>
          <w:szCs w:val="22"/>
          <w:lang w:val="lt-LT"/>
        </w:rPr>
        <w:noBreakHyphen/>
        <w:t>fluorouracilo veiksmingumas ir šalutinis poveikis.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Kai Levofolino rūgštis medac yra skiriamas kartu su folio rūgšties antagonistais (pvz., kotrimoksazoliu, pirimetaminu), folio rūgšties antagonisto veiksmingumas gali sumažėti arba visiškai išnykti.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Nėštumas</w:t>
      </w:r>
      <w:r w:rsidRPr="00BE682E">
        <w:rPr>
          <w:b/>
          <w:bCs/>
          <w:sz w:val="22"/>
          <w:szCs w:val="22"/>
          <w:lang w:val="lt-LT"/>
        </w:rPr>
        <w:t xml:space="preserve"> ir</w:t>
      </w:r>
      <w:r w:rsidRPr="00BE682E">
        <w:rPr>
          <w:b/>
          <w:sz w:val="22"/>
          <w:szCs w:val="22"/>
          <w:lang w:val="lt-LT"/>
        </w:rPr>
        <w:t xml:space="preserve"> žindymo laikotarpis</w:t>
      </w:r>
    </w:p>
    <w:p w:rsidR="003D1A55" w:rsidRPr="00BE682E" w:rsidRDefault="003D1A55" w:rsidP="003D1A55">
      <w:pPr>
        <w:tabs>
          <w:tab w:val="left" w:pos="567"/>
        </w:tabs>
        <w:rPr>
          <w:sz w:val="22"/>
          <w:szCs w:val="22"/>
          <w:lang w:val="lt-LT"/>
        </w:rPr>
      </w:pPr>
      <w:r w:rsidRPr="00BE682E">
        <w:rPr>
          <w:sz w:val="22"/>
          <w:szCs w:val="22"/>
          <w:lang w:val="lt-LT"/>
        </w:rPr>
        <w:t>Jeigu esate nėščia, žindote kūdikį, manote, kad galbūt esate nėščia, arba planuojate pastoti, tai prieš vartodama šį vaistą, pasitarkite su gydytoju.</w:t>
      </w:r>
    </w:p>
    <w:p w:rsidR="003D1A55" w:rsidRPr="00BE682E" w:rsidRDefault="003D1A55" w:rsidP="003D1A55">
      <w:pPr>
        <w:tabs>
          <w:tab w:val="left" w:pos="567"/>
        </w:tabs>
        <w:rPr>
          <w:sz w:val="22"/>
          <w:szCs w:val="22"/>
          <w:lang w:val="lt-LT"/>
        </w:rPr>
      </w:pPr>
      <w:r w:rsidRPr="00BE682E">
        <w:rPr>
          <w:sz w:val="22"/>
          <w:szCs w:val="22"/>
          <w:lang w:val="lt-LT"/>
        </w:rPr>
        <w:t>Nėra tikėtina, kad Jūsų nėštumo arba žindymo laikotarpiu gydytojas paprašys vartoti folio rūgšties antagonistą arba 5</w:t>
      </w:r>
      <w:r w:rsidRPr="00BE682E">
        <w:rPr>
          <w:sz w:val="22"/>
          <w:szCs w:val="22"/>
          <w:lang w:val="lt-LT"/>
        </w:rPr>
        <w:noBreakHyphen/>
        <w:t>fluorouracilą. Vis tik, jei nėštumo arba žindymo laikotarpiu Jūs vartojate folio rūgšties antagonistą, šį vaistą (Levofolino rūgštis medac) galima vartoti, kad susilpnėtų šalutinis poveikis.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i/>
          <w:sz w:val="22"/>
          <w:szCs w:val="22"/>
          <w:lang w:val="lt-LT"/>
        </w:rPr>
      </w:pPr>
      <w:r w:rsidRPr="00BE682E">
        <w:rPr>
          <w:i/>
          <w:sz w:val="22"/>
          <w:szCs w:val="22"/>
          <w:lang w:val="lt-LT"/>
        </w:rPr>
        <w:t>Nėštumas</w:t>
      </w:r>
    </w:p>
    <w:p w:rsidR="003D1A55" w:rsidRPr="00BE682E" w:rsidRDefault="003D1A55" w:rsidP="003D1A55">
      <w:pPr>
        <w:tabs>
          <w:tab w:val="left" w:pos="567"/>
        </w:tabs>
        <w:rPr>
          <w:sz w:val="22"/>
          <w:szCs w:val="22"/>
          <w:lang w:val="lt-LT"/>
        </w:rPr>
      </w:pPr>
      <w:r w:rsidRPr="00BE682E">
        <w:rPr>
          <w:sz w:val="22"/>
          <w:szCs w:val="22"/>
          <w:lang w:val="lt-LT"/>
        </w:rPr>
        <w:t>Nėra duomenų, rodančių, kad Levofolino rūgštis medac sukelia žalingą poveikį nėštumo metu, jei vartojama viena.</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Jei esate nėščia, metotreksatas gali būti jums skiriamas tik tuomet, kai gydymo nauda yra didesnė už galimą žalą vaisiui.</w:t>
      </w:r>
    </w:p>
    <w:p w:rsidR="003D1A55" w:rsidRPr="00BE682E" w:rsidRDefault="003D1A55" w:rsidP="003D1A55">
      <w:pPr>
        <w:tabs>
          <w:tab w:val="left" w:pos="567"/>
        </w:tabs>
        <w:rPr>
          <w:sz w:val="22"/>
          <w:szCs w:val="22"/>
          <w:lang w:val="lt-LT"/>
        </w:rPr>
      </w:pPr>
      <w:r w:rsidRPr="00BE682E">
        <w:rPr>
          <w:sz w:val="22"/>
          <w:szCs w:val="22"/>
          <w:lang w:val="lt-LT"/>
        </w:rPr>
        <w:t>Jei jums skiriamas metotreksatas nepaisant nėštumo, nėra apribojimų dinatrio levofolinato vartojimui, skirtam metotreksato poveikio slopinimui ar panaikinimui.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Jei esate nėščia, jums negalima skirti kombinuoto gydymo su Levofolino rūgštis medac ir 5</w:t>
      </w:r>
      <w:r w:rsidRPr="00BE682E">
        <w:rPr>
          <w:sz w:val="22"/>
          <w:szCs w:val="22"/>
          <w:lang w:val="lt-LT"/>
        </w:rPr>
        <w:noBreakHyphen/>
        <w:t>fluorouracilu.</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i/>
          <w:sz w:val="22"/>
          <w:szCs w:val="22"/>
          <w:lang w:val="lt-LT"/>
        </w:rPr>
      </w:pPr>
      <w:r w:rsidRPr="00BE682E">
        <w:rPr>
          <w:i/>
          <w:sz w:val="22"/>
          <w:szCs w:val="22"/>
          <w:lang w:val="lt-LT"/>
        </w:rPr>
        <w:t>Žindymo laikotarpis</w:t>
      </w:r>
    </w:p>
    <w:p w:rsidR="003D1A55" w:rsidRPr="00BE682E" w:rsidRDefault="003D1A55" w:rsidP="003D1A55">
      <w:pPr>
        <w:tabs>
          <w:tab w:val="left" w:pos="567"/>
        </w:tabs>
        <w:rPr>
          <w:sz w:val="22"/>
          <w:szCs w:val="22"/>
          <w:lang w:val="lt-LT"/>
        </w:rPr>
      </w:pPr>
      <w:r w:rsidRPr="00BE682E">
        <w:rPr>
          <w:sz w:val="22"/>
          <w:szCs w:val="22"/>
          <w:lang w:val="lt-LT"/>
        </w:rPr>
        <w:t xml:space="preserve">Jūs turite nutraukti žindymą prieš pradedant gydymą metotreksatu arba </w:t>
      </w:r>
      <w:r w:rsidRPr="00BE682E">
        <w:rPr>
          <w:bCs/>
          <w:sz w:val="22"/>
          <w:szCs w:val="22"/>
          <w:lang w:val="lt-LT"/>
        </w:rPr>
        <w:t>5</w:t>
      </w:r>
      <w:r w:rsidRPr="00BE682E">
        <w:rPr>
          <w:bCs/>
          <w:sz w:val="22"/>
          <w:szCs w:val="22"/>
          <w:lang w:val="lt-LT"/>
        </w:rPr>
        <w:noBreakHyphen/>
      </w:r>
      <w:r w:rsidRPr="00BE682E">
        <w:rPr>
          <w:sz w:val="22"/>
          <w:szCs w:val="22"/>
          <w:lang w:val="lt-LT"/>
        </w:rPr>
        <w:t>fluorouracilu.</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Jei būtina, vien Levofolino rūgštis medac žindymo metu vartoti galima.</w:t>
      </w:r>
    </w:p>
    <w:p w:rsidR="003D1A55" w:rsidRPr="00BE682E" w:rsidRDefault="003D1A55" w:rsidP="003D1A55">
      <w:pPr>
        <w:tabs>
          <w:tab w:val="left" w:pos="567"/>
        </w:tabs>
        <w:rPr>
          <w:b/>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Vairavimas ir mechanizmų valdymas</w:t>
      </w:r>
    </w:p>
    <w:p w:rsidR="003D1A55" w:rsidRPr="00BE682E" w:rsidRDefault="003D1A55" w:rsidP="003D1A55">
      <w:pPr>
        <w:tabs>
          <w:tab w:val="left" w:pos="567"/>
        </w:tabs>
        <w:rPr>
          <w:sz w:val="22"/>
          <w:szCs w:val="22"/>
          <w:lang w:val="lt-LT"/>
        </w:rPr>
      </w:pPr>
      <w:r w:rsidRPr="00BE682E">
        <w:rPr>
          <w:sz w:val="22"/>
          <w:szCs w:val="22"/>
          <w:lang w:val="lt-LT"/>
        </w:rPr>
        <w:t>Nėra įrodymų, kad Levofolino rūgštis medac veikia gebėjimą vairuoti arba valdyti mechanizmus. Jūsų bendra būklė yra svarbesnė, nei bet koks Levofolino rūgštis medac sukeltas poveikis.</w:t>
      </w:r>
    </w:p>
    <w:p w:rsidR="005728A1" w:rsidRPr="00BE682E" w:rsidRDefault="005728A1" w:rsidP="003D1A55">
      <w:pPr>
        <w:tabs>
          <w:tab w:val="left" w:pos="567"/>
        </w:tabs>
        <w:rPr>
          <w:sz w:val="22"/>
          <w:szCs w:val="22"/>
          <w:lang w:val="lt-LT"/>
        </w:rPr>
      </w:pPr>
    </w:p>
    <w:p w:rsidR="005728A1" w:rsidRPr="00BE682E" w:rsidRDefault="005728A1" w:rsidP="003D1A55">
      <w:pPr>
        <w:tabs>
          <w:tab w:val="left" w:pos="567"/>
        </w:tabs>
        <w:rPr>
          <w:b/>
          <w:sz w:val="22"/>
          <w:szCs w:val="22"/>
          <w:lang w:val="lt-LT"/>
        </w:rPr>
      </w:pPr>
      <w:r w:rsidRPr="00BE682E">
        <w:rPr>
          <w:b/>
          <w:sz w:val="22"/>
          <w:szCs w:val="22"/>
          <w:lang w:val="lt-LT"/>
        </w:rPr>
        <w:t xml:space="preserve">Levofolino rūgštis medac </w:t>
      </w:r>
      <w:r w:rsidRPr="003D1A73">
        <w:rPr>
          <w:b/>
          <w:sz w:val="22"/>
          <w:szCs w:val="22"/>
          <w:lang w:val="lt-LT"/>
        </w:rPr>
        <w:t>sudėtyje yra natrio</w:t>
      </w:r>
    </w:p>
    <w:p w:rsidR="005728A1" w:rsidRPr="00BE682E" w:rsidRDefault="005728A1" w:rsidP="003D1A55">
      <w:pPr>
        <w:tabs>
          <w:tab w:val="left" w:pos="567"/>
        </w:tabs>
        <w:rPr>
          <w:sz w:val="22"/>
          <w:szCs w:val="22"/>
          <w:lang w:val="lt-LT"/>
        </w:rPr>
      </w:pPr>
      <w:r w:rsidRPr="003D1A73">
        <w:rPr>
          <w:sz w:val="22"/>
          <w:szCs w:val="22"/>
          <w:lang w:val="lt-LT"/>
        </w:rPr>
        <w:t>Šio vaistinio prep</w:t>
      </w:r>
      <w:r w:rsidR="00E34EC0" w:rsidRPr="00BE682E">
        <w:rPr>
          <w:sz w:val="22"/>
          <w:szCs w:val="22"/>
          <w:lang w:val="lt-LT"/>
        </w:rPr>
        <w:t>arato flakone yra mažiau kaip 1 </w:t>
      </w:r>
      <w:r w:rsidRPr="003D1A73">
        <w:rPr>
          <w:sz w:val="22"/>
          <w:szCs w:val="22"/>
          <w:lang w:val="lt-LT"/>
        </w:rPr>
        <w:t>mmol (23</w:t>
      </w:r>
      <w:r w:rsidR="00E34EC0" w:rsidRPr="00BE682E">
        <w:rPr>
          <w:sz w:val="22"/>
          <w:szCs w:val="22"/>
          <w:lang w:val="lt-LT"/>
        </w:rPr>
        <w:t> </w:t>
      </w:r>
      <w:r w:rsidRPr="003D1A73">
        <w:rPr>
          <w:sz w:val="22"/>
          <w:szCs w:val="22"/>
          <w:lang w:val="lt-LT"/>
        </w:rPr>
        <w:t>mg) natrio, t. y. jis beveik neturi reikšmės.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keepNext/>
        <w:keepLines/>
        <w:ind w:left="567" w:hanging="567"/>
        <w:rPr>
          <w:b/>
          <w:sz w:val="22"/>
          <w:szCs w:val="22"/>
          <w:lang w:val="lt-LT"/>
        </w:rPr>
      </w:pPr>
      <w:r w:rsidRPr="00BE682E">
        <w:rPr>
          <w:b/>
          <w:sz w:val="22"/>
          <w:szCs w:val="22"/>
          <w:lang w:val="lt-LT"/>
        </w:rPr>
        <w:t>3.</w:t>
      </w:r>
      <w:r w:rsidRPr="00BE682E">
        <w:rPr>
          <w:b/>
          <w:sz w:val="22"/>
          <w:szCs w:val="22"/>
          <w:lang w:val="lt-LT"/>
        </w:rPr>
        <w:tab/>
        <w:t>Kaip vartoti Levofolino rūgštis medac</w:t>
      </w:r>
    </w:p>
    <w:p w:rsidR="003D1A55" w:rsidRPr="00BE682E" w:rsidRDefault="003D1A55" w:rsidP="003D1A55">
      <w:pPr>
        <w:keepNext/>
        <w:keepLines/>
        <w:tabs>
          <w:tab w:val="left" w:pos="567"/>
        </w:tabs>
        <w:rPr>
          <w:sz w:val="22"/>
          <w:szCs w:val="22"/>
          <w:lang w:val="lt-LT"/>
        </w:rPr>
      </w:pPr>
    </w:p>
    <w:p w:rsidR="003D1A55" w:rsidRPr="00BE682E" w:rsidRDefault="003D1A55" w:rsidP="003D1A55">
      <w:pPr>
        <w:keepNext/>
        <w:keepLines/>
        <w:tabs>
          <w:tab w:val="left" w:pos="567"/>
        </w:tabs>
        <w:rPr>
          <w:b/>
          <w:sz w:val="22"/>
          <w:szCs w:val="22"/>
          <w:lang w:val="lt-LT"/>
        </w:rPr>
      </w:pPr>
      <w:r w:rsidRPr="00BE682E">
        <w:rPr>
          <w:b/>
          <w:sz w:val="22"/>
          <w:szCs w:val="22"/>
          <w:lang w:val="lt-LT"/>
        </w:rPr>
        <w:t>Levofolino rūgštis medac paruošti ir skirti turi apmokytas sveikatos priežiūros personalas.</w:t>
      </w:r>
    </w:p>
    <w:p w:rsidR="003D1A55" w:rsidRPr="00BE682E" w:rsidRDefault="003D1A55" w:rsidP="003D1A55">
      <w:pPr>
        <w:keepNext/>
        <w:keepLines/>
        <w:tabs>
          <w:tab w:val="left" w:pos="567"/>
        </w:tabs>
        <w:rPr>
          <w:sz w:val="22"/>
          <w:szCs w:val="22"/>
          <w:lang w:val="lt-LT"/>
        </w:rPr>
      </w:pPr>
    </w:p>
    <w:p w:rsidR="003D1A55" w:rsidRPr="00BE682E" w:rsidRDefault="003D1A55" w:rsidP="003D1A55">
      <w:pPr>
        <w:keepNext/>
        <w:keepLines/>
        <w:tabs>
          <w:tab w:val="left" w:pos="567"/>
        </w:tabs>
        <w:rPr>
          <w:sz w:val="22"/>
          <w:szCs w:val="22"/>
          <w:lang w:val="lt-LT"/>
        </w:rPr>
      </w:pPr>
      <w:r w:rsidRPr="00BE682E">
        <w:rPr>
          <w:sz w:val="22"/>
          <w:szCs w:val="22"/>
          <w:lang w:val="lt-LT"/>
        </w:rPr>
        <w:t>Levofolino rūgštis medac yra visuomet leidžiamas į veną, neskiestas injekcijos būdu, arba skiestas infuzijos būdu.</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Levofolino rūgštis medac negalima leisti į stuburo kanalą (intratekaliai)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i/>
          <w:sz w:val="22"/>
          <w:szCs w:val="22"/>
          <w:lang w:val="lt-LT"/>
        </w:rPr>
      </w:pPr>
      <w:r w:rsidRPr="00BE682E">
        <w:rPr>
          <w:i/>
          <w:sz w:val="22"/>
          <w:szCs w:val="22"/>
          <w:lang w:val="lt-LT"/>
        </w:rPr>
        <w:t xml:space="preserve">Levofolino rūgštis medac </w:t>
      </w:r>
      <w:r w:rsidRPr="00BE682E">
        <w:rPr>
          <w:bCs/>
          <w:i/>
          <w:sz w:val="22"/>
          <w:szCs w:val="22"/>
          <w:lang w:val="lt-LT"/>
        </w:rPr>
        <w:t>dozė</w:t>
      </w:r>
      <w:r w:rsidRPr="00BE682E">
        <w:rPr>
          <w:i/>
          <w:sz w:val="22"/>
          <w:szCs w:val="22"/>
          <w:lang w:val="lt-LT"/>
        </w:rPr>
        <w:t>, siekiant išvengti toksinio metotreksato poveikio</w:t>
      </w:r>
    </w:p>
    <w:p w:rsidR="003D1A55" w:rsidRPr="00BE682E" w:rsidRDefault="003D1A55" w:rsidP="003D1A55">
      <w:pPr>
        <w:tabs>
          <w:tab w:val="left" w:pos="567"/>
        </w:tabs>
        <w:rPr>
          <w:sz w:val="22"/>
          <w:szCs w:val="22"/>
          <w:lang w:val="lt-LT"/>
        </w:rPr>
      </w:pPr>
      <w:r w:rsidRPr="00BE682E">
        <w:rPr>
          <w:sz w:val="22"/>
          <w:szCs w:val="22"/>
          <w:lang w:val="lt-LT"/>
        </w:rPr>
        <w:t>Jei gydant vėžį jums skiriama metotreksato dozė didesnė nei 500 mg/m² kūno paviršiaus ploto, po to taip pat turi būti skiriama levofolino rūgštis. Kai skiriamos 100 mg/m² – 500 mg/m² metotreksato dozės, jūsų gydytojas nuspręs dėl levofolino rūgštis skyrimo.</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Jūsų gydytojas užtikrins, kad būtų skiriama tinkama dozė jūsų būklei.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i/>
          <w:sz w:val="22"/>
          <w:szCs w:val="22"/>
          <w:lang w:val="lt-LT"/>
        </w:rPr>
      </w:pPr>
      <w:r w:rsidRPr="00BE682E">
        <w:rPr>
          <w:i/>
          <w:sz w:val="22"/>
          <w:szCs w:val="22"/>
          <w:lang w:val="lt-LT"/>
        </w:rPr>
        <w:t xml:space="preserve">Levofolino rūgštis medac </w:t>
      </w:r>
      <w:r w:rsidRPr="00BE682E">
        <w:rPr>
          <w:bCs/>
          <w:i/>
          <w:sz w:val="22"/>
          <w:szCs w:val="22"/>
          <w:lang w:val="lt-LT"/>
        </w:rPr>
        <w:t>dozė</w:t>
      </w:r>
      <w:r w:rsidRPr="00BE682E">
        <w:rPr>
          <w:i/>
          <w:sz w:val="22"/>
          <w:szCs w:val="22"/>
          <w:lang w:val="lt-LT"/>
        </w:rPr>
        <w:t>, siekiant padidinti 5</w:t>
      </w:r>
      <w:r w:rsidRPr="00BE682E">
        <w:rPr>
          <w:i/>
          <w:sz w:val="22"/>
          <w:szCs w:val="22"/>
          <w:lang w:val="lt-LT"/>
        </w:rPr>
        <w:noBreakHyphen/>
        <w:t>fluorouracilo citotoksinį poveikį</w:t>
      </w:r>
    </w:p>
    <w:p w:rsidR="003D1A55" w:rsidRPr="00BE682E" w:rsidRDefault="003D1A55" w:rsidP="003D1A55">
      <w:pPr>
        <w:tabs>
          <w:tab w:val="left" w:pos="567"/>
        </w:tabs>
        <w:rPr>
          <w:sz w:val="22"/>
          <w:szCs w:val="22"/>
          <w:lang w:val="lt-LT"/>
        </w:rPr>
      </w:pPr>
      <w:r w:rsidRPr="00BE682E">
        <w:rPr>
          <w:sz w:val="22"/>
          <w:szCs w:val="22"/>
          <w:lang w:val="lt-LT"/>
        </w:rPr>
        <w:t>Yra skirtingi kombinuoto gydymo Levofolino rūgštis medac ir 5</w:t>
      </w:r>
      <w:r w:rsidRPr="00BE682E">
        <w:rPr>
          <w:sz w:val="22"/>
          <w:szCs w:val="22"/>
          <w:lang w:val="lt-LT"/>
        </w:rPr>
        <w:noBreakHyphen/>
        <w:t>fluorouracilu dozavimo režimai (kas savaitę, du kartus per mėnesį ir kartą per mėnesį).</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Jūsų gydytojas užtikrins, kad atsižvelgiant i jūsų būklę, jums būtų parinktas tinkamas dozavimo režimas.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b/>
          <w:sz w:val="22"/>
          <w:szCs w:val="22"/>
          <w:lang w:val="lt-LT"/>
        </w:rPr>
        <w:t>Skyrus per didelę Levofolino rūgštis medac dozę</w:t>
      </w:r>
      <w:r w:rsidRPr="00BE682E">
        <w:rPr>
          <w:b/>
          <w:bCs/>
          <w:sz w:val="22"/>
          <w:szCs w:val="22"/>
          <w:lang w:val="lt-LT"/>
        </w:rPr>
        <w:t>?</w:t>
      </w:r>
    </w:p>
    <w:p w:rsidR="003D1A55" w:rsidRPr="00BE682E" w:rsidRDefault="003D1A55" w:rsidP="003D1A55">
      <w:pPr>
        <w:tabs>
          <w:tab w:val="left" w:pos="567"/>
        </w:tabs>
        <w:rPr>
          <w:sz w:val="22"/>
          <w:szCs w:val="22"/>
          <w:lang w:val="lt-LT"/>
        </w:rPr>
      </w:pPr>
      <w:r w:rsidRPr="00BE682E">
        <w:rPr>
          <w:iCs/>
          <w:sz w:val="22"/>
          <w:szCs w:val="22"/>
          <w:lang w:val="lt-LT"/>
        </w:rPr>
        <w:t>Per didelis</w:t>
      </w:r>
      <w:r w:rsidRPr="00BE682E">
        <w:rPr>
          <w:sz w:val="22"/>
          <w:szCs w:val="22"/>
          <w:lang w:val="lt-LT"/>
        </w:rPr>
        <w:t xml:space="preserve"> Levofolino rūgštis medac </w:t>
      </w:r>
      <w:r w:rsidRPr="00BE682E">
        <w:rPr>
          <w:iCs/>
          <w:sz w:val="22"/>
          <w:szCs w:val="22"/>
          <w:lang w:val="lt-LT"/>
        </w:rPr>
        <w:t>kiekis</w:t>
      </w:r>
      <w:r w:rsidRPr="00BE682E">
        <w:rPr>
          <w:sz w:val="22"/>
          <w:szCs w:val="22"/>
          <w:lang w:val="lt-LT"/>
        </w:rPr>
        <w:t xml:space="preserve"> gali mažinti folio rūgšties antagonistų, tokių kaip metotreksatas, poveikį. Esant </w:t>
      </w:r>
      <w:r w:rsidRPr="00BE682E">
        <w:rPr>
          <w:iCs/>
          <w:sz w:val="22"/>
          <w:szCs w:val="22"/>
          <w:lang w:val="lt-LT"/>
        </w:rPr>
        <w:t>5</w:t>
      </w:r>
      <w:r w:rsidRPr="00BE682E">
        <w:rPr>
          <w:iCs/>
          <w:sz w:val="22"/>
          <w:szCs w:val="22"/>
          <w:lang w:val="lt-LT"/>
        </w:rPr>
        <w:noBreakHyphen/>
      </w:r>
      <w:r w:rsidRPr="00BE682E">
        <w:rPr>
          <w:sz w:val="22"/>
          <w:szCs w:val="22"/>
          <w:lang w:val="lt-LT"/>
        </w:rPr>
        <w:t xml:space="preserve">fluorouracilo ir Levofolino rūgštis medac kombinacijos perdozavimui, turi būti vadovaujamasi </w:t>
      </w:r>
      <w:r w:rsidRPr="00BE682E">
        <w:rPr>
          <w:iCs/>
          <w:sz w:val="22"/>
          <w:szCs w:val="22"/>
          <w:lang w:val="lt-LT"/>
        </w:rPr>
        <w:t>5</w:t>
      </w:r>
      <w:r w:rsidRPr="00BE682E">
        <w:rPr>
          <w:iCs/>
          <w:sz w:val="22"/>
          <w:szCs w:val="22"/>
          <w:lang w:val="lt-LT"/>
        </w:rPr>
        <w:noBreakHyphen/>
      </w:r>
      <w:r w:rsidRPr="00BE682E">
        <w:rPr>
          <w:sz w:val="22"/>
          <w:szCs w:val="22"/>
          <w:lang w:val="lt-LT"/>
        </w:rPr>
        <w:t>fluorouracilo perdozavimo instrukcijomis.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Jeigu kiltų daugiau klausimų dėl šio vaisto vartojimo, kreipkitės į gydytoją, vaistininką arba slaugytoją.</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ind w:left="567" w:hanging="567"/>
        <w:rPr>
          <w:sz w:val="22"/>
          <w:szCs w:val="22"/>
          <w:lang w:val="lt-LT"/>
        </w:rPr>
      </w:pPr>
      <w:r w:rsidRPr="00BE682E">
        <w:rPr>
          <w:b/>
          <w:sz w:val="22"/>
          <w:szCs w:val="22"/>
          <w:lang w:val="lt-LT"/>
        </w:rPr>
        <w:t>4.</w:t>
      </w:r>
      <w:r w:rsidRPr="00BE682E">
        <w:rPr>
          <w:b/>
          <w:sz w:val="22"/>
          <w:szCs w:val="22"/>
          <w:lang w:val="lt-LT"/>
        </w:rPr>
        <w:tab/>
        <w:t>Galimas šalutinis poveikis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Šis vaistas, kaip ir visi kiti, gali sukelti šalutinį poveikį, nors jis pasireiškia ne visiems žmonėms.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Nutraukite Levofolino rūgštis medac vartojimą ir nedelsdami kreipkitės į gydytoją arba skubios pagalbos skyrių, jei pasireiškė bet kuris iš toliau nurodytų simptomų:</w:t>
      </w:r>
    </w:p>
    <w:p w:rsidR="003D1A55" w:rsidRPr="00BE682E" w:rsidRDefault="003D1A55" w:rsidP="003D1A55">
      <w:pPr>
        <w:tabs>
          <w:tab w:val="left" w:pos="567"/>
        </w:tabs>
        <w:rPr>
          <w:sz w:val="22"/>
          <w:szCs w:val="22"/>
          <w:lang w:val="lt-LT"/>
        </w:rPr>
      </w:pPr>
    </w:p>
    <w:p w:rsidR="003D1A55" w:rsidRPr="00BE682E" w:rsidRDefault="003D1A55" w:rsidP="003D1A55">
      <w:pPr>
        <w:pStyle w:val="Antrat7"/>
        <w:ind w:left="0"/>
        <w:rPr>
          <w:rFonts w:ascii="Times New Roman" w:hAnsi="Times New Roman"/>
          <w:i/>
          <w:sz w:val="22"/>
          <w:szCs w:val="22"/>
          <w:lang w:val="lt-LT"/>
        </w:rPr>
      </w:pPr>
      <w:r w:rsidRPr="00BE682E">
        <w:rPr>
          <w:i/>
          <w:sz w:val="22"/>
          <w:szCs w:val="22"/>
          <w:lang w:val="lt-LT"/>
        </w:rPr>
        <w:t xml:space="preserve">Labai </w:t>
      </w:r>
      <w:r w:rsidRPr="00BE682E">
        <w:rPr>
          <w:rFonts w:ascii="Times New Roman" w:hAnsi="Times New Roman"/>
          <w:bCs/>
          <w:i/>
          <w:sz w:val="22"/>
          <w:szCs w:val="22"/>
          <w:lang w:val="lt-LT"/>
        </w:rPr>
        <w:t>retas (gali pasireikšti ne daugiau kaip 1 iš 10000 žmonių)</w:t>
      </w:r>
      <w:r w:rsidRPr="00BE682E">
        <w:rPr>
          <w:rFonts w:ascii="Times New Roman" w:hAnsi="Times New Roman"/>
          <w:i/>
          <w:sz w:val="22"/>
          <w:szCs w:val="22"/>
          <w:lang w:val="lt-LT"/>
        </w:rPr>
        <w:t>:</w:t>
      </w:r>
    </w:p>
    <w:p w:rsidR="003D1A55" w:rsidRPr="00BE682E" w:rsidRDefault="003D1A55" w:rsidP="003D1A55">
      <w:pPr>
        <w:numPr>
          <w:ilvl w:val="0"/>
          <w:numId w:val="33"/>
        </w:numPr>
        <w:ind w:left="567" w:hanging="567"/>
        <w:rPr>
          <w:sz w:val="22"/>
          <w:szCs w:val="22"/>
          <w:lang w:val="lt-LT"/>
        </w:rPr>
      </w:pPr>
      <w:r w:rsidRPr="00BE682E">
        <w:rPr>
          <w:sz w:val="22"/>
          <w:szCs w:val="22"/>
          <w:lang w:val="lt-LT"/>
        </w:rPr>
        <w:t>sunki alerginė reakcija: Jums gali staiga atsirasti niežtintis bėrimas (dilgėlinė), patinti plaštakos, pėdos, kulkšnys, veidas, lūpos, burna arba gerklė (dėl to gali būti sunku nuryti arba kvėpuoti) ir galite pajusti, kad tuoj nualpsite.</w:t>
      </w:r>
    </w:p>
    <w:p w:rsidR="003D1A55" w:rsidRPr="00BE682E" w:rsidRDefault="003D1A55" w:rsidP="003D1A55">
      <w:pPr>
        <w:ind w:left="567"/>
        <w:rPr>
          <w:sz w:val="22"/>
          <w:szCs w:val="22"/>
          <w:lang w:val="lt-LT"/>
        </w:rPr>
      </w:pPr>
      <w:r w:rsidRPr="00BE682E">
        <w:rPr>
          <w:sz w:val="22"/>
          <w:szCs w:val="22"/>
          <w:lang w:val="lt-LT"/>
        </w:rPr>
        <w:t>Tai sunkus šalutinis poveikis. Jums gali prireikti skubios medicinos pagalbos.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Kitas galintis pasireikšti šalutinis poveikis:</w:t>
      </w:r>
    </w:p>
    <w:p w:rsidR="003D1A55" w:rsidRPr="00BE682E" w:rsidRDefault="003D1A55" w:rsidP="003D1A55">
      <w:pPr>
        <w:tabs>
          <w:tab w:val="left" w:pos="567"/>
        </w:tabs>
        <w:rPr>
          <w:sz w:val="22"/>
          <w:szCs w:val="22"/>
          <w:lang w:val="lt-LT"/>
        </w:rPr>
      </w:pPr>
    </w:p>
    <w:p w:rsidR="003D1A55" w:rsidRPr="00BE682E" w:rsidRDefault="003D1A55" w:rsidP="003D1A55">
      <w:pPr>
        <w:rPr>
          <w:i/>
          <w:sz w:val="22"/>
          <w:szCs w:val="22"/>
          <w:lang w:val="lt-LT"/>
        </w:rPr>
      </w:pPr>
      <w:r w:rsidRPr="00BE682E">
        <w:rPr>
          <w:bCs/>
          <w:i/>
          <w:sz w:val="22"/>
          <w:szCs w:val="22"/>
          <w:lang w:val="lt-LT"/>
        </w:rPr>
        <w:t>Nedažnas (gali pasireikšti ne daugiau kaip 1 iš 100 žmonių)</w:t>
      </w:r>
      <w:r w:rsidRPr="00BE682E">
        <w:rPr>
          <w:i/>
          <w:sz w:val="22"/>
          <w:szCs w:val="22"/>
          <w:lang w:val="lt-LT"/>
        </w:rPr>
        <w:t>:</w:t>
      </w:r>
    </w:p>
    <w:p w:rsidR="003D1A55" w:rsidRPr="00BE682E" w:rsidRDefault="003D1A55" w:rsidP="003D1A55">
      <w:pPr>
        <w:numPr>
          <w:ilvl w:val="0"/>
          <w:numId w:val="32"/>
        </w:numPr>
        <w:ind w:left="567" w:hanging="567"/>
        <w:rPr>
          <w:sz w:val="22"/>
          <w:szCs w:val="22"/>
          <w:lang w:val="lt-LT"/>
        </w:rPr>
      </w:pPr>
      <w:r w:rsidRPr="00BE682E">
        <w:rPr>
          <w:sz w:val="22"/>
          <w:szCs w:val="22"/>
          <w:lang w:val="lt-LT"/>
        </w:rPr>
        <w:t>karščiavimas.</w:t>
      </w:r>
    </w:p>
    <w:p w:rsidR="003D1A55" w:rsidRPr="00BE682E" w:rsidRDefault="003D1A55" w:rsidP="003D1A55">
      <w:pPr>
        <w:rPr>
          <w:sz w:val="22"/>
          <w:szCs w:val="22"/>
          <w:u w:val="single"/>
          <w:lang w:val="lt-LT"/>
        </w:rPr>
      </w:pPr>
    </w:p>
    <w:p w:rsidR="003D1A55" w:rsidRPr="00BE682E" w:rsidRDefault="003D1A55" w:rsidP="003D1A55">
      <w:pPr>
        <w:rPr>
          <w:i/>
          <w:sz w:val="22"/>
          <w:szCs w:val="22"/>
          <w:lang w:val="lt-LT"/>
        </w:rPr>
      </w:pPr>
      <w:r w:rsidRPr="00BE682E">
        <w:rPr>
          <w:bCs/>
          <w:i/>
          <w:sz w:val="22"/>
          <w:szCs w:val="22"/>
          <w:lang w:val="lt-LT"/>
        </w:rPr>
        <w:t>Retas (gali pasireikšti ne daugiau kaip 1 iš 1000 žmonių)</w:t>
      </w:r>
      <w:r w:rsidRPr="00BE682E">
        <w:rPr>
          <w:i/>
          <w:sz w:val="22"/>
          <w:szCs w:val="22"/>
          <w:lang w:val="lt-LT"/>
        </w:rPr>
        <w:t>:</w:t>
      </w:r>
    </w:p>
    <w:p w:rsidR="003D1A55" w:rsidRPr="00BE682E" w:rsidRDefault="003D1A55" w:rsidP="003D1A55">
      <w:pPr>
        <w:numPr>
          <w:ilvl w:val="0"/>
          <w:numId w:val="32"/>
        </w:numPr>
        <w:ind w:left="567" w:hanging="567"/>
        <w:rPr>
          <w:sz w:val="22"/>
          <w:szCs w:val="22"/>
          <w:lang w:val="lt-LT"/>
        </w:rPr>
      </w:pPr>
      <w:r w:rsidRPr="00BE682E">
        <w:rPr>
          <w:sz w:val="22"/>
          <w:szCs w:val="22"/>
          <w:lang w:val="lt-LT"/>
        </w:rPr>
        <w:t>sunkumas užmigti (nemiga), sujaudinimas ir depresija po didelių dozių,</w:t>
      </w:r>
    </w:p>
    <w:p w:rsidR="003D1A55" w:rsidRPr="00BE682E" w:rsidRDefault="003D1A55" w:rsidP="003D1A55">
      <w:pPr>
        <w:numPr>
          <w:ilvl w:val="0"/>
          <w:numId w:val="32"/>
        </w:numPr>
        <w:ind w:left="567" w:hanging="567"/>
        <w:rPr>
          <w:sz w:val="22"/>
          <w:szCs w:val="22"/>
          <w:lang w:val="lt-LT"/>
        </w:rPr>
      </w:pPr>
      <w:r w:rsidRPr="00BE682E">
        <w:rPr>
          <w:sz w:val="22"/>
          <w:szCs w:val="22"/>
          <w:lang w:val="lt-LT"/>
        </w:rPr>
        <w:t>virškinimo trakto sutrikimai (po didelių dozių),</w:t>
      </w:r>
    </w:p>
    <w:p w:rsidR="003D1A55" w:rsidRPr="00BE682E" w:rsidRDefault="003D1A55" w:rsidP="003D1A55">
      <w:pPr>
        <w:numPr>
          <w:ilvl w:val="0"/>
          <w:numId w:val="32"/>
        </w:numPr>
        <w:ind w:left="567" w:hanging="567"/>
        <w:rPr>
          <w:sz w:val="22"/>
          <w:szCs w:val="22"/>
          <w:lang w:val="lt-LT"/>
        </w:rPr>
      </w:pPr>
      <w:r w:rsidRPr="00BE682E">
        <w:rPr>
          <w:sz w:val="22"/>
          <w:szCs w:val="22"/>
          <w:lang w:val="lt-LT"/>
        </w:rPr>
        <w:t>epilepsija sergantiems pacientams: traukulių (priepuolių) padažnėjimas.</w:t>
      </w: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rPr>
          <w:i/>
          <w:sz w:val="22"/>
          <w:szCs w:val="22"/>
          <w:u w:val="single"/>
          <w:lang w:val="lt-LT"/>
        </w:rPr>
      </w:pPr>
      <w:r w:rsidRPr="00BE682E">
        <w:rPr>
          <w:i/>
          <w:sz w:val="22"/>
          <w:szCs w:val="22"/>
          <w:u w:val="single"/>
          <w:lang w:val="lt-LT"/>
        </w:rPr>
        <w:lastRenderedPageBreak/>
        <w:t>Natrio levofolinatas kartu su 5</w:t>
      </w:r>
      <w:r w:rsidRPr="00BE682E">
        <w:rPr>
          <w:i/>
          <w:sz w:val="22"/>
          <w:szCs w:val="22"/>
          <w:u w:val="single"/>
          <w:lang w:val="lt-LT"/>
        </w:rPr>
        <w:noBreakHyphen/>
        <w:t>fluorouracilu:</w:t>
      </w:r>
    </w:p>
    <w:p w:rsidR="003D1A55" w:rsidRPr="00BE682E" w:rsidRDefault="003D1A55" w:rsidP="003D1A55">
      <w:pPr>
        <w:keepNext/>
        <w:keepLines/>
        <w:tabs>
          <w:tab w:val="left" w:pos="567"/>
        </w:tabs>
        <w:rPr>
          <w:iCs/>
          <w:sz w:val="22"/>
          <w:szCs w:val="22"/>
          <w:lang w:val="lt-LT"/>
        </w:rPr>
      </w:pPr>
      <w:r w:rsidRPr="00BE682E">
        <w:rPr>
          <w:iCs/>
          <w:sz w:val="22"/>
          <w:szCs w:val="22"/>
          <w:lang w:val="lt-LT"/>
        </w:rPr>
        <w:t>Jei vartojate levofolino rūgštį kartu su priešvėžiniu vaistu, kurio sudėtyje yra fluoropirimidinų, labiau tikėtina, kad Jums gali pasireikšti pastarojo vaisto sukeltas toliau nurodytas šalutinis poveikis.</w:t>
      </w:r>
    </w:p>
    <w:p w:rsidR="003D1A55" w:rsidRPr="00BE682E" w:rsidRDefault="003D1A55" w:rsidP="003D1A55">
      <w:pPr>
        <w:rPr>
          <w:sz w:val="22"/>
          <w:szCs w:val="22"/>
          <w:lang w:val="lt-LT"/>
        </w:rPr>
      </w:pPr>
    </w:p>
    <w:p w:rsidR="003D1A55" w:rsidRPr="00BE682E" w:rsidRDefault="003D1A55" w:rsidP="003D1A55">
      <w:pPr>
        <w:rPr>
          <w:i/>
          <w:sz w:val="22"/>
          <w:szCs w:val="22"/>
          <w:lang w:val="lt-LT"/>
        </w:rPr>
      </w:pPr>
      <w:r w:rsidRPr="00BE682E">
        <w:rPr>
          <w:i/>
          <w:sz w:val="22"/>
          <w:szCs w:val="22"/>
          <w:lang w:val="lt-LT"/>
        </w:rPr>
        <w:t>Labai dažnas (</w:t>
      </w:r>
      <w:r w:rsidRPr="00BE682E">
        <w:rPr>
          <w:bCs/>
          <w:i/>
          <w:sz w:val="22"/>
          <w:szCs w:val="22"/>
          <w:lang w:val="lt-LT"/>
        </w:rPr>
        <w:t>gali pasireikšti daugiau kaip 1 iš 10 žmonių</w:t>
      </w:r>
      <w:r w:rsidRPr="00BE682E">
        <w:rPr>
          <w:i/>
          <w:sz w:val="22"/>
          <w:szCs w:val="22"/>
          <w:lang w:val="lt-LT"/>
        </w:rPr>
        <w:t>):</w:t>
      </w:r>
    </w:p>
    <w:p w:rsidR="003D1A55" w:rsidRPr="00BE682E" w:rsidRDefault="003D1A55" w:rsidP="003D1A55">
      <w:pPr>
        <w:numPr>
          <w:ilvl w:val="0"/>
          <w:numId w:val="33"/>
        </w:numPr>
        <w:ind w:left="567" w:hanging="567"/>
        <w:rPr>
          <w:sz w:val="22"/>
          <w:szCs w:val="22"/>
          <w:lang w:val="lt-LT"/>
        </w:rPr>
      </w:pPr>
      <w:r w:rsidRPr="00BE682E">
        <w:rPr>
          <w:sz w:val="22"/>
          <w:szCs w:val="22"/>
          <w:lang w:val="lt-LT"/>
        </w:rPr>
        <w:t>kraujo ląstelių skaičiaus sumažėjimas (įskaitant gyvybei pavojingas būkles),</w:t>
      </w:r>
    </w:p>
    <w:p w:rsidR="003D1A55" w:rsidRPr="00BE682E" w:rsidRDefault="003D1A55" w:rsidP="003D1A55">
      <w:pPr>
        <w:numPr>
          <w:ilvl w:val="0"/>
          <w:numId w:val="33"/>
        </w:numPr>
        <w:ind w:left="567" w:hanging="567"/>
        <w:rPr>
          <w:sz w:val="22"/>
          <w:szCs w:val="22"/>
          <w:lang w:val="lt-LT"/>
        </w:rPr>
      </w:pPr>
      <w:r w:rsidRPr="00BE682E">
        <w:rPr>
          <w:sz w:val="22"/>
          <w:szCs w:val="22"/>
          <w:lang w:val="lt-LT"/>
        </w:rPr>
        <w:t>žarnų ir burnos gleivinių uždegimas (skausmingas patinimas ir paraudimas) (buvo gyvybei pavojingų būklių).</w:t>
      </w:r>
    </w:p>
    <w:p w:rsidR="003D1A55" w:rsidRPr="00BE682E" w:rsidRDefault="003D1A55" w:rsidP="003D1A55">
      <w:pPr>
        <w:rPr>
          <w:sz w:val="22"/>
          <w:szCs w:val="22"/>
          <w:lang w:val="lt-LT"/>
        </w:rPr>
      </w:pPr>
    </w:p>
    <w:p w:rsidR="003D1A55" w:rsidRPr="00BE682E" w:rsidRDefault="003D1A55" w:rsidP="003D1A55">
      <w:pPr>
        <w:rPr>
          <w:i/>
          <w:sz w:val="22"/>
          <w:szCs w:val="22"/>
          <w:lang w:val="lt-LT"/>
        </w:rPr>
      </w:pPr>
      <w:r w:rsidRPr="00BE682E">
        <w:rPr>
          <w:i/>
          <w:sz w:val="22"/>
          <w:szCs w:val="22"/>
          <w:lang w:val="lt-LT"/>
        </w:rPr>
        <w:t>Dažnas (</w:t>
      </w:r>
      <w:r w:rsidRPr="00BE682E">
        <w:rPr>
          <w:bCs/>
          <w:i/>
          <w:sz w:val="22"/>
          <w:szCs w:val="22"/>
          <w:lang w:val="lt-LT"/>
        </w:rPr>
        <w:t>gali pasireikšti ne daugiau kaip 1 iš 10 žmonių</w:t>
      </w:r>
      <w:r w:rsidRPr="00BE682E">
        <w:rPr>
          <w:i/>
          <w:sz w:val="22"/>
          <w:szCs w:val="22"/>
          <w:lang w:val="lt-LT"/>
        </w:rPr>
        <w:t>):</w:t>
      </w:r>
    </w:p>
    <w:p w:rsidR="003D1A55" w:rsidRPr="00BE682E" w:rsidRDefault="003D1A55" w:rsidP="003D1A55">
      <w:pPr>
        <w:numPr>
          <w:ilvl w:val="0"/>
          <w:numId w:val="34"/>
        </w:numPr>
        <w:ind w:left="567" w:hanging="567"/>
        <w:rPr>
          <w:sz w:val="22"/>
          <w:szCs w:val="22"/>
          <w:lang w:val="lt-LT"/>
        </w:rPr>
      </w:pPr>
      <w:r w:rsidRPr="00BE682E">
        <w:rPr>
          <w:sz w:val="22"/>
          <w:szCs w:val="22"/>
          <w:lang w:val="lt-LT"/>
        </w:rPr>
        <w:t>delnų arba padų paraudimas ir patinimas, dėl kurio gali luptis oda (plaštakų–pėdų sindromas).</w:t>
      </w:r>
    </w:p>
    <w:p w:rsidR="003D1A55" w:rsidRPr="00BE682E" w:rsidRDefault="003D1A55" w:rsidP="003D1A55">
      <w:pPr>
        <w:rPr>
          <w:sz w:val="22"/>
          <w:szCs w:val="22"/>
          <w:lang w:val="lt-LT"/>
        </w:rPr>
      </w:pPr>
    </w:p>
    <w:p w:rsidR="003D1A55" w:rsidRPr="00BE682E" w:rsidRDefault="003D1A55" w:rsidP="003D1A55">
      <w:pPr>
        <w:keepNext/>
        <w:keepLines/>
        <w:rPr>
          <w:i/>
          <w:sz w:val="22"/>
          <w:szCs w:val="22"/>
          <w:lang w:val="lt-LT"/>
        </w:rPr>
      </w:pPr>
      <w:r w:rsidRPr="00BE682E">
        <w:rPr>
          <w:bCs/>
          <w:i/>
          <w:sz w:val="22"/>
          <w:szCs w:val="22"/>
          <w:lang w:val="lt-LT"/>
        </w:rPr>
        <w:t xml:space="preserve">Dažnis nežinomas </w:t>
      </w:r>
      <w:r w:rsidRPr="00BE682E">
        <w:rPr>
          <w:i/>
          <w:sz w:val="22"/>
          <w:szCs w:val="22"/>
          <w:lang w:val="lt-LT"/>
        </w:rPr>
        <w:t>(</w:t>
      </w:r>
      <w:r w:rsidRPr="00BE682E">
        <w:rPr>
          <w:bCs/>
          <w:i/>
          <w:sz w:val="22"/>
          <w:szCs w:val="22"/>
          <w:lang w:val="lt-LT"/>
        </w:rPr>
        <w:t>negali būti įvertintas pagal turimus duomenis</w:t>
      </w:r>
      <w:r w:rsidRPr="00BE682E">
        <w:rPr>
          <w:i/>
          <w:sz w:val="22"/>
          <w:szCs w:val="22"/>
          <w:lang w:val="lt-LT"/>
        </w:rPr>
        <w:t>):</w:t>
      </w:r>
    </w:p>
    <w:p w:rsidR="003D1A55" w:rsidRPr="00BE682E" w:rsidRDefault="003D1A55" w:rsidP="003D1A55">
      <w:pPr>
        <w:keepNext/>
        <w:keepLines/>
        <w:numPr>
          <w:ilvl w:val="0"/>
          <w:numId w:val="34"/>
        </w:numPr>
        <w:ind w:left="567" w:hanging="567"/>
        <w:rPr>
          <w:sz w:val="22"/>
          <w:szCs w:val="22"/>
          <w:lang w:val="lt-LT"/>
        </w:rPr>
      </w:pPr>
      <w:r w:rsidRPr="00BE682E">
        <w:rPr>
          <w:sz w:val="22"/>
          <w:szCs w:val="22"/>
          <w:lang w:val="lt-LT"/>
        </w:rPr>
        <w:t>didesnis negu įprastai amoniako (organizme susidarančio gyvybinės veiklos produkto) kiekis kraujyje.</w:t>
      </w:r>
    </w:p>
    <w:p w:rsidR="003D1A55" w:rsidRPr="00BE682E" w:rsidRDefault="003D1A55" w:rsidP="003D1A55">
      <w:pPr>
        <w:keepNext/>
        <w:tabs>
          <w:tab w:val="left" w:pos="567"/>
        </w:tabs>
        <w:rPr>
          <w:iCs/>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 xml:space="preserve">Bendrai saugumas priklauso nuo taikomo gydymo </w:t>
      </w:r>
      <w:r w:rsidRPr="00BE682E">
        <w:rPr>
          <w:iCs/>
          <w:sz w:val="22"/>
          <w:szCs w:val="22"/>
          <w:lang w:val="lt-LT"/>
        </w:rPr>
        <w:t>5</w:t>
      </w:r>
      <w:r w:rsidRPr="00BE682E">
        <w:rPr>
          <w:iCs/>
          <w:sz w:val="22"/>
          <w:szCs w:val="22"/>
          <w:lang w:val="lt-LT"/>
        </w:rPr>
        <w:noBreakHyphen/>
      </w:r>
      <w:r w:rsidRPr="00BE682E">
        <w:rPr>
          <w:sz w:val="22"/>
          <w:szCs w:val="22"/>
          <w:lang w:val="lt-LT"/>
        </w:rPr>
        <w:t xml:space="preserve">fluorouracilu režimo, dėl </w:t>
      </w:r>
      <w:r w:rsidRPr="00BE682E">
        <w:rPr>
          <w:iCs/>
          <w:sz w:val="22"/>
          <w:szCs w:val="22"/>
          <w:lang w:val="lt-LT"/>
        </w:rPr>
        <w:t>5</w:t>
      </w:r>
      <w:r w:rsidRPr="00BE682E">
        <w:rPr>
          <w:iCs/>
          <w:sz w:val="22"/>
          <w:szCs w:val="22"/>
          <w:lang w:val="lt-LT"/>
        </w:rPr>
        <w:noBreakHyphen/>
      </w:r>
      <w:r w:rsidRPr="00BE682E">
        <w:rPr>
          <w:sz w:val="22"/>
          <w:szCs w:val="22"/>
          <w:lang w:val="lt-LT"/>
        </w:rPr>
        <w:t xml:space="preserve">fluorouracilo sukelto toksinio poveikio padidėjimo. </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i/>
          <w:sz w:val="22"/>
          <w:szCs w:val="22"/>
          <w:u w:val="single"/>
          <w:lang w:val="lt-LT"/>
        </w:rPr>
        <w:t>Režimas kas mėnesį:</w:t>
      </w:r>
    </w:p>
    <w:p w:rsidR="003D1A55" w:rsidRPr="00BE682E" w:rsidRDefault="003D1A55" w:rsidP="003D1A55">
      <w:pPr>
        <w:rPr>
          <w:i/>
          <w:sz w:val="22"/>
          <w:szCs w:val="22"/>
          <w:lang w:val="lt-LT"/>
        </w:rPr>
      </w:pPr>
    </w:p>
    <w:p w:rsidR="003D1A55" w:rsidRPr="00BE682E" w:rsidRDefault="003D1A55" w:rsidP="003D1A55">
      <w:pPr>
        <w:rPr>
          <w:i/>
          <w:sz w:val="22"/>
          <w:szCs w:val="22"/>
          <w:lang w:val="lt-LT"/>
        </w:rPr>
      </w:pPr>
      <w:r w:rsidRPr="00BE682E">
        <w:rPr>
          <w:i/>
          <w:sz w:val="22"/>
          <w:szCs w:val="22"/>
          <w:lang w:val="lt-LT"/>
        </w:rPr>
        <w:t>Labai dažnas (</w:t>
      </w:r>
      <w:r w:rsidRPr="00BE682E">
        <w:rPr>
          <w:bCs/>
          <w:i/>
          <w:sz w:val="22"/>
          <w:szCs w:val="22"/>
          <w:lang w:val="lt-LT"/>
        </w:rPr>
        <w:t>gali pasireikšti daugiau kaip 1 iš 10 žmonių</w:t>
      </w:r>
      <w:r w:rsidRPr="00BE682E">
        <w:rPr>
          <w:i/>
          <w:sz w:val="22"/>
          <w:szCs w:val="22"/>
          <w:lang w:val="lt-LT"/>
        </w:rPr>
        <w:t>):</w:t>
      </w:r>
    </w:p>
    <w:p w:rsidR="003D1A55" w:rsidRPr="00BE682E" w:rsidRDefault="003D1A55" w:rsidP="003D1A55">
      <w:pPr>
        <w:numPr>
          <w:ilvl w:val="0"/>
          <w:numId w:val="33"/>
        </w:numPr>
        <w:ind w:left="567" w:hanging="567"/>
        <w:rPr>
          <w:sz w:val="22"/>
          <w:szCs w:val="22"/>
          <w:lang w:val="lt-LT"/>
        </w:rPr>
      </w:pPr>
      <w:r w:rsidRPr="00BE682E">
        <w:rPr>
          <w:sz w:val="22"/>
          <w:szCs w:val="22"/>
          <w:lang w:val="lt-LT"/>
        </w:rPr>
        <w:t>vėmimas, pykinimas.</w:t>
      </w:r>
    </w:p>
    <w:p w:rsidR="003D1A55" w:rsidRPr="00BE682E" w:rsidRDefault="003D1A55" w:rsidP="003D1A55">
      <w:pPr>
        <w:tabs>
          <w:tab w:val="left" w:pos="567"/>
        </w:tabs>
        <w:rPr>
          <w:i/>
          <w:iCs/>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 xml:space="preserve">Nėra stebėta kitų </w:t>
      </w:r>
      <w:r w:rsidRPr="00BE682E">
        <w:rPr>
          <w:iCs/>
          <w:sz w:val="22"/>
          <w:szCs w:val="22"/>
          <w:lang w:val="lt-LT"/>
        </w:rPr>
        <w:t>5</w:t>
      </w:r>
      <w:r w:rsidRPr="00BE682E">
        <w:rPr>
          <w:iCs/>
          <w:sz w:val="22"/>
          <w:szCs w:val="22"/>
          <w:lang w:val="lt-LT"/>
        </w:rPr>
        <w:noBreakHyphen/>
      </w:r>
      <w:r w:rsidRPr="00BE682E">
        <w:rPr>
          <w:sz w:val="22"/>
          <w:szCs w:val="22"/>
          <w:lang w:val="lt-LT"/>
        </w:rPr>
        <w:t>fluorouracilo indukuotų toksinių poveikių sustiprinimo (pvz., neurotoksinio poveikio).</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i/>
          <w:sz w:val="22"/>
          <w:szCs w:val="22"/>
          <w:u w:val="single"/>
          <w:lang w:val="lt-LT"/>
        </w:rPr>
      </w:pPr>
      <w:r w:rsidRPr="00BE682E">
        <w:rPr>
          <w:i/>
          <w:sz w:val="22"/>
          <w:szCs w:val="22"/>
          <w:u w:val="single"/>
          <w:lang w:val="lt-LT"/>
        </w:rPr>
        <w:t>Režimas kas savaitę:</w:t>
      </w:r>
    </w:p>
    <w:p w:rsidR="003D1A55" w:rsidRPr="00BE682E" w:rsidRDefault="003D1A55" w:rsidP="003D1A55">
      <w:pPr>
        <w:tabs>
          <w:tab w:val="left" w:pos="567"/>
        </w:tabs>
        <w:rPr>
          <w:sz w:val="22"/>
          <w:szCs w:val="22"/>
          <w:lang w:val="lt-LT"/>
        </w:rPr>
      </w:pPr>
    </w:p>
    <w:p w:rsidR="003D1A55" w:rsidRPr="00BE682E" w:rsidRDefault="003D1A55" w:rsidP="003D1A55">
      <w:pPr>
        <w:rPr>
          <w:i/>
          <w:sz w:val="22"/>
          <w:szCs w:val="22"/>
          <w:lang w:val="lt-LT"/>
        </w:rPr>
      </w:pPr>
      <w:r w:rsidRPr="00BE682E">
        <w:rPr>
          <w:i/>
          <w:sz w:val="22"/>
          <w:szCs w:val="22"/>
          <w:lang w:val="lt-LT"/>
        </w:rPr>
        <w:t>Labai dažnas (</w:t>
      </w:r>
      <w:r w:rsidRPr="00BE682E">
        <w:rPr>
          <w:bCs/>
          <w:i/>
          <w:sz w:val="22"/>
          <w:szCs w:val="22"/>
          <w:lang w:val="lt-LT"/>
        </w:rPr>
        <w:t>gali pasireikšti daugiau kaip 1 iš 10 žmonių</w:t>
      </w:r>
      <w:r w:rsidRPr="00BE682E">
        <w:rPr>
          <w:i/>
          <w:sz w:val="22"/>
          <w:szCs w:val="22"/>
          <w:lang w:val="lt-LT"/>
        </w:rPr>
        <w:t>):</w:t>
      </w:r>
    </w:p>
    <w:p w:rsidR="003D1A55" w:rsidRPr="00BE682E" w:rsidRDefault="003D1A55" w:rsidP="003D1A55">
      <w:pPr>
        <w:numPr>
          <w:ilvl w:val="0"/>
          <w:numId w:val="33"/>
        </w:numPr>
        <w:ind w:left="567" w:hanging="567"/>
        <w:rPr>
          <w:sz w:val="22"/>
          <w:szCs w:val="22"/>
          <w:lang w:val="lt-LT"/>
        </w:rPr>
      </w:pPr>
      <w:r w:rsidRPr="00BE682E">
        <w:rPr>
          <w:iCs/>
          <w:sz w:val="22"/>
          <w:szCs w:val="22"/>
          <w:lang w:val="lt-LT"/>
        </w:rPr>
        <w:t>sunkus viduriavimas ir galimai viduriavimo sukeltas skysčių netekimas, reikalaujantis hospitalizacijos, ir net mirtis</w:t>
      </w:r>
      <w:r w:rsidRPr="00BE682E">
        <w:rPr>
          <w:sz w:val="22"/>
          <w:szCs w:val="22"/>
          <w:lang w:val="lt-LT"/>
        </w:rPr>
        <w:t>.</w:t>
      </w: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rPr>
          <w:b/>
          <w:sz w:val="22"/>
          <w:szCs w:val="22"/>
          <w:lang w:val="lt-LT"/>
        </w:rPr>
      </w:pPr>
      <w:r w:rsidRPr="00BE682E">
        <w:rPr>
          <w:b/>
          <w:sz w:val="22"/>
          <w:szCs w:val="22"/>
          <w:lang w:val="lt-LT"/>
        </w:rPr>
        <w:t>Pranešimas apie šalutinį poveikį</w:t>
      </w:r>
    </w:p>
    <w:p w:rsidR="003D1A55" w:rsidRPr="00BE682E" w:rsidRDefault="003D1A55" w:rsidP="003D1A55">
      <w:pPr>
        <w:keepNext/>
        <w:keepLines/>
        <w:tabs>
          <w:tab w:val="left" w:pos="567"/>
        </w:tabs>
        <w:spacing w:line="260" w:lineRule="exact"/>
        <w:ind w:right="-449"/>
        <w:rPr>
          <w:sz w:val="22"/>
          <w:szCs w:val="22"/>
          <w:lang w:val="lt-LT"/>
        </w:rPr>
      </w:pPr>
      <w:r w:rsidRPr="00BE682E">
        <w:rPr>
          <w:sz w:val="22"/>
          <w:szCs w:val="22"/>
          <w:lang w:val="lt-LT"/>
        </w:rPr>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w:t>
      </w:r>
      <w:r w:rsidRPr="00BE682E">
        <w:rPr>
          <w:snapToGrid w:val="0"/>
          <w:sz w:val="22"/>
          <w:szCs w:val="22"/>
          <w:lang w:val="lt-LT"/>
        </w:rPr>
        <w:t xml:space="preserve"> nemokamu telefonu 8 800 73568 arba užpildyti interneto svetainėje </w:t>
      </w:r>
      <w:hyperlink r:id="rId11" w:history="1">
        <w:r w:rsidRPr="00BE682E">
          <w:rPr>
            <w:rStyle w:val="Hipersaitas"/>
            <w:snapToGrid w:val="0"/>
            <w:sz w:val="22"/>
            <w:szCs w:val="22"/>
            <w:lang w:val="lt-LT"/>
          </w:rPr>
          <w:t>www.vvkt.lt</w:t>
        </w:r>
      </w:hyperlink>
      <w:r w:rsidRPr="00BE682E">
        <w:rPr>
          <w:snapToGrid w:val="0"/>
          <w:sz w:val="22"/>
          <w:szCs w:val="22"/>
          <w:lang w:val="lt-LT"/>
        </w:rPr>
        <w:t xml:space="preserve"> esančią formą ir pateikti ją Valstybinei vaistų kontrolės tarnybai prie Lietuvos Respublikos sveikatos apsaugos ministerijos vienu iš šių būdų: raštu (adresu</w:t>
      </w:r>
      <w:r w:rsidRPr="00BE682E">
        <w:rPr>
          <w:sz w:val="22"/>
          <w:szCs w:val="22"/>
          <w:lang w:val="lt-LT"/>
        </w:rPr>
        <w:t xml:space="preserve"> Žirmūnų g. 139A, LT</w:t>
      </w:r>
      <w:r w:rsidRPr="00BE682E">
        <w:rPr>
          <w:snapToGrid w:val="0"/>
          <w:sz w:val="22"/>
          <w:szCs w:val="22"/>
          <w:lang w:val="lt-LT"/>
        </w:rPr>
        <w:t>-</w:t>
      </w:r>
      <w:r w:rsidRPr="00BE682E">
        <w:rPr>
          <w:sz w:val="22"/>
          <w:szCs w:val="22"/>
          <w:lang w:val="lt-LT"/>
        </w:rPr>
        <w:t>09120 Vilnius</w:t>
      </w:r>
      <w:r w:rsidRPr="00BE682E">
        <w:rPr>
          <w:snapToGrid w:val="0"/>
          <w:sz w:val="22"/>
          <w:szCs w:val="22"/>
          <w:lang w:val="lt-LT"/>
        </w:rPr>
        <w:t>), nemokamu fakso numeriu</w:t>
      </w:r>
      <w:r w:rsidRPr="00BE682E">
        <w:rPr>
          <w:sz w:val="22"/>
          <w:szCs w:val="22"/>
          <w:lang w:val="lt-LT"/>
        </w:rPr>
        <w:t xml:space="preserve"> 8 800 20131</w:t>
      </w:r>
      <w:r w:rsidRPr="00BE682E">
        <w:rPr>
          <w:snapToGrid w:val="0"/>
          <w:sz w:val="22"/>
          <w:szCs w:val="22"/>
          <w:lang w:val="lt-LT"/>
        </w:rPr>
        <w:t>,</w:t>
      </w:r>
      <w:r w:rsidRPr="00BE682E">
        <w:rPr>
          <w:sz w:val="22"/>
          <w:szCs w:val="22"/>
          <w:lang w:val="lt-LT"/>
        </w:rPr>
        <w:t xml:space="preserve"> el. paštu </w:t>
      </w:r>
      <w:hyperlink r:id="rId12" w:history="1">
        <w:r w:rsidRPr="00BE682E">
          <w:rPr>
            <w:rStyle w:val="Hipersaitas"/>
            <w:sz w:val="22"/>
            <w:szCs w:val="22"/>
            <w:lang w:val="lt-LT"/>
          </w:rPr>
          <w:t>NepageidaujamaR@vvkt.lt</w:t>
        </w:r>
      </w:hyperlink>
      <w:r w:rsidRPr="00BE682E">
        <w:rPr>
          <w:snapToGrid w:val="0"/>
          <w:sz w:val="22"/>
          <w:szCs w:val="22"/>
          <w:lang w:val="lt-LT"/>
        </w:rPr>
        <w:t xml:space="preserve">, taip pat per Valstybinės vaistų kontrolės tarnybos prie Lietuvos Respublikos sveikatos apsaugos ministerijos interneto svetainę (adresu </w:t>
      </w:r>
      <w:hyperlink r:id="rId13" w:history="1">
        <w:r w:rsidRPr="00BE682E">
          <w:rPr>
            <w:rStyle w:val="Hipersaitas"/>
            <w:snapToGrid w:val="0"/>
            <w:sz w:val="22"/>
            <w:szCs w:val="22"/>
            <w:lang w:val="lt-LT"/>
          </w:rPr>
          <w:t>http://www.vvkt.lt</w:t>
        </w:r>
      </w:hyperlink>
      <w:r w:rsidRPr="00BE682E">
        <w:rPr>
          <w:snapToGrid w:val="0"/>
          <w:sz w:val="22"/>
          <w:szCs w:val="22"/>
          <w:lang w:val="lt-LT"/>
        </w:rPr>
        <w:t>).</w:t>
      </w:r>
      <w:r w:rsidRPr="00BE682E">
        <w:rPr>
          <w:sz w:val="22"/>
          <w:szCs w:val="22"/>
          <w:lang w:val="lt-LT"/>
        </w:rPr>
        <w:t xml:space="preserve"> Pranešdami apie šalutinį poveikį galite mums padėti gauti daugiau informacijos apie šio vaisto saugumą.</w:t>
      </w:r>
    </w:p>
    <w:p w:rsidR="003D1A55" w:rsidRPr="00BE682E" w:rsidRDefault="003D1A55" w:rsidP="003D1A55">
      <w:pPr>
        <w:tabs>
          <w:tab w:val="left" w:pos="567"/>
        </w:tabs>
        <w:spacing w:line="260" w:lineRule="exact"/>
        <w:ind w:right="-449"/>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keepNext/>
        <w:keepLines/>
        <w:ind w:left="567" w:hanging="567"/>
        <w:rPr>
          <w:sz w:val="22"/>
          <w:szCs w:val="22"/>
          <w:lang w:val="lt-LT"/>
        </w:rPr>
      </w:pPr>
      <w:r w:rsidRPr="00BE682E">
        <w:rPr>
          <w:b/>
          <w:sz w:val="22"/>
          <w:szCs w:val="22"/>
          <w:lang w:val="lt-LT"/>
        </w:rPr>
        <w:t>5.</w:t>
      </w:r>
      <w:r w:rsidRPr="00BE682E">
        <w:rPr>
          <w:b/>
          <w:sz w:val="22"/>
          <w:szCs w:val="22"/>
          <w:lang w:val="lt-LT"/>
        </w:rPr>
        <w:tab/>
        <w:t>Kaip laikyti Levofolino rūgštis medac</w:t>
      </w:r>
    </w:p>
    <w:p w:rsidR="003D1A55" w:rsidRPr="00BE682E" w:rsidRDefault="003D1A55" w:rsidP="003D1A55">
      <w:pPr>
        <w:keepNext/>
        <w:keepLines/>
        <w:tabs>
          <w:tab w:val="left" w:pos="567"/>
        </w:tabs>
        <w:rPr>
          <w:i/>
          <w:sz w:val="22"/>
          <w:szCs w:val="22"/>
          <w:lang w:val="lt-LT"/>
        </w:rPr>
      </w:pPr>
    </w:p>
    <w:p w:rsidR="003D1A55" w:rsidRPr="00BE682E" w:rsidRDefault="003D1A55" w:rsidP="003D1A55">
      <w:pPr>
        <w:keepNext/>
        <w:keepLines/>
        <w:tabs>
          <w:tab w:val="left" w:pos="567"/>
        </w:tabs>
        <w:rPr>
          <w:sz w:val="22"/>
          <w:szCs w:val="22"/>
          <w:lang w:val="lt-LT"/>
        </w:rPr>
      </w:pPr>
      <w:r w:rsidRPr="00BE682E">
        <w:rPr>
          <w:sz w:val="22"/>
          <w:szCs w:val="22"/>
          <w:lang w:val="lt-LT"/>
        </w:rPr>
        <w:t>Šį vaistą laikykite vaikams nepastebimoje ir nepasiekiamoje vietoje.</w:t>
      </w:r>
    </w:p>
    <w:p w:rsidR="003D1A55" w:rsidRPr="00BE682E" w:rsidRDefault="003D1A55" w:rsidP="003D1A55">
      <w:pPr>
        <w:keepNext/>
        <w:keepLines/>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Ant etiketės ir dėžutės po „Tinka iki/EXP“ nurodytam tinkamumo laikui pasibaigus, šio vaisto vartoti negalima. Vaistas tinkamas vartoti iki paskutinės nurodyto mėnesio dienos.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Laikyti šaldytuve (2 °C </w:t>
      </w:r>
      <w:r w:rsidRPr="00BE682E">
        <w:rPr>
          <w:sz w:val="22"/>
          <w:szCs w:val="22"/>
          <w:lang w:val="lt-LT"/>
        </w:rPr>
        <w:noBreakHyphen/>
        <w:t> 8 °C).</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 xml:space="preserve">Flakoną laikyti išorinėje dėžutėje, kad </w:t>
      </w:r>
      <w:r w:rsidRPr="00BE682E">
        <w:rPr>
          <w:bCs/>
          <w:sz w:val="22"/>
          <w:szCs w:val="22"/>
          <w:lang w:val="lt-LT"/>
        </w:rPr>
        <w:t>vaistas</w:t>
      </w:r>
      <w:r w:rsidRPr="00BE682E">
        <w:rPr>
          <w:sz w:val="22"/>
          <w:szCs w:val="22"/>
          <w:lang w:val="lt-LT"/>
        </w:rPr>
        <w:t xml:space="preserve"> būtų apsaugotas nuo šviesos.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keepNext/>
        <w:keepLines/>
        <w:ind w:left="567" w:hanging="567"/>
        <w:rPr>
          <w:b/>
          <w:sz w:val="22"/>
          <w:szCs w:val="22"/>
          <w:lang w:val="lt-LT"/>
        </w:rPr>
      </w:pPr>
      <w:r w:rsidRPr="00BE682E">
        <w:rPr>
          <w:b/>
          <w:sz w:val="22"/>
          <w:szCs w:val="22"/>
          <w:lang w:val="lt-LT"/>
        </w:rPr>
        <w:lastRenderedPageBreak/>
        <w:t>6.</w:t>
      </w:r>
      <w:r w:rsidRPr="00BE682E">
        <w:rPr>
          <w:b/>
          <w:sz w:val="22"/>
          <w:szCs w:val="22"/>
          <w:lang w:val="lt-LT"/>
        </w:rPr>
        <w:tab/>
        <w:t>Pakuotės turinys ir kita informacija</w:t>
      </w:r>
    </w:p>
    <w:p w:rsidR="003D1A55" w:rsidRPr="00BE682E" w:rsidRDefault="003D1A55" w:rsidP="003D1A55">
      <w:pPr>
        <w:keepNext/>
        <w:keepLines/>
        <w:tabs>
          <w:tab w:val="left" w:pos="567"/>
        </w:tabs>
        <w:rPr>
          <w:sz w:val="22"/>
          <w:szCs w:val="22"/>
          <w:lang w:val="lt-LT"/>
        </w:rPr>
      </w:pPr>
    </w:p>
    <w:p w:rsidR="003D1A55" w:rsidRPr="00BE682E" w:rsidRDefault="003D1A55" w:rsidP="003D1A55">
      <w:pPr>
        <w:keepNext/>
        <w:keepLines/>
        <w:tabs>
          <w:tab w:val="left" w:pos="567"/>
        </w:tabs>
        <w:rPr>
          <w:b/>
          <w:sz w:val="22"/>
          <w:szCs w:val="22"/>
          <w:lang w:val="lt-LT"/>
        </w:rPr>
      </w:pPr>
      <w:r w:rsidRPr="00BE682E">
        <w:rPr>
          <w:b/>
          <w:sz w:val="22"/>
          <w:szCs w:val="22"/>
          <w:lang w:val="lt-LT"/>
        </w:rPr>
        <w:t>Levofolino rūgštis medac sudėtis</w:t>
      </w:r>
    </w:p>
    <w:p w:rsidR="003D1A55" w:rsidRPr="00BE682E" w:rsidRDefault="003D1A55" w:rsidP="003D1A55">
      <w:pPr>
        <w:keepNext/>
        <w:keepLines/>
        <w:tabs>
          <w:tab w:val="left" w:pos="567"/>
        </w:tabs>
        <w:rPr>
          <w:sz w:val="22"/>
          <w:szCs w:val="22"/>
          <w:lang w:val="lt-LT"/>
        </w:rPr>
      </w:pPr>
      <w:r w:rsidRPr="00BE682E">
        <w:rPr>
          <w:sz w:val="22"/>
          <w:szCs w:val="22"/>
          <w:lang w:val="lt-LT"/>
        </w:rPr>
        <w:t>Veiklioji medžiaga yra levofolino rūgštis. Viename ml tirpalo yra 54,65 mg dinatrio levofolinato, tai atitinka 50 mg levofolino rūgšties.</w:t>
      </w:r>
    </w:p>
    <w:p w:rsidR="003D1A55" w:rsidRPr="00BE682E" w:rsidRDefault="003D1A55" w:rsidP="003D1A55">
      <w:pPr>
        <w:tabs>
          <w:tab w:val="left" w:pos="567"/>
        </w:tabs>
        <w:rPr>
          <w:i/>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Viename 1 ml flakone yra 54,65 mg dinatrio levofolinato, tai atitinka 50 mg levofolino rūgšties.</w:t>
      </w:r>
    </w:p>
    <w:p w:rsidR="003D1A55" w:rsidRPr="00BE682E" w:rsidRDefault="003D1A55" w:rsidP="003D1A55">
      <w:pPr>
        <w:tabs>
          <w:tab w:val="left" w:pos="567"/>
        </w:tabs>
        <w:rPr>
          <w:sz w:val="22"/>
          <w:szCs w:val="22"/>
          <w:lang w:val="lt-LT"/>
        </w:rPr>
      </w:pPr>
      <w:r w:rsidRPr="00BE682E">
        <w:rPr>
          <w:sz w:val="22"/>
          <w:szCs w:val="22"/>
          <w:lang w:val="lt-LT"/>
        </w:rPr>
        <w:t>Viename 4 ml flakone yra 218,6 mg dinatrio levofolinato, tai atitinka 200 mg levofolino rūgšties.</w:t>
      </w:r>
    </w:p>
    <w:p w:rsidR="003D1A55" w:rsidRPr="00BE682E" w:rsidRDefault="003D1A55" w:rsidP="003D1A55">
      <w:pPr>
        <w:tabs>
          <w:tab w:val="left" w:pos="567"/>
        </w:tabs>
        <w:rPr>
          <w:sz w:val="22"/>
          <w:szCs w:val="22"/>
          <w:lang w:val="lt-LT"/>
        </w:rPr>
      </w:pPr>
      <w:r w:rsidRPr="00BE682E">
        <w:rPr>
          <w:sz w:val="22"/>
          <w:szCs w:val="22"/>
          <w:lang w:val="lt-LT"/>
        </w:rPr>
        <w:t>Viename 9 ml flakone yra 491,85 mg dinatrio levofolinato, tai atitinka 450 mg levofolino rūgšties.</w:t>
      </w:r>
    </w:p>
    <w:p w:rsidR="003D1A55" w:rsidRPr="00BE682E" w:rsidRDefault="003D1A55" w:rsidP="003D1A55">
      <w:pPr>
        <w:tabs>
          <w:tab w:val="left" w:pos="567"/>
        </w:tabs>
        <w:rPr>
          <w:i/>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Pagalbinės medžiagos yra natrio hidroksidas, vandenilio chlorido rūgštis, injekcinis vanduo.</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Levofolino rūgštis medac išvaizda ir kiekis pakuotėje</w:t>
      </w:r>
    </w:p>
    <w:p w:rsidR="003D1A55" w:rsidRPr="00BE682E"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Levofolino rūgštis medac yra skaidrus, bespalvis ar gelsvas injekcinis ar infuzinis tirpalas. Jis yra tiekiamas bespalvio I tipo stiklo flakonuose su bromobutilo gumos kamščiais ir aliumininio nuplėšiamais dangteliais.</w:t>
      </w:r>
    </w:p>
    <w:p w:rsidR="003D1A55" w:rsidRPr="003D1A73" w:rsidRDefault="003D1A55" w:rsidP="003D1A55">
      <w:pPr>
        <w:tabs>
          <w:tab w:val="left" w:pos="567"/>
        </w:tabs>
        <w:rPr>
          <w:sz w:val="22"/>
          <w:szCs w:val="22"/>
          <w:lang w:val="lt-LT"/>
        </w:rPr>
      </w:pPr>
    </w:p>
    <w:p w:rsidR="003D1A55" w:rsidRPr="003D1A73" w:rsidRDefault="003D1A55" w:rsidP="003D1A55">
      <w:pPr>
        <w:keepNext/>
        <w:keepLines/>
        <w:tabs>
          <w:tab w:val="left" w:pos="567"/>
        </w:tabs>
        <w:rPr>
          <w:sz w:val="22"/>
          <w:szCs w:val="22"/>
          <w:lang w:val="lt-LT"/>
        </w:rPr>
      </w:pPr>
      <w:r w:rsidRPr="003D1A73">
        <w:rPr>
          <w:sz w:val="22"/>
          <w:szCs w:val="22"/>
          <w:lang w:val="lt-LT"/>
        </w:rPr>
        <w:t>Pakuočių dydžiai:</w:t>
      </w:r>
    </w:p>
    <w:p w:rsidR="003D1A55" w:rsidRPr="003D1A73" w:rsidRDefault="003D1A55" w:rsidP="003D1A55">
      <w:pPr>
        <w:keepNext/>
        <w:keepLines/>
        <w:tabs>
          <w:tab w:val="left" w:pos="567"/>
        </w:tabs>
        <w:rPr>
          <w:sz w:val="22"/>
          <w:szCs w:val="22"/>
          <w:lang w:val="lt-LT"/>
        </w:rPr>
      </w:pPr>
      <w:r w:rsidRPr="003D1A73">
        <w:rPr>
          <w:sz w:val="22"/>
          <w:szCs w:val="22"/>
          <w:lang w:val="lt-LT"/>
        </w:rPr>
        <w:t xml:space="preserve">Flakonai po 1 ml, 4 ml arba 9 ml injekcinio ar infuzinio tirpalo pakuotėse po 1 arba 5 flakonus. </w:t>
      </w:r>
    </w:p>
    <w:p w:rsidR="003D1A55" w:rsidRPr="003D1A73" w:rsidRDefault="003D1A55" w:rsidP="003D1A55">
      <w:pPr>
        <w:tabs>
          <w:tab w:val="left" w:pos="567"/>
        </w:tabs>
        <w:rPr>
          <w:sz w:val="22"/>
          <w:szCs w:val="22"/>
          <w:lang w:val="lt-LT"/>
        </w:rPr>
      </w:pPr>
      <w:r w:rsidRPr="003D1A73">
        <w:rPr>
          <w:sz w:val="22"/>
          <w:szCs w:val="22"/>
          <w:lang w:val="lt-LT"/>
        </w:rPr>
        <w:t>Gali būti tiekiamos ne visų dydžių pakuotės.</w:t>
      </w:r>
    </w:p>
    <w:p w:rsidR="003D1A55" w:rsidRPr="003D1A73" w:rsidRDefault="003D1A55" w:rsidP="003D1A55">
      <w:pPr>
        <w:tabs>
          <w:tab w:val="left" w:pos="567"/>
        </w:tabs>
        <w:rPr>
          <w:sz w:val="22"/>
          <w:szCs w:val="22"/>
          <w:lang w:val="lt-LT"/>
        </w:rPr>
      </w:pPr>
    </w:p>
    <w:p w:rsidR="003D1A55" w:rsidRPr="003D1A73" w:rsidRDefault="003D1A55" w:rsidP="003D1A55">
      <w:pPr>
        <w:keepNext/>
        <w:keepLines/>
        <w:tabs>
          <w:tab w:val="left" w:pos="567"/>
        </w:tabs>
        <w:rPr>
          <w:b/>
          <w:sz w:val="22"/>
          <w:szCs w:val="22"/>
          <w:lang w:val="lt-LT"/>
        </w:rPr>
      </w:pPr>
      <w:r w:rsidRPr="003D1A73">
        <w:rPr>
          <w:b/>
          <w:bCs/>
          <w:noProof/>
          <w:sz w:val="22"/>
          <w:szCs w:val="22"/>
          <w:lang w:val="lt-LT"/>
        </w:rPr>
        <w:t xml:space="preserve">Registruotojas </w:t>
      </w:r>
      <w:r w:rsidRPr="003D1A73">
        <w:rPr>
          <w:b/>
          <w:sz w:val="22"/>
          <w:szCs w:val="22"/>
          <w:lang w:val="lt-LT"/>
        </w:rPr>
        <w:t>ir gamintojas</w:t>
      </w:r>
    </w:p>
    <w:p w:rsidR="003D1A55" w:rsidRPr="003D1A73" w:rsidRDefault="003D1A55" w:rsidP="003D1A55">
      <w:pPr>
        <w:keepNext/>
        <w:keepLines/>
        <w:tabs>
          <w:tab w:val="left" w:pos="567"/>
        </w:tabs>
        <w:rPr>
          <w:sz w:val="22"/>
          <w:szCs w:val="22"/>
          <w:lang w:val="lt-LT"/>
        </w:rPr>
      </w:pPr>
    </w:p>
    <w:p w:rsidR="003D1A55" w:rsidRPr="003D1A73" w:rsidRDefault="003D1A55" w:rsidP="003D1A55">
      <w:pPr>
        <w:keepNext/>
        <w:keepLines/>
        <w:tabs>
          <w:tab w:val="left" w:pos="567"/>
        </w:tabs>
        <w:rPr>
          <w:b/>
          <w:sz w:val="22"/>
          <w:szCs w:val="22"/>
          <w:lang w:val="lt-LT"/>
        </w:rPr>
      </w:pPr>
      <w:r w:rsidRPr="003D1A73">
        <w:rPr>
          <w:b/>
          <w:bCs/>
          <w:noProof/>
          <w:sz w:val="22"/>
          <w:szCs w:val="22"/>
          <w:lang w:val="lt-LT"/>
        </w:rPr>
        <w:t xml:space="preserve"> Registruotojas</w:t>
      </w:r>
      <w:r w:rsidRPr="003D1A73">
        <w:rPr>
          <w:b/>
          <w:sz w:val="22"/>
          <w:szCs w:val="22"/>
          <w:lang w:val="lt-LT"/>
        </w:rPr>
        <w:t>:</w:t>
      </w:r>
    </w:p>
    <w:p w:rsidR="003D1A55" w:rsidRPr="003D1A73" w:rsidRDefault="003D1A55" w:rsidP="003D1A55">
      <w:pPr>
        <w:keepNext/>
        <w:keepLines/>
        <w:tabs>
          <w:tab w:val="left" w:pos="567"/>
        </w:tabs>
        <w:rPr>
          <w:sz w:val="22"/>
          <w:szCs w:val="22"/>
          <w:lang w:val="lt-LT"/>
        </w:rPr>
      </w:pPr>
      <w:r w:rsidRPr="003D1A73">
        <w:rPr>
          <w:sz w:val="22"/>
          <w:szCs w:val="22"/>
          <w:lang w:val="lt-LT"/>
        </w:rPr>
        <w:t>medac</w:t>
      </w:r>
    </w:p>
    <w:p w:rsidR="003D1A55" w:rsidRPr="003D1A73" w:rsidRDefault="003D1A55" w:rsidP="003D1A55">
      <w:pPr>
        <w:keepNext/>
        <w:keepLines/>
        <w:tabs>
          <w:tab w:val="left" w:pos="567"/>
        </w:tabs>
        <w:rPr>
          <w:sz w:val="22"/>
          <w:szCs w:val="22"/>
          <w:lang w:val="lt-LT"/>
        </w:rPr>
      </w:pPr>
      <w:r w:rsidRPr="003D1A73">
        <w:rPr>
          <w:sz w:val="22"/>
          <w:szCs w:val="22"/>
          <w:lang w:val="lt-LT"/>
        </w:rPr>
        <w:t>Gesellschaft für klinische Spezialpräparate mbH</w:t>
      </w:r>
    </w:p>
    <w:p w:rsidR="003D1A55" w:rsidRPr="00BE682E" w:rsidRDefault="003D1A55" w:rsidP="003D1A55">
      <w:pPr>
        <w:keepNext/>
        <w:keepLines/>
        <w:spacing w:line="276" w:lineRule="auto"/>
        <w:rPr>
          <w:rFonts w:eastAsia="Calibri"/>
          <w:sz w:val="22"/>
          <w:szCs w:val="22"/>
          <w:lang w:val="lt-LT"/>
        </w:rPr>
      </w:pPr>
      <w:r w:rsidRPr="00BE682E">
        <w:rPr>
          <w:rFonts w:eastAsia="Calibri"/>
          <w:sz w:val="22"/>
          <w:szCs w:val="22"/>
          <w:lang w:val="lt-LT"/>
        </w:rPr>
        <w:t>Theaterstr. 6</w:t>
      </w:r>
    </w:p>
    <w:p w:rsidR="003D1A55" w:rsidRPr="00BE682E" w:rsidRDefault="003D1A55" w:rsidP="003D1A55">
      <w:pPr>
        <w:keepNext/>
        <w:keepLines/>
        <w:tabs>
          <w:tab w:val="left" w:pos="567"/>
        </w:tabs>
        <w:rPr>
          <w:sz w:val="22"/>
          <w:szCs w:val="22"/>
          <w:lang w:val="lt-LT"/>
        </w:rPr>
      </w:pPr>
      <w:r w:rsidRPr="00BE682E">
        <w:rPr>
          <w:rFonts w:eastAsia="Calibri"/>
          <w:sz w:val="22"/>
          <w:szCs w:val="22"/>
          <w:lang w:val="lt-LT"/>
        </w:rPr>
        <w:t>22880 Wedel</w:t>
      </w:r>
    </w:p>
    <w:p w:rsidR="003D1A55" w:rsidRPr="00BE682E" w:rsidRDefault="003D1A55" w:rsidP="003D1A55">
      <w:pPr>
        <w:keepNext/>
        <w:keepLines/>
        <w:tabs>
          <w:tab w:val="left" w:pos="567"/>
        </w:tabs>
        <w:rPr>
          <w:sz w:val="22"/>
          <w:szCs w:val="22"/>
          <w:lang w:val="lt-LT"/>
        </w:rPr>
      </w:pPr>
      <w:r w:rsidRPr="00BE682E">
        <w:rPr>
          <w:sz w:val="22"/>
          <w:szCs w:val="22"/>
          <w:lang w:val="lt-LT"/>
        </w:rPr>
        <w:t>Vokietija</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Gamintojas:</w:t>
      </w:r>
    </w:p>
    <w:p w:rsidR="003D1A55" w:rsidRPr="00BE682E" w:rsidRDefault="003D1A55" w:rsidP="003D1A55">
      <w:pPr>
        <w:tabs>
          <w:tab w:val="left" w:pos="567"/>
        </w:tabs>
        <w:rPr>
          <w:sz w:val="22"/>
          <w:szCs w:val="22"/>
          <w:lang w:val="lt-LT"/>
        </w:rPr>
      </w:pPr>
      <w:r w:rsidRPr="00BE682E">
        <w:rPr>
          <w:sz w:val="22"/>
          <w:szCs w:val="22"/>
          <w:lang w:val="lt-LT"/>
        </w:rPr>
        <w:t>medac</w:t>
      </w:r>
    </w:p>
    <w:p w:rsidR="003D1A55" w:rsidRPr="00BE682E" w:rsidRDefault="003D1A55" w:rsidP="003D1A55">
      <w:pPr>
        <w:tabs>
          <w:tab w:val="left" w:pos="567"/>
        </w:tabs>
        <w:rPr>
          <w:sz w:val="22"/>
          <w:szCs w:val="22"/>
          <w:lang w:val="lt-LT"/>
        </w:rPr>
      </w:pPr>
      <w:r w:rsidRPr="00BE682E">
        <w:rPr>
          <w:sz w:val="22"/>
          <w:szCs w:val="22"/>
          <w:lang w:val="lt-LT"/>
        </w:rPr>
        <w:t>Gesellschaft für klinische Spezialpräparate mbH</w:t>
      </w:r>
    </w:p>
    <w:p w:rsidR="003D1A55" w:rsidRPr="00BE682E" w:rsidRDefault="003D1A55" w:rsidP="003D1A55">
      <w:pPr>
        <w:rPr>
          <w:sz w:val="22"/>
          <w:szCs w:val="22"/>
          <w:lang w:val="lt-LT"/>
        </w:rPr>
      </w:pPr>
      <w:r w:rsidRPr="00BE682E">
        <w:rPr>
          <w:sz w:val="22"/>
          <w:szCs w:val="22"/>
          <w:lang w:val="lt-LT"/>
        </w:rPr>
        <w:t>Theaterstr. 6</w:t>
      </w:r>
    </w:p>
    <w:p w:rsidR="003D1A55" w:rsidRPr="00BE682E" w:rsidRDefault="003D1A55" w:rsidP="003D1A55">
      <w:pPr>
        <w:tabs>
          <w:tab w:val="left" w:pos="567"/>
        </w:tabs>
        <w:rPr>
          <w:sz w:val="22"/>
          <w:szCs w:val="22"/>
          <w:lang w:val="lt-LT"/>
        </w:rPr>
      </w:pPr>
      <w:r w:rsidRPr="00BE682E">
        <w:rPr>
          <w:sz w:val="22"/>
          <w:szCs w:val="22"/>
          <w:lang w:val="lt-LT"/>
        </w:rPr>
        <w:t>22880 Wedel</w:t>
      </w:r>
    </w:p>
    <w:p w:rsidR="003D1A55" w:rsidRPr="00BE682E" w:rsidRDefault="003D1A55" w:rsidP="003D1A55">
      <w:pPr>
        <w:tabs>
          <w:tab w:val="left" w:pos="567"/>
        </w:tabs>
        <w:rPr>
          <w:sz w:val="22"/>
          <w:szCs w:val="22"/>
          <w:lang w:val="lt-LT"/>
        </w:rPr>
      </w:pPr>
      <w:r w:rsidRPr="00BE682E">
        <w:rPr>
          <w:sz w:val="22"/>
          <w:szCs w:val="22"/>
          <w:lang w:val="lt-LT"/>
        </w:rPr>
        <w:t>Vokietija</w:t>
      </w:r>
    </w:p>
    <w:p w:rsidR="003D1A55" w:rsidRPr="00BE682E" w:rsidRDefault="003D1A55" w:rsidP="003D1A55">
      <w:pPr>
        <w:tabs>
          <w:tab w:val="left" w:pos="567"/>
        </w:tabs>
        <w:rPr>
          <w:sz w:val="22"/>
          <w:szCs w:val="22"/>
          <w:lang w:val="lt-LT"/>
        </w:rPr>
      </w:pPr>
    </w:p>
    <w:p w:rsidR="003D1A55" w:rsidRPr="00BE682E" w:rsidRDefault="003D1A55" w:rsidP="003D1A55">
      <w:pPr>
        <w:numPr>
          <w:ilvl w:val="12"/>
          <w:numId w:val="0"/>
        </w:numPr>
        <w:ind w:right="-2"/>
        <w:rPr>
          <w:sz w:val="22"/>
          <w:szCs w:val="22"/>
          <w:lang w:val="lt-LT"/>
        </w:rPr>
      </w:pPr>
      <w:r w:rsidRPr="00BE682E">
        <w:rPr>
          <w:sz w:val="22"/>
          <w:szCs w:val="22"/>
          <w:lang w:val="lt-LT"/>
        </w:rPr>
        <w:t>Jeigu apie šį vaistą norite sužinoti daugiau, kreipkitės į vietinį atstovą.</w:t>
      </w:r>
    </w:p>
    <w:p w:rsidR="003D1A55" w:rsidRPr="00BE682E" w:rsidRDefault="003D1A55" w:rsidP="003D1A55">
      <w:pPr>
        <w:rPr>
          <w:sz w:val="22"/>
          <w:szCs w:val="22"/>
          <w:lang w:val="lt-LT"/>
        </w:rPr>
      </w:pPr>
    </w:p>
    <w:p w:rsidR="003D1A55" w:rsidRPr="00BE682E" w:rsidRDefault="003D1A55" w:rsidP="003D1A55">
      <w:pPr>
        <w:rPr>
          <w:sz w:val="22"/>
          <w:szCs w:val="22"/>
          <w:lang w:val="lt-LT"/>
        </w:rPr>
      </w:pPr>
      <w:r w:rsidRPr="00BE682E">
        <w:rPr>
          <w:sz w:val="22"/>
          <w:szCs w:val="22"/>
          <w:lang w:val="lt-LT"/>
        </w:rPr>
        <w:t>UAB „Viasana“</w:t>
      </w:r>
    </w:p>
    <w:p w:rsidR="003D1A55" w:rsidRPr="00BE682E" w:rsidRDefault="003D1A55" w:rsidP="003D1A55">
      <w:pPr>
        <w:rPr>
          <w:sz w:val="22"/>
          <w:szCs w:val="22"/>
          <w:lang w:val="lt-LT"/>
        </w:rPr>
      </w:pPr>
      <w:r w:rsidRPr="00BE682E">
        <w:rPr>
          <w:sz w:val="22"/>
          <w:szCs w:val="22"/>
          <w:lang w:val="lt-LT"/>
        </w:rPr>
        <w:t>J.Jasinskio 17</w:t>
      </w:r>
    </w:p>
    <w:p w:rsidR="003D1A55" w:rsidRPr="00BE682E" w:rsidRDefault="003D1A55" w:rsidP="003D1A55">
      <w:pPr>
        <w:rPr>
          <w:sz w:val="22"/>
          <w:szCs w:val="22"/>
          <w:lang w:val="lt-LT"/>
        </w:rPr>
      </w:pPr>
      <w:r w:rsidRPr="00BE682E">
        <w:rPr>
          <w:sz w:val="22"/>
          <w:szCs w:val="22"/>
          <w:lang w:val="lt-LT"/>
        </w:rPr>
        <w:t>LT-01111 Vilnius</w:t>
      </w:r>
    </w:p>
    <w:p w:rsidR="003D1A55" w:rsidRPr="003D1A73" w:rsidRDefault="003D1A55" w:rsidP="003D1A55">
      <w:pPr>
        <w:rPr>
          <w:sz w:val="22"/>
          <w:szCs w:val="22"/>
          <w:lang w:val="lt-LT"/>
        </w:rPr>
      </w:pPr>
      <w:r w:rsidRPr="003D1A73">
        <w:rPr>
          <w:sz w:val="22"/>
          <w:szCs w:val="22"/>
          <w:lang w:val="lt-LT"/>
        </w:rPr>
        <w:t>Tel.: +370 5 278 8414</w:t>
      </w:r>
    </w:p>
    <w:p w:rsidR="003D1A55" w:rsidRPr="003D1A73" w:rsidRDefault="003D1A55" w:rsidP="003D1A55">
      <w:pPr>
        <w:rPr>
          <w:sz w:val="22"/>
          <w:szCs w:val="22"/>
          <w:lang w:val="lt-LT"/>
        </w:rPr>
      </w:pPr>
      <w:r w:rsidRPr="003D1A73">
        <w:rPr>
          <w:sz w:val="22"/>
          <w:szCs w:val="22"/>
          <w:lang w:val="lt-LT"/>
        </w:rPr>
        <w:t>El. paštas: info@viasana.lt</w:t>
      </w:r>
    </w:p>
    <w:p w:rsidR="003D1A55" w:rsidRPr="003D1A73" w:rsidRDefault="003D1A55" w:rsidP="003D1A55">
      <w:pPr>
        <w:numPr>
          <w:ilvl w:val="12"/>
          <w:numId w:val="0"/>
        </w:numPr>
        <w:ind w:right="-2"/>
        <w:rPr>
          <w:sz w:val="22"/>
          <w:szCs w:val="22"/>
          <w:lang w:val="lt-LT"/>
        </w:rPr>
      </w:pPr>
    </w:p>
    <w:p w:rsidR="003D1A55" w:rsidRPr="00BE682E" w:rsidRDefault="003D1A55" w:rsidP="003D1A55">
      <w:pPr>
        <w:keepNext/>
        <w:keepLines/>
        <w:tabs>
          <w:tab w:val="left" w:pos="567"/>
        </w:tabs>
        <w:rPr>
          <w:b/>
          <w:sz w:val="22"/>
          <w:szCs w:val="22"/>
          <w:lang w:val="lt-LT"/>
        </w:rPr>
      </w:pPr>
      <w:r w:rsidRPr="00BE682E">
        <w:rPr>
          <w:b/>
          <w:sz w:val="22"/>
          <w:szCs w:val="22"/>
          <w:lang w:val="lt-LT"/>
        </w:rPr>
        <w:lastRenderedPageBreak/>
        <w:t>Šis vaistinis preparatas EEE valstybėse narėse registruotas tokiais pavadinimais:</w:t>
      </w:r>
    </w:p>
    <w:p w:rsidR="003D1A55" w:rsidRPr="00BE682E" w:rsidRDefault="003D1A55" w:rsidP="003D1A55">
      <w:pPr>
        <w:keepNext/>
        <w:keepLines/>
        <w:tabs>
          <w:tab w:val="left" w:pos="567"/>
        </w:tabs>
        <w:rPr>
          <w:sz w:val="22"/>
          <w:szCs w:val="22"/>
          <w:lang w:val="lt-LT"/>
        </w:rPr>
      </w:pPr>
    </w:p>
    <w:tbl>
      <w:tblPr>
        <w:tblW w:w="9360" w:type="dxa"/>
        <w:tblInd w:w="108" w:type="dxa"/>
        <w:tblLook w:val="01E0" w:firstRow="1" w:lastRow="1" w:firstColumn="1" w:lastColumn="1" w:noHBand="0" w:noVBand="0"/>
      </w:tblPr>
      <w:tblGrid>
        <w:gridCol w:w="1980"/>
        <w:gridCol w:w="7380"/>
      </w:tblGrid>
      <w:tr w:rsidR="003D1A55" w:rsidRPr="00783D13" w:rsidTr="005728A1">
        <w:trPr>
          <w:trHeight w:val="765"/>
        </w:trPr>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Belgija: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Levofolic 50 mg/ml solution injectable/pour perfusion</w:t>
            </w:r>
          </w:p>
          <w:p w:rsidR="003D1A55" w:rsidRPr="00BE682E" w:rsidRDefault="003D1A55" w:rsidP="005728A1">
            <w:pPr>
              <w:keepNext/>
              <w:keepLines/>
              <w:tabs>
                <w:tab w:val="left" w:pos="567"/>
              </w:tabs>
              <w:rPr>
                <w:sz w:val="22"/>
                <w:szCs w:val="22"/>
                <w:lang w:val="lt-LT"/>
              </w:rPr>
            </w:pPr>
            <w:r w:rsidRPr="00BE682E">
              <w:rPr>
                <w:sz w:val="22"/>
                <w:szCs w:val="22"/>
                <w:lang w:val="lt-LT"/>
              </w:rPr>
              <w:t>Levofolic 50 mg/ml oplossing voor injectie / infusie</w:t>
            </w:r>
          </w:p>
          <w:p w:rsidR="003D1A55" w:rsidRPr="00BE682E" w:rsidRDefault="003D1A55" w:rsidP="005728A1">
            <w:pPr>
              <w:keepNext/>
              <w:keepLines/>
              <w:tabs>
                <w:tab w:val="left" w:pos="567"/>
              </w:tabs>
              <w:rPr>
                <w:sz w:val="22"/>
                <w:szCs w:val="22"/>
                <w:lang w:val="lt-LT"/>
              </w:rPr>
            </w:pPr>
            <w:r w:rsidRPr="00BE682E">
              <w:rPr>
                <w:sz w:val="22"/>
                <w:szCs w:val="22"/>
                <w:lang w:val="lt-LT"/>
              </w:rPr>
              <w:t>Levofolic 50 mg/ml Injektions-/Infusionslösung</w:t>
            </w:r>
          </w:p>
        </w:tc>
      </w:tr>
      <w:tr w:rsidR="003D1A55" w:rsidRPr="00572990"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Estija: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Levofolinic acid</w:t>
            </w:r>
            <w:r w:rsidRPr="00BE682E" w:rsidDel="004F0130">
              <w:rPr>
                <w:sz w:val="22"/>
                <w:szCs w:val="22"/>
                <w:lang w:val="lt-LT"/>
              </w:rPr>
              <w:t xml:space="preserve"> </w:t>
            </w:r>
            <w:r w:rsidRPr="00BE682E">
              <w:rPr>
                <w:sz w:val="22"/>
                <w:szCs w:val="22"/>
                <w:lang w:val="lt-LT"/>
              </w:rPr>
              <w:t>medac 50 mg/ml süste-/infusioonilahus</w:t>
            </w:r>
          </w:p>
        </w:tc>
      </w:tr>
      <w:tr w:rsidR="003D1A55" w:rsidRPr="00572990"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Italija: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Sodio Levofolinato medac 50 mg/ml soluzione iniettabile o per infusione</w:t>
            </w:r>
          </w:p>
        </w:tc>
      </w:tr>
      <w:tr w:rsidR="003D1A55" w:rsidRPr="00BE682E"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Jungtinė Karalystė:</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Levofolinic acid</w:t>
            </w:r>
            <w:r w:rsidRPr="00BE682E" w:rsidDel="004F0130">
              <w:rPr>
                <w:sz w:val="22"/>
                <w:szCs w:val="22"/>
                <w:lang w:val="lt-LT"/>
              </w:rPr>
              <w:t xml:space="preserve"> </w:t>
            </w:r>
            <w:r w:rsidRPr="00BE682E">
              <w:rPr>
                <w:sz w:val="22"/>
                <w:szCs w:val="22"/>
                <w:lang w:val="lt-LT"/>
              </w:rPr>
              <w:t>50 mg/ml solution for injection/infusion</w:t>
            </w:r>
          </w:p>
        </w:tc>
      </w:tr>
      <w:tr w:rsidR="003D1A55" w:rsidRPr="00572990"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Latvija: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Levofolic 50 mg/ml šķīdums injekcijai/infūzijai</w:t>
            </w:r>
          </w:p>
        </w:tc>
      </w:tr>
      <w:tr w:rsidR="003D1A55" w:rsidRPr="00572990"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Lenkija: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Levofolic 50 mg/ml roztwór do wstrzykiwań / do infuzji</w:t>
            </w:r>
          </w:p>
        </w:tc>
      </w:tr>
      <w:tr w:rsidR="003D1A55" w:rsidRPr="00572990"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Lietuva: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Levofolino rūgštis medac 50 mg/ml injekcinis ar infuzinis tirpalas</w:t>
            </w:r>
          </w:p>
        </w:tc>
      </w:tr>
      <w:tr w:rsidR="003D1A55" w:rsidRPr="00572990"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Portugalija: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Levofolic 50 mg/ml solução injetável ou para perfusão</w:t>
            </w:r>
          </w:p>
        </w:tc>
      </w:tr>
      <w:tr w:rsidR="003D1A55" w:rsidRPr="00572990"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Prancūzija: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Levofolinate de sodium medac 50 mg/ml, solution injectable/pour perfusion.</w:t>
            </w:r>
          </w:p>
        </w:tc>
      </w:tr>
      <w:tr w:rsidR="003D1A55" w:rsidRPr="00572990"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Slovakija: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Levofolic 50 mg/ml injekčný/infúzny roztok</w:t>
            </w:r>
          </w:p>
        </w:tc>
      </w:tr>
      <w:tr w:rsidR="003D1A55" w:rsidRPr="00572990"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Slovėnija: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Levofolic</w:t>
            </w:r>
            <w:r w:rsidRPr="00BE682E" w:rsidDel="009E132F">
              <w:rPr>
                <w:sz w:val="22"/>
                <w:szCs w:val="22"/>
                <w:lang w:val="lt-LT"/>
              </w:rPr>
              <w:t xml:space="preserve"> </w:t>
            </w:r>
            <w:r w:rsidRPr="00BE682E">
              <w:rPr>
                <w:sz w:val="22"/>
                <w:szCs w:val="22"/>
                <w:lang w:val="lt-LT"/>
              </w:rPr>
              <w:t>50 mg/ml raztopina za injiciranje/infundiranje</w:t>
            </w:r>
          </w:p>
        </w:tc>
      </w:tr>
      <w:tr w:rsidR="003D1A55" w:rsidRPr="00572990"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Suomija: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Levofolic 50 mg/ml injektio-/infuusioneste, liuos</w:t>
            </w:r>
          </w:p>
          <w:p w:rsidR="003D1A55" w:rsidRPr="00BE682E" w:rsidRDefault="003D1A55" w:rsidP="005728A1">
            <w:pPr>
              <w:keepNext/>
              <w:keepLines/>
              <w:tabs>
                <w:tab w:val="left" w:pos="567"/>
              </w:tabs>
              <w:rPr>
                <w:sz w:val="22"/>
                <w:szCs w:val="22"/>
                <w:lang w:val="lt-LT"/>
              </w:rPr>
            </w:pPr>
            <w:r w:rsidRPr="00BE682E">
              <w:rPr>
                <w:sz w:val="22"/>
                <w:szCs w:val="22"/>
                <w:lang w:val="lt-LT"/>
              </w:rPr>
              <w:t>Levofolic 50 mg/ml injektions-/infusionsvätska, lösning</w:t>
            </w:r>
          </w:p>
        </w:tc>
      </w:tr>
      <w:tr w:rsidR="003D1A55" w:rsidRPr="00BE682E"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Švedija: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Natriumlevofolinat</w:t>
            </w:r>
            <w:r w:rsidRPr="00BE682E" w:rsidDel="00866A09">
              <w:rPr>
                <w:sz w:val="22"/>
                <w:szCs w:val="22"/>
                <w:lang w:val="lt-LT"/>
              </w:rPr>
              <w:t xml:space="preserve"> </w:t>
            </w:r>
            <w:r w:rsidRPr="00BE682E">
              <w:rPr>
                <w:sz w:val="22"/>
                <w:szCs w:val="22"/>
                <w:lang w:val="lt-LT"/>
              </w:rPr>
              <w:t>medac</w:t>
            </w:r>
          </w:p>
        </w:tc>
      </w:tr>
      <w:tr w:rsidR="003D1A55" w:rsidRPr="00783D13" w:rsidTr="005728A1">
        <w:tc>
          <w:tcPr>
            <w:tcW w:w="1980" w:type="dxa"/>
          </w:tcPr>
          <w:p w:rsidR="003D1A55" w:rsidRPr="00BE682E" w:rsidRDefault="003D1A55" w:rsidP="005728A1">
            <w:pPr>
              <w:keepNext/>
              <w:keepLines/>
              <w:tabs>
                <w:tab w:val="left" w:pos="567"/>
              </w:tabs>
              <w:rPr>
                <w:sz w:val="22"/>
                <w:szCs w:val="22"/>
                <w:lang w:val="lt-LT"/>
              </w:rPr>
            </w:pPr>
            <w:r w:rsidRPr="00BE682E">
              <w:rPr>
                <w:sz w:val="22"/>
                <w:szCs w:val="22"/>
                <w:lang w:val="lt-LT"/>
              </w:rPr>
              <w:t>Vokietija:</w:t>
            </w:r>
          </w:p>
        </w:tc>
        <w:tc>
          <w:tcPr>
            <w:tcW w:w="7380" w:type="dxa"/>
          </w:tcPr>
          <w:p w:rsidR="003D1A55" w:rsidRPr="00BE682E" w:rsidRDefault="003D1A55" w:rsidP="005728A1">
            <w:pPr>
              <w:keepNext/>
              <w:keepLines/>
              <w:tabs>
                <w:tab w:val="left" w:pos="567"/>
              </w:tabs>
              <w:rPr>
                <w:sz w:val="22"/>
                <w:szCs w:val="22"/>
                <w:lang w:val="lt-LT"/>
              </w:rPr>
            </w:pPr>
            <w:r w:rsidRPr="00BE682E">
              <w:rPr>
                <w:sz w:val="22"/>
                <w:szCs w:val="22"/>
                <w:lang w:val="lt-LT"/>
              </w:rPr>
              <w:t>Levofolic 50 mg/ml Injektions-/Infusionslösung</w:t>
            </w:r>
          </w:p>
        </w:tc>
      </w:tr>
    </w:tbl>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b/>
          <w:sz w:val="22"/>
          <w:szCs w:val="22"/>
          <w:lang w:val="lt-LT"/>
        </w:rPr>
        <w:t>Šis pakuotės lapelis paskutinį kartą peržiūrėtas</w:t>
      </w:r>
      <w:r w:rsidR="003D1A73">
        <w:rPr>
          <w:b/>
          <w:sz w:val="22"/>
          <w:szCs w:val="22"/>
          <w:lang w:val="lt-LT"/>
        </w:rPr>
        <w:t xml:space="preserve"> </w:t>
      </w:r>
      <w:r w:rsidR="00445EF0">
        <w:rPr>
          <w:b/>
          <w:sz w:val="22"/>
          <w:szCs w:val="22"/>
          <w:lang w:val="lt-LT"/>
        </w:rPr>
        <w:t>2023-10-06.</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p>
    <w:p w:rsidR="003D1A55" w:rsidRPr="00BE682E" w:rsidRDefault="003D1A55" w:rsidP="003D1A55">
      <w:pPr>
        <w:numPr>
          <w:ilvl w:val="12"/>
          <w:numId w:val="0"/>
        </w:numPr>
        <w:tabs>
          <w:tab w:val="left" w:pos="567"/>
        </w:tabs>
        <w:ind w:right="-2"/>
        <w:rPr>
          <w:sz w:val="22"/>
          <w:szCs w:val="22"/>
          <w:lang w:val="lt-LT"/>
        </w:rPr>
      </w:pPr>
      <w:r w:rsidRPr="00BE682E">
        <w:rPr>
          <w:sz w:val="22"/>
          <w:szCs w:val="22"/>
          <w:lang w:val="lt-LT"/>
        </w:rPr>
        <w:t>Išsami informacija apie šį vaistą pateikiama Valstybinės vaistų kontrolės tarnybos prie Lietuvos Respublikos sveikatos apsaugos ministerijos tinklalapyje</w:t>
      </w:r>
      <w:r w:rsidRPr="00BE682E">
        <w:rPr>
          <w:i/>
          <w:sz w:val="22"/>
          <w:szCs w:val="22"/>
          <w:lang w:val="lt-LT"/>
        </w:rPr>
        <w:t xml:space="preserve"> </w:t>
      </w:r>
      <w:hyperlink r:id="rId14" w:history="1">
        <w:r w:rsidRPr="00BE682E">
          <w:rPr>
            <w:rFonts w:eastAsia="SimSun"/>
            <w:color w:val="0000FF"/>
            <w:sz w:val="22"/>
            <w:szCs w:val="22"/>
            <w:u w:val="single"/>
            <w:lang w:val="lt-LT"/>
          </w:rPr>
          <w:t>http://www.vvkt.lt/</w:t>
        </w:r>
      </w:hyperlink>
      <w:r w:rsidRPr="00BE682E">
        <w:rPr>
          <w:sz w:val="22"/>
          <w:szCs w:val="22"/>
          <w:lang w:val="lt-LT"/>
        </w:rPr>
        <w:t>.</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w:t>
      </w:r>
    </w:p>
    <w:p w:rsidR="003D1A55" w:rsidRPr="00BE682E" w:rsidRDefault="003D1A55" w:rsidP="003D1A55">
      <w:pPr>
        <w:tabs>
          <w:tab w:val="left" w:pos="567"/>
        </w:tabs>
        <w:rPr>
          <w:sz w:val="22"/>
          <w:szCs w:val="22"/>
          <w:lang w:val="lt-LT"/>
        </w:rPr>
      </w:pPr>
      <w:r w:rsidRPr="00BE682E">
        <w:rPr>
          <w:sz w:val="22"/>
          <w:szCs w:val="22"/>
          <w:lang w:val="lt-LT"/>
        </w:rPr>
        <w:t>Toliau pateikta informacija skirta tik sveikatos priežiūros specialistams.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Instrukcijos Levofolino rūgštis medac vartojimui ir paruošimui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Infuzinio tirpalo paruošimas turi būti atliekamas aseptinėmis sąlygomis.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I</w:t>
      </w:r>
      <w:r w:rsidRPr="00BE682E">
        <w:rPr>
          <w:bCs/>
          <w:sz w:val="22"/>
          <w:szCs w:val="22"/>
          <w:lang w:val="lt-LT"/>
        </w:rPr>
        <w:t xml:space="preserve">njekcinis ar </w:t>
      </w:r>
      <w:r w:rsidRPr="00BE682E">
        <w:rPr>
          <w:sz w:val="22"/>
          <w:szCs w:val="22"/>
          <w:lang w:val="lt-LT"/>
        </w:rPr>
        <w:t xml:space="preserve">infuzinis tirpalas turi būti skiedžiamas </w:t>
      </w:r>
      <w:r w:rsidRPr="00BE682E">
        <w:rPr>
          <w:bCs/>
          <w:sz w:val="22"/>
          <w:szCs w:val="22"/>
          <w:lang w:val="lt-LT"/>
        </w:rPr>
        <w:t xml:space="preserve">su </w:t>
      </w:r>
      <w:r w:rsidRPr="00BE682E">
        <w:rPr>
          <w:sz w:val="22"/>
          <w:szCs w:val="22"/>
          <w:lang w:val="lt-LT"/>
        </w:rPr>
        <w:t>9 mg/ml (0,9 %) natrio chlorido tirpalu arba 5 % gliukozės tirpalu.</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Levofolino rūgštis medac yra suderinama su 5</w:t>
      </w:r>
      <w:r w:rsidRPr="00BE682E">
        <w:rPr>
          <w:sz w:val="22"/>
          <w:szCs w:val="22"/>
          <w:lang w:val="lt-LT"/>
        </w:rPr>
        <w:noBreakHyphen/>
        <w:t>fluorouracilu.</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Gali būti vartojami tik skaidrūs be matomų kietų dalelių tirpalai.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Tik vienkartiniam vartojimui. Nesuvartotą vaistinį preparatą ar atliekas reikia tvarkyti laikantis vietinių reikalavimų.</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Leisti į veną.</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t>Tinkamumo laikas po pirmo pakuotės atidarymo arba praskiedimo</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Sumaišius su 5</w:t>
      </w:r>
      <w:r w:rsidRPr="00BE682E">
        <w:rPr>
          <w:sz w:val="22"/>
          <w:szCs w:val="22"/>
          <w:lang w:val="lt-LT"/>
        </w:rPr>
        <w:noBreakHyphen/>
        <w:t>fluorouracilu arba praskiedus</w:t>
      </w:r>
      <w:r w:rsidRPr="00BE682E" w:rsidDel="008F7A74">
        <w:rPr>
          <w:bCs/>
          <w:sz w:val="22"/>
          <w:szCs w:val="22"/>
          <w:lang w:val="lt-LT"/>
        </w:rPr>
        <w:t xml:space="preserve"> </w:t>
      </w:r>
      <w:r w:rsidRPr="00BE682E">
        <w:rPr>
          <w:sz w:val="22"/>
          <w:szCs w:val="22"/>
          <w:lang w:val="lt-LT"/>
        </w:rPr>
        <w:t>9 mg/ml (0,9 %) natrio chlorido tirpalu arba 5 % gliukozės tirpalu:</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Cheminis ir fizinis stabilumas išlieka 72 valandas esant 20 °C – </w:t>
      </w:r>
      <w:r w:rsidRPr="00BE682E">
        <w:rPr>
          <w:bCs/>
          <w:sz w:val="22"/>
          <w:szCs w:val="22"/>
          <w:lang w:val="lt-LT"/>
        </w:rPr>
        <w:t>25 </w:t>
      </w:r>
      <w:r w:rsidRPr="00BE682E">
        <w:rPr>
          <w:sz w:val="22"/>
          <w:szCs w:val="22"/>
          <w:lang w:val="lt-LT"/>
        </w:rPr>
        <w:t>°</w:t>
      </w:r>
      <w:r w:rsidRPr="00BE682E">
        <w:rPr>
          <w:bCs/>
          <w:sz w:val="22"/>
          <w:szCs w:val="22"/>
          <w:lang w:val="lt-LT"/>
        </w:rPr>
        <w:t>C</w:t>
      </w:r>
      <w:r w:rsidRPr="00BE682E">
        <w:rPr>
          <w:sz w:val="22"/>
          <w:szCs w:val="22"/>
          <w:lang w:val="lt-LT"/>
        </w:rPr>
        <w:t xml:space="preserve"> temperatūrai.</w:t>
      </w:r>
    </w:p>
    <w:p w:rsidR="003D1A55" w:rsidRPr="00BE682E" w:rsidRDefault="003D1A55" w:rsidP="003D1A55">
      <w:pPr>
        <w:tabs>
          <w:tab w:val="left" w:pos="567"/>
        </w:tabs>
        <w:rPr>
          <w:sz w:val="22"/>
          <w:szCs w:val="22"/>
          <w:lang w:val="lt-LT"/>
        </w:rPr>
      </w:pPr>
    </w:p>
    <w:p w:rsidR="003D1A55" w:rsidRPr="00BE682E" w:rsidRDefault="003D1A55" w:rsidP="003D1A55">
      <w:pPr>
        <w:keepNext/>
        <w:keepLines/>
        <w:tabs>
          <w:tab w:val="left" w:pos="567"/>
        </w:tabs>
        <w:rPr>
          <w:sz w:val="22"/>
          <w:szCs w:val="22"/>
          <w:lang w:val="lt-LT"/>
        </w:rPr>
      </w:pPr>
      <w:r w:rsidRPr="00BE682E">
        <w:rPr>
          <w:sz w:val="22"/>
          <w:szCs w:val="22"/>
          <w:lang w:val="lt-LT"/>
        </w:rPr>
        <w:t>Mikrobiologiniu požiūriu, preparatas turi būti suvartojamas nedelsiant. Jei nesuvartojamas tuoj pat, už saugojimo laiką ir sąlygas atsako vartotojas. Saugojimo laikas ir sąlygos negali būti ilgesnis nei 24 valandos esant 2 °C – 8 °C temperatūrai, nebent praskiedimas buvo atliekamas kontroliuojamomis ir patvirtintomis aseptinėmis sąlygomis.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b/>
          <w:sz w:val="22"/>
          <w:szCs w:val="22"/>
          <w:lang w:val="lt-LT"/>
        </w:rPr>
      </w:pPr>
      <w:r w:rsidRPr="00BE682E">
        <w:rPr>
          <w:b/>
          <w:sz w:val="22"/>
          <w:szCs w:val="22"/>
          <w:lang w:val="lt-LT"/>
        </w:rPr>
        <w:lastRenderedPageBreak/>
        <w:t>Dozavimas ir vartojimo metodas</w:t>
      </w:r>
    </w:p>
    <w:p w:rsidR="003D1A55" w:rsidRPr="00BE682E" w:rsidRDefault="003D1A55" w:rsidP="003D1A55">
      <w:pPr>
        <w:tabs>
          <w:tab w:val="left" w:pos="567"/>
        </w:tabs>
        <w:rPr>
          <w:sz w:val="22"/>
          <w:szCs w:val="22"/>
          <w:u w:val="single"/>
          <w:lang w:val="lt-LT"/>
        </w:rPr>
      </w:pPr>
    </w:p>
    <w:p w:rsidR="003D1A55" w:rsidRPr="00BE682E" w:rsidRDefault="003D1A55" w:rsidP="003D1A55">
      <w:pPr>
        <w:tabs>
          <w:tab w:val="left" w:pos="567"/>
        </w:tabs>
        <w:rPr>
          <w:b/>
          <w:sz w:val="22"/>
          <w:szCs w:val="22"/>
          <w:u w:val="single"/>
          <w:lang w:val="lt-LT"/>
        </w:rPr>
      </w:pPr>
      <w:r w:rsidRPr="00BE682E">
        <w:rPr>
          <w:b/>
          <w:bCs/>
          <w:sz w:val="22"/>
          <w:szCs w:val="22"/>
          <w:u w:val="single"/>
          <w:lang w:val="lt-LT"/>
        </w:rPr>
        <w:t>5</w:t>
      </w:r>
      <w:r w:rsidRPr="00BE682E">
        <w:rPr>
          <w:b/>
          <w:bCs/>
          <w:sz w:val="22"/>
          <w:szCs w:val="22"/>
          <w:u w:val="single"/>
          <w:lang w:val="lt-LT"/>
        </w:rPr>
        <w:noBreakHyphen/>
        <w:t>fluorouracilo</w:t>
      </w:r>
      <w:r w:rsidRPr="00BE682E">
        <w:rPr>
          <w:b/>
          <w:sz w:val="22"/>
          <w:szCs w:val="22"/>
          <w:u w:val="single"/>
          <w:lang w:val="lt-LT"/>
        </w:rPr>
        <w:t xml:space="preserve"> citotoksinio poveikio didinimas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Naudojami skirtingi režimai ir skirtingos dozės; nė viena dozė nebuvo patvirtinta kaip optimaliausia. Šie režimai buvo naudojami suaugusiems ir vyresnio amžiaus pacientams gydant progresavusį ar metastazavusį kolorektalinį vėžį ir čia pateikiami kaip pavyzdžiai.</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u w:val="single"/>
          <w:lang w:val="lt-LT"/>
        </w:rPr>
        <w:t>Režimas du kartus per mėnesį:</w:t>
      </w:r>
      <w:r w:rsidRPr="00BE682E">
        <w:rPr>
          <w:sz w:val="22"/>
          <w:szCs w:val="22"/>
          <w:lang w:val="lt-LT"/>
        </w:rPr>
        <w:t xml:space="preserve"> 100 mg/m² levofolino rūgšties (= 109,3 mg/m² dinatrio levofolinato) infuzija į veną per dvi valandas, po to 400 mg/m² 5</w:t>
      </w:r>
      <w:r w:rsidRPr="00BE682E">
        <w:rPr>
          <w:sz w:val="22"/>
          <w:szCs w:val="22"/>
          <w:lang w:val="lt-LT"/>
        </w:rPr>
        <w:noBreakHyphen/>
        <w:t>fluorouracilo smūginė dozė (</w:t>
      </w:r>
      <w:r w:rsidRPr="00BE682E">
        <w:rPr>
          <w:i/>
          <w:sz w:val="22"/>
          <w:szCs w:val="22"/>
          <w:lang w:val="lt-LT"/>
        </w:rPr>
        <w:t>bolus</w:t>
      </w:r>
      <w:r w:rsidRPr="00BE682E">
        <w:rPr>
          <w:sz w:val="22"/>
          <w:szCs w:val="22"/>
          <w:lang w:val="lt-LT"/>
        </w:rPr>
        <w:t>) ir 5</w:t>
      </w:r>
      <w:r w:rsidRPr="00BE682E">
        <w:rPr>
          <w:sz w:val="22"/>
          <w:szCs w:val="22"/>
          <w:lang w:val="lt-LT"/>
        </w:rPr>
        <w:noBreakHyphen/>
        <w:t>fluorouracilo (600 mg/m²) 22 valandų infuzija dvi iš eilė einančias paras, kas 2 savaites 1 ir 2 paromis.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u w:val="single"/>
          <w:lang w:val="lt-LT"/>
        </w:rPr>
        <w:t>Režimas kas savaitę:</w:t>
      </w:r>
      <w:r w:rsidRPr="00BE682E">
        <w:rPr>
          <w:sz w:val="22"/>
          <w:szCs w:val="22"/>
          <w:lang w:val="lt-LT"/>
        </w:rPr>
        <w:t xml:space="preserve"> 10 mg/m² levofolino rūgšties (= 10,93 mg/m² dinatrio levofolinato) </w:t>
      </w:r>
      <w:r w:rsidRPr="00BE682E">
        <w:rPr>
          <w:i/>
          <w:sz w:val="22"/>
          <w:szCs w:val="22"/>
          <w:lang w:val="lt-LT"/>
        </w:rPr>
        <w:t>bolus</w:t>
      </w:r>
      <w:r w:rsidRPr="00BE682E">
        <w:rPr>
          <w:sz w:val="22"/>
          <w:szCs w:val="22"/>
          <w:lang w:val="lt-LT"/>
        </w:rPr>
        <w:t xml:space="preserve"> injekcija į veną arba 100 – 250 mg/m² levofolio rūgšties (= 109,3 mg/m² – 273,25 mg/m² dinatrio levofolinato) infuzija į veną per 2 valandų periodą plius 500 mg/m² 5</w:t>
      </w:r>
      <w:r w:rsidRPr="00BE682E">
        <w:rPr>
          <w:sz w:val="22"/>
          <w:szCs w:val="22"/>
          <w:lang w:val="lt-LT"/>
        </w:rPr>
        <w:noBreakHyphen/>
        <w:t xml:space="preserve">fluorouracilo </w:t>
      </w:r>
      <w:r w:rsidRPr="00BE682E">
        <w:rPr>
          <w:i/>
          <w:sz w:val="22"/>
          <w:szCs w:val="22"/>
          <w:lang w:val="lt-LT"/>
        </w:rPr>
        <w:t>bolus</w:t>
      </w:r>
      <w:r w:rsidRPr="00BE682E">
        <w:rPr>
          <w:sz w:val="22"/>
          <w:szCs w:val="22"/>
          <w:lang w:val="lt-LT"/>
        </w:rPr>
        <w:t xml:space="preserve"> injekcija į veną dinatrio levofolinato infuzijos viduryje arba pabaigoje.</w:t>
      </w:r>
    </w:p>
    <w:p w:rsidR="003D1A55" w:rsidRPr="00BE682E" w:rsidRDefault="003D1A55" w:rsidP="003D1A55">
      <w:pPr>
        <w:tabs>
          <w:tab w:val="left" w:pos="567"/>
        </w:tabs>
        <w:rPr>
          <w:sz w:val="22"/>
          <w:szCs w:val="22"/>
          <w:lang w:val="lt-LT"/>
        </w:rPr>
      </w:pPr>
      <w:r w:rsidRPr="00BE682E">
        <w:rPr>
          <w:sz w:val="22"/>
          <w:szCs w:val="22"/>
          <w:lang w:val="lt-LT"/>
        </w:rPr>
        <w:t> </w:t>
      </w:r>
    </w:p>
    <w:p w:rsidR="003D1A55" w:rsidRPr="00BE682E" w:rsidRDefault="003D1A55" w:rsidP="003D1A55">
      <w:pPr>
        <w:tabs>
          <w:tab w:val="left" w:pos="567"/>
        </w:tabs>
        <w:rPr>
          <w:sz w:val="22"/>
          <w:szCs w:val="22"/>
          <w:lang w:val="lt-LT"/>
        </w:rPr>
      </w:pPr>
      <w:r w:rsidRPr="00BE682E">
        <w:rPr>
          <w:sz w:val="22"/>
          <w:szCs w:val="22"/>
          <w:u w:val="single"/>
          <w:lang w:val="lt-LT"/>
        </w:rPr>
        <w:t>Režimas kas mėnesį:</w:t>
      </w:r>
      <w:r w:rsidRPr="00BE682E">
        <w:rPr>
          <w:sz w:val="22"/>
          <w:szCs w:val="22"/>
          <w:lang w:val="lt-LT"/>
        </w:rPr>
        <w:t xml:space="preserve"> 10 mg/m² levofolino rūgšties (= 10,93 mg/m² dinatrio levofolinato) </w:t>
      </w:r>
      <w:r w:rsidRPr="00BE682E">
        <w:rPr>
          <w:i/>
          <w:sz w:val="22"/>
          <w:szCs w:val="22"/>
          <w:lang w:val="lt-LT"/>
        </w:rPr>
        <w:t>bolus</w:t>
      </w:r>
      <w:r w:rsidRPr="00BE682E">
        <w:rPr>
          <w:sz w:val="22"/>
          <w:szCs w:val="22"/>
          <w:lang w:val="lt-LT"/>
        </w:rPr>
        <w:t xml:space="preserve"> injekcija į veną arba 100 – 250 mg/m² levofolino rūgšties (= 109,3 mg/m² – 273,25 mg/m² dinatrio levofolinato) infuzija į veną per 2 valandų periodą po to iš karto skiriant 425 arba 370 mg/m² 5</w:t>
      </w:r>
      <w:r w:rsidRPr="00BE682E">
        <w:rPr>
          <w:sz w:val="22"/>
          <w:szCs w:val="22"/>
          <w:lang w:val="lt-LT"/>
        </w:rPr>
        <w:noBreakHyphen/>
        <w:t xml:space="preserve">fluorouracilo </w:t>
      </w:r>
      <w:r w:rsidRPr="00BE682E">
        <w:rPr>
          <w:i/>
          <w:sz w:val="22"/>
          <w:szCs w:val="22"/>
          <w:lang w:val="lt-LT"/>
        </w:rPr>
        <w:t>bolus</w:t>
      </w:r>
      <w:r w:rsidRPr="00BE682E">
        <w:rPr>
          <w:sz w:val="22"/>
          <w:szCs w:val="22"/>
          <w:lang w:val="lt-LT"/>
        </w:rPr>
        <w:t xml:space="preserve"> injekcija į veną per 5 iš eilės einančias paras.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Kombinuoto gydymo su 5</w:t>
      </w:r>
      <w:r w:rsidRPr="00BE682E">
        <w:rPr>
          <w:sz w:val="22"/>
          <w:szCs w:val="22"/>
          <w:lang w:val="lt-LT"/>
        </w:rPr>
        <w:noBreakHyphen/>
        <w:t>fluorouracilu metu jo dozės keitimas ir intervalų be gydymo keitimas gali būti reikalingas, priklausomai nuo paciento būklės, klinikinio atsako ir dozę apribojančio toksinio poveikio, kaip nurodyta 5</w:t>
      </w:r>
      <w:r w:rsidRPr="00BE682E">
        <w:rPr>
          <w:sz w:val="22"/>
          <w:szCs w:val="22"/>
          <w:lang w:val="lt-LT"/>
        </w:rPr>
        <w:noBreakHyphen/>
        <w:t>fluorouracilo preparato informacijoje. Dinatrio levofolinato dozės sumažinimas nereikalingas.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Pasikartojančių ciklų skaičių nustato gydytojas.</w:t>
      </w:r>
    </w:p>
    <w:p w:rsidR="003D1A55" w:rsidRPr="00BE682E" w:rsidRDefault="003D1A55" w:rsidP="003D1A55">
      <w:pPr>
        <w:tabs>
          <w:tab w:val="left" w:pos="567"/>
        </w:tabs>
        <w:autoSpaceDE w:val="0"/>
        <w:autoSpaceDN w:val="0"/>
        <w:adjustRightInd w:val="0"/>
        <w:rPr>
          <w:i/>
          <w:sz w:val="22"/>
          <w:szCs w:val="22"/>
          <w:lang w:val="lt-LT"/>
        </w:rPr>
      </w:pPr>
    </w:p>
    <w:p w:rsidR="003D1A55" w:rsidRPr="00BE682E" w:rsidRDefault="003D1A55" w:rsidP="003D1A55">
      <w:pPr>
        <w:tabs>
          <w:tab w:val="left" w:pos="567"/>
        </w:tabs>
        <w:autoSpaceDE w:val="0"/>
        <w:autoSpaceDN w:val="0"/>
        <w:adjustRightInd w:val="0"/>
        <w:rPr>
          <w:i/>
          <w:sz w:val="22"/>
          <w:szCs w:val="22"/>
          <w:lang w:val="lt-LT"/>
        </w:rPr>
      </w:pPr>
      <w:r w:rsidRPr="00BE682E">
        <w:rPr>
          <w:i/>
          <w:sz w:val="22"/>
          <w:szCs w:val="22"/>
          <w:lang w:val="lt-LT"/>
        </w:rPr>
        <w:t>Vaikų populiacija</w:t>
      </w:r>
    </w:p>
    <w:p w:rsidR="003D1A55" w:rsidRPr="00BE682E" w:rsidRDefault="003D1A55" w:rsidP="003D1A55">
      <w:pPr>
        <w:tabs>
          <w:tab w:val="left" w:pos="567"/>
        </w:tabs>
        <w:rPr>
          <w:sz w:val="22"/>
          <w:szCs w:val="22"/>
          <w:lang w:val="lt-LT"/>
        </w:rPr>
      </w:pPr>
      <w:r w:rsidRPr="00BE682E">
        <w:rPr>
          <w:sz w:val="22"/>
          <w:szCs w:val="22"/>
          <w:lang w:val="lt-LT"/>
        </w:rPr>
        <w:t>Duomenų apie šių kombinacijų vartojimą nėra.</w:t>
      </w:r>
    </w:p>
    <w:p w:rsidR="003D1A55" w:rsidRPr="00BE682E" w:rsidRDefault="003D1A55" w:rsidP="003D1A55">
      <w:pPr>
        <w:tabs>
          <w:tab w:val="left" w:pos="567"/>
        </w:tabs>
        <w:rPr>
          <w:i/>
          <w:iCs/>
          <w:sz w:val="22"/>
          <w:szCs w:val="22"/>
          <w:lang w:val="lt-LT"/>
        </w:rPr>
      </w:pPr>
    </w:p>
    <w:p w:rsidR="003D1A55" w:rsidRPr="00BE682E" w:rsidRDefault="003D1A55" w:rsidP="003D1A55">
      <w:pPr>
        <w:keepNext/>
        <w:keepLines/>
        <w:tabs>
          <w:tab w:val="left" w:pos="567"/>
        </w:tabs>
        <w:rPr>
          <w:b/>
          <w:sz w:val="22"/>
          <w:szCs w:val="22"/>
          <w:u w:val="single"/>
          <w:lang w:val="lt-LT"/>
        </w:rPr>
      </w:pPr>
      <w:r w:rsidRPr="00BE682E">
        <w:rPr>
          <w:b/>
          <w:sz w:val="22"/>
          <w:szCs w:val="22"/>
          <w:u w:val="single"/>
          <w:lang w:val="lt-LT"/>
        </w:rPr>
        <w:t>Pagalbinis gydymas dinatrio levofolinatu metotreksato terapijos metu</w:t>
      </w:r>
    </w:p>
    <w:p w:rsidR="003D1A55" w:rsidRPr="00BE682E" w:rsidRDefault="003D1A55" w:rsidP="003D1A55">
      <w:pPr>
        <w:keepNext/>
        <w:keepLines/>
        <w:tabs>
          <w:tab w:val="left" w:pos="567"/>
        </w:tabs>
        <w:rPr>
          <w:sz w:val="22"/>
          <w:szCs w:val="22"/>
          <w:lang w:val="lt-LT"/>
        </w:rPr>
      </w:pPr>
    </w:p>
    <w:p w:rsidR="003D1A55" w:rsidRPr="00BE682E" w:rsidRDefault="003D1A55" w:rsidP="003D1A55">
      <w:pPr>
        <w:keepNext/>
        <w:keepLines/>
        <w:tabs>
          <w:tab w:val="left" w:pos="567"/>
        </w:tabs>
        <w:rPr>
          <w:sz w:val="22"/>
          <w:szCs w:val="22"/>
          <w:lang w:val="lt-LT"/>
        </w:rPr>
      </w:pPr>
      <w:r w:rsidRPr="00BE682E">
        <w:rPr>
          <w:sz w:val="22"/>
          <w:szCs w:val="22"/>
          <w:lang w:val="lt-LT"/>
        </w:rPr>
        <w:t>Kadangi dinatrio levofolinato kaip priešnuodžio dozės režimas labai priklauso nuo vidutinės ar didelės dozės metotreksato dozavimo ir vartojimo metodo, metotreksato protokole bus nurodytas reikalingas dinatrio levofolinato dozės režimas. Todėl dėl dinatrio levofolinato dozavimo ir vartojimo metodo geriausia žiūrėti vidutinės ar didelės dozės metotreksato protokole.</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Toliau pateiktos gairės gali būti suaugusiesiems, senyviems asmenims ir vaikams skiriamo dozavimo pavyzdys: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Dinatrio levofolinatas kaip priešnuodis turi būti skiriamas parenteraliai pacientams su malabsorbcijos sindromais ar kitais virškinimo trakto sutrikimais, kai rezorbcija iš žarnyno nėra užtikrinama.</w:t>
      </w:r>
    </w:p>
    <w:p w:rsidR="003D1A55" w:rsidRPr="00BE682E" w:rsidRDefault="003D1A55" w:rsidP="003D1A55">
      <w:pPr>
        <w:tabs>
          <w:tab w:val="left" w:pos="567"/>
        </w:tabs>
        <w:rPr>
          <w:sz w:val="22"/>
          <w:szCs w:val="22"/>
          <w:lang w:val="lt-LT"/>
        </w:rPr>
      </w:pPr>
      <w:r w:rsidRPr="00BE682E">
        <w:rPr>
          <w:sz w:val="22"/>
          <w:szCs w:val="22"/>
          <w:lang w:val="lt-LT"/>
        </w:rPr>
        <w:t>Dėl dinatrio levofolinato įsotinamos enterinės rezorbcijos parenteraliai turi būti skiriamos 12,5 </w:t>
      </w:r>
      <w:r w:rsidRPr="00BE682E">
        <w:rPr>
          <w:sz w:val="22"/>
          <w:szCs w:val="22"/>
          <w:lang w:val="lt-LT"/>
        </w:rPr>
        <w:noBreakHyphen/>
        <w:t> 25 mg levofolino rūgšties dozės.</w:t>
      </w:r>
    </w:p>
    <w:p w:rsidR="003D1A55" w:rsidRPr="00BE682E" w:rsidRDefault="003D1A55" w:rsidP="003D1A55">
      <w:pPr>
        <w:tabs>
          <w:tab w:val="left" w:pos="567"/>
        </w:tabs>
        <w:rPr>
          <w:sz w:val="22"/>
          <w:szCs w:val="22"/>
          <w:lang w:val="lt-LT"/>
        </w:rPr>
      </w:pPr>
    </w:p>
    <w:p w:rsidR="003D1A55" w:rsidRPr="00BE682E" w:rsidRDefault="003D1A55" w:rsidP="003D1A55">
      <w:pPr>
        <w:tabs>
          <w:tab w:val="left" w:pos="567"/>
        </w:tabs>
        <w:rPr>
          <w:sz w:val="22"/>
          <w:szCs w:val="22"/>
          <w:lang w:val="lt-LT"/>
        </w:rPr>
      </w:pPr>
      <w:r w:rsidRPr="00BE682E">
        <w:rPr>
          <w:sz w:val="22"/>
          <w:szCs w:val="22"/>
          <w:lang w:val="lt-LT"/>
        </w:rPr>
        <w:t>Dinatrio levofolinatas kaip priešnuodis yra būtinas, kai metotreksatas skiriamas dozėmis, viršijančiomis 500 mg/m² kūno paviršiaus ploto ir turi būti sprendžiama dėl jo skyrimo, kai metotreksato dozės yra 100 mg </w:t>
      </w:r>
      <w:r w:rsidRPr="00BE682E">
        <w:rPr>
          <w:sz w:val="22"/>
          <w:szCs w:val="22"/>
          <w:lang w:val="lt-LT"/>
        </w:rPr>
        <w:noBreakHyphen/>
        <w:t> 500 mg/m² kūno paviršiaus ploto.</w:t>
      </w:r>
    </w:p>
    <w:p w:rsidR="003D1A55" w:rsidRPr="00BE682E"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BE682E">
        <w:rPr>
          <w:sz w:val="22"/>
          <w:szCs w:val="22"/>
          <w:lang w:val="lt-LT"/>
        </w:rPr>
        <w:t xml:space="preserve">Dinatrio levofolinato kaip priešnuodžio dozės ir skyrimo trukmė priklauso nuo metotreksato terapijos tipo ir dozės, toksinio poveikio simptomų atsiradimo ir metotreksato išskyrimo individualaus gebėjimo. Kaip taisyklė, pirmoji levofolino rūgšties dozė yra 7,5 mg (3 – 6 mg/m²), ją skiriant praėjus 12 – 24 valandoms (vėliausiai po 24 valandų) po metotreksato infuzijos. </w:t>
      </w:r>
      <w:r w:rsidRPr="003D1A73">
        <w:rPr>
          <w:sz w:val="22"/>
          <w:szCs w:val="22"/>
          <w:lang w:val="lt-LT"/>
        </w:rPr>
        <w:t xml:space="preserve">Ta pati dozė yra skiriama kas </w:t>
      </w:r>
      <w:r w:rsidRPr="003D1A73">
        <w:rPr>
          <w:sz w:val="22"/>
          <w:szCs w:val="22"/>
          <w:lang w:val="lt-LT"/>
        </w:rPr>
        <w:lastRenderedPageBreak/>
        <w:t>6 valandas per visą 72 valandų laikotarpį. Po kelių parenterinių dozių gydymą galima pakeisti į per burną vartojamą vaisto formą.</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Greta dinatrio levofolinato skyrimo, svarbu imtis priemonių, užtikrinančių greitą metotreksato ekskreciją.</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Šios priemonės yra:</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a) Šlapimo šarminimas, kad šlapimo pH būtų didesnis nei 7,0 prieš metotreksato infuziją (taip gerinant metotreksato ir jo metabolitų tirpumą).</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b) Palaikyti šlapimo išskyrimą 1800 – 2000 cm³/m²/24 valandas, didinant išgeriamų skysčių arba skiriamų į veną kiekį 2, 3 ir 4 parą po gydymo metotreksatu.</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c) Metotreksato plazmos koncentracija, BUN (šlapalo azoto kiekis kraujyje) ir kreatininas turi būti tiriami 2, 3 ir 4 parą.</w:t>
      </w:r>
    </w:p>
    <w:p w:rsidR="003D1A55" w:rsidRPr="003D1A73" w:rsidRDefault="003D1A55" w:rsidP="003D1A55">
      <w:pPr>
        <w:tabs>
          <w:tab w:val="left" w:pos="567"/>
        </w:tabs>
        <w:rPr>
          <w:sz w:val="22"/>
          <w:szCs w:val="22"/>
          <w:lang w:val="lt-LT"/>
        </w:rPr>
      </w:pPr>
      <w:r w:rsidRPr="003D1A73">
        <w:rPr>
          <w:sz w:val="22"/>
          <w:szCs w:val="22"/>
          <w:lang w:val="lt-LT"/>
        </w:rPr>
        <w:t>Šios priemonės turi būti tęsiamos, kol metotreksato kiekis plazmoje bus mažiau nei 10</w:t>
      </w:r>
      <w:r w:rsidRPr="003D1A73">
        <w:rPr>
          <w:sz w:val="22"/>
          <w:szCs w:val="22"/>
          <w:vertAlign w:val="superscript"/>
          <w:lang w:val="lt-LT"/>
        </w:rPr>
        <w:t>-7</w:t>
      </w:r>
      <w:r w:rsidRPr="003D1A73">
        <w:rPr>
          <w:sz w:val="22"/>
          <w:szCs w:val="22"/>
          <w:lang w:val="lt-LT"/>
        </w:rPr>
        <w:t> mol (0,1 </w:t>
      </w:r>
      <w:r w:rsidRPr="00BE682E">
        <w:rPr>
          <w:sz w:val="22"/>
          <w:szCs w:val="22"/>
          <w:lang w:val="lt-LT"/>
        </w:rPr>
        <w:sym w:font="Symbol" w:char="F06D"/>
      </w:r>
      <w:r w:rsidRPr="003D1A73">
        <w:rPr>
          <w:sz w:val="22"/>
          <w:szCs w:val="22"/>
          <w:lang w:val="lt-LT"/>
        </w:rPr>
        <w:t>M).</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Kai kuriems pacientams gali būti stebima lėtesnė metotreksato ekskrecija. Taip gali būti dėl kaupimosi trečiojoje ertmėje (pavyzdžiui, esant ascitui arba skysčiui pleuros ertmėje), esant inkstų nepakankamumui ar nepakankamam skysčių skyrimui. Tokioms aplinkybėms dinatrio levofolinato dozės turėtų būti skiriamos didesnės arba ilgesnį laiką. Pacientams, kuriems pasireiškia lėtesnė ankstyva metotreksato eliminacija, gali išsivystyti grįžtamas inkstų nepakankamumas.</w:t>
      </w:r>
    </w:p>
    <w:p w:rsidR="003D1A55" w:rsidRPr="003D1A73" w:rsidRDefault="003D1A55" w:rsidP="003D1A55">
      <w:pPr>
        <w:tabs>
          <w:tab w:val="left" w:pos="567"/>
        </w:tabs>
        <w:rPr>
          <w:sz w:val="22"/>
          <w:szCs w:val="22"/>
          <w:lang w:val="lt-LT"/>
        </w:rPr>
      </w:pPr>
    </w:p>
    <w:p w:rsidR="003D1A55" w:rsidRPr="003D1A73" w:rsidRDefault="003D1A55" w:rsidP="003D1A55">
      <w:pPr>
        <w:tabs>
          <w:tab w:val="left" w:pos="567"/>
        </w:tabs>
        <w:rPr>
          <w:sz w:val="22"/>
          <w:szCs w:val="22"/>
          <w:lang w:val="lt-LT"/>
        </w:rPr>
      </w:pPr>
      <w:r w:rsidRPr="003D1A73">
        <w:rPr>
          <w:sz w:val="22"/>
          <w:szCs w:val="22"/>
          <w:lang w:val="lt-LT"/>
        </w:rPr>
        <w:t>Praėjus 48 valandoms po metotreksato infuzijos, reikia ištirti ištiriamas likusią metotreksato koncentraciją. Jei likusi metotreksato koncentracija yra &gt; 0,5 µmol/l, dinatrio levofolinato dozę reikia koreguoti pagal šią lentelę:</w:t>
      </w:r>
    </w:p>
    <w:p w:rsidR="003D1A55" w:rsidRPr="003D1A73" w:rsidRDefault="003D1A55" w:rsidP="003D1A55">
      <w:pPr>
        <w:tabs>
          <w:tab w:val="left" w:pos="567"/>
        </w:tabs>
        <w:rPr>
          <w:sz w:val="22"/>
          <w:szCs w:val="22"/>
          <w:lang w:val="lt-LT"/>
        </w:rPr>
      </w:pPr>
    </w:p>
    <w:tbl>
      <w:tblPr>
        <w:tblW w:w="9072" w:type="dxa"/>
        <w:tblInd w:w="108" w:type="dxa"/>
        <w:tblLayout w:type="fixed"/>
        <w:tblLook w:val="0000" w:firstRow="0" w:lastRow="0" w:firstColumn="0" w:lastColumn="0" w:noHBand="0" w:noVBand="0"/>
      </w:tblPr>
      <w:tblGrid>
        <w:gridCol w:w="3420"/>
        <w:gridCol w:w="5652"/>
      </w:tblGrid>
      <w:tr w:rsidR="003D1A55" w:rsidRPr="00572990" w:rsidTr="005728A1">
        <w:trPr>
          <w:cantSplit/>
        </w:trPr>
        <w:tc>
          <w:tcPr>
            <w:tcW w:w="3420" w:type="dxa"/>
            <w:tcBorders>
              <w:top w:val="single" w:sz="6" w:space="0" w:color="000000"/>
              <w:left w:val="single" w:sz="6" w:space="0" w:color="000000"/>
              <w:bottom w:val="single" w:sz="6" w:space="0" w:color="000000"/>
              <w:right w:val="single" w:sz="6" w:space="0" w:color="000000"/>
            </w:tcBorders>
          </w:tcPr>
          <w:p w:rsidR="003D1A55" w:rsidRPr="003D1A73" w:rsidRDefault="003D1A55" w:rsidP="005728A1">
            <w:pPr>
              <w:keepNext/>
              <w:keepLines/>
              <w:tabs>
                <w:tab w:val="left" w:pos="567"/>
              </w:tabs>
              <w:rPr>
                <w:sz w:val="22"/>
                <w:szCs w:val="22"/>
                <w:lang w:val="lt-LT"/>
              </w:rPr>
            </w:pPr>
            <w:r w:rsidRPr="003D1A73">
              <w:rPr>
                <w:sz w:val="22"/>
                <w:szCs w:val="22"/>
                <w:lang w:val="lt-LT"/>
              </w:rPr>
              <w:t>Likusi metotreksato koncentracija kraujyje po 48 valandų po metotreksato skyrimo pradžios</w:t>
            </w:r>
          </w:p>
        </w:tc>
        <w:tc>
          <w:tcPr>
            <w:tcW w:w="5652" w:type="dxa"/>
            <w:tcBorders>
              <w:top w:val="single" w:sz="6" w:space="0" w:color="000000"/>
              <w:left w:val="single" w:sz="6" w:space="0" w:color="000000"/>
              <w:bottom w:val="single" w:sz="6" w:space="0" w:color="000000"/>
              <w:right w:val="single" w:sz="6" w:space="0" w:color="000000"/>
            </w:tcBorders>
          </w:tcPr>
          <w:p w:rsidR="003D1A55" w:rsidRPr="003D1A73" w:rsidRDefault="003D1A55" w:rsidP="005728A1">
            <w:pPr>
              <w:tabs>
                <w:tab w:val="left" w:pos="567"/>
              </w:tabs>
              <w:rPr>
                <w:sz w:val="22"/>
                <w:szCs w:val="22"/>
                <w:lang w:val="lt-LT"/>
              </w:rPr>
            </w:pPr>
            <w:r w:rsidRPr="003D1A73">
              <w:rPr>
                <w:sz w:val="22"/>
                <w:szCs w:val="22"/>
                <w:lang w:val="lt-LT"/>
              </w:rPr>
              <w:t>Papildomas levofolino rūgšties kiekis, kurį reikia skirti kas 6 valandas 48 valandų laikotarpyje arba kol metotreksato koncentracija taps mažiau nei 0,05 µmol/l:</w:t>
            </w:r>
          </w:p>
        </w:tc>
      </w:tr>
      <w:tr w:rsidR="003D1A55" w:rsidRPr="00BE682E" w:rsidTr="005728A1">
        <w:trPr>
          <w:cantSplit/>
        </w:trPr>
        <w:tc>
          <w:tcPr>
            <w:tcW w:w="3420"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keepNext/>
              <w:keepLines/>
              <w:tabs>
                <w:tab w:val="left" w:pos="567"/>
              </w:tabs>
              <w:rPr>
                <w:sz w:val="22"/>
                <w:szCs w:val="22"/>
                <w:lang w:val="lt-LT"/>
              </w:rPr>
            </w:pPr>
            <w:r w:rsidRPr="00BE682E">
              <w:rPr>
                <w:sz w:val="22"/>
                <w:szCs w:val="22"/>
                <w:lang w:val="lt-LT"/>
              </w:rPr>
              <w:t>≥ 0,5 µmol/l</w:t>
            </w:r>
          </w:p>
          <w:p w:rsidR="003D1A55" w:rsidRPr="00BE682E" w:rsidRDefault="003D1A55" w:rsidP="005728A1">
            <w:pPr>
              <w:keepNext/>
              <w:keepLines/>
              <w:tabs>
                <w:tab w:val="left" w:pos="567"/>
              </w:tabs>
              <w:rPr>
                <w:sz w:val="22"/>
                <w:szCs w:val="22"/>
                <w:lang w:val="lt-LT"/>
              </w:rPr>
            </w:pPr>
          </w:p>
        </w:tc>
        <w:tc>
          <w:tcPr>
            <w:tcW w:w="5652"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tabs>
                <w:tab w:val="left" w:pos="567"/>
              </w:tabs>
              <w:rPr>
                <w:sz w:val="22"/>
                <w:szCs w:val="22"/>
                <w:lang w:val="lt-LT"/>
              </w:rPr>
            </w:pPr>
            <w:r w:rsidRPr="00BE682E">
              <w:rPr>
                <w:sz w:val="22"/>
                <w:szCs w:val="22"/>
                <w:lang w:val="lt-LT"/>
              </w:rPr>
              <w:t>7,5 mg/m²</w:t>
            </w:r>
          </w:p>
          <w:p w:rsidR="003D1A55" w:rsidRPr="00BE682E" w:rsidRDefault="003D1A55" w:rsidP="005728A1">
            <w:pPr>
              <w:tabs>
                <w:tab w:val="left" w:pos="567"/>
              </w:tabs>
              <w:rPr>
                <w:sz w:val="22"/>
                <w:szCs w:val="22"/>
                <w:lang w:val="lt-LT"/>
              </w:rPr>
            </w:pPr>
          </w:p>
        </w:tc>
      </w:tr>
      <w:tr w:rsidR="003D1A55" w:rsidRPr="00BE682E" w:rsidTr="005728A1">
        <w:trPr>
          <w:cantSplit/>
        </w:trPr>
        <w:tc>
          <w:tcPr>
            <w:tcW w:w="3420"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keepNext/>
              <w:keepLines/>
              <w:tabs>
                <w:tab w:val="left" w:pos="567"/>
              </w:tabs>
              <w:rPr>
                <w:sz w:val="22"/>
                <w:szCs w:val="22"/>
                <w:lang w:val="lt-LT"/>
              </w:rPr>
            </w:pPr>
            <w:r w:rsidRPr="00BE682E">
              <w:rPr>
                <w:sz w:val="22"/>
                <w:szCs w:val="22"/>
                <w:lang w:val="lt-LT"/>
              </w:rPr>
              <w:t>≥ 1,0 µmol/l</w:t>
            </w:r>
          </w:p>
          <w:p w:rsidR="003D1A55" w:rsidRPr="00BE682E" w:rsidRDefault="003D1A55" w:rsidP="005728A1">
            <w:pPr>
              <w:keepNext/>
              <w:keepLines/>
              <w:tabs>
                <w:tab w:val="left" w:pos="567"/>
              </w:tabs>
              <w:rPr>
                <w:sz w:val="22"/>
                <w:szCs w:val="22"/>
                <w:lang w:val="lt-LT"/>
              </w:rPr>
            </w:pPr>
          </w:p>
        </w:tc>
        <w:tc>
          <w:tcPr>
            <w:tcW w:w="5652"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tabs>
                <w:tab w:val="left" w:pos="567"/>
              </w:tabs>
              <w:rPr>
                <w:sz w:val="22"/>
                <w:szCs w:val="22"/>
                <w:lang w:val="lt-LT"/>
              </w:rPr>
            </w:pPr>
            <w:r w:rsidRPr="00BE682E">
              <w:rPr>
                <w:sz w:val="22"/>
                <w:szCs w:val="22"/>
                <w:lang w:val="lt-LT"/>
              </w:rPr>
              <w:t>50 mg/m²</w:t>
            </w:r>
          </w:p>
          <w:p w:rsidR="003D1A55" w:rsidRPr="00BE682E" w:rsidRDefault="003D1A55" w:rsidP="005728A1">
            <w:pPr>
              <w:tabs>
                <w:tab w:val="left" w:pos="567"/>
              </w:tabs>
              <w:rPr>
                <w:sz w:val="22"/>
                <w:szCs w:val="22"/>
                <w:lang w:val="lt-LT"/>
              </w:rPr>
            </w:pPr>
          </w:p>
        </w:tc>
      </w:tr>
      <w:tr w:rsidR="003D1A55" w:rsidRPr="00BE682E" w:rsidTr="005728A1">
        <w:trPr>
          <w:cantSplit/>
        </w:trPr>
        <w:tc>
          <w:tcPr>
            <w:tcW w:w="3420"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keepNext/>
              <w:keepLines/>
              <w:tabs>
                <w:tab w:val="left" w:pos="567"/>
              </w:tabs>
              <w:rPr>
                <w:sz w:val="22"/>
                <w:szCs w:val="22"/>
                <w:lang w:val="lt-LT"/>
              </w:rPr>
            </w:pPr>
            <w:r w:rsidRPr="00BE682E">
              <w:rPr>
                <w:sz w:val="22"/>
                <w:szCs w:val="22"/>
                <w:lang w:val="lt-LT"/>
              </w:rPr>
              <w:t>≥ 2,0 µmol/l</w:t>
            </w:r>
          </w:p>
          <w:p w:rsidR="003D1A55" w:rsidRPr="00BE682E" w:rsidRDefault="003D1A55" w:rsidP="005728A1">
            <w:pPr>
              <w:keepNext/>
              <w:keepLines/>
              <w:tabs>
                <w:tab w:val="left" w:pos="567"/>
              </w:tabs>
              <w:rPr>
                <w:sz w:val="22"/>
                <w:szCs w:val="22"/>
                <w:lang w:val="lt-LT"/>
              </w:rPr>
            </w:pPr>
          </w:p>
        </w:tc>
        <w:tc>
          <w:tcPr>
            <w:tcW w:w="5652" w:type="dxa"/>
            <w:tcBorders>
              <w:top w:val="single" w:sz="6" w:space="0" w:color="000000"/>
              <w:left w:val="single" w:sz="6" w:space="0" w:color="000000"/>
              <w:bottom w:val="single" w:sz="6" w:space="0" w:color="000000"/>
              <w:right w:val="single" w:sz="6" w:space="0" w:color="000000"/>
            </w:tcBorders>
          </w:tcPr>
          <w:p w:rsidR="003D1A55" w:rsidRPr="00BE682E" w:rsidRDefault="003D1A55" w:rsidP="005728A1">
            <w:pPr>
              <w:tabs>
                <w:tab w:val="left" w:pos="567"/>
              </w:tabs>
              <w:rPr>
                <w:sz w:val="22"/>
                <w:szCs w:val="22"/>
                <w:lang w:val="lt-LT"/>
              </w:rPr>
            </w:pPr>
            <w:r w:rsidRPr="00BE682E">
              <w:rPr>
                <w:sz w:val="22"/>
                <w:szCs w:val="22"/>
                <w:lang w:val="lt-LT"/>
              </w:rPr>
              <w:t>100 mg/m²</w:t>
            </w:r>
          </w:p>
          <w:p w:rsidR="003D1A55" w:rsidRPr="00BE682E" w:rsidRDefault="003D1A55" w:rsidP="005728A1">
            <w:pPr>
              <w:tabs>
                <w:tab w:val="left" w:pos="567"/>
              </w:tabs>
              <w:rPr>
                <w:sz w:val="22"/>
                <w:szCs w:val="22"/>
                <w:lang w:val="lt-LT"/>
              </w:rPr>
            </w:pPr>
          </w:p>
        </w:tc>
      </w:tr>
    </w:tbl>
    <w:p w:rsidR="003D1A55" w:rsidRPr="00BE682E" w:rsidRDefault="003D1A55" w:rsidP="003D1A55">
      <w:pPr>
        <w:tabs>
          <w:tab w:val="left" w:pos="567"/>
        </w:tabs>
        <w:rPr>
          <w:sz w:val="22"/>
          <w:szCs w:val="22"/>
          <w:lang w:val="lt-LT"/>
        </w:rPr>
      </w:pPr>
    </w:p>
    <w:p w:rsidR="003D1A55" w:rsidRPr="00BE682E" w:rsidRDefault="003D1A55" w:rsidP="003D1A55">
      <w:pPr>
        <w:tabs>
          <w:tab w:val="left" w:pos="5954"/>
          <w:tab w:val="left" w:pos="6237"/>
          <w:tab w:val="left" w:pos="6663"/>
          <w:tab w:val="left" w:pos="6946"/>
        </w:tabs>
        <w:rPr>
          <w:rFonts w:eastAsia="SimSun"/>
          <w:sz w:val="22"/>
          <w:szCs w:val="22"/>
          <w:lang w:val="lt-LT"/>
        </w:rPr>
      </w:pPr>
    </w:p>
    <w:p w:rsidR="005728A1" w:rsidRPr="00BE682E" w:rsidRDefault="005728A1" w:rsidP="003D1A55">
      <w:pPr>
        <w:rPr>
          <w:lang w:val="lt-LT"/>
        </w:rPr>
      </w:pPr>
    </w:p>
    <w:sectPr w:rsidR="005728A1" w:rsidRPr="00BE682E" w:rsidSect="005728A1">
      <w:footerReference w:type="even" r:id="rId15"/>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5E6E" w:rsidRDefault="00EE5E6E">
      <w:r>
        <w:separator/>
      </w:r>
    </w:p>
  </w:endnote>
  <w:endnote w:type="continuationSeparator" w:id="0">
    <w:p w:rsidR="00EE5E6E" w:rsidRDefault="00EE5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0000000000000000000"/>
    <w:charset w:val="00"/>
    <w:family w:val="auto"/>
    <w:notTrueType/>
    <w:pitch w:val="variable"/>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ourier">
    <w:panose1 w:val="02070309020205020404"/>
    <w:charset w:val="00"/>
    <w:family w:val="modern"/>
    <w:notTrueType/>
    <w:pitch w:val="fixed"/>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34EC0" w:rsidRPr="00156BDA" w:rsidRDefault="00E34EC0" w:rsidP="005728A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E34EC0" w:rsidRPr="00156BDA" w:rsidRDefault="00E34EC0" w:rsidP="005728A1">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5E6E" w:rsidRDefault="00EE5E6E">
      <w:r>
        <w:separator/>
      </w:r>
    </w:p>
  </w:footnote>
  <w:footnote w:type="continuationSeparator" w:id="0">
    <w:p w:rsidR="00EE5E6E" w:rsidRDefault="00EE5E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E24D04"/>
    <w:multiLevelType w:val="hybridMultilevel"/>
    <w:tmpl w:val="BD38867C"/>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4E27F9"/>
    <w:multiLevelType w:val="hybridMultilevel"/>
    <w:tmpl w:val="88EE86B2"/>
    <w:lvl w:ilvl="0" w:tplc="8BA26630">
      <w:start w:val="1"/>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A0630BF"/>
    <w:multiLevelType w:val="hybridMultilevel"/>
    <w:tmpl w:val="D1761FE6"/>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C083FAE"/>
    <w:multiLevelType w:val="hybridMultilevel"/>
    <w:tmpl w:val="3AF2E0EA"/>
    <w:lvl w:ilvl="0" w:tplc="8BA26630">
      <w:start w:val="1"/>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D379E3"/>
    <w:multiLevelType w:val="hybridMultilevel"/>
    <w:tmpl w:val="7CFC3520"/>
    <w:lvl w:ilvl="0" w:tplc="4080FCF6">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0D02E9F"/>
    <w:multiLevelType w:val="hybridMultilevel"/>
    <w:tmpl w:val="B936D4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17315C80"/>
    <w:multiLevelType w:val="hybridMultilevel"/>
    <w:tmpl w:val="766EC9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9FD234D"/>
    <w:multiLevelType w:val="hybridMultilevel"/>
    <w:tmpl w:val="5574DB7C"/>
    <w:lvl w:ilvl="0" w:tplc="D08ABD16">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E170994"/>
    <w:multiLevelType w:val="hybridMultilevel"/>
    <w:tmpl w:val="D358669E"/>
    <w:lvl w:ilvl="0" w:tplc="04070001">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1" w15:restartNumberingAfterBreak="0">
    <w:nsid w:val="2B3E26F3"/>
    <w:multiLevelType w:val="hybridMultilevel"/>
    <w:tmpl w:val="DAD487AA"/>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E541609"/>
    <w:multiLevelType w:val="hybridMultilevel"/>
    <w:tmpl w:val="1E5AABE8"/>
    <w:lvl w:ilvl="0" w:tplc="B888CF38">
      <w:start w:val="1"/>
      <w:numFmt w:val="decimal"/>
      <w:lvlText w:val="%1."/>
      <w:lvlJc w:val="left"/>
      <w:pPr>
        <w:tabs>
          <w:tab w:val="num" w:pos="570"/>
        </w:tabs>
        <w:ind w:left="570" w:hanging="570"/>
      </w:pPr>
      <w:rPr>
        <w:rFonts w:cs="Times New Roman" w:hint="default"/>
      </w:rPr>
    </w:lvl>
    <w:lvl w:ilvl="1" w:tplc="04090019">
      <w:start w:val="1"/>
      <w:numFmt w:val="lowerLetter"/>
      <w:lvlText w:val="%2."/>
      <w:lvlJc w:val="left"/>
      <w:pPr>
        <w:tabs>
          <w:tab w:val="num" w:pos="1080"/>
        </w:tabs>
        <w:ind w:left="1080" w:hanging="36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13" w15:restartNumberingAfterBreak="0">
    <w:nsid w:val="2EE0066F"/>
    <w:multiLevelType w:val="hybridMultilevel"/>
    <w:tmpl w:val="186C6332"/>
    <w:lvl w:ilvl="0" w:tplc="4080FCF6">
      <w:start w:val="1"/>
      <w:numFmt w:val="bullet"/>
      <w:lvlText w:val=""/>
      <w:lvlJc w:val="left"/>
      <w:pPr>
        <w:tabs>
          <w:tab w:val="num" w:pos="720"/>
        </w:tabs>
        <w:ind w:left="720" w:hanging="360"/>
      </w:pPr>
      <w:rPr>
        <w:rFonts w:ascii="Symbol" w:hAnsi="Symbol" w:hint="default"/>
      </w:rPr>
    </w:lvl>
    <w:lvl w:ilvl="1" w:tplc="04070003">
      <w:start w:val="1"/>
      <w:numFmt w:val="bullet"/>
      <w:lvlText w:val="o"/>
      <w:lvlJc w:val="left"/>
      <w:pPr>
        <w:tabs>
          <w:tab w:val="num" w:pos="1440"/>
        </w:tabs>
        <w:ind w:left="1440" w:hanging="360"/>
      </w:pPr>
      <w:rPr>
        <w:rFonts w:ascii="Courier New" w:hAnsi="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835B12"/>
    <w:multiLevelType w:val="hybridMultilevel"/>
    <w:tmpl w:val="D346BF8E"/>
    <w:lvl w:ilvl="0" w:tplc="904AE71E">
      <w:start w:val="1"/>
      <w:numFmt w:val="bullet"/>
      <w:lvlRestart w:val="0"/>
      <w:lvlText w:val="-"/>
      <w:lvlJc w:val="left"/>
      <w:pPr>
        <w:tabs>
          <w:tab w:val="num" w:pos="567"/>
        </w:tabs>
        <w:ind w:left="567" w:hanging="567"/>
      </w:pPr>
      <w:rPr>
        <w:rFonts w:ascii="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6C13C5E"/>
    <w:multiLevelType w:val="hybridMultilevel"/>
    <w:tmpl w:val="729E7330"/>
    <w:lvl w:ilvl="0" w:tplc="A50AE768">
      <w:start w:val="1"/>
      <w:numFmt w:val="bullet"/>
      <w:lvlRestart w:val="0"/>
      <w:lvlText w:val="-"/>
      <w:lvlJc w:val="left"/>
      <w:pPr>
        <w:tabs>
          <w:tab w:val="num" w:pos="567"/>
        </w:tabs>
        <w:ind w:left="567" w:hanging="567"/>
      </w:pPr>
      <w:rPr>
        <w:rFonts w:ascii="Times New Roman" w:hAnsi="Times New Roman" w:cs="Times New Roman"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428C353E"/>
    <w:multiLevelType w:val="hybridMultilevel"/>
    <w:tmpl w:val="79D091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539634B"/>
    <w:multiLevelType w:val="hybridMultilevel"/>
    <w:tmpl w:val="D8282B8E"/>
    <w:lvl w:ilvl="0" w:tplc="D08ABD16">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651484D"/>
    <w:multiLevelType w:val="singleLevel"/>
    <w:tmpl w:val="04070007"/>
    <w:lvl w:ilvl="0">
      <w:start w:val="1"/>
      <w:numFmt w:val="bullet"/>
      <w:lvlText w:val="-"/>
      <w:lvlJc w:val="left"/>
      <w:pPr>
        <w:tabs>
          <w:tab w:val="num" w:pos="360"/>
        </w:tabs>
        <w:ind w:left="360" w:hanging="360"/>
      </w:pPr>
      <w:rPr>
        <w:sz w:val="16"/>
      </w:rPr>
    </w:lvl>
  </w:abstractNum>
  <w:abstractNum w:abstractNumId="20" w15:restartNumberingAfterBreak="0">
    <w:nsid w:val="47012EB3"/>
    <w:multiLevelType w:val="hybridMultilevel"/>
    <w:tmpl w:val="27C628B8"/>
    <w:lvl w:ilvl="0" w:tplc="04270015">
      <w:start w:val="1"/>
      <w:numFmt w:val="upperLetter"/>
      <w:lvlText w:val="%1."/>
      <w:lvlJc w:val="left"/>
      <w:pPr>
        <w:tabs>
          <w:tab w:val="num" w:pos="720"/>
        </w:tabs>
        <w:ind w:left="720" w:hanging="36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987070E"/>
    <w:multiLevelType w:val="hybridMultilevel"/>
    <w:tmpl w:val="10E47C00"/>
    <w:lvl w:ilvl="0" w:tplc="D08ABD16">
      <w:numFmt w:val="bullet"/>
      <w:lvlText w:val="•"/>
      <w:lvlJc w:val="left"/>
      <w:pPr>
        <w:ind w:left="720" w:hanging="360"/>
      </w:pPr>
      <w:rPr>
        <w:rFonts w:ascii="Times New Roman" w:eastAsia="Times New Roman" w:hAnsi="Times New Roman"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4A6D72EB"/>
    <w:multiLevelType w:val="hybridMultilevel"/>
    <w:tmpl w:val="C41E29FE"/>
    <w:lvl w:ilvl="0" w:tplc="0BAC2700">
      <w:numFmt w:val="bullet"/>
      <w:lvlText w:val="-"/>
      <w:lvlJc w:val="left"/>
      <w:pPr>
        <w:tabs>
          <w:tab w:val="num" w:pos="1287"/>
        </w:tabs>
        <w:ind w:left="1287" w:hanging="360"/>
      </w:pPr>
      <w:rPr>
        <w:rFonts w:ascii="Arial" w:eastAsia="Times New Roman" w:hAnsi="Arial"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abstractNum w:abstractNumId="23" w15:restartNumberingAfterBreak="0">
    <w:nsid w:val="57702EAA"/>
    <w:multiLevelType w:val="hybridMultilevel"/>
    <w:tmpl w:val="EF90EAC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4"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cs="Times New Roman" w:hint="default"/>
      </w:rPr>
    </w:lvl>
    <w:lvl w:ilvl="1" w:tplc="04090019">
      <w:start w:val="1"/>
      <w:numFmt w:val="lowerLetter"/>
      <w:lvlText w:val="%2."/>
      <w:lvlJc w:val="left"/>
      <w:pPr>
        <w:tabs>
          <w:tab w:val="num" w:pos="1080"/>
        </w:tabs>
        <w:ind w:left="1080" w:hanging="360"/>
      </w:pPr>
      <w:rPr>
        <w:rFonts w:cs="Times New Roman"/>
      </w:rPr>
    </w:lvl>
    <w:lvl w:ilvl="2" w:tplc="0409001B">
      <w:start w:val="1"/>
      <w:numFmt w:val="lowerRoman"/>
      <w:lvlText w:val="%3."/>
      <w:lvlJc w:val="right"/>
      <w:pPr>
        <w:tabs>
          <w:tab w:val="num" w:pos="1800"/>
        </w:tabs>
        <w:ind w:left="1800" w:hanging="180"/>
      </w:pPr>
      <w:rPr>
        <w:rFonts w:cs="Times New Roman"/>
      </w:rPr>
    </w:lvl>
    <w:lvl w:ilvl="3" w:tplc="0409000F">
      <w:start w:val="1"/>
      <w:numFmt w:val="decimal"/>
      <w:lvlText w:val="%4."/>
      <w:lvlJc w:val="left"/>
      <w:pPr>
        <w:tabs>
          <w:tab w:val="num" w:pos="2520"/>
        </w:tabs>
        <w:ind w:left="2520" w:hanging="360"/>
      </w:pPr>
      <w:rPr>
        <w:rFonts w:cs="Times New Roman"/>
      </w:rPr>
    </w:lvl>
    <w:lvl w:ilvl="4" w:tplc="04090019">
      <w:start w:val="1"/>
      <w:numFmt w:val="lowerLetter"/>
      <w:lvlText w:val="%5."/>
      <w:lvlJc w:val="left"/>
      <w:pPr>
        <w:tabs>
          <w:tab w:val="num" w:pos="3240"/>
        </w:tabs>
        <w:ind w:left="3240" w:hanging="360"/>
      </w:pPr>
      <w:rPr>
        <w:rFonts w:cs="Times New Roman"/>
      </w:rPr>
    </w:lvl>
    <w:lvl w:ilvl="5" w:tplc="0409001B">
      <w:start w:val="1"/>
      <w:numFmt w:val="lowerRoman"/>
      <w:lvlText w:val="%6."/>
      <w:lvlJc w:val="right"/>
      <w:pPr>
        <w:tabs>
          <w:tab w:val="num" w:pos="3960"/>
        </w:tabs>
        <w:ind w:left="3960" w:hanging="180"/>
      </w:pPr>
      <w:rPr>
        <w:rFonts w:cs="Times New Roman"/>
      </w:rPr>
    </w:lvl>
    <w:lvl w:ilvl="6" w:tplc="0409000F">
      <w:start w:val="1"/>
      <w:numFmt w:val="decimal"/>
      <w:lvlText w:val="%7."/>
      <w:lvlJc w:val="left"/>
      <w:pPr>
        <w:tabs>
          <w:tab w:val="num" w:pos="4680"/>
        </w:tabs>
        <w:ind w:left="4680" w:hanging="360"/>
      </w:pPr>
      <w:rPr>
        <w:rFonts w:cs="Times New Roman"/>
      </w:rPr>
    </w:lvl>
    <w:lvl w:ilvl="7" w:tplc="04090019">
      <w:start w:val="1"/>
      <w:numFmt w:val="lowerLetter"/>
      <w:lvlText w:val="%8."/>
      <w:lvlJc w:val="left"/>
      <w:pPr>
        <w:tabs>
          <w:tab w:val="num" w:pos="5400"/>
        </w:tabs>
        <w:ind w:left="5400" w:hanging="360"/>
      </w:pPr>
      <w:rPr>
        <w:rFonts w:cs="Times New Roman"/>
      </w:rPr>
    </w:lvl>
    <w:lvl w:ilvl="8" w:tplc="0409001B">
      <w:start w:val="1"/>
      <w:numFmt w:val="lowerRoman"/>
      <w:lvlText w:val="%9."/>
      <w:lvlJc w:val="right"/>
      <w:pPr>
        <w:tabs>
          <w:tab w:val="num" w:pos="6120"/>
        </w:tabs>
        <w:ind w:left="6120" w:hanging="180"/>
      </w:pPr>
      <w:rPr>
        <w:rFonts w:cs="Times New Roman"/>
      </w:rPr>
    </w:lvl>
  </w:abstractNum>
  <w:abstractNum w:abstractNumId="25" w15:restartNumberingAfterBreak="0">
    <w:nsid w:val="590D159C"/>
    <w:multiLevelType w:val="hybridMultilevel"/>
    <w:tmpl w:val="B29C8FA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6" w15:restartNumberingAfterBreak="0">
    <w:nsid w:val="5ADB594B"/>
    <w:multiLevelType w:val="hybridMultilevel"/>
    <w:tmpl w:val="782003A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66953073"/>
    <w:multiLevelType w:val="hybridMultilevel"/>
    <w:tmpl w:val="68F4C44C"/>
    <w:lvl w:ilvl="0" w:tplc="04270015">
      <w:start w:val="1"/>
      <w:numFmt w:val="upperLetter"/>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28" w15:restartNumberingAfterBreak="0">
    <w:nsid w:val="68247730"/>
    <w:multiLevelType w:val="singleLevel"/>
    <w:tmpl w:val="6096C72A"/>
    <w:lvl w:ilvl="0">
      <w:start w:val="5"/>
      <w:numFmt w:val="decimal"/>
      <w:lvlText w:val="%1."/>
      <w:lvlJc w:val="left"/>
      <w:pPr>
        <w:tabs>
          <w:tab w:val="num" w:pos="570"/>
        </w:tabs>
        <w:ind w:left="570" w:hanging="570"/>
      </w:pPr>
      <w:rPr>
        <w:rFonts w:cs="Times New Roman" w:hint="default"/>
      </w:rPr>
    </w:lvl>
  </w:abstractNum>
  <w:abstractNum w:abstractNumId="29" w15:restartNumberingAfterBreak="0">
    <w:nsid w:val="6DBA3BAF"/>
    <w:multiLevelType w:val="multilevel"/>
    <w:tmpl w:val="607C058A"/>
    <w:lvl w:ilvl="0">
      <w:start w:val="4"/>
      <w:numFmt w:val="decimal"/>
      <w:lvlText w:val="%1."/>
      <w:lvlJc w:val="left"/>
      <w:pPr>
        <w:tabs>
          <w:tab w:val="num" w:pos="2201"/>
        </w:tabs>
        <w:ind w:left="2201" w:hanging="360"/>
      </w:pPr>
      <w:rPr>
        <w:rFonts w:hint="default"/>
        <w:b/>
        <w:bCs w:val="0"/>
        <w:i w:val="0"/>
        <w:iCs w:val="0"/>
      </w:rPr>
    </w:lvl>
    <w:lvl w:ilvl="1">
      <w:start w:val="1"/>
      <w:numFmt w:val="decimal"/>
      <w:lvlText w:val="%1.%2"/>
      <w:lvlJc w:val="left"/>
      <w:pPr>
        <w:tabs>
          <w:tab w:val="num" w:pos="2831"/>
        </w:tabs>
        <w:ind w:left="2831" w:hanging="990"/>
      </w:pPr>
      <w:rPr>
        <w:rFonts w:hint="default"/>
        <w:b w:val="0"/>
        <w:bCs w:val="0"/>
      </w:rPr>
    </w:lvl>
    <w:lvl w:ilvl="2">
      <w:start w:val="1"/>
      <w:numFmt w:val="decimal"/>
      <w:lvlText w:val="%1.%2.%3"/>
      <w:lvlJc w:val="left"/>
      <w:pPr>
        <w:tabs>
          <w:tab w:val="num" w:pos="2831"/>
        </w:tabs>
        <w:ind w:left="2831" w:hanging="990"/>
      </w:pPr>
      <w:rPr>
        <w:rFonts w:hint="default"/>
        <w:b w:val="0"/>
        <w:bCs w:val="0"/>
      </w:rPr>
    </w:lvl>
    <w:lvl w:ilvl="3">
      <w:start w:val="1"/>
      <w:numFmt w:val="decimal"/>
      <w:lvlText w:val="%1.%2.%3.%4"/>
      <w:lvlJc w:val="left"/>
      <w:pPr>
        <w:tabs>
          <w:tab w:val="num" w:pos="2921"/>
        </w:tabs>
        <w:ind w:left="2921" w:hanging="1080"/>
      </w:pPr>
      <w:rPr>
        <w:rFonts w:hint="default"/>
        <w:b w:val="0"/>
        <w:bCs w:val="0"/>
      </w:rPr>
    </w:lvl>
    <w:lvl w:ilvl="4">
      <w:start w:val="1"/>
      <w:numFmt w:val="decimal"/>
      <w:lvlText w:val="%1.%2.%3.%4.%5"/>
      <w:lvlJc w:val="left"/>
      <w:pPr>
        <w:tabs>
          <w:tab w:val="num" w:pos="3281"/>
        </w:tabs>
        <w:ind w:left="3281" w:hanging="1440"/>
      </w:pPr>
      <w:rPr>
        <w:rFonts w:hint="default"/>
        <w:b w:val="0"/>
        <w:bCs w:val="0"/>
      </w:rPr>
    </w:lvl>
    <w:lvl w:ilvl="5">
      <w:start w:val="1"/>
      <w:numFmt w:val="decimal"/>
      <w:lvlText w:val="%1.%2.%3.%4.%5.%6"/>
      <w:lvlJc w:val="left"/>
      <w:pPr>
        <w:tabs>
          <w:tab w:val="num" w:pos="3641"/>
        </w:tabs>
        <w:ind w:left="3641" w:hanging="1800"/>
      </w:pPr>
      <w:rPr>
        <w:rFonts w:hint="default"/>
        <w:b w:val="0"/>
        <w:bCs w:val="0"/>
      </w:rPr>
    </w:lvl>
    <w:lvl w:ilvl="6">
      <w:start w:val="1"/>
      <w:numFmt w:val="decimal"/>
      <w:lvlText w:val="%1.%2.%3.%4.%5.%6.%7"/>
      <w:lvlJc w:val="left"/>
      <w:pPr>
        <w:tabs>
          <w:tab w:val="num" w:pos="3641"/>
        </w:tabs>
        <w:ind w:left="3641" w:hanging="1800"/>
      </w:pPr>
      <w:rPr>
        <w:rFonts w:hint="default"/>
        <w:b w:val="0"/>
        <w:bCs w:val="0"/>
      </w:rPr>
    </w:lvl>
    <w:lvl w:ilvl="7">
      <w:start w:val="1"/>
      <w:numFmt w:val="decimal"/>
      <w:lvlText w:val="%1.%2.%3.%4.%5.%6.%7.%8"/>
      <w:lvlJc w:val="left"/>
      <w:pPr>
        <w:tabs>
          <w:tab w:val="num" w:pos="4001"/>
        </w:tabs>
        <w:ind w:left="4001" w:hanging="2160"/>
      </w:pPr>
      <w:rPr>
        <w:rFonts w:hint="default"/>
        <w:b w:val="0"/>
        <w:bCs w:val="0"/>
      </w:rPr>
    </w:lvl>
    <w:lvl w:ilvl="8">
      <w:start w:val="1"/>
      <w:numFmt w:val="decimal"/>
      <w:lvlText w:val="%1.%2.%3.%4.%5.%6.%7.%8.%9"/>
      <w:lvlJc w:val="left"/>
      <w:pPr>
        <w:tabs>
          <w:tab w:val="num" w:pos="4361"/>
        </w:tabs>
        <w:ind w:left="4361" w:hanging="2520"/>
      </w:pPr>
      <w:rPr>
        <w:rFonts w:hint="default"/>
        <w:b w:val="0"/>
        <w:bCs w:val="0"/>
      </w:rPr>
    </w:lvl>
  </w:abstractNum>
  <w:abstractNum w:abstractNumId="30" w15:restartNumberingAfterBreak="0">
    <w:nsid w:val="750E7418"/>
    <w:multiLevelType w:val="hybridMultilevel"/>
    <w:tmpl w:val="0A883F38"/>
    <w:lvl w:ilvl="0" w:tplc="8BA26630">
      <w:start w:val="1"/>
      <w:numFmt w:val="bullet"/>
      <w:lvlText w:val="-"/>
      <w:lvlJc w:val="left"/>
      <w:pPr>
        <w:tabs>
          <w:tab w:val="num" w:pos="567"/>
        </w:tabs>
        <w:ind w:left="567" w:hanging="567"/>
      </w:pPr>
      <w:rPr>
        <w:rFonts w:ascii="Times New Roman" w:eastAsia="Times New Roman" w:hAnsi="Times New Roman" w:cs="Times New Roman" w:hint="default"/>
        <w:color w:val="auto"/>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75D547C1"/>
    <w:multiLevelType w:val="hybridMultilevel"/>
    <w:tmpl w:val="E34202D0"/>
    <w:lvl w:ilvl="0" w:tplc="8BA26630">
      <w:start w:val="1"/>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BA53B38"/>
    <w:multiLevelType w:val="hybridMultilevel"/>
    <w:tmpl w:val="0E86A3B6"/>
    <w:lvl w:ilvl="0" w:tplc="37947A22">
      <w:numFmt w:val="bullet"/>
      <w:lvlText w:val="-"/>
      <w:lvlJc w:val="left"/>
      <w:pPr>
        <w:tabs>
          <w:tab w:val="num" w:pos="1287"/>
        </w:tabs>
        <w:ind w:left="1287" w:hanging="360"/>
      </w:pPr>
      <w:rPr>
        <w:rFonts w:ascii="Times New Roman" w:eastAsia="Times New Roman" w:hAnsi="Times New Roman" w:hint="default"/>
      </w:rPr>
    </w:lvl>
    <w:lvl w:ilvl="1" w:tplc="04070003">
      <w:start w:val="1"/>
      <w:numFmt w:val="bullet"/>
      <w:lvlText w:val="o"/>
      <w:lvlJc w:val="left"/>
      <w:pPr>
        <w:tabs>
          <w:tab w:val="num" w:pos="2007"/>
        </w:tabs>
        <w:ind w:left="2007" w:hanging="360"/>
      </w:pPr>
      <w:rPr>
        <w:rFonts w:ascii="Courier New" w:hAnsi="Courier New" w:hint="default"/>
      </w:rPr>
    </w:lvl>
    <w:lvl w:ilvl="2" w:tplc="04070005">
      <w:start w:val="1"/>
      <w:numFmt w:val="bullet"/>
      <w:lvlText w:val=""/>
      <w:lvlJc w:val="left"/>
      <w:pPr>
        <w:tabs>
          <w:tab w:val="num" w:pos="2727"/>
        </w:tabs>
        <w:ind w:left="2727" w:hanging="360"/>
      </w:pPr>
      <w:rPr>
        <w:rFonts w:ascii="Wingdings" w:hAnsi="Wingdings" w:hint="default"/>
      </w:rPr>
    </w:lvl>
    <w:lvl w:ilvl="3" w:tplc="04070001">
      <w:start w:val="1"/>
      <w:numFmt w:val="bullet"/>
      <w:lvlText w:val=""/>
      <w:lvlJc w:val="left"/>
      <w:pPr>
        <w:tabs>
          <w:tab w:val="num" w:pos="3447"/>
        </w:tabs>
        <w:ind w:left="3447" w:hanging="360"/>
      </w:pPr>
      <w:rPr>
        <w:rFonts w:ascii="Symbol" w:hAnsi="Symbol" w:hint="default"/>
      </w:rPr>
    </w:lvl>
    <w:lvl w:ilvl="4" w:tplc="04070003">
      <w:start w:val="1"/>
      <w:numFmt w:val="bullet"/>
      <w:lvlText w:val="o"/>
      <w:lvlJc w:val="left"/>
      <w:pPr>
        <w:tabs>
          <w:tab w:val="num" w:pos="4167"/>
        </w:tabs>
        <w:ind w:left="4167" w:hanging="360"/>
      </w:pPr>
      <w:rPr>
        <w:rFonts w:ascii="Courier New" w:hAnsi="Courier New" w:hint="default"/>
      </w:rPr>
    </w:lvl>
    <w:lvl w:ilvl="5" w:tplc="04070005">
      <w:start w:val="1"/>
      <w:numFmt w:val="bullet"/>
      <w:lvlText w:val=""/>
      <w:lvlJc w:val="left"/>
      <w:pPr>
        <w:tabs>
          <w:tab w:val="num" w:pos="4887"/>
        </w:tabs>
        <w:ind w:left="4887" w:hanging="360"/>
      </w:pPr>
      <w:rPr>
        <w:rFonts w:ascii="Wingdings" w:hAnsi="Wingdings" w:hint="default"/>
      </w:rPr>
    </w:lvl>
    <w:lvl w:ilvl="6" w:tplc="04070001">
      <w:start w:val="1"/>
      <w:numFmt w:val="bullet"/>
      <w:lvlText w:val=""/>
      <w:lvlJc w:val="left"/>
      <w:pPr>
        <w:tabs>
          <w:tab w:val="num" w:pos="5607"/>
        </w:tabs>
        <w:ind w:left="5607" w:hanging="360"/>
      </w:pPr>
      <w:rPr>
        <w:rFonts w:ascii="Symbol" w:hAnsi="Symbol" w:hint="default"/>
      </w:rPr>
    </w:lvl>
    <w:lvl w:ilvl="7" w:tplc="04070003">
      <w:start w:val="1"/>
      <w:numFmt w:val="bullet"/>
      <w:lvlText w:val="o"/>
      <w:lvlJc w:val="left"/>
      <w:pPr>
        <w:tabs>
          <w:tab w:val="num" w:pos="6327"/>
        </w:tabs>
        <w:ind w:left="6327" w:hanging="360"/>
      </w:pPr>
      <w:rPr>
        <w:rFonts w:ascii="Courier New" w:hAnsi="Courier New" w:hint="default"/>
      </w:rPr>
    </w:lvl>
    <w:lvl w:ilvl="8" w:tplc="04070005">
      <w:start w:val="1"/>
      <w:numFmt w:val="bullet"/>
      <w:lvlText w:val=""/>
      <w:lvlJc w:val="left"/>
      <w:pPr>
        <w:tabs>
          <w:tab w:val="num" w:pos="7047"/>
        </w:tabs>
        <w:ind w:left="7047" w:hanging="360"/>
      </w:pPr>
      <w:rPr>
        <w:rFonts w:ascii="Wingdings" w:hAnsi="Wingdings" w:hint="default"/>
      </w:rPr>
    </w:lvl>
  </w:abstractNum>
  <w:num w:numId="1">
    <w:abstractNumId w:val="14"/>
  </w:num>
  <w:num w:numId="2">
    <w:abstractNumId w:val="32"/>
  </w:num>
  <w:num w:numId="3">
    <w:abstractNumId w:val="19"/>
  </w:num>
  <w:num w:numId="4">
    <w:abstractNumId w:val="22"/>
  </w:num>
  <w:num w:numId="5">
    <w:abstractNumId w:val="28"/>
  </w:num>
  <w:num w:numId="6">
    <w:abstractNumId w:val="24"/>
  </w:num>
  <w:num w:numId="7">
    <w:abstractNumId w:val="12"/>
  </w:num>
  <w:num w:numId="8">
    <w:abstractNumId w:val="5"/>
  </w:num>
  <w:num w:numId="9">
    <w:abstractNumId w:val="13"/>
  </w:num>
  <w:num w:numId="10">
    <w:abstractNumId w:val="9"/>
  </w:num>
  <w:num w:numId="11">
    <w:abstractNumId w:val="3"/>
  </w:num>
  <w:num w:numId="12">
    <w:abstractNumId w:val="1"/>
  </w:num>
  <w:num w:numId="13">
    <w:abstractNumId w:val="0"/>
    <w:lvlOverride w:ilvl="0">
      <w:lvl w:ilvl="0">
        <w:start w:val="1"/>
        <w:numFmt w:val="bullet"/>
        <w:lvlText w:val="-"/>
        <w:lvlJc w:val="left"/>
        <w:pPr>
          <w:ind w:left="360" w:hanging="360"/>
        </w:pPr>
      </w:lvl>
    </w:lvlOverride>
  </w:num>
  <w:num w:numId="14">
    <w:abstractNumId w:val="11"/>
  </w:num>
  <w:num w:numId="15">
    <w:abstractNumId w:val="17"/>
  </w:num>
  <w:num w:numId="16">
    <w:abstractNumId w:val="20"/>
  </w:num>
  <w:num w:numId="17">
    <w:abstractNumId w:val="27"/>
  </w:num>
  <w:num w:numId="18">
    <w:abstractNumId w:val="0"/>
    <w:lvlOverride w:ilvl="0">
      <w:lvl w:ilvl="0">
        <w:start w:val="1"/>
        <w:numFmt w:val="bullet"/>
        <w:lvlText w:val="-"/>
        <w:legacy w:legacy="1" w:legacySpace="0" w:legacyIndent="360"/>
        <w:lvlJc w:val="left"/>
        <w:pPr>
          <w:ind w:left="360" w:hanging="360"/>
        </w:pPr>
      </w:lvl>
    </w:lvlOverride>
  </w:num>
  <w:num w:numId="19">
    <w:abstractNumId w:val="10"/>
  </w:num>
  <w:num w:numId="20">
    <w:abstractNumId w:val="15"/>
  </w:num>
  <w:num w:numId="21">
    <w:abstractNumId w:val="31"/>
  </w:num>
  <w:num w:numId="22">
    <w:abstractNumId w:val="4"/>
  </w:num>
  <w:num w:numId="23">
    <w:abstractNumId w:val="30"/>
  </w:num>
  <w:num w:numId="24">
    <w:abstractNumId w:val="2"/>
  </w:num>
  <w:num w:numId="25">
    <w:abstractNumId w:val="16"/>
  </w:num>
  <w:num w:numId="26">
    <w:abstractNumId w:val="29"/>
  </w:num>
  <w:num w:numId="27">
    <w:abstractNumId w:val="25"/>
  </w:num>
  <w:num w:numId="28">
    <w:abstractNumId w:val="7"/>
  </w:num>
  <w:num w:numId="29">
    <w:abstractNumId w:val="26"/>
  </w:num>
  <w:num w:numId="30">
    <w:abstractNumId w:val="6"/>
  </w:num>
  <w:num w:numId="31">
    <w:abstractNumId w:val="23"/>
  </w:num>
  <w:num w:numId="32">
    <w:abstractNumId w:val="21"/>
  </w:num>
  <w:num w:numId="33">
    <w:abstractNumId w:val="18"/>
  </w:num>
  <w:num w:numId="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A55"/>
    <w:rsid w:val="00004B34"/>
    <w:rsid w:val="00031E8F"/>
    <w:rsid w:val="00100104"/>
    <w:rsid w:val="001241B1"/>
    <w:rsid w:val="00224EA5"/>
    <w:rsid w:val="002C2991"/>
    <w:rsid w:val="00304AD7"/>
    <w:rsid w:val="00374790"/>
    <w:rsid w:val="00380307"/>
    <w:rsid w:val="003D1A55"/>
    <w:rsid w:val="003D1A73"/>
    <w:rsid w:val="00445EF0"/>
    <w:rsid w:val="00454654"/>
    <w:rsid w:val="00534031"/>
    <w:rsid w:val="005728A1"/>
    <w:rsid w:val="00572990"/>
    <w:rsid w:val="0059448A"/>
    <w:rsid w:val="005A45D7"/>
    <w:rsid w:val="005C34BF"/>
    <w:rsid w:val="006E6859"/>
    <w:rsid w:val="0076151D"/>
    <w:rsid w:val="00783D13"/>
    <w:rsid w:val="007B5A6B"/>
    <w:rsid w:val="0081746B"/>
    <w:rsid w:val="00927B22"/>
    <w:rsid w:val="00A16D71"/>
    <w:rsid w:val="00A35837"/>
    <w:rsid w:val="00AC5AA8"/>
    <w:rsid w:val="00B0631A"/>
    <w:rsid w:val="00B142C9"/>
    <w:rsid w:val="00B55B9C"/>
    <w:rsid w:val="00BE682E"/>
    <w:rsid w:val="00C02BD9"/>
    <w:rsid w:val="00C704B0"/>
    <w:rsid w:val="00CC57CC"/>
    <w:rsid w:val="00D709EB"/>
    <w:rsid w:val="00D92DD7"/>
    <w:rsid w:val="00DD0BED"/>
    <w:rsid w:val="00E34EC0"/>
    <w:rsid w:val="00EE5E6E"/>
    <w:rsid w:val="00F721C2"/>
    <w:rsid w:val="00F831B5"/>
    <w:rsid w:val="00FB2107"/>
    <w:rsid w:val="00FD6CD6"/>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C9B1D16-6A98-4180-94D0-529501267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D1A55"/>
    <w:pPr>
      <w:spacing w:after="0" w:line="240" w:lineRule="auto"/>
    </w:pPr>
    <w:rPr>
      <w:rFonts w:ascii="Times New Roman" w:eastAsia="Times New Roman" w:hAnsi="Times New Roman" w:cs="Times New Roman"/>
      <w:sz w:val="20"/>
      <w:szCs w:val="20"/>
      <w:lang w:val="en-US"/>
    </w:rPr>
  </w:style>
  <w:style w:type="paragraph" w:styleId="Antrat1">
    <w:name w:val="heading 1"/>
    <w:basedOn w:val="prastasis"/>
    <w:next w:val="prastasis"/>
    <w:link w:val="Antrat1Diagrama"/>
    <w:qFormat/>
    <w:rsid w:val="003D1A55"/>
    <w:pPr>
      <w:keepNext/>
      <w:spacing w:before="240" w:after="60"/>
      <w:outlineLvl w:val="0"/>
    </w:pPr>
    <w:rPr>
      <w:rFonts w:ascii="Cambria" w:hAnsi="Cambria"/>
      <w:b/>
      <w:bCs/>
      <w:kern w:val="32"/>
      <w:sz w:val="32"/>
      <w:szCs w:val="32"/>
      <w:lang w:val="x-none"/>
    </w:rPr>
  </w:style>
  <w:style w:type="paragraph" w:styleId="Antrat2">
    <w:name w:val="heading 2"/>
    <w:basedOn w:val="prastasis"/>
    <w:next w:val="prastasis"/>
    <w:link w:val="Antrat2Diagrama"/>
    <w:qFormat/>
    <w:rsid w:val="003D1A55"/>
    <w:pPr>
      <w:keepNext/>
      <w:spacing w:before="240" w:after="60"/>
      <w:outlineLvl w:val="1"/>
    </w:pPr>
    <w:rPr>
      <w:rFonts w:ascii="Cambria" w:hAnsi="Cambria"/>
      <w:b/>
      <w:bCs/>
      <w:i/>
      <w:iCs/>
      <w:sz w:val="28"/>
      <w:szCs w:val="28"/>
      <w:lang w:val="x-none"/>
    </w:rPr>
  </w:style>
  <w:style w:type="paragraph" w:styleId="Antrat3">
    <w:name w:val="heading 3"/>
    <w:basedOn w:val="prastasis"/>
    <w:next w:val="prastasis"/>
    <w:link w:val="Antrat3Diagrama"/>
    <w:qFormat/>
    <w:rsid w:val="003D1A55"/>
    <w:pPr>
      <w:keepNext/>
      <w:spacing w:before="240" w:after="60"/>
      <w:outlineLvl w:val="2"/>
    </w:pPr>
    <w:rPr>
      <w:rFonts w:ascii="Cambria" w:hAnsi="Cambria"/>
      <w:b/>
      <w:bCs/>
      <w:sz w:val="26"/>
      <w:szCs w:val="26"/>
      <w:lang w:val="x-none"/>
    </w:rPr>
  </w:style>
  <w:style w:type="paragraph" w:styleId="Antrat4">
    <w:name w:val="heading 4"/>
    <w:basedOn w:val="prastasis"/>
    <w:next w:val="prastasis"/>
    <w:link w:val="Antrat4Diagrama"/>
    <w:qFormat/>
    <w:rsid w:val="003D1A55"/>
    <w:pPr>
      <w:keepNext/>
      <w:tabs>
        <w:tab w:val="left" w:pos="567"/>
      </w:tabs>
      <w:spacing w:line="260" w:lineRule="exact"/>
      <w:jc w:val="both"/>
      <w:outlineLvl w:val="3"/>
    </w:pPr>
    <w:rPr>
      <w:b/>
      <w:noProof/>
      <w:sz w:val="22"/>
      <w:lang w:val="cs-CZ"/>
    </w:rPr>
  </w:style>
  <w:style w:type="paragraph" w:styleId="Antrat5">
    <w:name w:val="heading 5"/>
    <w:basedOn w:val="prastasis"/>
    <w:next w:val="prastasis"/>
    <w:link w:val="Antrat5Diagrama"/>
    <w:qFormat/>
    <w:rsid w:val="003D1A55"/>
    <w:pPr>
      <w:keepNext/>
      <w:tabs>
        <w:tab w:val="left" w:pos="567"/>
      </w:tabs>
      <w:spacing w:line="260" w:lineRule="exact"/>
      <w:jc w:val="both"/>
      <w:outlineLvl w:val="4"/>
    </w:pPr>
    <w:rPr>
      <w:noProof/>
      <w:sz w:val="22"/>
      <w:lang w:val="cs-CZ"/>
    </w:rPr>
  </w:style>
  <w:style w:type="paragraph" w:styleId="Antrat6">
    <w:name w:val="heading 6"/>
    <w:basedOn w:val="prastasis"/>
    <w:next w:val="prastasis"/>
    <w:link w:val="Antrat6Diagrama"/>
    <w:qFormat/>
    <w:rsid w:val="003D1A55"/>
    <w:pPr>
      <w:keepNext/>
      <w:tabs>
        <w:tab w:val="left" w:pos="-720"/>
        <w:tab w:val="left" w:pos="567"/>
        <w:tab w:val="left" w:pos="4536"/>
      </w:tabs>
      <w:suppressAutoHyphens/>
      <w:spacing w:line="260" w:lineRule="exact"/>
      <w:outlineLvl w:val="5"/>
    </w:pPr>
    <w:rPr>
      <w:i/>
      <w:sz w:val="22"/>
      <w:lang w:val="cs-CZ"/>
    </w:rPr>
  </w:style>
  <w:style w:type="paragraph" w:styleId="Antrat7">
    <w:name w:val="heading 7"/>
    <w:basedOn w:val="prastasis"/>
    <w:next w:val="prastasis"/>
    <w:link w:val="Antrat7Diagrama"/>
    <w:qFormat/>
    <w:rsid w:val="003D1A55"/>
    <w:pPr>
      <w:keepNext/>
      <w:tabs>
        <w:tab w:val="left" w:pos="158"/>
        <w:tab w:val="left" w:pos="567"/>
      </w:tabs>
      <w:snapToGrid w:val="0"/>
      <w:ind w:left="851"/>
      <w:outlineLvl w:val="6"/>
    </w:pPr>
    <w:rPr>
      <w:rFonts w:ascii="Calibri" w:hAnsi="Calibri"/>
      <w:lang w:val="x-none"/>
    </w:rPr>
  </w:style>
  <w:style w:type="paragraph" w:styleId="Antrat8">
    <w:name w:val="heading 8"/>
    <w:basedOn w:val="prastasis"/>
    <w:next w:val="prastasis"/>
    <w:link w:val="Antrat8Diagrama"/>
    <w:qFormat/>
    <w:rsid w:val="003D1A55"/>
    <w:pPr>
      <w:keepNext/>
      <w:tabs>
        <w:tab w:val="left" w:pos="567"/>
      </w:tabs>
      <w:spacing w:line="260" w:lineRule="exact"/>
      <w:ind w:left="567" w:hanging="567"/>
      <w:jc w:val="both"/>
      <w:outlineLvl w:val="7"/>
    </w:pPr>
    <w:rPr>
      <w:b/>
      <w:i/>
      <w:sz w:val="22"/>
      <w:lang w:val="cs-CZ"/>
    </w:rPr>
  </w:style>
  <w:style w:type="paragraph" w:styleId="Antrat9">
    <w:name w:val="heading 9"/>
    <w:basedOn w:val="prastasis"/>
    <w:next w:val="prastasis"/>
    <w:link w:val="Antrat9Diagrama"/>
    <w:qFormat/>
    <w:rsid w:val="003D1A55"/>
    <w:pPr>
      <w:keepNext/>
      <w:tabs>
        <w:tab w:val="left" w:pos="567"/>
      </w:tabs>
      <w:spacing w:line="260" w:lineRule="exact"/>
      <w:jc w:val="both"/>
      <w:outlineLvl w:val="8"/>
    </w:pPr>
    <w:rPr>
      <w:b/>
      <w:i/>
      <w:sz w:val="22"/>
      <w:lang w:val="cs-CZ"/>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D1A55"/>
    <w:rPr>
      <w:rFonts w:ascii="Cambria" w:eastAsia="Times New Roman" w:hAnsi="Cambria" w:cs="Times New Roman"/>
      <w:b/>
      <w:bCs/>
      <w:kern w:val="32"/>
      <w:sz w:val="32"/>
      <w:szCs w:val="32"/>
      <w:lang w:val="x-none"/>
    </w:rPr>
  </w:style>
  <w:style w:type="character" w:customStyle="1" w:styleId="Antrat2Diagrama">
    <w:name w:val="Antraštė 2 Diagrama"/>
    <w:basedOn w:val="Numatytasispastraiposriftas"/>
    <w:link w:val="Antrat2"/>
    <w:rsid w:val="003D1A55"/>
    <w:rPr>
      <w:rFonts w:ascii="Cambria" w:eastAsia="Times New Roman" w:hAnsi="Cambria" w:cs="Times New Roman"/>
      <w:b/>
      <w:bCs/>
      <w:i/>
      <w:iCs/>
      <w:sz w:val="28"/>
      <w:szCs w:val="28"/>
      <w:lang w:val="x-none"/>
    </w:rPr>
  </w:style>
  <w:style w:type="character" w:customStyle="1" w:styleId="Antrat3Diagrama">
    <w:name w:val="Antraštė 3 Diagrama"/>
    <w:basedOn w:val="Numatytasispastraiposriftas"/>
    <w:link w:val="Antrat3"/>
    <w:rsid w:val="003D1A55"/>
    <w:rPr>
      <w:rFonts w:ascii="Cambria" w:eastAsia="Times New Roman" w:hAnsi="Cambria" w:cs="Times New Roman"/>
      <w:b/>
      <w:bCs/>
      <w:sz w:val="26"/>
      <w:szCs w:val="26"/>
      <w:lang w:val="x-none"/>
    </w:rPr>
  </w:style>
  <w:style w:type="character" w:customStyle="1" w:styleId="Antrat4Diagrama">
    <w:name w:val="Antraštė 4 Diagrama"/>
    <w:basedOn w:val="Numatytasispastraiposriftas"/>
    <w:link w:val="Antrat4"/>
    <w:rsid w:val="003D1A55"/>
    <w:rPr>
      <w:rFonts w:ascii="Times New Roman" w:eastAsia="Times New Roman" w:hAnsi="Times New Roman" w:cs="Times New Roman"/>
      <w:b/>
      <w:noProof/>
      <w:szCs w:val="20"/>
      <w:lang w:val="cs-CZ"/>
    </w:rPr>
  </w:style>
  <w:style w:type="character" w:customStyle="1" w:styleId="Antrat5Diagrama">
    <w:name w:val="Antraštė 5 Diagrama"/>
    <w:basedOn w:val="Numatytasispastraiposriftas"/>
    <w:link w:val="Antrat5"/>
    <w:rsid w:val="003D1A55"/>
    <w:rPr>
      <w:rFonts w:ascii="Times New Roman" w:eastAsia="Times New Roman" w:hAnsi="Times New Roman" w:cs="Times New Roman"/>
      <w:noProof/>
      <w:szCs w:val="20"/>
      <w:lang w:val="cs-CZ"/>
    </w:rPr>
  </w:style>
  <w:style w:type="character" w:customStyle="1" w:styleId="Antrat6Diagrama">
    <w:name w:val="Antraštė 6 Diagrama"/>
    <w:basedOn w:val="Numatytasispastraiposriftas"/>
    <w:link w:val="Antrat6"/>
    <w:rsid w:val="003D1A55"/>
    <w:rPr>
      <w:rFonts w:ascii="Times New Roman" w:eastAsia="Times New Roman" w:hAnsi="Times New Roman" w:cs="Times New Roman"/>
      <w:i/>
      <w:szCs w:val="20"/>
      <w:lang w:val="cs-CZ"/>
    </w:rPr>
  </w:style>
  <w:style w:type="character" w:customStyle="1" w:styleId="Antrat7Diagrama">
    <w:name w:val="Antraštė 7 Diagrama"/>
    <w:basedOn w:val="Numatytasispastraiposriftas"/>
    <w:link w:val="Antrat7"/>
    <w:rsid w:val="003D1A55"/>
    <w:rPr>
      <w:rFonts w:ascii="Calibri" w:eastAsia="Times New Roman" w:hAnsi="Calibri" w:cs="Times New Roman"/>
      <w:sz w:val="20"/>
      <w:szCs w:val="20"/>
      <w:lang w:val="x-none"/>
    </w:rPr>
  </w:style>
  <w:style w:type="character" w:customStyle="1" w:styleId="Antrat8Diagrama">
    <w:name w:val="Antraštė 8 Diagrama"/>
    <w:basedOn w:val="Numatytasispastraiposriftas"/>
    <w:link w:val="Antrat8"/>
    <w:rsid w:val="003D1A55"/>
    <w:rPr>
      <w:rFonts w:ascii="Times New Roman" w:eastAsia="Times New Roman" w:hAnsi="Times New Roman" w:cs="Times New Roman"/>
      <w:b/>
      <w:i/>
      <w:szCs w:val="20"/>
      <w:lang w:val="cs-CZ"/>
    </w:rPr>
  </w:style>
  <w:style w:type="character" w:customStyle="1" w:styleId="Antrat9Diagrama">
    <w:name w:val="Antraštė 9 Diagrama"/>
    <w:basedOn w:val="Numatytasispastraiposriftas"/>
    <w:link w:val="Antrat9"/>
    <w:rsid w:val="003D1A55"/>
    <w:rPr>
      <w:rFonts w:ascii="Times New Roman" w:eastAsia="Times New Roman" w:hAnsi="Times New Roman" w:cs="Times New Roman"/>
      <w:b/>
      <w:i/>
      <w:szCs w:val="20"/>
      <w:lang w:val="cs-CZ"/>
    </w:rPr>
  </w:style>
  <w:style w:type="character" w:styleId="Hipersaitas">
    <w:name w:val="Hyperlink"/>
    <w:rsid w:val="003D1A55"/>
    <w:rPr>
      <w:rFonts w:cs="Times New Roman"/>
      <w:color w:val="0000FF"/>
      <w:u w:val="single"/>
    </w:rPr>
  </w:style>
  <w:style w:type="paragraph" w:customStyle="1" w:styleId="PI-1EMEASMCA">
    <w:name w:val="PI-1 EMEA_SMCA"/>
    <w:basedOn w:val="Antrat2"/>
    <w:autoRedefine/>
    <w:rsid w:val="003D1A55"/>
    <w:pPr>
      <w:tabs>
        <w:tab w:val="left" w:pos="567"/>
      </w:tabs>
      <w:spacing w:before="0" w:after="0"/>
      <w:ind w:left="567" w:hanging="567"/>
    </w:pPr>
    <w:rPr>
      <w:rFonts w:ascii="Times New Roman" w:hAnsi="Times New Roman"/>
      <w:bCs w:val="0"/>
      <w:i w:val="0"/>
      <w:iCs w:val="0"/>
      <w:sz w:val="22"/>
      <w:szCs w:val="22"/>
    </w:rPr>
  </w:style>
  <w:style w:type="paragraph" w:customStyle="1" w:styleId="PI-1labEMEASMCA">
    <w:name w:val="PI-1_lab EMEA_SMCA"/>
    <w:basedOn w:val="prastasis"/>
    <w:autoRedefine/>
    <w:rsid w:val="003D1A55"/>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rsid w:val="003D1A55"/>
    <w:rPr>
      <w:b/>
      <w:noProof/>
      <w:sz w:val="22"/>
      <w:lang w:val="lt-LT" w:eastAsia="en-US"/>
    </w:rPr>
  </w:style>
  <w:style w:type="paragraph" w:customStyle="1" w:styleId="PI-2EMEASMCA">
    <w:name w:val="PI-2 EMEA_SMCA"/>
    <w:basedOn w:val="Antrat3"/>
    <w:autoRedefine/>
    <w:rsid w:val="003D1A55"/>
    <w:pPr>
      <w:keepLines/>
      <w:tabs>
        <w:tab w:val="left" w:pos="567"/>
      </w:tabs>
      <w:spacing w:before="0" w:after="0"/>
      <w:ind w:left="567" w:hanging="567"/>
    </w:pPr>
    <w:rPr>
      <w:rFonts w:ascii="Times New Roman" w:hAnsi="Times New Roman"/>
      <w:bCs w:val="0"/>
      <w:kern w:val="28"/>
      <w:sz w:val="22"/>
      <w:szCs w:val="22"/>
    </w:rPr>
  </w:style>
  <w:style w:type="paragraph" w:customStyle="1" w:styleId="BTEMEASMCA">
    <w:name w:val="BT EMEA_SMCA"/>
    <w:basedOn w:val="prastasis"/>
    <w:autoRedefine/>
    <w:rsid w:val="003D1A55"/>
    <w:rPr>
      <w:noProof/>
      <w:sz w:val="22"/>
      <w:szCs w:val="22"/>
    </w:rPr>
  </w:style>
  <w:style w:type="paragraph" w:customStyle="1" w:styleId="TTEMEASMCA">
    <w:name w:val="TT EMEA_SMCA"/>
    <w:basedOn w:val="Antrat1"/>
    <w:autoRedefine/>
    <w:uiPriority w:val="99"/>
    <w:rsid w:val="003D1A55"/>
    <w:pPr>
      <w:keepNext w:val="0"/>
      <w:tabs>
        <w:tab w:val="left" w:pos="567"/>
      </w:tabs>
      <w:spacing w:before="0" w:after="0"/>
      <w:ind w:left="567" w:hanging="567"/>
      <w:jc w:val="center"/>
    </w:pPr>
    <w:rPr>
      <w:rFonts w:ascii="Times New Roman" w:hAnsi="Times New Roman"/>
      <w:bCs w:val="0"/>
      <w:caps/>
      <w:kern w:val="0"/>
      <w:sz w:val="22"/>
      <w:szCs w:val="22"/>
    </w:rPr>
  </w:style>
  <w:style w:type="character" w:customStyle="1" w:styleId="TTEMEASMCAChar">
    <w:name w:val="TT EMEA_SMCA Char"/>
    <w:uiPriority w:val="99"/>
    <w:rsid w:val="003D1A55"/>
    <w:rPr>
      <w:b/>
      <w:caps/>
      <w:sz w:val="22"/>
      <w:lang w:val="en-US" w:eastAsia="en-US"/>
    </w:rPr>
  </w:style>
  <w:style w:type="paragraph" w:customStyle="1" w:styleId="BTAnIIEMEASMCA">
    <w:name w:val="BT(AnII) EMEA_SMCA"/>
    <w:basedOn w:val="Debesliotekstas1"/>
    <w:autoRedefine/>
    <w:rsid w:val="003D1A55"/>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uiPriority w:val="99"/>
    <w:rsid w:val="003D1A55"/>
    <w:pPr>
      <w:numPr>
        <w:numId w:val="1"/>
      </w:numPr>
      <w:tabs>
        <w:tab w:val="clear" w:pos="720"/>
        <w:tab w:val="num" w:pos="360"/>
      </w:tabs>
      <w:ind w:left="0" w:firstLine="0"/>
    </w:pPr>
  </w:style>
  <w:style w:type="paragraph" w:customStyle="1" w:styleId="PI-3EMEASMCA">
    <w:name w:val="PI-3 EMEA_SMCA"/>
    <w:basedOn w:val="prastasis"/>
    <w:autoRedefine/>
    <w:uiPriority w:val="99"/>
    <w:rsid w:val="003D1A55"/>
    <w:pPr>
      <w:spacing w:line="220" w:lineRule="exact"/>
    </w:pPr>
    <w:rPr>
      <w:b/>
      <w:bCs/>
      <w:sz w:val="22"/>
      <w:szCs w:val="22"/>
    </w:rPr>
  </w:style>
  <w:style w:type="paragraph" w:customStyle="1" w:styleId="BTbEMEASMCA">
    <w:name w:val="BT(b) EMEA_SMCA"/>
    <w:basedOn w:val="BTEMEASMCA"/>
    <w:autoRedefine/>
    <w:uiPriority w:val="99"/>
    <w:rsid w:val="003D1A55"/>
    <w:rPr>
      <w:b/>
    </w:rPr>
  </w:style>
  <w:style w:type="paragraph" w:customStyle="1" w:styleId="BTbeEMEASMCA">
    <w:name w:val="BT(be) EMEA_SMCA"/>
    <w:basedOn w:val="BTEMEASMCA"/>
    <w:autoRedefine/>
    <w:uiPriority w:val="99"/>
    <w:rsid w:val="003D1A55"/>
    <w:pPr>
      <w:jc w:val="center"/>
    </w:pPr>
    <w:rPr>
      <w:b/>
    </w:rPr>
  </w:style>
  <w:style w:type="paragraph" w:customStyle="1" w:styleId="BTeEMEASMCA">
    <w:name w:val="BT(e) EMEA_SMCA"/>
    <w:basedOn w:val="BTEMEASMCA"/>
    <w:autoRedefine/>
    <w:uiPriority w:val="99"/>
    <w:rsid w:val="003D1A55"/>
    <w:pPr>
      <w:jc w:val="center"/>
    </w:pPr>
  </w:style>
  <w:style w:type="paragraph" w:customStyle="1" w:styleId="BTgEMEASMCA">
    <w:name w:val="BT(g) EMEA_SMCA"/>
    <w:basedOn w:val="BTEMEASMCA"/>
    <w:autoRedefine/>
    <w:rsid w:val="003D1A55"/>
    <w:rPr>
      <w:i/>
      <w:color w:val="008000"/>
    </w:rPr>
  </w:style>
  <w:style w:type="character" w:customStyle="1" w:styleId="BTEMEASMCAChar">
    <w:name w:val="BT EMEA_SMCA Char"/>
    <w:rsid w:val="003D1A55"/>
    <w:rPr>
      <w:noProof/>
      <w:sz w:val="22"/>
      <w:lang w:val="lt-LT" w:eastAsia="en-US"/>
    </w:rPr>
  </w:style>
  <w:style w:type="character" w:customStyle="1" w:styleId="BTgEMEASMCAChar">
    <w:name w:val="BT(g) EMEA_SMCA Char"/>
    <w:rsid w:val="003D1A55"/>
    <w:rPr>
      <w:i/>
      <w:noProof/>
      <w:color w:val="008000"/>
      <w:sz w:val="22"/>
      <w:lang w:val="lt-LT" w:eastAsia="en-US"/>
    </w:rPr>
  </w:style>
  <w:style w:type="paragraph" w:customStyle="1" w:styleId="BTuEMEASMCA">
    <w:name w:val="BT(u) EMEA_SMCA"/>
    <w:basedOn w:val="BTEMEASMCA"/>
    <w:autoRedefine/>
    <w:rsid w:val="003D1A55"/>
    <w:rPr>
      <w:u w:val="single"/>
    </w:rPr>
  </w:style>
  <w:style w:type="paragraph" w:customStyle="1" w:styleId="Debesliotekstas1">
    <w:name w:val="Debesėlio tekstas1"/>
    <w:basedOn w:val="prastasis"/>
    <w:uiPriority w:val="99"/>
    <w:semiHidden/>
    <w:rsid w:val="003D1A55"/>
    <w:rPr>
      <w:rFonts w:ascii="Tahoma" w:hAnsi="Tahoma" w:cs="Tahoma"/>
      <w:sz w:val="16"/>
      <w:szCs w:val="16"/>
    </w:rPr>
  </w:style>
  <w:style w:type="paragraph" w:styleId="Dokumentostruktra">
    <w:name w:val="Document Map"/>
    <w:basedOn w:val="prastasis"/>
    <w:link w:val="DokumentostruktraDiagrama"/>
    <w:uiPriority w:val="99"/>
    <w:semiHidden/>
    <w:rsid w:val="003D1A55"/>
    <w:pPr>
      <w:shd w:val="clear" w:color="auto" w:fill="000080"/>
    </w:pPr>
    <w:rPr>
      <w:sz w:val="2"/>
      <w:lang w:val="x-none"/>
    </w:rPr>
  </w:style>
  <w:style w:type="character" w:customStyle="1" w:styleId="DokumentostruktraDiagrama">
    <w:name w:val="Dokumento struktūra Diagrama"/>
    <w:basedOn w:val="Numatytasispastraiposriftas"/>
    <w:link w:val="Dokumentostruktra"/>
    <w:uiPriority w:val="99"/>
    <w:semiHidden/>
    <w:rsid w:val="003D1A55"/>
    <w:rPr>
      <w:rFonts w:ascii="Times New Roman" w:eastAsia="Times New Roman" w:hAnsi="Times New Roman" w:cs="Times New Roman"/>
      <w:sz w:val="2"/>
      <w:szCs w:val="20"/>
      <w:shd w:val="clear" w:color="auto" w:fill="000080"/>
      <w:lang w:val="x-none"/>
    </w:rPr>
  </w:style>
  <w:style w:type="paragraph" w:customStyle="1" w:styleId="Pagrindinistekstas1">
    <w:name w:val="Pagrindinis tekstas1"/>
    <w:uiPriority w:val="99"/>
    <w:rsid w:val="003D1A55"/>
    <w:pPr>
      <w:autoSpaceDE w:val="0"/>
      <w:autoSpaceDN w:val="0"/>
      <w:adjustRightInd w:val="0"/>
      <w:spacing w:after="0" w:line="240" w:lineRule="auto"/>
      <w:ind w:firstLine="312"/>
      <w:jc w:val="both"/>
    </w:pPr>
    <w:rPr>
      <w:rFonts w:ascii="TimesLT" w:eastAsia="Times New Roman" w:hAnsi="TimesLT" w:cs="Times New Roman"/>
      <w:sz w:val="20"/>
      <w:szCs w:val="20"/>
      <w:lang w:val="en-US"/>
    </w:rPr>
  </w:style>
  <w:style w:type="paragraph" w:customStyle="1" w:styleId="Patvirtinta">
    <w:name w:val="Patvirtinta"/>
    <w:uiPriority w:val="99"/>
    <w:rsid w:val="003D1A55"/>
    <w:pPr>
      <w:tabs>
        <w:tab w:val="left" w:pos="1304"/>
        <w:tab w:val="left" w:pos="1457"/>
        <w:tab w:val="left" w:pos="1604"/>
        <w:tab w:val="left" w:pos="1757"/>
      </w:tabs>
      <w:autoSpaceDE w:val="0"/>
      <w:autoSpaceDN w:val="0"/>
      <w:adjustRightInd w:val="0"/>
      <w:spacing w:after="0" w:line="240" w:lineRule="auto"/>
      <w:ind w:left="5953"/>
    </w:pPr>
    <w:rPr>
      <w:rFonts w:ascii="TimesLT" w:eastAsia="Times New Roman" w:hAnsi="TimesLT" w:cs="Times New Roman"/>
      <w:sz w:val="20"/>
      <w:szCs w:val="20"/>
      <w:lang w:val="en-US"/>
    </w:rPr>
  </w:style>
  <w:style w:type="paragraph" w:customStyle="1" w:styleId="Linija">
    <w:name w:val="Linija"/>
    <w:basedOn w:val="prastasis"/>
    <w:uiPriority w:val="99"/>
    <w:rsid w:val="003D1A55"/>
    <w:pPr>
      <w:autoSpaceDE w:val="0"/>
      <w:autoSpaceDN w:val="0"/>
      <w:adjustRightInd w:val="0"/>
      <w:jc w:val="center"/>
    </w:pPr>
    <w:rPr>
      <w:rFonts w:ascii="TimesLT" w:hAnsi="TimesLT"/>
      <w:sz w:val="12"/>
      <w:szCs w:val="12"/>
    </w:rPr>
  </w:style>
  <w:style w:type="paragraph" w:styleId="Pavadinimas">
    <w:name w:val="Title"/>
    <w:basedOn w:val="prastasis"/>
    <w:link w:val="PavadinimasDiagrama"/>
    <w:uiPriority w:val="99"/>
    <w:qFormat/>
    <w:rsid w:val="003D1A55"/>
    <w:pPr>
      <w:snapToGrid w:val="0"/>
      <w:jc w:val="center"/>
    </w:pPr>
    <w:rPr>
      <w:rFonts w:ascii="Cambria" w:hAnsi="Cambria"/>
      <w:b/>
      <w:bCs/>
      <w:kern w:val="28"/>
      <w:sz w:val="32"/>
      <w:szCs w:val="32"/>
      <w:lang w:val="x-none"/>
    </w:rPr>
  </w:style>
  <w:style w:type="character" w:customStyle="1" w:styleId="PavadinimasDiagrama">
    <w:name w:val="Pavadinimas Diagrama"/>
    <w:basedOn w:val="Numatytasispastraiposriftas"/>
    <w:link w:val="Pavadinimas"/>
    <w:uiPriority w:val="99"/>
    <w:rsid w:val="003D1A55"/>
    <w:rPr>
      <w:rFonts w:ascii="Cambria" w:eastAsia="Times New Roman" w:hAnsi="Cambria" w:cs="Times New Roman"/>
      <w:b/>
      <w:bCs/>
      <w:kern w:val="28"/>
      <w:sz w:val="32"/>
      <w:szCs w:val="32"/>
      <w:lang w:val="x-none"/>
    </w:rPr>
  </w:style>
  <w:style w:type="paragraph" w:styleId="Pagrindinistekstas">
    <w:name w:val="Body Text"/>
    <w:basedOn w:val="prastasis"/>
    <w:link w:val="PagrindinistekstasDiagrama"/>
    <w:rsid w:val="003D1A55"/>
    <w:pPr>
      <w:tabs>
        <w:tab w:val="left" w:pos="2410"/>
      </w:tabs>
      <w:snapToGrid w:val="0"/>
      <w:jc w:val="both"/>
    </w:pPr>
    <w:rPr>
      <w:lang w:val="x-none"/>
    </w:rPr>
  </w:style>
  <w:style w:type="character" w:customStyle="1" w:styleId="PagrindinistekstasDiagrama">
    <w:name w:val="Pagrindinis tekstas Diagrama"/>
    <w:basedOn w:val="Numatytasispastraiposriftas"/>
    <w:link w:val="Pagrindinistekstas"/>
    <w:rsid w:val="003D1A55"/>
    <w:rPr>
      <w:rFonts w:ascii="Times New Roman" w:eastAsia="Times New Roman" w:hAnsi="Times New Roman" w:cs="Times New Roman"/>
      <w:sz w:val="20"/>
      <w:szCs w:val="20"/>
      <w:lang w:val="x-none"/>
    </w:rPr>
  </w:style>
  <w:style w:type="paragraph" w:styleId="Pagrindiniotekstotrauka">
    <w:name w:val="Body Text Indent"/>
    <w:basedOn w:val="prastasis"/>
    <w:link w:val="PagrindiniotekstotraukaDiagrama"/>
    <w:uiPriority w:val="99"/>
    <w:rsid w:val="003D1A55"/>
    <w:pPr>
      <w:snapToGrid w:val="0"/>
      <w:ind w:left="567"/>
    </w:pPr>
    <w:rPr>
      <w:lang w:val="x-none"/>
    </w:rPr>
  </w:style>
  <w:style w:type="character" w:customStyle="1" w:styleId="PagrindiniotekstotraukaDiagrama">
    <w:name w:val="Pagrindinio teksto įtrauka Diagrama"/>
    <w:basedOn w:val="Numatytasispastraiposriftas"/>
    <w:link w:val="Pagrindiniotekstotrauka"/>
    <w:uiPriority w:val="99"/>
    <w:rsid w:val="003D1A55"/>
    <w:rPr>
      <w:rFonts w:ascii="Times New Roman" w:eastAsia="Times New Roman" w:hAnsi="Times New Roman" w:cs="Times New Roman"/>
      <w:sz w:val="20"/>
      <w:szCs w:val="20"/>
      <w:lang w:val="x-none"/>
    </w:rPr>
  </w:style>
  <w:style w:type="paragraph" w:styleId="Pagrindinistekstas3">
    <w:name w:val="Body Text 3"/>
    <w:basedOn w:val="prastasis"/>
    <w:link w:val="Pagrindinistekstas3Diagrama"/>
    <w:rsid w:val="003D1A55"/>
    <w:pPr>
      <w:snapToGrid w:val="0"/>
      <w:spacing w:after="120"/>
    </w:pPr>
    <w:rPr>
      <w:sz w:val="16"/>
      <w:szCs w:val="16"/>
      <w:lang w:val="x-none"/>
    </w:rPr>
  </w:style>
  <w:style w:type="character" w:customStyle="1" w:styleId="Pagrindinistekstas3Diagrama">
    <w:name w:val="Pagrindinis tekstas 3 Diagrama"/>
    <w:basedOn w:val="Numatytasispastraiposriftas"/>
    <w:link w:val="Pagrindinistekstas3"/>
    <w:rsid w:val="003D1A55"/>
    <w:rPr>
      <w:rFonts w:ascii="Times New Roman" w:eastAsia="Times New Roman" w:hAnsi="Times New Roman" w:cs="Times New Roman"/>
      <w:sz w:val="16"/>
      <w:szCs w:val="16"/>
      <w:lang w:val="x-none"/>
    </w:rPr>
  </w:style>
  <w:style w:type="paragraph" w:styleId="Pagrindiniotekstotrauka2">
    <w:name w:val="Body Text Indent 2"/>
    <w:basedOn w:val="prastasis"/>
    <w:link w:val="Pagrindiniotekstotrauka2Diagrama"/>
    <w:uiPriority w:val="99"/>
    <w:rsid w:val="003D1A55"/>
    <w:pPr>
      <w:numPr>
        <w:ilvl w:val="12"/>
      </w:numPr>
      <w:snapToGrid w:val="0"/>
      <w:ind w:left="567"/>
      <w:jc w:val="both"/>
    </w:pPr>
    <w:rPr>
      <w:lang w:val="x-none"/>
    </w:rPr>
  </w:style>
  <w:style w:type="character" w:customStyle="1" w:styleId="Pagrindiniotekstotrauka2Diagrama">
    <w:name w:val="Pagrindinio teksto įtrauka 2 Diagrama"/>
    <w:basedOn w:val="Numatytasispastraiposriftas"/>
    <w:link w:val="Pagrindiniotekstotrauka2"/>
    <w:uiPriority w:val="99"/>
    <w:rsid w:val="003D1A55"/>
    <w:rPr>
      <w:rFonts w:ascii="Times New Roman" w:eastAsia="Times New Roman" w:hAnsi="Times New Roman" w:cs="Times New Roman"/>
      <w:sz w:val="20"/>
      <w:szCs w:val="20"/>
      <w:lang w:val="x-none"/>
    </w:rPr>
  </w:style>
  <w:style w:type="paragraph" w:styleId="Pagrindiniotekstotrauka3">
    <w:name w:val="Body Text Indent 3"/>
    <w:basedOn w:val="prastasis"/>
    <w:link w:val="Pagrindiniotekstotrauka3Diagrama"/>
    <w:uiPriority w:val="99"/>
    <w:rsid w:val="003D1A55"/>
    <w:pPr>
      <w:numPr>
        <w:ilvl w:val="12"/>
      </w:numPr>
      <w:shd w:val="pct5" w:color="000000" w:fill="FFFFFF"/>
      <w:snapToGrid w:val="0"/>
      <w:ind w:left="567"/>
      <w:jc w:val="both"/>
    </w:pPr>
    <w:rPr>
      <w:sz w:val="16"/>
      <w:szCs w:val="16"/>
      <w:lang w:val="x-none"/>
    </w:rPr>
  </w:style>
  <w:style w:type="character" w:customStyle="1" w:styleId="Pagrindiniotekstotrauka3Diagrama">
    <w:name w:val="Pagrindinio teksto įtrauka 3 Diagrama"/>
    <w:basedOn w:val="Numatytasispastraiposriftas"/>
    <w:link w:val="Pagrindiniotekstotrauka3"/>
    <w:uiPriority w:val="99"/>
    <w:rsid w:val="003D1A55"/>
    <w:rPr>
      <w:rFonts w:ascii="Times New Roman" w:eastAsia="Times New Roman" w:hAnsi="Times New Roman" w:cs="Times New Roman"/>
      <w:sz w:val="16"/>
      <w:szCs w:val="16"/>
      <w:shd w:val="pct5" w:color="000000" w:fill="FFFFFF"/>
      <w:lang w:val="x-none"/>
    </w:rPr>
  </w:style>
  <w:style w:type="paragraph" w:customStyle="1" w:styleId="Default">
    <w:name w:val="Default"/>
    <w:uiPriority w:val="99"/>
    <w:rsid w:val="003D1A55"/>
    <w:pPr>
      <w:widowControl w:val="0"/>
      <w:autoSpaceDE w:val="0"/>
      <w:autoSpaceDN w:val="0"/>
      <w:adjustRightInd w:val="0"/>
      <w:snapToGrid w:val="0"/>
      <w:spacing w:after="0" w:line="240" w:lineRule="auto"/>
    </w:pPr>
    <w:rPr>
      <w:rFonts w:ascii="Times New Roman" w:eastAsia="Times New Roman" w:hAnsi="Times New Roman" w:cs="Times New Roman"/>
      <w:color w:val="000000"/>
      <w:sz w:val="24"/>
      <w:szCs w:val="24"/>
      <w:lang w:eastAsia="lt-LT"/>
    </w:rPr>
  </w:style>
  <w:style w:type="paragraph" w:customStyle="1" w:styleId="Text">
    <w:name w:val="Text"/>
    <w:uiPriority w:val="99"/>
    <w:rsid w:val="003D1A55"/>
    <w:pPr>
      <w:snapToGrid w:val="0"/>
      <w:spacing w:after="0" w:line="240" w:lineRule="atLeast"/>
      <w:ind w:left="568"/>
    </w:pPr>
    <w:rPr>
      <w:rFonts w:ascii="Times New Roman" w:eastAsia="Times New Roman" w:hAnsi="Times New Roman" w:cs="Times New Roman"/>
      <w:lang w:eastAsia="lt-LT"/>
    </w:rPr>
  </w:style>
  <w:style w:type="paragraph" w:styleId="Antrats">
    <w:name w:val="header"/>
    <w:basedOn w:val="prastasis"/>
    <w:link w:val="AntratsDiagrama"/>
    <w:rsid w:val="003D1A55"/>
    <w:pPr>
      <w:tabs>
        <w:tab w:val="left" w:pos="567"/>
        <w:tab w:val="center" w:pos="4153"/>
        <w:tab w:val="right" w:pos="8306"/>
      </w:tabs>
    </w:pPr>
    <w:rPr>
      <w:rFonts w:ascii="Helvetica" w:hAnsi="Helvetica"/>
      <w:snapToGrid w:val="0"/>
      <w:lang w:val="en-GB" w:eastAsia="lt-LT"/>
    </w:rPr>
  </w:style>
  <w:style w:type="character" w:customStyle="1" w:styleId="AntratsDiagrama">
    <w:name w:val="Antraštės Diagrama"/>
    <w:basedOn w:val="Numatytasispastraiposriftas"/>
    <w:link w:val="Antrats"/>
    <w:rsid w:val="003D1A55"/>
    <w:rPr>
      <w:rFonts w:ascii="Helvetica" w:eastAsia="Times New Roman" w:hAnsi="Helvetica" w:cs="Times New Roman"/>
      <w:snapToGrid w:val="0"/>
      <w:sz w:val="20"/>
      <w:szCs w:val="20"/>
      <w:lang w:val="en-GB" w:eastAsia="lt-LT"/>
    </w:rPr>
  </w:style>
  <w:style w:type="table" w:styleId="Lentelstinklelis">
    <w:name w:val="Table Grid"/>
    <w:basedOn w:val="prastojilentel"/>
    <w:rsid w:val="003D1A55"/>
    <w:pPr>
      <w:spacing w:after="0" w:line="240" w:lineRule="auto"/>
    </w:pPr>
    <w:rPr>
      <w:rFonts w:ascii="Times New Roman" w:eastAsia="Times New Roman" w:hAnsi="Times New Roman" w:cs="Times New Roman"/>
      <w:sz w:val="20"/>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semiHidden/>
    <w:rsid w:val="003D1A55"/>
    <w:rPr>
      <w:sz w:val="18"/>
      <w:lang w:val="x-none"/>
    </w:rPr>
  </w:style>
  <w:style w:type="character" w:customStyle="1" w:styleId="DebesliotekstasDiagrama">
    <w:name w:val="Debesėlio tekstas Diagrama"/>
    <w:basedOn w:val="Numatytasispastraiposriftas"/>
    <w:link w:val="Debesliotekstas"/>
    <w:semiHidden/>
    <w:rsid w:val="003D1A55"/>
    <w:rPr>
      <w:rFonts w:ascii="Times New Roman" w:eastAsia="Times New Roman" w:hAnsi="Times New Roman" w:cs="Times New Roman"/>
      <w:sz w:val="18"/>
      <w:szCs w:val="20"/>
      <w:lang w:val="x-none"/>
    </w:rPr>
  </w:style>
  <w:style w:type="character" w:styleId="Komentaronuoroda">
    <w:name w:val="annotation reference"/>
    <w:semiHidden/>
    <w:rsid w:val="003D1A55"/>
    <w:rPr>
      <w:rFonts w:cs="Times New Roman"/>
      <w:sz w:val="16"/>
    </w:rPr>
  </w:style>
  <w:style w:type="paragraph" w:styleId="Komentarotekstas">
    <w:name w:val="annotation text"/>
    <w:basedOn w:val="prastasis"/>
    <w:link w:val="KomentarotekstasDiagrama"/>
    <w:semiHidden/>
    <w:rsid w:val="003D1A55"/>
    <w:rPr>
      <w:lang w:val="x-none"/>
    </w:rPr>
  </w:style>
  <w:style w:type="character" w:customStyle="1" w:styleId="KomentarotekstasDiagrama">
    <w:name w:val="Komentaro tekstas Diagrama"/>
    <w:basedOn w:val="Numatytasispastraiposriftas"/>
    <w:link w:val="Komentarotekstas"/>
    <w:semiHidden/>
    <w:rsid w:val="003D1A55"/>
    <w:rPr>
      <w:rFonts w:ascii="Times New Roman" w:eastAsia="Times New Roman" w:hAnsi="Times New Roman" w:cs="Times New Roman"/>
      <w:sz w:val="20"/>
      <w:szCs w:val="20"/>
      <w:lang w:val="x-none"/>
    </w:rPr>
  </w:style>
  <w:style w:type="paragraph" w:styleId="Komentarotema">
    <w:name w:val="annotation subject"/>
    <w:basedOn w:val="Komentarotekstas"/>
    <w:next w:val="Komentarotekstas"/>
    <w:link w:val="KomentarotemaDiagrama"/>
    <w:semiHidden/>
    <w:rsid w:val="003D1A55"/>
    <w:rPr>
      <w:b/>
      <w:bCs/>
    </w:rPr>
  </w:style>
  <w:style w:type="character" w:customStyle="1" w:styleId="KomentarotemaDiagrama">
    <w:name w:val="Komentaro tema Diagrama"/>
    <w:basedOn w:val="KomentarotekstasDiagrama"/>
    <w:link w:val="Komentarotema"/>
    <w:semiHidden/>
    <w:rsid w:val="003D1A55"/>
    <w:rPr>
      <w:rFonts w:ascii="Times New Roman" w:eastAsia="Times New Roman" w:hAnsi="Times New Roman" w:cs="Times New Roman"/>
      <w:b/>
      <w:bCs/>
      <w:sz w:val="20"/>
      <w:szCs w:val="20"/>
      <w:lang w:val="x-none"/>
    </w:rPr>
  </w:style>
  <w:style w:type="paragraph" w:styleId="Porat">
    <w:name w:val="footer"/>
    <w:basedOn w:val="prastasis"/>
    <w:link w:val="PoratDiagrama"/>
    <w:rsid w:val="003D1A55"/>
    <w:pPr>
      <w:tabs>
        <w:tab w:val="center" w:pos="4536"/>
        <w:tab w:val="right" w:pos="9072"/>
      </w:tabs>
    </w:pPr>
    <w:rPr>
      <w:lang w:val="x-none"/>
    </w:rPr>
  </w:style>
  <w:style w:type="character" w:customStyle="1" w:styleId="PoratDiagrama">
    <w:name w:val="Poraštė Diagrama"/>
    <w:basedOn w:val="Numatytasispastraiposriftas"/>
    <w:link w:val="Porat"/>
    <w:rsid w:val="003D1A55"/>
    <w:rPr>
      <w:rFonts w:ascii="Times New Roman" w:eastAsia="Times New Roman" w:hAnsi="Times New Roman" w:cs="Times New Roman"/>
      <w:sz w:val="20"/>
      <w:szCs w:val="20"/>
      <w:lang w:val="x-none"/>
    </w:rPr>
  </w:style>
  <w:style w:type="character" w:styleId="Puslapionumeris">
    <w:name w:val="page number"/>
    <w:rsid w:val="003D1A55"/>
    <w:rPr>
      <w:rFonts w:cs="Times New Roman"/>
    </w:rPr>
  </w:style>
  <w:style w:type="paragraph" w:styleId="Pataisymai">
    <w:name w:val="Revision"/>
    <w:hidden/>
    <w:uiPriority w:val="99"/>
    <w:semiHidden/>
    <w:rsid w:val="003D1A55"/>
    <w:pPr>
      <w:spacing w:after="0" w:line="240" w:lineRule="auto"/>
    </w:pPr>
    <w:rPr>
      <w:rFonts w:ascii="Times New Roman" w:eastAsia="Times New Roman" w:hAnsi="Times New Roman" w:cs="Times New Roman"/>
      <w:sz w:val="24"/>
      <w:szCs w:val="24"/>
      <w:lang w:val="lt-LT"/>
    </w:rPr>
  </w:style>
  <w:style w:type="numbering" w:customStyle="1" w:styleId="NoList1">
    <w:name w:val="No List1"/>
    <w:next w:val="Sraonra"/>
    <w:semiHidden/>
    <w:unhideWhenUsed/>
    <w:rsid w:val="003D1A55"/>
  </w:style>
  <w:style w:type="paragraph" w:customStyle="1" w:styleId="EMEAEnBodyText">
    <w:name w:val="EMEA En Body Text"/>
    <w:basedOn w:val="prastasis"/>
    <w:rsid w:val="003D1A55"/>
    <w:pPr>
      <w:spacing w:before="120" w:after="120"/>
      <w:jc w:val="both"/>
    </w:pPr>
    <w:rPr>
      <w:sz w:val="22"/>
    </w:rPr>
  </w:style>
  <w:style w:type="paragraph" w:customStyle="1" w:styleId="AHeader1">
    <w:name w:val="AHeader 1"/>
    <w:basedOn w:val="prastasis"/>
    <w:rsid w:val="003D1A55"/>
    <w:pPr>
      <w:tabs>
        <w:tab w:val="num" w:pos="720"/>
      </w:tabs>
      <w:spacing w:after="120"/>
      <w:ind w:left="284" w:hanging="284"/>
    </w:pPr>
    <w:rPr>
      <w:rFonts w:ascii="Arial" w:hAnsi="Arial" w:cs="Arial"/>
      <w:b/>
      <w:bCs/>
      <w:sz w:val="24"/>
      <w:lang w:val="en-GB"/>
    </w:rPr>
  </w:style>
  <w:style w:type="paragraph" w:customStyle="1" w:styleId="AHeader2">
    <w:name w:val="AHeader 2"/>
    <w:basedOn w:val="AHeader1"/>
    <w:rsid w:val="003D1A55"/>
    <w:pPr>
      <w:numPr>
        <w:ilvl w:val="1"/>
      </w:numPr>
      <w:tabs>
        <w:tab w:val="num" w:pos="360"/>
        <w:tab w:val="num" w:pos="720"/>
      </w:tabs>
      <w:ind w:left="360" w:hanging="360"/>
    </w:pPr>
    <w:rPr>
      <w:sz w:val="22"/>
    </w:rPr>
  </w:style>
  <w:style w:type="paragraph" w:customStyle="1" w:styleId="AHeader3">
    <w:name w:val="AHeader 3"/>
    <w:basedOn w:val="AHeader2"/>
    <w:rsid w:val="003D1A55"/>
    <w:pPr>
      <w:numPr>
        <w:ilvl w:val="2"/>
      </w:numPr>
      <w:tabs>
        <w:tab w:val="num" w:pos="360"/>
      </w:tabs>
      <w:ind w:left="360" w:hanging="360"/>
    </w:pPr>
  </w:style>
  <w:style w:type="paragraph" w:customStyle="1" w:styleId="AHeader2abc">
    <w:name w:val="AHeader 2 abc"/>
    <w:basedOn w:val="AHeader3"/>
    <w:rsid w:val="003D1A55"/>
    <w:pPr>
      <w:numPr>
        <w:ilvl w:val="3"/>
      </w:numPr>
      <w:tabs>
        <w:tab w:val="num" w:pos="360"/>
      </w:tabs>
      <w:ind w:left="360" w:hanging="360"/>
      <w:jc w:val="both"/>
    </w:pPr>
    <w:rPr>
      <w:b w:val="0"/>
      <w:bCs w:val="0"/>
    </w:rPr>
  </w:style>
  <w:style w:type="paragraph" w:customStyle="1" w:styleId="AHeader3abc">
    <w:name w:val="AHeader 3 abc"/>
    <w:basedOn w:val="AHeader2abc"/>
    <w:rsid w:val="003D1A55"/>
    <w:pPr>
      <w:numPr>
        <w:ilvl w:val="4"/>
      </w:numPr>
      <w:tabs>
        <w:tab w:val="num" w:pos="360"/>
      </w:tabs>
      <w:ind w:left="360" w:hanging="360"/>
    </w:pPr>
  </w:style>
  <w:style w:type="paragraph" w:styleId="Pagrindinistekstas2">
    <w:name w:val="Body Text 2"/>
    <w:basedOn w:val="prastasis"/>
    <w:link w:val="Pagrindinistekstas2Diagrama"/>
    <w:rsid w:val="003D1A55"/>
    <w:pPr>
      <w:numPr>
        <w:ilvl w:val="12"/>
      </w:numPr>
      <w:ind w:right="-2"/>
    </w:pPr>
    <w:rPr>
      <w:b/>
      <w:bCs/>
      <w:sz w:val="22"/>
      <w:lang w:val="lt-LT"/>
    </w:rPr>
  </w:style>
  <w:style w:type="character" w:customStyle="1" w:styleId="Pagrindinistekstas2Diagrama">
    <w:name w:val="Pagrindinis tekstas 2 Diagrama"/>
    <w:basedOn w:val="Numatytasispastraiposriftas"/>
    <w:link w:val="Pagrindinistekstas2"/>
    <w:rsid w:val="003D1A55"/>
    <w:rPr>
      <w:rFonts w:ascii="Times New Roman" w:eastAsia="Times New Roman" w:hAnsi="Times New Roman" w:cs="Times New Roman"/>
      <w:b/>
      <w:bCs/>
      <w:szCs w:val="20"/>
      <w:lang w:val="lt-LT"/>
    </w:rPr>
  </w:style>
  <w:style w:type="character" w:styleId="Grietas">
    <w:name w:val="Strong"/>
    <w:qFormat/>
    <w:rsid w:val="003D1A55"/>
    <w:rPr>
      <w:b/>
      <w:bCs/>
    </w:rPr>
  </w:style>
  <w:style w:type="character" w:styleId="Perirtashipersaitas">
    <w:name w:val="FollowedHyperlink"/>
    <w:rsid w:val="003D1A55"/>
    <w:rPr>
      <w:color w:val="800080"/>
      <w:u w:val="single"/>
    </w:rPr>
  </w:style>
  <w:style w:type="paragraph" w:customStyle="1" w:styleId="prastasistinklapis1">
    <w:name w:val="Įprastasis (tinklapis)1"/>
    <w:basedOn w:val="prastasis"/>
    <w:rsid w:val="003D1A55"/>
    <w:pPr>
      <w:spacing w:before="100" w:beforeAutospacing="1" w:after="100" w:afterAutospacing="1"/>
    </w:pPr>
    <w:rPr>
      <w:rFonts w:eastAsia="MS Mincho"/>
      <w:sz w:val="24"/>
      <w:szCs w:val="24"/>
      <w:lang w:val="nl-NL" w:eastAsia="nl-NL"/>
    </w:rPr>
  </w:style>
  <w:style w:type="paragraph" w:customStyle="1" w:styleId="Normal1">
    <w:name w:val="Normal1"/>
    <w:link w:val="Normal1Char"/>
    <w:rsid w:val="003D1A55"/>
    <w:pPr>
      <w:widowControl w:val="0"/>
      <w:spacing w:after="0" w:line="240" w:lineRule="auto"/>
    </w:pPr>
    <w:rPr>
      <w:rFonts w:ascii="Times New Roman" w:eastAsia="Times New Roman" w:hAnsi="Times New Roman" w:cs="Times New Roman"/>
      <w:noProof/>
      <w:sz w:val="24"/>
      <w:szCs w:val="20"/>
      <w:lang w:val="lt-LT" w:eastAsia="lt-LT"/>
    </w:rPr>
  </w:style>
  <w:style w:type="character" w:customStyle="1" w:styleId="Normal1Char">
    <w:name w:val="Normal1 Char"/>
    <w:link w:val="Normal1"/>
    <w:rsid w:val="003D1A55"/>
    <w:rPr>
      <w:rFonts w:ascii="Times New Roman" w:eastAsia="Times New Roman" w:hAnsi="Times New Roman" w:cs="Times New Roman"/>
      <w:noProof/>
      <w:sz w:val="24"/>
      <w:szCs w:val="20"/>
      <w:lang w:val="lt-LT" w:eastAsia="lt-LT"/>
    </w:rPr>
  </w:style>
  <w:style w:type="paragraph" w:customStyle="1" w:styleId="knZulassung02">
    <w:name w:val="knZulassung02"/>
    <w:rsid w:val="003D1A55"/>
    <w:pPr>
      <w:autoSpaceDE w:val="0"/>
      <w:autoSpaceDN w:val="0"/>
      <w:spacing w:after="0" w:line="240" w:lineRule="auto"/>
      <w:ind w:left="1843" w:right="284"/>
    </w:pPr>
    <w:rPr>
      <w:rFonts w:ascii="Courier" w:eastAsia="MS Mincho" w:hAnsi="Courier" w:cs="Courier"/>
      <w:sz w:val="24"/>
      <w:szCs w:val="24"/>
      <w:lang w:eastAsia="de-DE"/>
    </w:rPr>
  </w:style>
  <w:style w:type="paragraph" w:styleId="prastasiniatinklio">
    <w:name w:val="Normal (Web)"/>
    <w:basedOn w:val="prastasis"/>
    <w:uiPriority w:val="99"/>
    <w:semiHidden/>
    <w:unhideWhenUsed/>
    <w:rsid w:val="003D1A55"/>
    <w:pPr>
      <w:spacing w:before="100" w:beforeAutospacing="1" w:after="100" w:afterAutospacing="1"/>
    </w:pPr>
    <w:rPr>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NepageidaujamaR@vvkt.lt" TargetMode="External"/><Relationship Id="rId13" Type="http://schemas.openxmlformats.org/officeDocument/2006/relationships/hyperlink" Target="http://www.vvkt.lt" TargetMode="Externa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hyperlink" Target="mailto:NepageidaujamaR@vvkt.lt"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vvkt.lt/"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www.ema.europa.eu" TargetMode="External"/><Relationship Id="rId4" Type="http://schemas.openxmlformats.org/officeDocument/2006/relationships/webSettings" Target="webSettings.xml"/><Relationship Id="rId9" Type="http://schemas.openxmlformats.org/officeDocument/2006/relationships/hyperlink" Target="http://www.vvkt.lt"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34391</Words>
  <Characters>19603</Characters>
  <Application>Microsoft Office Word</Application>
  <DocSecurity>4</DocSecurity>
  <Lines>163</Lines>
  <Paragraphs>107</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
  <LinksUpToDate>false</LinksUpToDate>
  <CharactersWithSpaces>53887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Neumann, Stephanie</dc:creator>
  <cp:lastModifiedBy>Albina Burkauskaitė</cp:lastModifiedBy>
  <cp:revision>2</cp:revision>
  <dcterms:created xsi:type="dcterms:W3CDTF">2023-10-17T11:01:00Z</dcterms:created>
  <dcterms:modified xsi:type="dcterms:W3CDTF">2023-10-17T11:01:00Z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S_AutoÜbernahme">
    <vt:bool>false</vt:bool>
  </property>
  <property fmtid="{D5CDD505-2E9C-101B-9397-08002B2CF9AE}" pid="3" name="OS_LastOpenTime">
    <vt:lpwstr>11/8/2018 9:37:53 AM</vt:lpwstr>
  </property>
  <property fmtid="{D5CDD505-2E9C-101B-9397-08002B2CF9AE}" pid="4" name="OS_LastOpenUser">
    <vt:lpwstr>NEUMANNS</vt:lpwstr>
  </property>
</Properties>
</file>