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2577" w:rsidRPr="00BE682E" w:rsidRDefault="002E2577" w:rsidP="002E2577">
      <w:pPr>
        <w:tabs>
          <w:tab w:val="left" w:pos="5954"/>
          <w:tab w:val="left" w:pos="6237"/>
          <w:tab w:val="left" w:pos="6663"/>
          <w:tab w:val="left" w:pos="6946"/>
        </w:tabs>
        <w:rPr>
          <w:rFonts w:eastAsia="SimSun"/>
          <w:sz w:val="22"/>
          <w:szCs w:val="22"/>
          <w:u w:val="single"/>
          <w:lang w:val="lt-LT"/>
        </w:rPr>
      </w:pPr>
    </w:p>
    <w:p w:rsidR="002E2577" w:rsidRPr="00BE682E" w:rsidRDefault="002E2577" w:rsidP="002E2577">
      <w:pPr>
        <w:tabs>
          <w:tab w:val="left" w:pos="567"/>
        </w:tabs>
        <w:jc w:val="center"/>
        <w:rPr>
          <w:b/>
          <w:sz w:val="22"/>
          <w:szCs w:val="22"/>
          <w:lang w:val="lt-LT"/>
        </w:rPr>
      </w:pPr>
      <w:r w:rsidRPr="00BE682E">
        <w:rPr>
          <w:b/>
          <w:sz w:val="22"/>
          <w:szCs w:val="22"/>
          <w:lang w:val="lt-LT"/>
        </w:rPr>
        <w:t>Pakuotės lapelis: informacija vartotojui</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jc w:val="center"/>
        <w:rPr>
          <w:b/>
          <w:sz w:val="22"/>
          <w:szCs w:val="22"/>
          <w:lang w:val="lt-LT"/>
        </w:rPr>
      </w:pPr>
      <w:r w:rsidRPr="00BE682E">
        <w:rPr>
          <w:b/>
          <w:sz w:val="22"/>
          <w:szCs w:val="22"/>
          <w:lang w:val="lt-LT"/>
        </w:rPr>
        <w:t>Levofolino rūgštis medac 50 mg/ml injekcinis ar infuzinis tirpalas</w:t>
      </w:r>
    </w:p>
    <w:p w:rsidR="002E2577" w:rsidRPr="00BE682E" w:rsidRDefault="002E2577" w:rsidP="002E2577">
      <w:pPr>
        <w:tabs>
          <w:tab w:val="left" w:pos="567"/>
        </w:tabs>
        <w:jc w:val="center"/>
        <w:rPr>
          <w:sz w:val="22"/>
          <w:szCs w:val="22"/>
          <w:lang w:val="lt-LT"/>
        </w:rPr>
      </w:pPr>
      <w:r w:rsidRPr="00BE682E">
        <w:rPr>
          <w:sz w:val="22"/>
          <w:szCs w:val="22"/>
          <w:lang w:val="lt-LT"/>
        </w:rPr>
        <w:t>Levofolino rūgštis</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b/>
          <w:sz w:val="22"/>
          <w:szCs w:val="22"/>
          <w:lang w:val="lt-LT"/>
        </w:rPr>
        <w:t>Atidžiai perskaitykite visą šį lapelį, prieš pradėdami vartoti vaistą, nes jame pateikiama Jums svarbi informacija.</w:t>
      </w:r>
    </w:p>
    <w:p w:rsidR="002E2577" w:rsidRPr="00BE682E" w:rsidRDefault="002E2577" w:rsidP="002E2577">
      <w:pPr>
        <w:ind w:left="567" w:hanging="567"/>
        <w:rPr>
          <w:sz w:val="22"/>
          <w:szCs w:val="22"/>
          <w:lang w:val="lt-LT"/>
        </w:rPr>
      </w:pPr>
      <w:r w:rsidRPr="00BE682E">
        <w:rPr>
          <w:sz w:val="22"/>
          <w:szCs w:val="22"/>
          <w:lang w:val="lt-LT"/>
        </w:rPr>
        <w:t>•</w:t>
      </w:r>
      <w:r w:rsidRPr="00BE682E">
        <w:rPr>
          <w:sz w:val="22"/>
          <w:szCs w:val="22"/>
          <w:lang w:val="lt-LT"/>
        </w:rPr>
        <w:tab/>
        <w:t>Neišmeskite šio lapelio, nes vėl gali prireikti jį perskaityti.</w:t>
      </w:r>
    </w:p>
    <w:p w:rsidR="002E2577" w:rsidRPr="00BE682E" w:rsidRDefault="002E2577" w:rsidP="002E2577">
      <w:pPr>
        <w:ind w:left="567" w:hanging="567"/>
        <w:rPr>
          <w:sz w:val="22"/>
          <w:szCs w:val="22"/>
          <w:lang w:val="lt-LT"/>
        </w:rPr>
      </w:pPr>
      <w:r w:rsidRPr="00BE682E">
        <w:rPr>
          <w:sz w:val="22"/>
          <w:szCs w:val="22"/>
          <w:lang w:val="lt-LT"/>
        </w:rPr>
        <w:t>•</w:t>
      </w:r>
      <w:r w:rsidRPr="00BE682E">
        <w:rPr>
          <w:sz w:val="22"/>
          <w:szCs w:val="22"/>
          <w:lang w:val="lt-LT"/>
        </w:rPr>
        <w:tab/>
        <w:t>Jeigu kiltų daugiau klausimų, kreipkitės į gydytoją, vaistininką arba slaugytoją.</w:t>
      </w:r>
    </w:p>
    <w:p w:rsidR="002E2577" w:rsidRPr="00BE682E" w:rsidRDefault="002E2577" w:rsidP="002E2577">
      <w:pPr>
        <w:ind w:left="567" w:hanging="567"/>
        <w:rPr>
          <w:sz w:val="22"/>
          <w:szCs w:val="22"/>
          <w:lang w:val="lt-LT"/>
        </w:rPr>
      </w:pPr>
      <w:r w:rsidRPr="00BE682E">
        <w:rPr>
          <w:sz w:val="22"/>
          <w:szCs w:val="22"/>
          <w:lang w:val="lt-LT"/>
        </w:rPr>
        <w:t>•</w:t>
      </w:r>
      <w:r w:rsidRPr="00BE682E">
        <w:rPr>
          <w:sz w:val="22"/>
          <w:szCs w:val="22"/>
          <w:lang w:val="lt-LT"/>
        </w:rPr>
        <w:tab/>
        <w:t>Jeigu pasireiškė šalutinis poveikis (net jeigu jis šiame lapelyje nenurodytas), kreipkitės į gydytoją, vaistininką arba slaugytoją. Žr. 4 skyrių.</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b/>
          <w:sz w:val="22"/>
          <w:szCs w:val="22"/>
          <w:lang w:val="lt-LT"/>
        </w:rPr>
      </w:pPr>
      <w:r w:rsidRPr="00BE682E">
        <w:rPr>
          <w:b/>
          <w:sz w:val="22"/>
          <w:szCs w:val="22"/>
          <w:lang w:val="lt-LT"/>
        </w:rPr>
        <w:t>Apie ką rašoma šiame lapelyje?</w:t>
      </w:r>
    </w:p>
    <w:p w:rsidR="002E2577" w:rsidRPr="00BE682E" w:rsidRDefault="002E2577" w:rsidP="002E2577">
      <w:pPr>
        <w:tabs>
          <w:tab w:val="left" w:pos="567"/>
        </w:tabs>
        <w:rPr>
          <w:b/>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1.</w:t>
      </w:r>
      <w:r w:rsidRPr="00BE682E">
        <w:rPr>
          <w:sz w:val="22"/>
          <w:szCs w:val="22"/>
          <w:lang w:val="lt-LT"/>
        </w:rPr>
        <w:tab/>
        <w:t>Kas yra Levofolino rūgštis medac ir kam jis vartojamas</w:t>
      </w:r>
    </w:p>
    <w:p w:rsidR="002E2577" w:rsidRPr="00BE682E" w:rsidRDefault="002E2577" w:rsidP="002E2577">
      <w:pPr>
        <w:tabs>
          <w:tab w:val="left" w:pos="567"/>
        </w:tabs>
        <w:rPr>
          <w:sz w:val="22"/>
          <w:szCs w:val="22"/>
          <w:lang w:val="lt-LT"/>
        </w:rPr>
      </w:pPr>
      <w:r w:rsidRPr="00BE682E">
        <w:rPr>
          <w:sz w:val="22"/>
          <w:szCs w:val="22"/>
          <w:lang w:val="lt-LT"/>
        </w:rPr>
        <w:t>2.</w:t>
      </w:r>
      <w:r w:rsidRPr="00BE682E">
        <w:rPr>
          <w:sz w:val="22"/>
          <w:szCs w:val="22"/>
          <w:lang w:val="lt-LT"/>
        </w:rPr>
        <w:tab/>
        <w:t>Kas žinotina prieš vartojant Levofolino rūgštis medac</w:t>
      </w:r>
    </w:p>
    <w:p w:rsidR="002E2577" w:rsidRPr="00BE682E" w:rsidRDefault="002E2577" w:rsidP="002E2577">
      <w:pPr>
        <w:tabs>
          <w:tab w:val="left" w:pos="567"/>
        </w:tabs>
        <w:rPr>
          <w:sz w:val="22"/>
          <w:szCs w:val="22"/>
          <w:lang w:val="lt-LT"/>
        </w:rPr>
      </w:pPr>
      <w:r w:rsidRPr="00BE682E">
        <w:rPr>
          <w:sz w:val="22"/>
          <w:szCs w:val="22"/>
          <w:lang w:val="lt-LT"/>
        </w:rPr>
        <w:t>3.</w:t>
      </w:r>
      <w:r w:rsidRPr="00BE682E">
        <w:rPr>
          <w:sz w:val="22"/>
          <w:szCs w:val="22"/>
          <w:lang w:val="lt-LT"/>
        </w:rPr>
        <w:tab/>
        <w:t>Kaip vartoti Levofolino rūgštis medac</w:t>
      </w:r>
    </w:p>
    <w:p w:rsidR="002E2577" w:rsidRPr="00BE682E" w:rsidRDefault="002E2577" w:rsidP="002E2577">
      <w:pPr>
        <w:tabs>
          <w:tab w:val="left" w:pos="567"/>
        </w:tabs>
        <w:rPr>
          <w:sz w:val="22"/>
          <w:szCs w:val="22"/>
          <w:lang w:val="lt-LT"/>
        </w:rPr>
      </w:pPr>
      <w:r w:rsidRPr="00BE682E">
        <w:rPr>
          <w:sz w:val="22"/>
          <w:szCs w:val="22"/>
          <w:lang w:val="lt-LT"/>
        </w:rPr>
        <w:t>4.</w:t>
      </w:r>
      <w:r w:rsidRPr="00BE682E">
        <w:rPr>
          <w:sz w:val="22"/>
          <w:szCs w:val="22"/>
          <w:lang w:val="lt-LT"/>
        </w:rPr>
        <w:tab/>
        <w:t>Galimas šalutinis poveikis</w:t>
      </w:r>
    </w:p>
    <w:p w:rsidR="002E2577" w:rsidRPr="00BE682E" w:rsidRDefault="002E2577" w:rsidP="002E2577">
      <w:pPr>
        <w:tabs>
          <w:tab w:val="left" w:pos="567"/>
        </w:tabs>
        <w:rPr>
          <w:sz w:val="22"/>
          <w:szCs w:val="22"/>
          <w:lang w:val="lt-LT"/>
        </w:rPr>
      </w:pPr>
      <w:r w:rsidRPr="00BE682E">
        <w:rPr>
          <w:sz w:val="22"/>
          <w:szCs w:val="22"/>
          <w:lang w:val="lt-LT"/>
        </w:rPr>
        <w:t>5.</w:t>
      </w:r>
      <w:r w:rsidRPr="00BE682E">
        <w:rPr>
          <w:sz w:val="22"/>
          <w:szCs w:val="22"/>
          <w:lang w:val="lt-LT"/>
        </w:rPr>
        <w:tab/>
        <w:t>Kaip laikyti Levofolino rūgštis medac</w:t>
      </w:r>
    </w:p>
    <w:p w:rsidR="002E2577" w:rsidRPr="00BE682E" w:rsidRDefault="002E2577" w:rsidP="002E2577">
      <w:pPr>
        <w:tabs>
          <w:tab w:val="left" w:pos="567"/>
        </w:tabs>
        <w:rPr>
          <w:sz w:val="22"/>
          <w:szCs w:val="22"/>
          <w:lang w:val="lt-LT"/>
        </w:rPr>
      </w:pPr>
      <w:r w:rsidRPr="00BE682E">
        <w:rPr>
          <w:sz w:val="22"/>
          <w:szCs w:val="22"/>
          <w:lang w:val="lt-LT"/>
        </w:rPr>
        <w:t>6.</w:t>
      </w:r>
      <w:r w:rsidRPr="00BE682E">
        <w:rPr>
          <w:sz w:val="22"/>
          <w:szCs w:val="22"/>
          <w:lang w:val="lt-LT"/>
        </w:rPr>
        <w:tab/>
        <w:t>Pakuotės turinys ir kita informacija</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p>
    <w:p w:rsidR="002E2577" w:rsidRPr="00BE682E" w:rsidRDefault="002E2577" w:rsidP="002E2577">
      <w:pPr>
        <w:ind w:left="567" w:hanging="567"/>
        <w:rPr>
          <w:b/>
          <w:sz w:val="22"/>
          <w:szCs w:val="22"/>
          <w:lang w:val="lt-LT"/>
        </w:rPr>
      </w:pPr>
      <w:r w:rsidRPr="00BE682E">
        <w:rPr>
          <w:b/>
          <w:sz w:val="22"/>
          <w:szCs w:val="22"/>
          <w:lang w:val="lt-LT"/>
        </w:rPr>
        <w:t>1.</w:t>
      </w:r>
      <w:r w:rsidRPr="00BE682E">
        <w:rPr>
          <w:b/>
          <w:sz w:val="22"/>
          <w:szCs w:val="22"/>
          <w:lang w:val="lt-LT"/>
        </w:rPr>
        <w:tab/>
        <w:t>Kas yra Levofolino rūgštis medac ir kam jis vartojamas</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b/>
          <w:sz w:val="22"/>
          <w:szCs w:val="22"/>
          <w:lang w:val="lt-LT"/>
        </w:rPr>
      </w:pPr>
      <w:r w:rsidRPr="00BE682E">
        <w:rPr>
          <w:b/>
          <w:sz w:val="22"/>
          <w:szCs w:val="22"/>
          <w:lang w:val="lt-LT"/>
        </w:rPr>
        <w:t>Levofolino rūgštis medac vartojimas kartu su metotreksatu</w:t>
      </w:r>
    </w:p>
    <w:p w:rsidR="002E2577" w:rsidRPr="00BE682E" w:rsidRDefault="002E2577" w:rsidP="002E2577">
      <w:pPr>
        <w:tabs>
          <w:tab w:val="left" w:pos="567"/>
        </w:tabs>
        <w:rPr>
          <w:sz w:val="22"/>
          <w:szCs w:val="22"/>
          <w:lang w:val="lt-LT"/>
        </w:rPr>
      </w:pPr>
      <w:r w:rsidRPr="00BE682E">
        <w:rPr>
          <w:sz w:val="22"/>
          <w:szCs w:val="22"/>
          <w:lang w:val="lt-LT"/>
        </w:rPr>
        <w:t>Levofolino rūgštis medac 50 mg/ml injekcinis ar infuzinis tirpalas priklauso vaistų grupei, kurie vadinami „priešnuodžiais“. Šios medžiagos naudojamos vėžio gydymo metu (citostatinė terapija), kad neutralizuotų citotstatikų toksinį poveikį.</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Levofolino rūgštis medac yra vartojama vėžio gydymo metu suaugusiesiems ir vaikams, kad mažintų toksinį poveikį bei panaikintų tokių medžiagų kaip metotreksatas, slopinančių vidinės folio rūgšties veikimą (taip vadinamų folio rūgšties antagonistų), poveikį. Folio rūgšties antagonistų perdozavimą taip pat galima gydyti Levofolino rūgštis medac.</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b/>
          <w:sz w:val="22"/>
          <w:szCs w:val="22"/>
          <w:lang w:val="lt-LT"/>
        </w:rPr>
      </w:pPr>
      <w:r w:rsidRPr="00BE682E">
        <w:rPr>
          <w:b/>
          <w:sz w:val="22"/>
          <w:szCs w:val="22"/>
          <w:lang w:val="lt-LT"/>
        </w:rPr>
        <w:t xml:space="preserve">Levofolino rūgštis medac vartojimas kartu su </w:t>
      </w:r>
      <w:r w:rsidRPr="00BE682E">
        <w:rPr>
          <w:b/>
          <w:bCs/>
          <w:sz w:val="22"/>
          <w:szCs w:val="22"/>
          <w:lang w:val="lt-LT"/>
        </w:rPr>
        <w:t>5</w:t>
      </w:r>
      <w:r w:rsidRPr="00BE682E">
        <w:rPr>
          <w:b/>
          <w:bCs/>
          <w:sz w:val="22"/>
          <w:szCs w:val="22"/>
          <w:lang w:val="lt-LT"/>
        </w:rPr>
        <w:noBreakHyphen/>
      </w:r>
      <w:r w:rsidRPr="00BE682E">
        <w:rPr>
          <w:b/>
          <w:sz w:val="22"/>
          <w:szCs w:val="22"/>
          <w:lang w:val="lt-LT"/>
        </w:rPr>
        <w:t>fluorouracilu</w:t>
      </w:r>
    </w:p>
    <w:p w:rsidR="002E2577" w:rsidRPr="00BE682E" w:rsidRDefault="002E2577" w:rsidP="002E2577">
      <w:pPr>
        <w:tabs>
          <w:tab w:val="left" w:pos="567"/>
        </w:tabs>
        <w:rPr>
          <w:sz w:val="22"/>
          <w:szCs w:val="22"/>
          <w:lang w:val="lt-LT"/>
        </w:rPr>
      </w:pPr>
      <w:r w:rsidRPr="00BE682E">
        <w:rPr>
          <w:sz w:val="22"/>
          <w:szCs w:val="22"/>
          <w:lang w:val="lt-LT"/>
        </w:rPr>
        <w:t>Nustatyta, kad Levofolino rūgštis medac padidina tam tikrų citostatikų poveikį. Todėl jis taip pat naudojamas vėžio gydymo metu, kad padidintų ląsteles naikinantį priešvėžinio vaisto, vadinamo 5</w:t>
      </w:r>
      <w:r w:rsidRPr="00BE682E">
        <w:rPr>
          <w:sz w:val="22"/>
          <w:szCs w:val="22"/>
          <w:lang w:val="lt-LT"/>
        </w:rPr>
        <w:noBreakHyphen/>
        <w:t>fluorouracilu, poveikį.</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p>
    <w:p w:rsidR="002E2577" w:rsidRPr="00BE682E" w:rsidRDefault="002E2577" w:rsidP="002E2577">
      <w:pPr>
        <w:ind w:left="567" w:hanging="567"/>
        <w:rPr>
          <w:b/>
          <w:sz w:val="22"/>
          <w:szCs w:val="22"/>
          <w:lang w:val="lt-LT"/>
        </w:rPr>
      </w:pPr>
      <w:r w:rsidRPr="00BE682E">
        <w:rPr>
          <w:b/>
          <w:sz w:val="22"/>
          <w:szCs w:val="22"/>
          <w:lang w:val="lt-LT"/>
        </w:rPr>
        <w:t>2.</w:t>
      </w:r>
      <w:r w:rsidRPr="00BE682E">
        <w:rPr>
          <w:b/>
          <w:sz w:val="22"/>
          <w:szCs w:val="22"/>
          <w:lang w:val="lt-LT"/>
        </w:rPr>
        <w:tab/>
        <w:t>Kas žinotina prieš vartojant Levofolino rūgštis medac</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b/>
          <w:sz w:val="22"/>
          <w:szCs w:val="22"/>
          <w:lang w:val="lt-LT"/>
        </w:rPr>
      </w:pPr>
      <w:r w:rsidRPr="00BE682E">
        <w:rPr>
          <w:b/>
          <w:sz w:val="22"/>
          <w:szCs w:val="22"/>
          <w:lang w:val="lt-LT"/>
        </w:rPr>
        <w:t>Levofolino rūgštis medac vartoti negalima</w:t>
      </w:r>
    </w:p>
    <w:p w:rsidR="002E2577" w:rsidRPr="00BE682E" w:rsidRDefault="002E2577" w:rsidP="002E2577">
      <w:pPr>
        <w:tabs>
          <w:tab w:val="left" w:pos="567"/>
        </w:tabs>
        <w:rPr>
          <w:sz w:val="22"/>
          <w:szCs w:val="22"/>
          <w:lang w:val="lt-LT"/>
        </w:rPr>
      </w:pPr>
    </w:p>
    <w:p w:rsidR="002E2577" w:rsidRPr="00BE682E" w:rsidRDefault="002E2577" w:rsidP="002E2577">
      <w:pPr>
        <w:ind w:left="567" w:hanging="567"/>
        <w:rPr>
          <w:sz w:val="22"/>
          <w:szCs w:val="22"/>
          <w:lang w:val="lt-LT"/>
        </w:rPr>
      </w:pPr>
      <w:r w:rsidRPr="00BE682E">
        <w:rPr>
          <w:sz w:val="22"/>
          <w:szCs w:val="22"/>
          <w:lang w:val="lt-LT"/>
        </w:rPr>
        <w:t>•</w:t>
      </w:r>
      <w:r w:rsidRPr="00BE682E">
        <w:rPr>
          <w:sz w:val="22"/>
          <w:szCs w:val="22"/>
          <w:lang w:val="lt-LT"/>
        </w:rPr>
        <w:tab/>
        <w:t>jeigu yra alergija levofolino rūgščiai arba bet kuriai pagalbinei šio vaisto medžiagai (jos išvardytos 6 skyriuje);</w:t>
      </w:r>
    </w:p>
    <w:p w:rsidR="002E2577" w:rsidRPr="00BE682E" w:rsidRDefault="002E2577" w:rsidP="002E2577">
      <w:pPr>
        <w:ind w:left="567" w:hanging="567"/>
        <w:rPr>
          <w:sz w:val="22"/>
          <w:szCs w:val="22"/>
          <w:lang w:val="lt-LT"/>
        </w:rPr>
      </w:pPr>
      <w:r w:rsidRPr="00BE682E">
        <w:rPr>
          <w:sz w:val="22"/>
          <w:szCs w:val="22"/>
          <w:lang w:val="lt-LT"/>
        </w:rPr>
        <w:t>•</w:t>
      </w:r>
      <w:r w:rsidRPr="00BE682E">
        <w:rPr>
          <w:sz w:val="22"/>
          <w:szCs w:val="22"/>
          <w:lang w:val="lt-LT"/>
        </w:rPr>
        <w:tab/>
        <w:t>jei sergate piktybine anemija arba kita anemija dėl vitamino B</w:t>
      </w:r>
      <w:r w:rsidRPr="00BE682E">
        <w:rPr>
          <w:sz w:val="22"/>
          <w:szCs w:val="22"/>
          <w:vertAlign w:val="subscript"/>
          <w:lang w:val="lt-LT"/>
        </w:rPr>
        <w:t>12</w:t>
      </w:r>
      <w:r w:rsidRPr="00BE682E">
        <w:rPr>
          <w:sz w:val="22"/>
          <w:szCs w:val="22"/>
          <w:lang w:val="lt-LT"/>
        </w:rPr>
        <w:t xml:space="preserve"> trūkumo;</w:t>
      </w:r>
    </w:p>
    <w:p w:rsidR="002E2577" w:rsidRPr="00BE682E" w:rsidRDefault="002E2577" w:rsidP="002E2577">
      <w:pPr>
        <w:ind w:left="567" w:hanging="567"/>
        <w:rPr>
          <w:sz w:val="22"/>
          <w:szCs w:val="22"/>
          <w:lang w:val="lt-LT"/>
        </w:rPr>
      </w:pPr>
      <w:r w:rsidRPr="00BE682E">
        <w:rPr>
          <w:sz w:val="22"/>
          <w:szCs w:val="22"/>
          <w:lang w:val="lt-LT"/>
        </w:rPr>
        <w:t>•</w:t>
      </w:r>
      <w:r w:rsidRPr="00BE682E">
        <w:rPr>
          <w:sz w:val="22"/>
          <w:szCs w:val="22"/>
          <w:lang w:val="lt-LT"/>
        </w:rPr>
        <w:tab/>
        <w:t>kartu su 5</w:t>
      </w:r>
      <w:r w:rsidRPr="00BE682E">
        <w:rPr>
          <w:sz w:val="22"/>
          <w:szCs w:val="22"/>
          <w:lang w:val="lt-LT"/>
        </w:rPr>
        <w:noBreakHyphen/>
        <w:t>fluorouracilu, jei yra kontraindikacijos 5</w:t>
      </w:r>
      <w:r w:rsidRPr="00BE682E">
        <w:rPr>
          <w:sz w:val="22"/>
          <w:szCs w:val="22"/>
          <w:lang w:val="lt-LT"/>
        </w:rPr>
        <w:noBreakHyphen/>
        <w:t>fluorouracilo vartojimui, ypatingai jei esate nėščia ar žindote;</w:t>
      </w:r>
    </w:p>
    <w:p w:rsidR="002E2577" w:rsidRPr="00BE682E" w:rsidRDefault="002E2577" w:rsidP="002E2577">
      <w:pPr>
        <w:ind w:left="567" w:hanging="567"/>
        <w:rPr>
          <w:sz w:val="22"/>
          <w:szCs w:val="22"/>
          <w:lang w:val="lt-LT"/>
        </w:rPr>
      </w:pPr>
      <w:r w:rsidRPr="00BE682E">
        <w:rPr>
          <w:sz w:val="22"/>
          <w:szCs w:val="22"/>
          <w:lang w:val="lt-LT"/>
        </w:rPr>
        <w:t>•</w:t>
      </w:r>
      <w:r w:rsidRPr="00BE682E">
        <w:rPr>
          <w:sz w:val="22"/>
          <w:szCs w:val="22"/>
          <w:lang w:val="lt-LT"/>
        </w:rPr>
        <w:tab/>
        <w:t>kartu su 5</w:t>
      </w:r>
      <w:r w:rsidRPr="00BE682E">
        <w:rPr>
          <w:sz w:val="22"/>
          <w:szCs w:val="22"/>
          <w:lang w:val="lt-LT"/>
        </w:rPr>
        <w:noBreakHyphen/>
        <w:t>fluorouracilu, jei stipriai viduriuojate.</w:t>
      </w:r>
    </w:p>
    <w:p w:rsidR="002E2577" w:rsidRPr="00BE682E" w:rsidRDefault="002E2577" w:rsidP="002E2577">
      <w:pPr>
        <w:tabs>
          <w:tab w:val="left" w:pos="567"/>
        </w:tabs>
        <w:rPr>
          <w:sz w:val="22"/>
          <w:szCs w:val="22"/>
          <w:lang w:val="lt-LT"/>
        </w:rPr>
      </w:pPr>
    </w:p>
    <w:p w:rsidR="002E2577" w:rsidRPr="00BE682E" w:rsidRDefault="002E2577" w:rsidP="002E2577">
      <w:pPr>
        <w:keepNext/>
        <w:keepLines/>
        <w:tabs>
          <w:tab w:val="left" w:pos="567"/>
        </w:tabs>
        <w:rPr>
          <w:b/>
          <w:sz w:val="22"/>
          <w:szCs w:val="22"/>
          <w:lang w:val="lt-LT"/>
        </w:rPr>
      </w:pPr>
      <w:r w:rsidRPr="00BE682E">
        <w:rPr>
          <w:b/>
          <w:sz w:val="22"/>
          <w:szCs w:val="22"/>
          <w:lang w:val="lt-LT"/>
        </w:rPr>
        <w:lastRenderedPageBreak/>
        <w:t>Įspėjimai ir atsargumo priemonės</w:t>
      </w:r>
    </w:p>
    <w:p w:rsidR="002E2577" w:rsidRPr="00BE682E" w:rsidRDefault="002E2577" w:rsidP="002E2577">
      <w:pPr>
        <w:keepNext/>
        <w:keepLines/>
        <w:tabs>
          <w:tab w:val="left" w:pos="567"/>
        </w:tabs>
        <w:rPr>
          <w:sz w:val="22"/>
          <w:szCs w:val="22"/>
          <w:lang w:val="lt-LT"/>
        </w:rPr>
      </w:pPr>
      <w:r w:rsidRPr="00BE682E">
        <w:rPr>
          <w:sz w:val="22"/>
          <w:szCs w:val="22"/>
          <w:lang w:val="lt-LT"/>
        </w:rPr>
        <w:t>Pasitarkite su gydytoju, vaistininku arba slaugytoja, prieš pradėdami vartoti Levofolino rūgštis medac.</w:t>
      </w:r>
    </w:p>
    <w:p w:rsidR="002E2577" w:rsidRPr="00BE682E" w:rsidRDefault="002E2577" w:rsidP="002E2577">
      <w:pPr>
        <w:keepNext/>
        <w:keepLines/>
        <w:tabs>
          <w:tab w:val="left" w:pos="567"/>
        </w:tabs>
        <w:rPr>
          <w:sz w:val="22"/>
          <w:szCs w:val="22"/>
          <w:lang w:val="lt-LT"/>
        </w:rPr>
      </w:pPr>
    </w:p>
    <w:p w:rsidR="002E2577" w:rsidRPr="00BE682E" w:rsidRDefault="002E2577" w:rsidP="002E2577">
      <w:pPr>
        <w:keepNext/>
        <w:keepLines/>
        <w:tabs>
          <w:tab w:val="left" w:pos="567"/>
        </w:tabs>
        <w:rPr>
          <w:i/>
          <w:sz w:val="22"/>
          <w:szCs w:val="22"/>
          <w:lang w:val="lt-LT"/>
        </w:rPr>
      </w:pPr>
      <w:r w:rsidRPr="00BE682E">
        <w:rPr>
          <w:i/>
          <w:sz w:val="22"/>
          <w:szCs w:val="22"/>
          <w:lang w:val="lt-LT"/>
        </w:rPr>
        <w:t>Bendros atsargumo priemonės</w:t>
      </w:r>
    </w:p>
    <w:p w:rsidR="002E2577" w:rsidRPr="00BE682E" w:rsidRDefault="002E2577" w:rsidP="002E2577">
      <w:pPr>
        <w:keepNext/>
        <w:keepLines/>
        <w:tabs>
          <w:tab w:val="left" w:pos="567"/>
        </w:tabs>
        <w:rPr>
          <w:sz w:val="22"/>
          <w:szCs w:val="22"/>
          <w:lang w:val="lt-LT"/>
        </w:rPr>
      </w:pPr>
      <w:r w:rsidRPr="00BE682E">
        <w:rPr>
          <w:sz w:val="22"/>
          <w:szCs w:val="22"/>
          <w:lang w:val="lt-LT"/>
        </w:rPr>
        <w:t>Levofolino rūgštis medac gali būti vartojama kartu su 5</w:t>
      </w:r>
      <w:r w:rsidRPr="00BE682E">
        <w:rPr>
          <w:sz w:val="22"/>
          <w:szCs w:val="22"/>
          <w:lang w:val="lt-LT"/>
        </w:rPr>
        <w:noBreakHyphen/>
        <w:t>fluorouracilu arba metotreksatu tik vėžio gydyme patyrusio gydytojo priežiūroje.</w:t>
      </w:r>
    </w:p>
    <w:p w:rsidR="002E2577" w:rsidRPr="00BE682E" w:rsidRDefault="002E2577" w:rsidP="002E2577">
      <w:pPr>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Levofolino rūgšties negalima švirkšti į stuburo kanalą dėl sunkių šalutinių poveikių, įskaitant mirties atvejus, stebėtų panašaus gydymo metu.</w:t>
      </w:r>
    </w:p>
    <w:p w:rsidR="002E2577" w:rsidRPr="00BE682E" w:rsidRDefault="002E2577" w:rsidP="002E2577">
      <w:pPr>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Jei jums skiriami tam tikri citotoksiniai (ląsteles naikinantys) preparatai, tokie kaip hidroksikarbamidas, citarabinas, merkaptopurinas, tioguaninas, jums gali išsivystyti makrocitozė (padidėję eritrocitai). Tokia makrocitozė negali būti gydoma levofolino rūgštimi.</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Jei sergate epilepsija, kuri gydoma tam tikrais vaistais (fenobarbitaliu, fenitoinu arba primidonu), gali padidėti traukulių rizika. Tai sąlygoja priešepilepsinių vaistų koncentracijos kraujyje sumažėjimas. Jūsų gydytojas levofolino rūgšties vartojimo metu ir po jos vartojimo nutraukimo turbūt atliks kraujo tyrimus. Bus nustatyta priešepilepsinių vaistų koncentracija jūsų kraujyje ir, jei reikės, koreguojama dozė.</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i/>
          <w:sz w:val="22"/>
          <w:szCs w:val="22"/>
          <w:lang w:val="lt-LT"/>
        </w:rPr>
      </w:pPr>
      <w:r w:rsidRPr="00BE682E">
        <w:rPr>
          <w:i/>
          <w:sz w:val="22"/>
          <w:szCs w:val="22"/>
          <w:lang w:val="lt-LT"/>
        </w:rPr>
        <w:t>Specialios atsargumo priemonės Levofolino rūgštis medac vartojant kartu su metotreksatu</w:t>
      </w:r>
    </w:p>
    <w:p w:rsidR="002E2577" w:rsidRPr="00BE682E" w:rsidRDefault="002E2577" w:rsidP="002E2577">
      <w:pPr>
        <w:tabs>
          <w:tab w:val="left" w:pos="567"/>
        </w:tabs>
        <w:rPr>
          <w:sz w:val="22"/>
          <w:szCs w:val="22"/>
          <w:lang w:val="lt-LT"/>
        </w:rPr>
      </w:pPr>
      <w:r w:rsidRPr="00BE682E">
        <w:rPr>
          <w:sz w:val="22"/>
          <w:szCs w:val="22"/>
          <w:lang w:val="lt-LT"/>
        </w:rPr>
        <w:t>Jūsų gydytojas užtikrins, kad levofolino rūgštis nebūtų skiriama tuo pačiu laiku, kaip ir folio rūgšties antagonistai (pvz., metotreksatas), nes antagonisto terapinis poveikis gali sumažėti.</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Jūsų gydytojas taip pat vengs skirti per dideles levofolino rūgšties dozes, nes tai gali mažinti antinavikinį metotreksato poveikį.</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Tačiau atsitiktinis tokių folio rūgšties antagonistų kaip metotreksatas perdozavimas bus gydomas nedelsiant kaip skubi pagalba.</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Jei jums jau yra nustatytas inkstų nepakankamumas, netinkama hidratacija arba jei vartojate tam tikrus vaistus nuo uždegimo arba skausmo (nesteroidiniai priešuždegiminiai vaistai, pvz., ibuprofenas, diklofenakas, arba salicilatai, tokie, kaip acetilsalicilatams priklausantis aspirinas), metotreksato pasišalinamas gali būti lėtesnis dėl skysčių kaupimosi, pvz., pilvaplėvės ertmėje arba tarp krūtinės ir plaučių.</w:t>
      </w:r>
    </w:p>
    <w:p w:rsidR="002E2577" w:rsidRPr="00BE682E" w:rsidRDefault="002E2577" w:rsidP="002E2577">
      <w:pPr>
        <w:tabs>
          <w:tab w:val="left" w:pos="567"/>
        </w:tabs>
        <w:rPr>
          <w:sz w:val="22"/>
          <w:szCs w:val="22"/>
          <w:lang w:val="lt-LT"/>
        </w:rPr>
      </w:pPr>
      <w:r w:rsidRPr="00BE682E">
        <w:rPr>
          <w:sz w:val="22"/>
          <w:szCs w:val="22"/>
          <w:lang w:val="lt-LT"/>
        </w:rPr>
        <w:t>Esant tokioms aplinkybėms turėtų būti skiriamos Levofolino rūgštis medac didesnės dozės arba ilgesnį laiką.</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Lėtesnis metotreksato pasišalinimas gali paveikti jūsų inkstų funkciją, todėl didėja metotreksato kiekis kraujyje.</w:t>
      </w:r>
    </w:p>
    <w:p w:rsidR="002E2577" w:rsidRPr="00BE682E" w:rsidRDefault="002E2577" w:rsidP="002E2577">
      <w:pPr>
        <w:tabs>
          <w:tab w:val="left" w:pos="567"/>
        </w:tabs>
        <w:rPr>
          <w:sz w:val="22"/>
          <w:szCs w:val="22"/>
          <w:lang w:val="lt-LT"/>
        </w:rPr>
      </w:pPr>
      <w:r w:rsidRPr="00BE682E">
        <w:rPr>
          <w:sz w:val="22"/>
          <w:szCs w:val="22"/>
          <w:lang w:val="lt-LT"/>
        </w:rPr>
        <w:t>Šiuo atveju taip pat jums gali būti skirtos didesnės Levofolino rūgštis medac dozės arba levofolino rūgšties skyrimo laikotarpis gali būti pailginamas.</w:t>
      </w:r>
    </w:p>
    <w:p w:rsidR="002E2577" w:rsidRPr="00BE682E" w:rsidRDefault="002E2577" w:rsidP="002E2577">
      <w:pPr>
        <w:tabs>
          <w:tab w:val="left" w:pos="567"/>
        </w:tabs>
        <w:rPr>
          <w:sz w:val="22"/>
          <w:szCs w:val="22"/>
          <w:lang w:val="lt-LT"/>
        </w:rPr>
      </w:pPr>
    </w:p>
    <w:p w:rsidR="002E2577" w:rsidRPr="00BE682E" w:rsidRDefault="002E2577" w:rsidP="002E2577">
      <w:pPr>
        <w:keepNext/>
        <w:keepLines/>
        <w:tabs>
          <w:tab w:val="left" w:pos="567"/>
        </w:tabs>
        <w:rPr>
          <w:i/>
          <w:sz w:val="22"/>
          <w:szCs w:val="22"/>
          <w:lang w:val="lt-LT"/>
        </w:rPr>
      </w:pPr>
      <w:r w:rsidRPr="00BE682E">
        <w:rPr>
          <w:i/>
          <w:sz w:val="22"/>
          <w:szCs w:val="22"/>
          <w:lang w:val="lt-LT"/>
        </w:rPr>
        <w:t>Specialios atsargumo priemonės Levofolino rūgštis medac vartojant kartu su 5</w:t>
      </w:r>
      <w:r w:rsidRPr="00BE682E">
        <w:rPr>
          <w:i/>
          <w:sz w:val="22"/>
          <w:szCs w:val="22"/>
          <w:lang w:val="lt-LT"/>
        </w:rPr>
        <w:noBreakHyphen/>
        <w:t>fluorouracilu</w:t>
      </w:r>
    </w:p>
    <w:p w:rsidR="002E2577" w:rsidRPr="00BE682E" w:rsidRDefault="002E2577" w:rsidP="002E2577">
      <w:pPr>
        <w:keepNext/>
        <w:keepLines/>
        <w:tabs>
          <w:tab w:val="left" w:pos="567"/>
        </w:tabs>
        <w:rPr>
          <w:sz w:val="22"/>
          <w:szCs w:val="22"/>
          <w:lang w:val="lt-LT"/>
        </w:rPr>
      </w:pPr>
      <w:r w:rsidRPr="00BE682E">
        <w:rPr>
          <w:sz w:val="22"/>
          <w:szCs w:val="22"/>
          <w:lang w:val="lt-LT"/>
        </w:rPr>
        <w:t>Kombinuoto gydymo metu su 5</w:t>
      </w:r>
      <w:r w:rsidRPr="00BE682E">
        <w:rPr>
          <w:sz w:val="22"/>
          <w:szCs w:val="22"/>
          <w:lang w:val="lt-LT"/>
        </w:rPr>
        <w:noBreakHyphen/>
        <w:t>fluorouracilu, levofolino rūgštis gali didinti 5</w:t>
      </w:r>
      <w:r w:rsidRPr="00BE682E">
        <w:rPr>
          <w:sz w:val="22"/>
          <w:szCs w:val="22"/>
          <w:lang w:val="lt-LT"/>
        </w:rPr>
        <w:noBreakHyphen/>
        <w:t>fluorouracilo toksinio poveikio riziką. Dažniausi simptomai, priklausantys nuo dozės yra:</w:t>
      </w:r>
    </w:p>
    <w:p w:rsidR="002E2577" w:rsidRPr="00BE682E" w:rsidRDefault="002E2577" w:rsidP="002E2577">
      <w:pPr>
        <w:keepNext/>
        <w:keepLines/>
        <w:ind w:left="567" w:hanging="567"/>
        <w:rPr>
          <w:sz w:val="22"/>
          <w:szCs w:val="22"/>
          <w:lang w:val="lt-LT"/>
        </w:rPr>
      </w:pPr>
      <w:r w:rsidRPr="00BE682E">
        <w:rPr>
          <w:sz w:val="22"/>
          <w:szCs w:val="22"/>
          <w:lang w:val="lt-LT"/>
        </w:rPr>
        <w:t>•</w:t>
      </w:r>
      <w:r w:rsidRPr="00BE682E">
        <w:rPr>
          <w:sz w:val="22"/>
          <w:szCs w:val="22"/>
          <w:lang w:val="lt-LT"/>
        </w:rPr>
        <w:tab/>
        <w:t>sumažėjęs leukocitų skaičius,</w:t>
      </w:r>
    </w:p>
    <w:p w:rsidR="002E2577" w:rsidRPr="00BE682E" w:rsidRDefault="002E2577" w:rsidP="002E2577">
      <w:pPr>
        <w:ind w:left="567" w:hanging="567"/>
        <w:rPr>
          <w:sz w:val="22"/>
          <w:szCs w:val="22"/>
          <w:lang w:val="lt-LT"/>
        </w:rPr>
      </w:pPr>
      <w:r w:rsidRPr="00BE682E">
        <w:rPr>
          <w:sz w:val="22"/>
          <w:szCs w:val="22"/>
          <w:lang w:val="lt-LT"/>
        </w:rPr>
        <w:t>•</w:t>
      </w:r>
      <w:r w:rsidRPr="00BE682E">
        <w:rPr>
          <w:sz w:val="22"/>
          <w:szCs w:val="22"/>
          <w:lang w:val="lt-LT"/>
        </w:rPr>
        <w:tab/>
        <w:t>gleivinių uždegimas (pvz., burnos ir (arba) skrandžio),</w:t>
      </w:r>
    </w:p>
    <w:p w:rsidR="002E2577" w:rsidRPr="00BE682E" w:rsidRDefault="002E2577" w:rsidP="002E2577">
      <w:pPr>
        <w:ind w:left="567" w:hanging="567"/>
        <w:rPr>
          <w:sz w:val="22"/>
          <w:szCs w:val="22"/>
          <w:lang w:val="lt-LT"/>
        </w:rPr>
      </w:pPr>
      <w:r w:rsidRPr="00BE682E">
        <w:rPr>
          <w:sz w:val="22"/>
          <w:szCs w:val="22"/>
          <w:lang w:val="lt-LT"/>
        </w:rPr>
        <w:t>•</w:t>
      </w:r>
      <w:r w:rsidRPr="00BE682E">
        <w:rPr>
          <w:sz w:val="22"/>
          <w:szCs w:val="22"/>
          <w:lang w:val="lt-LT"/>
        </w:rPr>
        <w:tab/>
        <w:t>viduriavimas.</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b/>
          <w:sz w:val="22"/>
          <w:szCs w:val="22"/>
          <w:lang w:val="lt-LT"/>
        </w:rPr>
      </w:pPr>
      <w:r w:rsidRPr="00BE682E">
        <w:rPr>
          <w:b/>
          <w:sz w:val="22"/>
          <w:szCs w:val="22"/>
          <w:lang w:val="lt-LT"/>
        </w:rPr>
        <w:t>Jei jums atsirado vandeningos išmatos du kartus per dieną ir (arba) skrandžio gleivinės uždegimas (lengvo ar vidutinio sunkumo opos), nedelsiant turite kreiptis į gydytoją.</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Jei pasireiškia šalutinis poveikis virškinimo traktui, nepriklausomai nuo jo sunkumo laipsnio, jums negalima taikyti kombinuoto gydymo 5</w:t>
      </w:r>
      <w:r w:rsidRPr="00BE682E">
        <w:rPr>
          <w:sz w:val="22"/>
          <w:szCs w:val="22"/>
          <w:lang w:val="lt-LT"/>
        </w:rPr>
        <w:noBreakHyphen/>
        <w:t>fluorouracilu ir levofolino rūgštimi arba šio gydymo tęsti.</w:t>
      </w:r>
    </w:p>
    <w:p w:rsidR="002E2577" w:rsidRPr="00BE682E" w:rsidRDefault="002E2577" w:rsidP="002E2577">
      <w:pPr>
        <w:tabs>
          <w:tab w:val="left" w:pos="567"/>
        </w:tabs>
        <w:rPr>
          <w:sz w:val="22"/>
          <w:szCs w:val="22"/>
          <w:lang w:val="lt-LT"/>
        </w:rPr>
      </w:pPr>
      <w:r w:rsidRPr="00BE682E">
        <w:rPr>
          <w:sz w:val="22"/>
          <w:szCs w:val="22"/>
          <w:lang w:val="lt-LT"/>
        </w:rPr>
        <w:lastRenderedPageBreak/>
        <w:t>Ypatingai, jei pasireiškia viduriavimas, gydytojas stebės jus labai atidžiai, kadangi jūsų būklė gali labai greitai blogėti ir atsirasti sunkus šalutinis poveikis. Jūsų gydytojas pradės arba atnaujins gydymą levofolino rūgštimi ir 5</w:t>
      </w:r>
      <w:r w:rsidRPr="00BE682E">
        <w:rPr>
          <w:sz w:val="22"/>
          <w:szCs w:val="22"/>
          <w:lang w:val="lt-LT"/>
        </w:rPr>
        <w:noBreakHyphen/>
        <w:t>fluorouracilu po to, kai virškinimo trakto simptomai visiškai išnyks.</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Senyvus ar nusilpusius pacientus, arba pacientus, kuriems prieš tai taikyta radioterapija, reikia gydyti ypač atsargiai nes levofolino rūgštis gali didinti toksinį 5</w:t>
      </w:r>
      <w:r w:rsidRPr="00BE682E">
        <w:rPr>
          <w:sz w:val="22"/>
          <w:szCs w:val="22"/>
          <w:lang w:val="lt-LT"/>
        </w:rPr>
        <w:noBreakHyphen/>
        <w:t>fluorouracilo poveikį.</w:t>
      </w:r>
    </w:p>
    <w:p w:rsidR="002E2577" w:rsidRPr="00BE682E" w:rsidRDefault="002E2577" w:rsidP="002E2577">
      <w:pPr>
        <w:tabs>
          <w:tab w:val="left" w:pos="567"/>
        </w:tabs>
        <w:rPr>
          <w:sz w:val="22"/>
          <w:szCs w:val="22"/>
          <w:lang w:val="lt-LT"/>
        </w:rPr>
      </w:pPr>
    </w:p>
    <w:p w:rsidR="002E2577" w:rsidRPr="00BE682E" w:rsidRDefault="002E2577" w:rsidP="002E2577">
      <w:pPr>
        <w:keepNext/>
        <w:keepLines/>
        <w:tabs>
          <w:tab w:val="left" w:pos="567"/>
        </w:tabs>
        <w:rPr>
          <w:b/>
          <w:sz w:val="22"/>
          <w:szCs w:val="22"/>
          <w:lang w:val="lt-LT"/>
        </w:rPr>
      </w:pPr>
      <w:r w:rsidRPr="00BE682E">
        <w:rPr>
          <w:b/>
          <w:sz w:val="22"/>
          <w:szCs w:val="22"/>
          <w:lang w:val="lt-LT"/>
        </w:rPr>
        <w:t>Kiti vaistai ir Levofolino rūgštis medac</w:t>
      </w:r>
    </w:p>
    <w:p w:rsidR="002E2577" w:rsidRPr="00BE682E" w:rsidRDefault="002E2577" w:rsidP="002E2577">
      <w:pPr>
        <w:keepNext/>
        <w:keepLines/>
        <w:tabs>
          <w:tab w:val="left" w:pos="567"/>
        </w:tabs>
        <w:rPr>
          <w:sz w:val="22"/>
          <w:szCs w:val="22"/>
          <w:lang w:val="lt-LT"/>
        </w:rPr>
      </w:pPr>
      <w:r w:rsidRPr="00BE682E">
        <w:rPr>
          <w:sz w:val="22"/>
          <w:szCs w:val="22"/>
          <w:lang w:val="lt-LT"/>
        </w:rPr>
        <w:t>Jeigu vartojate ar neseniai vartojote kitų vaistų arba dėl to nesate tikri, apie tai pasakykite gydytojui arba vaistininkui.</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Kartu vartojama Levofolino rūgštis medac gali turėti įtakos šių vaistinių preparatų veikimui: fenobarbitalis, primidonas, fenitoinas, sukcinimidas (vaistai, skirti epilepsijai gydyti). Jūsų gydytojas gali ištirti šių vaistų koncentraciją kraujyje ir pakeisti dozes, kad išvengtumėte traukulių (priepuolių) padažnėjimo.</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Jei Levofolino rūgštis medac yra vartojamas tuo pačiu metu, kaip ir metotreksatas, jis gali panaikinti šio vaisto tinkamą veikimą.</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Kartu vartojant Levofolino rūgštis medac su 5</w:t>
      </w:r>
      <w:r w:rsidRPr="00BE682E">
        <w:rPr>
          <w:sz w:val="22"/>
          <w:szCs w:val="22"/>
          <w:lang w:val="lt-LT"/>
        </w:rPr>
        <w:noBreakHyphen/>
        <w:t>fluorouracilu, padidėja 5</w:t>
      </w:r>
      <w:r w:rsidRPr="00BE682E">
        <w:rPr>
          <w:sz w:val="22"/>
          <w:szCs w:val="22"/>
          <w:lang w:val="lt-LT"/>
        </w:rPr>
        <w:noBreakHyphen/>
        <w:t>fluorouracilo veiksmingumas ir šalutinis poveikis.</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Kai Levofolino rūgštis medac yra skiriamas kartu su folio rūgšties antagonistais (pvz., kotrimoksazoliu, pirimetaminu), folio rūgšties antagonisto veiksmingumas gali sumažėti arba visiškai išnykti.</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b/>
          <w:sz w:val="22"/>
          <w:szCs w:val="22"/>
          <w:lang w:val="lt-LT"/>
        </w:rPr>
      </w:pPr>
      <w:r w:rsidRPr="00BE682E">
        <w:rPr>
          <w:b/>
          <w:sz w:val="22"/>
          <w:szCs w:val="22"/>
          <w:lang w:val="lt-LT"/>
        </w:rPr>
        <w:t>Nėštumas</w:t>
      </w:r>
      <w:r w:rsidRPr="00BE682E">
        <w:rPr>
          <w:b/>
          <w:bCs/>
          <w:sz w:val="22"/>
          <w:szCs w:val="22"/>
          <w:lang w:val="lt-LT"/>
        </w:rPr>
        <w:t xml:space="preserve"> ir</w:t>
      </w:r>
      <w:r w:rsidRPr="00BE682E">
        <w:rPr>
          <w:b/>
          <w:sz w:val="22"/>
          <w:szCs w:val="22"/>
          <w:lang w:val="lt-LT"/>
        </w:rPr>
        <w:t xml:space="preserve"> žindymo laikotarpis</w:t>
      </w:r>
    </w:p>
    <w:p w:rsidR="002E2577" w:rsidRPr="00BE682E" w:rsidRDefault="002E2577" w:rsidP="002E2577">
      <w:pPr>
        <w:tabs>
          <w:tab w:val="left" w:pos="567"/>
        </w:tabs>
        <w:rPr>
          <w:sz w:val="22"/>
          <w:szCs w:val="22"/>
          <w:lang w:val="lt-LT"/>
        </w:rPr>
      </w:pPr>
      <w:r w:rsidRPr="00BE682E">
        <w:rPr>
          <w:sz w:val="22"/>
          <w:szCs w:val="22"/>
          <w:lang w:val="lt-LT"/>
        </w:rPr>
        <w:t>Jeigu esate nėščia, žindote kūdikį, manote, kad galbūt esate nėščia, arba planuojate pastoti, tai prieš vartodama šį vaistą, pasitarkite su gydytoju.</w:t>
      </w:r>
    </w:p>
    <w:p w:rsidR="002E2577" w:rsidRPr="00BE682E" w:rsidRDefault="002E2577" w:rsidP="002E2577">
      <w:pPr>
        <w:tabs>
          <w:tab w:val="left" w:pos="567"/>
        </w:tabs>
        <w:rPr>
          <w:sz w:val="22"/>
          <w:szCs w:val="22"/>
          <w:lang w:val="lt-LT"/>
        </w:rPr>
      </w:pPr>
      <w:r w:rsidRPr="00BE682E">
        <w:rPr>
          <w:sz w:val="22"/>
          <w:szCs w:val="22"/>
          <w:lang w:val="lt-LT"/>
        </w:rPr>
        <w:t>Nėra tikėtina, kad Jūsų nėštumo arba žindymo laikotarpiu gydytojas paprašys vartoti folio rūgšties antagonistą arba 5</w:t>
      </w:r>
      <w:r w:rsidRPr="00BE682E">
        <w:rPr>
          <w:sz w:val="22"/>
          <w:szCs w:val="22"/>
          <w:lang w:val="lt-LT"/>
        </w:rPr>
        <w:noBreakHyphen/>
        <w:t>fluorouracilą. Vis tik, jei nėštumo arba žindymo laikotarpiu Jūs vartojate folio rūgšties antagonistą, šį vaistą (Levofolino rūgštis medac) galima vartoti, kad susilpnėtų šalutinis poveikis.</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i/>
          <w:sz w:val="22"/>
          <w:szCs w:val="22"/>
          <w:lang w:val="lt-LT"/>
        </w:rPr>
      </w:pPr>
      <w:r w:rsidRPr="00BE682E">
        <w:rPr>
          <w:i/>
          <w:sz w:val="22"/>
          <w:szCs w:val="22"/>
          <w:lang w:val="lt-LT"/>
        </w:rPr>
        <w:t>Nėštumas</w:t>
      </w:r>
    </w:p>
    <w:p w:rsidR="002E2577" w:rsidRPr="00BE682E" w:rsidRDefault="002E2577" w:rsidP="002E2577">
      <w:pPr>
        <w:tabs>
          <w:tab w:val="left" w:pos="567"/>
        </w:tabs>
        <w:rPr>
          <w:sz w:val="22"/>
          <w:szCs w:val="22"/>
          <w:lang w:val="lt-LT"/>
        </w:rPr>
      </w:pPr>
      <w:r w:rsidRPr="00BE682E">
        <w:rPr>
          <w:sz w:val="22"/>
          <w:szCs w:val="22"/>
          <w:lang w:val="lt-LT"/>
        </w:rPr>
        <w:t>Nėra duomenų, rodančių, kad Levofolino rūgštis medac sukelia žalingą poveikį nėštumo metu, jei vartojama viena.</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Jei esate nėščia, metotreksatas gali būti jums skiriamas tik tuomet, kai gydymo nauda yra didesnė už galimą žalą vaisiui.</w:t>
      </w:r>
    </w:p>
    <w:p w:rsidR="002E2577" w:rsidRPr="00BE682E" w:rsidRDefault="002E2577" w:rsidP="002E2577">
      <w:pPr>
        <w:tabs>
          <w:tab w:val="left" w:pos="567"/>
        </w:tabs>
        <w:rPr>
          <w:sz w:val="22"/>
          <w:szCs w:val="22"/>
          <w:lang w:val="lt-LT"/>
        </w:rPr>
      </w:pPr>
      <w:r w:rsidRPr="00BE682E">
        <w:rPr>
          <w:sz w:val="22"/>
          <w:szCs w:val="22"/>
          <w:lang w:val="lt-LT"/>
        </w:rPr>
        <w:t>Jei jums skiriamas metotreksatas nepaisant nėštumo, nėra apribojimų dinatrio levofolinato vartojimui, skirtam metotreksato poveikio slopinimui ar panaikinimui.</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Jei esate nėščia, jums negalima skirti kombinuoto gydymo su Levofolino rūgštis medac ir 5</w:t>
      </w:r>
      <w:r w:rsidRPr="00BE682E">
        <w:rPr>
          <w:sz w:val="22"/>
          <w:szCs w:val="22"/>
          <w:lang w:val="lt-LT"/>
        </w:rPr>
        <w:noBreakHyphen/>
        <w:t>fluorouracilu.</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i/>
          <w:sz w:val="22"/>
          <w:szCs w:val="22"/>
          <w:lang w:val="lt-LT"/>
        </w:rPr>
      </w:pPr>
      <w:r w:rsidRPr="00BE682E">
        <w:rPr>
          <w:i/>
          <w:sz w:val="22"/>
          <w:szCs w:val="22"/>
          <w:lang w:val="lt-LT"/>
        </w:rPr>
        <w:t>Žindymo laikotarpis</w:t>
      </w:r>
    </w:p>
    <w:p w:rsidR="002E2577" w:rsidRPr="00BE682E" w:rsidRDefault="002E2577" w:rsidP="002E2577">
      <w:pPr>
        <w:tabs>
          <w:tab w:val="left" w:pos="567"/>
        </w:tabs>
        <w:rPr>
          <w:sz w:val="22"/>
          <w:szCs w:val="22"/>
          <w:lang w:val="lt-LT"/>
        </w:rPr>
      </w:pPr>
      <w:r w:rsidRPr="00BE682E">
        <w:rPr>
          <w:sz w:val="22"/>
          <w:szCs w:val="22"/>
          <w:lang w:val="lt-LT"/>
        </w:rPr>
        <w:t xml:space="preserve">Jūs turite nutraukti žindymą prieš pradedant gydymą metotreksatu arba </w:t>
      </w:r>
      <w:r w:rsidRPr="00BE682E">
        <w:rPr>
          <w:bCs/>
          <w:sz w:val="22"/>
          <w:szCs w:val="22"/>
          <w:lang w:val="lt-LT"/>
        </w:rPr>
        <w:t>5</w:t>
      </w:r>
      <w:r w:rsidRPr="00BE682E">
        <w:rPr>
          <w:bCs/>
          <w:sz w:val="22"/>
          <w:szCs w:val="22"/>
          <w:lang w:val="lt-LT"/>
        </w:rPr>
        <w:noBreakHyphen/>
      </w:r>
      <w:r w:rsidRPr="00BE682E">
        <w:rPr>
          <w:sz w:val="22"/>
          <w:szCs w:val="22"/>
          <w:lang w:val="lt-LT"/>
        </w:rPr>
        <w:t>fluorouracilu.</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Jei būtina, vien Levofolino rūgštis medac žindymo metu vartoti galima.</w:t>
      </w:r>
    </w:p>
    <w:p w:rsidR="002E2577" w:rsidRPr="00BE682E" w:rsidRDefault="002E2577" w:rsidP="002E2577">
      <w:pPr>
        <w:tabs>
          <w:tab w:val="left" w:pos="567"/>
        </w:tabs>
        <w:rPr>
          <w:b/>
          <w:sz w:val="22"/>
          <w:szCs w:val="22"/>
          <w:lang w:val="lt-LT"/>
        </w:rPr>
      </w:pPr>
    </w:p>
    <w:p w:rsidR="002E2577" w:rsidRPr="00BE682E" w:rsidRDefault="002E2577" w:rsidP="002E2577">
      <w:pPr>
        <w:tabs>
          <w:tab w:val="left" w:pos="567"/>
        </w:tabs>
        <w:rPr>
          <w:b/>
          <w:sz w:val="22"/>
          <w:szCs w:val="22"/>
          <w:lang w:val="lt-LT"/>
        </w:rPr>
      </w:pPr>
      <w:r w:rsidRPr="00BE682E">
        <w:rPr>
          <w:b/>
          <w:sz w:val="22"/>
          <w:szCs w:val="22"/>
          <w:lang w:val="lt-LT"/>
        </w:rPr>
        <w:t>Vairavimas ir mechanizmų valdymas</w:t>
      </w:r>
    </w:p>
    <w:p w:rsidR="002E2577" w:rsidRPr="00BE682E" w:rsidRDefault="002E2577" w:rsidP="002E2577">
      <w:pPr>
        <w:tabs>
          <w:tab w:val="left" w:pos="567"/>
        </w:tabs>
        <w:rPr>
          <w:sz w:val="22"/>
          <w:szCs w:val="22"/>
          <w:lang w:val="lt-LT"/>
        </w:rPr>
      </w:pPr>
      <w:r w:rsidRPr="00BE682E">
        <w:rPr>
          <w:sz w:val="22"/>
          <w:szCs w:val="22"/>
          <w:lang w:val="lt-LT"/>
        </w:rPr>
        <w:t>Nėra įrodymų, kad Levofolino rūgštis medac veikia gebėjimą vairuoti arba valdyti mechanizmus. Jūsų bendra būklė yra svarbesnė, nei bet koks Levofolino rūgštis medac sukeltas poveikis.</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b/>
          <w:sz w:val="22"/>
          <w:szCs w:val="22"/>
          <w:lang w:val="lt-LT"/>
        </w:rPr>
      </w:pPr>
      <w:r w:rsidRPr="00BE682E">
        <w:rPr>
          <w:b/>
          <w:sz w:val="22"/>
          <w:szCs w:val="22"/>
          <w:lang w:val="lt-LT"/>
        </w:rPr>
        <w:t xml:space="preserve">Levofolino rūgštis medac </w:t>
      </w:r>
      <w:r w:rsidRPr="003D1A73">
        <w:rPr>
          <w:b/>
          <w:sz w:val="22"/>
          <w:szCs w:val="22"/>
          <w:lang w:val="lt-LT"/>
        </w:rPr>
        <w:t>sudėtyje yra natrio</w:t>
      </w:r>
    </w:p>
    <w:p w:rsidR="002E2577" w:rsidRPr="00BE682E" w:rsidRDefault="002E2577" w:rsidP="002E2577">
      <w:pPr>
        <w:tabs>
          <w:tab w:val="left" w:pos="567"/>
        </w:tabs>
        <w:rPr>
          <w:sz w:val="22"/>
          <w:szCs w:val="22"/>
          <w:lang w:val="lt-LT"/>
        </w:rPr>
      </w:pPr>
      <w:r w:rsidRPr="003D1A73">
        <w:rPr>
          <w:sz w:val="22"/>
          <w:szCs w:val="22"/>
          <w:lang w:val="lt-LT"/>
        </w:rPr>
        <w:t>Šio vaistinio prep</w:t>
      </w:r>
      <w:r w:rsidRPr="00BE682E">
        <w:rPr>
          <w:sz w:val="22"/>
          <w:szCs w:val="22"/>
          <w:lang w:val="lt-LT"/>
        </w:rPr>
        <w:t>arato flakone yra mažiau kaip 1 </w:t>
      </w:r>
      <w:r w:rsidRPr="003D1A73">
        <w:rPr>
          <w:sz w:val="22"/>
          <w:szCs w:val="22"/>
          <w:lang w:val="lt-LT"/>
        </w:rPr>
        <w:t>mmol (23</w:t>
      </w:r>
      <w:r w:rsidRPr="00BE682E">
        <w:rPr>
          <w:sz w:val="22"/>
          <w:szCs w:val="22"/>
          <w:lang w:val="lt-LT"/>
        </w:rPr>
        <w:t> </w:t>
      </w:r>
      <w:r w:rsidRPr="003D1A73">
        <w:rPr>
          <w:sz w:val="22"/>
          <w:szCs w:val="22"/>
          <w:lang w:val="lt-LT"/>
        </w:rPr>
        <w:t>mg) natrio, t. y. jis beveik neturi reikšmės.</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p>
    <w:p w:rsidR="002E2577" w:rsidRPr="00BE682E" w:rsidRDefault="002E2577" w:rsidP="002E2577">
      <w:pPr>
        <w:keepNext/>
        <w:keepLines/>
        <w:ind w:left="567" w:hanging="567"/>
        <w:rPr>
          <w:b/>
          <w:sz w:val="22"/>
          <w:szCs w:val="22"/>
          <w:lang w:val="lt-LT"/>
        </w:rPr>
      </w:pPr>
      <w:r w:rsidRPr="00BE682E">
        <w:rPr>
          <w:b/>
          <w:sz w:val="22"/>
          <w:szCs w:val="22"/>
          <w:lang w:val="lt-LT"/>
        </w:rPr>
        <w:t>3.</w:t>
      </w:r>
      <w:r w:rsidRPr="00BE682E">
        <w:rPr>
          <w:b/>
          <w:sz w:val="22"/>
          <w:szCs w:val="22"/>
          <w:lang w:val="lt-LT"/>
        </w:rPr>
        <w:tab/>
        <w:t>Kaip vartoti Levofolino rūgštis medac</w:t>
      </w:r>
    </w:p>
    <w:p w:rsidR="002E2577" w:rsidRPr="00BE682E" w:rsidRDefault="002E2577" w:rsidP="002E2577">
      <w:pPr>
        <w:keepNext/>
        <w:keepLines/>
        <w:tabs>
          <w:tab w:val="left" w:pos="567"/>
        </w:tabs>
        <w:rPr>
          <w:sz w:val="22"/>
          <w:szCs w:val="22"/>
          <w:lang w:val="lt-LT"/>
        </w:rPr>
      </w:pPr>
    </w:p>
    <w:p w:rsidR="002E2577" w:rsidRPr="00BE682E" w:rsidRDefault="002E2577" w:rsidP="002E2577">
      <w:pPr>
        <w:keepNext/>
        <w:keepLines/>
        <w:tabs>
          <w:tab w:val="left" w:pos="567"/>
        </w:tabs>
        <w:rPr>
          <w:b/>
          <w:sz w:val="22"/>
          <w:szCs w:val="22"/>
          <w:lang w:val="lt-LT"/>
        </w:rPr>
      </w:pPr>
      <w:r w:rsidRPr="00BE682E">
        <w:rPr>
          <w:b/>
          <w:sz w:val="22"/>
          <w:szCs w:val="22"/>
          <w:lang w:val="lt-LT"/>
        </w:rPr>
        <w:t>Levofolino rūgštis medac paruošti ir skirti turi apmokytas sveikatos priežiūros personalas.</w:t>
      </w:r>
    </w:p>
    <w:p w:rsidR="002E2577" w:rsidRPr="00BE682E" w:rsidRDefault="002E2577" w:rsidP="002E2577">
      <w:pPr>
        <w:keepNext/>
        <w:keepLines/>
        <w:tabs>
          <w:tab w:val="left" w:pos="567"/>
        </w:tabs>
        <w:rPr>
          <w:sz w:val="22"/>
          <w:szCs w:val="22"/>
          <w:lang w:val="lt-LT"/>
        </w:rPr>
      </w:pPr>
    </w:p>
    <w:p w:rsidR="002E2577" w:rsidRPr="00BE682E" w:rsidRDefault="002E2577" w:rsidP="002E2577">
      <w:pPr>
        <w:keepNext/>
        <w:keepLines/>
        <w:tabs>
          <w:tab w:val="left" w:pos="567"/>
        </w:tabs>
        <w:rPr>
          <w:sz w:val="22"/>
          <w:szCs w:val="22"/>
          <w:lang w:val="lt-LT"/>
        </w:rPr>
      </w:pPr>
      <w:r w:rsidRPr="00BE682E">
        <w:rPr>
          <w:sz w:val="22"/>
          <w:szCs w:val="22"/>
          <w:lang w:val="lt-LT"/>
        </w:rPr>
        <w:t>Levofolino rūgštis medac yra visuomet leidžiamas į veną, neskiestas injekcijos būdu, arba skiestas infuzijos būdu.</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b/>
          <w:sz w:val="22"/>
          <w:szCs w:val="22"/>
          <w:lang w:val="lt-LT"/>
        </w:rPr>
      </w:pPr>
      <w:r w:rsidRPr="00BE682E">
        <w:rPr>
          <w:b/>
          <w:sz w:val="22"/>
          <w:szCs w:val="22"/>
          <w:lang w:val="lt-LT"/>
        </w:rPr>
        <w:t>Levofolino rūgštis medac negalima leisti į stuburo kanalą (intratekaliai)</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i/>
          <w:sz w:val="22"/>
          <w:szCs w:val="22"/>
          <w:lang w:val="lt-LT"/>
        </w:rPr>
      </w:pPr>
      <w:r w:rsidRPr="00BE682E">
        <w:rPr>
          <w:i/>
          <w:sz w:val="22"/>
          <w:szCs w:val="22"/>
          <w:lang w:val="lt-LT"/>
        </w:rPr>
        <w:t xml:space="preserve">Levofolino rūgštis medac </w:t>
      </w:r>
      <w:r w:rsidRPr="00BE682E">
        <w:rPr>
          <w:bCs/>
          <w:i/>
          <w:sz w:val="22"/>
          <w:szCs w:val="22"/>
          <w:lang w:val="lt-LT"/>
        </w:rPr>
        <w:t>dozė</w:t>
      </w:r>
      <w:r w:rsidRPr="00BE682E">
        <w:rPr>
          <w:i/>
          <w:sz w:val="22"/>
          <w:szCs w:val="22"/>
          <w:lang w:val="lt-LT"/>
        </w:rPr>
        <w:t>, siekiant išvengti toksinio metotreksato poveikio</w:t>
      </w:r>
    </w:p>
    <w:p w:rsidR="002E2577" w:rsidRPr="00BE682E" w:rsidRDefault="002E2577" w:rsidP="002E2577">
      <w:pPr>
        <w:tabs>
          <w:tab w:val="left" w:pos="567"/>
        </w:tabs>
        <w:rPr>
          <w:sz w:val="22"/>
          <w:szCs w:val="22"/>
          <w:lang w:val="lt-LT"/>
        </w:rPr>
      </w:pPr>
      <w:r w:rsidRPr="00BE682E">
        <w:rPr>
          <w:sz w:val="22"/>
          <w:szCs w:val="22"/>
          <w:lang w:val="lt-LT"/>
        </w:rPr>
        <w:t>Jei gydant vėžį jums skiriama metotreksato dozė didesnė nei 500 mg/m² kūno paviršiaus ploto, po to taip pat turi būti skiriama levofolino rūgštis. Kai skiriamos 100 mg/m² – 500 mg/m² metotreksato dozės, jūsų gydytojas nuspręs dėl levofolino rūgštis skyrimo.</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Jūsų gydytojas užtikrins, kad būtų skiriama tinkama dozė jūsų būklei.</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i/>
          <w:sz w:val="22"/>
          <w:szCs w:val="22"/>
          <w:lang w:val="lt-LT"/>
        </w:rPr>
      </w:pPr>
      <w:r w:rsidRPr="00BE682E">
        <w:rPr>
          <w:i/>
          <w:sz w:val="22"/>
          <w:szCs w:val="22"/>
          <w:lang w:val="lt-LT"/>
        </w:rPr>
        <w:t xml:space="preserve">Levofolino rūgštis medac </w:t>
      </w:r>
      <w:r w:rsidRPr="00BE682E">
        <w:rPr>
          <w:bCs/>
          <w:i/>
          <w:sz w:val="22"/>
          <w:szCs w:val="22"/>
          <w:lang w:val="lt-LT"/>
        </w:rPr>
        <w:t>dozė</w:t>
      </w:r>
      <w:r w:rsidRPr="00BE682E">
        <w:rPr>
          <w:i/>
          <w:sz w:val="22"/>
          <w:szCs w:val="22"/>
          <w:lang w:val="lt-LT"/>
        </w:rPr>
        <w:t>, siekiant padidinti 5</w:t>
      </w:r>
      <w:r w:rsidRPr="00BE682E">
        <w:rPr>
          <w:i/>
          <w:sz w:val="22"/>
          <w:szCs w:val="22"/>
          <w:lang w:val="lt-LT"/>
        </w:rPr>
        <w:noBreakHyphen/>
        <w:t>fluorouracilo citotoksinį poveikį</w:t>
      </w:r>
    </w:p>
    <w:p w:rsidR="002E2577" w:rsidRPr="00BE682E" w:rsidRDefault="002E2577" w:rsidP="002E2577">
      <w:pPr>
        <w:tabs>
          <w:tab w:val="left" w:pos="567"/>
        </w:tabs>
        <w:rPr>
          <w:sz w:val="22"/>
          <w:szCs w:val="22"/>
          <w:lang w:val="lt-LT"/>
        </w:rPr>
      </w:pPr>
      <w:r w:rsidRPr="00BE682E">
        <w:rPr>
          <w:sz w:val="22"/>
          <w:szCs w:val="22"/>
          <w:lang w:val="lt-LT"/>
        </w:rPr>
        <w:t>Yra skirtingi kombinuoto gydymo Levofolino rūgštis medac ir 5</w:t>
      </w:r>
      <w:r w:rsidRPr="00BE682E">
        <w:rPr>
          <w:sz w:val="22"/>
          <w:szCs w:val="22"/>
          <w:lang w:val="lt-LT"/>
        </w:rPr>
        <w:noBreakHyphen/>
        <w:t>fluorouracilu dozavimo režimai (kas savaitę, du kartus per mėnesį ir kartą per mėnesį).</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Jūsų gydytojas užtikrins, kad atsižvelgiant i jūsų būklę, jums būtų parinktas tinkamas dozavimo režimas.</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b/>
          <w:sz w:val="22"/>
          <w:szCs w:val="22"/>
          <w:lang w:val="lt-LT"/>
        </w:rPr>
        <w:t>Skyrus per didelę Levofolino rūgštis medac dozę</w:t>
      </w:r>
      <w:r w:rsidRPr="00BE682E">
        <w:rPr>
          <w:b/>
          <w:bCs/>
          <w:sz w:val="22"/>
          <w:szCs w:val="22"/>
          <w:lang w:val="lt-LT"/>
        </w:rPr>
        <w:t>?</w:t>
      </w:r>
    </w:p>
    <w:p w:rsidR="002E2577" w:rsidRPr="00BE682E" w:rsidRDefault="002E2577" w:rsidP="002E2577">
      <w:pPr>
        <w:tabs>
          <w:tab w:val="left" w:pos="567"/>
        </w:tabs>
        <w:rPr>
          <w:sz w:val="22"/>
          <w:szCs w:val="22"/>
          <w:lang w:val="lt-LT"/>
        </w:rPr>
      </w:pPr>
      <w:r w:rsidRPr="00BE682E">
        <w:rPr>
          <w:iCs/>
          <w:sz w:val="22"/>
          <w:szCs w:val="22"/>
          <w:lang w:val="lt-LT"/>
        </w:rPr>
        <w:t>Per didelis</w:t>
      </w:r>
      <w:r w:rsidRPr="00BE682E">
        <w:rPr>
          <w:sz w:val="22"/>
          <w:szCs w:val="22"/>
          <w:lang w:val="lt-LT"/>
        </w:rPr>
        <w:t xml:space="preserve"> Levofolino rūgštis medac </w:t>
      </w:r>
      <w:r w:rsidRPr="00BE682E">
        <w:rPr>
          <w:iCs/>
          <w:sz w:val="22"/>
          <w:szCs w:val="22"/>
          <w:lang w:val="lt-LT"/>
        </w:rPr>
        <w:t>kiekis</w:t>
      </w:r>
      <w:r w:rsidRPr="00BE682E">
        <w:rPr>
          <w:sz w:val="22"/>
          <w:szCs w:val="22"/>
          <w:lang w:val="lt-LT"/>
        </w:rPr>
        <w:t xml:space="preserve"> gali mažinti folio rūgšties antagonistų, tokių kaip metotreksatas, poveikį. Esant </w:t>
      </w:r>
      <w:r w:rsidRPr="00BE682E">
        <w:rPr>
          <w:iCs/>
          <w:sz w:val="22"/>
          <w:szCs w:val="22"/>
          <w:lang w:val="lt-LT"/>
        </w:rPr>
        <w:t>5</w:t>
      </w:r>
      <w:r w:rsidRPr="00BE682E">
        <w:rPr>
          <w:iCs/>
          <w:sz w:val="22"/>
          <w:szCs w:val="22"/>
          <w:lang w:val="lt-LT"/>
        </w:rPr>
        <w:noBreakHyphen/>
      </w:r>
      <w:r w:rsidRPr="00BE682E">
        <w:rPr>
          <w:sz w:val="22"/>
          <w:szCs w:val="22"/>
          <w:lang w:val="lt-LT"/>
        </w:rPr>
        <w:t xml:space="preserve">fluorouracilo ir Levofolino rūgštis medac kombinacijos perdozavimui, turi būti vadovaujamasi </w:t>
      </w:r>
      <w:r w:rsidRPr="00BE682E">
        <w:rPr>
          <w:iCs/>
          <w:sz w:val="22"/>
          <w:szCs w:val="22"/>
          <w:lang w:val="lt-LT"/>
        </w:rPr>
        <w:t>5</w:t>
      </w:r>
      <w:r w:rsidRPr="00BE682E">
        <w:rPr>
          <w:iCs/>
          <w:sz w:val="22"/>
          <w:szCs w:val="22"/>
          <w:lang w:val="lt-LT"/>
        </w:rPr>
        <w:noBreakHyphen/>
      </w:r>
      <w:r w:rsidRPr="00BE682E">
        <w:rPr>
          <w:sz w:val="22"/>
          <w:szCs w:val="22"/>
          <w:lang w:val="lt-LT"/>
        </w:rPr>
        <w:t>fluorouracilo perdozavimo instrukcijomis.</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Jeigu kiltų daugiau klausimų dėl šio vaisto vartojimo, kreipkitės į gydytoją, vaistininką arba slaugytoją.</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p>
    <w:p w:rsidR="002E2577" w:rsidRPr="00BE682E" w:rsidRDefault="002E2577" w:rsidP="002E2577">
      <w:pPr>
        <w:ind w:left="567" w:hanging="567"/>
        <w:rPr>
          <w:sz w:val="22"/>
          <w:szCs w:val="22"/>
          <w:lang w:val="lt-LT"/>
        </w:rPr>
      </w:pPr>
      <w:r w:rsidRPr="00BE682E">
        <w:rPr>
          <w:b/>
          <w:sz w:val="22"/>
          <w:szCs w:val="22"/>
          <w:lang w:val="lt-LT"/>
        </w:rPr>
        <w:t>4.</w:t>
      </w:r>
      <w:r w:rsidRPr="00BE682E">
        <w:rPr>
          <w:b/>
          <w:sz w:val="22"/>
          <w:szCs w:val="22"/>
          <w:lang w:val="lt-LT"/>
        </w:rPr>
        <w:tab/>
        <w:t>Galimas šalutinis poveikis</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Šis vaistas, kaip ir visi kiti, gali sukelti šalutinį poveikį, nors jis pasireiškia ne visiems žmonėms.</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Nutraukite Levofolino rūgštis medac vartojimą ir nedelsdami kreipkitės į gydytoją arba skubios pagalbos skyrių, jei pasireiškė bet kuris iš toliau nurodytų simptomų:</w:t>
      </w:r>
    </w:p>
    <w:p w:rsidR="002E2577" w:rsidRPr="00BE682E" w:rsidRDefault="002E2577" w:rsidP="002E2577">
      <w:pPr>
        <w:tabs>
          <w:tab w:val="left" w:pos="567"/>
        </w:tabs>
        <w:rPr>
          <w:sz w:val="22"/>
          <w:szCs w:val="22"/>
          <w:lang w:val="lt-LT"/>
        </w:rPr>
      </w:pPr>
    </w:p>
    <w:p w:rsidR="002E2577" w:rsidRPr="00BE682E" w:rsidRDefault="002E2577" w:rsidP="002E2577">
      <w:pPr>
        <w:pStyle w:val="Antrat7"/>
        <w:ind w:left="0"/>
        <w:rPr>
          <w:rFonts w:ascii="Times New Roman" w:hAnsi="Times New Roman"/>
          <w:i/>
          <w:sz w:val="22"/>
          <w:szCs w:val="22"/>
          <w:lang w:val="lt-LT"/>
        </w:rPr>
      </w:pPr>
      <w:r w:rsidRPr="00BE682E">
        <w:rPr>
          <w:i/>
          <w:sz w:val="22"/>
          <w:szCs w:val="22"/>
          <w:lang w:val="lt-LT"/>
        </w:rPr>
        <w:t xml:space="preserve">Labai </w:t>
      </w:r>
      <w:r w:rsidRPr="00BE682E">
        <w:rPr>
          <w:rFonts w:ascii="Times New Roman" w:hAnsi="Times New Roman"/>
          <w:bCs/>
          <w:i/>
          <w:sz w:val="22"/>
          <w:szCs w:val="22"/>
          <w:lang w:val="lt-LT"/>
        </w:rPr>
        <w:t>retas (gali pasireikšti ne daugiau kaip 1 iš 10000 žmonių)</w:t>
      </w:r>
      <w:r w:rsidRPr="00BE682E">
        <w:rPr>
          <w:rFonts w:ascii="Times New Roman" w:hAnsi="Times New Roman"/>
          <w:i/>
          <w:sz w:val="22"/>
          <w:szCs w:val="22"/>
          <w:lang w:val="lt-LT"/>
        </w:rPr>
        <w:t>:</w:t>
      </w:r>
    </w:p>
    <w:p w:rsidR="002E2577" w:rsidRPr="00BE682E" w:rsidRDefault="002E2577" w:rsidP="002E2577">
      <w:pPr>
        <w:numPr>
          <w:ilvl w:val="0"/>
          <w:numId w:val="2"/>
        </w:numPr>
        <w:ind w:left="567" w:hanging="567"/>
        <w:rPr>
          <w:sz w:val="22"/>
          <w:szCs w:val="22"/>
          <w:lang w:val="lt-LT"/>
        </w:rPr>
      </w:pPr>
      <w:r w:rsidRPr="00BE682E">
        <w:rPr>
          <w:sz w:val="22"/>
          <w:szCs w:val="22"/>
          <w:lang w:val="lt-LT"/>
        </w:rPr>
        <w:t>sunki alerginė reakcija: Jums gali staiga atsirasti niežtintis bėrimas (dilgėlinė), patinti plaštakos, pėdos, kulkšnys, veidas, lūpos, burna arba gerklė (dėl to gali būti sunku nuryti arba kvėpuoti) ir galite pajusti, kad tuoj nualpsite.</w:t>
      </w:r>
    </w:p>
    <w:p w:rsidR="002E2577" w:rsidRPr="00BE682E" w:rsidRDefault="002E2577" w:rsidP="002E2577">
      <w:pPr>
        <w:ind w:left="567"/>
        <w:rPr>
          <w:sz w:val="22"/>
          <w:szCs w:val="22"/>
          <w:lang w:val="lt-LT"/>
        </w:rPr>
      </w:pPr>
      <w:r w:rsidRPr="00BE682E">
        <w:rPr>
          <w:sz w:val="22"/>
          <w:szCs w:val="22"/>
          <w:lang w:val="lt-LT"/>
        </w:rPr>
        <w:t>Tai sunkus šalutinis poveikis. Jums gali prireikti skubios medicinos pagalbos.</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Kitas galintis pasireikšti šalutinis poveikis:</w:t>
      </w:r>
    </w:p>
    <w:p w:rsidR="002E2577" w:rsidRPr="00BE682E" w:rsidRDefault="002E2577" w:rsidP="002E2577">
      <w:pPr>
        <w:tabs>
          <w:tab w:val="left" w:pos="567"/>
        </w:tabs>
        <w:rPr>
          <w:sz w:val="22"/>
          <w:szCs w:val="22"/>
          <w:lang w:val="lt-LT"/>
        </w:rPr>
      </w:pPr>
    </w:p>
    <w:p w:rsidR="002E2577" w:rsidRPr="00BE682E" w:rsidRDefault="002E2577" w:rsidP="002E2577">
      <w:pPr>
        <w:rPr>
          <w:i/>
          <w:sz w:val="22"/>
          <w:szCs w:val="22"/>
          <w:lang w:val="lt-LT"/>
        </w:rPr>
      </w:pPr>
      <w:r w:rsidRPr="00BE682E">
        <w:rPr>
          <w:bCs/>
          <w:i/>
          <w:sz w:val="22"/>
          <w:szCs w:val="22"/>
          <w:lang w:val="lt-LT"/>
        </w:rPr>
        <w:t>Nedažnas (gali pasireikšti ne daugiau kaip 1 iš 100 žmonių)</w:t>
      </w:r>
      <w:r w:rsidRPr="00BE682E">
        <w:rPr>
          <w:i/>
          <w:sz w:val="22"/>
          <w:szCs w:val="22"/>
          <w:lang w:val="lt-LT"/>
        </w:rPr>
        <w:t>:</w:t>
      </w:r>
    </w:p>
    <w:p w:rsidR="002E2577" w:rsidRPr="00BE682E" w:rsidRDefault="002E2577" w:rsidP="002E2577">
      <w:pPr>
        <w:numPr>
          <w:ilvl w:val="0"/>
          <w:numId w:val="1"/>
        </w:numPr>
        <w:ind w:left="567" w:hanging="567"/>
        <w:rPr>
          <w:sz w:val="22"/>
          <w:szCs w:val="22"/>
          <w:lang w:val="lt-LT"/>
        </w:rPr>
      </w:pPr>
      <w:r w:rsidRPr="00BE682E">
        <w:rPr>
          <w:sz w:val="22"/>
          <w:szCs w:val="22"/>
          <w:lang w:val="lt-LT"/>
        </w:rPr>
        <w:t>karščiavimas.</w:t>
      </w:r>
    </w:p>
    <w:p w:rsidR="002E2577" w:rsidRPr="00BE682E" w:rsidRDefault="002E2577" w:rsidP="002E2577">
      <w:pPr>
        <w:rPr>
          <w:sz w:val="22"/>
          <w:szCs w:val="22"/>
          <w:u w:val="single"/>
          <w:lang w:val="lt-LT"/>
        </w:rPr>
      </w:pPr>
    </w:p>
    <w:p w:rsidR="002E2577" w:rsidRPr="00BE682E" w:rsidRDefault="002E2577" w:rsidP="002E2577">
      <w:pPr>
        <w:rPr>
          <w:i/>
          <w:sz w:val="22"/>
          <w:szCs w:val="22"/>
          <w:lang w:val="lt-LT"/>
        </w:rPr>
      </w:pPr>
      <w:r w:rsidRPr="00BE682E">
        <w:rPr>
          <w:bCs/>
          <w:i/>
          <w:sz w:val="22"/>
          <w:szCs w:val="22"/>
          <w:lang w:val="lt-LT"/>
        </w:rPr>
        <w:t>Retas (gali pasireikšti ne daugiau kaip 1 iš 1000 žmonių)</w:t>
      </w:r>
      <w:r w:rsidRPr="00BE682E">
        <w:rPr>
          <w:i/>
          <w:sz w:val="22"/>
          <w:szCs w:val="22"/>
          <w:lang w:val="lt-LT"/>
        </w:rPr>
        <w:t>:</w:t>
      </w:r>
    </w:p>
    <w:p w:rsidR="002E2577" w:rsidRPr="00BE682E" w:rsidRDefault="002E2577" w:rsidP="002E2577">
      <w:pPr>
        <w:numPr>
          <w:ilvl w:val="0"/>
          <w:numId w:val="1"/>
        </w:numPr>
        <w:ind w:left="567" w:hanging="567"/>
        <w:rPr>
          <w:sz w:val="22"/>
          <w:szCs w:val="22"/>
          <w:lang w:val="lt-LT"/>
        </w:rPr>
      </w:pPr>
      <w:r w:rsidRPr="00BE682E">
        <w:rPr>
          <w:sz w:val="22"/>
          <w:szCs w:val="22"/>
          <w:lang w:val="lt-LT"/>
        </w:rPr>
        <w:t>sunkumas užmigti (nemiga), sujaudinimas ir depresija po didelių dozių,</w:t>
      </w:r>
    </w:p>
    <w:p w:rsidR="002E2577" w:rsidRPr="00BE682E" w:rsidRDefault="002E2577" w:rsidP="002E2577">
      <w:pPr>
        <w:numPr>
          <w:ilvl w:val="0"/>
          <w:numId w:val="1"/>
        </w:numPr>
        <w:ind w:left="567" w:hanging="567"/>
        <w:rPr>
          <w:sz w:val="22"/>
          <w:szCs w:val="22"/>
          <w:lang w:val="lt-LT"/>
        </w:rPr>
      </w:pPr>
      <w:r w:rsidRPr="00BE682E">
        <w:rPr>
          <w:sz w:val="22"/>
          <w:szCs w:val="22"/>
          <w:lang w:val="lt-LT"/>
        </w:rPr>
        <w:t>virškinimo trakto sutrikimai (po didelių dozių),</w:t>
      </w:r>
    </w:p>
    <w:p w:rsidR="002E2577" w:rsidRPr="00BE682E" w:rsidRDefault="002E2577" w:rsidP="002E2577">
      <w:pPr>
        <w:numPr>
          <w:ilvl w:val="0"/>
          <w:numId w:val="1"/>
        </w:numPr>
        <w:ind w:left="567" w:hanging="567"/>
        <w:rPr>
          <w:sz w:val="22"/>
          <w:szCs w:val="22"/>
          <w:lang w:val="lt-LT"/>
        </w:rPr>
      </w:pPr>
      <w:r w:rsidRPr="00BE682E">
        <w:rPr>
          <w:sz w:val="22"/>
          <w:szCs w:val="22"/>
          <w:lang w:val="lt-LT"/>
        </w:rPr>
        <w:t>epilepsija sergantiems pacientams: traukulių (priepuolių) padažnėjimas.</w:t>
      </w:r>
    </w:p>
    <w:p w:rsidR="002E2577" w:rsidRPr="00BE682E" w:rsidRDefault="002E2577" w:rsidP="002E2577">
      <w:pPr>
        <w:tabs>
          <w:tab w:val="left" w:pos="567"/>
        </w:tabs>
        <w:rPr>
          <w:sz w:val="22"/>
          <w:szCs w:val="22"/>
          <w:lang w:val="lt-LT"/>
        </w:rPr>
      </w:pPr>
    </w:p>
    <w:p w:rsidR="002E2577" w:rsidRPr="00BE682E" w:rsidRDefault="002E2577" w:rsidP="002E2577">
      <w:pPr>
        <w:keepNext/>
        <w:keepLines/>
        <w:tabs>
          <w:tab w:val="left" w:pos="567"/>
        </w:tabs>
        <w:rPr>
          <w:i/>
          <w:sz w:val="22"/>
          <w:szCs w:val="22"/>
          <w:u w:val="single"/>
          <w:lang w:val="lt-LT"/>
        </w:rPr>
      </w:pPr>
      <w:r w:rsidRPr="00BE682E">
        <w:rPr>
          <w:i/>
          <w:sz w:val="22"/>
          <w:szCs w:val="22"/>
          <w:u w:val="single"/>
          <w:lang w:val="lt-LT"/>
        </w:rPr>
        <w:lastRenderedPageBreak/>
        <w:t>Natrio levofolinatas kartu su 5</w:t>
      </w:r>
      <w:r w:rsidRPr="00BE682E">
        <w:rPr>
          <w:i/>
          <w:sz w:val="22"/>
          <w:szCs w:val="22"/>
          <w:u w:val="single"/>
          <w:lang w:val="lt-LT"/>
        </w:rPr>
        <w:noBreakHyphen/>
        <w:t>fluorouracilu:</w:t>
      </w:r>
    </w:p>
    <w:p w:rsidR="002E2577" w:rsidRPr="00BE682E" w:rsidRDefault="002E2577" w:rsidP="002E2577">
      <w:pPr>
        <w:keepNext/>
        <w:keepLines/>
        <w:tabs>
          <w:tab w:val="left" w:pos="567"/>
        </w:tabs>
        <w:rPr>
          <w:iCs/>
          <w:sz w:val="22"/>
          <w:szCs w:val="22"/>
          <w:lang w:val="lt-LT"/>
        </w:rPr>
      </w:pPr>
      <w:r w:rsidRPr="00BE682E">
        <w:rPr>
          <w:iCs/>
          <w:sz w:val="22"/>
          <w:szCs w:val="22"/>
          <w:lang w:val="lt-LT"/>
        </w:rPr>
        <w:t>Jei vartojate levofolino rūgštį kartu su priešvėžiniu vaistu, kurio sudėtyje yra fluoropirimidinų, labiau tikėtina, kad Jums gali pasireikšti pastarojo vaisto sukeltas toliau nurodytas šalutinis poveikis.</w:t>
      </w:r>
    </w:p>
    <w:p w:rsidR="002E2577" w:rsidRPr="00BE682E" w:rsidRDefault="002E2577" w:rsidP="002E2577">
      <w:pPr>
        <w:rPr>
          <w:sz w:val="22"/>
          <w:szCs w:val="22"/>
          <w:lang w:val="lt-LT"/>
        </w:rPr>
      </w:pPr>
    </w:p>
    <w:p w:rsidR="002E2577" w:rsidRPr="00BE682E" w:rsidRDefault="002E2577" w:rsidP="002E2577">
      <w:pPr>
        <w:rPr>
          <w:i/>
          <w:sz w:val="22"/>
          <w:szCs w:val="22"/>
          <w:lang w:val="lt-LT"/>
        </w:rPr>
      </w:pPr>
      <w:r w:rsidRPr="00BE682E">
        <w:rPr>
          <w:i/>
          <w:sz w:val="22"/>
          <w:szCs w:val="22"/>
          <w:lang w:val="lt-LT"/>
        </w:rPr>
        <w:t>Labai dažnas (</w:t>
      </w:r>
      <w:r w:rsidRPr="00BE682E">
        <w:rPr>
          <w:bCs/>
          <w:i/>
          <w:sz w:val="22"/>
          <w:szCs w:val="22"/>
          <w:lang w:val="lt-LT"/>
        </w:rPr>
        <w:t>gali pasireikšti daugiau kaip 1 iš 10 žmonių</w:t>
      </w:r>
      <w:r w:rsidRPr="00BE682E">
        <w:rPr>
          <w:i/>
          <w:sz w:val="22"/>
          <w:szCs w:val="22"/>
          <w:lang w:val="lt-LT"/>
        </w:rPr>
        <w:t>):</w:t>
      </w:r>
    </w:p>
    <w:p w:rsidR="002E2577" w:rsidRPr="00BE682E" w:rsidRDefault="002E2577" w:rsidP="002E2577">
      <w:pPr>
        <w:numPr>
          <w:ilvl w:val="0"/>
          <w:numId w:val="2"/>
        </w:numPr>
        <w:ind w:left="567" w:hanging="567"/>
        <w:rPr>
          <w:sz w:val="22"/>
          <w:szCs w:val="22"/>
          <w:lang w:val="lt-LT"/>
        </w:rPr>
      </w:pPr>
      <w:r w:rsidRPr="00BE682E">
        <w:rPr>
          <w:sz w:val="22"/>
          <w:szCs w:val="22"/>
          <w:lang w:val="lt-LT"/>
        </w:rPr>
        <w:t>kraujo ląstelių skaičiaus sumažėjimas (įskaitant gyvybei pavojingas būkles),</w:t>
      </w:r>
    </w:p>
    <w:p w:rsidR="002E2577" w:rsidRPr="00BE682E" w:rsidRDefault="002E2577" w:rsidP="002E2577">
      <w:pPr>
        <w:numPr>
          <w:ilvl w:val="0"/>
          <w:numId w:val="2"/>
        </w:numPr>
        <w:ind w:left="567" w:hanging="567"/>
        <w:rPr>
          <w:sz w:val="22"/>
          <w:szCs w:val="22"/>
          <w:lang w:val="lt-LT"/>
        </w:rPr>
      </w:pPr>
      <w:r w:rsidRPr="00BE682E">
        <w:rPr>
          <w:sz w:val="22"/>
          <w:szCs w:val="22"/>
          <w:lang w:val="lt-LT"/>
        </w:rPr>
        <w:t>žarnų ir burnos gleivinių uždegimas (skausmingas patinimas ir paraudimas) (buvo gyvybei pavojingų būklių).</w:t>
      </w:r>
    </w:p>
    <w:p w:rsidR="002E2577" w:rsidRPr="00BE682E" w:rsidRDefault="002E2577" w:rsidP="002E2577">
      <w:pPr>
        <w:rPr>
          <w:sz w:val="22"/>
          <w:szCs w:val="22"/>
          <w:lang w:val="lt-LT"/>
        </w:rPr>
      </w:pPr>
    </w:p>
    <w:p w:rsidR="002E2577" w:rsidRPr="00BE682E" w:rsidRDefault="002E2577" w:rsidP="002E2577">
      <w:pPr>
        <w:rPr>
          <w:i/>
          <w:sz w:val="22"/>
          <w:szCs w:val="22"/>
          <w:lang w:val="lt-LT"/>
        </w:rPr>
      </w:pPr>
      <w:r w:rsidRPr="00BE682E">
        <w:rPr>
          <w:i/>
          <w:sz w:val="22"/>
          <w:szCs w:val="22"/>
          <w:lang w:val="lt-LT"/>
        </w:rPr>
        <w:t>Dažnas (</w:t>
      </w:r>
      <w:r w:rsidRPr="00BE682E">
        <w:rPr>
          <w:bCs/>
          <w:i/>
          <w:sz w:val="22"/>
          <w:szCs w:val="22"/>
          <w:lang w:val="lt-LT"/>
        </w:rPr>
        <w:t>gali pasireikšti ne daugiau kaip 1 iš 10 žmonių</w:t>
      </w:r>
      <w:r w:rsidRPr="00BE682E">
        <w:rPr>
          <w:i/>
          <w:sz w:val="22"/>
          <w:szCs w:val="22"/>
          <w:lang w:val="lt-LT"/>
        </w:rPr>
        <w:t>):</w:t>
      </w:r>
    </w:p>
    <w:p w:rsidR="002E2577" w:rsidRPr="00BE682E" w:rsidRDefault="002E2577" w:rsidP="002E2577">
      <w:pPr>
        <w:numPr>
          <w:ilvl w:val="0"/>
          <w:numId w:val="3"/>
        </w:numPr>
        <w:ind w:left="567" w:hanging="567"/>
        <w:rPr>
          <w:sz w:val="22"/>
          <w:szCs w:val="22"/>
          <w:lang w:val="lt-LT"/>
        </w:rPr>
      </w:pPr>
      <w:r w:rsidRPr="00BE682E">
        <w:rPr>
          <w:sz w:val="22"/>
          <w:szCs w:val="22"/>
          <w:lang w:val="lt-LT"/>
        </w:rPr>
        <w:t>delnų arba padų paraudimas ir patinimas, dėl kurio gali luptis oda (plaštakų–pėdų sindromas).</w:t>
      </w:r>
    </w:p>
    <w:p w:rsidR="002E2577" w:rsidRPr="00BE682E" w:rsidRDefault="002E2577" w:rsidP="002E2577">
      <w:pPr>
        <w:rPr>
          <w:sz w:val="22"/>
          <w:szCs w:val="22"/>
          <w:lang w:val="lt-LT"/>
        </w:rPr>
      </w:pPr>
    </w:p>
    <w:p w:rsidR="002E2577" w:rsidRPr="00BE682E" w:rsidRDefault="002E2577" w:rsidP="002E2577">
      <w:pPr>
        <w:keepNext/>
        <w:keepLines/>
        <w:rPr>
          <w:i/>
          <w:sz w:val="22"/>
          <w:szCs w:val="22"/>
          <w:lang w:val="lt-LT"/>
        </w:rPr>
      </w:pPr>
      <w:r w:rsidRPr="00BE682E">
        <w:rPr>
          <w:bCs/>
          <w:i/>
          <w:sz w:val="22"/>
          <w:szCs w:val="22"/>
          <w:lang w:val="lt-LT"/>
        </w:rPr>
        <w:t xml:space="preserve">Dažnis nežinomas </w:t>
      </w:r>
      <w:r w:rsidRPr="00BE682E">
        <w:rPr>
          <w:i/>
          <w:sz w:val="22"/>
          <w:szCs w:val="22"/>
          <w:lang w:val="lt-LT"/>
        </w:rPr>
        <w:t>(</w:t>
      </w:r>
      <w:r w:rsidRPr="00BE682E">
        <w:rPr>
          <w:bCs/>
          <w:i/>
          <w:sz w:val="22"/>
          <w:szCs w:val="22"/>
          <w:lang w:val="lt-LT"/>
        </w:rPr>
        <w:t>negali būti įvertintas pagal turimus duomenis</w:t>
      </w:r>
      <w:r w:rsidRPr="00BE682E">
        <w:rPr>
          <w:i/>
          <w:sz w:val="22"/>
          <w:szCs w:val="22"/>
          <w:lang w:val="lt-LT"/>
        </w:rPr>
        <w:t>):</w:t>
      </w:r>
    </w:p>
    <w:p w:rsidR="002E2577" w:rsidRPr="00BE682E" w:rsidRDefault="002E2577" w:rsidP="002E2577">
      <w:pPr>
        <w:keepNext/>
        <w:keepLines/>
        <w:numPr>
          <w:ilvl w:val="0"/>
          <w:numId w:val="3"/>
        </w:numPr>
        <w:ind w:left="567" w:hanging="567"/>
        <w:rPr>
          <w:sz w:val="22"/>
          <w:szCs w:val="22"/>
          <w:lang w:val="lt-LT"/>
        </w:rPr>
      </w:pPr>
      <w:r w:rsidRPr="00BE682E">
        <w:rPr>
          <w:sz w:val="22"/>
          <w:szCs w:val="22"/>
          <w:lang w:val="lt-LT"/>
        </w:rPr>
        <w:t>didesnis negu įprastai amoniako (organizme susidarančio gyvybinės veiklos produkto) kiekis kraujyje.</w:t>
      </w:r>
    </w:p>
    <w:p w:rsidR="002E2577" w:rsidRPr="00BE682E" w:rsidRDefault="002E2577" w:rsidP="002E2577">
      <w:pPr>
        <w:keepNext/>
        <w:tabs>
          <w:tab w:val="left" w:pos="567"/>
        </w:tabs>
        <w:rPr>
          <w:iCs/>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 xml:space="preserve">Bendrai saugumas priklauso nuo taikomo gydymo </w:t>
      </w:r>
      <w:r w:rsidRPr="00BE682E">
        <w:rPr>
          <w:iCs/>
          <w:sz w:val="22"/>
          <w:szCs w:val="22"/>
          <w:lang w:val="lt-LT"/>
        </w:rPr>
        <w:t>5</w:t>
      </w:r>
      <w:r w:rsidRPr="00BE682E">
        <w:rPr>
          <w:iCs/>
          <w:sz w:val="22"/>
          <w:szCs w:val="22"/>
          <w:lang w:val="lt-LT"/>
        </w:rPr>
        <w:noBreakHyphen/>
      </w:r>
      <w:r w:rsidRPr="00BE682E">
        <w:rPr>
          <w:sz w:val="22"/>
          <w:szCs w:val="22"/>
          <w:lang w:val="lt-LT"/>
        </w:rPr>
        <w:t xml:space="preserve">fluorouracilu režimo, dėl </w:t>
      </w:r>
      <w:r w:rsidRPr="00BE682E">
        <w:rPr>
          <w:iCs/>
          <w:sz w:val="22"/>
          <w:szCs w:val="22"/>
          <w:lang w:val="lt-LT"/>
        </w:rPr>
        <w:t>5</w:t>
      </w:r>
      <w:r w:rsidRPr="00BE682E">
        <w:rPr>
          <w:iCs/>
          <w:sz w:val="22"/>
          <w:szCs w:val="22"/>
          <w:lang w:val="lt-LT"/>
        </w:rPr>
        <w:noBreakHyphen/>
      </w:r>
      <w:r w:rsidRPr="00BE682E">
        <w:rPr>
          <w:sz w:val="22"/>
          <w:szCs w:val="22"/>
          <w:lang w:val="lt-LT"/>
        </w:rPr>
        <w:t xml:space="preserve">fluorouracilo sukelto toksinio poveikio padidėjimo. </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i/>
          <w:sz w:val="22"/>
          <w:szCs w:val="22"/>
          <w:u w:val="single"/>
          <w:lang w:val="lt-LT"/>
        </w:rPr>
        <w:t>Režimas kas mėnesį:</w:t>
      </w:r>
    </w:p>
    <w:p w:rsidR="002E2577" w:rsidRPr="00BE682E" w:rsidRDefault="002E2577" w:rsidP="002E2577">
      <w:pPr>
        <w:rPr>
          <w:i/>
          <w:sz w:val="22"/>
          <w:szCs w:val="22"/>
          <w:lang w:val="lt-LT"/>
        </w:rPr>
      </w:pPr>
    </w:p>
    <w:p w:rsidR="002E2577" w:rsidRPr="00BE682E" w:rsidRDefault="002E2577" w:rsidP="002E2577">
      <w:pPr>
        <w:rPr>
          <w:i/>
          <w:sz w:val="22"/>
          <w:szCs w:val="22"/>
          <w:lang w:val="lt-LT"/>
        </w:rPr>
      </w:pPr>
      <w:r w:rsidRPr="00BE682E">
        <w:rPr>
          <w:i/>
          <w:sz w:val="22"/>
          <w:szCs w:val="22"/>
          <w:lang w:val="lt-LT"/>
        </w:rPr>
        <w:t>Labai dažnas (</w:t>
      </w:r>
      <w:r w:rsidRPr="00BE682E">
        <w:rPr>
          <w:bCs/>
          <w:i/>
          <w:sz w:val="22"/>
          <w:szCs w:val="22"/>
          <w:lang w:val="lt-LT"/>
        </w:rPr>
        <w:t>gali pasireikšti daugiau kaip 1 iš 10 žmonių</w:t>
      </w:r>
      <w:r w:rsidRPr="00BE682E">
        <w:rPr>
          <w:i/>
          <w:sz w:val="22"/>
          <w:szCs w:val="22"/>
          <w:lang w:val="lt-LT"/>
        </w:rPr>
        <w:t>):</w:t>
      </w:r>
    </w:p>
    <w:p w:rsidR="002E2577" w:rsidRPr="00BE682E" w:rsidRDefault="002E2577" w:rsidP="002E2577">
      <w:pPr>
        <w:numPr>
          <w:ilvl w:val="0"/>
          <w:numId w:val="2"/>
        </w:numPr>
        <w:ind w:left="567" w:hanging="567"/>
        <w:rPr>
          <w:sz w:val="22"/>
          <w:szCs w:val="22"/>
          <w:lang w:val="lt-LT"/>
        </w:rPr>
      </w:pPr>
      <w:r w:rsidRPr="00BE682E">
        <w:rPr>
          <w:sz w:val="22"/>
          <w:szCs w:val="22"/>
          <w:lang w:val="lt-LT"/>
        </w:rPr>
        <w:t>vėmimas, pykinimas.</w:t>
      </w:r>
    </w:p>
    <w:p w:rsidR="002E2577" w:rsidRPr="00BE682E" w:rsidRDefault="002E2577" w:rsidP="002E2577">
      <w:pPr>
        <w:tabs>
          <w:tab w:val="left" w:pos="567"/>
        </w:tabs>
        <w:rPr>
          <w:i/>
          <w:iCs/>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 xml:space="preserve">Nėra stebėta kitų </w:t>
      </w:r>
      <w:r w:rsidRPr="00BE682E">
        <w:rPr>
          <w:iCs/>
          <w:sz w:val="22"/>
          <w:szCs w:val="22"/>
          <w:lang w:val="lt-LT"/>
        </w:rPr>
        <w:t>5</w:t>
      </w:r>
      <w:r w:rsidRPr="00BE682E">
        <w:rPr>
          <w:iCs/>
          <w:sz w:val="22"/>
          <w:szCs w:val="22"/>
          <w:lang w:val="lt-LT"/>
        </w:rPr>
        <w:noBreakHyphen/>
      </w:r>
      <w:r w:rsidRPr="00BE682E">
        <w:rPr>
          <w:sz w:val="22"/>
          <w:szCs w:val="22"/>
          <w:lang w:val="lt-LT"/>
        </w:rPr>
        <w:t>fluorouracilo indukuotų toksinių poveikių sustiprinimo (pvz., neurotoksinio poveikio).</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i/>
          <w:sz w:val="22"/>
          <w:szCs w:val="22"/>
          <w:u w:val="single"/>
          <w:lang w:val="lt-LT"/>
        </w:rPr>
      </w:pPr>
      <w:r w:rsidRPr="00BE682E">
        <w:rPr>
          <w:i/>
          <w:sz w:val="22"/>
          <w:szCs w:val="22"/>
          <w:u w:val="single"/>
          <w:lang w:val="lt-LT"/>
        </w:rPr>
        <w:t>Režimas kas savaitę:</w:t>
      </w:r>
    </w:p>
    <w:p w:rsidR="002E2577" w:rsidRPr="00BE682E" w:rsidRDefault="002E2577" w:rsidP="002E2577">
      <w:pPr>
        <w:tabs>
          <w:tab w:val="left" w:pos="567"/>
        </w:tabs>
        <w:rPr>
          <w:sz w:val="22"/>
          <w:szCs w:val="22"/>
          <w:lang w:val="lt-LT"/>
        </w:rPr>
      </w:pPr>
    </w:p>
    <w:p w:rsidR="002E2577" w:rsidRPr="00BE682E" w:rsidRDefault="002E2577" w:rsidP="002E2577">
      <w:pPr>
        <w:rPr>
          <w:i/>
          <w:sz w:val="22"/>
          <w:szCs w:val="22"/>
          <w:lang w:val="lt-LT"/>
        </w:rPr>
      </w:pPr>
      <w:r w:rsidRPr="00BE682E">
        <w:rPr>
          <w:i/>
          <w:sz w:val="22"/>
          <w:szCs w:val="22"/>
          <w:lang w:val="lt-LT"/>
        </w:rPr>
        <w:t>Labai dažnas (</w:t>
      </w:r>
      <w:r w:rsidRPr="00BE682E">
        <w:rPr>
          <w:bCs/>
          <w:i/>
          <w:sz w:val="22"/>
          <w:szCs w:val="22"/>
          <w:lang w:val="lt-LT"/>
        </w:rPr>
        <w:t>gali pasireikšti daugiau kaip 1 iš 10 žmonių</w:t>
      </w:r>
      <w:r w:rsidRPr="00BE682E">
        <w:rPr>
          <w:i/>
          <w:sz w:val="22"/>
          <w:szCs w:val="22"/>
          <w:lang w:val="lt-LT"/>
        </w:rPr>
        <w:t>):</w:t>
      </w:r>
    </w:p>
    <w:p w:rsidR="002E2577" w:rsidRPr="00BE682E" w:rsidRDefault="002E2577" w:rsidP="002E2577">
      <w:pPr>
        <w:numPr>
          <w:ilvl w:val="0"/>
          <w:numId w:val="2"/>
        </w:numPr>
        <w:ind w:left="567" w:hanging="567"/>
        <w:rPr>
          <w:sz w:val="22"/>
          <w:szCs w:val="22"/>
          <w:lang w:val="lt-LT"/>
        </w:rPr>
      </w:pPr>
      <w:r w:rsidRPr="00BE682E">
        <w:rPr>
          <w:iCs/>
          <w:sz w:val="22"/>
          <w:szCs w:val="22"/>
          <w:lang w:val="lt-LT"/>
        </w:rPr>
        <w:t>sunkus viduriavimas ir galimai viduriavimo sukeltas skysčių netekimas, reikalaujantis hospitalizacijos, ir net mirtis</w:t>
      </w:r>
      <w:r w:rsidRPr="00BE682E">
        <w:rPr>
          <w:sz w:val="22"/>
          <w:szCs w:val="22"/>
          <w:lang w:val="lt-LT"/>
        </w:rPr>
        <w:t>.</w:t>
      </w:r>
    </w:p>
    <w:p w:rsidR="002E2577" w:rsidRPr="00BE682E" w:rsidRDefault="002E2577" w:rsidP="002E2577">
      <w:pPr>
        <w:tabs>
          <w:tab w:val="left" w:pos="567"/>
        </w:tabs>
        <w:rPr>
          <w:sz w:val="22"/>
          <w:szCs w:val="22"/>
          <w:lang w:val="lt-LT"/>
        </w:rPr>
      </w:pPr>
    </w:p>
    <w:p w:rsidR="002E2577" w:rsidRPr="00BE682E" w:rsidRDefault="002E2577" w:rsidP="002E2577">
      <w:pPr>
        <w:keepNext/>
        <w:keepLines/>
        <w:tabs>
          <w:tab w:val="left" w:pos="567"/>
        </w:tabs>
        <w:rPr>
          <w:b/>
          <w:sz w:val="22"/>
          <w:szCs w:val="22"/>
          <w:lang w:val="lt-LT"/>
        </w:rPr>
      </w:pPr>
      <w:r w:rsidRPr="00BE682E">
        <w:rPr>
          <w:b/>
          <w:sz w:val="22"/>
          <w:szCs w:val="22"/>
          <w:lang w:val="lt-LT"/>
        </w:rPr>
        <w:t>Pranešimas apie šalutinį poveikį</w:t>
      </w:r>
    </w:p>
    <w:p w:rsidR="002E2577" w:rsidRPr="00BE682E" w:rsidRDefault="002E2577" w:rsidP="002E2577">
      <w:pPr>
        <w:keepNext/>
        <w:keepLines/>
        <w:tabs>
          <w:tab w:val="left" w:pos="567"/>
        </w:tabs>
        <w:spacing w:line="260" w:lineRule="exact"/>
        <w:ind w:right="-449"/>
        <w:rPr>
          <w:sz w:val="22"/>
          <w:szCs w:val="22"/>
          <w:lang w:val="lt-LT"/>
        </w:rPr>
      </w:pPr>
      <w:r w:rsidRPr="00BE682E">
        <w:rPr>
          <w:sz w:val="22"/>
          <w:szCs w:val="22"/>
          <w:lang w:val="lt-LT"/>
        </w:rPr>
        <w:t>Jeigu pasireiškė šalutinis poveikis, įskaitant šiame lapelyje nenurodytą, pasakykite gydytojui, vaistininkui arba slaugytojui. Apie šalutinį poveikį taip pat galite pranešti Valstybinei vaistų kontrolės tarnybai prie Lietuvos Respublikos sveikatos apsaugos ministerijos</w:t>
      </w:r>
      <w:r w:rsidRPr="00BE682E">
        <w:rPr>
          <w:snapToGrid w:val="0"/>
          <w:sz w:val="22"/>
          <w:szCs w:val="22"/>
          <w:lang w:val="lt-LT"/>
        </w:rPr>
        <w:t xml:space="preserve"> nemokamu telefonu 8 800 73568 arba užpildyti interneto svetainėje </w:t>
      </w:r>
      <w:hyperlink r:id="rId5" w:history="1">
        <w:r w:rsidRPr="00BE682E">
          <w:rPr>
            <w:rStyle w:val="Hipersaitas"/>
            <w:snapToGrid w:val="0"/>
            <w:sz w:val="22"/>
            <w:szCs w:val="22"/>
            <w:lang w:val="lt-LT"/>
          </w:rPr>
          <w:t>www.vvkt.lt</w:t>
        </w:r>
      </w:hyperlink>
      <w:r w:rsidRPr="00BE682E">
        <w:rPr>
          <w:snapToGrid w:val="0"/>
          <w:sz w:val="22"/>
          <w:szCs w:val="22"/>
          <w:lang w:val="lt-LT"/>
        </w:rPr>
        <w:t xml:space="preserve"> esančią formą ir pateikti ją Valstybinei vaistų kontrolės tarnybai prie Lietuvos Respublikos sveikatos apsaugos ministerijos vienu iš šių būdų: raštu (adresu</w:t>
      </w:r>
      <w:r w:rsidRPr="00BE682E">
        <w:rPr>
          <w:sz w:val="22"/>
          <w:szCs w:val="22"/>
          <w:lang w:val="lt-LT"/>
        </w:rPr>
        <w:t xml:space="preserve"> Žirmūnų g. 139A, LT</w:t>
      </w:r>
      <w:r w:rsidRPr="00BE682E">
        <w:rPr>
          <w:snapToGrid w:val="0"/>
          <w:sz w:val="22"/>
          <w:szCs w:val="22"/>
          <w:lang w:val="lt-LT"/>
        </w:rPr>
        <w:t>-</w:t>
      </w:r>
      <w:r w:rsidRPr="00BE682E">
        <w:rPr>
          <w:sz w:val="22"/>
          <w:szCs w:val="22"/>
          <w:lang w:val="lt-LT"/>
        </w:rPr>
        <w:t>09120 Vilnius</w:t>
      </w:r>
      <w:r w:rsidRPr="00BE682E">
        <w:rPr>
          <w:snapToGrid w:val="0"/>
          <w:sz w:val="22"/>
          <w:szCs w:val="22"/>
          <w:lang w:val="lt-LT"/>
        </w:rPr>
        <w:t>), nemokamu fakso numeriu</w:t>
      </w:r>
      <w:r w:rsidRPr="00BE682E">
        <w:rPr>
          <w:sz w:val="22"/>
          <w:szCs w:val="22"/>
          <w:lang w:val="lt-LT"/>
        </w:rPr>
        <w:t xml:space="preserve"> 8 800 20131</w:t>
      </w:r>
      <w:r w:rsidRPr="00BE682E">
        <w:rPr>
          <w:snapToGrid w:val="0"/>
          <w:sz w:val="22"/>
          <w:szCs w:val="22"/>
          <w:lang w:val="lt-LT"/>
        </w:rPr>
        <w:t>,</w:t>
      </w:r>
      <w:r w:rsidRPr="00BE682E">
        <w:rPr>
          <w:sz w:val="22"/>
          <w:szCs w:val="22"/>
          <w:lang w:val="lt-LT"/>
        </w:rPr>
        <w:t xml:space="preserve"> el. paštu </w:t>
      </w:r>
      <w:hyperlink r:id="rId6" w:history="1">
        <w:r w:rsidRPr="00BE682E">
          <w:rPr>
            <w:rStyle w:val="Hipersaitas"/>
            <w:sz w:val="22"/>
            <w:szCs w:val="22"/>
            <w:lang w:val="lt-LT"/>
          </w:rPr>
          <w:t>NepageidaujamaR@vvkt.lt</w:t>
        </w:r>
      </w:hyperlink>
      <w:r w:rsidRPr="00BE682E">
        <w:rPr>
          <w:snapToGrid w:val="0"/>
          <w:sz w:val="22"/>
          <w:szCs w:val="22"/>
          <w:lang w:val="lt-LT"/>
        </w:rPr>
        <w:t xml:space="preserve">, taip pat per Valstybinės vaistų kontrolės tarnybos prie Lietuvos Respublikos sveikatos apsaugos ministerijos interneto svetainę (adresu </w:t>
      </w:r>
      <w:hyperlink r:id="rId7" w:history="1">
        <w:r w:rsidRPr="00BE682E">
          <w:rPr>
            <w:rStyle w:val="Hipersaitas"/>
            <w:snapToGrid w:val="0"/>
            <w:sz w:val="22"/>
            <w:szCs w:val="22"/>
            <w:lang w:val="lt-LT"/>
          </w:rPr>
          <w:t>http://www.vvkt.lt</w:t>
        </w:r>
      </w:hyperlink>
      <w:r w:rsidRPr="00BE682E">
        <w:rPr>
          <w:snapToGrid w:val="0"/>
          <w:sz w:val="22"/>
          <w:szCs w:val="22"/>
          <w:lang w:val="lt-LT"/>
        </w:rPr>
        <w:t>).</w:t>
      </w:r>
      <w:r w:rsidRPr="00BE682E">
        <w:rPr>
          <w:sz w:val="22"/>
          <w:szCs w:val="22"/>
          <w:lang w:val="lt-LT"/>
        </w:rPr>
        <w:t xml:space="preserve"> Pranešdami apie šalutinį poveikį galite mums padėti gauti daugiau informacijos apie šio vaisto saugumą.</w:t>
      </w:r>
    </w:p>
    <w:p w:rsidR="002E2577" w:rsidRPr="00BE682E" w:rsidRDefault="002E2577" w:rsidP="002E2577">
      <w:pPr>
        <w:tabs>
          <w:tab w:val="left" w:pos="567"/>
        </w:tabs>
        <w:spacing w:line="260" w:lineRule="exact"/>
        <w:ind w:right="-449"/>
        <w:rPr>
          <w:sz w:val="22"/>
          <w:szCs w:val="22"/>
          <w:lang w:val="lt-LT"/>
        </w:rPr>
      </w:pPr>
    </w:p>
    <w:p w:rsidR="002E2577" w:rsidRPr="00BE682E" w:rsidRDefault="002E2577" w:rsidP="002E2577">
      <w:pPr>
        <w:tabs>
          <w:tab w:val="left" w:pos="567"/>
        </w:tabs>
        <w:rPr>
          <w:sz w:val="22"/>
          <w:szCs w:val="22"/>
          <w:lang w:val="lt-LT"/>
        </w:rPr>
      </w:pPr>
    </w:p>
    <w:p w:rsidR="002E2577" w:rsidRPr="00BE682E" w:rsidRDefault="002E2577" w:rsidP="002E2577">
      <w:pPr>
        <w:keepNext/>
        <w:keepLines/>
        <w:ind w:left="567" w:hanging="567"/>
        <w:rPr>
          <w:sz w:val="22"/>
          <w:szCs w:val="22"/>
          <w:lang w:val="lt-LT"/>
        </w:rPr>
      </w:pPr>
      <w:r w:rsidRPr="00BE682E">
        <w:rPr>
          <w:b/>
          <w:sz w:val="22"/>
          <w:szCs w:val="22"/>
          <w:lang w:val="lt-LT"/>
        </w:rPr>
        <w:t>5.</w:t>
      </w:r>
      <w:r w:rsidRPr="00BE682E">
        <w:rPr>
          <w:b/>
          <w:sz w:val="22"/>
          <w:szCs w:val="22"/>
          <w:lang w:val="lt-LT"/>
        </w:rPr>
        <w:tab/>
        <w:t>Kaip laikyti Levofolino rūgštis medac</w:t>
      </w:r>
    </w:p>
    <w:p w:rsidR="002E2577" w:rsidRPr="00BE682E" w:rsidRDefault="002E2577" w:rsidP="002E2577">
      <w:pPr>
        <w:keepNext/>
        <w:keepLines/>
        <w:tabs>
          <w:tab w:val="left" w:pos="567"/>
        </w:tabs>
        <w:rPr>
          <w:i/>
          <w:sz w:val="22"/>
          <w:szCs w:val="22"/>
          <w:lang w:val="lt-LT"/>
        </w:rPr>
      </w:pPr>
    </w:p>
    <w:p w:rsidR="002E2577" w:rsidRPr="00BE682E" w:rsidRDefault="002E2577" w:rsidP="002E2577">
      <w:pPr>
        <w:keepNext/>
        <w:keepLines/>
        <w:tabs>
          <w:tab w:val="left" w:pos="567"/>
        </w:tabs>
        <w:rPr>
          <w:sz w:val="22"/>
          <w:szCs w:val="22"/>
          <w:lang w:val="lt-LT"/>
        </w:rPr>
      </w:pPr>
      <w:r w:rsidRPr="00BE682E">
        <w:rPr>
          <w:sz w:val="22"/>
          <w:szCs w:val="22"/>
          <w:lang w:val="lt-LT"/>
        </w:rPr>
        <w:t>Šį vaistą laikykite vaikams nepastebimoje ir nepasiekiamoje vietoje.</w:t>
      </w:r>
    </w:p>
    <w:p w:rsidR="002E2577" w:rsidRPr="00BE682E" w:rsidRDefault="002E2577" w:rsidP="002E2577">
      <w:pPr>
        <w:keepNext/>
        <w:keepLines/>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Ant etiketės ir dėžutės po „Tinka iki/EXP“ nurodytam tinkamumo laikui pasibaigus, šio vaisto vartoti negalima. Vaistas tinkamas vartoti iki paskutinės nurodyto mėnesio dienos.</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Laikyti šaldytuve (2 °C </w:t>
      </w:r>
      <w:r w:rsidRPr="00BE682E">
        <w:rPr>
          <w:sz w:val="22"/>
          <w:szCs w:val="22"/>
          <w:lang w:val="lt-LT"/>
        </w:rPr>
        <w:noBreakHyphen/>
        <w:t> 8 °C).</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 xml:space="preserve">Flakoną laikyti išorinėje dėžutėje, kad </w:t>
      </w:r>
      <w:r w:rsidRPr="00BE682E">
        <w:rPr>
          <w:bCs/>
          <w:sz w:val="22"/>
          <w:szCs w:val="22"/>
          <w:lang w:val="lt-LT"/>
        </w:rPr>
        <w:t>vaistas</w:t>
      </w:r>
      <w:r w:rsidRPr="00BE682E">
        <w:rPr>
          <w:sz w:val="22"/>
          <w:szCs w:val="22"/>
          <w:lang w:val="lt-LT"/>
        </w:rPr>
        <w:t xml:space="preserve"> būtų apsaugotas nuo šviesos.</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p>
    <w:p w:rsidR="002E2577" w:rsidRPr="00BE682E" w:rsidRDefault="002E2577" w:rsidP="002E2577">
      <w:pPr>
        <w:keepNext/>
        <w:keepLines/>
        <w:ind w:left="567" w:hanging="567"/>
        <w:rPr>
          <w:b/>
          <w:sz w:val="22"/>
          <w:szCs w:val="22"/>
          <w:lang w:val="lt-LT"/>
        </w:rPr>
      </w:pPr>
      <w:r w:rsidRPr="00BE682E">
        <w:rPr>
          <w:b/>
          <w:sz w:val="22"/>
          <w:szCs w:val="22"/>
          <w:lang w:val="lt-LT"/>
        </w:rPr>
        <w:lastRenderedPageBreak/>
        <w:t>6.</w:t>
      </w:r>
      <w:r w:rsidRPr="00BE682E">
        <w:rPr>
          <w:b/>
          <w:sz w:val="22"/>
          <w:szCs w:val="22"/>
          <w:lang w:val="lt-LT"/>
        </w:rPr>
        <w:tab/>
        <w:t>Pakuotės turinys ir kita informacija</w:t>
      </w:r>
    </w:p>
    <w:p w:rsidR="002E2577" w:rsidRPr="00BE682E" w:rsidRDefault="002E2577" w:rsidP="002E2577">
      <w:pPr>
        <w:keepNext/>
        <w:keepLines/>
        <w:tabs>
          <w:tab w:val="left" w:pos="567"/>
        </w:tabs>
        <w:rPr>
          <w:sz w:val="22"/>
          <w:szCs w:val="22"/>
          <w:lang w:val="lt-LT"/>
        </w:rPr>
      </w:pPr>
    </w:p>
    <w:p w:rsidR="002E2577" w:rsidRPr="00BE682E" w:rsidRDefault="002E2577" w:rsidP="002E2577">
      <w:pPr>
        <w:keepNext/>
        <w:keepLines/>
        <w:tabs>
          <w:tab w:val="left" w:pos="567"/>
        </w:tabs>
        <w:rPr>
          <w:b/>
          <w:sz w:val="22"/>
          <w:szCs w:val="22"/>
          <w:lang w:val="lt-LT"/>
        </w:rPr>
      </w:pPr>
      <w:r w:rsidRPr="00BE682E">
        <w:rPr>
          <w:b/>
          <w:sz w:val="22"/>
          <w:szCs w:val="22"/>
          <w:lang w:val="lt-LT"/>
        </w:rPr>
        <w:t>Levofolino rūgštis medac sudėtis</w:t>
      </w:r>
    </w:p>
    <w:p w:rsidR="002E2577" w:rsidRPr="00BE682E" w:rsidRDefault="002E2577" w:rsidP="002E2577">
      <w:pPr>
        <w:keepNext/>
        <w:keepLines/>
        <w:tabs>
          <w:tab w:val="left" w:pos="567"/>
        </w:tabs>
        <w:rPr>
          <w:sz w:val="22"/>
          <w:szCs w:val="22"/>
          <w:lang w:val="lt-LT"/>
        </w:rPr>
      </w:pPr>
      <w:r w:rsidRPr="00BE682E">
        <w:rPr>
          <w:sz w:val="22"/>
          <w:szCs w:val="22"/>
          <w:lang w:val="lt-LT"/>
        </w:rPr>
        <w:t>Veiklioji medžiaga yra levofolino rūgštis. Viename ml tirpalo yra 54,65 mg dinatrio levofolinato, tai atitinka 50 mg levofolino rūgšties.</w:t>
      </w:r>
    </w:p>
    <w:p w:rsidR="002E2577" w:rsidRPr="00BE682E" w:rsidRDefault="002E2577" w:rsidP="002E2577">
      <w:pPr>
        <w:tabs>
          <w:tab w:val="left" w:pos="567"/>
        </w:tabs>
        <w:rPr>
          <w:i/>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Viename 1 ml flakone yra 54,65 mg dinatrio levofolinato, tai atitinka 50 mg levofolino rūgšties.</w:t>
      </w:r>
    </w:p>
    <w:p w:rsidR="002E2577" w:rsidRPr="00BE682E" w:rsidRDefault="002E2577" w:rsidP="002E2577">
      <w:pPr>
        <w:tabs>
          <w:tab w:val="left" w:pos="567"/>
        </w:tabs>
        <w:rPr>
          <w:sz w:val="22"/>
          <w:szCs w:val="22"/>
          <w:lang w:val="lt-LT"/>
        </w:rPr>
      </w:pPr>
      <w:r w:rsidRPr="00BE682E">
        <w:rPr>
          <w:sz w:val="22"/>
          <w:szCs w:val="22"/>
          <w:lang w:val="lt-LT"/>
        </w:rPr>
        <w:t>Viename 4 ml flakone yra 218,6 mg dinatrio levofolinato, tai atitinka 200 mg levofolino rūgšties.</w:t>
      </w:r>
    </w:p>
    <w:p w:rsidR="002E2577" w:rsidRPr="00BE682E" w:rsidRDefault="002E2577" w:rsidP="002E2577">
      <w:pPr>
        <w:tabs>
          <w:tab w:val="left" w:pos="567"/>
        </w:tabs>
        <w:rPr>
          <w:sz w:val="22"/>
          <w:szCs w:val="22"/>
          <w:lang w:val="lt-LT"/>
        </w:rPr>
      </w:pPr>
      <w:r w:rsidRPr="00BE682E">
        <w:rPr>
          <w:sz w:val="22"/>
          <w:szCs w:val="22"/>
          <w:lang w:val="lt-LT"/>
        </w:rPr>
        <w:t>Viename 9 ml flakone yra 491,85 mg dinatrio levofolinato, tai atitinka 450 mg levofolino rūgšties.</w:t>
      </w:r>
    </w:p>
    <w:p w:rsidR="002E2577" w:rsidRPr="00BE682E" w:rsidRDefault="002E2577" w:rsidP="002E2577">
      <w:pPr>
        <w:tabs>
          <w:tab w:val="left" w:pos="567"/>
        </w:tabs>
        <w:rPr>
          <w:i/>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Pagalbinės medžiagos yra natrio hidroksidas, vandenilio chlorido rūgštis, injekcinis vanduo.</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b/>
          <w:sz w:val="22"/>
          <w:szCs w:val="22"/>
          <w:lang w:val="lt-LT"/>
        </w:rPr>
      </w:pPr>
      <w:r w:rsidRPr="00BE682E">
        <w:rPr>
          <w:b/>
          <w:sz w:val="22"/>
          <w:szCs w:val="22"/>
          <w:lang w:val="lt-LT"/>
        </w:rPr>
        <w:t>Levofolino rūgštis medac išvaizda ir kiekis pakuotėje</w:t>
      </w:r>
    </w:p>
    <w:p w:rsidR="002E2577" w:rsidRPr="00BE682E" w:rsidRDefault="002E2577" w:rsidP="002E2577">
      <w:pPr>
        <w:tabs>
          <w:tab w:val="left" w:pos="567"/>
        </w:tabs>
        <w:rPr>
          <w:sz w:val="22"/>
          <w:szCs w:val="22"/>
          <w:lang w:val="lt-LT"/>
        </w:rPr>
      </w:pPr>
    </w:p>
    <w:p w:rsidR="002E2577" w:rsidRPr="003D1A73" w:rsidRDefault="002E2577" w:rsidP="002E2577">
      <w:pPr>
        <w:tabs>
          <w:tab w:val="left" w:pos="567"/>
        </w:tabs>
        <w:rPr>
          <w:sz w:val="22"/>
          <w:szCs w:val="22"/>
          <w:lang w:val="lt-LT"/>
        </w:rPr>
      </w:pPr>
      <w:r w:rsidRPr="003D1A73">
        <w:rPr>
          <w:sz w:val="22"/>
          <w:szCs w:val="22"/>
          <w:lang w:val="lt-LT"/>
        </w:rPr>
        <w:t>Levofolino rūgštis medac yra skaidrus, bespalvis ar gelsvas injekcinis ar infuzinis tirpalas. Jis yra tiekiamas bespalvio I tipo stiklo flakonuose su bromobutilo gumos kamščiais ir aliumininio nuplėšiamais dangteliais.</w:t>
      </w:r>
    </w:p>
    <w:p w:rsidR="002E2577" w:rsidRPr="003D1A73" w:rsidRDefault="002E2577" w:rsidP="002E2577">
      <w:pPr>
        <w:tabs>
          <w:tab w:val="left" w:pos="567"/>
        </w:tabs>
        <w:rPr>
          <w:sz w:val="22"/>
          <w:szCs w:val="22"/>
          <w:lang w:val="lt-LT"/>
        </w:rPr>
      </w:pPr>
    </w:p>
    <w:p w:rsidR="002E2577" w:rsidRPr="003D1A73" w:rsidRDefault="002E2577" w:rsidP="002E2577">
      <w:pPr>
        <w:keepNext/>
        <w:keepLines/>
        <w:tabs>
          <w:tab w:val="left" w:pos="567"/>
        </w:tabs>
        <w:rPr>
          <w:sz w:val="22"/>
          <w:szCs w:val="22"/>
          <w:lang w:val="lt-LT"/>
        </w:rPr>
      </w:pPr>
      <w:r w:rsidRPr="003D1A73">
        <w:rPr>
          <w:sz w:val="22"/>
          <w:szCs w:val="22"/>
          <w:lang w:val="lt-LT"/>
        </w:rPr>
        <w:t>Pakuočių dydžiai:</w:t>
      </w:r>
    </w:p>
    <w:p w:rsidR="002E2577" w:rsidRPr="003D1A73" w:rsidRDefault="002E2577" w:rsidP="002E2577">
      <w:pPr>
        <w:keepNext/>
        <w:keepLines/>
        <w:tabs>
          <w:tab w:val="left" w:pos="567"/>
        </w:tabs>
        <w:rPr>
          <w:sz w:val="22"/>
          <w:szCs w:val="22"/>
          <w:lang w:val="lt-LT"/>
        </w:rPr>
      </w:pPr>
      <w:r w:rsidRPr="003D1A73">
        <w:rPr>
          <w:sz w:val="22"/>
          <w:szCs w:val="22"/>
          <w:lang w:val="lt-LT"/>
        </w:rPr>
        <w:t xml:space="preserve">Flakonai po 1 ml, 4 ml arba 9 ml injekcinio ar infuzinio tirpalo pakuotėse po 1 arba 5 flakonus. </w:t>
      </w:r>
    </w:p>
    <w:p w:rsidR="002E2577" w:rsidRPr="003D1A73" w:rsidRDefault="002E2577" w:rsidP="002E2577">
      <w:pPr>
        <w:tabs>
          <w:tab w:val="left" w:pos="567"/>
        </w:tabs>
        <w:rPr>
          <w:sz w:val="22"/>
          <w:szCs w:val="22"/>
          <w:lang w:val="lt-LT"/>
        </w:rPr>
      </w:pPr>
      <w:r w:rsidRPr="003D1A73">
        <w:rPr>
          <w:sz w:val="22"/>
          <w:szCs w:val="22"/>
          <w:lang w:val="lt-LT"/>
        </w:rPr>
        <w:t>Gali būti tiekiamos ne visų dydžių pakuotės.</w:t>
      </w:r>
    </w:p>
    <w:p w:rsidR="002E2577" w:rsidRPr="003D1A73" w:rsidRDefault="002E2577" w:rsidP="002E2577">
      <w:pPr>
        <w:tabs>
          <w:tab w:val="left" w:pos="567"/>
        </w:tabs>
        <w:rPr>
          <w:sz w:val="22"/>
          <w:szCs w:val="22"/>
          <w:lang w:val="lt-LT"/>
        </w:rPr>
      </w:pPr>
    </w:p>
    <w:p w:rsidR="002E2577" w:rsidRPr="003D1A73" w:rsidRDefault="002E2577" w:rsidP="002E2577">
      <w:pPr>
        <w:keepNext/>
        <w:keepLines/>
        <w:tabs>
          <w:tab w:val="left" w:pos="567"/>
        </w:tabs>
        <w:rPr>
          <w:b/>
          <w:sz w:val="22"/>
          <w:szCs w:val="22"/>
          <w:lang w:val="lt-LT"/>
        </w:rPr>
      </w:pPr>
      <w:r w:rsidRPr="003D1A73">
        <w:rPr>
          <w:b/>
          <w:bCs/>
          <w:noProof/>
          <w:sz w:val="22"/>
          <w:szCs w:val="22"/>
          <w:lang w:val="lt-LT"/>
        </w:rPr>
        <w:t xml:space="preserve">Registruotojas </w:t>
      </w:r>
      <w:r w:rsidRPr="003D1A73">
        <w:rPr>
          <w:b/>
          <w:sz w:val="22"/>
          <w:szCs w:val="22"/>
          <w:lang w:val="lt-LT"/>
        </w:rPr>
        <w:t>ir gamintojas</w:t>
      </w:r>
    </w:p>
    <w:p w:rsidR="002E2577" w:rsidRPr="003D1A73" w:rsidRDefault="002E2577" w:rsidP="002E2577">
      <w:pPr>
        <w:keepNext/>
        <w:keepLines/>
        <w:tabs>
          <w:tab w:val="left" w:pos="567"/>
        </w:tabs>
        <w:rPr>
          <w:sz w:val="22"/>
          <w:szCs w:val="22"/>
          <w:lang w:val="lt-LT"/>
        </w:rPr>
      </w:pPr>
    </w:p>
    <w:p w:rsidR="002E2577" w:rsidRPr="003D1A73" w:rsidRDefault="002E2577" w:rsidP="002E2577">
      <w:pPr>
        <w:keepNext/>
        <w:keepLines/>
        <w:tabs>
          <w:tab w:val="left" w:pos="567"/>
        </w:tabs>
        <w:rPr>
          <w:b/>
          <w:sz w:val="22"/>
          <w:szCs w:val="22"/>
          <w:lang w:val="lt-LT"/>
        </w:rPr>
      </w:pPr>
      <w:r w:rsidRPr="003D1A73">
        <w:rPr>
          <w:b/>
          <w:bCs/>
          <w:noProof/>
          <w:sz w:val="22"/>
          <w:szCs w:val="22"/>
          <w:lang w:val="lt-LT"/>
        </w:rPr>
        <w:t xml:space="preserve"> Registruotojas</w:t>
      </w:r>
      <w:r w:rsidRPr="003D1A73">
        <w:rPr>
          <w:b/>
          <w:sz w:val="22"/>
          <w:szCs w:val="22"/>
          <w:lang w:val="lt-LT"/>
        </w:rPr>
        <w:t>:</w:t>
      </w:r>
    </w:p>
    <w:p w:rsidR="002E2577" w:rsidRPr="003D1A73" w:rsidRDefault="002E2577" w:rsidP="002E2577">
      <w:pPr>
        <w:keepNext/>
        <w:keepLines/>
        <w:tabs>
          <w:tab w:val="left" w:pos="567"/>
        </w:tabs>
        <w:rPr>
          <w:sz w:val="22"/>
          <w:szCs w:val="22"/>
          <w:lang w:val="lt-LT"/>
        </w:rPr>
      </w:pPr>
      <w:r w:rsidRPr="003D1A73">
        <w:rPr>
          <w:sz w:val="22"/>
          <w:szCs w:val="22"/>
          <w:lang w:val="lt-LT"/>
        </w:rPr>
        <w:t>medac</w:t>
      </w:r>
    </w:p>
    <w:p w:rsidR="002E2577" w:rsidRPr="003D1A73" w:rsidRDefault="002E2577" w:rsidP="002E2577">
      <w:pPr>
        <w:keepNext/>
        <w:keepLines/>
        <w:tabs>
          <w:tab w:val="left" w:pos="567"/>
        </w:tabs>
        <w:rPr>
          <w:sz w:val="22"/>
          <w:szCs w:val="22"/>
          <w:lang w:val="lt-LT"/>
        </w:rPr>
      </w:pPr>
      <w:r w:rsidRPr="003D1A73">
        <w:rPr>
          <w:sz w:val="22"/>
          <w:szCs w:val="22"/>
          <w:lang w:val="lt-LT"/>
        </w:rPr>
        <w:t>Gesellschaft für klinische Spezialpräparate mbH</w:t>
      </w:r>
    </w:p>
    <w:p w:rsidR="002E2577" w:rsidRPr="00BE682E" w:rsidRDefault="002E2577" w:rsidP="002E2577">
      <w:pPr>
        <w:keepNext/>
        <w:keepLines/>
        <w:spacing w:line="276" w:lineRule="auto"/>
        <w:rPr>
          <w:rFonts w:eastAsia="Calibri"/>
          <w:sz w:val="22"/>
          <w:szCs w:val="22"/>
          <w:lang w:val="lt-LT"/>
        </w:rPr>
      </w:pPr>
      <w:r w:rsidRPr="00BE682E">
        <w:rPr>
          <w:rFonts w:eastAsia="Calibri"/>
          <w:sz w:val="22"/>
          <w:szCs w:val="22"/>
          <w:lang w:val="lt-LT"/>
        </w:rPr>
        <w:t>Theaterstr. 6</w:t>
      </w:r>
    </w:p>
    <w:p w:rsidR="002E2577" w:rsidRPr="00BE682E" w:rsidRDefault="002E2577" w:rsidP="002E2577">
      <w:pPr>
        <w:keepNext/>
        <w:keepLines/>
        <w:tabs>
          <w:tab w:val="left" w:pos="567"/>
        </w:tabs>
        <w:rPr>
          <w:sz w:val="22"/>
          <w:szCs w:val="22"/>
          <w:lang w:val="lt-LT"/>
        </w:rPr>
      </w:pPr>
      <w:r w:rsidRPr="00BE682E">
        <w:rPr>
          <w:rFonts w:eastAsia="Calibri"/>
          <w:sz w:val="22"/>
          <w:szCs w:val="22"/>
          <w:lang w:val="lt-LT"/>
        </w:rPr>
        <w:t>22880 Wedel</w:t>
      </w:r>
    </w:p>
    <w:p w:rsidR="002E2577" w:rsidRPr="00BE682E" w:rsidRDefault="002E2577" w:rsidP="002E2577">
      <w:pPr>
        <w:keepNext/>
        <w:keepLines/>
        <w:tabs>
          <w:tab w:val="left" w:pos="567"/>
        </w:tabs>
        <w:rPr>
          <w:sz w:val="22"/>
          <w:szCs w:val="22"/>
          <w:lang w:val="lt-LT"/>
        </w:rPr>
      </w:pPr>
      <w:r w:rsidRPr="00BE682E">
        <w:rPr>
          <w:sz w:val="22"/>
          <w:szCs w:val="22"/>
          <w:lang w:val="lt-LT"/>
        </w:rPr>
        <w:t>Vokietija</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b/>
          <w:sz w:val="22"/>
          <w:szCs w:val="22"/>
          <w:lang w:val="lt-LT"/>
        </w:rPr>
      </w:pPr>
      <w:r w:rsidRPr="00BE682E">
        <w:rPr>
          <w:b/>
          <w:sz w:val="22"/>
          <w:szCs w:val="22"/>
          <w:lang w:val="lt-LT"/>
        </w:rPr>
        <w:t>Gamintojas:</w:t>
      </w:r>
    </w:p>
    <w:p w:rsidR="002E2577" w:rsidRPr="00BE682E" w:rsidRDefault="002E2577" w:rsidP="002E2577">
      <w:pPr>
        <w:tabs>
          <w:tab w:val="left" w:pos="567"/>
        </w:tabs>
        <w:rPr>
          <w:sz w:val="22"/>
          <w:szCs w:val="22"/>
          <w:lang w:val="lt-LT"/>
        </w:rPr>
      </w:pPr>
      <w:r w:rsidRPr="00BE682E">
        <w:rPr>
          <w:sz w:val="22"/>
          <w:szCs w:val="22"/>
          <w:lang w:val="lt-LT"/>
        </w:rPr>
        <w:t>medac</w:t>
      </w:r>
    </w:p>
    <w:p w:rsidR="002E2577" w:rsidRPr="00BE682E" w:rsidRDefault="002E2577" w:rsidP="002E2577">
      <w:pPr>
        <w:tabs>
          <w:tab w:val="left" w:pos="567"/>
        </w:tabs>
        <w:rPr>
          <w:sz w:val="22"/>
          <w:szCs w:val="22"/>
          <w:lang w:val="lt-LT"/>
        </w:rPr>
      </w:pPr>
      <w:r w:rsidRPr="00BE682E">
        <w:rPr>
          <w:sz w:val="22"/>
          <w:szCs w:val="22"/>
          <w:lang w:val="lt-LT"/>
        </w:rPr>
        <w:t>Gesellschaft für klinische Spezialpräparate mbH</w:t>
      </w:r>
    </w:p>
    <w:p w:rsidR="002E2577" w:rsidRPr="00BE682E" w:rsidRDefault="002E2577" w:rsidP="002E2577">
      <w:pPr>
        <w:rPr>
          <w:sz w:val="22"/>
          <w:szCs w:val="22"/>
          <w:lang w:val="lt-LT"/>
        </w:rPr>
      </w:pPr>
      <w:r w:rsidRPr="00BE682E">
        <w:rPr>
          <w:sz w:val="22"/>
          <w:szCs w:val="22"/>
          <w:lang w:val="lt-LT"/>
        </w:rPr>
        <w:t>Theaterstr. 6</w:t>
      </w:r>
    </w:p>
    <w:p w:rsidR="002E2577" w:rsidRPr="00BE682E" w:rsidRDefault="002E2577" w:rsidP="002E2577">
      <w:pPr>
        <w:tabs>
          <w:tab w:val="left" w:pos="567"/>
        </w:tabs>
        <w:rPr>
          <w:sz w:val="22"/>
          <w:szCs w:val="22"/>
          <w:lang w:val="lt-LT"/>
        </w:rPr>
      </w:pPr>
      <w:r w:rsidRPr="00BE682E">
        <w:rPr>
          <w:sz w:val="22"/>
          <w:szCs w:val="22"/>
          <w:lang w:val="lt-LT"/>
        </w:rPr>
        <w:t>22880 Wedel</w:t>
      </w:r>
    </w:p>
    <w:p w:rsidR="002E2577" w:rsidRPr="00BE682E" w:rsidRDefault="002E2577" w:rsidP="002E2577">
      <w:pPr>
        <w:tabs>
          <w:tab w:val="left" w:pos="567"/>
        </w:tabs>
        <w:rPr>
          <w:sz w:val="22"/>
          <w:szCs w:val="22"/>
          <w:lang w:val="lt-LT"/>
        </w:rPr>
      </w:pPr>
      <w:r w:rsidRPr="00BE682E">
        <w:rPr>
          <w:sz w:val="22"/>
          <w:szCs w:val="22"/>
          <w:lang w:val="lt-LT"/>
        </w:rPr>
        <w:t>Vokietija</w:t>
      </w:r>
    </w:p>
    <w:p w:rsidR="002E2577" w:rsidRPr="00BE682E" w:rsidRDefault="002E2577" w:rsidP="002E2577">
      <w:pPr>
        <w:tabs>
          <w:tab w:val="left" w:pos="567"/>
        </w:tabs>
        <w:rPr>
          <w:sz w:val="22"/>
          <w:szCs w:val="22"/>
          <w:lang w:val="lt-LT"/>
        </w:rPr>
      </w:pPr>
    </w:p>
    <w:p w:rsidR="002E2577" w:rsidRPr="00BE682E" w:rsidRDefault="002E2577" w:rsidP="002E2577">
      <w:pPr>
        <w:numPr>
          <w:ilvl w:val="12"/>
          <w:numId w:val="0"/>
        </w:numPr>
        <w:ind w:right="-2"/>
        <w:rPr>
          <w:sz w:val="22"/>
          <w:szCs w:val="22"/>
          <w:lang w:val="lt-LT"/>
        </w:rPr>
      </w:pPr>
      <w:r w:rsidRPr="00BE682E">
        <w:rPr>
          <w:sz w:val="22"/>
          <w:szCs w:val="22"/>
          <w:lang w:val="lt-LT"/>
        </w:rPr>
        <w:t>Jeigu apie šį vaistą norite sužinoti daugiau, kreipkitės į vietinį atstovą.</w:t>
      </w:r>
    </w:p>
    <w:p w:rsidR="002E2577" w:rsidRPr="00BE682E" w:rsidRDefault="002E2577" w:rsidP="002E2577">
      <w:pPr>
        <w:rPr>
          <w:sz w:val="22"/>
          <w:szCs w:val="22"/>
          <w:lang w:val="lt-LT"/>
        </w:rPr>
      </w:pPr>
    </w:p>
    <w:p w:rsidR="002E2577" w:rsidRPr="00BE682E" w:rsidRDefault="002E2577" w:rsidP="002E2577">
      <w:pPr>
        <w:rPr>
          <w:sz w:val="22"/>
          <w:szCs w:val="22"/>
          <w:lang w:val="lt-LT"/>
        </w:rPr>
      </w:pPr>
      <w:r w:rsidRPr="00BE682E">
        <w:rPr>
          <w:sz w:val="22"/>
          <w:szCs w:val="22"/>
          <w:lang w:val="lt-LT"/>
        </w:rPr>
        <w:t>UAB „Viasana“</w:t>
      </w:r>
    </w:p>
    <w:p w:rsidR="002E2577" w:rsidRPr="00BE682E" w:rsidRDefault="002E2577" w:rsidP="002E2577">
      <w:pPr>
        <w:rPr>
          <w:sz w:val="22"/>
          <w:szCs w:val="22"/>
          <w:lang w:val="lt-LT"/>
        </w:rPr>
      </w:pPr>
      <w:r w:rsidRPr="00BE682E">
        <w:rPr>
          <w:sz w:val="22"/>
          <w:szCs w:val="22"/>
          <w:lang w:val="lt-LT"/>
        </w:rPr>
        <w:t>J.Jasinskio 17</w:t>
      </w:r>
    </w:p>
    <w:p w:rsidR="002E2577" w:rsidRPr="00BE682E" w:rsidRDefault="002E2577" w:rsidP="002E2577">
      <w:pPr>
        <w:rPr>
          <w:sz w:val="22"/>
          <w:szCs w:val="22"/>
          <w:lang w:val="lt-LT"/>
        </w:rPr>
      </w:pPr>
      <w:r w:rsidRPr="00BE682E">
        <w:rPr>
          <w:sz w:val="22"/>
          <w:szCs w:val="22"/>
          <w:lang w:val="lt-LT"/>
        </w:rPr>
        <w:t>LT-01111 Vilnius</w:t>
      </w:r>
    </w:p>
    <w:p w:rsidR="002E2577" w:rsidRPr="003D1A73" w:rsidRDefault="002E2577" w:rsidP="002E2577">
      <w:pPr>
        <w:rPr>
          <w:sz w:val="22"/>
          <w:szCs w:val="22"/>
          <w:lang w:val="lt-LT"/>
        </w:rPr>
      </w:pPr>
      <w:r w:rsidRPr="003D1A73">
        <w:rPr>
          <w:sz w:val="22"/>
          <w:szCs w:val="22"/>
          <w:lang w:val="lt-LT"/>
        </w:rPr>
        <w:t>Tel.: +370 5 278 8414</w:t>
      </w:r>
    </w:p>
    <w:p w:rsidR="002E2577" w:rsidRPr="003D1A73" w:rsidRDefault="002E2577" w:rsidP="002E2577">
      <w:pPr>
        <w:rPr>
          <w:sz w:val="22"/>
          <w:szCs w:val="22"/>
          <w:lang w:val="lt-LT"/>
        </w:rPr>
      </w:pPr>
      <w:r w:rsidRPr="003D1A73">
        <w:rPr>
          <w:sz w:val="22"/>
          <w:szCs w:val="22"/>
          <w:lang w:val="lt-LT"/>
        </w:rPr>
        <w:t>El. paštas: info@viasana.lt</w:t>
      </w:r>
    </w:p>
    <w:p w:rsidR="002E2577" w:rsidRPr="003D1A73" w:rsidRDefault="002E2577" w:rsidP="002E2577">
      <w:pPr>
        <w:numPr>
          <w:ilvl w:val="12"/>
          <w:numId w:val="0"/>
        </w:numPr>
        <w:ind w:right="-2"/>
        <w:rPr>
          <w:sz w:val="22"/>
          <w:szCs w:val="22"/>
          <w:lang w:val="lt-LT"/>
        </w:rPr>
      </w:pPr>
    </w:p>
    <w:p w:rsidR="002E2577" w:rsidRPr="00BE682E" w:rsidRDefault="002E2577" w:rsidP="002E2577">
      <w:pPr>
        <w:keepNext/>
        <w:keepLines/>
        <w:tabs>
          <w:tab w:val="left" w:pos="567"/>
        </w:tabs>
        <w:rPr>
          <w:b/>
          <w:sz w:val="22"/>
          <w:szCs w:val="22"/>
          <w:lang w:val="lt-LT"/>
        </w:rPr>
      </w:pPr>
      <w:r w:rsidRPr="00BE682E">
        <w:rPr>
          <w:b/>
          <w:sz w:val="22"/>
          <w:szCs w:val="22"/>
          <w:lang w:val="lt-LT"/>
        </w:rPr>
        <w:lastRenderedPageBreak/>
        <w:t>Šis vaistinis preparatas EEE valstybėse narėse registruotas tokiais pavadinimais:</w:t>
      </w:r>
    </w:p>
    <w:p w:rsidR="002E2577" w:rsidRPr="00BE682E" w:rsidRDefault="002E2577" w:rsidP="002E2577">
      <w:pPr>
        <w:keepNext/>
        <w:keepLines/>
        <w:tabs>
          <w:tab w:val="left" w:pos="567"/>
        </w:tabs>
        <w:rPr>
          <w:sz w:val="22"/>
          <w:szCs w:val="22"/>
          <w:lang w:val="lt-LT"/>
        </w:rPr>
      </w:pPr>
    </w:p>
    <w:tbl>
      <w:tblPr>
        <w:tblW w:w="9360" w:type="dxa"/>
        <w:tblInd w:w="108" w:type="dxa"/>
        <w:tblLook w:val="01E0" w:firstRow="1" w:lastRow="1" w:firstColumn="1" w:lastColumn="1" w:noHBand="0" w:noVBand="0"/>
      </w:tblPr>
      <w:tblGrid>
        <w:gridCol w:w="1980"/>
        <w:gridCol w:w="7380"/>
      </w:tblGrid>
      <w:tr w:rsidR="002E2577" w:rsidRPr="00783D13" w:rsidTr="00E103C1">
        <w:trPr>
          <w:trHeight w:val="765"/>
        </w:trPr>
        <w:tc>
          <w:tcPr>
            <w:tcW w:w="1980" w:type="dxa"/>
          </w:tcPr>
          <w:p w:rsidR="002E2577" w:rsidRPr="00BE682E" w:rsidRDefault="002E2577" w:rsidP="00E103C1">
            <w:pPr>
              <w:keepNext/>
              <w:keepLines/>
              <w:tabs>
                <w:tab w:val="left" w:pos="567"/>
              </w:tabs>
              <w:rPr>
                <w:sz w:val="22"/>
                <w:szCs w:val="22"/>
                <w:lang w:val="lt-LT"/>
              </w:rPr>
            </w:pPr>
            <w:r w:rsidRPr="00BE682E">
              <w:rPr>
                <w:sz w:val="22"/>
                <w:szCs w:val="22"/>
                <w:lang w:val="lt-LT"/>
              </w:rPr>
              <w:t>Belgija:</w:t>
            </w:r>
          </w:p>
        </w:tc>
        <w:tc>
          <w:tcPr>
            <w:tcW w:w="7380" w:type="dxa"/>
          </w:tcPr>
          <w:p w:rsidR="002E2577" w:rsidRPr="00BE682E" w:rsidRDefault="002E2577" w:rsidP="00E103C1">
            <w:pPr>
              <w:keepNext/>
              <w:keepLines/>
              <w:tabs>
                <w:tab w:val="left" w:pos="567"/>
              </w:tabs>
              <w:rPr>
                <w:sz w:val="22"/>
                <w:szCs w:val="22"/>
                <w:lang w:val="lt-LT"/>
              </w:rPr>
            </w:pPr>
            <w:r w:rsidRPr="00BE682E">
              <w:rPr>
                <w:sz w:val="22"/>
                <w:szCs w:val="22"/>
                <w:lang w:val="lt-LT"/>
              </w:rPr>
              <w:t>Levofolic 50 mg/ml solution injectable/pour perfusion</w:t>
            </w:r>
          </w:p>
          <w:p w:rsidR="002E2577" w:rsidRPr="00BE682E" w:rsidRDefault="002E2577" w:rsidP="00E103C1">
            <w:pPr>
              <w:keepNext/>
              <w:keepLines/>
              <w:tabs>
                <w:tab w:val="left" w:pos="567"/>
              </w:tabs>
              <w:rPr>
                <w:sz w:val="22"/>
                <w:szCs w:val="22"/>
                <w:lang w:val="lt-LT"/>
              </w:rPr>
            </w:pPr>
            <w:r w:rsidRPr="00BE682E">
              <w:rPr>
                <w:sz w:val="22"/>
                <w:szCs w:val="22"/>
                <w:lang w:val="lt-LT"/>
              </w:rPr>
              <w:t>Levofolic 50 mg/ml oplossing voor injectie / infusie</w:t>
            </w:r>
          </w:p>
          <w:p w:rsidR="002E2577" w:rsidRPr="00BE682E" w:rsidRDefault="002E2577" w:rsidP="00E103C1">
            <w:pPr>
              <w:keepNext/>
              <w:keepLines/>
              <w:tabs>
                <w:tab w:val="left" w:pos="567"/>
              </w:tabs>
              <w:rPr>
                <w:sz w:val="22"/>
                <w:szCs w:val="22"/>
                <w:lang w:val="lt-LT"/>
              </w:rPr>
            </w:pPr>
            <w:r w:rsidRPr="00BE682E">
              <w:rPr>
                <w:sz w:val="22"/>
                <w:szCs w:val="22"/>
                <w:lang w:val="lt-LT"/>
              </w:rPr>
              <w:t>Levofolic 50 mg/ml Injektions-/Infusionslösung</w:t>
            </w:r>
          </w:p>
        </w:tc>
      </w:tr>
      <w:tr w:rsidR="002E2577" w:rsidRPr="00572990" w:rsidTr="00E103C1">
        <w:tc>
          <w:tcPr>
            <w:tcW w:w="1980" w:type="dxa"/>
          </w:tcPr>
          <w:p w:rsidR="002E2577" w:rsidRPr="00BE682E" w:rsidRDefault="002E2577" w:rsidP="00E103C1">
            <w:pPr>
              <w:keepNext/>
              <w:keepLines/>
              <w:tabs>
                <w:tab w:val="left" w:pos="567"/>
              </w:tabs>
              <w:rPr>
                <w:sz w:val="22"/>
                <w:szCs w:val="22"/>
                <w:lang w:val="lt-LT"/>
              </w:rPr>
            </w:pPr>
            <w:r w:rsidRPr="00BE682E">
              <w:rPr>
                <w:sz w:val="22"/>
                <w:szCs w:val="22"/>
                <w:lang w:val="lt-LT"/>
              </w:rPr>
              <w:t>Estija:</w:t>
            </w:r>
          </w:p>
        </w:tc>
        <w:tc>
          <w:tcPr>
            <w:tcW w:w="7380" w:type="dxa"/>
          </w:tcPr>
          <w:p w:rsidR="002E2577" w:rsidRPr="00BE682E" w:rsidRDefault="002E2577" w:rsidP="00E103C1">
            <w:pPr>
              <w:keepNext/>
              <w:keepLines/>
              <w:tabs>
                <w:tab w:val="left" w:pos="567"/>
              </w:tabs>
              <w:rPr>
                <w:sz w:val="22"/>
                <w:szCs w:val="22"/>
                <w:lang w:val="lt-LT"/>
              </w:rPr>
            </w:pPr>
            <w:r w:rsidRPr="00BE682E">
              <w:rPr>
                <w:sz w:val="22"/>
                <w:szCs w:val="22"/>
                <w:lang w:val="lt-LT"/>
              </w:rPr>
              <w:t>Levofolinic acid</w:t>
            </w:r>
            <w:r w:rsidRPr="00BE682E" w:rsidDel="004F0130">
              <w:rPr>
                <w:sz w:val="22"/>
                <w:szCs w:val="22"/>
                <w:lang w:val="lt-LT"/>
              </w:rPr>
              <w:t xml:space="preserve"> </w:t>
            </w:r>
            <w:r w:rsidRPr="00BE682E">
              <w:rPr>
                <w:sz w:val="22"/>
                <w:szCs w:val="22"/>
                <w:lang w:val="lt-LT"/>
              </w:rPr>
              <w:t>medac 50 mg/ml süste-/infusioonilahus</w:t>
            </w:r>
          </w:p>
        </w:tc>
      </w:tr>
      <w:tr w:rsidR="002E2577" w:rsidRPr="00572990" w:rsidTr="00E103C1">
        <w:tc>
          <w:tcPr>
            <w:tcW w:w="1980" w:type="dxa"/>
          </w:tcPr>
          <w:p w:rsidR="002E2577" w:rsidRPr="00BE682E" w:rsidRDefault="002E2577" w:rsidP="00E103C1">
            <w:pPr>
              <w:keepNext/>
              <w:keepLines/>
              <w:tabs>
                <w:tab w:val="left" w:pos="567"/>
              </w:tabs>
              <w:rPr>
                <w:sz w:val="22"/>
                <w:szCs w:val="22"/>
                <w:lang w:val="lt-LT"/>
              </w:rPr>
            </w:pPr>
            <w:r w:rsidRPr="00BE682E">
              <w:rPr>
                <w:sz w:val="22"/>
                <w:szCs w:val="22"/>
                <w:lang w:val="lt-LT"/>
              </w:rPr>
              <w:t>Italija:</w:t>
            </w:r>
          </w:p>
        </w:tc>
        <w:tc>
          <w:tcPr>
            <w:tcW w:w="7380" w:type="dxa"/>
          </w:tcPr>
          <w:p w:rsidR="002E2577" w:rsidRPr="00BE682E" w:rsidRDefault="002E2577" w:rsidP="00E103C1">
            <w:pPr>
              <w:keepNext/>
              <w:keepLines/>
              <w:tabs>
                <w:tab w:val="left" w:pos="567"/>
              </w:tabs>
              <w:rPr>
                <w:sz w:val="22"/>
                <w:szCs w:val="22"/>
                <w:lang w:val="lt-LT"/>
              </w:rPr>
            </w:pPr>
            <w:r w:rsidRPr="00BE682E">
              <w:rPr>
                <w:sz w:val="22"/>
                <w:szCs w:val="22"/>
                <w:lang w:val="lt-LT"/>
              </w:rPr>
              <w:t>Sodio Levofolinato medac 50 mg/ml soluzione iniettabile o per infusione</w:t>
            </w:r>
          </w:p>
        </w:tc>
      </w:tr>
      <w:tr w:rsidR="002E2577" w:rsidRPr="00BE682E" w:rsidTr="00E103C1">
        <w:tc>
          <w:tcPr>
            <w:tcW w:w="1980" w:type="dxa"/>
          </w:tcPr>
          <w:p w:rsidR="002E2577" w:rsidRPr="00BE682E" w:rsidRDefault="002E2577" w:rsidP="00E103C1">
            <w:pPr>
              <w:keepNext/>
              <w:keepLines/>
              <w:tabs>
                <w:tab w:val="left" w:pos="567"/>
              </w:tabs>
              <w:rPr>
                <w:sz w:val="22"/>
                <w:szCs w:val="22"/>
                <w:lang w:val="lt-LT"/>
              </w:rPr>
            </w:pPr>
            <w:r w:rsidRPr="00BE682E">
              <w:rPr>
                <w:sz w:val="22"/>
                <w:szCs w:val="22"/>
                <w:lang w:val="lt-LT"/>
              </w:rPr>
              <w:t>Jungtinė Karalystė:</w:t>
            </w:r>
          </w:p>
        </w:tc>
        <w:tc>
          <w:tcPr>
            <w:tcW w:w="7380" w:type="dxa"/>
          </w:tcPr>
          <w:p w:rsidR="002E2577" w:rsidRPr="00BE682E" w:rsidRDefault="002E2577" w:rsidP="00E103C1">
            <w:pPr>
              <w:keepNext/>
              <w:keepLines/>
              <w:tabs>
                <w:tab w:val="left" w:pos="567"/>
              </w:tabs>
              <w:rPr>
                <w:sz w:val="22"/>
                <w:szCs w:val="22"/>
                <w:lang w:val="lt-LT"/>
              </w:rPr>
            </w:pPr>
            <w:r w:rsidRPr="00BE682E">
              <w:rPr>
                <w:sz w:val="22"/>
                <w:szCs w:val="22"/>
                <w:lang w:val="lt-LT"/>
              </w:rPr>
              <w:t>Levofolinic acid</w:t>
            </w:r>
            <w:r w:rsidRPr="00BE682E" w:rsidDel="004F0130">
              <w:rPr>
                <w:sz w:val="22"/>
                <w:szCs w:val="22"/>
                <w:lang w:val="lt-LT"/>
              </w:rPr>
              <w:t xml:space="preserve"> </w:t>
            </w:r>
            <w:r w:rsidRPr="00BE682E">
              <w:rPr>
                <w:sz w:val="22"/>
                <w:szCs w:val="22"/>
                <w:lang w:val="lt-LT"/>
              </w:rPr>
              <w:t>50 mg/ml solution for injection/infusion</w:t>
            </w:r>
          </w:p>
        </w:tc>
      </w:tr>
      <w:tr w:rsidR="002E2577" w:rsidRPr="00572990" w:rsidTr="00E103C1">
        <w:tc>
          <w:tcPr>
            <w:tcW w:w="1980" w:type="dxa"/>
          </w:tcPr>
          <w:p w:rsidR="002E2577" w:rsidRPr="00BE682E" w:rsidRDefault="002E2577" w:rsidP="00E103C1">
            <w:pPr>
              <w:keepNext/>
              <w:keepLines/>
              <w:tabs>
                <w:tab w:val="left" w:pos="567"/>
              </w:tabs>
              <w:rPr>
                <w:sz w:val="22"/>
                <w:szCs w:val="22"/>
                <w:lang w:val="lt-LT"/>
              </w:rPr>
            </w:pPr>
            <w:r w:rsidRPr="00BE682E">
              <w:rPr>
                <w:sz w:val="22"/>
                <w:szCs w:val="22"/>
                <w:lang w:val="lt-LT"/>
              </w:rPr>
              <w:t>Latvija:</w:t>
            </w:r>
          </w:p>
        </w:tc>
        <w:tc>
          <w:tcPr>
            <w:tcW w:w="7380" w:type="dxa"/>
          </w:tcPr>
          <w:p w:rsidR="002E2577" w:rsidRPr="00BE682E" w:rsidRDefault="002E2577" w:rsidP="00E103C1">
            <w:pPr>
              <w:keepNext/>
              <w:keepLines/>
              <w:tabs>
                <w:tab w:val="left" w:pos="567"/>
              </w:tabs>
              <w:rPr>
                <w:sz w:val="22"/>
                <w:szCs w:val="22"/>
                <w:lang w:val="lt-LT"/>
              </w:rPr>
            </w:pPr>
            <w:r w:rsidRPr="00BE682E">
              <w:rPr>
                <w:sz w:val="22"/>
                <w:szCs w:val="22"/>
                <w:lang w:val="lt-LT"/>
              </w:rPr>
              <w:t>Levofolic 50 mg/ml šķīdums injekcijai/infūzijai</w:t>
            </w:r>
          </w:p>
        </w:tc>
      </w:tr>
      <w:tr w:rsidR="002E2577" w:rsidRPr="00572990" w:rsidTr="00E103C1">
        <w:tc>
          <w:tcPr>
            <w:tcW w:w="1980" w:type="dxa"/>
          </w:tcPr>
          <w:p w:rsidR="002E2577" w:rsidRPr="00BE682E" w:rsidRDefault="002E2577" w:rsidP="00E103C1">
            <w:pPr>
              <w:keepNext/>
              <w:keepLines/>
              <w:tabs>
                <w:tab w:val="left" w:pos="567"/>
              </w:tabs>
              <w:rPr>
                <w:sz w:val="22"/>
                <w:szCs w:val="22"/>
                <w:lang w:val="lt-LT"/>
              </w:rPr>
            </w:pPr>
            <w:r w:rsidRPr="00BE682E">
              <w:rPr>
                <w:sz w:val="22"/>
                <w:szCs w:val="22"/>
                <w:lang w:val="lt-LT"/>
              </w:rPr>
              <w:t>Lenkija:</w:t>
            </w:r>
          </w:p>
        </w:tc>
        <w:tc>
          <w:tcPr>
            <w:tcW w:w="7380" w:type="dxa"/>
          </w:tcPr>
          <w:p w:rsidR="002E2577" w:rsidRPr="00BE682E" w:rsidRDefault="002E2577" w:rsidP="00E103C1">
            <w:pPr>
              <w:keepNext/>
              <w:keepLines/>
              <w:tabs>
                <w:tab w:val="left" w:pos="567"/>
              </w:tabs>
              <w:rPr>
                <w:sz w:val="22"/>
                <w:szCs w:val="22"/>
                <w:lang w:val="lt-LT"/>
              </w:rPr>
            </w:pPr>
            <w:r w:rsidRPr="00BE682E">
              <w:rPr>
                <w:sz w:val="22"/>
                <w:szCs w:val="22"/>
                <w:lang w:val="lt-LT"/>
              </w:rPr>
              <w:t>Levofolic 50 mg/ml roztwór do wstrzykiwań / do infuzji</w:t>
            </w:r>
          </w:p>
        </w:tc>
      </w:tr>
      <w:tr w:rsidR="002E2577" w:rsidRPr="00572990" w:rsidTr="00E103C1">
        <w:tc>
          <w:tcPr>
            <w:tcW w:w="1980" w:type="dxa"/>
          </w:tcPr>
          <w:p w:rsidR="002E2577" w:rsidRPr="00BE682E" w:rsidRDefault="002E2577" w:rsidP="00E103C1">
            <w:pPr>
              <w:keepNext/>
              <w:keepLines/>
              <w:tabs>
                <w:tab w:val="left" w:pos="567"/>
              </w:tabs>
              <w:rPr>
                <w:sz w:val="22"/>
                <w:szCs w:val="22"/>
                <w:lang w:val="lt-LT"/>
              </w:rPr>
            </w:pPr>
            <w:r w:rsidRPr="00BE682E">
              <w:rPr>
                <w:sz w:val="22"/>
                <w:szCs w:val="22"/>
                <w:lang w:val="lt-LT"/>
              </w:rPr>
              <w:t>Lietuva:</w:t>
            </w:r>
          </w:p>
        </w:tc>
        <w:tc>
          <w:tcPr>
            <w:tcW w:w="7380" w:type="dxa"/>
          </w:tcPr>
          <w:p w:rsidR="002E2577" w:rsidRPr="00BE682E" w:rsidRDefault="002E2577" w:rsidP="00E103C1">
            <w:pPr>
              <w:keepNext/>
              <w:keepLines/>
              <w:tabs>
                <w:tab w:val="left" w:pos="567"/>
              </w:tabs>
              <w:rPr>
                <w:sz w:val="22"/>
                <w:szCs w:val="22"/>
                <w:lang w:val="lt-LT"/>
              </w:rPr>
            </w:pPr>
            <w:r w:rsidRPr="00BE682E">
              <w:rPr>
                <w:sz w:val="22"/>
                <w:szCs w:val="22"/>
                <w:lang w:val="lt-LT"/>
              </w:rPr>
              <w:t>Levofolino rūgštis medac 50 mg/ml injekcinis ar infuzinis tirpalas</w:t>
            </w:r>
          </w:p>
        </w:tc>
      </w:tr>
      <w:tr w:rsidR="002E2577" w:rsidRPr="00572990" w:rsidTr="00E103C1">
        <w:tc>
          <w:tcPr>
            <w:tcW w:w="1980" w:type="dxa"/>
          </w:tcPr>
          <w:p w:rsidR="002E2577" w:rsidRPr="00BE682E" w:rsidRDefault="002E2577" w:rsidP="00E103C1">
            <w:pPr>
              <w:keepNext/>
              <w:keepLines/>
              <w:tabs>
                <w:tab w:val="left" w:pos="567"/>
              </w:tabs>
              <w:rPr>
                <w:sz w:val="22"/>
                <w:szCs w:val="22"/>
                <w:lang w:val="lt-LT"/>
              </w:rPr>
            </w:pPr>
            <w:r w:rsidRPr="00BE682E">
              <w:rPr>
                <w:sz w:val="22"/>
                <w:szCs w:val="22"/>
                <w:lang w:val="lt-LT"/>
              </w:rPr>
              <w:t>Portugalija:</w:t>
            </w:r>
          </w:p>
        </w:tc>
        <w:tc>
          <w:tcPr>
            <w:tcW w:w="7380" w:type="dxa"/>
          </w:tcPr>
          <w:p w:rsidR="002E2577" w:rsidRPr="00BE682E" w:rsidRDefault="002E2577" w:rsidP="00E103C1">
            <w:pPr>
              <w:keepNext/>
              <w:keepLines/>
              <w:tabs>
                <w:tab w:val="left" w:pos="567"/>
              </w:tabs>
              <w:rPr>
                <w:sz w:val="22"/>
                <w:szCs w:val="22"/>
                <w:lang w:val="lt-LT"/>
              </w:rPr>
            </w:pPr>
            <w:r w:rsidRPr="00BE682E">
              <w:rPr>
                <w:sz w:val="22"/>
                <w:szCs w:val="22"/>
                <w:lang w:val="lt-LT"/>
              </w:rPr>
              <w:t>Levofolic 50 mg/ml solução injetável ou para perfusão</w:t>
            </w:r>
          </w:p>
        </w:tc>
      </w:tr>
      <w:tr w:rsidR="002E2577" w:rsidRPr="00572990" w:rsidTr="00E103C1">
        <w:tc>
          <w:tcPr>
            <w:tcW w:w="1980" w:type="dxa"/>
          </w:tcPr>
          <w:p w:rsidR="002E2577" w:rsidRPr="00BE682E" w:rsidRDefault="002E2577" w:rsidP="00E103C1">
            <w:pPr>
              <w:keepNext/>
              <w:keepLines/>
              <w:tabs>
                <w:tab w:val="left" w:pos="567"/>
              </w:tabs>
              <w:rPr>
                <w:sz w:val="22"/>
                <w:szCs w:val="22"/>
                <w:lang w:val="lt-LT"/>
              </w:rPr>
            </w:pPr>
            <w:r w:rsidRPr="00BE682E">
              <w:rPr>
                <w:sz w:val="22"/>
                <w:szCs w:val="22"/>
                <w:lang w:val="lt-LT"/>
              </w:rPr>
              <w:t>Prancūzija:</w:t>
            </w:r>
          </w:p>
        </w:tc>
        <w:tc>
          <w:tcPr>
            <w:tcW w:w="7380" w:type="dxa"/>
          </w:tcPr>
          <w:p w:rsidR="002E2577" w:rsidRPr="00BE682E" w:rsidRDefault="002E2577" w:rsidP="00E103C1">
            <w:pPr>
              <w:keepNext/>
              <w:keepLines/>
              <w:tabs>
                <w:tab w:val="left" w:pos="567"/>
              </w:tabs>
              <w:rPr>
                <w:sz w:val="22"/>
                <w:szCs w:val="22"/>
                <w:lang w:val="lt-LT"/>
              </w:rPr>
            </w:pPr>
            <w:r w:rsidRPr="00BE682E">
              <w:rPr>
                <w:sz w:val="22"/>
                <w:szCs w:val="22"/>
                <w:lang w:val="lt-LT"/>
              </w:rPr>
              <w:t>Levofolinate de sodium medac 50 mg/ml, solution injectable/pour perfusion.</w:t>
            </w:r>
          </w:p>
        </w:tc>
      </w:tr>
      <w:tr w:rsidR="002E2577" w:rsidRPr="00572990" w:rsidTr="00E103C1">
        <w:tc>
          <w:tcPr>
            <w:tcW w:w="1980" w:type="dxa"/>
          </w:tcPr>
          <w:p w:rsidR="002E2577" w:rsidRPr="00BE682E" w:rsidRDefault="002E2577" w:rsidP="00E103C1">
            <w:pPr>
              <w:keepNext/>
              <w:keepLines/>
              <w:tabs>
                <w:tab w:val="left" w:pos="567"/>
              </w:tabs>
              <w:rPr>
                <w:sz w:val="22"/>
                <w:szCs w:val="22"/>
                <w:lang w:val="lt-LT"/>
              </w:rPr>
            </w:pPr>
            <w:r w:rsidRPr="00BE682E">
              <w:rPr>
                <w:sz w:val="22"/>
                <w:szCs w:val="22"/>
                <w:lang w:val="lt-LT"/>
              </w:rPr>
              <w:t>Slovakija:</w:t>
            </w:r>
          </w:p>
        </w:tc>
        <w:tc>
          <w:tcPr>
            <w:tcW w:w="7380" w:type="dxa"/>
          </w:tcPr>
          <w:p w:rsidR="002E2577" w:rsidRPr="00BE682E" w:rsidRDefault="002E2577" w:rsidP="00E103C1">
            <w:pPr>
              <w:keepNext/>
              <w:keepLines/>
              <w:tabs>
                <w:tab w:val="left" w:pos="567"/>
              </w:tabs>
              <w:rPr>
                <w:sz w:val="22"/>
                <w:szCs w:val="22"/>
                <w:lang w:val="lt-LT"/>
              </w:rPr>
            </w:pPr>
            <w:r w:rsidRPr="00BE682E">
              <w:rPr>
                <w:sz w:val="22"/>
                <w:szCs w:val="22"/>
                <w:lang w:val="lt-LT"/>
              </w:rPr>
              <w:t>Levofolic 50 mg/ml injekčný/infúzny roztok</w:t>
            </w:r>
          </w:p>
        </w:tc>
      </w:tr>
      <w:tr w:rsidR="002E2577" w:rsidRPr="00572990" w:rsidTr="00E103C1">
        <w:tc>
          <w:tcPr>
            <w:tcW w:w="1980" w:type="dxa"/>
          </w:tcPr>
          <w:p w:rsidR="002E2577" w:rsidRPr="00BE682E" w:rsidRDefault="002E2577" w:rsidP="00E103C1">
            <w:pPr>
              <w:keepNext/>
              <w:keepLines/>
              <w:tabs>
                <w:tab w:val="left" w:pos="567"/>
              </w:tabs>
              <w:rPr>
                <w:sz w:val="22"/>
                <w:szCs w:val="22"/>
                <w:lang w:val="lt-LT"/>
              </w:rPr>
            </w:pPr>
            <w:r w:rsidRPr="00BE682E">
              <w:rPr>
                <w:sz w:val="22"/>
                <w:szCs w:val="22"/>
                <w:lang w:val="lt-LT"/>
              </w:rPr>
              <w:t>Slovėnija:</w:t>
            </w:r>
          </w:p>
        </w:tc>
        <w:tc>
          <w:tcPr>
            <w:tcW w:w="7380" w:type="dxa"/>
          </w:tcPr>
          <w:p w:rsidR="002E2577" w:rsidRPr="00BE682E" w:rsidRDefault="002E2577" w:rsidP="00E103C1">
            <w:pPr>
              <w:keepNext/>
              <w:keepLines/>
              <w:tabs>
                <w:tab w:val="left" w:pos="567"/>
              </w:tabs>
              <w:rPr>
                <w:sz w:val="22"/>
                <w:szCs w:val="22"/>
                <w:lang w:val="lt-LT"/>
              </w:rPr>
            </w:pPr>
            <w:r w:rsidRPr="00BE682E">
              <w:rPr>
                <w:sz w:val="22"/>
                <w:szCs w:val="22"/>
                <w:lang w:val="lt-LT"/>
              </w:rPr>
              <w:t>Levofolic</w:t>
            </w:r>
            <w:r w:rsidRPr="00BE682E" w:rsidDel="009E132F">
              <w:rPr>
                <w:sz w:val="22"/>
                <w:szCs w:val="22"/>
                <w:lang w:val="lt-LT"/>
              </w:rPr>
              <w:t xml:space="preserve"> </w:t>
            </w:r>
            <w:r w:rsidRPr="00BE682E">
              <w:rPr>
                <w:sz w:val="22"/>
                <w:szCs w:val="22"/>
                <w:lang w:val="lt-LT"/>
              </w:rPr>
              <w:t>50 mg/ml raztopina za injiciranje/infundiranje</w:t>
            </w:r>
          </w:p>
        </w:tc>
      </w:tr>
      <w:tr w:rsidR="002E2577" w:rsidRPr="00572990" w:rsidTr="00E103C1">
        <w:tc>
          <w:tcPr>
            <w:tcW w:w="1980" w:type="dxa"/>
          </w:tcPr>
          <w:p w:rsidR="002E2577" w:rsidRPr="00BE682E" w:rsidRDefault="002E2577" w:rsidP="00E103C1">
            <w:pPr>
              <w:keepNext/>
              <w:keepLines/>
              <w:tabs>
                <w:tab w:val="left" w:pos="567"/>
              </w:tabs>
              <w:rPr>
                <w:sz w:val="22"/>
                <w:szCs w:val="22"/>
                <w:lang w:val="lt-LT"/>
              </w:rPr>
            </w:pPr>
            <w:r w:rsidRPr="00BE682E">
              <w:rPr>
                <w:sz w:val="22"/>
                <w:szCs w:val="22"/>
                <w:lang w:val="lt-LT"/>
              </w:rPr>
              <w:t>Suomija:</w:t>
            </w:r>
          </w:p>
        </w:tc>
        <w:tc>
          <w:tcPr>
            <w:tcW w:w="7380" w:type="dxa"/>
          </w:tcPr>
          <w:p w:rsidR="002E2577" w:rsidRPr="00BE682E" w:rsidRDefault="002E2577" w:rsidP="00E103C1">
            <w:pPr>
              <w:keepNext/>
              <w:keepLines/>
              <w:tabs>
                <w:tab w:val="left" w:pos="567"/>
              </w:tabs>
              <w:rPr>
                <w:sz w:val="22"/>
                <w:szCs w:val="22"/>
                <w:lang w:val="lt-LT"/>
              </w:rPr>
            </w:pPr>
            <w:r w:rsidRPr="00BE682E">
              <w:rPr>
                <w:sz w:val="22"/>
                <w:szCs w:val="22"/>
                <w:lang w:val="lt-LT"/>
              </w:rPr>
              <w:t>Levofolic 50 mg/ml injektio-/infuusioneste, liuos</w:t>
            </w:r>
          </w:p>
          <w:p w:rsidR="002E2577" w:rsidRPr="00BE682E" w:rsidRDefault="002E2577" w:rsidP="00E103C1">
            <w:pPr>
              <w:keepNext/>
              <w:keepLines/>
              <w:tabs>
                <w:tab w:val="left" w:pos="567"/>
              </w:tabs>
              <w:rPr>
                <w:sz w:val="22"/>
                <w:szCs w:val="22"/>
                <w:lang w:val="lt-LT"/>
              </w:rPr>
            </w:pPr>
            <w:r w:rsidRPr="00BE682E">
              <w:rPr>
                <w:sz w:val="22"/>
                <w:szCs w:val="22"/>
                <w:lang w:val="lt-LT"/>
              </w:rPr>
              <w:t>Levofolic 50 mg/ml injektions-/infusionsvätska, lösning</w:t>
            </w:r>
          </w:p>
        </w:tc>
      </w:tr>
      <w:tr w:rsidR="002E2577" w:rsidRPr="00BE682E" w:rsidTr="00E103C1">
        <w:tc>
          <w:tcPr>
            <w:tcW w:w="1980" w:type="dxa"/>
          </w:tcPr>
          <w:p w:rsidR="002E2577" w:rsidRPr="00BE682E" w:rsidRDefault="002E2577" w:rsidP="00E103C1">
            <w:pPr>
              <w:keepNext/>
              <w:keepLines/>
              <w:tabs>
                <w:tab w:val="left" w:pos="567"/>
              </w:tabs>
              <w:rPr>
                <w:sz w:val="22"/>
                <w:szCs w:val="22"/>
                <w:lang w:val="lt-LT"/>
              </w:rPr>
            </w:pPr>
            <w:r w:rsidRPr="00BE682E">
              <w:rPr>
                <w:sz w:val="22"/>
                <w:szCs w:val="22"/>
                <w:lang w:val="lt-LT"/>
              </w:rPr>
              <w:t>Švedija:</w:t>
            </w:r>
          </w:p>
        </w:tc>
        <w:tc>
          <w:tcPr>
            <w:tcW w:w="7380" w:type="dxa"/>
          </w:tcPr>
          <w:p w:rsidR="002E2577" w:rsidRPr="00BE682E" w:rsidRDefault="002E2577" w:rsidP="00E103C1">
            <w:pPr>
              <w:keepNext/>
              <w:keepLines/>
              <w:tabs>
                <w:tab w:val="left" w:pos="567"/>
              </w:tabs>
              <w:rPr>
                <w:sz w:val="22"/>
                <w:szCs w:val="22"/>
                <w:lang w:val="lt-LT"/>
              </w:rPr>
            </w:pPr>
            <w:r w:rsidRPr="00BE682E">
              <w:rPr>
                <w:sz w:val="22"/>
                <w:szCs w:val="22"/>
                <w:lang w:val="lt-LT"/>
              </w:rPr>
              <w:t>Natriumlevofolinat</w:t>
            </w:r>
            <w:r w:rsidRPr="00BE682E" w:rsidDel="00866A09">
              <w:rPr>
                <w:sz w:val="22"/>
                <w:szCs w:val="22"/>
                <w:lang w:val="lt-LT"/>
              </w:rPr>
              <w:t xml:space="preserve"> </w:t>
            </w:r>
            <w:r w:rsidRPr="00BE682E">
              <w:rPr>
                <w:sz w:val="22"/>
                <w:szCs w:val="22"/>
                <w:lang w:val="lt-LT"/>
              </w:rPr>
              <w:t>medac</w:t>
            </w:r>
          </w:p>
        </w:tc>
      </w:tr>
      <w:tr w:rsidR="002E2577" w:rsidRPr="00783D13" w:rsidTr="00E103C1">
        <w:tc>
          <w:tcPr>
            <w:tcW w:w="1980" w:type="dxa"/>
          </w:tcPr>
          <w:p w:rsidR="002E2577" w:rsidRPr="00BE682E" w:rsidRDefault="002E2577" w:rsidP="00E103C1">
            <w:pPr>
              <w:keepNext/>
              <w:keepLines/>
              <w:tabs>
                <w:tab w:val="left" w:pos="567"/>
              </w:tabs>
              <w:rPr>
                <w:sz w:val="22"/>
                <w:szCs w:val="22"/>
                <w:lang w:val="lt-LT"/>
              </w:rPr>
            </w:pPr>
            <w:r w:rsidRPr="00BE682E">
              <w:rPr>
                <w:sz w:val="22"/>
                <w:szCs w:val="22"/>
                <w:lang w:val="lt-LT"/>
              </w:rPr>
              <w:t>Vokietija:</w:t>
            </w:r>
          </w:p>
        </w:tc>
        <w:tc>
          <w:tcPr>
            <w:tcW w:w="7380" w:type="dxa"/>
          </w:tcPr>
          <w:p w:rsidR="002E2577" w:rsidRPr="00BE682E" w:rsidRDefault="002E2577" w:rsidP="00E103C1">
            <w:pPr>
              <w:keepNext/>
              <w:keepLines/>
              <w:tabs>
                <w:tab w:val="left" w:pos="567"/>
              </w:tabs>
              <w:rPr>
                <w:sz w:val="22"/>
                <w:szCs w:val="22"/>
                <w:lang w:val="lt-LT"/>
              </w:rPr>
            </w:pPr>
            <w:r w:rsidRPr="00BE682E">
              <w:rPr>
                <w:sz w:val="22"/>
                <w:szCs w:val="22"/>
                <w:lang w:val="lt-LT"/>
              </w:rPr>
              <w:t>Levofolic 50 mg/ml Injektions-/Infusionslösung</w:t>
            </w:r>
          </w:p>
        </w:tc>
      </w:tr>
    </w:tbl>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b/>
          <w:sz w:val="22"/>
          <w:szCs w:val="22"/>
          <w:lang w:val="lt-LT"/>
        </w:rPr>
        <w:t>Šis pakuotės lapelis paskutinį kartą peržiūrėtas</w:t>
      </w:r>
      <w:r>
        <w:rPr>
          <w:b/>
          <w:sz w:val="22"/>
          <w:szCs w:val="22"/>
          <w:lang w:val="lt-LT"/>
        </w:rPr>
        <w:t xml:space="preserve"> 2023-10-06.</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p>
    <w:p w:rsidR="002E2577" w:rsidRPr="00BE682E" w:rsidRDefault="002E2577" w:rsidP="002E2577">
      <w:pPr>
        <w:numPr>
          <w:ilvl w:val="12"/>
          <w:numId w:val="0"/>
        </w:numPr>
        <w:tabs>
          <w:tab w:val="left" w:pos="567"/>
        </w:tabs>
        <w:ind w:right="-2"/>
        <w:rPr>
          <w:sz w:val="22"/>
          <w:szCs w:val="22"/>
          <w:lang w:val="lt-LT"/>
        </w:rPr>
      </w:pPr>
      <w:r w:rsidRPr="00BE682E">
        <w:rPr>
          <w:sz w:val="22"/>
          <w:szCs w:val="22"/>
          <w:lang w:val="lt-LT"/>
        </w:rPr>
        <w:t>Išsami informacija apie šį vaistą pateikiama Valstybinės vaistų kontrolės tarnybos prie Lietuvos Respublikos sveikatos apsaugos ministerijos tinklalapyje</w:t>
      </w:r>
      <w:r w:rsidRPr="00BE682E">
        <w:rPr>
          <w:i/>
          <w:sz w:val="22"/>
          <w:szCs w:val="22"/>
          <w:lang w:val="lt-LT"/>
        </w:rPr>
        <w:t xml:space="preserve"> </w:t>
      </w:r>
      <w:hyperlink r:id="rId8" w:history="1">
        <w:r w:rsidRPr="00BE682E">
          <w:rPr>
            <w:rFonts w:eastAsia="SimSun"/>
            <w:color w:val="0000FF"/>
            <w:sz w:val="22"/>
            <w:szCs w:val="22"/>
            <w:u w:val="single"/>
            <w:lang w:val="lt-LT"/>
          </w:rPr>
          <w:t>http://www.vvkt.lt/</w:t>
        </w:r>
      </w:hyperlink>
      <w:r w:rsidRPr="00BE682E">
        <w:rPr>
          <w:sz w:val="22"/>
          <w:szCs w:val="22"/>
          <w:lang w:val="lt-LT"/>
        </w:rPr>
        <w:t>.</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w:t>
      </w:r>
    </w:p>
    <w:p w:rsidR="002E2577" w:rsidRPr="00BE682E" w:rsidRDefault="002E2577" w:rsidP="002E2577">
      <w:pPr>
        <w:tabs>
          <w:tab w:val="left" w:pos="567"/>
        </w:tabs>
        <w:rPr>
          <w:sz w:val="22"/>
          <w:szCs w:val="22"/>
          <w:lang w:val="lt-LT"/>
        </w:rPr>
      </w:pPr>
      <w:r w:rsidRPr="00BE682E">
        <w:rPr>
          <w:sz w:val="22"/>
          <w:szCs w:val="22"/>
          <w:lang w:val="lt-LT"/>
        </w:rPr>
        <w:t>Toliau pateikta informacija skirta tik sveikatos priežiūros specialistams.</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b/>
          <w:sz w:val="22"/>
          <w:szCs w:val="22"/>
          <w:lang w:val="lt-LT"/>
        </w:rPr>
      </w:pPr>
      <w:r w:rsidRPr="00BE682E">
        <w:rPr>
          <w:b/>
          <w:sz w:val="22"/>
          <w:szCs w:val="22"/>
          <w:lang w:val="lt-LT"/>
        </w:rPr>
        <w:t>Instrukcijos Levofolino rūgštis medac vartojimui ir paruošimui</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Infuzinio tirpalo paruošimas turi būti atliekamas aseptinėmis sąlygomis.</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I</w:t>
      </w:r>
      <w:r w:rsidRPr="00BE682E">
        <w:rPr>
          <w:bCs/>
          <w:sz w:val="22"/>
          <w:szCs w:val="22"/>
          <w:lang w:val="lt-LT"/>
        </w:rPr>
        <w:t xml:space="preserve">njekcinis ar </w:t>
      </w:r>
      <w:r w:rsidRPr="00BE682E">
        <w:rPr>
          <w:sz w:val="22"/>
          <w:szCs w:val="22"/>
          <w:lang w:val="lt-LT"/>
        </w:rPr>
        <w:t xml:space="preserve">infuzinis tirpalas turi būti skiedžiamas </w:t>
      </w:r>
      <w:r w:rsidRPr="00BE682E">
        <w:rPr>
          <w:bCs/>
          <w:sz w:val="22"/>
          <w:szCs w:val="22"/>
          <w:lang w:val="lt-LT"/>
        </w:rPr>
        <w:t xml:space="preserve">su </w:t>
      </w:r>
      <w:r w:rsidRPr="00BE682E">
        <w:rPr>
          <w:sz w:val="22"/>
          <w:szCs w:val="22"/>
          <w:lang w:val="lt-LT"/>
        </w:rPr>
        <w:t>9 mg/ml (0,9 %) natrio chlorido tirpalu arba 5 % gliukozės tirpalu.</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Levofolino rūgštis medac yra suderinama su 5</w:t>
      </w:r>
      <w:r w:rsidRPr="00BE682E">
        <w:rPr>
          <w:sz w:val="22"/>
          <w:szCs w:val="22"/>
          <w:lang w:val="lt-LT"/>
        </w:rPr>
        <w:noBreakHyphen/>
        <w:t>fluorouracilu.</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Gali būti vartojami tik skaidrūs be matomų kietų dalelių tirpalai.</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Tik vienkartiniam vartojimui. Nesuvartotą vaistinį preparatą ar atliekas reikia tvarkyti laikantis vietinių reikalavimų.</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Leisti į veną.</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b/>
          <w:sz w:val="22"/>
          <w:szCs w:val="22"/>
          <w:lang w:val="lt-LT"/>
        </w:rPr>
      </w:pPr>
      <w:r w:rsidRPr="00BE682E">
        <w:rPr>
          <w:b/>
          <w:sz w:val="22"/>
          <w:szCs w:val="22"/>
          <w:lang w:val="lt-LT"/>
        </w:rPr>
        <w:t>Tinkamumo laikas po pirmo pakuotės atidarymo arba praskiedimo</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Sumaišius su 5</w:t>
      </w:r>
      <w:r w:rsidRPr="00BE682E">
        <w:rPr>
          <w:sz w:val="22"/>
          <w:szCs w:val="22"/>
          <w:lang w:val="lt-LT"/>
        </w:rPr>
        <w:noBreakHyphen/>
        <w:t>fluorouracilu arba praskiedus</w:t>
      </w:r>
      <w:r w:rsidRPr="00BE682E" w:rsidDel="008F7A74">
        <w:rPr>
          <w:bCs/>
          <w:sz w:val="22"/>
          <w:szCs w:val="22"/>
          <w:lang w:val="lt-LT"/>
        </w:rPr>
        <w:t xml:space="preserve"> </w:t>
      </w:r>
      <w:r w:rsidRPr="00BE682E">
        <w:rPr>
          <w:sz w:val="22"/>
          <w:szCs w:val="22"/>
          <w:lang w:val="lt-LT"/>
        </w:rPr>
        <w:t>9 mg/ml (0,9 %) natrio chlorido tirpalu arba 5 % gliukozės tirpalu:</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Cheminis ir fizinis stabilumas išlieka 72 valandas esant 20 °C – </w:t>
      </w:r>
      <w:r w:rsidRPr="00BE682E">
        <w:rPr>
          <w:bCs/>
          <w:sz w:val="22"/>
          <w:szCs w:val="22"/>
          <w:lang w:val="lt-LT"/>
        </w:rPr>
        <w:t>25 </w:t>
      </w:r>
      <w:r w:rsidRPr="00BE682E">
        <w:rPr>
          <w:sz w:val="22"/>
          <w:szCs w:val="22"/>
          <w:lang w:val="lt-LT"/>
        </w:rPr>
        <w:t>°</w:t>
      </w:r>
      <w:r w:rsidRPr="00BE682E">
        <w:rPr>
          <w:bCs/>
          <w:sz w:val="22"/>
          <w:szCs w:val="22"/>
          <w:lang w:val="lt-LT"/>
        </w:rPr>
        <w:t>C</w:t>
      </w:r>
      <w:r w:rsidRPr="00BE682E">
        <w:rPr>
          <w:sz w:val="22"/>
          <w:szCs w:val="22"/>
          <w:lang w:val="lt-LT"/>
        </w:rPr>
        <w:t xml:space="preserve"> temperatūrai.</w:t>
      </w:r>
    </w:p>
    <w:p w:rsidR="002E2577" w:rsidRPr="00BE682E" w:rsidRDefault="002E2577" w:rsidP="002E2577">
      <w:pPr>
        <w:tabs>
          <w:tab w:val="left" w:pos="567"/>
        </w:tabs>
        <w:rPr>
          <w:sz w:val="22"/>
          <w:szCs w:val="22"/>
          <w:lang w:val="lt-LT"/>
        </w:rPr>
      </w:pPr>
    </w:p>
    <w:p w:rsidR="002E2577" w:rsidRPr="00BE682E" w:rsidRDefault="002E2577" w:rsidP="002E2577">
      <w:pPr>
        <w:keepNext/>
        <w:keepLines/>
        <w:tabs>
          <w:tab w:val="left" w:pos="567"/>
        </w:tabs>
        <w:rPr>
          <w:sz w:val="22"/>
          <w:szCs w:val="22"/>
          <w:lang w:val="lt-LT"/>
        </w:rPr>
      </w:pPr>
      <w:r w:rsidRPr="00BE682E">
        <w:rPr>
          <w:sz w:val="22"/>
          <w:szCs w:val="22"/>
          <w:lang w:val="lt-LT"/>
        </w:rPr>
        <w:t>Mikrobiologiniu požiūriu, preparatas turi būti suvartojamas nedelsiant. Jei nesuvartojamas tuoj pat, už saugojimo laiką ir sąlygas atsako vartotojas. Saugojimo laikas ir sąlygos negali būti ilgesnis nei 24 valandos esant 2 °C – 8 °C temperatūrai, nebent praskiedimas buvo atliekamas kontroliuojamomis ir patvirtintomis aseptinėmis sąlygomis.</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b/>
          <w:sz w:val="22"/>
          <w:szCs w:val="22"/>
          <w:lang w:val="lt-LT"/>
        </w:rPr>
      </w:pPr>
      <w:r w:rsidRPr="00BE682E">
        <w:rPr>
          <w:b/>
          <w:sz w:val="22"/>
          <w:szCs w:val="22"/>
          <w:lang w:val="lt-LT"/>
        </w:rPr>
        <w:lastRenderedPageBreak/>
        <w:t>Dozavimas ir vartojimo metodas</w:t>
      </w:r>
    </w:p>
    <w:p w:rsidR="002E2577" w:rsidRPr="00BE682E" w:rsidRDefault="002E2577" w:rsidP="002E2577">
      <w:pPr>
        <w:tabs>
          <w:tab w:val="left" w:pos="567"/>
        </w:tabs>
        <w:rPr>
          <w:sz w:val="22"/>
          <w:szCs w:val="22"/>
          <w:u w:val="single"/>
          <w:lang w:val="lt-LT"/>
        </w:rPr>
      </w:pPr>
    </w:p>
    <w:p w:rsidR="002E2577" w:rsidRPr="00BE682E" w:rsidRDefault="002E2577" w:rsidP="002E2577">
      <w:pPr>
        <w:tabs>
          <w:tab w:val="left" w:pos="567"/>
        </w:tabs>
        <w:rPr>
          <w:b/>
          <w:sz w:val="22"/>
          <w:szCs w:val="22"/>
          <w:u w:val="single"/>
          <w:lang w:val="lt-LT"/>
        </w:rPr>
      </w:pPr>
      <w:r w:rsidRPr="00BE682E">
        <w:rPr>
          <w:b/>
          <w:bCs/>
          <w:sz w:val="22"/>
          <w:szCs w:val="22"/>
          <w:u w:val="single"/>
          <w:lang w:val="lt-LT"/>
        </w:rPr>
        <w:t>5</w:t>
      </w:r>
      <w:r w:rsidRPr="00BE682E">
        <w:rPr>
          <w:b/>
          <w:bCs/>
          <w:sz w:val="22"/>
          <w:szCs w:val="22"/>
          <w:u w:val="single"/>
          <w:lang w:val="lt-LT"/>
        </w:rPr>
        <w:noBreakHyphen/>
        <w:t>fluorouracilo</w:t>
      </w:r>
      <w:r w:rsidRPr="00BE682E">
        <w:rPr>
          <w:b/>
          <w:sz w:val="22"/>
          <w:szCs w:val="22"/>
          <w:u w:val="single"/>
          <w:lang w:val="lt-LT"/>
        </w:rPr>
        <w:t xml:space="preserve"> citotoksinio poveikio didinimas</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Naudojami skirtingi režimai ir skirtingos dozės; nė viena dozė nebuvo patvirtinta kaip optimaliausia. Šie režimai buvo naudojami suaugusiems ir vyresnio amžiaus pacientams gydant progresavusį ar metastazavusį kolorektalinį vėžį ir čia pateikiami kaip pavyzdžiai.</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u w:val="single"/>
          <w:lang w:val="lt-LT"/>
        </w:rPr>
        <w:t>Režimas du kartus per mėnesį:</w:t>
      </w:r>
      <w:r w:rsidRPr="00BE682E">
        <w:rPr>
          <w:sz w:val="22"/>
          <w:szCs w:val="22"/>
          <w:lang w:val="lt-LT"/>
        </w:rPr>
        <w:t xml:space="preserve"> 100 mg/m² levofolino rūgšties (= 109,3 mg/m² dinatrio levofolinato) infuzija į veną per dvi valandas, po to 400 mg/m² 5</w:t>
      </w:r>
      <w:r w:rsidRPr="00BE682E">
        <w:rPr>
          <w:sz w:val="22"/>
          <w:szCs w:val="22"/>
          <w:lang w:val="lt-LT"/>
        </w:rPr>
        <w:noBreakHyphen/>
        <w:t>fluorouracilo smūginė dozė (</w:t>
      </w:r>
      <w:r w:rsidRPr="00BE682E">
        <w:rPr>
          <w:i/>
          <w:sz w:val="22"/>
          <w:szCs w:val="22"/>
          <w:lang w:val="lt-LT"/>
        </w:rPr>
        <w:t>bolus</w:t>
      </w:r>
      <w:r w:rsidRPr="00BE682E">
        <w:rPr>
          <w:sz w:val="22"/>
          <w:szCs w:val="22"/>
          <w:lang w:val="lt-LT"/>
        </w:rPr>
        <w:t>) ir 5</w:t>
      </w:r>
      <w:r w:rsidRPr="00BE682E">
        <w:rPr>
          <w:sz w:val="22"/>
          <w:szCs w:val="22"/>
          <w:lang w:val="lt-LT"/>
        </w:rPr>
        <w:noBreakHyphen/>
        <w:t>fluorouracilo (600 mg/m²) 22 valandų infuzija dvi iš eilė einančias paras, kas 2 savaites 1 ir 2 paromis.</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u w:val="single"/>
          <w:lang w:val="lt-LT"/>
        </w:rPr>
        <w:t>Režimas kas savaitę:</w:t>
      </w:r>
      <w:r w:rsidRPr="00BE682E">
        <w:rPr>
          <w:sz w:val="22"/>
          <w:szCs w:val="22"/>
          <w:lang w:val="lt-LT"/>
        </w:rPr>
        <w:t xml:space="preserve"> 10 mg/m² levofolino rūgšties (= 10,93 mg/m² dinatrio levofolinato) </w:t>
      </w:r>
      <w:r w:rsidRPr="00BE682E">
        <w:rPr>
          <w:i/>
          <w:sz w:val="22"/>
          <w:szCs w:val="22"/>
          <w:lang w:val="lt-LT"/>
        </w:rPr>
        <w:t>bolus</w:t>
      </w:r>
      <w:r w:rsidRPr="00BE682E">
        <w:rPr>
          <w:sz w:val="22"/>
          <w:szCs w:val="22"/>
          <w:lang w:val="lt-LT"/>
        </w:rPr>
        <w:t xml:space="preserve"> injekcija į veną arba 100 – 250 mg/m² levofolio rūgšties (= 109,3 mg/m² – 273,25 mg/m² dinatrio levofolinato) infuzija į veną per 2 valandų periodą plius 500 mg/m² 5</w:t>
      </w:r>
      <w:r w:rsidRPr="00BE682E">
        <w:rPr>
          <w:sz w:val="22"/>
          <w:szCs w:val="22"/>
          <w:lang w:val="lt-LT"/>
        </w:rPr>
        <w:noBreakHyphen/>
        <w:t xml:space="preserve">fluorouracilo </w:t>
      </w:r>
      <w:r w:rsidRPr="00BE682E">
        <w:rPr>
          <w:i/>
          <w:sz w:val="22"/>
          <w:szCs w:val="22"/>
          <w:lang w:val="lt-LT"/>
        </w:rPr>
        <w:t>bolus</w:t>
      </w:r>
      <w:r w:rsidRPr="00BE682E">
        <w:rPr>
          <w:sz w:val="22"/>
          <w:szCs w:val="22"/>
          <w:lang w:val="lt-LT"/>
        </w:rPr>
        <w:t xml:space="preserve"> injekcija į veną dinatrio levofolinato infuzijos viduryje arba pabaigoje.</w:t>
      </w:r>
    </w:p>
    <w:p w:rsidR="002E2577" w:rsidRPr="00BE682E" w:rsidRDefault="002E2577" w:rsidP="002E2577">
      <w:pPr>
        <w:tabs>
          <w:tab w:val="left" w:pos="567"/>
        </w:tabs>
        <w:rPr>
          <w:sz w:val="22"/>
          <w:szCs w:val="22"/>
          <w:lang w:val="lt-LT"/>
        </w:rPr>
      </w:pPr>
      <w:r w:rsidRPr="00BE682E">
        <w:rPr>
          <w:sz w:val="22"/>
          <w:szCs w:val="22"/>
          <w:lang w:val="lt-LT"/>
        </w:rPr>
        <w:t> </w:t>
      </w:r>
    </w:p>
    <w:p w:rsidR="002E2577" w:rsidRPr="00BE682E" w:rsidRDefault="002E2577" w:rsidP="002E2577">
      <w:pPr>
        <w:tabs>
          <w:tab w:val="left" w:pos="567"/>
        </w:tabs>
        <w:rPr>
          <w:sz w:val="22"/>
          <w:szCs w:val="22"/>
          <w:lang w:val="lt-LT"/>
        </w:rPr>
      </w:pPr>
      <w:r w:rsidRPr="00BE682E">
        <w:rPr>
          <w:sz w:val="22"/>
          <w:szCs w:val="22"/>
          <w:u w:val="single"/>
          <w:lang w:val="lt-LT"/>
        </w:rPr>
        <w:t>Režimas kas mėnesį:</w:t>
      </w:r>
      <w:r w:rsidRPr="00BE682E">
        <w:rPr>
          <w:sz w:val="22"/>
          <w:szCs w:val="22"/>
          <w:lang w:val="lt-LT"/>
        </w:rPr>
        <w:t xml:space="preserve"> 10 mg/m² levofolino rūgšties (= 10,93 mg/m² dinatrio levofolinato) </w:t>
      </w:r>
      <w:r w:rsidRPr="00BE682E">
        <w:rPr>
          <w:i/>
          <w:sz w:val="22"/>
          <w:szCs w:val="22"/>
          <w:lang w:val="lt-LT"/>
        </w:rPr>
        <w:t>bolus</w:t>
      </w:r>
      <w:r w:rsidRPr="00BE682E">
        <w:rPr>
          <w:sz w:val="22"/>
          <w:szCs w:val="22"/>
          <w:lang w:val="lt-LT"/>
        </w:rPr>
        <w:t xml:space="preserve"> injekcija į veną arba 100 – 250 mg/m² levofolino rūgšties (= 109,3 mg/m² – 273,25 mg/m² dinatrio levofolinato) infuzija į veną per 2 valandų periodą po to iš karto skiriant 425 arba 370 mg/m² 5</w:t>
      </w:r>
      <w:r w:rsidRPr="00BE682E">
        <w:rPr>
          <w:sz w:val="22"/>
          <w:szCs w:val="22"/>
          <w:lang w:val="lt-LT"/>
        </w:rPr>
        <w:noBreakHyphen/>
        <w:t xml:space="preserve">fluorouracilo </w:t>
      </w:r>
      <w:r w:rsidRPr="00BE682E">
        <w:rPr>
          <w:i/>
          <w:sz w:val="22"/>
          <w:szCs w:val="22"/>
          <w:lang w:val="lt-LT"/>
        </w:rPr>
        <w:t>bolus</w:t>
      </w:r>
      <w:r w:rsidRPr="00BE682E">
        <w:rPr>
          <w:sz w:val="22"/>
          <w:szCs w:val="22"/>
          <w:lang w:val="lt-LT"/>
        </w:rPr>
        <w:t xml:space="preserve"> injekcija į veną per 5 iš eilės einančias paras.</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Kombinuoto gydymo su 5</w:t>
      </w:r>
      <w:r w:rsidRPr="00BE682E">
        <w:rPr>
          <w:sz w:val="22"/>
          <w:szCs w:val="22"/>
          <w:lang w:val="lt-LT"/>
        </w:rPr>
        <w:noBreakHyphen/>
        <w:t>fluorouracilu metu jo dozės keitimas ir intervalų be gydymo keitimas gali būti reikalingas, priklausomai nuo paciento būklės, klinikinio atsako ir dozę apribojančio toksinio poveikio, kaip nurodyta 5</w:t>
      </w:r>
      <w:r w:rsidRPr="00BE682E">
        <w:rPr>
          <w:sz w:val="22"/>
          <w:szCs w:val="22"/>
          <w:lang w:val="lt-LT"/>
        </w:rPr>
        <w:noBreakHyphen/>
        <w:t>fluorouracilo preparato informacijoje. Dinatrio levofolinato dozės sumažinimas nereikalingas.</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Pasikartojančių ciklų skaičių nustato gydytojas.</w:t>
      </w:r>
    </w:p>
    <w:p w:rsidR="002E2577" w:rsidRPr="00BE682E" w:rsidRDefault="002E2577" w:rsidP="002E2577">
      <w:pPr>
        <w:tabs>
          <w:tab w:val="left" w:pos="567"/>
        </w:tabs>
        <w:autoSpaceDE w:val="0"/>
        <w:autoSpaceDN w:val="0"/>
        <w:adjustRightInd w:val="0"/>
        <w:rPr>
          <w:i/>
          <w:sz w:val="22"/>
          <w:szCs w:val="22"/>
          <w:lang w:val="lt-LT"/>
        </w:rPr>
      </w:pPr>
    </w:p>
    <w:p w:rsidR="002E2577" w:rsidRPr="00BE682E" w:rsidRDefault="002E2577" w:rsidP="002E2577">
      <w:pPr>
        <w:tabs>
          <w:tab w:val="left" w:pos="567"/>
        </w:tabs>
        <w:autoSpaceDE w:val="0"/>
        <w:autoSpaceDN w:val="0"/>
        <w:adjustRightInd w:val="0"/>
        <w:rPr>
          <w:i/>
          <w:sz w:val="22"/>
          <w:szCs w:val="22"/>
          <w:lang w:val="lt-LT"/>
        </w:rPr>
      </w:pPr>
      <w:r w:rsidRPr="00BE682E">
        <w:rPr>
          <w:i/>
          <w:sz w:val="22"/>
          <w:szCs w:val="22"/>
          <w:lang w:val="lt-LT"/>
        </w:rPr>
        <w:t>Vaikų populiacija</w:t>
      </w:r>
    </w:p>
    <w:p w:rsidR="002E2577" w:rsidRPr="00BE682E" w:rsidRDefault="002E2577" w:rsidP="002E2577">
      <w:pPr>
        <w:tabs>
          <w:tab w:val="left" w:pos="567"/>
        </w:tabs>
        <w:rPr>
          <w:sz w:val="22"/>
          <w:szCs w:val="22"/>
          <w:lang w:val="lt-LT"/>
        </w:rPr>
      </w:pPr>
      <w:r w:rsidRPr="00BE682E">
        <w:rPr>
          <w:sz w:val="22"/>
          <w:szCs w:val="22"/>
          <w:lang w:val="lt-LT"/>
        </w:rPr>
        <w:t>Duomenų apie šių kombinacijų vartojimą nėra.</w:t>
      </w:r>
    </w:p>
    <w:p w:rsidR="002E2577" w:rsidRPr="00BE682E" w:rsidRDefault="002E2577" w:rsidP="002E2577">
      <w:pPr>
        <w:tabs>
          <w:tab w:val="left" w:pos="567"/>
        </w:tabs>
        <w:rPr>
          <w:i/>
          <w:iCs/>
          <w:sz w:val="22"/>
          <w:szCs w:val="22"/>
          <w:lang w:val="lt-LT"/>
        </w:rPr>
      </w:pPr>
    </w:p>
    <w:p w:rsidR="002E2577" w:rsidRPr="00BE682E" w:rsidRDefault="002E2577" w:rsidP="002E2577">
      <w:pPr>
        <w:keepNext/>
        <w:keepLines/>
        <w:tabs>
          <w:tab w:val="left" w:pos="567"/>
        </w:tabs>
        <w:rPr>
          <w:b/>
          <w:sz w:val="22"/>
          <w:szCs w:val="22"/>
          <w:u w:val="single"/>
          <w:lang w:val="lt-LT"/>
        </w:rPr>
      </w:pPr>
      <w:r w:rsidRPr="00BE682E">
        <w:rPr>
          <w:b/>
          <w:sz w:val="22"/>
          <w:szCs w:val="22"/>
          <w:u w:val="single"/>
          <w:lang w:val="lt-LT"/>
        </w:rPr>
        <w:t>Pagalbinis gydymas dinatrio levofolinatu metotreksato terapijos metu</w:t>
      </w:r>
    </w:p>
    <w:p w:rsidR="002E2577" w:rsidRPr="00BE682E" w:rsidRDefault="002E2577" w:rsidP="002E2577">
      <w:pPr>
        <w:keepNext/>
        <w:keepLines/>
        <w:tabs>
          <w:tab w:val="left" w:pos="567"/>
        </w:tabs>
        <w:rPr>
          <w:sz w:val="22"/>
          <w:szCs w:val="22"/>
          <w:lang w:val="lt-LT"/>
        </w:rPr>
      </w:pPr>
    </w:p>
    <w:p w:rsidR="002E2577" w:rsidRPr="00BE682E" w:rsidRDefault="002E2577" w:rsidP="002E2577">
      <w:pPr>
        <w:keepNext/>
        <w:keepLines/>
        <w:tabs>
          <w:tab w:val="left" w:pos="567"/>
        </w:tabs>
        <w:rPr>
          <w:sz w:val="22"/>
          <w:szCs w:val="22"/>
          <w:lang w:val="lt-LT"/>
        </w:rPr>
      </w:pPr>
      <w:r w:rsidRPr="00BE682E">
        <w:rPr>
          <w:sz w:val="22"/>
          <w:szCs w:val="22"/>
          <w:lang w:val="lt-LT"/>
        </w:rPr>
        <w:t>Kadangi dinatrio levofolinato kaip priešnuodžio dozės režimas labai priklauso nuo vidutinės ar didelės dozės metotreksato dozavimo ir vartojimo metodo, metotreksato protokole bus nurodytas reikalingas dinatrio levofolinato dozės režimas. Todėl dėl dinatrio levofolinato dozavimo ir vartojimo metodo geriausia žiūrėti vidutinės ar didelės dozės metotreksato protokole.</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Toliau pateiktos gairės gali būti suaugusiesiems, senyviems asmenims ir vaikams skiriamo dozavimo pavyzdys:</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Dinatrio levofolinatas kaip priešnuodis turi būti skiriamas parenteraliai pacientams su malabsorbcijos sindromais ar kitais virškinimo trakto sutrikimais, kai rezorbcija iš žarnyno nėra užtikrinama.</w:t>
      </w:r>
    </w:p>
    <w:p w:rsidR="002E2577" w:rsidRPr="00BE682E" w:rsidRDefault="002E2577" w:rsidP="002E2577">
      <w:pPr>
        <w:tabs>
          <w:tab w:val="left" w:pos="567"/>
        </w:tabs>
        <w:rPr>
          <w:sz w:val="22"/>
          <w:szCs w:val="22"/>
          <w:lang w:val="lt-LT"/>
        </w:rPr>
      </w:pPr>
      <w:r w:rsidRPr="00BE682E">
        <w:rPr>
          <w:sz w:val="22"/>
          <w:szCs w:val="22"/>
          <w:lang w:val="lt-LT"/>
        </w:rPr>
        <w:t>Dėl dinatrio levofolinato įsotinamos enterinės rezorbcijos parenteraliai turi būti skiriamos 12,5 </w:t>
      </w:r>
      <w:r w:rsidRPr="00BE682E">
        <w:rPr>
          <w:sz w:val="22"/>
          <w:szCs w:val="22"/>
          <w:lang w:val="lt-LT"/>
        </w:rPr>
        <w:noBreakHyphen/>
        <w:t> 25 mg levofolino rūgšties dozės.</w:t>
      </w:r>
    </w:p>
    <w:p w:rsidR="002E2577" w:rsidRPr="00BE682E" w:rsidRDefault="002E2577" w:rsidP="002E2577">
      <w:pPr>
        <w:tabs>
          <w:tab w:val="left" w:pos="567"/>
        </w:tabs>
        <w:rPr>
          <w:sz w:val="22"/>
          <w:szCs w:val="22"/>
          <w:lang w:val="lt-LT"/>
        </w:rPr>
      </w:pPr>
    </w:p>
    <w:p w:rsidR="002E2577" w:rsidRPr="00BE682E" w:rsidRDefault="002E2577" w:rsidP="002E2577">
      <w:pPr>
        <w:tabs>
          <w:tab w:val="left" w:pos="567"/>
        </w:tabs>
        <w:rPr>
          <w:sz w:val="22"/>
          <w:szCs w:val="22"/>
          <w:lang w:val="lt-LT"/>
        </w:rPr>
      </w:pPr>
      <w:r w:rsidRPr="00BE682E">
        <w:rPr>
          <w:sz w:val="22"/>
          <w:szCs w:val="22"/>
          <w:lang w:val="lt-LT"/>
        </w:rPr>
        <w:t>Dinatrio levofolinatas kaip priešnuodis yra būtinas, kai metotreksatas skiriamas dozėmis, viršijančiomis 500 mg/m² kūno paviršiaus ploto ir turi būti sprendžiama dėl jo skyrimo, kai metotreksato dozės yra 100 mg </w:t>
      </w:r>
      <w:r w:rsidRPr="00BE682E">
        <w:rPr>
          <w:sz w:val="22"/>
          <w:szCs w:val="22"/>
          <w:lang w:val="lt-LT"/>
        </w:rPr>
        <w:noBreakHyphen/>
        <w:t> 500 mg/m² kūno paviršiaus ploto.</w:t>
      </w:r>
    </w:p>
    <w:p w:rsidR="002E2577" w:rsidRPr="00BE682E" w:rsidRDefault="002E2577" w:rsidP="002E2577">
      <w:pPr>
        <w:tabs>
          <w:tab w:val="left" w:pos="567"/>
        </w:tabs>
        <w:rPr>
          <w:sz w:val="22"/>
          <w:szCs w:val="22"/>
          <w:lang w:val="lt-LT"/>
        </w:rPr>
      </w:pPr>
    </w:p>
    <w:p w:rsidR="002E2577" w:rsidRPr="003D1A73" w:rsidRDefault="002E2577" w:rsidP="002E2577">
      <w:pPr>
        <w:tabs>
          <w:tab w:val="left" w:pos="567"/>
        </w:tabs>
        <w:rPr>
          <w:sz w:val="22"/>
          <w:szCs w:val="22"/>
          <w:lang w:val="lt-LT"/>
        </w:rPr>
      </w:pPr>
      <w:r w:rsidRPr="00BE682E">
        <w:rPr>
          <w:sz w:val="22"/>
          <w:szCs w:val="22"/>
          <w:lang w:val="lt-LT"/>
        </w:rPr>
        <w:t xml:space="preserve">Dinatrio levofolinato kaip priešnuodžio dozės ir skyrimo trukmė priklauso nuo metotreksato terapijos tipo ir dozės, toksinio poveikio simptomų atsiradimo ir metotreksato išskyrimo individualaus gebėjimo. Kaip taisyklė, pirmoji levofolino rūgšties dozė yra 7,5 mg (3 – 6 mg/m²), ją skiriant praėjus 12 – 24 valandoms (vėliausiai po 24 valandų) po metotreksato infuzijos. </w:t>
      </w:r>
      <w:r w:rsidRPr="003D1A73">
        <w:rPr>
          <w:sz w:val="22"/>
          <w:szCs w:val="22"/>
          <w:lang w:val="lt-LT"/>
        </w:rPr>
        <w:t xml:space="preserve">Ta pati dozė yra skiriama kas </w:t>
      </w:r>
      <w:r w:rsidRPr="003D1A73">
        <w:rPr>
          <w:sz w:val="22"/>
          <w:szCs w:val="22"/>
          <w:lang w:val="lt-LT"/>
        </w:rPr>
        <w:lastRenderedPageBreak/>
        <w:t>6 valandas per visą 72 valandų laikotarpį. Po kelių parenterinių dozių gydymą galima pakeisti į per burną vartojamą vaisto formą.</w:t>
      </w:r>
    </w:p>
    <w:p w:rsidR="002E2577" w:rsidRPr="003D1A73" w:rsidRDefault="002E2577" w:rsidP="002E2577">
      <w:pPr>
        <w:tabs>
          <w:tab w:val="left" w:pos="567"/>
        </w:tabs>
        <w:rPr>
          <w:sz w:val="22"/>
          <w:szCs w:val="22"/>
          <w:lang w:val="lt-LT"/>
        </w:rPr>
      </w:pPr>
    </w:p>
    <w:p w:rsidR="002E2577" w:rsidRPr="003D1A73" w:rsidRDefault="002E2577" w:rsidP="002E2577">
      <w:pPr>
        <w:tabs>
          <w:tab w:val="left" w:pos="567"/>
        </w:tabs>
        <w:rPr>
          <w:sz w:val="22"/>
          <w:szCs w:val="22"/>
          <w:lang w:val="lt-LT"/>
        </w:rPr>
      </w:pPr>
      <w:r w:rsidRPr="003D1A73">
        <w:rPr>
          <w:sz w:val="22"/>
          <w:szCs w:val="22"/>
          <w:lang w:val="lt-LT"/>
        </w:rPr>
        <w:t>Greta dinatrio levofolinato skyrimo, svarbu imtis priemonių, užtikrinančių greitą metotreksato ekskreciją.</w:t>
      </w:r>
    </w:p>
    <w:p w:rsidR="002E2577" w:rsidRPr="003D1A73" w:rsidRDefault="002E2577" w:rsidP="002E2577">
      <w:pPr>
        <w:tabs>
          <w:tab w:val="left" w:pos="567"/>
        </w:tabs>
        <w:rPr>
          <w:sz w:val="22"/>
          <w:szCs w:val="22"/>
          <w:lang w:val="lt-LT"/>
        </w:rPr>
      </w:pPr>
    </w:p>
    <w:p w:rsidR="002E2577" w:rsidRPr="003D1A73" w:rsidRDefault="002E2577" w:rsidP="002E2577">
      <w:pPr>
        <w:tabs>
          <w:tab w:val="left" w:pos="567"/>
        </w:tabs>
        <w:rPr>
          <w:sz w:val="22"/>
          <w:szCs w:val="22"/>
          <w:lang w:val="lt-LT"/>
        </w:rPr>
      </w:pPr>
      <w:r w:rsidRPr="003D1A73">
        <w:rPr>
          <w:sz w:val="22"/>
          <w:szCs w:val="22"/>
          <w:lang w:val="lt-LT"/>
        </w:rPr>
        <w:t>Šios priemonės yra:</w:t>
      </w:r>
    </w:p>
    <w:p w:rsidR="002E2577" w:rsidRPr="003D1A73" w:rsidRDefault="002E2577" w:rsidP="002E2577">
      <w:pPr>
        <w:tabs>
          <w:tab w:val="left" w:pos="567"/>
        </w:tabs>
        <w:rPr>
          <w:sz w:val="22"/>
          <w:szCs w:val="22"/>
          <w:lang w:val="lt-LT"/>
        </w:rPr>
      </w:pPr>
    </w:p>
    <w:p w:rsidR="002E2577" w:rsidRPr="003D1A73" w:rsidRDefault="002E2577" w:rsidP="002E2577">
      <w:pPr>
        <w:tabs>
          <w:tab w:val="left" w:pos="567"/>
        </w:tabs>
        <w:rPr>
          <w:sz w:val="22"/>
          <w:szCs w:val="22"/>
          <w:lang w:val="lt-LT"/>
        </w:rPr>
      </w:pPr>
      <w:r w:rsidRPr="003D1A73">
        <w:rPr>
          <w:sz w:val="22"/>
          <w:szCs w:val="22"/>
          <w:lang w:val="lt-LT"/>
        </w:rPr>
        <w:t>a) Šlapimo šarminimas, kad šlapimo pH būtų didesnis nei 7,0 prieš metotreksato infuziją (taip gerinant metotreksato ir jo metabolitų tirpumą).</w:t>
      </w:r>
    </w:p>
    <w:p w:rsidR="002E2577" w:rsidRPr="003D1A73" w:rsidRDefault="002E2577" w:rsidP="002E2577">
      <w:pPr>
        <w:tabs>
          <w:tab w:val="left" w:pos="567"/>
        </w:tabs>
        <w:rPr>
          <w:sz w:val="22"/>
          <w:szCs w:val="22"/>
          <w:lang w:val="lt-LT"/>
        </w:rPr>
      </w:pPr>
    </w:p>
    <w:p w:rsidR="002E2577" w:rsidRPr="003D1A73" w:rsidRDefault="002E2577" w:rsidP="002E2577">
      <w:pPr>
        <w:tabs>
          <w:tab w:val="left" w:pos="567"/>
        </w:tabs>
        <w:rPr>
          <w:sz w:val="22"/>
          <w:szCs w:val="22"/>
          <w:lang w:val="lt-LT"/>
        </w:rPr>
      </w:pPr>
      <w:r w:rsidRPr="003D1A73">
        <w:rPr>
          <w:sz w:val="22"/>
          <w:szCs w:val="22"/>
          <w:lang w:val="lt-LT"/>
        </w:rPr>
        <w:t>b) Palaikyti šlapimo išskyrimą 1800 – 2000 cm³/m²/24 valandas, didinant išgeriamų skysčių arba skiriamų į veną kiekį 2, 3 ir 4 parą po gydymo metotreksatu.</w:t>
      </w:r>
    </w:p>
    <w:p w:rsidR="002E2577" w:rsidRPr="003D1A73" w:rsidRDefault="002E2577" w:rsidP="002E2577">
      <w:pPr>
        <w:tabs>
          <w:tab w:val="left" w:pos="567"/>
        </w:tabs>
        <w:rPr>
          <w:sz w:val="22"/>
          <w:szCs w:val="22"/>
          <w:lang w:val="lt-LT"/>
        </w:rPr>
      </w:pPr>
    </w:p>
    <w:p w:rsidR="002E2577" w:rsidRPr="003D1A73" w:rsidRDefault="002E2577" w:rsidP="002E2577">
      <w:pPr>
        <w:tabs>
          <w:tab w:val="left" w:pos="567"/>
        </w:tabs>
        <w:rPr>
          <w:sz w:val="22"/>
          <w:szCs w:val="22"/>
          <w:lang w:val="lt-LT"/>
        </w:rPr>
      </w:pPr>
      <w:r w:rsidRPr="003D1A73">
        <w:rPr>
          <w:sz w:val="22"/>
          <w:szCs w:val="22"/>
          <w:lang w:val="lt-LT"/>
        </w:rPr>
        <w:t>c) Metotreksato plazmos koncentracija, BUN (šlapalo azoto kiekis kraujyje) ir kreatininas turi būti tiriami 2, 3 ir 4 parą.</w:t>
      </w:r>
    </w:p>
    <w:p w:rsidR="002E2577" w:rsidRPr="003D1A73" w:rsidRDefault="002E2577" w:rsidP="002E2577">
      <w:pPr>
        <w:tabs>
          <w:tab w:val="left" w:pos="567"/>
        </w:tabs>
        <w:rPr>
          <w:sz w:val="22"/>
          <w:szCs w:val="22"/>
          <w:lang w:val="lt-LT"/>
        </w:rPr>
      </w:pPr>
      <w:r w:rsidRPr="003D1A73">
        <w:rPr>
          <w:sz w:val="22"/>
          <w:szCs w:val="22"/>
          <w:lang w:val="lt-LT"/>
        </w:rPr>
        <w:t>Šios priemonės turi būti tęsiamos, kol metotreksato kiekis plazmoje bus mažiau nei 10</w:t>
      </w:r>
      <w:r w:rsidRPr="003D1A73">
        <w:rPr>
          <w:sz w:val="22"/>
          <w:szCs w:val="22"/>
          <w:vertAlign w:val="superscript"/>
          <w:lang w:val="lt-LT"/>
        </w:rPr>
        <w:t>-7</w:t>
      </w:r>
      <w:r w:rsidRPr="003D1A73">
        <w:rPr>
          <w:sz w:val="22"/>
          <w:szCs w:val="22"/>
          <w:lang w:val="lt-LT"/>
        </w:rPr>
        <w:t> mol (0,1 </w:t>
      </w:r>
      <w:r w:rsidRPr="00BE682E">
        <w:rPr>
          <w:sz w:val="22"/>
          <w:szCs w:val="22"/>
          <w:lang w:val="lt-LT"/>
        </w:rPr>
        <w:sym w:font="Symbol" w:char="F06D"/>
      </w:r>
      <w:r w:rsidRPr="003D1A73">
        <w:rPr>
          <w:sz w:val="22"/>
          <w:szCs w:val="22"/>
          <w:lang w:val="lt-LT"/>
        </w:rPr>
        <w:t>M).</w:t>
      </w:r>
    </w:p>
    <w:p w:rsidR="002E2577" w:rsidRPr="003D1A73" w:rsidRDefault="002E2577" w:rsidP="002E2577">
      <w:pPr>
        <w:tabs>
          <w:tab w:val="left" w:pos="567"/>
        </w:tabs>
        <w:rPr>
          <w:sz w:val="22"/>
          <w:szCs w:val="22"/>
          <w:lang w:val="lt-LT"/>
        </w:rPr>
      </w:pPr>
    </w:p>
    <w:p w:rsidR="002E2577" w:rsidRPr="003D1A73" w:rsidRDefault="002E2577" w:rsidP="002E2577">
      <w:pPr>
        <w:tabs>
          <w:tab w:val="left" w:pos="567"/>
        </w:tabs>
        <w:rPr>
          <w:sz w:val="22"/>
          <w:szCs w:val="22"/>
          <w:lang w:val="lt-LT"/>
        </w:rPr>
      </w:pPr>
      <w:r w:rsidRPr="003D1A73">
        <w:rPr>
          <w:sz w:val="22"/>
          <w:szCs w:val="22"/>
          <w:lang w:val="lt-LT"/>
        </w:rPr>
        <w:t>Kai kuriems pacientams gali būti stebima lėtesnė metotreksato ekskrecija. Taip gali būti dėl kaupimosi trečiojoje ertmėje (pavyzdžiui, esant ascitui arba skysčiui pleuros ertmėje), esant inkstų nepakankamumui ar nepakankamam skysčių skyrimui. Tokioms aplinkybėms dinatrio levofolinato dozės turėtų būti skiriamos didesnės arba ilgesnį laiką. Pacientams, kuriems pasireiškia lėtesnė ankstyva metotreksato eliminacija, gali išsivystyti grįžtamas inkstų nepakankamumas.</w:t>
      </w:r>
    </w:p>
    <w:p w:rsidR="002E2577" w:rsidRPr="003D1A73" w:rsidRDefault="002E2577" w:rsidP="002E2577">
      <w:pPr>
        <w:tabs>
          <w:tab w:val="left" w:pos="567"/>
        </w:tabs>
        <w:rPr>
          <w:sz w:val="22"/>
          <w:szCs w:val="22"/>
          <w:lang w:val="lt-LT"/>
        </w:rPr>
      </w:pPr>
    </w:p>
    <w:p w:rsidR="002E2577" w:rsidRPr="003D1A73" w:rsidRDefault="002E2577" w:rsidP="002E2577">
      <w:pPr>
        <w:tabs>
          <w:tab w:val="left" w:pos="567"/>
        </w:tabs>
        <w:rPr>
          <w:sz w:val="22"/>
          <w:szCs w:val="22"/>
          <w:lang w:val="lt-LT"/>
        </w:rPr>
      </w:pPr>
      <w:r w:rsidRPr="003D1A73">
        <w:rPr>
          <w:sz w:val="22"/>
          <w:szCs w:val="22"/>
          <w:lang w:val="lt-LT"/>
        </w:rPr>
        <w:t>Praėjus 48 valandoms po metotreksato infuzijos, reikia ištirti ištiriamas likusią metotreksato koncentraciją. Jei likusi metotreksato koncentracija yra &gt; 0,5 µmol/l, dinatrio levofolinato dozę reikia koreguoti pagal šią lentelę:</w:t>
      </w:r>
    </w:p>
    <w:p w:rsidR="002E2577" w:rsidRPr="003D1A73" w:rsidRDefault="002E2577" w:rsidP="002E2577">
      <w:pPr>
        <w:tabs>
          <w:tab w:val="left" w:pos="567"/>
        </w:tabs>
        <w:rPr>
          <w:sz w:val="22"/>
          <w:szCs w:val="22"/>
          <w:lang w:val="lt-LT"/>
        </w:rPr>
      </w:pPr>
    </w:p>
    <w:tbl>
      <w:tblPr>
        <w:tblW w:w="9072" w:type="dxa"/>
        <w:tblInd w:w="108" w:type="dxa"/>
        <w:tblLayout w:type="fixed"/>
        <w:tblLook w:val="0000" w:firstRow="0" w:lastRow="0" w:firstColumn="0" w:lastColumn="0" w:noHBand="0" w:noVBand="0"/>
      </w:tblPr>
      <w:tblGrid>
        <w:gridCol w:w="3420"/>
        <w:gridCol w:w="5652"/>
      </w:tblGrid>
      <w:tr w:rsidR="002E2577" w:rsidRPr="00572990" w:rsidTr="00E103C1">
        <w:trPr>
          <w:cantSplit/>
        </w:trPr>
        <w:tc>
          <w:tcPr>
            <w:tcW w:w="3420" w:type="dxa"/>
            <w:tcBorders>
              <w:top w:val="single" w:sz="6" w:space="0" w:color="000000"/>
              <w:left w:val="single" w:sz="6" w:space="0" w:color="000000"/>
              <w:bottom w:val="single" w:sz="6" w:space="0" w:color="000000"/>
              <w:right w:val="single" w:sz="6" w:space="0" w:color="000000"/>
            </w:tcBorders>
          </w:tcPr>
          <w:p w:rsidR="002E2577" w:rsidRPr="003D1A73" w:rsidRDefault="002E2577" w:rsidP="00E103C1">
            <w:pPr>
              <w:keepNext/>
              <w:keepLines/>
              <w:tabs>
                <w:tab w:val="left" w:pos="567"/>
              </w:tabs>
              <w:rPr>
                <w:sz w:val="22"/>
                <w:szCs w:val="22"/>
                <w:lang w:val="lt-LT"/>
              </w:rPr>
            </w:pPr>
            <w:r w:rsidRPr="003D1A73">
              <w:rPr>
                <w:sz w:val="22"/>
                <w:szCs w:val="22"/>
                <w:lang w:val="lt-LT"/>
              </w:rPr>
              <w:t>Likusi metotreksato koncentracija kraujyje po 48 valandų po metotreksato skyrimo pradžios</w:t>
            </w:r>
          </w:p>
        </w:tc>
        <w:tc>
          <w:tcPr>
            <w:tcW w:w="5652" w:type="dxa"/>
            <w:tcBorders>
              <w:top w:val="single" w:sz="6" w:space="0" w:color="000000"/>
              <w:left w:val="single" w:sz="6" w:space="0" w:color="000000"/>
              <w:bottom w:val="single" w:sz="6" w:space="0" w:color="000000"/>
              <w:right w:val="single" w:sz="6" w:space="0" w:color="000000"/>
            </w:tcBorders>
          </w:tcPr>
          <w:p w:rsidR="002E2577" w:rsidRPr="003D1A73" w:rsidRDefault="002E2577" w:rsidP="00E103C1">
            <w:pPr>
              <w:tabs>
                <w:tab w:val="left" w:pos="567"/>
              </w:tabs>
              <w:rPr>
                <w:sz w:val="22"/>
                <w:szCs w:val="22"/>
                <w:lang w:val="lt-LT"/>
              </w:rPr>
            </w:pPr>
            <w:r w:rsidRPr="003D1A73">
              <w:rPr>
                <w:sz w:val="22"/>
                <w:szCs w:val="22"/>
                <w:lang w:val="lt-LT"/>
              </w:rPr>
              <w:t>Papildomas levofolino rūgšties kiekis, kurį reikia skirti kas 6 valandas 48 valandų laikotarpyje arba kol metotreksato koncentracija taps mažiau nei 0,05 µmol/l:</w:t>
            </w:r>
          </w:p>
        </w:tc>
      </w:tr>
      <w:tr w:rsidR="002E2577" w:rsidRPr="00BE682E" w:rsidTr="00E103C1">
        <w:trPr>
          <w:cantSplit/>
        </w:trPr>
        <w:tc>
          <w:tcPr>
            <w:tcW w:w="3420" w:type="dxa"/>
            <w:tcBorders>
              <w:top w:val="single" w:sz="6" w:space="0" w:color="000000"/>
              <w:left w:val="single" w:sz="6" w:space="0" w:color="000000"/>
              <w:bottom w:val="single" w:sz="6" w:space="0" w:color="000000"/>
              <w:right w:val="single" w:sz="6" w:space="0" w:color="000000"/>
            </w:tcBorders>
          </w:tcPr>
          <w:p w:rsidR="002E2577" w:rsidRPr="00BE682E" w:rsidRDefault="002E2577" w:rsidP="00E103C1">
            <w:pPr>
              <w:keepNext/>
              <w:keepLines/>
              <w:tabs>
                <w:tab w:val="left" w:pos="567"/>
              </w:tabs>
              <w:rPr>
                <w:sz w:val="22"/>
                <w:szCs w:val="22"/>
                <w:lang w:val="lt-LT"/>
              </w:rPr>
            </w:pPr>
            <w:r w:rsidRPr="00BE682E">
              <w:rPr>
                <w:sz w:val="22"/>
                <w:szCs w:val="22"/>
                <w:lang w:val="lt-LT"/>
              </w:rPr>
              <w:t>≥ 0,5 µmol/l</w:t>
            </w:r>
          </w:p>
          <w:p w:rsidR="002E2577" w:rsidRPr="00BE682E" w:rsidRDefault="002E2577" w:rsidP="00E103C1">
            <w:pPr>
              <w:keepNext/>
              <w:keepLines/>
              <w:tabs>
                <w:tab w:val="left" w:pos="567"/>
              </w:tabs>
              <w:rPr>
                <w:sz w:val="22"/>
                <w:szCs w:val="22"/>
                <w:lang w:val="lt-LT"/>
              </w:rPr>
            </w:pPr>
          </w:p>
        </w:tc>
        <w:tc>
          <w:tcPr>
            <w:tcW w:w="5652" w:type="dxa"/>
            <w:tcBorders>
              <w:top w:val="single" w:sz="6" w:space="0" w:color="000000"/>
              <w:left w:val="single" w:sz="6" w:space="0" w:color="000000"/>
              <w:bottom w:val="single" w:sz="6" w:space="0" w:color="000000"/>
              <w:right w:val="single" w:sz="6" w:space="0" w:color="000000"/>
            </w:tcBorders>
          </w:tcPr>
          <w:p w:rsidR="002E2577" w:rsidRPr="00BE682E" w:rsidRDefault="002E2577" w:rsidP="00E103C1">
            <w:pPr>
              <w:tabs>
                <w:tab w:val="left" w:pos="567"/>
              </w:tabs>
              <w:rPr>
                <w:sz w:val="22"/>
                <w:szCs w:val="22"/>
                <w:lang w:val="lt-LT"/>
              </w:rPr>
            </w:pPr>
            <w:r w:rsidRPr="00BE682E">
              <w:rPr>
                <w:sz w:val="22"/>
                <w:szCs w:val="22"/>
                <w:lang w:val="lt-LT"/>
              </w:rPr>
              <w:t>7,5 mg/m²</w:t>
            </w:r>
          </w:p>
          <w:p w:rsidR="002E2577" w:rsidRPr="00BE682E" w:rsidRDefault="002E2577" w:rsidP="00E103C1">
            <w:pPr>
              <w:tabs>
                <w:tab w:val="left" w:pos="567"/>
              </w:tabs>
              <w:rPr>
                <w:sz w:val="22"/>
                <w:szCs w:val="22"/>
                <w:lang w:val="lt-LT"/>
              </w:rPr>
            </w:pPr>
          </w:p>
        </w:tc>
      </w:tr>
      <w:tr w:rsidR="002E2577" w:rsidRPr="00BE682E" w:rsidTr="00E103C1">
        <w:trPr>
          <w:cantSplit/>
        </w:trPr>
        <w:tc>
          <w:tcPr>
            <w:tcW w:w="3420" w:type="dxa"/>
            <w:tcBorders>
              <w:top w:val="single" w:sz="6" w:space="0" w:color="000000"/>
              <w:left w:val="single" w:sz="6" w:space="0" w:color="000000"/>
              <w:bottom w:val="single" w:sz="6" w:space="0" w:color="000000"/>
              <w:right w:val="single" w:sz="6" w:space="0" w:color="000000"/>
            </w:tcBorders>
          </w:tcPr>
          <w:p w:rsidR="002E2577" w:rsidRPr="00BE682E" w:rsidRDefault="002E2577" w:rsidP="00E103C1">
            <w:pPr>
              <w:keepNext/>
              <w:keepLines/>
              <w:tabs>
                <w:tab w:val="left" w:pos="567"/>
              </w:tabs>
              <w:rPr>
                <w:sz w:val="22"/>
                <w:szCs w:val="22"/>
                <w:lang w:val="lt-LT"/>
              </w:rPr>
            </w:pPr>
            <w:r w:rsidRPr="00BE682E">
              <w:rPr>
                <w:sz w:val="22"/>
                <w:szCs w:val="22"/>
                <w:lang w:val="lt-LT"/>
              </w:rPr>
              <w:t>≥ 1,0 µmol/l</w:t>
            </w:r>
          </w:p>
          <w:p w:rsidR="002E2577" w:rsidRPr="00BE682E" w:rsidRDefault="002E2577" w:rsidP="00E103C1">
            <w:pPr>
              <w:keepNext/>
              <w:keepLines/>
              <w:tabs>
                <w:tab w:val="left" w:pos="567"/>
              </w:tabs>
              <w:rPr>
                <w:sz w:val="22"/>
                <w:szCs w:val="22"/>
                <w:lang w:val="lt-LT"/>
              </w:rPr>
            </w:pPr>
          </w:p>
        </w:tc>
        <w:tc>
          <w:tcPr>
            <w:tcW w:w="5652" w:type="dxa"/>
            <w:tcBorders>
              <w:top w:val="single" w:sz="6" w:space="0" w:color="000000"/>
              <w:left w:val="single" w:sz="6" w:space="0" w:color="000000"/>
              <w:bottom w:val="single" w:sz="6" w:space="0" w:color="000000"/>
              <w:right w:val="single" w:sz="6" w:space="0" w:color="000000"/>
            </w:tcBorders>
          </w:tcPr>
          <w:p w:rsidR="002E2577" w:rsidRPr="00BE682E" w:rsidRDefault="002E2577" w:rsidP="00E103C1">
            <w:pPr>
              <w:tabs>
                <w:tab w:val="left" w:pos="567"/>
              </w:tabs>
              <w:rPr>
                <w:sz w:val="22"/>
                <w:szCs w:val="22"/>
                <w:lang w:val="lt-LT"/>
              </w:rPr>
            </w:pPr>
            <w:r w:rsidRPr="00BE682E">
              <w:rPr>
                <w:sz w:val="22"/>
                <w:szCs w:val="22"/>
                <w:lang w:val="lt-LT"/>
              </w:rPr>
              <w:t>50 mg/m²</w:t>
            </w:r>
          </w:p>
          <w:p w:rsidR="002E2577" w:rsidRPr="00BE682E" w:rsidRDefault="002E2577" w:rsidP="00E103C1">
            <w:pPr>
              <w:tabs>
                <w:tab w:val="left" w:pos="567"/>
              </w:tabs>
              <w:rPr>
                <w:sz w:val="22"/>
                <w:szCs w:val="22"/>
                <w:lang w:val="lt-LT"/>
              </w:rPr>
            </w:pPr>
          </w:p>
        </w:tc>
      </w:tr>
      <w:tr w:rsidR="002E2577" w:rsidRPr="00BE682E" w:rsidTr="00E103C1">
        <w:trPr>
          <w:cantSplit/>
        </w:trPr>
        <w:tc>
          <w:tcPr>
            <w:tcW w:w="3420" w:type="dxa"/>
            <w:tcBorders>
              <w:top w:val="single" w:sz="6" w:space="0" w:color="000000"/>
              <w:left w:val="single" w:sz="6" w:space="0" w:color="000000"/>
              <w:bottom w:val="single" w:sz="6" w:space="0" w:color="000000"/>
              <w:right w:val="single" w:sz="6" w:space="0" w:color="000000"/>
            </w:tcBorders>
          </w:tcPr>
          <w:p w:rsidR="002E2577" w:rsidRPr="00BE682E" w:rsidRDefault="002E2577" w:rsidP="00E103C1">
            <w:pPr>
              <w:keepNext/>
              <w:keepLines/>
              <w:tabs>
                <w:tab w:val="left" w:pos="567"/>
              </w:tabs>
              <w:rPr>
                <w:sz w:val="22"/>
                <w:szCs w:val="22"/>
                <w:lang w:val="lt-LT"/>
              </w:rPr>
            </w:pPr>
            <w:r w:rsidRPr="00BE682E">
              <w:rPr>
                <w:sz w:val="22"/>
                <w:szCs w:val="22"/>
                <w:lang w:val="lt-LT"/>
              </w:rPr>
              <w:t>≥ 2,0 µmol/l</w:t>
            </w:r>
          </w:p>
          <w:p w:rsidR="002E2577" w:rsidRPr="00BE682E" w:rsidRDefault="002E2577" w:rsidP="00E103C1">
            <w:pPr>
              <w:keepNext/>
              <w:keepLines/>
              <w:tabs>
                <w:tab w:val="left" w:pos="567"/>
              </w:tabs>
              <w:rPr>
                <w:sz w:val="22"/>
                <w:szCs w:val="22"/>
                <w:lang w:val="lt-LT"/>
              </w:rPr>
            </w:pPr>
          </w:p>
        </w:tc>
        <w:tc>
          <w:tcPr>
            <w:tcW w:w="5652" w:type="dxa"/>
            <w:tcBorders>
              <w:top w:val="single" w:sz="6" w:space="0" w:color="000000"/>
              <w:left w:val="single" w:sz="6" w:space="0" w:color="000000"/>
              <w:bottom w:val="single" w:sz="6" w:space="0" w:color="000000"/>
              <w:right w:val="single" w:sz="6" w:space="0" w:color="000000"/>
            </w:tcBorders>
          </w:tcPr>
          <w:p w:rsidR="002E2577" w:rsidRPr="00BE682E" w:rsidRDefault="002E2577" w:rsidP="00E103C1">
            <w:pPr>
              <w:tabs>
                <w:tab w:val="left" w:pos="567"/>
              </w:tabs>
              <w:rPr>
                <w:sz w:val="22"/>
                <w:szCs w:val="22"/>
                <w:lang w:val="lt-LT"/>
              </w:rPr>
            </w:pPr>
            <w:r w:rsidRPr="00BE682E">
              <w:rPr>
                <w:sz w:val="22"/>
                <w:szCs w:val="22"/>
                <w:lang w:val="lt-LT"/>
              </w:rPr>
              <w:t>100 mg/m²</w:t>
            </w:r>
          </w:p>
          <w:p w:rsidR="002E2577" w:rsidRPr="00BE682E" w:rsidRDefault="002E2577" w:rsidP="00E103C1">
            <w:pPr>
              <w:tabs>
                <w:tab w:val="left" w:pos="567"/>
              </w:tabs>
              <w:rPr>
                <w:sz w:val="22"/>
                <w:szCs w:val="22"/>
                <w:lang w:val="lt-LT"/>
              </w:rPr>
            </w:pPr>
          </w:p>
        </w:tc>
      </w:tr>
    </w:tbl>
    <w:p w:rsidR="002E2577" w:rsidRPr="00BE682E" w:rsidRDefault="002E2577" w:rsidP="002E2577">
      <w:pPr>
        <w:tabs>
          <w:tab w:val="left" w:pos="567"/>
        </w:tabs>
        <w:rPr>
          <w:sz w:val="22"/>
          <w:szCs w:val="22"/>
          <w:lang w:val="lt-LT"/>
        </w:rPr>
      </w:pPr>
    </w:p>
    <w:p w:rsidR="002E2577" w:rsidRPr="00BE682E" w:rsidRDefault="002E2577" w:rsidP="002E2577">
      <w:pPr>
        <w:tabs>
          <w:tab w:val="left" w:pos="5954"/>
          <w:tab w:val="left" w:pos="6237"/>
          <w:tab w:val="left" w:pos="6663"/>
          <w:tab w:val="left" w:pos="6946"/>
        </w:tabs>
        <w:rPr>
          <w:rFonts w:eastAsia="SimSun"/>
          <w:sz w:val="22"/>
          <w:szCs w:val="22"/>
          <w:lang w:val="lt-LT"/>
        </w:rPr>
      </w:pPr>
    </w:p>
    <w:p w:rsidR="002E2577" w:rsidRPr="00BE682E" w:rsidRDefault="002E2577" w:rsidP="002E2577">
      <w:pPr>
        <w:rPr>
          <w:lang w:val="lt-LT"/>
        </w:rPr>
      </w:pPr>
    </w:p>
    <w:p w:rsidR="009041DB" w:rsidRDefault="009041DB">
      <w:bookmarkStart w:id="0" w:name="_GoBack"/>
      <w:bookmarkEnd w:id="0"/>
    </w:p>
    <w:sectPr w:rsidR="009041DB" w:rsidSect="005728A1">
      <w:footerReference w:type="even" r:id="rId9"/>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4EC0" w:rsidRPr="00156BDA" w:rsidRDefault="002E2577" w:rsidP="005728A1">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E34EC0" w:rsidRPr="00156BDA" w:rsidRDefault="002E2577" w:rsidP="005728A1">
    <w:pPr>
      <w:pStyle w:val="Porat"/>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FD234D"/>
    <w:multiLevelType w:val="hybridMultilevel"/>
    <w:tmpl w:val="5574DB7C"/>
    <w:lvl w:ilvl="0" w:tplc="D08ABD16">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4539634B"/>
    <w:multiLevelType w:val="hybridMultilevel"/>
    <w:tmpl w:val="D8282B8E"/>
    <w:lvl w:ilvl="0" w:tplc="D08ABD16">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987070E"/>
    <w:multiLevelType w:val="hybridMultilevel"/>
    <w:tmpl w:val="10E47C00"/>
    <w:lvl w:ilvl="0" w:tplc="D08ABD16">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2577"/>
    <w:rsid w:val="00004415"/>
    <w:rsid w:val="00234094"/>
    <w:rsid w:val="002A211A"/>
    <w:rsid w:val="002E2577"/>
    <w:rsid w:val="00344695"/>
    <w:rsid w:val="00356AB3"/>
    <w:rsid w:val="004216A4"/>
    <w:rsid w:val="005311B8"/>
    <w:rsid w:val="006860E9"/>
    <w:rsid w:val="006D5F25"/>
    <w:rsid w:val="007003F6"/>
    <w:rsid w:val="009041DB"/>
    <w:rsid w:val="00975D35"/>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9021281-2F5B-4854-AF11-9D3AB802B7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E2577"/>
    <w:pPr>
      <w:spacing w:after="0" w:line="240" w:lineRule="auto"/>
    </w:pPr>
    <w:rPr>
      <w:rFonts w:ascii="Times New Roman" w:hAnsi="Times New Roman" w:cs="Times New Roman"/>
      <w:sz w:val="20"/>
      <w:szCs w:val="20"/>
      <w:lang w:val="en-US"/>
    </w:rPr>
  </w:style>
  <w:style w:type="paragraph" w:styleId="Antrat7">
    <w:name w:val="heading 7"/>
    <w:basedOn w:val="prastasis"/>
    <w:next w:val="prastasis"/>
    <w:link w:val="Antrat7Diagrama"/>
    <w:qFormat/>
    <w:rsid w:val="002E2577"/>
    <w:pPr>
      <w:keepNext/>
      <w:tabs>
        <w:tab w:val="left" w:pos="158"/>
        <w:tab w:val="left" w:pos="567"/>
      </w:tabs>
      <w:snapToGrid w:val="0"/>
      <w:ind w:left="851"/>
      <w:outlineLvl w:val="6"/>
    </w:pPr>
    <w:rPr>
      <w:rFonts w:ascii="Calibri" w:hAnsi="Calibri"/>
      <w:lang w:val="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7Diagrama">
    <w:name w:val="Antraštė 7 Diagrama"/>
    <w:basedOn w:val="Numatytasispastraiposriftas"/>
    <w:link w:val="Antrat7"/>
    <w:rsid w:val="002E2577"/>
    <w:rPr>
      <w:rFonts w:ascii="Calibri" w:hAnsi="Calibri" w:cs="Times New Roman"/>
      <w:sz w:val="20"/>
      <w:szCs w:val="20"/>
      <w:lang w:val="x-none"/>
    </w:rPr>
  </w:style>
  <w:style w:type="character" w:styleId="Hipersaitas">
    <w:name w:val="Hyperlink"/>
    <w:rsid w:val="002E2577"/>
    <w:rPr>
      <w:rFonts w:cs="Times New Roman"/>
      <w:color w:val="0000FF"/>
      <w:u w:val="single"/>
    </w:rPr>
  </w:style>
  <w:style w:type="paragraph" w:styleId="Porat">
    <w:name w:val="footer"/>
    <w:basedOn w:val="prastasis"/>
    <w:link w:val="PoratDiagrama"/>
    <w:rsid w:val="002E2577"/>
    <w:pPr>
      <w:tabs>
        <w:tab w:val="center" w:pos="4536"/>
        <w:tab w:val="right" w:pos="9072"/>
      </w:tabs>
    </w:pPr>
    <w:rPr>
      <w:lang w:val="x-none"/>
    </w:rPr>
  </w:style>
  <w:style w:type="character" w:customStyle="1" w:styleId="PoratDiagrama">
    <w:name w:val="Poraštė Diagrama"/>
    <w:basedOn w:val="Numatytasispastraiposriftas"/>
    <w:link w:val="Porat"/>
    <w:rsid w:val="002E2577"/>
    <w:rPr>
      <w:rFonts w:ascii="Times New Roman" w:hAnsi="Times New Roman" w:cs="Times New Roman"/>
      <w:sz w:val="20"/>
      <w:szCs w:val="20"/>
      <w:lang w:val="x-none"/>
    </w:rPr>
  </w:style>
  <w:style w:type="character" w:styleId="Puslapionumeris">
    <w:name w:val="page number"/>
    <w:rsid w:val="002E2577"/>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theme" Target="theme/theme1.xml"/><Relationship Id="rId5" Type="http://schemas.openxmlformats.org/officeDocument/2006/relationships/hyperlink" Target="http://www.vvkt.lt/"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14792</Words>
  <Characters>8432</Characters>
  <Application>Microsoft Office Word</Application>
  <DocSecurity>0</DocSecurity>
  <Lines>70</Lines>
  <Paragraphs>46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23178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2023-10-17T11:02:00Z</dcterms:created>
  <dcterms:modified xsi:type="dcterms:W3CDTF">2023-10-17T11:02:00Z</dcterms:modified>
</cp:coreProperties>
</file>