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r w:rsidRPr="00D927D9">
        <w:rPr>
          <w:rFonts w:ascii="Times New Roman" w:hAnsi="Times New Roman" w:cs="Times New Roman"/>
          <w:b/>
        </w:rPr>
        <w:t>I PRIEDAS</w:t>
      </w:r>
    </w:p>
    <w:p w:rsidR="00D927D9" w:rsidRPr="00D927D9" w:rsidRDefault="00D927D9" w:rsidP="00D927D9">
      <w:pPr>
        <w:spacing w:after="0" w:line="240" w:lineRule="auto"/>
        <w:jc w:val="center"/>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r w:rsidRPr="00D927D9">
        <w:rPr>
          <w:rFonts w:ascii="Times New Roman" w:hAnsi="Times New Roman" w:cs="Times New Roman"/>
          <w:b/>
        </w:rPr>
        <w:t>PREPARATO CHARAKTERISTIKŲ SANTRAUKA</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br w:type="page"/>
      </w:r>
      <w:r w:rsidRPr="00D927D9">
        <w:rPr>
          <w:rFonts w:ascii="Times New Roman" w:hAnsi="Times New Roman" w:cs="Times New Roman"/>
          <w:b/>
        </w:rPr>
        <w:lastRenderedPageBreak/>
        <w:t>1.</w:t>
      </w:r>
      <w:r w:rsidRPr="00D927D9">
        <w:rPr>
          <w:rFonts w:ascii="Times New Roman" w:hAnsi="Times New Roman" w:cs="Times New Roman"/>
          <w:b/>
        </w:rPr>
        <w:tab/>
        <w:t>VAISTINIO PREPARATO PAVADINIMAS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bookmarkStart w:id="0" w:name="_Hlk92709808"/>
      <w:bookmarkStart w:id="1" w:name="_GoBack"/>
      <w:r w:rsidRPr="00D927D9">
        <w:rPr>
          <w:rFonts w:ascii="Times New Roman" w:hAnsi="Times New Roman" w:cs="Times New Roman"/>
        </w:rPr>
        <w:t>Atorvastatin Actavis 10 mg 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Atorvastatin Actavis 20 mg plėvele dengtos tabletės</w:t>
      </w:r>
    </w:p>
    <w:p w:rsidR="00D927D9" w:rsidRPr="00D927D9" w:rsidRDefault="00D927D9" w:rsidP="00D927D9">
      <w:pPr>
        <w:spacing w:after="0" w:line="240" w:lineRule="auto"/>
        <w:rPr>
          <w:rFonts w:ascii="Times New Roman" w:hAnsi="Times New Roman" w:cs="Times New Roman"/>
        </w:rPr>
      </w:pPr>
      <w:r w:rsidRPr="000E1B20">
        <w:rPr>
          <w:rFonts w:ascii="Times New Roman" w:hAnsi="Times New Roman"/>
          <w:highlight w:val="lightGray"/>
        </w:rPr>
        <w:t>Atorvastatin Actavis 40 mg plėvele dengtos tabletės</w:t>
      </w:r>
    </w:p>
    <w:bookmarkEnd w:id="0"/>
    <w:bookmarkEnd w:id="1"/>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2.</w:t>
      </w:r>
      <w:r w:rsidRPr="00D927D9">
        <w:rPr>
          <w:rFonts w:ascii="Times New Roman" w:hAnsi="Times New Roman" w:cs="Times New Roman"/>
          <w:b/>
        </w:rPr>
        <w:tab/>
        <w:t>KOKYBINĖ IR KIEKYBINĖ SUDĖTIS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Kiekvienoje plėvele dengtoje tabletėje yra 10 mg</w:t>
      </w:r>
      <w:r w:rsidRPr="000E1B20">
        <w:rPr>
          <w:rFonts w:ascii="Times New Roman" w:hAnsi="Times New Roman"/>
          <w:highlight w:val="lightGray"/>
        </w:rPr>
        <w:t xml:space="preserve">, 20 mg </w:t>
      </w:r>
      <w:r w:rsidR="003759CA" w:rsidRPr="000E1B20">
        <w:rPr>
          <w:rFonts w:ascii="Times New Roman" w:hAnsi="Times New Roman"/>
          <w:highlight w:val="lightGray"/>
        </w:rPr>
        <w:t xml:space="preserve">arba </w:t>
      </w:r>
      <w:r w:rsidRPr="000E1B20">
        <w:rPr>
          <w:rFonts w:ascii="Times New Roman" w:hAnsi="Times New Roman"/>
          <w:highlight w:val="lightGray"/>
        </w:rPr>
        <w:t>40 mg</w:t>
      </w:r>
      <w:r w:rsidRPr="00D927D9">
        <w:rPr>
          <w:rFonts w:ascii="Times New Roman" w:hAnsi="Times New Roman" w:cs="Times New Roman"/>
        </w:rPr>
        <w:t xml:space="preserve"> atorvastatino (atorvastatino kalcio druskos pavidalu).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Visos pagalbinės medžiagos išvardytos 6.1</w:t>
      </w:r>
      <w:r w:rsidR="00482BB9">
        <w:rPr>
          <w:rFonts w:ascii="Times New Roman" w:hAnsi="Times New Roman" w:cs="Times New Roman"/>
        </w:rPr>
        <w:t> </w:t>
      </w:r>
      <w:r w:rsidRPr="00D927D9">
        <w:rPr>
          <w:rFonts w:ascii="Times New Roman" w:hAnsi="Times New Roman" w:cs="Times New Roman"/>
        </w:rPr>
        <w:t>skyriuje.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3.</w:t>
      </w:r>
      <w:r w:rsidRPr="00D927D9">
        <w:rPr>
          <w:rFonts w:ascii="Times New Roman" w:hAnsi="Times New Roman" w:cs="Times New Roman"/>
          <w:b/>
        </w:rPr>
        <w:tab/>
        <w:t>FARMACINĖ FORMA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Plėvele dengta tabletė (tabletė).</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10 mg tabletė yra balta, apvali, abipusiai išgaubta, </w:t>
      </w:r>
      <w:smartTag w:uri="schemas-tilde-lv/tildestengine" w:element="metric2">
        <w:smartTagPr>
          <w:attr w:name="metric_text" w:val="mm"/>
          <w:attr w:name="metric_value" w:val="7"/>
        </w:smartTagPr>
        <w:smartTag w:uri="urn:schemas-microsoft-com:office:smarttags" w:element="metricconverter">
          <w:smartTagPr>
            <w:attr w:name="ProductID" w:val="7ﾠmm"/>
          </w:smartTagPr>
          <w:r w:rsidRPr="00D927D9">
            <w:rPr>
              <w:rFonts w:ascii="Times New Roman" w:hAnsi="Times New Roman" w:cs="Times New Roman"/>
            </w:rPr>
            <w:t>7 mm</w:t>
          </w:r>
        </w:smartTag>
      </w:smartTag>
      <w:r w:rsidRPr="00D927D9">
        <w:rPr>
          <w:rFonts w:ascii="Times New Roman" w:hAnsi="Times New Roman" w:cs="Times New Roman"/>
        </w:rPr>
        <w:t xml:space="preserve"> skersmens, dengta plėvele.</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 xml:space="preserve">20 mg tabletė yra balta, apvali, abipusiai išgaubta, </w:t>
      </w:r>
      <w:smartTag w:uri="schemas-tilde-lv/tildestengine" w:element="metric2">
        <w:smartTagPr>
          <w:attr w:name="metric_text" w:val="mm"/>
          <w:attr w:name="metric_value" w:val="9"/>
        </w:smartTagPr>
        <w:smartTag w:uri="urn:schemas-microsoft-com:office:smarttags" w:element="metricconverter">
          <w:smartTagPr>
            <w:attr w:name="ProductID" w:val="9ﾠmm"/>
          </w:smartTagPr>
          <w:r w:rsidRPr="000E1B20">
            <w:rPr>
              <w:rFonts w:ascii="Times New Roman" w:hAnsi="Times New Roman"/>
              <w:highlight w:val="lightGray"/>
            </w:rPr>
            <w:t>9 mm</w:t>
          </w:r>
        </w:smartTag>
      </w:smartTag>
      <w:r w:rsidRPr="000E1B20">
        <w:rPr>
          <w:rFonts w:ascii="Times New Roman" w:hAnsi="Times New Roman"/>
          <w:highlight w:val="lightGray"/>
        </w:rPr>
        <w:t xml:space="preserve"> skersmens, dengta plėvele.</w:t>
      </w:r>
    </w:p>
    <w:p w:rsidR="00D927D9" w:rsidRPr="00D927D9" w:rsidRDefault="00D927D9" w:rsidP="00D927D9">
      <w:pPr>
        <w:spacing w:after="0" w:line="240" w:lineRule="auto"/>
        <w:rPr>
          <w:rFonts w:ascii="Times New Roman" w:hAnsi="Times New Roman" w:cs="Times New Roman"/>
        </w:rPr>
      </w:pPr>
      <w:r w:rsidRPr="000E1B20">
        <w:rPr>
          <w:rFonts w:ascii="Times New Roman" w:hAnsi="Times New Roman"/>
          <w:highlight w:val="lightGray"/>
        </w:rPr>
        <w:t>40 mg tabletė yra balta, ovali, abipusiai išgaubta, 8,2 x 17 mm, dengta plėvele.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w:t>
      </w:r>
      <w:r w:rsidRPr="00D927D9">
        <w:rPr>
          <w:rFonts w:ascii="Times New Roman" w:hAnsi="Times New Roman" w:cs="Times New Roman"/>
          <w:b/>
        </w:rPr>
        <w:tab/>
        <w:t>KLINIKINĖ INFORMACIJA</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4.1.</w:t>
      </w:r>
      <w:r w:rsidRPr="00D927D9">
        <w:rPr>
          <w:rFonts w:ascii="Times New Roman" w:hAnsi="Times New Roman" w:cs="Times New Roman"/>
          <w:b/>
        </w:rPr>
        <w:tab/>
        <w:t>Terapinės indikacijos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tabs>
          <w:tab w:val="left" w:pos="567"/>
        </w:tabs>
        <w:autoSpaceDE w:val="0"/>
        <w:autoSpaceDN w:val="0"/>
        <w:adjustRightInd w:val="0"/>
        <w:spacing w:after="0" w:line="240" w:lineRule="auto"/>
        <w:rPr>
          <w:rFonts w:ascii="Times New Roman" w:hAnsi="Times New Roman" w:cs="Times New Roman"/>
          <w:u w:val="single"/>
        </w:rPr>
      </w:pPr>
      <w:r w:rsidRPr="00D927D9">
        <w:rPr>
          <w:rFonts w:ascii="Times New Roman" w:hAnsi="Times New Roman" w:cs="Times New Roman"/>
          <w:u w:val="single"/>
        </w:rPr>
        <w:t>Hipercholesterolemija</w:t>
      </w:r>
    </w:p>
    <w:p w:rsidR="00D927D9" w:rsidRPr="00D927D9" w:rsidRDefault="00D927D9" w:rsidP="00D927D9">
      <w:pPr>
        <w:tabs>
          <w:tab w:val="left" w:pos="567"/>
        </w:tabs>
        <w:autoSpaceDE w:val="0"/>
        <w:autoSpaceDN w:val="0"/>
        <w:adjustRightInd w:val="0"/>
        <w:spacing w:after="0" w:line="240" w:lineRule="auto"/>
        <w:rPr>
          <w:rFonts w:ascii="Times New Roman" w:hAnsi="Times New Roman" w:cs="Times New Roman"/>
          <w:u w:val="single"/>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rPr>
        <w:t>Atorvastatin Actavis skiriamas papildomai kartu su dieta padidėjusiai bendrojo cholesterolio, mažo tankio lipoproteinų (</w:t>
      </w:r>
      <w:smartTag w:uri="schemas-tilde-lv/tildestengine" w:element="currency2">
        <w:smartTagPr>
          <w:attr w:name="currency_id" w:val="33"/>
          <w:attr w:name="currency_key" w:val="MTL"/>
          <w:attr w:name="currency_value" w:val="1"/>
          <w:attr w:name="currency_text" w:val="MTL"/>
        </w:smartTagPr>
        <w:r w:rsidRPr="00D927D9">
          <w:rPr>
            <w:rFonts w:ascii="Times New Roman" w:hAnsi="Times New Roman" w:cs="Times New Roman"/>
          </w:rPr>
          <w:t>MTL</w:t>
        </w:r>
      </w:smartTag>
      <w:r w:rsidRPr="00D927D9">
        <w:rPr>
          <w:rFonts w:ascii="Times New Roman" w:hAnsi="Times New Roman" w:cs="Times New Roman"/>
        </w:rPr>
        <w:t xml:space="preserve">) cholesterolio, apolipoproteino B bei trigliceridų koncentracijai kraujyje mažinti suaugusiesiems, paaugliams ir 10 metų ar vyresniems vaikams, sergantiems pirmine hipercholesterolemija, įskaitant šeiminę (heterozigotinę) hipercholesterolemiją, arba mišria hiperlipidemija (atitinkančias IIa ir IIb tipą pagal </w:t>
      </w:r>
      <w:r w:rsidRPr="00D927D9">
        <w:rPr>
          <w:rFonts w:ascii="Times New Roman" w:hAnsi="Times New Roman" w:cs="Times New Roman"/>
          <w:i/>
        </w:rPr>
        <w:t>Fredrickson</w:t>
      </w:r>
      <w:r w:rsidRPr="00D927D9">
        <w:rPr>
          <w:rFonts w:ascii="Times New Roman" w:hAnsi="Times New Roman" w:cs="Times New Roman"/>
        </w:rPr>
        <w:t xml:space="preserve"> klasifikaciją) </w:t>
      </w:r>
      <w:r w:rsidRPr="00D927D9">
        <w:rPr>
          <w:rFonts w:ascii="Times New Roman" w:hAnsi="Times New Roman" w:cs="Times New Roman"/>
          <w:bCs/>
        </w:rPr>
        <w:t>tuo atveju, jeigu gydymas specialia dieta arba kitomis nefarmakologinėmis priemonėmis yra nepakankamai veiksmingas.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tabs>
          <w:tab w:val="center" w:pos="4320"/>
          <w:tab w:val="right" w:pos="8640"/>
        </w:tabs>
        <w:spacing w:after="0" w:line="240" w:lineRule="auto"/>
        <w:rPr>
          <w:rFonts w:ascii="Times New Roman" w:hAnsi="Times New Roman" w:cs="Times New Roman"/>
        </w:rPr>
      </w:pPr>
      <w:r w:rsidRPr="00D927D9">
        <w:rPr>
          <w:rFonts w:ascii="Times New Roman" w:hAnsi="Times New Roman" w:cs="Times New Roman"/>
        </w:rPr>
        <w:t>Atorvastatin Actavis skiriamas bendrojo cholesterolio ir MTL cholesterolio koncentracijai kraujyje mažinti suaugusiesiems, sergantiems homozigotine šeimine hipercholesterolemija, papildomai kartu su kitais lipidų koncentraciją kraujyje mažinančiais gydymo būdais (pvz., MTL afereze) arba kai tokie gydymo būdai negalimi.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Kardiovaskulinės ligos reiškinių profilaktika</w:t>
      </w:r>
    </w:p>
    <w:p w:rsidR="00D927D9" w:rsidRPr="00D927D9" w:rsidRDefault="00D927D9" w:rsidP="00D927D9">
      <w:pPr>
        <w:spacing w:after="0" w:line="240" w:lineRule="auto"/>
        <w:rPr>
          <w:rFonts w:ascii="Times New Roman" w:hAnsi="Times New Roman" w:cs="Times New Roman"/>
          <w:bCs/>
          <w:u w:val="single"/>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Kardiovaskulinių reiškinių profilaktika suaugusiems pacientams, kuriems nustatyta didelė kardiovaskulinių reiškinių atsiradimo pirmą kartą rizika (žr.</w:t>
      </w:r>
      <w:r w:rsidR="00482BB9">
        <w:rPr>
          <w:rFonts w:ascii="Times New Roman" w:hAnsi="Times New Roman" w:cs="Times New Roman"/>
          <w:bCs/>
        </w:rPr>
        <w:t> </w:t>
      </w:r>
      <w:r w:rsidRPr="00D927D9">
        <w:rPr>
          <w:rFonts w:ascii="Times New Roman" w:hAnsi="Times New Roman" w:cs="Times New Roman"/>
          <w:bCs/>
        </w:rPr>
        <w:t>5.1</w:t>
      </w:r>
      <w:r w:rsidR="00482BB9">
        <w:rPr>
          <w:rFonts w:ascii="Times New Roman" w:hAnsi="Times New Roman" w:cs="Times New Roman"/>
          <w:bCs/>
        </w:rPr>
        <w:t> </w:t>
      </w:r>
      <w:r w:rsidRPr="00D927D9">
        <w:rPr>
          <w:rFonts w:ascii="Times New Roman" w:hAnsi="Times New Roman" w:cs="Times New Roman"/>
          <w:bCs/>
        </w:rPr>
        <w:t>skyrių), skiriant papildomai kartu su kitų rizikos veiksnių koregavimu.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4.2</w:t>
      </w:r>
      <w:r w:rsidRPr="00D927D9">
        <w:rPr>
          <w:rFonts w:ascii="Times New Roman" w:hAnsi="Times New Roman" w:cs="Times New Roman"/>
          <w:b/>
        </w:rPr>
        <w:tab/>
        <w:t>Dozavimas ir vartojimo metodas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Dozavimas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Prieš skiriant Atorvastatin Actavis, pacientas turėtų laikytis įprastos cholesterolio kiekį kraujyje mažinančios dietos ir tokios dietos laikytis gydymo Atorvastatin Actavis metu.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tabs>
          <w:tab w:val="left" w:pos="567"/>
        </w:tabs>
        <w:spacing w:after="0" w:line="240" w:lineRule="auto"/>
        <w:rPr>
          <w:rFonts w:ascii="Times New Roman" w:eastAsia="Times New Roman" w:hAnsi="Times New Roman" w:cs="Times New Roman"/>
          <w:iCs/>
        </w:rPr>
      </w:pPr>
      <w:r w:rsidRPr="00D927D9">
        <w:rPr>
          <w:rFonts w:ascii="Times New Roman" w:eastAsia="Times New Roman" w:hAnsi="Times New Roman" w:cs="Times New Roman"/>
          <w:iCs/>
        </w:rPr>
        <w:t xml:space="preserve">Dozė parenkama individualiai, atsižvelgiant į pradinę </w:t>
      </w:r>
      <w:smartTag w:uri="schemas-tilde-lv/tildestengine" w:element="currency2">
        <w:smartTagPr>
          <w:attr w:name="currency_text" w:val="MTL"/>
          <w:attr w:name="currency_value" w:val="1"/>
          <w:attr w:name="currency_key" w:val="MTL"/>
          <w:attr w:name="currency_id" w:val="33"/>
        </w:smartTagPr>
        <w:r w:rsidRPr="00D927D9">
          <w:rPr>
            <w:rFonts w:ascii="Times New Roman" w:eastAsia="Times New Roman" w:hAnsi="Times New Roman" w:cs="Times New Roman"/>
            <w:iCs/>
          </w:rPr>
          <w:t>MTL</w:t>
        </w:r>
      </w:smartTag>
      <w:r w:rsidRPr="00D927D9">
        <w:rPr>
          <w:rFonts w:ascii="Times New Roman" w:eastAsia="Times New Roman" w:hAnsi="Times New Roman" w:cs="Times New Roman"/>
          <w:iCs/>
        </w:rPr>
        <w:t xml:space="preserve"> cholesterolio koncentraciją, gydymo tikslą ir paciento organizmo atsaką.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Cs/>
        </w:rPr>
      </w:pPr>
      <w:r w:rsidRPr="00D927D9">
        <w:rPr>
          <w:rFonts w:ascii="Times New Roman" w:hAnsi="Times New Roman" w:cs="Times New Roman"/>
        </w:rPr>
        <w:t>Įprastinė pradinė dozė yra 10 mg per parą. Ją galima didinti kas 4</w:t>
      </w:r>
      <w:r w:rsidR="00482BB9">
        <w:rPr>
          <w:rFonts w:ascii="Times New Roman" w:hAnsi="Times New Roman" w:cs="Times New Roman"/>
        </w:rPr>
        <w:t> </w:t>
      </w:r>
      <w:r w:rsidRPr="00D927D9">
        <w:rPr>
          <w:rFonts w:ascii="Times New Roman" w:hAnsi="Times New Roman" w:cs="Times New Roman"/>
        </w:rPr>
        <w:t xml:space="preserve">savaitės arba rečiau. Didžiausia dozė yra 80 mg per parą. </w:t>
      </w:r>
    </w:p>
    <w:p w:rsidR="00D927D9" w:rsidRPr="00D927D9" w:rsidRDefault="00D927D9" w:rsidP="00D927D9">
      <w:pPr>
        <w:spacing w:after="0" w:line="240" w:lineRule="auto"/>
        <w:rPr>
          <w:rFonts w:ascii="Times New Roman" w:hAnsi="Times New Roman" w:cs="Times New Roman"/>
          <w:i/>
          <w:iCs/>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bCs/>
          <w:i/>
          <w:u w:val="single"/>
        </w:rPr>
        <w:t>Pirminė hipercholesterolemija ar kombinuota (mišri) hiperlipidemija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Daugumai pacientų pakanka kartą per parą gerti 10 mg Atorvastatin Actavis dozę. Terapinis vaistinio preparato poveikis pasireiškia per 2</w:t>
      </w:r>
      <w:r w:rsidR="00482BB9">
        <w:rPr>
          <w:rFonts w:ascii="Times New Roman" w:hAnsi="Times New Roman" w:cs="Times New Roman"/>
        </w:rPr>
        <w:t> </w:t>
      </w:r>
      <w:r w:rsidRPr="00D927D9">
        <w:rPr>
          <w:rFonts w:ascii="Times New Roman" w:hAnsi="Times New Roman" w:cs="Times New Roman"/>
        </w:rPr>
        <w:t xml:space="preserve">gydymo savaites, stipriausias </w:t>
      </w:r>
      <w:r w:rsidRPr="00D927D9">
        <w:rPr>
          <w:rFonts w:ascii="Times New Roman" w:hAnsi="Times New Roman" w:cs="Times New Roman"/>
        </w:rPr>
        <w:sym w:font="Symbol" w:char="F02D"/>
      </w:r>
      <w:r w:rsidRPr="00D927D9">
        <w:rPr>
          <w:rFonts w:ascii="Times New Roman" w:hAnsi="Times New Roman" w:cs="Times New Roman"/>
        </w:rPr>
        <w:t xml:space="preserve"> paprastai per 4</w:t>
      </w:r>
      <w:r w:rsidR="00482BB9">
        <w:rPr>
          <w:rFonts w:ascii="Times New Roman" w:hAnsi="Times New Roman" w:cs="Times New Roman"/>
        </w:rPr>
        <w:t> </w:t>
      </w:r>
      <w:r w:rsidRPr="00D927D9">
        <w:rPr>
          <w:rFonts w:ascii="Times New Roman" w:hAnsi="Times New Roman" w:cs="Times New Roman"/>
        </w:rPr>
        <w:t>savaites. Vaistinio preparato vartojant nuolat, organizmo reakcija į jo poveikį išlieka.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bCs/>
          <w:i/>
          <w:u w:val="single"/>
        </w:rPr>
        <w:t>Heterozigotinė šeiminė hipercholesterolemija</w:t>
      </w:r>
    </w:p>
    <w:p w:rsidR="00D927D9" w:rsidRPr="00D927D9" w:rsidRDefault="00D927D9" w:rsidP="00D927D9">
      <w:pPr>
        <w:spacing w:after="0" w:line="240" w:lineRule="auto"/>
        <w:rPr>
          <w:rFonts w:ascii="Times New Roman" w:hAnsi="Times New Roman" w:cs="Times New Roman"/>
          <w:bCs/>
          <w:i/>
          <w:u w:val="single"/>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Pacientas iš pradžių turi vartoti Atorvastatin Actavis 10 mg paros dozę. Dozė turi būti individuali ir keičiama kas 4 savaites iki 40 mg paros dozės. Vėliau galima arba dozę padidinti iki didžiausios 80 mg paros dozės, arba 40 mg atorvastatino dozę vieną kartą per parą skirti vartoti kartu su tulžies rūgštis surišančiu preparatu.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bCs/>
          <w:i/>
          <w:u w:val="single"/>
        </w:rPr>
        <w:t>Homozigotinė šeiminė hipercholesterolemija</w:t>
      </w:r>
    </w:p>
    <w:p w:rsidR="00D927D9" w:rsidRPr="00D927D9" w:rsidRDefault="00D927D9" w:rsidP="00D927D9">
      <w:pPr>
        <w:spacing w:after="0" w:line="240" w:lineRule="auto"/>
        <w:rPr>
          <w:rFonts w:ascii="Times New Roman" w:hAnsi="Times New Roman" w:cs="Times New Roman"/>
          <w:bCs/>
          <w:i/>
          <w:u w:val="single"/>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Yra tik riboti duomenys (žr.</w:t>
      </w:r>
      <w:r w:rsidR="00482BB9">
        <w:rPr>
          <w:rFonts w:ascii="Times New Roman" w:hAnsi="Times New Roman" w:cs="Times New Roman"/>
        </w:rPr>
        <w:t> </w:t>
      </w:r>
      <w:r w:rsidRPr="00D927D9">
        <w:rPr>
          <w:rFonts w:ascii="Times New Roman" w:hAnsi="Times New Roman" w:cs="Times New Roman"/>
        </w:rPr>
        <w:t>5.1 skyrių).</w:t>
      </w:r>
    </w:p>
    <w:p w:rsidR="00D927D9" w:rsidRPr="00D927D9" w:rsidRDefault="00D927D9" w:rsidP="00D927D9">
      <w:pPr>
        <w:spacing w:after="0" w:line="240" w:lineRule="auto"/>
        <w:rPr>
          <w:rFonts w:ascii="Times New Roman" w:hAnsi="Times New Roman" w:cs="Times New Roman"/>
          <w:bCs/>
          <w:i/>
          <w:u w:val="single"/>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Homozigotine šeimine hipercholesterolemija sergantiems pacientams atorvastatino paros dozė yra 10–80 mg (žr.</w:t>
      </w:r>
      <w:r w:rsidR="00482BB9">
        <w:rPr>
          <w:rFonts w:ascii="Times New Roman" w:hAnsi="Times New Roman" w:cs="Times New Roman"/>
        </w:rPr>
        <w:t> </w:t>
      </w:r>
      <w:r w:rsidRPr="00D927D9">
        <w:rPr>
          <w:rFonts w:ascii="Times New Roman" w:hAnsi="Times New Roman" w:cs="Times New Roman"/>
        </w:rPr>
        <w:t>5.1</w:t>
      </w:r>
      <w:r w:rsidR="00482BB9">
        <w:rPr>
          <w:rFonts w:ascii="Times New Roman" w:hAnsi="Times New Roman" w:cs="Times New Roman"/>
        </w:rPr>
        <w:t> </w:t>
      </w:r>
      <w:r w:rsidRPr="00D927D9">
        <w:rPr>
          <w:rFonts w:ascii="Times New Roman" w:hAnsi="Times New Roman" w:cs="Times New Roman"/>
        </w:rPr>
        <w:t xml:space="preserve">skyrių). Atorvastatinu reikia papildyti gydymą kitokiais lipidų kiekį </w:t>
      </w:r>
      <w:r w:rsidRPr="00D927D9">
        <w:rPr>
          <w:rFonts w:ascii="Times New Roman" w:hAnsi="Times New Roman" w:cs="Times New Roman"/>
          <w:bCs/>
        </w:rPr>
        <w:t>kraujyje</w:t>
      </w:r>
      <w:r w:rsidRPr="00D927D9">
        <w:rPr>
          <w:rFonts w:ascii="Times New Roman" w:hAnsi="Times New Roman" w:cs="Times New Roman"/>
        </w:rPr>
        <w:t xml:space="preserve"> mažinančiais gydymo būdais (pvz., MTL afereze) arba gydyti tuo atveju, jeigu kitokių gydymo būdų nėra.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bCs/>
          <w:i/>
          <w:u w:val="single"/>
        </w:rPr>
        <w:t>Širdies ir kraujagyslių ligos profilaktika</w:t>
      </w:r>
    </w:p>
    <w:p w:rsidR="00D927D9" w:rsidRPr="00D927D9" w:rsidRDefault="00D927D9" w:rsidP="00D927D9">
      <w:pPr>
        <w:spacing w:after="0" w:line="240" w:lineRule="auto"/>
        <w:rPr>
          <w:rFonts w:ascii="Times New Roman" w:hAnsi="Times New Roman" w:cs="Times New Roman"/>
          <w:bCs/>
          <w:i/>
          <w:u w:val="single"/>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Pirminės profilaktikos tyrimuose buvo vartota 10 mg paros dozė. Gali prireikti didesnių dozių, kad MTL cholesterolio kiekis </w:t>
      </w:r>
      <w:r w:rsidRPr="00D927D9">
        <w:rPr>
          <w:rFonts w:ascii="Times New Roman" w:hAnsi="Times New Roman" w:cs="Times New Roman"/>
          <w:bCs/>
        </w:rPr>
        <w:t>kraujyje</w:t>
      </w:r>
      <w:r w:rsidRPr="00D927D9">
        <w:rPr>
          <w:rFonts w:ascii="Times New Roman" w:hAnsi="Times New Roman" w:cs="Times New Roman"/>
        </w:rPr>
        <w:t xml:space="preserve"> būtų toks, koks nurodytos galiojančiose gairėse.</w:t>
      </w:r>
    </w:p>
    <w:p w:rsidR="00D927D9" w:rsidRDefault="00D927D9" w:rsidP="00D927D9">
      <w:pPr>
        <w:spacing w:after="0" w:line="240" w:lineRule="auto"/>
        <w:rPr>
          <w:rFonts w:ascii="Times New Roman" w:hAnsi="Times New Roman" w:cs="Times New Roman"/>
          <w:bCs/>
          <w:i/>
          <w:u w:val="single"/>
        </w:rPr>
      </w:pPr>
    </w:p>
    <w:p w:rsidR="000E65C8" w:rsidRPr="0016054D" w:rsidRDefault="000E65C8" w:rsidP="000E65C8">
      <w:pPr>
        <w:spacing w:after="0" w:line="240" w:lineRule="auto"/>
        <w:rPr>
          <w:rFonts w:ascii="Times New Roman" w:hAnsi="Times New Roman" w:cs="Times New Roman"/>
          <w:bCs/>
          <w:i/>
          <w:u w:val="single"/>
        </w:rPr>
      </w:pPr>
      <w:r w:rsidRPr="0016054D">
        <w:rPr>
          <w:rFonts w:ascii="Times New Roman" w:hAnsi="Times New Roman" w:cs="Times New Roman"/>
          <w:bCs/>
          <w:i/>
          <w:u w:val="single"/>
        </w:rPr>
        <w:t>Vartojimas kartu su kitais vaistiniais preparatais</w:t>
      </w:r>
    </w:p>
    <w:p w:rsidR="000E65C8" w:rsidRPr="000E65C8" w:rsidRDefault="000E65C8" w:rsidP="000E65C8">
      <w:pPr>
        <w:spacing w:after="0" w:line="240" w:lineRule="auto"/>
        <w:rPr>
          <w:rFonts w:ascii="Times New Roman" w:hAnsi="Times New Roman" w:cs="Times New Roman"/>
          <w:bCs/>
          <w:i/>
          <w:u w:val="single"/>
        </w:rPr>
      </w:pPr>
    </w:p>
    <w:p w:rsidR="00964C3D" w:rsidRPr="000E65C8" w:rsidRDefault="000E65C8" w:rsidP="000E65C8">
      <w:pPr>
        <w:spacing w:after="0" w:line="240" w:lineRule="auto"/>
        <w:rPr>
          <w:rFonts w:ascii="Times New Roman" w:hAnsi="Times New Roman" w:cs="Times New Roman"/>
          <w:bCs/>
        </w:rPr>
      </w:pPr>
      <w:r w:rsidRPr="000E65C8">
        <w:rPr>
          <w:rFonts w:ascii="Times New Roman" w:hAnsi="Times New Roman" w:cs="Times New Roman"/>
          <w:bCs/>
        </w:rPr>
        <w:t xml:space="preserve">Pacientams, kartu su atorvastatinu vartojantiems antivirusinius vaistinius preparatus nuo hepatito C elbasvirą ir </w:t>
      </w:r>
      <w:r w:rsidR="009E32B2">
        <w:rPr>
          <w:rFonts w:ascii="Times New Roman" w:hAnsi="Times New Roman" w:cs="Times New Roman"/>
          <w:bCs/>
        </w:rPr>
        <w:t xml:space="preserve">(arba) </w:t>
      </w:r>
      <w:r w:rsidRPr="000E65C8">
        <w:rPr>
          <w:rFonts w:ascii="Times New Roman" w:hAnsi="Times New Roman" w:cs="Times New Roman"/>
          <w:bCs/>
        </w:rPr>
        <w:t>grazoprevirą</w:t>
      </w:r>
      <w:r w:rsidR="00495748">
        <w:rPr>
          <w:rFonts w:ascii="Times New Roman" w:hAnsi="Times New Roman" w:cs="Times New Roman"/>
          <w:bCs/>
        </w:rPr>
        <w:t xml:space="preserve"> ar letermovir</w:t>
      </w:r>
      <w:r w:rsidR="00A86408">
        <w:rPr>
          <w:rFonts w:ascii="Times New Roman" w:hAnsi="Times New Roman" w:cs="Times New Roman"/>
          <w:bCs/>
        </w:rPr>
        <w:t xml:space="preserve">ą </w:t>
      </w:r>
      <w:r w:rsidR="009E32B2">
        <w:rPr>
          <w:rFonts w:ascii="Times New Roman" w:hAnsi="Times New Roman" w:cs="Times New Roman"/>
          <w:bCs/>
        </w:rPr>
        <w:t>citomegalovirus</w:t>
      </w:r>
      <w:r w:rsidR="00730908">
        <w:rPr>
          <w:rFonts w:ascii="Times New Roman" w:hAnsi="Times New Roman" w:cs="Times New Roman"/>
          <w:bCs/>
        </w:rPr>
        <w:t>o</w:t>
      </w:r>
      <w:r w:rsidR="00A86408">
        <w:rPr>
          <w:rFonts w:ascii="Times New Roman" w:hAnsi="Times New Roman" w:cs="Times New Roman"/>
          <w:bCs/>
        </w:rPr>
        <w:t xml:space="preserve"> infekcijos </w:t>
      </w:r>
      <w:r w:rsidR="009E32B2">
        <w:rPr>
          <w:rFonts w:ascii="Times New Roman" w:hAnsi="Times New Roman" w:cs="Times New Roman"/>
          <w:bCs/>
        </w:rPr>
        <w:t>profilaktikai</w:t>
      </w:r>
      <w:r w:rsidRPr="000E65C8">
        <w:rPr>
          <w:rFonts w:ascii="Times New Roman" w:hAnsi="Times New Roman" w:cs="Times New Roman"/>
          <w:bCs/>
        </w:rPr>
        <w:t>, atorvastatino dozė neturi būti didesnė kaip 20 mg per parą (žr. 4.4 ir 4.5 skyrius).</w:t>
      </w:r>
    </w:p>
    <w:p w:rsidR="000E65C8" w:rsidRPr="009E32B2" w:rsidRDefault="000E65C8" w:rsidP="009E32B2">
      <w:pPr>
        <w:spacing w:after="0" w:line="240" w:lineRule="auto"/>
        <w:rPr>
          <w:rFonts w:ascii="Times New Roman" w:hAnsi="Times New Roman" w:cs="Times New Roman"/>
          <w:bCs/>
          <w:i/>
          <w:u w:val="single"/>
        </w:rPr>
      </w:pPr>
    </w:p>
    <w:p w:rsidR="009E32B2" w:rsidRPr="0016054D" w:rsidRDefault="009E32B2" w:rsidP="0016054D">
      <w:pPr>
        <w:widowControl w:val="0"/>
        <w:spacing w:after="0" w:line="240" w:lineRule="auto"/>
        <w:rPr>
          <w:rFonts w:ascii="Times New Roman" w:hAnsi="Times New Roman" w:cs="Times New Roman"/>
        </w:rPr>
      </w:pPr>
      <w:r w:rsidRPr="0016054D">
        <w:rPr>
          <w:rFonts w:ascii="Times New Roman" w:hAnsi="Times New Roman" w:cs="Times New Roman"/>
        </w:rPr>
        <w:t>Pacientams, vartojantiems letermoviro kartu su ciklosporinu, nerekomenduojama vartoti atorvastatino (žr. 4.4 ir 4.5 skyrius).</w:t>
      </w:r>
    </w:p>
    <w:p w:rsidR="00A86408" w:rsidRPr="0016054D" w:rsidRDefault="00A86408" w:rsidP="009E32B2">
      <w:pPr>
        <w:spacing w:after="0" w:line="240" w:lineRule="auto"/>
        <w:rPr>
          <w:rFonts w:ascii="Times New Roman" w:hAnsi="Times New Roman" w:cs="Times New Roman"/>
          <w:bCs/>
          <w:u w:val="single"/>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bCs/>
          <w:i/>
          <w:u w:val="single"/>
        </w:rPr>
        <w:t>Inkstų sutrikimas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Dozės keisti nebūtina (žr.</w:t>
      </w:r>
      <w:r w:rsidR="00482BB9">
        <w:rPr>
          <w:rFonts w:ascii="Times New Roman" w:hAnsi="Times New Roman" w:cs="Times New Roman"/>
        </w:rPr>
        <w:t> </w:t>
      </w:r>
      <w:r w:rsidRPr="00D927D9">
        <w:rPr>
          <w:rFonts w:ascii="Times New Roman" w:hAnsi="Times New Roman" w:cs="Times New Roman"/>
        </w:rPr>
        <w:t>4.4 skyrių).</w:t>
      </w:r>
    </w:p>
    <w:p w:rsidR="00D927D9" w:rsidRPr="00D927D9" w:rsidRDefault="00D927D9" w:rsidP="00D927D9">
      <w:pPr>
        <w:spacing w:after="0" w:line="240" w:lineRule="auto"/>
        <w:rPr>
          <w:rFonts w:ascii="Times New Roman" w:hAnsi="Times New Roman" w:cs="Times New Roman"/>
        </w:rPr>
      </w:pPr>
    </w:p>
    <w:p w:rsidR="00D927D9" w:rsidRPr="00D927D9" w:rsidRDefault="00482BB9"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i/>
          <w:iCs/>
          <w:u w:val="single"/>
        </w:rPr>
        <w:t>Sutrikusi k</w:t>
      </w:r>
      <w:r w:rsidR="00D927D9" w:rsidRPr="00D927D9">
        <w:rPr>
          <w:rFonts w:ascii="Times New Roman" w:hAnsi="Times New Roman" w:cs="Times New Roman"/>
          <w:i/>
          <w:iCs/>
          <w:u w:val="single"/>
        </w:rPr>
        <w:t xml:space="preserve">epenų </w:t>
      </w:r>
      <w:r>
        <w:rPr>
          <w:rFonts w:ascii="Times New Roman" w:hAnsi="Times New Roman" w:cs="Times New Roman"/>
          <w:i/>
          <w:iCs/>
          <w:u w:val="single"/>
        </w:rPr>
        <w:t>funkcija</w:t>
      </w:r>
    </w:p>
    <w:p w:rsidR="00D927D9" w:rsidRPr="00D927D9" w:rsidRDefault="00D927D9" w:rsidP="00D927D9">
      <w:pPr>
        <w:autoSpaceDE w:val="0"/>
        <w:autoSpaceDN w:val="0"/>
        <w:adjustRightInd w:val="0"/>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Pacientus, kurių kepenų funkcija sutrikusi, Atorvastatin Actavis reikia gydyti atsargiai (žr.</w:t>
      </w:r>
      <w:r w:rsidR="00482BB9">
        <w:rPr>
          <w:rFonts w:ascii="Times New Roman" w:hAnsi="Times New Roman" w:cs="Times New Roman"/>
        </w:rPr>
        <w:t> </w:t>
      </w:r>
      <w:r w:rsidRPr="00D927D9">
        <w:rPr>
          <w:rFonts w:ascii="Times New Roman" w:hAnsi="Times New Roman" w:cs="Times New Roman"/>
        </w:rPr>
        <w:t>4.4</w:t>
      </w:r>
      <w:r w:rsidR="00482BB9">
        <w:rPr>
          <w:rFonts w:ascii="Times New Roman" w:hAnsi="Times New Roman" w:cs="Times New Roman"/>
        </w:rPr>
        <w:t> </w:t>
      </w:r>
      <w:r w:rsidRPr="00D927D9">
        <w:rPr>
          <w:rFonts w:ascii="Times New Roman" w:hAnsi="Times New Roman" w:cs="Times New Roman"/>
        </w:rPr>
        <w:t>ir 5.2</w:t>
      </w:r>
      <w:r w:rsidR="00482BB9">
        <w:rPr>
          <w:rFonts w:ascii="Times New Roman" w:hAnsi="Times New Roman" w:cs="Times New Roman"/>
        </w:rPr>
        <w:t> </w:t>
      </w:r>
      <w:r w:rsidRPr="00D927D9">
        <w:rPr>
          <w:rFonts w:ascii="Times New Roman" w:hAnsi="Times New Roman" w:cs="Times New Roman"/>
        </w:rPr>
        <w:t>skyrius). Pacientus, sergančius aktyvia kepenų liga, Atorvastatin Actavis gydyti negalima (žr.</w:t>
      </w:r>
      <w:r w:rsidR="00482BB9">
        <w:rPr>
          <w:rFonts w:ascii="Times New Roman" w:hAnsi="Times New Roman" w:cs="Times New Roman"/>
        </w:rPr>
        <w:t> </w:t>
      </w:r>
      <w:r w:rsidRPr="00D927D9">
        <w:rPr>
          <w:rFonts w:ascii="Times New Roman" w:hAnsi="Times New Roman" w:cs="Times New Roman"/>
        </w:rPr>
        <w:t>4.3</w:t>
      </w:r>
      <w:r w:rsidR="00482BB9">
        <w:rPr>
          <w:rFonts w:ascii="Times New Roman" w:hAnsi="Times New Roman" w:cs="Times New Roman"/>
        </w:rPr>
        <w:t> </w:t>
      </w:r>
      <w:r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964C3D" w:rsidP="00D927D9">
      <w:pPr>
        <w:spacing w:after="0" w:line="240" w:lineRule="auto"/>
        <w:rPr>
          <w:rFonts w:ascii="Times New Roman" w:hAnsi="Times New Roman" w:cs="Times New Roman"/>
          <w:bCs/>
          <w:i/>
          <w:u w:val="single"/>
        </w:rPr>
      </w:pPr>
      <w:r>
        <w:rPr>
          <w:rFonts w:ascii="Times New Roman" w:hAnsi="Times New Roman" w:cs="Times New Roman"/>
          <w:bCs/>
          <w:i/>
          <w:u w:val="single"/>
        </w:rPr>
        <w:t>S</w:t>
      </w:r>
      <w:r w:rsidR="00D927D9" w:rsidRPr="00D927D9">
        <w:rPr>
          <w:rFonts w:ascii="Times New Roman" w:hAnsi="Times New Roman" w:cs="Times New Roman"/>
          <w:bCs/>
          <w:i/>
          <w:u w:val="single"/>
        </w:rPr>
        <w:t>enyviems pacientams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Vartojant rekomenduojamas dozes, veiksmingumas ir saugumas vyresniems kaip 70 metų pacientams yra panašus į nustatytus bendrojoje populiacijoje.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i/>
          <w:u w:val="single"/>
        </w:rPr>
      </w:pPr>
      <w:r w:rsidRPr="00D927D9">
        <w:rPr>
          <w:rFonts w:ascii="Times New Roman" w:hAnsi="Times New Roman" w:cs="Times New Roman"/>
          <w:i/>
          <w:u w:val="single"/>
        </w:rPr>
        <w:t>Vartojimas vaikams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i/>
        </w:rPr>
      </w:pPr>
      <w:r w:rsidRPr="00D927D9">
        <w:rPr>
          <w:rFonts w:ascii="Times New Roman" w:hAnsi="Times New Roman" w:cs="Times New Roman"/>
          <w:i/>
        </w:rPr>
        <w:lastRenderedPageBreak/>
        <w:t>Hipercholesterolemija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Vaikus ir paauglius gydyti gali tik gydytojas, turintis vaikų ir paauglių hiperlipidemijos gydymo patirties ir reikia reguliariai pakartotinai vertinti pacientų būklę, kad būtų įvertinta pažanga.</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10</w:t>
      </w:r>
      <w:r w:rsidR="00482BB9">
        <w:rPr>
          <w:rFonts w:ascii="Times New Roman" w:hAnsi="Times New Roman" w:cs="Times New Roman"/>
          <w:bCs/>
        </w:rPr>
        <w:t> </w:t>
      </w:r>
      <w:r w:rsidRPr="00D927D9">
        <w:rPr>
          <w:rFonts w:ascii="Times New Roman" w:hAnsi="Times New Roman" w:cs="Times New Roman"/>
          <w:bCs/>
        </w:rPr>
        <w:t>metų ir vyresniems pacientams</w:t>
      </w:r>
      <w:r w:rsidR="005843AF">
        <w:rPr>
          <w:rFonts w:ascii="Times New Roman" w:hAnsi="Times New Roman" w:cs="Times New Roman"/>
          <w:bCs/>
        </w:rPr>
        <w:t>,</w:t>
      </w:r>
      <w:r w:rsidRPr="00D927D9">
        <w:rPr>
          <w:rFonts w:ascii="Times New Roman" w:hAnsi="Times New Roman" w:cs="Times New Roman"/>
          <w:bCs/>
        </w:rPr>
        <w:t xml:space="preserve"> </w:t>
      </w:r>
      <w:r w:rsidR="005843AF" w:rsidRPr="005843AF">
        <w:rPr>
          <w:rFonts w:ascii="Times New Roman" w:hAnsi="Times New Roman" w:cs="Times New Roman"/>
          <w:bCs/>
        </w:rPr>
        <w:t>sergantiems heterozigotine šeimine hipercholesterolemija</w:t>
      </w:r>
      <w:r w:rsidR="005843AF">
        <w:rPr>
          <w:rFonts w:ascii="Times New Roman" w:hAnsi="Times New Roman" w:cs="Times New Roman"/>
          <w:bCs/>
        </w:rPr>
        <w:t>,</w:t>
      </w:r>
      <w:r w:rsidR="00964C3D" w:rsidRPr="00964C3D">
        <w:rPr>
          <w:rFonts w:ascii="Times New Roman" w:hAnsi="Times New Roman" w:cs="Times New Roman"/>
          <w:bCs/>
        </w:rPr>
        <w:t xml:space="preserve"> </w:t>
      </w:r>
      <w:r w:rsidRPr="00D927D9">
        <w:rPr>
          <w:rFonts w:ascii="Times New Roman" w:hAnsi="Times New Roman" w:cs="Times New Roman"/>
          <w:bCs/>
        </w:rPr>
        <w:t>rekomenduojama pradinė atorvastatino paros dozė yra 10 mg</w:t>
      </w:r>
      <w:r w:rsidR="00964C3D">
        <w:rPr>
          <w:rFonts w:ascii="Times New Roman" w:hAnsi="Times New Roman" w:cs="Times New Roman"/>
          <w:bCs/>
        </w:rPr>
        <w:t xml:space="preserve"> </w:t>
      </w:r>
      <w:r w:rsidR="005843AF" w:rsidRPr="005843AF">
        <w:rPr>
          <w:rFonts w:ascii="Times New Roman" w:hAnsi="Times New Roman" w:cs="Times New Roman"/>
          <w:bCs/>
        </w:rPr>
        <w:t>(žr. 5.1 skyrių)</w:t>
      </w:r>
      <w:r w:rsidR="00964C3D" w:rsidRPr="005843AF">
        <w:rPr>
          <w:rFonts w:ascii="Times New Roman" w:hAnsi="Times New Roman" w:cs="Times New Roman"/>
          <w:bCs/>
        </w:rPr>
        <w:t>.</w:t>
      </w:r>
      <w:r w:rsidRPr="005843AF">
        <w:rPr>
          <w:rFonts w:ascii="Times New Roman" w:hAnsi="Times New Roman" w:cs="Times New Roman"/>
        </w:rPr>
        <w:t xml:space="preserve"> </w:t>
      </w:r>
      <w:r w:rsidR="005843AF" w:rsidRPr="005843AF">
        <w:rPr>
          <w:rFonts w:ascii="Times New Roman" w:hAnsi="Times New Roman" w:cs="Times New Roman"/>
        </w:rPr>
        <w:t>Dozę galima didinti iki 80 mg per parą, atsižve</w:t>
      </w:r>
      <w:r w:rsidR="005843AF">
        <w:rPr>
          <w:rFonts w:ascii="Times New Roman" w:hAnsi="Times New Roman" w:cs="Times New Roman"/>
        </w:rPr>
        <w:t xml:space="preserve">lgiant į atsaką ir toleravimą. </w:t>
      </w:r>
      <w:r w:rsidR="005843AF" w:rsidRPr="005843AF">
        <w:rPr>
          <w:rFonts w:ascii="Times New Roman" w:hAnsi="Times New Roman" w:cs="Times New Roman"/>
        </w:rPr>
        <w:t>Dozes reikia nustatyti individualiai, atsižvelgiant į</w:t>
      </w:r>
      <w:r w:rsidR="005843AF">
        <w:rPr>
          <w:rFonts w:ascii="Times New Roman" w:hAnsi="Times New Roman" w:cs="Times New Roman"/>
        </w:rPr>
        <w:t xml:space="preserve"> rekomenduojamą gydymo tikslą. </w:t>
      </w:r>
      <w:r w:rsidR="005843AF" w:rsidRPr="005843AF">
        <w:rPr>
          <w:rFonts w:ascii="Times New Roman" w:hAnsi="Times New Roman" w:cs="Times New Roman"/>
        </w:rPr>
        <w:t>Dozė koreguojama 4 savaiči</w:t>
      </w:r>
      <w:r w:rsidR="005843AF">
        <w:rPr>
          <w:rFonts w:ascii="Times New Roman" w:hAnsi="Times New Roman" w:cs="Times New Roman"/>
        </w:rPr>
        <w:t xml:space="preserve">ų arba ilgesniais intervalais. </w:t>
      </w:r>
      <w:r w:rsidR="005843AF" w:rsidRPr="005843AF">
        <w:rPr>
          <w:rFonts w:ascii="Times New Roman" w:hAnsi="Times New Roman" w:cs="Times New Roman"/>
        </w:rPr>
        <w:t xml:space="preserve">Remiantis tyrimų rezultatais su suaugusiaisiais ir ribotais klinikinių tyrimų su vaikais, sergančiais heterozigotine </w:t>
      </w:r>
      <w:r w:rsidR="005843AF">
        <w:rPr>
          <w:rFonts w:ascii="Times New Roman" w:hAnsi="Times New Roman" w:cs="Times New Roman"/>
        </w:rPr>
        <w:t xml:space="preserve">šeimine hipercholesterolemija, </w:t>
      </w:r>
      <w:r w:rsidR="005843AF" w:rsidRPr="005843AF">
        <w:rPr>
          <w:rFonts w:ascii="Times New Roman" w:hAnsi="Times New Roman" w:cs="Times New Roman"/>
        </w:rPr>
        <w:t>duomenimis, dozė titruojama iki 80 mg per parą (žr. 4.8 ir 5.1 skyrių).</w:t>
      </w:r>
    </w:p>
    <w:p w:rsidR="00D927D9" w:rsidRPr="00D927D9" w:rsidRDefault="00D927D9" w:rsidP="00D927D9">
      <w:pPr>
        <w:spacing w:after="0" w:line="240" w:lineRule="auto"/>
        <w:rPr>
          <w:rFonts w:ascii="Times New Roman" w:hAnsi="Times New Roman" w:cs="Times New Roman"/>
        </w:rPr>
      </w:pPr>
    </w:p>
    <w:p w:rsidR="00D927D9" w:rsidRPr="00D927D9" w:rsidRDefault="006B342F" w:rsidP="00D927D9">
      <w:pPr>
        <w:spacing w:after="0" w:line="240" w:lineRule="auto"/>
        <w:rPr>
          <w:rFonts w:ascii="Times New Roman" w:hAnsi="Times New Roman" w:cs="Times New Roman"/>
        </w:rPr>
      </w:pPr>
      <w:r>
        <w:rPr>
          <w:rFonts w:ascii="Times New Roman" w:hAnsi="Times New Roman" w:cs="Times New Roman"/>
        </w:rPr>
        <w:t>Atvirų</w:t>
      </w:r>
      <w:r w:rsidR="005843AF" w:rsidRPr="005843AF">
        <w:rPr>
          <w:rFonts w:ascii="Times New Roman" w:hAnsi="Times New Roman" w:cs="Times New Roman"/>
        </w:rPr>
        <w:t xml:space="preserve"> tyrimų </w:t>
      </w:r>
      <w:r>
        <w:rPr>
          <w:rFonts w:ascii="Times New Roman" w:hAnsi="Times New Roman" w:cs="Times New Roman"/>
        </w:rPr>
        <w:t xml:space="preserve">metu </w:t>
      </w:r>
      <w:r w:rsidR="005843AF" w:rsidRPr="005843AF">
        <w:rPr>
          <w:rFonts w:ascii="Times New Roman" w:hAnsi="Times New Roman" w:cs="Times New Roman"/>
        </w:rPr>
        <w:t>gauti riboti skyrimo 6–10 metų vaikams, sergantiems heterozigot</w:t>
      </w:r>
      <w:r w:rsidR="005843AF">
        <w:rPr>
          <w:rFonts w:ascii="Times New Roman" w:hAnsi="Times New Roman" w:cs="Times New Roman"/>
        </w:rPr>
        <w:t xml:space="preserve">ine šeimine hipercholesterolemija, </w:t>
      </w:r>
      <w:r w:rsidR="005843AF" w:rsidRPr="005843AF">
        <w:rPr>
          <w:rFonts w:ascii="Times New Roman" w:hAnsi="Times New Roman" w:cs="Times New Roman"/>
        </w:rPr>
        <w:t>sau</w:t>
      </w:r>
      <w:r w:rsidR="005843AF">
        <w:rPr>
          <w:rFonts w:ascii="Times New Roman" w:hAnsi="Times New Roman" w:cs="Times New Roman"/>
        </w:rPr>
        <w:t xml:space="preserve">gumo ir veiksmingumo duomenys. </w:t>
      </w:r>
      <w:r w:rsidR="005843AF" w:rsidRPr="005843AF">
        <w:rPr>
          <w:rFonts w:ascii="Times New Roman" w:hAnsi="Times New Roman" w:cs="Times New Roman"/>
        </w:rPr>
        <w:t>Atorvastatinas nėra skirtas gydyti jaunesnius kaip 10 m</w:t>
      </w:r>
      <w:r>
        <w:rPr>
          <w:rFonts w:ascii="Times New Roman" w:hAnsi="Times New Roman" w:cs="Times New Roman"/>
        </w:rPr>
        <w:t xml:space="preserve">etų vaikus. </w:t>
      </w:r>
      <w:r w:rsidR="005843AF" w:rsidRPr="005843AF">
        <w:rPr>
          <w:rFonts w:ascii="Times New Roman" w:hAnsi="Times New Roman" w:cs="Times New Roman"/>
        </w:rPr>
        <w:t>Šiuo metu turimi duomenys pateikiami 4.8, 5.1 ir 5.2 skyriuose, tačiau dozavimo rekomendacijų pateikti negalima.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Šios grupės pacientams gali geriau tikti kitokios farmacinės formos / stiprumo vaistiniai preparatai.</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u w:val="single"/>
        </w:rPr>
        <w:t>Vartojimo metodas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Atorvastatin Actavis vartojamas per burną. Visą </w:t>
      </w:r>
      <w:r w:rsidRPr="00D927D9">
        <w:rPr>
          <w:rFonts w:ascii="Times New Roman" w:hAnsi="Times New Roman" w:cs="Times New Roman"/>
          <w:color w:val="000000"/>
          <w:lang w:eastAsia="ru-RU"/>
        </w:rPr>
        <w:t>atorvastatino</w:t>
      </w:r>
      <w:r w:rsidRPr="00D927D9">
        <w:rPr>
          <w:rFonts w:ascii="Times New Roman" w:hAnsi="Times New Roman" w:cs="Times New Roman"/>
          <w:lang w:eastAsia="ru-RU"/>
        </w:rPr>
        <w:t xml:space="preserve"> paros dozę reikia išgerti per vieną kartą bet kuriuo paros laiku valgant arba be maisto.</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4.3</w:t>
      </w:r>
      <w:r w:rsidRPr="00D927D9">
        <w:rPr>
          <w:rFonts w:ascii="Times New Roman" w:hAnsi="Times New Roman" w:cs="Times New Roman"/>
          <w:b/>
        </w:rPr>
        <w:tab/>
        <w:t>Kontraindikacijos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bCs/>
        </w:rPr>
        <w:t>Atorvastatin Actavis</w:t>
      </w:r>
      <w:r w:rsidRPr="00D927D9">
        <w:rPr>
          <w:rFonts w:ascii="Times New Roman" w:hAnsi="Times New Roman" w:cs="Times New Roman"/>
        </w:rPr>
        <w:t xml:space="preserve"> draudžiama vartoti pacientams: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D5F85">
      <w:pPr>
        <w:spacing w:after="0" w:line="240" w:lineRule="auto"/>
        <w:ind w:left="567" w:hanging="567"/>
        <w:rPr>
          <w:rFonts w:ascii="Times New Roman" w:hAnsi="Times New Roman" w:cs="Times New Roman"/>
        </w:rPr>
      </w:pPr>
      <w:r w:rsidRPr="00D927D9">
        <w:rPr>
          <w:rFonts w:ascii="Times New Roman" w:hAnsi="Times New Roman" w:cs="Times New Roman"/>
        </w:rPr>
        <w:sym w:font="Symbol" w:char="F0B7"/>
      </w:r>
      <w:r w:rsidRPr="00D927D9">
        <w:rPr>
          <w:rFonts w:ascii="Times New Roman" w:hAnsi="Times New Roman" w:cs="Times New Roman"/>
        </w:rPr>
        <w:tab/>
        <w:t>kurių yra padidėjęs jautrumas veikliajai arba bet kuriai pagalbinei šio vaistinio preparato medžiagai, išvardintai 6.1</w:t>
      </w:r>
      <w:r w:rsidR="00482BB9">
        <w:rPr>
          <w:rFonts w:ascii="Times New Roman" w:hAnsi="Times New Roman" w:cs="Times New Roman"/>
        </w:rPr>
        <w:t> </w:t>
      </w:r>
      <w:r w:rsidRPr="00D927D9">
        <w:rPr>
          <w:rFonts w:ascii="Times New Roman" w:hAnsi="Times New Roman" w:cs="Times New Roman"/>
        </w:rPr>
        <w:t>skyriuje</w:t>
      </w:r>
      <w:r w:rsidR="00482BB9">
        <w:rPr>
          <w:rFonts w:ascii="Times New Roman" w:hAnsi="Times New Roman" w:cs="Times New Roman"/>
        </w:rPr>
        <w:t>;</w:t>
      </w:r>
    </w:p>
    <w:p w:rsidR="00D927D9" w:rsidRPr="00D927D9" w:rsidRDefault="00D927D9" w:rsidP="00DD5F85">
      <w:pPr>
        <w:spacing w:after="0" w:line="240" w:lineRule="auto"/>
        <w:ind w:left="567" w:hanging="567"/>
        <w:rPr>
          <w:rFonts w:ascii="Times New Roman" w:hAnsi="Times New Roman" w:cs="Times New Roman"/>
        </w:rPr>
      </w:pPr>
      <w:r w:rsidRPr="00D927D9">
        <w:rPr>
          <w:rFonts w:ascii="Times New Roman" w:hAnsi="Times New Roman" w:cs="Times New Roman"/>
        </w:rPr>
        <w:sym w:font="Symbol" w:char="F0B7"/>
      </w:r>
      <w:r w:rsidRPr="00D927D9">
        <w:rPr>
          <w:rFonts w:ascii="Times New Roman" w:hAnsi="Times New Roman" w:cs="Times New Roman"/>
        </w:rPr>
        <w:tab/>
        <w:t>sergantiems aktyvia kepenų liga arba kuriems dėl neaiškios priežasties nuolat yra padidėjęs transaminazių aktyvumas, daugiau kaip 3 kartus viršijantis viršutinę normos ribą;</w:t>
      </w:r>
    </w:p>
    <w:p w:rsidR="00D927D9" w:rsidRDefault="00D927D9" w:rsidP="00DD5F85">
      <w:pPr>
        <w:spacing w:after="0" w:line="240" w:lineRule="auto"/>
        <w:ind w:left="567" w:hanging="567"/>
        <w:rPr>
          <w:rFonts w:ascii="Times New Roman" w:hAnsi="Times New Roman" w:cs="Times New Roman"/>
        </w:rPr>
      </w:pPr>
      <w:r w:rsidRPr="00D927D9">
        <w:rPr>
          <w:rFonts w:ascii="Times New Roman" w:hAnsi="Times New Roman" w:cs="Times New Roman"/>
        </w:rPr>
        <w:sym w:font="Symbol" w:char="F0B7"/>
      </w:r>
      <w:r w:rsidRPr="00D927D9">
        <w:rPr>
          <w:rFonts w:ascii="Times New Roman" w:hAnsi="Times New Roman" w:cs="Times New Roman"/>
        </w:rPr>
        <w:tab/>
        <w:t>nėštumo metu, žindymo laikotarpiu ir vaisingo amžiaus moterims, kurios nenaudoja tinkamų kontracepcijos priemonių (žr.</w:t>
      </w:r>
      <w:r w:rsidR="00482BB9">
        <w:rPr>
          <w:rFonts w:ascii="Times New Roman" w:hAnsi="Times New Roman" w:cs="Times New Roman"/>
        </w:rPr>
        <w:t> </w:t>
      </w:r>
      <w:r w:rsidRPr="00D927D9">
        <w:rPr>
          <w:rFonts w:ascii="Times New Roman" w:hAnsi="Times New Roman" w:cs="Times New Roman"/>
        </w:rPr>
        <w:t>4.6</w:t>
      </w:r>
      <w:r w:rsidR="00482BB9">
        <w:rPr>
          <w:rFonts w:ascii="Times New Roman" w:hAnsi="Times New Roman" w:cs="Times New Roman"/>
        </w:rPr>
        <w:t> </w:t>
      </w:r>
      <w:r w:rsidRPr="00D927D9">
        <w:rPr>
          <w:rFonts w:ascii="Times New Roman" w:hAnsi="Times New Roman" w:cs="Times New Roman"/>
        </w:rPr>
        <w:t>skyrių)</w:t>
      </w:r>
      <w:r w:rsidR="00964C3D">
        <w:rPr>
          <w:rFonts w:ascii="Times New Roman" w:hAnsi="Times New Roman" w:cs="Times New Roman"/>
        </w:rPr>
        <w:t>;</w:t>
      </w:r>
    </w:p>
    <w:p w:rsidR="00964C3D" w:rsidRPr="00DD5F85" w:rsidRDefault="00DD5F85" w:rsidP="00DD5F85">
      <w:pPr>
        <w:pStyle w:val="Sraopastraipa"/>
        <w:numPr>
          <w:ilvl w:val="0"/>
          <w:numId w:val="15"/>
        </w:numPr>
        <w:ind w:left="567" w:hanging="567"/>
        <w:rPr>
          <w:sz w:val="22"/>
          <w:szCs w:val="22"/>
        </w:rPr>
      </w:pPr>
      <w:r w:rsidRPr="00DD5F85">
        <w:rPr>
          <w:sz w:val="22"/>
          <w:szCs w:val="22"/>
        </w:rPr>
        <w:t>gydomiems antivirusiniais vaistiniais preparatais nuo hepatito C glekapreviru ir pibrentasviru.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4.4</w:t>
      </w:r>
      <w:r w:rsidRPr="00D927D9">
        <w:rPr>
          <w:rFonts w:ascii="Times New Roman" w:hAnsi="Times New Roman" w:cs="Times New Roman"/>
          <w:b/>
        </w:rPr>
        <w:tab/>
        <w:t>Specialūs įspėjimai ir atsargumo priemonės</w:t>
      </w:r>
    </w:p>
    <w:p w:rsidR="00D927D9" w:rsidRPr="00D927D9" w:rsidRDefault="00D927D9" w:rsidP="00D927D9">
      <w:pPr>
        <w:spacing w:after="0" w:line="240" w:lineRule="auto"/>
        <w:rPr>
          <w:rFonts w:ascii="Times New Roman" w:hAnsi="Times New Roman" w:cs="Times New Roman"/>
        </w:rPr>
      </w:pPr>
    </w:p>
    <w:p w:rsidR="000169F5" w:rsidRDefault="000169F5" w:rsidP="00D927D9">
      <w:pPr>
        <w:spacing w:after="0" w:line="240" w:lineRule="auto"/>
        <w:rPr>
          <w:rFonts w:ascii="Times New Roman" w:hAnsi="Times New Roman" w:cs="Times New Roman"/>
          <w:bCs/>
          <w:u w:val="single"/>
        </w:rPr>
      </w:pPr>
      <w:r>
        <w:rPr>
          <w:rFonts w:ascii="Times New Roman" w:hAnsi="Times New Roman" w:cs="Times New Roman"/>
          <w:bCs/>
          <w:u w:val="single"/>
        </w:rPr>
        <w:t xml:space="preserve">Kepenų </w:t>
      </w:r>
      <w:r w:rsidR="009370FE">
        <w:rPr>
          <w:rFonts w:ascii="Times New Roman" w:hAnsi="Times New Roman" w:cs="Times New Roman"/>
          <w:bCs/>
          <w:u w:val="single"/>
        </w:rPr>
        <w:t>paž</w:t>
      </w:r>
      <w:r w:rsidR="00A504B3">
        <w:rPr>
          <w:rFonts w:ascii="Times New Roman" w:hAnsi="Times New Roman" w:cs="Times New Roman"/>
          <w:bCs/>
          <w:u w:val="single"/>
        </w:rPr>
        <w:t>aida</w:t>
      </w:r>
      <w:r w:rsidRPr="00D927D9" w:rsidDel="000169F5">
        <w:rPr>
          <w:rFonts w:ascii="Times New Roman" w:hAnsi="Times New Roman" w:cs="Times New Roman"/>
          <w:bCs/>
          <w:u w:val="single"/>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Prieš pradedant ir vėliau periodiškai reikia </w:t>
      </w:r>
      <w:r w:rsidR="002C0E63">
        <w:rPr>
          <w:rFonts w:ascii="Times New Roman" w:hAnsi="Times New Roman" w:cs="Times New Roman"/>
        </w:rPr>
        <w:t>atlikti</w:t>
      </w:r>
      <w:r w:rsidRPr="00D927D9">
        <w:rPr>
          <w:rFonts w:ascii="Times New Roman" w:hAnsi="Times New Roman" w:cs="Times New Roman"/>
        </w:rPr>
        <w:t xml:space="preserve"> kepenų funkcijos mėginius. Pacientams, kuriems atsiranda kokių nors kepenų pažaidą rodančių požymių ar simptomų, reikia atlikti kepenų funkcijos mėginius. Pacientus, kuriems nustatomas transaminazių suaktyvėjimas, reikia stebėti, kol sutrikimas (sutrikimai) išnyksta. Jeigu transaminazių kiekio padidėjimas, daugiau negu tris kartus viršijantis viršutinę normos ribą (VNR), išsilaiko, rekomenduojama mažinti dozę arba nutraukti Atorvastatin Actavis vartojimą (žr.</w:t>
      </w:r>
      <w:r w:rsidR="002C0E63">
        <w:rPr>
          <w:rFonts w:ascii="Times New Roman" w:hAnsi="Times New Roman" w:cs="Times New Roman"/>
        </w:rPr>
        <w:t> </w:t>
      </w:r>
      <w:r w:rsidRPr="00D927D9">
        <w:rPr>
          <w:rFonts w:ascii="Times New Roman" w:hAnsi="Times New Roman" w:cs="Times New Roman"/>
        </w:rPr>
        <w:t>4.8</w:t>
      </w:r>
      <w:r w:rsidR="002C0E63">
        <w:rPr>
          <w:rFonts w:ascii="Times New Roman" w:hAnsi="Times New Roman" w:cs="Times New Roman"/>
        </w:rPr>
        <w:t> </w:t>
      </w:r>
      <w:r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color w:val="000000"/>
          <w:lang w:eastAsia="ru-RU"/>
        </w:rPr>
        <w:t>Atorvastatin Actavis reikia</w:t>
      </w:r>
      <w:r w:rsidRPr="00D927D9">
        <w:rPr>
          <w:rFonts w:ascii="Times New Roman" w:hAnsi="Times New Roman" w:cs="Times New Roman"/>
          <w:lang w:eastAsia="ru-RU"/>
        </w:rPr>
        <w:t xml:space="preserve"> atsargiai vartoti pacientams, kurie geria didelius alkoholio kiekius ir (arba) anksčiau sirgo kepenų liga.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u w:val="single"/>
          <w:lang w:eastAsia="ru-RU"/>
        </w:rPr>
        <w:t xml:space="preserve">Insulto profilaktika intensyviai mažinant cholesterolio koncentracijas (angl. </w:t>
      </w:r>
      <w:r w:rsidRPr="00D927D9">
        <w:rPr>
          <w:rFonts w:ascii="Times New Roman" w:hAnsi="Times New Roman" w:cs="Times New Roman"/>
          <w:i/>
          <w:iCs/>
          <w:u w:val="single"/>
          <w:lang w:eastAsia="ru-RU"/>
        </w:rPr>
        <w:t>Stroke Prevention by Aggressive Reduction in Cholesterol Levels [SPARCL]</w:t>
      </w:r>
      <w:r w:rsidRPr="00D927D9">
        <w:rPr>
          <w:rFonts w:ascii="Times New Roman" w:hAnsi="Times New Roman" w:cs="Times New Roman"/>
          <w:u w:val="single"/>
          <w:lang w:eastAsia="ru-RU"/>
        </w:rPr>
        <w:t>)</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Vėlyvosios (</w:t>
      </w:r>
      <w:r w:rsidRPr="00D927D9">
        <w:rPr>
          <w:rFonts w:ascii="Times New Roman" w:hAnsi="Times New Roman" w:cs="Times New Roman"/>
          <w:i/>
          <w:iCs/>
        </w:rPr>
        <w:t>post-hoc</w:t>
      </w:r>
      <w:r w:rsidRPr="00D927D9">
        <w:rPr>
          <w:rFonts w:ascii="Times New Roman" w:hAnsi="Times New Roman" w:cs="Times New Roman"/>
        </w:rPr>
        <w:t xml:space="preserve">) analizės duomenimis, insulto porūšių pacientams, nesirgusiems išemine širdies liga (IŠL), kurie neseniai patyrė insultą arba praeinantįjį išemijos priepuolį (PSIP), hemoraginis insultas dažniau ištiko pacientus, kurie pradėti gydyti 80 mg atorvastatino doze, palyginti su placebu. Rizikos padidėjimas buvo ypač pastebimas pacientams, kurie jau buvo patyrę hemoraginį insultą arba lakūninį infarktą prieš priimant juos į tyrimą. 80 mg atorvastatino dozės rizikos ir naudos santykis </w:t>
      </w:r>
      <w:r w:rsidRPr="00D927D9">
        <w:rPr>
          <w:rFonts w:ascii="Times New Roman" w:hAnsi="Times New Roman" w:cs="Times New Roman"/>
        </w:rPr>
        <w:lastRenderedPageBreak/>
        <w:t>pacientams, kurie anksčiau buvo patyrę hemoraginį insultą arba lakūninį infarktą, yra neaiškus, todėl prieš pradedant gydymą reikia atidžiai įvertinti galimą hemoraginio insulto riziką (žr.</w:t>
      </w:r>
      <w:r w:rsidR="002C0E63">
        <w:rPr>
          <w:rFonts w:ascii="Times New Roman" w:hAnsi="Times New Roman" w:cs="Times New Roman"/>
        </w:rPr>
        <w:t> </w:t>
      </w:r>
      <w:r w:rsidRPr="00D927D9">
        <w:rPr>
          <w:rFonts w:ascii="Times New Roman" w:hAnsi="Times New Roman" w:cs="Times New Roman"/>
        </w:rPr>
        <w:t>5.1</w:t>
      </w:r>
      <w:r w:rsidR="002C0E63">
        <w:rPr>
          <w:rFonts w:ascii="Times New Roman" w:hAnsi="Times New Roman" w:cs="Times New Roman"/>
        </w:rPr>
        <w:t> </w:t>
      </w:r>
      <w:r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Poveikis skeleto raumenims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Atorvastatinas, kaip ir kitokie HMG-KoA reduktazės inhibitoriai, retais atvejais gali daryti poveikį </w:t>
      </w:r>
      <w:r w:rsidRPr="00D927D9">
        <w:rPr>
          <w:rFonts w:ascii="Times New Roman" w:hAnsi="Times New Roman" w:cs="Times New Roman"/>
          <w:color w:val="000000"/>
          <w:u w:val="single"/>
          <w:lang w:eastAsia="zh-CN"/>
        </w:rPr>
        <w:t xml:space="preserve">skeleto </w:t>
      </w:r>
      <w:r w:rsidRPr="00D927D9">
        <w:rPr>
          <w:rFonts w:ascii="Times New Roman" w:hAnsi="Times New Roman" w:cs="Times New Roman"/>
        </w:rPr>
        <w:t>raumenims ir sukelti mialgiją, miozitą ar miopatiją, galinčią progresuoti į rabdomiolizę, t. y. gyvybei pavojingą būklę, kuriai būdingas žymus kreatinkinazės (KK) suaktyvėjimas (&gt; 10 kartų virš VNR), mioglobinemija ir mioglobinurija, kurios gali sukelti inkstų nepakankamumą.</w:t>
      </w:r>
    </w:p>
    <w:p w:rsidR="00D927D9" w:rsidRDefault="00D927D9" w:rsidP="00D927D9">
      <w:pPr>
        <w:spacing w:after="0" w:line="240" w:lineRule="auto"/>
        <w:rPr>
          <w:rFonts w:ascii="Times New Roman" w:hAnsi="Times New Roman" w:cs="Times New Roman"/>
        </w:rPr>
      </w:pPr>
    </w:p>
    <w:p w:rsidR="000169F5" w:rsidRPr="007021E8" w:rsidRDefault="005843AF" w:rsidP="007021E8">
      <w:pPr>
        <w:spacing w:after="0" w:line="240" w:lineRule="auto"/>
        <w:rPr>
          <w:rFonts w:ascii="Times New Roman" w:hAnsi="Times New Roman" w:cs="Times New Roman"/>
        </w:rPr>
      </w:pPr>
      <w:r w:rsidRPr="007021E8">
        <w:rPr>
          <w:rFonts w:ascii="Times New Roman" w:hAnsi="Times New Roman" w:cs="Times New Roman"/>
        </w:rPr>
        <w:t xml:space="preserve">Buvo </w:t>
      </w:r>
      <w:r w:rsidR="006B342F" w:rsidRPr="007021E8">
        <w:rPr>
          <w:rFonts w:ascii="Times New Roman" w:hAnsi="Times New Roman" w:cs="Times New Roman"/>
        </w:rPr>
        <w:t xml:space="preserve">gauta </w:t>
      </w:r>
      <w:r w:rsidRPr="007021E8">
        <w:rPr>
          <w:rFonts w:ascii="Times New Roman" w:hAnsi="Times New Roman" w:cs="Times New Roman"/>
        </w:rPr>
        <w:t>labai retų pranešimų apie imuninės kilmės nekrotizuojančią miopatiją (IKNM) gydymo statinais metu arba jį pabaigus. IKNM kliniškai apibūdinama proksimalinių raumenų silpnumu ir padidėjusiu kreatino kinazės kiekiu serume, kuris išlieka nepaisant gydymo statinais nutraukimo</w:t>
      </w:r>
      <w:r w:rsidR="00A504B3">
        <w:rPr>
          <w:rFonts w:ascii="Times New Roman" w:hAnsi="Times New Roman" w:cs="Times New Roman"/>
        </w:rPr>
        <w:t>, t</w:t>
      </w:r>
      <w:r w:rsidR="00E83291">
        <w:rPr>
          <w:rFonts w:ascii="Times New Roman" w:hAnsi="Times New Roman" w:cs="Times New Roman"/>
        </w:rPr>
        <w:t>eigiamas anti-HMG-K</w:t>
      </w:r>
      <w:r w:rsidR="000169F5" w:rsidRPr="007021E8">
        <w:rPr>
          <w:rFonts w:ascii="Times New Roman" w:hAnsi="Times New Roman" w:cs="Times New Roman"/>
        </w:rPr>
        <w:t>oA reduktazės antikūn</w:t>
      </w:r>
      <w:r w:rsidR="00A504B3">
        <w:rPr>
          <w:rFonts w:ascii="Times New Roman" w:hAnsi="Times New Roman" w:cs="Times New Roman"/>
        </w:rPr>
        <w:t>ų tyrimo rezultatas</w:t>
      </w:r>
      <w:r w:rsidR="000169F5" w:rsidRPr="007021E8">
        <w:rPr>
          <w:rFonts w:ascii="Times New Roman" w:hAnsi="Times New Roman" w:cs="Times New Roman"/>
        </w:rPr>
        <w:t xml:space="preserve"> ir pagerėjimas </w:t>
      </w:r>
      <w:r w:rsidR="00A504B3">
        <w:rPr>
          <w:rFonts w:ascii="Times New Roman" w:hAnsi="Times New Roman" w:cs="Times New Roman"/>
        </w:rPr>
        <w:t>vartojant</w:t>
      </w:r>
      <w:r w:rsidR="000169F5" w:rsidRPr="007021E8">
        <w:rPr>
          <w:rFonts w:ascii="Times New Roman" w:hAnsi="Times New Roman" w:cs="Times New Roman"/>
        </w:rPr>
        <w:t xml:space="preserve"> imunosupresant</w:t>
      </w:r>
      <w:r w:rsidR="00A504B3">
        <w:rPr>
          <w:rFonts w:ascii="Times New Roman" w:hAnsi="Times New Roman" w:cs="Times New Roman"/>
        </w:rPr>
        <w:t>ų</w:t>
      </w:r>
      <w:r w:rsidR="000169F5" w:rsidRPr="007021E8">
        <w:rPr>
          <w:rFonts w:ascii="Times New Roman" w:hAnsi="Times New Roman" w:cs="Times New Roman"/>
        </w:rPr>
        <w:t>.</w:t>
      </w:r>
    </w:p>
    <w:p w:rsidR="00964C3D" w:rsidRDefault="00964C3D" w:rsidP="00D927D9">
      <w:pPr>
        <w:spacing w:after="0" w:line="240" w:lineRule="auto"/>
        <w:rPr>
          <w:rFonts w:ascii="Times New Roman" w:hAnsi="Times New Roman" w:cs="Times New Roman"/>
        </w:rPr>
      </w:pPr>
    </w:p>
    <w:p w:rsidR="00186A22" w:rsidRDefault="004C19D0" w:rsidP="00186A22">
      <w:pPr>
        <w:spacing w:after="0" w:line="240" w:lineRule="auto"/>
        <w:rPr>
          <w:rFonts w:ascii="Times New Roman" w:hAnsi="Times New Roman" w:cs="Times New Roman"/>
        </w:rPr>
      </w:pPr>
      <w:r>
        <w:rPr>
          <w:rFonts w:ascii="Times New Roman" w:hAnsi="Times New Roman" w:cs="Times New Roman"/>
        </w:rPr>
        <w:t xml:space="preserve">Gauta keleta pranešimų, kad statinai </w:t>
      </w:r>
      <w:r w:rsidR="003F2377">
        <w:rPr>
          <w:rFonts w:ascii="Times New Roman" w:hAnsi="Times New Roman" w:cs="Times New Roman"/>
        </w:rPr>
        <w:t xml:space="preserve">sukelia </w:t>
      </w:r>
      <w:r w:rsidR="00AA15D8">
        <w:rPr>
          <w:rFonts w:ascii="Times New Roman" w:hAnsi="Times New Roman" w:cs="Times New Roman"/>
        </w:rPr>
        <w:t>naujai</w:t>
      </w:r>
      <w:r w:rsidR="003F2377">
        <w:rPr>
          <w:rFonts w:ascii="Times New Roman" w:hAnsi="Times New Roman" w:cs="Times New Roman"/>
        </w:rPr>
        <w:t xml:space="preserve"> diagnozuojamą (</w:t>
      </w:r>
      <w:r w:rsidR="003F2377" w:rsidRPr="002909D2">
        <w:rPr>
          <w:rFonts w:ascii="Times New Roman" w:hAnsi="Times New Roman" w:cs="Times New Roman"/>
          <w:i/>
        </w:rPr>
        <w:t>de novo</w:t>
      </w:r>
      <w:r w:rsidR="003F2377">
        <w:rPr>
          <w:rFonts w:ascii="Times New Roman" w:hAnsi="Times New Roman" w:cs="Times New Roman"/>
        </w:rPr>
        <w:t>) ar pasunkintos eigos generalizuotą miasteniją ar</w:t>
      </w:r>
      <w:r w:rsidR="00AA15D8">
        <w:rPr>
          <w:rFonts w:ascii="Times New Roman" w:hAnsi="Times New Roman" w:cs="Times New Roman"/>
        </w:rPr>
        <w:t>ba</w:t>
      </w:r>
      <w:r w:rsidR="003F2377">
        <w:rPr>
          <w:rFonts w:ascii="Times New Roman" w:hAnsi="Times New Roman" w:cs="Times New Roman"/>
        </w:rPr>
        <w:t xml:space="preserve"> akių miastenijos formą (žr. </w:t>
      </w:r>
      <w:r w:rsidR="003F2377">
        <w:rPr>
          <w:rFonts w:ascii="Times New Roman" w:hAnsi="Times New Roman" w:cs="Times New Roman"/>
          <w:lang w:val="en-US"/>
        </w:rPr>
        <w:t xml:space="preserve">4.8 </w:t>
      </w:r>
      <w:r w:rsidR="003F2377">
        <w:rPr>
          <w:rFonts w:ascii="Times New Roman" w:hAnsi="Times New Roman" w:cs="Times New Roman"/>
        </w:rPr>
        <w:t xml:space="preserve">skyrių). </w:t>
      </w:r>
      <w:r w:rsidR="003F2377" w:rsidRPr="003F2377">
        <w:rPr>
          <w:rFonts w:ascii="Times New Roman" w:hAnsi="Times New Roman" w:cs="Times New Roman"/>
        </w:rPr>
        <w:t>Jeigu ligos simptomai paūmėja, Atorvastatin Actavis vartojimą reikia nutraukti.</w:t>
      </w:r>
      <w:r w:rsidR="00BE0FD1">
        <w:rPr>
          <w:rFonts w:ascii="Times New Roman" w:hAnsi="Times New Roman" w:cs="Times New Roman"/>
        </w:rPr>
        <w:t xml:space="preserve"> </w:t>
      </w:r>
      <w:r w:rsidR="00186A22" w:rsidRPr="001F4055">
        <w:rPr>
          <w:rFonts w:ascii="Times New Roman" w:hAnsi="Times New Roman" w:cs="Times New Roman"/>
        </w:rPr>
        <w:t>Gauta pranešimų</w:t>
      </w:r>
      <w:r w:rsidR="00186A22">
        <w:rPr>
          <w:rFonts w:ascii="Times New Roman" w:hAnsi="Times New Roman" w:cs="Times New Roman"/>
        </w:rPr>
        <w:t xml:space="preserve"> </w:t>
      </w:r>
      <w:r w:rsidR="00BE0FD1">
        <w:rPr>
          <w:rFonts w:ascii="Times New Roman" w:hAnsi="Times New Roman" w:cs="Times New Roman"/>
        </w:rPr>
        <w:t xml:space="preserve">ir </w:t>
      </w:r>
      <w:r w:rsidR="00186A22" w:rsidRPr="001F4055">
        <w:rPr>
          <w:rFonts w:ascii="Times New Roman" w:hAnsi="Times New Roman" w:cs="Times New Roman"/>
        </w:rPr>
        <w:t>apie atsinaujinusios ligos atvejus, kai buvo (pakartotinai) vartojamas tas pats arba kitas statinų grupės vaistinis preparatas.</w:t>
      </w:r>
    </w:p>
    <w:p w:rsidR="00186A22" w:rsidRPr="007021E8" w:rsidRDefault="00186A22"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
          <w:u w:val="single"/>
        </w:rPr>
      </w:pPr>
      <w:r w:rsidRPr="00D927D9">
        <w:rPr>
          <w:rFonts w:ascii="Times New Roman" w:hAnsi="Times New Roman" w:cs="Times New Roman"/>
          <w:i/>
          <w:u w:val="single"/>
        </w:rPr>
        <w:t>Prieš gydymą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Pacientus, turinčius rabdomiolizę skatinančių veiksnių, atorvastatinu reikia gydyti atsargiai. Prieš pradedant gydyti statinais, reikia pamatuoti KK kiekį, jeigu:</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sutrikusi inkstų funkcija;</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yra hipotiroze;</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r>
      <w:r w:rsidRPr="00D927D9">
        <w:rPr>
          <w:rFonts w:ascii="Times New Roman" w:hAnsi="Times New Roman" w:cs="Times New Roman"/>
          <w:lang w:bidi="mni-IN"/>
        </w:rPr>
        <w:t>asmeninis arba šeimos istorijoje buvęs paveldėtas raumenų sutrikimas</w:t>
      </w:r>
      <w:r w:rsidRPr="00D927D9">
        <w:rPr>
          <w:rFonts w:ascii="Times New Roman" w:hAnsi="Times New Roman" w:cs="Times New Roman"/>
        </w:rPr>
        <w:t>;</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ankstesnio gydymo statinais arba fibratais metu</w:t>
      </w:r>
      <w:r w:rsidRPr="00D927D9" w:rsidDel="00F82FCF">
        <w:rPr>
          <w:rFonts w:ascii="Times New Roman" w:hAnsi="Times New Roman" w:cs="Times New Roman"/>
        </w:rPr>
        <w:t xml:space="preserve"> </w:t>
      </w:r>
      <w:r w:rsidRPr="00D927D9">
        <w:rPr>
          <w:rFonts w:ascii="Times New Roman" w:hAnsi="Times New Roman" w:cs="Times New Roman"/>
        </w:rPr>
        <w:t>pasireiškė toksinis poveikis raumenims;</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anksčiau diagnozuota kepenų liga ir (arba) pacientas vartoja didelius alkoholio kiekius;</w:t>
      </w: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ar tokie matavimai yra būtini senyviems pacientams (&gt; 70 metų), sprendžiama įvertinus, ar yra kitų rabdomiolizę predisponuojančių veiksnių;</w:t>
      </w: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yra aplinkybių, kuriomis kraujo plazmoje gali padidėti atorvastatino kiekis, pvz., sąveika (žr.</w:t>
      </w:r>
      <w:r w:rsidR="002C0E63">
        <w:rPr>
          <w:rFonts w:ascii="Times New Roman" w:hAnsi="Times New Roman" w:cs="Times New Roman"/>
        </w:rPr>
        <w:t> </w:t>
      </w:r>
      <w:r w:rsidRPr="00D927D9">
        <w:rPr>
          <w:rFonts w:ascii="Times New Roman" w:hAnsi="Times New Roman" w:cs="Times New Roman"/>
        </w:rPr>
        <w:t>4.5 skyrių) ir speciali populiacija, įskaitant genetinę subpopuliaciją (žr.</w:t>
      </w:r>
      <w:r w:rsidR="002C0E63">
        <w:rPr>
          <w:rFonts w:ascii="Times New Roman" w:hAnsi="Times New Roman" w:cs="Times New Roman"/>
        </w:rPr>
        <w:t> </w:t>
      </w:r>
      <w:r w:rsidRPr="00D927D9">
        <w:rPr>
          <w:rFonts w:ascii="Times New Roman" w:hAnsi="Times New Roman" w:cs="Times New Roman"/>
        </w:rPr>
        <w:t>5.2 skyrių).</w:t>
      </w:r>
    </w:p>
    <w:p w:rsidR="00D927D9" w:rsidRPr="00D927D9" w:rsidRDefault="00D927D9" w:rsidP="00D927D9">
      <w:pPr>
        <w:autoSpaceDE w:val="0"/>
        <w:autoSpaceDN w:val="0"/>
        <w:adjustRightInd w:val="0"/>
        <w:spacing w:after="0" w:line="240" w:lineRule="auto"/>
        <w:ind w:left="709" w:hanging="709"/>
        <w:rPr>
          <w:rFonts w:ascii="Times New Roman" w:hAnsi="Times New Roman" w:cs="Times New Roman"/>
          <w:color w:val="000000"/>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Tokiomis aplinkybėmis reikia nustatyti tokio gydymo rizikos ir galimos naudos santykį ir rekomenduojamas klinikinis paciento būklės stebėjimas.</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Jeigu prieš pradedant gydymą, KK aktyvumas yra reikšmingai padidėjęs (&gt; 5 kartų viršija VNR), gydymo pradėti negalima.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rPr>
      </w:pPr>
      <w:r w:rsidRPr="00D927D9">
        <w:rPr>
          <w:rFonts w:ascii="Times New Roman" w:hAnsi="Times New Roman" w:cs="Times New Roman"/>
          <w:i/>
          <w:iCs/>
          <w:u w:val="single"/>
        </w:rPr>
        <w:t>Kreatinkinazės matavimas</w:t>
      </w:r>
    </w:p>
    <w:p w:rsidR="00D927D9" w:rsidRPr="00D927D9" w:rsidRDefault="00D927D9" w:rsidP="00D927D9">
      <w:pPr>
        <w:spacing w:after="0" w:line="240" w:lineRule="auto"/>
        <w:rPr>
          <w:rFonts w:ascii="Times New Roman" w:hAnsi="Times New Roman" w:cs="Times New Roman"/>
          <w:i/>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Kreatinkinazės (CK) aktyvumo negalima matuoti po intensyvaus fizinio krūvio arba jeigu yra kokių nors kitų KK suaktyvėjimo priežasčių, nes tai gali sunkinti rodmenų interpretavimą. Jeigu pradinis KK aktyvumas yra reikšmingai padidėjęs (&gt; 5 kartų viršija VNR), aktyvumą reikia išmatuoti dar kartą po 5</w:t>
      </w:r>
      <w:r w:rsidRPr="00D927D9">
        <w:rPr>
          <w:rFonts w:ascii="Times New Roman" w:hAnsi="Times New Roman" w:cs="Times New Roman"/>
        </w:rPr>
        <w:noBreakHyphen/>
        <w:t>7</w:t>
      </w:r>
      <w:r w:rsidR="002C0E63">
        <w:rPr>
          <w:rFonts w:ascii="Times New Roman" w:hAnsi="Times New Roman" w:cs="Times New Roman"/>
        </w:rPr>
        <w:t> </w:t>
      </w:r>
      <w:r w:rsidRPr="00D927D9">
        <w:rPr>
          <w:rFonts w:ascii="Times New Roman" w:hAnsi="Times New Roman" w:cs="Times New Roman"/>
        </w:rPr>
        <w:t>parų ir patvirtinti rezultatus.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
          <w:u w:val="single"/>
        </w:rPr>
      </w:pPr>
      <w:r w:rsidRPr="00D927D9">
        <w:rPr>
          <w:rFonts w:ascii="Times New Roman" w:hAnsi="Times New Roman" w:cs="Times New Roman"/>
          <w:i/>
          <w:u w:val="single"/>
        </w:rPr>
        <w:t>Gydymo metu</w:t>
      </w:r>
    </w:p>
    <w:p w:rsidR="00D927D9" w:rsidRPr="00D927D9" w:rsidRDefault="00D927D9" w:rsidP="00D927D9">
      <w:pPr>
        <w:spacing w:after="0" w:line="240" w:lineRule="auto"/>
        <w:rPr>
          <w:rFonts w:ascii="Times New Roman" w:hAnsi="Times New Roman" w:cs="Times New Roman"/>
          <w:i/>
          <w:u w:val="single"/>
        </w:rPr>
      </w:pP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Pacientų reikia paprašyti, kad nedelsdami praneštų apie raumenų skausmą, mėšlungį ar silpnumą, ypač susijusį su negalavimu ar karščiavimu.</w:t>
      </w: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minėtų simptomų atsiranda gydymo atorvastatinu metu, reikia pamatuoti KK aktyvumą. Jeigu jis padidėjęs reikšmingai</w:t>
      </w:r>
      <w:r w:rsidRPr="00D927D9" w:rsidDel="0070499E">
        <w:rPr>
          <w:rFonts w:ascii="Times New Roman" w:hAnsi="Times New Roman" w:cs="Times New Roman"/>
        </w:rPr>
        <w:t xml:space="preserve"> </w:t>
      </w:r>
      <w:r w:rsidRPr="00D927D9">
        <w:rPr>
          <w:rFonts w:ascii="Times New Roman" w:hAnsi="Times New Roman" w:cs="Times New Roman"/>
        </w:rPr>
        <w:t>(&gt; 5 kartų viršija VNR), gydymą reikia nutraukti.</w:t>
      </w:r>
    </w:p>
    <w:p w:rsidR="00D927D9" w:rsidRPr="00D927D9" w:rsidRDefault="00D927D9" w:rsidP="007A38EF">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raumenų simptomai sunkūs arba sukelia kasdieninį diskomfortą, net jeigu KK aktyvumo padidėjimas yra ≤ 5 x VNR, reikia apsvarstyti gydymo nutraukimą.</w:t>
      </w:r>
    </w:p>
    <w:p w:rsidR="00D927D9" w:rsidRPr="00D927D9" w:rsidRDefault="00D927D9" w:rsidP="007A38EF">
      <w:pPr>
        <w:numPr>
          <w:ilvl w:val="0"/>
          <w:numId w:val="14"/>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Jeigu simptomai išnyksta ir KK aktyvumas normalizuojasi, galima svarstyti gydymo atorvastatinu atnaujinimą arba gydymą kitokiu statinu, skiriant mažiausią dozę ir atidžiai stebint paciento būklę.</w:t>
      </w:r>
    </w:p>
    <w:p w:rsidR="00D927D9" w:rsidRPr="00D927D9" w:rsidRDefault="00D927D9" w:rsidP="007A38EF">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pasireiškia kliniškai reikšmingas KK aktyvumo padidėjimas (&gt; 10 kartų viršija VNR) arba diagnozuojama ar įtariama rabdomiolizė, gydymą atorvastatinu reikia nutraukti.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keepNext/>
        <w:tabs>
          <w:tab w:val="left" w:pos="567"/>
        </w:tabs>
        <w:spacing w:after="0" w:line="240" w:lineRule="auto"/>
        <w:rPr>
          <w:rFonts w:ascii="Times New Roman" w:hAnsi="Times New Roman" w:cs="Times New Roman"/>
          <w:u w:val="single"/>
        </w:rPr>
      </w:pPr>
      <w:r w:rsidRPr="00D927D9">
        <w:rPr>
          <w:rFonts w:ascii="Times New Roman" w:hAnsi="Times New Roman" w:cs="Times New Roman"/>
          <w:i/>
          <w:iCs/>
          <w:u w:val="single"/>
        </w:rPr>
        <w:t>Vartojimas kartu su kitais vaistiniais preparatais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Rabdomiolizės rizika padidėja vartojant atorvastatiną kartu su kai kuriais vaistiniais preparatais, kurie gali didinti atorvastatino koncentraciją plazmoje, pavyzdžiui, stipraus poveikio CYP3A4</w:t>
      </w:r>
      <w:r w:rsidR="002C0E63">
        <w:rPr>
          <w:rFonts w:ascii="Times New Roman" w:hAnsi="Times New Roman" w:cs="Times New Roman"/>
        </w:rPr>
        <w:t> </w:t>
      </w:r>
      <w:r w:rsidRPr="00D927D9">
        <w:rPr>
          <w:rFonts w:ascii="Times New Roman" w:hAnsi="Times New Roman" w:cs="Times New Roman"/>
        </w:rPr>
        <w:t>ar pernašos baltymų inhibitoriais (pvz., ciklosporinu, telitromicinu, klaritromicinu, delavirdinu, stiripentoliu, ketokonazolu, vorikonazolu, itrakonazolu, pozakonazolu</w:t>
      </w:r>
      <w:r w:rsidR="009E32B2">
        <w:rPr>
          <w:rFonts w:ascii="Times New Roman" w:hAnsi="Times New Roman" w:cs="Times New Roman"/>
        </w:rPr>
        <w:t>, letermoviru</w:t>
      </w:r>
      <w:r w:rsidRPr="00D927D9">
        <w:rPr>
          <w:rFonts w:ascii="Times New Roman" w:hAnsi="Times New Roman" w:cs="Times New Roman"/>
        </w:rPr>
        <w:t xml:space="preserve"> ir ŽIV proteazės inhibitoriais, įskaitant ritonavirą, lopinavirą, atazanavirą, indinavirą, darunavirą</w:t>
      </w:r>
      <w:r w:rsidR="00964C3D">
        <w:rPr>
          <w:rFonts w:ascii="Times New Roman" w:hAnsi="Times New Roman" w:cs="Times New Roman"/>
        </w:rPr>
        <w:t xml:space="preserve">, </w:t>
      </w:r>
      <w:r w:rsidR="00964C3D" w:rsidRPr="00964C3D">
        <w:rPr>
          <w:rFonts w:ascii="Times New Roman" w:hAnsi="Times New Roman" w:cs="Times New Roman"/>
        </w:rPr>
        <w:t>tipranavir</w:t>
      </w:r>
      <w:r w:rsidR="00DD5F85">
        <w:rPr>
          <w:rFonts w:ascii="Times New Roman" w:hAnsi="Times New Roman" w:cs="Times New Roman"/>
        </w:rPr>
        <w:t>ą</w:t>
      </w:r>
      <w:r w:rsidR="00964C3D" w:rsidRPr="00964C3D">
        <w:rPr>
          <w:rFonts w:ascii="Times New Roman" w:hAnsi="Times New Roman" w:cs="Times New Roman"/>
        </w:rPr>
        <w:t>/ritonavir</w:t>
      </w:r>
      <w:r w:rsidR="00DD5F85">
        <w:rPr>
          <w:rFonts w:ascii="Times New Roman" w:hAnsi="Times New Roman" w:cs="Times New Roman"/>
        </w:rPr>
        <w:t>ą</w:t>
      </w:r>
      <w:r w:rsidRPr="00D927D9">
        <w:rPr>
          <w:rFonts w:ascii="Times New Roman" w:hAnsi="Times New Roman" w:cs="Times New Roman"/>
        </w:rPr>
        <w:t xml:space="preserve"> ir kt.). Miopatijos rizika gali padidėti vartojant kartu</w:t>
      </w:r>
      <w:r w:rsidR="00AB0B57">
        <w:rPr>
          <w:rFonts w:ascii="Times New Roman" w:hAnsi="Times New Roman" w:cs="Times New Roman"/>
        </w:rPr>
        <w:t xml:space="preserve"> su</w:t>
      </w:r>
      <w:r w:rsidRPr="00D927D9">
        <w:rPr>
          <w:rFonts w:ascii="Times New Roman" w:hAnsi="Times New Roman" w:cs="Times New Roman"/>
        </w:rPr>
        <w:t xml:space="preserve"> </w:t>
      </w:r>
      <w:r w:rsidR="00AB0B57" w:rsidRPr="00D927D9">
        <w:rPr>
          <w:rFonts w:ascii="Times New Roman" w:hAnsi="Times New Roman" w:cs="Times New Roman"/>
        </w:rPr>
        <w:t>gemfibrozil</w:t>
      </w:r>
      <w:r w:rsidR="00AB0B57">
        <w:rPr>
          <w:rFonts w:ascii="Times New Roman" w:hAnsi="Times New Roman" w:cs="Times New Roman"/>
        </w:rPr>
        <w:t>iu</w:t>
      </w:r>
      <w:r w:rsidR="00AB0B57" w:rsidRPr="00D927D9">
        <w:rPr>
          <w:rFonts w:ascii="Times New Roman" w:hAnsi="Times New Roman" w:cs="Times New Roman"/>
        </w:rPr>
        <w:t xml:space="preserve"> </w:t>
      </w:r>
      <w:r w:rsidRPr="00D927D9">
        <w:rPr>
          <w:rFonts w:ascii="Times New Roman" w:hAnsi="Times New Roman" w:cs="Times New Roman"/>
        </w:rPr>
        <w:t xml:space="preserve">ir </w:t>
      </w:r>
      <w:r w:rsidR="00AB0B57" w:rsidRPr="00D927D9">
        <w:rPr>
          <w:rFonts w:ascii="Times New Roman" w:hAnsi="Times New Roman" w:cs="Times New Roman"/>
        </w:rPr>
        <w:t>kit</w:t>
      </w:r>
      <w:r w:rsidR="00AB0B57">
        <w:rPr>
          <w:rFonts w:ascii="Times New Roman" w:hAnsi="Times New Roman" w:cs="Times New Roman"/>
        </w:rPr>
        <w:t>ais</w:t>
      </w:r>
      <w:r w:rsidR="00AB0B57" w:rsidRPr="00D927D9">
        <w:rPr>
          <w:rFonts w:ascii="Times New Roman" w:hAnsi="Times New Roman" w:cs="Times New Roman"/>
        </w:rPr>
        <w:t xml:space="preserve"> </w:t>
      </w:r>
      <w:r w:rsidRPr="00D927D9">
        <w:rPr>
          <w:rFonts w:ascii="Times New Roman" w:hAnsi="Times New Roman" w:cs="Times New Roman"/>
        </w:rPr>
        <w:t>fibro rūgšties darini</w:t>
      </w:r>
      <w:r w:rsidR="00AB0B57">
        <w:rPr>
          <w:rFonts w:ascii="Times New Roman" w:hAnsi="Times New Roman" w:cs="Times New Roman"/>
        </w:rPr>
        <w:t>ais</w:t>
      </w:r>
      <w:r w:rsidRPr="00D927D9">
        <w:rPr>
          <w:rFonts w:ascii="Times New Roman" w:hAnsi="Times New Roman" w:cs="Times New Roman"/>
        </w:rPr>
        <w:t xml:space="preserve">, </w:t>
      </w:r>
      <w:r w:rsidR="00DD5F85">
        <w:rPr>
          <w:rFonts w:ascii="Times New Roman" w:hAnsi="Times New Roman" w:cs="Times New Roman"/>
        </w:rPr>
        <w:t>antivirusini</w:t>
      </w:r>
      <w:r w:rsidR="00AB0B57">
        <w:rPr>
          <w:rFonts w:ascii="Times New Roman" w:hAnsi="Times New Roman" w:cs="Times New Roman"/>
        </w:rPr>
        <w:t>ais vaistiniais preparatais</w:t>
      </w:r>
      <w:r w:rsidR="00DD5F85" w:rsidRPr="00DD5F85">
        <w:rPr>
          <w:rFonts w:ascii="Times New Roman" w:hAnsi="Times New Roman" w:cs="Times New Roman"/>
        </w:rPr>
        <w:t xml:space="preserve"> hepatitui C (HCV) gydyti</w:t>
      </w:r>
      <w:r w:rsidR="00964C3D">
        <w:rPr>
          <w:rFonts w:ascii="Times New Roman" w:hAnsi="Times New Roman" w:cs="Times New Roman"/>
        </w:rPr>
        <w:t xml:space="preserve"> (</w:t>
      </w:r>
      <w:r w:rsidR="009E32B2">
        <w:rPr>
          <w:rFonts w:ascii="Times New Roman" w:hAnsi="Times New Roman" w:cs="Times New Roman"/>
        </w:rPr>
        <w:t xml:space="preserve">pvz., </w:t>
      </w:r>
      <w:r w:rsidR="00AB0B57">
        <w:rPr>
          <w:rFonts w:ascii="Times New Roman" w:hAnsi="Times New Roman" w:cs="Times New Roman"/>
        </w:rPr>
        <w:t>bocepreviru</w:t>
      </w:r>
      <w:r w:rsidR="00DA0E5C">
        <w:rPr>
          <w:rFonts w:ascii="Times New Roman" w:hAnsi="Times New Roman" w:cs="Times New Roman"/>
        </w:rPr>
        <w:t xml:space="preserve">, </w:t>
      </w:r>
      <w:r w:rsidR="00AB0B57" w:rsidRPr="00964C3D">
        <w:rPr>
          <w:rFonts w:ascii="Times New Roman" w:hAnsi="Times New Roman" w:cs="Times New Roman"/>
        </w:rPr>
        <w:t>telaprevir</w:t>
      </w:r>
      <w:r w:rsidR="00AB0B57">
        <w:rPr>
          <w:rFonts w:ascii="Times New Roman" w:hAnsi="Times New Roman" w:cs="Times New Roman"/>
        </w:rPr>
        <w:t>u</w:t>
      </w:r>
      <w:r w:rsidR="00964C3D" w:rsidRPr="00964C3D">
        <w:rPr>
          <w:rFonts w:ascii="Times New Roman" w:hAnsi="Times New Roman" w:cs="Times New Roman"/>
        </w:rPr>
        <w:t>, elbasvir</w:t>
      </w:r>
      <w:r w:rsidR="00AB0B57">
        <w:rPr>
          <w:rFonts w:ascii="Times New Roman" w:hAnsi="Times New Roman" w:cs="Times New Roman"/>
        </w:rPr>
        <w:t>u</w:t>
      </w:r>
      <w:r w:rsidR="00964C3D" w:rsidRPr="00964C3D">
        <w:rPr>
          <w:rFonts w:ascii="Times New Roman" w:hAnsi="Times New Roman" w:cs="Times New Roman"/>
        </w:rPr>
        <w:t>/</w:t>
      </w:r>
      <w:r w:rsidR="00AB0B57" w:rsidRPr="00964C3D">
        <w:rPr>
          <w:rFonts w:ascii="Times New Roman" w:hAnsi="Times New Roman" w:cs="Times New Roman"/>
        </w:rPr>
        <w:t>grazoprevir</w:t>
      </w:r>
      <w:r w:rsidR="00AB0B57">
        <w:rPr>
          <w:rFonts w:ascii="Times New Roman" w:hAnsi="Times New Roman" w:cs="Times New Roman"/>
        </w:rPr>
        <w:t>u</w:t>
      </w:r>
      <w:r w:rsidR="009E32B2" w:rsidRPr="0016054D">
        <w:t xml:space="preserve">, </w:t>
      </w:r>
      <w:r w:rsidR="009E32B2" w:rsidRPr="0016054D">
        <w:rPr>
          <w:rFonts w:ascii="Times New Roman" w:hAnsi="Times New Roman" w:cs="Times New Roman"/>
        </w:rPr>
        <w:t>ledipasvir</w:t>
      </w:r>
      <w:r w:rsidR="00AB0B57">
        <w:rPr>
          <w:rFonts w:ascii="Times New Roman" w:hAnsi="Times New Roman" w:cs="Times New Roman"/>
        </w:rPr>
        <w:t>u</w:t>
      </w:r>
      <w:r w:rsidR="009E32B2" w:rsidRPr="0016054D">
        <w:rPr>
          <w:rFonts w:ascii="Times New Roman" w:hAnsi="Times New Roman" w:cs="Times New Roman"/>
        </w:rPr>
        <w:t>/sofosbuvir</w:t>
      </w:r>
      <w:r w:rsidR="00AB0B57">
        <w:rPr>
          <w:rFonts w:ascii="Times New Roman" w:hAnsi="Times New Roman" w:cs="Times New Roman"/>
        </w:rPr>
        <w:t>u</w:t>
      </w:r>
      <w:r w:rsidR="00964C3D" w:rsidRPr="009E32B2">
        <w:rPr>
          <w:rFonts w:ascii="Times New Roman" w:hAnsi="Times New Roman" w:cs="Times New Roman"/>
        </w:rPr>
        <w:t>)</w:t>
      </w:r>
      <w:r w:rsidR="00964C3D" w:rsidRPr="00964C3D">
        <w:rPr>
          <w:rFonts w:ascii="Times New Roman" w:hAnsi="Times New Roman" w:cs="Times New Roman"/>
        </w:rPr>
        <w:t>,</w:t>
      </w:r>
      <w:r w:rsidR="00964C3D">
        <w:rPr>
          <w:rFonts w:ascii="Times New Roman" w:hAnsi="Times New Roman" w:cs="Times New Roman"/>
        </w:rPr>
        <w:t xml:space="preserve"> </w:t>
      </w:r>
      <w:r w:rsidR="00AB0B57" w:rsidRPr="00D927D9">
        <w:rPr>
          <w:rFonts w:ascii="Times New Roman" w:hAnsi="Times New Roman" w:cs="Times New Roman"/>
        </w:rPr>
        <w:t>eritromicin</w:t>
      </w:r>
      <w:r w:rsidR="00AB0B57">
        <w:rPr>
          <w:rFonts w:ascii="Times New Roman" w:hAnsi="Times New Roman" w:cs="Times New Roman"/>
        </w:rPr>
        <w:t>u</w:t>
      </w:r>
      <w:r w:rsidRPr="00D927D9">
        <w:rPr>
          <w:rFonts w:ascii="Times New Roman" w:hAnsi="Times New Roman" w:cs="Times New Roman"/>
        </w:rPr>
        <w:t>, nikotino rūgšt</w:t>
      </w:r>
      <w:r w:rsidR="009343DF">
        <w:rPr>
          <w:rFonts w:ascii="Times New Roman" w:hAnsi="Times New Roman" w:cs="Times New Roman"/>
        </w:rPr>
        <w:t>i</w:t>
      </w:r>
      <w:r w:rsidR="00AB0B57">
        <w:rPr>
          <w:rFonts w:ascii="Times New Roman" w:hAnsi="Times New Roman" w:cs="Times New Roman"/>
        </w:rPr>
        <w:t>mi</w:t>
      </w:r>
      <w:r w:rsidRPr="00D927D9">
        <w:rPr>
          <w:rFonts w:ascii="Times New Roman" w:hAnsi="Times New Roman" w:cs="Times New Roman"/>
        </w:rPr>
        <w:t xml:space="preserve"> </w:t>
      </w:r>
      <w:r w:rsidR="00964C3D">
        <w:rPr>
          <w:rFonts w:ascii="Times New Roman" w:hAnsi="Times New Roman" w:cs="Times New Roman"/>
        </w:rPr>
        <w:t xml:space="preserve">arba </w:t>
      </w:r>
      <w:r w:rsidR="00AB0B57" w:rsidRPr="00D927D9">
        <w:rPr>
          <w:rFonts w:ascii="Times New Roman" w:hAnsi="Times New Roman" w:cs="Times New Roman"/>
        </w:rPr>
        <w:t>ezetimib</w:t>
      </w:r>
      <w:r w:rsidR="00AB0B57">
        <w:rPr>
          <w:rFonts w:ascii="Times New Roman" w:hAnsi="Times New Roman" w:cs="Times New Roman"/>
        </w:rPr>
        <w:t>u</w:t>
      </w:r>
      <w:r w:rsidR="00DA0E5C">
        <w:rPr>
          <w:rFonts w:ascii="Times New Roman" w:hAnsi="Times New Roman" w:cs="Times New Roman"/>
        </w:rPr>
        <w:t>.</w:t>
      </w:r>
      <w:r w:rsidRPr="00D927D9">
        <w:rPr>
          <w:rFonts w:ascii="Times New Roman" w:hAnsi="Times New Roman" w:cs="Times New Roman"/>
        </w:rPr>
        <w:t xml:space="preserve"> Jeigu įmanoma, vietoj šių vaistinių preparatų reikia vartoti kitokius (nesąveikaujančius) vaistinius preparatus.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Tais atvejais, kai šiuos vaistinius preparatus vartoti kartu su atorvastatinu būtina, reikia atidžiai įvertinti vartojimo kartu naudą ir riziką. Jeigu pacientai vartoja vaistinių preparatų, kurie didina atorvastatino koncentraciją plazmoje, rekomenduojama mažesnė didžiausia atorvastatino dozė. Be to, vartojant kartu su stipraus poveikio CYP3A4</w:t>
      </w:r>
      <w:r w:rsidR="002C0E63">
        <w:rPr>
          <w:rFonts w:ascii="Times New Roman" w:hAnsi="Times New Roman" w:cs="Times New Roman"/>
        </w:rPr>
        <w:t> </w:t>
      </w:r>
      <w:r w:rsidRPr="00D927D9">
        <w:rPr>
          <w:rFonts w:ascii="Times New Roman" w:hAnsi="Times New Roman" w:cs="Times New Roman"/>
        </w:rPr>
        <w:t>inhibitoriais, reikia apsvarstyti mažesnės pradinės atorvastatino dozės skyrimą ir rekomenduojama tinkamai stebėti paciento klinikinę būklę (žr.</w:t>
      </w:r>
      <w:r w:rsidR="002C0E63">
        <w:rPr>
          <w:rFonts w:ascii="Times New Roman" w:hAnsi="Times New Roman" w:cs="Times New Roman"/>
        </w:rPr>
        <w:t> </w:t>
      </w:r>
      <w:r w:rsidRPr="00D927D9">
        <w:rPr>
          <w:rFonts w:ascii="Times New Roman" w:hAnsi="Times New Roman" w:cs="Times New Roman"/>
        </w:rPr>
        <w:t>4.5 skyrių).</w:t>
      </w:r>
    </w:p>
    <w:p w:rsidR="00D927D9" w:rsidRPr="00D927D9" w:rsidRDefault="00D927D9" w:rsidP="00D927D9">
      <w:pPr>
        <w:autoSpaceDE w:val="0"/>
        <w:autoSpaceDN w:val="0"/>
        <w:adjustRightInd w:val="0"/>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Atorvastatino nerekomenduojama vartoti kartu su fuzido rūgštimi, todėl gydymo fuzido rūgštimi metu atorvastatino vartojimą reikia laikinai sustabdyti</w:t>
      </w:r>
      <w:r w:rsidRPr="00D927D9" w:rsidDel="005B127A">
        <w:rPr>
          <w:rFonts w:ascii="Times New Roman" w:hAnsi="Times New Roman" w:cs="Times New Roman"/>
        </w:rPr>
        <w:t xml:space="preserve"> </w:t>
      </w:r>
      <w:r w:rsidRPr="00D927D9">
        <w:rPr>
          <w:rFonts w:ascii="Times New Roman" w:hAnsi="Times New Roman" w:cs="Times New Roman"/>
        </w:rPr>
        <w:t>(žr.</w:t>
      </w:r>
      <w:r w:rsidR="002C0E63">
        <w:rPr>
          <w:rFonts w:ascii="Times New Roman" w:hAnsi="Times New Roman" w:cs="Times New Roman"/>
        </w:rPr>
        <w:t> </w:t>
      </w:r>
      <w:r w:rsidRPr="00D927D9">
        <w:rPr>
          <w:rFonts w:ascii="Times New Roman" w:hAnsi="Times New Roman" w:cs="Times New Roman"/>
        </w:rPr>
        <w:t>4.5 skyrių).</w:t>
      </w:r>
    </w:p>
    <w:p w:rsidR="00D927D9" w:rsidRPr="00D927D9" w:rsidRDefault="00D927D9" w:rsidP="00D927D9">
      <w:pPr>
        <w:spacing w:after="0" w:line="240" w:lineRule="auto"/>
        <w:rPr>
          <w:rFonts w:ascii="Times New Roman" w:hAnsi="Times New Roman" w:cs="Times New Roman"/>
        </w:rPr>
      </w:pPr>
    </w:p>
    <w:p w:rsidR="00D927D9" w:rsidRDefault="00D927D9" w:rsidP="00D927D9">
      <w:pPr>
        <w:tabs>
          <w:tab w:val="left" w:pos="567"/>
        </w:tabs>
        <w:spacing w:after="0" w:line="260" w:lineRule="exact"/>
        <w:rPr>
          <w:rFonts w:ascii="Times New Roman" w:hAnsi="Times New Roman" w:cs="Times New Roman"/>
          <w:u w:val="single"/>
        </w:rPr>
      </w:pPr>
      <w:r w:rsidRPr="00D927D9">
        <w:rPr>
          <w:rFonts w:ascii="Times New Roman" w:hAnsi="Times New Roman" w:cs="Times New Roman"/>
          <w:u w:val="single"/>
        </w:rPr>
        <w:t>Fuzido rūgštis</w:t>
      </w:r>
    </w:p>
    <w:p w:rsidR="00194683" w:rsidRPr="00D927D9" w:rsidRDefault="00194683" w:rsidP="00D927D9">
      <w:pPr>
        <w:tabs>
          <w:tab w:val="left" w:pos="567"/>
        </w:tabs>
        <w:spacing w:after="0" w:line="260" w:lineRule="exact"/>
        <w:rPr>
          <w:rFonts w:ascii="Times New Roman" w:hAnsi="Times New Roman" w:cs="Times New Roman"/>
          <w:u w:val="single"/>
        </w:rPr>
      </w:pPr>
    </w:p>
    <w:p w:rsidR="00D927D9" w:rsidRPr="00D927D9" w:rsidRDefault="00D927D9" w:rsidP="00D927D9">
      <w:pPr>
        <w:tabs>
          <w:tab w:val="left" w:pos="567"/>
        </w:tabs>
        <w:spacing w:after="0" w:line="260" w:lineRule="exact"/>
        <w:rPr>
          <w:rFonts w:ascii="Times New Roman" w:hAnsi="Times New Roman" w:cs="Times New Roman"/>
        </w:rPr>
      </w:pPr>
      <w:r w:rsidRPr="00D927D9">
        <w:rPr>
          <w:rFonts w:ascii="Times New Roman" w:hAnsi="Times New Roman" w:cs="Times New Roman"/>
        </w:rPr>
        <w:t>Atorvastatin Actavis negalima skirti kartu su sisteminiais fuzido rūgšties vaistiniais preparatais ar per 7</w:t>
      </w:r>
      <w:r w:rsidR="002C0E63">
        <w:rPr>
          <w:rFonts w:ascii="Times New Roman" w:hAnsi="Times New Roman" w:cs="Times New Roman"/>
        </w:rPr>
        <w:t> </w:t>
      </w:r>
      <w:r w:rsidRPr="00D927D9">
        <w:rPr>
          <w:rFonts w:ascii="Times New Roman" w:hAnsi="Times New Roman" w:cs="Times New Roman"/>
        </w:rPr>
        <w:t>paras po gydymo fuzido rūgštimi. Pacientams, kuriems būtinas gydymas fuzido rūgštimi, fuzido rūgšties vartojimo metu gydymą statinais reikia nutraukti. Buvo gauta pranešimų apie rabdomiolizės atvejus (kai kurie baigėsi mirtimi) pacientams, gydytiems fuzio rūgštimi drauge su statinais (žr.</w:t>
      </w:r>
      <w:r w:rsidR="002C0E63">
        <w:rPr>
          <w:rFonts w:ascii="Times New Roman" w:hAnsi="Times New Roman" w:cs="Times New Roman"/>
        </w:rPr>
        <w:t> </w:t>
      </w:r>
      <w:r w:rsidRPr="00D927D9">
        <w:rPr>
          <w:rFonts w:ascii="Times New Roman" w:hAnsi="Times New Roman" w:cs="Times New Roman"/>
        </w:rPr>
        <w:t>4.5</w:t>
      </w:r>
      <w:r w:rsidR="002C0E63">
        <w:rPr>
          <w:rFonts w:ascii="Times New Roman" w:hAnsi="Times New Roman" w:cs="Times New Roman"/>
        </w:rPr>
        <w:t> </w:t>
      </w:r>
      <w:r w:rsidRPr="00D927D9">
        <w:rPr>
          <w:rFonts w:ascii="Times New Roman" w:hAnsi="Times New Roman" w:cs="Times New Roman"/>
        </w:rPr>
        <w:t>skyrių). Pacientus reikia įspėti, kad nedelsiant kreiptųsi į gydytoją, jei jaučia raumenų silpnumą, skausmą ar jautrumą.</w:t>
      </w:r>
    </w:p>
    <w:p w:rsidR="00D927D9" w:rsidRPr="00D927D9" w:rsidRDefault="00D927D9" w:rsidP="00D927D9">
      <w:pPr>
        <w:tabs>
          <w:tab w:val="left" w:pos="567"/>
        </w:tabs>
        <w:spacing w:after="0" w:line="260" w:lineRule="exact"/>
        <w:rPr>
          <w:rFonts w:ascii="Times New Roman" w:hAnsi="Times New Roman" w:cs="Times New Roman"/>
        </w:rPr>
      </w:pPr>
      <w:r w:rsidRPr="00D927D9">
        <w:rPr>
          <w:rFonts w:ascii="Times New Roman" w:hAnsi="Times New Roman" w:cs="Times New Roman"/>
        </w:rPr>
        <w:t>Gydymą statinais galima atnaujinti praėjus 7</w:t>
      </w:r>
      <w:r w:rsidR="002C0E63">
        <w:rPr>
          <w:rFonts w:ascii="Times New Roman" w:hAnsi="Times New Roman" w:cs="Times New Roman"/>
        </w:rPr>
        <w:t> </w:t>
      </w:r>
      <w:r w:rsidRPr="00D927D9">
        <w:rPr>
          <w:rFonts w:ascii="Times New Roman" w:hAnsi="Times New Roman" w:cs="Times New Roman"/>
        </w:rPr>
        <w:t>paroms po paskutinės fuzido rūgšties dozės pavartojimo.</w:t>
      </w:r>
    </w:p>
    <w:p w:rsidR="00D927D9" w:rsidRPr="00D927D9" w:rsidRDefault="00D927D9" w:rsidP="00D927D9">
      <w:pPr>
        <w:tabs>
          <w:tab w:val="left" w:pos="567"/>
        </w:tabs>
        <w:spacing w:after="0" w:line="260" w:lineRule="exact"/>
        <w:rPr>
          <w:rFonts w:ascii="Times New Roman" w:hAnsi="Times New Roman" w:cs="Times New Roman"/>
        </w:rPr>
      </w:pPr>
    </w:p>
    <w:p w:rsidR="00D927D9" w:rsidRPr="00D927D9" w:rsidRDefault="00D927D9" w:rsidP="00D927D9">
      <w:pPr>
        <w:tabs>
          <w:tab w:val="left" w:pos="567"/>
        </w:tabs>
        <w:spacing w:after="0" w:line="260" w:lineRule="exact"/>
        <w:rPr>
          <w:rFonts w:ascii="Times New Roman" w:hAnsi="Times New Roman" w:cs="Times New Roman"/>
        </w:rPr>
      </w:pPr>
      <w:r w:rsidRPr="00D927D9">
        <w:rPr>
          <w:rFonts w:ascii="Times New Roman" w:hAnsi="Times New Roman" w:cs="Times New Roman"/>
        </w:rPr>
        <w:t>Išskirtiniais atvejais, kai reikia ilgalaikio sisteminio gydymo fuzido rūgštimi, pvz., gydant sunkias infekcijas, fuzido rūgšties skyrimo kartu su statinais būtinybę reikia apsvarstyti individualiai ir skirti tik prižiūrint medicinos personalui.</w:t>
      </w:r>
    </w:p>
    <w:p w:rsidR="00D927D9" w:rsidRDefault="00D927D9" w:rsidP="00D927D9">
      <w:pPr>
        <w:spacing w:after="0" w:line="240" w:lineRule="auto"/>
        <w:rPr>
          <w:rFonts w:ascii="Times New Roman" w:hAnsi="Times New Roman" w:cs="Times New Roman"/>
        </w:rPr>
      </w:pPr>
    </w:p>
    <w:p w:rsidR="00964C3D" w:rsidRPr="005843AF" w:rsidRDefault="005843AF" w:rsidP="00964C3D">
      <w:pPr>
        <w:spacing w:after="0" w:line="240" w:lineRule="auto"/>
        <w:rPr>
          <w:rFonts w:ascii="Times New Roman" w:hAnsi="Times New Roman" w:cs="Times New Roman"/>
          <w:u w:val="single"/>
        </w:rPr>
      </w:pPr>
      <w:r w:rsidRPr="005843AF">
        <w:rPr>
          <w:rFonts w:ascii="Times New Roman" w:hAnsi="Times New Roman" w:cs="Times New Roman"/>
          <w:u w:val="single"/>
        </w:rPr>
        <w:t>Vaikų populiacija</w:t>
      </w:r>
    </w:p>
    <w:p w:rsidR="00964C3D" w:rsidRPr="00760BB7" w:rsidRDefault="00964C3D" w:rsidP="00964C3D">
      <w:pPr>
        <w:spacing w:after="0" w:line="240" w:lineRule="auto"/>
        <w:rPr>
          <w:rFonts w:ascii="Times New Roman" w:hAnsi="Times New Roman" w:cs="Times New Roman"/>
          <w:highlight w:val="yellow"/>
        </w:rPr>
      </w:pPr>
    </w:p>
    <w:p w:rsidR="00964C3D" w:rsidRPr="00D927D9" w:rsidRDefault="005843AF" w:rsidP="00964C3D">
      <w:pPr>
        <w:spacing w:after="0" w:line="240" w:lineRule="auto"/>
        <w:rPr>
          <w:rFonts w:ascii="Times New Roman" w:hAnsi="Times New Roman" w:cs="Times New Roman"/>
        </w:rPr>
      </w:pPr>
      <w:r w:rsidRPr="005843AF">
        <w:rPr>
          <w:rFonts w:ascii="Times New Roman" w:hAnsi="Times New Roman" w:cs="Times New Roman"/>
        </w:rPr>
        <w:t>3 metų trukmės tyrime kliniškai reikšmingo poveikio augimui ir lytiniam brendimui nepastebėta. Vertinimas atliktas remiantis bendruoju brendimu ir vystymusi, subrendimo laipsniu pagal Tanner ir ūgio bei svorio matavimu (žr. 4.8 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Intersticinė plaučių liga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Vartojant kai kuriuos statinus, ypač ilgą laiką, išskirtiniais atvejais buvo pranešta apie intersticinę plaučių ligą (žr.</w:t>
      </w:r>
      <w:r w:rsidR="00194683">
        <w:rPr>
          <w:rFonts w:ascii="Times New Roman" w:hAnsi="Times New Roman" w:cs="Times New Roman"/>
        </w:rPr>
        <w:t> </w:t>
      </w:r>
      <w:r w:rsidRPr="00D927D9">
        <w:rPr>
          <w:rFonts w:ascii="Times New Roman" w:hAnsi="Times New Roman" w:cs="Times New Roman"/>
        </w:rPr>
        <w:t>4.8</w:t>
      </w:r>
      <w:r w:rsidR="00194683">
        <w:rPr>
          <w:rFonts w:ascii="Times New Roman" w:hAnsi="Times New Roman" w:cs="Times New Roman"/>
        </w:rPr>
        <w:t> </w:t>
      </w:r>
      <w:r w:rsidRPr="00D927D9">
        <w:rPr>
          <w:rFonts w:ascii="Times New Roman" w:hAnsi="Times New Roman" w:cs="Times New Roman"/>
        </w:rPr>
        <w:t>skyrių). Ji gali pasireikšti dusuliu, neproduktyviu kosuliu ir bendrais sveikatos sutrikimais (nuovargis, svorio kritimas ir karščiavimas). Jeigu įtariama, kad pacientui išsivystė intersticinė plaučių liga, gydymą statinais reikia nutraukti.</w:t>
      </w:r>
    </w:p>
    <w:p w:rsidR="00D927D9" w:rsidRPr="00D927D9" w:rsidRDefault="00D927D9" w:rsidP="00D927D9">
      <w:pPr>
        <w:spacing w:after="0" w:line="240" w:lineRule="auto"/>
        <w:rPr>
          <w:rFonts w:ascii="Times New Roman" w:hAnsi="Times New Roman" w:cs="Times New Roman"/>
        </w:rPr>
      </w:pPr>
    </w:p>
    <w:p w:rsid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Cukrinis diabetas</w:t>
      </w:r>
    </w:p>
    <w:p w:rsidR="00194683" w:rsidRPr="00D927D9" w:rsidRDefault="00194683" w:rsidP="00D927D9">
      <w:pPr>
        <w:spacing w:after="0" w:line="240" w:lineRule="auto"/>
        <w:rPr>
          <w:rFonts w:ascii="Times New Roman" w:hAnsi="Times New Roman" w:cs="Times New Roman"/>
          <w:u w:val="single"/>
        </w:rPr>
      </w:pPr>
    </w:p>
    <w:p w:rsidR="00D927D9" w:rsidRPr="00D927D9" w:rsidRDefault="00D927D9" w:rsidP="00D927D9">
      <w:pPr>
        <w:spacing w:after="0" w:line="240" w:lineRule="auto"/>
        <w:rPr>
          <w:rFonts w:ascii="Times New Roman" w:eastAsia="Times New Roman" w:hAnsi="Times New Roman" w:cs="Times New Roman"/>
        </w:rPr>
      </w:pPr>
      <w:r w:rsidRPr="00D927D9">
        <w:rPr>
          <w:rFonts w:ascii="Times New Roman" w:eastAsia="Times New Roman" w:hAnsi="Times New Roman" w:cs="Times New Roman"/>
        </w:rPr>
        <w:t>Tam tikrais duomenimis, statinų grupės vaistiniai preparatai didina gliukozės koncentraciją kraujyje ir kai kuriems pacientams, turintiems didelę cukrinio diabeto riziką, gali sukelti tokio laipsnio hiperglikemiją, dėl kurios taikytinas gydymas kaip sergant cukriniu diabetu. Vis dėlto šią riziką nusveria statinų sukeliamas kardiovaskulinės rizikos sumažėjimas, todėl ji neturėtų būti priežastis nutraukti šių vaistinių preparatų vartojimą. Padidėjusią riziką turintiems pacientams (gliukozės koncentracija nevalgius 5,6</w:t>
      </w:r>
      <w:r w:rsidRPr="00D927D9">
        <w:rPr>
          <w:rFonts w:ascii="Times New Roman" w:eastAsia="Times New Roman" w:hAnsi="Times New Roman" w:cs="Times New Roman"/>
        </w:rPr>
        <w:noBreakHyphen/>
        <w:t>6,9 mmol/l, kūno masės indeksas &gt; 30 kg/m</w:t>
      </w:r>
      <w:r w:rsidRPr="00D927D9">
        <w:rPr>
          <w:rFonts w:ascii="Times New Roman" w:eastAsia="Times New Roman" w:hAnsi="Times New Roman" w:cs="Times New Roman"/>
          <w:vertAlign w:val="superscript"/>
        </w:rPr>
        <w:t>2</w:t>
      </w:r>
      <w:r w:rsidRPr="00D927D9">
        <w:rPr>
          <w:rFonts w:ascii="Times New Roman" w:eastAsia="Times New Roman" w:hAnsi="Times New Roman" w:cs="Times New Roman"/>
        </w:rPr>
        <w:t>, padidėjusi trigliceridų koncentracija, hipertenzija) būtinas klinikinis ir biocheminis stebėjimas laikantis nacionalinių metodikų.</w:t>
      </w:r>
    </w:p>
    <w:p w:rsidR="00D927D9" w:rsidRPr="00D927D9" w:rsidRDefault="00D927D9" w:rsidP="00D927D9">
      <w:pPr>
        <w:spacing w:after="0" w:line="240" w:lineRule="auto"/>
        <w:rPr>
          <w:rFonts w:ascii="Times New Roman" w:hAnsi="Times New Roman" w:cs="Times New Roman"/>
        </w:rPr>
      </w:pPr>
    </w:p>
    <w:p w:rsidR="00964C3D" w:rsidRPr="005843AF" w:rsidRDefault="005843AF" w:rsidP="00964C3D">
      <w:pPr>
        <w:spacing w:after="0" w:line="240" w:lineRule="auto"/>
        <w:rPr>
          <w:rFonts w:ascii="Times New Roman" w:hAnsi="Times New Roman" w:cs="Times New Roman"/>
          <w:u w:val="single"/>
        </w:rPr>
      </w:pPr>
      <w:r w:rsidRPr="005843AF">
        <w:rPr>
          <w:rFonts w:ascii="Times New Roman" w:hAnsi="Times New Roman" w:cs="Times New Roman"/>
          <w:u w:val="single"/>
        </w:rPr>
        <w:t>Pagalbinės medžiagos</w:t>
      </w:r>
    </w:p>
    <w:p w:rsidR="00964C3D" w:rsidRPr="0016054D" w:rsidRDefault="003736FC" w:rsidP="00964C3D">
      <w:pPr>
        <w:spacing w:after="0" w:line="240" w:lineRule="auto"/>
        <w:rPr>
          <w:rFonts w:ascii="Times New Roman" w:hAnsi="Times New Roman" w:cs="Times New Roman"/>
          <w:i/>
        </w:rPr>
      </w:pPr>
      <w:r w:rsidRPr="0016054D">
        <w:rPr>
          <w:rFonts w:ascii="Times New Roman" w:hAnsi="Times New Roman" w:cs="Times New Roman"/>
          <w:i/>
        </w:rPr>
        <w:t>Natris</w:t>
      </w:r>
    </w:p>
    <w:p w:rsidR="00964C3D" w:rsidRPr="005F5E1A" w:rsidRDefault="00AB0B57" w:rsidP="00964C3D">
      <w:pPr>
        <w:spacing w:after="0" w:line="240" w:lineRule="auto"/>
        <w:rPr>
          <w:rFonts w:ascii="Times New Roman" w:hAnsi="Times New Roman" w:cs="Times New Roman"/>
        </w:rPr>
      </w:pPr>
      <w:r>
        <w:rPr>
          <w:rFonts w:ascii="Times New Roman" w:hAnsi="Times New Roman" w:cs="Times New Roman"/>
        </w:rPr>
        <w:t>Š</w:t>
      </w:r>
      <w:r w:rsidR="006B342F" w:rsidRPr="005F5E1A">
        <w:rPr>
          <w:rFonts w:ascii="Times New Roman" w:hAnsi="Times New Roman" w:cs="Times New Roman"/>
        </w:rPr>
        <w:t xml:space="preserve">io vaistinio preparato plėvele dengtoje tabletėje yra mažiau </w:t>
      </w:r>
      <w:r w:rsidR="003736FC">
        <w:rPr>
          <w:rFonts w:ascii="Times New Roman" w:hAnsi="Times New Roman" w:cs="Times New Roman"/>
        </w:rPr>
        <w:t>kaip</w:t>
      </w:r>
      <w:r w:rsidR="003736FC" w:rsidRPr="005F5E1A">
        <w:rPr>
          <w:rFonts w:ascii="Times New Roman" w:hAnsi="Times New Roman" w:cs="Times New Roman"/>
        </w:rPr>
        <w:t xml:space="preserve"> </w:t>
      </w:r>
      <w:r w:rsidRPr="005F5E1A">
        <w:rPr>
          <w:rFonts w:ascii="Times New Roman" w:hAnsi="Times New Roman" w:cs="Times New Roman"/>
        </w:rPr>
        <w:t>1</w:t>
      </w:r>
      <w:r>
        <w:rPr>
          <w:rFonts w:ascii="Times New Roman" w:hAnsi="Times New Roman" w:cs="Times New Roman"/>
        </w:rPr>
        <w:t> </w:t>
      </w:r>
      <w:r w:rsidR="006B342F" w:rsidRPr="005F5E1A">
        <w:rPr>
          <w:rFonts w:ascii="Times New Roman" w:hAnsi="Times New Roman" w:cs="Times New Roman"/>
        </w:rPr>
        <w:t>mmol natrio (</w:t>
      </w:r>
      <w:r w:rsidRPr="005F5E1A">
        <w:rPr>
          <w:rFonts w:ascii="Times New Roman" w:hAnsi="Times New Roman" w:cs="Times New Roman"/>
        </w:rPr>
        <w:t>23</w:t>
      </w:r>
      <w:r>
        <w:rPr>
          <w:rFonts w:ascii="Times New Roman" w:hAnsi="Times New Roman" w:cs="Times New Roman"/>
        </w:rPr>
        <w:t> </w:t>
      </w:r>
      <w:r w:rsidR="006B342F" w:rsidRPr="005F5E1A">
        <w:rPr>
          <w:rFonts w:ascii="Times New Roman" w:hAnsi="Times New Roman" w:cs="Times New Roman"/>
        </w:rPr>
        <w:t xml:space="preserve">mg), </w:t>
      </w:r>
      <w:bookmarkStart w:id="2" w:name="_Hlk92709625"/>
      <w:r w:rsidR="003736FC">
        <w:rPr>
          <w:rFonts w:ascii="Times New Roman" w:hAnsi="Times New Roman" w:cs="Times New Roman"/>
        </w:rPr>
        <w:t>t.</w:t>
      </w:r>
      <w:r>
        <w:rPr>
          <w:rFonts w:ascii="Times New Roman" w:hAnsi="Times New Roman" w:cs="Times New Roman"/>
        </w:rPr>
        <w:t xml:space="preserve"> </w:t>
      </w:r>
      <w:r w:rsidR="003736FC">
        <w:rPr>
          <w:rFonts w:ascii="Times New Roman" w:hAnsi="Times New Roman" w:cs="Times New Roman"/>
        </w:rPr>
        <w:t>y.</w:t>
      </w:r>
      <w:r w:rsidR="006B342F" w:rsidRPr="005F5E1A">
        <w:rPr>
          <w:rFonts w:ascii="Times New Roman" w:hAnsi="Times New Roman" w:cs="Times New Roman"/>
        </w:rPr>
        <w:t xml:space="preserve"> jis </w:t>
      </w:r>
      <w:r w:rsidR="003736FC">
        <w:rPr>
          <w:rFonts w:ascii="Times New Roman" w:hAnsi="Times New Roman" w:cs="Times New Roman"/>
        </w:rPr>
        <w:t>beveik neturi reikšmės</w:t>
      </w:r>
      <w:r w:rsidR="006B342F" w:rsidRPr="005F5E1A">
        <w:rPr>
          <w:rFonts w:ascii="Times New Roman" w:hAnsi="Times New Roman" w:cs="Times New Roman"/>
        </w:rPr>
        <w:t>.</w:t>
      </w:r>
      <w:bookmarkEnd w:id="2"/>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4.5</w:t>
      </w:r>
      <w:r w:rsidRPr="00D927D9">
        <w:rPr>
          <w:rFonts w:ascii="Times New Roman" w:hAnsi="Times New Roman" w:cs="Times New Roman"/>
          <w:b/>
        </w:rPr>
        <w:tab/>
        <w:t xml:space="preserve">Sąveika su kitais vaistiniais preparatais ir kitokia sąveika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u w:val="single"/>
          <w:lang w:eastAsia="ru-RU"/>
        </w:rPr>
        <w:t>Kartu vartojamų vaistinių preparatų poveikis atorvastatinui</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D5F85" w:rsidP="00D927D9">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w:t>
      </w:r>
      <w:r w:rsidR="009370FE" w:rsidRPr="007021E8">
        <w:rPr>
          <w:rFonts w:ascii="Times New Roman" w:hAnsi="Times New Roman" w:cs="Times New Roman"/>
          <w:lang w:eastAsia="ru-RU"/>
        </w:rPr>
        <w:t>efliuks</w:t>
      </w:r>
      <w:r w:rsidR="000878F8">
        <w:rPr>
          <w:rFonts w:ascii="Times New Roman" w:hAnsi="Times New Roman" w:cs="Times New Roman"/>
          <w:lang w:eastAsia="ru-RU"/>
        </w:rPr>
        <w:t>o</w:t>
      </w:r>
      <w:r w:rsidR="009370FE" w:rsidRPr="007021E8">
        <w:rPr>
          <w:rFonts w:ascii="Times New Roman" w:hAnsi="Times New Roman" w:cs="Times New Roman"/>
          <w:lang w:eastAsia="ru-RU"/>
        </w:rPr>
        <w:t xml:space="preserve"> </w:t>
      </w:r>
      <w:r w:rsidR="000878F8">
        <w:rPr>
          <w:rFonts w:ascii="Times New Roman" w:hAnsi="Times New Roman" w:cs="Times New Roman"/>
          <w:lang w:eastAsia="ru-RU"/>
        </w:rPr>
        <w:t>nešiklių</w:t>
      </w:r>
      <w:r w:rsidR="009370FE" w:rsidRPr="007021E8">
        <w:rPr>
          <w:rFonts w:ascii="Times New Roman" w:hAnsi="Times New Roman" w:cs="Times New Roman"/>
          <w:lang w:eastAsia="ru-RU"/>
        </w:rPr>
        <w:t xml:space="preserve"> P-glikoprotein</w:t>
      </w:r>
      <w:r w:rsidR="000878F8">
        <w:rPr>
          <w:rFonts w:ascii="Times New Roman" w:hAnsi="Times New Roman" w:cs="Times New Roman"/>
          <w:lang w:eastAsia="ru-RU"/>
        </w:rPr>
        <w:t>o</w:t>
      </w:r>
      <w:r w:rsidR="009370FE" w:rsidRPr="007021E8">
        <w:rPr>
          <w:rFonts w:ascii="Times New Roman" w:hAnsi="Times New Roman" w:cs="Times New Roman"/>
          <w:lang w:eastAsia="ru-RU"/>
        </w:rPr>
        <w:t xml:space="preserve"> (P-gp) </w:t>
      </w:r>
      <w:r w:rsidR="00E83291" w:rsidRPr="007021E8">
        <w:rPr>
          <w:rFonts w:ascii="Times New Roman" w:hAnsi="Times New Roman" w:cs="Times New Roman"/>
          <w:lang w:eastAsia="ru-RU"/>
        </w:rPr>
        <w:t xml:space="preserve"> </w:t>
      </w:r>
      <w:r w:rsidRPr="00DD5F85">
        <w:rPr>
          <w:rFonts w:ascii="Times New Roman" w:hAnsi="Times New Roman" w:cs="Times New Roman"/>
          <w:lang w:eastAsia="ru-RU"/>
        </w:rPr>
        <w:t xml:space="preserve"> ir krūties vėžio atsparumo baltymo (angl. BCRP) substratas, todėl gali sumažėti atorvastatino absorbcija žarnose ir klirensas per tulžį (žr. 5.2 skyrių).</w:t>
      </w:r>
      <w:r w:rsidR="00D927D9" w:rsidRPr="00D927D9">
        <w:rPr>
          <w:rFonts w:ascii="Times New Roman" w:hAnsi="Times New Roman" w:cs="Times New Roman"/>
          <w:lang w:eastAsia="ru-RU"/>
        </w:rPr>
        <w:t xml:space="preserve"> Vartojant kartu su vaistiniais preparatais, kurie slopina CYP3A4</w:t>
      </w:r>
      <w:r w:rsidR="00194683">
        <w:rPr>
          <w:rFonts w:ascii="Times New Roman" w:hAnsi="Times New Roman" w:cs="Times New Roman"/>
          <w:lang w:eastAsia="ru-RU"/>
        </w:rPr>
        <w:t> </w:t>
      </w:r>
      <w:r w:rsidR="00D927D9" w:rsidRPr="00D927D9">
        <w:rPr>
          <w:rFonts w:ascii="Times New Roman" w:hAnsi="Times New Roman" w:cs="Times New Roman"/>
          <w:lang w:eastAsia="ru-RU"/>
        </w:rPr>
        <w:t>ar pernašos baltymus, gali padidėti atorvastatino koncentracija kraujo plazmoje ir miopatijos rizika. Be to, rizika gali padidėti atorvastatiną vartojant kartu su kitais vaistiniais preparatais, kurie gali sukelti miopatiją, pavyzdžiui, fibro rūgšties dariniais ir ezetimibu (žr.</w:t>
      </w:r>
      <w:r w:rsidR="00194683">
        <w:rPr>
          <w:rFonts w:ascii="Times New Roman" w:hAnsi="Times New Roman" w:cs="Times New Roman"/>
          <w:lang w:eastAsia="ru-RU"/>
        </w:rPr>
        <w:t> </w:t>
      </w:r>
      <w:r w:rsidR="00D927D9" w:rsidRPr="00D927D9">
        <w:rPr>
          <w:rFonts w:ascii="Times New Roman" w:hAnsi="Times New Roman" w:cs="Times New Roman"/>
          <w:lang w:eastAsia="ru-RU"/>
        </w:rPr>
        <w:t>4.4 skyrių).</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CYP3A4</w:t>
      </w:r>
      <w:r w:rsidR="00194683">
        <w:rPr>
          <w:rFonts w:ascii="Times New Roman" w:hAnsi="Times New Roman" w:cs="Times New Roman"/>
          <w:i/>
          <w:iCs/>
          <w:u w:val="single"/>
          <w:lang w:eastAsia="ru-RU"/>
        </w:rPr>
        <w:t> </w:t>
      </w:r>
      <w:r w:rsidRPr="00D927D9">
        <w:rPr>
          <w:rFonts w:ascii="Times New Roman" w:hAnsi="Times New Roman" w:cs="Times New Roman"/>
          <w:i/>
          <w:iCs/>
          <w:u w:val="single"/>
          <w:lang w:eastAsia="ru-RU"/>
        </w:rPr>
        <w:t>inhibitoriai</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Nustatyta, kad stipraus poveikio CYP3A4</w:t>
      </w:r>
      <w:r w:rsidR="00194683">
        <w:rPr>
          <w:rFonts w:ascii="Times New Roman" w:hAnsi="Times New Roman" w:cs="Times New Roman"/>
          <w:lang w:eastAsia="ru-RU"/>
        </w:rPr>
        <w:t> </w:t>
      </w:r>
      <w:r w:rsidRPr="00D927D9">
        <w:rPr>
          <w:rFonts w:ascii="Times New Roman" w:hAnsi="Times New Roman" w:cs="Times New Roman"/>
          <w:lang w:eastAsia="ru-RU"/>
        </w:rPr>
        <w:t>inhibitoriai ženkliai padidina atorvastatino koncentracijas (žr. lentelę Nr. 1</w:t>
      </w:r>
      <w:r w:rsidR="00194683">
        <w:rPr>
          <w:rFonts w:ascii="Times New Roman" w:hAnsi="Times New Roman" w:cs="Times New Roman"/>
          <w:lang w:eastAsia="ru-RU"/>
        </w:rPr>
        <w:t> </w:t>
      </w:r>
      <w:r w:rsidRPr="00D927D9">
        <w:rPr>
          <w:rFonts w:ascii="Times New Roman" w:hAnsi="Times New Roman" w:cs="Times New Roman"/>
          <w:lang w:eastAsia="ru-RU"/>
        </w:rPr>
        <w:t>ir toliau esančią specialią informaciją). Jeigu įmanoma, reikėtų vengti vartoti atorvastatino kartu su stipraus poveikio CYP3A4</w:t>
      </w:r>
      <w:r w:rsidR="00194683">
        <w:rPr>
          <w:rFonts w:ascii="Times New Roman" w:hAnsi="Times New Roman" w:cs="Times New Roman"/>
          <w:lang w:eastAsia="ru-RU"/>
        </w:rPr>
        <w:t> </w:t>
      </w:r>
      <w:r w:rsidRPr="00D927D9">
        <w:rPr>
          <w:rFonts w:ascii="Times New Roman" w:hAnsi="Times New Roman" w:cs="Times New Roman"/>
          <w:lang w:eastAsia="ru-RU"/>
        </w:rPr>
        <w:t>inhibitoriais (pvz., ciklosporinu, telitromicinu, klaritromicinu, delavirdinu, stiripentoliu, ketokonazolu, vorikonazolu, itrakonazolu, pozakonazolu</w:t>
      </w:r>
      <w:r w:rsidR="00DD5F85">
        <w:rPr>
          <w:rFonts w:ascii="Times New Roman" w:hAnsi="Times New Roman" w:cs="Times New Roman"/>
          <w:lang w:eastAsia="ru-RU"/>
        </w:rPr>
        <w:t>,</w:t>
      </w:r>
      <w:r w:rsidRPr="00D927D9">
        <w:rPr>
          <w:rFonts w:ascii="Times New Roman" w:hAnsi="Times New Roman" w:cs="Times New Roman"/>
          <w:lang w:eastAsia="ru-RU"/>
        </w:rPr>
        <w:t xml:space="preserve"> </w:t>
      </w:r>
      <w:r w:rsidR="00DD5F85" w:rsidRPr="00DD5F85">
        <w:rPr>
          <w:rFonts w:ascii="Times New Roman" w:hAnsi="Times New Roman" w:cs="Times New Roman"/>
          <w:lang w:eastAsia="ru-RU"/>
        </w:rPr>
        <w:t>tam tikrais HCV gydyti skirtais antivirusi</w:t>
      </w:r>
      <w:r w:rsidR="00DD5F85">
        <w:rPr>
          <w:rFonts w:ascii="Times New Roman" w:hAnsi="Times New Roman" w:cs="Times New Roman"/>
          <w:lang w:eastAsia="ru-RU"/>
        </w:rPr>
        <w:t>niais vaistais (pvz., elbasviru/</w:t>
      </w:r>
      <w:r w:rsidR="00DD5F85" w:rsidRPr="00DD5F85">
        <w:rPr>
          <w:rFonts w:ascii="Times New Roman" w:hAnsi="Times New Roman" w:cs="Times New Roman"/>
          <w:lang w:eastAsia="ru-RU"/>
        </w:rPr>
        <w:t>grazopreviru)</w:t>
      </w:r>
      <w:r w:rsidR="00A50666" w:rsidRPr="00A50666">
        <w:rPr>
          <w:rFonts w:ascii="Times New Roman" w:hAnsi="Times New Roman" w:cs="Times New Roman"/>
          <w:lang w:eastAsia="ru-RU"/>
        </w:rPr>
        <w:t xml:space="preserve"> </w:t>
      </w:r>
      <w:r w:rsidRPr="00D927D9">
        <w:rPr>
          <w:rFonts w:ascii="Times New Roman" w:hAnsi="Times New Roman" w:cs="Times New Roman"/>
          <w:lang w:eastAsia="ru-RU"/>
        </w:rPr>
        <w:t>ir ŽIV proteazės inhibitoriais, įskaitant ritonavirą, lopinavirą, atazanavirą, indinavirą, darunavirą ir kt.). Tais atvejais, kai šių vaistinių preparatų vartojimo kartu su atorvastatinu išvengti neįmanoma, reikia apsvarstyti mažesnės pradinės bei didžiausios atorvastatino dozės skyrimo galimybę ir tinkamai stebėti paciento klinikinę būklę (žr. lentelę Nr. 1).</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Vidutinio stiprumo CYP3A4</w:t>
      </w:r>
      <w:r w:rsidR="00194683">
        <w:rPr>
          <w:rFonts w:ascii="Times New Roman" w:hAnsi="Times New Roman" w:cs="Times New Roman"/>
          <w:lang w:eastAsia="ru-RU"/>
        </w:rPr>
        <w:t> </w:t>
      </w:r>
      <w:r w:rsidRPr="00D927D9">
        <w:rPr>
          <w:rFonts w:ascii="Times New Roman" w:hAnsi="Times New Roman" w:cs="Times New Roman"/>
          <w:lang w:eastAsia="ru-RU"/>
        </w:rPr>
        <w:t>inhibitoriai (pvz., eritromicinas, diltiazemas, verapamilis ir flukonazolas) gali didinti atorvastatino koncentracijas plazmoje (žr. lentelę Nr. 1). Eritromiciną vartojant kartu su statinais, pastebėtas miopatijos rizikos padidėjimas. Sąveikos tyrimų, kuriais būtų įvertintas amjodarono ar verapamilio poveikis atorvastatinui, neatlikta. Žinoma, kad ir amjodaronas, ir verapamilis slopina CYP3A4</w:t>
      </w:r>
      <w:r w:rsidR="00194683">
        <w:rPr>
          <w:rFonts w:ascii="Times New Roman" w:hAnsi="Times New Roman" w:cs="Times New Roman"/>
          <w:lang w:eastAsia="ru-RU"/>
        </w:rPr>
        <w:t> </w:t>
      </w:r>
      <w:r w:rsidRPr="00D927D9">
        <w:rPr>
          <w:rFonts w:ascii="Times New Roman" w:hAnsi="Times New Roman" w:cs="Times New Roman"/>
          <w:lang w:eastAsia="ru-RU"/>
        </w:rPr>
        <w:t>aktyvumą ir gali padidinti kartu vartojamo atorvastatino ekspoziciją. Todėl reikia apsvarstyti mažesnės didžiausios atorvastatino dozės skyrimą ir rekomenduojama tinkamai stebėti paciento klinikinę būklę, vartojant kartu su vidutinio stiprumo CYP3A4</w:t>
      </w:r>
      <w:r w:rsidR="00194683">
        <w:rPr>
          <w:rFonts w:ascii="Times New Roman" w:hAnsi="Times New Roman" w:cs="Times New Roman"/>
          <w:lang w:eastAsia="ru-RU"/>
        </w:rPr>
        <w:t> </w:t>
      </w:r>
      <w:r w:rsidRPr="00D927D9">
        <w:rPr>
          <w:rFonts w:ascii="Times New Roman" w:hAnsi="Times New Roman" w:cs="Times New Roman"/>
          <w:lang w:eastAsia="ru-RU"/>
        </w:rPr>
        <w:t>inhibitoriais. Pradėjus vartoti arba pakeitus inhibitoriaus dozę, rekomenduojama tinkamai stebėti paciento klinikinę būklę.</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CYP3A4</w:t>
      </w:r>
      <w:r w:rsidR="004101D2">
        <w:rPr>
          <w:rFonts w:ascii="Times New Roman" w:hAnsi="Times New Roman" w:cs="Times New Roman"/>
          <w:i/>
          <w:iCs/>
          <w:u w:val="single"/>
          <w:lang w:eastAsia="ru-RU"/>
        </w:rPr>
        <w:t> </w:t>
      </w:r>
      <w:r w:rsidRPr="00D927D9">
        <w:rPr>
          <w:rFonts w:ascii="Times New Roman" w:hAnsi="Times New Roman" w:cs="Times New Roman"/>
          <w:i/>
          <w:iCs/>
          <w:u w:val="single"/>
          <w:lang w:eastAsia="ru-RU"/>
        </w:rPr>
        <w:t>induktoriai</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Atorvastatiną vartojant kartu su citochromo P4503A</w:t>
      </w:r>
      <w:r w:rsidR="004101D2">
        <w:rPr>
          <w:rFonts w:ascii="Times New Roman" w:hAnsi="Times New Roman" w:cs="Times New Roman"/>
          <w:lang w:eastAsia="ru-RU"/>
        </w:rPr>
        <w:t> </w:t>
      </w:r>
      <w:r w:rsidRPr="00D927D9">
        <w:rPr>
          <w:rFonts w:ascii="Times New Roman" w:hAnsi="Times New Roman" w:cs="Times New Roman"/>
          <w:lang w:eastAsia="ru-RU"/>
        </w:rPr>
        <w:t>izofermentus sužadinančiais vaistiniais preparatais (pvz., efavirenzu, rifampicinu, jonažolės preparatais), gali įvairiu mastu sumažėti atorvastatino koncentracijos plazmoje. Dėl dvigubo sąveikos su rifampicinu mechanizmo (citochromo P4503A</w:t>
      </w:r>
      <w:r w:rsidR="004101D2">
        <w:rPr>
          <w:rFonts w:ascii="Times New Roman" w:hAnsi="Times New Roman" w:cs="Times New Roman"/>
          <w:lang w:eastAsia="ru-RU"/>
        </w:rPr>
        <w:t> </w:t>
      </w:r>
      <w:r w:rsidRPr="00D927D9">
        <w:rPr>
          <w:rFonts w:ascii="Times New Roman" w:hAnsi="Times New Roman" w:cs="Times New Roman"/>
          <w:lang w:eastAsia="ru-RU"/>
        </w:rPr>
        <w:t>izofermentų sužadinimas ir kepenų apykaitos nešiklio OATP1B1</w:t>
      </w:r>
      <w:r w:rsidR="004101D2">
        <w:rPr>
          <w:rFonts w:ascii="Times New Roman" w:hAnsi="Times New Roman" w:cs="Times New Roman"/>
          <w:lang w:eastAsia="ru-RU"/>
        </w:rPr>
        <w:t> </w:t>
      </w:r>
      <w:r w:rsidRPr="00D927D9">
        <w:rPr>
          <w:rFonts w:ascii="Times New Roman" w:hAnsi="Times New Roman" w:cs="Times New Roman"/>
          <w:lang w:eastAsia="ru-RU"/>
        </w:rPr>
        <w:t xml:space="preserve">slopinimas), </w:t>
      </w:r>
      <w:r w:rsidRPr="00D927D9">
        <w:rPr>
          <w:rFonts w:ascii="Times New Roman" w:hAnsi="Times New Roman" w:cs="Times New Roman"/>
          <w:color w:val="000000"/>
          <w:lang w:eastAsia="ru-RU"/>
        </w:rPr>
        <w:t xml:space="preserve">atorvastatino ir </w:t>
      </w:r>
      <w:r w:rsidRPr="00D927D9">
        <w:rPr>
          <w:rFonts w:ascii="Times New Roman" w:hAnsi="Times New Roman" w:cs="Times New Roman"/>
          <w:color w:val="000000"/>
          <w:lang w:eastAsia="ru-RU"/>
        </w:rPr>
        <w:lastRenderedPageBreak/>
        <w:t>rifampino rekomenduojama vartoti tuo pačiu metu</w:t>
      </w:r>
      <w:r w:rsidRPr="00D927D9">
        <w:rPr>
          <w:rFonts w:ascii="Times New Roman" w:hAnsi="Times New Roman" w:cs="Times New Roman"/>
          <w:lang w:eastAsia="ru-RU"/>
        </w:rPr>
        <w:t xml:space="preserve">, </w:t>
      </w:r>
      <w:r w:rsidRPr="00D927D9">
        <w:rPr>
          <w:rFonts w:ascii="Times New Roman" w:hAnsi="Times New Roman" w:cs="Times New Roman"/>
          <w:color w:val="000000"/>
          <w:lang w:eastAsia="ru-RU"/>
        </w:rPr>
        <w:t>kadangi uždelstas atorvastatino pavartojimas po rifampicino buvo</w:t>
      </w:r>
      <w:r w:rsidRPr="00D927D9">
        <w:rPr>
          <w:rFonts w:ascii="Times New Roman" w:hAnsi="Times New Roman" w:cs="Times New Roman"/>
          <w:lang w:eastAsia="ru-RU"/>
        </w:rPr>
        <w:t xml:space="preserve"> susijęs su reikšmingu atorvastatino koncentracijos plazmoje sumažėjimu. Vis dėlto rifampicino poveikis atorvastatino koncentracijoms kepenų ląstelėse nežinomas ir, jeigu vartojimo kartu išvengti neįmanoma, reikia atidžiai stebėti veiksmingumą pacientams.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u w:val="single"/>
        </w:rPr>
        <w:t>Pernašos inhibitoriai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Pernašos balt</w:t>
      </w:r>
      <w:r w:rsidRPr="00C55B44">
        <w:rPr>
          <w:rFonts w:ascii="Times New Roman" w:hAnsi="Times New Roman" w:cs="Times New Roman"/>
          <w:lang w:eastAsia="ru-RU"/>
        </w:rPr>
        <w:t xml:space="preserve">ymų inhibitoriai </w:t>
      </w:r>
      <w:r w:rsidRPr="003F56DE">
        <w:rPr>
          <w:rFonts w:ascii="Times New Roman" w:hAnsi="Times New Roman" w:cs="Times New Roman"/>
          <w:lang w:eastAsia="ru-RU"/>
        </w:rPr>
        <w:t>gali didinti atorvastatino sisteminę ekspoziciją</w:t>
      </w:r>
      <w:r w:rsidRPr="00BF16C8">
        <w:rPr>
          <w:rFonts w:ascii="Times New Roman" w:hAnsi="Times New Roman" w:cs="Times New Roman"/>
          <w:lang w:eastAsia="ru-RU"/>
        </w:rPr>
        <w:t xml:space="preserve">. </w:t>
      </w:r>
      <w:r w:rsidR="009325E9" w:rsidRPr="00D46845">
        <w:rPr>
          <w:rFonts w:ascii="Times New Roman" w:hAnsi="Times New Roman" w:cs="Times New Roman"/>
          <w:lang w:eastAsia="ru-RU"/>
        </w:rPr>
        <w:t xml:space="preserve">Ciklosporinas ir </w:t>
      </w:r>
      <w:r w:rsidR="00C55B44" w:rsidRPr="00D46845">
        <w:rPr>
          <w:rFonts w:ascii="Times New Roman" w:hAnsi="Times New Roman" w:cs="Times New Roman"/>
          <w:lang w:eastAsia="ru-RU"/>
        </w:rPr>
        <w:t xml:space="preserve">letermoviras yra </w:t>
      </w:r>
      <w:r w:rsidR="00AB0B57">
        <w:rPr>
          <w:rFonts w:ascii="Times New Roman" w:hAnsi="Times New Roman" w:cs="Times New Roman"/>
          <w:lang w:eastAsia="ru-RU"/>
        </w:rPr>
        <w:t>nešiklių,</w:t>
      </w:r>
      <w:r w:rsidR="00C55B44" w:rsidRPr="00D46845">
        <w:rPr>
          <w:rFonts w:ascii="Times New Roman" w:hAnsi="Times New Roman" w:cs="Times New Roman"/>
          <w:lang w:eastAsia="ru-RU"/>
        </w:rPr>
        <w:t xml:space="preserve"> dalyvaujan</w:t>
      </w:r>
      <w:r w:rsidR="00AB0B57">
        <w:rPr>
          <w:rFonts w:ascii="Times New Roman" w:hAnsi="Times New Roman" w:cs="Times New Roman"/>
          <w:lang w:eastAsia="ru-RU"/>
        </w:rPr>
        <w:t>čių</w:t>
      </w:r>
      <w:r w:rsidR="00C55B44" w:rsidRPr="00D46845">
        <w:rPr>
          <w:rFonts w:ascii="Times New Roman" w:hAnsi="Times New Roman" w:cs="Times New Roman"/>
          <w:lang w:eastAsia="ru-RU"/>
        </w:rPr>
        <w:t xml:space="preserve"> atorvastatino </w:t>
      </w:r>
      <w:r w:rsidR="00AB0B57">
        <w:rPr>
          <w:rFonts w:ascii="Times New Roman" w:hAnsi="Times New Roman" w:cs="Times New Roman"/>
          <w:lang w:eastAsia="ru-RU"/>
        </w:rPr>
        <w:t>pasiskirstyme</w:t>
      </w:r>
      <w:r w:rsidR="00C55B44" w:rsidRPr="00283436">
        <w:rPr>
          <w:rFonts w:ascii="Times New Roman" w:hAnsi="Times New Roman" w:cs="Times New Roman"/>
          <w:lang w:eastAsia="ru-RU"/>
        </w:rPr>
        <w:t xml:space="preserve">, pvz., </w:t>
      </w:r>
      <w:r w:rsidR="00C55B44" w:rsidRPr="0016054D">
        <w:rPr>
          <w:rFonts w:ascii="Times New Roman" w:hAnsi="Times New Roman" w:cs="Times New Roman"/>
          <w:lang w:val="is-IS"/>
        </w:rPr>
        <w:t>OATP1B1/</w:t>
      </w:r>
      <w:r w:rsidR="00C55B44" w:rsidRPr="0016054D">
        <w:rPr>
          <w:rFonts w:ascii="Times New Roman" w:hAnsi="Times New Roman" w:cs="Times New Roman"/>
        </w:rPr>
        <w:t xml:space="preserve">1B3, P-gp ir BCRP, </w:t>
      </w:r>
      <w:r w:rsidR="00AB0B57">
        <w:rPr>
          <w:rFonts w:ascii="Times New Roman" w:hAnsi="Times New Roman" w:cs="Times New Roman"/>
        </w:rPr>
        <w:t xml:space="preserve">inhibitoriai, </w:t>
      </w:r>
      <w:r w:rsidR="00C55B44" w:rsidRPr="0016054D">
        <w:rPr>
          <w:rFonts w:ascii="Times New Roman" w:hAnsi="Times New Roman" w:cs="Times New Roman"/>
        </w:rPr>
        <w:t>didinan</w:t>
      </w:r>
      <w:r w:rsidR="00AB0B57">
        <w:rPr>
          <w:rFonts w:ascii="Times New Roman" w:hAnsi="Times New Roman" w:cs="Times New Roman"/>
        </w:rPr>
        <w:t>tys</w:t>
      </w:r>
      <w:r w:rsidR="00C55B44" w:rsidRPr="0016054D">
        <w:rPr>
          <w:rFonts w:ascii="Times New Roman" w:hAnsi="Times New Roman" w:cs="Times New Roman"/>
        </w:rPr>
        <w:t xml:space="preserve"> sisteminę atorvastatino ekspoziciją (žr.</w:t>
      </w:r>
      <w:r w:rsidR="00C55B44" w:rsidRPr="00C55B44">
        <w:rPr>
          <w:rFonts w:ascii="Times New Roman" w:hAnsi="Times New Roman" w:cs="Times New Roman"/>
          <w:lang w:eastAsia="ru-RU"/>
        </w:rPr>
        <w:t xml:space="preserve"> lentelę Nr. 1). </w:t>
      </w:r>
      <w:r w:rsidRPr="003F56DE">
        <w:rPr>
          <w:rFonts w:ascii="Times New Roman" w:hAnsi="Times New Roman" w:cs="Times New Roman"/>
          <w:lang w:eastAsia="ru-RU"/>
        </w:rPr>
        <w:t xml:space="preserve">Kepenų apykaitos nešiklių slopinimo įtaka atorvastatino koncentracijoms </w:t>
      </w:r>
      <w:r w:rsidRPr="003F56DE">
        <w:rPr>
          <w:rFonts w:ascii="Times New Roman" w:hAnsi="Times New Roman" w:cs="Times New Roman"/>
          <w:color w:val="000000"/>
          <w:lang w:eastAsia="ru-RU"/>
        </w:rPr>
        <w:t>hepatocituose</w:t>
      </w:r>
      <w:r w:rsidRPr="003F56DE">
        <w:rPr>
          <w:rFonts w:ascii="Times New Roman" w:hAnsi="Times New Roman" w:cs="Times New Roman"/>
          <w:lang w:eastAsia="ru-RU"/>
        </w:rPr>
        <w:t xml:space="preserve"> nežinoma. Jeigu vartojimo kartu išvengti neįmanoma, rekomenduojama </w:t>
      </w:r>
      <w:r w:rsidRPr="00BF16C8">
        <w:rPr>
          <w:rFonts w:ascii="Times New Roman" w:hAnsi="Times New Roman" w:cs="Times New Roman"/>
          <w:lang w:eastAsia="ru-RU"/>
        </w:rPr>
        <w:t>sumažinti dozę ir stebėti klinikinį veiksming</w:t>
      </w:r>
      <w:r w:rsidRPr="00D927D9">
        <w:rPr>
          <w:rFonts w:ascii="Times New Roman" w:hAnsi="Times New Roman" w:cs="Times New Roman"/>
          <w:lang w:eastAsia="ru-RU"/>
        </w:rPr>
        <w:t>umą (žr. lentelę Nr. 1).</w:t>
      </w:r>
    </w:p>
    <w:p w:rsidR="00D927D9" w:rsidRPr="0016054D" w:rsidRDefault="00D927D9" w:rsidP="003736FC">
      <w:pPr>
        <w:autoSpaceDE w:val="0"/>
        <w:autoSpaceDN w:val="0"/>
        <w:adjustRightInd w:val="0"/>
        <w:spacing w:after="0" w:line="240" w:lineRule="auto"/>
        <w:rPr>
          <w:rFonts w:ascii="Times New Roman" w:hAnsi="Times New Roman" w:cs="Times New Roman"/>
          <w:iCs/>
          <w:lang w:eastAsia="ru-RU"/>
        </w:rPr>
      </w:pPr>
    </w:p>
    <w:p w:rsidR="003736FC" w:rsidRPr="0016054D" w:rsidRDefault="003736FC" w:rsidP="0016054D">
      <w:pPr>
        <w:widowControl w:val="0"/>
        <w:spacing w:after="0" w:line="240" w:lineRule="auto"/>
        <w:rPr>
          <w:rFonts w:ascii="Times New Roman" w:hAnsi="Times New Roman" w:cs="Times New Roman"/>
        </w:rPr>
      </w:pPr>
      <w:r w:rsidRPr="0016054D">
        <w:rPr>
          <w:rFonts w:ascii="Times New Roman" w:hAnsi="Times New Roman" w:cs="Times New Roman"/>
        </w:rPr>
        <w:t>Pacientams, vartojantiems letermoviro kartu su ciklosporinu, nerekomenduojama vartoti atorvastatino (žr. 4.4 skyrių).</w:t>
      </w:r>
    </w:p>
    <w:p w:rsidR="003736FC" w:rsidRPr="0016054D" w:rsidRDefault="003736FC" w:rsidP="00FB085E">
      <w:pPr>
        <w:autoSpaceDE w:val="0"/>
        <w:autoSpaceDN w:val="0"/>
        <w:adjustRightInd w:val="0"/>
        <w:spacing w:after="0" w:line="240" w:lineRule="auto"/>
        <w:rPr>
          <w:rFonts w:ascii="Times New Roman" w:hAnsi="Times New Roman" w:cs="Times New Roman"/>
          <w:iCs/>
          <w:lang w:eastAsia="ru-RU"/>
        </w:rPr>
      </w:pPr>
    </w:p>
    <w:p w:rsidR="00D927D9" w:rsidRPr="00D927D9" w:rsidRDefault="00D927D9" w:rsidP="00FB085E">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Gemfibrozilis, fibrino rūgšties dariniai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Monoterapija fibratais kartais buvo susijusi su raumenų sutrikimais, įskaitant rabdomiolizę. Šių reiškinių rizika gali padidėti fibrino rūgšties darinius ir atorvastatiną vartojant kartu. Jeigu vartojimo kartu išvengti neįmanoma, reikia vartoti mažiausią atorvastatino dozę gydymo tikslams pasiekti ir tinkamai stebėti paciento klinikinę būklę (žr.</w:t>
      </w:r>
      <w:r w:rsidR="004101D2">
        <w:rPr>
          <w:rFonts w:ascii="Times New Roman" w:hAnsi="Times New Roman" w:cs="Times New Roman"/>
          <w:lang w:eastAsia="ru-RU"/>
        </w:rPr>
        <w:t> </w:t>
      </w:r>
      <w:r w:rsidRPr="00D927D9">
        <w:rPr>
          <w:rFonts w:ascii="Times New Roman" w:hAnsi="Times New Roman" w:cs="Times New Roman"/>
          <w:lang w:eastAsia="ru-RU"/>
        </w:rPr>
        <w:t>4.4 skyrių).</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Ezetimibas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Monoterapija ezetimibu yra susijusi su raumenų sutrikimais, įskaitant rabdomiolizę. Todėl šių reiškinių rizika gali padidėti ezetimibą ir atorvastatiną vartojant kartu. Rekomenduojama tinkamai stebėti tokių pacientų klinikinę būklę.</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Kolestipolis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Atorvastatino vartojant kartu su kolestipoliu, atorvastatino ir jo veikliojo metabolito koncentracijos plazmoje buvo mažesnės</w:t>
      </w:r>
      <w:r w:rsidR="00A50666">
        <w:rPr>
          <w:rFonts w:ascii="Times New Roman" w:hAnsi="Times New Roman" w:cs="Times New Roman"/>
        </w:rPr>
        <w:t xml:space="preserve"> </w:t>
      </w:r>
      <w:r w:rsidR="00311D93" w:rsidRPr="00311D93">
        <w:rPr>
          <w:rFonts w:ascii="Times New Roman" w:hAnsi="Times New Roman" w:cs="Times New Roman"/>
        </w:rPr>
        <w:t>(atorvastatino koncentracijos rodiklis: 0,74)</w:t>
      </w:r>
      <w:r w:rsidRPr="00D927D9">
        <w:rPr>
          <w:rFonts w:ascii="Times New Roman" w:hAnsi="Times New Roman" w:cs="Times New Roman"/>
        </w:rPr>
        <w:t>. Vis dėlto atorvastatiną vartojant kartu su kolestipoliu, poveikis lipidams buvo stipresnis nei vartojant kiekvieną vaistinį preparatą atskirai.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Fuzido rūgštis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Sisteminio poveikio fuzido rūgštį vartojant drauge su statinais, gali padidėti miopatijos, įskaitant rabdomiolizę, rizika. Šios sąveikos mechanizmas (ar jis farmakodinaminis, ar farmakokinetinis, ar abiejų rūšių) kol kas nežinomas. Buvo pranešimų apie rabdomiolizės atvejus (kai kurie baigėsi mirtimi) šiuo derinių gydytiems pacientams.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Pacientams, kuriems būtinas gydymas fuzido rūgštimi, fuzido rūgšties vartojimo metu gydymą statinais reikia nutraukti. Taip pat ž</w:t>
      </w:r>
      <w:r w:rsidR="004101D2">
        <w:rPr>
          <w:rFonts w:ascii="Times New Roman" w:hAnsi="Times New Roman" w:cs="Times New Roman"/>
          <w:lang w:eastAsia="ru-RU"/>
        </w:rPr>
        <w:t>r. </w:t>
      </w:r>
      <w:r w:rsidRPr="00D927D9">
        <w:rPr>
          <w:rFonts w:ascii="Times New Roman" w:hAnsi="Times New Roman" w:cs="Times New Roman"/>
          <w:lang w:eastAsia="ru-RU"/>
        </w:rPr>
        <w:t>4</w:t>
      </w:r>
      <w:r w:rsidR="004101D2">
        <w:rPr>
          <w:rFonts w:ascii="Times New Roman" w:hAnsi="Times New Roman" w:cs="Times New Roman"/>
          <w:lang w:eastAsia="ru-RU"/>
        </w:rPr>
        <w:t>.</w:t>
      </w:r>
      <w:r w:rsidRPr="00D927D9">
        <w:rPr>
          <w:rFonts w:ascii="Times New Roman" w:hAnsi="Times New Roman" w:cs="Times New Roman"/>
          <w:lang w:eastAsia="ru-RU"/>
        </w:rPr>
        <w:t>4 skyrių.</w:t>
      </w:r>
    </w:p>
    <w:p w:rsidR="00D927D9" w:rsidRDefault="00D927D9" w:rsidP="00D927D9">
      <w:pPr>
        <w:spacing w:after="0" w:line="240" w:lineRule="auto"/>
        <w:rPr>
          <w:rFonts w:ascii="Times New Roman" w:hAnsi="Times New Roman" w:cs="Times New Roman"/>
        </w:rPr>
      </w:pPr>
    </w:p>
    <w:p w:rsidR="00DA0E5C" w:rsidRDefault="00DA0E5C" w:rsidP="00D927D9">
      <w:pPr>
        <w:spacing w:after="0" w:line="240" w:lineRule="auto"/>
        <w:rPr>
          <w:rFonts w:ascii="Times New Roman" w:hAnsi="Times New Roman" w:cs="Times New Roman"/>
          <w:i/>
          <w:u w:val="single"/>
        </w:rPr>
      </w:pPr>
      <w:r w:rsidRPr="00A65F28">
        <w:rPr>
          <w:rFonts w:ascii="Times New Roman" w:hAnsi="Times New Roman" w:cs="Times New Roman"/>
          <w:i/>
          <w:u w:val="single"/>
        </w:rPr>
        <w:t>Kolchicinas</w:t>
      </w:r>
    </w:p>
    <w:p w:rsidR="00DA0E5C" w:rsidRDefault="00DA0E5C" w:rsidP="00D927D9">
      <w:pPr>
        <w:spacing w:after="0" w:line="240" w:lineRule="auto"/>
        <w:rPr>
          <w:rFonts w:ascii="Times New Roman" w:hAnsi="Times New Roman" w:cs="Times New Roman"/>
          <w:i/>
          <w:u w:val="single"/>
        </w:rPr>
      </w:pPr>
    </w:p>
    <w:p w:rsidR="00DA0E5C" w:rsidRPr="00DA0E5C" w:rsidRDefault="00DA0E5C" w:rsidP="00D927D9">
      <w:pPr>
        <w:spacing w:after="0" w:line="240" w:lineRule="auto"/>
        <w:rPr>
          <w:rFonts w:ascii="Times New Roman" w:hAnsi="Times New Roman" w:cs="Times New Roman"/>
        </w:rPr>
      </w:pPr>
      <w:r>
        <w:rPr>
          <w:rFonts w:ascii="Times New Roman" w:hAnsi="Times New Roman" w:cs="Times New Roman"/>
        </w:rPr>
        <w:t>Nors atorvastatino ir kolchicino sąveikos tyrimai neatlikti, buvo pranešta apie miopatijos atvejus atorvastatino skiriant drauge su kolchicinu. Atorvastatiną skiriant su kolchicinu būtinas atsargumas.</w:t>
      </w:r>
    </w:p>
    <w:p w:rsidR="00DA0E5C" w:rsidRPr="00D927D9" w:rsidRDefault="00DA0E5C" w:rsidP="00D927D9">
      <w:pPr>
        <w:spacing w:after="0" w:line="240" w:lineRule="auto"/>
        <w:rPr>
          <w:rFonts w:ascii="Times New Roman" w:hAnsi="Times New Roman" w:cs="Times New Roman"/>
        </w:rPr>
      </w:pPr>
    </w:p>
    <w:p w:rsidR="00D927D9" w:rsidRPr="00D927D9" w:rsidRDefault="00D927D9" w:rsidP="00D927D9">
      <w:pPr>
        <w:keepNext/>
        <w:tabs>
          <w:tab w:val="left" w:pos="567"/>
        </w:tabs>
        <w:spacing w:after="0" w:line="240" w:lineRule="auto"/>
        <w:rPr>
          <w:rFonts w:ascii="Times New Roman" w:hAnsi="Times New Roman" w:cs="Times New Roman"/>
          <w:u w:val="single"/>
        </w:rPr>
      </w:pPr>
      <w:r w:rsidRPr="00D927D9">
        <w:rPr>
          <w:rFonts w:ascii="Times New Roman" w:hAnsi="Times New Roman" w:cs="Times New Roman"/>
          <w:u w:val="single"/>
        </w:rPr>
        <w:t>Atorvastatino poveikis kartu vartojamiems vaistiniams preparatams</w:t>
      </w:r>
    </w:p>
    <w:p w:rsidR="00D927D9" w:rsidRPr="00D927D9" w:rsidRDefault="00D927D9" w:rsidP="00D927D9">
      <w:pPr>
        <w:keepNext/>
        <w:tabs>
          <w:tab w:val="left" w:pos="567"/>
        </w:tabs>
        <w:spacing w:after="0" w:line="240" w:lineRule="auto"/>
        <w:rPr>
          <w:rFonts w:ascii="Times New Roman" w:hAnsi="Times New Roman" w:cs="Times New Roman"/>
          <w:i/>
          <w:iCs/>
        </w:rPr>
      </w:pPr>
    </w:p>
    <w:p w:rsidR="00D927D9" w:rsidRPr="00D927D9" w:rsidRDefault="00D927D9" w:rsidP="00D927D9">
      <w:pPr>
        <w:keepNext/>
        <w:tabs>
          <w:tab w:val="left" w:pos="567"/>
        </w:tabs>
        <w:spacing w:after="0" w:line="240" w:lineRule="auto"/>
        <w:rPr>
          <w:rFonts w:ascii="Times New Roman" w:hAnsi="Times New Roman" w:cs="Times New Roman"/>
          <w:u w:val="single"/>
        </w:rPr>
      </w:pPr>
      <w:r w:rsidRPr="00D927D9">
        <w:rPr>
          <w:rFonts w:ascii="Times New Roman" w:hAnsi="Times New Roman" w:cs="Times New Roman"/>
          <w:i/>
          <w:iCs/>
          <w:u w:val="single"/>
        </w:rPr>
        <w:t>Digoksinas</w:t>
      </w:r>
    </w:p>
    <w:p w:rsidR="00D927D9" w:rsidRPr="00D927D9" w:rsidRDefault="00D927D9" w:rsidP="00D927D9">
      <w:pPr>
        <w:keepNext/>
        <w:tabs>
          <w:tab w:val="left" w:pos="567"/>
        </w:tabs>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Kartotines digoksino dozes pavartojus kartu su 10 mg atorvastatino doze, digoksino pusiausvyros koncentracijos šiek tiek padidėjo. Digoksiną vartojančius pacientus reikia tinkamai stebėti.</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i/>
          <w:iCs/>
          <w:u w:val="single"/>
          <w:lang w:eastAsia="ru-RU"/>
        </w:rPr>
        <w:t>Geriamieji kontraceptikai</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color w:val="000000"/>
          <w:lang w:eastAsia="ru-RU"/>
        </w:rPr>
        <w:t>Atorvastatin</w:t>
      </w:r>
      <w:r w:rsidR="00A50666">
        <w:rPr>
          <w:rFonts w:ascii="Times New Roman" w:hAnsi="Times New Roman" w:cs="Times New Roman"/>
          <w:color w:val="000000"/>
          <w:lang w:eastAsia="ru-RU"/>
        </w:rPr>
        <w:t>ą</w:t>
      </w:r>
      <w:r w:rsidRPr="00D927D9">
        <w:rPr>
          <w:rFonts w:ascii="Times New Roman" w:hAnsi="Times New Roman" w:cs="Times New Roman"/>
          <w:color w:val="000000"/>
          <w:lang w:eastAsia="ru-RU"/>
        </w:rPr>
        <w:t xml:space="preserve"> </w:t>
      </w:r>
      <w:r w:rsidRPr="00D927D9">
        <w:rPr>
          <w:rFonts w:ascii="Times New Roman" w:hAnsi="Times New Roman" w:cs="Times New Roman"/>
          <w:lang w:eastAsia="ru-RU"/>
        </w:rPr>
        <w:t>vartojant kartu su geriamaisiais kontraceptikais, noretindrono ir etinilestradiolio koncentracijos plazmoje padidėjo.</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i/>
          <w:iCs/>
          <w:u w:val="single"/>
          <w:lang w:eastAsia="ru-RU"/>
        </w:rPr>
      </w:pPr>
      <w:r w:rsidRPr="00D927D9">
        <w:rPr>
          <w:rFonts w:ascii="Times New Roman" w:hAnsi="Times New Roman" w:cs="Times New Roman"/>
          <w:i/>
          <w:iCs/>
          <w:u w:val="single"/>
          <w:lang w:eastAsia="ru-RU"/>
        </w:rPr>
        <w:t>Varfarinas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Klinikinių tyrimų, kuriuose dalyvavo pacientai, kuriems taikytas ilgalaikis gydymas varfarinu, duomenimis, 80 mg atorvastatino paros dozės vartojimas kartu su varfarinu per pirmąsias keturias paras sukėlė nedidelį protrombino laiko pailgėjimą maždaug 1,7</w:t>
      </w:r>
      <w:r w:rsidR="004101D2">
        <w:rPr>
          <w:rFonts w:ascii="Times New Roman" w:hAnsi="Times New Roman" w:cs="Times New Roman"/>
          <w:lang w:eastAsia="ru-RU"/>
        </w:rPr>
        <w:t> </w:t>
      </w:r>
      <w:r w:rsidRPr="00D927D9">
        <w:rPr>
          <w:rFonts w:ascii="Times New Roman" w:hAnsi="Times New Roman" w:cs="Times New Roman"/>
          <w:lang w:eastAsia="ru-RU"/>
        </w:rPr>
        <w:t>sekundės,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daugiau nekinta, protrombino laiką galima matuoti intervalais, kurie paprastai rekomenduojami kumarinų grupės antikoaguliantais gydomiems pacientams. Pakeitus atorvastatino dozę arba nutraukus vartojimą, reikia pakartoti tą pačią procedūrą. Gydymas atorvastatinu pacientams, kurie nevartoja antikoaguliantų, nebuvo susijęs su kraujavimu arba protrombino laiko pokyčiais.</w:t>
      </w:r>
    </w:p>
    <w:p w:rsidR="00D927D9" w:rsidRDefault="00D927D9" w:rsidP="00D927D9">
      <w:pPr>
        <w:spacing w:after="0" w:line="240" w:lineRule="auto"/>
        <w:rPr>
          <w:rFonts w:ascii="Times New Roman" w:hAnsi="Times New Roman" w:cs="Times New Roman"/>
        </w:rPr>
      </w:pPr>
    </w:p>
    <w:p w:rsidR="00DD5F85" w:rsidRPr="00DD5F85" w:rsidRDefault="00DD5F85" w:rsidP="00DD5F85">
      <w:pPr>
        <w:spacing w:after="0" w:line="240" w:lineRule="auto"/>
        <w:rPr>
          <w:rFonts w:ascii="Times New Roman" w:hAnsi="Times New Roman" w:cs="Times New Roman"/>
          <w:u w:val="single"/>
        </w:rPr>
      </w:pPr>
      <w:r w:rsidRPr="00DD5F85">
        <w:rPr>
          <w:rFonts w:ascii="Times New Roman" w:hAnsi="Times New Roman" w:cs="Times New Roman"/>
          <w:u w:val="single"/>
        </w:rPr>
        <w:t>Vaikų populiacija</w:t>
      </w:r>
    </w:p>
    <w:p w:rsidR="00DD5F85" w:rsidRPr="00DD5F85" w:rsidRDefault="00DD5F85" w:rsidP="00DD5F85">
      <w:pPr>
        <w:spacing w:after="0" w:line="240" w:lineRule="auto"/>
        <w:rPr>
          <w:rFonts w:ascii="Times New Roman" w:hAnsi="Times New Roman" w:cs="Times New Roman"/>
        </w:rPr>
      </w:pPr>
    </w:p>
    <w:p w:rsidR="00A50666" w:rsidRDefault="00DD5F85" w:rsidP="00DD5F85">
      <w:pPr>
        <w:spacing w:after="0" w:line="240" w:lineRule="auto"/>
        <w:rPr>
          <w:rFonts w:ascii="Times New Roman" w:hAnsi="Times New Roman" w:cs="Times New Roman"/>
        </w:rPr>
      </w:pPr>
      <w:r w:rsidRPr="00DD5F85">
        <w:rPr>
          <w:rFonts w:ascii="Times New Roman" w:hAnsi="Times New Roman" w:cs="Times New Roman"/>
        </w:rPr>
        <w:t>Sąveikos tyrimai atlikti tik suaugusiesiems. Sąveikos mastas vaikų populiacijoje nežinomas. Skiriant vaistinius preparatus vaikams, reikia atsižvelgti į anksčiau nurodytą sąveiką suaugusiesiems ir įspėjimus 4.4 skyriuje.</w:t>
      </w:r>
    </w:p>
    <w:p w:rsidR="00DD5F85" w:rsidRPr="009427E8" w:rsidRDefault="00DD5F85" w:rsidP="00DD5F85">
      <w:pPr>
        <w:spacing w:after="0" w:line="240" w:lineRule="auto"/>
        <w:rPr>
          <w:rFonts w:ascii="Times New Roman" w:hAnsi="Times New Roman" w:cs="Times New Roman"/>
          <w:highlight w:val="yellow"/>
        </w:rPr>
      </w:pPr>
    </w:p>
    <w:p w:rsidR="00A50666" w:rsidRPr="00311D93" w:rsidRDefault="00311D93" w:rsidP="00A50666">
      <w:pPr>
        <w:spacing w:after="0" w:line="240" w:lineRule="auto"/>
        <w:rPr>
          <w:rFonts w:ascii="Times New Roman" w:hAnsi="Times New Roman" w:cs="Times New Roman"/>
          <w:u w:val="single"/>
        </w:rPr>
      </w:pPr>
      <w:r w:rsidRPr="00311D93">
        <w:rPr>
          <w:rFonts w:ascii="Times New Roman" w:hAnsi="Times New Roman" w:cs="Times New Roman"/>
          <w:u w:val="single"/>
        </w:rPr>
        <w:t>Vaistų sąveika</w:t>
      </w:r>
    </w:p>
    <w:p w:rsidR="00A50666" w:rsidRPr="00D927D9" w:rsidRDefault="00A50666" w:rsidP="00A50666">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r w:rsidRPr="00D927D9">
        <w:rPr>
          <w:rFonts w:ascii="Times New Roman" w:hAnsi="Times New Roman" w:cs="Times New Roman"/>
          <w:u w:val="single"/>
          <w:lang w:eastAsia="ru-RU"/>
        </w:rPr>
        <w:t>Lentelė Nr. 1. Kartu vartojamų vaistinių preparatų poveikis atorvastatino farmakokinetikai</w:t>
      </w: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77"/>
        <w:gridCol w:w="1703"/>
        <w:gridCol w:w="1260"/>
        <w:gridCol w:w="3060"/>
      </w:tblGrid>
      <w:tr w:rsidR="00145D94" w:rsidRPr="00655CE8" w:rsidTr="00F10AB6">
        <w:trPr>
          <w:trHeight w:val="295"/>
        </w:trPr>
        <w:tc>
          <w:tcPr>
            <w:tcW w:w="2977" w:type="dxa"/>
            <w:vMerge w:val="restart"/>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Kartu vartojami vaistiniai preparatai ir dozavimo planai</w:t>
            </w:r>
          </w:p>
        </w:tc>
        <w:tc>
          <w:tcPr>
            <w:tcW w:w="6023" w:type="dxa"/>
            <w:gridSpan w:val="3"/>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jc w:val="center"/>
              <w:rPr>
                <w:rFonts w:ascii="Times New Roman" w:hAnsi="Times New Roman" w:cs="Times New Roman"/>
                <w:lang w:eastAsia="ru-RU"/>
              </w:rPr>
            </w:pPr>
            <w:r w:rsidRPr="00D927D9">
              <w:rPr>
                <w:rFonts w:ascii="Times New Roman" w:hAnsi="Times New Roman" w:cs="Times New Roman"/>
                <w:lang w:eastAsia="ru-RU"/>
              </w:rPr>
              <w:t>Atorvastatinas</w:t>
            </w:r>
          </w:p>
        </w:tc>
      </w:tr>
      <w:tr w:rsidR="00084DF4" w:rsidRPr="00655CE8" w:rsidTr="00F10AB6">
        <w:trPr>
          <w:trHeight w:val="560"/>
        </w:trPr>
        <w:tc>
          <w:tcPr>
            <w:tcW w:w="2977" w:type="dxa"/>
            <w:vMerge/>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Dozė (mg)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AUC </w:t>
            </w:r>
            <w:r w:rsidR="00A50666" w:rsidRPr="00655CE8">
              <w:t xml:space="preserve"> </w:t>
            </w:r>
            <w:r w:rsidR="00311D93">
              <w:rPr>
                <w:rFonts w:ascii="Times New Roman" w:hAnsi="Times New Roman" w:cs="Times New Roman"/>
                <w:lang w:eastAsia="ru-RU"/>
              </w:rPr>
              <w:t>rodiklis</w:t>
            </w:r>
            <w:r w:rsidRPr="00D927D9">
              <w:rPr>
                <w:rFonts w:ascii="Times New Roman" w:hAnsi="Times New Roman" w:cs="Times New Roman"/>
                <w:lang w:eastAsia="ru-RU"/>
              </w:rPr>
              <w:t xml:space="preserve"> </w:t>
            </w:r>
            <w:r w:rsidRPr="00D927D9">
              <w:rPr>
                <w:rFonts w:ascii="Times New Roman" w:hAnsi="Times New Roman" w:cs="Times New Roman"/>
                <w:vertAlign w:val="superscript"/>
                <w:lang w:eastAsia="ru-RU"/>
              </w:rPr>
              <w:t>&amp;</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Klinikinės rekomendacijos </w:t>
            </w:r>
            <w:r w:rsidRPr="00D927D9">
              <w:rPr>
                <w:rFonts w:ascii="Times New Roman" w:hAnsi="Times New Roman" w:cs="Times New Roman"/>
                <w:vertAlign w:val="superscript"/>
                <w:lang w:eastAsia="ru-RU"/>
              </w:rPr>
              <w:t>#</w:t>
            </w:r>
            <w:r w:rsidRPr="00D927D9">
              <w:rPr>
                <w:rFonts w:ascii="Times New Roman" w:hAnsi="Times New Roman" w:cs="Times New Roman"/>
                <w:lang w:eastAsia="ru-RU"/>
              </w:rPr>
              <w:t xml:space="preserve"> </w:t>
            </w:r>
          </w:p>
        </w:tc>
      </w:tr>
      <w:tr w:rsidR="00145D94" w:rsidRPr="00655CE8" w:rsidTr="00F10AB6">
        <w:trPr>
          <w:trHeight w:val="60"/>
        </w:trPr>
        <w:tc>
          <w:tcPr>
            <w:tcW w:w="2977" w:type="dxa"/>
            <w:tcBorders>
              <w:top w:val="single" w:sz="8" w:space="0" w:color="000000"/>
              <w:bottom w:val="single" w:sz="8" w:space="0" w:color="000000"/>
              <w:right w:val="single" w:sz="8" w:space="0" w:color="000000"/>
            </w:tcBorders>
          </w:tcPr>
          <w:p w:rsidR="00A50666" w:rsidRPr="00D927D9" w:rsidRDefault="00DD5F85" w:rsidP="005660FD">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 xml:space="preserve">Glekapreviras 400 mg </w:t>
            </w:r>
            <w:r w:rsidR="006B342F" w:rsidRPr="006B342F">
              <w:rPr>
                <w:rFonts w:ascii="Times New Roman" w:hAnsi="Times New Roman" w:cs="Times New Roman"/>
                <w:lang w:eastAsia="ru-RU"/>
              </w:rPr>
              <w:t>kartą per parą</w:t>
            </w:r>
            <w:r w:rsidRPr="00DD5F85">
              <w:rPr>
                <w:rFonts w:ascii="Times New Roman" w:hAnsi="Times New Roman" w:cs="Times New Roman"/>
                <w:lang w:eastAsia="ru-RU"/>
              </w:rPr>
              <w:t xml:space="preserve"> ir pibrentasviras 120 mg </w:t>
            </w:r>
            <w:r w:rsidR="005660FD" w:rsidRPr="00970969">
              <w:rPr>
                <w:rFonts w:ascii="Times New Roman" w:hAnsi="Times New Roman" w:cs="Times New Roman"/>
                <w:lang w:eastAsia="ru-RU"/>
              </w:rPr>
              <w:t>kartą per parą</w:t>
            </w:r>
            <w:r w:rsidRPr="00DD5F85">
              <w:rPr>
                <w:rFonts w:ascii="Times New Roman" w:hAnsi="Times New Roman" w:cs="Times New Roman"/>
                <w:lang w:eastAsia="ru-RU"/>
              </w:rPr>
              <w:t>, 7 paras</w:t>
            </w:r>
          </w:p>
        </w:tc>
        <w:tc>
          <w:tcPr>
            <w:tcW w:w="1703" w:type="dxa"/>
            <w:tcBorders>
              <w:top w:val="single" w:sz="8" w:space="0" w:color="000000"/>
              <w:left w:val="single" w:sz="8" w:space="0" w:color="000000"/>
              <w:bottom w:val="single" w:sz="8" w:space="0" w:color="000000"/>
              <w:right w:val="single" w:sz="8" w:space="0" w:color="000000"/>
            </w:tcBorders>
          </w:tcPr>
          <w:p w:rsidR="00A50666" w:rsidRPr="00D927D9" w:rsidRDefault="00DD5F85" w:rsidP="00D927D9">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 xml:space="preserve">10 mg </w:t>
            </w:r>
            <w:r w:rsidR="006B342F" w:rsidRPr="006B342F">
              <w:rPr>
                <w:rFonts w:ascii="Times New Roman" w:hAnsi="Times New Roman" w:cs="Times New Roman"/>
                <w:lang w:eastAsia="ru-RU"/>
              </w:rPr>
              <w:t>kartą per parą</w:t>
            </w:r>
            <w:r w:rsidRPr="00DD5F85">
              <w:rPr>
                <w:rFonts w:ascii="Times New Roman" w:hAnsi="Times New Roman" w:cs="Times New Roman"/>
                <w:lang w:eastAsia="ru-RU"/>
              </w:rPr>
              <w:t>, 7 paras</w:t>
            </w:r>
          </w:p>
        </w:tc>
        <w:tc>
          <w:tcPr>
            <w:tcW w:w="1260" w:type="dxa"/>
            <w:tcBorders>
              <w:top w:val="single" w:sz="8" w:space="0" w:color="000000"/>
              <w:left w:val="single" w:sz="8" w:space="0" w:color="000000"/>
              <w:bottom w:val="single" w:sz="8" w:space="0" w:color="000000"/>
              <w:right w:val="single" w:sz="8" w:space="0" w:color="000000"/>
            </w:tcBorders>
          </w:tcPr>
          <w:p w:rsidR="00A50666" w:rsidRPr="00D927D9" w:rsidRDefault="00DD5F85" w:rsidP="00D927D9">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8,3</w:t>
            </w:r>
          </w:p>
        </w:tc>
        <w:tc>
          <w:tcPr>
            <w:tcW w:w="3060" w:type="dxa"/>
            <w:tcBorders>
              <w:top w:val="single" w:sz="8" w:space="0" w:color="000000"/>
              <w:left w:val="single" w:sz="8" w:space="0" w:color="000000"/>
              <w:bottom w:val="single" w:sz="8" w:space="0" w:color="000000"/>
            </w:tcBorders>
          </w:tcPr>
          <w:p w:rsidR="00A50666" w:rsidRPr="00D927D9" w:rsidRDefault="00DD5F85" w:rsidP="00D927D9">
            <w:pPr>
              <w:autoSpaceDE w:val="0"/>
              <w:autoSpaceDN w:val="0"/>
              <w:adjustRightInd w:val="0"/>
              <w:spacing w:after="0" w:line="240" w:lineRule="auto"/>
              <w:ind w:right="-108"/>
              <w:rPr>
                <w:rFonts w:ascii="Times New Roman" w:hAnsi="Times New Roman" w:cs="Times New Roman"/>
                <w:color w:val="000000"/>
                <w:lang w:eastAsia="ru-RU"/>
              </w:rPr>
            </w:pPr>
            <w:r w:rsidRPr="00DD5F85">
              <w:rPr>
                <w:rFonts w:ascii="Times New Roman" w:hAnsi="Times New Roman" w:cs="Times New Roman"/>
                <w:color w:val="000000"/>
                <w:lang w:eastAsia="ru-RU"/>
              </w:rPr>
              <w:t>Skirti su vaistiniais preparatais, kurių sudėtyje yra glekapreviro arba pibrentasviro, draudžiama (žr. 4.3 skyrių).</w:t>
            </w:r>
          </w:p>
        </w:tc>
      </w:tr>
      <w:tr w:rsidR="00084DF4" w:rsidRPr="00655CE8" w:rsidTr="00F10AB6">
        <w:trPr>
          <w:trHeight w:val="60"/>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Tipranaviro 500 mg du kartus per parą / Ritonaviro 200 mg du kartus per parą, 8 paras (nuo 1</w:t>
            </w:r>
            <w:r w:rsidR="004101D2">
              <w:rPr>
                <w:rFonts w:ascii="Times New Roman" w:hAnsi="Times New Roman" w:cs="Times New Roman"/>
                <w:lang w:eastAsia="ru-RU"/>
              </w:rPr>
              <w:t> </w:t>
            </w:r>
            <w:r w:rsidRPr="00D927D9">
              <w:rPr>
                <w:rFonts w:ascii="Times New Roman" w:hAnsi="Times New Roman" w:cs="Times New Roman"/>
                <w:lang w:eastAsia="ru-RU"/>
              </w:rPr>
              <w:t>iki 21 paros)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40 mg pirmą parą, 10 mg 20</w:t>
            </w:r>
            <w:r w:rsidRPr="00D927D9">
              <w:rPr>
                <w:rFonts w:ascii="Times New Roman" w:hAnsi="Times New Roman" w:cs="Times New Roman"/>
                <w:lang w:eastAsia="ru-RU"/>
              </w:rPr>
              <w:noBreakHyphen/>
              <w:t>ą parą</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9,4</w:t>
            </w:r>
          </w:p>
        </w:tc>
        <w:tc>
          <w:tcPr>
            <w:tcW w:w="3060" w:type="dxa"/>
            <w:vMerge w:val="restart"/>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ind w:right="-108"/>
              <w:rPr>
                <w:rFonts w:ascii="Times New Roman" w:hAnsi="Times New Roman" w:cs="Times New Roman"/>
                <w:lang w:eastAsia="ru-RU"/>
              </w:rPr>
            </w:pPr>
            <w:r w:rsidRPr="00D927D9">
              <w:rPr>
                <w:rFonts w:ascii="Times New Roman" w:hAnsi="Times New Roman" w:cs="Times New Roman"/>
                <w:color w:val="000000"/>
                <w:lang w:eastAsia="ru-RU"/>
              </w:rPr>
              <w:t xml:space="preserve">Tais atvejais, kai būtina kartu vartoti atorvastatino, negalima viršyti jo 10 mg paros dozės. </w:t>
            </w:r>
            <w:r w:rsidRPr="00D927D9">
              <w:rPr>
                <w:rFonts w:ascii="Times New Roman" w:hAnsi="Times New Roman" w:cs="Times New Roman"/>
                <w:color w:val="000000"/>
                <w:lang w:val="ru-RU" w:eastAsia="ru-RU"/>
              </w:rPr>
              <w:t>Šiuos pacientus rekomenduojama kliniškai stebėti.</w:t>
            </w:r>
          </w:p>
        </w:tc>
      </w:tr>
      <w:tr w:rsidR="00084DF4" w:rsidRPr="00655CE8" w:rsidTr="00F10AB6">
        <w:trPr>
          <w:trHeight w:val="60"/>
        </w:trPr>
        <w:tc>
          <w:tcPr>
            <w:tcW w:w="2977" w:type="dxa"/>
            <w:tcBorders>
              <w:top w:val="single" w:sz="8" w:space="0" w:color="000000"/>
              <w:bottom w:val="single" w:sz="8" w:space="0" w:color="000000"/>
              <w:right w:val="single" w:sz="8" w:space="0" w:color="000000"/>
            </w:tcBorders>
          </w:tcPr>
          <w:p w:rsidR="00A50666" w:rsidRPr="00D927D9" w:rsidRDefault="00311D93" w:rsidP="00D927D9">
            <w:pPr>
              <w:autoSpaceDE w:val="0"/>
              <w:autoSpaceDN w:val="0"/>
              <w:adjustRightInd w:val="0"/>
              <w:spacing w:after="0" w:line="240" w:lineRule="auto"/>
              <w:rPr>
                <w:rFonts w:ascii="Times New Roman" w:hAnsi="Times New Roman" w:cs="Times New Roman"/>
                <w:lang w:eastAsia="ru-RU"/>
              </w:rPr>
            </w:pPr>
            <w:r w:rsidRPr="00311D93">
              <w:rPr>
                <w:rFonts w:ascii="Times New Roman" w:hAnsi="Times New Roman" w:cs="Times New Roman"/>
                <w:lang w:eastAsia="ru-RU"/>
              </w:rPr>
              <w:t>Telapreviras 750 mg kas 8 val., 10 parų</w:t>
            </w:r>
          </w:p>
        </w:tc>
        <w:tc>
          <w:tcPr>
            <w:tcW w:w="1703" w:type="dxa"/>
            <w:tcBorders>
              <w:top w:val="single" w:sz="8" w:space="0" w:color="000000"/>
              <w:left w:val="single" w:sz="8" w:space="0" w:color="000000"/>
              <w:bottom w:val="single" w:sz="8" w:space="0" w:color="000000"/>
              <w:right w:val="single" w:sz="8" w:space="0" w:color="000000"/>
            </w:tcBorders>
          </w:tcPr>
          <w:p w:rsidR="00A50666" w:rsidRPr="00D927D9" w:rsidRDefault="006B342F"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20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A50666" w:rsidRPr="00D927D9" w:rsidDel="00A50666" w:rsidRDefault="00DD5F85"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7,</w:t>
            </w:r>
            <w:r w:rsidR="00A50666" w:rsidRPr="00A50666">
              <w:rPr>
                <w:rFonts w:ascii="Times New Roman" w:hAnsi="Times New Roman" w:cs="Times New Roman"/>
                <w:lang w:eastAsia="ru-RU"/>
              </w:rPr>
              <w:t>9</w:t>
            </w:r>
          </w:p>
        </w:tc>
        <w:tc>
          <w:tcPr>
            <w:tcW w:w="3060" w:type="dxa"/>
            <w:vMerge/>
            <w:tcBorders>
              <w:top w:val="single" w:sz="8" w:space="0" w:color="000000"/>
              <w:left w:val="single" w:sz="8" w:space="0" w:color="000000"/>
              <w:bottom w:val="single" w:sz="8" w:space="0" w:color="000000"/>
            </w:tcBorders>
          </w:tcPr>
          <w:p w:rsidR="00A50666" w:rsidRPr="00D927D9" w:rsidRDefault="00A50666" w:rsidP="00D927D9">
            <w:pPr>
              <w:autoSpaceDE w:val="0"/>
              <w:autoSpaceDN w:val="0"/>
              <w:adjustRightInd w:val="0"/>
              <w:spacing w:after="0" w:line="240" w:lineRule="auto"/>
              <w:ind w:right="-108"/>
              <w:rPr>
                <w:rFonts w:ascii="Times New Roman" w:hAnsi="Times New Roman" w:cs="Times New Roman"/>
                <w:color w:val="000000"/>
                <w:lang w:eastAsia="ru-RU"/>
              </w:rPr>
            </w:pPr>
          </w:p>
        </w:tc>
      </w:tr>
      <w:tr w:rsidR="00084DF4" w:rsidRPr="00655CE8" w:rsidTr="00F10AB6">
        <w:trPr>
          <w:trHeight w:val="412"/>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Ciklosporino 5,2 mg/kg kūno svorio per parą, pastovi dozė</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8,7</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084DF4" w:rsidRPr="00655CE8" w:rsidTr="00F10AB6">
        <w:trPr>
          <w:trHeight w:val="349"/>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Lopinaviro 400 mg du kartus per parą / Ritonaviro 100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20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5,9</w:t>
            </w:r>
          </w:p>
        </w:tc>
        <w:tc>
          <w:tcPr>
            <w:tcW w:w="3060" w:type="dxa"/>
            <w:vMerge w:val="restart"/>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ind w:right="-108"/>
              <w:rPr>
                <w:rFonts w:ascii="Times New Roman" w:hAnsi="Times New Roman" w:cs="Times New Roman"/>
                <w:lang w:eastAsia="ru-RU"/>
              </w:rPr>
            </w:pPr>
            <w:r w:rsidRPr="00D927D9">
              <w:rPr>
                <w:rFonts w:ascii="Times New Roman" w:hAnsi="Times New Roman" w:cs="Times New Roman"/>
                <w:color w:val="000000"/>
                <w:lang w:eastAsia="ru-RU"/>
              </w:rPr>
              <w:t xml:space="preserve">Tais atvejais, kai būtina kartu vartoti atorvastatino, rekomenduojama mažesnė jo palaikomoji dozė. </w:t>
            </w:r>
            <w:r w:rsidRPr="00D927D9">
              <w:rPr>
                <w:rFonts w:ascii="Times New Roman" w:hAnsi="Times New Roman" w:cs="Times New Roman"/>
                <w:color w:val="000000"/>
                <w:lang w:val="ru-RU" w:eastAsia="ru-RU"/>
              </w:rPr>
              <w:t>Jei atorvastatino dozė viršija 20 mg, pacientą rekomenduojama kliniškai stebėti.</w:t>
            </w:r>
          </w:p>
        </w:tc>
      </w:tr>
      <w:tr w:rsidR="00084DF4" w:rsidRPr="00655CE8" w:rsidTr="00F10AB6">
        <w:trPr>
          <w:trHeight w:val="280"/>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Klaritromicino 500 mg du kartus per parą, 9 paras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80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8 paras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5660FD">
            <w:pPr>
              <w:autoSpaceDE w:val="0"/>
              <w:autoSpaceDN w:val="0"/>
              <w:adjustRightInd w:val="0"/>
              <w:spacing w:after="0" w:line="240" w:lineRule="auto"/>
              <w:rPr>
                <w:rFonts w:ascii="Times New Roman" w:hAnsi="Times New Roman" w:cs="Times New Roman"/>
                <w:lang w:eastAsia="ru-RU"/>
              </w:rPr>
            </w:pPr>
            <w:r w:rsidRPr="005F5E1A">
              <w:rPr>
                <w:rFonts w:ascii="Times New Roman" w:hAnsi="Times New Roman" w:cs="Times New Roman"/>
                <w:lang w:eastAsia="ru-RU"/>
              </w:rPr>
              <w:t>4,</w:t>
            </w:r>
            <w:r w:rsidR="005660FD" w:rsidRPr="005F5E1A">
              <w:rPr>
                <w:rFonts w:ascii="Times New Roman" w:hAnsi="Times New Roman" w:cs="Times New Roman"/>
                <w:lang w:eastAsia="ru-RU"/>
              </w:rPr>
              <w:t>5</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084DF4" w:rsidRPr="00655CE8" w:rsidTr="00F10AB6">
        <w:trPr>
          <w:trHeight w:val="315"/>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Sakvinaviro 400 mg du kartus per parą / Ritonaviro </w:t>
            </w:r>
            <w:r w:rsidR="00A50666">
              <w:rPr>
                <w:rFonts w:ascii="Times New Roman" w:hAnsi="Times New Roman" w:cs="Times New Roman"/>
                <w:lang w:eastAsia="ru-RU"/>
              </w:rPr>
              <w:t>(</w:t>
            </w:r>
            <w:r w:rsidRPr="00D927D9">
              <w:rPr>
                <w:rFonts w:ascii="Times New Roman" w:hAnsi="Times New Roman" w:cs="Times New Roman"/>
                <w:lang w:eastAsia="ru-RU"/>
              </w:rPr>
              <w:t xml:space="preserve">300 mg du kartus per parą </w:t>
            </w:r>
            <w:r w:rsidRPr="00D927D9">
              <w:rPr>
                <w:rFonts w:ascii="Times New Roman" w:hAnsi="Times New Roman" w:cs="Times New Roman"/>
                <w:color w:val="000000"/>
                <w:lang w:eastAsia="ru-RU"/>
              </w:rPr>
              <w:t>(nuo 5–</w:t>
            </w:r>
            <w:r w:rsidRPr="00D927D9">
              <w:rPr>
                <w:rFonts w:ascii="Times New Roman" w:hAnsi="Times New Roman" w:cs="Times New Roman"/>
                <w:color w:val="000000"/>
                <w:lang w:eastAsia="ru-RU"/>
              </w:rPr>
              <w:lastRenderedPageBreak/>
              <w:t>7</w:t>
            </w:r>
            <w:r w:rsidR="004101D2">
              <w:rPr>
                <w:rFonts w:ascii="Times New Roman" w:hAnsi="Times New Roman" w:cs="Times New Roman"/>
                <w:color w:val="000000"/>
                <w:lang w:eastAsia="ru-RU"/>
              </w:rPr>
              <w:t> </w:t>
            </w:r>
            <w:r w:rsidRPr="00D927D9">
              <w:rPr>
                <w:rFonts w:ascii="Times New Roman" w:hAnsi="Times New Roman" w:cs="Times New Roman"/>
                <w:color w:val="000000"/>
                <w:lang w:eastAsia="ru-RU"/>
              </w:rPr>
              <w:t>paros, 8-tą parą dozė didinama iki 400 mg 2</w:t>
            </w:r>
            <w:r w:rsidR="004101D2">
              <w:rPr>
                <w:rFonts w:ascii="Times New Roman" w:hAnsi="Times New Roman" w:cs="Times New Roman"/>
                <w:color w:val="000000"/>
                <w:lang w:eastAsia="ru-RU"/>
              </w:rPr>
              <w:t> </w:t>
            </w:r>
            <w:r w:rsidRPr="00D927D9">
              <w:rPr>
                <w:rFonts w:ascii="Times New Roman" w:hAnsi="Times New Roman" w:cs="Times New Roman"/>
                <w:color w:val="000000"/>
                <w:lang w:eastAsia="ru-RU"/>
              </w:rPr>
              <w:t>kartus per parą) 5–18</w:t>
            </w:r>
            <w:r w:rsidR="004101D2">
              <w:rPr>
                <w:rFonts w:ascii="Times New Roman" w:hAnsi="Times New Roman" w:cs="Times New Roman"/>
                <w:color w:val="000000"/>
                <w:lang w:eastAsia="ru-RU"/>
              </w:rPr>
              <w:t> </w:t>
            </w:r>
            <w:r w:rsidRPr="00D927D9">
              <w:rPr>
                <w:rFonts w:ascii="Times New Roman" w:hAnsi="Times New Roman" w:cs="Times New Roman"/>
                <w:color w:val="000000"/>
                <w:lang w:eastAsia="ru-RU"/>
              </w:rPr>
              <w:t>parą, praėjus 30 min. po atorvastatino vartojimo</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lastRenderedPageBreak/>
              <w:t>40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w:t>
            </w:r>
            <w:r w:rsidR="004101D2">
              <w:rPr>
                <w:rFonts w:ascii="Times New Roman" w:hAnsi="Times New Roman" w:cs="Times New Roman"/>
                <w:lang w:eastAsia="ru-RU"/>
              </w:rPr>
              <w:t> </w:t>
            </w:r>
            <w:r w:rsidRPr="00D927D9">
              <w:rPr>
                <w:rFonts w:ascii="Times New Roman" w:hAnsi="Times New Roman" w:cs="Times New Roman"/>
                <w:lang w:eastAsia="ru-RU"/>
              </w:rPr>
              <w:t xml:space="preserve">paras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3,9</w:t>
            </w:r>
          </w:p>
        </w:tc>
        <w:tc>
          <w:tcPr>
            <w:tcW w:w="3060" w:type="dxa"/>
            <w:vMerge w:val="restart"/>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ind w:right="-108"/>
              <w:rPr>
                <w:rFonts w:ascii="Times New Roman" w:hAnsi="Times New Roman" w:cs="Times New Roman"/>
                <w:lang w:eastAsia="ru-RU"/>
              </w:rPr>
            </w:pPr>
            <w:r w:rsidRPr="00D927D9">
              <w:rPr>
                <w:rFonts w:ascii="Times New Roman" w:hAnsi="Times New Roman" w:cs="Times New Roman"/>
                <w:color w:val="000000"/>
                <w:lang w:eastAsia="ru-RU"/>
              </w:rPr>
              <w:t xml:space="preserve">Tais atvejais, kai būtina kartu vartoti atorvastatino, rekomenduojama mažesnė jo </w:t>
            </w:r>
            <w:r w:rsidRPr="00D927D9">
              <w:rPr>
                <w:rFonts w:ascii="Times New Roman" w:hAnsi="Times New Roman" w:cs="Times New Roman"/>
                <w:color w:val="000000"/>
                <w:lang w:eastAsia="ru-RU"/>
              </w:rPr>
              <w:lastRenderedPageBreak/>
              <w:t xml:space="preserve">palaikomoji dozė. </w:t>
            </w:r>
            <w:r w:rsidRPr="00D927D9">
              <w:rPr>
                <w:rFonts w:ascii="Times New Roman" w:hAnsi="Times New Roman" w:cs="Times New Roman"/>
                <w:color w:val="000000"/>
                <w:lang w:val="ru-RU" w:eastAsia="ru-RU"/>
              </w:rPr>
              <w:t xml:space="preserve">Jei atorvastatino dozė viršija 40 mg, </w:t>
            </w:r>
            <w:r w:rsidRPr="000F515A">
              <w:rPr>
                <w:rFonts w:ascii="Times New Roman" w:hAnsi="Times New Roman" w:cs="Times New Roman"/>
                <w:color w:val="000000"/>
                <w:lang w:eastAsia="ru-RU"/>
              </w:rPr>
              <w:t>pacientą rekomenduojama kliniškai stebėti.</w:t>
            </w:r>
          </w:p>
        </w:tc>
      </w:tr>
      <w:tr w:rsidR="00084DF4" w:rsidRPr="00655CE8" w:rsidTr="00F10AB6">
        <w:trPr>
          <w:trHeight w:val="542"/>
        </w:trPr>
        <w:tc>
          <w:tcPr>
            <w:tcW w:w="2977" w:type="dxa"/>
            <w:tcBorders>
              <w:top w:val="single" w:sz="8" w:space="0" w:color="000000"/>
              <w:bottom w:val="single" w:sz="8" w:space="0" w:color="000000"/>
              <w:right w:val="single" w:sz="8" w:space="0" w:color="000000"/>
            </w:tcBorders>
          </w:tcPr>
          <w:p w:rsidR="00D927D9" w:rsidRPr="00D927D9" w:rsidRDefault="00D927D9" w:rsidP="00D927D9">
            <w:pPr>
              <w:keepNext/>
              <w:tabs>
                <w:tab w:val="left" w:pos="567"/>
              </w:tabs>
              <w:spacing w:after="0" w:line="240" w:lineRule="auto"/>
              <w:rPr>
                <w:rFonts w:ascii="Times New Roman" w:hAnsi="Times New Roman" w:cs="Times New Roman"/>
              </w:rPr>
            </w:pPr>
            <w:r w:rsidRPr="00D927D9">
              <w:rPr>
                <w:rFonts w:ascii="Times New Roman" w:hAnsi="Times New Roman" w:cs="Times New Roman"/>
              </w:rPr>
              <w:lastRenderedPageBreak/>
              <w:t>Darunaviro 300 mg du kartus per parą / Ritonaviro 100 mg du kartus per parą, 9 paras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10 mg vieną kartą per parą </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 paras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5660FD">
            <w:pPr>
              <w:autoSpaceDE w:val="0"/>
              <w:autoSpaceDN w:val="0"/>
              <w:adjustRightInd w:val="0"/>
              <w:spacing w:after="0" w:line="240" w:lineRule="auto"/>
              <w:rPr>
                <w:rFonts w:ascii="Times New Roman" w:hAnsi="Times New Roman" w:cs="Times New Roman"/>
                <w:lang w:eastAsia="ru-RU"/>
              </w:rPr>
            </w:pPr>
            <w:r w:rsidRPr="005F5E1A">
              <w:rPr>
                <w:rFonts w:ascii="Times New Roman" w:hAnsi="Times New Roman" w:cs="Times New Roman"/>
                <w:lang w:eastAsia="ru-RU"/>
              </w:rPr>
              <w:t>3,</w:t>
            </w:r>
            <w:r w:rsidR="005660FD" w:rsidRPr="005F5E1A">
              <w:rPr>
                <w:rFonts w:ascii="Times New Roman" w:hAnsi="Times New Roman" w:cs="Times New Roman"/>
                <w:lang w:eastAsia="ru-RU"/>
              </w:rPr>
              <w:t>4</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084DF4" w:rsidRPr="00655CE8" w:rsidTr="00F10AB6">
        <w:trPr>
          <w:trHeight w:val="542"/>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Itrakonazolo 200 mg vieną kartą per parą, 4 paras </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3,3</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084DF4" w:rsidRPr="00655CE8" w:rsidTr="00F10AB6">
        <w:trPr>
          <w:trHeight w:val="794"/>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Fosamprenaviro 700 mg du kartus per parą / Ritonaviro 100 mg du kartus per parą, </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14 parų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2,5</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084DF4" w:rsidRPr="00655CE8" w:rsidTr="00F10AB6">
        <w:trPr>
          <w:trHeight w:val="542"/>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Fosamprenaviro 1400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 paras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2,3</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c>
      </w:tr>
      <w:tr w:rsidR="00A40D8D" w:rsidRPr="00655CE8" w:rsidTr="00F91C00">
        <w:trPr>
          <w:trHeight w:val="349"/>
        </w:trPr>
        <w:tc>
          <w:tcPr>
            <w:tcW w:w="2977" w:type="dxa"/>
            <w:tcBorders>
              <w:top w:val="single" w:sz="8" w:space="0" w:color="000000"/>
              <w:bottom w:val="single" w:sz="8" w:space="0" w:color="000000"/>
              <w:right w:val="single" w:sz="8" w:space="0" w:color="000000"/>
            </w:tcBorders>
          </w:tcPr>
          <w:p w:rsidR="00A40D8D" w:rsidRPr="00D927D9" w:rsidRDefault="00A40D8D" w:rsidP="00F91C00">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Elbasvir</w:t>
            </w:r>
            <w:r w:rsidR="00AB0B57">
              <w:rPr>
                <w:rFonts w:ascii="Times New Roman" w:hAnsi="Times New Roman" w:cs="Times New Roman"/>
                <w:lang w:eastAsia="ru-RU"/>
              </w:rPr>
              <w:t>o</w:t>
            </w:r>
            <w:r w:rsidRPr="00DD5F85">
              <w:rPr>
                <w:rFonts w:ascii="Times New Roman" w:hAnsi="Times New Roman" w:cs="Times New Roman"/>
                <w:lang w:eastAsia="ru-RU"/>
              </w:rPr>
              <w:t xml:space="preserve"> 50</w:t>
            </w:r>
            <w:r w:rsidR="00AB0B57">
              <w:rPr>
                <w:rFonts w:ascii="Times New Roman" w:hAnsi="Times New Roman" w:cs="Times New Roman"/>
                <w:lang w:eastAsia="ru-RU"/>
              </w:rPr>
              <w:t> </w:t>
            </w:r>
            <w:r w:rsidRPr="00DD5F85">
              <w:rPr>
                <w:rFonts w:ascii="Times New Roman" w:hAnsi="Times New Roman" w:cs="Times New Roman"/>
                <w:lang w:eastAsia="ru-RU"/>
              </w:rPr>
              <w:t xml:space="preserve">mg </w:t>
            </w:r>
            <w:r w:rsidRPr="006B342F">
              <w:rPr>
                <w:rFonts w:ascii="Times New Roman" w:hAnsi="Times New Roman" w:cs="Times New Roman"/>
                <w:lang w:eastAsia="ru-RU"/>
              </w:rPr>
              <w:t xml:space="preserve">kartą per parą </w:t>
            </w:r>
            <w:r w:rsidRPr="00DD5F85">
              <w:rPr>
                <w:rFonts w:ascii="Times New Roman" w:hAnsi="Times New Roman" w:cs="Times New Roman"/>
                <w:lang w:eastAsia="ru-RU"/>
              </w:rPr>
              <w:t>ir grazoprevir</w:t>
            </w:r>
            <w:r w:rsidR="00AB0B57">
              <w:rPr>
                <w:rFonts w:ascii="Times New Roman" w:hAnsi="Times New Roman" w:cs="Times New Roman"/>
                <w:lang w:eastAsia="ru-RU"/>
              </w:rPr>
              <w:t>o</w:t>
            </w:r>
            <w:r w:rsidRPr="00DD5F85">
              <w:rPr>
                <w:rFonts w:ascii="Times New Roman" w:hAnsi="Times New Roman" w:cs="Times New Roman"/>
                <w:lang w:eastAsia="ru-RU"/>
              </w:rPr>
              <w:t xml:space="preserve"> 200</w:t>
            </w:r>
            <w:r w:rsidR="00AB0B57">
              <w:rPr>
                <w:rFonts w:ascii="Times New Roman" w:hAnsi="Times New Roman" w:cs="Times New Roman"/>
                <w:lang w:eastAsia="ru-RU"/>
              </w:rPr>
              <w:t> </w:t>
            </w:r>
            <w:r w:rsidRPr="00DD5F85">
              <w:rPr>
                <w:rFonts w:ascii="Times New Roman" w:hAnsi="Times New Roman" w:cs="Times New Roman"/>
                <w:lang w:eastAsia="ru-RU"/>
              </w:rPr>
              <w:t xml:space="preserve">mg </w:t>
            </w:r>
            <w:r w:rsidRPr="006B342F">
              <w:rPr>
                <w:rFonts w:ascii="Times New Roman" w:hAnsi="Times New Roman" w:cs="Times New Roman"/>
                <w:lang w:eastAsia="ru-RU"/>
              </w:rPr>
              <w:t>kartą per parą</w:t>
            </w:r>
            <w:r w:rsidRPr="00DD5F85">
              <w:rPr>
                <w:rFonts w:ascii="Times New Roman" w:hAnsi="Times New Roman" w:cs="Times New Roman"/>
                <w:lang w:eastAsia="ru-RU"/>
              </w:rPr>
              <w:t>, 13 parų</w:t>
            </w:r>
          </w:p>
        </w:tc>
        <w:tc>
          <w:tcPr>
            <w:tcW w:w="1703" w:type="dxa"/>
            <w:tcBorders>
              <w:top w:val="single" w:sz="8" w:space="0" w:color="000000"/>
              <w:left w:val="single" w:sz="8" w:space="0" w:color="000000"/>
              <w:bottom w:val="single" w:sz="8" w:space="0" w:color="000000"/>
              <w:right w:val="single" w:sz="8" w:space="0" w:color="000000"/>
            </w:tcBorders>
          </w:tcPr>
          <w:p w:rsidR="00A40D8D" w:rsidRPr="00D927D9" w:rsidRDefault="00A40D8D" w:rsidP="00F91C00">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lang w:eastAsia="ru-RU"/>
              </w:rPr>
              <w:t>10</w:t>
            </w:r>
            <w:r w:rsidR="00AB0B57">
              <w:rPr>
                <w:rFonts w:ascii="Times New Roman" w:hAnsi="Times New Roman" w:cs="Times New Roman"/>
                <w:lang w:eastAsia="ru-RU"/>
              </w:rPr>
              <w:t> </w:t>
            </w:r>
            <w:r w:rsidRPr="00DD5F85">
              <w:rPr>
                <w:rFonts w:ascii="Times New Roman" w:hAnsi="Times New Roman" w:cs="Times New Roman"/>
                <w:lang w:eastAsia="ru-RU"/>
              </w:rPr>
              <w:t xml:space="preserve">mg </w:t>
            </w:r>
            <w:r>
              <w:rPr>
                <w:rFonts w:ascii="Times New Roman" w:hAnsi="Times New Roman" w:cs="Times New Roman"/>
                <w:lang w:eastAsia="ru-RU"/>
              </w:rPr>
              <w:t>vienkartinė dozė</w:t>
            </w:r>
          </w:p>
        </w:tc>
        <w:tc>
          <w:tcPr>
            <w:tcW w:w="1260" w:type="dxa"/>
            <w:tcBorders>
              <w:top w:val="single" w:sz="8" w:space="0" w:color="000000"/>
              <w:left w:val="single" w:sz="8" w:space="0" w:color="000000"/>
              <w:bottom w:val="single" w:sz="8" w:space="0" w:color="000000"/>
              <w:right w:val="single" w:sz="8" w:space="0" w:color="000000"/>
            </w:tcBorders>
          </w:tcPr>
          <w:p w:rsidR="00A40D8D" w:rsidRPr="00D927D9" w:rsidRDefault="00A40D8D" w:rsidP="00F91C00">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1,</w:t>
            </w:r>
            <w:r w:rsidRPr="00A50666">
              <w:rPr>
                <w:rFonts w:ascii="Times New Roman" w:hAnsi="Times New Roman" w:cs="Times New Roman"/>
                <w:lang w:eastAsia="ru-RU"/>
              </w:rPr>
              <w:t>95</w:t>
            </w:r>
          </w:p>
        </w:tc>
        <w:tc>
          <w:tcPr>
            <w:tcW w:w="3060" w:type="dxa"/>
            <w:tcBorders>
              <w:top w:val="single" w:sz="8" w:space="0" w:color="000000"/>
              <w:left w:val="single" w:sz="8" w:space="0" w:color="000000"/>
              <w:bottom w:val="single" w:sz="8" w:space="0" w:color="000000"/>
            </w:tcBorders>
          </w:tcPr>
          <w:p w:rsidR="00A40D8D" w:rsidRPr="00D927D9" w:rsidRDefault="00A40D8D" w:rsidP="00F91C00">
            <w:pPr>
              <w:autoSpaceDE w:val="0"/>
              <w:autoSpaceDN w:val="0"/>
              <w:adjustRightInd w:val="0"/>
              <w:spacing w:after="0" w:line="240" w:lineRule="auto"/>
              <w:ind w:right="-108"/>
              <w:rPr>
                <w:rFonts w:ascii="Times New Roman" w:hAnsi="Times New Roman" w:cs="Times New Roman"/>
                <w:color w:val="000000"/>
                <w:lang w:eastAsia="ru-RU"/>
              </w:rPr>
            </w:pPr>
            <w:r w:rsidRPr="00DD5F85">
              <w:rPr>
                <w:rFonts w:ascii="Times New Roman" w:hAnsi="Times New Roman" w:cs="Times New Roman"/>
                <w:color w:val="000000"/>
                <w:lang w:eastAsia="ru-RU"/>
              </w:rPr>
              <w:t>Skiriant kartu su vaistiniais preparatais, kurių sudėtyje yra elbasviro arba grazopreviro, atorvastatino dozė neturi būti didesnė kaip 20</w:t>
            </w:r>
            <w:r w:rsidR="00AB0B57">
              <w:rPr>
                <w:rFonts w:ascii="Times New Roman" w:hAnsi="Times New Roman" w:cs="Times New Roman"/>
                <w:color w:val="000000"/>
                <w:lang w:eastAsia="ru-RU"/>
              </w:rPr>
              <w:t> </w:t>
            </w:r>
            <w:r w:rsidRPr="00DD5F85">
              <w:rPr>
                <w:rFonts w:ascii="Times New Roman" w:hAnsi="Times New Roman" w:cs="Times New Roman"/>
                <w:color w:val="000000"/>
                <w:lang w:eastAsia="ru-RU"/>
              </w:rPr>
              <w:t>mg per parą.</w:t>
            </w:r>
          </w:p>
        </w:tc>
      </w:tr>
      <w:tr w:rsidR="00A40D8D" w:rsidRPr="00655CE8" w:rsidTr="00F10AB6">
        <w:trPr>
          <w:trHeight w:val="542"/>
        </w:trPr>
        <w:tc>
          <w:tcPr>
            <w:tcW w:w="2977" w:type="dxa"/>
            <w:tcBorders>
              <w:top w:val="single" w:sz="8" w:space="0" w:color="000000"/>
              <w:bottom w:val="single" w:sz="8" w:space="0" w:color="000000"/>
              <w:right w:val="single" w:sz="8" w:space="0" w:color="000000"/>
            </w:tcBorders>
          </w:tcPr>
          <w:p w:rsidR="00A40D8D" w:rsidRPr="00AB0B57" w:rsidRDefault="00A40D8D" w:rsidP="00D927D9">
            <w:pPr>
              <w:autoSpaceDE w:val="0"/>
              <w:autoSpaceDN w:val="0"/>
              <w:adjustRightInd w:val="0"/>
              <w:spacing w:after="0" w:line="240" w:lineRule="auto"/>
              <w:rPr>
                <w:rFonts w:ascii="Times New Roman" w:hAnsi="Times New Roman" w:cs="Times New Roman"/>
                <w:lang w:eastAsia="ru-RU"/>
              </w:rPr>
            </w:pPr>
            <w:r w:rsidRPr="00AB0B57">
              <w:rPr>
                <w:rFonts w:ascii="Times New Roman" w:hAnsi="Times New Roman" w:cs="Times New Roman"/>
                <w:lang w:eastAsia="ru-RU"/>
              </w:rPr>
              <w:t>Letermovir</w:t>
            </w:r>
            <w:r w:rsidR="00AB0B57" w:rsidRPr="0016054D">
              <w:rPr>
                <w:rFonts w:ascii="Times New Roman" w:hAnsi="Times New Roman" w:cs="Times New Roman"/>
                <w:lang w:eastAsia="ru-RU"/>
              </w:rPr>
              <w:t>o</w:t>
            </w:r>
            <w:r w:rsidRPr="0016054D">
              <w:rPr>
                <w:rFonts w:ascii="Times New Roman" w:hAnsi="Times New Roman" w:cs="Times New Roman"/>
                <w:lang w:eastAsia="ru-RU"/>
              </w:rPr>
              <w:t xml:space="preserve"> </w:t>
            </w:r>
            <w:r w:rsidRPr="0016054D">
              <w:rPr>
                <w:rFonts w:ascii="Times New Roman" w:hAnsi="Times New Roman" w:cs="Times New Roman"/>
                <w:lang w:val="en-US"/>
              </w:rPr>
              <w:t>480</w:t>
            </w:r>
            <w:r w:rsidR="00AB0B57">
              <w:rPr>
                <w:rFonts w:ascii="Times New Roman" w:hAnsi="Times New Roman" w:cs="Times New Roman"/>
                <w:lang w:val="en-US"/>
              </w:rPr>
              <w:t> </w:t>
            </w:r>
            <w:r w:rsidRPr="0016054D">
              <w:rPr>
                <w:rFonts w:ascii="Times New Roman" w:hAnsi="Times New Roman" w:cs="Times New Roman"/>
                <w:lang w:val="en-US"/>
              </w:rPr>
              <w:t>mg kartą per parą, 10 par</w:t>
            </w:r>
            <w:r w:rsidRPr="0016054D">
              <w:rPr>
                <w:rFonts w:ascii="Times New Roman" w:hAnsi="Times New Roman" w:cs="Times New Roman"/>
              </w:rPr>
              <w:t>ų</w:t>
            </w:r>
          </w:p>
        </w:tc>
        <w:tc>
          <w:tcPr>
            <w:tcW w:w="1703" w:type="dxa"/>
            <w:tcBorders>
              <w:top w:val="single" w:sz="8" w:space="0" w:color="000000"/>
              <w:left w:val="single" w:sz="8" w:space="0" w:color="000000"/>
              <w:bottom w:val="single" w:sz="8" w:space="0" w:color="000000"/>
              <w:right w:val="single" w:sz="8" w:space="0" w:color="000000"/>
            </w:tcBorders>
          </w:tcPr>
          <w:p w:rsidR="00A40D8D" w:rsidRPr="00D927D9" w:rsidRDefault="00A40D8D"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2</w:t>
            </w:r>
            <w:r w:rsidRPr="00DD5F85">
              <w:rPr>
                <w:rFonts w:ascii="Times New Roman" w:hAnsi="Times New Roman" w:cs="Times New Roman"/>
                <w:lang w:eastAsia="ru-RU"/>
              </w:rPr>
              <w:t>0</w:t>
            </w:r>
            <w:r w:rsidR="00AB0B57">
              <w:rPr>
                <w:rFonts w:ascii="Times New Roman" w:hAnsi="Times New Roman" w:cs="Times New Roman"/>
                <w:lang w:eastAsia="ru-RU"/>
              </w:rPr>
              <w:t> </w:t>
            </w:r>
            <w:r w:rsidRPr="00DD5F85">
              <w:rPr>
                <w:rFonts w:ascii="Times New Roman" w:hAnsi="Times New Roman" w:cs="Times New Roman"/>
                <w:lang w:eastAsia="ru-RU"/>
              </w:rPr>
              <w:t xml:space="preserve">mg </w:t>
            </w:r>
            <w:r>
              <w:rPr>
                <w:rFonts w:ascii="Times New Roman" w:hAnsi="Times New Roman" w:cs="Times New Roman"/>
                <w:lang w:eastAsia="ru-RU"/>
              </w:rPr>
              <w:t>vienkartinė dozė</w:t>
            </w:r>
          </w:p>
        </w:tc>
        <w:tc>
          <w:tcPr>
            <w:tcW w:w="1260" w:type="dxa"/>
            <w:tcBorders>
              <w:top w:val="single" w:sz="8" w:space="0" w:color="000000"/>
              <w:left w:val="single" w:sz="8" w:space="0" w:color="000000"/>
              <w:bottom w:val="single" w:sz="8" w:space="0" w:color="000000"/>
              <w:right w:val="single" w:sz="8" w:space="0" w:color="000000"/>
            </w:tcBorders>
          </w:tcPr>
          <w:p w:rsidR="00A40D8D" w:rsidRPr="0016054D" w:rsidRDefault="00A40D8D" w:rsidP="00D927D9">
            <w:pPr>
              <w:autoSpaceDE w:val="0"/>
              <w:autoSpaceDN w:val="0"/>
              <w:adjustRightInd w:val="0"/>
              <w:spacing w:after="0" w:line="240" w:lineRule="auto"/>
              <w:rPr>
                <w:rFonts w:ascii="Times New Roman" w:hAnsi="Times New Roman" w:cs="Times New Roman"/>
                <w:lang w:val="en-US" w:eastAsia="ru-RU"/>
              </w:rPr>
            </w:pPr>
            <w:r>
              <w:rPr>
                <w:rFonts w:ascii="Times New Roman" w:hAnsi="Times New Roman" w:cs="Times New Roman"/>
                <w:lang w:val="en-US" w:eastAsia="ru-RU"/>
              </w:rPr>
              <w:t>3,29</w:t>
            </w:r>
          </w:p>
        </w:tc>
        <w:tc>
          <w:tcPr>
            <w:tcW w:w="3060" w:type="dxa"/>
            <w:tcBorders>
              <w:top w:val="single" w:sz="8" w:space="0" w:color="000000"/>
              <w:left w:val="single" w:sz="8" w:space="0" w:color="000000"/>
              <w:bottom w:val="single" w:sz="8" w:space="0" w:color="000000"/>
            </w:tcBorders>
          </w:tcPr>
          <w:p w:rsidR="00A40D8D" w:rsidRPr="00D927D9" w:rsidRDefault="00A40D8D" w:rsidP="00A40D8D">
            <w:pPr>
              <w:autoSpaceDE w:val="0"/>
              <w:autoSpaceDN w:val="0"/>
              <w:adjustRightInd w:val="0"/>
              <w:spacing w:after="0" w:line="240" w:lineRule="auto"/>
              <w:rPr>
                <w:rFonts w:ascii="Times New Roman" w:hAnsi="Times New Roman" w:cs="Times New Roman"/>
                <w:lang w:eastAsia="ru-RU"/>
              </w:rPr>
            </w:pPr>
            <w:r w:rsidRPr="00DD5F85">
              <w:rPr>
                <w:rFonts w:ascii="Times New Roman" w:hAnsi="Times New Roman" w:cs="Times New Roman"/>
                <w:color w:val="000000"/>
                <w:lang w:eastAsia="ru-RU"/>
              </w:rPr>
              <w:t xml:space="preserve">Skiriant kartu su vaistiniais preparatais, kurių sudėtyje yra </w:t>
            </w:r>
            <w:r>
              <w:rPr>
                <w:rFonts w:ascii="Times New Roman" w:hAnsi="Times New Roman" w:cs="Times New Roman"/>
                <w:color w:val="000000"/>
                <w:lang w:eastAsia="ru-RU"/>
              </w:rPr>
              <w:t>letermoviro</w:t>
            </w:r>
            <w:r w:rsidRPr="00DD5F85">
              <w:rPr>
                <w:rFonts w:ascii="Times New Roman" w:hAnsi="Times New Roman" w:cs="Times New Roman"/>
                <w:color w:val="000000"/>
                <w:lang w:eastAsia="ru-RU"/>
              </w:rPr>
              <w:t>, atorvastatino dozė neturi būti didesnė kaip 20</w:t>
            </w:r>
            <w:r w:rsidR="00AB0B57">
              <w:rPr>
                <w:rFonts w:ascii="Times New Roman" w:hAnsi="Times New Roman" w:cs="Times New Roman"/>
                <w:color w:val="000000"/>
                <w:lang w:eastAsia="ru-RU"/>
              </w:rPr>
              <w:t> </w:t>
            </w:r>
            <w:r w:rsidRPr="00DD5F85">
              <w:rPr>
                <w:rFonts w:ascii="Times New Roman" w:hAnsi="Times New Roman" w:cs="Times New Roman"/>
                <w:color w:val="000000"/>
                <w:lang w:eastAsia="ru-RU"/>
              </w:rPr>
              <w:t>mg per parą.</w:t>
            </w:r>
          </w:p>
        </w:tc>
      </w:tr>
      <w:tr w:rsidR="00145D94" w:rsidRPr="00655CE8" w:rsidTr="00F10AB6">
        <w:trPr>
          <w:trHeight w:val="542"/>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Nelfinaviro 1250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1,7</w:t>
            </w:r>
            <w:r w:rsidR="00C4662D">
              <w:rPr>
                <w:rFonts w:ascii="Times New Roman" w:hAnsi="Times New Roman" w:cs="Times New Roman"/>
                <w:lang w:eastAsia="ru-RU"/>
              </w:rPr>
              <w:t>4</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Specialių rekomendacijų nėra.</w:t>
            </w:r>
          </w:p>
        </w:tc>
      </w:tr>
      <w:tr w:rsidR="00145D94" w:rsidRPr="00655CE8" w:rsidTr="00F10AB6">
        <w:trPr>
          <w:trHeight w:val="60"/>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ind w:right="-191"/>
              <w:rPr>
                <w:rFonts w:ascii="Times New Roman" w:hAnsi="Times New Roman" w:cs="Times New Roman"/>
                <w:lang w:eastAsia="ru-RU"/>
              </w:rPr>
            </w:pPr>
            <w:r w:rsidRPr="00D927D9">
              <w:rPr>
                <w:rFonts w:ascii="Times New Roman" w:hAnsi="Times New Roman" w:cs="Times New Roman"/>
                <w:lang w:eastAsia="ru-RU"/>
              </w:rPr>
              <w:t>Greipfrutų sultys, 240 ml vieną kartą per parą *</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40 mg, vienkartinė dozė </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1,</w:t>
            </w:r>
            <w:r w:rsidR="00D927D9" w:rsidRPr="00D927D9">
              <w:rPr>
                <w:rFonts w:ascii="Times New Roman" w:hAnsi="Times New Roman" w:cs="Times New Roman"/>
                <w:lang w:eastAsia="ru-RU"/>
              </w:rPr>
              <w:t>37</w:t>
            </w:r>
            <w:r w:rsidR="004101D2">
              <w:rPr>
                <w:rFonts w:ascii="Times New Roman" w:hAnsi="Times New Roman" w:cs="Times New Roman"/>
                <w:lang w:eastAsia="ru-RU"/>
              </w:rPr>
              <w:t> </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Nerekomenduojama vartojant atorvastatiną gerti didelį kiekį greipfrutų sulčių.</w:t>
            </w:r>
          </w:p>
        </w:tc>
      </w:tr>
      <w:tr w:rsidR="00145D94" w:rsidRPr="00655CE8" w:rsidTr="00F10AB6">
        <w:trPr>
          <w:trHeight w:val="1300"/>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Diltiazemo 240 mg vieną kartą per parą, 28 paras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1,</w:t>
            </w:r>
            <w:r w:rsidR="00D927D9" w:rsidRPr="00D927D9">
              <w:rPr>
                <w:rFonts w:ascii="Times New Roman" w:hAnsi="Times New Roman" w:cs="Times New Roman"/>
                <w:lang w:eastAsia="ru-RU"/>
              </w:rPr>
              <w:t>51</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Pradėjus vartoti arba pakeitus diltiazemo dozę, </w:t>
            </w:r>
            <w:r w:rsidRPr="00D927D9">
              <w:rPr>
                <w:rFonts w:ascii="Times New Roman" w:hAnsi="Times New Roman" w:cs="Times New Roman"/>
                <w:color w:val="000000"/>
                <w:lang w:eastAsia="ru-RU"/>
              </w:rPr>
              <w:t>pacientus rekomenduojama tinkamai kliniškai stebėti</w:t>
            </w:r>
          </w:p>
        </w:tc>
      </w:tr>
      <w:tr w:rsidR="00145D94" w:rsidRPr="00655CE8" w:rsidTr="00F10AB6">
        <w:trPr>
          <w:trHeight w:val="795"/>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Eritromicino 500 mg keturis kartus per parą, 7 paras </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1,</w:t>
            </w:r>
            <w:r w:rsidR="00D927D9" w:rsidRPr="00D927D9">
              <w:rPr>
                <w:rFonts w:ascii="Times New Roman" w:hAnsi="Times New Roman" w:cs="Times New Roman"/>
                <w:lang w:eastAsia="ru-RU"/>
              </w:rPr>
              <w:t>33</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Rekomenduojama mažesnė didžiausia dozė ir </w:t>
            </w:r>
            <w:r w:rsidRPr="00D927D9">
              <w:rPr>
                <w:rFonts w:ascii="Times New Roman" w:hAnsi="Times New Roman" w:cs="Times New Roman"/>
                <w:color w:val="000000"/>
                <w:lang w:eastAsia="ru-RU"/>
              </w:rPr>
              <w:t>klinikinis pacientų stebėjimas</w:t>
            </w:r>
          </w:p>
        </w:tc>
      </w:tr>
      <w:tr w:rsidR="00145D94" w:rsidRPr="00655CE8" w:rsidTr="00F10AB6">
        <w:trPr>
          <w:trHeight w:val="289"/>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Amlodipino 10 mg, vienkartinė dozė</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80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lang w:eastAsia="ru-RU"/>
              </w:rPr>
            </w:pPr>
            <w:r>
              <w:rPr>
                <w:rFonts w:ascii="Times New Roman" w:hAnsi="Times New Roman" w:cs="Times New Roman"/>
                <w:lang w:eastAsia="ru-RU"/>
              </w:rPr>
              <w:t>1,</w:t>
            </w:r>
            <w:r w:rsidR="00D927D9" w:rsidRPr="00D927D9">
              <w:rPr>
                <w:rFonts w:ascii="Times New Roman" w:hAnsi="Times New Roman" w:cs="Times New Roman"/>
                <w:lang w:eastAsia="ru-RU"/>
              </w:rPr>
              <w:t>18</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Specifinių rekomendacijų nėra.</w:t>
            </w:r>
          </w:p>
        </w:tc>
      </w:tr>
      <w:tr w:rsidR="00145D94" w:rsidRPr="00655CE8" w:rsidTr="00F10AB6">
        <w:trPr>
          <w:trHeight w:val="665"/>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Cimetidino 300 mg keturis kartus per parą, 2</w:t>
            </w:r>
            <w:r w:rsidR="004101D2">
              <w:rPr>
                <w:rFonts w:ascii="Times New Roman" w:hAnsi="Times New Roman" w:cs="Times New Roman"/>
                <w:lang w:eastAsia="ru-RU"/>
              </w:rPr>
              <w:t> </w:t>
            </w:r>
            <w:r w:rsidRPr="00D927D9">
              <w:rPr>
                <w:rFonts w:ascii="Times New Roman" w:hAnsi="Times New Roman" w:cs="Times New Roman"/>
                <w:lang w:eastAsia="ru-RU"/>
              </w:rPr>
              <w:t>savaites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10 mg vieną kartą per parą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 savaites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w:t>
            </w:r>
            <w:r w:rsidR="00C4662D">
              <w:rPr>
                <w:rFonts w:ascii="Times New Roman" w:hAnsi="Times New Roman" w:cs="Times New Roman"/>
                <w:lang w:eastAsia="ru-RU"/>
              </w:rPr>
              <w:t>,00</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Specifinių rekomendacijų nėra.</w:t>
            </w:r>
          </w:p>
        </w:tc>
      </w:tr>
      <w:tr w:rsidR="00145D94" w:rsidRPr="00655CE8" w:rsidTr="00F10AB6">
        <w:trPr>
          <w:trHeight w:val="1047"/>
        </w:trPr>
        <w:tc>
          <w:tcPr>
            <w:tcW w:w="2977" w:type="dxa"/>
            <w:tcBorders>
              <w:top w:val="single" w:sz="8" w:space="0" w:color="000000"/>
              <w:bottom w:val="single" w:sz="8" w:space="0" w:color="000000"/>
              <w:right w:val="single" w:sz="8" w:space="0" w:color="000000"/>
            </w:tcBorders>
          </w:tcPr>
          <w:p w:rsidR="00C4662D" w:rsidRPr="00D927D9" w:rsidRDefault="00311D93" w:rsidP="0036706F">
            <w:pPr>
              <w:autoSpaceDE w:val="0"/>
              <w:autoSpaceDN w:val="0"/>
              <w:adjustRightInd w:val="0"/>
              <w:spacing w:after="0" w:line="240" w:lineRule="auto"/>
              <w:ind w:right="-11"/>
              <w:rPr>
                <w:rFonts w:ascii="Times New Roman" w:hAnsi="Times New Roman" w:cs="Times New Roman"/>
              </w:rPr>
            </w:pPr>
            <w:r>
              <w:rPr>
                <w:rFonts w:ascii="Times New Roman" w:hAnsi="Times New Roman" w:cs="Times New Roman"/>
              </w:rPr>
              <w:t>K</w:t>
            </w:r>
            <w:r w:rsidRPr="00311D93">
              <w:rPr>
                <w:rFonts w:ascii="Times New Roman" w:hAnsi="Times New Roman" w:cs="Times New Roman"/>
              </w:rPr>
              <w:t xml:space="preserve">olestipolio 10 g </w:t>
            </w:r>
            <w:r w:rsidR="0036706F">
              <w:rPr>
                <w:rFonts w:ascii="Times New Roman" w:hAnsi="Times New Roman" w:cs="Times New Roman"/>
              </w:rPr>
              <w:t>du kartus per parą</w:t>
            </w:r>
            <w:r>
              <w:rPr>
                <w:rFonts w:ascii="Times New Roman" w:hAnsi="Times New Roman" w:cs="Times New Roman"/>
              </w:rPr>
              <w:t>, 24</w:t>
            </w:r>
            <w:r w:rsidRPr="00311D93">
              <w:rPr>
                <w:rFonts w:ascii="Times New Roman" w:hAnsi="Times New Roman" w:cs="Times New Roman"/>
              </w:rPr>
              <w:t xml:space="preserve"> savaites</w:t>
            </w:r>
          </w:p>
        </w:tc>
        <w:tc>
          <w:tcPr>
            <w:tcW w:w="1703" w:type="dxa"/>
            <w:tcBorders>
              <w:top w:val="single" w:sz="8" w:space="0" w:color="000000"/>
              <w:left w:val="single" w:sz="8" w:space="0" w:color="000000"/>
              <w:bottom w:val="single" w:sz="8" w:space="0" w:color="000000"/>
              <w:right w:val="single" w:sz="8" w:space="0" w:color="000000"/>
            </w:tcBorders>
          </w:tcPr>
          <w:p w:rsidR="00C4662D" w:rsidRPr="00D927D9" w:rsidRDefault="00311D93" w:rsidP="006B342F">
            <w:pPr>
              <w:autoSpaceDE w:val="0"/>
              <w:autoSpaceDN w:val="0"/>
              <w:adjustRightInd w:val="0"/>
              <w:spacing w:after="0" w:line="240" w:lineRule="auto"/>
              <w:rPr>
                <w:rFonts w:ascii="Times New Roman" w:hAnsi="Times New Roman" w:cs="Times New Roman"/>
              </w:rPr>
            </w:pPr>
            <w:r w:rsidRPr="00311D93">
              <w:rPr>
                <w:rFonts w:ascii="Times New Roman" w:hAnsi="Times New Roman" w:cs="Times New Roman"/>
              </w:rPr>
              <w:t xml:space="preserve">40 mg </w:t>
            </w:r>
            <w:r w:rsidR="006B342F">
              <w:rPr>
                <w:rFonts w:ascii="Times New Roman" w:hAnsi="Times New Roman" w:cs="Times New Roman"/>
              </w:rPr>
              <w:t>vienkartinė dozė</w:t>
            </w:r>
            <w:r>
              <w:rPr>
                <w:rFonts w:ascii="Times New Roman" w:hAnsi="Times New Roman" w:cs="Times New Roman"/>
              </w:rPr>
              <w:t xml:space="preserve">, </w:t>
            </w:r>
            <w:r w:rsidRPr="00311D93">
              <w:rPr>
                <w:rFonts w:ascii="Times New Roman" w:hAnsi="Times New Roman" w:cs="Times New Roman"/>
              </w:rPr>
              <w:t>8 savaites</w:t>
            </w:r>
          </w:p>
        </w:tc>
        <w:tc>
          <w:tcPr>
            <w:tcW w:w="1260" w:type="dxa"/>
            <w:tcBorders>
              <w:top w:val="single" w:sz="8" w:space="0" w:color="000000"/>
              <w:left w:val="single" w:sz="8" w:space="0" w:color="000000"/>
              <w:bottom w:val="single" w:sz="8" w:space="0" w:color="000000"/>
              <w:right w:val="single" w:sz="8" w:space="0" w:color="000000"/>
            </w:tcBorders>
          </w:tcPr>
          <w:p w:rsidR="00C4662D" w:rsidRPr="00D927D9" w:rsidRDefault="00C4662D" w:rsidP="00D927D9">
            <w:pPr>
              <w:autoSpaceDE w:val="0"/>
              <w:autoSpaceDN w:val="0"/>
              <w:adjustRightInd w:val="0"/>
              <w:spacing w:after="0" w:line="240" w:lineRule="auto"/>
              <w:rPr>
                <w:rFonts w:ascii="Times New Roman" w:hAnsi="Times New Roman" w:cs="Times New Roman"/>
              </w:rPr>
            </w:pPr>
            <w:r w:rsidRPr="00C4662D">
              <w:rPr>
                <w:rFonts w:ascii="Times New Roman" w:hAnsi="Times New Roman" w:cs="Times New Roman"/>
              </w:rPr>
              <w:t>0.74**</w:t>
            </w:r>
          </w:p>
        </w:tc>
        <w:tc>
          <w:tcPr>
            <w:tcW w:w="3060" w:type="dxa"/>
            <w:tcBorders>
              <w:top w:val="single" w:sz="8" w:space="0" w:color="000000"/>
              <w:left w:val="single" w:sz="8" w:space="0" w:color="000000"/>
              <w:bottom w:val="single" w:sz="8" w:space="0" w:color="000000"/>
            </w:tcBorders>
          </w:tcPr>
          <w:p w:rsidR="00C4662D" w:rsidRPr="00D927D9" w:rsidRDefault="005660FD" w:rsidP="00D927D9">
            <w:pPr>
              <w:autoSpaceDE w:val="0"/>
              <w:autoSpaceDN w:val="0"/>
              <w:adjustRightInd w:val="0"/>
              <w:spacing w:after="0" w:line="240" w:lineRule="auto"/>
              <w:rPr>
                <w:rFonts w:ascii="Times New Roman" w:hAnsi="Times New Roman" w:cs="Times New Roman"/>
              </w:rPr>
            </w:pPr>
            <w:r w:rsidRPr="005F5E1A">
              <w:rPr>
                <w:rFonts w:ascii="Times New Roman" w:hAnsi="Times New Roman" w:cs="Times New Roman"/>
              </w:rPr>
              <w:t>Specifinių rekomendacijų nėra.</w:t>
            </w:r>
          </w:p>
        </w:tc>
      </w:tr>
      <w:tr w:rsidR="00145D94" w:rsidRPr="00655CE8" w:rsidTr="00F10AB6">
        <w:trPr>
          <w:trHeight w:val="1047"/>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ind w:right="-11"/>
              <w:rPr>
                <w:rFonts w:ascii="Times New Roman" w:hAnsi="Times New Roman" w:cs="Times New Roman"/>
              </w:rPr>
            </w:pPr>
            <w:r w:rsidRPr="00D927D9">
              <w:rPr>
                <w:rFonts w:ascii="Times New Roman" w:hAnsi="Times New Roman" w:cs="Times New Roman"/>
              </w:rPr>
              <w:t xml:space="preserve">Antacidinė magnio ir aliuminio hidroksidų suspensija, 30 ml keturis kartus per parą, </w:t>
            </w:r>
          </w:p>
          <w:p w:rsidR="00D927D9" w:rsidRPr="00D927D9" w:rsidRDefault="00C4662D" w:rsidP="005660FD">
            <w:pPr>
              <w:autoSpaceDE w:val="0"/>
              <w:autoSpaceDN w:val="0"/>
              <w:adjustRightInd w:val="0"/>
              <w:spacing w:after="0" w:line="240" w:lineRule="auto"/>
              <w:ind w:right="-11"/>
              <w:rPr>
                <w:rFonts w:ascii="Times New Roman" w:hAnsi="Times New Roman" w:cs="Times New Roman"/>
              </w:rPr>
            </w:pPr>
            <w:r w:rsidRPr="005F5E1A">
              <w:rPr>
                <w:rFonts w:ascii="Times New Roman" w:hAnsi="Times New Roman" w:cs="Times New Roman"/>
              </w:rPr>
              <w:t>1</w:t>
            </w:r>
            <w:r w:rsidR="005660FD" w:rsidRPr="005F5E1A">
              <w:rPr>
                <w:rFonts w:ascii="Times New Roman" w:hAnsi="Times New Roman" w:cs="Times New Roman"/>
              </w:rPr>
              <w:t>7</w:t>
            </w:r>
            <w:r w:rsidRPr="005F5E1A">
              <w:rPr>
                <w:rFonts w:ascii="Times New Roman" w:hAnsi="Times New Roman" w:cs="Times New Roman"/>
              </w:rPr>
              <w:t xml:space="preserve"> dienų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10 mg vieną kartą per parą</w:t>
            </w:r>
          </w:p>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15 dienų</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0,66</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Specifinių rekomendacijų nėra.</w:t>
            </w:r>
          </w:p>
        </w:tc>
      </w:tr>
      <w:tr w:rsidR="00145D94" w:rsidRPr="00655CE8" w:rsidTr="00F10AB6">
        <w:trPr>
          <w:trHeight w:val="289"/>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lastRenderedPageBreak/>
              <w:t>Efavirenzo 600 mg vieną kartą per parą, 14</w:t>
            </w:r>
            <w:r w:rsidR="004101D2">
              <w:rPr>
                <w:rFonts w:ascii="Times New Roman" w:hAnsi="Times New Roman" w:cs="Times New Roman"/>
              </w:rPr>
              <w:t> </w:t>
            </w:r>
            <w:r w:rsidRPr="00D927D9">
              <w:rPr>
                <w:rFonts w:ascii="Times New Roman" w:hAnsi="Times New Roman" w:cs="Times New Roman"/>
              </w:rPr>
              <w:t>parų</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10 mg</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3 paras</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0,59</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Specifinių rekomendacijų nėra.</w:t>
            </w:r>
          </w:p>
        </w:tc>
      </w:tr>
      <w:tr w:rsidR="00084DF4" w:rsidRPr="00655CE8" w:rsidTr="00F10AB6">
        <w:trPr>
          <w:trHeight w:val="233"/>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Rifampicino 600 mg vieną kartą per parą, 7 paras (vartojant kartu)</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40</w:t>
            </w:r>
            <w:r w:rsidR="004101D2">
              <w:rPr>
                <w:rFonts w:ascii="Times New Roman" w:hAnsi="Times New Roman" w:cs="Times New Roman"/>
              </w:rPr>
              <w:t> </w:t>
            </w:r>
            <w:r w:rsidRPr="00D927D9">
              <w:rPr>
                <w:rFonts w:ascii="Times New Roman" w:hAnsi="Times New Roman" w:cs="Times New Roman"/>
              </w:rPr>
              <w:t>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1,12</w:t>
            </w:r>
          </w:p>
        </w:tc>
        <w:tc>
          <w:tcPr>
            <w:tcW w:w="3060" w:type="dxa"/>
            <w:vMerge w:val="restart"/>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Jei vartojimo kartu išvengti neįmanoma, rekomenduojama atorvastatino ir rifampicino gerti tuo pačiu metu ir pacientą kliniškai stebėti.</w:t>
            </w:r>
          </w:p>
        </w:tc>
      </w:tr>
      <w:tr w:rsidR="00084DF4" w:rsidRPr="00655CE8" w:rsidTr="00F10AB6">
        <w:trPr>
          <w:trHeight w:val="541"/>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Rifampicino 600 mg vieną kartą per parą, 5</w:t>
            </w:r>
            <w:r w:rsidR="004101D2">
              <w:rPr>
                <w:rFonts w:ascii="Times New Roman" w:hAnsi="Times New Roman" w:cs="Times New Roman"/>
              </w:rPr>
              <w:t> </w:t>
            </w:r>
            <w:r w:rsidRPr="00D927D9">
              <w:rPr>
                <w:rFonts w:ascii="Times New Roman" w:hAnsi="Times New Roman" w:cs="Times New Roman"/>
              </w:rPr>
              <w:t>paras (dozes vartojant ne kartu)</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0,20</w:t>
            </w:r>
          </w:p>
        </w:tc>
        <w:tc>
          <w:tcPr>
            <w:tcW w:w="3060" w:type="dxa"/>
            <w:vMerge/>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p>
        </w:tc>
      </w:tr>
      <w:tr w:rsidR="00145D94" w:rsidRPr="00655CE8" w:rsidTr="00F10AB6">
        <w:trPr>
          <w:trHeight w:val="795"/>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xml:space="preserve">Gemfibrozilio 600 mg du kartus per parą, 7 paras </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00D927D9" w:rsidRPr="00D927D9">
              <w:rPr>
                <w:rFonts w:ascii="Times New Roman" w:hAnsi="Times New Roman" w:cs="Times New Roman"/>
              </w:rPr>
              <w:t>35</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Rekomenduojama vartoti mažesnę pradinę dozę ir pacientą kliniškai stebėti.</w:t>
            </w:r>
          </w:p>
        </w:tc>
      </w:tr>
      <w:tr w:rsidR="00145D94" w:rsidRPr="00655CE8" w:rsidTr="00F10AB6">
        <w:trPr>
          <w:trHeight w:val="794"/>
        </w:trPr>
        <w:tc>
          <w:tcPr>
            <w:tcW w:w="2977"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Fenofibrato 160 mg vieną kartą per parą, 7 paras</w:t>
            </w:r>
          </w:p>
        </w:tc>
        <w:tc>
          <w:tcPr>
            <w:tcW w:w="1703"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927D9" w:rsidRPr="00D927D9" w:rsidRDefault="00C4662D"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w:t>
            </w:r>
            <w:r w:rsidR="00D927D9" w:rsidRPr="00D927D9">
              <w:rPr>
                <w:rFonts w:ascii="Times New Roman" w:hAnsi="Times New Roman" w:cs="Times New Roman"/>
              </w:rPr>
              <w:t>3</w:t>
            </w:r>
          </w:p>
        </w:tc>
        <w:tc>
          <w:tcPr>
            <w:tcW w:w="306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Rekomenduojama vartoti mažesnę pradinę dozę ir pacientą kliniškai stebėti.</w:t>
            </w:r>
          </w:p>
        </w:tc>
      </w:tr>
      <w:tr w:rsidR="00145D94" w:rsidRPr="00655CE8" w:rsidTr="00F10AB6">
        <w:trPr>
          <w:trHeight w:val="794"/>
        </w:trPr>
        <w:tc>
          <w:tcPr>
            <w:tcW w:w="2977" w:type="dxa"/>
            <w:tcBorders>
              <w:top w:val="single" w:sz="8" w:space="0" w:color="000000"/>
              <w:bottom w:val="single" w:sz="8" w:space="0" w:color="000000"/>
              <w:right w:val="single" w:sz="8" w:space="0" w:color="000000"/>
            </w:tcBorders>
          </w:tcPr>
          <w:p w:rsidR="00DA0E5C" w:rsidRPr="00D927D9" w:rsidRDefault="00DA0E5C"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Bocepreviro 800 mg tris kartus per parą, 7 paras</w:t>
            </w:r>
          </w:p>
        </w:tc>
        <w:tc>
          <w:tcPr>
            <w:tcW w:w="1703" w:type="dxa"/>
            <w:tcBorders>
              <w:top w:val="single" w:sz="8" w:space="0" w:color="000000"/>
              <w:left w:val="single" w:sz="8" w:space="0" w:color="000000"/>
              <w:bottom w:val="single" w:sz="8" w:space="0" w:color="000000"/>
              <w:right w:val="single" w:sz="8" w:space="0" w:color="000000"/>
            </w:tcBorders>
          </w:tcPr>
          <w:p w:rsidR="00DA0E5C" w:rsidRPr="00D927D9" w:rsidRDefault="00DA0E5C"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rsidR="00DA0E5C" w:rsidRPr="00D927D9" w:rsidRDefault="00DA0E5C"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w:t>
            </w:r>
          </w:p>
        </w:tc>
        <w:tc>
          <w:tcPr>
            <w:tcW w:w="3060" w:type="dxa"/>
            <w:tcBorders>
              <w:top w:val="single" w:sz="8" w:space="0" w:color="000000"/>
              <w:left w:val="single" w:sz="8" w:space="0" w:color="000000"/>
              <w:bottom w:val="single" w:sz="8" w:space="0" w:color="000000"/>
            </w:tcBorders>
          </w:tcPr>
          <w:p w:rsidR="00DA0E5C" w:rsidRPr="004402A9" w:rsidRDefault="00DA0E5C" w:rsidP="000F515A">
            <w:pPr>
              <w:autoSpaceDE w:val="0"/>
              <w:autoSpaceDN w:val="0"/>
              <w:adjustRightInd w:val="0"/>
              <w:spacing w:after="0" w:line="240" w:lineRule="auto"/>
              <w:rPr>
                <w:rFonts w:ascii="Times New Roman" w:hAnsi="Times New Roman" w:cs="Times New Roman"/>
              </w:rPr>
            </w:pPr>
            <w:r w:rsidRPr="004402A9">
              <w:rPr>
                <w:rFonts w:ascii="Times New Roman" w:hAnsi="Times New Roman" w:cs="Times New Roman"/>
              </w:rPr>
              <w:t>Rekomenduojama šiems pacientams mažinti pradinę dozę ir juos kliniškai st</w:t>
            </w:r>
            <w:r w:rsidR="000F515A">
              <w:rPr>
                <w:rFonts w:ascii="Times New Roman" w:hAnsi="Times New Roman" w:cs="Times New Roman"/>
              </w:rPr>
              <w:t>e</w:t>
            </w:r>
            <w:r w:rsidRPr="004402A9">
              <w:rPr>
                <w:rFonts w:ascii="Times New Roman" w:hAnsi="Times New Roman" w:cs="Times New Roman"/>
              </w:rPr>
              <w:t>bėti. Kartu su bocepreviru skiriamo atorvastatino dozė neturi viršyti 20 mg parai.</w:t>
            </w:r>
          </w:p>
        </w:tc>
      </w:tr>
    </w:tbl>
    <w:p w:rsidR="00D927D9" w:rsidRPr="007A38EF" w:rsidRDefault="00D927D9" w:rsidP="00D927D9">
      <w:pPr>
        <w:autoSpaceDE w:val="0"/>
        <w:autoSpaceDN w:val="0"/>
        <w:adjustRightInd w:val="0"/>
        <w:spacing w:after="0" w:line="240" w:lineRule="auto"/>
        <w:ind w:left="360" w:hanging="360"/>
        <w:rPr>
          <w:rFonts w:ascii="Times New Roman" w:hAnsi="Times New Roman" w:cs="Times New Roman"/>
          <w:sz w:val="16"/>
          <w:szCs w:val="16"/>
        </w:rPr>
      </w:pPr>
      <w:r w:rsidRPr="007A38EF">
        <w:rPr>
          <w:rFonts w:ascii="Times New Roman" w:hAnsi="Times New Roman" w:cs="Times New Roman"/>
          <w:sz w:val="16"/>
          <w:szCs w:val="16"/>
          <w:vertAlign w:val="superscript"/>
        </w:rPr>
        <w:t xml:space="preserve">&amp; </w:t>
      </w:r>
      <w:r w:rsidRPr="007A38EF">
        <w:rPr>
          <w:rFonts w:ascii="Times New Roman" w:hAnsi="Times New Roman" w:cs="Times New Roman"/>
          <w:sz w:val="16"/>
          <w:szCs w:val="16"/>
        </w:rPr>
        <w:tab/>
      </w:r>
      <w:r w:rsidR="00311D93" w:rsidRPr="00311D93">
        <w:rPr>
          <w:rFonts w:ascii="Times New Roman" w:hAnsi="Times New Roman" w:cs="Times New Roman"/>
          <w:sz w:val="16"/>
          <w:szCs w:val="16"/>
        </w:rPr>
        <w:t>Rodo terapijų rodiklį (kartu skiriamas vaistinis preparatas ir atorvastatinas, palyginti su tik atorvastatinu).</w:t>
      </w:r>
    </w:p>
    <w:p w:rsidR="00D927D9" w:rsidRPr="007A38EF" w:rsidRDefault="00D927D9" w:rsidP="00D927D9">
      <w:pPr>
        <w:autoSpaceDE w:val="0"/>
        <w:autoSpaceDN w:val="0"/>
        <w:adjustRightInd w:val="0"/>
        <w:spacing w:after="0" w:line="240" w:lineRule="auto"/>
        <w:ind w:left="360" w:right="960" w:hanging="360"/>
        <w:rPr>
          <w:rFonts w:ascii="Times New Roman" w:hAnsi="Times New Roman" w:cs="Times New Roman"/>
          <w:sz w:val="16"/>
          <w:szCs w:val="16"/>
        </w:rPr>
      </w:pPr>
      <w:r w:rsidRPr="007A38EF">
        <w:rPr>
          <w:rFonts w:ascii="Times New Roman" w:hAnsi="Times New Roman" w:cs="Times New Roman"/>
          <w:sz w:val="16"/>
          <w:szCs w:val="16"/>
          <w:vertAlign w:val="superscript"/>
        </w:rPr>
        <w:t>#</w:t>
      </w:r>
      <w:r w:rsidRPr="007A38EF">
        <w:rPr>
          <w:rFonts w:ascii="Times New Roman" w:hAnsi="Times New Roman" w:cs="Times New Roman"/>
          <w:sz w:val="16"/>
          <w:szCs w:val="16"/>
        </w:rPr>
        <w:t xml:space="preserve"> </w:t>
      </w:r>
      <w:r w:rsidRPr="007A38EF">
        <w:rPr>
          <w:rFonts w:ascii="Times New Roman" w:hAnsi="Times New Roman" w:cs="Times New Roman"/>
          <w:sz w:val="16"/>
          <w:szCs w:val="16"/>
        </w:rPr>
        <w:tab/>
        <w:t>Žr.</w:t>
      </w:r>
      <w:r w:rsidR="004101D2">
        <w:rPr>
          <w:rFonts w:ascii="Times New Roman" w:hAnsi="Times New Roman" w:cs="Times New Roman"/>
          <w:sz w:val="16"/>
          <w:szCs w:val="16"/>
        </w:rPr>
        <w:t> </w:t>
      </w:r>
      <w:r w:rsidRPr="007A38EF">
        <w:rPr>
          <w:rFonts w:ascii="Times New Roman" w:hAnsi="Times New Roman" w:cs="Times New Roman"/>
          <w:sz w:val="16"/>
          <w:szCs w:val="16"/>
        </w:rPr>
        <w:t>4.4</w:t>
      </w:r>
      <w:r w:rsidR="004101D2">
        <w:rPr>
          <w:rFonts w:ascii="Times New Roman" w:hAnsi="Times New Roman" w:cs="Times New Roman"/>
          <w:sz w:val="16"/>
          <w:szCs w:val="16"/>
        </w:rPr>
        <w:t> </w:t>
      </w:r>
      <w:r w:rsidRPr="007A38EF">
        <w:rPr>
          <w:rFonts w:ascii="Times New Roman" w:hAnsi="Times New Roman" w:cs="Times New Roman"/>
          <w:sz w:val="16"/>
          <w:szCs w:val="16"/>
        </w:rPr>
        <w:t>ir 4.5 skyrius apie klinikinę reikšmę.</w:t>
      </w:r>
    </w:p>
    <w:p w:rsidR="00D927D9" w:rsidRPr="007A38EF" w:rsidRDefault="00D927D9" w:rsidP="00D927D9">
      <w:pPr>
        <w:autoSpaceDE w:val="0"/>
        <w:autoSpaceDN w:val="0"/>
        <w:adjustRightInd w:val="0"/>
        <w:spacing w:after="0" w:line="240" w:lineRule="auto"/>
        <w:ind w:left="360" w:right="71" w:hanging="360"/>
        <w:rPr>
          <w:rFonts w:ascii="Times New Roman" w:hAnsi="Times New Roman" w:cs="Times New Roman"/>
          <w:sz w:val="16"/>
          <w:szCs w:val="16"/>
        </w:rPr>
      </w:pPr>
      <w:r w:rsidRPr="007A38EF">
        <w:rPr>
          <w:rFonts w:ascii="Times New Roman" w:hAnsi="Times New Roman" w:cs="Times New Roman"/>
          <w:sz w:val="16"/>
          <w:szCs w:val="16"/>
        </w:rPr>
        <w:t xml:space="preserve">* </w:t>
      </w:r>
      <w:r w:rsidRPr="007A38EF">
        <w:rPr>
          <w:rFonts w:ascii="Times New Roman" w:hAnsi="Times New Roman" w:cs="Times New Roman"/>
          <w:sz w:val="16"/>
          <w:szCs w:val="16"/>
        </w:rPr>
        <w:tab/>
        <w:t>Sudėtyje yra viena arba daugiau medžiagų, kurios slopina CYP3A4</w:t>
      </w:r>
      <w:r w:rsidR="004101D2">
        <w:rPr>
          <w:rFonts w:ascii="Times New Roman" w:hAnsi="Times New Roman" w:cs="Times New Roman"/>
          <w:sz w:val="16"/>
          <w:szCs w:val="16"/>
        </w:rPr>
        <w:t> </w:t>
      </w:r>
      <w:r w:rsidRPr="007A38EF">
        <w:rPr>
          <w:rFonts w:ascii="Times New Roman" w:hAnsi="Times New Roman" w:cs="Times New Roman"/>
          <w:sz w:val="16"/>
          <w:szCs w:val="16"/>
        </w:rPr>
        <w:t>ir gali didinti vaistinių preparatų, kurių metabolizmą veikia CYP3A4, koncentracijas plazmoje. Išgėrus vieną 240 ml stiklinę greipfrutų sulčių, veikliojo ortohidroksimetabolito AUC irgi sumažėjo 20,4</w:t>
      </w:r>
      <w:r w:rsidR="004101D2">
        <w:rPr>
          <w:rFonts w:ascii="Times New Roman" w:hAnsi="Times New Roman" w:cs="Times New Roman"/>
          <w:sz w:val="16"/>
          <w:szCs w:val="16"/>
        </w:rPr>
        <w:t> </w:t>
      </w:r>
      <w:r w:rsidRPr="007A38EF">
        <w:rPr>
          <w:rFonts w:ascii="Times New Roman" w:hAnsi="Times New Roman" w:cs="Times New Roman"/>
          <w:sz w:val="16"/>
          <w:szCs w:val="16"/>
        </w:rPr>
        <w:t>%. Dideli greipfrutų sulčių kiekiai (daugiau kaip 1,2 l per parą 5 paras) padidino atorvastatino AUC 2,5 karto ir veikliosios frakcijos (atorvastatino ir metabolitų) AUC</w:t>
      </w:r>
      <w:r w:rsidR="004402A9" w:rsidRPr="007A38EF">
        <w:rPr>
          <w:rFonts w:ascii="Times New Roman" w:hAnsi="Times New Roman" w:cs="Times New Roman"/>
          <w:sz w:val="16"/>
          <w:szCs w:val="16"/>
        </w:rPr>
        <w:t>, HMG</w:t>
      </w:r>
      <w:r w:rsidR="004402A9" w:rsidRPr="007A38EF">
        <w:rPr>
          <w:rFonts w:ascii="Times New Roman" w:hAnsi="Times New Roman" w:cs="Times New Roman"/>
          <w:sz w:val="16"/>
          <w:szCs w:val="16"/>
        </w:rPr>
        <w:noBreakHyphen/>
        <w:t>CoA reduktazės inhibitorių 1,3</w:t>
      </w:r>
      <w:r w:rsidR="004101D2">
        <w:rPr>
          <w:rFonts w:ascii="Times New Roman" w:hAnsi="Times New Roman" w:cs="Times New Roman"/>
          <w:sz w:val="16"/>
          <w:szCs w:val="16"/>
        </w:rPr>
        <w:t> </w:t>
      </w:r>
      <w:r w:rsidR="004402A9" w:rsidRPr="007A38EF">
        <w:rPr>
          <w:rFonts w:ascii="Times New Roman" w:hAnsi="Times New Roman" w:cs="Times New Roman"/>
          <w:sz w:val="16"/>
          <w:szCs w:val="16"/>
        </w:rPr>
        <w:t>karto</w:t>
      </w:r>
      <w:r w:rsidRPr="007A38EF">
        <w:rPr>
          <w:rFonts w:ascii="Times New Roman" w:hAnsi="Times New Roman" w:cs="Times New Roman"/>
          <w:sz w:val="16"/>
          <w:szCs w:val="16"/>
        </w:rPr>
        <w:t>.</w:t>
      </w:r>
    </w:p>
    <w:p w:rsidR="00D927D9" w:rsidRPr="007A38EF" w:rsidRDefault="00C4662D" w:rsidP="00D927D9">
      <w:pPr>
        <w:autoSpaceDE w:val="0"/>
        <w:autoSpaceDN w:val="0"/>
        <w:adjustRightInd w:val="0"/>
        <w:spacing w:after="0" w:line="240" w:lineRule="auto"/>
        <w:ind w:left="360" w:right="960" w:hanging="360"/>
        <w:rPr>
          <w:rFonts w:ascii="Times New Roman" w:hAnsi="Times New Roman" w:cs="Times New Roman"/>
          <w:sz w:val="16"/>
          <w:szCs w:val="16"/>
        </w:rPr>
      </w:pPr>
      <w:r w:rsidRPr="00C4662D">
        <w:rPr>
          <w:rFonts w:ascii="Times New Roman" w:hAnsi="Times New Roman" w:cs="Times New Roman"/>
          <w:sz w:val="16"/>
          <w:szCs w:val="16"/>
        </w:rPr>
        <w:t>**</w:t>
      </w:r>
      <w:r w:rsidR="00D927D9" w:rsidRPr="007A38EF">
        <w:rPr>
          <w:rFonts w:ascii="Times New Roman" w:hAnsi="Times New Roman" w:cs="Times New Roman"/>
          <w:sz w:val="16"/>
          <w:szCs w:val="16"/>
        </w:rPr>
        <w:t xml:space="preserve"> </w:t>
      </w:r>
      <w:r w:rsidR="00D927D9" w:rsidRPr="007A38EF">
        <w:rPr>
          <w:rFonts w:ascii="Times New Roman" w:hAnsi="Times New Roman" w:cs="Times New Roman"/>
          <w:sz w:val="16"/>
          <w:szCs w:val="16"/>
        </w:rPr>
        <w:tab/>
      </w:r>
      <w:r w:rsidR="00311D93" w:rsidRPr="00311D93">
        <w:rPr>
          <w:rFonts w:ascii="Times New Roman" w:hAnsi="Times New Roman" w:cs="Times New Roman"/>
          <w:sz w:val="16"/>
          <w:szCs w:val="16"/>
        </w:rPr>
        <w:t>Rodiklis pagal vieną mėginį, paimtą 8–16 val. po dozės</w:t>
      </w:r>
      <w:r w:rsidR="00311D93">
        <w:rPr>
          <w:rFonts w:ascii="Times New Roman" w:hAnsi="Times New Roman" w:cs="Times New Roman"/>
          <w:sz w:val="16"/>
          <w:szCs w:val="16"/>
        </w:rPr>
        <w:t>.</w:t>
      </w:r>
    </w:p>
    <w:p w:rsidR="00D927D9" w:rsidRPr="00D927D9" w:rsidRDefault="00D927D9" w:rsidP="00D927D9">
      <w:pPr>
        <w:autoSpaceDE w:val="0"/>
        <w:autoSpaceDN w:val="0"/>
        <w:adjustRightInd w:val="0"/>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u w:val="single"/>
        </w:rPr>
      </w:pPr>
      <w:r w:rsidRPr="00D927D9">
        <w:rPr>
          <w:rFonts w:ascii="Times New Roman" w:hAnsi="Times New Roman" w:cs="Times New Roman"/>
          <w:u w:val="single"/>
        </w:rPr>
        <w:t>Lentelė Nr. 2. Atorvastatino poveikis kartu vartojamų vaistinių preparatų farmakokinetikai</w:t>
      </w:r>
    </w:p>
    <w:p w:rsidR="00D927D9" w:rsidRPr="00D927D9" w:rsidRDefault="00D927D9" w:rsidP="00D927D9">
      <w:pPr>
        <w:autoSpaceDE w:val="0"/>
        <w:autoSpaceDN w:val="0"/>
        <w:adjustRightInd w:val="0"/>
        <w:spacing w:after="0" w:line="240" w:lineRule="auto"/>
        <w:rPr>
          <w:rFonts w:ascii="Times New Roman" w:hAnsi="Times New Roman" w:cs="Times New Roman"/>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773"/>
        <w:gridCol w:w="3103"/>
        <w:gridCol w:w="1353"/>
        <w:gridCol w:w="2771"/>
      </w:tblGrid>
      <w:tr w:rsidR="00145D94" w:rsidRPr="00655CE8" w:rsidTr="00F10AB6">
        <w:trPr>
          <w:trHeight w:val="178"/>
        </w:trPr>
        <w:tc>
          <w:tcPr>
            <w:tcW w:w="1800" w:type="dxa"/>
            <w:vMerge w:val="restart"/>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Atorvastatinas ir jo dozavimas</w:t>
            </w:r>
          </w:p>
        </w:tc>
        <w:tc>
          <w:tcPr>
            <w:tcW w:w="7200" w:type="dxa"/>
            <w:gridSpan w:val="3"/>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jc w:val="center"/>
              <w:rPr>
                <w:rFonts w:ascii="Times New Roman" w:hAnsi="Times New Roman" w:cs="Times New Roman"/>
              </w:rPr>
            </w:pPr>
            <w:r w:rsidRPr="00D927D9">
              <w:rPr>
                <w:rFonts w:ascii="Times New Roman" w:hAnsi="Times New Roman" w:cs="Times New Roman"/>
              </w:rPr>
              <w:t>Kartu vartojamas vaistinis preparatas</w:t>
            </w:r>
          </w:p>
        </w:tc>
      </w:tr>
      <w:tr w:rsidR="00084DF4" w:rsidRPr="00655CE8" w:rsidTr="00F10AB6">
        <w:trPr>
          <w:trHeight w:val="542"/>
        </w:trPr>
        <w:tc>
          <w:tcPr>
            <w:tcW w:w="1800" w:type="dxa"/>
            <w:vMerge/>
            <w:tcBorders>
              <w:top w:val="single" w:sz="8" w:space="0" w:color="000000"/>
              <w:bottom w:val="single" w:sz="4" w:space="0" w:color="auto"/>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p>
        </w:tc>
        <w:tc>
          <w:tcPr>
            <w:tcW w:w="3240" w:type="dxa"/>
            <w:tcBorders>
              <w:top w:val="single" w:sz="8" w:space="0" w:color="000000"/>
              <w:left w:val="single" w:sz="8" w:space="0" w:color="000000"/>
              <w:bottom w:val="single" w:sz="4" w:space="0" w:color="auto"/>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xml:space="preserve">Vaistinis preparatas / dozė (mg) </w:t>
            </w:r>
          </w:p>
        </w:tc>
        <w:tc>
          <w:tcPr>
            <w:tcW w:w="108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AUC</w:t>
            </w:r>
            <w:r w:rsidR="00311D93">
              <w:rPr>
                <w:rFonts w:ascii="Times New Roman" w:hAnsi="Times New Roman" w:cs="Times New Roman"/>
              </w:rPr>
              <w:t>rodiklis</w:t>
            </w:r>
            <w:r w:rsidRPr="00D927D9">
              <w:rPr>
                <w:rFonts w:ascii="Times New Roman" w:hAnsi="Times New Roman" w:cs="Times New Roman"/>
              </w:rPr>
              <w:t xml:space="preserve"> </w:t>
            </w:r>
            <w:r w:rsidRPr="00D927D9">
              <w:rPr>
                <w:rFonts w:ascii="Times New Roman" w:hAnsi="Times New Roman" w:cs="Times New Roman"/>
                <w:vertAlign w:val="superscript"/>
              </w:rPr>
              <w:t>&amp;</w:t>
            </w:r>
          </w:p>
        </w:tc>
        <w:tc>
          <w:tcPr>
            <w:tcW w:w="2880" w:type="dxa"/>
            <w:tcBorders>
              <w:top w:val="single" w:sz="8" w:space="0" w:color="000000"/>
              <w:left w:val="single" w:sz="8" w:space="0" w:color="000000"/>
              <w:bottom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Klinikinės rekomendacijos</w:t>
            </w:r>
          </w:p>
        </w:tc>
      </w:tr>
      <w:tr w:rsidR="00145D94" w:rsidRPr="00655CE8" w:rsidTr="00F10AB6">
        <w:trPr>
          <w:trHeight w:val="857"/>
        </w:trPr>
        <w:tc>
          <w:tcPr>
            <w:tcW w:w="1800"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xml:space="preserve">80 mg vieną kartą per parą </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10 parų</w:t>
            </w:r>
          </w:p>
        </w:tc>
        <w:tc>
          <w:tcPr>
            <w:tcW w:w="3240"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Digoksino 0,25 mg vieną kartą per parą, 20</w:t>
            </w:r>
            <w:r w:rsidR="004101D2">
              <w:rPr>
                <w:rFonts w:ascii="Times New Roman" w:hAnsi="Times New Roman" w:cs="Times New Roman"/>
              </w:rPr>
              <w:t> </w:t>
            </w:r>
            <w:r w:rsidRPr="00D927D9">
              <w:rPr>
                <w:rFonts w:ascii="Times New Roman" w:hAnsi="Times New Roman" w:cs="Times New Roman"/>
              </w:rPr>
              <w:t>parų</w:t>
            </w:r>
          </w:p>
        </w:tc>
        <w:tc>
          <w:tcPr>
            <w:tcW w:w="1080" w:type="dxa"/>
            <w:tcBorders>
              <w:left w:val="single" w:sz="4" w:space="0" w:color="auto"/>
              <w:right w:val="single" w:sz="4" w:space="0" w:color="auto"/>
            </w:tcBorders>
          </w:tcPr>
          <w:p w:rsidR="00D927D9" w:rsidRPr="00D927D9" w:rsidRDefault="001239DA" w:rsidP="00D927D9">
            <w:pPr>
              <w:autoSpaceDE w:val="0"/>
              <w:autoSpaceDN w:val="0"/>
              <w:adjustRightInd w:val="0"/>
              <w:spacing w:after="0" w:line="240" w:lineRule="auto"/>
              <w:ind w:right="-108"/>
              <w:rPr>
                <w:rFonts w:ascii="Times New Roman" w:hAnsi="Times New Roman" w:cs="Times New Roman"/>
              </w:rPr>
            </w:pPr>
            <w:r>
              <w:rPr>
                <w:rFonts w:ascii="Times New Roman" w:hAnsi="Times New Roman" w:cs="Times New Roman"/>
              </w:rPr>
              <w:t>1,</w:t>
            </w:r>
            <w:r w:rsidR="00D927D9" w:rsidRPr="00D927D9">
              <w:rPr>
                <w:rFonts w:ascii="Times New Roman" w:hAnsi="Times New Roman" w:cs="Times New Roman"/>
              </w:rPr>
              <w:t>15</w:t>
            </w:r>
          </w:p>
        </w:tc>
        <w:tc>
          <w:tcPr>
            <w:tcW w:w="2880"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ind w:right="-108"/>
              <w:rPr>
                <w:rFonts w:ascii="Times New Roman" w:hAnsi="Times New Roman" w:cs="Times New Roman"/>
              </w:rPr>
            </w:pPr>
            <w:r w:rsidRPr="00D927D9">
              <w:rPr>
                <w:rFonts w:ascii="Times New Roman" w:hAnsi="Times New Roman" w:cs="Times New Roman"/>
              </w:rPr>
              <w:t>Digoksiną vartojančius pacientus reikia tinkamai stebėti.</w:t>
            </w:r>
          </w:p>
        </w:tc>
      </w:tr>
      <w:tr w:rsidR="00084DF4" w:rsidRPr="00655CE8" w:rsidTr="00F10AB6">
        <w:trPr>
          <w:trHeight w:val="577"/>
        </w:trPr>
        <w:tc>
          <w:tcPr>
            <w:tcW w:w="1800" w:type="dxa"/>
            <w:tcBorders>
              <w:top w:val="single" w:sz="4" w:space="0" w:color="auto"/>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xml:space="preserve">40 mg vieną kartą per parą </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22</w:t>
            </w:r>
            <w:r w:rsidR="004101D2">
              <w:rPr>
                <w:rFonts w:ascii="Times New Roman" w:hAnsi="Times New Roman" w:cs="Times New Roman"/>
              </w:rPr>
              <w:t> </w:t>
            </w:r>
            <w:r w:rsidRPr="00D927D9">
              <w:rPr>
                <w:rFonts w:ascii="Times New Roman" w:hAnsi="Times New Roman" w:cs="Times New Roman"/>
              </w:rPr>
              <w:t>paras</w:t>
            </w:r>
          </w:p>
        </w:tc>
        <w:tc>
          <w:tcPr>
            <w:tcW w:w="3240" w:type="dxa"/>
            <w:tcBorders>
              <w:top w:val="single" w:sz="4" w:space="0" w:color="auto"/>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ind w:right="-108"/>
              <w:rPr>
                <w:rFonts w:ascii="Times New Roman" w:hAnsi="Times New Roman" w:cs="Times New Roman"/>
              </w:rPr>
            </w:pPr>
            <w:r w:rsidRPr="00D927D9">
              <w:rPr>
                <w:rFonts w:ascii="Times New Roman" w:hAnsi="Times New Roman" w:cs="Times New Roman"/>
              </w:rPr>
              <w:t>Geriamieji kontraceptikai vieną kartą per parą, 2</w:t>
            </w:r>
            <w:r w:rsidR="004101D2">
              <w:rPr>
                <w:rFonts w:ascii="Times New Roman" w:hAnsi="Times New Roman" w:cs="Times New Roman"/>
              </w:rPr>
              <w:t> </w:t>
            </w:r>
            <w:r w:rsidRPr="00D927D9">
              <w:rPr>
                <w:rFonts w:ascii="Times New Roman" w:hAnsi="Times New Roman" w:cs="Times New Roman"/>
              </w:rPr>
              <w:t>mėnesius</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- 1 mg noretindrono</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- 35 μg etinilestradiolio</w:t>
            </w:r>
          </w:p>
        </w:tc>
        <w:tc>
          <w:tcPr>
            <w:tcW w:w="1080" w:type="dxa"/>
            <w:tcBorders>
              <w:top w:val="single" w:sz="8" w:space="0" w:color="000000"/>
              <w:left w:val="single" w:sz="8" w:space="0" w:color="000000"/>
              <w:bottom w:val="single" w:sz="8" w:space="0" w:color="000000"/>
              <w:right w:val="single" w:sz="8" w:space="0" w:color="000000"/>
            </w:tcBorders>
          </w:tcPr>
          <w:p w:rsidR="00D927D9" w:rsidRPr="00D927D9" w:rsidRDefault="001239D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00D927D9" w:rsidRPr="00D927D9">
              <w:rPr>
                <w:rFonts w:ascii="Times New Roman" w:hAnsi="Times New Roman" w:cs="Times New Roman"/>
              </w:rPr>
              <w:t>28</w:t>
            </w:r>
            <w:r>
              <w:rPr>
                <w:rFonts w:ascii="Times New Roman" w:hAnsi="Times New Roman" w:cs="Times New Roman"/>
              </w:rPr>
              <w:t>1,</w:t>
            </w:r>
            <w:r w:rsidR="00D927D9" w:rsidRPr="00D927D9">
              <w:rPr>
                <w:rFonts w:ascii="Times New Roman" w:hAnsi="Times New Roman" w:cs="Times New Roman"/>
              </w:rPr>
              <w:t>19</w:t>
            </w:r>
          </w:p>
        </w:tc>
        <w:tc>
          <w:tcPr>
            <w:tcW w:w="2880" w:type="dxa"/>
            <w:tcBorders>
              <w:top w:val="single" w:sz="4" w:space="0" w:color="auto"/>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Specialių rekomendacijų nėra.</w:t>
            </w:r>
          </w:p>
        </w:tc>
      </w:tr>
      <w:tr w:rsidR="00145D94" w:rsidRPr="00655CE8" w:rsidTr="00F10AB6">
        <w:trPr>
          <w:trHeight w:val="541"/>
        </w:trPr>
        <w:tc>
          <w:tcPr>
            <w:tcW w:w="1800" w:type="dxa"/>
            <w:tcBorders>
              <w:top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 xml:space="preserve">80 mg vieną kartą per parą </w:t>
            </w:r>
          </w:p>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15 parų</w:t>
            </w:r>
          </w:p>
        </w:tc>
        <w:tc>
          <w:tcPr>
            <w:tcW w:w="3240" w:type="dxa"/>
            <w:tcBorders>
              <w:top w:val="single" w:sz="8" w:space="0" w:color="000000"/>
              <w:left w:val="single" w:sz="8" w:space="0" w:color="000000"/>
              <w:bottom w:val="single" w:sz="8" w:space="0" w:color="000000"/>
              <w:right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*Fenazono 600 mg vienkartinė dozė</w:t>
            </w:r>
          </w:p>
        </w:tc>
        <w:tc>
          <w:tcPr>
            <w:tcW w:w="1080" w:type="dxa"/>
            <w:tcBorders>
              <w:top w:val="single" w:sz="8" w:space="0" w:color="000000"/>
              <w:left w:val="single" w:sz="8" w:space="0" w:color="000000"/>
              <w:bottom w:val="single" w:sz="8" w:space="0" w:color="000000"/>
              <w:right w:val="single" w:sz="8" w:space="0" w:color="000000"/>
            </w:tcBorders>
          </w:tcPr>
          <w:p w:rsidR="00D927D9" w:rsidRPr="00D927D9" w:rsidRDefault="001239D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w:t>
            </w:r>
            <w:r w:rsidR="00D927D9" w:rsidRPr="00D927D9">
              <w:rPr>
                <w:rFonts w:ascii="Times New Roman" w:hAnsi="Times New Roman" w:cs="Times New Roman"/>
              </w:rPr>
              <w:t>3</w:t>
            </w:r>
          </w:p>
        </w:tc>
        <w:tc>
          <w:tcPr>
            <w:tcW w:w="2880" w:type="dxa"/>
            <w:tcBorders>
              <w:top w:val="single" w:sz="8" w:space="0" w:color="000000"/>
              <w:left w:val="single" w:sz="8" w:space="0" w:color="000000"/>
              <w:bottom w:val="single" w:sz="8" w:space="0" w:color="000000"/>
            </w:tcBorders>
          </w:tcPr>
          <w:p w:rsidR="00D927D9" w:rsidRPr="00D927D9" w:rsidRDefault="00D927D9" w:rsidP="00D927D9">
            <w:pPr>
              <w:autoSpaceDE w:val="0"/>
              <w:autoSpaceDN w:val="0"/>
              <w:adjustRightInd w:val="0"/>
              <w:spacing w:after="0" w:line="240" w:lineRule="auto"/>
              <w:rPr>
                <w:rFonts w:ascii="Times New Roman" w:hAnsi="Times New Roman" w:cs="Times New Roman"/>
              </w:rPr>
            </w:pPr>
            <w:r w:rsidRPr="00D927D9">
              <w:rPr>
                <w:rFonts w:ascii="Times New Roman" w:hAnsi="Times New Roman" w:cs="Times New Roman"/>
              </w:rPr>
              <w:t>Specialių rekomendacijų nėra.</w:t>
            </w:r>
          </w:p>
        </w:tc>
      </w:tr>
      <w:tr w:rsidR="00145D94" w:rsidRPr="00655CE8" w:rsidTr="00F10AB6">
        <w:trPr>
          <w:trHeight w:val="541"/>
        </w:trPr>
        <w:tc>
          <w:tcPr>
            <w:tcW w:w="1800" w:type="dxa"/>
            <w:tcBorders>
              <w:top w:val="single" w:sz="8" w:space="0" w:color="000000"/>
              <w:bottom w:val="single" w:sz="8" w:space="0" w:color="000000"/>
              <w:right w:val="single" w:sz="8" w:space="0" w:color="000000"/>
            </w:tcBorders>
          </w:tcPr>
          <w:p w:rsidR="004402A9" w:rsidRPr="00D927D9" w:rsidRDefault="004402A9"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 mg vienkartinė dozė</w:t>
            </w:r>
          </w:p>
        </w:tc>
        <w:tc>
          <w:tcPr>
            <w:tcW w:w="3240" w:type="dxa"/>
            <w:tcBorders>
              <w:top w:val="single" w:sz="8" w:space="0" w:color="000000"/>
              <w:left w:val="single" w:sz="8" w:space="0" w:color="000000"/>
              <w:bottom w:val="single" w:sz="8" w:space="0" w:color="000000"/>
              <w:right w:val="single" w:sz="8" w:space="0" w:color="000000"/>
            </w:tcBorders>
          </w:tcPr>
          <w:p w:rsidR="004402A9" w:rsidRPr="00D927D9" w:rsidRDefault="004402A9"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Tipranaviro 500 g du kartus per parą/ ritonaviro 200 mg du kartus per parą, 7 paras</w:t>
            </w:r>
          </w:p>
        </w:tc>
        <w:tc>
          <w:tcPr>
            <w:tcW w:w="1080" w:type="dxa"/>
            <w:tcBorders>
              <w:top w:val="single" w:sz="8" w:space="0" w:color="000000"/>
              <w:left w:val="single" w:sz="8" w:space="0" w:color="000000"/>
              <w:bottom w:val="single" w:sz="8" w:space="0" w:color="000000"/>
              <w:right w:val="single" w:sz="8" w:space="0" w:color="000000"/>
            </w:tcBorders>
          </w:tcPr>
          <w:p w:rsidR="004402A9" w:rsidRPr="00D927D9" w:rsidRDefault="001239DA" w:rsidP="00D927D9">
            <w:pPr>
              <w:autoSpaceDE w:val="0"/>
              <w:autoSpaceDN w:val="0"/>
              <w:adjustRightInd w:val="0"/>
              <w:spacing w:after="0" w:line="240" w:lineRule="auto"/>
              <w:rPr>
                <w:rFonts w:ascii="Times New Roman" w:hAnsi="Times New Roman" w:cs="Times New Roman"/>
              </w:rPr>
            </w:pPr>
            <w:r w:rsidRPr="001239DA">
              <w:rPr>
                <w:rFonts w:ascii="Times New Roman" w:hAnsi="Times New Roman" w:cs="Times New Roman"/>
              </w:rPr>
              <w:t>1</w:t>
            </w:r>
            <w:r w:rsidR="002A3B1A">
              <w:rPr>
                <w:rFonts w:ascii="Times New Roman" w:hAnsi="Times New Roman" w:cs="Times New Roman"/>
              </w:rPr>
              <w:t>,</w:t>
            </w:r>
            <w:r w:rsidRPr="001239DA">
              <w:rPr>
                <w:rFonts w:ascii="Times New Roman" w:hAnsi="Times New Roman" w:cs="Times New Roman"/>
              </w:rPr>
              <w:t>08</w:t>
            </w:r>
          </w:p>
        </w:tc>
        <w:tc>
          <w:tcPr>
            <w:tcW w:w="2880" w:type="dxa"/>
            <w:tcBorders>
              <w:top w:val="single" w:sz="8" w:space="0" w:color="000000"/>
              <w:left w:val="single" w:sz="8" w:space="0" w:color="000000"/>
              <w:bottom w:val="single" w:sz="8" w:space="0" w:color="000000"/>
            </w:tcBorders>
          </w:tcPr>
          <w:p w:rsidR="004402A9" w:rsidRPr="00D927D9" w:rsidRDefault="000F515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Specialių rekome</w:t>
            </w:r>
            <w:r w:rsidR="004402A9">
              <w:rPr>
                <w:rFonts w:ascii="Times New Roman" w:hAnsi="Times New Roman" w:cs="Times New Roman"/>
              </w:rPr>
              <w:t>ndacijų nėra</w:t>
            </w:r>
            <w:r w:rsidR="004101D2">
              <w:rPr>
                <w:rFonts w:ascii="Times New Roman" w:hAnsi="Times New Roman" w:cs="Times New Roman"/>
              </w:rPr>
              <w:t>.</w:t>
            </w:r>
          </w:p>
        </w:tc>
      </w:tr>
      <w:tr w:rsidR="00145D94" w:rsidRPr="00655CE8" w:rsidTr="00F10AB6">
        <w:trPr>
          <w:trHeight w:val="541"/>
        </w:trPr>
        <w:tc>
          <w:tcPr>
            <w:tcW w:w="1800" w:type="dxa"/>
            <w:tcBorders>
              <w:top w:val="single" w:sz="8" w:space="0" w:color="000000"/>
              <w:bottom w:val="single" w:sz="8" w:space="0" w:color="000000"/>
              <w:right w:val="single" w:sz="8" w:space="0" w:color="000000"/>
            </w:tcBorders>
          </w:tcPr>
          <w:p w:rsidR="004402A9" w:rsidRPr="00D927D9" w:rsidRDefault="004402A9"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10 mg </w:t>
            </w:r>
            <w:r w:rsidR="00BF30EA">
              <w:rPr>
                <w:rFonts w:ascii="Times New Roman" w:hAnsi="Times New Roman" w:cs="Times New Roman"/>
              </w:rPr>
              <w:t>vieną kartą per parą 4 paras</w:t>
            </w:r>
          </w:p>
        </w:tc>
        <w:tc>
          <w:tcPr>
            <w:tcW w:w="3240" w:type="dxa"/>
            <w:tcBorders>
              <w:top w:val="single" w:sz="8" w:space="0" w:color="000000"/>
              <w:left w:val="single" w:sz="8" w:space="0" w:color="000000"/>
              <w:bottom w:val="single" w:sz="8" w:space="0" w:color="000000"/>
              <w:right w:val="single" w:sz="8" w:space="0" w:color="000000"/>
            </w:tcBorders>
          </w:tcPr>
          <w:p w:rsidR="004402A9" w:rsidRPr="00D927D9" w:rsidRDefault="00BF30E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Fosamprenaviro 1400 mg du kartus per parą, 14</w:t>
            </w:r>
            <w:r w:rsidR="004101D2">
              <w:rPr>
                <w:rFonts w:ascii="Times New Roman" w:hAnsi="Times New Roman" w:cs="Times New Roman"/>
              </w:rPr>
              <w:t> </w:t>
            </w:r>
            <w:r>
              <w:rPr>
                <w:rFonts w:ascii="Times New Roman" w:hAnsi="Times New Roman" w:cs="Times New Roman"/>
              </w:rPr>
              <w:t>parų</w:t>
            </w:r>
          </w:p>
        </w:tc>
        <w:tc>
          <w:tcPr>
            <w:tcW w:w="1080" w:type="dxa"/>
            <w:tcBorders>
              <w:top w:val="single" w:sz="8" w:space="0" w:color="000000"/>
              <w:left w:val="single" w:sz="8" w:space="0" w:color="000000"/>
              <w:bottom w:val="single" w:sz="8" w:space="0" w:color="000000"/>
              <w:right w:val="single" w:sz="8" w:space="0" w:color="000000"/>
            </w:tcBorders>
          </w:tcPr>
          <w:p w:rsidR="004402A9" w:rsidRPr="00A65F28" w:rsidRDefault="001239DA" w:rsidP="001239DA">
            <w:pPr>
              <w:autoSpaceDE w:val="0"/>
              <w:autoSpaceDN w:val="0"/>
              <w:adjustRightInd w:val="0"/>
              <w:spacing w:after="0" w:line="240" w:lineRule="auto"/>
              <w:rPr>
                <w:rFonts w:ascii="Times New Roman" w:hAnsi="Times New Roman" w:cs="Times New Roman"/>
                <w:lang w:val="en-US"/>
              </w:rPr>
            </w:pPr>
            <w:r w:rsidRPr="001239DA">
              <w:rPr>
                <w:rFonts w:ascii="Times New Roman" w:hAnsi="Times New Roman" w:cs="Times New Roman"/>
              </w:rPr>
              <w:t>0</w:t>
            </w:r>
            <w:r w:rsidR="002A3B1A">
              <w:rPr>
                <w:rFonts w:ascii="Times New Roman" w:hAnsi="Times New Roman" w:cs="Times New Roman"/>
              </w:rPr>
              <w:t>,</w:t>
            </w:r>
            <w:r w:rsidRPr="001239DA">
              <w:rPr>
                <w:rFonts w:ascii="Times New Roman" w:hAnsi="Times New Roman" w:cs="Times New Roman"/>
              </w:rPr>
              <w:t>73</w:t>
            </w:r>
            <w:r w:rsidR="00BF30EA" w:rsidRPr="00D927D9">
              <w:rPr>
                <w:rFonts w:ascii="Times New Roman" w:hAnsi="Times New Roman" w:cs="Times New Roman"/>
              </w:rPr>
              <w:t>↓</w:t>
            </w:r>
            <w:r w:rsidR="00BF30EA">
              <w:rPr>
                <w:rFonts w:ascii="Times New Roman" w:hAnsi="Times New Roman" w:cs="Times New Roman"/>
              </w:rPr>
              <w:t xml:space="preserve"> </w:t>
            </w:r>
          </w:p>
        </w:tc>
        <w:tc>
          <w:tcPr>
            <w:tcW w:w="2880" w:type="dxa"/>
            <w:tcBorders>
              <w:top w:val="single" w:sz="8" w:space="0" w:color="000000"/>
              <w:left w:val="single" w:sz="8" w:space="0" w:color="000000"/>
              <w:bottom w:val="single" w:sz="8" w:space="0" w:color="000000"/>
            </w:tcBorders>
          </w:tcPr>
          <w:p w:rsidR="004402A9" w:rsidRPr="00D927D9" w:rsidRDefault="00BF30E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Specialių rekomendacijų nėra</w:t>
            </w:r>
            <w:r w:rsidR="004101D2">
              <w:rPr>
                <w:rFonts w:ascii="Times New Roman" w:hAnsi="Times New Roman" w:cs="Times New Roman"/>
              </w:rPr>
              <w:t>.</w:t>
            </w:r>
          </w:p>
        </w:tc>
      </w:tr>
      <w:tr w:rsidR="00145D94" w:rsidRPr="00655CE8" w:rsidTr="00F10AB6">
        <w:trPr>
          <w:trHeight w:val="541"/>
        </w:trPr>
        <w:tc>
          <w:tcPr>
            <w:tcW w:w="1800" w:type="dxa"/>
            <w:tcBorders>
              <w:top w:val="single" w:sz="8" w:space="0" w:color="000000"/>
              <w:bottom w:val="single" w:sz="8" w:space="0" w:color="000000"/>
              <w:right w:val="single" w:sz="8" w:space="0" w:color="000000"/>
            </w:tcBorders>
          </w:tcPr>
          <w:p w:rsidR="004402A9" w:rsidRPr="00D927D9" w:rsidRDefault="00BF30E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 mg vieną kartą per parą 4 paras</w:t>
            </w:r>
          </w:p>
        </w:tc>
        <w:tc>
          <w:tcPr>
            <w:tcW w:w="3240" w:type="dxa"/>
            <w:tcBorders>
              <w:top w:val="single" w:sz="8" w:space="0" w:color="000000"/>
              <w:left w:val="single" w:sz="8" w:space="0" w:color="000000"/>
              <w:bottom w:val="single" w:sz="8" w:space="0" w:color="000000"/>
              <w:right w:val="single" w:sz="8" w:space="0" w:color="000000"/>
            </w:tcBorders>
          </w:tcPr>
          <w:p w:rsidR="004402A9" w:rsidRPr="00D927D9" w:rsidRDefault="00BF30E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Fosamprenaviro 700 mg du kartus per parą/ritonaviro 100 mg du kartus per parą, 14</w:t>
            </w:r>
            <w:r w:rsidR="004101D2">
              <w:rPr>
                <w:rFonts w:ascii="Times New Roman" w:hAnsi="Times New Roman" w:cs="Times New Roman"/>
              </w:rPr>
              <w:t> </w:t>
            </w:r>
            <w:r>
              <w:rPr>
                <w:rFonts w:ascii="Times New Roman" w:hAnsi="Times New Roman" w:cs="Times New Roman"/>
              </w:rPr>
              <w:t>parų</w:t>
            </w:r>
          </w:p>
        </w:tc>
        <w:tc>
          <w:tcPr>
            <w:tcW w:w="1080" w:type="dxa"/>
            <w:tcBorders>
              <w:top w:val="single" w:sz="8" w:space="0" w:color="000000"/>
              <w:left w:val="single" w:sz="8" w:space="0" w:color="000000"/>
              <w:bottom w:val="single" w:sz="8" w:space="0" w:color="000000"/>
              <w:right w:val="single" w:sz="8" w:space="0" w:color="000000"/>
            </w:tcBorders>
          </w:tcPr>
          <w:p w:rsidR="004402A9" w:rsidRPr="00D927D9" w:rsidRDefault="001239DA" w:rsidP="00D927D9">
            <w:pPr>
              <w:autoSpaceDE w:val="0"/>
              <w:autoSpaceDN w:val="0"/>
              <w:adjustRightInd w:val="0"/>
              <w:spacing w:after="0" w:line="240" w:lineRule="auto"/>
              <w:rPr>
                <w:rFonts w:ascii="Times New Roman" w:hAnsi="Times New Roman" w:cs="Times New Roman"/>
              </w:rPr>
            </w:pPr>
            <w:r w:rsidRPr="001239DA">
              <w:rPr>
                <w:rFonts w:ascii="Times New Roman" w:hAnsi="Times New Roman" w:cs="Times New Roman"/>
              </w:rPr>
              <w:t>0</w:t>
            </w:r>
            <w:r w:rsidR="002A3B1A">
              <w:rPr>
                <w:rFonts w:ascii="Times New Roman" w:hAnsi="Times New Roman" w:cs="Times New Roman"/>
              </w:rPr>
              <w:t>,</w:t>
            </w:r>
            <w:r w:rsidRPr="001239DA">
              <w:rPr>
                <w:rFonts w:ascii="Times New Roman" w:hAnsi="Times New Roman" w:cs="Times New Roman"/>
              </w:rPr>
              <w:t>99</w:t>
            </w:r>
          </w:p>
        </w:tc>
        <w:tc>
          <w:tcPr>
            <w:tcW w:w="2880" w:type="dxa"/>
            <w:tcBorders>
              <w:top w:val="single" w:sz="8" w:space="0" w:color="000000"/>
              <w:left w:val="single" w:sz="8" w:space="0" w:color="000000"/>
              <w:bottom w:val="single" w:sz="8" w:space="0" w:color="000000"/>
            </w:tcBorders>
          </w:tcPr>
          <w:p w:rsidR="004402A9" w:rsidRPr="00D927D9" w:rsidRDefault="00BF30EA" w:rsidP="00D927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Specialių rekomendacijų nėra</w:t>
            </w:r>
            <w:r w:rsidR="004101D2">
              <w:rPr>
                <w:rFonts w:ascii="Times New Roman" w:hAnsi="Times New Roman" w:cs="Times New Roman"/>
              </w:rPr>
              <w:t>.</w:t>
            </w:r>
          </w:p>
        </w:tc>
      </w:tr>
    </w:tbl>
    <w:p w:rsidR="00D927D9" w:rsidRPr="007A38EF" w:rsidRDefault="00D927D9" w:rsidP="007A38EF">
      <w:pPr>
        <w:tabs>
          <w:tab w:val="left" w:pos="426"/>
        </w:tabs>
        <w:autoSpaceDE w:val="0"/>
        <w:autoSpaceDN w:val="0"/>
        <w:adjustRightInd w:val="0"/>
        <w:spacing w:after="0" w:line="240" w:lineRule="auto"/>
        <w:rPr>
          <w:rFonts w:ascii="Times New Roman" w:hAnsi="Times New Roman" w:cs="Times New Roman"/>
          <w:sz w:val="16"/>
          <w:szCs w:val="16"/>
        </w:rPr>
      </w:pPr>
      <w:r w:rsidRPr="007A38EF">
        <w:rPr>
          <w:rFonts w:ascii="Times New Roman" w:hAnsi="Times New Roman" w:cs="Times New Roman"/>
          <w:sz w:val="16"/>
          <w:szCs w:val="16"/>
          <w:vertAlign w:val="superscript"/>
        </w:rPr>
        <w:t>&amp;</w:t>
      </w:r>
      <w:r w:rsidRPr="007A38EF">
        <w:rPr>
          <w:rFonts w:ascii="Times New Roman" w:hAnsi="Times New Roman" w:cs="Times New Roman"/>
          <w:sz w:val="16"/>
          <w:szCs w:val="16"/>
        </w:rPr>
        <w:tab/>
      </w:r>
      <w:r w:rsidR="00311D93" w:rsidRPr="00311D93">
        <w:rPr>
          <w:rFonts w:ascii="Times New Roman" w:hAnsi="Times New Roman" w:cs="Times New Roman"/>
          <w:sz w:val="16"/>
          <w:szCs w:val="16"/>
        </w:rPr>
        <w:t>Rodo terapijų rodiklį (kartu skiriamas vaistinis preparatas ir atorvastatinas, palyginti su tik atorvastatinu).</w:t>
      </w:r>
    </w:p>
    <w:p w:rsidR="00D927D9" w:rsidRPr="007A38EF" w:rsidRDefault="00D927D9" w:rsidP="00D927D9">
      <w:pPr>
        <w:autoSpaceDE w:val="0"/>
        <w:autoSpaceDN w:val="0"/>
        <w:adjustRightInd w:val="0"/>
        <w:spacing w:after="0" w:line="240" w:lineRule="auto"/>
        <w:ind w:left="360" w:hanging="360"/>
        <w:rPr>
          <w:rFonts w:ascii="Times New Roman" w:hAnsi="Times New Roman" w:cs="Times New Roman"/>
          <w:sz w:val="16"/>
          <w:szCs w:val="16"/>
        </w:rPr>
      </w:pPr>
      <w:r w:rsidRPr="007A38EF">
        <w:rPr>
          <w:rFonts w:ascii="Times New Roman" w:hAnsi="Times New Roman" w:cs="Times New Roman"/>
          <w:sz w:val="16"/>
          <w:szCs w:val="16"/>
        </w:rPr>
        <w:t xml:space="preserve">* </w:t>
      </w:r>
      <w:r w:rsidRPr="007A38EF">
        <w:rPr>
          <w:rFonts w:ascii="Times New Roman" w:hAnsi="Times New Roman" w:cs="Times New Roman"/>
          <w:sz w:val="16"/>
          <w:szCs w:val="16"/>
        </w:rPr>
        <w:tab/>
        <w:t>Kartotines atorvastatino dozes vartojant kartu su fenazonu, poveikio nebuvo arba pasireiškė neišmatuojamas poveikis fenazono klirensui.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4.6</w:t>
      </w:r>
      <w:r w:rsidRPr="00D927D9">
        <w:rPr>
          <w:rFonts w:ascii="Times New Roman" w:hAnsi="Times New Roman" w:cs="Times New Roman"/>
          <w:b/>
        </w:rPr>
        <w:tab/>
        <w:t>Vaisingumas, nėštumo ir žindymo laikotarpis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Vaisingo amžiaus moterys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Vaisingo amžiaus moterys gydymo metu turi naudoti tinkamas kontracepcijos priemones (žr.</w:t>
      </w:r>
      <w:r w:rsidR="004101D2">
        <w:rPr>
          <w:rFonts w:ascii="Times New Roman" w:hAnsi="Times New Roman" w:cs="Times New Roman"/>
        </w:rPr>
        <w:t> </w:t>
      </w:r>
      <w:r w:rsidRPr="00D927D9">
        <w:rPr>
          <w:rFonts w:ascii="Times New Roman" w:hAnsi="Times New Roman" w:cs="Times New Roman"/>
        </w:rPr>
        <w:t>4.3 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Nėštumas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keepNext/>
        <w:spacing w:after="0" w:line="240" w:lineRule="auto"/>
        <w:rPr>
          <w:rFonts w:ascii="Times New Roman" w:hAnsi="Times New Roman" w:cs="Times New Roman"/>
        </w:rPr>
      </w:pPr>
      <w:r w:rsidRPr="00D927D9">
        <w:rPr>
          <w:rFonts w:ascii="Times New Roman" w:hAnsi="Times New Roman" w:cs="Times New Roman"/>
        </w:rPr>
        <w:t>Atorvastatin Actavis negalima vartoti nėštumo metu (žr.</w:t>
      </w:r>
      <w:r w:rsidR="004101D2">
        <w:rPr>
          <w:rFonts w:ascii="Times New Roman" w:hAnsi="Times New Roman" w:cs="Times New Roman"/>
        </w:rPr>
        <w:t> </w:t>
      </w:r>
      <w:r w:rsidRPr="00D927D9">
        <w:rPr>
          <w:rFonts w:ascii="Times New Roman" w:hAnsi="Times New Roman" w:cs="Times New Roman"/>
        </w:rPr>
        <w:t>4.3 skyrių). Vaistinio preparato saugumas nėščiosioms nenustatytas. Kontroliuojamųjų atorvastatino klinikinių tyrimų su nėščiomis moterims neatlikta. Gauta retų pranešimų apie apsigimimus po HMG-KoA reduktazės inhibitorių ekspozicijos intrauterininiu laikotarpiu. Su gyvūnais atlikti tyrimai parodė toksinį poveikį reprodukcijai (žr.</w:t>
      </w:r>
      <w:r w:rsidR="004101D2">
        <w:rPr>
          <w:rFonts w:ascii="Times New Roman" w:hAnsi="Times New Roman" w:cs="Times New Roman"/>
        </w:rPr>
        <w:t> </w:t>
      </w:r>
      <w:r w:rsidRPr="00D927D9">
        <w:rPr>
          <w:rFonts w:ascii="Times New Roman" w:hAnsi="Times New Roman" w:cs="Times New Roman"/>
        </w:rPr>
        <w:t>5.3 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Motiną gydant atorvastatinu, gali sumažėti mevalonato – cholesterolio biosintezės pirmtako – kiekis vaisiaus organizme. Aterosklerozė yra lėtinis procesas, taigi laikinas lipidų koncentraciją kraujyje mažinančių vaistinių preparatų vartojimo pertraukimas nėštumo metu turi tik su menką įtaka ilgalaikei rizikai, susijusiai su pirmine hipercholesterolemija.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Todėl Atorvastatin Actavis negalima vartoti nėščiosioms, planuojančioms pastoti moterims ir moterims, kurios mano, kad pastojo. Gydymą Atorvastatin Actavis reikia nutraukti nėštumo metu arba tol, kol bus nustatyta, kad moteris nėra nėščia (žr.</w:t>
      </w:r>
      <w:r w:rsidR="00BF4472">
        <w:rPr>
          <w:rFonts w:ascii="Times New Roman" w:hAnsi="Times New Roman" w:cs="Times New Roman"/>
        </w:rPr>
        <w:t> </w:t>
      </w:r>
      <w:r w:rsidRPr="00D927D9">
        <w:rPr>
          <w:rFonts w:ascii="Times New Roman" w:hAnsi="Times New Roman" w:cs="Times New Roman"/>
        </w:rPr>
        <w:t>4.3 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Žindymas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Nežinoma, ar atorvastatinas arba jo metabolitai </w:t>
      </w:r>
      <w:r w:rsidRPr="00D927D9">
        <w:rPr>
          <w:rFonts w:ascii="Times New Roman" w:eastAsia="SimSun" w:hAnsi="Times New Roman" w:cs="Times New Roman"/>
          <w:color w:val="000000"/>
          <w:lang w:eastAsia="zh-CN"/>
        </w:rPr>
        <w:t xml:space="preserve">išsiskiria į motinos pieną. Atorvastatino ir jo veikliojo metabolito koncentracijos žiurkių plazmoje būna panašios į koncentracijas piene </w:t>
      </w:r>
      <w:r w:rsidRPr="00D927D9">
        <w:rPr>
          <w:rFonts w:ascii="Times New Roman" w:hAnsi="Times New Roman" w:cs="Times New Roman"/>
        </w:rPr>
        <w:t>(žr.</w:t>
      </w:r>
      <w:r w:rsidR="00BF4472">
        <w:rPr>
          <w:rFonts w:ascii="Times New Roman" w:hAnsi="Times New Roman" w:cs="Times New Roman"/>
        </w:rPr>
        <w:t> </w:t>
      </w:r>
      <w:r w:rsidRPr="00D927D9">
        <w:rPr>
          <w:rFonts w:ascii="Times New Roman" w:hAnsi="Times New Roman" w:cs="Times New Roman"/>
        </w:rPr>
        <w:t>5.3 skyrių). Dėl sunkių nepageidaujamų reakcijų rizikos Atorvastatin Actavis vartojančioms motinos negalima žindyti kūdikių (žr.</w:t>
      </w:r>
      <w:r w:rsidR="00BF4472">
        <w:rPr>
          <w:rFonts w:ascii="Times New Roman" w:hAnsi="Times New Roman" w:cs="Times New Roman"/>
        </w:rPr>
        <w:t> </w:t>
      </w:r>
      <w:r w:rsidRPr="00D927D9">
        <w:rPr>
          <w:rFonts w:ascii="Times New Roman" w:hAnsi="Times New Roman" w:cs="Times New Roman"/>
        </w:rPr>
        <w:t xml:space="preserve">4.3 skyrių). </w:t>
      </w:r>
      <w:r w:rsidRPr="00D927D9">
        <w:rPr>
          <w:rFonts w:ascii="Times New Roman" w:eastAsia="SimSun" w:hAnsi="Times New Roman" w:cs="Times New Roman"/>
          <w:color w:val="000000"/>
          <w:lang w:eastAsia="zh-CN"/>
        </w:rPr>
        <w:t>Atorvastatino</w:t>
      </w:r>
      <w:r w:rsidRPr="00D927D9">
        <w:rPr>
          <w:rFonts w:ascii="Times New Roman" w:hAnsi="Times New Roman" w:cs="Times New Roman"/>
        </w:rPr>
        <w:t xml:space="preserve"> negalima vartoti žindymo </w:t>
      </w:r>
      <w:r w:rsidRPr="00D927D9">
        <w:rPr>
          <w:rFonts w:ascii="Times New Roman" w:eastAsia="SimSun" w:hAnsi="Times New Roman" w:cs="Times New Roman"/>
          <w:color w:val="000000"/>
          <w:lang w:eastAsia="zh-CN"/>
        </w:rPr>
        <w:t xml:space="preserve">metu </w:t>
      </w:r>
      <w:r w:rsidRPr="00D927D9">
        <w:rPr>
          <w:rFonts w:ascii="Times New Roman" w:hAnsi="Times New Roman" w:cs="Times New Roman"/>
        </w:rPr>
        <w:t>(žr.</w:t>
      </w:r>
      <w:r w:rsidR="00BF4472">
        <w:rPr>
          <w:rFonts w:ascii="Times New Roman" w:hAnsi="Times New Roman" w:cs="Times New Roman"/>
        </w:rPr>
        <w:t> </w:t>
      </w:r>
      <w:r w:rsidRPr="00D927D9">
        <w:rPr>
          <w:rFonts w:ascii="Times New Roman" w:hAnsi="Times New Roman" w:cs="Times New Roman"/>
        </w:rPr>
        <w:t>4.3 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Vaisingumas</w:t>
      </w:r>
    </w:p>
    <w:p w:rsidR="00D927D9" w:rsidRPr="00D927D9" w:rsidRDefault="00D927D9" w:rsidP="00D927D9">
      <w:pPr>
        <w:spacing w:after="0" w:line="240" w:lineRule="auto"/>
        <w:rPr>
          <w:rFonts w:ascii="Times New Roman" w:hAnsi="Times New Roman" w:cs="Times New Roman"/>
        </w:rPr>
      </w:pPr>
    </w:p>
    <w:p w:rsidR="00D927D9" w:rsidRPr="00D927D9" w:rsidRDefault="00BF4472" w:rsidP="00D927D9">
      <w:pPr>
        <w:spacing w:after="0" w:line="240" w:lineRule="auto"/>
        <w:rPr>
          <w:rFonts w:ascii="Times New Roman" w:hAnsi="Times New Roman" w:cs="Times New Roman"/>
        </w:rPr>
      </w:pPr>
      <w:r>
        <w:rPr>
          <w:rFonts w:ascii="Times New Roman" w:hAnsi="Times New Roman" w:cs="Times New Roman"/>
        </w:rPr>
        <w:t>S</w:t>
      </w:r>
      <w:r w:rsidR="00D927D9" w:rsidRPr="00D927D9">
        <w:rPr>
          <w:rFonts w:ascii="Times New Roman" w:hAnsi="Times New Roman" w:cs="Times New Roman"/>
        </w:rPr>
        <w:t xml:space="preserve">u gyvūnais </w:t>
      </w:r>
      <w:r>
        <w:rPr>
          <w:rFonts w:ascii="Times New Roman" w:hAnsi="Times New Roman" w:cs="Times New Roman"/>
        </w:rPr>
        <w:t>atliktų tyrimų duomenimis,</w:t>
      </w:r>
      <w:r w:rsidR="00D927D9" w:rsidRPr="00D927D9">
        <w:rPr>
          <w:rFonts w:ascii="Times New Roman" w:hAnsi="Times New Roman" w:cs="Times New Roman"/>
        </w:rPr>
        <w:t xml:space="preserve"> </w:t>
      </w:r>
      <w:r>
        <w:rPr>
          <w:rFonts w:ascii="Times New Roman" w:hAnsi="Times New Roman" w:cs="Times New Roman"/>
        </w:rPr>
        <w:t xml:space="preserve">atorvastatinas </w:t>
      </w:r>
      <w:r w:rsidR="00D927D9" w:rsidRPr="00D927D9">
        <w:rPr>
          <w:rFonts w:ascii="Times New Roman" w:hAnsi="Times New Roman" w:cs="Times New Roman"/>
        </w:rPr>
        <w:t>patinų ir patelių vaisingum</w:t>
      </w:r>
      <w:r>
        <w:rPr>
          <w:rFonts w:ascii="Times New Roman" w:hAnsi="Times New Roman" w:cs="Times New Roman"/>
        </w:rPr>
        <w:t>o</w:t>
      </w:r>
      <w:r w:rsidR="00D927D9" w:rsidRPr="00D927D9">
        <w:rPr>
          <w:rFonts w:ascii="Times New Roman" w:hAnsi="Times New Roman" w:cs="Times New Roman"/>
        </w:rPr>
        <w:t xml:space="preserve"> ne</w:t>
      </w:r>
      <w:r>
        <w:rPr>
          <w:rFonts w:ascii="Times New Roman" w:hAnsi="Times New Roman" w:cs="Times New Roman"/>
        </w:rPr>
        <w:t>veikia</w:t>
      </w:r>
      <w:r w:rsidR="00D927D9" w:rsidRPr="00D927D9">
        <w:rPr>
          <w:rFonts w:ascii="Times New Roman" w:hAnsi="Times New Roman" w:cs="Times New Roman"/>
        </w:rPr>
        <w:t xml:space="preserve"> (žr.</w:t>
      </w:r>
      <w:r>
        <w:rPr>
          <w:rFonts w:ascii="Times New Roman" w:hAnsi="Times New Roman" w:cs="Times New Roman"/>
        </w:rPr>
        <w:t> </w:t>
      </w:r>
      <w:r w:rsidR="00D927D9" w:rsidRPr="00D927D9">
        <w:rPr>
          <w:rFonts w:ascii="Times New Roman" w:hAnsi="Times New Roman" w:cs="Times New Roman"/>
        </w:rPr>
        <w:t>5. 3</w:t>
      </w:r>
      <w:r>
        <w:rPr>
          <w:rFonts w:ascii="Times New Roman" w:hAnsi="Times New Roman" w:cs="Times New Roman"/>
        </w:rPr>
        <w:t> </w:t>
      </w:r>
      <w:r w:rsidR="00D927D9"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4.7</w:t>
      </w:r>
      <w:r w:rsidRPr="00D927D9">
        <w:rPr>
          <w:rFonts w:ascii="Times New Roman" w:hAnsi="Times New Roman" w:cs="Times New Roman"/>
          <w:b/>
        </w:rPr>
        <w:tab/>
        <w:t>Poveikis gebėjimui vairuoti ir valdyti mechanizmus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 Actavis gebėjimą vairuoti ir valdyti mechanizmus veikia nereikšmingai.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4.8</w:t>
      </w:r>
      <w:r w:rsidRPr="00D927D9">
        <w:rPr>
          <w:rFonts w:ascii="Times New Roman" w:hAnsi="Times New Roman" w:cs="Times New Roman"/>
          <w:b/>
        </w:rPr>
        <w:tab/>
        <w:t>Nepageidaujamas poveikis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Remiantis 16066</w:t>
      </w:r>
      <w:r w:rsidR="00BF4472">
        <w:rPr>
          <w:rFonts w:ascii="Times New Roman" w:hAnsi="Times New Roman" w:cs="Times New Roman"/>
        </w:rPr>
        <w:t> </w:t>
      </w:r>
      <w:r w:rsidRPr="00D927D9">
        <w:rPr>
          <w:rFonts w:ascii="Times New Roman" w:hAnsi="Times New Roman" w:cs="Times New Roman"/>
        </w:rPr>
        <w:t>pacientų (8755</w:t>
      </w:r>
      <w:r w:rsidR="00BF4472">
        <w:rPr>
          <w:rFonts w:ascii="Times New Roman" w:hAnsi="Times New Roman" w:cs="Times New Roman"/>
        </w:rPr>
        <w:t> </w:t>
      </w:r>
      <w:r w:rsidRPr="00D927D9">
        <w:rPr>
          <w:rFonts w:ascii="Times New Roman" w:hAnsi="Times New Roman" w:cs="Times New Roman"/>
        </w:rPr>
        <w:t>atorvastatino grupės pacientai, palyginti su 7311</w:t>
      </w:r>
      <w:r w:rsidR="00BF4472">
        <w:rPr>
          <w:rFonts w:ascii="Times New Roman" w:hAnsi="Times New Roman" w:cs="Times New Roman"/>
        </w:rPr>
        <w:t> </w:t>
      </w:r>
      <w:r w:rsidRPr="00D927D9">
        <w:rPr>
          <w:rFonts w:ascii="Times New Roman" w:hAnsi="Times New Roman" w:cs="Times New Roman"/>
        </w:rPr>
        <w:t>placebo grupės pacientų), dalyvavusių placebu kontroliuojamuosiuose atorvastatino klinikiniuose tyrimuose, duomenų baze, pacientai gydyti vidutiniškai 53 savaites, 5,2</w:t>
      </w:r>
      <w:r w:rsidR="00BF4472">
        <w:rPr>
          <w:rFonts w:ascii="Times New Roman" w:hAnsi="Times New Roman" w:cs="Times New Roman"/>
        </w:rPr>
        <w:t> </w:t>
      </w:r>
      <w:r w:rsidRPr="00D927D9">
        <w:rPr>
          <w:rFonts w:ascii="Times New Roman" w:hAnsi="Times New Roman" w:cs="Times New Roman"/>
        </w:rPr>
        <w:t>% pacientų nutraukė atorvastatino vartojimą dėl nepageidaujamų reakcijų, palyginti su 4,0 % pacientų placebo grupėje.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Toliau esančioje lentelėje išvardytos nepageidaujamos reakcijos į atorvastatiną pagal klinikinių tyrimų ir gausius stebėjimo po vaistinio preparato patekimo į rinką duomenis.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Reakcijų dažnis nurodytas, naudojant tokius sutrikimų dažnio apibūdinimus: dažni (nuo ≥ 1/100</w:t>
      </w:r>
      <w:r w:rsidR="00BF4472">
        <w:rPr>
          <w:rFonts w:ascii="Times New Roman" w:hAnsi="Times New Roman" w:cs="Times New Roman"/>
        </w:rPr>
        <w:t> </w:t>
      </w:r>
      <w:r w:rsidRPr="00D927D9">
        <w:rPr>
          <w:rFonts w:ascii="Times New Roman" w:hAnsi="Times New Roman" w:cs="Times New Roman"/>
        </w:rPr>
        <w:t>iki &lt; 1/10), nedažni (nuo ≥ 1/1000</w:t>
      </w:r>
      <w:r w:rsidR="00BF4472">
        <w:rPr>
          <w:rFonts w:ascii="Times New Roman" w:hAnsi="Times New Roman" w:cs="Times New Roman"/>
        </w:rPr>
        <w:t> </w:t>
      </w:r>
      <w:r w:rsidRPr="00D927D9">
        <w:rPr>
          <w:rFonts w:ascii="Times New Roman" w:hAnsi="Times New Roman" w:cs="Times New Roman"/>
        </w:rPr>
        <w:t>iki &lt; 1/100), reti (nuo ≥ 1/10000</w:t>
      </w:r>
      <w:r w:rsidR="00BF4472">
        <w:rPr>
          <w:rFonts w:ascii="Times New Roman" w:hAnsi="Times New Roman" w:cs="Times New Roman"/>
        </w:rPr>
        <w:t> </w:t>
      </w:r>
      <w:r w:rsidRPr="00D927D9">
        <w:rPr>
          <w:rFonts w:ascii="Times New Roman" w:hAnsi="Times New Roman" w:cs="Times New Roman"/>
        </w:rPr>
        <w:t>iki &lt; 1/1000), labai reti (&lt; 1/10000), dažnis nežinomas (negali būti nustatytas pagal turimus duomenis).</w:t>
      </w:r>
    </w:p>
    <w:p w:rsidR="00D927D9" w:rsidRPr="00D927D9" w:rsidRDefault="00D927D9" w:rsidP="00D927D9">
      <w:pPr>
        <w:keepNext/>
        <w:keepLines/>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Infekcijos ir infestacijos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nazofaringitas.</w:t>
      </w:r>
    </w:p>
    <w:p w:rsidR="00D927D9" w:rsidRPr="00D927D9" w:rsidRDefault="00D927D9" w:rsidP="00D927D9">
      <w:pPr>
        <w:keepNext/>
        <w:keepLines/>
        <w:spacing w:after="0" w:line="240" w:lineRule="auto"/>
        <w:rPr>
          <w:rFonts w:ascii="Times New Roman" w:hAnsi="Times New Roman" w:cs="Times New Roman"/>
        </w:rPr>
      </w:pPr>
    </w:p>
    <w:p w:rsidR="00D927D9" w:rsidRPr="00D927D9" w:rsidRDefault="00D927D9" w:rsidP="00D927D9">
      <w:pPr>
        <w:keepNext/>
        <w:keepLines/>
        <w:spacing w:after="0" w:line="240" w:lineRule="auto"/>
        <w:rPr>
          <w:rFonts w:ascii="Times New Roman" w:hAnsi="Times New Roman" w:cs="Times New Roman"/>
          <w:bCs/>
          <w:u w:val="single"/>
        </w:rPr>
      </w:pPr>
      <w:r w:rsidRPr="00D927D9">
        <w:rPr>
          <w:rFonts w:ascii="Times New Roman" w:hAnsi="Times New Roman" w:cs="Times New Roman"/>
          <w:bCs/>
          <w:u w:val="single"/>
        </w:rPr>
        <w:t>Kraujo ir limfinės sistemos sutrikimai</w:t>
      </w:r>
    </w:p>
    <w:p w:rsidR="00D927D9" w:rsidRPr="00D927D9" w:rsidRDefault="00D927D9" w:rsidP="00D927D9">
      <w:pPr>
        <w:keepNext/>
        <w:keepLines/>
        <w:spacing w:after="0" w:line="240" w:lineRule="auto"/>
        <w:rPr>
          <w:rFonts w:ascii="Times New Roman" w:hAnsi="Times New Roman" w:cs="Times New Roman"/>
        </w:rPr>
      </w:pPr>
      <w:r w:rsidRPr="00D927D9">
        <w:rPr>
          <w:rFonts w:ascii="Times New Roman" w:hAnsi="Times New Roman" w:cs="Times New Roman"/>
        </w:rPr>
        <w:t>Reti: trombocitopenija.</w:t>
      </w:r>
    </w:p>
    <w:p w:rsidR="00D927D9" w:rsidRPr="00D927D9" w:rsidRDefault="00D927D9" w:rsidP="00D927D9">
      <w:pPr>
        <w:keepNext/>
        <w:keepLines/>
        <w:spacing w:after="0" w:line="240" w:lineRule="auto"/>
        <w:rPr>
          <w:rFonts w:ascii="Times New Roman" w:hAnsi="Times New Roman" w:cs="Times New Roman"/>
        </w:rPr>
      </w:pPr>
    </w:p>
    <w:p w:rsidR="00D927D9" w:rsidRPr="00D927D9" w:rsidRDefault="00D927D9" w:rsidP="00D927D9">
      <w:pPr>
        <w:keepNext/>
        <w:keepLines/>
        <w:spacing w:after="0" w:line="240" w:lineRule="auto"/>
        <w:rPr>
          <w:rFonts w:ascii="Times New Roman" w:hAnsi="Times New Roman" w:cs="Times New Roman"/>
          <w:bCs/>
          <w:u w:val="single"/>
        </w:rPr>
      </w:pPr>
      <w:r w:rsidRPr="00D927D9">
        <w:rPr>
          <w:rFonts w:ascii="Times New Roman" w:hAnsi="Times New Roman" w:cs="Times New Roman"/>
          <w:bCs/>
          <w:u w:val="single"/>
        </w:rPr>
        <w:t>Imuninės sistemos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alerginės reakcijos.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Labai reti: anafilaksija.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Metabolizmo ir mitybos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hiperglikemija.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Nedažni: hipoglikemija, kūno </w:t>
      </w:r>
      <w:r w:rsidR="00BF4472">
        <w:rPr>
          <w:rFonts w:ascii="Times New Roman" w:hAnsi="Times New Roman" w:cs="Times New Roman"/>
        </w:rPr>
        <w:t>masės</w:t>
      </w:r>
      <w:r w:rsidRPr="00D927D9">
        <w:rPr>
          <w:rFonts w:ascii="Times New Roman" w:hAnsi="Times New Roman" w:cs="Times New Roman"/>
        </w:rPr>
        <w:t xml:space="preserve"> didėjimas, anoreksija.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Psichikos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košmarai, nemiga.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Nervų sistemos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galvos skausmas.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svaigulys, parestezija, hipestezija, skonio pojūčio sutrikimas, amnezija.</w:t>
      </w:r>
    </w:p>
    <w:p w:rsid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Reti: periferinė neuropatija.</w:t>
      </w:r>
    </w:p>
    <w:p w:rsidR="00186A22" w:rsidRPr="00D927D9" w:rsidRDefault="00186A22" w:rsidP="00186A22">
      <w:pPr>
        <w:spacing w:after="0" w:line="240" w:lineRule="auto"/>
        <w:rPr>
          <w:rFonts w:ascii="Times New Roman" w:hAnsi="Times New Roman" w:cs="Times New Roman"/>
        </w:rPr>
      </w:pPr>
      <w:r>
        <w:rPr>
          <w:rFonts w:ascii="Times New Roman" w:hAnsi="Times New Roman" w:cs="Times New Roman"/>
        </w:rPr>
        <w:t xml:space="preserve">Dažnis nežinomas: </w:t>
      </w:r>
      <w:r w:rsidR="00E26223">
        <w:rPr>
          <w:rFonts w:ascii="Times New Roman" w:hAnsi="Times New Roman" w:cs="Times New Roman"/>
        </w:rPr>
        <w:t xml:space="preserve">generalizuota </w:t>
      </w:r>
      <w:r>
        <w:rPr>
          <w:rFonts w:ascii="Times New Roman" w:hAnsi="Times New Roman" w:cs="Times New Roman"/>
        </w:rPr>
        <w:t>miastenija.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Akių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miglotas matymas.</w:t>
      </w:r>
    </w:p>
    <w:p w:rsid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Reti: regos sutrikimas.</w:t>
      </w:r>
    </w:p>
    <w:p w:rsidR="00186A22" w:rsidRPr="00D927D9" w:rsidRDefault="00186A22" w:rsidP="00186A22">
      <w:pPr>
        <w:spacing w:after="0" w:line="240" w:lineRule="auto"/>
        <w:rPr>
          <w:rFonts w:ascii="Times New Roman" w:hAnsi="Times New Roman" w:cs="Times New Roman"/>
        </w:rPr>
      </w:pPr>
      <w:r>
        <w:rPr>
          <w:rFonts w:ascii="Times New Roman" w:hAnsi="Times New Roman" w:cs="Times New Roman"/>
        </w:rPr>
        <w:t>Dažnis nežinomas:</w:t>
      </w:r>
      <w:r w:rsidR="00E26223">
        <w:rPr>
          <w:rFonts w:ascii="Times New Roman" w:hAnsi="Times New Roman" w:cs="Times New Roman"/>
        </w:rPr>
        <w:t xml:space="preserve"> </w:t>
      </w:r>
      <w:r w:rsidR="00E26223" w:rsidRPr="00E26223">
        <w:rPr>
          <w:rFonts w:ascii="Times New Roman" w:hAnsi="Times New Roman" w:cs="Times New Roman"/>
        </w:rPr>
        <w:t>akių miastenijos forma</w:t>
      </w:r>
      <w:r>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Ausies ir labirinto sutrikimai</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Nedažni: ūžesys.</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Labai reti: klausos praradimas.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Kvėpavimo sistemos, krūtinės ląstos ir tarpuplaučio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ryklės ir gerklės skausmas, kraujavimas iš nosies.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Virškinimo trakto sutrikimai</w:t>
      </w:r>
    </w:p>
    <w:p w:rsidR="00D927D9" w:rsidRPr="00D927D9" w:rsidRDefault="00D927D9" w:rsidP="00D927D9">
      <w:pPr>
        <w:spacing w:after="0" w:line="240" w:lineRule="auto"/>
        <w:ind w:left="1290" w:hanging="1290"/>
        <w:rPr>
          <w:rFonts w:ascii="Times New Roman" w:hAnsi="Times New Roman" w:cs="Times New Roman"/>
        </w:rPr>
      </w:pPr>
      <w:r w:rsidRPr="00D927D9">
        <w:rPr>
          <w:rFonts w:ascii="Times New Roman" w:hAnsi="Times New Roman" w:cs="Times New Roman"/>
        </w:rPr>
        <w:t>Dažni: vidurių užkietėjimas, dujų kaupimasis virškinimo trakte, dispepsija, pykinimas, viduriavimas.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vėmimas, viršutinės ar apatinės pilvo dalies skausmas, raugėjimas, pankreatitas.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Kepenų, tulžies pūslės ir latakų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Reti: hepatitas, cholestazinė gelta.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Labai reti: kepenų nepakankamumas.</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bCs/>
          <w:u w:val="single"/>
        </w:rPr>
        <w:t>Odos ir poodinio audinio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dilgėlinė, odos išbėrimas, niežėjimas, alopecija.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Reti: angioneurozinė edema, pūslinis išbėrimas, įskaitant daugiaformę raudonę (eritema), Stivenso-Džonsono (</w:t>
      </w:r>
      <w:r w:rsidRPr="00D927D9">
        <w:rPr>
          <w:rFonts w:ascii="Times New Roman" w:hAnsi="Times New Roman" w:cs="Times New Roman"/>
          <w:i/>
          <w:iCs/>
        </w:rPr>
        <w:t>Stevens-Johnson</w:t>
      </w:r>
      <w:r w:rsidRPr="00D927D9">
        <w:rPr>
          <w:rFonts w:ascii="Times New Roman" w:hAnsi="Times New Roman" w:cs="Times New Roman"/>
        </w:rPr>
        <w:t>) sindromą ir toksinę epidermio nekrolizę.</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Skeleto, raumenų ir jungiamojo audinio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mialgija, artralgija galūnės skausmas, raumenų spazmai, sąnarių patinimas, nugaros skausmas.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kaklo skausmas, raumenų nuovargis.</w:t>
      </w:r>
    </w:p>
    <w:p w:rsid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Reti: miopatija, miozitas, rabdomiolizė, </w:t>
      </w:r>
      <w:r w:rsidR="00CB55D3">
        <w:rPr>
          <w:rFonts w:ascii="Times New Roman" w:hAnsi="Times New Roman" w:cs="Times New Roman"/>
        </w:rPr>
        <w:t xml:space="preserve">raumenų plyšimas, </w:t>
      </w:r>
      <w:r w:rsidRPr="00D927D9">
        <w:rPr>
          <w:rFonts w:ascii="Times New Roman" w:hAnsi="Times New Roman" w:cs="Times New Roman"/>
        </w:rPr>
        <w:t>tendinopatija, kartais besikomplikuojanti raumenų plyšimu.</w:t>
      </w:r>
    </w:p>
    <w:p w:rsidR="003759CA" w:rsidRPr="00D927D9" w:rsidRDefault="003759CA" w:rsidP="00D927D9">
      <w:pPr>
        <w:spacing w:after="0" w:line="240" w:lineRule="auto"/>
        <w:rPr>
          <w:rFonts w:ascii="Times New Roman" w:hAnsi="Times New Roman" w:cs="Times New Roman"/>
        </w:rPr>
      </w:pPr>
      <w:r>
        <w:rPr>
          <w:rFonts w:ascii="Times New Roman" w:hAnsi="Times New Roman" w:cs="Times New Roman"/>
        </w:rPr>
        <w:t>Labai reti</w:t>
      </w:r>
      <w:r w:rsidRPr="003759CA">
        <w:rPr>
          <w:rFonts w:ascii="Times New Roman" w:hAnsi="Times New Roman" w:cs="Times New Roman"/>
        </w:rPr>
        <w:t xml:space="preserve">: </w:t>
      </w:r>
      <w:r w:rsidR="00F34233">
        <w:rPr>
          <w:rFonts w:ascii="Times New Roman" w:hAnsi="Times New Roman" w:cs="Times New Roman"/>
        </w:rPr>
        <w:t>į vilkligę panašus sindromas</w:t>
      </w:r>
      <w:r w:rsidRPr="003759CA">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Dažnis nežinomas: imuninės kilmės nekrotizuojanti miopatija (žr.</w:t>
      </w:r>
      <w:r w:rsidR="00BF4472">
        <w:rPr>
          <w:rFonts w:ascii="Times New Roman" w:hAnsi="Times New Roman" w:cs="Times New Roman"/>
        </w:rPr>
        <w:t> </w:t>
      </w:r>
      <w:r w:rsidRPr="00D927D9">
        <w:rPr>
          <w:rFonts w:ascii="Times New Roman" w:hAnsi="Times New Roman" w:cs="Times New Roman"/>
        </w:rPr>
        <w:t>4.4</w:t>
      </w:r>
      <w:r w:rsidR="00BF4472">
        <w:rPr>
          <w:rFonts w:ascii="Times New Roman" w:hAnsi="Times New Roman" w:cs="Times New Roman"/>
        </w:rPr>
        <w:t> </w:t>
      </w:r>
      <w:r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t>Lytinės sistemos ir krūties sutrikimai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Labai reti: ginekomastija.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u w:val="single"/>
        </w:rPr>
      </w:pPr>
      <w:r w:rsidRPr="00D927D9">
        <w:rPr>
          <w:rFonts w:ascii="Times New Roman" w:hAnsi="Times New Roman" w:cs="Times New Roman"/>
          <w:bCs/>
          <w:u w:val="single"/>
        </w:rPr>
        <w:lastRenderedPageBreak/>
        <w:t>Bendrieji sutrikimai ir vartojimo vietos pažeidimai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negalavimas, astenija, krūtinės skausmas, periferinė edema, nuovargis, karščiavimas.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Tyrimai</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Dažni: nenormalūs kepenų funkcijos tyrimų rodmenys, kreatinkinazės suaktyvėjimas kraujyje.</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Nedažni: teigiami leukocitų tyrimo šlapime rezultatai.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Atorvastatiną, kaip ir kitokius HMG-KoA reduktazės inhibitorius, vartojantiems pacientams išmatuotas transaminazių suaktyvėjimas serume. Tokie pokyčiai dažniausiai buvo lengvi, trumpalaikiai ir gydymo dėl jų nutraukti neprireikė. Kliniškai reikšmingas (&gt; 3 kartus didesnis už viršutinę normos ribą) transaminazių suaktyvėjimas serume pasireiškė tik 0,8</w:t>
      </w:r>
      <w:r w:rsidR="00BF4472">
        <w:rPr>
          <w:rFonts w:ascii="Times New Roman" w:hAnsi="Times New Roman" w:cs="Times New Roman"/>
        </w:rPr>
        <w:t> </w:t>
      </w:r>
      <w:r w:rsidRPr="00D927D9">
        <w:rPr>
          <w:rFonts w:ascii="Times New Roman" w:hAnsi="Times New Roman" w:cs="Times New Roman"/>
        </w:rPr>
        <w:t>% atorvastatiną vartojančių pacientų. Toks suaktyvėjimas priklausė nuo dozės ir visiems pacientams buvo grįžtamas.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Klinikinių tyrimų duomenimis, 2,5</w:t>
      </w:r>
      <w:r w:rsidR="00BF4472">
        <w:rPr>
          <w:rFonts w:ascii="Times New Roman" w:hAnsi="Times New Roman" w:cs="Times New Roman"/>
        </w:rPr>
        <w:t> </w:t>
      </w:r>
      <w:r w:rsidRPr="00D927D9">
        <w:rPr>
          <w:rFonts w:ascii="Times New Roman" w:hAnsi="Times New Roman" w:cs="Times New Roman"/>
        </w:rPr>
        <w:t>% atorvastatiną, panašiai kaip ir kitokius HMG-KoA reduktazės inhibitorius, vartojančių pacientų serume kreatinkinazės (KK) aktyvumas padidėjo daugiau kaip 3 kartus virš viršutinės normos ribos. Aktyvumo padidėjimas daugiau kaip 10 kartų virš viršutinės normos ribos išmatuotas 0,4</w:t>
      </w:r>
      <w:r w:rsidR="00BF4472">
        <w:rPr>
          <w:rFonts w:ascii="Times New Roman" w:hAnsi="Times New Roman" w:cs="Times New Roman"/>
        </w:rPr>
        <w:t> </w:t>
      </w:r>
      <w:r w:rsidRPr="00D927D9">
        <w:rPr>
          <w:rFonts w:ascii="Times New Roman" w:hAnsi="Times New Roman" w:cs="Times New Roman"/>
        </w:rPr>
        <w:t>% atorvastatinu gydytų pacientų (žr.</w:t>
      </w:r>
      <w:r w:rsidR="00BF4472">
        <w:rPr>
          <w:rFonts w:ascii="Times New Roman" w:hAnsi="Times New Roman" w:cs="Times New Roman"/>
        </w:rPr>
        <w:t> </w:t>
      </w:r>
      <w:r w:rsidRPr="00D927D9">
        <w:rPr>
          <w:rFonts w:ascii="Times New Roman" w:hAnsi="Times New Roman" w:cs="Times New Roman"/>
        </w:rPr>
        <w:t>4.4 skyrių).</w:t>
      </w:r>
    </w:p>
    <w:p w:rsidR="00D927D9" w:rsidRDefault="00D927D9" w:rsidP="00D927D9">
      <w:pPr>
        <w:spacing w:after="0" w:line="240" w:lineRule="auto"/>
        <w:rPr>
          <w:rFonts w:ascii="Times New Roman" w:hAnsi="Times New Roman" w:cs="Times New Roman"/>
        </w:rPr>
      </w:pPr>
    </w:p>
    <w:p w:rsidR="00311D93" w:rsidRDefault="00311D93" w:rsidP="00311D93">
      <w:pPr>
        <w:spacing w:after="0" w:line="240" w:lineRule="auto"/>
        <w:rPr>
          <w:rFonts w:ascii="Times New Roman" w:hAnsi="Times New Roman" w:cs="Times New Roman"/>
          <w:u w:val="single"/>
        </w:rPr>
      </w:pPr>
      <w:r w:rsidRPr="00311D93">
        <w:rPr>
          <w:rFonts w:ascii="Times New Roman" w:hAnsi="Times New Roman" w:cs="Times New Roman"/>
          <w:u w:val="single"/>
        </w:rPr>
        <w:t>Vaikų populiacija</w:t>
      </w:r>
    </w:p>
    <w:p w:rsidR="00311D93" w:rsidRPr="00311D93" w:rsidRDefault="00311D93" w:rsidP="00311D93">
      <w:pPr>
        <w:spacing w:after="0" w:line="240" w:lineRule="auto"/>
        <w:rPr>
          <w:rFonts w:ascii="Times New Roman" w:hAnsi="Times New Roman" w:cs="Times New Roman"/>
          <w:u w:val="single"/>
        </w:rPr>
      </w:pPr>
    </w:p>
    <w:p w:rsidR="00311D93" w:rsidRPr="00311D93" w:rsidRDefault="00311D93" w:rsidP="00311D93">
      <w:pPr>
        <w:spacing w:after="0" w:line="240" w:lineRule="auto"/>
        <w:rPr>
          <w:rFonts w:ascii="Times New Roman" w:hAnsi="Times New Roman" w:cs="Times New Roman"/>
        </w:rPr>
      </w:pPr>
      <w:r w:rsidRPr="00311D93">
        <w:rPr>
          <w:rFonts w:ascii="Times New Roman" w:hAnsi="Times New Roman" w:cs="Times New Roman"/>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Tanner ir ūgio bei svorio matavimu. Saugumo ir toleravimo </w:t>
      </w:r>
      <w:r w:rsidR="0036706F">
        <w:rPr>
          <w:rFonts w:ascii="Times New Roman" w:hAnsi="Times New Roman" w:cs="Times New Roman"/>
        </w:rPr>
        <w:t>duomenys, nustatyti</w:t>
      </w:r>
      <w:r w:rsidRPr="00311D93">
        <w:rPr>
          <w:rFonts w:ascii="Times New Roman" w:hAnsi="Times New Roman" w:cs="Times New Roman"/>
        </w:rPr>
        <w:t xml:space="preserve"> pacientams vaikams, buvo panašus į žinomą atorvastatino saugumo </w:t>
      </w:r>
      <w:r w:rsidR="0036706F">
        <w:rPr>
          <w:rFonts w:ascii="Times New Roman" w:hAnsi="Times New Roman" w:cs="Times New Roman"/>
        </w:rPr>
        <w:t>duomenis, nustatytus</w:t>
      </w:r>
      <w:r w:rsidRPr="00311D93">
        <w:rPr>
          <w:rFonts w:ascii="Times New Roman" w:hAnsi="Times New Roman" w:cs="Times New Roman"/>
        </w:rPr>
        <w:t xml:space="preserve"> suaugusiems pacientams.</w:t>
      </w:r>
    </w:p>
    <w:p w:rsidR="00311D93" w:rsidRPr="00311D93" w:rsidRDefault="00311D93" w:rsidP="00311D93">
      <w:pPr>
        <w:spacing w:after="0" w:line="240" w:lineRule="auto"/>
        <w:rPr>
          <w:rFonts w:ascii="Times New Roman" w:hAnsi="Times New Roman" w:cs="Times New Roman"/>
        </w:rPr>
      </w:pPr>
    </w:p>
    <w:p w:rsidR="000954E3" w:rsidRDefault="00311D93" w:rsidP="00311D93">
      <w:pPr>
        <w:spacing w:after="0" w:line="240" w:lineRule="auto"/>
        <w:rPr>
          <w:rFonts w:ascii="Times New Roman" w:hAnsi="Times New Roman" w:cs="Times New Roman"/>
        </w:rPr>
      </w:pPr>
      <w:r w:rsidRPr="00311D93">
        <w:rPr>
          <w:rFonts w:ascii="Times New Roman" w:hAnsi="Times New Roman" w:cs="Times New Roman"/>
        </w:rPr>
        <w:t>Klinikinių tyrimų saugumo duomenų bazėje yra saugumo duomenų apie 520 vaikus ir paauglius, kurie vartojo atorvastatiną, iš jų 7 pacientai buvo jaunesni kaip 6 metų, 121 pacientų amžius buvo nuo 6 iki 9 metų, o 392 pacientų amžius buvo nuo 10 iki 17 metų.</w:t>
      </w:r>
      <w:r w:rsidRPr="00311D93">
        <w:t xml:space="preserve"> </w:t>
      </w:r>
      <w:r w:rsidRPr="00311D93">
        <w:rPr>
          <w:rFonts w:ascii="Times New Roman" w:hAnsi="Times New Roman" w:cs="Times New Roman"/>
        </w:rPr>
        <w:t>Remiantis turimais duomenimis, vaikams pasireiškiančių nepageidaujamų reakcijų dažnis, pobūdis ir sunkumas panašus kaip suaugusiųjų.</w:t>
      </w:r>
    </w:p>
    <w:p w:rsidR="00311D93" w:rsidRPr="00D927D9" w:rsidRDefault="00311D93" w:rsidP="00311D93">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Vartojant kai kuriuos statinus buvo pastebėti šie nepageidaujami reiškiniai:</w:t>
      </w:r>
    </w:p>
    <w:p w:rsidR="00D927D9" w:rsidRPr="00D927D9" w:rsidRDefault="00D927D9" w:rsidP="002A3B1A">
      <w:pPr>
        <w:numPr>
          <w:ilvl w:val="0"/>
          <w:numId w:val="13"/>
        </w:numPr>
        <w:tabs>
          <w:tab w:val="left" w:pos="567"/>
        </w:tabs>
        <w:spacing w:after="0" w:line="240" w:lineRule="auto"/>
        <w:ind w:left="851" w:hanging="851"/>
        <w:contextualSpacing/>
        <w:rPr>
          <w:rFonts w:ascii="Times New Roman" w:hAnsi="Times New Roman" w:cs="Times New Roman"/>
          <w:lang w:val="en-US"/>
        </w:rPr>
      </w:pPr>
      <w:r w:rsidRPr="00D927D9">
        <w:rPr>
          <w:rFonts w:ascii="Times New Roman" w:hAnsi="Times New Roman" w:cs="Times New Roman"/>
          <w:lang w:val="en-US"/>
        </w:rPr>
        <w:t>seksualinė disfunkcija;</w:t>
      </w:r>
    </w:p>
    <w:p w:rsidR="00D927D9" w:rsidRPr="00D927D9" w:rsidRDefault="00D927D9" w:rsidP="002A3B1A">
      <w:pPr>
        <w:numPr>
          <w:ilvl w:val="0"/>
          <w:numId w:val="13"/>
        </w:numPr>
        <w:tabs>
          <w:tab w:val="left" w:pos="567"/>
        </w:tabs>
        <w:spacing w:after="0" w:line="240" w:lineRule="auto"/>
        <w:ind w:left="851" w:hanging="851"/>
        <w:contextualSpacing/>
        <w:rPr>
          <w:rFonts w:ascii="Times New Roman" w:hAnsi="Times New Roman" w:cs="Times New Roman"/>
          <w:lang w:val="en-US"/>
        </w:rPr>
      </w:pPr>
      <w:r w:rsidRPr="00D927D9">
        <w:rPr>
          <w:rFonts w:ascii="Times New Roman" w:hAnsi="Times New Roman" w:cs="Times New Roman"/>
          <w:lang w:val="en-US"/>
        </w:rPr>
        <w:t>depresija;</w:t>
      </w:r>
    </w:p>
    <w:p w:rsidR="00D927D9" w:rsidRPr="00D927D9" w:rsidRDefault="00D927D9" w:rsidP="002A3B1A">
      <w:pPr>
        <w:numPr>
          <w:ilvl w:val="0"/>
          <w:numId w:val="13"/>
        </w:numPr>
        <w:tabs>
          <w:tab w:val="left" w:pos="567"/>
        </w:tabs>
        <w:spacing w:after="0" w:line="240" w:lineRule="auto"/>
        <w:ind w:left="851" w:hanging="851"/>
        <w:contextualSpacing/>
        <w:rPr>
          <w:rFonts w:ascii="Times New Roman" w:hAnsi="Times New Roman" w:cs="Times New Roman"/>
        </w:rPr>
      </w:pPr>
      <w:r w:rsidRPr="00D927D9">
        <w:rPr>
          <w:rFonts w:ascii="Times New Roman" w:hAnsi="Times New Roman" w:cs="Times New Roman"/>
        </w:rPr>
        <w:t>pavieniai intersticinės plaučių ligos atvejai, ypač taikant ilgalaikį gydymą (žr.</w:t>
      </w:r>
      <w:r w:rsidR="00BF4472">
        <w:rPr>
          <w:rFonts w:ascii="Times New Roman" w:hAnsi="Times New Roman" w:cs="Times New Roman"/>
        </w:rPr>
        <w:t> </w:t>
      </w:r>
      <w:r w:rsidRPr="00D927D9">
        <w:rPr>
          <w:rFonts w:ascii="Times New Roman" w:hAnsi="Times New Roman" w:cs="Times New Roman"/>
        </w:rPr>
        <w:t>4.4 skyrių)</w:t>
      </w:r>
      <w:r w:rsidR="00BF4472">
        <w:rPr>
          <w:rFonts w:ascii="Times New Roman" w:hAnsi="Times New Roman" w:cs="Times New Roman"/>
        </w:rPr>
        <w:t>;</w:t>
      </w:r>
    </w:p>
    <w:p w:rsidR="00D927D9" w:rsidRPr="00D927D9" w:rsidRDefault="00D927D9" w:rsidP="002A3B1A">
      <w:pPr>
        <w:numPr>
          <w:ilvl w:val="0"/>
          <w:numId w:val="13"/>
        </w:numPr>
        <w:tabs>
          <w:tab w:val="left" w:pos="567"/>
        </w:tabs>
        <w:spacing w:after="0" w:line="240" w:lineRule="auto"/>
        <w:ind w:left="567" w:hanging="567"/>
        <w:contextualSpacing/>
        <w:rPr>
          <w:rFonts w:ascii="Times New Roman" w:hAnsi="Times New Roman" w:cs="Times New Roman"/>
        </w:rPr>
      </w:pPr>
      <w:r w:rsidRPr="00D927D9">
        <w:rPr>
          <w:rFonts w:ascii="Times New Roman" w:hAnsi="Times New Roman" w:cs="Times New Roman"/>
        </w:rPr>
        <w:t>cukrinis diabetas: dažnis priklauso nuo rizikos faktorių buvimo ar nebuvimo (gliukozės koncentracija nevalgius 5,6</w:t>
      </w:r>
      <w:r w:rsidRPr="00D927D9">
        <w:rPr>
          <w:rFonts w:ascii="Times New Roman" w:hAnsi="Times New Roman" w:cs="Times New Roman"/>
        </w:rPr>
        <w:noBreakHyphen/>
        <w:t>6,9 mmol/l, kūno masės indeksas &gt; 30 kg/m</w:t>
      </w:r>
      <w:r w:rsidRPr="00D927D9">
        <w:rPr>
          <w:rFonts w:ascii="Times New Roman" w:hAnsi="Times New Roman" w:cs="Times New Roman"/>
          <w:vertAlign w:val="superscript"/>
        </w:rPr>
        <w:t>2</w:t>
      </w:r>
      <w:r w:rsidRPr="00D927D9">
        <w:rPr>
          <w:rFonts w:ascii="Times New Roman" w:hAnsi="Times New Roman" w:cs="Times New Roman"/>
        </w:rPr>
        <w:t>, padidėjusi trigliceridų koncentracija, hipertenzija).</w:t>
      </w:r>
    </w:p>
    <w:p w:rsidR="002A3B1A" w:rsidRDefault="002A3B1A" w:rsidP="00D927D9">
      <w:pPr>
        <w:spacing w:after="0" w:line="240" w:lineRule="auto"/>
        <w:rPr>
          <w:rFonts w:ascii="Times New Roman" w:eastAsia="SimSun" w:hAnsi="Times New Roman" w:cs="Times New Roman"/>
          <w:u w:val="single"/>
          <w:lang w:eastAsia="zh-CN"/>
        </w:rPr>
      </w:pPr>
    </w:p>
    <w:p w:rsidR="00D927D9" w:rsidRPr="00D927D9" w:rsidRDefault="00D927D9" w:rsidP="00D927D9">
      <w:pPr>
        <w:spacing w:after="0" w:line="240" w:lineRule="auto"/>
        <w:rPr>
          <w:rFonts w:ascii="Times New Roman" w:eastAsia="SimSun" w:hAnsi="Times New Roman" w:cs="Times New Roman"/>
          <w:u w:val="single"/>
          <w:lang w:eastAsia="zh-CN"/>
        </w:rPr>
      </w:pPr>
      <w:r w:rsidRPr="00D927D9">
        <w:rPr>
          <w:rFonts w:ascii="Times New Roman" w:eastAsia="SimSun" w:hAnsi="Times New Roman" w:cs="Times New Roman"/>
          <w:u w:val="single"/>
          <w:lang w:eastAsia="zh-CN"/>
        </w:rPr>
        <w:t>Pranešimas apie įtariamas nepageidaujamas reakcijas</w:t>
      </w:r>
    </w:p>
    <w:p w:rsidR="00D927D9" w:rsidRPr="00D927D9" w:rsidRDefault="00D927D9" w:rsidP="00D927D9">
      <w:pPr>
        <w:spacing w:after="0" w:line="240" w:lineRule="auto"/>
        <w:rPr>
          <w:rFonts w:ascii="Times New Roman" w:eastAsia="SimSun" w:hAnsi="Times New Roman" w:cs="Times New Roman"/>
          <w:noProof/>
          <w:lang w:eastAsia="zh-CN"/>
        </w:rPr>
      </w:pPr>
      <w:r w:rsidRPr="00D927D9">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D927D9">
        <w:rPr>
          <w:rFonts w:ascii="Times New Roman" w:hAnsi="Times New Roman" w:cs="Times New Roman"/>
          <w:szCs w:val="24"/>
        </w:rPr>
        <w:t xml:space="preserve"> </w:t>
      </w:r>
      <w:r w:rsidRPr="00D927D9">
        <w:rPr>
          <w:rFonts w:ascii="Times New Roman" w:hAnsi="Times New Roman" w:cs="Times New Roman"/>
          <w:noProof/>
          <w:szCs w:val="24"/>
        </w:rPr>
        <w:t>Sveikatos priežiūros specialistai turi pranešti apie bet kokias įtariamas nepageidaujamas reakcijas, užpildę interneto svetainėje http://</w:t>
      </w:r>
      <w:hyperlink r:id="rId11" w:history="1">
        <w:r w:rsidRPr="00D927D9">
          <w:rPr>
            <w:rFonts w:ascii="Times New Roman" w:eastAsia="SimSun" w:hAnsi="Times New Roman" w:cs="Times New Roman"/>
            <w:noProof/>
            <w:color w:val="0000FF"/>
            <w:szCs w:val="24"/>
            <w:u w:val="single"/>
          </w:rPr>
          <w:t>www.vvkt.lt</w:t>
        </w:r>
      </w:hyperlink>
      <w:r w:rsidRPr="00D927D9">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927D9">
          <w:rPr>
            <w:rFonts w:ascii="Times New Roman" w:eastAsia="SimSun" w:hAnsi="Times New Roman" w:cs="Times New Roman"/>
            <w:noProof/>
            <w:color w:val="0000FF"/>
            <w:szCs w:val="24"/>
            <w:u w:val="single"/>
          </w:rPr>
          <w:t>NepageidaujamaR@vvkt.lt</w:t>
        </w:r>
      </w:hyperlink>
      <w:r w:rsidRPr="00D927D9">
        <w:rPr>
          <w:rFonts w:ascii="Times New Roman" w:hAnsi="Times New Roman" w:cs="Times New Roman"/>
          <w:noProof/>
          <w:szCs w:val="24"/>
        </w:rPr>
        <w:t xml:space="preserve">), per interneto svetainę (adresu </w:t>
      </w:r>
      <w:hyperlink r:id="rId13" w:history="1">
        <w:r w:rsidRPr="00D927D9">
          <w:rPr>
            <w:rFonts w:ascii="Times New Roman" w:hAnsi="Times New Roman" w:cs="Times New Roman"/>
            <w:noProof/>
            <w:color w:val="0000FF"/>
            <w:szCs w:val="24"/>
            <w:u w:val="single"/>
          </w:rPr>
          <w:t>http://www.vvkt.lt</w:t>
        </w:r>
      </w:hyperlink>
      <w:r w:rsidRPr="00D927D9">
        <w:rPr>
          <w:rFonts w:ascii="Times New Roman" w:hAnsi="Times New Roman" w:cs="Times New Roman"/>
          <w:noProof/>
          <w:szCs w:val="24"/>
        </w:rPr>
        <w:t>).</w:t>
      </w:r>
      <w:r w:rsidRPr="00D927D9">
        <w:rPr>
          <w:noProof/>
          <w:szCs w:val="24"/>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4.9</w:t>
      </w:r>
      <w:r w:rsidRPr="00D927D9">
        <w:rPr>
          <w:rFonts w:ascii="Times New Roman" w:hAnsi="Times New Roman" w:cs="Times New Roman"/>
          <w:b/>
        </w:rPr>
        <w:tab/>
        <w:t>Perdozavimas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Specifinio </w:t>
      </w:r>
      <w:r w:rsidR="000954E3">
        <w:rPr>
          <w:rFonts w:ascii="Times New Roman" w:hAnsi="Times New Roman" w:cs="Times New Roman"/>
        </w:rPr>
        <w:t>a</w:t>
      </w:r>
      <w:r w:rsidRPr="00D927D9">
        <w:rPr>
          <w:rFonts w:ascii="Times New Roman" w:hAnsi="Times New Roman" w:cs="Times New Roman"/>
        </w:rPr>
        <w:t>torvastatin</w:t>
      </w:r>
      <w:r w:rsidR="000954E3">
        <w:rPr>
          <w:rFonts w:ascii="Times New Roman" w:hAnsi="Times New Roman" w:cs="Times New Roman"/>
        </w:rPr>
        <w:t>o</w:t>
      </w:r>
      <w:r w:rsidRPr="00D927D9">
        <w:rPr>
          <w:rFonts w:ascii="Times New Roman" w:hAnsi="Times New Roman" w:cs="Times New Roman"/>
        </w:rPr>
        <w:t xml:space="preserve"> perdozavimo gydymo nėra. Perdozavimo atveju pacientui reikia pradėti taikyti simptominio ir palaikomojo gydymo priemones pagal rekomendacijas. Reikia atlikti kepenų funkcijos tyrimus ir matuoti KK aktyvumą serume. Didelė dalis atorvastatino prisijungia prie plazmos baltymų, todėl</w:t>
      </w:r>
      <w:r w:rsidRPr="00D927D9" w:rsidDel="003C7C92">
        <w:rPr>
          <w:rFonts w:ascii="Times New Roman" w:hAnsi="Times New Roman" w:cs="Times New Roman"/>
        </w:rPr>
        <w:t xml:space="preserve"> </w:t>
      </w:r>
      <w:r w:rsidRPr="00D927D9">
        <w:rPr>
          <w:rFonts w:ascii="Times New Roman" w:hAnsi="Times New Roman" w:cs="Times New Roman"/>
        </w:rPr>
        <w:t>nesitikima, kad atorvastatino klirensą reikšmingai keistų hemodializė.</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5.</w:t>
      </w:r>
      <w:r w:rsidRPr="00D927D9">
        <w:rPr>
          <w:rFonts w:ascii="Times New Roman" w:hAnsi="Times New Roman" w:cs="Times New Roman"/>
          <w:b/>
        </w:rPr>
        <w:tab/>
        <w:t>FARMAKOLOGINĖS SAVYBĖS</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5.1</w:t>
      </w:r>
      <w:r w:rsidRPr="00D927D9">
        <w:rPr>
          <w:rFonts w:ascii="Times New Roman" w:hAnsi="Times New Roman" w:cs="Times New Roman"/>
          <w:b/>
        </w:rPr>
        <w:tab/>
        <w:t>Farmakodinaminės savybės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 xml:space="preserve">Farmakoterapinė grupė </w:t>
      </w:r>
      <w:r w:rsidRPr="00D927D9">
        <w:rPr>
          <w:rFonts w:ascii="Times New Roman" w:hAnsi="Times New Roman" w:cs="Times New Roman"/>
          <w:bCs/>
        </w:rPr>
        <w:sym w:font="Symbol" w:char="F02D"/>
      </w:r>
      <w:r w:rsidRPr="00D927D9">
        <w:rPr>
          <w:rFonts w:ascii="Times New Roman" w:hAnsi="Times New Roman" w:cs="Times New Roman"/>
          <w:bCs/>
        </w:rPr>
        <w:t xml:space="preserve"> </w:t>
      </w:r>
      <w:r w:rsidRPr="00D927D9">
        <w:rPr>
          <w:rFonts w:ascii="Times New Roman" w:hAnsi="Times New Roman" w:cs="Times New Roman"/>
        </w:rPr>
        <w:t xml:space="preserve">lipidų koncentraciją kraujyje reguliuojantys vaistiniai preparatai, HMG-KoA reduktazės </w:t>
      </w:r>
      <w:r w:rsidRPr="00D927D9">
        <w:rPr>
          <w:rFonts w:ascii="Times New Roman" w:hAnsi="Times New Roman" w:cs="Times New Roman"/>
          <w:bCs/>
        </w:rPr>
        <w:t>inhibitoriai, ATC kodas – C10A A05.</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Atorvastatinas selektyviai konkurenciniu būdu slopina sintezės greitį ribojančio fermento HMG-KoA reduktazės aktyvumą, kuri 3-hidroksi-3-metilgliutarilkofermentą A verčiančia į mevalonatą, kuris yra sterolių, įskaitant cholesterolį, pirmtakas. Kepenyse trigliceridai ir cholesterolis įtraukiami į labai mažo tankio lipoproteinus (LMTL), išskiriami į kraują ir kartu su juo patenka į periferinius audinius. Mažo tankio lipoproteinai (MTL) susidaro iš LMTL, o jų katabolizmui visų pirma svarbūs receptoriai, kuriems MTL afinitetas yra didelis (MTL receptoriai).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Atorvastatinas mažina cholesterolio ir lipoproteinų koncentraciją kraujo serume, kadangi slopindamas HMG-CoA reduktazės aktyvumą, mažina cholesterolio biosintezę kepenyse ir kadangi kepenų ląstelių paviršiuje didindamas MTL receptorių kiekį, padidina MTL patekimą į jas ir metabolizmą jose.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Atorvastatinas mažina MTL gamybą ir MTL dalelių kiekį. Atorvastatinas ženkliai ir ilgam padidina MTL receptorių aktyvumą, nuo kurio priklauso naudingas kokybinis kraujyje esančių MTL dalelių pokytis. Atorvastatinas veiksmingai mažina MTL cholesterolio koncentraciją</w:t>
      </w:r>
      <w:r w:rsidRPr="00D927D9" w:rsidDel="00CB17D9">
        <w:rPr>
          <w:rFonts w:ascii="Times New Roman" w:hAnsi="Times New Roman" w:cs="Times New Roman"/>
        </w:rPr>
        <w:t xml:space="preserve"> </w:t>
      </w:r>
      <w:r w:rsidRPr="00D927D9">
        <w:rPr>
          <w:rFonts w:ascii="Times New Roman" w:hAnsi="Times New Roman" w:cs="Times New Roman"/>
        </w:rPr>
        <w:t>kraujyje pacientams, kuriems yra homozigotinė šeiminė hipercholesterolemija (tai yra pacientų, kurie dažniausiai nereaguoja į lipidų koncentraciją kraujyje mažinančius vaistinius preparatus, grupėje).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Atsako priklausomybės nuo dozės tyrimo duomenimis, atorvastatinas mažino bendrojo cholesterolio (30</w:t>
      </w:r>
      <w:r w:rsidRPr="00D927D9">
        <w:rPr>
          <w:rFonts w:ascii="Times New Roman" w:hAnsi="Times New Roman" w:cs="Times New Roman"/>
        </w:rPr>
        <w:noBreakHyphen/>
        <w:t>46</w:t>
      </w:r>
      <w:r w:rsidR="00C96D31">
        <w:rPr>
          <w:rFonts w:ascii="Times New Roman" w:hAnsi="Times New Roman" w:cs="Times New Roman"/>
        </w:rPr>
        <w:t> </w:t>
      </w:r>
      <w:r w:rsidRPr="00D927D9">
        <w:rPr>
          <w:rFonts w:ascii="Times New Roman" w:hAnsi="Times New Roman" w:cs="Times New Roman"/>
        </w:rPr>
        <w:t>%), MTL cholesterolio (41</w:t>
      </w:r>
      <w:r w:rsidRPr="00D927D9">
        <w:rPr>
          <w:rFonts w:ascii="Times New Roman" w:hAnsi="Times New Roman" w:cs="Times New Roman"/>
        </w:rPr>
        <w:noBreakHyphen/>
        <w:t>61</w:t>
      </w:r>
      <w:r w:rsidR="00C96D31">
        <w:rPr>
          <w:rFonts w:ascii="Times New Roman" w:hAnsi="Times New Roman" w:cs="Times New Roman"/>
        </w:rPr>
        <w:t> </w:t>
      </w:r>
      <w:r w:rsidRPr="00D927D9">
        <w:rPr>
          <w:rFonts w:ascii="Times New Roman" w:hAnsi="Times New Roman" w:cs="Times New Roman"/>
        </w:rPr>
        <w:t>%), apolipoproteino B (34</w:t>
      </w:r>
      <w:r w:rsidRPr="00D927D9">
        <w:rPr>
          <w:rFonts w:ascii="Times New Roman" w:hAnsi="Times New Roman" w:cs="Times New Roman"/>
        </w:rPr>
        <w:noBreakHyphen/>
        <w:t>50</w:t>
      </w:r>
      <w:r w:rsidR="00C96D31">
        <w:rPr>
          <w:rFonts w:ascii="Times New Roman" w:hAnsi="Times New Roman" w:cs="Times New Roman"/>
        </w:rPr>
        <w:t> </w:t>
      </w:r>
      <w:r w:rsidRPr="00D927D9">
        <w:rPr>
          <w:rFonts w:ascii="Times New Roman" w:hAnsi="Times New Roman" w:cs="Times New Roman"/>
        </w:rPr>
        <w:t>%) ir trigliceridų (14</w:t>
      </w:r>
      <w:r w:rsidRPr="00D927D9">
        <w:rPr>
          <w:rFonts w:ascii="Times New Roman" w:hAnsi="Times New Roman" w:cs="Times New Roman"/>
        </w:rPr>
        <w:noBreakHyphen/>
        <w:t>33</w:t>
      </w:r>
      <w:r w:rsidR="00C96D31">
        <w:rPr>
          <w:rFonts w:ascii="Times New Roman" w:hAnsi="Times New Roman" w:cs="Times New Roman"/>
        </w:rPr>
        <w:t> </w:t>
      </w:r>
      <w:r w:rsidRPr="00D927D9">
        <w:rPr>
          <w:rFonts w:ascii="Times New Roman" w:hAnsi="Times New Roman" w:cs="Times New Roman"/>
        </w:rPr>
        <w:t>%) koncentracijas ir kintamai</w:t>
      </w:r>
      <w:r w:rsidRPr="00D927D9" w:rsidDel="00CB17D9">
        <w:rPr>
          <w:rFonts w:ascii="Times New Roman" w:hAnsi="Times New Roman" w:cs="Times New Roman"/>
        </w:rPr>
        <w:t xml:space="preserve"> </w:t>
      </w:r>
      <w:r w:rsidRPr="00D927D9">
        <w:rPr>
          <w:rFonts w:ascii="Times New Roman" w:hAnsi="Times New Roman" w:cs="Times New Roman"/>
        </w:rPr>
        <w:t>didino DTL cholesterolio ir apolipoproteino A1</w:t>
      </w:r>
      <w:r w:rsidR="00C96D31">
        <w:rPr>
          <w:rFonts w:ascii="Times New Roman" w:hAnsi="Times New Roman" w:cs="Times New Roman"/>
        </w:rPr>
        <w:t> </w:t>
      </w:r>
      <w:r w:rsidRPr="00D927D9">
        <w:rPr>
          <w:rFonts w:ascii="Times New Roman" w:hAnsi="Times New Roman" w:cs="Times New Roman"/>
        </w:rPr>
        <w:t>koncentracijas. Tokie duomenys buvo panašūs pacientams, kuriems diagnozuota heterozigotinė šeiminė hipercholesterolemija, nešeiminė hipercholesterolemija ar mišri hiperlipidemija, įskaitant pacientus, sergančius nuo insulino nepriklausomu cukriniu diabetu.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Įrodyta, kad bendrojo cholesterolio, MTL cholesterolio ir apolipoproteino B koncentracijų sumažėjimas mažina kardiovaskulinių reiškinių riziką ir kardiovaskulinį mirtingumą.</w:t>
      </w:r>
    </w:p>
    <w:p w:rsidR="00D927D9" w:rsidRPr="00D927D9" w:rsidRDefault="00D927D9" w:rsidP="00D927D9">
      <w:pPr>
        <w:spacing w:after="0" w:line="240" w:lineRule="auto"/>
        <w:rPr>
          <w:rFonts w:ascii="Times New Roman" w:hAnsi="Times New Roman" w:cs="Times New Roman"/>
          <w:u w:val="single"/>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Homozigotinė šeiminė hipercholesterolemija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Daugiacentriame 8 savaičių atvirame „paskutinės vilties“ vaisto vartojimo tyrime su neprivaloma įvairios trukmės pratęsimo faze dalyvavo 335</w:t>
      </w:r>
      <w:r w:rsidR="00C96D31">
        <w:rPr>
          <w:rFonts w:ascii="Times New Roman" w:hAnsi="Times New Roman" w:cs="Times New Roman"/>
        </w:rPr>
        <w:t> </w:t>
      </w:r>
      <w:r w:rsidRPr="00D927D9">
        <w:rPr>
          <w:rFonts w:ascii="Times New Roman" w:hAnsi="Times New Roman" w:cs="Times New Roman"/>
        </w:rPr>
        <w:t>pacientai, iš jų 89</w:t>
      </w:r>
      <w:r w:rsidR="00C96D31">
        <w:rPr>
          <w:rFonts w:ascii="Times New Roman" w:hAnsi="Times New Roman" w:cs="Times New Roman"/>
        </w:rPr>
        <w:t> </w:t>
      </w:r>
      <w:r w:rsidRPr="00D927D9">
        <w:rPr>
          <w:rFonts w:ascii="Times New Roman" w:hAnsi="Times New Roman" w:cs="Times New Roman"/>
        </w:rPr>
        <w:t>buvo diagnozuota homozigotinė šeiminė hipercholesterolemija. Šių 89</w:t>
      </w:r>
      <w:r w:rsidR="00C96D31">
        <w:rPr>
          <w:rFonts w:ascii="Times New Roman" w:hAnsi="Times New Roman" w:cs="Times New Roman"/>
        </w:rPr>
        <w:t> </w:t>
      </w:r>
      <w:r w:rsidRPr="00D927D9">
        <w:rPr>
          <w:rFonts w:ascii="Times New Roman" w:hAnsi="Times New Roman" w:cs="Times New Roman"/>
        </w:rPr>
        <w:t>pacientų MTL cholesterolio koncentracijos sumažėjo vidutiniškai 20</w:t>
      </w:r>
      <w:r w:rsidR="00C96D31">
        <w:rPr>
          <w:rFonts w:ascii="Times New Roman" w:hAnsi="Times New Roman" w:cs="Times New Roman"/>
        </w:rPr>
        <w:t> </w:t>
      </w:r>
      <w:r w:rsidRPr="00D927D9">
        <w:rPr>
          <w:rFonts w:ascii="Times New Roman" w:hAnsi="Times New Roman" w:cs="Times New Roman"/>
        </w:rPr>
        <w:t>%. Buvo vartotos iki 80 mg atorvastatino paros dozės.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
        </w:rPr>
      </w:pPr>
      <w:r w:rsidRPr="00D927D9">
        <w:rPr>
          <w:rFonts w:ascii="Times New Roman" w:hAnsi="Times New Roman" w:cs="Times New Roman"/>
          <w:u w:val="single"/>
        </w:rPr>
        <w:t>Aterosklerozė</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Aterosklerozės mažinimo, taikant intensyvų lipidų mažinimą, tyrimo (angl. </w:t>
      </w:r>
      <w:r w:rsidRPr="00D927D9">
        <w:rPr>
          <w:rFonts w:ascii="Times New Roman" w:hAnsi="Times New Roman" w:cs="Times New Roman"/>
          <w:i/>
          <w:iCs/>
        </w:rPr>
        <w:t>the Reversing Atherosclerosis with Aggressive Lipid- Lowering Study [REVERSAL]</w:t>
      </w:r>
      <w:r w:rsidRPr="00D927D9">
        <w:rPr>
          <w:rFonts w:ascii="Times New Roman" w:hAnsi="Times New Roman" w:cs="Times New Roman"/>
        </w:rPr>
        <w:t>) duomenimis, intensyvaus lipidų koncentracijos mažinimo 80 mg atorvastatino doze ir įprasto intensyvumo lipidų koncentracijos mažinimo 40 mg pravastatino doze įtaka vainikinių arterijų aterosklerozei išemine širdies liga sergantiems pacientams buvo įvertinta intravaskuliniu ultragarsu (IVUG) angiografijos metu. Šio atsitiktinių imčių, dvigubai aklo, daugiacentrio, kontroliuojamojo klinikinio tyrimo duomenimis, 502 pacientams IVUG buvo atliktas prieš pradedant gydymą ir 18-tą mėnesį. Atorvastatino grupėje (n = 253) aterosklerozė neprogresavo.</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hAnsi="Times New Roman" w:cs="Times New Roman"/>
          <w:lang w:val="is-IS" w:eastAsia="is-IS"/>
        </w:rPr>
      </w:pPr>
      <w:r w:rsidRPr="00D927D9">
        <w:rPr>
          <w:rFonts w:ascii="Times New Roman" w:hAnsi="Times New Roman" w:cs="Times New Roman"/>
          <w:lang w:val="is-IS" w:eastAsia="is-IS"/>
        </w:rPr>
        <w:t>Bendro ateromos tūrio (pagrindinis vertinimo kriterijus) vidutinis procentinis pokytis, lyginant su pradiniu, buvo -</w:t>
      </w:r>
      <w:r w:rsidR="00C96D31">
        <w:rPr>
          <w:rFonts w:ascii="Times New Roman" w:hAnsi="Times New Roman" w:cs="Times New Roman"/>
          <w:lang w:val="is-IS" w:eastAsia="is-IS"/>
        </w:rPr>
        <w:t xml:space="preserve"> </w:t>
      </w:r>
      <w:r w:rsidRPr="00D927D9">
        <w:rPr>
          <w:rFonts w:ascii="Times New Roman" w:hAnsi="Times New Roman" w:cs="Times New Roman"/>
          <w:lang w:val="is-IS" w:eastAsia="is-IS"/>
        </w:rPr>
        <w:t>0</w:t>
      </w:r>
      <w:r w:rsidR="00C96D31">
        <w:rPr>
          <w:rFonts w:ascii="Times New Roman" w:hAnsi="Times New Roman" w:cs="Times New Roman"/>
          <w:lang w:val="is-IS" w:eastAsia="is-IS"/>
        </w:rPr>
        <w:t>,</w:t>
      </w:r>
      <w:r w:rsidRPr="00D927D9">
        <w:rPr>
          <w:rFonts w:ascii="Times New Roman" w:hAnsi="Times New Roman" w:cs="Times New Roman"/>
          <w:lang w:val="is-IS" w:eastAsia="is-IS"/>
        </w:rPr>
        <w:t>4</w:t>
      </w:r>
      <w:r w:rsidR="00C96D31">
        <w:rPr>
          <w:rFonts w:ascii="Times New Roman" w:hAnsi="Times New Roman" w:cs="Times New Roman"/>
          <w:lang w:val="is-IS" w:eastAsia="is-IS"/>
        </w:rPr>
        <w:t> </w:t>
      </w:r>
      <w:r w:rsidRPr="00D927D9">
        <w:rPr>
          <w:rFonts w:ascii="Times New Roman" w:hAnsi="Times New Roman" w:cs="Times New Roman"/>
          <w:lang w:val="is-IS" w:eastAsia="is-IS"/>
        </w:rPr>
        <w:t>% (p=0</w:t>
      </w:r>
      <w:r w:rsidR="00C96D31">
        <w:rPr>
          <w:rFonts w:ascii="Times New Roman" w:hAnsi="Times New Roman" w:cs="Times New Roman"/>
          <w:lang w:val="is-IS" w:eastAsia="is-IS"/>
        </w:rPr>
        <w:t>,</w:t>
      </w:r>
      <w:r w:rsidRPr="00D927D9">
        <w:rPr>
          <w:rFonts w:ascii="Times New Roman" w:hAnsi="Times New Roman" w:cs="Times New Roman"/>
          <w:lang w:val="is-IS" w:eastAsia="is-IS"/>
        </w:rPr>
        <w:t>98) atorvastatino grupėje ir +2</w:t>
      </w:r>
      <w:r w:rsidR="00C96D31">
        <w:rPr>
          <w:rFonts w:ascii="Times New Roman" w:hAnsi="Times New Roman" w:cs="Times New Roman"/>
          <w:lang w:val="is-IS" w:eastAsia="is-IS"/>
        </w:rPr>
        <w:t>,</w:t>
      </w:r>
      <w:r w:rsidRPr="00D927D9">
        <w:rPr>
          <w:rFonts w:ascii="Times New Roman" w:hAnsi="Times New Roman" w:cs="Times New Roman"/>
          <w:lang w:val="is-IS" w:eastAsia="is-IS"/>
        </w:rPr>
        <w:t>7</w:t>
      </w:r>
      <w:r w:rsidR="00C96D31">
        <w:rPr>
          <w:rFonts w:ascii="Times New Roman" w:hAnsi="Times New Roman" w:cs="Times New Roman"/>
          <w:lang w:val="is-IS" w:eastAsia="is-IS"/>
        </w:rPr>
        <w:t> </w:t>
      </w:r>
      <w:r w:rsidRPr="00D927D9">
        <w:rPr>
          <w:rFonts w:ascii="Times New Roman" w:hAnsi="Times New Roman" w:cs="Times New Roman"/>
          <w:lang w:val="is-IS" w:eastAsia="is-IS"/>
        </w:rPr>
        <w:t>% (p=0</w:t>
      </w:r>
      <w:r w:rsidR="00C96D31">
        <w:rPr>
          <w:rFonts w:ascii="Times New Roman" w:hAnsi="Times New Roman" w:cs="Times New Roman"/>
          <w:lang w:val="is-IS" w:eastAsia="is-IS"/>
        </w:rPr>
        <w:t>,</w:t>
      </w:r>
      <w:r w:rsidRPr="00D927D9">
        <w:rPr>
          <w:rFonts w:ascii="Times New Roman" w:hAnsi="Times New Roman" w:cs="Times New Roman"/>
          <w:lang w:val="is-IS" w:eastAsia="is-IS"/>
        </w:rPr>
        <w:t>001) pravastatino grupėje (n=249). Atorvastatino poveikis lyginant su pravastatino buvo statistiškai reikšmingas (p=0</w:t>
      </w:r>
      <w:r w:rsidR="00C96D31">
        <w:rPr>
          <w:rFonts w:ascii="Times New Roman" w:hAnsi="Times New Roman" w:cs="Times New Roman"/>
          <w:lang w:val="is-IS" w:eastAsia="is-IS"/>
        </w:rPr>
        <w:t>,</w:t>
      </w:r>
      <w:r w:rsidRPr="00D927D9">
        <w:rPr>
          <w:rFonts w:ascii="Times New Roman" w:hAnsi="Times New Roman" w:cs="Times New Roman"/>
          <w:lang w:val="is-IS" w:eastAsia="is-IS"/>
        </w:rPr>
        <w:t xml:space="preserve">002). Intensyvaus lipidų kiekio mažinimo poveikis širdies kraujagyslių ligos baigčiai (pvz., </w:t>
      </w:r>
      <w:r w:rsidRPr="00D927D9">
        <w:rPr>
          <w:rFonts w:ascii="Times New Roman" w:hAnsi="Times New Roman" w:cs="Times New Roman"/>
          <w:lang w:val="is-IS" w:eastAsia="is-IS"/>
        </w:rPr>
        <w:lastRenderedPageBreak/>
        <w:t>revaskuliarizacijos būtinybė, nemirtinas miokardo infarktas, mirtis dėl vainikinių arterijų ligos) šio tyrimo metu netirti.</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Atorvastatino grupėje MTL cholesterolio koncentracija sumažėjo vidutiniškai iki 2,04 mmol/l ± 0,8 (78,9 mg/dl ± 30), nuo pradinės 3,89 mmol/l ± 0,7 (150 mg/dl ± 28), o pravastatino grupėje vidutinė MTL cholesterolio koncentracija sumažėjo iki 2,85 mmol/l ± 0,7 (110 mg/dl ± 26), nuo pradinės 3,89 mmol/l ± 0,7 (150 mg/dl ± 26) (p &lt; 0,0001). Be to, atorvastatinas reikšmingai sumažino vidutinę bendrojo cholesterolio koncentraciją 34,1</w:t>
      </w:r>
      <w:r w:rsidR="00C96D31">
        <w:rPr>
          <w:rFonts w:ascii="Times New Roman" w:hAnsi="Times New Roman" w:cs="Times New Roman"/>
        </w:rPr>
        <w:t> </w:t>
      </w:r>
      <w:r w:rsidRPr="00D927D9">
        <w:rPr>
          <w:rFonts w:ascii="Times New Roman" w:hAnsi="Times New Roman" w:cs="Times New Roman"/>
        </w:rPr>
        <w:t>% (pravastatinas: -</w:t>
      </w:r>
      <w:r w:rsidR="00C96D31">
        <w:rPr>
          <w:rFonts w:ascii="Times New Roman" w:hAnsi="Times New Roman" w:cs="Times New Roman"/>
        </w:rPr>
        <w:t xml:space="preserve"> </w:t>
      </w:r>
      <w:r w:rsidRPr="00D927D9">
        <w:rPr>
          <w:rFonts w:ascii="Times New Roman" w:hAnsi="Times New Roman" w:cs="Times New Roman"/>
        </w:rPr>
        <w:t>18,4</w:t>
      </w:r>
      <w:r w:rsidR="00C96D31">
        <w:rPr>
          <w:rFonts w:ascii="Times New Roman" w:hAnsi="Times New Roman" w:cs="Times New Roman"/>
        </w:rPr>
        <w:t> </w:t>
      </w:r>
      <w:r w:rsidRPr="00D927D9">
        <w:rPr>
          <w:rFonts w:ascii="Times New Roman" w:hAnsi="Times New Roman" w:cs="Times New Roman"/>
        </w:rPr>
        <w:t>%, p &lt; 0,0001), vidutinę trigliceridų (TG) koncentraciją 20</w:t>
      </w:r>
      <w:r w:rsidR="00C96D31">
        <w:rPr>
          <w:rFonts w:ascii="Times New Roman" w:hAnsi="Times New Roman" w:cs="Times New Roman"/>
        </w:rPr>
        <w:t> </w:t>
      </w:r>
      <w:r w:rsidRPr="00D927D9">
        <w:rPr>
          <w:rFonts w:ascii="Times New Roman" w:hAnsi="Times New Roman" w:cs="Times New Roman"/>
        </w:rPr>
        <w:t>% (pravastatinas: -</w:t>
      </w:r>
      <w:r w:rsidR="00C96D31">
        <w:rPr>
          <w:rFonts w:ascii="Times New Roman" w:hAnsi="Times New Roman" w:cs="Times New Roman"/>
        </w:rPr>
        <w:t xml:space="preserve"> </w:t>
      </w:r>
      <w:r w:rsidRPr="00D927D9">
        <w:rPr>
          <w:rFonts w:ascii="Times New Roman" w:hAnsi="Times New Roman" w:cs="Times New Roman"/>
        </w:rPr>
        <w:t>6,8</w:t>
      </w:r>
      <w:r w:rsidR="00C96D31">
        <w:rPr>
          <w:rFonts w:ascii="Times New Roman" w:hAnsi="Times New Roman" w:cs="Times New Roman"/>
        </w:rPr>
        <w:t> </w:t>
      </w:r>
      <w:r w:rsidRPr="00D927D9">
        <w:rPr>
          <w:rFonts w:ascii="Times New Roman" w:hAnsi="Times New Roman" w:cs="Times New Roman"/>
        </w:rPr>
        <w:t>%, p &lt; 0,0009) ir vidutinę apolipoproteino B koncentraciją 39,1 % (pravastatinas: -</w:t>
      </w:r>
      <w:r w:rsidR="00C96D31">
        <w:rPr>
          <w:rFonts w:ascii="Times New Roman" w:hAnsi="Times New Roman" w:cs="Times New Roman"/>
        </w:rPr>
        <w:t xml:space="preserve"> </w:t>
      </w:r>
      <w:r w:rsidRPr="00D927D9">
        <w:rPr>
          <w:rFonts w:ascii="Times New Roman" w:hAnsi="Times New Roman" w:cs="Times New Roman"/>
        </w:rPr>
        <w:t>22,0</w:t>
      </w:r>
      <w:r w:rsidR="00C96D31">
        <w:rPr>
          <w:rFonts w:ascii="Times New Roman" w:hAnsi="Times New Roman" w:cs="Times New Roman"/>
        </w:rPr>
        <w:t> </w:t>
      </w:r>
      <w:r w:rsidRPr="00D927D9">
        <w:rPr>
          <w:rFonts w:ascii="Times New Roman" w:hAnsi="Times New Roman" w:cs="Times New Roman"/>
        </w:rPr>
        <w:t>%, p &lt; 0,0001). Atorvastatinas padidino vidutinę DTL cholesterolio koncentraciją 2,9</w:t>
      </w:r>
      <w:r w:rsidR="00C96D31">
        <w:rPr>
          <w:rFonts w:ascii="Times New Roman" w:hAnsi="Times New Roman" w:cs="Times New Roman"/>
        </w:rPr>
        <w:t> </w:t>
      </w:r>
      <w:r w:rsidRPr="00D927D9">
        <w:rPr>
          <w:rFonts w:ascii="Times New Roman" w:hAnsi="Times New Roman" w:cs="Times New Roman"/>
        </w:rPr>
        <w:t>% (pravastatinas: +5,6</w:t>
      </w:r>
      <w:r w:rsidR="00C96D31">
        <w:rPr>
          <w:rFonts w:ascii="Times New Roman" w:hAnsi="Times New Roman" w:cs="Times New Roman"/>
        </w:rPr>
        <w:t> </w:t>
      </w:r>
      <w:r w:rsidRPr="00D927D9">
        <w:rPr>
          <w:rFonts w:ascii="Times New Roman" w:hAnsi="Times New Roman" w:cs="Times New Roman"/>
        </w:rPr>
        <w:t>%, p = NR). Vidutinis CRB sumažėjimas atorvastatino grupėje buvo 36,4</w:t>
      </w:r>
      <w:r w:rsidR="00C96D31">
        <w:rPr>
          <w:rFonts w:ascii="Times New Roman" w:hAnsi="Times New Roman" w:cs="Times New Roman"/>
        </w:rPr>
        <w:t> </w:t>
      </w:r>
      <w:r w:rsidRPr="00D927D9">
        <w:rPr>
          <w:rFonts w:ascii="Times New Roman" w:hAnsi="Times New Roman" w:cs="Times New Roman"/>
        </w:rPr>
        <w:t>%, palyginti su 5,2</w:t>
      </w:r>
      <w:r w:rsidR="00C96D31">
        <w:rPr>
          <w:rFonts w:ascii="Times New Roman" w:hAnsi="Times New Roman" w:cs="Times New Roman"/>
        </w:rPr>
        <w:t> </w:t>
      </w:r>
      <w:r w:rsidRPr="00D927D9">
        <w:rPr>
          <w:rFonts w:ascii="Times New Roman" w:hAnsi="Times New Roman" w:cs="Times New Roman"/>
        </w:rPr>
        <w:t>% sumažėjimu pravastatino grupėje (p &lt; 0,0001).</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Tyrimo duomenys gauti vartojant 80 mg dozę, todėl jų negalima ekstrapoliuoti mažesnėms dozėms.</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eastAsia="Times New Roman" w:hAnsi="Times New Roman" w:cs="Times New Roman"/>
          <w:iCs/>
          <w:lang w:val="is-IS"/>
        </w:rPr>
      </w:pPr>
      <w:r w:rsidRPr="00D927D9">
        <w:rPr>
          <w:rFonts w:ascii="Times New Roman" w:eastAsia="Times New Roman" w:hAnsi="Times New Roman" w:cs="Times New Roman"/>
          <w:iCs/>
          <w:lang w:val="is-IS"/>
        </w:rPr>
        <w:t>Saugumas ir toleravimas abiejose gydomose grupėse buvo panašūs.</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Intensyvaus lipidų koncentracijos mažinimo įtaka kardiovaskulinėms vertinamosioms baigtims šio tyrimo metu netirta, todėl klinikinė šių vaizdžių rezultatų reikšmė pirminei ir antrinei kardiovaskulinių reiškinių profilaktikai nežinoma.</w:t>
      </w:r>
    </w:p>
    <w:p w:rsidR="00D927D9" w:rsidRPr="00D927D9" w:rsidRDefault="00D927D9" w:rsidP="00D927D9">
      <w:pPr>
        <w:spacing w:after="0" w:line="240" w:lineRule="auto"/>
        <w:rPr>
          <w:rFonts w:ascii="Times New Roman" w:hAnsi="Times New Roman" w:cs="Times New Roman"/>
          <w:lang w:val="is-IS" w:eastAsia="is-IS"/>
        </w:rPr>
      </w:pPr>
    </w:p>
    <w:p w:rsidR="00D927D9" w:rsidRPr="00D927D9" w:rsidRDefault="00D927D9" w:rsidP="00D927D9">
      <w:pPr>
        <w:spacing w:after="0" w:line="240" w:lineRule="auto"/>
        <w:rPr>
          <w:rFonts w:ascii="Times New Roman" w:hAnsi="Times New Roman" w:cs="Times New Roman"/>
          <w:u w:val="single"/>
          <w:lang w:val="is-IS" w:eastAsia="is-IS"/>
        </w:rPr>
      </w:pPr>
      <w:r w:rsidRPr="00D927D9">
        <w:rPr>
          <w:rFonts w:ascii="Times New Roman" w:hAnsi="Times New Roman" w:cs="Times New Roman"/>
          <w:u w:val="single"/>
          <w:lang w:val="is-IS" w:eastAsia="is-IS"/>
        </w:rPr>
        <w:t>Ūminis koronarinis sindromas</w:t>
      </w:r>
    </w:p>
    <w:p w:rsidR="00D927D9" w:rsidRPr="00D927D9" w:rsidRDefault="00D927D9" w:rsidP="00D927D9">
      <w:pPr>
        <w:spacing w:after="0" w:line="240" w:lineRule="auto"/>
        <w:rPr>
          <w:rFonts w:ascii="Times New Roman" w:hAnsi="Times New Roman" w:cs="Times New Roman"/>
          <w:i/>
          <w:lang w:val="is-IS" w:eastAsia="is-I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iCs/>
        </w:rPr>
        <w:t>MIRACL</w:t>
      </w:r>
      <w:r w:rsidRPr="00D927D9">
        <w:rPr>
          <w:rFonts w:ascii="Times New Roman" w:hAnsi="Times New Roman" w:cs="Times New Roman"/>
        </w:rPr>
        <w:t xml:space="preserve"> tyrimo metu buvo įvertintas 80 mg atorvastatino dozės vartojimas 3086 pacien</w:t>
      </w:r>
      <w:r w:rsidR="00B269D4">
        <w:rPr>
          <w:rFonts w:ascii="Times New Roman" w:hAnsi="Times New Roman" w:cs="Times New Roman"/>
        </w:rPr>
        <w:t>tų (atorvastatino grupėje n = 1538, placebo – n = 1</w:t>
      </w:r>
      <w:r w:rsidRPr="00D927D9">
        <w:rPr>
          <w:rFonts w:ascii="Times New Roman" w:hAnsi="Times New Roman" w:cs="Times New Roman"/>
        </w:rPr>
        <w:t>548), kuriems diagnozuotas ūminis koronarinis sindromas (ne Q bangos MI ar nestabilioji krūtinės angina). Gydymas buvo pradėtas ūminės fazės metu pacientui patekus į ligoninę ir truko 16 savaičių. Gydymas 80 mg atorvastatino paros doze ilgino laiką iki pirminės bendros vertinamosios baigties, kurią sudarė mirtis nuo bet kurių priežasčių, nemirtinas MI, atgaivinimas po širdies sustojimo ar krūtinės angina su miokardo išemijos požymiais, dėl kurių teko gydyti ligoninėje, ir sumažino riziką 16</w:t>
      </w:r>
      <w:r w:rsidR="00C96D31">
        <w:rPr>
          <w:rFonts w:ascii="Times New Roman" w:hAnsi="Times New Roman" w:cs="Times New Roman"/>
        </w:rPr>
        <w:t> </w:t>
      </w:r>
      <w:r w:rsidRPr="00D927D9">
        <w:rPr>
          <w:rFonts w:ascii="Times New Roman" w:hAnsi="Times New Roman" w:cs="Times New Roman"/>
        </w:rPr>
        <w:t>% (p = 0,048). Tai pasiekta daugiausia dėl 26 % retesnio pakartotinio gydymo ligoninėje dėl krūtinės anginos su miokardo išemijos požymiais (p = 0,018). Kitos antrinės vertinamosios baigtys statistinio reikšmingumo nepasiekė (bendrai: placebas: 22,2</w:t>
      </w:r>
      <w:r w:rsidR="00C96D31">
        <w:rPr>
          <w:rFonts w:ascii="Times New Roman" w:hAnsi="Times New Roman" w:cs="Times New Roman"/>
        </w:rPr>
        <w:t> </w:t>
      </w:r>
      <w:r w:rsidRPr="00D927D9">
        <w:rPr>
          <w:rFonts w:ascii="Times New Roman" w:hAnsi="Times New Roman" w:cs="Times New Roman"/>
        </w:rPr>
        <w:t>%, atorvastatinas: 22,4</w:t>
      </w:r>
      <w:r w:rsidR="00C96D31">
        <w:rPr>
          <w:rFonts w:ascii="Times New Roman" w:hAnsi="Times New Roman" w:cs="Times New Roman"/>
        </w:rPr>
        <w:t> </w:t>
      </w:r>
      <w:r w:rsidRPr="00D927D9">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Atorvastatino saugumo pobūdis MIRACL tyrimo metu atitiko aprašytą 4.8</w:t>
      </w:r>
      <w:r w:rsidR="00C96D31">
        <w:rPr>
          <w:rFonts w:ascii="Times New Roman" w:hAnsi="Times New Roman" w:cs="Times New Roman"/>
        </w:rPr>
        <w:t> </w:t>
      </w:r>
      <w:r w:rsidRPr="00D927D9">
        <w:rPr>
          <w:rFonts w:ascii="Times New Roman" w:hAnsi="Times New Roman" w:cs="Times New Roman"/>
        </w:rPr>
        <w:t>skyriuje.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autoSpaceDE w:val="0"/>
        <w:autoSpaceDN w:val="0"/>
        <w:adjustRightInd w:val="0"/>
        <w:spacing w:after="0" w:line="240" w:lineRule="auto"/>
        <w:rPr>
          <w:rFonts w:ascii="Times New Roman" w:hAnsi="Times New Roman" w:cs="Times New Roman"/>
          <w:iCs/>
          <w:u w:val="single"/>
          <w:lang w:eastAsia="ru-RU"/>
        </w:rPr>
      </w:pPr>
      <w:r w:rsidRPr="00D927D9">
        <w:rPr>
          <w:rFonts w:ascii="Times New Roman" w:hAnsi="Times New Roman" w:cs="Times New Roman"/>
          <w:iCs/>
          <w:u w:val="single"/>
          <w:lang w:eastAsia="ru-RU"/>
        </w:rPr>
        <w:t>Kardiovaskulinės ligos profilaktika</w:t>
      </w:r>
    </w:p>
    <w:p w:rsidR="00D927D9" w:rsidRPr="00D927D9" w:rsidRDefault="00D927D9" w:rsidP="00D927D9">
      <w:pPr>
        <w:autoSpaceDE w:val="0"/>
        <w:autoSpaceDN w:val="0"/>
        <w:adjustRightInd w:val="0"/>
        <w:spacing w:after="0" w:line="240" w:lineRule="auto"/>
        <w:rPr>
          <w:rFonts w:ascii="Times New Roman" w:hAnsi="Times New Roman" w:cs="Times New Roman"/>
          <w:u w:val="single"/>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Atorvastatino įtaka mirtinai ir nemirtinai išeminei širdies ligai buvo įvertintas atsitiktinių imčių, dvigubai aklo, placebu kontroliuojamojo Anglijoje ir Skandinavijoje atlikto širdies vertinamųjų baigčių tyrimo su lipidų koncentracijos </w:t>
      </w:r>
      <w:r w:rsidRPr="00D927D9">
        <w:rPr>
          <w:rFonts w:ascii="Times New Roman" w:hAnsi="Times New Roman" w:cs="Times New Roman"/>
          <w:bCs/>
          <w:color w:val="000000"/>
          <w:lang w:eastAsia="ru-RU"/>
        </w:rPr>
        <w:t>kraujyje</w:t>
      </w:r>
      <w:r w:rsidRPr="00D927D9">
        <w:rPr>
          <w:rFonts w:ascii="Times New Roman" w:hAnsi="Times New Roman" w:cs="Times New Roman"/>
          <w:lang w:eastAsia="ru-RU"/>
        </w:rPr>
        <w:t xml:space="preserve"> mažinimo grupe metu (angl., </w:t>
      </w:r>
      <w:r w:rsidRPr="00D927D9">
        <w:rPr>
          <w:rFonts w:ascii="Times New Roman" w:hAnsi="Times New Roman" w:cs="Times New Roman"/>
          <w:i/>
          <w:lang w:eastAsia="ru-RU"/>
        </w:rPr>
        <w:t>Anglo-Scandinavian Cardiac Outcomes Trial Lipid Lowering Arm [ASCOT-LLA]</w:t>
      </w:r>
      <w:r w:rsidRPr="00D927D9">
        <w:rPr>
          <w:rFonts w:ascii="Times New Roman" w:hAnsi="Times New Roman" w:cs="Times New Roman"/>
          <w:lang w:eastAsia="ru-RU"/>
        </w:rPr>
        <w:t>). Pacientai sirgo hipertenzija, buvo 40</w:t>
      </w:r>
      <w:r w:rsidRPr="00D927D9">
        <w:rPr>
          <w:rFonts w:ascii="Times New Roman" w:hAnsi="Times New Roman" w:cs="Times New Roman"/>
          <w:lang w:eastAsia="ru-RU"/>
        </w:rPr>
        <w:noBreakHyphen/>
        <w:t xml:space="preserve">79 metų amžiaus, anksčiau nepatyrę miokardo infarkto ir negydyti nuo krūtinės anginos, jų bendrojo cholesterolio koncentracija </w:t>
      </w:r>
      <w:r w:rsidRPr="00D927D9">
        <w:rPr>
          <w:rFonts w:ascii="Times New Roman" w:hAnsi="Times New Roman" w:cs="Times New Roman"/>
          <w:bCs/>
          <w:color w:val="000000"/>
          <w:lang w:eastAsia="ru-RU"/>
        </w:rPr>
        <w:t>kraujyje</w:t>
      </w:r>
      <w:r w:rsidRPr="00D927D9">
        <w:rPr>
          <w:rFonts w:ascii="Times New Roman" w:hAnsi="Times New Roman" w:cs="Times New Roman"/>
          <w:lang w:eastAsia="ru-RU"/>
        </w:rPr>
        <w:t xml:space="preserve"> buvo ≤ 6,5 mmol/l (251 mg/dl). Visi pacientai turėjo bent 3</w:t>
      </w:r>
      <w:r w:rsidR="00C96D31">
        <w:rPr>
          <w:rFonts w:ascii="Times New Roman" w:hAnsi="Times New Roman" w:cs="Times New Roman"/>
          <w:lang w:eastAsia="ru-RU"/>
        </w:rPr>
        <w:t> </w:t>
      </w:r>
      <w:r w:rsidRPr="00D927D9">
        <w:rPr>
          <w:rFonts w:ascii="Times New Roman" w:hAnsi="Times New Roman" w:cs="Times New Roman"/>
          <w:lang w:eastAsia="ru-RU"/>
        </w:rPr>
        <w:t>prieš tyrimą nustatytus kardiovaskulinės rizikos veiksnius: vyriška lytis, amžius ≥ 55 metų, rūkymas, cukrinis diabetas, IŠL pirmos eilės kraujo giminaičiams, bendrojo cholesterolio ir DTL cholesterolio santykis &gt; 6, periferinių kraujagyslių liga, kairiojo skilvelio hipertrofija, anksčiau patirtas cerebrovaskulinis reiškinys, specifiniai EKG sutrikimai, proteinurija / albuminurija. Ne visiems įtrauktiems pacientams buvo nustatyta didelė pirmojo kardiovaskulinio reiškinio rizika.</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Pacientai buvo gydyti antihipertenziniais vaistiniais preparatais (pagal gydymo planą, kuriame yra arba amlodipino, arba atenololio) ir arba 10 mg atorvastatino paros doze (n = 5168), arba placebu (n = 5137).</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keepNext/>
        <w:tabs>
          <w:tab w:val="left" w:pos="567"/>
        </w:tabs>
        <w:spacing w:after="0" w:line="240" w:lineRule="auto"/>
        <w:jc w:val="both"/>
        <w:rPr>
          <w:rFonts w:ascii="Times New Roman" w:hAnsi="Times New Roman" w:cs="Times New Roman"/>
        </w:rPr>
      </w:pPr>
      <w:r w:rsidRPr="00D927D9">
        <w:rPr>
          <w:rFonts w:ascii="Times New Roman" w:hAnsi="Times New Roman" w:cs="Times New Roman"/>
        </w:rPr>
        <w:t>Absoliučios ir santykinės rizikos sumažėjimas, vartojant atorvastatiną: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tbl>
      <w:tblPr>
        <w:tblW w:w="0" w:type="auto"/>
        <w:tblLook w:val="0000" w:firstRow="0" w:lastRow="0" w:firstColumn="0" w:lastColumn="0" w:noHBand="0" w:noVBand="0"/>
      </w:tblPr>
      <w:tblGrid>
        <w:gridCol w:w="2988"/>
        <w:gridCol w:w="1366"/>
        <w:gridCol w:w="2084"/>
        <w:gridCol w:w="1685"/>
        <w:gridCol w:w="940"/>
      </w:tblGrid>
      <w:tr w:rsidR="00145D94" w:rsidRPr="00655CE8" w:rsidTr="00145D94">
        <w:trPr>
          <w:trHeight w:val="1212"/>
        </w:trPr>
        <w:tc>
          <w:tcPr>
            <w:tcW w:w="2988"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lastRenderedPageBreak/>
              <w:t>Reiškinys</w:t>
            </w:r>
          </w:p>
        </w:tc>
        <w:tc>
          <w:tcPr>
            <w:tcW w:w="1366"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Santykinės rizikos sumažėjimas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Reiškinių skaičius (atorvastatinas, palyginti su placebu)</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Absoliučios rizikos sumažėjimas</w:t>
            </w:r>
            <w:r w:rsidRPr="00D927D9">
              <w:rPr>
                <w:rFonts w:ascii="Times New Roman" w:hAnsi="Times New Roman" w:cs="Times New Roman"/>
                <w:vertAlign w:val="superscript"/>
                <w:lang w:eastAsia="ru-RU"/>
              </w:rPr>
              <w:t>1</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p-reikšmė</w:t>
            </w:r>
          </w:p>
        </w:tc>
      </w:tr>
      <w:tr w:rsidR="00145D94" w:rsidRPr="00655CE8" w:rsidTr="00145D94">
        <w:trPr>
          <w:trHeight w:val="201"/>
        </w:trPr>
        <w:tc>
          <w:tcPr>
            <w:tcW w:w="2988"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 xml:space="preserve">Mirtina IŠL + nemirtinas MI </w:t>
            </w:r>
          </w:p>
        </w:tc>
        <w:tc>
          <w:tcPr>
            <w:tcW w:w="1366"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36</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100, palyginti su 154</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1,1</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0,0005</w:t>
            </w:r>
          </w:p>
        </w:tc>
      </w:tr>
      <w:tr w:rsidR="00145D94" w:rsidRPr="00655CE8" w:rsidTr="00145D94">
        <w:trPr>
          <w:trHeight w:val="705"/>
        </w:trPr>
        <w:tc>
          <w:tcPr>
            <w:tcW w:w="2988"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keepNext/>
              <w:spacing w:after="0" w:line="240" w:lineRule="auto"/>
              <w:rPr>
                <w:rFonts w:ascii="Times New Roman" w:hAnsi="Times New Roman" w:cs="Times New Roman"/>
              </w:rPr>
            </w:pPr>
            <w:r w:rsidRPr="00D927D9">
              <w:rPr>
                <w:rFonts w:ascii="Times New Roman" w:hAnsi="Times New Roman" w:cs="Times New Roman"/>
              </w:rPr>
              <w:t>Bendrieji kardiovaskuliniai reiškiniai ir revaskuliarizacijos procedūros</w:t>
            </w:r>
          </w:p>
        </w:tc>
        <w:tc>
          <w:tcPr>
            <w:tcW w:w="1366"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20</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389, palyginti su 483</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1,9</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0,0008</w:t>
            </w:r>
          </w:p>
        </w:tc>
      </w:tr>
      <w:tr w:rsidR="00145D94" w:rsidRPr="00655CE8" w:rsidTr="00145D94">
        <w:trPr>
          <w:trHeight w:val="453"/>
        </w:trPr>
        <w:tc>
          <w:tcPr>
            <w:tcW w:w="2988"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Bendrieji vainikinių kraujagyslių reiškiniai</w:t>
            </w:r>
          </w:p>
        </w:tc>
        <w:tc>
          <w:tcPr>
            <w:tcW w:w="1366" w:type="dxa"/>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29</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178, palyginti su 247</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1,4</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0,0006</w:t>
            </w:r>
          </w:p>
        </w:tc>
      </w:tr>
      <w:tr w:rsidR="00145D94" w:rsidRPr="00655CE8" w:rsidTr="00145D94">
        <w:trPr>
          <w:trHeight w:val="497"/>
        </w:trPr>
        <w:tc>
          <w:tcPr>
            <w:tcW w:w="0" w:type="auto"/>
            <w:gridSpan w:val="5"/>
            <w:tcBorders>
              <w:top w:val="single" w:sz="4" w:space="0" w:color="auto"/>
              <w:left w:val="single" w:sz="4" w:space="0" w:color="auto"/>
              <w:bottom w:val="single" w:sz="4" w:space="0" w:color="auto"/>
              <w:right w:val="single" w:sz="4" w:space="0" w:color="auto"/>
            </w:tcBorders>
            <w:vAlign w:val="center"/>
          </w:tcPr>
          <w:p w:rsidR="00D927D9" w:rsidRPr="007A38EF" w:rsidRDefault="00D927D9" w:rsidP="007A38EF">
            <w:pPr>
              <w:autoSpaceDE w:val="0"/>
              <w:autoSpaceDN w:val="0"/>
              <w:adjustRightInd w:val="0"/>
              <w:spacing w:after="0" w:line="240" w:lineRule="auto"/>
              <w:rPr>
                <w:rFonts w:ascii="Times New Roman" w:hAnsi="Times New Roman" w:cs="Times New Roman"/>
                <w:sz w:val="16"/>
                <w:szCs w:val="16"/>
                <w:lang w:eastAsia="ru-RU"/>
              </w:rPr>
            </w:pPr>
            <w:r w:rsidRPr="007A38EF">
              <w:rPr>
                <w:rFonts w:ascii="Times New Roman" w:hAnsi="Times New Roman" w:cs="Times New Roman"/>
                <w:sz w:val="16"/>
                <w:szCs w:val="16"/>
                <w:vertAlign w:val="superscript"/>
                <w:lang w:eastAsia="ru-RU"/>
              </w:rPr>
              <w:t xml:space="preserve">1 </w:t>
            </w:r>
            <w:r w:rsidRPr="007A38EF">
              <w:rPr>
                <w:rFonts w:ascii="Times New Roman" w:hAnsi="Times New Roman" w:cs="Times New Roman"/>
                <w:sz w:val="16"/>
                <w:szCs w:val="16"/>
                <w:lang w:eastAsia="ru-RU"/>
              </w:rPr>
              <w:t xml:space="preserve">Remiantis labai sunkių reiškinių, kurie pasireiškė per vidutinį 3,3 metų stebėjimo laikotarpį, dažnio skirtumu. </w:t>
            </w:r>
          </w:p>
          <w:p w:rsidR="00D927D9" w:rsidRPr="00D927D9" w:rsidRDefault="00D927D9" w:rsidP="007A38EF">
            <w:pPr>
              <w:autoSpaceDE w:val="0"/>
              <w:autoSpaceDN w:val="0"/>
              <w:adjustRightInd w:val="0"/>
              <w:spacing w:after="0" w:line="240" w:lineRule="auto"/>
              <w:rPr>
                <w:rFonts w:ascii="Times New Roman" w:hAnsi="Times New Roman" w:cs="Times New Roman"/>
                <w:lang w:eastAsia="ru-RU"/>
              </w:rPr>
            </w:pPr>
            <w:r w:rsidRPr="007A38EF">
              <w:rPr>
                <w:rFonts w:ascii="Times New Roman" w:hAnsi="Times New Roman" w:cs="Times New Roman"/>
                <w:sz w:val="16"/>
                <w:szCs w:val="16"/>
                <w:lang w:eastAsia="ru-RU"/>
              </w:rPr>
              <w:t>IŠL = išeminė širdies liga. MI=miokardo infarktas.</w:t>
            </w:r>
          </w:p>
        </w:tc>
      </w:tr>
    </w:tbl>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Bendrasis mirtingumas ir kardiovaskulinis mirtingumas sumažėjo nereikšmingai (185, palyginti su 212 reiškinių, p = 0,17 ir 74, palyginti su 82</w:t>
      </w:r>
      <w:r w:rsidR="00C96D31">
        <w:rPr>
          <w:rFonts w:ascii="Times New Roman" w:hAnsi="Times New Roman" w:cs="Times New Roman"/>
          <w:lang w:eastAsia="ru-RU"/>
        </w:rPr>
        <w:t> </w:t>
      </w:r>
      <w:r w:rsidRPr="00D927D9">
        <w:rPr>
          <w:rFonts w:ascii="Times New Roman" w:hAnsi="Times New Roman" w:cs="Times New Roman"/>
          <w:lang w:eastAsia="ru-RU"/>
        </w:rPr>
        <w:t>reiškiniais, p = 0,51). Analizuojant pogrupį pagal lytį (81 % vyrų, 19</w:t>
      </w:r>
      <w:r w:rsidR="00C96D31">
        <w:rPr>
          <w:rFonts w:ascii="Times New Roman" w:hAnsi="Times New Roman" w:cs="Times New Roman"/>
          <w:lang w:eastAsia="ru-RU"/>
        </w:rPr>
        <w:t> </w:t>
      </w:r>
      <w:r w:rsidRPr="00D927D9">
        <w:rPr>
          <w:rFonts w:ascii="Times New Roman" w:hAnsi="Times New Roman" w:cs="Times New Roman"/>
          <w:lang w:eastAsia="ru-RU"/>
        </w:rPr>
        <w:t>% moterų), palankus atorvastatino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žymi vaistinių preparatų sąveika su prieš pradedant tyrimą taikytu antihipertenziniu gydymu. Pirminė vertinamoji baigtis (mirtina IŠL + nemirtinas MI) reikšmingai sumažėjo amlodipinu gydytiems pacientams (SR 0,47</w:t>
      </w:r>
      <w:r w:rsidR="00C96D31">
        <w:rPr>
          <w:rFonts w:ascii="Times New Roman" w:hAnsi="Times New Roman" w:cs="Times New Roman"/>
          <w:lang w:eastAsia="ru-RU"/>
        </w:rPr>
        <w:t> </w:t>
      </w:r>
      <w:r w:rsidRPr="00D927D9">
        <w:rPr>
          <w:rFonts w:ascii="Times New Roman" w:hAnsi="Times New Roman" w:cs="Times New Roman"/>
          <w:lang w:eastAsia="ru-RU"/>
        </w:rPr>
        <w:t>[0,32</w:t>
      </w:r>
      <w:r w:rsidRPr="00D927D9">
        <w:rPr>
          <w:rFonts w:ascii="Times New Roman" w:hAnsi="Times New Roman" w:cs="Times New Roman"/>
          <w:lang w:eastAsia="ru-RU"/>
        </w:rPr>
        <w:noBreakHyphen/>
        <w:t>0,69], p = 0,00008), bet ne atenololiu gydytiems pacientams (SR 0,83</w:t>
      </w:r>
      <w:r w:rsidR="00C96D31">
        <w:rPr>
          <w:rFonts w:ascii="Times New Roman" w:hAnsi="Times New Roman" w:cs="Times New Roman"/>
          <w:lang w:eastAsia="ru-RU"/>
        </w:rPr>
        <w:t> </w:t>
      </w:r>
      <w:r w:rsidRPr="00D927D9">
        <w:rPr>
          <w:rFonts w:ascii="Times New Roman" w:hAnsi="Times New Roman" w:cs="Times New Roman"/>
          <w:lang w:eastAsia="ru-RU"/>
        </w:rPr>
        <w:t>[0,59</w:t>
      </w:r>
      <w:r w:rsidRPr="00D927D9">
        <w:rPr>
          <w:rFonts w:ascii="Times New Roman" w:hAnsi="Times New Roman" w:cs="Times New Roman"/>
          <w:lang w:eastAsia="ru-RU"/>
        </w:rPr>
        <w:noBreakHyphen/>
        <w:t>1,17], p = 0,287).</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Atorvastatino įtaka mirtinai ir nemirtinai kardiovaskulinei ligai buvo įvertinta dvigubai aklu būdu atliktu atsitiktinių imčių multicentriniu placebu kontroliuojamuoju cukriniu diabetu sergančių </w:t>
      </w:r>
      <w:r w:rsidR="00C96D31">
        <w:rPr>
          <w:rFonts w:ascii="Times New Roman" w:hAnsi="Times New Roman" w:cs="Times New Roman"/>
          <w:lang w:eastAsia="ru-RU"/>
        </w:rPr>
        <w:t>pacientų</w:t>
      </w:r>
      <w:r w:rsidRPr="00D927D9">
        <w:rPr>
          <w:rFonts w:ascii="Times New Roman" w:hAnsi="Times New Roman" w:cs="Times New Roman"/>
          <w:lang w:eastAsia="ru-RU"/>
        </w:rPr>
        <w:t xml:space="preserve"> gydymo atorvastatinu bendradarbiavimo tyrimu (angl., </w:t>
      </w:r>
      <w:r w:rsidRPr="00D927D9">
        <w:rPr>
          <w:rFonts w:ascii="Times New Roman" w:hAnsi="Times New Roman" w:cs="Times New Roman"/>
          <w:i/>
          <w:lang w:eastAsia="ru-RU"/>
        </w:rPr>
        <w:t>The Collaborative Atorvastatin Diabetes Study [CARDS]</w:t>
      </w:r>
      <w:r w:rsidRPr="00D927D9">
        <w:rPr>
          <w:rFonts w:ascii="Times New Roman" w:hAnsi="Times New Roman" w:cs="Times New Roman"/>
          <w:lang w:eastAsia="ru-RU"/>
        </w:rPr>
        <w:t>) su 40</w:t>
      </w:r>
      <w:r w:rsidRPr="00D927D9">
        <w:rPr>
          <w:rFonts w:ascii="Times New Roman" w:hAnsi="Times New Roman" w:cs="Times New Roman"/>
          <w:lang w:eastAsia="ru-RU"/>
        </w:rPr>
        <w:noBreakHyphen/>
        <w:t>75 metų pacientais, sergančiais 2</w:t>
      </w:r>
      <w:r w:rsidR="00C96D31">
        <w:rPr>
          <w:rFonts w:ascii="Times New Roman" w:hAnsi="Times New Roman" w:cs="Times New Roman"/>
          <w:lang w:eastAsia="ru-RU"/>
        </w:rPr>
        <w:t> </w:t>
      </w:r>
      <w:r w:rsidRPr="00D927D9">
        <w:rPr>
          <w:rFonts w:ascii="Times New Roman" w:hAnsi="Times New Roman" w:cs="Times New Roman"/>
          <w:lang w:eastAsia="ru-RU"/>
        </w:rPr>
        <w:t xml:space="preserve">tipo cukriniu diabetu, kuriems anksčiau nebuvo diagnozuota kardiovaskulinė liga ir kurių MTL cholesterolio koncentracija kraujyje buvo ≤ 4,14 mmol/l (160 mg/dl), o trigliceridų koncentracija kraujyje ≤ 6,78 mmol/l (600 mg/dl). </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Visiems pacientams nustatytas bent vienas iš šių rizikos veiksnių: hipertenzija, rūkymas šiuo metu, retinopatija, mikroalbuminurija ar makroalbuminurija.</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Pacientai vartojo arba 10 mg atorvastatino paros dozę (n = 1428), arba placebą (n = 1410) vidutiniškai 3,9 stebėjimo metus.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r w:rsidRPr="00D927D9">
        <w:rPr>
          <w:rFonts w:ascii="Times New Roman" w:hAnsi="Times New Roman" w:cs="Times New Roman"/>
          <w:lang w:eastAsia="ru-RU"/>
        </w:rPr>
        <w:t>Absoliučios ir santykinės rizikos sumažėjimas, vartojant atorvastatiną buvo toks:</w:t>
      </w:r>
    </w:p>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145D94" w:rsidRPr="00655CE8" w:rsidTr="00145D94">
        <w:tc>
          <w:tcPr>
            <w:tcW w:w="3168"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Reiškinys</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Santykinės rizikos sumažėjimas (%)</w:t>
            </w:r>
          </w:p>
        </w:tc>
        <w:tc>
          <w:tcPr>
            <w:tcW w:w="1856"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Reiškinių skaičius (atorvastatinas, palyginti su placebu)</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vertAlign w:val="superscript"/>
                <w:lang w:eastAsia="ru-RU"/>
              </w:rPr>
            </w:pPr>
            <w:r w:rsidRPr="00D927D9">
              <w:rPr>
                <w:rFonts w:ascii="Times New Roman" w:hAnsi="Times New Roman" w:cs="Times New Roman"/>
                <w:lang w:eastAsia="ru-RU"/>
              </w:rPr>
              <w:t>Absoliučios rizikos sumažėjimas</w:t>
            </w:r>
            <w:r w:rsidRPr="00D927D9">
              <w:rPr>
                <w:rFonts w:ascii="Times New Roman" w:hAnsi="Times New Roman" w:cs="Times New Roman"/>
                <w:vertAlign w:val="superscript"/>
                <w:lang w:eastAsia="ru-RU"/>
              </w:rPr>
              <w:t xml:space="preserve"> 1</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w:t>
            </w:r>
          </w:p>
        </w:tc>
        <w:tc>
          <w:tcPr>
            <w:tcW w:w="1261"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p-reikšmė</w:t>
            </w:r>
          </w:p>
        </w:tc>
      </w:tr>
      <w:tr w:rsidR="00145D94" w:rsidRPr="00655CE8" w:rsidTr="00145D94">
        <w:tc>
          <w:tcPr>
            <w:tcW w:w="3168"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Didieji kardiovaskuliniai reiškiniai (mirtinas ir nemirtinas ŪMI, besimptominis MI, ūminė mirtis dėl IŠL, nestabilioji krūtinės angina, KŠO, PTKA, revaskuliarizacijos procedūra, insultas)</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37</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856"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83, palyginti su 127</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3,2</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261"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0,0010</w:t>
            </w:r>
          </w:p>
        </w:tc>
      </w:tr>
      <w:tr w:rsidR="00145D94" w:rsidRPr="00655CE8" w:rsidTr="00145D94">
        <w:tc>
          <w:tcPr>
            <w:tcW w:w="3168"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MI (mirtinas ir nemirtinas ŪMI, besimptominis MI)</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42</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856"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38, palyginti su 64</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1,9</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261"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0,0070</w:t>
            </w:r>
          </w:p>
        </w:tc>
      </w:tr>
      <w:tr w:rsidR="00145D94" w:rsidRPr="00655CE8" w:rsidTr="00145D94">
        <w:tc>
          <w:tcPr>
            <w:tcW w:w="3168"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Insultai (mirtinas ir nemirtinas)</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48</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856"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21, palyginti su 39</w:t>
            </w:r>
          </w:p>
        </w:tc>
        <w:tc>
          <w:tcPr>
            <w:tcW w:w="1620"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1,3</w:t>
            </w:r>
            <w:r w:rsidR="00C96D31">
              <w:rPr>
                <w:rFonts w:ascii="Times New Roman" w:hAnsi="Times New Roman" w:cs="Times New Roman"/>
                <w:lang w:eastAsia="ru-RU"/>
              </w:rPr>
              <w:t> </w:t>
            </w:r>
            <w:r w:rsidRPr="00D927D9">
              <w:rPr>
                <w:rFonts w:ascii="Times New Roman" w:hAnsi="Times New Roman" w:cs="Times New Roman"/>
                <w:lang w:eastAsia="ru-RU"/>
              </w:rPr>
              <w:t>%</w:t>
            </w:r>
          </w:p>
        </w:tc>
        <w:tc>
          <w:tcPr>
            <w:tcW w:w="1261" w:type="dxa"/>
          </w:tcPr>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0,0163</w:t>
            </w:r>
          </w:p>
        </w:tc>
      </w:tr>
      <w:tr w:rsidR="00145D94" w:rsidRPr="00655CE8" w:rsidTr="00145D94">
        <w:tc>
          <w:tcPr>
            <w:tcW w:w="9525" w:type="dxa"/>
            <w:gridSpan w:val="5"/>
          </w:tcPr>
          <w:p w:rsidR="00D927D9" w:rsidRPr="007A38EF" w:rsidRDefault="00D927D9" w:rsidP="00D927D9">
            <w:pPr>
              <w:autoSpaceDE w:val="0"/>
              <w:autoSpaceDN w:val="0"/>
              <w:adjustRightInd w:val="0"/>
              <w:spacing w:after="0" w:line="240" w:lineRule="auto"/>
              <w:rPr>
                <w:rFonts w:ascii="Times New Roman" w:hAnsi="Times New Roman" w:cs="Times New Roman"/>
                <w:sz w:val="16"/>
                <w:szCs w:val="16"/>
                <w:lang w:eastAsia="ru-RU"/>
              </w:rPr>
            </w:pPr>
            <w:r w:rsidRPr="007A38EF">
              <w:rPr>
                <w:rFonts w:ascii="Times New Roman" w:hAnsi="Times New Roman" w:cs="Times New Roman"/>
                <w:sz w:val="16"/>
                <w:szCs w:val="16"/>
                <w:vertAlign w:val="superscript"/>
                <w:lang w:eastAsia="ru-RU"/>
              </w:rPr>
              <w:t xml:space="preserve">1 </w:t>
            </w:r>
            <w:r w:rsidRPr="007A38EF">
              <w:rPr>
                <w:rFonts w:ascii="Times New Roman" w:hAnsi="Times New Roman" w:cs="Times New Roman"/>
                <w:sz w:val="16"/>
                <w:szCs w:val="16"/>
                <w:lang w:eastAsia="ru-RU"/>
              </w:rPr>
              <w:t>Remiantis reiškinių, kurie pasireiškė per vidutiniškai 3,9 metų stebėjimo laikotarpį, dažnio skirtumu.</w:t>
            </w:r>
          </w:p>
        </w:tc>
      </w:tr>
      <w:tr w:rsidR="00145D94" w:rsidRPr="00655CE8" w:rsidTr="00145D94">
        <w:tc>
          <w:tcPr>
            <w:tcW w:w="9525" w:type="dxa"/>
            <w:gridSpan w:val="5"/>
          </w:tcPr>
          <w:p w:rsidR="00D927D9" w:rsidRPr="007A38EF" w:rsidRDefault="00D927D9" w:rsidP="00D927D9">
            <w:pPr>
              <w:autoSpaceDE w:val="0"/>
              <w:autoSpaceDN w:val="0"/>
              <w:adjustRightInd w:val="0"/>
              <w:spacing w:after="0" w:line="240" w:lineRule="auto"/>
              <w:rPr>
                <w:rFonts w:ascii="Times New Roman" w:hAnsi="Times New Roman" w:cs="Times New Roman"/>
                <w:sz w:val="16"/>
                <w:szCs w:val="16"/>
                <w:lang w:eastAsia="ru-RU"/>
              </w:rPr>
            </w:pPr>
            <w:r w:rsidRPr="007A38EF">
              <w:rPr>
                <w:rFonts w:ascii="Times New Roman" w:hAnsi="Times New Roman" w:cs="Times New Roman"/>
                <w:sz w:val="16"/>
                <w:szCs w:val="16"/>
                <w:lang w:eastAsia="ru-RU"/>
              </w:rPr>
              <w:t>ŪMI = ūminis miokardo infarktas. KŠO = koronarų šuntavimo operacija. IŠL = išeminė širdies liga. MI = miokardo infarktas. PTKA = perkutaninė transliuminalinė koronarinė angioplastika.</w:t>
            </w:r>
          </w:p>
        </w:tc>
      </w:tr>
    </w:tbl>
    <w:p w:rsidR="00D927D9" w:rsidRPr="00D927D9" w:rsidRDefault="00D927D9" w:rsidP="00D927D9">
      <w:pPr>
        <w:autoSpaceDE w:val="0"/>
        <w:autoSpaceDN w:val="0"/>
        <w:adjustRightInd w:val="0"/>
        <w:spacing w:after="0" w:line="240" w:lineRule="auto"/>
        <w:jc w:val="both"/>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lastRenderedPageBreak/>
        <w:t>Skirtumų dėl pacientų lyties, amžiaus ar pradinės MTL cholesterolio koncentracijos kraujyje nepastebėta. Stebėtos palankios mirtingumo tendencijos (82</w:t>
      </w:r>
      <w:r w:rsidR="00C96D31">
        <w:rPr>
          <w:rFonts w:ascii="Times New Roman" w:hAnsi="Times New Roman" w:cs="Times New Roman"/>
          <w:lang w:eastAsia="ru-RU"/>
        </w:rPr>
        <w:t> </w:t>
      </w:r>
      <w:r w:rsidRPr="00D927D9">
        <w:rPr>
          <w:rFonts w:ascii="Times New Roman" w:hAnsi="Times New Roman" w:cs="Times New Roman"/>
          <w:lang w:eastAsia="ru-RU"/>
        </w:rPr>
        <w:t>mirties atvejai placebo grupėje, palyginti su 61</w:t>
      </w:r>
      <w:r w:rsidR="00C96D31">
        <w:rPr>
          <w:rFonts w:ascii="Times New Roman" w:hAnsi="Times New Roman" w:cs="Times New Roman"/>
          <w:lang w:eastAsia="ru-RU"/>
        </w:rPr>
        <w:t> </w:t>
      </w:r>
      <w:r w:rsidRPr="00D927D9">
        <w:rPr>
          <w:rFonts w:ascii="Times New Roman" w:hAnsi="Times New Roman" w:cs="Times New Roman"/>
          <w:lang w:eastAsia="ru-RU"/>
        </w:rPr>
        <w:t>mirties atveju atorvastatino grupėje, p</w:t>
      </w:r>
      <w:r w:rsidRPr="00D927D9">
        <w:rPr>
          <w:rFonts w:ascii="Times New Roman" w:hAnsi="Times New Roman" w:cs="Times New Roman"/>
          <w:color w:val="000000"/>
          <w:lang w:eastAsia="ru-RU"/>
        </w:rPr>
        <w:t> </w:t>
      </w:r>
      <w:r w:rsidRPr="00D927D9">
        <w:rPr>
          <w:rFonts w:ascii="Times New Roman" w:hAnsi="Times New Roman" w:cs="Times New Roman"/>
          <w:lang w:eastAsia="ru-RU"/>
        </w:rPr>
        <w:t>= 0,0592).</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autoSpaceDE w:val="0"/>
        <w:autoSpaceDN w:val="0"/>
        <w:adjustRightInd w:val="0"/>
        <w:spacing w:after="0" w:line="240" w:lineRule="auto"/>
        <w:rPr>
          <w:rFonts w:ascii="Times New Roman" w:hAnsi="Times New Roman" w:cs="Times New Roman"/>
          <w:iCs/>
          <w:u w:val="single"/>
          <w:lang w:eastAsia="ru-RU"/>
        </w:rPr>
      </w:pPr>
      <w:r w:rsidRPr="00D927D9">
        <w:rPr>
          <w:rFonts w:ascii="Times New Roman" w:hAnsi="Times New Roman" w:cs="Times New Roman"/>
          <w:iCs/>
          <w:u w:val="single"/>
          <w:lang w:eastAsia="ru-RU"/>
        </w:rPr>
        <w:t>Pasikartojantis insultas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Insulto profilaktikos, intensyviai mažinant cholesterolio koncentraciją kraujyje, tyrimo (angl., </w:t>
      </w:r>
      <w:r w:rsidRPr="00D927D9">
        <w:rPr>
          <w:rFonts w:ascii="Times New Roman" w:hAnsi="Times New Roman" w:cs="Times New Roman"/>
          <w:i/>
          <w:lang w:eastAsia="ru-RU"/>
        </w:rPr>
        <w:t>The Stroke Prevention by Aggressive Reduction in Cholesterol Levels [SPARCL)</w:t>
      </w:r>
      <w:r w:rsidRPr="00D927D9">
        <w:rPr>
          <w:rFonts w:ascii="Times New Roman" w:hAnsi="Times New Roman" w:cs="Times New Roman"/>
          <w:lang w:eastAsia="ru-RU"/>
        </w:rPr>
        <w:t xml:space="preserve"> metu buvo įvertinta 80 mg atorvastatino paros dozės ar placebo įtaka insultui 4731</w:t>
      </w:r>
      <w:r w:rsidR="00C96D31">
        <w:rPr>
          <w:rFonts w:ascii="Times New Roman" w:hAnsi="Times New Roman" w:cs="Times New Roman"/>
          <w:lang w:eastAsia="ru-RU"/>
        </w:rPr>
        <w:t> </w:t>
      </w:r>
      <w:r w:rsidRPr="00D927D9">
        <w:rPr>
          <w:rFonts w:ascii="Times New Roman" w:hAnsi="Times New Roman" w:cs="Times New Roman"/>
          <w:lang w:eastAsia="ru-RU"/>
        </w:rPr>
        <w:t>pacientui, kurie per anksčiau buvusius 6 mėnesius patyrė insultą arba praeinantįjį smegenų išemijos priepuolį (PSIP) ir nesirgo išemine širdies liga (IŠL). 60</w:t>
      </w:r>
      <w:r w:rsidR="00C96D31">
        <w:rPr>
          <w:rFonts w:ascii="Times New Roman" w:hAnsi="Times New Roman" w:cs="Times New Roman"/>
          <w:lang w:eastAsia="ru-RU"/>
        </w:rPr>
        <w:t> </w:t>
      </w:r>
      <w:r w:rsidRPr="00D927D9">
        <w:rPr>
          <w:rFonts w:ascii="Times New Roman" w:hAnsi="Times New Roman" w:cs="Times New Roman"/>
          <w:lang w:eastAsia="ru-RU"/>
        </w:rPr>
        <w:t>% pacientų buvo 21</w:t>
      </w:r>
      <w:r w:rsidRPr="00D927D9">
        <w:rPr>
          <w:rFonts w:ascii="Times New Roman" w:hAnsi="Times New Roman" w:cs="Times New Roman"/>
          <w:lang w:eastAsia="ru-RU"/>
        </w:rPr>
        <w:noBreakHyphen/>
        <w:t>92</w:t>
      </w:r>
      <w:r w:rsidR="00C96D31">
        <w:rPr>
          <w:rFonts w:ascii="Times New Roman" w:hAnsi="Times New Roman" w:cs="Times New Roman"/>
          <w:lang w:eastAsia="ru-RU"/>
        </w:rPr>
        <w:t> </w:t>
      </w:r>
      <w:r w:rsidRPr="00D927D9">
        <w:rPr>
          <w:rFonts w:ascii="Times New Roman" w:hAnsi="Times New Roman" w:cs="Times New Roman"/>
          <w:lang w:eastAsia="ru-RU"/>
        </w:rPr>
        <w:t>metų (vidutinis amžius 63 metai) vyrai, kurių pradinė MTL koncentracija kraujyje buvo vidutiniškai 133 mg/dl (3,4 mmol/l). Vidutinė MTL cholesterolio koncentracija kraujyje vartojant atorvastatiną buvo 73 mg/dl (1,9 mmol/l), o vartojant placebą – 129 mg/dl (3,3 mmol/l). Vidutinė stebėjimo trukmė – 4,9</w:t>
      </w:r>
      <w:r w:rsidR="00C96D31">
        <w:rPr>
          <w:rFonts w:ascii="Times New Roman" w:hAnsi="Times New Roman" w:cs="Times New Roman"/>
          <w:lang w:eastAsia="ru-RU"/>
        </w:rPr>
        <w:t> </w:t>
      </w:r>
      <w:r w:rsidRPr="00D927D9">
        <w:rPr>
          <w:rFonts w:ascii="Times New Roman" w:hAnsi="Times New Roman" w:cs="Times New Roman"/>
          <w:lang w:eastAsia="ru-RU"/>
        </w:rPr>
        <w:t>metų.</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80 mg atorvastatino dozė, palyginti su placebu, sumažino pirminės vertinamosios baigties mirtino ar nemirtino insulto riziką 15 % (SR 0,85, 95</w:t>
      </w:r>
      <w:r w:rsidR="00C96D31">
        <w:rPr>
          <w:rFonts w:ascii="Times New Roman" w:hAnsi="Times New Roman" w:cs="Times New Roman"/>
          <w:lang w:eastAsia="ru-RU"/>
        </w:rPr>
        <w:t> </w:t>
      </w:r>
      <w:r w:rsidRPr="00D927D9">
        <w:rPr>
          <w:rFonts w:ascii="Times New Roman" w:hAnsi="Times New Roman" w:cs="Times New Roman"/>
          <w:lang w:eastAsia="ru-RU"/>
        </w:rPr>
        <w:t>% PI, 0,72</w:t>
      </w:r>
      <w:r w:rsidRPr="00D927D9">
        <w:rPr>
          <w:rFonts w:ascii="Times New Roman" w:hAnsi="Times New Roman" w:cs="Times New Roman"/>
          <w:lang w:eastAsia="ru-RU"/>
        </w:rPr>
        <w:noBreakHyphen/>
        <w:t>1,00, p = 0,05</w:t>
      </w:r>
      <w:r w:rsidR="00C96D31">
        <w:rPr>
          <w:rFonts w:ascii="Times New Roman" w:hAnsi="Times New Roman" w:cs="Times New Roman"/>
          <w:lang w:eastAsia="ru-RU"/>
        </w:rPr>
        <w:t> </w:t>
      </w:r>
      <w:r w:rsidRPr="00D927D9">
        <w:rPr>
          <w:rFonts w:ascii="Times New Roman" w:hAnsi="Times New Roman" w:cs="Times New Roman"/>
          <w:lang w:eastAsia="ru-RU"/>
        </w:rPr>
        <w:t>arba 0,84, 95</w:t>
      </w:r>
      <w:r w:rsidR="00C96D31">
        <w:rPr>
          <w:rFonts w:ascii="Times New Roman" w:hAnsi="Times New Roman" w:cs="Times New Roman"/>
          <w:lang w:eastAsia="ru-RU"/>
        </w:rPr>
        <w:t> </w:t>
      </w:r>
      <w:r w:rsidRPr="00D927D9">
        <w:rPr>
          <w:rFonts w:ascii="Times New Roman" w:hAnsi="Times New Roman" w:cs="Times New Roman"/>
          <w:lang w:eastAsia="ru-RU"/>
        </w:rPr>
        <w:t>% PI, 0,71</w:t>
      </w:r>
      <w:r w:rsidRPr="00D927D9">
        <w:rPr>
          <w:rFonts w:ascii="Times New Roman" w:hAnsi="Times New Roman" w:cs="Times New Roman"/>
          <w:lang w:eastAsia="ru-RU"/>
        </w:rPr>
        <w:noBreakHyphen/>
        <w:t>0,99, p = 0,03, koregavus pagal pradinius veiksnius). Mirtingumas dėl visų priežasčių vartojant atorvastatiną buvo 9,1</w:t>
      </w:r>
      <w:r w:rsidR="00C96D31">
        <w:rPr>
          <w:rFonts w:ascii="Times New Roman" w:hAnsi="Times New Roman" w:cs="Times New Roman"/>
          <w:lang w:eastAsia="ru-RU"/>
        </w:rPr>
        <w:t> </w:t>
      </w:r>
      <w:r w:rsidRPr="00D927D9">
        <w:rPr>
          <w:rFonts w:ascii="Times New Roman" w:hAnsi="Times New Roman" w:cs="Times New Roman"/>
          <w:lang w:eastAsia="ru-RU"/>
        </w:rPr>
        <w:t>% (216</w:t>
      </w:r>
      <w:r w:rsidR="00C96D31">
        <w:rPr>
          <w:rFonts w:ascii="Times New Roman" w:hAnsi="Times New Roman" w:cs="Times New Roman"/>
          <w:lang w:eastAsia="ru-RU"/>
        </w:rPr>
        <w:t> </w:t>
      </w:r>
      <w:r w:rsidRPr="00D927D9">
        <w:rPr>
          <w:rFonts w:ascii="Times New Roman" w:hAnsi="Times New Roman" w:cs="Times New Roman"/>
          <w:lang w:eastAsia="ru-RU"/>
        </w:rPr>
        <w:t>iš 2365), palyginti su 8,9</w:t>
      </w:r>
      <w:r w:rsidR="00C96D31">
        <w:rPr>
          <w:rFonts w:ascii="Times New Roman" w:hAnsi="Times New Roman" w:cs="Times New Roman"/>
          <w:lang w:eastAsia="ru-RU"/>
        </w:rPr>
        <w:t> </w:t>
      </w:r>
      <w:r w:rsidRPr="00D927D9">
        <w:rPr>
          <w:rFonts w:ascii="Times New Roman" w:hAnsi="Times New Roman" w:cs="Times New Roman"/>
          <w:lang w:eastAsia="ru-RU"/>
        </w:rPr>
        <w:t>% (211</w:t>
      </w:r>
      <w:r w:rsidR="00C96D31">
        <w:rPr>
          <w:rFonts w:ascii="Times New Roman" w:hAnsi="Times New Roman" w:cs="Times New Roman"/>
          <w:lang w:eastAsia="ru-RU"/>
        </w:rPr>
        <w:t> </w:t>
      </w:r>
      <w:r w:rsidRPr="00D927D9">
        <w:rPr>
          <w:rFonts w:ascii="Times New Roman" w:hAnsi="Times New Roman" w:cs="Times New Roman"/>
          <w:lang w:eastAsia="ru-RU"/>
        </w:rPr>
        <w:t>iš 2366), vartojant placebą.</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Vėlyvoji (angl. </w:t>
      </w:r>
      <w:r w:rsidRPr="00D927D9">
        <w:rPr>
          <w:rFonts w:ascii="Times New Roman" w:hAnsi="Times New Roman" w:cs="Times New Roman"/>
          <w:i/>
          <w:lang w:eastAsia="ru-RU"/>
        </w:rPr>
        <w:t>post-hoc</w:t>
      </w:r>
      <w:r w:rsidRPr="00D927D9">
        <w:rPr>
          <w:rFonts w:ascii="Times New Roman" w:hAnsi="Times New Roman" w:cs="Times New Roman"/>
          <w:lang w:eastAsia="ru-RU"/>
        </w:rPr>
        <w:t>) analizė parodė, kad vartojant 80 mg atorvastatino, išeminis insultas pasireiškė rečiau (218/2365, 9,2 %, palyginti su 274/2366, 11,6</w:t>
      </w:r>
      <w:r w:rsidR="00C96D31">
        <w:rPr>
          <w:rFonts w:ascii="Times New Roman" w:hAnsi="Times New Roman" w:cs="Times New Roman"/>
          <w:lang w:eastAsia="ru-RU"/>
        </w:rPr>
        <w:t> </w:t>
      </w:r>
      <w:r w:rsidRPr="00D927D9">
        <w:rPr>
          <w:rFonts w:ascii="Times New Roman" w:hAnsi="Times New Roman" w:cs="Times New Roman"/>
          <w:lang w:eastAsia="ru-RU"/>
        </w:rPr>
        <w:t>%, p = 0,01), o hemoraginis insultas dažniau (55/2365, 2,3</w:t>
      </w:r>
      <w:r w:rsidR="00C96D31">
        <w:rPr>
          <w:rFonts w:ascii="Times New Roman" w:hAnsi="Times New Roman" w:cs="Times New Roman"/>
          <w:lang w:eastAsia="ru-RU"/>
        </w:rPr>
        <w:t> </w:t>
      </w:r>
      <w:r w:rsidRPr="00D927D9">
        <w:rPr>
          <w:rFonts w:ascii="Times New Roman" w:hAnsi="Times New Roman" w:cs="Times New Roman"/>
          <w:lang w:eastAsia="ru-RU"/>
        </w:rPr>
        <w:t>%, palyginti 33/2366, 1,4</w:t>
      </w:r>
      <w:r w:rsidR="00C96D31">
        <w:rPr>
          <w:rFonts w:ascii="Times New Roman" w:hAnsi="Times New Roman" w:cs="Times New Roman"/>
          <w:lang w:eastAsia="ru-RU"/>
        </w:rPr>
        <w:t> </w:t>
      </w:r>
      <w:r w:rsidRPr="00D927D9">
        <w:rPr>
          <w:rFonts w:ascii="Times New Roman" w:hAnsi="Times New Roman" w:cs="Times New Roman"/>
          <w:lang w:eastAsia="ru-RU"/>
        </w:rPr>
        <w:t>%, p = 0,02), palyginti su placebu.</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numPr>
          <w:ilvl w:val="0"/>
          <w:numId w:val="11"/>
        </w:num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Hemoraginio insulto rizika pacientams, kurie prieš pradedant tyrimą buvo patyrę hemoraginį insultą, padidėjo (7/45, vartojant atorvastatiną, palyginti su 2/48, vartojant placebą; SR 4,06, 95 % PI, 0,84</w:t>
      </w:r>
      <w:r w:rsidRPr="00D927D9">
        <w:rPr>
          <w:rFonts w:ascii="Times New Roman" w:hAnsi="Times New Roman" w:cs="Times New Roman"/>
          <w:lang w:eastAsia="ru-RU"/>
        </w:rPr>
        <w:noBreakHyphen/>
        <w:t>19,57), o išeminio insulto rizika abiejose grupėse buvo panaši (3/45, vartojant atorvastatiną, palyginti su 2/48, vartojant placebą; SR 1,64; 95</w:t>
      </w:r>
      <w:r w:rsidR="007B56E4">
        <w:rPr>
          <w:rFonts w:ascii="Times New Roman" w:hAnsi="Times New Roman" w:cs="Times New Roman"/>
          <w:lang w:eastAsia="ru-RU"/>
        </w:rPr>
        <w:t> </w:t>
      </w:r>
      <w:r w:rsidRPr="00D927D9">
        <w:rPr>
          <w:rFonts w:ascii="Times New Roman" w:hAnsi="Times New Roman" w:cs="Times New Roman"/>
          <w:lang w:eastAsia="ru-RU"/>
        </w:rPr>
        <w:t>% PI, 0,27</w:t>
      </w:r>
      <w:r w:rsidRPr="00D927D9">
        <w:rPr>
          <w:rFonts w:ascii="Times New Roman" w:hAnsi="Times New Roman" w:cs="Times New Roman"/>
          <w:lang w:eastAsia="ru-RU"/>
        </w:rPr>
        <w:noBreakHyphen/>
        <w:t>9,82).</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numPr>
          <w:ilvl w:val="0"/>
          <w:numId w:val="11"/>
        </w:num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Hemoraginio insulto rizika pacientams, kurie prieš pradedant tyrimą buvo patyrę lakūninį infarktą, padidėjo (20/708, vartojant atorvastatiną, palyginti su 4/701, vartojant placebą; SR 4,99; 95</w:t>
      </w:r>
      <w:r w:rsidR="007B56E4">
        <w:rPr>
          <w:rFonts w:ascii="Times New Roman" w:hAnsi="Times New Roman" w:cs="Times New Roman"/>
          <w:lang w:eastAsia="ru-RU"/>
        </w:rPr>
        <w:t> </w:t>
      </w:r>
      <w:r w:rsidRPr="00D927D9">
        <w:rPr>
          <w:rFonts w:ascii="Times New Roman" w:hAnsi="Times New Roman" w:cs="Times New Roman"/>
          <w:lang w:eastAsia="ru-RU"/>
        </w:rPr>
        <w:t>% PI, 1,71</w:t>
      </w:r>
      <w:r w:rsidRPr="00D927D9">
        <w:rPr>
          <w:rFonts w:ascii="Times New Roman" w:hAnsi="Times New Roman" w:cs="Times New Roman"/>
          <w:lang w:eastAsia="ru-RU"/>
        </w:rPr>
        <w:noBreakHyphen/>
        <w:t>14,61), bet šiems pacientams sumažėjo išeminio insulto rizika (79/708, vartojant atorvastatiną, palyginti su 102/701, vartojant placebą; SR 0,76; 95</w:t>
      </w:r>
      <w:r w:rsidR="007B56E4">
        <w:rPr>
          <w:rFonts w:ascii="Times New Roman" w:hAnsi="Times New Roman" w:cs="Times New Roman"/>
          <w:lang w:eastAsia="ru-RU"/>
        </w:rPr>
        <w:t> </w:t>
      </w:r>
      <w:r w:rsidRPr="00D927D9">
        <w:rPr>
          <w:rFonts w:ascii="Times New Roman" w:hAnsi="Times New Roman" w:cs="Times New Roman"/>
          <w:lang w:eastAsia="ru-RU"/>
        </w:rPr>
        <w:t>% PI, 0,57</w:t>
      </w:r>
      <w:r w:rsidRPr="00D927D9">
        <w:rPr>
          <w:rFonts w:ascii="Times New Roman" w:hAnsi="Times New Roman" w:cs="Times New Roman"/>
          <w:lang w:eastAsia="ru-RU"/>
        </w:rPr>
        <w:noBreakHyphen/>
        <w:t>1,02). Yra tikimybė, kad šio insulto rizika pacientams, kurie anksčiau patyrė lakūninį infarktą, gali padidėti vartojant 80 mg atorvastatino paros dozę.</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Pacientų, kurie anksčiau buvo patyrę hemoraginį insultą, mirtingumas dėl bet kurios priežasties gydymo atorvastatinu metu buvo 15,6</w:t>
      </w:r>
      <w:r w:rsidR="007B56E4">
        <w:rPr>
          <w:rFonts w:ascii="Times New Roman" w:hAnsi="Times New Roman" w:cs="Times New Roman"/>
          <w:lang w:eastAsia="ru-RU"/>
        </w:rPr>
        <w:t> </w:t>
      </w:r>
      <w:r w:rsidRPr="00D927D9">
        <w:rPr>
          <w:rFonts w:ascii="Times New Roman" w:hAnsi="Times New Roman" w:cs="Times New Roman"/>
          <w:lang w:eastAsia="ru-RU"/>
        </w:rPr>
        <w:t xml:space="preserve">% (7/45), gydymo placebu metu </w:t>
      </w:r>
      <w:r w:rsidRPr="00D927D9">
        <w:rPr>
          <w:rFonts w:ascii="Times New Roman" w:hAnsi="Times New Roman" w:cs="Times New Roman"/>
          <w:lang w:eastAsia="ru-RU"/>
        </w:rPr>
        <w:sym w:font="Symbol" w:char="F02D"/>
      </w:r>
      <w:r w:rsidRPr="00D927D9">
        <w:rPr>
          <w:rFonts w:ascii="Times New Roman" w:hAnsi="Times New Roman" w:cs="Times New Roman"/>
          <w:lang w:eastAsia="ru-RU"/>
        </w:rPr>
        <w:t xml:space="preserve"> 10,4</w:t>
      </w:r>
      <w:r w:rsidR="007B56E4">
        <w:rPr>
          <w:rFonts w:ascii="Times New Roman" w:hAnsi="Times New Roman" w:cs="Times New Roman"/>
          <w:lang w:eastAsia="ru-RU"/>
        </w:rPr>
        <w:t> </w:t>
      </w:r>
      <w:r w:rsidRPr="00D927D9">
        <w:rPr>
          <w:rFonts w:ascii="Times New Roman" w:hAnsi="Times New Roman" w:cs="Times New Roman"/>
          <w:lang w:eastAsia="ru-RU"/>
        </w:rPr>
        <w:t>% (5/48). Pacientų, kurie anksčiau buvo patyrę alkūninį infarktą, mirtingumas dėl bet kurios priežasties gydymo atorvastatinu metu buvo 10,9</w:t>
      </w:r>
      <w:r w:rsidR="007B56E4">
        <w:rPr>
          <w:rFonts w:ascii="Times New Roman" w:hAnsi="Times New Roman" w:cs="Times New Roman"/>
          <w:lang w:eastAsia="ru-RU"/>
        </w:rPr>
        <w:t> </w:t>
      </w:r>
      <w:r w:rsidRPr="00D927D9">
        <w:rPr>
          <w:rFonts w:ascii="Times New Roman" w:hAnsi="Times New Roman" w:cs="Times New Roman"/>
          <w:lang w:eastAsia="ru-RU"/>
        </w:rPr>
        <w:t xml:space="preserve">% (77/708), gydymo placebu metu </w:t>
      </w:r>
      <w:r w:rsidRPr="00D927D9">
        <w:rPr>
          <w:rFonts w:ascii="Times New Roman" w:hAnsi="Times New Roman" w:cs="Times New Roman"/>
          <w:lang w:eastAsia="ru-RU"/>
        </w:rPr>
        <w:sym w:font="Symbol" w:char="F02D"/>
      </w:r>
      <w:r w:rsidRPr="00D927D9">
        <w:rPr>
          <w:rFonts w:ascii="Times New Roman" w:hAnsi="Times New Roman" w:cs="Times New Roman"/>
          <w:lang w:eastAsia="ru-RU"/>
        </w:rPr>
        <w:t xml:space="preserve"> 9,1</w:t>
      </w:r>
      <w:r w:rsidR="007B56E4">
        <w:rPr>
          <w:rFonts w:ascii="Times New Roman" w:hAnsi="Times New Roman" w:cs="Times New Roman"/>
          <w:lang w:eastAsia="ru-RU"/>
        </w:rPr>
        <w:t> </w:t>
      </w:r>
      <w:r w:rsidRPr="00D927D9">
        <w:rPr>
          <w:rFonts w:ascii="Times New Roman" w:hAnsi="Times New Roman" w:cs="Times New Roman"/>
          <w:lang w:eastAsia="ru-RU"/>
        </w:rPr>
        <w:t>% (64/701).</w:t>
      </w:r>
    </w:p>
    <w:p w:rsidR="00D927D9" w:rsidRPr="00D927D9" w:rsidRDefault="00D927D9" w:rsidP="00D927D9">
      <w:pPr>
        <w:spacing w:after="0" w:line="240" w:lineRule="auto"/>
        <w:rPr>
          <w:rFonts w:ascii="Times New Roman" w:hAnsi="Times New Roman" w:cs="Times New Roman"/>
          <w:u w:val="single"/>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Vaikų populiacija</w:t>
      </w:r>
    </w:p>
    <w:p w:rsidR="00D927D9" w:rsidRPr="00D927D9" w:rsidRDefault="00D927D9" w:rsidP="00D927D9">
      <w:pPr>
        <w:spacing w:after="0" w:line="240" w:lineRule="auto"/>
        <w:rPr>
          <w:rFonts w:ascii="Times New Roman" w:hAnsi="Times New Roman" w:cs="Times New Roman"/>
          <w:u w:val="single"/>
        </w:rPr>
      </w:pPr>
    </w:p>
    <w:p w:rsidR="00D927D9" w:rsidRPr="00D927D9" w:rsidRDefault="00D927D9" w:rsidP="00D927D9">
      <w:pPr>
        <w:spacing w:after="0" w:line="240" w:lineRule="auto"/>
        <w:rPr>
          <w:rFonts w:ascii="Times New Roman" w:hAnsi="Times New Roman" w:cs="Times New Roman"/>
          <w:i/>
          <w:u w:val="single"/>
        </w:rPr>
      </w:pPr>
      <w:r w:rsidRPr="00D927D9">
        <w:rPr>
          <w:rFonts w:ascii="Times New Roman" w:hAnsi="Times New Roman" w:cs="Times New Roman"/>
          <w:i/>
          <w:u w:val="single"/>
        </w:rPr>
        <w:t>Heterozigotinė šeiminė hipercholesterolemija 6-17</w:t>
      </w:r>
      <w:r w:rsidR="007B56E4">
        <w:rPr>
          <w:rFonts w:ascii="Times New Roman" w:hAnsi="Times New Roman" w:cs="Times New Roman"/>
          <w:i/>
          <w:u w:val="single"/>
        </w:rPr>
        <w:t> </w:t>
      </w:r>
      <w:r w:rsidRPr="00D927D9">
        <w:rPr>
          <w:rFonts w:ascii="Times New Roman" w:hAnsi="Times New Roman" w:cs="Times New Roman"/>
          <w:i/>
          <w:u w:val="single"/>
        </w:rPr>
        <w:t>metų vaikams ir paaugliams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Atliktas 8 savaičių atviras atorvastatino farmakokinetikos, farmakodinamikos, saugumo ir toleravimo įvertinimo tyrimas su vaikais ir paaugliais, kuriems genetiškai buvo patvirtinta heterozigotinė šeiminė hipercholesterolemija ir išmatuota pradinė MTL cholesterolio koncentracija ≥ 4 mmol/l. Į tyrimą buvo įtraukti iš viso 39</w:t>
      </w:r>
      <w:r w:rsidR="007B56E4">
        <w:rPr>
          <w:rFonts w:ascii="Times New Roman" w:hAnsi="Times New Roman" w:cs="Times New Roman"/>
        </w:rPr>
        <w:t> </w:t>
      </w:r>
      <w:r w:rsidRPr="00D927D9">
        <w:rPr>
          <w:rFonts w:ascii="Times New Roman" w:hAnsi="Times New Roman" w:cs="Times New Roman"/>
        </w:rPr>
        <w:t>vaikai ir paaugliai (6</w:t>
      </w:r>
      <w:r w:rsidRPr="00D927D9">
        <w:rPr>
          <w:rFonts w:ascii="Times New Roman" w:hAnsi="Times New Roman" w:cs="Times New Roman"/>
        </w:rPr>
        <w:noBreakHyphen/>
        <w:t>17 metų). A kohortoje buvo 15 vaikų (6</w:t>
      </w:r>
      <w:r w:rsidRPr="00D927D9">
        <w:rPr>
          <w:rFonts w:ascii="Times New Roman" w:hAnsi="Times New Roman" w:cs="Times New Roman"/>
        </w:rPr>
        <w:noBreakHyphen/>
        <w:t>12 metų, I stadija pagal Tanner skalę), B kohortoje – 24 vaikai (10</w:t>
      </w:r>
      <w:r w:rsidRPr="00D927D9">
        <w:rPr>
          <w:rFonts w:ascii="Times New Roman" w:hAnsi="Times New Roman" w:cs="Times New Roman"/>
        </w:rPr>
        <w:noBreakHyphen/>
        <w:t>17</w:t>
      </w:r>
      <w:r w:rsidR="007B56E4">
        <w:rPr>
          <w:rFonts w:ascii="Times New Roman" w:hAnsi="Times New Roman" w:cs="Times New Roman"/>
        </w:rPr>
        <w:t> </w:t>
      </w:r>
      <w:r w:rsidRPr="00D927D9">
        <w:rPr>
          <w:rFonts w:ascii="Times New Roman" w:hAnsi="Times New Roman" w:cs="Times New Roman"/>
        </w:rPr>
        <w:t>metų, II arba didesnė stadija pagal Tanner skalę).</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Pradinė atorvastatino paros dozė A kohortoje buvo 5 mg kramtomoji tabletė, o B kohortoje – viena 10 mg tabletė per parą. Jeigu 4-tą savaitę tiriamojo kraujyje nebuvo pasiekta tikslinė MTL cholesterolio koncentracija &lt; 3,35 mmol/l ir atorvastatinas buvo gerai toleruojamas, atorvastatino dozė buvo padvigubinta.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lastRenderedPageBreak/>
        <w:t>Visų tiriamųjų vidutiniai MTL cholesterolio, bendrojo cholesterolio, LMTL cholesterolio ir apolipoproteino B rodmenys 2-ą savaitę sumažėjo. Tiriamųjų, kuriems dozė buvo padvigubinta, rodmenys sumažėjo papildomai anksčiausiai dar po 2</w:t>
      </w:r>
      <w:r w:rsidR="007B56E4">
        <w:rPr>
          <w:rFonts w:ascii="Times New Roman" w:hAnsi="Times New Roman" w:cs="Times New Roman"/>
        </w:rPr>
        <w:t> </w:t>
      </w:r>
      <w:r w:rsidRPr="00D927D9">
        <w:rPr>
          <w:rFonts w:ascii="Times New Roman" w:hAnsi="Times New Roman" w:cs="Times New Roman"/>
        </w:rPr>
        <w:t>savaičių pirmojo įvertinimo po dozės padidinimo metu. Vidutinis procentinis lipidų rodmenų sumažėjimas abiejose kohortose buvo panašus, nepriklausomai nuo to, ar tiriamieji ir toliau vartojo pradinę, ar padvigubintą dozę. Aštuntą savaitę vidutinis procentinis MTL cholesterolio ir bendrojo cholesterolio rodmenų, palyginti su pradiniais, pokytis esant įvairioms ekspozicijoms buvo atitinkamai maždaug 40</w:t>
      </w:r>
      <w:r w:rsidR="007B56E4">
        <w:rPr>
          <w:rFonts w:ascii="Times New Roman" w:hAnsi="Times New Roman" w:cs="Times New Roman"/>
        </w:rPr>
        <w:t> </w:t>
      </w:r>
      <w:r w:rsidRPr="00D927D9">
        <w:rPr>
          <w:rFonts w:ascii="Times New Roman" w:hAnsi="Times New Roman" w:cs="Times New Roman"/>
        </w:rPr>
        <w:t>% ir 30</w:t>
      </w:r>
      <w:r w:rsidR="007B56E4">
        <w:rPr>
          <w:rFonts w:ascii="Times New Roman" w:hAnsi="Times New Roman" w:cs="Times New Roman"/>
        </w:rPr>
        <w:t> </w:t>
      </w:r>
      <w:r w:rsidRPr="00D927D9">
        <w:rPr>
          <w:rFonts w:ascii="Times New Roman" w:hAnsi="Times New Roman" w:cs="Times New Roman"/>
        </w:rPr>
        <w:t>%.</w:t>
      </w:r>
    </w:p>
    <w:p w:rsidR="00D927D9" w:rsidRDefault="00D927D9" w:rsidP="00D927D9">
      <w:pPr>
        <w:spacing w:after="0" w:line="240" w:lineRule="auto"/>
        <w:rPr>
          <w:rFonts w:ascii="Times New Roman" w:hAnsi="Times New Roman" w:cs="Times New Roman"/>
        </w:rPr>
      </w:pPr>
    </w:p>
    <w:p w:rsidR="000954E3" w:rsidRPr="00311D93" w:rsidRDefault="00311D93" w:rsidP="000954E3">
      <w:pPr>
        <w:spacing w:after="0" w:line="240" w:lineRule="auto"/>
        <w:rPr>
          <w:rFonts w:ascii="Times New Roman" w:hAnsi="Times New Roman" w:cs="Times New Roman"/>
          <w:bCs/>
        </w:rPr>
      </w:pPr>
      <w:r w:rsidRPr="00311D93">
        <w:rPr>
          <w:rFonts w:ascii="Times New Roman" w:hAnsi="Times New Roman" w:cs="Times New Roman"/>
          <w:bCs/>
        </w:rPr>
        <w:t>Antrajame atvirajame vienos grupės tyrime dalyvavo ir iki trejų metų atorvastatiną vartojo 271 heterozigotine šeimine hipercholesterolemija (HeŠH) sergantis 6–15 metų amžiaus vaikai (berniukai ir mergaitės). Į tyrimą įtraukti vaikai su patvirtinta HeŠH, kurių MTL cholesterolio koncentracija prieš gydymą buvo ≥ 4 mmol/l (apie 152 mg/dl). Tyrime dalyvavo 139 vaikai, kurių subrendimas įvertintas 1 laipsniu pagal Tanner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rsidR="00311D93" w:rsidRPr="0036706F" w:rsidRDefault="00311D93" w:rsidP="000954E3">
      <w:pPr>
        <w:spacing w:after="0" w:line="240" w:lineRule="auto"/>
        <w:rPr>
          <w:rFonts w:ascii="Times New Roman" w:hAnsi="Times New Roman" w:cs="Times New Roman"/>
          <w:bCs/>
          <w:highlight w:val="yellow"/>
        </w:rPr>
      </w:pPr>
    </w:p>
    <w:p w:rsidR="000954E3" w:rsidRPr="00233804" w:rsidRDefault="00853A43" w:rsidP="000954E3">
      <w:pPr>
        <w:spacing w:after="0" w:line="240" w:lineRule="auto"/>
        <w:rPr>
          <w:rFonts w:ascii="Times New Roman" w:hAnsi="Times New Roman" w:cs="Times New Roman"/>
          <w:bCs/>
          <w:highlight w:val="yellow"/>
        </w:rPr>
      </w:pPr>
      <w:r w:rsidRPr="00233804">
        <w:rPr>
          <w:rFonts w:ascii="Times New Roman" w:hAnsi="Times New Roman" w:cs="Times New Roman"/>
          <w:bCs/>
        </w:rPr>
        <w:t>Vidutinė (+/– SN) MTL cholesterolio vertė prieš gydymą buvo 6,12 (1,26) mmol/l, kuri maždaug atitiko 233 (48) mg/dl. Galutiniai rezultatai pateikiami 3 lentelėje toliau.</w:t>
      </w:r>
    </w:p>
    <w:p w:rsidR="000954E3" w:rsidRPr="00233804" w:rsidRDefault="000954E3" w:rsidP="000954E3">
      <w:pPr>
        <w:spacing w:after="0" w:line="240" w:lineRule="auto"/>
        <w:rPr>
          <w:rFonts w:ascii="Times New Roman" w:hAnsi="Times New Roman" w:cs="Times New Roman"/>
          <w:bCs/>
          <w:highlight w:val="yellow"/>
        </w:rPr>
      </w:pPr>
    </w:p>
    <w:p w:rsidR="000954E3" w:rsidRPr="00853A43" w:rsidRDefault="00853A43" w:rsidP="000954E3">
      <w:pPr>
        <w:spacing w:after="0" w:line="240" w:lineRule="auto"/>
        <w:rPr>
          <w:rFonts w:ascii="Times New Roman" w:hAnsi="Times New Roman" w:cs="Times New Roman"/>
          <w:bCs/>
          <w:highlight w:val="yellow"/>
        </w:rPr>
      </w:pPr>
      <w:r w:rsidRPr="00853A43">
        <w:rPr>
          <w:rFonts w:ascii="Times New Roman" w:hAnsi="Times New Roman" w:cs="Times New Roman"/>
          <w:bCs/>
        </w:rPr>
        <w:t>Vaikų ir paauglių, sergančių HeŠH ir vartojusių atorvastatiną per 3 metų tyrimą, duomenys atitiko poveikį kiekvienam augimo ir vystymosi parametrui (t. y. ūgiui, kūno svoriui, KMI, laipsniui pagal Tanner, tyrėjo bendrajam brendimo ir vystymosi vertinimui) vaisto nevartojant. Vizitų metu tyrėjai nenustatė vaisto poveikio ūgiui, kūno svoriui ir KMI pagal amžių ar pagal lytį.</w:t>
      </w:r>
    </w:p>
    <w:p w:rsidR="000954E3" w:rsidRPr="00853A43" w:rsidRDefault="000954E3" w:rsidP="000954E3">
      <w:pPr>
        <w:spacing w:after="0" w:line="240" w:lineRule="auto"/>
        <w:rPr>
          <w:rFonts w:ascii="Times New Roman" w:hAnsi="Times New Roman" w:cs="Times New Roman"/>
          <w:bCs/>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145D94" w:rsidRPr="00655CE8" w:rsidTr="00145D94">
        <w:tc>
          <w:tcPr>
            <w:tcW w:w="9648" w:type="dxa"/>
            <w:gridSpan w:val="7"/>
          </w:tcPr>
          <w:p w:rsidR="00853A43" w:rsidRPr="00655CE8" w:rsidRDefault="00853A43" w:rsidP="006B342F">
            <w:pPr>
              <w:keepNext/>
              <w:jc w:val="center"/>
              <w:rPr>
                <w:rFonts w:ascii="Times New Roman" w:hAnsi="Times New Roman" w:cs="Times New Roman"/>
                <w:b/>
              </w:rPr>
            </w:pPr>
            <w:r w:rsidRPr="00655CE8">
              <w:rPr>
                <w:rFonts w:ascii="Times New Roman" w:hAnsi="Times New Roman" w:cs="Times New Roman"/>
                <w:b/>
              </w:rPr>
              <w:t>3 LENTELĖ.</w:t>
            </w:r>
            <w:r w:rsidRPr="00655CE8">
              <w:rPr>
                <w:rFonts w:ascii="Times New Roman" w:hAnsi="Times New Roman" w:cs="Times New Roman"/>
                <w:b/>
                <w:vertAlign w:val="superscript"/>
              </w:rPr>
              <w:t xml:space="preserve"> </w:t>
            </w:r>
            <w:r w:rsidRPr="00655CE8">
              <w:rPr>
                <w:rFonts w:ascii="Times New Roman" w:hAnsi="Times New Roman" w:cs="Times New Roman"/>
                <w:b/>
                <w:u w:val="single"/>
              </w:rPr>
              <w:t>Atorvastatino lipidų mažinamasis poveikis paaugliams ir paauglėms, sergantiems heterozigotine šeimine hipercholesterolemija (mmol/l)</w:t>
            </w:r>
          </w:p>
        </w:tc>
      </w:tr>
      <w:tr w:rsidR="00145D94" w:rsidRPr="00655CE8" w:rsidTr="00145D94">
        <w:tc>
          <w:tcPr>
            <w:tcW w:w="1313"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Laikas</w:t>
            </w:r>
          </w:p>
        </w:tc>
        <w:tc>
          <w:tcPr>
            <w:tcW w:w="6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N</w:t>
            </w:r>
          </w:p>
        </w:tc>
        <w:tc>
          <w:tcPr>
            <w:tcW w:w="135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BCh (SN)</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MTL Ch (SN)</w:t>
            </w:r>
          </w:p>
        </w:tc>
        <w:tc>
          <w:tcPr>
            <w:tcW w:w="167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DTL Ch (SN)</w:t>
            </w:r>
          </w:p>
        </w:tc>
        <w:tc>
          <w:tcPr>
            <w:tcW w:w="13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TG (SN)</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Apo B (SN) #</w:t>
            </w:r>
          </w:p>
        </w:tc>
      </w:tr>
      <w:tr w:rsidR="00145D94" w:rsidRPr="00655CE8" w:rsidTr="00145D94">
        <w:tc>
          <w:tcPr>
            <w:tcW w:w="1313"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Prieš gydymą</w:t>
            </w:r>
          </w:p>
        </w:tc>
        <w:tc>
          <w:tcPr>
            <w:tcW w:w="6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271</w:t>
            </w:r>
          </w:p>
        </w:tc>
        <w:tc>
          <w:tcPr>
            <w:tcW w:w="135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7,86 (1,30)</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6,12 (1,26)</w:t>
            </w:r>
          </w:p>
        </w:tc>
        <w:tc>
          <w:tcPr>
            <w:tcW w:w="167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1,314 (0,2663)</w:t>
            </w:r>
          </w:p>
        </w:tc>
        <w:tc>
          <w:tcPr>
            <w:tcW w:w="13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0,93 (0,47)</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1,42 (0,28)**</w:t>
            </w:r>
          </w:p>
        </w:tc>
      </w:tr>
      <w:tr w:rsidR="00145D94" w:rsidRPr="00655CE8" w:rsidTr="00145D94">
        <w:tc>
          <w:tcPr>
            <w:tcW w:w="1313"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30 mėnuo</w:t>
            </w:r>
          </w:p>
        </w:tc>
        <w:tc>
          <w:tcPr>
            <w:tcW w:w="6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206</w:t>
            </w:r>
          </w:p>
        </w:tc>
        <w:tc>
          <w:tcPr>
            <w:tcW w:w="135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4,95 (0,77)*</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3,25 (0,67)</w:t>
            </w:r>
          </w:p>
        </w:tc>
        <w:tc>
          <w:tcPr>
            <w:tcW w:w="167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1,327 (0,2796)</w:t>
            </w:r>
          </w:p>
        </w:tc>
        <w:tc>
          <w:tcPr>
            <w:tcW w:w="13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0,79 (0,38)*</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0,90 (0,17)*</w:t>
            </w:r>
          </w:p>
        </w:tc>
      </w:tr>
      <w:tr w:rsidR="00145D94" w:rsidRPr="00655CE8" w:rsidTr="00145D94">
        <w:tc>
          <w:tcPr>
            <w:tcW w:w="1313"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36 mėnuo / pabaiga</w:t>
            </w:r>
          </w:p>
        </w:tc>
        <w:tc>
          <w:tcPr>
            <w:tcW w:w="6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240</w:t>
            </w:r>
          </w:p>
        </w:tc>
        <w:tc>
          <w:tcPr>
            <w:tcW w:w="135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5,12 (0,86)</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3,45 (0,81)</w:t>
            </w:r>
          </w:p>
        </w:tc>
        <w:tc>
          <w:tcPr>
            <w:tcW w:w="167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1,308 (0,2739)</w:t>
            </w:r>
          </w:p>
        </w:tc>
        <w:tc>
          <w:tcPr>
            <w:tcW w:w="1385"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0,78 (0,41)</w:t>
            </w:r>
          </w:p>
        </w:tc>
        <w:tc>
          <w:tcPr>
            <w:tcW w:w="1620" w:type="dxa"/>
          </w:tcPr>
          <w:p w:rsidR="00853A43" w:rsidRPr="00655CE8" w:rsidRDefault="00853A43" w:rsidP="006B342F">
            <w:pPr>
              <w:keepNext/>
              <w:rPr>
                <w:rFonts w:ascii="Times New Roman" w:hAnsi="Times New Roman" w:cs="Times New Roman"/>
                <w:b/>
              </w:rPr>
            </w:pPr>
            <w:r w:rsidRPr="00655CE8">
              <w:rPr>
                <w:rFonts w:ascii="Times New Roman" w:hAnsi="Times New Roman" w:cs="Times New Roman"/>
              </w:rPr>
              <w:t>0,93 (0,20)***</w:t>
            </w:r>
          </w:p>
        </w:tc>
      </w:tr>
      <w:tr w:rsidR="00145D94" w:rsidRPr="00655CE8" w:rsidTr="00145D94">
        <w:tc>
          <w:tcPr>
            <w:tcW w:w="9648" w:type="dxa"/>
            <w:gridSpan w:val="7"/>
          </w:tcPr>
          <w:p w:rsidR="00853A43" w:rsidRPr="00655CE8" w:rsidRDefault="00853A43" w:rsidP="0036706F">
            <w:pPr>
              <w:keepNext/>
              <w:spacing w:after="0"/>
              <w:rPr>
                <w:rFonts w:ascii="Times New Roman" w:hAnsi="Times New Roman" w:cs="Times New Roman"/>
                <w:b/>
              </w:rPr>
            </w:pPr>
            <w:r w:rsidRPr="00655CE8">
              <w:rPr>
                <w:rFonts w:ascii="Times New Roman" w:hAnsi="Times New Roman" w:cs="Times New Roma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rsidR="00D927D9" w:rsidRPr="00D927D9" w:rsidRDefault="00D927D9" w:rsidP="00D927D9">
      <w:pPr>
        <w:spacing w:after="0" w:line="240" w:lineRule="auto"/>
        <w:rPr>
          <w:rFonts w:ascii="Times New Roman" w:hAnsi="Times New Roman" w:cs="Times New Roman"/>
          <w:i/>
          <w:u w:val="single"/>
        </w:rPr>
      </w:pPr>
      <w:r w:rsidRPr="00D927D9">
        <w:rPr>
          <w:rFonts w:ascii="Times New Roman" w:hAnsi="Times New Roman" w:cs="Times New Roman"/>
          <w:i/>
          <w:u w:val="single"/>
        </w:rPr>
        <w:t>Heterozigotinė šeiminė hipercholesterolemija 10</w:t>
      </w:r>
      <w:r w:rsidRPr="00D927D9">
        <w:rPr>
          <w:rFonts w:ascii="Times New Roman" w:hAnsi="Times New Roman" w:cs="Times New Roman"/>
          <w:i/>
          <w:u w:val="single"/>
        </w:rPr>
        <w:noBreakHyphen/>
        <w:t>17 metų vaikams ir paaugliams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Dvigubai aklo, placebu kontroliuojamojo tyrimo su atviru būdu atliekama tęstine faze metu, 187 berniukai ir 10</w:t>
      </w:r>
      <w:r w:rsidRPr="00D927D9">
        <w:rPr>
          <w:rFonts w:ascii="Times New Roman" w:hAnsi="Times New Roman" w:cs="Times New Roman"/>
        </w:rPr>
        <w:noBreakHyphen/>
        <w:t>17</w:t>
      </w:r>
      <w:r w:rsidR="007B56E4">
        <w:rPr>
          <w:rFonts w:ascii="Times New Roman" w:hAnsi="Times New Roman" w:cs="Times New Roman"/>
        </w:rPr>
        <w:t> </w:t>
      </w:r>
      <w:r w:rsidRPr="00D927D9">
        <w:rPr>
          <w:rFonts w:ascii="Times New Roman" w:hAnsi="Times New Roman" w:cs="Times New Roman"/>
        </w:rPr>
        <w:t>metų mergaitės, kurioms jau buvo pirmosios menstruacijos (vidutinis amžius 14,1 metų), kuriems buvo diagnozuota heterozigotinė šeiminė hipercholesterolemija (ŠH) arba sunki hipercholesterolemija, atsitiktiniu būdu buvo suskirstyti į grupes ir 26</w:t>
      </w:r>
      <w:r w:rsidR="007B56E4">
        <w:rPr>
          <w:rFonts w:ascii="Times New Roman" w:hAnsi="Times New Roman" w:cs="Times New Roman"/>
        </w:rPr>
        <w:t> </w:t>
      </w:r>
      <w:r w:rsidRPr="00D927D9">
        <w:rPr>
          <w:rFonts w:ascii="Times New Roman" w:hAnsi="Times New Roman" w:cs="Times New Roman"/>
        </w:rPr>
        <w:t>savaites vartojo atorvastatiną (n = 140) arba placebą (n = 47), o kitas 26</w:t>
      </w:r>
      <w:r w:rsidR="007B56E4">
        <w:rPr>
          <w:rFonts w:ascii="Times New Roman" w:hAnsi="Times New Roman" w:cs="Times New Roman"/>
        </w:rPr>
        <w:t> </w:t>
      </w:r>
      <w:r w:rsidRPr="00D927D9">
        <w:rPr>
          <w:rFonts w:ascii="Times New Roman" w:hAnsi="Times New Roman" w:cs="Times New Roman"/>
        </w:rPr>
        <w:t>savaites visi vartojo atorvastatiną. Pirmas 4</w:t>
      </w:r>
      <w:r w:rsidR="007B56E4">
        <w:rPr>
          <w:rFonts w:ascii="Times New Roman" w:hAnsi="Times New Roman" w:cs="Times New Roman"/>
        </w:rPr>
        <w:t> </w:t>
      </w:r>
      <w:r w:rsidRPr="00D927D9">
        <w:rPr>
          <w:rFonts w:ascii="Times New Roman" w:hAnsi="Times New Roman" w:cs="Times New Roman"/>
        </w:rPr>
        <w:t>savaites buvo vartota 10 mg atorvastatino dozė (vieną kartą per parą) ir, jeigu MTL cholesterolio koncentracija buvo &gt; 3,36 mmol/l, padidinta iki 20 mg. Atorvastatinas per 26</w:t>
      </w:r>
      <w:r w:rsidR="007B56E4">
        <w:rPr>
          <w:rFonts w:ascii="Times New Roman" w:hAnsi="Times New Roman" w:cs="Times New Roman"/>
        </w:rPr>
        <w:t> </w:t>
      </w:r>
      <w:r w:rsidRPr="00D927D9">
        <w:rPr>
          <w:rFonts w:ascii="Times New Roman" w:hAnsi="Times New Roman" w:cs="Times New Roman"/>
        </w:rPr>
        <w:t xml:space="preserve">savaičių dvigubai aklą fazę reikšmingai sumažino bendrojo cholesterolio, MTL cholesterolio, trigliceridų ir apolipoproteino B koncentracijas. </w:t>
      </w:r>
      <w:r w:rsidRPr="00D927D9">
        <w:rPr>
          <w:rFonts w:ascii="Times New Roman" w:hAnsi="Times New Roman" w:cs="Times New Roman"/>
        </w:rPr>
        <w:lastRenderedPageBreak/>
        <w:t>Atorvastatino grupėje vidutinė MTL cholesterolio koncentracija, kuri buvo pasiekta per 26</w:t>
      </w:r>
      <w:r w:rsidR="007B56E4">
        <w:rPr>
          <w:rFonts w:ascii="Times New Roman" w:hAnsi="Times New Roman" w:cs="Times New Roman"/>
        </w:rPr>
        <w:t> </w:t>
      </w:r>
      <w:r w:rsidRPr="00D927D9">
        <w:rPr>
          <w:rFonts w:ascii="Times New Roman" w:hAnsi="Times New Roman" w:cs="Times New Roman"/>
        </w:rPr>
        <w:t>savaičių dvigubai aklą fazę, buvo 3,38 mmol/l (kitimo sritis: 1,81</w:t>
      </w:r>
      <w:r w:rsidRPr="00D927D9">
        <w:rPr>
          <w:rFonts w:ascii="Times New Roman" w:hAnsi="Times New Roman" w:cs="Times New Roman"/>
        </w:rPr>
        <w:noBreakHyphen/>
        <w:t>6,26 mmol/l), palyginti su 5,91 mmol/l (kitimo sritis: 3,93</w:t>
      </w:r>
      <w:r w:rsidRPr="00D927D9">
        <w:rPr>
          <w:rFonts w:ascii="Times New Roman" w:hAnsi="Times New Roman" w:cs="Times New Roman"/>
        </w:rPr>
        <w:noBreakHyphen/>
        <w:t>9,96 mmol/l) placebo grupėje.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Papildomas vaikų ir paauglių tyrimas, kurio metu buvo palygintas atorvastatino vartojimas su kolestipolio vartojimu 10</w:t>
      </w:r>
      <w:r w:rsidRPr="00D927D9">
        <w:rPr>
          <w:rFonts w:ascii="Times New Roman" w:hAnsi="Times New Roman" w:cs="Times New Roman"/>
        </w:rPr>
        <w:noBreakHyphen/>
        <w:t>18 metų pacientams, kuriems diagnozuota hipercholesterolemija, parodė, kad atorvastatinas (n = 25), palyginti su kolestipoliu (n = 31), reikšmingai sumažino MTL cholesterolio koncentraciją 26-tą savaitę (p &lt; 0,05).</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„Paskutinės vilties“ vaisto vartojimo tyrime su pacientais, kuriems buvo diagnozuota sunki hipercholesterolemija (įskaitant homozigotinę hipercholesterolemiją), dalyvavo 46</w:t>
      </w:r>
      <w:r w:rsidR="007B56E4">
        <w:rPr>
          <w:rFonts w:ascii="Times New Roman" w:hAnsi="Times New Roman" w:cs="Times New Roman"/>
        </w:rPr>
        <w:t> </w:t>
      </w:r>
      <w:r w:rsidRPr="00D927D9">
        <w:rPr>
          <w:rFonts w:ascii="Times New Roman" w:hAnsi="Times New Roman" w:cs="Times New Roman"/>
        </w:rPr>
        <w:t>vaikai, gydyti atorvastatinu, kurio dozė buvo palaipsniui didinama atsižvelgiant į atsaką (kai kurie tiriamieji vartojo 80 mg atorvastatino dozę per parą). Tyrimas truko 3</w:t>
      </w:r>
      <w:r w:rsidR="007B56E4">
        <w:rPr>
          <w:rFonts w:ascii="Times New Roman" w:hAnsi="Times New Roman" w:cs="Times New Roman"/>
        </w:rPr>
        <w:t> </w:t>
      </w:r>
      <w:r w:rsidRPr="00D927D9">
        <w:rPr>
          <w:rFonts w:ascii="Times New Roman" w:hAnsi="Times New Roman" w:cs="Times New Roman"/>
        </w:rPr>
        <w:t>metus: MTL cholesterolio koncentracija sumažėjo 36</w:t>
      </w:r>
      <w:r w:rsidR="007B56E4">
        <w:rPr>
          <w:rFonts w:ascii="Times New Roman" w:hAnsi="Times New Roman" w:cs="Times New Roman"/>
        </w:rPr>
        <w:t> </w:t>
      </w:r>
      <w:r w:rsidRPr="00D927D9">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Ilgalaikis gydymo atorvastatinu vaikystėje veiksmingumas mažinant suaugusiųjų sergamumą ir mirtingumą nenustatytas.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Europos vaistų agentūra (angl. </w:t>
      </w:r>
      <w:r w:rsidRPr="00D927D9">
        <w:rPr>
          <w:rFonts w:ascii="Times New Roman" w:hAnsi="Times New Roman" w:cs="Times New Roman"/>
          <w:i/>
        </w:rPr>
        <w:t>The European Medicines Agency</w:t>
      </w:r>
      <w:r w:rsidRPr="00D927D9">
        <w:rPr>
          <w:rFonts w:ascii="Times New Roman" w:hAnsi="Times New Roman" w:cs="Times New Roman"/>
        </w:rPr>
        <w:t>) nereikalauja įsipareigoti pateikti rezultatų tyrimų, atliktų su atorvastatinu naujagimiams, kūdikiams ir vaikams nuo 0</w:t>
      </w:r>
      <w:r w:rsidR="007B56E4">
        <w:rPr>
          <w:rFonts w:ascii="Times New Roman" w:hAnsi="Times New Roman" w:cs="Times New Roman"/>
        </w:rPr>
        <w:t> </w:t>
      </w:r>
      <w:r w:rsidRPr="00D927D9">
        <w:rPr>
          <w:rFonts w:ascii="Times New Roman" w:hAnsi="Times New Roman" w:cs="Times New Roman"/>
        </w:rPr>
        <w:t>iki 6</w:t>
      </w:r>
      <w:r w:rsidR="007B56E4">
        <w:rPr>
          <w:rFonts w:ascii="Times New Roman" w:hAnsi="Times New Roman" w:cs="Times New Roman"/>
        </w:rPr>
        <w:t> </w:t>
      </w:r>
      <w:r w:rsidRPr="00D927D9">
        <w:rPr>
          <w:rFonts w:ascii="Times New Roman" w:hAnsi="Times New Roman" w:cs="Times New Roman"/>
        </w:rPr>
        <w:t>metų amžiaus, gydant heterozigotinę hipercholesterinemiją, ir naujagimiams, kūdikiams, vaikams ir paaugliams nuo 0</w:t>
      </w:r>
      <w:r w:rsidR="007B56E4">
        <w:rPr>
          <w:rFonts w:ascii="Times New Roman" w:hAnsi="Times New Roman" w:cs="Times New Roman"/>
        </w:rPr>
        <w:t> </w:t>
      </w:r>
      <w:r w:rsidRPr="00D927D9">
        <w:rPr>
          <w:rFonts w:ascii="Times New Roman" w:hAnsi="Times New Roman" w:cs="Times New Roman"/>
        </w:rPr>
        <w:t>iki 18</w:t>
      </w:r>
      <w:r w:rsidR="007B56E4">
        <w:rPr>
          <w:rFonts w:ascii="Times New Roman" w:hAnsi="Times New Roman" w:cs="Times New Roman"/>
        </w:rPr>
        <w:t> </w:t>
      </w:r>
      <w:r w:rsidRPr="00D927D9">
        <w:rPr>
          <w:rFonts w:ascii="Times New Roman" w:hAnsi="Times New Roman" w:cs="Times New Roman"/>
        </w:rPr>
        <w:t>metų amžiaus, gydant homozigotinę šeiminę hipercholesterinemiją, kombinuotą (mišrią) hipercholesterinemiją, pirminę hipercholesterinemiją bei vartojant kardiovaskulinių reiškinių profilaktikai (žr.</w:t>
      </w:r>
      <w:r w:rsidR="007B56E4">
        <w:rPr>
          <w:rFonts w:ascii="Times New Roman" w:hAnsi="Times New Roman" w:cs="Times New Roman"/>
        </w:rPr>
        <w:t> </w:t>
      </w:r>
      <w:r w:rsidRPr="00D927D9">
        <w:rPr>
          <w:rFonts w:ascii="Times New Roman" w:hAnsi="Times New Roman" w:cs="Times New Roman"/>
        </w:rPr>
        <w:t>4.2</w:t>
      </w:r>
      <w:r w:rsidR="007B56E4">
        <w:rPr>
          <w:rFonts w:ascii="Times New Roman" w:hAnsi="Times New Roman" w:cs="Times New Roman"/>
        </w:rPr>
        <w:t> </w:t>
      </w:r>
      <w:r w:rsidRPr="00D927D9">
        <w:rPr>
          <w:rFonts w:ascii="Times New Roman" w:hAnsi="Times New Roman" w:cs="Times New Roman"/>
        </w:rPr>
        <w:t>skyriuje informaciją apie vartojimą vaikams).</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5.2</w:t>
      </w:r>
      <w:r w:rsidRPr="00D927D9">
        <w:rPr>
          <w:rFonts w:ascii="Times New Roman" w:hAnsi="Times New Roman" w:cs="Times New Roman"/>
          <w:b/>
        </w:rPr>
        <w:tab/>
        <w:t>Farmakokinetinės savybės</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u w:val="single"/>
        </w:rPr>
        <w:t>Absorbcija</w:t>
      </w:r>
      <w:r w:rsidRPr="00D927D9">
        <w:rPr>
          <w:rFonts w:ascii="Times New Roman" w:hAnsi="Times New Roman" w:cs="Times New Roman"/>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Per burną pavartotas atorvastatinas absorbuojamas greitai, didžiausia koncentracija kraujo plazmoje (C</w:t>
      </w:r>
      <w:r w:rsidRPr="00D927D9">
        <w:rPr>
          <w:rFonts w:ascii="Times New Roman" w:hAnsi="Times New Roman" w:cs="Times New Roman"/>
          <w:vertAlign w:val="subscript"/>
        </w:rPr>
        <w:t>max</w:t>
      </w:r>
      <w:r w:rsidRPr="00D927D9">
        <w:rPr>
          <w:rFonts w:ascii="Times New Roman" w:hAnsi="Times New Roman" w:cs="Times New Roman"/>
        </w:rPr>
        <w:t>) atsiranda per 1 - 2 valandas. Absorbcijos dydis didėja proporcingai dozei. Vartojant per burną, atorvastatino plėvele dengtų tablečių biologinis prieinamumas yra 95 – 99% , palyginti su geriamuoju tirpalu. Absoliutus biologinis atorvastatino prieinamumas yra maždaug 12</w:t>
      </w:r>
      <w:r w:rsidR="007B56E4">
        <w:rPr>
          <w:rFonts w:ascii="Times New Roman" w:hAnsi="Times New Roman" w:cs="Times New Roman"/>
        </w:rPr>
        <w:t> </w:t>
      </w:r>
      <w:r w:rsidRPr="00D927D9">
        <w:rPr>
          <w:rFonts w:ascii="Times New Roman" w:hAnsi="Times New Roman" w:cs="Times New Roman"/>
        </w:rPr>
        <w:t>%, aktyvios HMG-KoA reduktazės slopinamosios frakcijos sisteminis prieinamumas– maždaug 30</w:t>
      </w:r>
      <w:r w:rsidR="007B56E4">
        <w:rPr>
          <w:rFonts w:ascii="Times New Roman" w:hAnsi="Times New Roman" w:cs="Times New Roman"/>
        </w:rPr>
        <w:t> </w:t>
      </w:r>
      <w:r w:rsidRPr="00D927D9">
        <w:rPr>
          <w:rFonts w:ascii="Times New Roman" w:hAnsi="Times New Roman" w:cs="Times New Roman"/>
        </w:rPr>
        <w:t>%. Mažą sisteminį prieinamumą lemia priešsisteminis klirensas virškinimo trakto gleivinėje ir (ar) kepenyse (metabolizmas pirmojo prasiskverbimo per kepenis metu).</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u w:val="single"/>
        </w:rPr>
        <w:t>Pasiskirstymas</w:t>
      </w:r>
      <w:r w:rsidRPr="00D927D9">
        <w:rPr>
          <w:rFonts w:ascii="Times New Roman" w:hAnsi="Times New Roman" w:cs="Times New Roman"/>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Vidutinis atorvastatino pasiskirstymo tūris yra maždaug 381 l, prie kraujo plazmos baltymų jo jungiasi </w:t>
      </w:r>
      <w:r w:rsidRPr="00D927D9">
        <w:rPr>
          <w:rFonts w:ascii="Times New Roman" w:hAnsi="Times New Roman" w:cs="Times New Roman"/>
        </w:rPr>
        <w:sym w:font="Symbol" w:char="F0B3"/>
      </w:r>
      <w:r w:rsidRPr="00D927D9">
        <w:rPr>
          <w:rFonts w:ascii="Times New Roman" w:hAnsi="Times New Roman" w:cs="Times New Roman"/>
        </w:rPr>
        <w:t> 98%.</w:t>
      </w:r>
    </w:p>
    <w:p w:rsidR="00D927D9" w:rsidRPr="00D927D9" w:rsidRDefault="00D927D9" w:rsidP="00D927D9">
      <w:pPr>
        <w:spacing w:after="0" w:line="240" w:lineRule="auto"/>
        <w:rPr>
          <w:rFonts w:ascii="Times New Roman" w:hAnsi="Times New Roman" w:cs="Times New Roman"/>
        </w:rPr>
      </w:pPr>
    </w:p>
    <w:p w:rsidR="00D927D9" w:rsidRPr="00D927D9" w:rsidRDefault="0036706F" w:rsidP="00D927D9">
      <w:pPr>
        <w:spacing w:after="0" w:line="240" w:lineRule="auto"/>
        <w:rPr>
          <w:rFonts w:ascii="Times New Roman" w:hAnsi="Times New Roman" w:cs="Times New Roman"/>
        </w:rPr>
      </w:pPr>
      <w:r>
        <w:rPr>
          <w:rFonts w:ascii="Times New Roman" w:hAnsi="Times New Roman" w:cs="Times New Roman"/>
          <w:u w:val="single"/>
        </w:rPr>
        <w:t>Biotransformacija</w:t>
      </w:r>
      <w:r w:rsidR="00D927D9" w:rsidRPr="00D927D9">
        <w:rPr>
          <w:rFonts w:ascii="Times New Roman" w:hAnsi="Times New Roman" w:cs="Times New Roman"/>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Atorvastatiną į ortohidroksilintus ir parahidroksilintus darinius bei įvairius beta oksidacijos produktus metabolizuoja citochromo P4503A4</w:t>
      </w:r>
      <w:r w:rsidR="007B56E4">
        <w:rPr>
          <w:rFonts w:ascii="Times New Roman" w:hAnsi="Times New Roman" w:cs="Times New Roman"/>
        </w:rPr>
        <w:t> </w:t>
      </w:r>
      <w:r w:rsidRPr="00D927D9">
        <w:rPr>
          <w:rFonts w:ascii="Times New Roman" w:hAnsi="Times New Roman" w:cs="Times New Roman"/>
        </w:rPr>
        <w:t xml:space="preserve">fermentai. Be kitų metabolizmo būdų, toliau šios medžiagos yra metabolizuojamos gliukuronizuojant. Ortohidroksilinti ir parahidroksilinti metabolitai HMG-KoA reduktazės aktyvumą </w:t>
      </w:r>
      <w:r w:rsidRPr="00D927D9">
        <w:rPr>
          <w:rFonts w:ascii="Times New Roman" w:hAnsi="Times New Roman" w:cs="Times New Roman"/>
          <w:i/>
        </w:rPr>
        <w:t>in vitro</w:t>
      </w:r>
      <w:r w:rsidRPr="00D927D9">
        <w:rPr>
          <w:rFonts w:ascii="Times New Roman" w:hAnsi="Times New Roman" w:cs="Times New Roman"/>
        </w:rPr>
        <w:t xml:space="preserve"> slopina panašiai kaip atorvastatinas. Maždaug 70 % HMG-KoA reduktazės slopinamojo aktyvumo priklauso nuo veikliųjų metabolitų.</w:t>
      </w:r>
    </w:p>
    <w:p w:rsidR="00D927D9" w:rsidRPr="00D927D9" w:rsidRDefault="00D927D9" w:rsidP="00D927D9">
      <w:pPr>
        <w:spacing w:after="0" w:line="240" w:lineRule="auto"/>
        <w:rPr>
          <w:rFonts w:ascii="Times New Roman" w:hAnsi="Times New Roman" w:cs="Times New Roman"/>
        </w:rPr>
      </w:pPr>
    </w:p>
    <w:p w:rsidR="00D927D9" w:rsidRPr="00D927D9" w:rsidRDefault="000954E3" w:rsidP="00D927D9">
      <w:pPr>
        <w:spacing w:after="0" w:line="240" w:lineRule="auto"/>
        <w:rPr>
          <w:rFonts w:ascii="Times New Roman" w:hAnsi="Times New Roman" w:cs="Times New Roman"/>
        </w:rPr>
      </w:pPr>
      <w:r>
        <w:rPr>
          <w:rFonts w:ascii="Times New Roman" w:hAnsi="Times New Roman" w:cs="Times New Roman"/>
          <w:u w:val="single"/>
        </w:rPr>
        <w:t>Eliminacija</w:t>
      </w:r>
      <w:r w:rsidR="00D927D9" w:rsidRPr="00D927D9">
        <w:rPr>
          <w:rFonts w:ascii="Times New Roman" w:hAnsi="Times New Roman" w:cs="Times New Roman"/>
        </w:rPr>
        <w:t xml:space="preserve"> </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Atorvastatinas daugiausia eliminuojamas su tulžimi po to, kai yra metabolizuojamas kepenyse ir (arba) ne kepenyse. Vis dėlto neatrodo, kad atorvastatinui būtų būdinga reikšminga enterohepatinė recirkuliacija. Žmogaus kraujo plazmoje vidutinis atorvastatino pusinės eliminacijos laikas yra maždaug</w:t>
      </w:r>
      <w:r w:rsidRPr="00D927D9" w:rsidDel="00BA18C1">
        <w:rPr>
          <w:rFonts w:ascii="Times New Roman" w:hAnsi="Times New Roman" w:cs="Times New Roman"/>
        </w:rPr>
        <w:t xml:space="preserve"> </w:t>
      </w:r>
      <w:r w:rsidRPr="00D927D9">
        <w:rPr>
          <w:rFonts w:ascii="Times New Roman" w:hAnsi="Times New Roman" w:cs="Times New Roman"/>
        </w:rPr>
        <w:t>14 val. Pusinis HMG-KoA reduktazę slopinančios frakcijos periodas trunka maždaug 20</w:t>
      </w:r>
      <w:r w:rsidRPr="00D927D9">
        <w:rPr>
          <w:rFonts w:ascii="Times New Roman" w:hAnsi="Times New Roman" w:cs="Times New Roman"/>
        </w:rPr>
        <w:noBreakHyphen/>
        <w:t>30 val., nes priklauso ir nuo veikliųjų metabolitų.</w:t>
      </w:r>
    </w:p>
    <w:p w:rsidR="000954E3" w:rsidRDefault="009427E8" w:rsidP="00D927D9">
      <w:pPr>
        <w:spacing w:after="0" w:line="240" w:lineRule="auto"/>
        <w:rPr>
          <w:rFonts w:ascii="Times New Roman" w:hAnsi="Times New Roman" w:cs="Times New Roman"/>
        </w:rPr>
      </w:pPr>
      <w:r w:rsidRPr="009427E8">
        <w:rPr>
          <w:rFonts w:ascii="Times New Roman" w:hAnsi="Times New Roman" w:cs="Times New Roman"/>
        </w:rPr>
        <w:lastRenderedPageBreak/>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A40D8D">
        <w:rPr>
          <w:rFonts w:ascii="Times New Roman" w:hAnsi="Times New Roman" w:cs="Times New Roman"/>
        </w:rPr>
        <w:t>P-glikoproteino (P-gp)</w:t>
      </w:r>
      <w:r w:rsidRPr="009427E8">
        <w:rPr>
          <w:rFonts w:ascii="Times New Roman" w:hAnsi="Times New Roman" w:cs="Times New Roman"/>
        </w:rPr>
        <w:t xml:space="preserve"> ir krūties vėžio atsparumo baltymo (BCRP) substratas, todėl gali sumažėti atorvastatino absorbcija žarnose ir klirensas per tulžį.</w:t>
      </w:r>
    </w:p>
    <w:p w:rsidR="009427E8" w:rsidRPr="00D927D9" w:rsidRDefault="009427E8" w:rsidP="00D927D9">
      <w:pPr>
        <w:spacing w:after="0" w:line="240" w:lineRule="auto"/>
        <w:rPr>
          <w:rFonts w:ascii="Times New Roman" w:hAnsi="Times New Roman" w:cs="Times New Roman"/>
        </w:rPr>
      </w:pPr>
    </w:p>
    <w:p w:rsidR="00D927D9" w:rsidRPr="00D927D9" w:rsidRDefault="007B56E4" w:rsidP="00D927D9">
      <w:pPr>
        <w:spacing w:after="0" w:line="240" w:lineRule="auto"/>
        <w:rPr>
          <w:rFonts w:ascii="Times New Roman" w:hAnsi="Times New Roman" w:cs="Times New Roman"/>
          <w:bCs/>
          <w:u w:val="single"/>
        </w:rPr>
      </w:pPr>
      <w:r>
        <w:rPr>
          <w:rFonts w:ascii="Times New Roman" w:hAnsi="Times New Roman" w:cs="Times New Roman"/>
          <w:bCs/>
          <w:u w:val="single"/>
        </w:rPr>
        <w:t>Ypatingos populiacijos</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u w:val="single"/>
        </w:rPr>
        <w:t>Senyvi pacientai</w:t>
      </w:r>
      <w:r w:rsidRPr="00D927D9">
        <w:rPr>
          <w:rFonts w:ascii="Times New Roman" w:hAnsi="Times New Roman" w:cs="Times New Roman"/>
          <w:i/>
        </w:rPr>
        <w:t>.</w:t>
      </w:r>
      <w:r w:rsidRPr="00D927D9">
        <w:rPr>
          <w:rFonts w:ascii="Times New Roman" w:hAnsi="Times New Roman" w:cs="Times New Roman"/>
        </w:rPr>
        <w:t xml:space="preserve"> Atorvastatino ir jo veikliųjų metabolitų koncentracijos sveikų senyvų tiriamųjų plazmoje būna didesnės nei jaunų suaugusiųjų, bet poveikis lipidams panašus kaip jaunesnių pacientų grupėje.</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u w:val="single"/>
        </w:rPr>
        <w:t>Vaik</w:t>
      </w:r>
      <w:r w:rsidR="000954E3">
        <w:rPr>
          <w:rFonts w:ascii="Times New Roman" w:hAnsi="Times New Roman" w:cs="Times New Roman"/>
          <w:i/>
          <w:u w:val="single"/>
        </w:rPr>
        <w:t>ų populiacija</w:t>
      </w:r>
      <w:r w:rsidRPr="00D927D9">
        <w:rPr>
          <w:rFonts w:ascii="Times New Roman" w:hAnsi="Times New Roman" w:cs="Times New Roman"/>
          <w:i/>
        </w:rPr>
        <w:t>.</w:t>
      </w:r>
      <w:r w:rsidRPr="00D927D9">
        <w:rPr>
          <w:rFonts w:ascii="Times New Roman" w:hAnsi="Times New Roman" w:cs="Times New Roman"/>
        </w:rPr>
        <w:t xml:space="preserve"> Atviro 8</w:t>
      </w:r>
      <w:r w:rsidR="007B56E4">
        <w:rPr>
          <w:rFonts w:ascii="Times New Roman" w:hAnsi="Times New Roman" w:cs="Times New Roman"/>
        </w:rPr>
        <w:t> </w:t>
      </w:r>
      <w:r w:rsidRPr="00D927D9">
        <w:rPr>
          <w:rFonts w:ascii="Times New Roman" w:hAnsi="Times New Roman" w:cs="Times New Roman"/>
        </w:rPr>
        <w:t>savaičių tyrimo metu vaikai ir paaugliai (6</w:t>
      </w:r>
      <w:r w:rsidRPr="00D927D9">
        <w:rPr>
          <w:rFonts w:ascii="Times New Roman" w:hAnsi="Times New Roman" w:cs="Times New Roman"/>
        </w:rPr>
        <w:noBreakHyphen/>
        <w:t xml:space="preserve">17 metų), kuriems buvo diagnozuota heterozigotinė šeiminė hipercholesterolemija ir pradinė MTL cholesterolio koncentracija </w:t>
      </w:r>
      <w:r w:rsidRPr="00D927D9">
        <w:rPr>
          <w:rFonts w:ascii="Times New Roman" w:hAnsi="Times New Roman" w:cs="Times New Roman"/>
        </w:rPr>
        <w:sym w:font="Symbol" w:char="F0B3"/>
      </w:r>
      <w:r w:rsidRPr="00D927D9">
        <w:rPr>
          <w:rFonts w:ascii="Times New Roman" w:hAnsi="Times New Roman" w:cs="Times New Roman"/>
        </w:rPr>
        <w:t> 4 mmol/l, ir nustatyta I stadija pagal Tanner skalę (n = 15) arba II arba didesnė stadija pagal Tanner skalę (n = 24), buvo atitinkamai gydyti 5 mg ar 10 mg kramtomosiomis tabletėmis arba 10 mg ar 20 mg plėvele dengtomis tabletėmis vieną kartą per parą. Vienintelis rodmuo, kurio kintamumas atorvastatino populiacijos FK modelyje buvo reikšmingas, buvo kūno svoris. Nustatyta, kad tariamas išgerto atorvastatino klirensas iš vaikų ir paauglių organizmo yra panašus į suaugusiųjų, apskaičiavus alometriškai pagal kūno svorį. Esant įvairioms atorvastatino ir o-hidroksiatorvastatino ekspozicijoms, nustatytas pastovus MTL cholesterolio ir bendrojo cholesterolio koncentracijų sumažėjimas.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u w:val="single"/>
        </w:rPr>
        <w:t>Lytis</w:t>
      </w:r>
      <w:r w:rsidRPr="00D927D9">
        <w:rPr>
          <w:rFonts w:ascii="Times New Roman" w:hAnsi="Times New Roman" w:cs="Times New Roman"/>
          <w:i/>
        </w:rPr>
        <w:t>.</w:t>
      </w:r>
      <w:r w:rsidRPr="00D927D9">
        <w:rPr>
          <w:rFonts w:ascii="Times New Roman" w:hAnsi="Times New Roman" w:cs="Times New Roman"/>
        </w:rPr>
        <w:t xml:space="preserve"> Moterų kraujo plazmoje atorvastatino ir aktyviųjų jo metabolitų koncentracija būna kitokia negu vyrų (moterys: C</w:t>
      </w:r>
      <w:r w:rsidRPr="00D927D9">
        <w:rPr>
          <w:rFonts w:ascii="Times New Roman" w:hAnsi="Times New Roman" w:cs="Times New Roman"/>
          <w:vertAlign w:val="subscript"/>
        </w:rPr>
        <w:t>max</w:t>
      </w:r>
      <w:r w:rsidRPr="00D927D9">
        <w:rPr>
          <w:rFonts w:ascii="Times New Roman" w:hAnsi="Times New Roman" w:cs="Times New Roman"/>
        </w:rPr>
        <w:t xml:space="preserve"> maždaug 20</w:t>
      </w:r>
      <w:r w:rsidR="007B56E4">
        <w:rPr>
          <w:rFonts w:ascii="Times New Roman" w:hAnsi="Times New Roman" w:cs="Times New Roman"/>
        </w:rPr>
        <w:t> </w:t>
      </w:r>
      <w:r w:rsidRPr="00D927D9">
        <w:rPr>
          <w:rFonts w:ascii="Times New Roman" w:hAnsi="Times New Roman" w:cs="Times New Roman"/>
        </w:rPr>
        <w:t>% didesnė, AUC maždaug 10 % mažesnė). Šie skirtumai yra kliniškai nereikšmingi, todėl poveikis lipidų koncentracijai moterų ir vyrų kraujyje reikšmingai nesiskiria.</w:t>
      </w:r>
    </w:p>
    <w:p w:rsidR="00D927D9" w:rsidRPr="00D927D9" w:rsidRDefault="00D927D9" w:rsidP="00D927D9">
      <w:pPr>
        <w:spacing w:after="0" w:line="240" w:lineRule="auto"/>
        <w:rPr>
          <w:rFonts w:ascii="Times New Roman" w:hAnsi="Times New Roman" w:cs="Times New Roman"/>
        </w:rPr>
      </w:pPr>
    </w:p>
    <w:p w:rsidR="0036706F" w:rsidRDefault="0036706F" w:rsidP="00D927D9">
      <w:pPr>
        <w:spacing w:after="0" w:line="240" w:lineRule="auto"/>
        <w:rPr>
          <w:rFonts w:ascii="Times New Roman" w:hAnsi="Times New Roman" w:cs="Times New Roman"/>
        </w:rPr>
      </w:pPr>
      <w:r>
        <w:rPr>
          <w:rFonts w:ascii="Times New Roman" w:hAnsi="Times New Roman" w:cs="Times New Roman"/>
          <w:i/>
          <w:u w:val="single"/>
        </w:rPr>
        <w:t>Sutrikusi i</w:t>
      </w:r>
      <w:r w:rsidR="00D927D9" w:rsidRPr="00D927D9">
        <w:rPr>
          <w:rFonts w:ascii="Times New Roman" w:hAnsi="Times New Roman" w:cs="Times New Roman"/>
          <w:i/>
          <w:u w:val="single"/>
        </w:rPr>
        <w:t xml:space="preserve">nkstų </w:t>
      </w:r>
      <w:r w:rsidRPr="0036706F">
        <w:rPr>
          <w:rFonts w:ascii="Times New Roman" w:hAnsi="Times New Roman" w:cs="Times New Roman"/>
          <w:i/>
          <w:u w:val="single"/>
        </w:rPr>
        <w:t>funkcija</w:t>
      </w:r>
      <w:r w:rsidR="00D927D9" w:rsidRPr="00D927D9">
        <w:rPr>
          <w:rFonts w:ascii="Times New Roman" w:hAnsi="Times New Roman" w:cs="Times New Roman"/>
        </w:rPr>
        <w:t xml:space="preserve"> </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Inkstų liga neturi įtakos atorvastatino koncentracijoms plazmoje ar atorvastatino ir jo veikliųjų metabolitų poveikiui lipidams.</w:t>
      </w:r>
    </w:p>
    <w:p w:rsidR="00D927D9" w:rsidRPr="00D927D9" w:rsidRDefault="00D927D9" w:rsidP="00D927D9">
      <w:pPr>
        <w:spacing w:after="0" w:line="240" w:lineRule="auto"/>
        <w:rPr>
          <w:rFonts w:ascii="Times New Roman" w:hAnsi="Times New Roman" w:cs="Times New Roman"/>
        </w:rPr>
      </w:pPr>
    </w:p>
    <w:p w:rsidR="0036706F" w:rsidRDefault="0036706F" w:rsidP="00D927D9">
      <w:pPr>
        <w:spacing w:after="0" w:line="240" w:lineRule="auto"/>
        <w:rPr>
          <w:rFonts w:ascii="Times New Roman" w:hAnsi="Times New Roman" w:cs="Times New Roman"/>
          <w:i/>
        </w:rPr>
      </w:pPr>
      <w:r>
        <w:rPr>
          <w:rFonts w:ascii="Times New Roman" w:hAnsi="Times New Roman" w:cs="Times New Roman"/>
          <w:i/>
          <w:u w:val="single"/>
        </w:rPr>
        <w:t>Sutrikusi k</w:t>
      </w:r>
      <w:r w:rsidR="00D927D9" w:rsidRPr="00D927D9">
        <w:rPr>
          <w:rFonts w:ascii="Times New Roman" w:hAnsi="Times New Roman" w:cs="Times New Roman"/>
          <w:i/>
          <w:u w:val="single"/>
        </w:rPr>
        <w:t xml:space="preserve">epenų </w:t>
      </w:r>
      <w:r>
        <w:rPr>
          <w:rFonts w:ascii="Times New Roman" w:hAnsi="Times New Roman" w:cs="Times New Roman"/>
          <w:i/>
          <w:u w:val="single"/>
        </w:rPr>
        <w:t>funkcija</w:t>
      </w:r>
      <w:r w:rsidR="00D927D9" w:rsidRPr="00D927D9">
        <w:rPr>
          <w:rFonts w:ascii="Times New Roman" w:hAnsi="Times New Roman" w:cs="Times New Roman"/>
          <w:i/>
        </w:rPr>
        <w:t xml:space="preserve"> </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Atorvastatino ir jo veikliųjų metabolitų koncentracijos lėtine alkoholine kepenų liga (B klasės pagal</w:t>
      </w:r>
      <w:r w:rsidRPr="00D927D9">
        <w:rPr>
          <w:rFonts w:ascii="Times New Roman" w:hAnsi="Times New Roman" w:cs="Times New Roman"/>
          <w:i/>
          <w:iCs/>
        </w:rPr>
        <w:t xml:space="preserve"> Child-Pugh</w:t>
      </w:r>
      <w:r w:rsidRPr="00D927D9">
        <w:rPr>
          <w:rFonts w:ascii="Times New Roman" w:hAnsi="Times New Roman" w:cs="Times New Roman"/>
        </w:rPr>
        <w:t>) sergančių pacientų kraujo plazmoje būna žymiai didesnės (C</w:t>
      </w:r>
      <w:r w:rsidRPr="00D927D9">
        <w:rPr>
          <w:rFonts w:ascii="Times New Roman" w:hAnsi="Times New Roman" w:cs="Times New Roman"/>
          <w:vertAlign w:val="subscript"/>
        </w:rPr>
        <w:t>max</w:t>
      </w:r>
      <w:r w:rsidRPr="00D927D9">
        <w:rPr>
          <w:rFonts w:ascii="Times New Roman" w:hAnsi="Times New Roman" w:cs="Times New Roman"/>
        </w:rPr>
        <w:t xml:space="preserve"> maždaug 16 kartų, AUC maždaug 11 kartų).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i/>
          <w:u w:val="single"/>
          <w:lang w:eastAsia="lt-LT"/>
        </w:rPr>
        <w:t>SLOC1B1 polimorfizmas</w:t>
      </w:r>
      <w:r w:rsidRPr="00D927D9">
        <w:rPr>
          <w:rFonts w:ascii="Times New Roman" w:hAnsi="Times New Roman" w:cs="Times New Roman"/>
          <w:lang w:eastAsia="lt-LT"/>
        </w:rPr>
        <w:t xml:space="preserve">. </w:t>
      </w:r>
      <w:r w:rsidRPr="00D927D9">
        <w:rPr>
          <w:rFonts w:ascii="Times New Roman" w:hAnsi="Times New Roman" w:cs="Times New Roman"/>
          <w:bCs/>
          <w:lang w:eastAsia="lt-LT"/>
        </w:rPr>
        <w:t xml:space="preserve">HMG-KoA reduktazės inhibitorių, įskaitant ir atorvastatiną, apykaita kepenyse susijusi su </w:t>
      </w:r>
      <w:r w:rsidRPr="00D927D9">
        <w:rPr>
          <w:rFonts w:ascii="Times New Roman" w:hAnsi="Times New Roman" w:cs="Times New Roman"/>
          <w:lang w:eastAsia="lt-LT"/>
        </w:rPr>
        <w:t>OATP1B1</w:t>
      </w:r>
      <w:r w:rsidR="007B56E4">
        <w:rPr>
          <w:rFonts w:ascii="Times New Roman" w:hAnsi="Times New Roman" w:cs="Times New Roman"/>
          <w:lang w:eastAsia="lt-LT"/>
        </w:rPr>
        <w:t> </w:t>
      </w:r>
      <w:r w:rsidRPr="00D927D9">
        <w:rPr>
          <w:rFonts w:ascii="Times New Roman" w:hAnsi="Times New Roman" w:cs="Times New Roman"/>
          <w:lang w:eastAsia="lt-LT"/>
        </w:rPr>
        <w:t>nešikliu. Pacientams, kuriems yra SLCO1B1</w:t>
      </w:r>
      <w:r w:rsidR="007B56E4">
        <w:rPr>
          <w:rFonts w:ascii="Times New Roman" w:hAnsi="Times New Roman" w:cs="Times New Roman"/>
          <w:lang w:eastAsia="lt-LT"/>
        </w:rPr>
        <w:t> </w:t>
      </w:r>
      <w:r w:rsidRPr="00D927D9">
        <w:rPr>
          <w:rFonts w:ascii="Times New Roman" w:hAnsi="Times New Roman" w:cs="Times New Roman"/>
          <w:lang w:eastAsia="lt-LT"/>
        </w:rPr>
        <w:t>polimorfizmas, yra atorvastatino ekspozicijos padidėjimo rizika, kuri gali padidinti rabdomiolizės riziką (žr.</w:t>
      </w:r>
      <w:r w:rsidR="007B56E4">
        <w:rPr>
          <w:rFonts w:ascii="Times New Roman" w:hAnsi="Times New Roman" w:cs="Times New Roman"/>
          <w:lang w:eastAsia="lt-LT"/>
        </w:rPr>
        <w:t> </w:t>
      </w:r>
      <w:r w:rsidRPr="00D927D9">
        <w:rPr>
          <w:rFonts w:ascii="Times New Roman" w:hAnsi="Times New Roman" w:cs="Times New Roman"/>
          <w:lang w:eastAsia="lt-LT"/>
        </w:rPr>
        <w:t>4.4 skyrių). Geno, koduojančio OATP1B1, polimorfizmas (SLCO1B1 c.521CC), susijęs su atorvastatino ekspozicijos (AUC) padidėjimu 2,4 karto, palyginti su asmenų, neturinčių šio genotipo (c.521TT). Gali būti, kad genetiškai sutrinka atorvastatino apykaita šių pacientų kepenyse. Galimos tokio pokyčio pasekmės veiksmingumui nėra žinomos.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5.3</w:t>
      </w:r>
      <w:r w:rsidRPr="00D927D9">
        <w:rPr>
          <w:rFonts w:ascii="Times New Roman" w:hAnsi="Times New Roman" w:cs="Times New Roman"/>
          <w:b/>
        </w:rPr>
        <w:tab/>
        <w:t>Ikiklinikinių saugumo tyrimų duomenys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Atorvastatinas nesukėlė mutageninio ir klastogeninio poveikio 4</w:t>
      </w:r>
      <w:r w:rsidR="007B56E4">
        <w:rPr>
          <w:rFonts w:ascii="Times New Roman" w:hAnsi="Times New Roman" w:cs="Times New Roman"/>
        </w:rPr>
        <w:t> </w:t>
      </w:r>
      <w:r w:rsidRPr="00D927D9">
        <w:rPr>
          <w:rFonts w:ascii="Times New Roman" w:hAnsi="Times New Roman" w:cs="Times New Roman"/>
        </w:rPr>
        <w:t xml:space="preserve">tyrimuose </w:t>
      </w:r>
      <w:r w:rsidRPr="00D927D9">
        <w:rPr>
          <w:rFonts w:ascii="Times New Roman" w:hAnsi="Times New Roman" w:cs="Times New Roman"/>
          <w:i/>
        </w:rPr>
        <w:t>in vitro</w:t>
      </w:r>
      <w:r w:rsidRPr="00D927D9">
        <w:rPr>
          <w:rFonts w:ascii="Times New Roman" w:hAnsi="Times New Roman" w:cs="Times New Roman"/>
        </w:rPr>
        <w:t xml:space="preserve"> ir viename tyrime </w:t>
      </w:r>
      <w:r w:rsidRPr="00D927D9">
        <w:rPr>
          <w:rFonts w:ascii="Times New Roman" w:hAnsi="Times New Roman" w:cs="Times New Roman"/>
          <w:i/>
        </w:rPr>
        <w:t>in vivo</w:t>
      </w:r>
      <w:r w:rsidRPr="00D927D9">
        <w:rPr>
          <w:rFonts w:ascii="Times New Roman" w:hAnsi="Times New Roman" w:cs="Times New Roman"/>
        </w:rPr>
        <w:t>. Atorvastatinas nesukėlė kancerogeninio poveikio žiurkėms, bet didelės dozės sukėlė kepenų ląstelių adenomas pelių patinams (kai AUC</w:t>
      </w:r>
      <w:r w:rsidRPr="00D927D9">
        <w:rPr>
          <w:rFonts w:ascii="Times New Roman" w:hAnsi="Times New Roman" w:cs="Times New Roman"/>
          <w:vertAlign w:val="subscript"/>
        </w:rPr>
        <w:t>(0-24)</w:t>
      </w:r>
      <w:r w:rsidRPr="00D927D9">
        <w:rPr>
          <w:rFonts w:ascii="Times New Roman" w:hAnsi="Times New Roman" w:cs="Times New Roman"/>
        </w:rPr>
        <w:t xml:space="preserve"> buvo 6</w:t>
      </w:r>
      <w:r w:rsidRPr="00D927D9">
        <w:rPr>
          <w:rFonts w:ascii="Times New Roman" w:hAnsi="Times New Roman" w:cs="Times New Roman"/>
        </w:rPr>
        <w:noBreakHyphen/>
        <w:t>11</w:t>
      </w:r>
      <w:r w:rsidR="007B56E4">
        <w:rPr>
          <w:rFonts w:ascii="Times New Roman" w:hAnsi="Times New Roman" w:cs="Times New Roman"/>
        </w:rPr>
        <w:t> </w:t>
      </w:r>
      <w:r w:rsidRPr="00D927D9">
        <w:rPr>
          <w:rFonts w:ascii="Times New Roman" w:hAnsi="Times New Roman" w:cs="Times New Roman"/>
        </w:rPr>
        <w:t>kartų didesnė už didžiausią rekomenduojamą dozę vartojančio žmogaus organizme) ir kepenų ląstelių vėžį pelių patelėms.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Tyrimų su gyvūnais rezultatai rodo, kad HMG-KoA reduktazės inhibitoriai gali sutrikdyti embriono ar vaisiaus vystymąsi.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preparatas prasiskverbia per žiurkių placentą. Atorvastatino koncentracija žiurlių plazmoje buvo panaši į koncentraciją piene. Nežinoma, ar atorvastatino ir jo metabolitų išsiskiria į motinos pieną.</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6.</w:t>
      </w:r>
      <w:r w:rsidRPr="00D927D9">
        <w:rPr>
          <w:rFonts w:ascii="Times New Roman" w:hAnsi="Times New Roman" w:cs="Times New Roman"/>
          <w:b/>
        </w:rPr>
        <w:tab/>
        <w:t>FARMACINĖ INFORMACIJA</w:t>
      </w:r>
    </w:p>
    <w:p w:rsidR="00D927D9" w:rsidRPr="00D927D9" w:rsidDel="00AA455D" w:rsidRDefault="00D927D9" w:rsidP="00D927D9">
      <w:pPr>
        <w:spacing w:after="0" w:line="240" w:lineRule="auto"/>
        <w:rPr>
          <w:rFonts w:ascii="Times New Roman" w:hAnsi="Times New Roman" w:cs="Times New Roman"/>
          <w:b/>
        </w:rPr>
      </w:pPr>
    </w:p>
    <w:p w:rsidR="00D927D9" w:rsidRPr="00D927D9" w:rsidDel="00AA455D" w:rsidRDefault="00D927D9" w:rsidP="00D927D9">
      <w:pPr>
        <w:spacing w:after="0" w:line="240" w:lineRule="auto"/>
        <w:ind w:left="567" w:hanging="567"/>
        <w:rPr>
          <w:rFonts w:ascii="Times New Roman" w:hAnsi="Times New Roman" w:cs="Times New Roman"/>
          <w:b/>
        </w:rPr>
      </w:pPr>
      <w:r w:rsidRPr="00D927D9" w:rsidDel="00AA455D">
        <w:rPr>
          <w:rFonts w:ascii="Times New Roman" w:hAnsi="Times New Roman" w:cs="Times New Roman"/>
          <w:b/>
        </w:rPr>
        <w:t>6.1</w:t>
      </w:r>
      <w:r w:rsidRPr="00D927D9" w:rsidDel="00AA455D">
        <w:rPr>
          <w:rFonts w:ascii="Times New Roman" w:hAnsi="Times New Roman" w:cs="Times New Roman"/>
          <w:b/>
        </w:rPr>
        <w:tab/>
        <w:t>Pagalbinių medžiagų sąrašas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Tablečių branduolys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Manitolis (E421)</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Mikrokristalinė celiuliozė</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Kalcio karbonatas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Povidonas K 30</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Kroskarmeliozės natrio druska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Natrio laurilsulfatas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Bevandenis koloidinis silicio dioksidas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Magnio stearatas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Tablečių plėvelė</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Hipromeliozė </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Titano dioksidas (E171)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Makrogolis 6000</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6.2</w:t>
      </w:r>
      <w:r w:rsidRPr="00D927D9">
        <w:rPr>
          <w:rFonts w:ascii="Times New Roman" w:hAnsi="Times New Roman" w:cs="Times New Roman"/>
          <w:b/>
        </w:rPr>
        <w:tab/>
        <w:t>Nesuderinamumas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Duomenys nebūtini.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6.3</w:t>
      </w:r>
      <w:r w:rsidRPr="00D927D9">
        <w:rPr>
          <w:rFonts w:ascii="Times New Roman" w:hAnsi="Times New Roman" w:cs="Times New Roman"/>
          <w:b/>
        </w:rPr>
        <w:tab/>
        <w:t>Tinkamumo laikas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Lizdinės plokštelės: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2</w:t>
      </w:r>
      <w:r w:rsidR="003A5050">
        <w:rPr>
          <w:rFonts w:ascii="Times New Roman" w:hAnsi="Times New Roman" w:cs="Times New Roman"/>
        </w:rPr>
        <w:t> </w:t>
      </w:r>
      <w:r w:rsidRPr="00D927D9">
        <w:rPr>
          <w:rFonts w:ascii="Times New Roman" w:hAnsi="Times New Roman" w:cs="Times New Roman"/>
        </w:rPr>
        <w:t>metai</w:t>
      </w:r>
      <w:r w:rsidR="003A5050">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Tablečių talpyklė:</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18 mėnesių</w:t>
      </w:r>
      <w:r w:rsidR="003A5050">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bCs/>
        </w:rPr>
      </w:pPr>
      <w:r w:rsidRPr="00D927D9">
        <w:rPr>
          <w:rFonts w:ascii="Times New Roman" w:hAnsi="Times New Roman" w:cs="Times New Roman"/>
          <w:b/>
          <w:bCs/>
        </w:rPr>
        <w:t>6.4</w:t>
      </w:r>
      <w:r w:rsidRPr="00D927D9">
        <w:rPr>
          <w:rFonts w:ascii="Times New Roman" w:hAnsi="Times New Roman" w:cs="Times New Roman"/>
          <w:b/>
          <w:bCs/>
        </w:rPr>
        <w:tab/>
        <w:t>Specialios laikymo sąlygos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3A5050">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6.5</w:t>
      </w:r>
      <w:r w:rsidRPr="00D927D9">
        <w:rPr>
          <w:rFonts w:ascii="Times New Roman" w:hAnsi="Times New Roman" w:cs="Times New Roman"/>
          <w:b/>
        </w:rPr>
        <w:tab/>
        <w:t>Talpyklės pobūdis ir jos turinys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Al/Al folijos lizdinės plokštelės, kuriose yra 4, 7, 10, 14, 20, 28, 30, 50, 56, 84, 98, 100, 200</w:t>
      </w:r>
      <w:r w:rsidR="003A5050">
        <w:rPr>
          <w:rFonts w:ascii="Times New Roman" w:hAnsi="Times New Roman" w:cs="Times New Roman"/>
        </w:rPr>
        <w:t> </w:t>
      </w:r>
      <w:r w:rsidRPr="00D927D9">
        <w:rPr>
          <w:rFonts w:ascii="Times New Roman" w:hAnsi="Times New Roman" w:cs="Times New Roman"/>
        </w:rPr>
        <w:t>(10 x 20) arba 500</w:t>
      </w:r>
      <w:r w:rsidR="003A5050">
        <w:rPr>
          <w:rFonts w:ascii="Times New Roman" w:hAnsi="Times New Roman" w:cs="Times New Roman"/>
        </w:rPr>
        <w:t> </w:t>
      </w:r>
      <w:r w:rsidRPr="00D927D9">
        <w:rPr>
          <w:rFonts w:ascii="Times New Roman" w:hAnsi="Times New Roman" w:cs="Times New Roman"/>
        </w:rPr>
        <w:t>plėvele dengtų tablečių.</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Užsisklendančiu dangteliu (MTPE) uždengta plastikinė (DTPE) tablečių talpyklė, kurioje yra 10, 20, 30, 50, 100</w:t>
      </w:r>
      <w:r w:rsidR="003A5050">
        <w:rPr>
          <w:rFonts w:ascii="Times New Roman" w:hAnsi="Times New Roman" w:cs="Times New Roman"/>
        </w:rPr>
        <w:t> </w:t>
      </w:r>
      <w:r w:rsidRPr="00D927D9">
        <w:rPr>
          <w:rFonts w:ascii="Times New Roman" w:hAnsi="Times New Roman" w:cs="Times New Roman"/>
        </w:rPr>
        <w:t>arba 200</w:t>
      </w:r>
      <w:r w:rsidR="003A5050">
        <w:rPr>
          <w:rFonts w:ascii="Times New Roman" w:hAnsi="Times New Roman" w:cs="Times New Roman"/>
        </w:rPr>
        <w:t> </w:t>
      </w:r>
      <w:r w:rsidRPr="00D927D9">
        <w:rPr>
          <w:rFonts w:ascii="Times New Roman" w:hAnsi="Times New Roman" w:cs="Times New Roman"/>
        </w:rPr>
        <w:t>plėvele dengtų tablečių.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Gali būti tiekiamos ne visų dydžių pakuotės.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6.6</w:t>
      </w:r>
      <w:r w:rsidRPr="00D927D9">
        <w:rPr>
          <w:rFonts w:ascii="Times New Roman" w:hAnsi="Times New Roman" w:cs="Times New Roman"/>
          <w:b/>
        </w:rPr>
        <w:tab/>
        <w:t>Specialūs reikalavimai atliekoms tvarkyti</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Specialių reikalavimų nėra.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7.</w:t>
      </w:r>
      <w:r w:rsidRPr="00D927D9">
        <w:rPr>
          <w:rFonts w:ascii="Times New Roman" w:hAnsi="Times New Roman" w:cs="Times New Roman"/>
          <w:b/>
        </w:rPr>
        <w:tab/>
        <w:t>REGISTRUOTOJAS</w:t>
      </w:r>
    </w:p>
    <w:p w:rsidR="00D927D9" w:rsidRPr="00D927D9" w:rsidRDefault="00D927D9" w:rsidP="00D927D9">
      <w:pPr>
        <w:spacing w:after="0" w:line="240" w:lineRule="auto"/>
        <w:rPr>
          <w:rFonts w:ascii="Times New Roman" w:hAnsi="Times New Roman" w:cs="Times New Roman"/>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21298A" w:rsidRPr="00D927D9" w:rsidRDefault="006C4630" w:rsidP="0021298A">
      <w:pPr>
        <w:spacing w:after="0" w:line="240" w:lineRule="auto"/>
        <w:rPr>
          <w:rFonts w:ascii="Times New Roman" w:hAnsi="Times New Roman" w:cs="Times New Roman"/>
          <w:b/>
        </w:rPr>
      </w:pPr>
      <w:r w:rsidRPr="00643EC3">
        <w:rPr>
          <w:rFonts w:ascii="Times New Roman" w:hAnsi="Times New Roman" w:cs="Times New Roman"/>
        </w:rPr>
        <w:t>Nyderlandai</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8.</w:t>
      </w:r>
      <w:r w:rsidRPr="00D927D9">
        <w:rPr>
          <w:rFonts w:ascii="Times New Roman" w:hAnsi="Times New Roman" w:cs="Times New Roman"/>
          <w:b/>
        </w:rPr>
        <w:tab/>
        <w:t>REGISTRACIJOS PAŽYMĖJIMO NUMERIS (-IAI)</w:t>
      </w:r>
    </w:p>
    <w:p w:rsidR="00D927D9" w:rsidRPr="00D927D9" w:rsidRDefault="00D927D9" w:rsidP="00D927D9">
      <w:pPr>
        <w:spacing w:after="0" w:line="240" w:lineRule="auto"/>
        <w:rPr>
          <w:rFonts w:ascii="Times New Roman" w:hAnsi="Times New Roman" w:cs="Times New Roman"/>
          <w:b/>
        </w:rPr>
      </w:pPr>
    </w:p>
    <w:tbl>
      <w:tblPr>
        <w:tblW w:w="0" w:type="auto"/>
        <w:tblLook w:val="04A0" w:firstRow="1" w:lastRow="0" w:firstColumn="1" w:lastColumn="0" w:noHBand="0" w:noVBand="1"/>
      </w:tblPr>
      <w:tblGrid>
        <w:gridCol w:w="4531"/>
        <w:gridCol w:w="4532"/>
      </w:tblGrid>
      <w:tr w:rsidR="00145D94" w:rsidRPr="00655CE8" w:rsidTr="00145D94">
        <w:tc>
          <w:tcPr>
            <w:tcW w:w="4531" w:type="dxa"/>
            <w:shd w:val="clear" w:color="auto" w:fill="auto"/>
          </w:tcPr>
          <w:p w:rsidR="00D927D9" w:rsidRPr="00145D94" w:rsidRDefault="00D927D9" w:rsidP="00084DF4">
            <w:pPr>
              <w:spacing w:after="0" w:line="240" w:lineRule="auto"/>
              <w:rPr>
                <w:rFonts w:ascii="Times New Roman" w:hAnsi="Times New Roman"/>
                <w:lang w:val="en-US"/>
              </w:rPr>
            </w:pPr>
            <w:r w:rsidRPr="00145D94">
              <w:rPr>
                <w:rFonts w:ascii="Times New Roman" w:hAnsi="Times New Roman"/>
                <w:lang w:val="en-US"/>
              </w:rPr>
              <w:t>Atorvastatin Actavis 10 mg</w:t>
            </w:r>
          </w:p>
          <w:p w:rsidR="00D927D9" w:rsidRPr="00145D94" w:rsidRDefault="00D927D9" w:rsidP="0076050D">
            <w:pPr>
              <w:spacing w:after="0" w:line="240" w:lineRule="auto"/>
              <w:rPr>
                <w:rFonts w:ascii="Times New Roman" w:hAnsi="Times New Roman"/>
                <w:u w:val="single"/>
                <w:lang w:val="en-US"/>
              </w:rPr>
            </w:pPr>
            <w:r w:rsidRPr="00145D94">
              <w:rPr>
                <w:rFonts w:ascii="Times New Roman" w:hAnsi="Times New Roman"/>
                <w:u w:val="single"/>
                <w:lang w:val="en-US"/>
              </w:rPr>
              <w:t>Lizdinė plokštelė: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N7</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LT/1/07/0745/004</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LT/1/07/0745/008</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N56</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LT/1/07/0745/009</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N84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LT/1/07/0745/010</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N98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LT/1/07/0745/014</w:t>
            </w:r>
          </w:p>
          <w:p w:rsidR="00D927D9" w:rsidRPr="00655CE8" w:rsidRDefault="00D927D9" w:rsidP="00145D94">
            <w:pPr>
              <w:spacing w:after="0" w:line="240" w:lineRule="auto"/>
              <w:rPr>
                <w:rFonts w:ascii="Times New Roman" w:hAnsi="Times New Roman" w:cs="Times New Roman"/>
                <w:bCs/>
                <w:u w:val="single"/>
                <w:lang w:val="sv-SE"/>
              </w:rPr>
            </w:pPr>
            <w:r w:rsidRPr="00655CE8">
              <w:rPr>
                <w:rFonts w:ascii="Times New Roman" w:hAnsi="Times New Roman" w:cs="Times New Roman"/>
                <w:bCs/>
                <w:u w:val="single"/>
                <w:lang w:val="sv-SE"/>
              </w:rPr>
              <w:t>Tablečių talpyklė: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LT/1/07/0745/018</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N100</w:t>
            </w:r>
            <w:r w:rsidR="003A5050" w:rsidRPr="00145D94">
              <w:rPr>
                <w:rFonts w:ascii="Times New Roman" w:hAnsi="Times New Roman"/>
                <w:lang w:val="en-US"/>
              </w:rPr>
              <w:t> </w:t>
            </w:r>
            <w:r w:rsidRPr="00145D94">
              <w:rPr>
                <w:rFonts w:ascii="Times New Roman" w:hAnsi="Times New Roman"/>
                <w:lang w:val="en-US"/>
              </w:rPr>
              <w:t>-</w:t>
            </w:r>
            <w:r w:rsidR="003A5050" w:rsidRPr="00145D94">
              <w:rPr>
                <w:rFonts w:ascii="Times New Roman" w:hAnsi="Times New Roman"/>
                <w:lang w:val="en-US"/>
              </w:rPr>
              <w:t> </w:t>
            </w:r>
            <w:r w:rsidRPr="00145D94">
              <w:rPr>
                <w:rFonts w:ascii="Times New Roman" w:hAnsi="Times New Roman"/>
                <w:lang w:val="en-US"/>
              </w:rPr>
              <w:t>LT/1/07/0745/019</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N200</w:t>
            </w:r>
            <w:r w:rsidR="003A5050" w:rsidRPr="00145D94">
              <w:rPr>
                <w:rFonts w:ascii="Times New Roman" w:hAnsi="Times New Roman"/>
                <w:lang w:val="en-US"/>
              </w:rPr>
              <w:t> </w:t>
            </w:r>
            <w:r w:rsidRPr="00145D94">
              <w:rPr>
                <w:rFonts w:ascii="Times New Roman" w:hAnsi="Times New Roman"/>
                <w:lang w:val="en-US"/>
              </w:rPr>
              <w:t>-</w:t>
            </w:r>
            <w:r w:rsidR="003A5050" w:rsidRPr="00145D94">
              <w:rPr>
                <w:rFonts w:ascii="Times New Roman" w:hAnsi="Times New Roman"/>
                <w:lang w:val="en-US"/>
              </w:rPr>
              <w:t> </w:t>
            </w:r>
            <w:r w:rsidRPr="00145D94">
              <w:rPr>
                <w:rFonts w:ascii="Times New Roman" w:hAnsi="Times New Roman"/>
                <w:lang w:val="en-US"/>
              </w:rPr>
              <w:t>LT/1/07/0745/020</w:t>
            </w:r>
          </w:p>
          <w:p w:rsidR="00D927D9" w:rsidRPr="00145D94" w:rsidRDefault="00D927D9" w:rsidP="00145D94">
            <w:pPr>
              <w:spacing w:after="0" w:line="240" w:lineRule="auto"/>
              <w:rPr>
                <w:rFonts w:ascii="Times New Roman" w:hAnsi="Times New Roman"/>
                <w:sz w:val="12"/>
                <w:lang w:val="en-US"/>
              </w:rPr>
            </w:pPr>
          </w:p>
        </w:tc>
        <w:tc>
          <w:tcPr>
            <w:tcW w:w="4532" w:type="dxa"/>
            <w:shd w:val="clear" w:color="auto" w:fill="auto"/>
          </w:tcPr>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Atorvastatin Actavis 20 mg</w:t>
            </w:r>
          </w:p>
          <w:p w:rsidR="00D927D9" w:rsidRPr="00145D94" w:rsidRDefault="00D927D9" w:rsidP="00145D94">
            <w:pPr>
              <w:spacing w:after="0" w:line="240" w:lineRule="auto"/>
              <w:rPr>
                <w:rFonts w:ascii="Times New Roman" w:hAnsi="Times New Roman"/>
                <w:u w:val="single"/>
                <w:lang w:val="en-US"/>
              </w:rPr>
            </w:pPr>
            <w:r w:rsidRPr="00145D94">
              <w:rPr>
                <w:rFonts w:ascii="Times New Roman" w:hAnsi="Times New Roman"/>
                <w:u w:val="single"/>
                <w:lang w:val="en-US"/>
              </w:rPr>
              <w:t>Lizdinė plokštelė: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N7</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LT/1/07/0745/024</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LT/1/07/0745/028</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N56</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LT/1/07/0745/029</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N84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LT/1/07/0745/030</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N98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LT/1/07/0745/034</w:t>
            </w:r>
          </w:p>
          <w:p w:rsidR="00D927D9" w:rsidRPr="00655CE8" w:rsidRDefault="00D927D9" w:rsidP="00145D94">
            <w:pPr>
              <w:spacing w:after="0" w:line="240" w:lineRule="auto"/>
              <w:rPr>
                <w:rFonts w:ascii="Times New Roman" w:hAnsi="Times New Roman" w:cs="Times New Roman"/>
                <w:bCs/>
                <w:u w:val="single"/>
                <w:lang w:val="sv-SE"/>
              </w:rPr>
            </w:pPr>
            <w:r w:rsidRPr="00655CE8">
              <w:rPr>
                <w:rFonts w:ascii="Times New Roman" w:hAnsi="Times New Roman" w:cs="Times New Roman"/>
                <w:bCs/>
                <w:u w:val="single"/>
                <w:lang w:val="sv-SE"/>
              </w:rPr>
              <w:t>Tablečių talpyklė: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LT/1/07/0745/038</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N100</w:t>
            </w:r>
            <w:r w:rsidR="003A5050" w:rsidRPr="00145D94">
              <w:rPr>
                <w:rFonts w:ascii="Times New Roman" w:hAnsi="Times New Roman"/>
                <w:lang w:val="en-US"/>
              </w:rPr>
              <w:t> </w:t>
            </w:r>
            <w:r w:rsidRPr="00145D94">
              <w:rPr>
                <w:rFonts w:ascii="Times New Roman" w:hAnsi="Times New Roman"/>
                <w:lang w:val="en-US"/>
              </w:rPr>
              <w:t>-</w:t>
            </w:r>
            <w:r w:rsidR="003A5050" w:rsidRPr="00145D94">
              <w:rPr>
                <w:rFonts w:ascii="Times New Roman" w:hAnsi="Times New Roman"/>
                <w:lang w:val="en-US"/>
              </w:rPr>
              <w:t> </w:t>
            </w:r>
            <w:r w:rsidRPr="00145D94">
              <w:rPr>
                <w:rFonts w:ascii="Times New Roman" w:hAnsi="Times New Roman"/>
                <w:lang w:val="en-US"/>
              </w:rPr>
              <w:t>LT/1/07/0745/039</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N200</w:t>
            </w:r>
            <w:r w:rsidR="003A5050" w:rsidRPr="00145D94">
              <w:rPr>
                <w:rFonts w:ascii="Times New Roman" w:hAnsi="Times New Roman"/>
                <w:lang w:val="en-US"/>
              </w:rPr>
              <w:t> </w:t>
            </w:r>
            <w:r w:rsidRPr="00145D94">
              <w:rPr>
                <w:rFonts w:ascii="Times New Roman" w:hAnsi="Times New Roman"/>
                <w:lang w:val="en-US"/>
              </w:rPr>
              <w:t>-</w:t>
            </w:r>
            <w:r w:rsidR="003A5050" w:rsidRPr="00145D94">
              <w:rPr>
                <w:rFonts w:ascii="Times New Roman" w:hAnsi="Times New Roman"/>
                <w:lang w:val="en-US"/>
              </w:rPr>
              <w:t> </w:t>
            </w:r>
            <w:r w:rsidRPr="00145D94">
              <w:rPr>
                <w:rFonts w:ascii="Times New Roman" w:hAnsi="Times New Roman"/>
                <w:lang w:val="en-US"/>
              </w:rPr>
              <w:t>LT/1/07/0745/040</w:t>
            </w:r>
          </w:p>
        </w:tc>
      </w:tr>
      <w:tr w:rsidR="00145D94" w:rsidRPr="00655CE8" w:rsidTr="00145D94">
        <w:tc>
          <w:tcPr>
            <w:tcW w:w="4531" w:type="dxa"/>
            <w:shd w:val="clear" w:color="auto" w:fill="auto"/>
          </w:tcPr>
          <w:p w:rsidR="00D927D9" w:rsidRPr="00145D94" w:rsidRDefault="00D927D9" w:rsidP="00084DF4">
            <w:pPr>
              <w:spacing w:after="0" w:line="240" w:lineRule="auto"/>
              <w:rPr>
                <w:rFonts w:ascii="Times New Roman" w:hAnsi="Times New Roman"/>
                <w:lang w:val="en-US"/>
              </w:rPr>
            </w:pPr>
            <w:r w:rsidRPr="00145D94">
              <w:rPr>
                <w:rFonts w:ascii="Times New Roman" w:hAnsi="Times New Roman"/>
                <w:lang w:val="en-US"/>
              </w:rPr>
              <w:t>Atorvastatin Actavis 40 mg</w:t>
            </w:r>
          </w:p>
          <w:p w:rsidR="00D927D9" w:rsidRPr="00145D94" w:rsidRDefault="00D927D9" w:rsidP="0076050D">
            <w:pPr>
              <w:spacing w:after="0" w:line="240" w:lineRule="auto"/>
              <w:rPr>
                <w:rFonts w:ascii="Times New Roman" w:hAnsi="Times New Roman"/>
                <w:u w:val="single"/>
                <w:lang w:val="en-US"/>
              </w:rPr>
            </w:pPr>
            <w:r w:rsidRPr="00145D94">
              <w:rPr>
                <w:rFonts w:ascii="Times New Roman" w:hAnsi="Times New Roman"/>
                <w:u w:val="single"/>
                <w:lang w:val="en-US"/>
              </w:rPr>
              <w:t>Lizdinė plokštelė: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N7</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LT/1/07/0745/044</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LT/1/07/0745/048</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N56</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LT/1/07/0745/049</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N84</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LT/1/07/0745/050</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N98</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LT/1/07/0745/051</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LT/1/07/0745/052</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LT/1/07/0745/053</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LT/1/07/0745/054</w:t>
            </w:r>
          </w:p>
          <w:p w:rsidR="00D927D9" w:rsidRPr="00655CE8" w:rsidRDefault="00D927D9" w:rsidP="00145D94">
            <w:pPr>
              <w:spacing w:after="0" w:line="240" w:lineRule="auto"/>
              <w:rPr>
                <w:rFonts w:ascii="Times New Roman" w:hAnsi="Times New Roman" w:cs="Times New Roman"/>
                <w:bCs/>
                <w:u w:val="single"/>
                <w:lang w:val="sv-SE"/>
              </w:rPr>
            </w:pPr>
            <w:r w:rsidRPr="00655CE8">
              <w:rPr>
                <w:rFonts w:ascii="Times New Roman" w:hAnsi="Times New Roman" w:cs="Times New Roman"/>
                <w:bCs/>
                <w:u w:val="single"/>
                <w:lang w:val="sv-SE"/>
              </w:rPr>
              <w:t>Tablečių talpyklė:</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N10</w:t>
            </w:r>
            <w:r w:rsidR="003A5050" w:rsidRPr="00655CE8">
              <w:rPr>
                <w:rFonts w:ascii="Times New Roman" w:hAnsi="Times New Roman" w:cs="Times New Roman"/>
                <w:bCs/>
                <w:lang w:val="sv-SE"/>
              </w:rPr>
              <w:t> </w:t>
            </w:r>
            <w:r w:rsidRPr="00655CE8">
              <w:rPr>
                <w:rFonts w:ascii="Times New Roman" w:hAnsi="Times New Roman" w:cs="Times New Roman"/>
                <w:bCs/>
                <w:lang w:val="sv-SE"/>
              </w:rPr>
              <w:t>-</w:t>
            </w:r>
            <w:r w:rsidR="003A5050" w:rsidRPr="00655CE8">
              <w:rPr>
                <w:rFonts w:ascii="Times New Roman" w:hAnsi="Times New Roman" w:cs="Times New Roman"/>
                <w:bCs/>
                <w:lang w:val="sv-SE"/>
              </w:rPr>
              <w:t> </w:t>
            </w:r>
            <w:r w:rsidRPr="00655CE8">
              <w:rPr>
                <w:rFonts w:ascii="Times New Roman" w:hAnsi="Times New Roman" w:cs="Times New Roman"/>
                <w:bCs/>
                <w:lang w:val="sv-SE"/>
              </w:rPr>
              <w:t>LT/1/07/0745/055</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N20</w:t>
            </w:r>
            <w:r w:rsidR="009E143D" w:rsidRPr="00655CE8">
              <w:rPr>
                <w:rFonts w:ascii="Times New Roman" w:hAnsi="Times New Roman" w:cs="Times New Roman"/>
                <w:bCs/>
                <w:lang w:val="sv-SE"/>
              </w:rPr>
              <w:t> </w:t>
            </w:r>
            <w:r w:rsidRPr="00655CE8">
              <w:rPr>
                <w:rFonts w:ascii="Times New Roman" w:hAnsi="Times New Roman" w:cs="Times New Roman"/>
                <w:bCs/>
                <w:lang w:val="sv-SE"/>
              </w:rPr>
              <w:t>-</w:t>
            </w:r>
            <w:r w:rsidR="009E143D" w:rsidRPr="00655CE8">
              <w:rPr>
                <w:rFonts w:ascii="Times New Roman" w:hAnsi="Times New Roman" w:cs="Times New Roman"/>
                <w:bCs/>
                <w:lang w:val="sv-SE"/>
              </w:rPr>
              <w:t> </w:t>
            </w:r>
            <w:r w:rsidRPr="00655CE8">
              <w:rPr>
                <w:rFonts w:ascii="Times New Roman" w:hAnsi="Times New Roman" w:cs="Times New Roman"/>
                <w:bCs/>
                <w:lang w:val="sv-SE"/>
              </w:rPr>
              <w:t>LT/1/07/0745/056</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N30</w:t>
            </w:r>
            <w:r w:rsidR="009E143D" w:rsidRPr="00655CE8">
              <w:rPr>
                <w:rFonts w:ascii="Times New Roman" w:hAnsi="Times New Roman" w:cs="Times New Roman"/>
                <w:bCs/>
                <w:lang w:val="sv-SE"/>
              </w:rPr>
              <w:t> </w:t>
            </w:r>
            <w:r w:rsidRPr="00655CE8">
              <w:rPr>
                <w:rFonts w:ascii="Times New Roman" w:hAnsi="Times New Roman" w:cs="Times New Roman"/>
                <w:bCs/>
                <w:lang w:val="sv-SE"/>
              </w:rPr>
              <w:t>-</w:t>
            </w:r>
            <w:r w:rsidR="009E143D" w:rsidRPr="00655CE8">
              <w:rPr>
                <w:rFonts w:ascii="Times New Roman" w:hAnsi="Times New Roman" w:cs="Times New Roman"/>
                <w:bCs/>
                <w:lang w:val="sv-SE"/>
              </w:rPr>
              <w:t> </w:t>
            </w:r>
            <w:r w:rsidRPr="00655CE8">
              <w:rPr>
                <w:rFonts w:ascii="Times New Roman" w:hAnsi="Times New Roman" w:cs="Times New Roman"/>
                <w:bCs/>
                <w:lang w:val="sv-SE"/>
              </w:rPr>
              <w:t>LT/1/07/0745/057</w:t>
            </w:r>
          </w:p>
          <w:p w:rsidR="00D927D9" w:rsidRPr="00655CE8" w:rsidRDefault="00D927D9" w:rsidP="00145D94">
            <w:pPr>
              <w:spacing w:after="0" w:line="240" w:lineRule="auto"/>
              <w:rPr>
                <w:rFonts w:ascii="Times New Roman" w:hAnsi="Times New Roman" w:cs="Times New Roman"/>
                <w:bCs/>
                <w:lang w:val="sv-SE"/>
              </w:rPr>
            </w:pPr>
            <w:r w:rsidRPr="00655CE8">
              <w:rPr>
                <w:rFonts w:ascii="Times New Roman" w:hAnsi="Times New Roman" w:cs="Times New Roman"/>
                <w:bCs/>
                <w:lang w:val="sv-SE"/>
              </w:rPr>
              <w:t>N50</w:t>
            </w:r>
            <w:r w:rsidR="009E143D" w:rsidRPr="00655CE8">
              <w:rPr>
                <w:rFonts w:ascii="Times New Roman" w:hAnsi="Times New Roman" w:cs="Times New Roman"/>
                <w:bCs/>
                <w:lang w:val="sv-SE"/>
              </w:rPr>
              <w:t> </w:t>
            </w:r>
            <w:r w:rsidRPr="00655CE8">
              <w:rPr>
                <w:rFonts w:ascii="Times New Roman" w:hAnsi="Times New Roman" w:cs="Times New Roman"/>
                <w:bCs/>
                <w:lang w:val="sv-SE"/>
              </w:rPr>
              <w:t>-</w:t>
            </w:r>
            <w:r w:rsidR="009E143D" w:rsidRPr="00655CE8">
              <w:rPr>
                <w:rFonts w:ascii="Times New Roman" w:hAnsi="Times New Roman" w:cs="Times New Roman"/>
                <w:bCs/>
                <w:lang w:val="sv-SE"/>
              </w:rPr>
              <w:t> </w:t>
            </w:r>
            <w:r w:rsidRPr="00655CE8">
              <w:rPr>
                <w:rFonts w:ascii="Times New Roman" w:hAnsi="Times New Roman" w:cs="Times New Roman"/>
                <w:bCs/>
                <w:lang w:val="sv-SE"/>
              </w:rPr>
              <w:t>LT/1/07/0745/058</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N100</w:t>
            </w:r>
            <w:r w:rsidR="009E143D" w:rsidRPr="00145D94">
              <w:rPr>
                <w:rFonts w:ascii="Times New Roman" w:hAnsi="Times New Roman"/>
                <w:lang w:val="en-US"/>
              </w:rPr>
              <w:t> </w:t>
            </w:r>
            <w:r w:rsidRPr="00145D94">
              <w:rPr>
                <w:rFonts w:ascii="Times New Roman" w:hAnsi="Times New Roman"/>
                <w:lang w:val="en-US"/>
              </w:rPr>
              <w:t>-</w:t>
            </w:r>
            <w:r w:rsidR="009E143D" w:rsidRPr="00145D94">
              <w:rPr>
                <w:rFonts w:ascii="Times New Roman" w:hAnsi="Times New Roman"/>
                <w:lang w:val="en-US"/>
              </w:rPr>
              <w:t> </w:t>
            </w:r>
            <w:r w:rsidRPr="00145D94">
              <w:rPr>
                <w:rFonts w:ascii="Times New Roman" w:hAnsi="Times New Roman"/>
                <w:lang w:val="en-US"/>
              </w:rPr>
              <w:t>LT/1/07/0745/059</w:t>
            </w:r>
          </w:p>
          <w:p w:rsidR="00D927D9" w:rsidRPr="00145D94" w:rsidRDefault="00D927D9" w:rsidP="00145D94">
            <w:pPr>
              <w:spacing w:after="0" w:line="240" w:lineRule="auto"/>
              <w:rPr>
                <w:rFonts w:ascii="Times New Roman" w:hAnsi="Times New Roman"/>
                <w:lang w:val="en-US"/>
              </w:rPr>
            </w:pPr>
            <w:r w:rsidRPr="00145D94">
              <w:rPr>
                <w:rFonts w:ascii="Times New Roman" w:hAnsi="Times New Roman"/>
                <w:lang w:val="en-US"/>
              </w:rPr>
              <w:t>N200</w:t>
            </w:r>
            <w:r w:rsidR="009E143D" w:rsidRPr="00145D94">
              <w:rPr>
                <w:rFonts w:ascii="Times New Roman" w:hAnsi="Times New Roman"/>
                <w:lang w:val="en-US"/>
              </w:rPr>
              <w:t> </w:t>
            </w:r>
            <w:r w:rsidRPr="00145D94">
              <w:rPr>
                <w:rFonts w:ascii="Times New Roman" w:hAnsi="Times New Roman"/>
                <w:lang w:val="en-US"/>
              </w:rPr>
              <w:t>-</w:t>
            </w:r>
            <w:r w:rsidR="009E143D" w:rsidRPr="00145D94">
              <w:rPr>
                <w:rFonts w:ascii="Times New Roman" w:hAnsi="Times New Roman"/>
                <w:lang w:val="en-US"/>
              </w:rPr>
              <w:t> </w:t>
            </w:r>
            <w:r w:rsidRPr="00145D94">
              <w:rPr>
                <w:rFonts w:ascii="Times New Roman" w:hAnsi="Times New Roman"/>
                <w:lang w:val="en-US"/>
              </w:rPr>
              <w:t>LT/1/07/0745/060</w:t>
            </w:r>
          </w:p>
        </w:tc>
        <w:tc>
          <w:tcPr>
            <w:tcW w:w="4532" w:type="dxa"/>
            <w:shd w:val="clear" w:color="auto" w:fill="auto"/>
          </w:tcPr>
          <w:p w:rsidR="00D927D9" w:rsidRPr="00145D94" w:rsidRDefault="00D927D9" w:rsidP="00145D94">
            <w:pPr>
              <w:spacing w:after="0" w:line="240" w:lineRule="auto"/>
              <w:rPr>
                <w:rFonts w:ascii="Times New Roman" w:hAnsi="Times New Roman"/>
                <w:lang w:val="en-US"/>
              </w:rPr>
            </w:pPr>
          </w:p>
        </w:tc>
      </w:tr>
    </w:tbl>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keepNext/>
        <w:tabs>
          <w:tab w:val="left" w:pos="567"/>
        </w:tabs>
        <w:spacing w:after="0" w:line="240" w:lineRule="auto"/>
        <w:ind w:left="567" w:hanging="567"/>
        <w:outlineLvl w:val="1"/>
        <w:rPr>
          <w:rFonts w:ascii="Times New Roman" w:hAnsi="Times New Roman" w:cs="Times New Roman"/>
          <w:b/>
        </w:rPr>
      </w:pPr>
      <w:r w:rsidRPr="00D927D9">
        <w:rPr>
          <w:rFonts w:ascii="Times New Roman" w:hAnsi="Times New Roman" w:cs="Times New Roman"/>
          <w:b/>
        </w:rPr>
        <w:t>9.</w:t>
      </w:r>
      <w:r w:rsidRPr="00D927D9">
        <w:rPr>
          <w:rFonts w:ascii="Times New Roman" w:hAnsi="Times New Roman" w:cs="Times New Roman"/>
          <w:b/>
        </w:rPr>
        <w:tab/>
        <w:t>REGISTRAVIMO / PERREGISTRAVIMO DATA</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i/>
        </w:rPr>
      </w:pPr>
      <w:r w:rsidRPr="00D927D9">
        <w:rPr>
          <w:rFonts w:ascii="Times New Roman" w:hAnsi="Times New Roman" w:cs="Times New Roman"/>
          <w:i/>
        </w:rPr>
        <w:t>Atorvastatin Actavis 10 mg, 20 mg ir 40 mg</w:t>
      </w:r>
    </w:p>
    <w:p w:rsidR="00D927D9" w:rsidRPr="00D927D9" w:rsidRDefault="00D927D9" w:rsidP="00D927D9">
      <w:pPr>
        <w:spacing w:after="0" w:line="240" w:lineRule="auto"/>
        <w:rPr>
          <w:rFonts w:ascii="Times New Roman" w:hAnsi="Times New Roman" w:cs="Times New Roman"/>
        </w:rPr>
      </w:pPr>
      <w:r w:rsidRPr="00D927D9">
        <w:rPr>
          <w:rFonts w:ascii="Times New Roman" w:eastAsia="Times New Roman" w:hAnsi="Times New Roman" w:cs="Times New Roman"/>
          <w:noProof/>
          <w:snapToGrid w:val="0"/>
        </w:rPr>
        <w:t xml:space="preserve">Registravimo data </w:t>
      </w:r>
      <w:r w:rsidRPr="00D927D9">
        <w:rPr>
          <w:rFonts w:ascii="Times New Roman" w:hAnsi="Times New Roman" w:cs="Times New Roman"/>
        </w:rPr>
        <w:t>2007 m. gegužės 25 d.</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noProof/>
        </w:rPr>
        <w:t xml:space="preserve">Paskutinio perregistravimo data </w:t>
      </w:r>
      <w:r w:rsidRPr="00D927D9">
        <w:rPr>
          <w:rFonts w:ascii="Times New Roman" w:hAnsi="Times New Roman" w:cs="Times New Roman"/>
        </w:rPr>
        <w:t>2012 m. sausio 6 d.</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10.</w:t>
      </w:r>
      <w:r w:rsidRPr="00D927D9">
        <w:rPr>
          <w:rFonts w:ascii="Times New Roman" w:hAnsi="Times New Roman" w:cs="Times New Roman"/>
          <w:b/>
        </w:rPr>
        <w:tab/>
        <w:t>TEKSTO PERŽIŪROS DATA</w:t>
      </w:r>
    </w:p>
    <w:p w:rsidR="00D927D9" w:rsidRDefault="00D927D9" w:rsidP="00D927D9">
      <w:pPr>
        <w:spacing w:after="0" w:line="240" w:lineRule="auto"/>
        <w:rPr>
          <w:rFonts w:ascii="Times New Roman" w:hAnsi="Times New Roman" w:cs="Times New Roman"/>
          <w:bCs/>
        </w:rPr>
      </w:pPr>
    </w:p>
    <w:p w:rsidR="002F4D46" w:rsidRDefault="00994E03"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2023 m. balandžio 4 d.</w:t>
      </w:r>
    </w:p>
    <w:p w:rsidR="002909D2" w:rsidRDefault="002909D2" w:rsidP="00D927D9">
      <w:pPr>
        <w:spacing w:after="0" w:line="240" w:lineRule="auto"/>
        <w:rPr>
          <w:rFonts w:ascii="Times New Roman" w:eastAsia="Times New Roman" w:hAnsi="Times New Roman" w:cs="Times New Roman"/>
          <w:noProof/>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noProof/>
          <w:lang w:eastAsia="lt-LT"/>
        </w:rPr>
        <w:t xml:space="preserve">Išsami informacija apie šį vaistinį preparatą pateikiama Valstybinės vaistų kontrolės tarnybos prie Lietuvos Respublikos sveikatos apsaugos ministerijos tinklalapyje </w:t>
      </w:r>
      <w:hyperlink r:id="rId14" w:history="1">
        <w:r w:rsidRPr="00D927D9">
          <w:rPr>
            <w:rFonts w:ascii="Times New Roman" w:eastAsia="Times New Roman" w:hAnsi="Times New Roman" w:cs="Times New Roman"/>
            <w:color w:val="0000FF"/>
            <w:u w:val="single"/>
            <w:lang w:eastAsia="lt-LT"/>
          </w:rPr>
          <w:t>http://www.vvkt.lt/</w:t>
        </w:r>
      </w:hyperlink>
      <w:bookmarkStart w:id="3" w:name="_Toc129243137"/>
      <w:bookmarkStart w:id="4" w:name="_Toc129243262"/>
      <w:r w:rsidR="003A5050">
        <w:rPr>
          <w:rFonts w:ascii="Times New Roman" w:eastAsia="Times New Roman" w:hAnsi="Times New Roman" w:cs="Times New Roman"/>
          <w:color w:val="0000FF"/>
          <w:u w:val="single"/>
          <w:lang w:eastAsia="lt-LT"/>
        </w:rPr>
        <w:t>.</w:t>
      </w:r>
    </w:p>
    <w:p w:rsidR="00D927D9" w:rsidRPr="00D927D9" w:rsidRDefault="00D927D9" w:rsidP="00D927D9">
      <w:pPr>
        <w:rPr>
          <w:rFonts w:ascii="Times New Roman" w:hAnsi="Times New Roman" w:cs="Times New Roman"/>
          <w:sz w:val="24"/>
          <w:szCs w:val="24"/>
        </w:rPr>
      </w:pPr>
      <w:r w:rsidRPr="00D927D9">
        <w:rPr>
          <w:rFonts w:ascii="Times New Roman" w:hAnsi="Times New Roman" w:cs="Times New Roman"/>
          <w:noProof/>
        </w:rPr>
        <w:br w:type="page"/>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5" w:name="_Toc129243128"/>
      <w:bookmarkStart w:id="6" w:name="_Toc129243253"/>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II PRIEDAS</w:t>
      </w:r>
      <w:bookmarkEnd w:id="5"/>
      <w:bookmarkEnd w:id="6"/>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REGISTRACIJOS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tabs>
          <w:tab w:val="left" w:pos="1701"/>
        </w:tabs>
        <w:spacing w:after="0" w:line="240" w:lineRule="auto"/>
        <w:ind w:left="1620" w:hanging="486"/>
        <w:rPr>
          <w:rFonts w:ascii="Times New Roman" w:hAnsi="Times New Roman" w:cs="Tahoma"/>
          <w:b/>
          <w:highlight w:val="yellow"/>
        </w:rPr>
      </w:pPr>
      <w:r w:rsidRPr="00D927D9">
        <w:rPr>
          <w:rFonts w:ascii="Times New Roman" w:hAnsi="Times New Roman" w:cs="Tahoma"/>
          <w:b/>
        </w:rPr>
        <w:t>A.</w:t>
      </w:r>
      <w:r w:rsidRPr="00D927D9">
        <w:rPr>
          <w:rFonts w:ascii="Times New Roman" w:hAnsi="Times New Roman" w:cs="Tahoma"/>
          <w:b/>
        </w:rPr>
        <w:tab/>
        <w:t>GAMINTOJAS (-AI), ATSAKINGAS (-I)  UŽ SERIJŲ IŠLEIDIMĄ</w:t>
      </w: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21298A" w:rsidRDefault="00D927D9" w:rsidP="00D927D9">
      <w:pPr>
        <w:tabs>
          <w:tab w:val="left" w:pos="1701"/>
        </w:tabs>
        <w:spacing w:after="0" w:line="240" w:lineRule="auto"/>
        <w:ind w:left="1134"/>
        <w:rPr>
          <w:rFonts w:ascii="Times New Roman" w:hAnsi="Times New Roman" w:cs="Tahoma"/>
          <w:b/>
          <w:highlight w:val="yellow"/>
        </w:rPr>
      </w:pPr>
      <w:r w:rsidRPr="00D927D9">
        <w:rPr>
          <w:rFonts w:ascii="Times New Roman" w:hAnsi="Times New Roman" w:cs="Tahoma"/>
          <w:b/>
        </w:rPr>
        <w:t>B.</w:t>
      </w:r>
      <w:r w:rsidRPr="00D927D9">
        <w:rPr>
          <w:rFonts w:ascii="Times New Roman" w:hAnsi="Times New Roman" w:cs="Tahoma"/>
          <w:b/>
        </w:rPr>
        <w:tab/>
      </w:r>
      <w:r w:rsidRPr="0021298A">
        <w:rPr>
          <w:rFonts w:ascii="Times New Roman" w:hAnsi="Times New Roman" w:cs="Tahoma"/>
          <w:b/>
        </w:rPr>
        <w:t>TIEKIMO IR VARTOJIMO SĄLYGOS AR APRIBOJIMAI</w:t>
      </w:r>
      <w:r w:rsidRPr="00D927D9" w:rsidDel="005257A6">
        <w:rPr>
          <w:rFonts w:ascii="Times New Roman" w:hAnsi="Times New Roman" w:cs="Tahoma"/>
          <w:b/>
        </w:rPr>
        <w:t xml:space="preserve"> </w:t>
      </w:r>
    </w:p>
    <w:p w:rsidR="00D927D9" w:rsidRPr="00D927D9" w:rsidRDefault="00D927D9" w:rsidP="00D927D9">
      <w:pPr>
        <w:keepNext/>
        <w:tabs>
          <w:tab w:val="left" w:pos="567"/>
        </w:tabs>
        <w:spacing w:after="0" w:line="240" w:lineRule="auto"/>
        <w:ind w:left="567" w:hanging="567"/>
        <w:outlineLvl w:val="1"/>
        <w:rPr>
          <w:rFonts w:ascii="Times New Roman" w:hAnsi="Times New Roman" w:cs="Times New Roman"/>
          <w:b/>
        </w:rPr>
      </w:pPr>
      <w:r w:rsidRPr="00D927D9">
        <w:rPr>
          <w:rFonts w:ascii="Times New Roman" w:hAnsi="Times New Roman" w:cs="Times New Roman"/>
          <w:b/>
        </w:rPr>
        <w:br w:type="page"/>
      </w:r>
      <w:r w:rsidRPr="00D927D9">
        <w:rPr>
          <w:rFonts w:ascii="Times New Roman" w:hAnsi="Times New Roman" w:cs="Times New Roman"/>
          <w:b/>
        </w:rPr>
        <w:lastRenderedPageBreak/>
        <w:t>A.</w:t>
      </w:r>
      <w:r w:rsidRPr="00D927D9">
        <w:rPr>
          <w:rFonts w:ascii="Times New Roman" w:hAnsi="Times New Roman" w:cs="Times New Roman"/>
          <w:b/>
        </w:rPr>
        <w:tab/>
        <w:t>GAMINTOJAS (-AI), ATSAKINGAS (-I) UŽ SERIJŲ IŠLEIDIMĄ</w:t>
      </w: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D927D9" w:rsidRDefault="00D927D9" w:rsidP="00D927D9">
      <w:pPr>
        <w:spacing w:after="0" w:line="240" w:lineRule="auto"/>
        <w:rPr>
          <w:rFonts w:ascii="Times New Roman" w:hAnsi="Times New Roman" w:cs="Times New Roman"/>
          <w:u w:val="single"/>
        </w:rPr>
      </w:pPr>
      <w:r w:rsidRPr="00D927D9">
        <w:rPr>
          <w:rFonts w:ascii="Times New Roman" w:hAnsi="Times New Roman" w:cs="Times New Roman"/>
          <w:u w:val="single"/>
        </w:rPr>
        <w:t>Gamintojo, atsakingo už serijų išleidimą,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Actavis ehf</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Reykjavikurvegur 78</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IS-220</w:t>
      </w:r>
      <w:r w:rsidR="009E143D">
        <w:rPr>
          <w:rFonts w:ascii="Times New Roman" w:hAnsi="Times New Roman" w:cs="Times New Roman"/>
        </w:rPr>
        <w:t> </w:t>
      </w:r>
      <w:r w:rsidRPr="00D927D9">
        <w:rPr>
          <w:rFonts w:ascii="Times New Roman" w:hAnsi="Times New Roman" w:cs="Times New Roman"/>
        </w:rPr>
        <w:t>Hafnarfjordur</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Islandija</w:t>
      </w: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arba</w:t>
      </w:r>
    </w:p>
    <w:p w:rsidR="00D927D9" w:rsidRPr="004C0009" w:rsidRDefault="00D927D9" w:rsidP="00D927D9">
      <w:pPr>
        <w:spacing w:after="0" w:line="240" w:lineRule="auto"/>
        <w:rPr>
          <w:rFonts w:ascii="Times New Roman" w:hAnsi="Times New Roman"/>
          <w:highlight w:val="yellow"/>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Balkanpharma – Dupnitsa AD </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3</w:t>
      </w:r>
      <w:r w:rsidR="009E143D">
        <w:rPr>
          <w:rFonts w:ascii="Times New Roman" w:hAnsi="Times New Roman" w:cs="Times New Roman"/>
        </w:rPr>
        <w:t> </w:t>
      </w:r>
      <w:r w:rsidRPr="00D927D9">
        <w:rPr>
          <w:rFonts w:ascii="Times New Roman" w:hAnsi="Times New Roman" w:cs="Times New Roman"/>
        </w:rPr>
        <w:t>Samokovsko Str.</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Dupnitsa 2600</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Bulgarija</w:t>
      </w: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Su pakuote pateikiamame lapelyje nurodomas gamintojo, atsakingo už konkrečios serijos išleidimą, pavadinimas ir adresas.</w:t>
      </w: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D927D9" w:rsidRDefault="00D927D9" w:rsidP="00D927D9">
      <w:pPr>
        <w:spacing w:after="0" w:line="240" w:lineRule="auto"/>
        <w:rPr>
          <w:rFonts w:ascii="Times New Roman" w:eastAsia="Times New Roman" w:hAnsi="Times New Roman" w:cs="Times New Roman"/>
          <w:highlight w:val="yellow"/>
          <w:lang w:eastAsia="lt-LT"/>
        </w:rPr>
      </w:pPr>
    </w:p>
    <w:p w:rsidR="00D927D9" w:rsidRPr="00D927D9" w:rsidRDefault="00D927D9" w:rsidP="00D927D9">
      <w:pPr>
        <w:keepNext/>
        <w:tabs>
          <w:tab w:val="left" w:pos="567"/>
        </w:tabs>
        <w:spacing w:after="0" w:line="240" w:lineRule="auto"/>
        <w:ind w:left="567" w:hanging="567"/>
        <w:outlineLvl w:val="1"/>
        <w:rPr>
          <w:rFonts w:ascii="Times New Roman" w:hAnsi="Times New Roman" w:cs="Times New Roman"/>
          <w:b/>
        </w:rPr>
      </w:pPr>
      <w:bookmarkStart w:id="7" w:name="_Toc129243129"/>
      <w:bookmarkStart w:id="8" w:name="_Toc129243254"/>
      <w:r w:rsidRPr="00D927D9">
        <w:rPr>
          <w:rFonts w:ascii="Times New Roman" w:hAnsi="Times New Roman" w:cs="Times New Roman"/>
          <w:b/>
        </w:rPr>
        <w:t>B.</w:t>
      </w:r>
      <w:r w:rsidRPr="00D927D9">
        <w:rPr>
          <w:rFonts w:ascii="Times New Roman" w:hAnsi="Times New Roman" w:cs="Times New Roman"/>
          <w:b/>
        </w:rPr>
        <w:tab/>
      </w:r>
      <w:bookmarkStart w:id="9" w:name="_Toc129243130"/>
      <w:bookmarkStart w:id="10" w:name="_Toc129243255"/>
      <w:bookmarkEnd w:id="7"/>
      <w:bookmarkEnd w:id="8"/>
      <w:r w:rsidRPr="00D927D9">
        <w:rPr>
          <w:rFonts w:ascii="Times New Roman" w:hAnsi="Times New Roman" w:cs="Times New Roman"/>
          <w:b/>
        </w:rPr>
        <w:t xml:space="preserve">TIEKIMO IR VARTOJIMO SĄLYGOS AR APRIBOJIMAI </w:t>
      </w:r>
      <w:bookmarkEnd w:id="9"/>
      <w:bookmarkEnd w:id="10"/>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vaistinis preparatas.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rPr>
          <w:rFonts w:ascii="Times New Roman" w:eastAsia="Times New Roman" w:hAnsi="Times New Roman" w:cs="Times New Roman"/>
          <w:lang w:eastAsia="lt-LT"/>
        </w:rPr>
      </w:pPr>
      <w:r w:rsidRPr="00D927D9">
        <w:rPr>
          <w:rFonts w:ascii="Times New Roman" w:hAnsi="Times New Roman" w:cs="Times New Roman"/>
          <w:b/>
          <w:caps/>
          <w:sz w:val="24"/>
          <w:szCs w:val="24"/>
        </w:rPr>
        <w:br w:type="page"/>
      </w:r>
    </w:p>
    <w:p w:rsidR="00D927D9" w:rsidRPr="00D927D9" w:rsidRDefault="00D927D9" w:rsidP="00D927D9">
      <w:pPr>
        <w:spacing w:after="0" w:line="240" w:lineRule="auto"/>
        <w:jc w:val="center"/>
        <w:rPr>
          <w:rFonts w:ascii="Times New Roman" w:eastAsia="Times New Roman" w:hAnsi="Times New Roman" w:cs="Times New Roman"/>
          <w:b/>
          <w:caps/>
          <w:lang w:eastAsia="lt-LT"/>
        </w:rPr>
      </w:pPr>
    </w:p>
    <w:p w:rsidR="00D927D9" w:rsidRPr="00D927D9" w:rsidRDefault="00D927D9" w:rsidP="00D927D9">
      <w:pPr>
        <w:spacing w:after="0" w:line="240" w:lineRule="auto"/>
        <w:jc w:val="center"/>
        <w:rPr>
          <w:rFonts w:ascii="Times New Roman" w:eastAsia="Times New Roman" w:hAnsi="Times New Roman" w:cs="Times New Roman"/>
          <w:b/>
          <w:caps/>
          <w:lang w:eastAsia="lt-LT"/>
        </w:rPr>
      </w:pPr>
    </w:p>
    <w:p w:rsidR="00D927D9" w:rsidRPr="00D927D9" w:rsidRDefault="00D927D9" w:rsidP="00D927D9">
      <w:pPr>
        <w:spacing w:after="0" w:line="240" w:lineRule="auto"/>
        <w:jc w:val="center"/>
        <w:rPr>
          <w:rFonts w:ascii="Times New Roman" w:eastAsia="Times New Roman" w:hAnsi="Times New Roman" w:cs="Times New Roman"/>
          <w:b/>
          <w:caps/>
          <w:lang w:eastAsia="lt-LT"/>
        </w:rPr>
      </w:pPr>
    </w:p>
    <w:p w:rsidR="00D927D9" w:rsidRPr="00D927D9" w:rsidRDefault="00D927D9" w:rsidP="00D927D9">
      <w:pPr>
        <w:spacing w:after="0" w:line="240" w:lineRule="auto"/>
        <w:jc w:val="center"/>
        <w:rPr>
          <w:rFonts w:ascii="Times New Roman" w:eastAsia="Times New Roman" w:hAnsi="Times New Roman" w:cs="Times New Roman"/>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1" w:name="_Toc129243134"/>
      <w:bookmarkStart w:id="12" w:name="_Toc129243259"/>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III PRIEDAS</w:t>
      </w:r>
      <w:bookmarkEnd w:id="11"/>
      <w:bookmarkEnd w:id="12"/>
    </w:p>
    <w:p w:rsidR="00D927D9" w:rsidRPr="00D927D9" w:rsidRDefault="00D927D9" w:rsidP="00D927D9">
      <w:pPr>
        <w:spacing w:after="0" w:line="240" w:lineRule="auto"/>
        <w:jc w:val="center"/>
        <w:rPr>
          <w:rFonts w:ascii="Times New Roman" w:eastAsia="Times New Roman" w:hAnsi="Times New Roman" w:cs="Times New Roman"/>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3" w:name="_Toc129243135"/>
      <w:bookmarkStart w:id="14" w:name="_Toc129243260"/>
      <w:r w:rsidRPr="00D927D9">
        <w:rPr>
          <w:rFonts w:ascii="Times New Roman" w:eastAsia="Times New Roman" w:hAnsi="Times New Roman" w:cs="Times New Roman"/>
          <w:b/>
          <w:caps/>
          <w:noProof/>
          <w:lang w:eastAsia="lt-LT"/>
        </w:rPr>
        <w:t>ŽENKLINIMAS IR PAKUOTĖS LAPELIS</w:t>
      </w:r>
      <w:bookmarkEnd w:id="13"/>
      <w:bookmarkEnd w:id="14"/>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5" w:name="_Toc129243136"/>
      <w:bookmarkStart w:id="16" w:name="_Toc129243261"/>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A. ŽENKLINIMAS</w:t>
      </w:r>
      <w:bookmarkEnd w:id="15"/>
      <w:bookmarkEnd w:id="16"/>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10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7</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14</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56</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84</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98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500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760BB7"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00D927D9" w:rsidRPr="00D927D9">
        <w:rPr>
          <w:rFonts w:ascii="Times New Roman" w:eastAsia="Times New Roman" w:hAnsi="Times New Roman" w:cs="Times New Roman"/>
          <w:lang w:eastAsia="lt-LT"/>
        </w:rPr>
        <w:t xml:space="preserve">Tinka iki </w:t>
      </w:r>
      <w:r>
        <w:rPr>
          <w:rFonts w:ascii="Times New Roman" w:eastAsia="Times New Roman" w:hAnsi="Times New Roman" w:cs="Times New Roman"/>
          <w:lang w:eastAsia="lt-LT"/>
        </w:rPr>
        <w:t>[mm/</w:t>
      </w:r>
      <w:r w:rsidR="00D927D9" w:rsidRPr="00760BB7">
        <w:rPr>
          <w:rFonts w:ascii="Times New Roman" w:eastAsia="Times New Roman" w:hAnsi="Times New Roman" w:cs="Times New Roman"/>
          <w:lang w:eastAsia="lt-LT"/>
        </w:rPr>
        <w:t>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9E143D">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6C4630" w:rsidRDefault="006C4630" w:rsidP="0021298A">
      <w:pPr>
        <w:spacing w:after="0" w:line="240" w:lineRule="auto"/>
        <w:rPr>
          <w:rFonts w:ascii="Times New Roman" w:hAnsi="Times New Roman" w:cs="Times New Roman"/>
        </w:rPr>
      </w:pPr>
      <w:r w:rsidRPr="00643EC3">
        <w:rPr>
          <w:rFonts w:ascii="Times New Roman" w:hAnsi="Times New Roman" w:cs="Times New Roman"/>
        </w:rPr>
        <w:t>Nyderlandai</w:t>
      </w:r>
    </w:p>
    <w:p w:rsidR="0021298A" w:rsidRPr="00D927D9" w:rsidRDefault="0021298A" w:rsidP="0021298A">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N7</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LT/1/07/0745/004</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N56</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LT/1/07/0745/009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N84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LT/1/07/0745/010</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N98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LT/1/07/0745/011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LT/1/07/0745/012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LT/1/07/0745/013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LT/1/07/0745/014</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760BB7"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00D927D9" w:rsidRPr="00D927D9">
        <w:rPr>
          <w:rFonts w:ascii="Times New Roman" w:eastAsia="Times New Roman" w:hAnsi="Times New Roman" w:cs="Times New Roman"/>
          <w:lang w:eastAsia="lt-LT"/>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60BB7">
        <w:rPr>
          <w:rFonts w:ascii="Times New Roman" w:eastAsia="Times New Roman" w:hAnsi="Times New Roman" w:cs="Times New Roman"/>
          <w:lang w:eastAsia="lt-LT"/>
        </w:rPr>
        <w:t>as</w:t>
      </w:r>
      <w:r w:rsidRPr="00D927D9">
        <w:rPr>
          <w:rFonts w:ascii="Times New Roman" w:eastAsia="Times New Roman" w:hAnsi="Times New Roman" w:cs="Times New Roman"/>
          <w:lang w:eastAsia="lt-LT"/>
        </w:rPr>
        <w: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760BB7"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w:t>
      </w:r>
    </w:p>
    <w:p w:rsidR="00760BB7" w:rsidRDefault="00760BB7" w:rsidP="00760BB7">
      <w:pPr>
        <w:spacing w:after="0" w:line="240" w:lineRule="auto"/>
        <w:rPr>
          <w:rFonts w:ascii="Times New Roman" w:eastAsia="Times New Roman" w:hAnsi="Times New Roman" w:cs="Times New Roman"/>
          <w:lang w:eastAsia="lt-LT"/>
        </w:rPr>
      </w:pPr>
    </w:p>
    <w:p w:rsidR="00760BB7" w:rsidRDefault="00760BB7" w:rsidP="00760BB7">
      <w:pPr>
        <w:spacing w:after="0" w:line="240" w:lineRule="auto"/>
        <w:rPr>
          <w:rFonts w:ascii="Times New Roman" w:eastAsia="Times New Roman" w:hAnsi="Times New Roman" w:cs="Times New Roman"/>
          <w:lang w:eastAsia="lt-LT"/>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760BB7" w:rsidRPr="00BA384E" w:rsidRDefault="00760BB7" w:rsidP="00760BB7">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760BB7" w:rsidRPr="00BA384E" w:rsidRDefault="00760BB7" w:rsidP="00760BB7">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20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7</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14</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56</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84</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98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500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760BB7"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Pr="000E1B20">
        <w:rPr>
          <w:rFonts w:ascii="Times New Roman" w:hAnsi="Times New Roman"/>
          <w:highlight w:val="lightGray"/>
        </w:rPr>
        <w:t>/Tinka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9E143D">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N7</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LT/1/07/0745/024</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N56</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LT/1/07/0745/029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N84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LT/1/07/0745/030</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N98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LT/1/07/0745/031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LT/1/07/0745/032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LT/1/07/0745/033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LT/1/07/0745/034</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760BB7"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60BB7">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760BB7"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w:t>
      </w:r>
    </w:p>
    <w:p w:rsidR="00760BB7" w:rsidRDefault="00760BB7" w:rsidP="00760BB7">
      <w:pPr>
        <w:spacing w:after="0" w:line="240" w:lineRule="auto"/>
        <w:rPr>
          <w:rFonts w:ascii="Times New Roman" w:eastAsia="Times New Roman" w:hAnsi="Times New Roman" w:cs="Times New Roman"/>
          <w:lang w:eastAsia="lt-LT"/>
        </w:rPr>
      </w:pPr>
    </w:p>
    <w:p w:rsidR="00760BB7" w:rsidRDefault="00760BB7" w:rsidP="00760BB7">
      <w:pPr>
        <w:spacing w:after="0" w:line="240" w:lineRule="auto"/>
        <w:rPr>
          <w:rFonts w:ascii="Times New Roman" w:eastAsia="Times New Roman" w:hAnsi="Times New Roman" w:cs="Times New Roman"/>
          <w:lang w:eastAsia="lt-LT"/>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760BB7" w:rsidRPr="00BA384E" w:rsidRDefault="00760BB7" w:rsidP="00760BB7">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760BB7" w:rsidRPr="00BA384E" w:rsidRDefault="00760BB7" w:rsidP="00760BB7">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40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7</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14</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56</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84</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98</w:t>
      </w:r>
      <w:r w:rsidR="009E143D" w:rsidRPr="000E1B20">
        <w:rPr>
          <w:rFonts w:ascii="Times New Roman" w:hAnsi="Times New Roman"/>
          <w:highlight w:val="lightGray"/>
        </w:rPr>
        <w:t> </w:t>
      </w:r>
      <w:r w:rsidRPr="000E1B20">
        <w:rPr>
          <w:rFonts w:ascii="Times New Roman" w:hAnsi="Times New Roman"/>
          <w:highlight w:val="lightGray"/>
        </w:rPr>
        <w:t>plėvele dengtos tabletės</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500</w:t>
      </w:r>
      <w:r w:rsidR="009E143D"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760BB7" w:rsidP="00D927D9">
      <w:pPr>
        <w:spacing w:after="0" w:line="240" w:lineRule="auto"/>
        <w:rPr>
          <w:rFonts w:ascii="Times New Roman" w:hAnsi="Times New Roman"/>
        </w:rPr>
      </w:pPr>
      <w:r>
        <w:rPr>
          <w:rFonts w:ascii="Times New Roman" w:eastAsia="Times New Roman" w:hAnsi="Times New Roman" w:cs="Times New Roman"/>
          <w:lang w:eastAsia="lt-LT"/>
        </w:rPr>
        <w:t>EXP</w:t>
      </w:r>
      <w:r w:rsidRPr="000E1B20">
        <w:rPr>
          <w:rFonts w:ascii="Times New Roman" w:hAnsi="Times New Roman"/>
          <w:highlight w:val="lightGray"/>
        </w:rPr>
        <w:t>/Tinka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760BB7" w:rsidRPr="00D927D9" w:rsidRDefault="00760BB7"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 xml:space="preserve">25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D927D9" w:rsidRDefault="006C4630" w:rsidP="003F4D61">
      <w:pPr>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3F4D61" w:rsidRPr="00D927D9" w:rsidRDefault="003F4D61" w:rsidP="003F4D61">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N7</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LT/1/07/0745/044</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N56</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LT/1/07/0745/049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N84</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LT/1/07/0745/050</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N98</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LT/1/07/0745/051</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LT/1/07/0745/052</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LT/1/07/0745/053</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N500</w:t>
      </w:r>
      <w:r w:rsidR="009E143D">
        <w:rPr>
          <w:rFonts w:ascii="Times New Roman" w:hAnsi="Times New Roman" w:cs="Times New Roman"/>
          <w:bCs/>
        </w:rPr>
        <w:t> </w:t>
      </w:r>
      <w:r w:rsidRPr="00D927D9">
        <w:rPr>
          <w:rFonts w:ascii="Times New Roman" w:hAnsi="Times New Roman" w:cs="Times New Roman"/>
          <w:bCs/>
        </w:rPr>
        <w:t>-</w:t>
      </w:r>
      <w:r w:rsidR="009E143D">
        <w:rPr>
          <w:rFonts w:ascii="Times New Roman" w:hAnsi="Times New Roman" w:cs="Times New Roman"/>
          <w:bCs/>
        </w:rPr>
        <w:t> </w:t>
      </w:r>
      <w:r w:rsidRPr="00D927D9">
        <w:rPr>
          <w:rFonts w:ascii="Times New Roman" w:hAnsi="Times New Roman" w:cs="Times New Roman"/>
          <w:bCs/>
        </w:rPr>
        <w:t>LT/1/07/0745/054</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760BB7" w:rsidRPr="00D927D9" w:rsidRDefault="00760BB7" w:rsidP="00760B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760BB7"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w:t>
      </w:r>
    </w:p>
    <w:p w:rsidR="00760BB7" w:rsidRDefault="00760BB7" w:rsidP="00760BB7">
      <w:pPr>
        <w:spacing w:after="0" w:line="240" w:lineRule="auto"/>
        <w:rPr>
          <w:rFonts w:ascii="Times New Roman" w:eastAsia="Times New Roman" w:hAnsi="Times New Roman" w:cs="Times New Roman"/>
          <w:lang w:eastAsia="lt-LT"/>
        </w:rPr>
      </w:pPr>
    </w:p>
    <w:p w:rsidR="00760BB7" w:rsidRDefault="00760BB7" w:rsidP="00760BB7">
      <w:pPr>
        <w:spacing w:after="0" w:line="240" w:lineRule="auto"/>
        <w:rPr>
          <w:rFonts w:ascii="Times New Roman" w:eastAsia="Times New Roman" w:hAnsi="Times New Roman" w:cs="Times New Roman"/>
          <w:lang w:eastAsia="lt-LT"/>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941D02" w:rsidRDefault="00760BB7" w:rsidP="00760B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760BB7" w:rsidRPr="00941D02" w:rsidRDefault="00760BB7" w:rsidP="00760BB7">
      <w:pPr>
        <w:spacing w:after="0" w:line="240" w:lineRule="auto"/>
        <w:rPr>
          <w:rFonts w:ascii="Times New Roman" w:eastAsia="Times New Roman" w:hAnsi="Times New Roman" w:cs="Times New Roman"/>
          <w:noProof/>
          <w:szCs w:val="20"/>
        </w:rPr>
      </w:pPr>
    </w:p>
    <w:p w:rsidR="00760BB7" w:rsidRPr="00BA384E" w:rsidRDefault="00760BB7" w:rsidP="00760BB7">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760BB7" w:rsidRPr="00BA384E" w:rsidRDefault="00760BB7" w:rsidP="00760BB7">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760BB7" w:rsidRPr="00BA384E" w:rsidRDefault="00760BB7" w:rsidP="00760BB7">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10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0E1B20">
        <w:rPr>
          <w:rFonts w:ascii="Times New Roman" w:hAnsi="Times New Roman"/>
          <w:highlight w:val="lightGray"/>
        </w:rPr>
        <w:t>/Tinka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LT/1/07/0745/020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B6C0A" w:rsidRPr="00D927D9" w:rsidRDefault="00DB6C0A" w:rsidP="00DB6C0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w:t>
      </w:r>
    </w:p>
    <w:p w:rsidR="00DB6C0A" w:rsidRDefault="00DB6C0A" w:rsidP="00D927D9">
      <w:pPr>
        <w:spacing w:after="0" w:line="240" w:lineRule="auto"/>
        <w:rPr>
          <w:rFonts w:ascii="Times New Roman" w:eastAsia="Times New Roman" w:hAnsi="Times New Roman" w:cs="Times New Roman"/>
          <w:lang w:eastAsia="lt-LT"/>
        </w:rPr>
      </w:pPr>
    </w:p>
    <w:p w:rsidR="00DB6C0A" w:rsidRDefault="00DB6C0A" w:rsidP="00D927D9">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br w:type="page"/>
      </w: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20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NEPASIEKIAMOJE IR NEPASTEBIMOJE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B6C0A" w:rsidP="00D927D9">
      <w:pPr>
        <w:spacing w:after="0" w:line="240" w:lineRule="auto"/>
        <w:rPr>
          <w:rFonts w:ascii="Times New Roman" w:hAnsi="Times New Roman"/>
        </w:rPr>
      </w:pPr>
      <w:r>
        <w:rPr>
          <w:rFonts w:ascii="Times New Roman" w:eastAsia="Times New Roman" w:hAnsi="Times New Roman" w:cs="Times New Roman"/>
          <w:lang w:eastAsia="lt-LT"/>
        </w:rPr>
        <w:t>EXP</w:t>
      </w:r>
      <w:r w:rsidRPr="000E1B20">
        <w:rPr>
          <w:rFonts w:ascii="Times New Roman" w:hAnsi="Times New Roman"/>
          <w:highlight w:val="lightGray"/>
        </w:rPr>
        <w:t>/Tinka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LT/1/07/0745/040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0E1B20">
        <w:rPr>
          <w:rFonts w:ascii="Times New Roman" w:hAnsi="Times New Roman"/>
          <w:highlight w:val="lightGray"/>
        </w:rPr>
        <w:t>/Serija</w:t>
      </w:r>
      <w:r w:rsidR="00D927D9" w:rsidRPr="00D927D9">
        <w:rPr>
          <w:rFonts w:ascii="Times New Roman" w:eastAsia="Times New Roman" w:hAnsi="Times New Roman" w:cs="Times New Roman"/>
          <w:lang w:eastAsia="lt-LT"/>
        </w:rPr>
        <w: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w:t>
      </w:r>
    </w:p>
    <w:p w:rsidR="00DB6C0A" w:rsidRDefault="00DB6C0A" w:rsidP="00D927D9">
      <w:pPr>
        <w:spacing w:after="0" w:line="240" w:lineRule="auto"/>
        <w:rPr>
          <w:rFonts w:ascii="Times New Roman" w:eastAsia="Times New Roman" w:hAnsi="Times New Roman" w:cs="Times New Roman"/>
          <w:lang w:eastAsia="lt-LT"/>
        </w:rPr>
      </w:pPr>
    </w:p>
    <w:p w:rsidR="00DB6C0A" w:rsidRDefault="00DB6C0A" w:rsidP="00DB6C0A">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40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B6C0A" w:rsidP="00D927D9">
      <w:pPr>
        <w:spacing w:after="0" w:line="240" w:lineRule="auto"/>
        <w:rPr>
          <w:rFonts w:ascii="Times New Roman" w:hAnsi="Times New Roman"/>
        </w:rPr>
      </w:pPr>
      <w:r>
        <w:rPr>
          <w:rFonts w:ascii="Times New Roman" w:eastAsia="Times New Roman" w:hAnsi="Times New Roman" w:cs="Times New Roman"/>
          <w:lang w:eastAsia="lt-LT"/>
        </w:rPr>
        <w:t>EXP</w:t>
      </w:r>
      <w:r w:rsidRPr="000E1B20">
        <w:rPr>
          <w:rFonts w:ascii="Times New Roman" w:hAnsi="Times New Roman"/>
          <w:highlight w:val="lightGray"/>
        </w:rPr>
        <w:t>/Tinka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LT/1/07/0745/060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w:t>
      </w:r>
    </w:p>
    <w:p w:rsidR="00DB6C0A" w:rsidRDefault="00DB6C0A" w:rsidP="00D927D9">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B6C0A" w:rsidRPr="00D927D9" w:rsidRDefault="00DB6C0A" w:rsidP="00D927D9">
      <w:pPr>
        <w:spacing w:after="0" w:line="240" w:lineRule="auto"/>
        <w:rPr>
          <w:rFonts w:ascii="Times New Roman" w:eastAsia="Times New Roman" w:hAnsi="Times New Roman" w:cs="Times New Roman"/>
          <w:lang w:eastAsia="lt-LT"/>
        </w:rPr>
      </w:pPr>
    </w:p>
    <w:p w:rsidR="008C52D0" w:rsidRPr="008C52D0" w:rsidRDefault="00D927D9" w:rsidP="00842F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b/>
          <w:noProof/>
          <w:lang w:eastAsia="lt-LT"/>
        </w:rPr>
        <w:br w:type="page"/>
      </w:r>
    </w:p>
    <w:p w:rsidR="00D927D9" w:rsidRPr="008C52D0"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INFORMACIJA ANT VIDINĖS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0E1B20">
        <w:rPr>
          <w:rFonts w:ascii="Times New Roman" w:hAnsi="Times New Roman"/>
          <w:highlight w:val="lightGray"/>
        </w:rPr>
        <w:t>plėvele dengtoje</w:t>
      </w:r>
      <w:r w:rsidRPr="00D927D9">
        <w:rPr>
          <w:rFonts w:ascii="Times New Roman" w:eastAsia="Times New Roman" w:hAnsi="Times New Roman" w:cs="Times New Roman"/>
          <w:lang w:eastAsia="lt-LT"/>
        </w:rPr>
        <w:t xml:space="preserve"> tabletėje yra 10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EXP/Tinka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highlight w:val="lightGray"/>
          <w:lang w:val="en-GB" w:eastAsia="en-GB"/>
        </w:rPr>
      </w:pPr>
      <w:r w:rsidRPr="002F4D46">
        <w:rPr>
          <w:rFonts w:ascii="Times New Roman" w:eastAsia="Times New Roman" w:hAnsi="Times New Roman" w:cs="Times New Roman"/>
          <w:highlight w:val="lightGray"/>
          <w:lang w:val="en-GB" w:eastAsia="en-GB"/>
        </w:rPr>
        <w:t>Teva B.V.</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Swensweg 5</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2F4D46">
        <w:rPr>
          <w:rFonts w:ascii="Times New Roman" w:hAnsi="Times New Roman" w:cs="Times New Roman"/>
          <w:highlight w:val="lightGray"/>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LT/1/07/0745/019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LT/1/07/0745/020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r w:rsidR="00D927D9"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atorvastatin actavis 10 mg</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0E1B20">
        <w:rPr>
          <w:rFonts w:ascii="Times New Roman" w:hAnsi="Times New Roman"/>
          <w:highlight w:val="lightGray"/>
        </w:rPr>
        <w:t>plėvele dengtoje</w:t>
      </w:r>
      <w:r w:rsidRPr="00D927D9">
        <w:rPr>
          <w:rFonts w:ascii="Times New Roman" w:eastAsia="Times New Roman" w:hAnsi="Times New Roman" w:cs="Times New Roman"/>
          <w:lang w:eastAsia="lt-LT"/>
        </w:rPr>
        <w:t xml:space="preserve"> tabletėje yra 20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EXP/Tinka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highlight w:val="lightGray"/>
          <w:lang w:val="en-GB" w:eastAsia="en-GB"/>
        </w:rPr>
      </w:pPr>
      <w:r w:rsidRPr="002F4D46">
        <w:rPr>
          <w:rFonts w:ascii="Times New Roman" w:eastAsia="Times New Roman" w:hAnsi="Times New Roman" w:cs="Times New Roman"/>
          <w:highlight w:val="lightGray"/>
          <w:lang w:val="en-GB" w:eastAsia="en-GB"/>
        </w:rPr>
        <w:t>Teva B.V.</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Swensweg 5</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2031 GA Haarlem</w:t>
      </w:r>
    </w:p>
    <w:p w:rsidR="0021298A" w:rsidRPr="00D927D9" w:rsidRDefault="006C4630" w:rsidP="0021298A">
      <w:pPr>
        <w:spacing w:after="0" w:line="240" w:lineRule="auto"/>
        <w:rPr>
          <w:rFonts w:ascii="Times New Roman" w:eastAsia="Times New Roman" w:hAnsi="Times New Roman" w:cs="Times New Roman"/>
          <w:lang w:eastAsia="lt-LT"/>
        </w:rPr>
      </w:pPr>
      <w:r w:rsidRPr="002F4D46">
        <w:rPr>
          <w:rFonts w:ascii="Times New Roman" w:hAnsi="Times New Roman" w:cs="Times New Roman"/>
          <w:highlight w:val="lightGray"/>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LT/1/07/0745/039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LT/1/07/0745/040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r w:rsidR="00D927D9" w:rsidRPr="000E1B20">
        <w:rPr>
          <w:rFonts w:ascii="Times New Roman" w:hAnsi="Times New Roman"/>
          <w:highlight w:val="lightGray"/>
        </w:rPr>
        <w:t>Serija: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atorvastatin actavis 20 mg</w:t>
      </w:r>
    </w:p>
    <w:p w:rsidR="00DB6C0A" w:rsidRDefault="00DB6C0A" w:rsidP="00D927D9">
      <w:pPr>
        <w:spacing w:after="0" w:line="240" w:lineRule="auto"/>
        <w:rPr>
          <w:rFonts w:ascii="Times New Roman" w:eastAsia="Times New Roman" w:hAnsi="Times New Roman" w:cs="Times New Roman"/>
          <w:lang w:eastAsia="lt-LT"/>
        </w:rPr>
      </w:pPr>
    </w:p>
    <w:p w:rsidR="00DB6C0A" w:rsidRDefault="00DB6C0A" w:rsidP="00DB6C0A">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0E1B20">
        <w:rPr>
          <w:rFonts w:ascii="Times New Roman" w:hAnsi="Times New Roman"/>
          <w:highlight w:val="lightGray"/>
        </w:rPr>
        <w:t>plėvele dengtoje</w:t>
      </w:r>
      <w:r w:rsidRPr="00D927D9">
        <w:rPr>
          <w:rFonts w:ascii="Times New Roman" w:eastAsia="Times New Roman" w:hAnsi="Times New Roman" w:cs="Times New Roman"/>
          <w:lang w:eastAsia="lt-LT"/>
        </w:rPr>
        <w:t xml:space="preserve"> tabletėje yra 40 mg atorvastatino (atorvastatino kalcio druskos pavidalu).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Plėvele dengta tabletė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0E1B20">
        <w:rPr>
          <w:rFonts w:ascii="Times New Roman" w:hAnsi="Times New Roman"/>
          <w:highlight w:val="lightGray"/>
        </w:rPr>
        <w:t>plėvele dengtų</w:t>
      </w:r>
      <w:r w:rsidRPr="00D927D9">
        <w:rPr>
          <w:rFonts w:ascii="Times New Roman" w:eastAsia="Times New Roman" w:hAnsi="Times New Roman" w:cs="Times New Roman"/>
          <w:lang w:eastAsia="lt-LT"/>
        </w:rPr>
        <w:t xml:space="preserve">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30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50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100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200</w:t>
      </w:r>
      <w:r w:rsidR="008B5796" w:rsidRPr="000E1B20">
        <w:rPr>
          <w:rFonts w:ascii="Times New Roman" w:hAnsi="Times New Roman"/>
          <w:highlight w:val="lightGray"/>
        </w:rPr>
        <w:t> </w:t>
      </w:r>
      <w:r w:rsidRPr="000E1B20">
        <w:rPr>
          <w:rFonts w:ascii="Times New Roman" w:hAnsi="Times New Roman"/>
          <w:highlight w:val="lightGray"/>
        </w:rPr>
        <w:t>plėvele dengtų tablečių</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0E1B20"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B6C0A" w:rsidP="00D927D9">
      <w:pPr>
        <w:spacing w:after="0" w:line="240" w:lineRule="auto"/>
        <w:rPr>
          <w:rFonts w:ascii="Times New Roman" w:hAnsi="Times New Roman"/>
        </w:rPr>
      </w:pPr>
      <w:r w:rsidRPr="000E1B20">
        <w:rPr>
          <w:rFonts w:ascii="Times New Roman" w:hAnsi="Times New Roman"/>
          <w:highlight w:val="lightGray"/>
        </w:rPr>
        <w:t>EXP/Tinka iki</w:t>
      </w:r>
      <w:r w:rsidRPr="00D927D9">
        <w:rPr>
          <w:rFonts w:ascii="Times New Roman" w:eastAsia="Times New Roman" w:hAnsi="Times New Roman" w:cs="Times New Roman"/>
          <w:lang w:eastAsia="lt-LT"/>
        </w:rPr>
        <w:t xml:space="preserve"> </w:t>
      </w:r>
      <w:r w:rsidRPr="007756EB">
        <w:rPr>
          <w:rFonts w:ascii="Times New Roman" w:hAnsi="Times New Roman"/>
        </w:rPr>
        <w:t>[mm</w:t>
      </w:r>
      <w:r>
        <w:rPr>
          <w:rFonts w:ascii="Times New Roman" w:eastAsia="Times New Roman" w:hAnsi="Times New Roman" w:cs="Times New Roman"/>
          <w:lang w:eastAsia="lt-LT"/>
        </w:rPr>
        <w:t>/</w:t>
      </w:r>
      <w:r w:rsidRPr="007756EB">
        <w:rPr>
          <w:rFonts w:ascii="Times New Roman" w:hAnsi="Times New Roman"/>
        </w:rPr>
        <w:t>MMMM] {mėnuo, metai}</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8B5796">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rsidR="00D927D9" w:rsidRPr="00D927D9" w:rsidRDefault="00D927D9" w:rsidP="00D927D9">
      <w:pPr>
        <w:spacing w:after="0" w:line="240" w:lineRule="auto"/>
        <w:rPr>
          <w:rFonts w:ascii="Times New Roman" w:eastAsia="Times New Roman" w:hAnsi="Times New Roman" w:cs="Times New Roman"/>
          <w:lang w:eastAsia="lt-LT"/>
        </w:rPr>
      </w:pPr>
    </w:p>
    <w:p w:rsidR="006C4630" w:rsidRPr="002F4D46" w:rsidRDefault="006C4630" w:rsidP="006C4630">
      <w:pPr>
        <w:spacing w:after="0" w:line="240" w:lineRule="auto"/>
        <w:rPr>
          <w:rFonts w:ascii="Times New Roman" w:eastAsia="Times New Roman" w:hAnsi="Times New Roman" w:cs="Times New Roman"/>
          <w:highlight w:val="lightGray"/>
          <w:lang w:val="en-GB" w:eastAsia="en-GB"/>
        </w:rPr>
      </w:pPr>
      <w:r w:rsidRPr="002F4D46">
        <w:rPr>
          <w:rFonts w:ascii="Times New Roman" w:eastAsia="Times New Roman" w:hAnsi="Times New Roman" w:cs="Times New Roman"/>
          <w:highlight w:val="lightGray"/>
          <w:lang w:val="en-GB" w:eastAsia="en-GB"/>
        </w:rPr>
        <w:t>Teva B.V.</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Swensweg 5</w:t>
      </w:r>
    </w:p>
    <w:p w:rsidR="006C4630" w:rsidRPr="002F4D46" w:rsidRDefault="006C4630" w:rsidP="006C4630">
      <w:pPr>
        <w:spacing w:after="0" w:line="240" w:lineRule="auto"/>
        <w:rPr>
          <w:rFonts w:ascii="Times New Roman" w:hAnsi="Times New Roman" w:cs="Times New Roman"/>
          <w:highlight w:val="lightGray"/>
        </w:rPr>
      </w:pPr>
      <w:r w:rsidRPr="002F4D46">
        <w:rPr>
          <w:rFonts w:ascii="Times New Roman" w:hAnsi="Times New Roman" w:cs="Times New Roman"/>
          <w:highlight w:val="lightGray"/>
        </w:rPr>
        <w:t>2031 GA Haarlem</w:t>
      </w:r>
    </w:p>
    <w:p w:rsidR="006C4630" w:rsidRDefault="006C4630" w:rsidP="00D927D9">
      <w:pPr>
        <w:spacing w:after="0" w:line="240" w:lineRule="auto"/>
        <w:rPr>
          <w:rFonts w:ascii="Times New Roman" w:hAnsi="Times New Roman" w:cs="Times New Roman"/>
        </w:rPr>
      </w:pPr>
      <w:r w:rsidRPr="002F4D46">
        <w:rPr>
          <w:rFonts w:ascii="Times New Roman" w:hAnsi="Times New Roman" w:cs="Times New Roman"/>
          <w:highlight w:val="lightGray"/>
        </w:rPr>
        <w:t>Nyderlandai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LT/1/07/0745/055</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LT/1/07/0745/056</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N30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LT/1/07/0745/057</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N50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LT/1/07/0745/058</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N100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LT/1/07/0745/059</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N200</w:t>
      </w:r>
      <w:r w:rsidR="008B5796">
        <w:rPr>
          <w:rFonts w:ascii="Times New Roman" w:hAnsi="Times New Roman" w:cs="Times New Roman"/>
          <w:bCs/>
        </w:rPr>
        <w:t> </w:t>
      </w:r>
      <w:r w:rsidRPr="00D927D9">
        <w:rPr>
          <w:rFonts w:ascii="Times New Roman" w:hAnsi="Times New Roman" w:cs="Times New Roman"/>
          <w:bCs/>
        </w:rPr>
        <w:t>-</w:t>
      </w:r>
      <w:r w:rsidR="008B5796">
        <w:rPr>
          <w:rFonts w:ascii="Times New Roman" w:hAnsi="Times New Roman" w:cs="Times New Roman"/>
          <w:bCs/>
        </w:rPr>
        <w:t> </w:t>
      </w:r>
      <w:r w:rsidRPr="00D927D9">
        <w:rPr>
          <w:rFonts w:ascii="Times New Roman" w:hAnsi="Times New Roman" w:cs="Times New Roman"/>
          <w:bCs/>
        </w:rPr>
        <w:t>LT/1/07/0745/060</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B6C0A"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r w:rsidR="00D927D9" w:rsidRPr="000E1B20">
        <w:rPr>
          <w:rFonts w:ascii="Times New Roman" w:hAnsi="Times New Roman"/>
          <w:highlight w:val="lightGray"/>
        </w:rPr>
        <w:t>Serija</w:t>
      </w:r>
      <w:r w:rsidR="00D927D9" w:rsidRPr="00D927D9">
        <w:rPr>
          <w:rFonts w:ascii="Times New Roman" w:eastAsia="Times New Roman" w:hAnsi="Times New Roman" w:cs="Times New Roman"/>
          <w:lang w:eastAsia="lt-LT"/>
        </w:rPr>
        <w: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66F23">
        <w:rPr>
          <w:rFonts w:ascii="Times New Roman" w:eastAsia="Times New Roman" w:hAnsi="Times New Roman" w:cs="Times New Roman"/>
          <w:lang w:eastAsia="lt-LT"/>
        </w:rPr>
        <w:t>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atorvastatin actavis 40 mg</w:t>
      </w:r>
    </w:p>
    <w:p w:rsidR="00DB6C0A" w:rsidRDefault="00DB6C0A" w:rsidP="00D927D9">
      <w:pPr>
        <w:spacing w:after="0" w:line="240" w:lineRule="auto"/>
        <w:rPr>
          <w:rFonts w:ascii="Times New Roman" w:eastAsia="Times New Roman" w:hAnsi="Times New Roman" w:cs="Times New Roman"/>
          <w:lang w:eastAsia="lt-LT"/>
        </w:rPr>
      </w:pPr>
    </w:p>
    <w:p w:rsidR="00DB6C0A" w:rsidRDefault="00DB6C0A" w:rsidP="00DB6C0A">
      <w:pPr>
        <w:spacing w:after="0" w:line="240" w:lineRule="auto"/>
        <w:rPr>
          <w:rFonts w:ascii="Times New Roman" w:eastAsia="Times New Roman" w:hAnsi="Times New Roman" w:cs="Times New Roman"/>
          <w:lang w:eastAsia="lt-LT"/>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0E1B20">
        <w:rPr>
          <w:rFonts w:ascii="Times New Roman" w:hAnsi="Times New Roman"/>
          <w:highlight w:val="lightGray"/>
        </w:rPr>
        <w:t>2D brūkšninis kodas su nurodytu unikaliu identifikatoriumi.</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941D02" w:rsidRDefault="00DB6C0A" w:rsidP="00DB6C0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rsidR="00DB6C0A" w:rsidRPr="00941D02" w:rsidRDefault="00DB6C0A" w:rsidP="00DB6C0A">
      <w:pPr>
        <w:spacing w:after="0" w:line="240" w:lineRule="auto"/>
        <w:rPr>
          <w:rFonts w:ascii="Times New Roman" w:eastAsia="Times New Roman" w:hAnsi="Times New Roman" w:cs="Times New Roman"/>
          <w:noProof/>
          <w:szCs w:val="20"/>
        </w:rPr>
      </w:pPr>
    </w:p>
    <w:p w:rsidR="00DB6C0A" w:rsidRPr="00BA384E" w:rsidRDefault="00DB6C0A" w:rsidP="00DB6C0A">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rsidR="00DB6C0A" w:rsidRPr="00BA384E" w:rsidRDefault="00DB6C0A" w:rsidP="00DB6C0A">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rsidR="00DB6C0A" w:rsidRPr="00BA384E" w:rsidRDefault="00DB6C0A" w:rsidP="00DB6C0A">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rsidR="00DB6C0A" w:rsidRPr="00D927D9" w:rsidRDefault="00DB6C0A"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8C52D0" w:rsidRPr="008C52D0" w:rsidRDefault="008C52D0" w:rsidP="00D927D9">
      <w:pPr>
        <w:spacing w:after="0" w:line="240" w:lineRule="auto"/>
        <w:rPr>
          <w:rFonts w:ascii="Times New Roman" w:eastAsia="Times New Roman" w:hAnsi="Times New Roman" w:cs="Times New Roman"/>
          <w:lang w:eastAsia="lt-LT"/>
        </w:rPr>
      </w:pPr>
    </w:p>
    <w:p w:rsidR="00D927D9" w:rsidRPr="00DB6C0A" w:rsidRDefault="00D927D9" w:rsidP="00D927D9">
      <w:pPr>
        <w:spacing w:after="0" w:line="240" w:lineRule="auto"/>
        <w:rPr>
          <w:rFonts w:ascii="Times New Roman" w:eastAsia="Times New Roman" w:hAnsi="Times New Roman" w:cs="Times New Roman"/>
          <w:strike/>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10 mg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6C4630" w:rsidP="00D927D9">
      <w:pPr>
        <w:spacing w:after="0" w:line="240" w:lineRule="auto"/>
        <w:rPr>
          <w:rFonts w:ascii="Times New Roman" w:hAnsi="Times New Roman" w:cs="Times New Roman"/>
        </w:rPr>
      </w:pPr>
      <w:r w:rsidRPr="002F4D46">
        <w:rPr>
          <w:rFonts w:ascii="Times New Roman" w:hAnsi="Times New Roman" w:cs="Times New Roman"/>
          <w:highlight w:val="lightGray"/>
        </w:rPr>
        <w:t>Teva B.V.</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EXP:</w:t>
      </w:r>
      <w:r w:rsidRPr="00D927D9">
        <w:rPr>
          <w:rFonts w:ascii="Times New Roman" w:eastAsia="Times New Roman" w:hAnsi="Times New Roman" w:cs="Times New Roman"/>
          <w:lang w:eastAsia="lt-LT"/>
        </w:rPr>
        <w:t xml:space="preserve"> </w:t>
      </w:r>
      <w:r w:rsidRPr="00D927D9">
        <w:rPr>
          <w:rFonts w:ascii="Times New Roman" w:eastAsia="Times New Roman" w:hAnsi="Times New Roman" w:cs="Times New Roman"/>
          <w:i/>
          <w:lang w:eastAsia="lt-LT"/>
        </w:rPr>
        <w:t>[mm.MMMM]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20 mg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6C4630" w:rsidP="00D927D9">
      <w:pPr>
        <w:spacing w:after="0" w:line="240" w:lineRule="auto"/>
        <w:rPr>
          <w:rFonts w:ascii="Times New Roman" w:eastAsia="Times New Roman" w:hAnsi="Times New Roman" w:cs="Times New Roman"/>
          <w:lang w:eastAsia="lt-LT"/>
        </w:rPr>
      </w:pPr>
      <w:r w:rsidRPr="00E444C2">
        <w:rPr>
          <w:rFonts w:ascii="Times New Roman" w:hAnsi="Times New Roman" w:cs="Times New Roman"/>
          <w:highlight w:val="lightGray"/>
        </w:rPr>
        <w:t>Teva B.V.</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EXP:</w:t>
      </w:r>
      <w:r w:rsidRPr="00D927D9">
        <w:rPr>
          <w:rFonts w:ascii="Times New Roman" w:eastAsia="Times New Roman" w:hAnsi="Times New Roman" w:cs="Times New Roman"/>
          <w:lang w:eastAsia="lt-LT"/>
        </w:rPr>
        <w:t xml:space="preserve"> </w:t>
      </w:r>
      <w:r w:rsidRPr="00D927D9">
        <w:rPr>
          <w:rFonts w:ascii="Times New Roman" w:eastAsia="Times New Roman" w:hAnsi="Times New Roman" w:cs="Times New Roman"/>
          <w:i/>
          <w:lang w:eastAsia="lt-LT"/>
        </w:rPr>
        <w:t>[mm.MMMM]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tabs>
          <w:tab w:val="left" w:pos="540"/>
        </w:tabs>
        <w:spacing w:after="0" w:line="240" w:lineRule="auto"/>
        <w:rPr>
          <w:rFonts w:ascii="Times New Roman" w:eastAsia="Times New Roman" w:hAnsi="Times New Roman" w:cs="Times New Roman"/>
          <w:b/>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40 mg </w:t>
      </w:r>
      <w:r w:rsidRPr="000E1B20">
        <w:rPr>
          <w:rFonts w:ascii="Times New Roman" w:hAnsi="Times New Roman"/>
          <w:highlight w:val="lightGray"/>
        </w:rPr>
        <w:t>plėvele dengtos</w:t>
      </w:r>
      <w:r w:rsidRPr="00D927D9">
        <w:rPr>
          <w:rFonts w:ascii="Times New Roman" w:eastAsia="Times New Roman" w:hAnsi="Times New Roman" w:cs="Times New Roman"/>
          <w:lang w:eastAsia="lt-LT"/>
        </w:rPr>
        <w:t xml:space="preserve"> tabletės</w:t>
      </w:r>
    </w:p>
    <w:p w:rsidR="00D927D9" w:rsidRPr="00D927D9" w:rsidRDefault="00A40D8D"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torvastatinum</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6C4630" w:rsidP="00D927D9">
      <w:pPr>
        <w:spacing w:after="0" w:line="240" w:lineRule="auto"/>
        <w:rPr>
          <w:rFonts w:ascii="Times New Roman" w:eastAsia="Times New Roman" w:hAnsi="Times New Roman" w:cs="Times New Roman"/>
          <w:lang w:eastAsia="lt-LT"/>
        </w:rPr>
      </w:pPr>
      <w:r w:rsidRPr="00E444C2">
        <w:rPr>
          <w:rFonts w:ascii="Times New Roman" w:hAnsi="Times New Roman" w:cs="Times New Roman"/>
          <w:highlight w:val="lightGray"/>
        </w:rPr>
        <w:t>Teva B.V.</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EXP:</w:t>
      </w:r>
      <w:r w:rsidRPr="00D927D9">
        <w:rPr>
          <w:rFonts w:ascii="Times New Roman" w:eastAsia="Times New Roman" w:hAnsi="Times New Roman" w:cs="Times New Roman"/>
          <w:lang w:eastAsia="lt-LT"/>
        </w:rPr>
        <w:t xml:space="preserve"> </w:t>
      </w:r>
      <w:r w:rsidRPr="00D927D9">
        <w:rPr>
          <w:rFonts w:ascii="Times New Roman" w:eastAsia="Times New Roman" w:hAnsi="Times New Roman" w:cs="Times New Roman"/>
          <w:i/>
          <w:lang w:eastAsia="lt-LT"/>
        </w:rPr>
        <w:t>[mm.MMMM] {mėnuo, metai}</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r w:rsidRPr="000E1B20">
        <w:rPr>
          <w:rFonts w:ascii="Times New Roman" w:hAnsi="Times New Roman"/>
          <w:highlight w:val="lightGray"/>
        </w:rPr>
        <w:t>Lot:</w:t>
      </w: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spacing w:after="0" w:line="240" w:lineRule="auto"/>
        <w:rPr>
          <w:rFonts w:ascii="Times New Roman" w:eastAsia="Times New Roman" w:hAnsi="Times New Roman" w:cs="Times New Roman"/>
          <w:lang w:eastAsia="lt-LT"/>
        </w:rPr>
      </w:pPr>
    </w:p>
    <w:p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rsidR="00D927D9" w:rsidRPr="00D927D9" w:rsidRDefault="00D927D9" w:rsidP="00D927D9">
      <w:pPr>
        <w:rPr>
          <w:rFonts w:ascii="Times New Roman" w:hAnsi="Times New Roman" w:cs="Times New Roman"/>
          <w:lang w:eastAsia="lt-LT"/>
        </w:rPr>
      </w:pPr>
      <w:r w:rsidRPr="00D927D9">
        <w:rPr>
          <w:rFonts w:ascii="Times New Roman" w:hAnsi="Times New Roman" w:cs="Times New Roman"/>
          <w:b/>
          <w:caps/>
        </w:rPr>
        <w:br w:type="page"/>
      </w:r>
    </w:p>
    <w:p w:rsidR="00D927D9" w:rsidRPr="00DB6C0A" w:rsidRDefault="00D927D9" w:rsidP="00D927D9">
      <w:pPr>
        <w:rPr>
          <w:rFonts w:ascii="Times New Roman" w:hAnsi="Times New Roman" w:cs="Times New Roman"/>
          <w:strike/>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B. PAKUOTĖS LAPELIS</w:t>
      </w:r>
      <w:bookmarkEnd w:id="3"/>
      <w:bookmarkEnd w:id="4"/>
    </w:p>
    <w:p w:rsidR="00D927D9" w:rsidRPr="00D927D9" w:rsidRDefault="00D927D9" w:rsidP="00D927D9">
      <w:pPr>
        <w:spacing w:after="0" w:line="240" w:lineRule="auto"/>
        <w:jc w:val="center"/>
        <w:rPr>
          <w:rFonts w:ascii="Times New Roman" w:hAnsi="Times New Roman" w:cs="Times New Roman"/>
          <w:b/>
        </w:rPr>
      </w:pPr>
      <w:r w:rsidRPr="00D927D9">
        <w:rPr>
          <w:rFonts w:ascii="Times New Roman" w:hAnsi="Times New Roman" w:cs="Times New Roman"/>
        </w:rPr>
        <w:br w:type="page"/>
      </w:r>
      <w:r w:rsidRPr="00D927D9">
        <w:rPr>
          <w:rFonts w:ascii="Times New Roman" w:hAnsi="Times New Roman" w:cs="Times New Roman"/>
          <w:b/>
        </w:rPr>
        <w:lastRenderedPageBreak/>
        <w:t>Pakuotės lapelis: informacija pacientui</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jc w:val="center"/>
        <w:rPr>
          <w:rFonts w:ascii="Times New Roman" w:hAnsi="Times New Roman" w:cs="Times New Roman"/>
          <w:b/>
        </w:rPr>
      </w:pPr>
      <w:r w:rsidRPr="00D927D9">
        <w:rPr>
          <w:rFonts w:ascii="Times New Roman" w:hAnsi="Times New Roman" w:cs="Times New Roman"/>
          <w:b/>
        </w:rPr>
        <w:t>Atorvastatin Actavis 10 mg plėvele dengtos tabletės</w:t>
      </w:r>
    </w:p>
    <w:p w:rsidR="00D927D9" w:rsidRPr="000E1B20" w:rsidRDefault="00D927D9" w:rsidP="00D927D9">
      <w:pPr>
        <w:spacing w:after="0" w:line="240" w:lineRule="auto"/>
        <w:jc w:val="center"/>
        <w:rPr>
          <w:rFonts w:ascii="Times New Roman" w:hAnsi="Times New Roman"/>
          <w:b/>
          <w:highlight w:val="lightGray"/>
        </w:rPr>
      </w:pPr>
      <w:r w:rsidRPr="000E1B20">
        <w:rPr>
          <w:rFonts w:ascii="Times New Roman" w:hAnsi="Times New Roman"/>
          <w:b/>
          <w:highlight w:val="lightGray"/>
        </w:rPr>
        <w:t>Atorvastatin Actavis 20 mg plėvele dengtos tabletės</w:t>
      </w:r>
    </w:p>
    <w:p w:rsidR="00D927D9" w:rsidRPr="000E1B20" w:rsidRDefault="00D927D9" w:rsidP="00D927D9">
      <w:pPr>
        <w:spacing w:after="0" w:line="240" w:lineRule="auto"/>
        <w:jc w:val="center"/>
        <w:rPr>
          <w:rFonts w:ascii="Times New Roman" w:hAnsi="Times New Roman"/>
          <w:b/>
          <w:highlight w:val="lightGray"/>
        </w:rPr>
      </w:pPr>
      <w:r w:rsidRPr="000E1B20">
        <w:rPr>
          <w:rFonts w:ascii="Times New Roman" w:hAnsi="Times New Roman"/>
          <w:b/>
          <w:highlight w:val="lightGray"/>
        </w:rPr>
        <w:t>Atorvastatin Actavis 40 mg plėvele dengtos tabletės</w:t>
      </w:r>
    </w:p>
    <w:p w:rsidR="00D927D9" w:rsidRPr="00D927D9" w:rsidRDefault="00D927D9" w:rsidP="00D927D9">
      <w:pPr>
        <w:spacing w:after="0" w:line="240" w:lineRule="auto"/>
        <w:jc w:val="center"/>
        <w:rPr>
          <w:rFonts w:ascii="Times New Roman" w:hAnsi="Times New Roman" w:cs="Times New Roman"/>
          <w:b/>
        </w:rPr>
      </w:pPr>
    </w:p>
    <w:p w:rsidR="00D927D9" w:rsidRPr="00D927D9" w:rsidRDefault="00A40D8D" w:rsidP="00D927D9">
      <w:pPr>
        <w:spacing w:after="0" w:line="240" w:lineRule="auto"/>
        <w:jc w:val="center"/>
        <w:rPr>
          <w:rFonts w:ascii="Times New Roman" w:hAnsi="Times New Roman" w:cs="Times New Roman"/>
        </w:rPr>
      </w:pPr>
      <w:r>
        <w:rPr>
          <w:rFonts w:ascii="Times New Roman" w:hAnsi="Times New Roman" w:cs="Times New Roman"/>
        </w:rPr>
        <w:t>a</w:t>
      </w:r>
      <w:r w:rsidRPr="00D927D9">
        <w:rPr>
          <w:rFonts w:ascii="Times New Roman" w:hAnsi="Times New Roman" w:cs="Times New Roman"/>
        </w:rPr>
        <w:t>torvastatinas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Atidžiai perskaitykite visą šį lapelį, prieš pradėdami vartoti vaistą, nes jame pateikiama Jums svarbi informacija.</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Neišmeskite šio lapelio, nes vėl gali prireikti jį perskaityti.</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kiltų daugiau klausimų, kreipkitės į gydytoją arba vaistininką.</w:t>
      </w: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Šis vaistas skirtas tik Jums, todėl kitiems žmonėms jo duoti negalima. Vaistas gali jiems pakenkti (net tiems, kurių ligos požymiai yra tokie patys kaip Jūsų).</w:t>
      </w:r>
    </w:p>
    <w:p w:rsidR="00D927D9" w:rsidRPr="00D927D9" w:rsidRDefault="00D927D9" w:rsidP="007A38EF">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Jeigu pasireiškė šalutinis poveikis </w:t>
      </w:r>
      <w:r w:rsidRPr="00D927D9">
        <w:rPr>
          <w:rFonts w:ascii="Times New Roman" w:eastAsia="Times New Roman" w:hAnsi="Times New Roman" w:cs="Times New Roman"/>
          <w:noProof/>
          <w:snapToGrid w:val="0"/>
          <w:szCs w:val="24"/>
        </w:rPr>
        <w:t>(net jeigu jis šiame lapelyje nenurodytas), kreipkitės į gydytoją arba vaistininką</w:t>
      </w:r>
      <w:r w:rsidRPr="00D927D9">
        <w:rPr>
          <w:rFonts w:ascii="Times New Roman" w:hAnsi="Times New Roman" w:cs="Times New Roman"/>
        </w:rPr>
        <w:t>. Žr.</w:t>
      </w:r>
      <w:r w:rsidR="00C335F3">
        <w:rPr>
          <w:rFonts w:ascii="Times New Roman" w:hAnsi="Times New Roman" w:cs="Times New Roman"/>
        </w:rPr>
        <w:t> </w:t>
      </w:r>
      <w:r w:rsidRPr="00D927D9">
        <w:rPr>
          <w:rFonts w:ascii="Times New Roman" w:hAnsi="Times New Roman" w:cs="Times New Roman"/>
        </w:rPr>
        <w:t>4</w:t>
      </w:r>
      <w:r w:rsidR="00C335F3">
        <w:rPr>
          <w:rFonts w:ascii="Times New Roman" w:hAnsi="Times New Roman" w:cs="Times New Roman"/>
        </w:rPr>
        <w:t> </w:t>
      </w:r>
      <w:r w:rsidRPr="00D927D9">
        <w:rPr>
          <w:rFonts w:ascii="Times New Roman" w:hAnsi="Times New Roman" w:cs="Times New Roman"/>
        </w:rPr>
        <w:t>skyrių.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Apie ką rašoma šiame lapelyje?</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1.</w:t>
      </w:r>
      <w:r w:rsidRPr="00D927D9">
        <w:rPr>
          <w:rFonts w:ascii="Times New Roman" w:hAnsi="Times New Roman" w:cs="Times New Roman"/>
        </w:rPr>
        <w:tab/>
        <w:t>Kas yra Atorvastatin Actavis ir kam jis vartojamas</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2.</w:t>
      </w:r>
      <w:r w:rsidRPr="00D927D9">
        <w:rPr>
          <w:rFonts w:ascii="Times New Roman" w:hAnsi="Times New Roman" w:cs="Times New Roman"/>
        </w:rPr>
        <w:tab/>
        <w:t>Kas žinotina prieš vartojant Atorvastatin Actavis</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3.</w:t>
      </w:r>
      <w:r w:rsidRPr="00D927D9">
        <w:rPr>
          <w:rFonts w:ascii="Times New Roman" w:hAnsi="Times New Roman" w:cs="Times New Roman"/>
        </w:rPr>
        <w:tab/>
        <w:t>Kaip vartoti Atorvastatin Actavis</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4.</w:t>
      </w:r>
      <w:r w:rsidRPr="00D927D9">
        <w:rPr>
          <w:rFonts w:ascii="Times New Roman" w:hAnsi="Times New Roman" w:cs="Times New Roman"/>
        </w:rPr>
        <w:tab/>
        <w:t>Galimas šalutinis poveikis</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5.</w:t>
      </w:r>
      <w:r w:rsidRPr="00D927D9">
        <w:rPr>
          <w:rFonts w:ascii="Times New Roman" w:hAnsi="Times New Roman" w:cs="Times New Roman"/>
        </w:rPr>
        <w:tab/>
        <w:t>Kaip laikyti Atorvastatin Actavis</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6.</w:t>
      </w:r>
      <w:r w:rsidRPr="00D927D9">
        <w:rPr>
          <w:rFonts w:ascii="Times New Roman" w:hAnsi="Times New Roman" w:cs="Times New Roman"/>
        </w:rPr>
        <w:tab/>
      </w:r>
      <w:r w:rsidRPr="00D927D9">
        <w:rPr>
          <w:rFonts w:ascii="Times New Roman" w:eastAsia="Times New Roman" w:hAnsi="Times New Roman" w:cs="Times New Roman"/>
          <w:noProof/>
          <w:snapToGrid w:val="0"/>
          <w:szCs w:val="24"/>
        </w:rPr>
        <w:t xml:space="preserve">Pakuotės turinys ir </w:t>
      </w:r>
      <w:r w:rsidRPr="00D927D9">
        <w:rPr>
          <w:rFonts w:ascii="Times New Roman" w:hAnsi="Times New Roman" w:cs="Times New Roman"/>
        </w:rPr>
        <w:t>kita informacija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bookmarkStart w:id="17" w:name="_Toc129243139"/>
      <w:bookmarkStart w:id="18" w:name="_Toc129243264"/>
      <w:r w:rsidRPr="00D927D9">
        <w:rPr>
          <w:rFonts w:ascii="Times New Roman" w:hAnsi="Times New Roman" w:cs="Times New Roman"/>
          <w:b/>
        </w:rPr>
        <w:t>1.</w:t>
      </w:r>
      <w:r w:rsidRPr="00D927D9">
        <w:rPr>
          <w:rFonts w:ascii="Times New Roman" w:hAnsi="Times New Roman" w:cs="Times New Roman"/>
          <w:b/>
        </w:rPr>
        <w:tab/>
      </w:r>
      <w:bookmarkEnd w:id="17"/>
      <w:bookmarkEnd w:id="18"/>
      <w:r w:rsidRPr="00D927D9">
        <w:rPr>
          <w:rFonts w:ascii="Times New Roman" w:hAnsi="Times New Roman" w:cs="Times New Roman"/>
          <w:b/>
        </w:rPr>
        <w:t>Kas yra Atorvastatin Actavis ir kam jis vartojamas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 Actavis priklauso vaistų, vadinamų statinais, grupei. Šie vaistai reguliuoja lipidų (riebalų) koncentraciją kraujyje.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numPr>
          <w:ilvl w:val="12"/>
          <w:numId w:val="0"/>
        </w:numPr>
        <w:spacing w:after="0" w:line="240" w:lineRule="auto"/>
        <w:rPr>
          <w:rFonts w:ascii="Times New Roman" w:hAnsi="Times New Roman" w:cs="Times New Roman"/>
        </w:rPr>
      </w:pPr>
      <w:r w:rsidRPr="00D927D9">
        <w:rPr>
          <w:rFonts w:ascii="Times New Roman" w:hAnsi="Times New Roman" w:cs="Times New Roman"/>
        </w:rPr>
        <w:t>Atorvastatin Actavis vartojamas lipidų, vadinamų cholesteroliu ir trigliceridais, koncentracijai kraujyje mažinti, kai vien dieta ir gyvenimo būdo keitimas yra neveiksmingi. Jeigu yra padidėjusi širdies ligos rizika, Atorvastatin Actavis gali būti vartojamas šiai rizikai mažinti, net kai cholesterolio koncentracijos yra normalios. Gydymo metu turite ir toliau laikytis įprastos cholesterolio koncentracijas kraujyje mažinančios dietos.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bookmarkStart w:id="19" w:name="_Toc129243140"/>
      <w:bookmarkStart w:id="20" w:name="_Toc129243265"/>
      <w:r w:rsidRPr="00D927D9">
        <w:rPr>
          <w:rFonts w:ascii="Times New Roman" w:hAnsi="Times New Roman" w:cs="Times New Roman"/>
          <w:b/>
        </w:rPr>
        <w:t>2.</w:t>
      </w:r>
      <w:r w:rsidRPr="00D927D9">
        <w:rPr>
          <w:rFonts w:ascii="Times New Roman" w:hAnsi="Times New Roman" w:cs="Times New Roman"/>
          <w:b/>
        </w:rPr>
        <w:tab/>
      </w:r>
      <w:bookmarkEnd w:id="19"/>
      <w:bookmarkEnd w:id="20"/>
      <w:r w:rsidRPr="00D927D9">
        <w:rPr>
          <w:rFonts w:ascii="Times New Roman" w:hAnsi="Times New Roman" w:cs="Times New Roman"/>
          <w:b/>
        </w:rPr>
        <w:t>Kas žinotina prieš vartojant Atorvastatin Actavis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Atorvastatin Actavis vartoti negalima:</w:t>
      </w:r>
    </w:p>
    <w:p w:rsidR="00D927D9" w:rsidRPr="00D927D9" w:rsidRDefault="00D927D9" w:rsidP="007A38EF">
      <w:pPr>
        <w:numPr>
          <w:ilvl w:val="12"/>
          <w:numId w:val="0"/>
        </w:num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yra alergija atorvastatinui arba bet kuriai pagalbinei šio vaisto medžiagai (jos išvardytos 6 skyriuje);</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sergate arba sirgote liga, kuri veikia kepenis;</w:t>
      </w:r>
    </w:p>
    <w:p w:rsidR="00D927D9" w:rsidRPr="00D927D9" w:rsidRDefault="00D927D9" w:rsidP="007A38EF">
      <w:pPr>
        <w:tabs>
          <w:tab w:val="left" w:pos="567"/>
        </w:tabs>
        <w:spacing w:after="0" w:line="240" w:lineRule="auto"/>
        <w:ind w:left="709" w:hanging="709"/>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dėl neaiškių priežasčių yra nenormalūs kepenų funkcijos tyrimų kraujyje rodmenys;</w:t>
      </w:r>
    </w:p>
    <w:p w:rsidR="00D927D9" w:rsidRPr="00D927D9" w:rsidRDefault="00D927D9" w:rsidP="007A38EF">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galinti pastoti moteris ir nenaudojate patikimos kontracepcijos;</w:t>
      </w:r>
    </w:p>
    <w:p w:rsidR="00D927D9" w:rsidRPr="00D927D9" w:rsidRDefault="00D927D9" w:rsidP="007A38EF">
      <w:pPr>
        <w:tabs>
          <w:tab w:val="left" w:pos="567"/>
        </w:tabs>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nėščia arba bandote pastoti;</w:t>
      </w:r>
    </w:p>
    <w:p w:rsidR="00D927D9" w:rsidRDefault="00D927D9" w:rsidP="007A38EF">
      <w:pPr>
        <w:tabs>
          <w:tab w:val="left" w:pos="567"/>
        </w:tabs>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žindymo laikotarpiu</w:t>
      </w:r>
      <w:r w:rsidR="000954E3">
        <w:rPr>
          <w:rFonts w:ascii="Times New Roman" w:hAnsi="Times New Roman" w:cs="Times New Roman"/>
        </w:rPr>
        <w:t>;</w:t>
      </w:r>
      <w:r w:rsidRPr="00D927D9">
        <w:rPr>
          <w:rFonts w:ascii="Times New Roman" w:hAnsi="Times New Roman" w:cs="Times New Roman"/>
        </w:rPr>
        <w:t xml:space="preserve"> </w:t>
      </w:r>
    </w:p>
    <w:p w:rsidR="00D927D9" w:rsidRPr="002A3B1A" w:rsidRDefault="009427E8" w:rsidP="005F5E1A">
      <w:pPr>
        <w:pStyle w:val="Sraopastraipa"/>
        <w:numPr>
          <w:ilvl w:val="0"/>
          <w:numId w:val="22"/>
        </w:numPr>
        <w:ind w:left="567" w:hanging="567"/>
      </w:pPr>
      <w:r w:rsidRPr="005F5E1A">
        <w:rPr>
          <w:sz w:val="22"/>
          <w:szCs w:val="22"/>
        </w:rPr>
        <w:t>jeigu vartojate vaistų glekapreviro ir pibrentasviro derinį hepatitui C gydyti.</w:t>
      </w:r>
    </w:p>
    <w:p w:rsidR="00233804" w:rsidRDefault="00233804"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Įspėjimai ir atsargumo priemonės:</w:t>
      </w:r>
    </w:p>
    <w:p w:rsidR="00D927D9" w:rsidRDefault="00D927D9" w:rsidP="00D927D9">
      <w:pPr>
        <w:numPr>
          <w:ilvl w:val="12"/>
          <w:numId w:val="0"/>
        </w:numPr>
        <w:spacing w:after="0" w:line="240" w:lineRule="auto"/>
        <w:rPr>
          <w:rFonts w:ascii="Times New Roman" w:hAnsi="Times New Roman" w:cs="Times New Roman"/>
        </w:rPr>
      </w:pPr>
      <w:r w:rsidRPr="00D927D9">
        <w:rPr>
          <w:rFonts w:ascii="Times New Roman" w:hAnsi="Times New Roman" w:cs="Times New Roman"/>
        </w:rPr>
        <w:t>Pasitarkite su gydytoju arba vaistininku, prieš pradėdami vartoti Atorvastatin Actavis</w:t>
      </w:r>
      <w:r w:rsidR="00E26223">
        <w:rPr>
          <w:rFonts w:ascii="Times New Roman" w:hAnsi="Times New Roman" w:cs="Times New Roman"/>
        </w:rPr>
        <w:t>:</w:t>
      </w:r>
    </w:p>
    <w:p w:rsidR="0036706F" w:rsidRDefault="009427E8" w:rsidP="0036706F">
      <w:pPr>
        <w:pStyle w:val="Sraopastraipa"/>
        <w:numPr>
          <w:ilvl w:val="0"/>
          <w:numId w:val="21"/>
        </w:numPr>
        <w:ind w:left="567" w:hanging="567"/>
        <w:rPr>
          <w:sz w:val="22"/>
          <w:szCs w:val="22"/>
        </w:rPr>
      </w:pPr>
      <w:r w:rsidRPr="0036706F">
        <w:rPr>
          <w:sz w:val="22"/>
          <w:szCs w:val="22"/>
        </w:rPr>
        <w:t xml:space="preserve">jeigu Jums yra </w:t>
      </w:r>
      <w:r w:rsidR="0036706F" w:rsidRPr="0036706F">
        <w:rPr>
          <w:sz w:val="22"/>
          <w:szCs w:val="22"/>
        </w:rPr>
        <w:t>sunkus kvėpavimo nepakankamumas;</w:t>
      </w:r>
    </w:p>
    <w:p w:rsidR="0036706F" w:rsidRPr="0036706F" w:rsidRDefault="0036706F" w:rsidP="0036706F">
      <w:pPr>
        <w:pStyle w:val="Sraopastraipa"/>
        <w:numPr>
          <w:ilvl w:val="0"/>
          <w:numId w:val="21"/>
        </w:numPr>
        <w:ind w:left="567" w:hanging="567"/>
        <w:rPr>
          <w:sz w:val="22"/>
          <w:szCs w:val="22"/>
        </w:rPr>
      </w:pPr>
      <w:r w:rsidRPr="0036706F">
        <w:rPr>
          <w:sz w:val="22"/>
          <w:szCs w:val="22"/>
        </w:rPr>
        <w:t>jei geriate ar Jums leidžiamas (arba per paskutines 7 paras gėrėte ir Jums buvo leidžiamas) vaistas, vadinamas fuzido rūgštimi (vaistas bakterinei infekcijai gydyti). Fuzido rūgšties ir Atorvastatin Actavis derinys gali sukelti sunkią raumenų problemą (rabdomiolizę);</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jeigu patyrėte insultą su kraujavimu į smegenis arba po anksčiau patirto insulto smegenyse susiformavo skysčio kišenės;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yra sutrikusi inkstų veikla;</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per mažas skydliaukės aktyvumas (hipotirozė);</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kartojasi ar pasireiškia nepaaiškinami raumenų diegliai ir skausmai arba Jums ar Jūsų kraujo giminaičiams buvo raumenų sutrikimas;</w:t>
      </w:r>
    </w:p>
    <w:p w:rsid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anksčiau gydantis lipidų koncentracijas kraujyje mažinančiais vaistais (pvz., kitais statinų preparatais arba fibratais) pasireiškė raumenų sutrikimas;</w:t>
      </w:r>
    </w:p>
    <w:p w:rsidR="00186A22" w:rsidRPr="00D927D9" w:rsidRDefault="00186A22" w:rsidP="002909D2">
      <w:pPr>
        <w:numPr>
          <w:ilvl w:val="12"/>
          <w:numId w:val="0"/>
        </w:numPr>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186A22">
        <w:rPr>
          <w:rFonts w:ascii="Times New Roman" w:hAnsi="Times New Roman" w:cs="Times New Roman"/>
        </w:rPr>
        <w:t xml:space="preserve">jeigu sergate arba sirgote miastenija (liga, sukeliančia bendrą raumenų silpnumą, įskaitant kai kuriais atvejais, </w:t>
      </w:r>
      <w:r w:rsidR="00E26223">
        <w:rPr>
          <w:rFonts w:ascii="Times New Roman" w:hAnsi="Times New Roman" w:cs="Times New Roman"/>
        </w:rPr>
        <w:t>kvėpavimo</w:t>
      </w:r>
      <w:r w:rsidRPr="00186A22">
        <w:rPr>
          <w:rFonts w:ascii="Times New Roman" w:hAnsi="Times New Roman" w:cs="Times New Roman"/>
        </w:rPr>
        <w:t xml:space="preserve"> raumenis) arba akių miastenij</w:t>
      </w:r>
      <w:r w:rsidR="00E26223">
        <w:rPr>
          <w:rFonts w:ascii="Times New Roman" w:hAnsi="Times New Roman" w:cs="Times New Roman"/>
        </w:rPr>
        <w:t>os forma</w:t>
      </w:r>
      <w:r w:rsidRPr="00186A22">
        <w:rPr>
          <w:rFonts w:ascii="Times New Roman" w:hAnsi="Times New Roman" w:cs="Times New Roman"/>
        </w:rPr>
        <w:t xml:space="preserve"> (liga, sukeliančia akių raumenų silpnumą), </w:t>
      </w:r>
      <w:r w:rsidR="00E26223">
        <w:rPr>
          <w:rFonts w:ascii="Times New Roman" w:hAnsi="Times New Roman" w:cs="Times New Roman"/>
        </w:rPr>
        <w:t>kadangi</w:t>
      </w:r>
      <w:r w:rsidRPr="00186A22">
        <w:rPr>
          <w:rFonts w:ascii="Times New Roman" w:hAnsi="Times New Roman" w:cs="Times New Roman"/>
        </w:rPr>
        <w:t xml:space="preserve"> statinai kartais gali sukelti miasteniją arba pasunkinti lig</w:t>
      </w:r>
      <w:r w:rsidR="004C19D0">
        <w:rPr>
          <w:rFonts w:ascii="Times New Roman" w:hAnsi="Times New Roman" w:cs="Times New Roman"/>
        </w:rPr>
        <w:t xml:space="preserve">os eigą </w:t>
      </w:r>
      <w:r w:rsidRPr="00186A22">
        <w:rPr>
          <w:rFonts w:ascii="Times New Roman" w:hAnsi="Times New Roman" w:cs="Times New Roman"/>
        </w:rPr>
        <w:t>(žr. 4 skyrių);</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reguliariai geriate didelius alkoholio kiekius;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sirgote kepenų liga;</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vyresni kaip 70 metų</w:t>
      </w:r>
      <w:r w:rsidR="000954E3">
        <w:rPr>
          <w:rFonts w:ascii="Times New Roman" w:hAnsi="Times New Roman" w:cs="Times New Roman"/>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Jeigu yra kuri nors iš anksčiau išvardytų aplinkybių, gydytojas turės atlikti kraujo tyrimus prieš skirdamas vartoti Atorvastatin Actavis ir gydymo Atorvastatin Actavis metu, kad įvertintų su raumenimis susijusio šalutinio poveikio riziką. Žinoma, kad su raumenimis susijusio šalutinio poveikio, pavyzdžiui, rabdomiolizės, rizika padidėja kartu vartojant kai kuriuos vaistus (žr. 2</w:t>
      </w:r>
      <w:r w:rsidR="00C335F3">
        <w:rPr>
          <w:rFonts w:ascii="Times New Roman" w:hAnsi="Times New Roman" w:cs="Times New Roman"/>
        </w:rPr>
        <w:t> </w:t>
      </w:r>
      <w:r w:rsidRPr="00D927D9">
        <w:rPr>
          <w:rFonts w:ascii="Times New Roman" w:hAnsi="Times New Roman" w:cs="Times New Roman"/>
        </w:rPr>
        <w:t>skyrių ,,Kiti vaistai ir Atorvastatin Actavis”).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Taip pat pasakykite gydytojui arba vaistininkui, jei jaučiate nuolatinį raumenų silpnumą. Šiai būklei diagnozuoti ir gydyti gali tekti atlikti papildomus tyrimus.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Kiti vaistai ir Atorvastatin Actavis</w:t>
      </w:r>
    </w:p>
    <w:p w:rsidR="00103901" w:rsidRDefault="00103901" w:rsidP="00D927D9">
      <w:pPr>
        <w:spacing w:after="0" w:line="240" w:lineRule="auto"/>
        <w:rPr>
          <w:rFonts w:ascii="Times New Roman" w:hAnsi="Times New Roman" w:cs="Times New Roman"/>
        </w:rPr>
      </w:pPr>
      <w:r w:rsidRPr="00103901">
        <w:rPr>
          <w:rFonts w:ascii="Times New Roman" w:hAnsi="Times New Roman" w:cs="Times New Roman"/>
        </w:rPr>
        <w:t>Jeigu vartojate ar neseniai vartojote kitų vaistų arba dėl to nes</w:t>
      </w:r>
      <w:r>
        <w:rPr>
          <w:rFonts w:ascii="Times New Roman" w:hAnsi="Times New Roman" w:cs="Times New Roman"/>
        </w:rPr>
        <w:t xml:space="preserve">ate tikri, apie tai pasakykite gydytojui arba </w:t>
      </w:r>
      <w:r w:rsidRPr="00103901">
        <w:rPr>
          <w:rFonts w:ascii="Times New Roman" w:hAnsi="Times New Roman" w:cs="Times New Roman"/>
        </w:rPr>
        <w:t>vaistininkui</w:t>
      </w:r>
      <w:r>
        <w:rPr>
          <w:rFonts w:ascii="Times New Roman" w:hAnsi="Times New Roman" w:cs="Times New Roman"/>
        </w:rPr>
        <w:t>.</w:t>
      </w:r>
    </w:p>
    <w:p w:rsidR="00103901" w:rsidRDefault="00103901"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Kai kurie vaistai gali keisti Atorvastatin Actavis poveikį arba jų poveikį gali pakeisti Atorvastatin Actavis. Dėl tokios sąveikos vieno arba abiejų vaistų veiksmingumas gali sumažėti. Be to, dėl sąveikos gali padidėti šalutinio poveikio rizika arba pasunkėti šalutinis poveikis, įskaitant raumenų nykimo būklę, kuri vadinama rabdomiolize (aprašyta 4</w:t>
      </w:r>
      <w:r w:rsidR="00C335F3">
        <w:rPr>
          <w:rFonts w:ascii="Times New Roman" w:hAnsi="Times New Roman" w:cs="Times New Roman"/>
        </w:rPr>
        <w:t> </w:t>
      </w:r>
      <w:r w:rsidRPr="00D927D9">
        <w:rPr>
          <w:rFonts w:ascii="Times New Roman" w:hAnsi="Times New Roman" w:cs="Times New Roman"/>
        </w:rPr>
        <w:t>skyriuje).</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Vaistai, kurie slopina imuninę sistemą, pavyzdžiui, ciklosporinas.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Tam tikri antibiotikai arba priešgrybeliniai preparatai, pavyzdžiui, eritromicinas, klaritromicinas, telitromicinas, ketokonazolas, itrakonazolas, vorikonazolas, flukonazolas, pozakonazolas, rifampinas, fuzido rūgštis.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 Jums reikia vartoti fuzido rūgšties bakterinei infekcijai gydyti, Jums teks laikinai nutraukti šio vaisto vartojimą. Gydytojas Jums pasakys, kada atnaujinti gydymą Atorvastatin Actavis. Retais atvejais Atorvastatin Actavis vartojant kartu su fuzido rūgštimi gali atsirasti raumenų silpnumas, jautrumas ar skausmas (rabdomiolizė). Daugiau informacijos apie rabdomiolizę ieškokite 4</w:t>
      </w:r>
      <w:r w:rsidR="00C335F3">
        <w:rPr>
          <w:rFonts w:ascii="Times New Roman" w:hAnsi="Times New Roman" w:cs="Times New Roman"/>
        </w:rPr>
        <w:t> </w:t>
      </w:r>
      <w:r w:rsidRPr="00D927D9">
        <w:rPr>
          <w:rFonts w:ascii="Times New Roman" w:hAnsi="Times New Roman" w:cs="Times New Roman"/>
        </w:rPr>
        <w:t>skyriuje.</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Kiti vaistai, kurie reguliuoja lipidų koncentracijas, pavyzdžiui, gemfibrozilis, kiti fibratai, kolestipolis.</w:t>
      </w:r>
    </w:p>
    <w:p w:rsidR="00D927D9" w:rsidRDefault="00D927D9" w:rsidP="00A40D8D">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Tam tikri kalcio kanalų blokatoriai, kuriais gydoma krūtinės angina arba padidėjęs kraujospūdis, pavyzdžiui, amlodipinas, diltiazemas</w:t>
      </w:r>
      <w:r w:rsidR="00A40D8D">
        <w:rPr>
          <w:rFonts w:ascii="Times New Roman" w:hAnsi="Times New Roman" w:cs="Times New Roman"/>
        </w:rPr>
        <w:t>; v</w:t>
      </w:r>
      <w:r w:rsidRPr="00D927D9">
        <w:rPr>
          <w:rFonts w:ascii="Times New Roman" w:hAnsi="Times New Roman" w:cs="Times New Roman"/>
        </w:rPr>
        <w:t>aistai, kurie reguliuoja širdies ritmą, pavyzdžiui, digoksinas, verapamilis, amjodaronas.</w:t>
      </w:r>
    </w:p>
    <w:p w:rsidR="00BF16C8" w:rsidRPr="00D927D9" w:rsidRDefault="00BF16C8" w:rsidP="00A40D8D">
      <w:pPr>
        <w:numPr>
          <w:ilvl w:val="12"/>
          <w:numId w:val="0"/>
        </w:numPr>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730908">
        <w:rPr>
          <w:rFonts w:ascii="Times New Roman" w:hAnsi="Times New Roman" w:cs="Times New Roman"/>
        </w:rPr>
        <w:t>Letermoviras,</w:t>
      </w:r>
      <w:r w:rsidRPr="0016054D">
        <w:rPr>
          <w:rFonts w:ascii="Times New Roman" w:hAnsi="Times New Roman" w:cs="Times New Roman"/>
        </w:rPr>
        <w:t xml:space="preserve"> vaistas, padedantis sukliudyti Jums susirgti citomegaloviruso sukelta liga.</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Vaistai, kuriais gydoma ŽIV infekcija, pavyzdžiui, </w:t>
      </w:r>
      <w:r w:rsidR="00BF16C8">
        <w:rPr>
          <w:rFonts w:ascii="Times New Roman" w:hAnsi="Times New Roman" w:cs="Times New Roman"/>
        </w:rPr>
        <w:t xml:space="preserve">efavirenzas, </w:t>
      </w:r>
      <w:r w:rsidRPr="00D927D9">
        <w:rPr>
          <w:rFonts w:ascii="Times New Roman" w:hAnsi="Times New Roman" w:cs="Times New Roman"/>
        </w:rPr>
        <w:t>ritonaviras, lopinaviras, atazanaviras, indinaviras, darunaviras</w:t>
      </w:r>
      <w:r w:rsidR="00F8702A">
        <w:rPr>
          <w:rFonts w:ascii="Times New Roman" w:hAnsi="Times New Roman" w:cs="Times New Roman"/>
        </w:rPr>
        <w:t>, tipronaviro/ritonaviro derinys</w:t>
      </w:r>
      <w:r w:rsidRPr="00D927D9">
        <w:rPr>
          <w:rFonts w:ascii="Times New Roman" w:hAnsi="Times New Roman" w:cs="Times New Roman"/>
        </w:rPr>
        <w:t xml:space="preserve"> ir kt.</w:t>
      </w:r>
    </w:p>
    <w:p w:rsid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Kiti vaistai</w:t>
      </w:r>
      <w:r w:rsidR="000E65C8">
        <w:rPr>
          <w:rFonts w:ascii="Times New Roman" w:hAnsi="Times New Roman" w:cs="Times New Roman"/>
        </w:rPr>
        <w:t xml:space="preserve"> </w:t>
      </w:r>
      <w:r w:rsidR="00F8702A">
        <w:rPr>
          <w:rFonts w:ascii="Times New Roman" w:hAnsi="Times New Roman" w:cs="Times New Roman"/>
        </w:rPr>
        <w:t>kepenų ligoms, tokioms kaip hepatitas C, gydyti</w:t>
      </w:r>
      <w:r w:rsidR="000E65C8">
        <w:rPr>
          <w:rFonts w:ascii="Times New Roman" w:hAnsi="Times New Roman" w:cs="Times New Roman"/>
        </w:rPr>
        <w:t xml:space="preserve">, pvz., </w:t>
      </w:r>
      <w:r w:rsidR="009427E8" w:rsidRPr="009427E8">
        <w:rPr>
          <w:rFonts w:ascii="Times New Roman" w:hAnsi="Times New Roman" w:cs="Times New Roman"/>
        </w:rPr>
        <w:t>telapreviras, bocepreviras, elbasviro ir grazopreviro derinys</w:t>
      </w:r>
      <w:r w:rsidR="00BF16C8">
        <w:rPr>
          <w:rFonts w:ascii="Times New Roman" w:hAnsi="Times New Roman" w:cs="Times New Roman"/>
        </w:rPr>
        <w:t>, ledipasviras ir sofosbuviras</w:t>
      </w:r>
      <w:r w:rsidR="009427E8">
        <w:rPr>
          <w:rFonts w:ascii="Times New Roman" w:hAnsi="Times New Roman" w:cs="Times New Roman"/>
        </w:rPr>
        <w:t>.</w:t>
      </w:r>
    </w:p>
    <w:p w:rsidR="00C603EA" w:rsidRPr="005F5E1A" w:rsidRDefault="009427E8" w:rsidP="005F5E1A">
      <w:pPr>
        <w:pStyle w:val="Sraopastraipa"/>
        <w:numPr>
          <w:ilvl w:val="0"/>
          <w:numId w:val="23"/>
        </w:numPr>
        <w:ind w:left="567" w:hanging="567"/>
      </w:pPr>
      <w:r w:rsidRPr="005F5E1A">
        <w:rPr>
          <w:sz w:val="22"/>
          <w:szCs w:val="22"/>
        </w:rPr>
        <w:t>Kiti vaistai, kurie sąveikauja su Atorvastatin Actavis, yra ezetimibas (mažina cholesterolio koncentracijas), varfarinas (mažina kraujo krešėjimą), geriamieji kontraceptikai, stiripentolis (preparatas nuo traukulių epilepsijai gydyti), cimetidinas (rėmeniui slopinti ir pepsinėms opoms gydyti), fenazonas (malšina skausmą), kolchicinas (podagrai gydyti), antacidiniai preparatai (vaistai nuo virškinimo sutrikimo, kurių sudėtyje yra aliuminio ar magnio).</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Be recepto išduodami vaistai: jonažolės preparatai.</w:t>
      </w:r>
    </w:p>
    <w:p w:rsidR="00D927D9" w:rsidRPr="00D927D9" w:rsidRDefault="00D927D9" w:rsidP="00A25047">
      <w:pPr>
        <w:autoSpaceDE w:val="0"/>
        <w:autoSpaceDN w:val="0"/>
        <w:adjustRightInd w:val="0"/>
        <w:spacing w:after="0" w:line="240" w:lineRule="auto"/>
        <w:rPr>
          <w:rFonts w:ascii="Times New Roman" w:hAnsi="Times New Roman" w:cs="Times New Roman"/>
          <w:lang w:eastAsia="ru-RU"/>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Atorvastatin Actavis vartojimas su maistu, gėrimais ir alkoholiu</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Atorvastatin Actavis vartojimo instrukcijas žr. 3</w:t>
      </w:r>
      <w:r w:rsidR="00C335F3">
        <w:rPr>
          <w:rFonts w:ascii="Times New Roman" w:hAnsi="Times New Roman" w:cs="Times New Roman"/>
          <w:lang w:eastAsia="ru-RU"/>
        </w:rPr>
        <w:t> </w:t>
      </w:r>
      <w:r w:rsidRPr="00D927D9">
        <w:rPr>
          <w:rFonts w:ascii="Times New Roman" w:hAnsi="Times New Roman" w:cs="Times New Roman"/>
          <w:lang w:eastAsia="ru-RU"/>
        </w:rPr>
        <w:t>skyriuje. Atkreipkite dėmesį į toliau išvardytas aplinkybes.</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i/>
          <w:iCs/>
          <w:lang w:eastAsia="ru-RU"/>
        </w:rPr>
        <w:t>Greipfrutų sultys</w:t>
      </w: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Negalima gerti daugiau kaip vieną arba dvi mažas stiklines greipfrutų sulčių per parą, nes dideli greipfrutų sulčių kiekiai gali keisti Atorvastatin Actavis poveikį.</w:t>
      </w:r>
    </w:p>
    <w:p w:rsidR="00D927D9" w:rsidRPr="00D927D9" w:rsidRDefault="00D927D9" w:rsidP="00D927D9">
      <w:pPr>
        <w:autoSpaceDE w:val="0"/>
        <w:autoSpaceDN w:val="0"/>
        <w:adjustRightInd w:val="0"/>
        <w:spacing w:after="0" w:line="240" w:lineRule="auto"/>
        <w:rPr>
          <w:rFonts w:ascii="Times New Roman" w:hAnsi="Times New Roman" w:cs="Times New Roman"/>
          <w:i/>
          <w:iCs/>
          <w:lang w:eastAsia="ru-RU"/>
        </w:rPr>
      </w:pPr>
    </w:p>
    <w:p w:rsidR="00D927D9" w:rsidRPr="00D927D9" w:rsidRDefault="00D927D9" w:rsidP="00D927D9">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i/>
          <w:iCs/>
          <w:lang w:eastAsia="ru-RU"/>
        </w:rPr>
        <w:t>Alkoholis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Vartodami šį vaistą, venkite gerti per daug alkoholio. Išsamią informaciją žr. 2</w:t>
      </w:r>
      <w:r w:rsidR="00C335F3">
        <w:rPr>
          <w:rFonts w:ascii="Times New Roman" w:hAnsi="Times New Roman" w:cs="Times New Roman"/>
        </w:rPr>
        <w:t> </w:t>
      </w:r>
      <w:r w:rsidRPr="00D927D9">
        <w:rPr>
          <w:rFonts w:ascii="Times New Roman" w:hAnsi="Times New Roman" w:cs="Times New Roman"/>
        </w:rPr>
        <w:t>skyriuje ,,Įspėjimai ir atsargumo priemonės”.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Nėštumas ir žindymo laikotarpis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Jeigu esate nėščia arba planuojate pastoti, Atorvastatin Actavis vartoti negalima.</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 Actavis negalima vartoti ir tuo atveju, jeigu galite pastoti ir nevartojate patikimų kontracepcijos priemonių.</w:t>
      </w: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rPr>
        <w:t>Atorvastatin Actavis negalima vartoti žindymo laikotarpiu.</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Atorvastatin Actavis vartojimo nėštumo metu ir žindymo laikotarpiu saugumas dar neįrodytas. Prieš vartojant bet kokį vaistą, būtina pasitarti su gydytoju arba vaistininku.</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Vairavimas ir mechanizmų valdymas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rsidR="00D927D9" w:rsidRPr="00D927D9" w:rsidRDefault="00D927D9" w:rsidP="00D927D9">
      <w:pPr>
        <w:spacing w:after="0" w:line="240" w:lineRule="auto"/>
        <w:rPr>
          <w:rFonts w:ascii="Times New Roman" w:hAnsi="Times New Roman" w:cs="Times New Roman"/>
        </w:rPr>
      </w:pPr>
    </w:p>
    <w:p w:rsidR="000E65C8" w:rsidRPr="0036706F" w:rsidRDefault="0036706F" w:rsidP="000E65C8">
      <w:pPr>
        <w:spacing w:after="0" w:line="240" w:lineRule="auto"/>
        <w:rPr>
          <w:rFonts w:ascii="Times New Roman" w:hAnsi="Times New Roman" w:cs="Times New Roman"/>
          <w:b/>
        </w:rPr>
      </w:pPr>
      <w:r w:rsidRPr="0036706F">
        <w:rPr>
          <w:rFonts w:ascii="Times New Roman" w:hAnsi="Times New Roman" w:cs="Times New Roman"/>
          <w:b/>
        </w:rPr>
        <w:t>Atorvasta</w:t>
      </w:r>
      <w:r>
        <w:rPr>
          <w:rFonts w:ascii="Times New Roman" w:hAnsi="Times New Roman" w:cs="Times New Roman"/>
          <w:b/>
        </w:rPr>
        <w:t>tin Actavis sudėtyje yra natrio</w:t>
      </w:r>
    </w:p>
    <w:p w:rsidR="00D927D9" w:rsidRDefault="0036706F" w:rsidP="000E65C8">
      <w:pPr>
        <w:spacing w:after="0" w:line="240" w:lineRule="auto"/>
        <w:rPr>
          <w:rFonts w:ascii="Times New Roman" w:hAnsi="Times New Roman" w:cs="Times New Roman"/>
        </w:rPr>
      </w:pPr>
      <w:r w:rsidRPr="0036706F">
        <w:rPr>
          <w:rFonts w:ascii="Times New Roman" w:hAnsi="Times New Roman" w:cs="Times New Roman"/>
        </w:rPr>
        <w:t xml:space="preserve">Vienoje </w:t>
      </w:r>
      <w:r>
        <w:rPr>
          <w:rFonts w:ascii="Times New Roman" w:hAnsi="Times New Roman" w:cs="Times New Roman"/>
        </w:rPr>
        <w:t xml:space="preserve">šio vaisto </w:t>
      </w:r>
      <w:r w:rsidRPr="0036706F">
        <w:rPr>
          <w:rFonts w:ascii="Times New Roman" w:hAnsi="Times New Roman" w:cs="Times New Roman"/>
        </w:rPr>
        <w:t xml:space="preserve">plėvele dengtoje tabletėje yra mažiau nei </w:t>
      </w:r>
      <w:r w:rsidR="000878F8" w:rsidRPr="0036706F">
        <w:rPr>
          <w:rFonts w:ascii="Times New Roman" w:hAnsi="Times New Roman" w:cs="Times New Roman"/>
        </w:rPr>
        <w:t>1</w:t>
      </w:r>
      <w:r w:rsidR="000878F8">
        <w:rPr>
          <w:rFonts w:ascii="Times New Roman" w:hAnsi="Times New Roman" w:cs="Times New Roman"/>
        </w:rPr>
        <w:t> </w:t>
      </w:r>
      <w:r w:rsidRPr="0036706F">
        <w:rPr>
          <w:rFonts w:ascii="Times New Roman" w:hAnsi="Times New Roman" w:cs="Times New Roman"/>
        </w:rPr>
        <w:t>mmol natrio (</w:t>
      </w:r>
      <w:r w:rsidR="000878F8" w:rsidRPr="0036706F">
        <w:rPr>
          <w:rFonts w:ascii="Times New Roman" w:hAnsi="Times New Roman" w:cs="Times New Roman"/>
        </w:rPr>
        <w:t>23</w:t>
      </w:r>
      <w:r w:rsidR="000878F8">
        <w:rPr>
          <w:rFonts w:ascii="Times New Roman" w:hAnsi="Times New Roman" w:cs="Times New Roman"/>
        </w:rPr>
        <w:t> </w:t>
      </w:r>
      <w:r w:rsidRPr="0036706F">
        <w:rPr>
          <w:rFonts w:ascii="Times New Roman" w:hAnsi="Times New Roman" w:cs="Times New Roman"/>
        </w:rPr>
        <w:t xml:space="preserve">mg), </w:t>
      </w:r>
      <w:r w:rsidR="000878F8" w:rsidRPr="000878F8">
        <w:rPr>
          <w:rFonts w:ascii="Times New Roman" w:hAnsi="Times New Roman" w:cs="Times New Roman"/>
        </w:rPr>
        <w:t>t. y. jis beveik neturi reikšmės.</w:t>
      </w:r>
    </w:p>
    <w:p w:rsidR="000E65C8" w:rsidRDefault="000E65C8" w:rsidP="000E65C8">
      <w:pPr>
        <w:spacing w:after="0" w:line="240" w:lineRule="auto"/>
        <w:rPr>
          <w:rFonts w:ascii="Times New Roman" w:hAnsi="Times New Roman" w:cs="Times New Roman"/>
        </w:rPr>
      </w:pPr>
    </w:p>
    <w:p w:rsidR="000E65C8" w:rsidRPr="00D927D9" w:rsidRDefault="000E65C8" w:rsidP="000E65C8">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bookmarkStart w:id="21" w:name="_Toc129243141"/>
      <w:bookmarkStart w:id="22" w:name="_Toc129243266"/>
      <w:r w:rsidRPr="00D927D9">
        <w:rPr>
          <w:rFonts w:ascii="Times New Roman" w:hAnsi="Times New Roman" w:cs="Times New Roman"/>
          <w:b/>
        </w:rPr>
        <w:t>3.</w:t>
      </w:r>
      <w:r w:rsidRPr="00D927D9">
        <w:rPr>
          <w:rFonts w:ascii="Times New Roman" w:hAnsi="Times New Roman" w:cs="Times New Roman"/>
          <w:b/>
        </w:rPr>
        <w:tab/>
      </w:r>
      <w:bookmarkEnd w:id="21"/>
      <w:bookmarkEnd w:id="22"/>
      <w:r w:rsidRPr="00D927D9">
        <w:rPr>
          <w:rFonts w:ascii="Times New Roman" w:hAnsi="Times New Roman" w:cs="Times New Roman"/>
          <w:b/>
        </w:rPr>
        <w:t>Kaip vartoti Atorvastatin Actavis</w:t>
      </w:r>
    </w:p>
    <w:p w:rsidR="00D927D9" w:rsidRPr="00D927D9" w:rsidRDefault="00D927D9" w:rsidP="00D927D9">
      <w:pPr>
        <w:spacing w:after="0" w:line="240" w:lineRule="auto"/>
        <w:rPr>
          <w:rFonts w:ascii="Times New Roman" w:hAnsi="Times New Roman" w:cs="Times New Roman"/>
        </w:rPr>
      </w:pPr>
    </w:p>
    <w:p w:rsidR="00BF16C8" w:rsidRPr="00D927D9" w:rsidRDefault="00BF16C8" w:rsidP="00BF16C8">
      <w:pPr>
        <w:spacing w:after="0" w:line="240" w:lineRule="auto"/>
        <w:rPr>
          <w:rFonts w:ascii="Times New Roman" w:hAnsi="Times New Roman" w:cs="Times New Roman"/>
        </w:rPr>
      </w:pPr>
      <w:r w:rsidRPr="00D927D9">
        <w:rPr>
          <w:rFonts w:ascii="Times New Roman" w:hAnsi="Times New Roman" w:cs="Times New Roman"/>
        </w:rPr>
        <w:t>Visada vartokite šį vaistą tiksliai, kaip nurodė gydytojas ar vaistininkas. Jeigu abejojate, kreipkitės į gydytoją arba vaistininką.</w:t>
      </w:r>
    </w:p>
    <w:p w:rsidR="00BF16C8" w:rsidRPr="00D927D9" w:rsidRDefault="00BF16C8" w:rsidP="00BF16C8">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Prieš pradedant gydymą, gydytojas nurodys Jums laikytis lipidų koncentraciją kraujyje mažinančios dietos, kurios teks laikytis ir gydymo Atorvastatin Actavis metu.</w:t>
      </w:r>
    </w:p>
    <w:p w:rsidR="00D927D9" w:rsidRPr="00D927D9" w:rsidRDefault="00D927D9" w:rsidP="00D927D9">
      <w:pPr>
        <w:spacing w:after="0" w:line="240" w:lineRule="auto"/>
        <w:rPr>
          <w:rFonts w:ascii="Times New Roman" w:hAnsi="Times New Roman" w:cs="Times New Roman"/>
        </w:rPr>
      </w:pPr>
    </w:p>
    <w:p w:rsidR="00D927D9" w:rsidRPr="00D927D9" w:rsidRDefault="000E65C8" w:rsidP="00D927D9">
      <w:pPr>
        <w:spacing w:after="0" w:line="240" w:lineRule="auto"/>
        <w:rPr>
          <w:rFonts w:ascii="Times New Roman" w:hAnsi="Times New Roman" w:cs="Times New Roman"/>
        </w:rPr>
      </w:pPr>
      <w:r>
        <w:rPr>
          <w:rFonts w:ascii="Times New Roman" w:hAnsi="Times New Roman" w:cs="Times New Roman"/>
        </w:rPr>
        <w:t>Įprasta</w:t>
      </w:r>
      <w:r w:rsidR="00D927D9" w:rsidRPr="00D927D9">
        <w:rPr>
          <w:rFonts w:ascii="Times New Roman" w:hAnsi="Times New Roman" w:cs="Times New Roman"/>
        </w:rPr>
        <w:t xml:space="preserve"> </w:t>
      </w:r>
      <w:r w:rsidR="00BF16C8">
        <w:rPr>
          <w:rFonts w:ascii="Times New Roman" w:hAnsi="Times New Roman" w:cs="Times New Roman"/>
        </w:rPr>
        <w:t xml:space="preserve">rekomenduojama </w:t>
      </w:r>
      <w:r w:rsidR="00D927D9" w:rsidRPr="00D927D9">
        <w:rPr>
          <w:rFonts w:ascii="Times New Roman" w:hAnsi="Times New Roman" w:cs="Times New Roman"/>
        </w:rPr>
        <w:t>pradinė Atorvastatin Actavis dozė suaugusiesiems ir 10 metų ar vyresniems vaikams yra 10 mg vieną kartą per parą. Prireikus, gydytojas šią dozę gali didinti iki Jums tinkamos dozės. Gydytojas didins dozę kas 4</w:t>
      </w:r>
      <w:r w:rsidR="00C335F3">
        <w:rPr>
          <w:rFonts w:ascii="Times New Roman" w:hAnsi="Times New Roman" w:cs="Times New Roman"/>
        </w:rPr>
        <w:t> </w:t>
      </w:r>
      <w:r w:rsidR="00D927D9" w:rsidRPr="00D927D9">
        <w:rPr>
          <w:rFonts w:ascii="Times New Roman" w:hAnsi="Times New Roman" w:cs="Times New Roman"/>
        </w:rPr>
        <w:t>savaites arba rečiau. Didžiausia Atorvastatin Actavis dozė yra 80 mg kartą per parą.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Reikia nuryti visą Atorvastatin Actavis tabletę užsigeriant vandeniu bet kuriuo paros metu valgant arba nevalgius. Vis dėlto stenkitės tabletes gerti kiekvieną dieną tuo pačiu laiku.</w:t>
      </w:r>
    </w:p>
    <w:p w:rsidR="00D927D9" w:rsidRPr="00D927D9" w:rsidRDefault="00D927D9" w:rsidP="00D927D9">
      <w:pPr>
        <w:spacing w:after="0" w:line="240" w:lineRule="auto"/>
        <w:rPr>
          <w:rFonts w:ascii="Times New Roman" w:hAnsi="Times New Roman" w:cs="Times New Roman"/>
        </w:rPr>
      </w:pPr>
    </w:p>
    <w:p w:rsidR="00D927D9" w:rsidRPr="0016054D" w:rsidRDefault="00D927D9" w:rsidP="00D927D9">
      <w:pPr>
        <w:spacing w:after="0" w:line="240" w:lineRule="auto"/>
        <w:rPr>
          <w:rFonts w:ascii="Times New Roman" w:hAnsi="Times New Roman" w:cs="Times New Roman"/>
          <w:b/>
          <w:bCs/>
        </w:rPr>
      </w:pPr>
      <w:r w:rsidRPr="0016054D">
        <w:rPr>
          <w:rFonts w:ascii="Times New Roman" w:hAnsi="Times New Roman" w:cs="Times New Roman"/>
          <w:b/>
          <w:bCs/>
        </w:rPr>
        <w:t>Gydymo Atorvastatin Actavis trukmę nustatys gydytojas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Jeigu manote, kad Atorvastatin Actavis veikia per stipriai arba per silpnai, pasakykite gydytojui.</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Pavartojus per didelę Atorvastatin Actavis dozę</w:t>
      </w:r>
    </w:p>
    <w:p w:rsidR="00D927D9" w:rsidRPr="00D927D9" w:rsidRDefault="00D927D9" w:rsidP="00D927D9">
      <w:pPr>
        <w:spacing w:after="0" w:line="240" w:lineRule="auto"/>
        <w:rPr>
          <w:rFonts w:ascii="Times New Roman" w:hAnsi="Times New Roman" w:cs="Times New Roman"/>
          <w:bCs/>
        </w:rPr>
      </w:pPr>
      <w:r w:rsidRPr="00D927D9">
        <w:rPr>
          <w:rFonts w:ascii="Times New Roman" w:hAnsi="Times New Roman" w:cs="Times New Roman"/>
          <w:bCs/>
        </w:rPr>
        <w:t>Jeigu atsitiktinai išgėrėte per daug Atorvastatin Actavis tablečių (daugiau už įprastą paros dozę), kreipkitės patarimo į gydytoją arba artimiausią ligoninę.</w:t>
      </w:r>
    </w:p>
    <w:p w:rsidR="00D927D9" w:rsidRPr="00D927D9" w:rsidRDefault="00D927D9" w:rsidP="00D927D9">
      <w:pPr>
        <w:spacing w:after="0" w:line="240" w:lineRule="auto"/>
        <w:rPr>
          <w:rFonts w:ascii="Times New Roman" w:hAnsi="Times New Roman" w:cs="Times New Roman"/>
          <w:bCs/>
        </w:rPr>
      </w:pPr>
    </w:p>
    <w:p w:rsidR="00D927D9" w:rsidRPr="00D927D9" w:rsidRDefault="00D927D9" w:rsidP="00D927D9">
      <w:pPr>
        <w:spacing w:after="0" w:line="240" w:lineRule="auto"/>
        <w:ind w:left="567" w:hanging="567"/>
        <w:rPr>
          <w:rFonts w:ascii="Times New Roman" w:hAnsi="Times New Roman" w:cs="Times New Roman"/>
          <w:b/>
        </w:rPr>
      </w:pPr>
      <w:r w:rsidRPr="00D927D9">
        <w:rPr>
          <w:rFonts w:ascii="Times New Roman" w:hAnsi="Times New Roman" w:cs="Times New Roman"/>
          <w:b/>
        </w:rPr>
        <w:t>Pamiršus pavartoti Atorvastatin Actavis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lastRenderedPageBreak/>
        <w:t>Jeigu pamiršote išgerti dozę, tik išgerkite kitą dozę pagal gydymo planą reikiamu laiku. Negalima vartoti dvigubos dozės norint kompensuoti praleistą dozę.</w:t>
      </w:r>
    </w:p>
    <w:p w:rsidR="00D927D9" w:rsidRPr="00D927D9" w:rsidRDefault="00D927D9" w:rsidP="00D927D9">
      <w:pPr>
        <w:spacing w:after="0" w:line="240" w:lineRule="auto"/>
        <w:ind w:left="567" w:hanging="567"/>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rPr>
      </w:pPr>
      <w:r w:rsidRPr="00D927D9">
        <w:rPr>
          <w:rFonts w:ascii="Times New Roman" w:hAnsi="Times New Roman" w:cs="Times New Roman"/>
          <w:b/>
        </w:rPr>
        <w:t>Nustojus vartoti Atorvastatin Actavis</w:t>
      </w: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 xml:space="preserve">Jeigu kiltų daugiau klausimų dėl šio vaisto vartojimo, kreipkitės į gydytoją </w:t>
      </w:r>
      <w:r w:rsidR="000E65C8">
        <w:rPr>
          <w:rFonts w:ascii="Times New Roman" w:hAnsi="Times New Roman" w:cs="Times New Roman"/>
        </w:rPr>
        <w:t xml:space="preserve">arba </w:t>
      </w:r>
      <w:r w:rsidRPr="00D927D9">
        <w:rPr>
          <w:rFonts w:ascii="Times New Roman" w:hAnsi="Times New Roman" w:cs="Times New Roman"/>
        </w:rPr>
        <w:t>vaistininką.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bookmarkStart w:id="23" w:name="_Toc129243142"/>
      <w:bookmarkStart w:id="24" w:name="_Toc129243267"/>
      <w:r w:rsidRPr="00D927D9">
        <w:rPr>
          <w:rFonts w:ascii="Times New Roman" w:hAnsi="Times New Roman" w:cs="Times New Roman"/>
          <w:b/>
        </w:rPr>
        <w:t>4.</w:t>
      </w:r>
      <w:r w:rsidRPr="00D927D9">
        <w:rPr>
          <w:rFonts w:ascii="Times New Roman" w:hAnsi="Times New Roman" w:cs="Times New Roman"/>
          <w:b/>
        </w:rPr>
        <w:tab/>
      </w:r>
      <w:bookmarkEnd w:id="23"/>
      <w:bookmarkEnd w:id="24"/>
      <w:r w:rsidRPr="00D927D9">
        <w:rPr>
          <w:rFonts w:ascii="Times New Roman" w:hAnsi="Times New Roman" w:cs="Times New Roman"/>
          <w:b/>
        </w:rPr>
        <w:t>Galimas šalutinis poveikis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Šis vaistas, kaip ir visi kiti, gali sukelti šalutinį poveikį, nors jis pasireiškia ne visiems žmonėms.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bCs/>
        </w:rPr>
        <w:t>Jeigu pasireiškia kuris nors išvardytas sunkus šalutinis poveikis</w:t>
      </w:r>
      <w:r w:rsidR="00CB55D3">
        <w:rPr>
          <w:rFonts w:ascii="Times New Roman" w:hAnsi="Times New Roman" w:cs="Times New Roman"/>
          <w:b/>
          <w:bCs/>
        </w:rPr>
        <w:t xml:space="preserve"> ar simptomas</w:t>
      </w:r>
      <w:r w:rsidRPr="00D927D9">
        <w:rPr>
          <w:rFonts w:ascii="Times New Roman" w:hAnsi="Times New Roman" w:cs="Times New Roman"/>
          <w:b/>
          <w:bCs/>
        </w:rPr>
        <w:t>, nutraukite tablečių vartojimą ir nedelsdami kreipkitės į gydytoją arba vykite į artimiausios ligoninės priėmimo skyrių.</w:t>
      </w:r>
    </w:p>
    <w:p w:rsidR="00D927D9" w:rsidRPr="00D927D9" w:rsidRDefault="00D927D9" w:rsidP="00D927D9">
      <w:pPr>
        <w:numPr>
          <w:ilvl w:val="12"/>
          <w:numId w:val="0"/>
        </w:numPr>
        <w:spacing w:after="0" w:line="240" w:lineRule="auto"/>
        <w:ind w:right="-2"/>
        <w:rPr>
          <w:rFonts w:ascii="Times New Roman" w:hAnsi="Times New Roman" w:cs="Times New Roman"/>
          <w:b/>
          <w:bCs/>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Retas (gali pasireikšti mažiau kaip 1</w:t>
      </w:r>
      <w:r w:rsidR="00C335F3">
        <w:rPr>
          <w:rFonts w:ascii="Times New Roman" w:hAnsi="Times New Roman" w:cs="Times New Roman"/>
        </w:rPr>
        <w:t> </w:t>
      </w:r>
      <w:r w:rsidRPr="00D927D9">
        <w:rPr>
          <w:rFonts w:ascii="Times New Roman" w:hAnsi="Times New Roman" w:cs="Times New Roman"/>
        </w:rPr>
        <w:t>iš 1000</w:t>
      </w:r>
      <w:r w:rsidR="00C335F3">
        <w:rPr>
          <w:rFonts w:ascii="Times New Roman" w:hAnsi="Times New Roman" w:cs="Times New Roman"/>
        </w:rPr>
        <w:t> </w:t>
      </w:r>
      <w:r w:rsidRPr="00D927D9">
        <w:rPr>
          <w:rFonts w:ascii="Times New Roman" w:hAnsi="Times New Roman" w:cs="Times New Roman"/>
        </w:rPr>
        <w:t>žmonių)</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Sunki alerginė reakcija, dėl kurios pasireiškia veido, liežuvio ir gerklės patinimas ir dėl to labai pasunkėja kvėpavimas.</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Sunki liga, pasireiškianti sunkiu odos lupimusi ir patinimu, odos, burnos, akių ir lytinių organų pūslėmis bei karščiavimu. Odos išbėrimas su rausvai raudonomis dėmėmis, ypač delnų ar padų srityje, kurios gali apsitraukti pūslėmis.</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CB55D3">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Raumenų silpnumas, jautrumas</w:t>
      </w:r>
      <w:r w:rsidR="00CB55D3">
        <w:rPr>
          <w:rFonts w:ascii="Times New Roman" w:hAnsi="Times New Roman" w:cs="Times New Roman"/>
        </w:rPr>
        <w:t>, šlapimo spalvos pasikeitimas į raudonai rudą,</w:t>
      </w:r>
      <w:r w:rsidRPr="00D927D9">
        <w:rPr>
          <w:rFonts w:ascii="Times New Roman" w:hAnsi="Times New Roman" w:cs="Times New Roman"/>
        </w:rPr>
        <w:t xml:space="preserve"> </w:t>
      </w:r>
      <w:r w:rsidR="00CB55D3">
        <w:rPr>
          <w:rFonts w:ascii="Times New Roman" w:hAnsi="Times New Roman" w:cs="Times New Roman"/>
        </w:rPr>
        <w:t xml:space="preserve">raumenų </w:t>
      </w:r>
      <w:r w:rsidRPr="00D927D9">
        <w:rPr>
          <w:rFonts w:ascii="Times New Roman" w:hAnsi="Times New Roman" w:cs="Times New Roman"/>
        </w:rPr>
        <w:t>skausmas</w:t>
      </w:r>
      <w:r w:rsidR="00CB55D3">
        <w:rPr>
          <w:rFonts w:ascii="Times New Roman" w:hAnsi="Times New Roman" w:cs="Times New Roman"/>
        </w:rPr>
        <w:t xml:space="preserve"> ar plyšimas</w:t>
      </w:r>
      <w:r w:rsidRPr="00D927D9">
        <w:rPr>
          <w:rFonts w:ascii="Times New Roman" w:hAnsi="Times New Roman" w:cs="Times New Roman"/>
        </w:rPr>
        <w:t>, ypač jeigu tuo pačiu metu blogai jaučiatės arba karščiuojate – tai gali būti nenormalus raumenų irimas</w:t>
      </w:r>
      <w:r w:rsidR="00F8702A">
        <w:rPr>
          <w:rFonts w:ascii="Times New Roman" w:hAnsi="Times New Roman" w:cs="Times New Roman"/>
        </w:rPr>
        <w:t xml:space="preserve">. Nenormalus raumenų irimas </w:t>
      </w:r>
      <w:r w:rsidR="000E65C8" w:rsidRPr="000E65C8">
        <w:rPr>
          <w:rFonts w:ascii="Times New Roman" w:hAnsi="Times New Roman" w:cs="Times New Roman"/>
        </w:rPr>
        <w:t>(r</w:t>
      </w:r>
      <w:r w:rsidR="009427E8">
        <w:rPr>
          <w:rFonts w:ascii="Times New Roman" w:hAnsi="Times New Roman" w:cs="Times New Roman"/>
        </w:rPr>
        <w:t>abdomio</w:t>
      </w:r>
      <w:r w:rsidR="0036706F">
        <w:rPr>
          <w:rFonts w:ascii="Times New Roman" w:hAnsi="Times New Roman" w:cs="Times New Roman"/>
        </w:rPr>
        <w:t>li</w:t>
      </w:r>
      <w:r w:rsidR="009427E8">
        <w:rPr>
          <w:rFonts w:ascii="Times New Roman" w:hAnsi="Times New Roman" w:cs="Times New Roman"/>
        </w:rPr>
        <w:t>zė</w:t>
      </w:r>
      <w:r w:rsidR="000E65C8" w:rsidRPr="000E65C8">
        <w:rPr>
          <w:rFonts w:ascii="Times New Roman" w:hAnsi="Times New Roman" w:cs="Times New Roman"/>
        </w:rPr>
        <w:t>)</w:t>
      </w:r>
      <w:r w:rsidR="000E65C8">
        <w:rPr>
          <w:rFonts w:ascii="Times New Roman" w:hAnsi="Times New Roman" w:cs="Times New Roman"/>
        </w:rPr>
        <w:t xml:space="preserve"> </w:t>
      </w:r>
      <w:r w:rsidR="00F8702A">
        <w:rPr>
          <w:rFonts w:ascii="Times New Roman" w:hAnsi="Times New Roman" w:cs="Times New Roman"/>
        </w:rPr>
        <w:t>ne visada liaujasi net ir nutraukus atorvastatino vartojimą</w:t>
      </w:r>
      <w:r w:rsidRPr="00D927D9">
        <w:rPr>
          <w:rFonts w:ascii="Times New Roman" w:hAnsi="Times New Roman" w:cs="Times New Roman"/>
        </w:rPr>
        <w:t>, gali būti pavojingas gyvybei ir sukelti inkstų funkcijos sutrikimą.</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Labai retas (gali pasireikšti mažiau kaip 1</w:t>
      </w:r>
      <w:r w:rsidR="00C335F3">
        <w:rPr>
          <w:rFonts w:ascii="Times New Roman" w:hAnsi="Times New Roman" w:cs="Times New Roman"/>
        </w:rPr>
        <w:t> </w:t>
      </w:r>
      <w:r w:rsidRPr="00D927D9">
        <w:rPr>
          <w:rFonts w:ascii="Times New Roman" w:hAnsi="Times New Roman" w:cs="Times New Roman"/>
        </w:rPr>
        <w:t>iš 10000</w:t>
      </w:r>
      <w:r w:rsidR="00C335F3">
        <w:rPr>
          <w:rFonts w:ascii="Times New Roman" w:hAnsi="Times New Roman" w:cs="Times New Roman"/>
        </w:rPr>
        <w:t> </w:t>
      </w:r>
      <w:r w:rsidRPr="00D927D9">
        <w:rPr>
          <w:rFonts w:ascii="Times New Roman" w:hAnsi="Times New Roman" w:cs="Times New Roman"/>
        </w:rPr>
        <w:t>žmonių)</w:t>
      </w:r>
    </w:p>
    <w:p w:rsidR="00F34233" w:rsidRDefault="00F34233" w:rsidP="00D927D9">
      <w:pPr>
        <w:numPr>
          <w:ilvl w:val="12"/>
          <w:numId w:val="0"/>
        </w:numPr>
        <w:spacing w:after="0" w:line="240" w:lineRule="auto"/>
        <w:ind w:right="-2"/>
        <w:rPr>
          <w:rFonts w:ascii="Times New Roman" w:hAnsi="Times New Roman" w:cs="Times New Roman"/>
        </w:rPr>
      </w:pPr>
    </w:p>
    <w:p w:rsidR="00D927D9" w:rsidRPr="00F34233" w:rsidRDefault="00F34233" w:rsidP="00F34233">
      <w:pPr>
        <w:pStyle w:val="Sraopastraipa"/>
        <w:numPr>
          <w:ilvl w:val="0"/>
          <w:numId w:val="24"/>
        </w:numPr>
        <w:ind w:left="567" w:right="-2" w:hanging="567"/>
        <w:rPr>
          <w:sz w:val="22"/>
          <w:szCs w:val="22"/>
        </w:rPr>
      </w:pPr>
      <w:r>
        <w:rPr>
          <w:sz w:val="22"/>
          <w:szCs w:val="22"/>
        </w:rPr>
        <w:t>Į vilkligę panašus sindromas</w:t>
      </w:r>
      <w:r w:rsidRPr="00F34233">
        <w:rPr>
          <w:sz w:val="22"/>
          <w:szCs w:val="22"/>
        </w:rPr>
        <w:t xml:space="preserve"> (</w:t>
      </w:r>
      <w:r>
        <w:rPr>
          <w:sz w:val="22"/>
          <w:szCs w:val="22"/>
        </w:rPr>
        <w:t>įskaitant bėrimą</w:t>
      </w:r>
      <w:r w:rsidRPr="00F34233">
        <w:rPr>
          <w:sz w:val="22"/>
          <w:szCs w:val="22"/>
        </w:rPr>
        <w:t xml:space="preserve">, </w:t>
      </w:r>
      <w:r>
        <w:rPr>
          <w:sz w:val="22"/>
          <w:szCs w:val="22"/>
        </w:rPr>
        <w:t>sąnarių sutrikimus</w:t>
      </w:r>
      <w:r w:rsidRPr="00F34233">
        <w:rPr>
          <w:sz w:val="22"/>
          <w:szCs w:val="22"/>
        </w:rPr>
        <w:t xml:space="preserve"> </w:t>
      </w:r>
      <w:r>
        <w:rPr>
          <w:sz w:val="22"/>
          <w:szCs w:val="22"/>
        </w:rPr>
        <w:t>ir poveikį kraujo ląstelėms</w:t>
      </w:r>
      <w:r w:rsidRPr="00F34233">
        <w:rPr>
          <w:sz w:val="22"/>
          <w:szCs w:val="22"/>
        </w:rPr>
        <w:t>)</w:t>
      </w:r>
      <w:r>
        <w:rPr>
          <w:sz w:val="22"/>
          <w:szCs w:val="22"/>
        </w:rPr>
        <w:t>.</w:t>
      </w:r>
    </w:p>
    <w:p w:rsidR="00D927D9" w:rsidRPr="00D927D9" w:rsidRDefault="00D927D9" w:rsidP="00D927D9">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pasireiškia netikėtas arba neįprastas kraujavimas arba atsiranda mėlynių, tai gali rodyti kepenų veiklos sutrikimą. Turite kiek galima greičiau kreiptis į gydytoją.</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bCs/>
        </w:rPr>
        <w:t>Kitas galimas šalutinis poveikis vartojant Atorvastatin Actavis</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Dažnas (gali pasireikšti mažiau kaip 10</w:t>
      </w:r>
      <w:r w:rsidR="00C335F3">
        <w:rPr>
          <w:rFonts w:ascii="Times New Roman" w:hAnsi="Times New Roman" w:cs="Times New Roman"/>
        </w:rPr>
        <w:t> </w:t>
      </w:r>
      <w:r w:rsidRPr="00D927D9">
        <w:rPr>
          <w:rFonts w:ascii="Times New Roman" w:hAnsi="Times New Roman" w:cs="Times New Roman"/>
        </w:rPr>
        <w:t>žmonių):</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nosies landų uždegimas, gerklės skausmas, kraujavimas iš nosies;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alerginės reakcijos;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cukraus kiekio padidėjimas kraujyje (jeigu sergate diabetu, ir toliau atidžiai matuokite cukraus kiekį kraujyje), kreatinkinazės suaktyvėjimas kraujyje;</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galvos skausmas;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pykinimas, vidurių užkietėjimas, dujų kaupimasis, nevirškinimas, viduriavimas;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sąnarių skausmas, raumenų skausmas ir nugaros skausmas;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kraujo tyrimų rodmenys rodo, kad trinka kepenų funkcija.</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Nedažnas (gali pasireikšti mažiau kaip 1</w:t>
      </w:r>
      <w:r w:rsidR="00F17434">
        <w:rPr>
          <w:rFonts w:ascii="Times New Roman" w:hAnsi="Times New Roman" w:cs="Times New Roman"/>
        </w:rPr>
        <w:t> </w:t>
      </w:r>
      <w:r w:rsidRPr="00D927D9">
        <w:rPr>
          <w:rFonts w:ascii="Times New Roman" w:hAnsi="Times New Roman" w:cs="Times New Roman"/>
        </w:rPr>
        <w:t>iš 100</w:t>
      </w:r>
      <w:r w:rsidR="00F17434">
        <w:rPr>
          <w:rFonts w:ascii="Times New Roman" w:hAnsi="Times New Roman" w:cs="Times New Roman"/>
        </w:rPr>
        <w:t> </w:t>
      </w:r>
      <w:r w:rsidRPr="00D927D9">
        <w:rPr>
          <w:rFonts w:ascii="Times New Roman" w:hAnsi="Times New Roman" w:cs="Times New Roman"/>
        </w:rPr>
        <w:t>žmonių):</w:t>
      </w:r>
    </w:p>
    <w:p w:rsidR="00D927D9" w:rsidRPr="00D927D9" w:rsidRDefault="00D927D9" w:rsidP="00D927D9">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anoreksija (apetito nebuvimas), kūno svorio padidėjimas, cukraus kiekio sumažėjimas kraujyje (jeigu sergate diabetu, ir toliau atidžiai matuokite cukraus kiekį kraujyje);</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košmarai, nemiga;</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svaigulys, rankų ar kojų pirštų nutirpimas ar dilgčiojimas, skausmo ar lytėjimo pojūčio susilpnėjimas, skonio pojūčio pokytis, atminties praradimas;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miglotas matymas;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skambėjimas ausyse ir (arba) galvoje;</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vėmimas, raugėjimas, viršutinės ir apatinės pilvo dalies skausmas, kasos uždegimas (pankreatitas, sukeliantis pilvo skausmą);</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kepenų uždegimas (hepatitas);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išbėrimas, odos išbėrimas ir niežulys, dilgėlinė, plaukų slinkimas;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nugaros skausmas, raumenų nuovargis;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nuovargis, bloga savijauta, silpnumas, krūtinės skausmas, patinimas, ypač kulkšnių (edema), kūno temperatūros padidėjimas;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tiriant šlapimą, aptinkama baltųjų kraujo ląstelių.</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Retas (gali pasireikšti mažiau kaip 1</w:t>
      </w:r>
      <w:r w:rsidR="00946047">
        <w:rPr>
          <w:rFonts w:ascii="Times New Roman" w:hAnsi="Times New Roman" w:cs="Times New Roman"/>
        </w:rPr>
        <w:t> </w:t>
      </w:r>
      <w:r w:rsidRPr="00D927D9">
        <w:rPr>
          <w:rFonts w:ascii="Times New Roman" w:hAnsi="Times New Roman" w:cs="Times New Roman"/>
        </w:rPr>
        <w:t>iš 1000</w:t>
      </w:r>
      <w:r w:rsidR="00946047">
        <w:rPr>
          <w:rFonts w:ascii="Times New Roman" w:hAnsi="Times New Roman" w:cs="Times New Roman"/>
        </w:rPr>
        <w:t> </w:t>
      </w:r>
      <w:r w:rsidRPr="00D927D9">
        <w:rPr>
          <w:rFonts w:ascii="Times New Roman" w:hAnsi="Times New Roman" w:cs="Times New Roman"/>
        </w:rPr>
        <w:t>žmonių):</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regėjimo sutrikimas;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netikėtas kraujavimas arba mėlynių atsiradimas;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tulžies sąstovis (odos ir akių baltymo pageltimas);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sausgyslių trauma.</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Labai retas (gali pasireikšti mažiau kaip 1</w:t>
      </w:r>
      <w:r w:rsidR="00946047">
        <w:rPr>
          <w:rFonts w:ascii="Times New Roman" w:hAnsi="Times New Roman" w:cs="Times New Roman"/>
        </w:rPr>
        <w:t> </w:t>
      </w:r>
      <w:r w:rsidRPr="00D927D9">
        <w:rPr>
          <w:rFonts w:ascii="Times New Roman" w:hAnsi="Times New Roman" w:cs="Times New Roman"/>
        </w:rPr>
        <w:t>iš 10000</w:t>
      </w:r>
      <w:r w:rsidR="00946047">
        <w:rPr>
          <w:rFonts w:ascii="Times New Roman" w:hAnsi="Times New Roman" w:cs="Times New Roman"/>
        </w:rPr>
        <w:t> </w:t>
      </w:r>
      <w:r w:rsidRPr="00D927D9">
        <w:rPr>
          <w:rFonts w:ascii="Times New Roman" w:hAnsi="Times New Roman" w:cs="Times New Roman"/>
        </w:rPr>
        <w:t>žmonių):</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alerginė reakcija, kurios simptomai gali būti staiga atsiradęs švokštimas ir krūtinės skausmas ar veržimas, akių vokų, veido, lūpų, burnos, liežuvio ar gerklės patinimas, kvėpavimo pasunkėjimas, ūminis kraujotakos nepakankamumas;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prikurtimas;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ginekomastija (krūtų padidėjimas vyrams).</w:t>
      </w:r>
    </w:p>
    <w:p w:rsidR="00D927D9" w:rsidRDefault="00D927D9" w:rsidP="00D927D9">
      <w:pPr>
        <w:numPr>
          <w:ilvl w:val="12"/>
          <w:numId w:val="0"/>
        </w:numPr>
        <w:spacing w:after="0" w:line="240" w:lineRule="auto"/>
        <w:ind w:right="-2"/>
        <w:rPr>
          <w:rFonts w:ascii="Times New Roman" w:hAnsi="Times New Roman" w:cs="Times New Roman"/>
        </w:rPr>
      </w:pPr>
    </w:p>
    <w:p w:rsidR="000E65C8" w:rsidRPr="000E65C8" w:rsidRDefault="000E65C8" w:rsidP="000E65C8">
      <w:pPr>
        <w:numPr>
          <w:ilvl w:val="12"/>
          <w:numId w:val="0"/>
        </w:numPr>
        <w:spacing w:after="0" w:line="240" w:lineRule="auto"/>
        <w:ind w:right="-2"/>
        <w:rPr>
          <w:rFonts w:ascii="Times New Roman" w:hAnsi="Times New Roman" w:cs="Times New Roman"/>
        </w:rPr>
      </w:pPr>
      <w:r>
        <w:rPr>
          <w:rFonts w:ascii="Times New Roman" w:hAnsi="Times New Roman" w:cs="Times New Roman"/>
        </w:rPr>
        <w:t>N</w:t>
      </w:r>
      <w:r w:rsidRPr="000E65C8">
        <w:rPr>
          <w:rFonts w:ascii="Times New Roman" w:hAnsi="Times New Roman" w:cs="Times New Roman"/>
        </w:rPr>
        <w:t xml:space="preserve">ežinomas (negali būti </w:t>
      </w:r>
      <w:r>
        <w:rPr>
          <w:rFonts w:ascii="Times New Roman" w:hAnsi="Times New Roman" w:cs="Times New Roman"/>
        </w:rPr>
        <w:t>apskaičiuotas</w:t>
      </w:r>
      <w:r w:rsidRPr="000E65C8">
        <w:rPr>
          <w:rFonts w:ascii="Times New Roman" w:hAnsi="Times New Roman" w:cs="Times New Roman"/>
        </w:rPr>
        <w:t xml:space="preserve"> pagal turimus duomenis):</w:t>
      </w:r>
    </w:p>
    <w:p w:rsidR="000E65C8" w:rsidRDefault="000E65C8" w:rsidP="006E74F3">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E65C8">
        <w:rPr>
          <w:rFonts w:ascii="Times New Roman" w:hAnsi="Times New Roman" w:cs="Times New Roman"/>
        </w:rPr>
        <w:t>nuolatinis raumenų silpnumas</w:t>
      </w:r>
      <w:r w:rsidR="00186A22">
        <w:rPr>
          <w:rFonts w:ascii="Times New Roman" w:hAnsi="Times New Roman" w:cs="Times New Roman"/>
        </w:rPr>
        <w:t>;</w:t>
      </w:r>
    </w:p>
    <w:p w:rsidR="00186A22" w:rsidRDefault="00186A22" w:rsidP="00186A22">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E26223">
        <w:rPr>
          <w:rFonts w:ascii="Times New Roman" w:hAnsi="Times New Roman" w:cs="Times New Roman"/>
        </w:rPr>
        <w:t>generalizuota</w:t>
      </w:r>
      <w:r w:rsidRPr="00FA49B5">
        <w:rPr>
          <w:rFonts w:ascii="Times New Roman" w:hAnsi="Times New Roman" w:cs="Times New Roman"/>
        </w:rPr>
        <w:t xml:space="preserve"> miastenija (liga, sukelianti bendrą raumenų, įskaitant kai kuriais atvejais, kvėp</w:t>
      </w:r>
      <w:r w:rsidR="004C19D0">
        <w:rPr>
          <w:rFonts w:ascii="Times New Roman" w:hAnsi="Times New Roman" w:cs="Times New Roman"/>
        </w:rPr>
        <w:t xml:space="preserve">avimo </w:t>
      </w:r>
      <w:r w:rsidRPr="00FA49B5">
        <w:rPr>
          <w:rFonts w:ascii="Times New Roman" w:hAnsi="Times New Roman" w:cs="Times New Roman"/>
        </w:rPr>
        <w:t>raumen</w:t>
      </w:r>
      <w:r w:rsidR="004C19D0">
        <w:rPr>
          <w:rFonts w:ascii="Times New Roman" w:hAnsi="Times New Roman" w:cs="Times New Roman"/>
        </w:rPr>
        <w:t>ų</w:t>
      </w:r>
      <w:r w:rsidRPr="00FA49B5">
        <w:rPr>
          <w:rFonts w:ascii="Times New Roman" w:hAnsi="Times New Roman" w:cs="Times New Roman"/>
        </w:rPr>
        <w:t>, silpnumą);</w:t>
      </w:r>
    </w:p>
    <w:p w:rsidR="00186A22" w:rsidRDefault="00186A22" w:rsidP="00186A22">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2369B1">
        <w:rPr>
          <w:rFonts w:ascii="Times New Roman" w:hAnsi="Times New Roman" w:cs="Times New Roman"/>
        </w:rPr>
        <w:t>akių miastenij</w:t>
      </w:r>
      <w:r w:rsidR="004C19D0">
        <w:rPr>
          <w:rFonts w:ascii="Times New Roman" w:hAnsi="Times New Roman" w:cs="Times New Roman"/>
        </w:rPr>
        <w:t>os forma</w:t>
      </w:r>
      <w:r w:rsidRPr="002369B1">
        <w:rPr>
          <w:rFonts w:ascii="Times New Roman" w:hAnsi="Times New Roman" w:cs="Times New Roman"/>
        </w:rPr>
        <w:t xml:space="preserve"> (akių raumenų silpnumą sukelianti liga).</w:t>
      </w:r>
    </w:p>
    <w:p w:rsidR="00186A22" w:rsidRDefault="00186A22" w:rsidP="00186A22">
      <w:pPr>
        <w:numPr>
          <w:ilvl w:val="12"/>
          <w:numId w:val="0"/>
        </w:numPr>
        <w:tabs>
          <w:tab w:val="left" w:pos="567"/>
        </w:tabs>
        <w:spacing w:after="0" w:line="240" w:lineRule="auto"/>
        <w:ind w:left="567" w:right="-2" w:hanging="567"/>
        <w:rPr>
          <w:rFonts w:ascii="Times New Roman" w:hAnsi="Times New Roman" w:cs="Times New Roman"/>
        </w:rPr>
      </w:pPr>
    </w:p>
    <w:p w:rsidR="00186A22" w:rsidRDefault="00186A22" w:rsidP="00186A22">
      <w:pPr>
        <w:numPr>
          <w:ilvl w:val="12"/>
          <w:numId w:val="0"/>
        </w:numPr>
        <w:tabs>
          <w:tab w:val="left" w:pos="567"/>
        </w:tabs>
        <w:spacing w:after="0" w:line="240" w:lineRule="auto"/>
        <w:ind w:left="567" w:right="-2" w:hanging="567"/>
        <w:rPr>
          <w:rFonts w:ascii="Times New Roman" w:hAnsi="Times New Roman" w:cs="Times New Roman"/>
        </w:rPr>
      </w:pPr>
      <w:r w:rsidRPr="002369B1">
        <w:rPr>
          <w:rFonts w:ascii="Times New Roman" w:hAnsi="Times New Roman" w:cs="Times New Roman"/>
        </w:rPr>
        <w:t xml:space="preserve">Pasitarkite su gydytoju, jei jaučiate rankų ar kojų silpnumą, kuris </w:t>
      </w:r>
      <w:r w:rsidR="004C19D0">
        <w:rPr>
          <w:rFonts w:ascii="Times New Roman" w:hAnsi="Times New Roman" w:cs="Times New Roman"/>
        </w:rPr>
        <w:t>suintensyvėja</w:t>
      </w:r>
      <w:r w:rsidRPr="002369B1">
        <w:rPr>
          <w:rFonts w:ascii="Times New Roman" w:hAnsi="Times New Roman" w:cs="Times New Roman"/>
        </w:rPr>
        <w:t xml:space="preserve"> aktyviau pajudėjus, jei dvejinasi akyse arba užkrenta akių vokai, sunku </w:t>
      </w:r>
      <w:r w:rsidR="004C19D0">
        <w:rPr>
          <w:rFonts w:ascii="Times New Roman" w:hAnsi="Times New Roman" w:cs="Times New Roman"/>
        </w:rPr>
        <w:t>nu</w:t>
      </w:r>
      <w:r w:rsidRPr="002369B1">
        <w:rPr>
          <w:rFonts w:ascii="Times New Roman" w:hAnsi="Times New Roman" w:cs="Times New Roman"/>
        </w:rPr>
        <w:t>ryti ar pasireiškia dusulys.</w:t>
      </w:r>
    </w:p>
    <w:p w:rsidR="000E65C8" w:rsidRPr="00D927D9" w:rsidRDefault="000E65C8" w:rsidP="006E74F3">
      <w:pPr>
        <w:numPr>
          <w:ilvl w:val="12"/>
          <w:numId w:val="0"/>
        </w:numPr>
        <w:tabs>
          <w:tab w:val="left" w:pos="567"/>
        </w:tabs>
        <w:spacing w:after="0" w:line="240" w:lineRule="auto"/>
        <w:ind w:left="567" w:right="-2" w:hanging="567"/>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Galimas šalutinis poveikis, kuris pasireiškė vartojant kai kuriuos statinus (tos pačios grupės vaistus):</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lytinės funkcijos sutrikimai;</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depresija;</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kvėpavimo sutrikimai, įskaitant nuolatinį kosulį ir (arba) kvėpavimo pasunkėjimą ar karščiavimą.</w:t>
      </w:r>
    </w:p>
    <w:p w:rsidR="00D927D9" w:rsidRPr="00D927D9" w:rsidRDefault="00D927D9" w:rsidP="00D927D9">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diabetas. Tai labiau tikėtina, jei Jūsų kraujyje yra padidintas cukraus ar riebalų kiekis, turite viršsvorį ar aukštą kraujospūdį. Kol gersite šio vaisto, gydytojas Jus stebės.</w:t>
      </w:r>
    </w:p>
    <w:p w:rsidR="00D927D9" w:rsidRPr="00D927D9" w:rsidRDefault="00D927D9" w:rsidP="00D927D9">
      <w:pPr>
        <w:numPr>
          <w:ilvl w:val="12"/>
          <w:numId w:val="0"/>
        </w:numPr>
        <w:spacing w:after="0" w:line="240" w:lineRule="auto"/>
        <w:ind w:right="-2"/>
        <w:rPr>
          <w:rFonts w:ascii="Times New Roman" w:hAnsi="Times New Roman" w:cs="Times New Roman"/>
        </w:rPr>
      </w:pPr>
    </w:p>
    <w:p w:rsidR="00D927D9" w:rsidRPr="00D927D9" w:rsidRDefault="00D927D9" w:rsidP="00D927D9">
      <w:pPr>
        <w:numPr>
          <w:ilvl w:val="12"/>
          <w:numId w:val="0"/>
        </w:numPr>
        <w:spacing w:after="0" w:line="240" w:lineRule="auto"/>
        <w:outlineLvl w:val="0"/>
        <w:rPr>
          <w:rFonts w:ascii="Times New Roman" w:hAnsi="Times New Roman" w:cs="Times New Roman"/>
          <w:b/>
          <w:noProof/>
        </w:rPr>
      </w:pPr>
      <w:r w:rsidRPr="00D927D9">
        <w:rPr>
          <w:rFonts w:ascii="Times New Roman" w:hAnsi="Times New Roman" w:cs="Times New Roman"/>
          <w:b/>
          <w:noProof/>
        </w:rPr>
        <w:t>Pranešimas apie šalutinį poveikį</w:t>
      </w:r>
    </w:p>
    <w:p w:rsidR="00D927D9" w:rsidRPr="00D927D9" w:rsidRDefault="00D927D9" w:rsidP="00D927D9">
      <w:pPr>
        <w:spacing w:after="0" w:line="240" w:lineRule="auto"/>
        <w:ind w:right="-449"/>
        <w:rPr>
          <w:rFonts w:ascii="Times New Roman" w:hAnsi="Times New Roman" w:cs="Times New Roman"/>
          <w:noProof/>
        </w:rPr>
      </w:pPr>
      <w:r w:rsidRPr="00D927D9">
        <w:rPr>
          <w:rFonts w:ascii="Times New Roman"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D927D9">
        <w:rPr>
          <w:rFonts w:ascii="Times New Roman" w:hAnsi="Times New Roman" w:cs="Times New Roman"/>
          <w:lang w:eastAsia="zh-CN"/>
        </w:rPr>
        <w:t>elefonu 8 800 73568</w:t>
      </w:r>
      <w:r w:rsidRPr="00D927D9">
        <w:rPr>
          <w:rFonts w:ascii="Times New Roman" w:hAnsi="Times New Roman" w:cs="Times New Roman"/>
        </w:rPr>
        <w:t xml:space="preserve"> arba užpildyti interneto svetainėje </w:t>
      </w:r>
      <w:hyperlink r:id="rId15" w:history="1">
        <w:r w:rsidRPr="00D927D9">
          <w:rPr>
            <w:rFonts w:ascii="Times New Roman" w:eastAsia="SimSun" w:hAnsi="Times New Roman" w:cs="Times New Roman"/>
            <w:color w:val="0000FF"/>
            <w:u w:val="single"/>
          </w:rPr>
          <w:t>www.vvkt.lt</w:t>
        </w:r>
      </w:hyperlink>
      <w:r w:rsidRPr="00D927D9">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927D9">
        <w:rPr>
          <w:rFonts w:ascii="Times New Roman" w:hAnsi="Times New Roman" w:cs="Times New Roman"/>
          <w:lang w:eastAsia="zh-CN"/>
        </w:rPr>
        <w:t xml:space="preserve">nemokamu </w:t>
      </w:r>
      <w:r w:rsidRPr="00D927D9">
        <w:rPr>
          <w:rFonts w:ascii="Times New Roman" w:hAnsi="Times New Roman" w:cs="Times New Roman"/>
        </w:rPr>
        <w:t>fakso numeriu 8 800 20131</w:t>
      </w:r>
      <w:r w:rsidRPr="00D927D9">
        <w:rPr>
          <w:rFonts w:ascii="Times New Roman" w:hAnsi="Times New Roman" w:cs="Times New Roman"/>
          <w:lang w:eastAsia="zh-CN"/>
        </w:rPr>
        <w:t xml:space="preserve">, </w:t>
      </w:r>
      <w:r w:rsidRPr="00D927D9">
        <w:rPr>
          <w:rFonts w:ascii="Times New Roman" w:hAnsi="Times New Roman" w:cs="Times New Roman"/>
        </w:rPr>
        <w:t xml:space="preserve">el. paštu </w:t>
      </w:r>
      <w:hyperlink r:id="rId16" w:history="1">
        <w:r w:rsidRPr="00D927D9">
          <w:rPr>
            <w:rFonts w:ascii="Times New Roman" w:eastAsia="SimSun" w:hAnsi="Times New Roman" w:cs="Times New Roman"/>
            <w:color w:val="0000FF"/>
            <w:u w:val="single"/>
          </w:rPr>
          <w:t>NepageidaujamaR@vvkt.lt</w:t>
        </w:r>
      </w:hyperlink>
      <w:r w:rsidRPr="00D927D9">
        <w:rPr>
          <w:rFonts w:ascii="Times New Roman" w:hAnsi="Times New Roman" w:cs="Times New Roman"/>
        </w:rPr>
        <w:t xml:space="preserve">, taip pat per Valstybinės vaistų kontrolės tarnybos prie Lietuvos Respublikos sveikatos apsaugos ministerijos interneto svetainę (adresu </w:t>
      </w:r>
      <w:hyperlink r:id="rId17" w:history="1">
        <w:r w:rsidRPr="00D927D9">
          <w:rPr>
            <w:rFonts w:ascii="Times New Roman" w:eastAsia="SimSun" w:hAnsi="Times New Roman" w:cs="Times New Roman"/>
            <w:color w:val="0000FF"/>
            <w:u w:val="single"/>
          </w:rPr>
          <w:t>http://www.vvkt.lt</w:t>
        </w:r>
      </w:hyperlink>
      <w:r w:rsidRPr="00D927D9">
        <w:rPr>
          <w:rFonts w:ascii="Times New Roman" w:hAnsi="Times New Roman" w:cs="Times New Roman"/>
        </w:rPr>
        <w:t>). Pranešdami apie šalutinį poveikį galite mums padėti gauti daugiau informacijos apie šio vaisto saugumą.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keepNext/>
        <w:keepLines/>
        <w:spacing w:after="0" w:line="240" w:lineRule="auto"/>
        <w:ind w:left="567" w:hanging="567"/>
        <w:rPr>
          <w:rFonts w:ascii="Times New Roman" w:hAnsi="Times New Roman" w:cs="Times New Roman"/>
          <w:b/>
        </w:rPr>
      </w:pPr>
      <w:bookmarkStart w:id="25" w:name="_Toc129243143"/>
      <w:bookmarkStart w:id="26" w:name="_Toc129243268"/>
      <w:r w:rsidRPr="00D927D9">
        <w:rPr>
          <w:rFonts w:ascii="Times New Roman" w:hAnsi="Times New Roman" w:cs="Times New Roman"/>
          <w:b/>
        </w:rPr>
        <w:t>5.</w:t>
      </w:r>
      <w:r w:rsidRPr="00D927D9">
        <w:rPr>
          <w:rFonts w:ascii="Times New Roman" w:hAnsi="Times New Roman" w:cs="Times New Roman"/>
          <w:b/>
        </w:rPr>
        <w:tab/>
      </w:r>
      <w:bookmarkEnd w:id="25"/>
      <w:bookmarkEnd w:id="26"/>
      <w:r w:rsidRPr="00D927D9">
        <w:rPr>
          <w:rFonts w:ascii="Times New Roman" w:hAnsi="Times New Roman" w:cs="Times New Roman"/>
          <w:b/>
        </w:rPr>
        <w:t>Kaip laikyti Atorvastatin Actavis</w:t>
      </w:r>
    </w:p>
    <w:p w:rsidR="00D927D9" w:rsidRPr="00D927D9" w:rsidRDefault="00D927D9" w:rsidP="00D927D9">
      <w:pPr>
        <w:keepNext/>
        <w:keepLines/>
        <w:spacing w:after="0" w:line="240" w:lineRule="auto"/>
        <w:rPr>
          <w:rFonts w:ascii="Times New Roman" w:hAnsi="Times New Roman" w:cs="Times New Roman"/>
        </w:rPr>
      </w:pPr>
    </w:p>
    <w:p w:rsidR="00D927D9" w:rsidRPr="00D927D9" w:rsidRDefault="00D927D9" w:rsidP="00D927D9">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Šį vaistą laikykite vaikams nepastebimoje ir nepasiekiamoje vietoje.</w:t>
      </w:r>
    </w:p>
    <w:p w:rsidR="00D927D9" w:rsidRPr="00D927D9" w:rsidRDefault="00D927D9" w:rsidP="00D927D9">
      <w:pPr>
        <w:keepNext/>
        <w:keepLines/>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Ant pakuotės po „</w:t>
      </w:r>
      <w:r w:rsidR="00DB6C0A">
        <w:rPr>
          <w:rFonts w:ascii="Times New Roman" w:hAnsi="Times New Roman" w:cs="Times New Roman"/>
        </w:rPr>
        <w:t>EXP</w:t>
      </w:r>
      <w:r w:rsidR="00DB6C0A" w:rsidRPr="000E1B20">
        <w:rPr>
          <w:rFonts w:ascii="Times New Roman" w:hAnsi="Times New Roman"/>
          <w:highlight w:val="lightGray"/>
        </w:rPr>
        <w:t>/Tinka iki</w:t>
      </w:r>
      <w:r w:rsidRPr="00D927D9">
        <w:rPr>
          <w:rFonts w:ascii="Times New Roman" w:hAnsi="Times New Roman" w:cs="Times New Roman"/>
        </w:rPr>
        <w:t>“ nurodytam tinkamumo laikui pasibaigus, šio vaisto vartoti negalima. Vaistas tinkamas vartoti iki paskutinės nurodyto mėnesio dienos.</w:t>
      </w:r>
    </w:p>
    <w:p w:rsidR="00D927D9" w:rsidRPr="00D927D9" w:rsidRDefault="00D927D9" w:rsidP="00D927D9">
      <w:pPr>
        <w:spacing w:after="0" w:line="240" w:lineRule="auto"/>
        <w:rPr>
          <w:rFonts w:ascii="Times New Roman" w:hAnsi="Times New Roman" w:cs="Times New Roman"/>
          <w:i/>
        </w:rPr>
      </w:pPr>
    </w:p>
    <w:p w:rsidR="00D927D9" w:rsidRPr="00D927D9" w:rsidRDefault="00D927D9" w:rsidP="00D927D9">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sidR="00A76CAD">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Vaistų negalima išmesti į kanalizaciją arba su buitinėmis atliekomis. Kaip išmesti nereikalingus vaistus, klauskite vaistininko. Šios priemonės padės apsaugoti aplinką.</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ind w:left="567" w:hanging="567"/>
        <w:rPr>
          <w:rFonts w:ascii="Times New Roman" w:hAnsi="Times New Roman" w:cs="Times New Roman"/>
          <w:b/>
        </w:rPr>
      </w:pPr>
      <w:bookmarkStart w:id="27" w:name="_Toc129243144"/>
      <w:bookmarkStart w:id="28" w:name="_Toc129243269"/>
      <w:r w:rsidRPr="00D927D9">
        <w:rPr>
          <w:rFonts w:ascii="Times New Roman" w:hAnsi="Times New Roman" w:cs="Times New Roman"/>
          <w:b/>
        </w:rPr>
        <w:t>6.</w:t>
      </w:r>
      <w:r w:rsidRPr="00D927D9">
        <w:rPr>
          <w:rFonts w:ascii="Times New Roman" w:hAnsi="Times New Roman" w:cs="Times New Roman"/>
          <w:b/>
        </w:rPr>
        <w:tab/>
      </w:r>
      <w:bookmarkEnd w:id="27"/>
      <w:bookmarkEnd w:id="28"/>
      <w:r w:rsidRPr="00D927D9">
        <w:rPr>
          <w:rFonts w:ascii="Times New Roman" w:hAnsi="Times New Roman" w:cs="Times New Roman"/>
          <w:b/>
        </w:rPr>
        <w:t>Pakuotės turinys ir kita informacija</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Atorvastatin Actavis sudėtis</w:t>
      </w:r>
    </w:p>
    <w:p w:rsidR="00D927D9" w:rsidRPr="00D927D9" w:rsidRDefault="00D927D9" w:rsidP="00D927D9">
      <w:pPr>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Veiklioji medžiaga yra atorvastatinas. Kiekvienoje plėvele dengtoje tabletėje yra 10 mg</w:t>
      </w:r>
      <w:r w:rsidRPr="000E1B20">
        <w:rPr>
          <w:rFonts w:ascii="Times New Roman" w:hAnsi="Times New Roman"/>
          <w:highlight w:val="lightGray"/>
        </w:rPr>
        <w:t xml:space="preserve">, 20 mg </w:t>
      </w:r>
      <w:r w:rsidR="00F34233" w:rsidRPr="000E1B20">
        <w:rPr>
          <w:rFonts w:ascii="Times New Roman" w:hAnsi="Times New Roman"/>
          <w:highlight w:val="lightGray"/>
        </w:rPr>
        <w:t xml:space="preserve">arba </w:t>
      </w:r>
      <w:r w:rsidRPr="000E1B20">
        <w:rPr>
          <w:rFonts w:ascii="Times New Roman" w:hAnsi="Times New Roman"/>
          <w:highlight w:val="lightGray"/>
        </w:rPr>
        <w:t>40 mg</w:t>
      </w:r>
      <w:r w:rsidRPr="00D927D9">
        <w:rPr>
          <w:rFonts w:ascii="Times New Roman" w:hAnsi="Times New Roman" w:cs="Times New Roman"/>
        </w:rPr>
        <w:t xml:space="preserve"> atorvastatino (atorvastatino kalcio druskos pavidalu).</w:t>
      </w:r>
    </w:p>
    <w:p w:rsidR="00D927D9" w:rsidRPr="00D927D9" w:rsidRDefault="00D927D9" w:rsidP="00D927D9">
      <w:pPr>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Pagalbinės medžiagos yra manitolis (E 421), mikrokristalinė celiuliozė, kalcio karbonatas, povidonas, kroskarmeliozės natrio druska, natrio laurilsulfatas, bevandenis koloidinis silicio dioksidas, magnio stearatas, hipromeliozė, titano dioksidas (E171), makrogolis 6000.</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Atorvastatin Actavis išvaizda ir kiekis pakuotėje</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10 mg tabletės yra baltos, apvalios, abipusiai išgaubtos, 7 mm skersmens, dengtos plėvele.</w:t>
      </w:r>
    </w:p>
    <w:p w:rsidR="00D927D9" w:rsidRPr="000E1B20" w:rsidRDefault="00D927D9" w:rsidP="00D927D9">
      <w:pPr>
        <w:spacing w:after="0" w:line="240" w:lineRule="auto"/>
        <w:rPr>
          <w:rFonts w:ascii="Times New Roman" w:hAnsi="Times New Roman"/>
          <w:highlight w:val="lightGray"/>
        </w:rPr>
      </w:pPr>
      <w:r w:rsidRPr="000E1B20">
        <w:rPr>
          <w:rFonts w:ascii="Times New Roman" w:hAnsi="Times New Roman"/>
          <w:highlight w:val="lightGray"/>
        </w:rPr>
        <w:t>20 mg tabletės yra baltos, apvalios, abipusiai išgaubtos, 9 mm skersmens, dengtos plėvele.</w:t>
      </w:r>
    </w:p>
    <w:p w:rsidR="00D927D9" w:rsidRPr="00D927D9" w:rsidRDefault="00D927D9" w:rsidP="00D927D9">
      <w:pPr>
        <w:spacing w:after="0" w:line="240" w:lineRule="auto"/>
        <w:rPr>
          <w:rFonts w:ascii="Times New Roman" w:hAnsi="Times New Roman" w:cs="Times New Roman"/>
        </w:rPr>
      </w:pPr>
      <w:r w:rsidRPr="000E1B20">
        <w:rPr>
          <w:rFonts w:ascii="Times New Roman" w:hAnsi="Times New Roman"/>
          <w:highlight w:val="lightGray"/>
        </w:rPr>
        <w:t>40 mg tabletės yra baltos, ovalios, abipusiai išgaubtos, 8,2 x 17 mm, dengtos plėvele.</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Al/Al folijos lizdinės plokštelės, kuriose yra 4, 7, 10, 14, 20, 28, 30, 50, 56, 84, 98, 100, 200</w:t>
      </w:r>
      <w:r w:rsidR="00A76CAD">
        <w:rPr>
          <w:rFonts w:ascii="Times New Roman" w:hAnsi="Times New Roman" w:cs="Times New Roman"/>
        </w:rPr>
        <w:t> </w:t>
      </w:r>
      <w:r w:rsidRPr="00D927D9">
        <w:rPr>
          <w:rFonts w:ascii="Times New Roman" w:hAnsi="Times New Roman" w:cs="Times New Roman"/>
        </w:rPr>
        <w:t>(10 x 20) arba 500</w:t>
      </w:r>
      <w:r w:rsidR="00A76CAD">
        <w:rPr>
          <w:rFonts w:ascii="Times New Roman" w:hAnsi="Times New Roman" w:cs="Times New Roman"/>
        </w:rPr>
        <w:t> </w:t>
      </w:r>
      <w:r w:rsidRPr="00D927D9">
        <w:rPr>
          <w:rFonts w:ascii="Times New Roman" w:hAnsi="Times New Roman" w:cs="Times New Roman"/>
        </w:rPr>
        <w:t>plėvele dengtų tablečių.</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Užsisklendančiu dangteliu (MTPE) uždengta plastikinė (DTPE) tablečių talpyklė, kurioje yra 10, 20, 30, 50, 100</w:t>
      </w:r>
      <w:r w:rsidR="00A76CAD">
        <w:rPr>
          <w:rFonts w:ascii="Times New Roman" w:hAnsi="Times New Roman" w:cs="Times New Roman"/>
        </w:rPr>
        <w:t> </w:t>
      </w:r>
      <w:r w:rsidRPr="00D927D9">
        <w:rPr>
          <w:rFonts w:ascii="Times New Roman" w:hAnsi="Times New Roman" w:cs="Times New Roman"/>
        </w:rPr>
        <w:t>arba 200</w:t>
      </w:r>
      <w:r w:rsidR="00A76CAD">
        <w:rPr>
          <w:rFonts w:ascii="Times New Roman" w:hAnsi="Times New Roman" w:cs="Times New Roman"/>
        </w:rPr>
        <w:t> </w:t>
      </w:r>
      <w:r w:rsidRPr="00D927D9">
        <w:rPr>
          <w:rFonts w:ascii="Times New Roman" w:hAnsi="Times New Roman" w:cs="Times New Roman"/>
        </w:rPr>
        <w:t>plėvele dengtų tablečių.</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Gali būti tiekiamos ne visų dydžių pakuotės.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Šis vaistas tiekiamas kaip 10 mg, 20 mg </w:t>
      </w:r>
      <w:r w:rsidR="00F34233">
        <w:rPr>
          <w:rFonts w:ascii="Times New Roman" w:hAnsi="Times New Roman" w:cs="Times New Roman"/>
        </w:rPr>
        <w:t xml:space="preserve">ir </w:t>
      </w:r>
      <w:r w:rsidRPr="00D927D9">
        <w:rPr>
          <w:rFonts w:ascii="Times New Roman" w:hAnsi="Times New Roman" w:cs="Times New Roman"/>
        </w:rPr>
        <w:t>40 mg plėvele dengtos tabletės.</w:t>
      </w:r>
    </w:p>
    <w:p w:rsidR="00D927D9" w:rsidRPr="00D927D9" w:rsidRDefault="00D927D9" w:rsidP="00D927D9">
      <w:pPr>
        <w:spacing w:after="0" w:line="240" w:lineRule="auto"/>
        <w:rPr>
          <w:rFonts w:ascii="Times New Roman" w:hAnsi="Times New Roman" w:cs="Times New Roman"/>
          <w:b/>
        </w:rPr>
      </w:pPr>
    </w:p>
    <w:p w:rsidR="00D927D9" w:rsidRPr="00D927D9" w:rsidRDefault="00D927D9" w:rsidP="00D927D9">
      <w:pPr>
        <w:spacing w:after="0" w:line="240" w:lineRule="auto"/>
        <w:rPr>
          <w:rFonts w:ascii="Times New Roman" w:hAnsi="Times New Roman" w:cs="Times New Roman"/>
          <w:b/>
        </w:rPr>
      </w:pPr>
      <w:r w:rsidRPr="00D927D9">
        <w:rPr>
          <w:rFonts w:ascii="Times New Roman" w:hAnsi="Times New Roman" w:cs="Times New Roman"/>
          <w:b/>
        </w:rPr>
        <w:t>Registruotojas ir gamintojas</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
        </w:rPr>
      </w:pPr>
      <w:r w:rsidRPr="00D927D9">
        <w:rPr>
          <w:rFonts w:ascii="Times New Roman" w:hAnsi="Times New Roman" w:cs="Times New Roman"/>
          <w:i/>
        </w:rPr>
        <w:t>Registruotojas</w:t>
      </w:r>
    </w:p>
    <w:p w:rsidR="006C4630" w:rsidRPr="002F4D46" w:rsidRDefault="006C4630" w:rsidP="006C4630">
      <w:pPr>
        <w:spacing w:after="0" w:line="240" w:lineRule="auto"/>
        <w:rPr>
          <w:rFonts w:ascii="Times New Roman" w:eastAsia="Times New Roman" w:hAnsi="Times New Roman" w:cs="Times New Roman"/>
          <w:lang w:val="en-GB" w:eastAsia="en-GB"/>
        </w:rPr>
      </w:pPr>
      <w:r w:rsidRPr="002F4D46">
        <w:rPr>
          <w:rFonts w:ascii="Times New Roman" w:eastAsia="Times New Roman" w:hAnsi="Times New Roman" w:cs="Times New Roman"/>
          <w:lang w:val="en-GB" w:eastAsia="en-GB"/>
        </w:rPr>
        <w:t>Teva B.V.</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Swensweg 5</w:t>
      </w:r>
    </w:p>
    <w:p w:rsidR="006C4630" w:rsidRPr="00643EC3" w:rsidRDefault="006C4630" w:rsidP="006C4630">
      <w:pPr>
        <w:spacing w:after="0" w:line="240" w:lineRule="auto"/>
        <w:rPr>
          <w:rFonts w:ascii="Times New Roman" w:hAnsi="Times New Roman" w:cs="Times New Roman"/>
        </w:rPr>
      </w:pPr>
      <w:r w:rsidRPr="00643EC3">
        <w:rPr>
          <w:rFonts w:ascii="Times New Roman" w:hAnsi="Times New Roman" w:cs="Times New Roman"/>
        </w:rPr>
        <w:t>2031 GA Haarlem</w:t>
      </w:r>
    </w:p>
    <w:p w:rsidR="006C4630" w:rsidRPr="004850E3" w:rsidRDefault="006C4630" w:rsidP="006C4630">
      <w:pPr>
        <w:tabs>
          <w:tab w:val="left" w:pos="567"/>
        </w:tabs>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21298A" w:rsidRPr="00D927D9" w:rsidRDefault="0021298A" w:rsidP="0021298A">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i/>
        </w:rPr>
      </w:pPr>
      <w:r w:rsidRPr="00D927D9">
        <w:rPr>
          <w:rFonts w:ascii="Times New Roman" w:hAnsi="Times New Roman" w:cs="Times New Roman"/>
          <w:i/>
        </w:rPr>
        <w:t>Gamintojas</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Actavis ehf</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Reykjavikurvegur78</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IS-220</w:t>
      </w:r>
      <w:r w:rsidR="00A76CAD">
        <w:rPr>
          <w:rFonts w:ascii="Times New Roman" w:hAnsi="Times New Roman" w:cs="Times New Roman"/>
        </w:rPr>
        <w:t> </w:t>
      </w:r>
      <w:r w:rsidRPr="00D927D9">
        <w:rPr>
          <w:rFonts w:ascii="Times New Roman" w:hAnsi="Times New Roman" w:cs="Times New Roman"/>
        </w:rPr>
        <w:t>Hafnarfjordur</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Islandija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arba</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Balkanpharma – Dupnitsa AD</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3</w:t>
      </w:r>
      <w:r w:rsidR="00A76CAD">
        <w:rPr>
          <w:rFonts w:ascii="Times New Roman" w:hAnsi="Times New Roman" w:cs="Times New Roman"/>
        </w:rPr>
        <w:t> </w:t>
      </w:r>
      <w:r w:rsidRPr="00D927D9">
        <w:rPr>
          <w:rFonts w:ascii="Times New Roman" w:hAnsi="Times New Roman" w:cs="Times New Roman"/>
        </w:rPr>
        <w:t>Samokovsko Str.</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Dupnitsa 2600</w:t>
      </w: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Bulgarija</w:t>
      </w:r>
    </w:p>
    <w:p w:rsidR="00D927D9" w:rsidRPr="00D927D9" w:rsidRDefault="00D927D9" w:rsidP="00D927D9">
      <w:pPr>
        <w:numPr>
          <w:ilvl w:val="12"/>
          <w:numId w:val="0"/>
        </w:numPr>
        <w:spacing w:after="0" w:line="240" w:lineRule="auto"/>
        <w:ind w:right="-2"/>
        <w:rPr>
          <w:rFonts w:ascii="Times New Roman" w:hAnsi="Times New Roman" w:cs="Times New Roman"/>
          <w:b/>
          <w:bCs/>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Jeigu apie šį vaistą norite sužinoti daugiau, kreipkitės į vietinį registruotojo atstovą.</w:t>
      </w:r>
    </w:p>
    <w:p w:rsidR="00D927D9" w:rsidRPr="00D927D9" w:rsidRDefault="00D927D9" w:rsidP="00D927D9">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D927D9" w:rsidRPr="00655CE8" w:rsidTr="00F10AB6">
        <w:tc>
          <w:tcPr>
            <w:tcW w:w="4678" w:type="dxa"/>
          </w:tcPr>
          <w:p w:rsidR="00FC44BB" w:rsidRDefault="00FC44BB" w:rsidP="00FC44BB">
            <w:pPr>
              <w:spacing w:after="0" w:line="240" w:lineRule="auto"/>
              <w:rPr>
                <w:rFonts w:ascii="Times New Roman" w:hAnsi="Times New Roman" w:cs="Times New Roman"/>
              </w:rPr>
            </w:pPr>
            <w:r>
              <w:rPr>
                <w:rFonts w:ascii="Times New Roman" w:hAnsi="Times New Roman" w:cs="Times New Roman"/>
              </w:rPr>
              <w:t xml:space="preserve">UAB </w:t>
            </w:r>
            <w:r w:rsidR="00BF16C8">
              <w:rPr>
                <w:rFonts w:ascii="Times New Roman" w:hAnsi="Times New Roman" w:cs="Times New Roman"/>
              </w:rPr>
              <w:t>Teva Baltics</w:t>
            </w:r>
          </w:p>
          <w:p w:rsidR="00FC44BB" w:rsidRDefault="00FC44BB" w:rsidP="00FC44BB">
            <w:pPr>
              <w:spacing w:after="0" w:line="240" w:lineRule="auto"/>
              <w:rPr>
                <w:rFonts w:ascii="Times New Roman" w:hAnsi="Times New Roman" w:cs="Times New Roman"/>
              </w:rPr>
            </w:pPr>
            <w:r>
              <w:rPr>
                <w:rFonts w:ascii="Times New Roman" w:hAnsi="Times New Roman" w:cs="Times New Roman"/>
              </w:rPr>
              <w:t>Molėtų pl. 5</w:t>
            </w:r>
          </w:p>
          <w:p w:rsidR="00FC44BB" w:rsidRDefault="00FC44BB" w:rsidP="00FC44BB">
            <w:pPr>
              <w:spacing w:after="0" w:line="240" w:lineRule="auto"/>
              <w:rPr>
                <w:rFonts w:ascii="Times New Roman" w:hAnsi="Times New Roman" w:cs="Times New Roman"/>
              </w:rPr>
            </w:pPr>
            <w:r>
              <w:rPr>
                <w:rFonts w:ascii="Times New Roman" w:hAnsi="Times New Roman" w:cs="Times New Roman"/>
              </w:rPr>
              <w:t>LT-08409 Vilnius</w:t>
            </w:r>
          </w:p>
          <w:p w:rsidR="00FC44BB" w:rsidRDefault="00FC44BB" w:rsidP="00FC44BB">
            <w:pPr>
              <w:spacing w:after="0" w:line="240" w:lineRule="auto"/>
              <w:rPr>
                <w:rFonts w:ascii="Times New Roman" w:hAnsi="Times New Roman" w:cs="Times New Roman"/>
              </w:rPr>
            </w:pPr>
            <w:r>
              <w:rPr>
                <w:rFonts w:ascii="Times New Roman" w:hAnsi="Times New Roman" w:cs="Times New Roman"/>
              </w:rPr>
              <w:t>Tel.: +370 5 266 02 03</w:t>
            </w:r>
          </w:p>
          <w:p w:rsidR="00D927D9" w:rsidRPr="00D927D9" w:rsidRDefault="00D927D9" w:rsidP="00D927D9">
            <w:pPr>
              <w:spacing w:after="0" w:line="240" w:lineRule="auto"/>
              <w:rPr>
                <w:rFonts w:ascii="Times New Roman" w:hAnsi="Times New Roman" w:cs="Times New Roman"/>
              </w:rPr>
            </w:pPr>
          </w:p>
        </w:tc>
      </w:tr>
    </w:tbl>
    <w:p w:rsidR="00D927D9" w:rsidRPr="00D927D9" w:rsidRDefault="00D927D9" w:rsidP="00D927D9">
      <w:pPr>
        <w:numPr>
          <w:ilvl w:val="12"/>
          <w:numId w:val="0"/>
        </w:numPr>
        <w:spacing w:after="0" w:line="240" w:lineRule="auto"/>
        <w:ind w:right="-2"/>
        <w:rPr>
          <w:rFonts w:ascii="Times New Roman" w:hAnsi="Times New Roman" w:cs="Times New Roman"/>
          <w:b/>
          <w:sz w:val="24"/>
          <w:szCs w:val="24"/>
        </w:rPr>
      </w:pPr>
    </w:p>
    <w:p w:rsidR="00D927D9" w:rsidRPr="00D927D9" w:rsidRDefault="00D927D9" w:rsidP="00D927D9">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rPr>
        <w:t>Šis vaistas EEE valstybėse narėse registruotas tokiais pavadinimais</w:t>
      </w:r>
      <w:r w:rsidRPr="00D927D9">
        <w:rPr>
          <w:rFonts w:ascii="Times New Roman" w:hAnsi="Times New Roman" w:cs="Times New Roman"/>
          <w:b/>
          <w:bCs/>
        </w:rPr>
        <w:t>:</w:t>
      </w:r>
    </w:p>
    <w:tbl>
      <w:tblPr>
        <w:tblW w:w="90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65"/>
        <w:gridCol w:w="6435"/>
      </w:tblGrid>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Islandija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en-US"/>
              </w:rPr>
              <w:t>Atacor 10, 20, 40, 80 mg</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Čekija</w:t>
            </w:r>
          </w:p>
        </w:tc>
        <w:tc>
          <w:tcPr>
            <w:tcW w:w="6435" w:type="dxa"/>
          </w:tcPr>
          <w:p w:rsidR="00D927D9" w:rsidRPr="00D927D9" w:rsidRDefault="00D927D9" w:rsidP="004C0009">
            <w:pPr>
              <w:numPr>
                <w:ilvl w:val="12"/>
                <w:numId w:val="0"/>
              </w:numPr>
              <w:spacing w:after="0" w:line="240" w:lineRule="auto"/>
              <w:ind w:right="-2"/>
              <w:rPr>
                <w:rFonts w:ascii="Times New Roman" w:hAnsi="Times New Roman" w:cs="Times New Roman"/>
                <w:noProof/>
                <w:lang w:val="en-US"/>
              </w:rPr>
            </w:pPr>
            <w:r w:rsidRPr="00D927D9">
              <w:rPr>
                <w:rFonts w:ascii="Times New Roman" w:hAnsi="Times New Roman" w:cs="Times New Roman"/>
                <w:noProof/>
                <w:lang w:val="en-US"/>
              </w:rPr>
              <w:t xml:space="preserve">Atorvastatin Actavis </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Slovakija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en-US"/>
              </w:rPr>
              <w:t>Atorvastatin Actavis 10, 20, 40, 80 mg</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Slovėnija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Lietuva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Atorvastatin Actavis</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Latvija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Atoravastatin Actavis</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Lenkija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Vengrija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145D94" w:rsidRPr="00655CE8" w:rsidTr="00F10AB6">
        <w:trPr>
          <w:cantSplit/>
        </w:trPr>
        <w:tc>
          <w:tcPr>
            <w:tcW w:w="256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Malta</w:t>
            </w:r>
          </w:p>
        </w:tc>
        <w:tc>
          <w:tcPr>
            <w:tcW w:w="6435" w:type="dxa"/>
          </w:tcPr>
          <w:p w:rsidR="00D927D9" w:rsidRPr="00D927D9" w:rsidRDefault="00D927D9" w:rsidP="00D927D9">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Atacor 10, 20, 40, 80 mg</w:t>
            </w:r>
          </w:p>
        </w:tc>
      </w:tr>
    </w:tbl>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p>
    <w:p w:rsidR="00D927D9" w:rsidRPr="00D927D9" w:rsidRDefault="00D927D9" w:rsidP="00CB55D3">
      <w:pPr>
        <w:spacing w:after="0" w:line="240" w:lineRule="auto"/>
        <w:rPr>
          <w:rFonts w:ascii="Times New Roman" w:hAnsi="Times New Roman" w:cs="Times New Roman"/>
        </w:rPr>
      </w:pPr>
      <w:r w:rsidRPr="00D927D9">
        <w:rPr>
          <w:rFonts w:ascii="Times New Roman" w:hAnsi="Times New Roman" w:cs="Times New Roman"/>
          <w:b/>
          <w:bCs/>
        </w:rPr>
        <w:t>Šis pakuotės lapelis</w:t>
      </w:r>
      <w:r w:rsidRPr="00D927D9">
        <w:rPr>
          <w:rFonts w:ascii="Times New Roman" w:hAnsi="Times New Roman" w:cs="Times New Roman"/>
          <w:b/>
        </w:rPr>
        <w:t xml:space="preserve"> paskutinį kartą peržiūrėtas</w:t>
      </w:r>
      <w:r w:rsidR="00124063">
        <w:rPr>
          <w:rFonts w:ascii="Times New Roman" w:hAnsi="Times New Roman" w:cs="Times New Roman"/>
          <w:b/>
        </w:rPr>
        <w:t xml:space="preserve"> </w:t>
      </w:r>
      <w:r w:rsidR="00994E03">
        <w:rPr>
          <w:rFonts w:ascii="Times New Roman" w:hAnsi="Times New Roman" w:cs="Times New Roman"/>
          <w:b/>
        </w:rPr>
        <w:t>2023-04-04.</w:t>
      </w:r>
    </w:p>
    <w:p w:rsidR="00D927D9" w:rsidRDefault="00D927D9" w:rsidP="00D927D9">
      <w:pPr>
        <w:spacing w:after="0" w:line="240" w:lineRule="auto"/>
        <w:rPr>
          <w:rFonts w:ascii="Times New Roman" w:hAnsi="Times New Roman" w:cs="Times New Roman"/>
        </w:rPr>
      </w:pPr>
    </w:p>
    <w:p w:rsidR="00A76CAD" w:rsidRPr="00D927D9" w:rsidRDefault="00A76CAD" w:rsidP="00D927D9">
      <w:pPr>
        <w:spacing w:after="0" w:line="240" w:lineRule="auto"/>
        <w:rPr>
          <w:rFonts w:ascii="Times New Roman" w:hAnsi="Times New Roman" w:cs="Times New Roman"/>
        </w:rPr>
      </w:pPr>
    </w:p>
    <w:p w:rsidR="00D927D9" w:rsidRPr="00D927D9" w:rsidRDefault="00D927D9" w:rsidP="00D927D9">
      <w:pPr>
        <w:spacing w:after="0" w:line="240" w:lineRule="auto"/>
        <w:rPr>
          <w:rFonts w:ascii="Times New Roman" w:hAnsi="Times New Roman" w:cs="Times New Roman"/>
        </w:rPr>
      </w:pPr>
      <w:r w:rsidRPr="00D927D9">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8" w:history="1">
        <w:r w:rsidRPr="00D927D9">
          <w:rPr>
            <w:rFonts w:ascii="Times New Roman" w:hAnsi="Times New Roman" w:cs="Times New Roman"/>
            <w:color w:val="0000FF"/>
            <w:u w:val="single"/>
          </w:rPr>
          <w:t>http://www.vvkt.lt/</w:t>
        </w:r>
      </w:hyperlink>
      <w:r w:rsidR="00A76CAD">
        <w:rPr>
          <w:rFonts w:ascii="Times New Roman" w:hAnsi="Times New Roman" w:cs="Times New Roman"/>
          <w:color w:val="0000FF"/>
          <w:u w:val="single"/>
        </w:rPr>
        <w:t>.</w:t>
      </w:r>
    </w:p>
    <w:p w:rsidR="00D927D9" w:rsidRPr="00D927D9" w:rsidRDefault="00D927D9" w:rsidP="00D927D9">
      <w:pPr>
        <w:spacing w:after="0" w:line="240" w:lineRule="auto"/>
        <w:rPr>
          <w:rFonts w:ascii="Times New Roman" w:hAnsi="Times New Roman" w:cs="Times New Roman"/>
        </w:rPr>
      </w:pPr>
    </w:p>
    <w:p w:rsidR="00D927D9" w:rsidRPr="00D927D9" w:rsidRDefault="00D927D9" w:rsidP="00D927D9"/>
    <w:sectPr w:rsidR="00D927D9" w:rsidRPr="00D927D9" w:rsidSect="00D70D54">
      <w:headerReference w:type="even" r:id="rId19"/>
      <w:headerReference w:type="default" r:id="rId20"/>
      <w:footerReference w:type="even" r:id="rId21"/>
      <w:footerReference w:type="default" r:id="rId22"/>
      <w:pgSz w:w="11909" w:h="16834"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DA" w:rsidRDefault="007B4BDA">
      <w:pPr>
        <w:spacing w:after="0" w:line="240" w:lineRule="auto"/>
      </w:pPr>
      <w:r>
        <w:separator/>
      </w:r>
    </w:p>
  </w:endnote>
  <w:endnote w:type="continuationSeparator" w:id="0">
    <w:p w:rsidR="007B4BDA" w:rsidRDefault="007B4BDA">
      <w:pPr>
        <w:spacing w:after="0" w:line="240" w:lineRule="auto"/>
      </w:pPr>
      <w:r>
        <w:continuationSeparator/>
      </w:r>
    </w:p>
  </w:endnote>
  <w:endnote w:type="continuationNotice" w:id="1">
    <w:p w:rsidR="007B4BDA" w:rsidRDefault="007B4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94" w:rsidRDefault="00CC0794" w:rsidP="00D70D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CC0794" w:rsidRDefault="00CC07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94" w:rsidRPr="000404AA" w:rsidRDefault="00CC0794" w:rsidP="00D70D54">
    <w:pPr>
      <w:pStyle w:val="Porat"/>
      <w:framePr w:wrap="around" w:vAnchor="text" w:hAnchor="margin" w:xAlign="right" w:y="1"/>
      <w:rPr>
        <w:rStyle w:val="Puslapionumeris"/>
        <w:rFonts w:ascii="Times New Roman" w:hAnsi="Times New Roman"/>
      </w:rPr>
    </w:pPr>
    <w:r w:rsidRPr="000404AA">
      <w:rPr>
        <w:rStyle w:val="Puslapionumeris"/>
        <w:rFonts w:ascii="Times New Roman" w:hAnsi="Times New Roman"/>
      </w:rPr>
      <w:fldChar w:fldCharType="begin"/>
    </w:r>
    <w:r w:rsidRPr="000404AA">
      <w:rPr>
        <w:rStyle w:val="Puslapionumeris"/>
        <w:rFonts w:ascii="Times New Roman" w:hAnsi="Times New Roman"/>
      </w:rPr>
      <w:instrText xml:space="preserve">PAGE  </w:instrText>
    </w:r>
    <w:r w:rsidRPr="000404AA">
      <w:rPr>
        <w:rStyle w:val="Puslapionumeris"/>
        <w:rFonts w:ascii="Times New Roman" w:hAnsi="Times New Roman"/>
      </w:rPr>
      <w:fldChar w:fldCharType="separate"/>
    </w:r>
    <w:r w:rsidR="00FD5B66">
      <w:rPr>
        <w:rStyle w:val="Puslapionumeris"/>
        <w:rFonts w:ascii="Times New Roman" w:hAnsi="Times New Roman"/>
        <w:noProof/>
      </w:rPr>
      <w:t>24</w:t>
    </w:r>
    <w:r w:rsidRPr="000404AA">
      <w:rPr>
        <w:rStyle w:val="Puslapionumeris"/>
        <w:rFonts w:ascii="Times New Roman" w:hAnsi="Times New Roman"/>
      </w:rPr>
      <w:fldChar w:fldCharType="end"/>
    </w:r>
  </w:p>
  <w:p w:rsidR="00CC0794" w:rsidRDefault="00CC0794" w:rsidP="00D70D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DA" w:rsidRDefault="007B4BDA">
      <w:pPr>
        <w:spacing w:after="0" w:line="240" w:lineRule="auto"/>
      </w:pPr>
      <w:r>
        <w:separator/>
      </w:r>
    </w:p>
  </w:footnote>
  <w:footnote w:type="continuationSeparator" w:id="0">
    <w:p w:rsidR="007B4BDA" w:rsidRDefault="007B4BDA">
      <w:pPr>
        <w:spacing w:after="0" w:line="240" w:lineRule="auto"/>
      </w:pPr>
      <w:r>
        <w:continuationSeparator/>
      </w:r>
    </w:p>
  </w:footnote>
  <w:footnote w:type="continuationNotice" w:id="1">
    <w:p w:rsidR="007B4BDA" w:rsidRDefault="007B4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94" w:rsidRDefault="00CC079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63</w:t>
    </w:r>
    <w:r>
      <w:rPr>
        <w:rStyle w:val="Puslapionumeris"/>
      </w:rPr>
      <w:fldChar w:fldCharType="end"/>
    </w:r>
  </w:p>
  <w:p w:rsidR="00CC0794" w:rsidRDefault="00CC079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94" w:rsidRPr="004E7B69" w:rsidRDefault="00CC0794" w:rsidP="000E5C0E">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452"/>
    <w:multiLevelType w:val="hybridMultilevel"/>
    <w:tmpl w:val="44780B3C"/>
    <w:lvl w:ilvl="0" w:tplc="3E188F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84512"/>
    <w:multiLevelType w:val="hybridMultilevel"/>
    <w:tmpl w:val="088AFE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93B88"/>
    <w:multiLevelType w:val="hybridMultilevel"/>
    <w:tmpl w:val="FBC07E90"/>
    <w:lvl w:ilvl="0" w:tplc="3E188F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0A6283"/>
    <w:multiLevelType w:val="hybridMultilevel"/>
    <w:tmpl w:val="F36890D6"/>
    <w:lvl w:ilvl="0" w:tplc="3E188F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962DE"/>
    <w:multiLevelType w:val="hybridMultilevel"/>
    <w:tmpl w:val="41407F70"/>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D2803"/>
    <w:multiLevelType w:val="hybridMultilevel"/>
    <w:tmpl w:val="8EF00C30"/>
    <w:lvl w:ilvl="0" w:tplc="3E188F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25763"/>
    <w:multiLevelType w:val="hybridMultilevel"/>
    <w:tmpl w:val="4D5C4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6F3762"/>
    <w:multiLevelType w:val="hybridMultilevel"/>
    <w:tmpl w:val="F670D69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4141F"/>
    <w:multiLevelType w:val="hybridMultilevel"/>
    <w:tmpl w:val="EA74FE64"/>
    <w:lvl w:ilvl="0" w:tplc="8D6ABB3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65B81648"/>
    <w:multiLevelType w:val="hybridMultilevel"/>
    <w:tmpl w:val="1F6A9062"/>
    <w:lvl w:ilvl="0" w:tplc="F646788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B72CE4"/>
    <w:multiLevelType w:val="hybridMultilevel"/>
    <w:tmpl w:val="1FCAE76C"/>
    <w:lvl w:ilvl="0" w:tplc="3E188F8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9E7DD2"/>
    <w:multiLevelType w:val="hybridMultilevel"/>
    <w:tmpl w:val="83D613B0"/>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586BFA"/>
    <w:multiLevelType w:val="hybridMultilevel"/>
    <w:tmpl w:val="548AA4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45058A"/>
    <w:multiLevelType w:val="hybridMultilevel"/>
    <w:tmpl w:val="4A1EC5A6"/>
    <w:lvl w:ilvl="0" w:tplc="F646788E">
      <w:start w:val="4"/>
      <w:numFmt w:val="bullet"/>
      <w:lvlText w:val="-"/>
      <w:lvlJc w:val="left"/>
      <w:pPr>
        <w:ind w:left="1082" w:hanging="360"/>
      </w:pPr>
      <w:rPr>
        <w:rFonts w:ascii="Times New Roman" w:eastAsia="Times New Roman" w:hAnsi="Times New Roman" w:hint="default"/>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2" w15:restartNumberingAfterBreak="0">
    <w:nsid w:val="7EA37FBA"/>
    <w:multiLevelType w:val="hybridMultilevel"/>
    <w:tmpl w:val="C3CCEB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A1064A"/>
    <w:multiLevelType w:val="hybridMultilevel"/>
    <w:tmpl w:val="0562BC26"/>
    <w:lvl w:ilvl="0" w:tplc="F646788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15"/>
  </w:num>
  <w:num w:numId="5">
    <w:abstractNumId w:val="14"/>
  </w:num>
  <w:num w:numId="6">
    <w:abstractNumId w:val="10"/>
  </w:num>
  <w:num w:numId="7">
    <w:abstractNumId w:val="19"/>
  </w:num>
  <w:num w:numId="8">
    <w:abstractNumId w:val="13"/>
  </w:num>
  <w:num w:numId="9">
    <w:abstractNumId w:val="12"/>
  </w:num>
  <w:num w:numId="10">
    <w:abstractNumId w:val="18"/>
  </w:num>
  <w:num w:numId="11">
    <w:abstractNumId w:val="7"/>
  </w:num>
  <w:num w:numId="12">
    <w:abstractNumId w:val="4"/>
  </w:num>
  <w:num w:numId="13">
    <w:abstractNumId w:val="21"/>
  </w:num>
  <w:num w:numId="14">
    <w:abstractNumId w:val="5"/>
  </w:num>
  <w:num w:numId="15">
    <w:abstractNumId w:val="11"/>
  </w:num>
  <w:num w:numId="16">
    <w:abstractNumId w:val="2"/>
  </w:num>
  <w:num w:numId="17">
    <w:abstractNumId w:val="3"/>
  </w:num>
  <w:num w:numId="18">
    <w:abstractNumId w:val="6"/>
  </w:num>
  <w:num w:numId="19">
    <w:abstractNumId w:val="0"/>
  </w:num>
  <w:num w:numId="20">
    <w:abstractNumId w:val="20"/>
  </w:num>
  <w:num w:numId="21">
    <w:abstractNumId w:val="22"/>
  </w:num>
  <w:num w:numId="22">
    <w:abstractNumId w:val="17"/>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documentProtection w:edit="readOnly" w:enforcement="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D9"/>
    <w:rsid w:val="000169F5"/>
    <w:rsid w:val="00052133"/>
    <w:rsid w:val="00084DF4"/>
    <w:rsid w:val="000878F8"/>
    <w:rsid w:val="000954E3"/>
    <w:rsid w:val="000E1B20"/>
    <w:rsid w:val="000E5C0E"/>
    <w:rsid w:val="000E65C8"/>
    <w:rsid w:val="000F1581"/>
    <w:rsid w:val="000F515A"/>
    <w:rsid w:val="00103901"/>
    <w:rsid w:val="001042C9"/>
    <w:rsid w:val="001239DA"/>
    <w:rsid w:val="00124063"/>
    <w:rsid w:val="00144E6B"/>
    <w:rsid w:val="00145D94"/>
    <w:rsid w:val="0016054D"/>
    <w:rsid w:val="00186A22"/>
    <w:rsid w:val="00194683"/>
    <w:rsid w:val="001A65AF"/>
    <w:rsid w:val="001C3EC8"/>
    <w:rsid w:val="001C7338"/>
    <w:rsid w:val="0021298A"/>
    <w:rsid w:val="00231B23"/>
    <w:rsid w:val="00233804"/>
    <w:rsid w:val="002402B6"/>
    <w:rsid w:val="00240DAD"/>
    <w:rsid w:val="00242B8A"/>
    <w:rsid w:val="00251DCA"/>
    <w:rsid w:val="00283436"/>
    <w:rsid w:val="002909D2"/>
    <w:rsid w:val="002A3B1A"/>
    <w:rsid w:val="002C0E63"/>
    <w:rsid w:val="002E1E67"/>
    <w:rsid w:val="002F4D46"/>
    <w:rsid w:val="00311D93"/>
    <w:rsid w:val="003619F9"/>
    <w:rsid w:val="0036706F"/>
    <w:rsid w:val="00367F74"/>
    <w:rsid w:val="00370591"/>
    <w:rsid w:val="003736FC"/>
    <w:rsid w:val="003759CA"/>
    <w:rsid w:val="003A5050"/>
    <w:rsid w:val="003F2377"/>
    <w:rsid w:val="003F4D61"/>
    <w:rsid w:val="003F56DE"/>
    <w:rsid w:val="004101D2"/>
    <w:rsid w:val="004402A9"/>
    <w:rsid w:val="0044302A"/>
    <w:rsid w:val="004450D9"/>
    <w:rsid w:val="004566C1"/>
    <w:rsid w:val="00482BB9"/>
    <w:rsid w:val="004901DB"/>
    <w:rsid w:val="0049365A"/>
    <w:rsid w:val="00495748"/>
    <w:rsid w:val="004C0009"/>
    <w:rsid w:val="004C0CBE"/>
    <w:rsid w:val="004C19D0"/>
    <w:rsid w:val="004C3654"/>
    <w:rsid w:val="004E7B69"/>
    <w:rsid w:val="005349B1"/>
    <w:rsid w:val="00537C9D"/>
    <w:rsid w:val="00554ADD"/>
    <w:rsid w:val="00554EEF"/>
    <w:rsid w:val="005660FD"/>
    <w:rsid w:val="00566F23"/>
    <w:rsid w:val="005843AF"/>
    <w:rsid w:val="005A4773"/>
    <w:rsid w:val="005B2B30"/>
    <w:rsid w:val="005C5A8D"/>
    <w:rsid w:val="005F5E1A"/>
    <w:rsid w:val="00627034"/>
    <w:rsid w:val="00645FC9"/>
    <w:rsid w:val="00655CE8"/>
    <w:rsid w:val="00657068"/>
    <w:rsid w:val="00676DD6"/>
    <w:rsid w:val="006909E8"/>
    <w:rsid w:val="006A38CA"/>
    <w:rsid w:val="006B342F"/>
    <w:rsid w:val="006B5EF4"/>
    <w:rsid w:val="006C4630"/>
    <w:rsid w:val="006D11D3"/>
    <w:rsid w:val="006E74F3"/>
    <w:rsid w:val="006F2732"/>
    <w:rsid w:val="006F799C"/>
    <w:rsid w:val="007021E8"/>
    <w:rsid w:val="00702EAE"/>
    <w:rsid w:val="00730908"/>
    <w:rsid w:val="00733350"/>
    <w:rsid w:val="0076050D"/>
    <w:rsid w:val="00760BB7"/>
    <w:rsid w:val="0077148F"/>
    <w:rsid w:val="007A38EF"/>
    <w:rsid w:val="007B4BDA"/>
    <w:rsid w:val="007B56E4"/>
    <w:rsid w:val="007C5329"/>
    <w:rsid w:val="007D65E7"/>
    <w:rsid w:val="007F51F0"/>
    <w:rsid w:val="007F7C10"/>
    <w:rsid w:val="00842FE8"/>
    <w:rsid w:val="00853A43"/>
    <w:rsid w:val="00870E3E"/>
    <w:rsid w:val="00882C10"/>
    <w:rsid w:val="00883727"/>
    <w:rsid w:val="008A2A32"/>
    <w:rsid w:val="008B5796"/>
    <w:rsid w:val="008C090B"/>
    <w:rsid w:val="008C52D0"/>
    <w:rsid w:val="008C6070"/>
    <w:rsid w:val="008D438A"/>
    <w:rsid w:val="008E7E0A"/>
    <w:rsid w:val="008F50F7"/>
    <w:rsid w:val="009325E9"/>
    <w:rsid w:val="009343DF"/>
    <w:rsid w:val="00934558"/>
    <w:rsid w:val="009370FE"/>
    <w:rsid w:val="009427E8"/>
    <w:rsid w:val="00946047"/>
    <w:rsid w:val="00964C3D"/>
    <w:rsid w:val="00970969"/>
    <w:rsid w:val="00982C2F"/>
    <w:rsid w:val="00994E03"/>
    <w:rsid w:val="009C26AC"/>
    <w:rsid w:val="009D120A"/>
    <w:rsid w:val="009E143D"/>
    <w:rsid w:val="009E32B2"/>
    <w:rsid w:val="00A03DCF"/>
    <w:rsid w:val="00A0430C"/>
    <w:rsid w:val="00A25047"/>
    <w:rsid w:val="00A40D8D"/>
    <w:rsid w:val="00A461AF"/>
    <w:rsid w:val="00A504B3"/>
    <w:rsid w:val="00A50666"/>
    <w:rsid w:val="00A65F28"/>
    <w:rsid w:val="00A76CAD"/>
    <w:rsid w:val="00A8454A"/>
    <w:rsid w:val="00A86408"/>
    <w:rsid w:val="00A9328B"/>
    <w:rsid w:val="00AA15D8"/>
    <w:rsid w:val="00AA67C7"/>
    <w:rsid w:val="00AB0B57"/>
    <w:rsid w:val="00B01A62"/>
    <w:rsid w:val="00B269D4"/>
    <w:rsid w:val="00B62FFB"/>
    <w:rsid w:val="00BD2DB3"/>
    <w:rsid w:val="00BE0FD1"/>
    <w:rsid w:val="00BF16C8"/>
    <w:rsid w:val="00BF30EA"/>
    <w:rsid w:val="00BF4472"/>
    <w:rsid w:val="00C13D1A"/>
    <w:rsid w:val="00C335F3"/>
    <w:rsid w:val="00C4662D"/>
    <w:rsid w:val="00C55B44"/>
    <w:rsid w:val="00C57F71"/>
    <w:rsid w:val="00C603EA"/>
    <w:rsid w:val="00C67111"/>
    <w:rsid w:val="00C953EB"/>
    <w:rsid w:val="00C96D31"/>
    <w:rsid w:val="00CB55D3"/>
    <w:rsid w:val="00CC0794"/>
    <w:rsid w:val="00CD0BED"/>
    <w:rsid w:val="00D46845"/>
    <w:rsid w:val="00D52D4B"/>
    <w:rsid w:val="00D545CB"/>
    <w:rsid w:val="00D70D54"/>
    <w:rsid w:val="00D927D9"/>
    <w:rsid w:val="00D948C9"/>
    <w:rsid w:val="00DA0E5C"/>
    <w:rsid w:val="00DB1439"/>
    <w:rsid w:val="00DB6C0A"/>
    <w:rsid w:val="00DD5F85"/>
    <w:rsid w:val="00E0712A"/>
    <w:rsid w:val="00E26223"/>
    <w:rsid w:val="00E27DE5"/>
    <w:rsid w:val="00E544A5"/>
    <w:rsid w:val="00E83291"/>
    <w:rsid w:val="00E92337"/>
    <w:rsid w:val="00EB1D71"/>
    <w:rsid w:val="00ED6A79"/>
    <w:rsid w:val="00EF5938"/>
    <w:rsid w:val="00F10AB6"/>
    <w:rsid w:val="00F17434"/>
    <w:rsid w:val="00F231C5"/>
    <w:rsid w:val="00F34233"/>
    <w:rsid w:val="00F649BC"/>
    <w:rsid w:val="00F732AB"/>
    <w:rsid w:val="00F8702A"/>
    <w:rsid w:val="00F87513"/>
    <w:rsid w:val="00F91C00"/>
    <w:rsid w:val="00FB085E"/>
    <w:rsid w:val="00FC44BB"/>
    <w:rsid w:val="00FD5B66"/>
    <w:rsid w:val="00FE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urn:schemas-microsoft-com:office:smarttags" w:name="metricconverter"/>
  <w:shapeDefaults>
    <o:shapedefaults v:ext="edit" spidmax="10241"/>
    <o:shapelayout v:ext="edit">
      <o:idmap v:ext="edit" data="1"/>
    </o:shapelayout>
  </w:shapeDefaults>
  <w:decimalSymbol w:val=","/>
  <w:listSeparator w:val=";"/>
  <w15:chartTrackingRefBased/>
  <w15:docId w15:val="{D339B175-2D59-4F18-A884-6E4B2AA1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DF4"/>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D927D9"/>
    <w:pPr>
      <w:keepNext/>
      <w:spacing w:before="240" w:after="60" w:line="240" w:lineRule="auto"/>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D927D9"/>
    <w:pPr>
      <w:keepNext/>
      <w:spacing w:before="240" w:after="60" w:line="240" w:lineRule="auto"/>
      <w:outlineLvl w:val="1"/>
    </w:pPr>
    <w:rPr>
      <w:rFonts w:ascii="Arial" w:hAnsi="Arial"/>
      <w:b/>
      <w:bCs/>
      <w:i/>
      <w:iCs/>
      <w:sz w:val="28"/>
      <w:szCs w:val="28"/>
    </w:rPr>
  </w:style>
  <w:style w:type="paragraph" w:styleId="Antrat3">
    <w:name w:val="heading 3"/>
    <w:basedOn w:val="prastasis"/>
    <w:next w:val="prastasis"/>
    <w:link w:val="Antrat3Diagrama"/>
    <w:uiPriority w:val="99"/>
    <w:qFormat/>
    <w:rsid w:val="00D927D9"/>
    <w:pPr>
      <w:keepNext/>
      <w:spacing w:before="240" w:after="60" w:line="240" w:lineRule="auto"/>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927D9"/>
    <w:rPr>
      <w:rFonts w:ascii="Arial" w:eastAsia="Calibri" w:hAnsi="Arial" w:cs="Arial"/>
      <w:b/>
      <w:bCs/>
      <w:kern w:val="32"/>
      <w:sz w:val="32"/>
      <w:szCs w:val="32"/>
    </w:rPr>
  </w:style>
  <w:style w:type="character" w:customStyle="1" w:styleId="Antrat2Diagrama">
    <w:name w:val="Antraštė 2 Diagrama"/>
    <w:link w:val="Antrat2"/>
    <w:uiPriority w:val="99"/>
    <w:rsid w:val="00D927D9"/>
    <w:rPr>
      <w:rFonts w:ascii="Arial" w:eastAsia="Calibri" w:hAnsi="Arial" w:cs="Arial"/>
      <w:b/>
      <w:bCs/>
      <w:i/>
      <w:iCs/>
      <w:sz w:val="28"/>
      <w:szCs w:val="28"/>
    </w:rPr>
  </w:style>
  <w:style w:type="character" w:customStyle="1" w:styleId="Antrat3Diagrama">
    <w:name w:val="Antraštė 3 Diagrama"/>
    <w:link w:val="Antrat3"/>
    <w:uiPriority w:val="99"/>
    <w:rsid w:val="00D927D9"/>
    <w:rPr>
      <w:rFonts w:ascii="Arial" w:eastAsia="Calibri" w:hAnsi="Arial" w:cs="Arial"/>
      <w:b/>
      <w:bCs/>
      <w:sz w:val="26"/>
      <w:szCs w:val="26"/>
    </w:rPr>
  </w:style>
  <w:style w:type="numbering" w:customStyle="1" w:styleId="NoList1">
    <w:name w:val="No List1"/>
    <w:next w:val="Sraonra"/>
    <w:uiPriority w:val="99"/>
    <w:semiHidden/>
    <w:unhideWhenUsed/>
    <w:rsid w:val="00D927D9"/>
  </w:style>
  <w:style w:type="character" w:styleId="Puslapionumeris">
    <w:name w:val="page number"/>
    <w:uiPriority w:val="99"/>
    <w:rsid w:val="00D927D9"/>
    <w:rPr>
      <w:rFonts w:cs="Times New Roman"/>
    </w:rPr>
  </w:style>
  <w:style w:type="paragraph" w:styleId="Antrats">
    <w:name w:val="header"/>
    <w:basedOn w:val="prastasis"/>
    <w:link w:val="AntratsDiagrama"/>
    <w:uiPriority w:val="99"/>
    <w:rsid w:val="00D927D9"/>
    <w:pPr>
      <w:tabs>
        <w:tab w:val="center" w:pos="4320"/>
        <w:tab w:val="right" w:pos="8640"/>
      </w:tabs>
      <w:spacing w:after="0" w:line="240" w:lineRule="auto"/>
    </w:pPr>
    <w:rPr>
      <w:rFonts w:ascii="TimesLT" w:hAnsi="TimesLT" w:cs="Times New Roman"/>
      <w:sz w:val="20"/>
      <w:szCs w:val="20"/>
      <w:lang w:val="en-GB"/>
    </w:rPr>
  </w:style>
  <w:style w:type="character" w:customStyle="1" w:styleId="AntratsDiagrama">
    <w:name w:val="Antraštės Diagrama"/>
    <w:link w:val="Antrats"/>
    <w:uiPriority w:val="99"/>
    <w:rsid w:val="00D927D9"/>
    <w:rPr>
      <w:rFonts w:ascii="TimesLT" w:eastAsia="Calibri" w:hAnsi="TimesLT" w:cs="Times New Roman"/>
      <w:sz w:val="20"/>
      <w:szCs w:val="20"/>
      <w:lang w:val="en-GB"/>
    </w:rPr>
  </w:style>
  <w:style w:type="paragraph" w:styleId="Porat">
    <w:name w:val="footer"/>
    <w:basedOn w:val="prastasis"/>
    <w:link w:val="PoratDiagrama"/>
    <w:uiPriority w:val="99"/>
    <w:rsid w:val="00D927D9"/>
    <w:pPr>
      <w:tabs>
        <w:tab w:val="center" w:pos="4153"/>
        <w:tab w:val="right" w:pos="8306"/>
      </w:tabs>
      <w:spacing w:after="0" w:line="240" w:lineRule="auto"/>
    </w:pPr>
    <w:rPr>
      <w:rFonts w:ascii="TimesLT" w:hAnsi="TimesLT" w:cs="Times New Roman"/>
      <w:sz w:val="20"/>
      <w:szCs w:val="20"/>
      <w:lang w:val="en-GB"/>
    </w:rPr>
  </w:style>
  <w:style w:type="character" w:customStyle="1" w:styleId="PoratDiagrama">
    <w:name w:val="Poraštė Diagrama"/>
    <w:link w:val="Porat"/>
    <w:uiPriority w:val="99"/>
    <w:rsid w:val="00D927D9"/>
    <w:rPr>
      <w:rFonts w:ascii="TimesLT" w:eastAsia="Calibri" w:hAnsi="TimesLT" w:cs="Times New Roman"/>
      <w:sz w:val="20"/>
      <w:szCs w:val="20"/>
      <w:lang w:val="en-GB"/>
    </w:rPr>
  </w:style>
  <w:style w:type="paragraph" w:styleId="Debesliotekstas">
    <w:name w:val="Balloon Text"/>
    <w:basedOn w:val="prastasis"/>
    <w:link w:val="DebesliotekstasDiagrama"/>
    <w:uiPriority w:val="99"/>
    <w:semiHidden/>
    <w:rsid w:val="00D927D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927D9"/>
    <w:rPr>
      <w:rFonts w:ascii="Tahoma" w:eastAsia="Calibri" w:hAnsi="Tahoma" w:cs="Tahoma"/>
      <w:sz w:val="16"/>
      <w:szCs w:val="16"/>
    </w:rPr>
  </w:style>
  <w:style w:type="paragraph" w:customStyle="1" w:styleId="PI-1EMEASMCA">
    <w:name w:val="PI-1 EMEA_SMCA"/>
    <w:basedOn w:val="Antrat2"/>
    <w:autoRedefine/>
    <w:uiPriority w:val="99"/>
    <w:rsid w:val="00D927D9"/>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uiPriority w:val="99"/>
    <w:rsid w:val="00D927D9"/>
    <w:rPr>
      <w:rFonts w:cs="Times New Roman"/>
      <w:color w:val="0000FF"/>
      <w:u w:val="single"/>
    </w:rPr>
  </w:style>
  <w:style w:type="paragraph" w:customStyle="1" w:styleId="PI-1labEMEASMCA">
    <w:name w:val="PI-1_lab EMEA_SMCA"/>
    <w:basedOn w:val="prastasis"/>
    <w:link w:val="PI-1labEMEASMCAChar"/>
    <w:autoRedefine/>
    <w:uiPriority w:val="99"/>
    <w:rsid w:val="00D927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uiPriority w:val="99"/>
    <w:locked/>
    <w:rsid w:val="00D927D9"/>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uiPriority w:val="99"/>
    <w:rsid w:val="00D927D9"/>
    <w:pPr>
      <w:spacing w:after="0" w:line="240" w:lineRule="auto"/>
    </w:pPr>
    <w:rPr>
      <w:rFonts w:ascii="Times New Roman" w:eastAsia="Times New Roman" w:hAnsi="Times New Roman" w:cs="Times New Roman"/>
      <w:lang w:eastAsia="lt-LT"/>
    </w:rPr>
  </w:style>
  <w:style w:type="character" w:customStyle="1" w:styleId="BTEMEASMCAChar">
    <w:name w:val="BT EMEA_SMCA Char"/>
    <w:link w:val="BTEMEASMCA"/>
    <w:uiPriority w:val="99"/>
    <w:locked/>
    <w:rsid w:val="00D927D9"/>
    <w:rPr>
      <w:rFonts w:ascii="Times New Roman" w:eastAsia="Times New Roman" w:hAnsi="Times New Roman" w:cs="Times New Roman"/>
      <w:lang w:eastAsia="lt-LT"/>
    </w:rPr>
  </w:style>
  <w:style w:type="paragraph" w:customStyle="1" w:styleId="TTEMEASMCA">
    <w:name w:val="TT EMEA_SMCA"/>
    <w:basedOn w:val="Antrat1"/>
    <w:link w:val="TTEMEASMCAChar"/>
    <w:autoRedefine/>
    <w:uiPriority w:val="99"/>
    <w:rsid w:val="00D927D9"/>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uiPriority w:val="99"/>
    <w:locked/>
    <w:rsid w:val="00D927D9"/>
    <w:rPr>
      <w:rFonts w:ascii="Times New Roman" w:eastAsia="Times New Roman" w:hAnsi="Times New Roman" w:cs="Times New Roman"/>
      <w:b/>
      <w:caps/>
      <w:noProof/>
      <w:lang w:eastAsia="lt-LT"/>
    </w:rPr>
  </w:style>
  <w:style w:type="paragraph" w:customStyle="1" w:styleId="BT-EMEASMCA">
    <w:name w:val="BT- EMEA_SMCA"/>
    <w:basedOn w:val="BTEMEASMCA"/>
    <w:autoRedefine/>
    <w:uiPriority w:val="99"/>
    <w:rsid w:val="00D927D9"/>
    <w:pPr>
      <w:tabs>
        <w:tab w:val="num" w:pos="360"/>
      </w:tabs>
    </w:pPr>
    <w:rPr>
      <w:rFonts w:eastAsia="Calibri"/>
      <w:lang w:eastAsia="en-US"/>
    </w:rPr>
  </w:style>
  <w:style w:type="paragraph" w:customStyle="1" w:styleId="PI-2EMEASMCA">
    <w:name w:val="PI-2 EMEA_SMCA"/>
    <w:basedOn w:val="Antrat3"/>
    <w:autoRedefine/>
    <w:uiPriority w:val="99"/>
    <w:rsid w:val="00D927D9"/>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D927D9"/>
    <w:pPr>
      <w:tabs>
        <w:tab w:val="left" w:pos="1701"/>
      </w:tabs>
      <w:ind w:left="1134"/>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D927D9"/>
    <w:rPr>
      <w:i/>
      <w:color w:val="008000"/>
    </w:rPr>
  </w:style>
  <w:style w:type="character" w:customStyle="1" w:styleId="BTgEMEASMCAChar">
    <w:name w:val="BT(g) EMEA_SMCA Char"/>
    <w:link w:val="BTgEMEASMCA"/>
    <w:uiPriority w:val="99"/>
    <w:locked/>
    <w:rsid w:val="00D927D9"/>
    <w:rPr>
      <w:rFonts w:ascii="Times New Roman" w:eastAsia="Times New Roman" w:hAnsi="Times New Roman" w:cs="Times New Roman"/>
      <w:i/>
      <w:color w:val="008000"/>
      <w:lang w:eastAsia="lt-LT"/>
    </w:rPr>
  </w:style>
  <w:style w:type="paragraph" w:customStyle="1" w:styleId="BTuEMEASMCA">
    <w:name w:val="BT(u) EMEA_SMCA"/>
    <w:basedOn w:val="BTEMEASMCA"/>
    <w:autoRedefine/>
    <w:uiPriority w:val="99"/>
    <w:rsid w:val="00D927D9"/>
    <w:rPr>
      <w:rFonts w:eastAsia="Calibri"/>
      <w:u w:val="single"/>
      <w:lang w:eastAsia="en-US"/>
    </w:rPr>
  </w:style>
  <w:style w:type="paragraph" w:customStyle="1" w:styleId="Default">
    <w:name w:val="Default"/>
    <w:uiPriority w:val="99"/>
    <w:rsid w:val="00084DF4"/>
    <w:pPr>
      <w:autoSpaceDE w:val="0"/>
      <w:autoSpaceDN w:val="0"/>
      <w:adjustRightInd w:val="0"/>
    </w:pPr>
    <w:rPr>
      <w:rFonts w:ascii="Times New Roman" w:hAnsi="Times New Roman" w:cs="Times New Roman"/>
      <w:color w:val="000000"/>
      <w:sz w:val="24"/>
      <w:szCs w:val="24"/>
      <w:lang w:val="ru-RU" w:eastAsia="ru-RU"/>
    </w:rPr>
  </w:style>
  <w:style w:type="paragraph" w:styleId="Sraopastraipa">
    <w:name w:val="List Paragraph"/>
    <w:basedOn w:val="prastasis"/>
    <w:uiPriority w:val="99"/>
    <w:qFormat/>
    <w:rsid w:val="00D927D9"/>
    <w:pPr>
      <w:spacing w:after="0" w:line="240" w:lineRule="auto"/>
      <w:ind w:left="720"/>
      <w:contextualSpacing/>
    </w:pPr>
    <w:rPr>
      <w:rFonts w:ascii="Times New Roman" w:hAnsi="Times New Roman" w:cs="Times New Roman"/>
      <w:sz w:val="24"/>
      <w:szCs w:val="24"/>
    </w:rPr>
  </w:style>
  <w:style w:type="paragraph" w:styleId="Pagrindinistekstas">
    <w:name w:val="Body Text"/>
    <w:basedOn w:val="prastasis"/>
    <w:link w:val="PagrindinistekstasDiagrama"/>
    <w:uiPriority w:val="99"/>
    <w:rsid w:val="00D927D9"/>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link w:val="Pagrindinistekstas"/>
    <w:uiPriority w:val="99"/>
    <w:rsid w:val="00D927D9"/>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D927D9"/>
    <w:pPr>
      <w:spacing w:after="0" w:line="240" w:lineRule="auto"/>
    </w:pPr>
    <w:rPr>
      <w:rFonts w:ascii="Times New Roman" w:hAnsi="Times New Roman" w:cs="Times New Roman"/>
      <w:sz w:val="20"/>
      <w:szCs w:val="20"/>
    </w:rPr>
  </w:style>
  <w:style w:type="character" w:customStyle="1" w:styleId="KomentarotekstasDiagrama">
    <w:name w:val="Komentaro tekstas Diagrama"/>
    <w:link w:val="Komentarotekstas"/>
    <w:uiPriority w:val="99"/>
    <w:semiHidden/>
    <w:rsid w:val="00D927D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D927D9"/>
    <w:rPr>
      <w:b/>
      <w:bCs/>
    </w:rPr>
  </w:style>
  <w:style w:type="character" w:customStyle="1" w:styleId="KomentarotemaDiagrama">
    <w:name w:val="Komentaro tema Diagrama"/>
    <w:link w:val="Komentarotema"/>
    <w:uiPriority w:val="99"/>
    <w:semiHidden/>
    <w:rsid w:val="00D927D9"/>
    <w:rPr>
      <w:rFonts w:ascii="Times New Roman" w:eastAsia="Calibri" w:hAnsi="Times New Roman" w:cs="Times New Roman"/>
      <w:b/>
      <w:bCs/>
      <w:sz w:val="20"/>
      <w:szCs w:val="20"/>
    </w:rPr>
  </w:style>
  <w:style w:type="paragraph" w:styleId="Pataisymai">
    <w:name w:val="Revision"/>
    <w:hidden/>
    <w:uiPriority w:val="99"/>
    <w:semiHidden/>
    <w:rsid w:val="00084DF4"/>
    <w:rPr>
      <w:rFonts w:ascii="Times New Roman" w:hAnsi="Times New Roman" w:cs="Times New Roman"/>
      <w:sz w:val="24"/>
      <w:szCs w:val="24"/>
      <w:lang w:eastAsia="en-US"/>
    </w:rPr>
  </w:style>
  <w:style w:type="character" w:styleId="Komentaronuoroda">
    <w:name w:val="annotation reference"/>
    <w:uiPriority w:val="99"/>
    <w:semiHidden/>
    <w:rsid w:val="00D927D9"/>
    <w:rPr>
      <w:rFonts w:cs="Times New Roman"/>
      <w:sz w:val="16"/>
      <w:szCs w:val="16"/>
    </w:rPr>
  </w:style>
  <w:style w:type="paragraph" w:customStyle="1" w:styleId="Sraopastraipa1">
    <w:name w:val="Sąrašo pastraipa1"/>
    <w:basedOn w:val="prastasis"/>
    <w:qFormat/>
    <w:rsid w:val="00D927D9"/>
    <w:pPr>
      <w:spacing w:after="0" w:line="240" w:lineRule="auto"/>
      <w:ind w:left="720"/>
      <w:contextualSpacing/>
    </w:pPr>
    <w:rPr>
      <w:rFonts w:ascii="Times New Roman" w:hAnsi="Times New Roman" w:cs="Times New Roman"/>
      <w:sz w:val="24"/>
      <w:szCs w:val="24"/>
    </w:rPr>
  </w:style>
  <w:style w:type="character" w:customStyle="1" w:styleId="hpsalt-edited">
    <w:name w:val="hps alt-edited"/>
    <w:basedOn w:val="Numatytasispastraiposriftas"/>
    <w:rsid w:val="00D927D9"/>
  </w:style>
  <w:style w:type="table" w:styleId="Lentelstinklelis">
    <w:name w:val="Table Grid"/>
    <w:basedOn w:val="prastojilentel"/>
    <w:uiPriority w:val="59"/>
    <w:rsid w:val="00D9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Props1.xml><?xml version="1.0" encoding="utf-8"?>
<ds:datastoreItem xmlns:ds="http://schemas.openxmlformats.org/officeDocument/2006/customXml" ds:itemID="{A090F73E-9023-4687-95D3-CE642046E0EE}">
  <ds:schemaRefs>
    <ds:schemaRef ds:uri="http://schemas.microsoft.com/office/2006/metadata/customXsn"/>
  </ds:schemaRefs>
</ds:datastoreItem>
</file>

<file path=customXml/itemProps2.xml><?xml version="1.0" encoding="utf-8"?>
<ds:datastoreItem xmlns:ds="http://schemas.openxmlformats.org/officeDocument/2006/customXml" ds:itemID="{7BB8D3AD-57B9-48DA-AD56-10273259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72DD3-D1A0-4DA5-B17A-6B1B66F83273}">
  <ds:schemaRefs>
    <ds:schemaRef ds:uri="http://schemas.microsoft.com/sharepoint/v3/contenttype/forms"/>
  </ds:schemaRefs>
</ds:datastoreItem>
</file>

<file path=customXml/itemProps4.xml><?xml version="1.0" encoding="utf-8"?>
<ds:datastoreItem xmlns:ds="http://schemas.openxmlformats.org/officeDocument/2006/customXml" ds:itemID="{C03991C0-28A9-4FD4-A351-941B09CF34F2}">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67145</Words>
  <Characters>38273</Characters>
  <Application>Microsoft Office Word</Application>
  <DocSecurity>4</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105208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Gustainiene, Daiva</dc:creator>
  <cp:keywords/>
  <cp:lastModifiedBy>Albina Burkauskaitė</cp:lastModifiedBy>
  <cp:revision>2</cp:revision>
  <dcterms:created xsi:type="dcterms:W3CDTF">2023-05-08T13:28:00Z</dcterms:created>
  <dcterms:modified xsi:type="dcterms:W3CDTF">2023-05-08T13:28:00Z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