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524EB6" w14:textId="77777777" w:rsidR="007B208F" w:rsidRPr="00400A89" w:rsidRDefault="007B208F" w:rsidP="00C90E1D">
      <w:pPr>
        <w:spacing w:after="0" w:line="240" w:lineRule="auto"/>
        <w:jc w:val="center"/>
        <w:rPr>
          <w:rFonts w:ascii="Times New Roman" w:hAnsi="Times New Roman"/>
          <w:b/>
        </w:rPr>
      </w:pPr>
      <w:bookmarkStart w:id="0" w:name="_GoBack"/>
      <w:bookmarkEnd w:id="0"/>
    </w:p>
    <w:p w14:paraId="68A27E1F" w14:textId="77777777" w:rsidR="007B208F" w:rsidRPr="00400A89" w:rsidRDefault="007B208F" w:rsidP="00C90E1D">
      <w:pPr>
        <w:spacing w:after="0" w:line="240" w:lineRule="auto"/>
        <w:jc w:val="center"/>
        <w:rPr>
          <w:rFonts w:ascii="Times New Roman" w:hAnsi="Times New Roman"/>
          <w:b/>
        </w:rPr>
      </w:pPr>
    </w:p>
    <w:p w14:paraId="3CCD5B94" w14:textId="77777777" w:rsidR="007B208F" w:rsidRPr="00400A89" w:rsidRDefault="007B208F" w:rsidP="00C90E1D">
      <w:pPr>
        <w:spacing w:after="0" w:line="240" w:lineRule="auto"/>
        <w:jc w:val="center"/>
        <w:rPr>
          <w:rFonts w:ascii="Times New Roman" w:hAnsi="Times New Roman"/>
          <w:b/>
        </w:rPr>
      </w:pPr>
    </w:p>
    <w:p w14:paraId="2D3F2152" w14:textId="77777777" w:rsidR="007B208F" w:rsidRPr="00400A89" w:rsidRDefault="007B208F" w:rsidP="00C90E1D">
      <w:pPr>
        <w:spacing w:after="0" w:line="240" w:lineRule="auto"/>
        <w:jc w:val="center"/>
        <w:rPr>
          <w:rFonts w:ascii="Times New Roman" w:hAnsi="Times New Roman"/>
          <w:b/>
        </w:rPr>
      </w:pPr>
    </w:p>
    <w:p w14:paraId="69EE177C" w14:textId="77777777" w:rsidR="007B208F" w:rsidRPr="00400A89" w:rsidRDefault="007B208F" w:rsidP="00C90E1D">
      <w:pPr>
        <w:spacing w:after="0" w:line="240" w:lineRule="auto"/>
        <w:jc w:val="center"/>
        <w:rPr>
          <w:rFonts w:ascii="Times New Roman" w:hAnsi="Times New Roman"/>
          <w:b/>
        </w:rPr>
      </w:pPr>
    </w:p>
    <w:p w14:paraId="6E07E1EF" w14:textId="77777777" w:rsidR="007B208F" w:rsidRPr="00400A89" w:rsidRDefault="007B208F" w:rsidP="00C90E1D">
      <w:pPr>
        <w:spacing w:after="0" w:line="240" w:lineRule="auto"/>
        <w:jc w:val="center"/>
        <w:rPr>
          <w:rFonts w:ascii="Times New Roman" w:hAnsi="Times New Roman"/>
          <w:b/>
        </w:rPr>
      </w:pPr>
    </w:p>
    <w:p w14:paraId="3F7391A0" w14:textId="77777777" w:rsidR="007B208F" w:rsidRPr="00400A89" w:rsidRDefault="007B208F" w:rsidP="00C90E1D">
      <w:pPr>
        <w:spacing w:after="0" w:line="240" w:lineRule="auto"/>
        <w:jc w:val="center"/>
        <w:rPr>
          <w:rFonts w:ascii="Times New Roman" w:hAnsi="Times New Roman"/>
          <w:b/>
        </w:rPr>
      </w:pPr>
    </w:p>
    <w:p w14:paraId="4FA66E15" w14:textId="77777777" w:rsidR="007B208F" w:rsidRPr="00400A89" w:rsidRDefault="007B208F" w:rsidP="00C90E1D">
      <w:pPr>
        <w:spacing w:after="0" w:line="240" w:lineRule="auto"/>
        <w:jc w:val="center"/>
        <w:rPr>
          <w:rFonts w:ascii="Times New Roman" w:hAnsi="Times New Roman"/>
          <w:b/>
        </w:rPr>
      </w:pPr>
    </w:p>
    <w:p w14:paraId="3ED9F5FE" w14:textId="77777777" w:rsidR="007B208F" w:rsidRPr="00400A89" w:rsidRDefault="007B208F" w:rsidP="00C90E1D">
      <w:pPr>
        <w:spacing w:after="0" w:line="240" w:lineRule="auto"/>
        <w:jc w:val="center"/>
        <w:rPr>
          <w:rFonts w:ascii="Times New Roman" w:hAnsi="Times New Roman"/>
          <w:b/>
        </w:rPr>
      </w:pPr>
    </w:p>
    <w:p w14:paraId="4ABEED5C" w14:textId="77777777" w:rsidR="007B208F" w:rsidRPr="00400A89" w:rsidRDefault="007B208F" w:rsidP="00C90E1D">
      <w:pPr>
        <w:spacing w:after="0" w:line="240" w:lineRule="auto"/>
        <w:jc w:val="center"/>
        <w:rPr>
          <w:rFonts w:ascii="Times New Roman" w:hAnsi="Times New Roman"/>
          <w:b/>
        </w:rPr>
      </w:pPr>
    </w:p>
    <w:p w14:paraId="19A4C554" w14:textId="77777777" w:rsidR="007B208F" w:rsidRPr="00400A89" w:rsidRDefault="007B208F" w:rsidP="00C90E1D">
      <w:pPr>
        <w:spacing w:after="0" w:line="240" w:lineRule="auto"/>
        <w:jc w:val="center"/>
        <w:rPr>
          <w:rFonts w:ascii="Times New Roman" w:hAnsi="Times New Roman"/>
          <w:b/>
        </w:rPr>
      </w:pPr>
    </w:p>
    <w:p w14:paraId="6132F85D" w14:textId="77777777" w:rsidR="007B208F" w:rsidRPr="00400A89" w:rsidRDefault="007B208F" w:rsidP="00C90E1D">
      <w:pPr>
        <w:spacing w:after="0" w:line="240" w:lineRule="auto"/>
        <w:jc w:val="center"/>
        <w:rPr>
          <w:rFonts w:ascii="Times New Roman" w:hAnsi="Times New Roman"/>
          <w:b/>
        </w:rPr>
      </w:pPr>
    </w:p>
    <w:p w14:paraId="7B6EE13F" w14:textId="77777777" w:rsidR="007B208F" w:rsidRPr="00400A89" w:rsidRDefault="007B208F" w:rsidP="00C90E1D">
      <w:pPr>
        <w:spacing w:after="0" w:line="240" w:lineRule="auto"/>
        <w:jc w:val="center"/>
        <w:rPr>
          <w:rFonts w:ascii="Times New Roman" w:hAnsi="Times New Roman"/>
          <w:b/>
        </w:rPr>
      </w:pPr>
    </w:p>
    <w:p w14:paraId="67C42971" w14:textId="77777777" w:rsidR="007B208F" w:rsidRPr="00400A89" w:rsidRDefault="007B208F" w:rsidP="00C90E1D">
      <w:pPr>
        <w:spacing w:after="0" w:line="240" w:lineRule="auto"/>
        <w:jc w:val="center"/>
        <w:rPr>
          <w:rFonts w:ascii="Times New Roman" w:hAnsi="Times New Roman"/>
          <w:b/>
        </w:rPr>
      </w:pPr>
    </w:p>
    <w:p w14:paraId="6B76C21E" w14:textId="77777777" w:rsidR="007B208F" w:rsidRPr="00400A89" w:rsidRDefault="007B208F" w:rsidP="00C90E1D">
      <w:pPr>
        <w:spacing w:after="0" w:line="240" w:lineRule="auto"/>
        <w:jc w:val="center"/>
        <w:rPr>
          <w:rFonts w:ascii="Times New Roman" w:hAnsi="Times New Roman"/>
          <w:b/>
        </w:rPr>
      </w:pPr>
    </w:p>
    <w:p w14:paraId="4601F295" w14:textId="77777777" w:rsidR="007B208F" w:rsidRPr="00400A89" w:rsidRDefault="007B208F" w:rsidP="00C90E1D">
      <w:pPr>
        <w:spacing w:after="0" w:line="240" w:lineRule="auto"/>
        <w:jc w:val="center"/>
        <w:rPr>
          <w:rFonts w:ascii="Times New Roman" w:hAnsi="Times New Roman"/>
          <w:b/>
        </w:rPr>
      </w:pPr>
    </w:p>
    <w:p w14:paraId="53C4175E" w14:textId="77777777" w:rsidR="007B208F" w:rsidRPr="00400A89" w:rsidRDefault="007B208F" w:rsidP="00C90E1D">
      <w:pPr>
        <w:spacing w:after="0" w:line="240" w:lineRule="auto"/>
        <w:jc w:val="center"/>
        <w:rPr>
          <w:rFonts w:ascii="Times New Roman" w:hAnsi="Times New Roman"/>
          <w:b/>
        </w:rPr>
      </w:pPr>
    </w:p>
    <w:p w14:paraId="24C157CD" w14:textId="77777777" w:rsidR="007B208F" w:rsidRPr="00400A89" w:rsidRDefault="007B208F" w:rsidP="00C90E1D">
      <w:pPr>
        <w:spacing w:after="0" w:line="240" w:lineRule="auto"/>
        <w:jc w:val="center"/>
        <w:rPr>
          <w:rFonts w:ascii="Times New Roman" w:hAnsi="Times New Roman"/>
          <w:b/>
        </w:rPr>
      </w:pPr>
    </w:p>
    <w:p w14:paraId="28522778" w14:textId="77777777" w:rsidR="007B208F" w:rsidRPr="00400A89" w:rsidRDefault="007B208F" w:rsidP="00C90E1D">
      <w:pPr>
        <w:spacing w:after="0" w:line="240" w:lineRule="auto"/>
        <w:jc w:val="center"/>
        <w:rPr>
          <w:rFonts w:ascii="Times New Roman" w:hAnsi="Times New Roman"/>
          <w:b/>
        </w:rPr>
      </w:pPr>
    </w:p>
    <w:p w14:paraId="72C0F1D2" w14:textId="77777777" w:rsidR="007B208F" w:rsidRPr="00400A89" w:rsidRDefault="007B208F" w:rsidP="00C90E1D">
      <w:pPr>
        <w:spacing w:after="0" w:line="240" w:lineRule="auto"/>
        <w:jc w:val="center"/>
        <w:rPr>
          <w:rFonts w:ascii="Times New Roman" w:hAnsi="Times New Roman"/>
          <w:b/>
        </w:rPr>
      </w:pPr>
    </w:p>
    <w:p w14:paraId="6F09ED36" w14:textId="77777777" w:rsidR="007B208F" w:rsidRPr="00400A89" w:rsidRDefault="007B208F" w:rsidP="00C90E1D">
      <w:pPr>
        <w:spacing w:after="0" w:line="240" w:lineRule="auto"/>
        <w:jc w:val="center"/>
        <w:rPr>
          <w:rFonts w:ascii="Times New Roman" w:hAnsi="Times New Roman"/>
          <w:b/>
        </w:rPr>
      </w:pPr>
    </w:p>
    <w:p w14:paraId="6ADE2E6B" w14:textId="77777777" w:rsidR="007B208F" w:rsidRPr="00400A89" w:rsidRDefault="007B208F" w:rsidP="00C90E1D">
      <w:pPr>
        <w:spacing w:after="0" w:line="240" w:lineRule="auto"/>
        <w:jc w:val="center"/>
        <w:rPr>
          <w:rFonts w:ascii="Times New Roman" w:hAnsi="Times New Roman"/>
          <w:b/>
        </w:rPr>
      </w:pPr>
    </w:p>
    <w:p w14:paraId="68A7BE2C" w14:textId="77777777" w:rsidR="007B208F" w:rsidRPr="00400A89" w:rsidRDefault="007B208F" w:rsidP="00C90E1D">
      <w:pPr>
        <w:spacing w:after="0" w:line="240" w:lineRule="auto"/>
        <w:jc w:val="center"/>
        <w:rPr>
          <w:rFonts w:ascii="Times New Roman" w:hAnsi="Times New Roman"/>
          <w:b/>
        </w:rPr>
      </w:pPr>
    </w:p>
    <w:p w14:paraId="06378F34" w14:textId="77777777" w:rsidR="007B208F" w:rsidRPr="00400A89" w:rsidRDefault="007B208F" w:rsidP="00C90E1D">
      <w:pPr>
        <w:spacing w:after="0" w:line="240" w:lineRule="auto"/>
        <w:jc w:val="center"/>
        <w:rPr>
          <w:rFonts w:ascii="Times New Roman" w:hAnsi="Times New Roman"/>
          <w:b/>
          <w:lang w:val="en-US"/>
        </w:rPr>
      </w:pPr>
      <w:r w:rsidRPr="00400A89">
        <w:rPr>
          <w:rFonts w:ascii="Times New Roman" w:hAnsi="Times New Roman"/>
          <w:b/>
          <w:lang w:val="en-US"/>
        </w:rPr>
        <w:t>I PRIEDAS</w:t>
      </w:r>
    </w:p>
    <w:p w14:paraId="1C7D82FA" w14:textId="77777777" w:rsidR="007B208F" w:rsidRPr="00400A89" w:rsidRDefault="007B208F" w:rsidP="00C90E1D">
      <w:pPr>
        <w:spacing w:after="0" w:line="240" w:lineRule="auto"/>
        <w:jc w:val="center"/>
        <w:rPr>
          <w:rFonts w:ascii="Times New Roman" w:hAnsi="Times New Roman"/>
          <w:b/>
          <w:lang w:val="en-US"/>
        </w:rPr>
      </w:pPr>
    </w:p>
    <w:p w14:paraId="1616766E" w14:textId="77777777" w:rsidR="007B208F" w:rsidRPr="00400A89" w:rsidRDefault="007B208F" w:rsidP="00C90E1D">
      <w:pPr>
        <w:spacing w:after="0" w:line="240" w:lineRule="auto"/>
        <w:jc w:val="center"/>
        <w:rPr>
          <w:rFonts w:ascii="Times New Roman" w:hAnsi="Times New Roman"/>
          <w:b/>
          <w:lang w:val="en-US"/>
        </w:rPr>
      </w:pPr>
      <w:r w:rsidRPr="00400A89">
        <w:rPr>
          <w:rFonts w:ascii="Times New Roman" w:hAnsi="Times New Roman"/>
          <w:b/>
          <w:lang w:val="en-US"/>
        </w:rPr>
        <w:t>PREPARATO CHARAKTERISTIKŲ SANTRAUKA</w:t>
      </w:r>
    </w:p>
    <w:p w14:paraId="76CA29FB" w14:textId="77777777" w:rsidR="007B208F" w:rsidRPr="00400A89" w:rsidRDefault="007B208F" w:rsidP="00C90E1D">
      <w:pPr>
        <w:spacing w:after="0" w:line="240" w:lineRule="auto"/>
        <w:rPr>
          <w:rFonts w:ascii="Times New Roman" w:hAnsi="Times New Roman"/>
          <w:b/>
          <w:lang w:val="en-US"/>
        </w:rPr>
      </w:pPr>
    </w:p>
    <w:p w14:paraId="44B98216" w14:textId="77777777" w:rsidR="007B208F" w:rsidRPr="00400A89" w:rsidRDefault="007B208F" w:rsidP="00C90E1D">
      <w:pPr>
        <w:spacing w:after="0" w:line="240" w:lineRule="auto"/>
        <w:rPr>
          <w:rFonts w:ascii="Times New Roman" w:hAnsi="Times New Roman"/>
          <w:b/>
          <w:lang w:val="en-US"/>
        </w:rPr>
      </w:pPr>
      <w:r w:rsidRPr="00400A89">
        <w:rPr>
          <w:rFonts w:ascii="Times New Roman" w:hAnsi="Times New Roman"/>
          <w:b/>
          <w:lang w:val="en-US"/>
        </w:rPr>
        <w:br w:type="page"/>
      </w:r>
      <w:r w:rsidRPr="00400A89">
        <w:rPr>
          <w:rFonts w:ascii="Times New Roman" w:hAnsi="Times New Roman"/>
          <w:b/>
          <w:lang w:val="en-US"/>
        </w:rPr>
        <w:lastRenderedPageBreak/>
        <w:t>1.</w:t>
      </w:r>
      <w:r w:rsidRPr="00400A89">
        <w:rPr>
          <w:rFonts w:ascii="Times New Roman" w:hAnsi="Times New Roman"/>
          <w:b/>
          <w:lang w:val="en-US"/>
        </w:rPr>
        <w:tab/>
        <w:t>VAISTINIO PREPARATO PAVADINIMAS</w:t>
      </w:r>
    </w:p>
    <w:p w14:paraId="1BC0623B" w14:textId="77777777" w:rsidR="007B208F" w:rsidRPr="00400A89" w:rsidRDefault="007B208F" w:rsidP="00C90E1D">
      <w:pPr>
        <w:spacing w:after="0" w:line="240" w:lineRule="auto"/>
        <w:rPr>
          <w:rFonts w:ascii="Times New Roman" w:hAnsi="Times New Roman"/>
          <w:lang w:val="en-US"/>
        </w:rPr>
      </w:pPr>
    </w:p>
    <w:p w14:paraId="3E853BEA" w14:textId="77777777" w:rsidR="007B208F" w:rsidRPr="00400A89" w:rsidRDefault="007B208F" w:rsidP="00C90E1D">
      <w:pPr>
        <w:spacing w:after="0" w:line="240" w:lineRule="auto"/>
        <w:rPr>
          <w:rFonts w:ascii="Times New Roman" w:hAnsi="Times New Roman"/>
          <w:lang w:val="en-US"/>
        </w:rPr>
      </w:pPr>
      <w:r w:rsidRPr="00400A89">
        <w:rPr>
          <w:rFonts w:ascii="Times New Roman" w:hAnsi="Times New Roman"/>
          <w:lang w:val="en-US"/>
        </w:rPr>
        <w:t>Atorvastatin Polpharma 10 mg plėvele dengtos tabletės</w:t>
      </w:r>
    </w:p>
    <w:p w14:paraId="1858489E" w14:textId="77777777" w:rsidR="007B208F" w:rsidRPr="00400A89" w:rsidRDefault="007B208F" w:rsidP="00C90E1D">
      <w:pPr>
        <w:spacing w:after="0" w:line="240" w:lineRule="auto"/>
        <w:rPr>
          <w:rFonts w:ascii="Times New Roman" w:hAnsi="Times New Roman"/>
          <w:lang w:val="en-US"/>
        </w:rPr>
      </w:pPr>
      <w:r w:rsidRPr="00400A89">
        <w:rPr>
          <w:rFonts w:ascii="Times New Roman" w:hAnsi="Times New Roman"/>
          <w:lang w:val="en-US"/>
        </w:rPr>
        <w:t>Atorvastatin Polpharma 20 mg plėvele dengtos tabletės</w:t>
      </w:r>
    </w:p>
    <w:p w14:paraId="0DE68941" w14:textId="77777777" w:rsidR="007B208F" w:rsidRPr="00400A89" w:rsidRDefault="007B208F" w:rsidP="00C90E1D">
      <w:pPr>
        <w:spacing w:after="0" w:line="240" w:lineRule="auto"/>
        <w:rPr>
          <w:rFonts w:ascii="Times New Roman" w:hAnsi="Times New Roman"/>
          <w:lang w:val="en-US"/>
        </w:rPr>
      </w:pPr>
      <w:r w:rsidRPr="00400A89">
        <w:rPr>
          <w:rFonts w:ascii="Times New Roman" w:hAnsi="Times New Roman"/>
          <w:lang w:val="en-US"/>
        </w:rPr>
        <w:t>Atorvastatin Polpharma 40 mg plėvele dengtos tabletės</w:t>
      </w:r>
    </w:p>
    <w:p w14:paraId="602C2A66" w14:textId="77777777" w:rsidR="007B208F" w:rsidRPr="00400A89" w:rsidRDefault="007B208F" w:rsidP="00C90E1D">
      <w:pPr>
        <w:spacing w:after="0" w:line="240" w:lineRule="auto"/>
        <w:rPr>
          <w:rFonts w:ascii="Times New Roman" w:hAnsi="Times New Roman"/>
          <w:lang w:val="en-US"/>
        </w:rPr>
      </w:pPr>
    </w:p>
    <w:p w14:paraId="19637634" w14:textId="77777777" w:rsidR="007B208F" w:rsidRPr="00400A89" w:rsidRDefault="007B208F" w:rsidP="00C90E1D">
      <w:pPr>
        <w:spacing w:after="0" w:line="240" w:lineRule="auto"/>
        <w:rPr>
          <w:rFonts w:ascii="Times New Roman" w:hAnsi="Times New Roman"/>
          <w:lang w:val="en-US"/>
        </w:rPr>
      </w:pPr>
    </w:p>
    <w:p w14:paraId="17BA78FE" w14:textId="77777777" w:rsidR="007B208F" w:rsidRPr="00400A89" w:rsidRDefault="007B208F" w:rsidP="00C90E1D">
      <w:pPr>
        <w:spacing w:after="0" w:line="240" w:lineRule="auto"/>
        <w:rPr>
          <w:rFonts w:ascii="Times New Roman" w:hAnsi="Times New Roman"/>
          <w:b/>
          <w:lang w:val="en-US"/>
        </w:rPr>
      </w:pPr>
      <w:r w:rsidRPr="00400A89">
        <w:rPr>
          <w:rFonts w:ascii="Times New Roman" w:hAnsi="Times New Roman"/>
          <w:b/>
          <w:lang w:val="en-US"/>
        </w:rPr>
        <w:t>2.</w:t>
      </w:r>
      <w:r w:rsidRPr="00400A89">
        <w:rPr>
          <w:rFonts w:ascii="Times New Roman" w:hAnsi="Times New Roman"/>
          <w:b/>
          <w:lang w:val="en-US"/>
        </w:rPr>
        <w:tab/>
        <w:t>KOKYBINĖ IR KIEKYBINĖ SUDĖTIS</w:t>
      </w:r>
    </w:p>
    <w:p w14:paraId="67C0626A" w14:textId="77777777" w:rsidR="007B208F" w:rsidRPr="00400A89" w:rsidRDefault="007B208F" w:rsidP="00C90E1D">
      <w:pPr>
        <w:spacing w:after="0" w:line="240" w:lineRule="auto"/>
        <w:rPr>
          <w:rFonts w:ascii="Times New Roman" w:hAnsi="Times New Roman"/>
          <w:lang w:val="en-US"/>
        </w:rPr>
      </w:pPr>
    </w:p>
    <w:p w14:paraId="5A8C7AE9" w14:textId="77777777" w:rsidR="007B208F" w:rsidRPr="00400A89" w:rsidRDefault="007B208F" w:rsidP="00C90E1D">
      <w:pPr>
        <w:spacing w:after="0" w:line="240" w:lineRule="auto"/>
        <w:rPr>
          <w:rFonts w:ascii="Times New Roman" w:hAnsi="Times New Roman"/>
          <w:lang w:val="en-US"/>
        </w:rPr>
      </w:pPr>
      <w:r w:rsidRPr="00400A89">
        <w:rPr>
          <w:rFonts w:ascii="Times New Roman" w:hAnsi="Times New Roman"/>
          <w:lang w:val="en-US"/>
        </w:rPr>
        <w:t>Kiekvienoje plėvele dengtoje tabletėje yra 10 mg, 20 mg arba 40 mg atorvastatino (atorvastatino kalcio druskos pavidalu).</w:t>
      </w:r>
    </w:p>
    <w:p w14:paraId="5A5426E4" w14:textId="77777777" w:rsidR="007B208F" w:rsidRPr="00400A89" w:rsidRDefault="007B208F" w:rsidP="00C90E1D">
      <w:pPr>
        <w:spacing w:after="0" w:line="240" w:lineRule="auto"/>
        <w:rPr>
          <w:rFonts w:ascii="Times New Roman" w:hAnsi="Times New Roman"/>
          <w:lang w:val="en-US"/>
        </w:rPr>
      </w:pPr>
    </w:p>
    <w:p w14:paraId="6964E865" w14:textId="77777777" w:rsidR="007B208F" w:rsidRPr="00400A89" w:rsidRDefault="007B208F" w:rsidP="00C90E1D">
      <w:pPr>
        <w:spacing w:after="0" w:line="240" w:lineRule="auto"/>
        <w:rPr>
          <w:rFonts w:ascii="Times New Roman" w:hAnsi="Times New Roman"/>
          <w:lang w:val="en-US"/>
        </w:rPr>
      </w:pPr>
      <w:r w:rsidRPr="00400A89">
        <w:rPr>
          <w:rFonts w:ascii="Times New Roman" w:hAnsi="Times New Roman"/>
          <w:lang w:val="en-US"/>
        </w:rPr>
        <w:t>Visos pagalbinės medžiagos išvardytos 6.1 skyriuje.</w:t>
      </w:r>
    </w:p>
    <w:p w14:paraId="5F345649" w14:textId="77777777" w:rsidR="007B208F" w:rsidRPr="00400A89" w:rsidRDefault="007B208F" w:rsidP="00C90E1D">
      <w:pPr>
        <w:spacing w:after="0" w:line="240" w:lineRule="auto"/>
        <w:rPr>
          <w:rFonts w:ascii="Times New Roman" w:hAnsi="Times New Roman"/>
          <w:lang w:val="en-US"/>
        </w:rPr>
      </w:pPr>
    </w:p>
    <w:p w14:paraId="75DF286D" w14:textId="77777777" w:rsidR="007B208F" w:rsidRPr="00400A89" w:rsidRDefault="007B208F" w:rsidP="00C90E1D">
      <w:pPr>
        <w:spacing w:after="0" w:line="240" w:lineRule="auto"/>
        <w:rPr>
          <w:rFonts w:ascii="Times New Roman" w:hAnsi="Times New Roman"/>
          <w:lang w:val="en-US"/>
        </w:rPr>
      </w:pPr>
    </w:p>
    <w:p w14:paraId="0D1ECBBF" w14:textId="77777777" w:rsidR="007B208F" w:rsidRPr="00400A89" w:rsidRDefault="007B208F" w:rsidP="00C90E1D">
      <w:pPr>
        <w:spacing w:after="0" w:line="240" w:lineRule="auto"/>
        <w:rPr>
          <w:rFonts w:ascii="Times New Roman" w:hAnsi="Times New Roman"/>
          <w:b/>
        </w:rPr>
      </w:pPr>
      <w:r w:rsidRPr="00400A89">
        <w:rPr>
          <w:rFonts w:ascii="Times New Roman" w:hAnsi="Times New Roman"/>
          <w:b/>
        </w:rPr>
        <w:t>3.</w:t>
      </w:r>
      <w:r w:rsidRPr="00400A89">
        <w:rPr>
          <w:rFonts w:ascii="Times New Roman" w:hAnsi="Times New Roman"/>
          <w:b/>
        </w:rPr>
        <w:tab/>
        <w:t>FARMACINĖ FORMA</w:t>
      </w:r>
    </w:p>
    <w:p w14:paraId="717B1276" w14:textId="77777777" w:rsidR="007B208F" w:rsidRPr="00400A89" w:rsidRDefault="007B208F" w:rsidP="00C90E1D">
      <w:pPr>
        <w:spacing w:after="0" w:line="240" w:lineRule="auto"/>
        <w:rPr>
          <w:rFonts w:ascii="Times New Roman" w:hAnsi="Times New Roman"/>
        </w:rPr>
      </w:pPr>
    </w:p>
    <w:p w14:paraId="19801BED" w14:textId="77777777" w:rsidR="007B208F" w:rsidRPr="00400A89" w:rsidRDefault="007B208F" w:rsidP="00C90E1D">
      <w:pPr>
        <w:spacing w:after="0" w:line="240" w:lineRule="auto"/>
        <w:rPr>
          <w:rFonts w:ascii="Times New Roman" w:hAnsi="Times New Roman"/>
        </w:rPr>
      </w:pPr>
      <w:r w:rsidRPr="00400A89">
        <w:rPr>
          <w:rFonts w:ascii="Times New Roman" w:hAnsi="Times New Roman"/>
        </w:rPr>
        <w:t>Plėvele dengta tabletė.</w:t>
      </w:r>
    </w:p>
    <w:p w14:paraId="62BC0BAB" w14:textId="77777777" w:rsidR="007B208F" w:rsidRPr="00400A89" w:rsidRDefault="007B208F" w:rsidP="00C90E1D">
      <w:pPr>
        <w:spacing w:after="0" w:line="240" w:lineRule="auto"/>
        <w:rPr>
          <w:rFonts w:ascii="Times New Roman" w:hAnsi="Times New Roman"/>
        </w:rPr>
      </w:pPr>
    </w:p>
    <w:p w14:paraId="63187E47" w14:textId="77777777" w:rsidR="007B208F" w:rsidRPr="00400A89" w:rsidRDefault="007B208F" w:rsidP="00C90E1D">
      <w:pPr>
        <w:spacing w:after="0" w:line="240" w:lineRule="auto"/>
        <w:rPr>
          <w:rFonts w:ascii="Times New Roman" w:hAnsi="Times New Roman"/>
        </w:rPr>
      </w:pPr>
      <w:r w:rsidRPr="00400A89">
        <w:rPr>
          <w:rFonts w:ascii="Times New Roman" w:hAnsi="Times New Roman"/>
        </w:rPr>
        <w:t xml:space="preserve">10 mg tabletė yra balta, apvali, abipusiai išgaubta, </w:t>
      </w:r>
      <w:smartTag w:uri="urn:schemas-microsoft-com:office:smarttags" w:element="metricconverter">
        <w:smartTagPr>
          <w:attr w:name="ProductID" w:val="7ﾠmm"/>
        </w:smartTagPr>
        <w:r w:rsidRPr="00400A89">
          <w:rPr>
            <w:rFonts w:ascii="Times New Roman" w:hAnsi="Times New Roman"/>
          </w:rPr>
          <w:t>7 mm</w:t>
        </w:r>
      </w:smartTag>
      <w:r w:rsidRPr="00400A89">
        <w:rPr>
          <w:rFonts w:ascii="Times New Roman" w:hAnsi="Times New Roman"/>
        </w:rPr>
        <w:t xml:space="preserve"> skersmens, dengta plėvele.</w:t>
      </w:r>
    </w:p>
    <w:p w14:paraId="3DB15DDB" w14:textId="77777777" w:rsidR="007B208F" w:rsidRPr="00400A89" w:rsidRDefault="007B208F" w:rsidP="00C90E1D">
      <w:pPr>
        <w:spacing w:after="0" w:line="240" w:lineRule="auto"/>
        <w:rPr>
          <w:rFonts w:ascii="Times New Roman" w:hAnsi="Times New Roman"/>
        </w:rPr>
      </w:pPr>
      <w:r w:rsidRPr="00400A89">
        <w:rPr>
          <w:rFonts w:ascii="Times New Roman" w:hAnsi="Times New Roman"/>
        </w:rPr>
        <w:t xml:space="preserve">20 mg tabletė yra balta, apvali, abipusiai išgaubta, </w:t>
      </w:r>
      <w:smartTag w:uri="urn:schemas-microsoft-com:office:smarttags" w:element="metricconverter">
        <w:smartTagPr>
          <w:attr w:name="ProductID" w:val="9ﾠmm"/>
        </w:smartTagPr>
        <w:r w:rsidRPr="00400A89">
          <w:rPr>
            <w:rFonts w:ascii="Times New Roman" w:hAnsi="Times New Roman"/>
          </w:rPr>
          <w:t>9 mm</w:t>
        </w:r>
      </w:smartTag>
      <w:r w:rsidRPr="00400A89">
        <w:rPr>
          <w:rFonts w:ascii="Times New Roman" w:hAnsi="Times New Roman"/>
        </w:rPr>
        <w:t xml:space="preserve"> skersmens, dengta plėvele.</w:t>
      </w:r>
    </w:p>
    <w:p w14:paraId="586A8242" w14:textId="77777777" w:rsidR="007B208F" w:rsidRPr="00400A89" w:rsidRDefault="007B208F" w:rsidP="00C90E1D">
      <w:pPr>
        <w:spacing w:after="0" w:line="240" w:lineRule="auto"/>
        <w:rPr>
          <w:rFonts w:ascii="Times New Roman" w:hAnsi="Times New Roman"/>
        </w:rPr>
      </w:pPr>
      <w:r w:rsidRPr="00400A89">
        <w:rPr>
          <w:rFonts w:ascii="Times New Roman" w:hAnsi="Times New Roman"/>
        </w:rPr>
        <w:t xml:space="preserve">40 mg tabletė yra balta, ovali, abipusiai išgaubta, </w:t>
      </w:r>
      <w:smartTag w:uri="urn:schemas-microsoft-com:office:smarttags" w:element="metricconverter">
        <w:smartTagPr>
          <w:attr w:name="ProductID" w:val="17ﾠmm"/>
        </w:smartTagPr>
        <w:smartTag w:uri="schemas-tilde-lv/tildestengine" w:element="metric2">
          <w:smartTagPr>
            <w:attr w:name="metric_text" w:val="mm"/>
            <w:attr w:name="metric_value" w:val="17"/>
          </w:smartTagPr>
          <w:r w:rsidRPr="00400A89">
            <w:rPr>
              <w:rFonts w:ascii="Times New Roman" w:hAnsi="Times New Roman"/>
            </w:rPr>
            <w:t>17 mm</w:t>
          </w:r>
        </w:smartTag>
      </w:smartTag>
      <w:r w:rsidRPr="00400A89">
        <w:rPr>
          <w:rFonts w:ascii="Times New Roman" w:hAnsi="Times New Roman"/>
        </w:rPr>
        <w:t xml:space="preserve"> ilgio, </w:t>
      </w:r>
      <w:smartTag w:uri="schemas-tilde-lv/tildestengine" w:element="metric2">
        <w:smartTagPr>
          <w:attr w:name="metric_text" w:val="mm"/>
          <w:attr w:name="metric_value" w:val="8.2"/>
        </w:smartTagPr>
        <w:r w:rsidRPr="00400A89">
          <w:rPr>
            <w:rFonts w:ascii="Times New Roman" w:hAnsi="Times New Roman"/>
          </w:rPr>
          <w:t>8,2 mm</w:t>
        </w:r>
      </w:smartTag>
      <w:r w:rsidRPr="00400A89">
        <w:rPr>
          <w:rFonts w:ascii="Times New Roman" w:hAnsi="Times New Roman"/>
        </w:rPr>
        <w:t xml:space="preserve"> pločio, dengta plėvele.</w:t>
      </w:r>
    </w:p>
    <w:p w14:paraId="091406CE" w14:textId="77777777" w:rsidR="007B208F" w:rsidRPr="00400A89" w:rsidRDefault="007B208F" w:rsidP="00C90E1D">
      <w:pPr>
        <w:spacing w:after="0" w:line="240" w:lineRule="auto"/>
        <w:rPr>
          <w:rFonts w:ascii="Times New Roman" w:hAnsi="Times New Roman"/>
        </w:rPr>
      </w:pPr>
    </w:p>
    <w:p w14:paraId="6055C4BB" w14:textId="77777777" w:rsidR="007B208F" w:rsidRPr="00400A89" w:rsidRDefault="007B208F" w:rsidP="00C90E1D">
      <w:pPr>
        <w:spacing w:after="0" w:line="240" w:lineRule="auto"/>
        <w:rPr>
          <w:rFonts w:ascii="Times New Roman" w:hAnsi="Times New Roman"/>
        </w:rPr>
      </w:pPr>
    </w:p>
    <w:p w14:paraId="5569271A" w14:textId="77777777" w:rsidR="007B208F" w:rsidRPr="00400A89" w:rsidRDefault="007B208F" w:rsidP="00C90E1D">
      <w:pPr>
        <w:spacing w:after="0" w:line="240" w:lineRule="auto"/>
        <w:rPr>
          <w:rFonts w:ascii="Times New Roman" w:hAnsi="Times New Roman"/>
          <w:b/>
        </w:rPr>
      </w:pPr>
      <w:r w:rsidRPr="00400A89">
        <w:rPr>
          <w:rFonts w:ascii="Times New Roman" w:hAnsi="Times New Roman"/>
          <w:b/>
        </w:rPr>
        <w:t>4.</w:t>
      </w:r>
      <w:r w:rsidRPr="00400A89">
        <w:rPr>
          <w:rFonts w:ascii="Times New Roman" w:hAnsi="Times New Roman"/>
          <w:b/>
        </w:rPr>
        <w:tab/>
        <w:t>KLINIKINĖ INFORMACIJA</w:t>
      </w:r>
    </w:p>
    <w:p w14:paraId="3E0E033C" w14:textId="77777777" w:rsidR="007B208F" w:rsidRPr="00400A89" w:rsidRDefault="007B208F" w:rsidP="00C90E1D">
      <w:pPr>
        <w:spacing w:after="0" w:line="240" w:lineRule="auto"/>
        <w:rPr>
          <w:rFonts w:ascii="Times New Roman" w:hAnsi="Times New Roman"/>
          <w:b/>
        </w:rPr>
      </w:pPr>
    </w:p>
    <w:p w14:paraId="3A9EF920" w14:textId="77777777" w:rsidR="007B208F" w:rsidRPr="007B208F" w:rsidRDefault="007B208F" w:rsidP="007B208F">
      <w:pPr>
        <w:pStyle w:val="Default"/>
        <w:ind w:left="560" w:hanging="560"/>
        <w:rPr>
          <w:sz w:val="22"/>
          <w:szCs w:val="22"/>
          <w:lang w:val="lt-LT"/>
        </w:rPr>
      </w:pPr>
      <w:r w:rsidRPr="007B208F">
        <w:rPr>
          <w:b/>
          <w:bCs/>
          <w:sz w:val="22"/>
          <w:szCs w:val="22"/>
          <w:lang w:val="lt-LT"/>
        </w:rPr>
        <w:t>4.1</w:t>
      </w:r>
      <w:r w:rsidRPr="007B208F">
        <w:rPr>
          <w:b/>
          <w:bCs/>
          <w:sz w:val="22"/>
          <w:szCs w:val="22"/>
          <w:lang w:val="lt-LT"/>
        </w:rPr>
        <w:tab/>
        <w:t xml:space="preserve">Terapinės indikacijos </w:t>
      </w:r>
    </w:p>
    <w:p w14:paraId="7FC822C7" w14:textId="77777777" w:rsidR="007B208F" w:rsidRPr="007B208F" w:rsidRDefault="007B208F" w:rsidP="007B208F">
      <w:pPr>
        <w:pStyle w:val="Default"/>
        <w:rPr>
          <w:sz w:val="22"/>
          <w:szCs w:val="22"/>
          <w:u w:val="single"/>
          <w:lang w:val="lt-LT"/>
        </w:rPr>
      </w:pPr>
    </w:p>
    <w:p w14:paraId="3BEB2A8C" w14:textId="77777777" w:rsidR="007B208F" w:rsidRPr="007B208F" w:rsidRDefault="007B208F" w:rsidP="007B208F">
      <w:pPr>
        <w:pStyle w:val="Default"/>
        <w:rPr>
          <w:sz w:val="22"/>
          <w:szCs w:val="22"/>
          <w:lang w:val="lt-LT"/>
        </w:rPr>
      </w:pPr>
      <w:r w:rsidRPr="007B208F">
        <w:rPr>
          <w:sz w:val="22"/>
          <w:szCs w:val="22"/>
          <w:u w:val="single"/>
          <w:lang w:val="lt-LT"/>
        </w:rPr>
        <w:t xml:space="preserve">Hipercholesterolemija </w:t>
      </w:r>
    </w:p>
    <w:p w14:paraId="47CC193F" w14:textId="77777777" w:rsidR="007B208F" w:rsidRPr="007B208F" w:rsidRDefault="007B208F" w:rsidP="007B208F">
      <w:pPr>
        <w:pStyle w:val="Default"/>
        <w:rPr>
          <w:sz w:val="22"/>
          <w:szCs w:val="22"/>
          <w:lang w:val="lt-LT"/>
        </w:rPr>
      </w:pPr>
      <w:r w:rsidRPr="007B208F">
        <w:rPr>
          <w:sz w:val="22"/>
          <w:szCs w:val="22"/>
          <w:lang w:val="lt-LT"/>
        </w:rPr>
        <w:t>Padidėjusios bendrojo cholesterolio, MTL cholesterolio, apolipoproteino B ir trigliceridų koncentracijos mažinimas, vartojant Atorvastatin Polpharma papildomai kartu su dieta, suaugusiesiems, paaugliams ir vyresniems kaip 10 metų vaikams, sergantiems pirmine hipercholesterolemija, įskaitant šeiminę (heterozigotinę) hipercholesterolemiją, arba mišria hiperlipidemija (atitinka II a arba II b tipą pagal Fridriksono [</w:t>
      </w:r>
      <w:r w:rsidRPr="007B208F">
        <w:rPr>
          <w:i/>
          <w:sz w:val="22"/>
          <w:szCs w:val="22"/>
          <w:lang w:val="lt-LT"/>
        </w:rPr>
        <w:t>Fredrickson</w:t>
      </w:r>
      <w:r w:rsidRPr="007B208F">
        <w:rPr>
          <w:sz w:val="22"/>
          <w:szCs w:val="22"/>
          <w:lang w:val="lt-LT"/>
        </w:rPr>
        <w:t xml:space="preserve">] klasifikaciją) tuo atveju, jeigu gydymas dieta arba kitomis nefarmakologinėmis priemonėmis yra nepakankamai veiksmingas. </w:t>
      </w:r>
    </w:p>
    <w:p w14:paraId="7BF15E4C" w14:textId="77777777" w:rsidR="007B208F" w:rsidRPr="007B208F" w:rsidRDefault="007B208F" w:rsidP="007B208F">
      <w:pPr>
        <w:pStyle w:val="Default"/>
        <w:rPr>
          <w:sz w:val="22"/>
          <w:szCs w:val="22"/>
          <w:lang w:val="lt-LT"/>
        </w:rPr>
      </w:pPr>
    </w:p>
    <w:p w14:paraId="75BB96B2" w14:textId="77777777" w:rsidR="007B208F" w:rsidRPr="007B208F" w:rsidRDefault="007B208F" w:rsidP="007B208F">
      <w:pPr>
        <w:pStyle w:val="Default"/>
        <w:rPr>
          <w:sz w:val="22"/>
          <w:szCs w:val="22"/>
          <w:lang w:val="lt-LT"/>
        </w:rPr>
      </w:pPr>
      <w:r w:rsidRPr="007B208F">
        <w:rPr>
          <w:sz w:val="22"/>
          <w:szCs w:val="22"/>
          <w:lang w:val="lt-LT"/>
        </w:rPr>
        <w:t xml:space="preserve">Bendrojo cholesterolio ir MTL cholesterolio koncentracijos kraujyje mažinimas suaugusiesiems, sergantiems homozigotine šeimine hipercholesterolemija, vartojant Atorvastatin Polpharma papildomai kartu su kitais lipidų koncentraciją kraujyje mažinančiais būdais (pvz., MTL afereze), arba tuo atveju, jeigu jie negalimi. </w:t>
      </w:r>
    </w:p>
    <w:p w14:paraId="38912C11" w14:textId="77777777" w:rsidR="007B208F" w:rsidRPr="007B208F" w:rsidRDefault="007B208F" w:rsidP="007B208F">
      <w:pPr>
        <w:pStyle w:val="Default"/>
        <w:rPr>
          <w:sz w:val="22"/>
          <w:szCs w:val="22"/>
          <w:u w:val="single"/>
          <w:lang w:val="lt-LT"/>
        </w:rPr>
      </w:pPr>
    </w:p>
    <w:p w14:paraId="34545654" w14:textId="77777777" w:rsidR="007B208F" w:rsidRPr="007B208F" w:rsidRDefault="007B208F" w:rsidP="007B208F">
      <w:pPr>
        <w:pStyle w:val="Default"/>
        <w:rPr>
          <w:sz w:val="22"/>
          <w:szCs w:val="22"/>
          <w:lang w:val="lt-LT"/>
        </w:rPr>
      </w:pPr>
      <w:r w:rsidRPr="007B208F">
        <w:rPr>
          <w:sz w:val="22"/>
          <w:szCs w:val="22"/>
          <w:u w:val="single"/>
          <w:lang w:val="lt-LT"/>
        </w:rPr>
        <w:t xml:space="preserve">Kardiovaskulinės ligos profilaktika </w:t>
      </w:r>
    </w:p>
    <w:p w14:paraId="2280994D" w14:textId="77777777" w:rsidR="007B208F" w:rsidRPr="007B208F" w:rsidRDefault="007B208F" w:rsidP="007B208F">
      <w:pPr>
        <w:pStyle w:val="Default"/>
        <w:rPr>
          <w:sz w:val="22"/>
          <w:szCs w:val="22"/>
          <w:lang w:val="lt-LT"/>
        </w:rPr>
      </w:pPr>
      <w:r w:rsidRPr="007B208F">
        <w:rPr>
          <w:sz w:val="22"/>
          <w:szCs w:val="22"/>
          <w:lang w:val="lt-LT"/>
        </w:rPr>
        <w:t xml:space="preserve">Papildoma kardiovaskulinių reiškinių profilaktika suaugusiesiems pacientams, kuriems nustatyta didelė kardiovaskulinių reiškinių atsiradimo pirmą kartą rizika (žr. 5.1 skyrių), skiriant papildomai kartu su kitų rizikos veiksnių koregavimu.  </w:t>
      </w:r>
    </w:p>
    <w:p w14:paraId="3A85EF12" w14:textId="77777777" w:rsidR="007B208F" w:rsidRPr="007B208F" w:rsidRDefault="007B208F" w:rsidP="007B208F">
      <w:pPr>
        <w:pStyle w:val="Default"/>
        <w:ind w:left="561" w:hanging="561"/>
        <w:rPr>
          <w:color w:val="auto"/>
          <w:sz w:val="22"/>
          <w:szCs w:val="22"/>
          <w:lang w:val="lt-LT"/>
        </w:rPr>
      </w:pPr>
    </w:p>
    <w:p w14:paraId="3F31660C" w14:textId="77777777" w:rsidR="007B208F" w:rsidRPr="007B208F" w:rsidRDefault="007B208F" w:rsidP="007B208F">
      <w:pPr>
        <w:pStyle w:val="Default"/>
        <w:ind w:left="561" w:hanging="561"/>
        <w:rPr>
          <w:color w:val="auto"/>
          <w:sz w:val="22"/>
          <w:szCs w:val="22"/>
          <w:lang w:val="lt-LT"/>
        </w:rPr>
      </w:pPr>
      <w:r w:rsidRPr="007B208F">
        <w:rPr>
          <w:b/>
          <w:bCs/>
          <w:color w:val="auto"/>
          <w:sz w:val="22"/>
          <w:szCs w:val="22"/>
          <w:lang w:val="lt-LT"/>
        </w:rPr>
        <w:t>4.2</w:t>
      </w:r>
      <w:r w:rsidRPr="007B208F">
        <w:rPr>
          <w:b/>
          <w:bCs/>
          <w:color w:val="auto"/>
          <w:sz w:val="22"/>
          <w:szCs w:val="22"/>
          <w:lang w:val="lt-LT"/>
        </w:rPr>
        <w:tab/>
        <w:t xml:space="preserve">Dozavimas ir vartojimo metodas </w:t>
      </w:r>
    </w:p>
    <w:p w14:paraId="6524B266" w14:textId="77777777" w:rsidR="007B208F" w:rsidRPr="007B208F" w:rsidRDefault="007B208F" w:rsidP="007B208F">
      <w:pPr>
        <w:pStyle w:val="Default"/>
        <w:ind w:left="560" w:hanging="560"/>
        <w:rPr>
          <w:color w:val="auto"/>
          <w:sz w:val="22"/>
          <w:szCs w:val="22"/>
          <w:u w:val="single"/>
          <w:lang w:val="lt-LT"/>
        </w:rPr>
      </w:pPr>
    </w:p>
    <w:p w14:paraId="4BDCDD4D" w14:textId="77777777" w:rsidR="007B208F" w:rsidRPr="007B208F" w:rsidRDefault="007B208F" w:rsidP="007B208F">
      <w:pPr>
        <w:pStyle w:val="Default"/>
        <w:ind w:left="560" w:hanging="560"/>
        <w:rPr>
          <w:color w:val="auto"/>
          <w:sz w:val="22"/>
          <w:szCs w:val="22"/>
          <w:lang w:val="lt-LT"/>
        </w:rPr>
      </w:pPr>
      <w:r w:rsidRPr="007B208F">
        <w:rPr>
          <w:color w:val="auto"/>
          <w:sz w:val="22"/>
          <w:szCs w:val="22"/>
          <w:u w:val="single"/>
          <w:lang w:val="lt-LT"/>
        </w:rPr>
        <w:t xml:space="preserve">Dozavimas </w:t>
      </w:r>
    </w:p>
    <w:p w14:paraId="7322C28A" w14:textId="77777777" w:rsidR="007B208F" w:rsidRPr="007B208F" w:rsidRDefault="007B208F" w:rsidP="007B208F">
      <w:pPr>
        <w:pStyle w:val="Default"/>
        <w:rPr>
          <w:color w:val="auto"/>
          <w:sz w:val="22"/>
          <w:szCs w:val="22"/>
          <w:lang w:val="lt-LT"/>
        </w:rPr>
      </w:pPr>
      <w:r w:rsidRPr="007B208F">
        <w:rPr>
          <w:color w:val="auto"/>
          <w:sz w:val="22"/>
          <w:szCs w:val="22"/>
          <w:lang w:val="lt-LT"/>
        </w:rPr>
        <w:lastRenderedPageBreak/>
        <w:t xml:space="preserve">Prieš gydymą Atorvastatin Polpharma pacientui reikia skirti cholesterolio koncentraciją kraujyje mažinančią dietą, kurios jis turi laikytis ir gydymo Atorvastatin Polpharma metu. </w:t>
      </w:r>
    </w:p>
    <w:p w14:paraId="178E13BC" w14:textId="77777777" w:rsidR="007B208F" w:rsidRPr="007B208F" w:rsidRDefault="007B208F" w:rsidP="007B208F">
      <w:pPr>
        <w:pStyle w:val="Default"/>
        <w:rPr>
          <w:color w:val="auto"/>
          <w:sz w:val="22"/>
          <w:szCs w:val="22"/>
          <w:lang w:val="lt-LT"/>
        </w:rPr>
      </w:pPr>
    </w:p>
    <w:p w14:paraId="4097C07B" w14:textId="77777777" w:rsidR="007B208F" w:rsidRPr="007B208F" w:rsidRDefault="007B208F" w:rsidP="007B208F">
      <w:pPr>
        <w:pStyle w:val="Default"/>
        <w:rPr>
          <w:color w:val="auto"/>
          <w:sz w:val="22"/>
          <w:szCs w:val="22"/>
          <w:lang w:val="lt-LT"/>
        </w:rPr>
      </w:pPr>
      <w:r w:rsidRPr="007B208F">
        <w:rPr>
          <w:color w:val="auto"/>
          <w:sz w:val="22"/>
          <w:szCs w:val="22"/>
          <w:lang w:val="lt-LT"/>
        </w:rPr>
        <w:t xml:space="preserve">Dozė turi būti nustatoma individualiai, atsižvelgiant į MTL cholesterolio koncentraciją kraujyje prieš gydymą, gydymo tikslą ir paciento reakciją į vaistinį preparatą. </w:t>
      </w:r>
    </w:p>
    <w:p w14:paraId="18BFF678" w14:textId="77777777" w:rsidR="007B208F" w:rsidRPr="007B208F" w:rsidRDefault="007B208F" w:rsidP="007B208F">
      <w:pPr>
        <w:pStyle w:val="Default"/>
        <w:rPr>
          <w:color w:val="auto"/>
          <w:sz w:val="22"/>
          <w:szCs w:val="22"/>
          <w:lang w:val="lt-LT"/>
        </w:rPr>
      </w:pPr>
    </w:p>
    <w:p w14:paraId="175F0D86" w14:textId="77777777" w:rsidR="007B208F" w:rsidRPr="007B208F" w:rsidRDefault="007B208F" w:rsidP="007B208F">
      <w:pPr>
        <w:pStyle w:val="Default"/>
        <w:rPr>
          <w:color w:val="auto"/>
          <w:sz w:val="22"/>
          <w:szCs w:val="22"/>
          <w:lang w:val="lt-LT"/>
        </w:rPr>
      </w:pPr>
    </w:p>
    <w:p w14:paraId="34967C70" w14:textId="77777777" w:rsidR="007B208F" w:rsidRPr="007B208F" w:rsidRDefault="007B208F" w:rsidP="007B208F">
      <w:pPr>
        <w:pStyle w:val="Default"/>
        <w:rPr>
          <w:color w:val="auto"/>
          <w:sz w:val="22"/>
          <w:szCs w:val="22"/>
          <w:lang w:val="fi-FI"/>
        </w:rPr>
      </w:pPr>
      <w:r w:rsidRPr="007B208F">
        <w:rPr>
          <w:color w:val="auto"/>
          <w:sz w:val="22"/>
          <w:szCs w:val="22"/>
          <w:lang w:val="lt-LT"/>
        </w:rPr>
        <w:t xml:space="preserve">Įprasta pradinė dozė, geriama vieną kartą per parą, yra 10 mg. </w:t>
      </w:r>
      <w:r w:rsidRPr="007B208F">
        <w:rPr>
          <w:color w:val="auto"/>
          <w:sz w:val="22"/>
          <w:szCs w:val="22"/>
          <w:lang w:val="fi-FI"/>
        </w:rPr>
        <w:t xml:space="preserve">Ją galima didinti kas 4 savaites ar dar rečiau. Didžiausia dozė, geriama vieną kartą per parą, yra 80 mg. </w:t>
      </w:r>
    </w:p>
    <w:p w14:paraId="0C30955B" w14:textId="77777777" w:rsidR="007B208F" w:rsidRPr="007B208F" w:rsidRDefault="007B208F" w:rsidP="007B208F">
      <w:pPr>
        <w:pStyle w:val="Default"/>
        <w:rPr>
          <w:i/>
          <w:iCs/>
          <w:color w:val="auto"/>
          <w:sz w:val="22"/>
          <w:szCs w:val="22"/>
          <w:u w:val="single"/>
          <w:lang w:val="fi-FI"/>
        </w:rPr>
      </w:pPr>
    </w:p>
    <w:p w14:paraId="3EDE6E2B" w14:textId="77777777" w:rsidR="007B208F" w:rsidRPr="007B208F" w:rsidRDefault="007B208F" w:rsidP="007B208F">
      <w:pPr>
        <w:pStyle w:val="Default"/>
        <w:rPr>
          <w:color w:val="auto"/>
          <w:sz w:val="22"/>
          <w:szCs w:val="22"/>
          <w:lang w:val="fi-FI"/>
        </w:rPr>
      </w:pPr>
      <w:r w:rsidRPr="007B208F">
        <w:rPr>
          <w:i/>
          <w:iCs/>
          <w:color w:val="auto"/>
          <w:sz w:val="22"/>
          <w:szCs w:val="22"/>
          <w:u w:val="single"/>
          <w:lang w:val="fi-FI"/>
        </w:rPr>
        <w:t xml:space="preserve">Pirminė hipercholesterolemija ir mišri hiperlipidemija </w:t>
      </w:r>
    </w:p>
    <w:p w14:paraId="7635449B" w14:textId="77777777" w:rsidR="007B208F" w:rsidRPr="007B208F" w:rsidRDefault="007B208F" w:rsidP="007B208F">
      <w:pPr>
        <w:pStyle w:val="Default"/>
        <w:rPr>
          <w:color w:val="auto"/>
          <w:sz w:val="22"/>
          <w:szCs w:val="22"/>
          <w:lang w:val="fi-FI"/>
        </w:rPr>
      </w:pPr>
      <w:r w:rsidRPr="007B208F">
        <w:rPr>
          <w:color w:val="auto"/>
          <w:sz w:val="22"/>
          <w:szCs w:val="22"/>
          <w:lang w:val="fi-FI"/>
        </w:rPr>
        <w:t xml:space="preserve">Daugumai pacientų pakanka vartoti po 10 mg Atorvastatin Polpharma vieną kartą per parą. Gydomasis poveikis pasireiškia po 2 savaičių, stipriausias paprastai būna po 4 savaičių. Vaistinio preparato vartojant ilgai, organizmo reakcija į jo poveikį išlieka. </w:t>
      </w:r>
    </w:p>
    <w:p w14:paraId="7495D81B" w14:textId="77777777" w:rsidR="007B208F" w:rsidRPr="007B208F" w:rsidRDefault="007B208F" w:rsidP="007B208F">
      <w:pPr>
        <w:pStyle w:val="Default"/>
        <w:rPr>
          <w:i/>
          <w:iCs/>
          <w:color w:val="auto"/>
          <w:sz w:val="22"/>
          <w:szCs w:val="22"/>
          <w:u w:val="single"/>
          <w:lang w:val="fi-FI"/>
        </w:rPr>
      </w:pPr>
    </w:p>
    <w:p w14:paraId="33906FEE" w14:textId="77777777" w:rsidR="007B208F" w:rsidRPr="007B208F" w:rsidRDefault="007B208F" w:rsidP="007B208F">
      <w:pPr>
        <w:pStyle w:val="Default"/>
        <w:rPr>
          <w:color w:val="auto"/>
          <w:sz w:val="22"/>
          <w:szCs w:val="22"/>
          <w:lang w:val="fi-FI"/>
        </w:rPr>
      </w:pPr>
      <w:r w:rsidRPr="007B208F">
        <w:rPr>
          <w:i/>
          <w:iCs/>
          <w:color w:val="auto"/>
          <w:sz w:val="22"/>
          <w:szCs w:val="22"/>
          <w:u w:val="single"/>
          <w:lang w:val="fi-FI"/>
        </w:rPr>
        <w:t xml:space="preserve">Heterozigotinė šeiminė hipercholesterolemija </w:t>
      </w:r>
    </w:p>
    <w:p w14:paraId="4722DB7F" w14:textId="77777777" w:rsidR="007B208F" w:rsidRPr="007B208F" w:rsidRDefault="007B208F" w:rsidP="007B208F">
      <w:pPr>
        <w:pStyle w:val="Default"/>
        <w:rPr>
          <w:color w:val="auto"/>
          <w:sz w:val="22"/>
          <w:szCs w:val="22"/>
          <w:lang w:val="fi-FI"/>
        </w:rPr>
      </w:pPr>
      <w:r w:rsidRPr="007B208F">
        <w:rPr>
          <w:color w:val="auto"/>
          <w:sz w:val="22"/>
          <w:szCs w:val="22"/>
          <w:lang w:val="fi-FI"/>
        </w:rPr>
        <w:t xml:space="preserve">Iš pradžių reikia vartoti po 10 mg Atorvastatin Polpharma per parą. Paros dozė, atsižvelgiant į paciento būklę, didinama kas 4 savaites iki 40 mg. Po to paros dozę galima arba didinti iki didžiausios, t.y. 80 mg, arba kartu su kartą per parą vartojama 40 mg atorvastatino doze skirti vartoti tulžies rūgštis surišančių preparatų. </w:t>
      </w:r>
    </w:p>
    <w:p w14:paraId="1F4B6F68" w14:textId="77777777" w:rsidR="007B208F" w:rsidRPr="007B208F" w:rsidRDefault="007B208F" w:rsidP="007B208F">
      <w:pPr>
        <w:pStyle w:val="Default"/>
        <w:rPr>
          <w:i/>
          <w:iCs/>
          <w:color w:val="auto"/>
          <w:sz w:val="22"/>
          <w:szCs w:val="22"/>
          <w:u w:val="single"/>
          <w:lang w:val="fi-FI"/>
        </w:rPr>
      </w:pPr>
    </w:p>
    <w:p w14:paraId="2BFD9B36" w14:textId="77777777" w:rsidR="007B208F" w:rsidRPr="007B208F" w:rsidRDefault="007B208F" w:rsidP="007B208F">
      <w:pPr>
        <w:pStyle w:val="Default"/>
        <w:rPr>
          <w:color w:val="auto"/>
          <w:sz w:val="22"/>
          <w:szCs w:val="22"/>
          <w:lang w:val="fi-FI"/>
        </w:rPr>
      </w:pPr>
      <w:r w:rsidRPr="007B208F">
        <w:rPr>
          <w:i/>
          <w:iCs/>
          <w:color w:val="auto"/>
          <w:sz w:val="22"/>
          <w:szCs w:val="22"/>
          <w:u w:val="single"/>
          <w:lang w:val="fi-FI"/>
        </w:rPr>
        <w:t xml:space="preserve">Homozigotinė šeiminė hipercholesterolemija </w:t>
      </w:r>
    </w:p>
    <w:p w14:paraId="3B382376" w14:textId="77777777" w:rsidR="007B208F" w:rsidRPr="007B208F" w:rsidRDefault="007B208F" w:rsidP="007B208F">
      <w:pPr>
        <w:pStyle w:val="Default"/>
        <w:rPr>
          <w:color w:val="auto"/>
          <w:sz w:val="22"/>
          <w:szCs w:val="22"/>
          <w:lang w:val="fi-FI"/>
        </w:rPr>
      </w:pPr>
      <w:r w:rsidRPr="007B208F">
        <w:rPr>
          <w:color w:val="auto"/>
          <w:sz w:val="22"/>
          <w:szCs w:val="22"/>
          <w:lang w:val="fi-FI"/>
        </w:rPr>
        <w:t xml:space="preserve">Yra tik riboti duomenys (žr. 5.1 skyrių). </w:t>
      </w:r>
    </w:p>
    <w:p w14:paraId="73B52C39" w14:textId="77777777" w:rsidR="007B208F" w:rsidRPr="007B208F" w:rsidRDefault="007B208F" w:rsidP="007B208F">
      <w:pPr>
        <w:pStyle w:val="Default"/>
        <w:rPr>
          <w:color w:val="auto"/>
          <w:sz w:val="22"/>
          <w:szCs w:val="22"/>
          <w:lang w:val="fi-FI"/>
        </w:rPr>
      </w:pPr>
      <w:r w:rsidRPr="007B208F">
        <w:rPr>
          <w:color w:val="auto"/>
          <w:sz w:val="22"/>
          <w:szCs w:val="22"/>
          <w:lang w:val="fi-FI"/>
        </w:rPr>
        <w:t xml:space="preserve">Atorvastatino paros dozė pacientams, sergantiems homozigotine šeimine hipercholesterolemija, yra 10-80 mg (žr. 5.1 skyrių). Šiems pacientams atorvastatiną reikia vartoti papildomai, kartu taikant kitokius lipidų koncentraciją mažinančius gydymo būdus (pvz., MTL aferezę), arba jeigu tokių gydymo būdų nėra. </w:t>
      </w:r>
    </w:p>
    <w:p w14:paraId="086E760E" w14:textId="77777777" w:rsidR="007B208F" w:rsidRPr="007B208F" w:rsidRDefault="007B208F" w:rsidP="007B208F">
      <w:pPr>
        <w:pStyle w:val="Default"/>
        <w:rPr>
          <w:i/>
          <w:iCs/>
          <w:color w:val="auto"/>
          <w:sz w:val="22"/>
          <w:szCs w:val="22"/>
          <w:u w:val="single"/>
          <w:lang w:val="fi-FI"/>
        </w:rPr>
      </w:pPr>
    </w:p>
    <w:p w14:paraId="10B3A791" w14:textId="77777777" w:rsidR="007B208F" w:rsidRPr="007B208F" w:rsidRDefault="007B208F" w:rsidP="007B208F">
      <w:pPr>
        <w:pStyle w:val="Default"/>
        <w:rPr>
          <w:color w:val="auto"/>
          <w:sz w:val="22"/>
          <w:szCs w:val="22"/>
          <w:lang w:val="fi-FI"/>
        </w:rPr>
      </w:pPr>
      <w:r w:rsidRPr="007B208F">
        <w:rPr>
          <w:i/>
          <w:iCs/>
          <w:color w:val="auto"/>
          <w:sz w:val="22"/>
          <w:szCs w:val="22"/>
          <w:u w:val="single"/>
          <w:lang w:val="fi-FI"/>
        </w:rPr>
        <w:t xml:space="preserve">Kardiovaskulinės ligos profilaktika </w:t>
      </w:r>
    </w:p>
    <w:p w14:paraId="57302D28" w14:textId="77777777" w:rsidR="007B208F" w:rsidRPr="007B208F" w:rsidRDefault="007B208F" w:rsidP="007B208F">
      <w:pPr>
        <w:pStyle w:val="Default"/>
        <w:rPr>
          <w:color w:val="auto"/>
          <w:sz w:val="22"/>
          <w:szCs w:val="22"/>
          <w:lang w:val="fi-FI"/>
        </w:rPr>
      </w:pPr>
      <w:r w:rsidRPr="007B208F">
        <w:rPr>
          <w:color w:val="auto"/>
          <w:sz w:val="22"/>
          <w:szCs w:val="22"/>
          <w:lang w:val="fi-FI"/>
        </w:rPr>
        <w:t xml:space="preserve">Pirminės profilaktikos tyrimų metu buvo vartota 10 mg vaistinio preparato paros dozė. Norint pasiekti MTL cholesterolio koncentracijas pagal esamas rekomendacijas, gali prireikti didesnių vaistinio preparato dozių. </w:t>
      </w:r>
    </w:p>
    <w:p w14:paraId="6E413C4F" w14:textId="77777777" w:rsidR="007B208F" w:rsidRPr="007B208F" w:rsidRDefault="007B208F" w:rsidP="007B208F">
      <w:pPr>
        <w:pStyle w:val="Default"/>
        <w:rPr>
          <w:i/>
          <w:iCs/>
          <w:color w:val="auto"/>
          <w:sz w:val="22"/>
          <w:szCs w:val="22"/>
          <w:u w:val="single"/>
          <w:lang w:val="fi-FI"/>
        </w:rPr>
      </w:pPr>
    </w:p>
    <w:p w14:paraId="57B3884D" w14:textId="77777777" w:rsidR="007B208F" w:rsidRPr="007B208F" w:rsidRDefault="007B208F" w:rsidP="007B208F">
      <w:pPr>
        <w:pStyle w:val="Default"/>
        <w:rPr>
          <w:i/>
          <w:iCs/>
          <w:color w:val="auto"/>
          <w:sz w:val="22"/>
          <w:szCs w:val="22"/>
          <w:u w:val="single"/>
          <w:lang w:val="fi-FI"/>
        </w:rPr>
      </w:pPr>
      <w:r w:rsidRPr="007B208F">
        <w:rPr>
          <w:i/>
          <w:iCs/>
          <w:color w:val="auto"/>
          <w:sz w:val="22"/>
          <w:szCs w:val="22"/>
          <w:u w:val="single"/>
          <w:lang w:val="fi-FI"/>
        </w:rPr>
        <w:t xml:space="preserve">Pacientams, kurių inkstų funkcija sutrikusi </w:t>
      </w:r>
    </w:p>
    <w:p w14:paraId="1D80D781" w14:textId="77777777" w:rsidR="007B208F" w:rsidRPr="007B208F" w:rsidRDefault="007B208F" w:rsidP="007B208F">
      <w:pPr>
        <w:pStyle w:val="Default"/>
        <w:rPr>
          <w:color w:val="auto"/>
          <w:sz w:val="22"/>
          <w:szCs w:val="22"/>
          <w:lang w:val="fi-FI"/>
        </w:rPr>
      </w:pPr>
      <w:r w:rsidRPr="007B208F">
        <w:rPr>
          <w:color w:val="auto"/>
          <w:sz w:val="22"/>
          <w:szCs w:val="22"/>
          <w:lang w:val="fi-FI"/>
        </w:rPr>
        <w:t xml:space="preserve">Dozės keisti nebūtina (žr. 4.4 skyrių). </w:t>
      </w:r>
    </w:p>
    <w:p w14:paraId="72D8280F" w14:textId="77777777" w:rsidR="007B208F" w:rsidRPr="007B208F" w:rsidRDefault="007B208F" w:rsidP="007B208F">
      <w:pPr>
        <w:pStyle w:val="Default"/>
        <w:rPr>
          <w:i/>
          <w:iCs/>
          <w:color w:val="auto"/>
          <w:sz w:val="22"/>
          <w:szCs w:val="22"/>
          <w:u w:val="single"/>
          <w:lang w:val="fi-FI"/>
        </w:rPr>
      </w:pPr>
    </w:p>
    <w:p w14:paraId="6985AA21" w14:textId="77777777" w:rsidR="007B208F" w:rsidRPr="007B208F" w:rsidRDefault="007B208F" w:rsidP="007B208F">
      <w:pPr>
        <w:pStyle w:val="Default"/>
        <w:rPr>
          <w:i/>
          <w:iCs/>
          <w:color w:val="auto"/>
          <w:sz w:val="22"/>
          <w:szCs w:val="22"/>
          <w:u w:val="single"/>
          <w:lang w:val="fi-FI"/>
        </w:rPr>
      </w:pPr>
      <w:r w:rsidRPr="007B208F">
        <w:rPr>
          <w:i/>
          <w:iCs/>
          <w:color w:val="auto"/>
          <w:sz w:val="22"/>
          <w:szCs w:val="22"/>
          <w:u w:val="single"/>
          <w:lang w:val="fi-FI"/>
        </w:rPr>
        <w:t xml:space="preserve">Pacientams, kurių kepenų funkcija sutrikusi </w:t>
      </w:r>
    </w:p>
    <w:p w14:paraId="47DC965E" w14:textId="77777777" w:rsidR="007B208F" w:rsidRPr="007B208F" w:rsidRDefault="007B208F" w:rsidP="007B208F">
      <w:pPr>
        <w:pStyle w:val="Default"/>
        <w:rPr>
          <w:color w:val="auto"/>
          <w:sz w:val="22"/>
          <w:szCs w:val="22"/>
          <w:lang w:val="fi-FI"/>
        </w:rPr>
      </w:pPr>
      <w:r w:rsidRPr="007B208F">
        <w:rPr>
          <w:color w:val="auto"/>
          <w:sz w:val="22"/>
          <w:szCs w:val="22"/>
          <w:lang w:val="fi-FI"/>
        </w:rPr>
        <w:t xml:space="preserve">Pacientams, kurie serga kepenų funkcijos sutrikimu, Atorvastatin Polpharma reikia atsargiai vartoti (žr. 4.4 ir 5.2 skyrius). Pacientams, kurie serga aktyvia kepenų liga Atorvastatin Polpharma vartoti negalima (žr. 4.3 skyrių). </w:t>
      </w:r>
    </w:p>
    <w:p w14:paraId="748180F1" w14:textId="77777777" w:rsidR="007B208F" w:rsidRPr="007B208F" w:rsidRDefault="007B208F" w:rsidP="007B208F">
      <w:pPr>
        <w:pStyle w:val="Default"/>
        <w:rPr>
          <w:i/>
          <w:iCs/>
          <w:color w:val="auto"/>
          <w:sz w:val="22"/>
          <w:szCs w:val="22"/>
          <w:u w:val="single"/>
          <w:lang w:val="fi-FI"/>
        </w:rPr>
      </w:pPr>
    </w:p>
    <w:p w14:paraId="273C93DD" w14:textId="77777777" w:rsidR="007B208F" w:rsidRPr="007B208F" w:rsidRDefault="007B208F" w:rsidP="007B208F">
      <w:pPr>
        <w:pStyle w:val="Default"/>
        <w:rPr>
          <w:i/>
          <w:iCs/>
          <w:color w:val="auto"/>
          <w:sz w:val="22"/>
          <w:szCs w:val="22"/>
          <w:u w:val="single"/>
          <w:lang w:val="fi-FI"/>
        </w:rPr>
      </w:pPr>
      <w:r w:rsidRPr="007B208F">
        <w:rPr>
          <w:i/>
          <w:iCs/>
          <w:color w:val="auto"/>
          <w:sz w:val="22"/>
          <w:szCs w:val="22"/>
          <w:u w:val="single"/>
          <w:lang w:val="fi-FI"/>
        </w:rPr>
        <w:t xml:space="preserve">Senyviems pacientams </w:t>
      </w:r>
    </w:p>
    <w:p w14:paraId="5A0157EE" w14:textId="77777777" w:rsidR="007B208F" w:rsidRPr="007B208F" w:rsidRDefault="007B208F" w:rsidP="007B208F">
      <w:pPr>
        <w:pStyle w:val="Default"/>
        <w:rPr>
          <w:color w:val="auto"/>
          <w:sz w:val="22"/>
          <w:szCs w:val="22"/>
          <w:lang w:val="fi-FI"/>
        </w:rPr>
      </w:pPr>
      <w:r w:rsidRPr="007B208F">
        <w:rPr>
          <w:color w:val="auto"/>
          <w:sz w:val="22"/>
          <w:szCs w:val="22"/>
          <w:lang w:val="fi-FI"/>
        </w:rPr>
        <w:t xml:space="preserve">Vyresniems kaip 70 metų žmonėms rekomenduojamos atorvastatino dozės yra tiek pat veiksmingos ir saugios, kaip jaunesniems. </w:t>
      </w:r>
    </w:p>
    <w:p w14:paraId="00972CB7" w14:textId="77777777" w:rsidR="007B208F" w:rsidRPr="007B208F" w:rsidRDefault="007B208F" w:rsidP="007B208F">
      <w:pPr>
        <w:pStyle w:val="Default"/>
        <w:rPr>
          <w:color w:val="auto"/>
          <w:sz w:val="22"/>
          <w:szCs w:val="22"/>
          <w:lang w:val="fi-FI"/>
        </w:rPr>
      </w:pPr>
    </w:p>
    <w:p w14:paraId="429B277F" w14:textId="77777777" w:rsidR="007B208F" w:rsidRPr="007B208F" w:rsidRDefault="007B208F" w:rsidP="007B208F">
      <w:pPr>
        <w:pStyle w:val="Default"/>
        <w:rPr>
          <w:color w:val="auto"/>
          <w:sz w:val="22"/>
          <w:szCs w:val="22"/>
          <w:lang w:val="fi-FI"/>
        </w:rPr>
      </w:pPr>
      <w:r w:rsidRPr="007B208F">
        <w:rPr>
          <w:i/>
          <w:iCs/>
          <w:color w:val="auto"/>
          <w:sz w:val="22"/>
          <w:szCs w:val="22"/>
          <w:u w:val="single"/>
          <w:lang w:val="fi-FI"/>
        </w:rPr>
        <w:t>Vaikų populiacija</w:t>
      </w:r>
    </w:p>
    <w:p w14:paraId="554703C2" w14:textId="77777777" w:rsidR="007B208F" w:rsidRPr="007B208F" w:rsidRDefault="007B208F" w:rsidP="007B208F">
      <w:pPr>
        <w:pStyle w:val="Default"/>
        <w:rPr>
          <w:color w:val="auto"/>
          <w:sz w:val="22"/>
          <w:szCs w:val="22"/>
          <w:lang w:val="fi-FI"/>
        </w:rPr>
      </w:pPr>
    </w:p>
    <w:p w14:paraId="20681FDE" w14:textId="77777777" w:rsidR="007B208F" w:rsidRPr="007B208F" w:rsidRDefault="007B208F" w:rsidP="007B208F">
      <w:pPr>
        <w:pStyle w:val="Default"/>
        <w:rPr>
          <w:i/>
          <w:color w:val="auto"/>
          <w:sz w:val="22"/>
          <w:szCs w:val="22"/>
          <w:lang w:val="fi-FI"/>
        </w:rPr>
      </w:pPr>
      <w:r w:rsidRPr="007B208F">
        <w:rPr>
          <w:i/>
          <w:color w:val="auto"/>
          <w:sz w:val="22"/>
          <w:szCs w:val="22"/>
          <w:lang w:val="fi-FI"/>
        </w:rPr>
        <w:t>Hipercholesterolemija</w:t>
      </w:r>
    </w:p>
    <w:p w14:paraId="559B3AD3" w14:textId="77777777" w:rsidR="007B208F" w:rsidRPr="007B208F" w:rsidRDefault="007B208F" w:rsidP="007B208F">
      <w:pPr>
        <w:pStyle w:val="Default"/>
        <w:rPr>
          <w:color w:val="auto"/>
          <w:sz w:val="22"/>
          <w:szCs w:val="22"/>
          <w:lang w:val="fi-FI"/>
        </w:rPr>
      </w:pPr>
      <w:r w:rsidRPr="007B208F">
        <w:rPr>
          <w:color w:val="auto"/>
          <w:sz w:val="22"/>
          <w:szCs w:val="22"/>
          <w:lang w:val="fi-FI"/>
        </w:rPr>
        <w:t>Vartojimą vaikams turi prižiūrėti specialistas, turintis vaikų hipercholesterolemijos gydymo patirties, pacient</w:t>
      </w:r>
      <w:r w:rsidRPr="007B208F">
        <w:rPr>
          <w:color w:val="auto"/>
          <w:sz w:val="22"/>
          <w:szCs w:val="22"/>
          <w:lang w:val="lt-LT"/>
        </w:rPr>
        <w:t>ų</w:t>
      </w:r>
      <w:r w:rsidRPr="007B208F">
        <w:rPr>
          <w:color w:val="auto"/>
          <w:sz w:val="22"/>
          <w:szCs w:val="22"/>
          <w:lang w:val="fi-FI"/>
        </w:rPr>
        <w:t xml:space="preserve"> būklę reikia reguliariai įvertinti, siekiant nustatyti progresą.  </w:t>
      </w:r>
    </w:p>
    <w:p w14:paraId="3F2C8CD1" w14:textId="77777777" w:rsidR="007B208F" w:rsidRPr="007B208F" w:rsidRDefault="007B208F" w:rsidP="007B208F">
      <w:pPr>
        <w:pStyle w:val="Default"/>
        <w:rPr>
          <w:color w:val="auto"/>
          <w:sz w:val="22"/>
          <w:szCs w:val="22"/>
          <w:lang w:val="fi-FI"/>
        </w:rPr>
      </w:pPr>
    </w:p>
    <w:p w14:paraId="2B22F170" w14:textId="77777777" w:rsidR="007B208F" w:rsidRPr="007B208F" w:rsidRDefault="007B208F" w:rsidP="007B208F">
      <w:pPr>
        <w:pStyle w:val="Default"/>
        <w:rPr>
          <w:color w:val="auto"/>
          <w:sz w:val="22"/>
          <w:szCs w:val="22"/>
          <w:lang w:val="fi-FI"/>
        </w:rPr>
      </w:pPr>
      <w:r w:rsidRPr="007B208F">
        <w:rPr>
          <w:color w:val="auto"/>
          <w:sz w:val="22"/>
          <w:szCs w:val="22"/>
          <w:lang w:val="fi-FI"/>
        </w:rPr>
        <w:lastRenderedPageBreak/>
        <w:t>Rekomenduojama pradinė dozė 10 metų ir vyresniems pacientams yra 10 mg atorvastatino per parą, ją palaipsniui didinant iki 20 mg per parą. Dozės didinimas vaikams turi būti atliekamas atsižvelgiant į individualų atsaką ir toleravimą. Duomenų apie vaistinio preparato saugumą vaikams, gydytiems didesnėmis kaip 20 mg dozėmis, kurios atitinka apie 0,5 mg/kg kūno svorio, nepakanka.</w:t>
      </w:r>
    </w:p>
    <w:p w14:paraId="76952269" w14:textId="77777777" w:rsidR="007B208F" w:rsidRPr="007B208F" w:rsidRDefault="007B208F" w:rsidP="007B208F">
      <w:pPr>
        <w:pStyle w:val="Default"/>
        <w:rPr>
          <w:color w:val="auto"/>
          <w:sz w:val="22"/>
          <w:szCs w:val="22"/>
          <w:lang w:val="fi-FI"/>
        </w:rPr>
      </w:pPr>
    </w:p>
    <w:p w14:paraId="52561659" w14:textId="77777777" w:rsidR="007B208F" w:rsidRPr="007B208F" w:rsidRDefault="007B208F" w:rsidP="007B208F">
      <w:pPr>
        <w:pStyle w:val="Default"/>
        <w:rPr>
          <w:color w:val="auto"/>
          <w:sz w:val="22"/>
          <w:szCs w:val="22"/>
          <w:lang w:val="fi-FI"/>
        </w:rPr>
      </w:pPr>
      <w:r w:rsidRPr="007B208F">
        <w:rPr>
          <w:color w:val="auto"/>
          <w:sz w:val="22"/>
          <w:szCs w:val="22"/>
          <w:lang w:val="fi-FI"/>
        </w:rPr>
        <w:t>6-10 metų vaikų gydymo patirtis yra ribota (žr. 5.1 skyrių). Jaunesnių kaip 10 metų vaikų gydymui atorvastatinas neskiriamas.</w:t>
      </w:r>
    </w:p>
    <w:p w14:paraId="4BA42614" w14:textId="77777777" w:rsidR="007B208F" w:rsidRPr="007B208F" w:rsidRDefault="007B208F" w:rsidP="007B208F">
      <w:pPr>
        <w:pStyle w:val="Default"/>
        <w:rPr>
          <w:color w:val="auto"/>
          <w:sz w:val="22"/>
          <w:szCs w:val="22"/>
          <w:lang w:val="fi-FI"/>
        </w:rPr>
      </w:pPr>
    </w:p>
    <w:p w14:paraId="7355AD9F" w14:textId="77777777" w:rsidR="007B208F" w:rsidRPr="007B208F" w:rsidRDefault="007B208F" w:rsidP="007B208F">
      <w:pPr>
        <w:pStyle w:val="Default"/>
        <w:rPr>
          <w:color w:val="auto"/>
          <w:sz w:val="22"/>
          <w:szCs w:val="22"/>
          <w:lang w:val="fi-FI"/>
        </w:rPr>
      </w:pPr>
      <w:r w:rsidRPr="007B208F">
        <w:rPr>
          <w:color w:val="auto"/>
          <w:sz w:val="22"/>
          <w:szCs w:val="22"/>
          <w:lang w:val="fi-FI"/>
        </w:rPr>
        <w:t xml:space="preserve">Šios grupės pacientams gali labiau tikti kitokios farmacinės formos ar stiprumo vaistiniai </w:t>
      </w:r>
    </w:p>
    <w:p w14:paraId="38F29D3B" w14:textId="77777777" w:rsidR="007B208F" w:rsidRDefault="007B208F" w:rsidP="007B208F">
      <w:pPr>
        <w:pStyle w:val="Default"/>
        <w:rPr>
          <w:color w:val="auto"/>
          <w:sz w:val="22"/>
          <w:szCs w:val="22"/>
          <w:lang w:val="fi-FI"/>
        </w:rPr>
      </w:pPr>
      <w:r w:rsidRPr="007B208F">
        <w:rPr>
          <w:color w:val="auto"/>
          <w:sz w:val="22"/>
          <w:szCs w:val="22"/>
          <w:lang w:val="fi-FI"/>
        </w:rPr>
        <w:t>preparatai.</w:t>
      </w:r>
    </w:p>
    <w:p w14:paraId="4E86ACA3" w14:textId="77777777" w:rsidR="00391EFC" w:rsidRPr="00391EFC" w:rsidRDefault="00391EFC" w:rsidP="0073434A">
      <w:pPr>
        <w:autoSpaceDE w:val="0"/>
        <w:autoSpaceDN w:val="0"/>
        <w:adjustRightInd w:val="0"/>
        <w:spacing w:after="0" w:line="240" w:lineRule="auto"/>
        <w:rPr>
          <w:rFonts w:ascii="Times New Roman" w:hAnsi="Times New Roman"/>
          <w:color w:val="000000"/>
          <w:sz w:val="24"/>
          <w:szCs w:val="24"/>
          <w:lang w:val="en-US" w:eastAsia="pl-PL"/>
        </w:rPr>
      </w:pPr>
      <w:r w:rsidRPr="0073434A">
        <w:rPr>
          <w:rFonts w:ascii="Times New Roman" w:hAnsi="Times New Roman"/>
          <w:bCs/>
          <w:i/>
          <w:iCs/>
          <w:color w:val="000000"/>
          <w:u w:val="single"/>
          <w:lang w:val="en-US" w:eastAsia="pl-PL"/>
        </w:rPr>
        <w:t xml:space="preserve">Vartojimas kartu su kitais vaistiniais preparatais </w:t>
      </w:r>
    </w:p>
    <w:p w14:paraId="1F99B8A4" w14:textId="4C486595" w:rsidR="00391EFC" w:rsidRPr="00104C17" w:rsidRDefault="00391EFC" w:rsidP="0073434A">
      <w:pPr>
        <w:autoSpaceDE w:val="0"/>
        <w:autoSpaceDN w:val="0"/>
        <w:adjustRightInd w:val="0"/>
        <w:spacing w:after="0" w:line="240" w:lineRule="auto"/>
        <w:rPr>
          <w:rFonts w:ascii="Times New Roman" w:hAnsi="Times New Roman"/>
          <w:color w:val="000000"/>
          <w:sz w:val="24"/>
          <w:szCs w:val="24"/>
          <w:lang w:val="en-US" w:eastAsia="pl-PL"/>
        </w:rPr>
      </w:pPr>
      <w:r w:rsidRPr="0073434A">
        <w:rPr>
          <w:rFonts w:ascii="Times New Roman" w:hAnsi="Times New Roman"/>
          <w:bCs/>
          <w:color w:val="000000"/>
          <w:lang w:val="en-US" w:eastAsia="pl-PL"/>
        </w:rPr>
        <w:t xml:space="preserve">Pacientams, kartu su atorvastatinu vartojantiems antivirusinius vaistinius preparatus nuo hepatito C elbasvirą ir grazoprevirą, atorvastatino dozė neturi būti didesnė kaip 20 mg per parą (žr. 4.4 ir 4.5 skyrius). </w:t>
      </w:r>
    </w:p>
    <w:p w14:paraId="17C68A11" w14:textId="77777777" w:rsidR="007B208F" w:rsidRPr="007B208F" w:rsidRDefault="007B208F" w:rsidP="007B208F">
      <w:pPr>
        <w:pStyle w:val="Default"/>
        <w:rPr>
          <w:color w:val="auto"/>
          <w:sz w:val="22"/>
          <w:szCs w:val="22"/>
          <w:u w:val="single"/>
          <w:lang w:val="fi-FI"/>
        </w:rPr>
      </w:pPr>
    </w:p>
    <w:p w14:paraId="36AB6EB1" w14:textId="77777777" w:rsidR="007B208F" w:rsidRPr="007B208F" w:rsidRDefault="007B208F" w:rsidP="007B208F">
      <w:pPr>
        <w:pStyle w:val="Default"/>
        <w:rPr>
          <w:color w:val="auto"/>
          <w:sz w:val="22"/>
          <w:szCs w:val="22"/>
          <w:lang w:val="fi-FI"/>
        </w:rPr>
      </w:pPr>
      <w:r w:rsidRPr="007B208F">
        <w:rPr>
          <w:color w:val="auto"/>
          <w:sz w:val="22"/>
          <w:szCs w:val="22"/>
          <w:u w:val="single"/>
          <w:lang w:val="fi-FI"/>
        </w:rPr>
        <w:t xml:space="preserve">Vartojimo metodas </w:t>
      </w:r>
    </w:p>
    <w:p w14:paraId="69C23ED6" w14:textId="6348F3AB" w:rsidR="007B208F" w:rsidRPr="007B208F" w:rsidRDefault="007B208F" w:rsidP="007B208F">
      <w:pPr>
        <w:pStyle w:val="Default"/>
        <w:rPr>
          <w:color w:val="auto"/>
          <w:sz w:val="22"/>
          <w:szCs w:val="22"/>
          <w:lang w:val="fi-FI"/>
        </w:rPr>
      </w:pPr>
      <w:r w:rsidRPr="007B208F">
        <w:rPr>
          <w:color w:val="auto"/>
          <w:sz w:val="22"/>
          <w:szCs w:val="22"/>
          <w:lang w:val="fi-FI"/>
        </w:rPr>
        <w:t xml:space="preserve">Atorvastatin Polpharma reikia vartoti per burną. Atorvastatino paros dozė geriama iš karto. Ją galima gerti bet kuriuo paros metu valgant arba nevalgius. </w:t>
      </w:r>
    </w:p>
    <w:p w14:paraId="5BF17CF8" w14:textId="77777777" w:rsidR="007B208F" w:rsidRPr="007B208F" w:rsidRDefault="007B208F" w:rsidP="007B208F">
      <w:pPr>
        <w:pStyle w:val="Default"/>
        <w:rPr>
          <w:color w:val="auto"/>
          <w:sz w:val="22"/>
          <w:szCs w:val="22"/>
          <w:lang w:val="fi-FI"/>
        </w:rPr>
      </w:pPr>
    </w:p>
    <w:p w14:paraId="5A541F24" w14:textId="77777777" w:rsidR="007B208F" w:rsidRPr="007B208F" w:rsidRDefault="007B208F" w:rsidP="007B208F">
      <w:pPr>
        <w:pStyle w:val="Default"/>
        <w:ind w:left="560" w:hanging="560"/>
        <w:rPr>
          <w:color w:val="auto"/>
          <w:sz w:val="22"/>
          <w:szCs w:val="22"/>
          <w:lang w:val="fi-FI"/>
        </w:rPr>
      </w:pPr>
      <w:r w:rsidRPr="007B208F">
        <w:rPr>
          <w:b/>
          <w:bCs/>
          <w:color w:val="auto"/>
          <w:sz w:val="22"/>
          <w:szCs w:val="22"/>
          <w:lang w:val="fi-FI"/>
        </w:rPr>
        <w:t>4.3</w:t>
      </w:r>
      <w:r w:rsidRPr="007B208F">
        <w:rPr>
          <w:b/>
          <w:bCs/>
          <w:color w:val="auto"/>
          <w:sz w:val="22"/>
          <w:szCs w:val="22"/>
          <w:lang w:val="fi-FI"/>
        </w:rPr>
        <w:tab/>
        <w:t xml:space="preserve">Kontraindikacijos </w:t>
      </w:r>
    </w:p>
    <w:p w14:paraId="683B9B3E" w14:textId="77777777" w:rsidR="007B208F" w:rsidRPr="007B208F" w:rsidRDefault="007B208F" w:rsidP="007B208F">
      <w:pPr>
        <w:pStyle w:val="Default"/>
        <w:rPr>
          <w:color w:val="auto"/>
          <w:sz w:val="22"/>
          <w:szCs w:val="22"/>
          <w:lang w:val="fi-FI"/>
        </w:rPr>
      </w:pPr>
    </w:p>
    <w:p w14:paraId="51BF7A54" w14:textId="77777777" w:rsidR="007B208F" w:rsidRPr="007B208F" w:rsidRDefault="007B208F" w:rsidP="007B208F">
      <w:pPr>
        <w:pStyle w:val="Default"/>
        <w:rPr>
          <w:color w:val="auto"/>
          <w:sz w:val="22"/>
          <w:szCs w:val="22"/>
          <w:lang w:val="fi-FI"/>
        </w:rPr>
      </w:pPr>
      <w:r w:rsidRPr="007B208F">
        <w:rPr>
          <w:color w:val="auto"/>
          <w:sz w:val="22"/>
          <w:szCs w:val="22"/>
          <w:lang w:val="fi-FI"/>
        </w:rPr>
        <w:t xml:space="preserve">Atorvastatin Polpharma vartoti negalima: </w:t>
      </w:r>
    </w:p>
    <w:p w14:paraId="39C4DC6E" w14:textId="77777777" w:rsidR="007B208F" w:rsidRPr="007B208F" w:rsidRDefault="007B208F" w:rsidP="007B208F">
      <w:pPr>
        <w:pStyle w:val="Default"/>
        <w:numPr>
          <w:ilvl w:val="0"/>
          <w:numId w:val="22"/>
        </w:numPr>
        <w:ind w:left="567" w:hanging="567"/>
        <w:rPr>
          <w:color w:val="auto"/>
          <w:sz w:val="22"/>
          <w:szCs w:val="22"/>
          <w:lang w:val="fi-FI"/>
        </w:rPr>
      </w:pPr>
      <w:r w:rsidRPr="007B208F">
        <w:rPr>
          <w:color w:val="auto"/>
          <w:sz w:val="22"/>
          <w:szCs w:val="22"/>
          <w:lang w:val="fi-FI"/>
        </w:rPr>
        <w:t xml:space="preserve">pacientams, kurių yra padidėjęs jautrumas veikliajai arba bet kuriai 6.1 skyriuje nurodytai pagalbinei medžiagai; </w:t>
      </w:r>
    </w:p>
    <w:p w14:paraId="504941B9" w14:textId="77777777" w:rsidR="007B208F" w:rsidRPr="007B208F" w:rsidRDefault="007B208F" w:rsidP="007B208F">
      <w:pPr>
        <w:pStyle w:val="Default"/>
        <w:numPr>
          <w:ilvl w:val="0"/>
          <w:numId w:val="22"/>
        </w:numPr>
        <w:ind w:left="567" w:hanging="567"/>
        <w:rPr>
          <w:color w:val="auto"/>
          <w:sz w:val="22"/>
          <w:szCs w:val="22"/>
          <w:lang w:val="fi-FI"/>
        </w:rPr>
      </w:pPr>
      <w:r w:rsidRPr="007B208F">
        <w:rPr>
          <w:color w:val="auto"/>
          <w:sz w:val="22"/>
          <w:szCs w:val="22"/>
          <w:lang w:val="fi-FI"/>
        </w:rPr>
        <w:t xml:space="preserve">pacientams, kurie serga aktyvia kepenų liga arba kurių serume yra dėl neaiškios priežasties daugiau kaip 3 kartus didesnis už didžiausią leistiną ribą transaminazių aktyvumas; </w:t>
      </w:r>
    </w:p>
    <w:p w14:paraId="256B4747" w14:textId="36CEC7D8" w:rsidR="00104C17" w:rsidRDefault="007B208F" w:rsidP="007B208F">
      <w:pPr>
        <w:pStyle w:val="Default"/>
        <w:numPr>
          <w:ilvl w:val="0"/>
          <w:numId w:val="22"/>
        </w:numPr>
        <w:ind w:left="567" w:hanging="567"/>
        <w:rPr>
          <w:color w:val="auto"/>
          <w:sz w:val="22"/>
          <w:szCs w:val="22"/>
          <w:lang w:val="fi-FI"/>
        </w:rPr>
      </w:pPr>
      <w:r w:rsidRPr="007B208F">
        <w:rPr>
          <w:color w:val="auto"/>
          <w:sz w:val="22"/>
          <w:szCs w:val="22"/>
          <w:lang w:val="fi-FI"/>
        </w:rPr>
        <w:t>nėštumo ir žindymo laikotarpiu, vaisingo amžiaus moterims, nesinaudojančioms tinkamomis kontraceptinėmis priemonėmis (žr. 4.6 skyrių)</w:t>
      </w:r>
      <w:r w:rsidR="00104C17">
        <w:rPr>
          <w:color w:val="auto"/>
          <w:sz w:val="22"/>
          <w:szCs w:val="22"/>
          <w:lang w:val="fi-FI"/>
        </w:rPr>
        <w:t>,</w:t>
      </w:r>
    </w:p>
    <w:p w14:paraId="1F9A25F1" w14:textId="4A61D52F" w:rsidR="007B208F" w:rsidRPr="00104C17" w:rsidRDefault="00104C17" w:rsidP="007B208F">
      <w:pPr>
        <w:pStyle w:val="Default"/>
        <w:numPr>
          <w:ilvl w:val="0"/>
          <w:numId w:val="22"/>
        </w:numPr>
        <w:ind w:left="567" w:hanging="567"/>
        <w:rPr>
          <w:color w:val="auto"/>
          <w:sz w:val="22"/>
          <w:szCs w:val="22"/>
          <w:lang w:val="fi-FI"/>
        </w:rPr>
      </w:pPr>
      <w:proofErr w:type="gramStart"/>
      <w:r w:rsidRPr="0073434A">
        <w:rPr>
          <w:bCs/>
          <w:sz w:val="22"/>
          <w:szCs w:val="22"/>
          <w:lang w:val="en-US"/>
        </w:rPr>
        <w:t>gydomiems</w:t>
      </w:r>
      <w:proofErr w:type="gramEnd"/>
      <w:r w:rsidRPr="0073434A">
        <w:rPr>
          <w:bCs/>
          <w:sz w:val="22"/>
          <w:szCs w:val="22"/>
          <w:lang w:val="en-US"/>
        </w:rPr>
        <w:t xml:space="preserve"> antivirusiniais vaistiniais preparatais nuo hepatito C glekapreviru ir pibrentasviru.</w:t>
      </w:r>
    </w:p>
    <w:p w14:paraId="77AE5C66" w14:textId="77777777" w:rsidR="007B208F" w:rsidRPr="007B208F" w:rsidRDefault="007B208F" w:rsidP="007B208F">
      <w:pPr>
        <w:pStyle w:val="Default"/>
        <w:rPr>
          <w:color w:val="auto"/>
          <w:sz w:val="22"/>
          <w:szCs w:val="22"/>
          <w:lang w:val="fi-FI"/>
        </w:rPr>
      </w:pPr>
    </w:p>
    <w:p w14:paraId="771BAAB0" w14:textId="77777777" w:rsidR="007B208F" w:rsidRPr="007B208F" w:rsidRDefault="007B208F" w:rsidP="007B208F">
      <w:pPr>
        <w:pStyle w:val="Default"/>
        <w:ind w:left="560" w:hanging="560"/>
        <w:rPr>
          <w:color w:val="auto"/>
          <w:sz w:val="22"/>
          <w:szCs w:val="22"/>
          <w:lang w:val="fi-FI"/>
        </w:rPr>
      </w:pPr>
      <w:r w:rsidRPr="007B208F">
        <w:rPr>
          <w:b/>
          <w:bCs/>
          <w:color w:val="auto"/>
          <w:sz w:val="22"/>
          <w:szCs w:val="22"/>
          <w:lang w:val="fi-FI"/>
        </w:rPr>
        <w:t>4.4</w:t>
      </w:r>
      <w:r w:rsidRPr="007B208F">
        <w:rPr>
          <w:b/>
          <w:bCs/>
          <w:color w:val="auto"/>
          <w:sz w:val="22"/>
          <w:szCs w:val="22"/>
          <w:lang w:val="fi-FI"/>
        </w:rPr>
        <w:tab/>
        <w:t xml:space="preserve">Specialūs įspėjimai ir atsargumo priemonės </w:t>
      </w:r>
    </w:p>
    <w:p w14:paraId="7B702908" w14:textId="77777777" w:rsidR="007B208F" w:rsidRPr="007B208F" w:rsidRDefault="007B208F" w:rsidP="007B208F">
      <w:pPr>
        <w:pStyle w:val="Default"/>
        <w:rPr>
          <w:color w:val="auto"/>
          <w:sz w:val="22"/>
          <w:szCs w:val="22"/>
          <w:u w:val="single"/>
          <w:lang w:val="fi-FI"/>
        </w:rPr>
      </w:pPr>
    </w:p>
    <w:p w14:paraId="18E304EE" w14:textId="77777777" w:rsidR="007B208F" w:rsidRPr="007B208F" w:rsidRDefault="007B208F" w:rsidP="007B208F">
      <w:pPr>
        <w:pStyle w:val="Default"/>
        <w:rPr>
          <w:color w:val="auto"/>
          <w:sz w:val="22"/>
          <w:szCs w:val="22"/>
          <w:lang w:val="fi-FI"/>
        </w:rPr>
      </w:pPr>
      <w:r w:rsidRPr="007B208F">
        <w:rPr>
          <w:color w:val="auto"/>
          <w:sz w:val="22"/>
          <w:szCs w:val="22"/>
          <w:u w:val="single"/>
          <w:lang w:val="fi-FI"/>
        </w:rPr>
        <w:t xml:space="preserve">Poveikis kepenims </w:t>
      </w:r>
    </w:p>
    <w:p w14:paraId="5840DD06" w14:textId="77777777" w:rsidR="007B208F" w:rsidRPr="007B208F" w:rsidRDefault="007B208F" w:rsidP="007B208F">
      <w:pPr>
        <w:pStyle w:val="Default"/>
        <w:rPr>
          <w:color w:val="auto"/>
          <w:sz w:val="22"/>
          <w:szCs w:val="22"/>
          <w:lang w:val="fi-FI"/>
        </w:rPr>
      </w:pPr>
      <w:r w:rsidRPr="007B208F">
        <w:rPr>
          <w:color w:val="auto"/>
          <w:sz w:val="22"/>
          <w:szCs w:val="22"/>
          <w:lang w:val="fi-FI"/>
        </w:rPr>
        <w:t xml:space="preserve">Prieš gydymą atorvastatinu ir periodiškai gydymo metu reikia tirti kepenų funkciją. Jeigu atsiranda bet koks kepenų pažeidimui būdingas požymis ar simptomas, reikia atlikti kepenų funkcijos tyrimus. Pacientus, kurių kraujyje atsiranda padidėjęs transaminazių aktyvumas, reikia stebėti tol, kol jis sunormalės. Jeigu transaminazių aktyvumas tampa daugiau kaip tris kartus didesnis už didžiausią leistiną ribą ir toks išsilaiko, rekomenduojama mažinti Atorvastatin Polpharma dozę arba nutraukti jo vartojimą (žr. 4.8 skyrių). </w:t>
      </w:r>
    </w:p>
    <w:p w14:paraId="4B6C22B8" w14:textId="77777777" w:rsidR="007B208F" w:rsidRPr="007B208F" w:rsidRDefault="007B208F" w:rsidP="007B208F">
      <w:pPr>
        <w:pStyle w:val="Default"/>
        <w:rPr>
          <w:color w:val="auto"/>
          <w:sz w:val="22"/>
          <w:szCs w:val="22"/>
          <w:lang w:val="fi-FI"/>
        </w:rPr>
      </w:pPr>
    </w:p>
    <w:p w14:paraId="0E7CCA22" w14:textId="77777777" w:rsidR="007B208F" w:rsidRPr="007B208F" w:rsidRDefault="007B208F" w:rsidP="007B208F">
      <w:pPr>
        <w:pStyle w:val="Default"/>
        <w:rPr>
          <w:color w:val="auto"/>
          <w:sz w:val="22"/>
          <w:szCs w:val="22"/>
          <w:lang w:val="fi-FI"/>
        </w:rPr>
      </w:pPr>
      <w:r w:rsidRPr="007B208F">
        <w:rPr>
          <w:color w:val="auto"/>
          <w:sz w:val="22"/>
          <w:szCs w:val="22"/>
          <w:lang w:val="fi-FI"/>
        </w:rPr>
        <w:t xml:space="preserve">Daug alkoholio geriančius ir (arba) kepenų liga sirgusius žmones Atorvastatin Polpharma reikia gydyti atsargiai. </w:t>
      </w:r>
    </w:p>
    <w:p w14:paraId="6463334C" w14:textId="77777777" w:rsidR="007B208F" w:rsidRPr="007B208F" w:rsidRDefault="007B208F" w:rsidP="007B208F">
      <w:pPr>
        <w:pStyle w:val="Default"/>
        <w:rPr>
          <w:color w:val="auto"/>
          <w:sz w:val="22"/>
          <w:szCs w:val="22"/>
          <w:u w:val="single"/>
          <w:lang w:val="fi-FI"/>
        </w:rPr>
      </w:pPr>
    </w:p>
    <w:p w14:paraId="4CB3C63F" w14:textId="77777777" w:rsidR="007B208F" w:rsidRPr="007B208F" w:rsidRDefault="007B208F" w:rsidP="007B208F">
      <w:pPr>
        <w:pStyle w:val="Default"/>
        <w:rPr>
          <w:color w:val="auto"/>
          <w:sz w:val="22"/>
          <w:szCs w:val="22"/>
          <w:lang w:val="fi-FI"/>
        </w:rPr>
      </w:pPr>
      <w:r w:rsidRPr="007B208F">
        <w:rPr>
          <w:color w:val="auto"/>
          <w:sz w:val="22"/>
          <w:szCs w:val="22"/>
          <w:u w:val="single"/>
          <w:lang w:val="fi-FI"/>
        </w:rPr>
        <w:t xml:space="preserve">Insulto profilaktika, smarkiai mažinant cholesterolio koncentraciją (pagal </w:t>
      </w:r>
      <w:r w:rsidRPr="007B208F">
        <w:rPr>
          <w:i/>
          <w:iCs/>
          <w:color w:val="auto"/>
          <w:sz w:val="22"/>
          <w:szCs w:val="22"/>
          <w:u w:val="single"/>
          <w:lang w:val="fi-FI"/>
        </w:rPr>
        <w:t xml:space="preserve">SPARCL </w:t>
      </w:r>
      <w:r w:rsidRPr="007B208F">
        <w:rPr>
          <w:color w:val="auto"/>
          <w:sz w:val="22"/>
          <w:szCs w:val="22"/>
          <w:u w:val="single"/>
          <w:lang w:val="fi-FI"/>
        </w:rPr>
        <w:t xml:space="preserve">tyrimo duomenis) </w:t>
      </w:r>
    </w:p>
    <w:p w14:paraId="27C93E59" w14:textId="77777777" w:rsidR="007B208F" w:rsidRPr="007B208F" w:rsidRDefault="007B208F" w:rsidP="007B208F">
      <w:pPr>
        <w:pStyle w:val="Default"/>
        <w:rPr>
          <w:color w:val="auto"/>
          <w:sz w:val="22"/>
          <w:szCs w:val="22"/>
          <w:lang w:val="fi-FI"/>
        </w:rPr>
      </w:pPr>
      <w:r w:rsidRPr="007B208F">
        <w:rPr>
          <w:color w:val="auto"/>
          <w:sz w:val="22"/>
          <w:szCs w:val="22"/>
          <w:lang w:val="fi-FI"/>
        </w:rPr>
        <w:t>Insulto potipių vėlesnės (</w:t>
      </w:r>
      <w:r w:rsidRPr="007B208F">
        <w:rPr>
          <w:i/>
          <w:iCs/>
          <w:color w:val="auto"/>
          <w:sz w:val="22"/>
          <w:szCs w:val="22"/>
          <w:lang w:val="fi-FI"/>
        </w:rPr>
        <w:t>post-hoc</w:t>
      </w:r>
      <w:r w:rsidRPr="007B208F">
        <w:rPr>
          <w:color w:val="auto"/>
          <w:sz w:val="22"/>
          <w:szCs w:val="22"/>
          <w:lang w:val="fi-FI"/>
        </w:rPr>
        <w:t xml:space="preserve">) analizės duomenimis, pacientams, kurie nesirgo koronarine širdies liga ir neseniai buvo patyrę insultą ar praeinantįjį smegenų išemijos priepuolį (PSIP), pradėjus gydytis 80 mg atorvastatino doze, palyginti su placebu, </w:t>
      </w:r>
      <w:r w:rsidRPr="007B208F">
        <w:rPr>
          <w:color w:val="auto"/>
          <w:sz w:val="22"/>
          <w:szCs w:val="22"/>
          <w:lang w:val="fi-FI"/>
        </w:rPr>
        <w:lastRenderedPageBreak/>
        <w:t xml:space="preserve">dažniau pasireiškė hemoraginis insultas. Padidėjusi rizika nustatyta ypatingai tiems pacientams, kurie prieš pradedant tyrimą, jau anksčiau buvo patyrę hemoraginį insultą ar lakūninį infarktą. Pacientams, anksčiau patyrusiems hemoraginį insultą ar alkūninį infarktą, gydymo 80 mg atorvastatino doze rizikos ir naudos santykis nežinomas, taigi prieš pradedant gydymą, reikia atidžiai įvertinti galimą hemoraginio insulto riziką (žr. 5.1 skyrių). </w:t>
      </w:r>
    </w:p>
    <w:p w14:paraId="6E699F8A" w14:textId="77777777" w:rsidR="007B208F" w:rsidRPr="007B208F" w:rsidRDefault="007B208F" w:rsidP="007B208F">
      <w:pPr>
        <w:pStyle w:val="Default"/>
        <w:rPr>
          <w:color w:val="auto"/>
          <w:sz w:val="22"/>
          <w:szCs w:val="22"/>
          <w:u w:val="single"/>
          <w:lang w:val="fi-FI"/>
        </w:rPr>
      </w:pPr>
    </w:p>
    <w:p w14:paraId="651A6EB6" w14:textId="77777777" w:rsidR="007B208F" w:rsidRPr="007B208F" w:rsidRDefault="007B208F" w:rsidP="007B208F">
      <w:pPr>
        <w:pStyle w:val="Default"/>
        <w:rPr>
          <w:color w:val="auto"/>
          <w:sz w:val="22"/>
          <w:szCs w:val="22"/>
          <w:lang w:val="fi-FI"/>
        </w:rPr>
      </w:pPr>
      <w:r w:rsidRPr="007B208F">
        <w:rPr>
          <w:color w:val="auto"/>
          <w:sz w:val="22"/>
          <w:szCs w:val="22"/>
          <w:u w:val="single"/>
          <w:lang w:val="fi-FI"/>
        </w:rPr>
        <w:t xml:space="preserve">Poveikis griaučių raumenims </w:t>
      </w:r>
    </w:p>
    <w:p w14:paraId="42162671" w14:textId="77777777" w:rsidR="007B208F" w:rsidRPr="007B208F" w:rsidRDefault="007B208F" w:rsidP="007B208F">
      <w:pPr>
        <w:pStyle w:val="Default"/>
        <w:rPr>
          <w:color w:val="auto"/>
          <w:sz w:val="22"/>
          <w:szCs w:val="22"/>
          <w:lang w:val="fi-FI"/>
        </w:rPr>
      </w:pPr>
      <w:r w:rsidRPr="007B208F">
        <w:rPr>
          <w:color w:val="auto"/>
          <w:sz w:val="22"/>
          <w:szCs w:val="22"/>
          <w:lang w:val="fi-FI"/>
        </w:rPr>
        <w:t>Atorvastatinas, kaip ir kitokie HMG CoA reduktazės inhibitoriai, retais atvejais gali daryti poveikį griaučių raumenims ir sukelti mialgiją, miozitą ar miopatiją, galinčią progresuoti į rabdomiolizę, t. y. gyvybei pavojingą būklę, pasireiškiančią ryškiu kreatinkinazės (KK) suaktyvėjimu (&gt; 10 kartų viršijančiu didžiausią leistiną aktyvumą), mioglobinemija ir mioglobinurija, galinčia sukelti inkstų nepakankamumą.</w:t>
      </w:r>
    </w:p>
    <w:p w14:paraId="66CD8D39" w14:textId="77777777" w:rsidR="007B208F" w:rsidRPr="00400A89" w:rsidRDefault="007B208F" w:rsidP="00C90E1D">
      <w:pPr>
        <w:autoSpaceDE w:val="0"/>
        <w:autoSpaceDN w:val="0"/>
        <w:adjustRightInd w:val="0"/>
        <w:spacing w:after="0" w:line="240" w:lineRule="auto"/>
        <w:rPr>
          <w:rFonts w:ascii="Times New Roman" w:hAnsi="Times New Roman"/>
          <w:lang w:val="fi-FI"/>
        </w:rPr>
      </w:pPr>
    </w:p>
    <w:p w14:paraId="76AFAB2E" w14:textId="77777777" w:rsidR="007B208F" w:rsidRPr="007B208F" w:rsidRDefault="007B208F" w:rsidP="007B208F">
      <w:pPr>
        <w:pStyle w:val="Default"/>
        <w:rPr>
          <w:color w:val="auto"/>
          <w:sz w:val="22"/>
          <w:szCs w:val="22"/>
          <w:lang w:val="fi-FI"/>
        </w:rPr>
      </w:pPr>
      <w:r w:rsidRPr="007B208F">
        <w:rPr>
          <w:color w:val="auto"/>
          <w:sz w:val="22"/>
          <w:szCs w:val="22"/>
          <w:lang w:val="fi-FI"/>
        </w:rPr>
        <w:t>Gauta pranešimų (jie buvo labai reti) apie su imuninėmis reakcijomis siejamą nekrozuojančią miopatiją (SIRSNM), kuri pasireiškė taikant gydymą kai kuriais statinais arba po jo. Klinikiniai SIRSNM požymiai – tai nuolatinis proksimalinių raumenų silpnumas ir padidėjęs kreatino kinazės aktyvumas serume, kurie net ir nutraukus gydymą statinais neišnyksta.</w:t>
      </w:r>
    </w:p>
    <w:p w14:paraId="4C46FDFE" w14:textId="77777777" w:rsidR="007B208F" w:rsidRPr="007B208F" w:rsidRDefault="007B208F" w:rsidP="007B208F">
      <w:pPr>
        <w:pStyle w:val="Default"/>
        <w:rPr>
          <w:color w:val="auto"/>
          <w:sz w:val="22"/>
          <w:szCs w:val="22"/>
          <w:lang w:val="fi-FI"/>
        </w:rPr>
      </w:pPr>
    </w:p>
    <w:p w14:paraId="5A8AE3E5" w14:textId="77777777" w:rsidR="007B208F" w:rsidRPr="007B208F" w:rsidRDefault="007B208F" w:rsidP="007B208F">
      <w:pPr>
        <w:pStyle w:val="Default"/>
        <w:rPr>
          <w:color w:val="auto"/>
          <w:sz w:val="22"/>
          <w:szCs w:val="22"/>
          <w:lang w:val="fi-FI"/>
        </w:rPr>
      </w:pPr>
      <w:r w:rsidRPr="007B208F">
        <w:rPr>
          <w:i/>
          <w:iCs/>
          <w:color w:val="auto"/>
          <w:sz w:val="22"/>
          <w:szCs w:val="22"/>
          <w:u w:val="single"/>
          <w:lang w:val="fi-FI"/>
        </w:rPr>
        <w:t xml:space="preserve">Prieš pradedant gydymą </w:t>
      </w:r>
    </w:p>
    <w:p w14:paraId="1D55B43E" w14:textId="77777777" w:rsidR="007B208F" w:rsidRPr="007B208F" w:rsidRDefault="007B208F" w:rsidP="007B208F">
      <w:pPr>
        <w:pStyle w:val="Default"/>
        <w:rPr>
          <w:color w:val="auto"/>
          <w:sz w:val="22"/>
          <w:szCs w:val="22"/>
          <w:lang w:val="fi-FI"/>
        </w:rPr>
      </w:pPr>
      <w:r w:rsidRPr="007B208F">
        <w:rPr>
          <w:color w:val="auto"/>
          <w:sz w:val="22"/>
          <w:szCs w:val="22"/>
          <w:lang w:val="fi-FI"/>
        </w:rPr>
        <w:t xml:space="preserve">Atorvastatiną reikia atsargiai skirti vartoti pacientams, kuriems yra rabdomiolizę skatinančių veiksnių. Prieš pradedant gydymą statinais, KK aktyvumą reikia matuoti išvardytais atvejais. </w:t>
      </w:r>
    </w:p>
    <w:p w14:paraId="7BF05F26" w14:textId="77777777" w:rsidR="007B208F" w:rsidRPr="007B208F" w:rsidRDefault="007B208F" w:rsidP="007B208F">
      <w:pPr>
        <w:pStyle w:val="Default"/>
        <w:numPr>
          <w:ilvl w:val="0"/>
          <w:numId w:val="23"/>
        </w:numPr>
        <w:ind w:left="567" w:hanging="567"/>
        <w:rPr>
          <w:color w:val="auto"/>
          <w:sz w:val="22"/>
          <w:szCs w:val="22"/>
          <w:lang w:val="fi-FI"/>
        </w:rPr>
      </w:pPr>
      <w:r w:rsidRPr="007B208F">
        <w:rPr>
          <w:color w:val="auto"/>
          <w:sz w:val="22"/>
          <w:szCs w:val="22"/>
          <w:lang w:val="fi-FI"/>
        </w:rPr>
        <w:t xml:space="preserve">Inkstų funkcijos sutrikimas. </w:t>
      </w:r>
    </w:p>
    <w:p w14:paraId="4F7F3096" w14:textId="77777777" w:rsidR="007B208F" w:rsidRPr="007B208F" w:rsidRDefault="007B208F" w:rsidP="007B208F">
      <w:pPr>
        <w:pStyle w:val="Default"/>
        <w:numPr>
          <w:ilvl w:val="0"/>
          <w:numId w:val="23"/>
        </w:numPr>
        <w:ind w:left="567" w:hanging="567"/>
        <w:rPr>
          <w:color w:val="auto"/>
          <w:sz w:val="22"/>
          <w:szCs w:val="22"/>
          <w:lang w:val="fi-FI"/>
        </w:rPr>
      </w:pPr>
      <w:r w:rsidRPr="007B208F">
        <w:rPr>
          <w:color w:val="auto"/>
          <w:sz w:val="22"/>
          <w:szCs w:val="22"/>
          <w:lang w:val="fi-FI"/>
        </w:rPr>
        <w:t xml:space="preserve">Hipotirozė. </w:t>
      </w:r>
    </w:p>
    <w:p w14:paraId="5D77C707" w14:textId="77777777" w:rsidR="007B208F" w:rsidRPr="007B208F" w:rsidRDefault="007B208F" w:rsidP="007B208F">
      <w:pPr>
        <w:pStyle w:val="Default"/>
        <w:numPr>
          <w:ilvl w:val="0"/>
          <w:numId w:val="23"/>
        </w:numPr>
        <w:ind w:left="567" w:hanging="567"/>
        <w:rPr>
          <w:color w:val="auto"/>
          <w:sz w:val="22"/>
          <w:szCs w:val="22"/>
          <w:lang w:val="fi-FI"/>
        </w:rPr>
      </w:pPr>
      <w:r w:rsidRPr="007B208F">
        <w:rPr>
          <w:color w:val="auto"/>
          <w:sz w:val="22"/>
          <w:szCs w:val="22"/>
          <w:lang w:val="fi-FI"/>
        </w:rPr>
        <w:t xml:space="preserve">Pacientui arba jo kraujo giminaičiams diagnozuota paveldimų raumenų sutrikimų. </w:t>
      </w:r>
    </w:p>
    <w:p w14:paraId="571B3DE5" w14:textId="77777777" w:rsidR="007B208F" w:rsidRPr="007B208F" w:rsidRDefault="007B208F" w:rsidP="007B208F">
      <w:pPr>
        <w:pStyle w:val="Default"/>
        <w:numPr>
          <w:ilvl w:val="0"/>
          <w:numId w:val="23"/>
        </w:numPr>
        <w:ind w:left="567" w:hanging="567"/>
        <w:rPr>
          <w:color w:val="auto"/>
          <w:sz w:val="22"/>
          <w:szCs w:val="22"/>
          <w:lang w:val="fi-FI"/>
        </w:rPr>
      </w:pPr>
      <w:r w:rsidRPr="007B208F">
        <w:rPr>
          <w:color w:val="auto"/>
          <w:sz w:val="22"/>
          <w:szCs w:val="22"/>
          <w:lang w:val="fi-FI"/>
        </w:rPr>
        <w:t xml:space="preserve">Anksčiau vartojant statinus ar fibratus, pasireiškė toksinis poveikis raumenims. </w:t>
      </w:r>
    </w:p>
    <w:p w14:paraId="4B2258AD" w14:textId="77777777" w:rsidR="007B208F" w:rsidRPr="007B208F" w:rsidRDefault="007B208F" w:rsidP="007B208F">
      <w:pPr>
        <w:pStyle w:val="Default"/>
        <w:numPr>
          <w:ilvl w:val="0"/>
          <w:numId w:val="23"/>
        </w:numPr>
        <w:ind w:left="567" w:hanging="567"/>
        <w:rPr>
          <w:color w:val="auto"/>
          <w:sz w:val="22"/>
          <w:szCs w:val="22"/>
          <w:lang w:val="fi-FI"/>
        </w:rPr>
      </w:pPr>
      <w:r w:rsidRPr="007B208F">
        <w:rPr>
          <w:color w:val="auto"/>
          <w:sz w:val="22"/>
          <w:szCs w:val="22"/>
          <w:lang w:val="fi-FI"/>
        </w:rPr>
        <w:t xml:space="preserve">Anksčiau diagnozuota kepenų liga ir (arba) pacientas vartoja daug alkoholio. </w:t>
      </w:r>
    </w:p>
    <w:p w14:paraId="7FB0C08E" w14:textId="77777777" w:rsidR="007B208F" w:rsidRPr="007B208F" w:rsidRDefault="007B208F" w:rsidP="007B208F">
      <w:pPr>
        <w:pStyle w:val="Default"/>
        <w:numPr>
          <w:ilvl w:val="0"/>
          <w:numId w:val="23"/>
        </w:numPr>
        <w:ind w:left="567" w:hanging="567"/>
        <w:rPr>
          <w:color w:val="auto"/>
          <w:sz w:val="22"/>
          <w:szCs w:val="22"/>
          <w:lang w:val="fi-FI"/>
        </w:rPr>
      </w:pPr>
      <w:r w:rsidRPr="007B208F">
        <w:rPr>
          <w:color w:val="auto"/>
          <w:sz w:val="22"/>
          <w:szCs w:val="22"/>
          <w:lang w:val="fi-FI"/>
        </w:rPr>
        <w:t xml:space="preserve">Atsižvelgiant į rabdomiolizę skatinančius veiksnius, reikia apgalvoti, ar senyviems pacientams (&gt; 70 metų) būtina atlikti tokius matavimus. </w:t>
      </w:r>
    </w:p>
    <w:p w14:paraId="3AD81460" w14:textId="77777777" w:rsidR="007B208F" w:rsidRPr="007B208F" w:rsidRDefault="007B208F" w:rsidP="007B208F">
      <w:pPr>
        <w:pStyle w:val="Default"/>
        <w:numPr>
          <w:ilvl w:val="0"/>
          <w:numId w:val="23"/>
        </w:numPr>
        <w:ind w:left="567" w:hanging="567"/>
        <w:rPr>
          <w:color w:val="auto"/>
          <w:sz w:val="22"/>
          <w:szCs w:val="22"/>
          <w:lang w:val="fi-FI"/>
        </w:rPr>
      </w:pPr>
      <w:r w:rsidRPr="007B208F">
        <w:rPr>
          <w:color w:val="auto"/>
          <w:sz w:val="22"/>
          <w:szCs w:val="22"/>
          <w:lang w:val="fi-FI"/>
        </w:rPr>
        <w:t xml:space="preserve">Tais atvejais, kai plazmoje yra padidėjęs aktyvumas, pavyzdžiui, dėl sąveikos (žr. 4.5 skyrių) ir specialių grupių pacientams, įskaitant genetinius pogrupius (žr. 5.2 skyrių). </w:t>
      </w:r>
    </w:p>
    <w:p w14:paraId="0E928C68" w14:textId="77777777" w:rsidR="007B208F" w:rsidRPr="007B208F" w:rsidRDefault="007B208F" w:rsidP="007B208F">
      <w:pPr>
        <w:pStyle w:val="Default"/>
        <w:rPr>
          <w:color w:val="auto"/>
          <w:sz w:val="22"/>
          <w:szCs w:val="22"/>
          <w:lang w:val="fi-FI"/>
        </w:rPr>
      </w:pPr>
    </w:p>
    <w:p w14:paraId="272129FB" w14:textId="77777777" w:rsidR="007B208F" w:rsidRPr="007B208F" w:rsidRDefault="007B208F" w:rsidP="007B208F">
      <w:pPr>
        <w:pStyle w:val="Default"/>
        <w:rPr>
          <w:color w:val="auto"/>
          <w:sz w:val="22"/>
          <w:szCs w:val="22"/>
          <w:lang w:val="fi-FI"/>
        </w:rPr>
      </w:pPr>
      <w:r w:rsidRPr="007B208F">
        <w:rPr>
          <w:color w:val="auto"/>
          <w:sz w:val="22"/>
          <w:szCs w:val="22"/>
          <w:lang w:val="fi-FI"/>
        </w:rPr>
        <w:t xml:space="preserve">Tokiais atvejais reikia įvertinti su gydymu susijusios rizikos ir laukiamos naudos santykį ir rekomenduojama stebėti paciento klinikinę būklę. </w:t>
      </w:r>
    </w:p>
    <w:p w14:paraId="3E543E80" w14:textId="77777777" w:rsidR="007B208F" w:rsidRPr="007B208F" w:rsidRDefault="007B208F" w:rsidP="007B208F">
      <w:pPr>
        <w:pStyle w:val="Default"/>
        <w:rPr>
          <w:color w:val="auto"/>
          <w:sz w:val="22"/>
          <w:szCs w:val="22"/>
          <w:lang w:val="fi-FI"/>
        </w:rPr>
      </w:pPr>
      <w:r w:rsidRPr="007B208F">
        <w:rPr>
          <w:color w:val="auto"/>
          <w:sz w:val="22"/>
          <w:szCs w:val="22"/>
          <w:lang w:val="fi-FI"/>
        </w:rPr>
        <w:t xml:space="preserve">Jeigu prieš pradedant gydymą KK aktyvumas yra labai padidėjęs (&gt; 5 kartų virš VNR), gydymo pradėti negalima. </w:t>
      </w:r>
    </w:p>
    <w:p w14:paraId="40EE96CE" w14:textId="77777777" w:rsidR="007B208F" w:rsidRPr="007B208F" w:rsidRDefault="007B208F" w:rsidP="007B208F">
      <w:pPr>
        <w:pStyle w:val="Default"/>
        <w:rPr>
          <w:i/>
          <w:iCs/>
          <w:color w:val="auto"/>
          <w:sz w:val="22"/>
          <w:szCs w:val="22"/>
          <w:u w:val="single"/>
          <w:lang w:val="fi-FI"/>
        </w:rPr>
      </w:pPr>
    </w:p>
    <w:p w14:paraId="1C1C42AA" w14:textId="77777777" w:rsidR="007B208F" w:rsidRPr="007B208F" w:rsidRDefault="007B208F" w:rsidP="007B208F">
      <w:pPr>
        <w:pStyle w:val="Default"/>
        <w:rPr>
          <w:color w:val="auto"/>
          <w:sz w:val="22"/>
          <w:szCs w:val="22"/>
          <w:lang w:val="fi-FI"/>
        </w:rPr>
      </w:pPr>
      <w:r w:rsidRPr="007B208F">
        <w:rPr>
          <w:i/>
          <w:iCs/>
          <w:color w:val="auto"/>
          <w:sz w:val="22"/>
          <w:szCs w:val="22"/>
          <w:u w:val="single"/>
          <w:lang w:val="fi-FI"/>
        </w:rPr>
        <w:t xml:space="preserve">Kreatinkinazės aktyvumo matavimas </w:t>
      </w:r>
    </w:p>
    <w:p w14:paraId="033647D5" w14:textId="77777777" w:rsidR="007B208F" w:rsidRPr="007B208F" w:rsidRDefault="007B208F" w:rsidP="007B208F">
      <w:pPr>
        <w:pStyle w:val="Default"/>
        <w:rPr>
          <w:color w:val="auto"/>
          <w:sz w:val="22"/>
          <w:szCs w:val="22"/>
          <w:lang w:val="fi-FI"/>
        </w:rPr>
      </w:pPr>
      <w:r w:rsidRPr="007B208F">
        <w:rPr>
          <w:color w:val="auto"/>
          <w:sz w:val="22"/>
          <w:szCs w:val="22"/>
          <w:lang w:val="fi-FI"/>
        </w:rPr>
        <w:t xml:space="preserve">Kreatinkinazės (KK) aktyvumo negalima matuoti po fizinio krūvio arba jeigu yra kokių nors kitų tikėtinų KK suaktyvėjimo priežasčių, nes tai apsunkina rodmenų vertinimą. Jeigu prieš pradedant gydymą KK aktyvumas yra labai padidėjęs (&gt; 5 kartų virš VNR), aktyvumą rekomenduojama išmatuoti dar kartą po 5-7 parų ir duomenis patvirtinti. </w:t>
      </w:r>
    </w:p>
    <w:p w14:paraId="546E6236" w14:textId="77777777" w:rsidR="007B208F" w:rsidRPr="007B208F" w:rsidRDefault="007B208F" w:rsidP="007B208F">
      <w:pPr>
        <w:pStyle w:val="Default"/>
        <w:rPr>
          <w:i/>
          <w:color w:val="auto"/>
          <w:sz w:val="22"/>
          <w:szCs w:val="22"/>
          <w:u w:val="single"/>
          <w:lang w:val="fi-FI"/>
        </w:rPr>
      </w:pPr>
    </w:p>
    <w:p w14:paraId="29BA956D" w14:textId="77777777" w:rsidR="007B208F" w:rsidRPr="007B208F" w:rsidRDefault="007B208F" w:rsidP="007B208F">
      <w:pPr>
        <w:pStyle w:val="Default"/>
        <w:rPr>
          <w:color w:val="auto"/>
          <w:sz w:val="22"/>
          <w:szCs w:val="22"/>
        </w:rPr>
      </w:pPr>
      <w:r w:rsidRPr="007B208F">
        <w:rPr>
          <w:i/>
          <w:iCs/>
          <w:color w:val="auto"/>
          <w:sz w:val="22"/>
          <w:szCs w:val="22"/>
          <w:u w:val="single"/>
        </w:rPr>
        <w:t xml:space="preserve">Gydymo metu </w:t>
      </w:r>
    </w:p>
    <w:p w14:paraId="76033EFA" w14:textId="77777777" w:rsidR="007B208F" w:rsidRPr="007B208F" w:rsidRDefault="007B208F" w:rsidP="007B208F">
      <w:pPr>
        <w:pStyle w:val="Default"/>
        <w:numPr>
          <w:ilvl w:val="0"/>
          <w:numId w:val="24"/>
        </w:numPr>
        <w:ind w:left="567" w:hanging="567"/>
        <w:rPr>
          <w:color w:val="auto"/>
          <w:sz w:val="22"/>
          <w:szCs w:val="22"/>
        </w:rPr>
      </w:pPr>
      <w:r w:rsidRPr="007B208F">
        <w:rPr>
          <w:color w:val="auto"/>
          <w:sz w:val="22"/>
          <w:szCs w:val="22"/>
        </w:rPr>
        <w:t xml:space="preserve">Pacientams reikia nurodyti, kad nedelsdami kreiptųsi, jeigu pasireikštų raumenų skausmas, mėšlungis ar silpnumas, ypač susijęs su negalavimu ar karščiavimu. </w:t>
      </w:r>
    </w:p>
    <w:p w14:paraId="7593E87D" w14:textId="77777777" w:rsidR="007B208F" w:rsidRPr="007B208F" w:rsidRDefault="007B208F" w:rsidP="007B208F">
      <w:pPr>
        <w:pStyle w:val="Default"/>
        <w:numPr>
          <w:ilvl w:val="0"/>
          <w:numId w:val="24"/>
        </w:numPr>
        <w:ind w:left="567" w:hanging="567"/>
        <w:rPr>
          <w:color w:val="auto"/>
          <w:sz w:val="22"/>
          <w:szCs w:val="22"/>
        </w:rPr>
      </w:pPr>
      <w:r w:rsidRPr="007B208F">
        <w:rPr>
          <w:color w:val="auto"/>
          <w:sz w:val="22"/>
          <w:szCs w:val="22"/>
        </w:rPr>
        <w:lastRenderedPageBreak/>
        <w:t xml:space="preserve">Jeigu pacientui vartojant atorvastatiną atsiranda tokių simptomų, reikia išmatuoti jų KK aktyvumą. Jeigu aktyvumas yra reikšmingai padidėjęs (&gt; 5 kartų virš VNR), gydymą reikia nutraukti. </w:t>
      </w:r>
    </w:p>
    <w:p w14:paraId="464B045D" w14:textId="77777777" w:rsidR="007B208F" w:rsidRPr="007B208F" w:rsidRDefault="007B208F" w:rsidP="007B208F">
      <w:pPr>
        <w:pStyle w:val="Default"/>
        <w:numPr>
          <w:ilvl w:val="0"/>
          <w:numId w:val="24"/>
        </w:numPr>
        <w:ind w:left="567" w:hanging="567"/>
        <w:rPr>
          <w:color w:val="auto"/>
          <w:sz w:val="22"/>
          <w:szCs w:val="22"/>
        </w:rPr>
      </w:pPr>
      <w:r w:rsidRPr="007B208F">
        <w:rPr>
          <w:color w:val="auto"/>
          <w:sz w:val="22"/>
          <w:szCs w:val="22"/>
        </w:rPr>
        <w:t xml:space="preserve">Jeigu raumenų sutrikimo simptomai yra sunkūs arba kasdien kelia diskomfortą, net jeigu KK aktyvumas yra padidėjęs </w:t>
      </w:r>
      <w:r w:rsidRPr="007B208F">
        <w:rPr>
          <w:sz w:val="22"/>
          <w:szCs w:val="22"/>
          <w:lang w:val="ro-RO" w:eastAsia="ro-RO"/>
        </w:rPr>
        <w:t>≤</w:t>
      </w:r>
      <w:r w:rsidRPr="007B208F">
        <w:rPr>
          <w:color w:val="auto"/>
          <w:sz w:val="22"/>
          <w:szCs w:val="22"/>
        </w:rPr>
        <w:t xml:space="preserve"> 5 x VNR, reikia apsvarstyti gydymo nutraukimo galimybę. </w:t>
      </w:r>
    </w:p>
    <w:p w14:paraId="46F32E7D" w14:textId="77777777" w:rsidR="007B208F" w:rsidRPr="007B208F" w:rsidRDefault="007B208F" w:rsidP="007B208F">
      <w:pPr>
        <w:pStyle w:val="Default"/>
        <w:numPr>
          <w:ilvl w:val="0"/>
          <w:numId w:val="24"/>
        </w:numPr>
        <w:ind w:left="567" w:hanging="567"/>
        <w:rPr>
          <w:color w:val="auto"/>
          <w:sz w:val="22"/>
          <w:szCs w:val="22"/>
        </w:rPr>
      </w:pPr>
      <w:r w:rsidRPr="007B208F">
        <w:rPr>
          <w:color w:val="auto"/>
          <w:sz w:val="22"/>
          <w:szCs w:val="22"/>
        </w:rPr>
        <w:t xml:space="preserve">Jeigu simptomai išnyksta ir KK aktyvumas sunormalėja, reikia apsvarstyti gydymo atorvastatinu atnaujinimo arba kitokio statino paskyrimo galimybę, skiriant mažiausią dozę ir atidžiai stebint pacientą. </w:t>
      </w:r>
    </w:p>
    <w:p w14:paraId="7A4B4EEB" w14:textId="77777777" w:rsidR="007B208F" w:rsidRPr="007B208F" w:rsidRDefault="007B208F" w:rsidP="007B208F">
      <w:pPr>
        <w:pStyle w:val="Default"/>
        <w:numPr>
          <w:ilvl w:val="0"/>
          <w:numId w:val="24"/>
        </w:numPr>
        <w:ind w:left="567" w:hanging="567"/>
        <w:rPr>
          <w:color w:val="auto"/>
          <w:sz w:val="22"/>
          <w:szCs w:val="22"/>
        </w:rPr>
      </w:pPr>
      <w:r w:rsidRPr="007B208F">
        <w:rPr>
          <w:color w:val="auto"/>
          <w:sz w:val="22"/>
          <w:szCs w:val="22"/>
        </w:rPr>
        <w:t xml:space="preserve">Atorvastatino vartojimą reikia nutraukti, jeigu pasireiškia kliniškai reikšmingas KK aktyvumo padidėjimas (&gt; 10 x VNR) arba diagnozuojama ar įtariama rabdomiolizė. </w:t>
      </w:r>
    </w:p>
    <w:p w14:paraId="361F8196" w14:textId="77777777" w:rsidR="007B208F" w:rsidRPr="007B208F" w:rsidRDefault="007B208F" w:rsidP="007B208F">
      <w:pPr>
        <w:pStyle w:val="Default"/>
        <w:rPr>
          <w:color w:val="auto"/>
          <w:sz w:val="22"/>
          <w:szCs w:val="22"/>
        </w:rPr>
      </w:pPr>
    </w:p>
    <w:p w14:paraId="71BB26D7" w14:textId="77777777" w:rsidR="007B208F" w:rsidRPr="007B208F" w:rsidRDefault="007B208F" w:rsidP="007B208F">
      <w:pPr>
        <w:pStyle w:val="Default"/>
        <w:rPr>
          <w:color w:val="auto"/>
          <w:sz w:val="22"/>
          <w:szCs w:val="22"/>
        </w:rPr>
      </w:pPr>
      <w:r w:rsidRPr="007B208F">
        <w:rPr>
          <w:i/>
          <w:iCs/>
          <w:color w:val="auto"/>
          <w:sz w:val="22"/>
          <w:szCs w:val="22"/>
          <w:u w:val="single"/>
        </w:rPr>
        <w:t xml:space="preserve">Kitų vaistinių preparatų vartojimas kartu </w:t>
      </w:r>
    </w:p>
    <w:p w14:paraId="33CDEDA8" w14:textId="35D56F74" w:rsidR="007B208F" w:rsidRPr="007B208F" w:rsidRDefault="007B208F" w:rsidP="007B208F">
      <w:pPr>
        <w:pStyle w:val="Default"/>
        <w:rPr>
          <w:color w:val="auto"/>
          <w:sz w:val="22"/>
          <w:szCs w:val="22"/>
        </w:rPr>
      </w:pPr>
      <w:r w:rsidRPr="007B208F">
        <w:rPr>
          <w:color w:val="auto"/>
          <w:sz w:val="22"/>
          <w:szCs w:val="22"/>
        </w:rPr>
        <w:t>Rabdomiolizės rizika yra didesnė, atorvastatiną vartojant kartu su tam tikrais vaistiniais preparatais, kurie didina atorvastatino koncentraciją plazmoje, pavyzdžiui, stipriais CYP3A4 arba pernašos baltymų inhibitoriais (pvz.: ciklosporinu, telitromicinu, klaritromicinu, delavirdinu, stiripentoliu, ketokonazolu, vorikonazolu, itrakonazolu, pozakonazolu ir ŽIV proteazės inhibitoriais, įskaitant ritonavirą, lopinavirą, atazanavirą, indinavirą, darunavirą</w:t>
      </w:r>
      <w:r w:rsidR="00792941">
        <w:rPr>
          <w:color w:val="auto"/>
          <w:sz w:val="22"/>
          <w:szCs w:val="22"/>
        </w:rPr>
        <w:t xml:space="preserve">, </w:t>
      </w:r>
      <w:r w:rsidR="00792941" w:rsidRPr="0073434A">
        <w:rPr>
          <w:bCs/>
          <w:sz w:val="22"/>
          <w:szCs w:val="22"/>
        </w:rPr>
        <w:t>tipranavirą ir ritonavirą</w:t>
      </w:r>
      <w:r w:rsidR="00792941">
        <w:rPr>
          <w:b/>
          <w:bCs/>
          <w:sz w:val="22"/>
          <w:szCs w:val="22"/>
          <w:u w:val="single"/>
        </w:rPr>
        <w:t xml:space="preserve"> </w:t>
      </w:r>
      <w:r w:rsidRPr="007B208F">
        <w:rPr>
          <w:color w:val="auto"/>
          <w:sz w:val="22"/>
          <w:szCs w:val="22"/>
        </w:rPr>
        <w:t xml:space="preserve"> ir kt.). Be to, miopatijos rizika gali padidėti ir vartojant kartu gemfibrozilį ar kitokius fibro rūgšties darinius, </w:t>
      </w:r>
      <w:r w:rsidR="00792941" w:rsidRPr="0073434A">
        <w:rPr>
          <w:bCs/>
          <w:sz w:val="22"/>
          <w:szCs w:val="22"/>
        </w:rPr>
        <w:t>antivirusiniuis vaistus hepatitui C (HCV) gydyti</w:t>
      </w:r>
      <w:r w:rsidR="00792941">
        <w:rPr>
          <w:b/>
          <w:bCs/>
          <w:sz w:val="22"/>
          <w:szCs w:val="22"/>
          <w:u w:val="single"/>
        </w:rPr>
        <w:t xml:space="preserve"> (</w:t>
      </w:r>
      <w:r w:rsidRPr="007B208F">
        <w:rPr>
          <w:color w:val="auto"/>
          <w:sz w:val="22"/>
          <w:szCs w:val="22"/>
        </w:rPr>
        <w:t xml:space="preserve">boceprevirą, </w:t>
      </w:r>
      <w:r w:rsidR="00792941" w:rsidRPr="0073434A">
        <w:rPr>
          <w:bCs/>
          <w:sz w:val="22"/>
          <w:szCs w:val="22"/>
        </w:rPr>
        <w:t>telaprevir</w:t>
      </w:r>
      <w:r w:rsidR="00792941" w:rsidRPr="0073434A">
        <w:rPr>
          <w:bCs/>
          <w:sz w:val="22"/>
          <w:szCs w:val="22"/>
          <w:lang w:val="lt-LT"/>
        </w:rPr>
        <w:t>ą</w:t>
      </w:r>
      <w:r w:rsidR="00792941" w:rsidRPr="0073434A">
        <w:rPr>
          <w:bCs/>
          <w:sz w:val="22"/>
          <w:szCs w:val="22"/>
        </w:rPr>
        <w:t>, elbasvirą ir grazoprevirą</w:t>
      </w:r>
      <w:r w:rsidR="00792941" w:rsidRPr="00792941">
        <w:rPr>
          <w:sz w:val="22"/>
          <w:szCs w:val="22"/>
        </w:rPr>
        <w:t>)</w:t>
      </w:r>
      <w:r w:rsidR="00792941">
        <w:rPr>
          <w:sz w:val="22"/>
          <w:szCs w:val="22"/>
        </w:rPr>
        <w:t xml:space="preserve">, </w:t>
      </w:r>
      <w:r w:rsidRPr="007B208F">
        <w:rPr>
          <w:color w:val="auto"/>
          <w:sz w:val="22"/>
          <w:szCs w:val="22"/>
        </w:rPr>
        <w:t>eritromiciną, nikotino rūgštį, ezetimibą</w:t>
      </w:r>
      <w:r w:rsidR="00593E48">
        <w:rPr>
          <w:color w:val="auto"/>
          <w:sz w:val="22"/>
          <w:szCs w:val="22"/>
        </w:rPr>
        <w:t xml:space="preserve"> arba</w:t>
      </w:r>
      <w:r w:rsidRPr="007B208F">
        <w:rPr>
          <w:color w:val="auto"/>
          <w:sz w:val="22"/>
          <w:szCs w:val="22"/>
        </w:rPr>
        <w:t xml:space="preserve"> kolchicin</w:t>
      </w:r>
      <w:r w:rsidR="00593E48">
        <w:rPr>
          <w:color w:val="auto"/>
          <w:sz w:val="22"/>
          <w:szCs w:val="22"/>
        </w:rPr>
        <w:t>ą</w:t>
      </w:r>
      <w:r w:rsidRPr="007B208F">
        <w:rPr>
          <w:color w:val="auto"/>
          <w:sz w:val="22"/>
          <w:szCs w:val="22"/>
        </w:rPr>
        <w:t xml:space="preserve">. Jeigu įmanoma, vietoj šių vaistinių preparatų reikia apgalvotai skirti kitokius (nesąveikaujančius) vaistinius preparatus. </w:t>
      </w:r>
    </w:p>
    <w:p w14:paraId="7E232111" w14:textId="77777777" w:rsidR="007B208F" w:rsidRPr="007B208F" w:rsidRDefault="007B208F" w:rsidP="007B208F">
      <w:pPr>
        <w:pStyle w:val="Default"/>
        <w:rPr>
          <w:color w:val="auto"/>
          <w:sz w:val="22"/>
          <w:szCs w:val="22"/>
        </w:rPr>
      </w:pPr>
    </w:p>
    <w:p w14:paraId="24B87D9E" w14:textId="77777777" w:rsidR="007B208F" w:rsidRPr="007B208F" w:rsidRDefault="007B208F" w:rsidP="007B208F">
      <w:pPr>
        <w:pStyle w:val="Default"/>
        <w:rPr>
          <w:color w:val="auto"/>
          <w:sz w:val="22"/>
          <w:szCs w:val="22"/>
        </w:rPr>
      </w:pPr>
      <w:r w:rsidRPr="007B208F">
        <w:rPr>
          <w:color w:val="auto"/>
          <w:sz w:val="22"/>
          <w:szCs w:val="22"/>
        </w:rPr>
        <w:t>Jeigu šiuos vaistinius preparatus būtina skirti vartoti kartu su atorvastatinu, reikia atidžiai įvertinti gydymo kartu naudą ir riziką. Jeigu pacientai vartoja vaistinių preparatų, kurie didina atorvastatino koncentracijas plazmoje, rekomenduojama sumažinti didžiausią atorvastatino dozę. Be to, vartojant kartu su stipriais CYP3A4 inhibitoriais, reikia apgalvotai skirti vartoti mažesnę pradinę atorvastatino dozę ir rekomenduojama tinkamai stebėti paciento klinikinę būklę (žr. 4.5 skyrių).</w:t>
      </w:r>
    </w:p>
    <w:p w14:paraId="54B7D45D" w14:textId="77777777" w:rsidR="007B208F" w:rsidRPr="007B208F" w:rsidRDefault="007B208F" w:rsidP="007B208F">
      <w:pPr>
        <w:pStyle w:val="Default"/>
        <w:rPr>
          <w:color w:val="auto"/>
          <w:sz w:val="22"/>
          <w:szCs w:val="22"/>
        </w:rPr>
      </w:pPr>
    </w:p>
    <w:p w14:paraId="2B5AD5F1" w14:textId="77777777" w:rsidR="007B208F" w:rsidRPr="007B208F" w:rsidRDefault="007B208F" w:rsidP="007B208F">
      <w:pPr>
        <w:pStyle w:val="Default"/>
        <w:rPr>
          <w:color w:val="auto"/>
          <w:sz w:val="22"/>
          <w:szCs w:val="22"/>
        </w:rPr>
      </w:pPr>
      <w:r w:rsidRPr="007B208F">
        <w:rPr>
          <w:color w:val="auto"/>
          <w:sz w:val="22"/>
          <w:szCs w:val="22"/>
        </w:rPr>
        <w:t>Atorvastatin Polpharma negalima vartoti kartu su sisteminio poveikio fuzido rūgšties formomis bei 7 dienų laikotarpiu po gydymo fuzido rūgštimi nutraukimo. Pacientams, kuriems, manoma, kad sisteminio poveikio fuzido rūgšties vartoti būtina, gydymo fuzido rūgštimi laikotarpiu statino vartojimą reikia nutraukti. Gauta pranešimų apie fuzido rūgšties ir statinų kartu vartojusiems pacientams pasireiškusią rabdomiolizę (įskaitant kelis mirtinus atvejus) (žr. 4.5 skyrių). Pacientui būtina patarti nedelsiant kreiptis į gydytojus, jeigu atsiranda bet kokių raumenų silpnumo, skausmo arba jautrumo simptomų.</w:t>
      </w:r>
    </w:p>
    <w:p w14:paraId="56CE5671" w14:textId="77777777" w:rsidR="007B208F" w:rsidRPr="007B208F" w:rsidRDefault="007B208F" w:rsidP="007B208F">
      <w:pPr>
        <w:pStyle w:val="Default"/>
        <w:rPr>
          <w:color w:val="auto"/>
          <w:sz w:val="22"/>
          <w:szCs w:val="22"/>
        </w:rPr>
      </w:pPr>
      <w:r w:rsidRPr="007B208F">
        <w:rPr>
          <w:color w:val="auto"/>
          <w:sz w:val="22"/>
          <w:szCs w:val="22"/>
        </w:rPr>
        <w:t>Gydymą statinu galima atnaujinti praėjus septynioms dienoms po paskutinės fuzido rūgšties dozės suvartojimo.</w:t>
      </w:r>
    </w:p>
    <w:p w14:paraId="44D7095D" w14:textId="77777777" w:rsidR="007B208F" w:rsidRPr="007B208F" w:rsidRDefault="007B208F" w:rsidP="007B208F">
      <w:pPr>
        <w:pStyle w:val="Default"/>
        <w:rPr>
          <w:color w:val="auto"/>
          <w:sz w:val="22"/>
          <w:szCs w:val="22"/>
        </w:rPr>
      </w:pPr>
      <w:r w:rsidRPr="007B208F">
        <w:rPr>
          <w:color w:val="auto"/>
          <w:sz w:val="22"/>
          <w:szCs w:val="22"/>
        </w:rPr>
        <w:t>Išimtinėmis aplinkybėmis, kai būtinas ilgalaikis gydymas sisteminio poveikio fuzido rūgštimi, pvz., sunkioms infekcinėms ligoms gydyti, Atorvastatin Polpharma vartojimo kartu su fuzido rūgštimi galimybę būtina įvertinti kiekvienu atveju individualiai, taip pat gydomą pacientą turi atidžiai stebėti gydytojai.</w:t>
      </w:r>
    </w:p>
    <w:p w14:paraId="088F063C" w14:textId="77777777" w:rsidR="007B208F" w:rsidRPr="007B208F" w:rsidRDefault="007B208F" w:rsidP="007B208F">
      <w:pPr>
        <w:pStyle w:val="Default"/>
        <w:rPr>
          <w:color w:val="auto"/>
          <w:sz w:val="22"/>
          <w:szCs w:val="22"/>
        </w:rPr>
      </w:pPr>
    </w:p>
    <w:p w14:paraId="71EEF047" w14:textId="77777777" w:rsidR="007B208F" w:rsidRPr="007B208F" w:rsidRDefault="007B208F" w:rsidP="007B208F">
      <w:pPr>
        <w:pStyle w:val="Default"/>
        <w:rPr>
          <w:color w:val="auto"/>
          <w:sz w:val="22"/>
          <w:szCs w:val="22"/>
          <w:u w:val="single"/>
        </w:rPr>
      </w:pPr>
      <w:r w:rsidRPr="007B208F">
        <w:rPr>
          <w:color w:val="auto"/>
          <w:sz w:val="22"/>
          <w:szCs w:val="22"/>
          <w:u w:val="single"/>
        </w:rPr>
        <w:t>Vaikų populiacija</w:t>
      </w:r>
    </w:p>
    <w:p w14:paraId="7684D4BE" w14:textId="77777777" w:rsidR="007B208F" w:rsidRPr="007B208F" w:rsidRDefault="007B208F" w:rsidP="007B208F">
      <w:pPr>
        <w:pStyle w:val="Default"/>
        <w:rPr>
          <w:color w:val="auto"/>
          <w:sz w:val="22"/>
          <w:szCs w:val="22"/>
        </w:rPr>
      </w:pPr>
      <w:r w:rsidRPr="007B208F">
        <w:rPr>
          <w:color w:val="auto"/>
          <w:sz w:val="22"/>
          <w:szCs w:val="22"/>
        </w:rPr>
        <w:t>Poveikis vaikų vystymosi saugumui nenustatytas (žr. 4.8 skyrių).</w:t>
      </w:r>
    </w:p>
    <w:p w14:paraId="60E26E17" w14:textId="77777777" w:rsidR="007B208F" w:rsidRPr="007B208F" w:rsidRDefault="007B208F" w:rsidP="007B208F">
      <w:pPr>
        <w:pStyle w:val="Default"/>
        <w:rPr>
          <w:color w:val="auto"/>
          <w:sz w:val="22"/>
          <w:szCs w:val="22"/>
        </w:rPr>
      </w:pPr>
    </w:p>
    <w:p w14:paraId="69A645F0" w14:textId="77777777" w:rsidR="007B208F" w:rsidRPr="007B208F" w:rsidRDefault="007B208F" w:rsidP="007B208F">
      <w:pPr>
        <w:pStyle w:val="Default"/>
        <w:rPr>
          <w:color w:val="auto"/>
          <w:sz w:val="22"/>
          <w:szCs w:val="22"/>
        </w:rPr>
      </w:pPr>
      <w:r w:rsidRPr="007B208F">
        <w:rPr>
          <w:color w:val="auto"/>
          <w:sz w:val="22"/>
          <w:szCs w:val="22"/>
          <w:u w:val="single"/>
        </w:rPr>
        <w:t xml:space="preserve">Intersticinė plaučių liga </w:t>
      </w:r>
    </w:p>
    <w:p w14:paraId="2AD6035F" w14:textId="77777777" w:rsidR="007B208F" w:rsidRPr="007B208F" w:rsidRDefault="007B208F" w:rsidP="007B208F">
      <w:pPr>
        <w:pStyle w:val="Default"/>
        <w:rPr>
          <w:color w:val="auto"/>
          <w:sz w:val="22"/>
          <w:szCs w:val="22"/>
        </w:rPr>
      </w:pPr>
      <w:r w:rsidRPr="007B208F">
        <w:rPr>
          <w:color w:val="auto"/>
          <w:sz w:val="22"/>
          <w:szCs w:val="22"/>
        </w:rPr>
        <w:lastRenderedPageBreak/>
        <w:t>Vartojant kai kuriuos statinus, ypač taikant ilgalaikį gydymą, pavieniais atvejais pasireiškė intersticinė plaučių liga (žr. 4.8 skyrių). Gali atsirasti tokių simptomų: dusulys, sausas kosulys ir bendros sveikatos būklės pablogėjimas (nuovargis, kūno svorio mažėjimas ir karščiavimas). Jeigu įtariama, kad pacientui pasireiškė intersticinė plaučių liga, gydymą statinais reikia nutraukti.</w:t>
      </w:r>
    </w:p>
    <w:p w14:paraId="6F4C1EAA" w14:textId="77777777" w:rsidR="007B208F" w:rsidRPr="007B208F" w:rsidRDefault="007B208F" w:rsidP="007B208F">
      <w:pPr>
        <w:pStyle w:val="Default"/>
        <w:rPr>
          <w:color w:val="auto"/>
          <w:sz w:val="22"/>
          <w:szCs w:val="22"/>
        </w:rPr>
      </w:pPr>
    </w:p>
    <w:p w14:paraId="564140B7" w14:textId="77777777" w:rsidR="007B208F" w:rsidRPr="007B208F" w:rsidRDefault="007B208F" w:rsidP="007B208F">
      <w:pPr>
        <w:pStyle w:val="Default"/>
        <w:rPr>
          <w:color w:val="auto"/>
          <w:sz w:val="22"/>
          <w:szCs w:val="22"/>
          <w:u w:val="single"/>
        </w:rPr>
      </w:pPr>
      <w:r w:rsidRPr="007B208F">
        <w:rPr>
          <w:color w:val="auto"/>
          <w:sz w:val="22"/>
          <w:szCs w:val="22"/>
          <w:u w:val="single"/>
        </w:rPr>
        <w:t>Cukrinis diabetas</w:t>
      </w:r>
    </w:p>
    <w:p w14:paraId="205C881F" w14:textId="77777777" w:rsidR="007B208F" w:rsidRPr="007B208F" w:rsidRDefault="007B208F" w:rsidP="007B208F">
      <w:pPr>
        <w:pStyle w:val="Default"/>
        <w:rPr>
          <w:color w:val="auto"/>
          <w:sz w:val="22"/>
          <w:szCs w:val="22"/>
        </w:rPr>
      </w:pPr>
      <w:r w:rsidRPr="007B208F">
        <w:rPr>
          <w:color w:val="auto"/>
          <w:sz w:val="22"/>
          <w:szCs w:val="22"/>
        </w:rPr>
        <w:t>Remiantis tam tikrais duomenimis statinų grupės vaistiniai preparatai didina gliukozės kiekį kraujyje ir kai kuriems pacientams, kuriems yra didelė cukrinio diabeto rizika, gali sukelti tokio laipsnio hiperglikemiją, dėl kurios taikytinas gydymas kaip sergant cukriniu diabetu. Tačiau šią riziką nusveria statinų sukeliamas kraujagyslių ligų rizikos sumažėjimas, todėl tai neturi būti priežastis nutraukti gydymą statinais. Rizikos grupės pacientams (gliukozės kiekis nevalgius nuo 5,6 iki 6,9 mmol/l, KMI &gt;30 kg/m</w:t>
      </w:r>
      <w:r w:rsidRPr="007B208F">
        <w:rPr>
          <w:color w:val="auto"/>
          <w:sz w:val="22"/>
          <w:szCs w:val="22"/>
          <w:vertAlign w:val="superscript"/>
        </w:rPr>
        <w:t>2</w:t>
      </w:r>
      <w:r w:rsidRPr="007B208F">
        <w:rPr>
          <w:color w:val="auto"/>
          <w:sz w:val="22"/>
          <w:szCs w:val="22"/>
        </w:rPr>
        <w:t>, padidėjęs trigliceridų kiekis, hipertenzija) būtinas klinikinis ir biocheminis stebėjimas laikantis nacionalinių rekomendacijų.</w:t>
      </w:r>
    </w:p>
    <w:p w14:paraId="18DEC65C" w14:textId="77777777" w:rsidR="007B208F" w:rsidRPr="007B208F" w:rsidRDefault="007B208F" w:rsidP="007B208F">
      <w:pPr>
        <w:pStyle w:val="Default"/>
        <w:rPr>
          <w:color w:val="auto"/>
          <w:sz w:val="22"/>
          <w:szCs w:val="22"/>
        </w:rPr>
      </w:pPr>
    </w:p>
    <w:p w14:paraId="356C7AA2" w14:textId="77777777" w:rsidR="007B208F" w:rsidRPr="007B208F" w:rsidRDefault="007B208F" w:rsidP="007B208F">
      <w:pPr>
        <w:pStyle w:val="Default"/>
        <w:ind w:left="560" w:hanging="560"/>
        <w:rPr>
          <w:color w:val="auto"/>
          <w:sz w:val="22"/>
          <w:szCs w:val="22"/>
          <w:lang w:val="fi-FI"/>
        </w:rPr>
      </w:pPr>
      <w:r w:rsidRPr="007B208F">
        <w:rPr>
          <w:b/>
          <w:bCs/>
          <w:color w:val="auto"/>
          <w:sz w:val="22"/>
          <w:szCs w:val="22"/>
          <w:lang w:val="fi-FI"/>
        </w:rPr>
        <w:t>4.5</w:t>
      </w:r>
      <w:r w:rsidRPr="007B208F">
        <w:rPr>
          <w:b/>
          <w:bCs/>
          <w:color w:val="auto"/>
          <w:sz w:val="22"/>
          <w:szCs w:val="22"/>
          <w:lang w:val="fi-FI"/>
        </w:rPr>
        <w:tab/>
        <w:t xml:space="preserve">Sąveika su kitais vaistiniais preparatais ir kitokia sąveika </w:t>
      </w:r>
    </w:p>
    <w:p w14:paraId="1DA97012" w14:textId="77777777" w:rsidR="007B208F" w:rsidRPr="007B208F" w:rsidRDefault="007B208F" w:rsidP="007B208F">
      <w:pPr>
        <w:pStyle w:val="Default"/>
        <w:rPr>
          <w:color w:val="auto"/>
          <w:sz w:val="22"/>
          <w:szCs w:val="22"/>
          <w:u w:val="single"/>
          <w:lang w:val="fi-FI"/>
        </w:rPr>
      </w:pPr>
    </w:p>
    <w:p w14:paraId="083D2681" w14:textId="77777777" w:rsidR="007B208F" w:rsidRPr="007B208F" w:rsidRDefault="007B208F" w:rsidP="007B208F">
      <w:pPr>
        <w:pStyle w:val="Default"/>
        <w:rPr>
          <w:color w:val="auto"/>
          <w:sz w:val="22"/>
          <w:szCs w:val="22"/>
          <w:lang w:val="fi-FI"/>
        </w:rPr>
      </w:pPr>
      <w:r w:rsidRPr="007B208F">
        <w:rPr>
          <w:color w:val="auto"/>
          <w:sz w:val="22"/>
          <w:szCs w:val="22"/>
          <w:u w:val="single"/>
          <w:lang w:val="fi-FI"/>
        </w:rPr>
        <w:t xml:space="preserve">Kartu vartojamų vaistinių preparatų poveikis atorvastatinui </w:t>
      </w:r>
    </w:p>
    <w:p w14:paraId="2CFACCAD" w14:textId="789B00AF" w:rsidR="007B208F" w:rsidRPr="007B208F" w:rsidRDefault="00872583" w:rsidP="007B208F">
      <w:pPr>
        <w:pStyle w:val="Default"/>
        <w:rPr>
          <w:color w:val="auto"/>
          <w:sz w:val="22"/>
          <w:szCs w:val="22"/>
          <w:lang w:val="fi-FI"/>
        </w:rPr>
      </w:pPr>
      <w:r w:rsidRPr="0073434A">
        <w:rPr>
          <w:bCs/>
          <w:sz w:val="22"/>
          <w:szCs w:val="22"/>
          <w:lang w:val="fi-FI"/>
        </w:rPr>
        <w:t>Atorvastatinas metabolizuojamas</w:t>
      </w:r>
      <w:r w:rsidRPr="0077360C">
        <w:rPr>
          <w:sz w:val="22"/>
          <w:lang w:val="fi-FI"/>
        </w:rPr>
        <w:t xml:space="preserve"> citochromo </w:t>
      </w:r>
      <w:r w:rsidRPr="0073434A">
        <w:rPr>
          <w:bCs/>
          <w:sz w:val="22"/>
          <w:szCs w:val="22"/>
          <w:lang w:val="fi-FI"/>
        </w:rPr>
        <w:t>P450</w:t>
      </w:r>
      <w:r w:rsidRPr="0077360C">
        <w:rPr>
          <w:sz w:val="22"/>
          <w:lang w:val="fi-FI"/>
        </w:rPr>
        <w:t xml:space="preserve"> 3A4 (CYP3A4) </w:t>
      </w:r>
      <w:r w:rsidRPr="0073434A">
        <w:rPr>
          <w:bCs/>
          <w:sz w:val="22"/>
          <w:szCs w:val="22"/>
          <w:lang w:val="fi-FI"/>
        </w:rPr>
        <w:t xml:space="preserve">ir </w:t>
      </w:r>
      <w:r w:rsidRPr="0077360C">
        <w:rPr>
          <w:sz w:val="22"/>
          <w:lang w:val="fi-FI"/>
        </w:rPr>
        <w:t xml:space="preserve">yra </w:t>
      </w:r>
      <w:r w:rsidRPr="0073434A">
        <w:rPr>
          <w:bCs/>
          <w:sz w:val="22"/>
          <w:szCs w:val="22"/>
          <w:lang w:val="fi-FI"/>
        </w:rPr>
        <w:t>hepatinių nešiklių</w:t>
      </w:r>
      <w:r w:rsidRPr="0077360C">
        <w:rPr>
          <w:sz w:val="22"/>
          <w:lang w:val="fi-FI"/>
        </w:rPr>
        <w:t xml:space="preserve"> substratas</w:t>
      </w:r>
      <w:r w:rsidRPr="0073434A">
        <w:rPr>
          <w:bCs/>
          <w:sz w:val="22"/>
          <w:szCs w:val="22"/>
          <w:lang w:val="fi-FI"/>
        </w:rPr>
        <w:t xml:space="preserve">, organinių anijonų pernašos polipeptidų 1B1 (angl. </w:t>
      </w:r>
      <w:r w:rsidRPr="0073434A">
        <w:rPr>
          <w:bCs/>
          <w:sz w:val="22"/>
          <w:szCs w:val="22"/>
          <w:lang w:val="en-US"/>
        </w:rPr>
        <w:t>OATP1B1) ir 1B3 (OATP1B3) nešiklis. Atorvastatino metabolitai yra OATP1B1 substratai. Taip pat nustatyta, kad atorvastatinas yra daugiavaisčio atsparumo baltymo 1 (</w:t>
      </w:r>
      <w:proofErr w:type="gramStart"/>
      <w:r w:rsidRPr="0073434A">
        <w:rPr>
          <w:bCs/>
          <w:sz w:val="22"/>
          <w:szCs w:val="22"/>
          <w:lang w:val="en-US"/>
        </w:rPr>
        <w:t>angl</w:t>
      </w:r>
      <w:proofErr w:type="gramEnd"/>
      <w:r w:rsidRPr="0073434A">
        <w:rPr>
          <w:bCs/>
          <w:sz w:val="22"/>
          <w:szCs w:val="22"/>
          <w:lang w:val="en-US"/>
        </w:rPr>
        <w:t>. MDR1) ir krūties vėžio atsparumo baltymo (</w:t>
      </w:r>
      <w:proofErr w:type="gramStart"/>
      <w:r w:rsidRPr="0073434A">
        <w:rPr>
          <w:bCs/>
          <w:sz w:val="22"/>
          <w:szCs w:val="22"/>
          <w:lang w:val="en-US"/>
        </w:rPr>
        <w:t>angl</w:t>
      </w:r>
      <w:proofErr w:type="gramEnd"/>
      <w:r w:rsidRPr="0073434A">
        <w:rPr>
          <w:bCs/>
          <w:sz w:val="22"/>
          <w:szCs w:val="22"/>
          <w:lang w:val="en-US"/>
        </w:rPr>
        <w:t>. BCRP) substratas, todėl gali sumažėti atorvastatino absorbcija žarnose ir klirensas per tulžį (žr. 5.2 skyrių)</w:t>
      </w:r>
      <w:r w:rsidRPr="0073434A">
        <w:rPr>
          <w:sz w:val="22"/>
          <w:szCs w:val="22"/>
          <w:lang w:val="en-US"/>
        </w:rPr>
        <w:t>.</w:t>
      </w:r>
      <w:r w:rsidRPr="0073434A">
        <w:rPr>
          <w:sz w:val="22"/>
          <w:szCs w:val="22"/>
          <w:u w:val="single"/>
          <w:lang w:val="en-US"/>
        </w:rPr>
        <w:t xml:space="preserve"> </w:t>
      </w:r>
      <w:r>
        <w:rPr>
          <w:color w:val="auto"/>
          <w:sz w:val="22"/>
          <w:szCs w:val="22"/>
          <w:lang w:val="fi-FI"/>
        </w:rPr>
        <w:t>Skiriant k</w:t>
      </w:r>
      <w:r w:rsidR="007B208F" w:rsidRPr="007B208F">
        <w:rPr>
          <w:color w:val="auto"/>
          <w:sz w:val="22"/>
          <w:szCs w:val="22"/>
          <w:lang w:val="fi-FI"/>
        </w:rPr>
        <w:t xml:space="preserve">artu su vaistiniais preparatais, kurie yra CYP3A4 arba pernašos baltymų inhibitoriai, </w:t>
      </w:r>
      <w:r w:rsidRPr="007B208F">
        <w:rPr>
          <w:color w:val="auto"/>
          <w:sz w:val="22"/>
          <w:szCs w:val="22"/>
          <w:lang w:val="fi-FI"/>
        </w:rPr>
        <w:t xml:space="preserve">gali padidėti </w:t>
      </w:r>
      <w:r w:rsidR="007B208F" w:rsidRPr="007B208F">
        <w:rPr>
          <w:color w:val="auto"/>
          <w:sz w:val="22"/>
          <w:szCs w:val="22"/>
          <w:lang w:val="fi-FI"/>
        </w:rPr>
        <w:t xml:space="preserve"> atorvastatino koncentracij</w:t>
      </w:r>
      <w:r>
        <w:rPr>
          <w:color w:val="auto"/>
          <w:sz w:val="22"/>
          <w:szCs w:val="22"/>
          <w:lang w:val="fi-FI"/>
        </w:rPr>
        <w:t>a</w:t>
      </w:r>
      <w:r w:rsidR="007B208F" w:rsidRPr="007B208F">
        <w:rPr>
          <w:color w:val="auto"/>
          <w:sz w:val="22"/>
          <w:szCs w:val="22"/>
          <w:lang w:val="fi-FI"/>
        </w:rPr>
        <w:t xml:space="preserve"> plazmoje ir miopatijos rizika. Rizika gali padidėti ir atorvastatiną vartojant kartu su kitais vaistiniais preparatais, kurie gali sukelti miopatiją, pavyzdžiui, fibro rūgšties dariniais ir ezetimibu (žr. 4.4 skyrių). </w:t>
      </w:r>
    </w:p>
    <w:p w14:paraId="2C8AC9F6" w14:textId="77777777" w:rsidR="007B208F" w:rsidRPr="007B208F" w:rsidRDefault="007B208F" w:rsidP="007B208F">
      <w:pPr>
        <w:pStyle w:val="Default"/>
        <w:rPr>
          <w:i/>
          <w:iCs/>
          <w:color w:val="auto"/>
          <w:sz w:val="22"/>
          <w:szCs w:val="22"/>
          <w:u w:val="single"/>
          <w:lang w:val="fi-FI"/>
        </w:rPr>
      </w:pPr>
    </w:p>
    <w:p w14:paraId="6372B649" w14:textId="77777777" w:rsidR="007B208F" w:rsidRPr="007B208F" w:rsidRDefault="007B208F" w:rsidP="007B208F">
      <w:pPr>
        <w:pStyle w:val="Default"/>
        <w:rPr>
          <w:color w:val="auto"/>
          <w:sz w:val="22"/>
          <w:szCs w:val="22"/>
          <w:lang w:val="fi-FI"/>
        </w:rPr>
      </w:pPr>
      <w:r w:rsidRPr="007B208F">
        <w:rPr>
          <w:i/>
          <w:iCs/>
          <w:color w:val="auto"/>
          <w:sz w:val="22"/>
          <w:szCs w:val="22"/>
          <w:u w:val="single"/>
          <w:lang w:val="fi-FI"/>
        </w:rPr>
        <w:t xml:space="preserve">CYP3A4 inhibitoriai </w:t>
      </w:r>
    </w:p>
    <w:p w14:paraId="42C7F925" w14:textId="77777777" w:rsidR="007B208F" w:rsidRPr="007B208F" w:rsidRDefault="007B208F" w:rsidP="007B208F">
      <w:pPr>
        <w:pStyle w:val="Default"/>
        <w:rPr>
          <w:color w:val="auto"/>
          <w:sz w:val="22"/>
          <w:szCs w:val="22"/>
          <w:lang w:val="fi-FI"/>
        </w:rPr>
      </w:pPr>
      <w:r w:rsidRPr="007B208F">
        <w:rPr>
          <w:color w:val="auto"/>
          <w:sz w:val="22"/>
          <w:szCs w:val="22"/>
          <w:lang w:val="fi-FI"/>
        </w:rPr>
        <w:t>Nustatyta, kad stiprūs CYP3A4 inhibitoriai žymiai padidina atorvastatino koncentracijas (žr. lentelę Nr. 1 ir toliau esančią specifinę informaciją). Jeigu įmanoma, reikia vengti vartoti kartu su stipriais CYP3A4 inhibitoriais (pvz.: ciklosporinu, telitromicinu, klaritromicinu, delavirdinu, stiripentoliu, ketokonazolu, vorikonazolu, itrakonazolu, pozakonazolu</w:t>
      </w:r>
      <w:r w:rsidR="00555A12">
        <w:rPr>
          <w:color w:val="auto"/>
          <w:sz w:val="22"/>
          <w:szCs w:val="22"/>
          <w:lang w:val="fi-FI"/>
        </w:rPr>
        <w:t>,</w:t>
      </w:r>
      <w:r w:rsidR="00555A12" w:rsidRPr="0073434A">
        <w:rPr>
          <w:b/>
          <w:bCs/>
          <w:sz w:val="22"/>
          <w:szCs w:val="22"/>
          <w:u w:val="single"/>
          <w:lang w:val="fi-FI"/>
        </w:rPr>
        <w:t xml:space="preserve"> </w:t>
      </w:r>
      <w:r w:rsidR="00555A12" w:rsidRPr="0073434A">
        <w:rPr>
          <w:bCs/>
          <w:sz w:val="22"/>
          <w:szCs w:val="22"/>
          <w:lang w:val="fi-FI"/>
        </w:rPr>
        <w:t>tam tikrais HCV gydyti skirtais antivirusiniais vaistais (pvz., elbasviru / grazopreviru)</w:t>
      </w:r>
      <w:r w:rsidRPr="00C6106D">
        <w:rPr>
          <w:color w:val="auto"/>
          <w:sz w:val="22"/>
          <w:szCs w:val="22"/>
          <w:lang w:val="fi-FI"/>
        </w:rPr>
        <w:t xml:space="preserve"> ir ŽI</w:t>
      </w:r>
      <w:r w:rsidRPr="007B208F">
        <w:rPr>
          <w:color w:val="auto"/>
          <w:sz w:val="22"/>
          <w:szCs w:val="22"/>
          <w:lang w:val="fi-FI"/>
        </w:rPr>
        <w:t xml:space="preserve">V proteazės inhibitoriais, įskaitant ritonavirą, lopinavirą, atazanavirą, indinavirą, darunavirą ir kt.). Jeigu negalima išvengti šių vaistinių preparatų vartojimo kartu su atorvastatinu, reikia apgalvotai skirti vartoti mažesnę pradinę ir didžiausią atorvastatino dozes, ir rekomenduojama tinkamai stebėti pacientą (žr. lentelę Nr. 1). </w:t>
      </w:r>
    </w:p>
    <w:p w14:paraId="0CADC621" w14:textId="77777777" w:rsidR="007B208F" w:rsidRPr="007B208F" w:rsidRDefault="007B208F" w:rsidP="007B208F">
      <w:pPr>
        <w:pStyle w:val="Default"/>
        <w:rPr>
          <w:color w:val="auto"/>
          <w:sz w:val="22"/>
          <w:szCs w:val="22"/>
          <w:lang w:val="fi-FI"/>
        </w:rPr>
      </w:pPr>
      <w:r w:rsidRPr="007B208F">
        <w:rPr>
          <w:color w:val="auto"/>
          <w:sz w:val="22"/>
          <w:szCs w:val="22"/>
          <w:lang w:val="fi-FI"/>
        </w:rPr>
        <w:t xml:space="preserve">Vidutinio stiprumo CYP3A4 inhibitoriai (pvz.: eritromicinas, diltiazemas, verapamilis, flukonazolas) gali padidinti atorvastatino koncentracijas plazmoje (žr. lentelę Nr. 1). Eritromiciną vartojant kartu su statinais, pastebėtas miopatijos rizikos padidėjimas. Sąveikos tyrimų, kuriais būtų įvertintas amjodarono ar verapamilio poveikis atorvastatinui, neatlikta. Ir amjodaronas, ir verapamilis slopina CYP3A4 aktyvumą, taigi vartojant kartu su atorvastatinu, gali padidėti atorvastatino ekspozicija. Todėl jeigu pacientas kartu vartoja vidutinio stiprumo CYP3A4 inhibitorių, reikia apgalvotai skirti mažesnę didžiausią atorvastatino dozę ir rekomenduojama tinkamai stebėti paciento klinikinę būklę. Tinkamai stebėti paciento klinikinę būklę rekomenduojama pradėjus gydymą arba pakeitus šio inhibitoriaus dozę. </w:t>
      </w:r>
    </w:p>
    <w:p w14:paraId="0196909F" w14:textId="77777777" w:rsidR="007B208F" w:rsidRPr="007B208F" w:rsidRDefault="007B208F" w:rsidP="007B208F">
      <w:pPr>
        <w:pStyle w:val="Default"/>
        <w:rPr>
          <w:color w:val="auto"/>
          <w:sz w:val="22"/>
          <w:szCs w:val="22"/>
          <w:lang w:val="fi-FI"/>
        </w:rPr>
      </w:pPr>
    </w:p>
    <w:p w14:paraId="0836D2D2" w14:textId="77777777" w:rsidR="007B208F" w:rsidRPr="007B208F" w:rsidRDefault="007B208F" w:rsidP="007B208F">
      <w:pPr>
        <w:pStyle w:val="Default"/>
        <w:rPr>
          <w:color w:val="auto"/>
          <w:sz w:val="22"/>
          <w:szCs w:val="22"/>
          <w:lang w:val="fi-FI"/>
        </w:rPr>
      </w:pPr>
      <w:r w:rsidRPr="007B208F">
        <w:rPr>
          <w:i/>
          <w:iCs/>
          <w:color w:val="auto"/>
          <w:sz w:val="22"/>
          <w:szCs w:val="22"/>
          <w:u w:val="single"/>
          <w:lang w:val="fi-FI"/>
        </w:rPr>
        <w:t xml:space="preserve">CYP3A4 izofermentus sužadinantys vaistiniai preparatai </w:t>
      </w:r>
    </w:p>
    <w:p w14:paraId="3A427877" w14:textId="77777777" w:rsidR="007B208F" w:rsidRPr="007B208F" w:rsidRDefault="007B208F" w:rsidP="007B208F">
      <w:pPr>
        <w:pStyle w:val="Default"/>
        <w:rPr>
          <w:color w:val="auto"/>
          <w:sz w:val="22"/>
          <w:szCs w:val="22"/>
          <w:lang w:val="fi-FI"/>
        </w:rPr>
      </w:pPr>
      <w:r w:rsidRPr="007B208F">
        <w:rPr>
          <w:color w:val="auto"/>
          <w:sz w:val="22"/>
          <w:szCs w:val="22"/>
          <w:lang w:val="fi-FI"/>
        </w:rPr>
        <w:lastRenderedPageBreak/>
        <w:t xml:space="preserve">Atorvastatiną vartojant kartu su citochromo P450 3A izofermentus sužadinančiais vaistiniais preparatais (pvz.: efavirenzu, rifampinu, jonažolės preparatais), gali įvairiai sumažėti atorvastatino koncentracijos plazmoje. Dėl dvejopo sąveikos su rifampinu mechanizmo (citochromo P450 3A izofermentų sužadinimas ir hepatocitų apykaitos OATP1B1 nešiklio slopinimas), atorvastatiną kartu su rifampinu rekomenduojama vartoti vienu laiku, nes praėjus kiek laiko po rifampino pavartojimo ir pavartojus atorvastatino, smarkiai sumažėja atorvastatino koncentracija plazmoje. Vis dėlto rifampino įtaka atorvastatino koncentracijoms hepatocituose nežinoma, todėl jeigu negalima išvengti vartojimo kartu, reikia tinkamai stebėti vaistinio preparato veiksmingumą pacientui. </w:t>
      </w:r>
    </w:p>
    <w:p w14:paraId="231438B9" w14:textId="77777777" w:rsidR="007B208F" w:rsidRPr="007B208F" w:rsidRDefault="007B208F" w:rsidP="007B208F">
      <w:pPr>
        <w:pStyle w:val="Default"/>
        <w:rPr>
          <w:i/>
          <w:iCs/>
          <w:color w:val="auto"/>
          <w:sz w:val="22"/>
          <w:szCs w:val="22"/>
          <w:u w:val="single"/>
          <w:lang w:val="fi-FI"/>
        </w:rPr>
      </w:pPr>
    </w:p>
    <w:p w14:paraId="59D0D7F0" w14:textId="6D762D90" w:rsidR="007B208F" w:rsidRPr="007B208F" w:rsidRDefault="007B208F" w:rsidP="007B208F">
      <w:pPr>
        <w:pStyle w:val="Default"/>
        <w:rPr>
          <w:color w:val="auto"/>
          <w:sz w:val="22"/>
          <w:szCs w:val="22"/>
          <w:lang w:val="fi-FI"/>
        </w:rPr>
      </w:pPr>
      <w:r w:rsidRPr="007B208F">
        <w:rPr>
          <w:i/>
          <w:iCs/>
          <w:color w:val="auto"/>
          <w:sz w:val="22"/>
          <w:szCs w:val="22"/>
          <w:u w:val="single"/>
          <w:lang w:val="fi-FI"/>
        </w:rPr>
        <w:t xml:space="preserve">Pernašos inhibitoriai </w:t>
      </w:r>
    </w:p>
    <w:p w14:paraId="3BF8FE03" w14:textId="77777777" w:rsidR="007B208F" w:rsidRPr="007B208F" w:rsidRDefault="007B208F" w:rsidP="007B208F">
      <w:pPr>
        <w:pStyle w:val="Default"/>
        <w:rPr>
          <w:color w:val="auto"/>
          <w:sz w:val="22"/>
          <w:szCs w:val="22"/>
          <w:lang w:val="fi-FI"/>
        </w:rPr>
      </w:pPr>
      <w:r w:rsidRPr="007B208F">
        <w:rPr>
          <w:color w:val="auto"/>
          <w:sz w:val="22"/>
          <w:szCs w:val="22"/>
          <w:lang w:val="fi-FI"/>
        </w:rPr>
        <w:t xml:space="preserve">Pernašos baltymų inhibitoriai (pvz., ciklosporinas) gali didinti atorvastatino sisteminę ekspoziciją (žr. lentelę Nr. 1). Kepenų apykaitos nešiklių slopinimo įtaka atorvastatino koncentracijoms hepatocituose nežinoma. Jeigu vartojimo kartu išvengti negalima, rekomenduojama sumažinti dozę ir stebėti veiksmingumą (žr. lentelę Nr. 1). </w:t>
      </w:r>
    </w:p>
    <w:p w14:paraId="5A357B2D" w14:textId="77777777" w:rsidR="007B208F" w:rsidRPr="007B208F" w:rsidRDefault="007B208F" w:rsidP="007B208F">
      <w:pPr>
        <w:pStyle w:val="Default"/>
        <w:rPr>
          <w:i/>
          <w:iCs/>
          <w:color w:val="auto"/>
          <w:sz w:val="22"/>
          <w:szCs w:val="22"/>
          <w:u w:val="single"/>
          <w:lang w:val="fi-FI"/>
        </w:rPr>
      </w:pPr>
    </w:p>
    <w:p w14:paraId="50C34F21" w14:textId="77777777" w:rsidR="007B208F" w:rsidRPr="007B208F" w:rsidRDefault="007B208F" w:rsidP="007B208F">
      <w:pPr>
        <w:pStyle w:val="Default"/>
        <w:rPr>
          <w:color w:val="auto"/>
          <w:sz w:val="22"/>
          <w:szCs w:val="22"/>
          <w:lang w:val="fi-FI"/>
        </w:rPr>
      </w:pPr>
      <w:r w:rsidRPr="007B208F">
        <w:rPr>
          <w:i/>
          <w:iCs/>
          <w:color w:val="auto"/>
          <w:sz w:val="22"/>
          <w:szCs w:val="22"/>
          <w:u w:val="single"/>
          <w:lang w:val="fi-FI"/>
        </w:rPr>
        <w:t xml:space="preserve">Gemfibrozilis / fibro rūgšties dariniai </w:t>
      </w:r>
    </w:p>
    <w:p w14:paraId="6FBF8066" w14:textId="77777777" w:rsidR="007B208F" w:rsidRPr="007B208F" w:rsidRDefault="007B208F" w:rsidP="007B208F">
      <w:pPr>
        <w:pStyle w:val="Default"/>
        <w:rPr>
          <w:color w:val="auto"/>
          <w:sz w:val="22"/>
          <w:szCs w:val="22"/>
          <w:lang w:val="fi-FI"/>
        </w:rPr>
      </w:pPr>
      <w:r w:rsidRPr="007B208F">
        <w:rPr>
          <w:color w:val="auto"/>
          <w:sz w:val="22"/>
          <w:szCs w:val="22"/>
          <w:lang w:val="fi-FI"/>
        </w:rPr>
        <w:t>Vienų fibratų vartojimas pavieniais atvejais buvo susijęs su raumenų sutrikimais, įskaitant rabdomiolizę</w:t>
      </w:r>
      <w:r w:rsidRPr="007B208F">
        <w:rPr>
          <w:b/>
          <w:bCs/>
          <w:color w:val="auto"/>
          <w:sz w:val="22"/>
          <w:szCs w:val="22"/>
          <w:lang w:val="fi-FI"/>
        </w:rPr>
        <w:t xml:space="preserve">. </w:t>
      </w:r>
      <w:r w:rsidRPr="007B208F">
        <w:rPr>
          <w:color w:val="auto"/>
          <w:sz w:val="22"/>
          <w:szCs w:val="22"/>
          <w:lang w:val="fi-FI"/>
        </w:rPr>
        <w:t xml:space="preserve">Atorvastatiną vartojant kartu su fibro rūgšties dariniais, šių sutrikimų rizika gali padidėti. Jeigu vartojimo kartu išvengti negalima, reikia skirti mažiausią gydomąjį poveikį sukeliančią atorvastatino dozę ir pacientą tinkamai stebėti (žr. 4.4 skyrių). </w:t>
      </w:r>
    </w:p>
    <w:p w14:paraId="20ADB9F9" w14:textId="77777777" w:rsidR="007B208F" w:rsidRPr="007B208F" w:rsidRDefault="007B208F" w:rsidP="007B208F">
      <w:pPr>
        <w:pStyle w:val="Default"/>
        <w:rPr>
          <w:i/>
          <w:iCs/>
          <w:color w:val="auto"/>
          <w:sz w:val="22"/>
          <w:szCs w:val="22"/>
          <w:u w:val="single"/>
          <w:lang w:val="fi-FI"/>
        </w:rPr>
      </w:pPr>
    </w:p>
    <w:p w14:paraId="43C4551B" w14:textId="77777777" w:rsidR="007B208F" w:rsidRPr="007B208F" w:rsidRDefault="007B208F" w:rsidP="007B208F">
      <w:pPr>
        <w:pStyle w:val="Default"/>
        <w:rPr>
          <w:color w:val="auto"/>
          <w:sz w:val="22"/>
          <w:szCs w:val="22"/>
          <w:lang w:val="fi-FI"/>
        </w:rPr>
      </w:pPr>
      <w:r w:rsidRPr="007B208F">
        <w:rPr>
          <w:i/>
          <w:iCs/>
          <w:color w:val="auto"/>
          <w:sz w:val="22"/>
          <w:szCs w:val="22"/>
          <w:u w:val="single"/>
          <w:lang w:val="fi-FI"/>
        </w:rPr>
        <w:t xml:space="preserve">Ezetimibas </w:t>
      </w:r>
    </w:p>
    <w:p w14:paraId="5E01C9DE" w14:textId="77777777" w:rsidR="007B208F" w:rsidRPr="007B208F" w:rsidRDefault="007B208F" w:rsidP="007B208F">
      <w:pPr>
        <w:pStyle w:val="Default"/>
        <w:rPr>
          <w:color w:val="auto"/>
          <w:sz w:val="22"/>
          <w:szCs w:val="22"/>
          <w:lang w:val="fi-FI"/>
        </w:rPr>
      </w:pPr>
      <w:r w:rsidRPr="007B208F">
        <w:rPr>
          <w:color w:val="auto"/>
          <w:sz w:val="22"/>
          <w:szCs w:val="22"/>
          <w:lang w:val="fi-FI"/>
        </w:rPr>
        <w:t xml:space="preserve">Vieno ezetimibo vartojimas susijęs su raumenų sutrikimais, įskaitant rabdomiolizę. Atorvastatiną vartojant kartu su ezetimibu, šių sutrikimų rizika gali padidėti. Rekomenduojama tinkamai stebėti tokių pacientų klinikinę būklę. </w:t>
      </w:r>
    </w:p>
    <w:p w14:paraId="05AA3A6B" w14:textId="77777777" w:rsidR="007B208F" w:rsidRPr="007B208F" w:rsidRDefault="007B208F" w:rsidP="007B208F">
      <w:pPr>
        <w:pStyle w:val="Default"/>
        <w:rPr>
          <w:i/>
          <w:iCs/>
          <w:color w:val="auto"/>
          <w:sz w:val="22"/>
          <w:szCs w:val="22"/>
          <w:u w:val="single"/>
          <w:lang w:val="fi-FI"/>
        </w:rPr>
      </w:pPr>
    </w:p>
    <w:p w14:paraId="6E8FDC81" w14:textId="77777777" w:rsidR="007B208F" w:rsidRPr="007B208F" w:rsidRDefault="007B208F" w:rsidP="007B208F">
      <w:pPr>
        <w:pStyle w:val="Default"/>
        <w:rPr>
          <w:color w:val="auto"/>
          <w:sz w:val="22"/>
          <w:szCs w:val="22"/>
          <w:lang w:val="fi-FI"/>
        </w:rPr>
      </w:pPr>
      <w:r w:rsidRPr="007B208F">
        <w:rPr>
          <w:i/>
          <w:iCs/>
          <w:color w:val="auto"/>
          <w:sz w:val="22"/>
          <w:szCs w:val="22"/>
          <w:u w:val="single"/>
          <w:lang w:val="fi-FI"/>
        </w:rPr>
        <w:t xml:space="preserve">Kolestipolis </w:t>
      </w:r>
    </w:p>
    <w:p w14:paraId="200B4590" w14:textId="77777777" w:rsidR="007B208F" w:rsidRPr="007B208F" w:rsidRDefault="007B208F" w:rsidP="007B208F">
      <w:pPr>
        <w:pStyle w:val="Default"/>
        <w:rPr>
          <w:color w:val="auto"/>
          <w:sz w:val="22"/>
          <w:szCs w:val="22"/>
          <w:lang w:val="fi-FI"/>
        </w:rPr>
      </w:pPr>
      <w:r w:rsidRPr="007B208F">
        <w:rPr>
          <w:color w:val="auto"/>
          <w:sz w:val="22"/>
          <w:szCs w:val="22"/>
          <w:lang w:val="fi-FI"/>
        </w:rPr>
        <w:t xml:space="preserve">Atorvastatiną vartojant kartu su kolestipoliu, atorvastatino ir jo veikliųjų metabolitų koncentracijos plazmoje buvo mažesnės (maždaug 25 %). Vis dėlto atorvastatiną vartojant kartu su kolestipoliu, poveikis lipidams buvo stipresnis nei vartojant kiekvieną vaistinį preparatą atskirai. </w:t>
      </w:r>
    </w:p>
    <w:p w14:paraId="6B787329" w14:textId="77777777" w:rsidR="007B208F" w:rsidRPr="007B208F" w:rsidRDefault="007B208F" w:rsidP="007B208F">
      <w:pPr>
        <w:pStyle w:val="Default"/>
        <w:rPr>
          <w:i/>
          <w:iCs/>
          <w:color w:val="auto"/>
          <w:sz w:val="22"/>
          <w:szCs w:val="22"/>
          <w:u w:val="single"/>
          <w:lang w:val="fi-FI"/>
        </w:rPr>
      </w:pPr>
    </w:p>
    <w:p w14:paraId="06E6E189" w14:textId="77777777" w:rsidR="007B208F" w:rsidRPr="007B208F" w:rsidRDefault="007B208F" w:rsidP="007B208F">
      <w:pPr>
        <w:pStyle w:val="Default"/>
        <w:rPr>
          <w:color w:val="auto"/>
          <w:sz w:val="22"/>
          <w:szCs w:val="22"/>
          <w:lang w:val="fi-FI"/>
        </w:rPr>
      </w:pPr>
      <w:r w:rsidRPr="007B208F">
        <w:rPr>
          <w:i/>
          <w:iCs/>
          <w:color w:val="auto"/>
          <w:sz w:val="22"/>
          <w:szCs w:val="22"/>
          <w:u w:val="single"/>
          <w:lang w:val="fi-FI"/>
        </w:rPr>
        <w:t xml:space="preserve">Fuzido rūgštis </w:t>
      </w:r>
    </w:p>
    <w:p w14:paraId="6266FF23" w14:textId="77777777" w:rsidR="007B208F" w:rsidRPr="007B208F" w:rsidRDefault="007B208F" w:rsidP="007B208F">
      <w:pPr>
        <w:pStyle w:val="Default"/>
        <w:rPr>
          <w:color w:val="auto"/>
          <w:sz w:val="22"/>
          <w:szCs w:val="22"/>
          <w:lang w:val="fi-FI"/>
        </w:rPr>
      </w:pPr>
      <w:r w:rsidRPr="007B208F">
        <w:rPr>
          <w:color w:val="auto"/>
          <w:sz w:val="22"/>
          <w:szCs w:val="22"/>
          <w:lang w:val="fi-FI"/>
        </w:rPr>
        <w:t>Kartu su statinais vartojant sisteminio poveikio fuzido rūgšties, gali padidėti miopatijos, įskaitant rabdomiolizę, pasireiškimo rizika. Tokios sąveikos mechanizmas (ar tai yra farmakodinaminė, farmakokinetinė, ar kombinuotoji sąveika) išlieka nežinomas. Gauta pranešimų apie minėtų vaistinių preparatų kartu vartojusiems pacientams pasireiškusią rabdomiolizę (įskaitant kelis mirtinus atvejus).</w:t>
      </w:r>
    </w:p>
    <w:p w14:paraId="2456CEAA" w14:textId="77777777" w:rsidR="007B208F" w:rsidRPr="007B208F" w:rsidRDefault="007B208F" w:rsidP="007B208F">
      <w:pPr>
        <w:pStyle w:val="Default"/>
        <w:rPr>
          <w:color w:val="auto"/>
          <w:sz w:val="22"/>
          <w:szCs w:val="22"/>
          <w:lang w:val="fi-FI"/>
        </w:rPr>
      </w:pPr>
      <w:r w:rsidRPr="007B208F">
        <w:rPr>
          <w:color w:val="auto"/>
          <w:sz w:val="22"/>
          <w:szCs w:val="22"/>
          <w:lang w:val="fi-FI"/>
        </w:rPr>
        <w:t xml:space="preserve">Jeigu sisteminio poveikio fuzido rūgšties vartoti būtina, gydymo fuzido rūgštimi laikotarpiu rozuvastatino vartojimą reikia nutraukti. Taip pat žr. 4.4 skyrių. </w:t>
      </w:r>
    </w:p>
    <w:p w14:paraId="31430748" w14:textId="77777777" w:rsidR="007B208F" w:rsidRPr="007B208F" w:rsidRDefault="007B208F" w:rsidP="007B208F">
      <w:pPr>
        <w:pStyle w:val="Default"/>
        <w:rPr>
          <w:color w:val="auto"/>
          <w:sz w:val="22"/>
          <w:szCs w:val="22"/>
          <w:lang w:val="fi-FI"/>
        </w:rPr>
      </w:pPr>
    </w:p>
    <w:p w14:paraId="539016CC" w14:textId="77777777" w:rsidR="007B208F" w:rsidRPr="007B208F" w:rsidRDefault="007B208F" w:rsidP="007B208F">
      <w:pPr>
        <w:pStyle w:val="Default"/>
        <w:rPr>
          <w:i/>
          <w:iCs/>
          <w:color w:val="auto"/>
          <w:sz w:val="22"/>
          <w:szCs w:val="22"/>
          <w:u w:val="single"/>
          <w:lang w:val="fi-FI"/>
        </w:rPr>
      </w:pPr>
      <w:r w:rsidRPr="007B208F">
        <w:rPr>
          <w:i/>
          <w:iCs/>
          <w:color w:val="auto"/>
          <w:sz w:val="22"/>
          <w:szCs w:val="22"/>
          <w:u w:val="single"/>
          <w:lang w:val="fi-FI"/>
        </w:rPr>
        <w:t>Kolchicinas</w:t>
      </w:r>
    </w:p>
    <w:p w14:paraId="59C7647A" w14:textId="77777777" w:rsidR="007B208F" w:rsidRPr="007B208F" w:rsidRDefault="007B208F" w:rsidP="007B208F">
      <w:pPr>
        <w:pStyle w:val="Default"/>
        <w:rPr>
          <w:iCs/>
          <w:color w:val="auto"/>
          <w:sz w:val="22"/>
          <w:szCs w:val="22"/>
          <w:lang w:val="fi-FI"/>
        </w:rPr>
      </w:pPr>
      <w:r w:rsidRPr="007B208F">
        <w:rPr>
          <w:iCs/>
          <w:color w:val="auto"/>
          <w:sz w:val="22"/>
          <w:szCs w:val="22"/>
          <w:lang w:val="fi-FI"/>
        </w:rPr>
        <w:t>Nors atorvastatino ir kolchicino sąveikos tyrimų neatlikta, buvo pranešta apie miopatijos atvejus, kai atorvastatinas buvo vartojamas kartu su kolchicinu, todėl, skiriant atorvastatiną su kolchicinu, reikia būti atsargiems.</w:t>
      </w:r>
    </w:p>
    <w:p w14:paraId="51668A64" w14:textId="6A7E44AF" w:rsidR="007B208F" w:rsidRDefault="007B208F" w:rsidP="007B208F">
      <w:pPr>
        <w:pStyle w:val="Default"/>
        <w:rPr>
          <w:i/>
          <w:iCs/>
          <w:color w:val="auto"/>
          <w:sz w:val="22"/>
          <w:szCs w:val="22"/>
          <w:u w:val="single"/>
          <w:lang w:val="fi-FI"/>
        </w:rPr>
      </w:pPr>
    </w:p>
    <w:p w14:paraId="065EF5A7" w14:textId="77777777" w:rsidR="00F27B1E" w:rsidRPr="007B208F" w:rsidRDefault="00F27B1E" w:rsidP="00F27B1E">
      <w:pPr>
        <w:pStyle w:val="Default"/>
        <w:rPr>
          <w:color w:val="auto"/>
          <w:sz w:val="22"/>
          <w:szCs w:val="22"/>
          <w:lang w:val="fi-FI"/>
        </w:rPr>
      </w:pPr>
      <w:r w:rsidRPr="007B208F">
        <w:rPr>
          <w:color w:val="auto"/>
          <w:sz w:val="22"/>
          <w:szCs w:val="22"/>
          <w:u w:val="single"/>
          <w:lang w:val="fi-FI"/>
        </w:rPr>
        <w:t xml:space="preserve">Atorvastatino poveikis kartu vartojamiems vaistiniams preparatams </w:t>
      </w:r>
    </w:p>
    <w:p w14:paraId="091DECBB" w14:textId="77777777" w:rsidR="00F27B1E" w:rsidRPr="007B208F" w:rsidRDefault="00F27B1E" w:rsidP="007B208F">
      <w:pPr>
        <w:pStyle w:val="Default"/>
        <w:rPr>
          <w:i/>
          <w:iCs/>
          <w:color w:val="auto"/>
          <w:sz w:val="22"/>
          <w:szCs w:val="22"/>
          <w:u w:val="single"/>
          <w:lang w:val="fi-FI"/>
        </w:rPr>
      </w:pPr>
    </w:p>
    <w:p w14:paraId="65D7F1A5" w14:textId="77777777" w:rsidR="007B208F" w:rsidRPr="007B208F" w:rsidRDefault="007B208F" w:rsidP="007B208F">
      <w:pPr>
        <w:pStyle w:val="Default"/>
        <w:rPr>
          <w:color w:val="auto"/>
          <w:sz w:val="22"/>
          <w:szCs w:val="22"/>
          <w:lang w:val="fi-FI"/>
        </w:rPr>
      </w:pPr>
      <w:r w:rsidRPr="007B208F">
        <w:rPr>
          <w:i/>
          <w:iCs/>
          <w:color w:val="auto"/>
          <w:sz w:val="22"/>
          <w:szCs w:val="22"/>
          <w:u w:val="single"/>
          <w:lang w:val="fi-FI"/>
        </w:rPr>
        <w:t xml:space="preserve">Digoksinas </w:t>
      </w:r>
    </w:p>
    <w:p w14:paraId="285E468C" w14:textId="77777777" w:rsidR="007B208F" w:rsidRPr="007B208F" w:rsidRDefault="007B208F" w:rsidP="007B208F">
      <w:pPr>
        <w:pStyle w:val="Default"/>
        <w:rPr>
          <w:color w:val="auto"/>
          <w:sz w:val="22"/>
          <w:szCs w:val="22"/>
          <w:lang w:val="fi-FI"/>
        </w:rPr>
      </w:pPr>
      <w:r w:rsidRPr="007B208F">
        <w:rPr>
          <w:color w:val="auto"/>
          <w:sz w:val="22"/>
          <w:szCs w:val="22"/>
          <w:lang w:val="fi-FI"/>
        </w:rPr>
        <w:lastRenderedPageBreak/>
        <w:t xml:space="preserve">Vartojant kartotines digoksino dozes kartu su 10 mg atorvastatino paros doze, digoksino pusiausvyros apykaitos koncentracijos šiek tiek padidėjo. Digoksiną vartojančius pacientus reikia tinkamai stebėti. </w:t>
      </w:r>
    </w:p>
    <w:p w14:paraId="43C52926" w14:textId="77777777" w:rsidR="007B208F" w:rsidRPr="007B208F" w:rsidRDefault="007B208F" w:rsidP="007B208F">
      <w:pPr>
        <w:pStyle w:val="Default"/>
        <w:rPr>
          <w:color w:val="auto"/>
          <w:sz w:val="22"/>
          <w:szCs w:val="22"/>
          <w:lang w:val="fi-FI"/>
        </w:rPr>
      </w:pPr>
    </w:p>
    <w:p w14:paraId="7DC86ACC" w14:textId="77777777" w:rsidR="007B208F" w:rsidRPr="007B208F" w:rsidRDefault="007B208F" w:rsidP="007B208F">
      <w:pPr>
        <w:pStyle w:val="Default"/>
        <w:rPr>
          <w:color w:val="auto"/>
          <w:sz w:val="22"/>
          <w:szCs w:val="22"/>
          <w:lang w:val="fi-FI"/>
        </w:rPr>
      </w:pPr>
      <w:r w:rsidRPr="007B208F">
        <w:rPr>
          <w:i/>
          <w:color w:val="auto"/>
          <w:sz w:val="22"/>
          <w:szCs w:val="22"/>
          <w:u w:val="single"/>
          <w:lang w:val="fi-FI"/>
        </w:rPr>
        <w:t xml:space="preserve">Geriamieji kontraceptikai </w:t>
      </w:r>
    </w:p>
    <w:p w14:paraId="0CB605B4" w14:textId="77777777" w:rsidR="007B208F" w:rsidRPr="007B208F" w:rsidRDefault="007B208F" w:rsidP="007B208F">
      <w:pPr>
        <w:pStyle w:val="Default"/>
        <w:rPr>
          <w:color w:val="auto"/>
          <w:sz w:val="22"/>
          <w:szCs w:val="22"/>
          <w:lang w:val="fi-FI"/>
        </w:rPr>
      </w:pPr>
      <w:r w:rsidRPr="007B208F">
        <w:rPr>
          <w:color w:val="auto"/>
          <w:sz w:val="22"/>
          <w:szCs w:val="22"/>
          <w:lang w:val="fi-FI"/>
        </w:rPr>
        <w:t xml:space="preserve">Atorvastatin Polpharma vartojant kartu su geriamaisiais kontraceptikais, noretindrono ir etinilestradiolio koncentracijos plazmoje padidėjo. </w:t>
      </w:r>
    </w:p>
    <w:p w14:paraId="3E058BF4" w14:textId="77777777" w:rsidR="007B208F" w:rsidRPr="007B208F" w:rsidRDefault="007B208F" w:rsidP="007B208F">
      <w:pPr>
        <w:pStyle w:val="Default"/>
        <w:rPr>
          <w:i/>
          <w:color w:val="auto"/>
          <w:sz w:val="22"/>
          <w:szCs w:val="22"/>
          <w:u w:val="single"/>
          <w:lang w:val="fi-FI"/>
        </w:rPr>
      </w:pPr>
    </w:p>
    <w:p w14:paraId="75D6E701" w14:textId="77777777" w:rsidR="007B208F" w:rsidRPr="007B208F" w:rsidRDefault="007B208F" w:rsidP="007B208F">
      <w:pPr>
        <w:pStyle w:val="Default"/>
        <w:rPr>
          <w:color w:val="auto"/>
          <w:sz w:val="22"/>
          <w:szCs w:val="22"/>
          <w:lang w:val="fi-FI"/>
        </w:rPr>
      </w:pPr>
      <w:r w:rsidRPr="007B208F">
        <w:rPr>
          <w:i/>
          <w:color w:val="auto"/>
          <w:sz w:val="22"/>
          <w:szCs w:val="22"/>
          <w:u w:val="single"/>
          <w:lang w:val="fi-FI"/>
        </w:rPr>
        <w:t xml:space="preserve">Varfarinas </w:t>
      </w:r>
    </w:p>
    <w:p w14:paraId="5069099F" w14:textId="77777777" w:rsidR="007B208F" w:rsidRPr="007B208F" w:rsidRDefault="007B208F" w:rsidP="007B208F">
      <w:pPr>
        <w:pStyle w:val="Default"/>
        <w:rPr>
          <w:color w:val="auto"/>
          <w:sz w:val="22"/>
          <w:szCs w:val="22"/>
          <w:lang w:val="fi-FI"/>
        </w:rPr>
      </w:pPr>
      <w:r w:rsidRPr="007B208F">
        <w:rPr>
          <w:color w:val="auto"/>
          <w:sz w:val="22"/>
          <w:szCs w:val="22"/>
          <w:lang w:val="fi-FI"/>
        </w:rPr>
        <w:t xml:space="preserve">Klinikinio tyrimo, kuriame dalyvavo pacientai, kuriems taikytas ilgalaikis gydymas varfarinu, duomenimis, 80 mg atorvastatino paros dozę vartojant kartu su varfarinu, per pirmąsias 4 šių dozių vartojimo paras nedaug maždaug 1,7 sekundės pailgėjo protrombino laikas, kuris sunormalėjo per 15 gydymo atorvastatinu parų. Kliniškai reikšmingas poveikis krešėjimui pasireiškė tik labai retais atvejais, tačiau pacientams, kurie vartoja kumarino grupės antikoaguliantų, prieš pradedant vartoti atorvastatiną, reikia išmatuoti protrombino laiką ir gydymo pradžioje jį dažnai tikrinti, kad būtų galima įsitikinti, jog nėra reikšmingo protrombino laiko pailgėjimo. Kai tik nustatoma, kad protrombino laikas daugiau nebekinta, protrombino laiką galima stebėti tokiais laiko intervalais, kokiais paprastai rekomenduojama tikrinti kumarino grupės antikoaguliantų vartojantiems pacientams. Jeigu keičiama atorvastatino dozė arba jo vartojimas nutraukiamas, reikia kartoti tą pačią procedūrą. Gydymas atorvastatinu nebuvo susijęs su kraujavimu ar protrombino laiko pokyčiais pacientams, nevartojantiems antikoaguliantų. </w:t>
      </w:r>
    </w:p>
    <w:p w14:paraId="68A30721" w14:textId="77777777" w:rsidR="007B208F" w:rsidRPr="00400A89" w:rsidRDefault="007B208F" w:rsidP="00C90E1D">
      <w:pPr>
        <w:autoSpaceDE w:val="0"/>
        <w:autoSpaceDN w:val="0"/>
        <w:adjustRightInd w:val="0"/>
        <w:spacing w:after="0" w:line="240" w:lineRule="auto"/>
        <w:rPr>
          <w:rFonts w:ascii="Times New Roman" w:hAnsi="Times New Roman"/>
          <w:color w:val="000000"/>
          <w:u w:val="single"/>
          <w:lang w:val="fi-FI"/>
        </w:rPr>
      </w:pPr>
    </w:p>
    <w:p w14:paraId="51556C2E" w14:textId="77777777" w:rsidR="007B208F" w:rsidRPr="00400A89" w:rsidRDefault="007B208F" w:rsidP="00C90E1D">
      <w:pPr>
        <w:autoSpaceDE w:val="0"/>
        <w:autoSpaceDN w:val="0"/>
        <w:adjustRightInd w:val="0"/>
        <w:spacing w:after="0" w:line="240" w:lineRule="auto"/>
        <w:rPr>
          <w:rFonts w:ascii="Times New Roman" w:hAnsi="Times New Roman"/>
          <w:color w:val="000000"/>
          <w:u w:val="single"/>
          <w:lang w:val="fi-FI"/>
        </w:rPr>
      </w:pPr>
      <w:r w:rsidRPr="00400A89">
        <w:rPr>
          <w:rFonts w:ascii="Times New Roman" w:hAnsi="Times New Roman"/>
          <w:color w:val="000000"/>
          <w:u w:val="single"/>
          <w:lang w:val="fi-FI"/>
        </w:rPr>
        <w:t>Vaikų populiacija</w:t>
      </w:r>
    </w:p>
    <w:p w14:paraId="55240FD4" w14:textId="77777777" w:rsidR="007B208F" w:rsidRPr="00400A89" w:rsidRDefault="007B208F" w:rsidP="00C90E1D">
      <w:pPr>
        <w:autoSpaceDE w:val="0"/>
        <w:autoSpaceDN w:val="0"/>
        <w:adjustRightInd w:val="0"/>
        <w:spacing w:after="0" w:line="240" w:lineRule="auto"/>
        <w:rPr>
          <w:rFonts w:ascii="Times New Roman" w:hAnsi="Times New Roman"/>
          <w:color w:val="000000"/>
          <w:lang w:val="fi-FI"/>
        </w:rPr>
      </w:pPr>
      <w:r w:rsidRPr="00400A89">
        <w:rPr>
          <w:rFonts w:ascii="Times New Roman" w:hAnsi="Times New Roman"/>
          <w:color w:val="000000"/>
          <w:lang w:val="fi-FI"/>
        </w:rPr>
        <w:t>Vaistų sąveikos tyrimai atlikti tik su suaugusiaisiais. Sąveikos apimtis vaikams nežinoma. Gydant vaikus, reikia atsižvelgti į aukščiau išvardytą sąveiką suaugusiesiems ir 4.4 skyriaus įspėjimus.</w:t>
      </w:r>
    </w:p>
    <w:p w14:paraId="6380202A" w14:textId="77777777" w:rsidR="007B208F" w:rsidRPr="00400A89" w:rsidRDefault="007B208F" w:rsidP="00C90E1D">
      <w:pPr>
        <w:spacing w:after="0" w:line="240" w:lineRule="auto"/>
        <w:rPr>
          <w:rFonts w:ascii="Times New Roman" w:hAnsi="Times New Roman"/>
          <w:u w:val="single"/>
          <w:lang w:val="fi-FI"/>
        </w:rPr>
      </w:pPr>
    </w:p>
    <w:p w14:paraId="455ED787" w14:textId="77777777" w:rsidR="007B208F" w:rsidRPr="00400A89" w:rsidRDefault="007B208F" w:rsidP="00C90E1D">
      <w:pPr>
        <w:spacing w:after="0" w:line="240" w:lineRule="auto"/>
        <w:rPr>
          <w:rFonts w:ascii="Times New Roman" w:hAnsi="Times New Roman"/>
          <w:u w:val="single"/>
          <w:lang w:val="fi-FI"/>
        </w:rPr>
      </w:pPr>
      <w:r w:rsidRPr="00400A89">
        <w:rPr>
          <w:rFonts w:ascii="Times New Roman" w:hAnsi="Times New Roman"/>
          <w:u w:val="single"/>
          <w:lang w:val="fi-FI"/>
        </w:rPr>
        <w:t>Lentelė Nr. 1. Kartu vartojamų vaistinių preparatų poveikis atorvastatino farmakokinetikai</w:t>
      </w:r>
    </w:p>
    <w:p w14:paraId="627F41F0" w14:textId="77777777" w:rsidR="007B208F" w:rsidRPr="00400A89" w:rsidRDefault="007B208F" w:rsidP="00C90E1D">
      <w:pPr>
        <w:spacing w:after="0" w:line="240" w:lineRule="auto"/>
        <w:rPr>
          <w:rFonts w:ascii="Times New Roman" w:hAnsi="Times New Roman"/>
          <w:lang w:val="fi-FI"/>
        </w:rPr>
      </w:pPr>
    </w:p>
    <w:tbl>
      <w:tblPr>
        <w:tblW w:w="9285" w:type="dxa"/>
        <w:tblInd w:w="180"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3190"/>
        <w:gridCol w:w="2126"/>
        <w:gridCol w:w="1417"/>
        <w:gridCol w:w="2552"/>
      </w:tblGrid>
      <w:tr w:rsidR="007B208F" w:rsidRPr="007B208F" w14:paraId="4A2F3BE1" w14:textId="77777777" w:rsidTr="0077360C">
        <w:trPr>
          <w:trHeight w:val="565"/>
        </w:trPr>
        <w:tc>
          <w:tcPr>
            <w:tcW w:w="3190" w:type="dxa"/>
            <w:tcBorders>
              <w:top w:val="single" w:sz="8" w:space="0" w:color="000000"/>
              <w:left w:val="single" w:sz="8" w:space="0" w:color="000000"/>
              <w:bottom w:val="single" w:sz="8" w:space="0" w:color="000000"/>
              <w:right w:val="single" w:sz="8" w:space="0" w:color="000000"/>
            </w:tcBorders>
            <w:hideMark/>
          </w:tcPr>
          <w:p w14:paraId="4711839B" w14:textId="77777777" w:rsidR="007B208F" w:rsidRPr="007B208F" w:rsidRDefault="007B208F" w:rsidP="007B208F">
            <w:pPr>
              <w:pStyle w:val="Default"/>
              <w:rPr>
                <w:sz w:val="22"/>
                <w:szCs w:val="22"/>
                <w:lang w:val="en-US"/>
              </w:rPr>
            </w:pPr>
            <w:r w:rsidRPr="007B208F">
              <w:rPr>
                <w:sz w:val="22"/>
                <w:szCs w:val="22"/>
                <w:lang w:val="en-US"/>
              </w:rPr>
              <w:t>Kartu vartojamas vaistinis preparatas ir dozavimo planas</w:t>
            </w:r>
          </w:p>
        </w:tc>
        <w:tc>
          <w:tcPr>
            <w:tcW w:w="6095" w:type="dxa"/>
            <w:gridSpan w:val="3"/>
            <w:tcBorders>
              <w:top w:val="single" w:sz="8" w:space="0" w:color="000000"/>
              <w:left w:val="single" w:sz="8" w:space="0" w:color="000000"/>
              <w:bottom w:val="single" w:sz="8" w:space="0" w:color="000000"/>
              <w:right w:val="single" w:sz="8" w:space="0" w:color="000000"/>
            </w:tcBorders>
            <w:hideMark/>
          </w:tcPr>
          <w:p w14:paraId="05F2AEF9" w14:textId="77777777" w:rsidR="007B208F" w:rsidRPr="007B208F" w:rsidRDefault="007B208F" w:rsidP="007B208F">
            <w:pPr>
              <w:pStyle w:val="Default"/>
              <w:rPr>
                <w:sz w:val="22"/>
                <w:szCs w:val="22"/>
              </w:rPr>
            </w:pPr>
            <w:r w:rsidRPr="007B208F">
              <w:rPr>
                <w:sz w:val="22"/>
                <w:szCs w:val="22"/>
              </w:rPr>
              <w:t>Atorvastatin</w:t>
            </w:r>
          </w:p>
        </w:tc>
      </w:tr>
      <w:tr w:rsidR="007B208F" w:rsidRPr="007B208F" w14:paraId="2374E6E9" w14:textId="77777777" w:rsidTr="0077360C">
        <w:trPr>
          <w:trHeight w:val="545"/>
        </w:trPr>
        <w:tc>
          <w:tcPr>
            <w:tcW w:w="3190" w:type="dxa"/>
            <w:tcBorders>
              <w:top w:val="single" w:sz="8" w:space="0" w:color="000000"/>
              <w:left w:val="single" w:sz="8" w:space="0" w:color="000000"/>
              <w:bottom w:val="single" w:sz="8" w:space="0" w:color="000000"/>
              <w:right w:val="single" w:sz="8" w:space="0" w:color="000000"/>
            </w:tcBorders>
          </w:tcPr>
          <w:p w14:paraId="11191423" w14:textId="77777777" w:rsidR="007B208F" w:rsidRPr="007B208F" w:rsidRDefault="007B208F" w:rsidP="007B208F">
            <w:pPr>
              <w:pStyle w:val="Default"/>
              <w:rPr>
                <w:sz w:val="22"/>
                <w:szCs w:val="22"/>
              </w:rPr>
            </w:pPr>
          </w:p>
        </w:tc>
        <w:tc>
          <w:tcPr>
            <w:tcW w:w="2126" w:type="dxa"/>
            <w:tcBorders>
              <w:top w:val="single" w:sz="8" w:space="0" w:color="000000"/>
              <w:left w:val="single" w:sz="8" w:space="0" w:color="000000"/>
              <w:bottom w:val="single" w:sz="8" w:space="0" w:color="000000"/>
              <w:right w:val="single" w:sz="8" w:space="0" w:color="000000"/>
            </w:tcBorders>
            <w:hideMark/>
          </w:tcPr>
          <w:p w14:paraId="0A263DB0" w14:textId="77777777" w:rsidR="007B208F" w:rsidRPr="007B208F" w:rsidRDefault="007B208F" w:rsidP="007B208F">
            <w:pPr>
              <w:pStyle w:val="Default"/>
              <w:rPr>
                <w:sz w:val="22"/>
                <w:szCs w:val="22"/>
              </w:rPr>
            </w:pPr>
            <w:r w:rsidRPr="007B208F">
              <w:rPr>
                <w:sz w:val="22"/>
                <w:szCs w:val="22"/>
              </w:rPr>
              <w:t>Dozė (mg)</w:t>
            </w:r>
          </w:p>
        </w:tc>
        <w:tc>
          <w:tcPr>
            <w:tcW w:w="1417" w:type="dxa"/>
            <w:tcBorders>
              <w:top w:val="single" w:sz="8" w:space="0" w:color="000000"/>
              <w:left w:val="single" w:sz="8" w:space="0" w:color="000000"/>
              <w:bottom w:val="single" w:sz="8" w:space="0" w:color="000000"/>
              <w:right w:val="single" w:sz="8" w:space="0" w:color="000000"/>
            </w:tcBorders>
            <w:hideMark/>
          </w:tcPr>
          <w:p w14:paraId="78193A89" w14:textId="77777777" w:rsidR="007B208F" w:rsidRPr="007B208F" w:rsidRDefault="007B208F" w:rsidP="007B208F">
            <w:pPr>
              <w:pStyle w:val="Default"/>
              <w:rPr>
                <w:sz w:val="22"/>
                <w:szCs w:val="22"/>
              </w:rPr>
            </w:pPr>
            <w:r w:rsidRPr="007B208F">
              <w:rPr>
                <w:sz w:val="22"/>
                <w:szCs w:val="22"/>
              </w:rPr>
              <w:t>AUC</w:t>
            </w:r>
            <w:r w:rsidRPr="007B208F">
              <w:rPr>
                <w:position w:val="8"/>
                <w:sz w:val="22"/>
                <w:szCs w:val="22"/>
                <w:vertAlign w:val="superscript"/>
              </w:rPr>
              <w:t xml:space="preserve">&amp; </w:t>
            </w:r>
            <w:r w:rsidRPr="007B208F">
              <w:rPr>
                <w:sz w:val="22"/>
                <w:szCs w:val="22"/>
              </w:rPr>
              <w:t>pokytis</w:t>
            </w:r>
          </w:p>
        </w:tc>
        <w:tc>
          <w:tcPr>
            <w:tcW w:w="2552" w:type="dxa"/>
            <w:tcBorders>
              <w:top w:val="single" w:sz="8" w:space="0" w:color="000000"/>
              <w:left w:val="single" w:sz="8" w:space="0" w:color="000000"/>
              <w:bottom w:val="single" w:sz="8" w:space="0" w:color="000000"/>
              <w:right w:val="single" w:sz="8" w:space="0" w:color="000000"/>
            </w:tcBorders>
            <w:hideMark/>
          </w:tcPr>
          <w:p w14:paraId="7AE7A369" w14:textId="77777777" w:rsidR="007B208F" w:rsidRPr="007B208F" w:rsidRDefault="007B208F" w:rsidP="007B208F">
            <w:pPr>
              <w:pStyle w:val="Default"/>
              <w:rPr>
                <w:sz w:val="22"/>
                <w:szCs w:val="22"/>
              </w:rPr>
            </w:pPr>
            <w:r w:rsidRPr="007B208F">
              <w:rPr>
                <w:sz w:val="22"/>
                <w:szCs w:val="22"/>
              </w:rPr>
              <w:t>Klinikinės rekomendacijos</w:t>
            </w:r>
            <w:r w:rsidRPr="007B208F">
              <w:rPr>
                <w:position w:val="8"/>
                <w:sz w:val="22"/>
                <w:szCs w:val="22"/>
                <w:vertAlign w:val="superscript"/>
              </w:rPr>
              <w:t>#</w:t>
            </w:r>
          </w:p>
        </w:tc>
      </w:tr>
      <w:tr w:rsidR="007B208F" w:rsidRPr="007B208F" w14:paraId="27260F73" w14:textId="77777777" w:rsidTr="0077360C">
        <w:trPr>
          <w:trHeight w:val="1029"/>
        </w:trPr>
        <w:tc>
          <w:tcPr>
            <w:tcW w:w="3190" w:type="dxa"/>
            <w:tcBorders>
              <w:top w:val="single" w:sz="8" w:space="0" w:color="000000"/>
              <w:left w:val="single" w:sz="8" w:space="0" w:color="000000"/>
              <w:bottom w:val="single" w:sz="8" w:space="0" w:color="000000"/>
              <w:right w:val="single" w:sz="8" w:space="0" w:color="000000"/>
            </w:tcBorders>
            <w:hideMark/>
          </w:tcPr>
          <w:p w14:paraId="56CB448C" w14:textId="77777777" w:rsidR="007B208F" w:rsidRPr="007B208F" w:rsidRDefault="007B208F" w:rsidP="007B208F">
            <w:pPr>
              <w:pStyle w:val="Default"/>
              <w:rPr>
                <w:sz w:val="22"/>
                <w:szCs w:val="22"/>
                <w:lang w:val="en-US"/>
              </w:rPr>
            </w:pPr>
            <w:r w:rsidRPr="007B208F">
              <w:rPr>
                <w:sz w:val="22"/>
                <w:szCs w:val="22"/>
                <w:lang w:val="en-US"/>
              </w:rPr>
              <w:t xml:space="preserve">500 mg tipranaviro x 2/ 200 mg ritonaviro x 2, 8 paras (14-21 paromis) </w:t>
            </w:r>
          </w:p>
        </w:tc>
        <w:tc>
          <w:tcPr>
            <w:tcW w:w="2126" w:type="dxa"/>
            <w:tcBorders>
              <w:top w:val="single" w:sz="8" w:space="0" w:color="000000"/>
              <w:left w:val="single" w:sz="8" w:space="0" w:color="000000"/>
              <w:bottom w:val="single" w:sz="8" w:space="0" w:color="000000"/>
              <w:right w:val="single" w:sz="8" w:space="0" w:color="000000"/>
            </w:tcBorders>
            <w:hideMark/>
          </w:tcPr>
          <w:p w14:paraId="4F1188C6" w14:textId="77777777" w:rsidR="007B208F" w:rsidRPr="007B208F" w:rsidRDefault="007B208F" w:rsidP="007B208F">
            <w:pPr>
              <w:pStyle w:val="Default"/>
              <w:rPr>
                <w:sz w:val="22"/>
                <w:szCs w:val="22"/>
              </w:rPr>
            </w:pPr>
            <w:r w:rsidRPr="007B208F">
              <w:rPr>
                <w:sz w:val="22"/>
                <w:szCs w:val="22"/>
              </w:rPr>
              <w:t xml:space="preserve">40 mg pirmą parą, 10 mg 20-tą parą </w:t>
            </w:r>
          </w:p>
        </w:tc>
        <w:tc>
          <w:tcPr>
            <w:tcW w:w="1417" w:type="dxa"/>
            <w:tcBorders>
              <w:top w:val="single" w:sz="8" w:space="0" w:color="000000"/>
              <w:left w:val="single" w:sz="8" w:space="0" w:color="000000"/>
              <w:bottom w:val="single" w:sz="8" w:space="0" w:color="000000"/>
              <w:right w:val="single" w:sz="8" w:space="0" w:color="000000"/>
            </w:tcBorders>
            <w:hideMark/>
          </w:tcPr>
          <w:p w14:paraId="6EB8EC91" w14:textId="77777777" w:rsidR="007B208F" w:rsidRPr="007B208F" w:rsidRDefault="007B208F" w:rsidP="007B208F">
            <w:pPr>
              <w:pStyle w:val="Default"/>
              <w:rPr>
                <w:sz w:val="22"/>
                <w:szCs w:val="22"/>
              </w:rPr>
            </w:pPr>
            <w:r w:rsidRPr="007B208F">
              <w:rPr>
                <w:sz w:val="22"/>
                <w:szCs w:val="22"/>
              </w:rPr>
              <w:t xml:space="preserve">↑ 9,4 karto </w:t>
            </w:r>
          </w:p>
        </w:tc>
        <w:tc>
          <w:tcPr>
            <w:tcW w:w="2552" w:type="dxa"/>
            <w:vMerge w:val="restart"/>
            <w:tcBorders>
              <w:top w:val="single" w:sz="8" w:space="0" w:color="000000"/>
              <w:left w:val="single" w:sz="8" w:space="0" w:color="000000"/>
              <w:bottom w:val="single" w:sz="8" w:space="0" w:color="000000"/>
              <w:right w:val="single" w:sz="8" w:space="0" w:color="000000"/>
            </w:tcBorders>
            <w:hideMark/>
          </w:tcPr>
          <w:p w14:paraId="4758724F" w14:textId="77777777" w:rsidR="007B208F" w:rsidRPr="007B208F" w:rsidRDefault="007B208F" w:rsidP="007B208F">
            <w:pPr>
              <w:pStyle w:val="Default"/>
              <w:rPr>
                <w:sz w:val="22"/>
                <w:szCs w:val="22"/>
              </w:rPr>
            </w:pPr>
            <w:r w:rsidRPr="007B208F">
              <w:rPr>
                <w:sz w:val="22"/>
                <w:szCs w:val="22"/>
              </w:rPr>
              <w:t xml:space="preserve">Tais atvejais, kai vartoti kartu su atorvastatinu būtina, negalima vartoti didesnės kaip 10 mg atorvastatino paros dozės. Rekomenduojama stebėti tokių pacientų klinikinę būklę. </w:t>
            </w:r>
          </w:p>
        </w:tc>
      </w:tr>
      <w:tr w:rsidR="007B208F" w:rsidRPr="007B208F" w14:paraId="3E167A5F" w14:textId="77777777" w:rsidTr="0077360C">
        <w:trPr>
          <w:trHeight w:val="1029"/>
        </w:trPr>
        <w:tc>
          <w:tcPr>
            <w:tcW w:w="3190" w:type="dxa"/>
            <w:tcBorders>
              <w:top w:val="single" w:sz="8" w:space="0" w:color="000000"/>
              <w:left w:val="single" w:sz="8" w:space="0" w:color="000000"/>
              <w:bottom w:val="single" w:sz="8" w:space="0" w:color="000000"/>
              <w:right w:val="single" w:sz="8" w:space="0" w:color="000000"/>
            </w:tcBorders>
          </w:tcPr>
          <w:p w14:paraId="7A2B84F1" w14:textId="77777777" w:rsidR="007B208F" w:rsidRPr="007B208F" w:rsidRDefault="007B208F" w:rsidP="007B208F">
            <w:pPr>
              <w:pStyle w:val="Default"/>
              <w:rPr>
                <w:sz w:val="22"/>
                <w:szCs w:val="22"/>
                <w:lang w:val="lt-LT"/>
              </w:rPr>
            </w:pPr>
            <w:r w:rsidRPr="007B208F">
              <w:rPr>
                <w:sz w:val="22"/>
                <w:szCs w:val="22"/>
                <w:lang w:val="lt-LT"/>
              </w:rPr>
              <w:t>750 mg telapreviro kas 8val., 10 parų</w:t>
            </w:r>
          </w:p>
        </w:tc>
        <w:tc>
          <w:tcPr>
            <w:tcW w:w="2126" w:type="dxa"/>
            <w:tcBorders>
              <w:top w:val="single" w:sz="8" w:space="0" w:color="000000"/>
              <w:left w:val="single" w:sz="8" w:space="0" w:color="000000"/>
              <w:bottom w:val="single" w:sz="8" w:space="0" w:color="000000"/>
              <w:right w:val="single" w:sz="8" w:space="0" w:color="000000"/>
            </w:tcBorders>
          </w:tcPr>
          <w:p w14:paraId="72980D68" w14:textId="77777777" w:rsidR="007B208F" w:rsidRPr="007B208F" w:rsidRDefault="007B208F" w:rsidP="007B208F">
            <w:pPr>
              <w:pStyle w:val="Default"/>
              <w:rPr>
                <w:sz w:val="22"/>
                <w:szCs w:val="22"/>
              </w:rPr>
            </w:pPr>
            <w:r w:rsidRPr="007B208F">
              <w:rPr>
                <w:sz w:val="22"/>
                <w:szCs w:val="22"/>
              </w:rPr>
              <w:t>20 mg VD</w:t>
            </w:r>
          </w:p>
        </w:tc>
        <w:tc>
          <w:tcPr>
            <w:tcW w:w="1417" w:type="dxa"/>
            <w:tcBorders>
              <w:top w:val="single" w:sz="8" w:space="0" w:color="000000"/>
              <w:left w:val="single" w:sz="8" w:space="0" w:color="000000"/>
              <w:bottom w:val="single" w:sz="8" w:space="0" w:color="000000"/>
              <w:right w:val="single" w:sz="8" w:space="0" w:color="000000"/>
            </w:tcBorders>
          </w:tcPr>
          <w:p w14:paraId="4E47325C" w14:textId="77777777" w:rsidR="007B208F" w:rsidRPr="007B208F" w:rsidRDefault="007B208F" w:rsidP="007B208F">
            <w:pPr>
              <w:pStyle w:val="Default"/>
              <w:rPr>
                <w:sz w:val="22"/>
                <w:szCs w:val="22"/>
              </w:rPr>
            </w:pPr>
            <w:r w:rsidRPr="007B208F">
              <w:rPr>
                <w:sz w:val="22"/>
                <w:szCs w:val="22"/>
              </w:rPr>
              <w:t>↑ 7,9 karto</w:t>
            </w:r>
          </w:p>
        </w:tc>
        <w:tc>
          <w:tcPr>
            <w:tcW w:w="2552" w:type="dxa"/>
            <w:vMerge/>
            <w:tcBorders>
              <w:top w:val="single" w:sz="8" w:space="0" w:color="000000"/>
              <w:left w:val="single" w:sz="8" w:space="0" w:color="000000"/>
              <w:bottom w:val="single" w:sz="8" w:space="0" w:color="000000"/>
              <w:right w:val="single" w:sz="8" w:space="0" w:color="000000"/>
            </w:tcBorders>
          </w:tcPr>
          <w:p w14:paraId="1C63DCB3" w14:textId="77777777" w:rsidR="007B208F" w:rsidRPr="007B208F" w:rsidRDefault="007B208F" w:rsidP="007B208F">
            <w:pPr>
              <w:pStyle w:val="Default"/>
              <w:rPr>
                <w:sz w:val="22"/>
                <w:szCs w:val="22"/>
              </w:rPr>
            </w:pPr>
          </w:p>
        </w:tc>
      </w:tr>
      <w:tr w:rsidR="007B208F" w:rsidRPr="007B208F" w14:paraId="7766F763" w14:textId="77777777" w:rsidTr="0077360C">
        <w:trPr>
          <w:trHeight w:val="270"/>
        </w:trPr>
        <w:tc>
          <w:tcPr>
            <w:tcW w:w="3190" w:type="dxa"/>
            <w:tcBorders>
              <w:top w:val="single" w:sz="8" w:space="0" w:color="000000"/>
              <w:left w:val="single" w:sz="8" w:space="0" w:color="000000"/>
              <w:bottom w:val="single" w:sz="8" w:space="0" w:color="000000"/>
              <w:right w:val="single" w:sz="8" w:space="0" w:color="000000"/>
            </w:tcBorders>
            <w:hideMark/>
          </w:tcPr>
          <w:p w14:paraId="7F6162F4" w14:textId="77777777" w:rsidR="007B208F" w:rsidRPr="007B208F" w:rsidRDefault="007B208F" w:rsidP="007B208F">
            <w:pPr>
              <w:pStyle w:val="Default"/>
              <w:rPr>
                <w:sz w:val="22"/>
                <w:szCs w:val="22"/>
                <w:lang w:val="lt-LT"/>
              </w:rPr>
            </w:pPr>
            <w:r w:rsidRPr="007B208F">
              <w:rPr>
                <w:sz w:val="22"/>
                <w:szCs w:val="22"/>
                <w:lang w:val="lt-LT"/>
              </w:rPr>
              <w:t xml:space="preserve">5,2 mg ciklosporino kg kūno svorio per parą, pastovi dozė </w:t>
            </w:r>
          </w:p>
        </w:tc>
        <w:tc>
          <w:tcPr>
            <w:tcW w:w="2126" w:type="dxa"/>
            <w:tcBorders>
              <w:top w:val="single" w:sz="8" w:space="0" w:color="000000"/>
              <w:left w:val="single" w:sz="8" w:space="0" w:color="000000"/>
              <w:bottom w:val="single" w:sz="8" w:space="0" w:color="000000"/>
              <w:right w:val="single" w:sz="8" w:space="0" w:color="000000"/>
            </w:tcBorders>
            <w:hideMark/>
          </w:tcPr>
          <w:p w14:paraId="561E1FAD" w14:textId="77777777" w:rsidR="007B208F" w:rsidRPr="007B208F" w:rsidRDefault="007B208F" w:rsidP="007B208F">
            <w:pPr>
              <w:pStyle w:val="Default"/>
              <w:rPr>
                <w:sz w:val="22"/>
                <w:szCs w:val="22"/>
              </w:rPr>
            </w:pPr>
            <w:r w:rsidRPr="007B208F">
              <w:rPr>
                <w:sz w:val="22"/>
                <w:szCs w:val="22"/>
              </w:rPr>
              <w:t xml:space="preserve">10 mg x 1 28 paras </w:t>
            </w:r>
          </w:p>
        </w:tc>
        <w:tc>
          <w:tcPr>
            <w:tcW w:w="1417" w:type="dxa"/>
            <w:tcBorders>
              <w:top w:val="single" w:sz="8" w:space="0" w:color="000000"/>
              <w:left w:val="single" w:sz="8" w:space="0" w:color="000000"/>
              <w:bottom w:val="single" w:sz="8" w:space="0" w:color="000000"/>
              <w:right w:val="single" w:sz="8" w:space="0" w:color="000000"/>
            </w:tcBorders>
            <w:hideMark/>
          </w:tcPr>
          <w:p w14:paraId="5CB2258F" w14:textId="77777777" w:rsidR="007B208F" w:rsidRPr="007B208F" w:rsidRDefault="007B208F" w:rsidP="007B208F">
            <w:pPr>
              <w:pStyle w:val="Default"/>
              <w:rPr>
                <w:sz w:val="22"/>
                <w:szCs w:val="22"/>
              </w:rPr>
            </w:pPr>
            <w:r w:rsidRPr="007B208F">
              <w:rPr>
                <w:sz w:val="22"/>
                <w:szCs w:val="22"/>
              </w:rPr>
              <w:t xml:space="preserve">↑ 8,7 karto </w:t>
            </w: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14:paraId="3957C680" w14:textId="77777777" w:rsidR="007B208F" w:rsidRPr="00400A89" w:rsidRDefault="007B208F" w:rsidP="00C90E1D">
            <w:pPr>
              <w:spacing w:after="0" w:line="240" w:lineRule="auto"/>
              <w:rPr>
                <w:rFonts w:ascii="Times New Roman" w:hAnsi="Times New Roman"/>
                <w:color w:val="000000"/>
              </w:rPr>
            </w:pPr>
          </w:p>
        </w:tc>
      </w:tr>
      <w:tr w:rsidR="007B208F" w:rsidRPr="007B208F" w14:paraId="075D48E8" w14:textId="77777777" w:rsidTr="0077360C">
        <w:trPr>
          <w:trHeight w:val="1155"/>
        </w:trPr>
        <w:tc>
          <w:tcPr>
            <w:tcW w:w="3190" w:type="dxa"/>
            <w:tcBorders>
              <w:top w:val="single" w:sz="8" w:space="0" w:color="000000"/>
              <w:left w:val="single" w:sz="8" w:space="0" w:color="000000"/>
              <w:bottom w:val="single" w:sz="8" w:space="0" w:color="000000"/>
              <w:right w:val="single" w:sz="8" w:space="0" w:color="000000"/>
            </w:tcBorders>
            <w:hideMark/>
          </w:tcPr>
          <w:p w14:paraId="442D7778" w14:textId="77777777" w:rsidR="007B208F" w:rsidRPr="007B208F" w:rsidRDefault="007B208F" w:rsidP="007B208F">
            <w:pPr>
              <w:pStyle w:val="Default"/>
              <w:rPr>
                <w:sz w:val="22"/>
                <w:szCs w:val="22"/>
                <w:lang w:val="fi-FI"/>
              </w:rPr>
            </w:pPr>
            <w:r w:rsidRPr="007B208F">
              <w:rPr>
                <w:sz w:val="22"/>
                <w:szCs w:val="22"/>
                <w:lang w:val="fi-FI"/>
              </w:rPr>
              <w:t xml:space="preserve">400 mg lopinaviro x 2/ </w:t>
            </w:r>
          </w:p>
          <w:p w14:paraId="1F4CFCA7" w14:textId="77777777" w:rsidR="007B208F" w:rsidRPr="007B208F" w:rsidRDefault="007B208F" w:rsidP="007B208F">
            <w:pPr>
              <w:pStyle w:val="Default"/>
              <w:rPr>
                <w:sz w:val="22"/>
                <w:szCs w:val="22"/>
                <w:lang w:val="fi-FI"/>
              </w:rPr>
            </w:pPr>
            <w:r w:rsidRPr="007B208F">
              <w:rPr>
                <w:sz w:val="22"/>
                <w:szCs w:val="22"/>
                <w:lang w:val="fi-FI"/>
              </w:rPr>
              <w:t xml:space="preserve">100 mg ritonaviro x 2, 14 parų </w:t>
            </w:r>
          </w:p>
        </w:tc>
        <w:tc>
          <w:tcPr>
            <w:tcW w:w="2126" w:type="dxa"/>
            <w:tcBorders>
              <w:top w:val="single" w:sz="8" w:space="0" w:color="000000"/>
              <w:left w:val="single" w:sz="8" w:space="0" w:color="000000"/>
              <w:bottom w:val="single" w:sz="8" w:space="0" w:color="000000"/>
              <w:right w:val="single" w:sz="8" w:space="0" w:color="000000"/>
            </w:tcBorders>
            <w:hideMark/>
          </w:tcPr>
          <w:p w14:paraId="67856623" w14:textId="77777777" w:rsidR="007B208F" w:rsidRPr="007B208F" w:rsidRDefault="007B208F" w:rsidP="007B208F">
            <w:pPr>
              <w:pStyle w:val="Default"/>
              <w:rPr>
                <w:sz w:val="22"/>
                <w:szCs w:val="22"/>
              </w:rPr>
            </w:pPr>
            <w:r w:rsidRPr="007B208F">
              <w:rPr>
                <w:sz w:val="22"/>
                <w:szCs w:val="22"/>
              </w:rPr>
              <w:t xml:space="preserve">20 mg x 1 keturias paras </w:t>
            </w:r>
          </w:p>
        </w:tc>
        <w:tc>
          <w:tcPr>
            <w:tcW w:w="1417" w:type="dxa"/>
            <w:tcBorders>
              <w:top w:val="single" w:sz="8" w:space="0" w:color="000000"/>
              <w:left w:val="single" w:sz="8" w:space="0" w:color="000000"/>
              <w:bottom w:val="single" w:sz="8" w:space="0" w:color="000000"/>
              <w:right w:val="single" w:sz="8" w:space="0" w:color="000000"/>
            </w:tcBorders>
            <w:hideMark/>
          </w:tcPr>
          <w:p w14:paraId="03AC33E5" w14:textId="77777777" w:rsidR="007B208F" w:rsidRPr="007B208F" w:rsidRDefault="007B208F" w:rsidP="007B208F">
            <w:pPr>
              <w:pStyle w:val="Default"/>
              <w:rPr>
                <w:sz w:val="22"/>
                <w:szCs w:val="22"/>
              </w:rPr>
            </w:pPr>
            <w:r w:rsidRPr="007B208F">
              <w:rPr>
                <w:sz w:val="22"/>
                <w:szCs w:val="22"/>
              </w:rPr>
              <w:t xml:space="preserve">↑ 5,9 karto </w:t>
            </w:r>
          </w:p>
        </w:tc>
        <w:tc>
          <w:tcPr>
            <w:tcW w:w="2552" w:type="dxa"/>
            <w:vMerge w:val="restart"/>
            <w:tcBorders>
              <w:top w:val="single" w:sz="8" w:space="0" w:color="000000"/>
              <w:left w:val="single" w:sz="8" w:space="0" w:color="000000"/>
              <w:bottom w:val="single" w:sz="8" w:space="0" w:color="000000"/>
              <w:right w:val="single" w:sz="8" w:space="0" w:color="000000"/>
            </w:tcBorders>
            <w:hideMark/>
          </w:tcPr>
          <w:p w14:paraId="004F903E" w14:textId="77777777" w:rsidR="007B208F" w:rsidRPr="007B208F" w:rsidRDefault="007B208F" w:rsidP="007B208F">
            <w:pPr>
              <w:pStyle w:val="Default"/>
              <w:rPr>
                <w:sz w:val="22"/>
                <w:szCs w:val="22"/>
              </w:rPr>
            </w:pPr>
            <w:r w:rsidRPr="007B208F">
              <w:rPr>
                <w:sz w:val="22"/>
                <w:szCs w:val="22"/>
              </w:rPr>
              <w:t xml:space="preserve">Tais atvejais, kai vartoti kartu su atorvastatinu būtina, rekomenduojama skirti mažesnę palaikomąją atorvastatino dozę. Vartojant didesnes kaip 20 mg atorvastatino dozes, </w:t>
            </w:r>
            <w:r w:rsidRPr="007B208F">
              <w:rPr>
                <w:sz w:val="22"/>
                <w:szCs w:val="22"/>
              </w:rPr>
              <w:lastRenderedPageBreak/>
              <w:t>rekomenduojama stebėti pacientų klinikinę būklę</w:t>
            </w:r>
            <w:r w:rsidRPr="007B208F">
              <w:rPr>
                <w:i/>
                <w:iCs/>
                <w:sz w:val="22"/>
                <w:szCs w:val="22"/>
              </w:rPr>
              <w:t xml:space="preserve">. </w:t>
            </w:r>
          </w:p>
        </w:tc>
      </w:tr>
      <w:tr w:rsidR="007B208F" w:rsidRPr="007B208F" w14:paraId="33783F72" w14:textId="77777777" w:rsidTr="0077360C">
        <w:trPr>
          <w:trHeight w:val="270"/>
        </w:trPr>
        <w:tc>
          <w:tcPr>
            <w:tcW w:w="3190" w:type="dxa"/>
            <w:tcBorders>
              <w:top w:val="single" w:sz="8" w:space="0" w:color="000000"/>
              <w:left w:val="single" w:sz="8" w:space="0" w:color="000000"/>
              <w:bottom w:val="single" w:sz="8" w:space="0" w:color="000000"/>
              <w:right w:val="single" w:sz="8" w:space="0" w:color="000000"/>
            </w:tcBorders>
            <w:hideMark/>
          </w:tcPr>
          <w:p w14:paraId="20C2B078" w14:textId="77777777" w:rsidR="007B208F" w:rsidRPr="007B208F" w:rsidRDefault="007B208F" w:rsidP="007B208F">
            <w:pPr>
              <w:pStyle w:val="Default"/>
              <w:rPr>
                <w:sz w:val="22"/>
                <w:szCs w:val="22"/>
              </w:rPr>
            </w:pPr>
            <w:r w:rsidRPr="007B208F">
              <w:rPr>
                <w:sz w:val="22"/>
                <w:szCs w:val="22"/>
              </w:rPr>
              <w:t xml:space="preserve">500 mg klaritromicino x 2, 9 paras </w:t>
            </w:r>
          </w:p>
        </w:tc>
        <w:tc>
          <w:tcPr>
            <w:tcW w:w="2126" w:type="dxa"/>
            <w:tcBorders>
              <w:top w:val="single" w:sz="8" w:space="0" w:color="000000"/>
              <w:left w:val="single" w:sz="8" w:space="0" w:color="000000"/>
              <w:bottom w:val="single" w:sz="8" w:space="0" w:color="000000"/>
              <w:right w:val="single" w:sz="8" w:space="0" w:color="000000"/>
            </w:tcBorders>
            <w:hideMark/>
          </w:tcPr>
          <w:p w14:paraId="67F8B8AF" w14:textId="77777777" w:rsidR="007B208F" w:rsidRPr="007B208F" w:rsidRDefault="007B208F" w:rsidP="007B208F">
            <w:pPr>
              <w:pStyle w:val="Default"/>
              <w:rPr>
                <w:sz w:val="22"/>
                <w:szCs w:val="22"/>
              </w:rPr>
            </w:pPr>
            <w:r w:rsidRPr="007B208F">
              <w:rPr>
                <w:sz w:val="22"/>
                <w:szCs w:val="22"/>
              </w:rPr>
              <w:t xml:space="preserve">80 mg x 1 aštuonias paras </w:t>
            </w:r>
          </w:p>
        </w:tc>
        <w:tc>
          <w:tcPr>
            <w:tcW w:w="1417" w:type="dxa"/>
            <w:tcBorders>
              <w:top w:val="single" w:sz="8" w:space="0" w:color="000000"/>
              <w:left w:val="single" w:sz="8" w:space="0" w:color="000000"/>
              <w:bottom w:val="single" w:sz="8" w:space="0" w:color="000000"/>
              <w:right w:val="single" w:sz="8" w:space="0" w:color="000000"/>
            </w:tcBorders>
            <w:hideMark/>
          </w:tcPr>
          <w:p w14:paraId="4BD1FF02" w14:textId="77777777" w:rsidR="007B208F" w:rsidRPr="007B208F" w:rsidRDefault="007B208F" w:rsidP="007B208F">
            <w:pPr>
              <w:pStyle w:val="Default"/>
              <w:rPr>
                <w:sz w:val="22"/>
                <w:szCs w:val="22"/>
              </w:rPr>
            </w:pPr>
            <w:r w:rsidRPr="007B208F">
              <w:rPr>
                <w:sz w:val="22"/>
                <w:szCs w:val="22"/>
              </w:rPr>
              <w:t xml:space="preserve">↑ 4,4 karto </w:t>
            </w: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14:paraId="5230C166" w14:textId="77777777" w:rsidR="007B208F" w:rsidRPr="00400A89" w:rsidRDefault="007B208F" w:rsidP="00C90E1D">
            <w:pPr>
              <w:spacing w:after="0" w:line="240" w:lineRule="auto"/>
              <w:rPr>
                <w:rFonts w:ascii="Times New Roman" w:hAnsi="Times New Roman"/>
                <w:color w:val="000000"/>
              </w:rPr>
            </w:pPr>
          </w:p>
        </w:tc>
      </w:tr>
      <w:tr w:rsidR="007B208F" w:rsidRPr="007B208F" w14:paraId="32DBB692" w14:textId="77777777" w:rsidTr="0077360C">
        <w:trPr>
          <w:trHeight w:val="1155"/>
        </w:trPr>
        <w:tc>
          <w:tcPr>
            <w:tcW w:w="3190" w:type="dxa"/>
            <w:tcBorders>
              <w:top w:val="single" w:sz="8" w:space="0" w:color="000000"/>
              <w:left w:val="single" w:sz="8" w:space="0" w:color="000000"/>
              <w:bottom w:val="single" w:sz="8" w:space="0" w:color="000000"/>
              <w:right w:val="single" w:sz="8" w:space="0" w:color="000000"/>
            </w:tcBorders>
            <w:hideMark/>
          </w:tcPr>
          <w:p w14:paraId="2726C6A4" w14:textId="77777777" w:rsidR="007B208F" w:rsidRPr="007B208F" w:rsidRDefault="007B208F" w:rsidP="007B208F">
            <w:pPr>
              <w:pStyle w:val="Default"/>
              <w:rPr>
                <w:sz w:val="22"/>
                <w:szCs w:val="22"/>
                <w:lang w:val="lt-LT"/>
              </w:rPr>
            </w:pPr>
            <w:r w:rsidRPr="007B208F">
              <w:rPr>
                <w:sz w:val="22"/>
                <w:szCs w:val="22"/>
                <w:lang w:val="lt-LT"/>
              </w:rPr>
              <w:t xml:space="preserve">400 mg sakvinaviro x 2/ (300 mg ritonaviro x 2 nuo 5-7-tos paros, padidinant iki 400 mg x 2 8-tą parą), 4-18-tą paromis, 30 min. po atorvastatino dozės pavartojimo </w:t>
            </w:r>
          </w:p>
        </w:tc>
        <w:tc>
          <w:tcPr>
            <w:tcW w:w="2126" w:type="dxa"/>
            <w:tcBorders>
              <w:top w:val="single" w:sz="8" w:space="0" w:color="000000"/>
              <w:left w:val="single" w:sz="8" w:space="0" w:color="000000"/>
              <w:bottom w:val="single" w:sz="8" w:space="0" w:color="000000"/>
              <w:right w:val="single" w:sz="8" w:space="0" w:color="000000"/>
            </w:tcBorders>
            <w:hideMark/>
          </w:tcPr>
          <w:p w14:paraId="159F4D55" w14:textId="77777777" w:rsidR="007B208F" w:rsidRPr="007B208F" w:rsidRDefault="007B208F" w:rsidP="007B208F">
            <w:pPr>
              <w:pStyle w:val="Default"/>
              <w:rPr>
                <w:sz w:val="22"/>
                <w:szCs w:val="22"/>
              </w:rPr>
            </w:pPr>
            <w:r w:rsidRPr="007B208F">
              <w:rPr>
                <w:sz w:val="22"/>
                <w:szCs w:val="22"/>
              </w:rPr>
              <w:t xml:space="preserve">40 mg x 1 keturias paras </w:t>
            </w:r>
          </w:p>
        </w:tc>
        <w:tc>
          <w:tcPr>
            <w:tcW w:w="1417" w:type="dxa"/>
            <w:tcBorders>
              <w:top w:val="single" w:sz="8" w:space="0" w:color="000000"/>
              <w:left w:val="single" w:sz="8" w:space="0" w:color="000000"/>
              <w:bottom w:val="single" w:sz="8" w:space="0" w:color="000000"/>
              <w:right w:val="single" w:sz="8" w:space="0" w:color="000000"/>
            </w:tcBorders>
            <w:hideMark/>
          </w:tcPr>
          <w:p w14:paraId="1B6681DC" w14:textId="77777777" w:rsidR="007B208F" w:rsidRPr="007B208F" w:rsidRDefault="007B208F" w:rsidP="007B208F">
            <w:pPr>
              <w:pStyle w:val="Default"/>
              <w:rPr>
                <w:sz w:val="22"/>
                <w:szCs w:val="22"/>
              </w:rPr>
            </w:pPr>
            <w:r w:rsidRPr="007B208F">
              <w:rPr>
                <w:sz w:val="22"/>
                <w:szCs w:val="22"/>
              </w:rPr>
              <w:t xml:space="preserve">↑ 3,9 karto </w:t>
            </w:r>
          </w:p>
        </w:tc>
        <w:tc>
          <w:tcPr>
            <w:tcW w:w="2552" w:type="dxa"/>
            <w:vMerge w:val="restart"/>
            <w:tcBorders>
              <w:top w:val="single" w:sz="8" w:space="0" w:color="000000"/>
              <w:left w:val="single" w:sz="8" w:space="0" w:color="000000"/>
              <w:bottom w:val="single" w:sz="8" w:space="0" w:color="000000"/>
              <w:right w:val="single" w:sz="8" w:space="0" w:color="000000"/>
            </w:tcBorders>
            <w:hideMark/>
          </w:tcPr>
          <w:p w14:paraId="46908F71" w14:textId="77777777" w:rsidR="007B208F" w:rsidRPr="007B208F" w:rsidRDefault="007B208F" w:rsidP="007B208F">
            <w:pPr>
              <w:pStyle w:val="Default"/>
              <w:rPr>
                <w:sz w:val="22"/>
                <w:szCs w:val="22"/>
              </w:rPr>
            </w:pPr>
            <w:r w:rsidRPr="007B208F">
              <w:rPr>
                <w:sz w:val="22"/>
                <w:szCs w:val="22"/>
              </w:rPr>
              <w:t>Tais atvejais, kai vartoti kartu su atorvastatinu būtina, rekomenduojama skirti mažesnę palaikomąją atorvastatino dozę. Vartojant didesnes kaip 40 mg atorvastatino dozes, rekomenduojama stebėti pacientų klinikinę būklę</w:t>
            </w:r>
            <w:r w:rsidRPr="007B208F">
              <w:rPr>
                <w:i/>
                <w:iCs/>
                <w:sz w:val="22"/>
                <w:szCs w:val="22"/>
              </w:rPr>
              <w:t xml:space="preserve">. </w:t>
            </w:r>
          </w:p>
        </w:tc>
      </w:tr>
      <w:tr w:rsidR="007B208F" w:rsidRPr="007B208F" w14:paraId="56A4568B" w14:textId="77777777" w:rsidTr="0077360C">
        <w:trPr>
          <w:trHeight w:val="270"/>
        </w:trPr>
        <w:tc>
          <w:tcPr>
            <w:tcW w:w="3190" w:type="dxa"/>
            <w:tcBorders>
              <w:top w:val="single" w:sz="8" w:space="0" w:color="000000"/>
              <w:left w:val="single" w:sz="8" w:space="0" w:color="000000"/>
              <w:bottom w:val="single" w:sz="8" w:space="0" w:color="000000"/>
              <w:right w:val="single" w:sz="8" w:space="0" w:color="000000"/>
            </w:tcBorders>
            <w:hideMark/>
          </w:tcPr>
          <w:p w14:paraId="31F7D4AF" w14:textId="77777777" w:rsidR="007B208F" w:rsidRPr="007B208F" w:rsidRDefault="007B208F" w:rsidP="007B208F">
            <w:pPr>
              <w:pStyle w:val="Default"/>
              <w:rPr>
                <w:sz w:val="22"/>
                <w:szCs w:val="22"/>
                <w:lang w:val="en-US"/>
              </w:rPr>
            </w:pPr>
            <w:r w:rsidRPr="007B208F">
              <w:rPr>
                <w:sz w:val="22"/>
                <w:szCs w:val="22"/>
                <w:lang w:val="en-US"/>
              </w:rPr>
              <w:t xml:space="preserve">300 mg darunaviro x 2/ </w:t>
            </w:r>
          </w:p>
          <w:p w14:paraId="0BA708A8" w14:textId="77777777" w:rsidR="007B208F" w:rsidRPr="007B208F" w:rsidRDefault="007B208F" w:rsidP="007B208F">
            <w:pPr>
              <w:pStyle w:val="Default"/>
              <w:rPr>
                <w:sz w:val="22"/>
                <w:szCs w:val="22"/>
                <w:lang w:val="en-US"/>
              </w:rPr>
            </w:pPr>
            <w:r w:rsidRPr="007B208F">
              <w:rPr>
                <w:sz w:val="22"/>
                <w:szCs w:val="22"/>
                <w:lang w:val="en-US"/>
              </w:rPr>
              <w:t xml:space="preserve">100 mg ritonaviro x 2, 9 paras </w:t>
            </w:r>
          </w:p>
        </w:tc>
        <w:tc>
          <w:tcPr>
            <w:tcW w:w="2126" w:type="dxa"/>
            <w:tcBorders>
              <w:top w:val="single" w:sz="8" w:space="0" w:color="000000"/>
              <w:left w:val="single" w:sz="8" w:space="0" w:color="000000"/>
              <w:bottom w:val="single" w:sz="8" w:space="0" w:color="000000"/>
              <w:right w:val="single" w:sz="8" w:space="0" w:color="000000"/>
            </w:tcBorders>
            <w:hideMark/>
          </w:tcPr>
          <w:p w14:paraId="2203C8A9" w14:textId="77777777" w:rsidR="007B208F" w:rsidRPr="007B208F" w:rsidRDefault="007B208F" w:rsidP="007B208F">
            <w:pPr>
              <w:pStyle w:val="Default"/>
              <w:rPr>
                <w:sz w:val="22"/>
                <w:szCs w:val="22"/>
              </w:rPr>
            </w:pPr>
            <w:r w:rsidRPr="007B208F">
              <w:rPr>
                <w:sz w:val="22"/>
                <w:szCs w:val="22"/>
              </w:rPr>
              <w:t xml:space="preserve">10 mg x 1 keturias paras </w:t>
            </w:r>
          </w:p>
        </w:tc>
        <w:tc>
          <w:tcPr>
            <w:tcW w:w="1417" w:type="dxa"/>
            <w:tcBorders>
              <w:top w:val="single" w:sz="8" w:space="0" w:color="000000"/>
              <w:left w:val="single" w:sz="8" w:space="0" w:color="000000"/>
              <w:bottom w:val="single" w:sz="8" w:space="0" w:color="000000"/>
              <w:right w:val="single" w:sz="8" w:space="0" w:color="000000"/>
            </w:tcBorders>
            <w:hideMark/>
          </w:tcPr>
          <w:p w14:paraId="0635B4A5" w14:textId="77777777" w:rsidR="007B208F" w:rsidRPr="007B208F" w:rsidRDefault="007B208F" w:rsidP="007B208F">
            <w:pPr>
              <w:pStyle w:val="Default"/>
              <w:rPr>
                <w:sz w:val="22"/>
                <w:szCs w:val="22"/>
              </w:rPr>
            </w:pPr>
            <w:r w:rsidRPr="007B208F">
              <w:rPr>
                <w:sz w:val="22"/>
                <w:szCs w:val="22"/>
              </w:rPr>
              <w:t xml:space="preserve">↑ 3,3 karto </w:t>
            </w: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14:paraId="555FC8B9" w14:textId="77777777" w:rsidR="007B208F" w:rsidRPr="00400A89" w:rsidRDefault="007B208F" w:rsidP="00C90E1D">
            <w:pPr>
              <w:spacing w:after="0" w:line="240" w:lineRule="auto"/>
              <w:rPr>
                <w:rFonts w:ascii="Times New Roman" w:hAnsi="Times New Roman"/>
                <w:color w:val="000000"/>
              </w:rPr>
            </w:pPr>
          </w:p>
        </w:tc>
      </w:tr>
      <w:tr w:rsidR="007B208F" w:rsidRPr="007B208F" w14:paraId="278839A6" w14:textId="77777777" w:rsidTr="0077360C">
        <w:trPr>
          <w:trHeight w:val="270"/>
        </w:trPr>
        <w:tc>
          <w:tcPr>
            <w:tcW w:w="3190" w:type="dxa"/>
            <w:tcBorders>
              <w:top w:val="single" w:sz="8" w:space="0" w:color="000000"/>
              <w:left w:val="single" w:sz="8" w:space="0" w:color="000000"/>
              <w:bottom w:val="single" w:sz="8" w:space="0" w:color="000000"/>
              <w:right w:val="single" w:sz="8" w:space="0" w:color="000000"/>
            </w:tcBorders>
            <w:hideMark/>
          </w:tcPr>
          <w:p w14:paraId="7998FD91" w14:textId="77777777" w:rsidR="007B208F" w:rsidRPr="007B208F" w:rsidRDefault="007B208F" w:rsidP="007B208F">
            <w:pPr>
              <w:pStyle w:val="Default"/>
              <w:rPr>
                <w:sz w:val="22"/>
                <w:szCs w:val="22"/>
              </w:rPr>
            </w:pPr>
            <w:r w:rsidRPr="007B208F">
              <w:rPr>
                <w:sz w:val="22"/>
                <w:szCs w:val="22"/>
              </w:rPr>
              <w:t xml:space="preserve">200 mg itrakonazolo x 1, 4 paras </w:t>
            </w:r>
          </w:p>
        </w:tc>
        <w:tc>
          <w:tcPr>
            <w:tcW w:w="2126" w:type="dxa"/>
            <w:tcBorders>
              <w:top w:val="single" w:sz="8" w:space="0" w:color="000000"/>
              <w:left w:val="single" w:sz="8" w:space="0" w:color="000000"/>
              <w:bottom w:val="single" w:sz="8" w:space="0" w:color="000000"/>
              <w:right w:val="single" w:sz="8" w:space="0" w:color="000000"/>
            </w:tcBorders>
            <w:hideMark/>
          </w:tcPr>
          <w:p w14:paraId="7D44932A" w14:textId="77777777" w:rsidR="007B208F" w:rsidRPr="007B208F" w:rsidRDefault="007B208F" w:rsidP="007B208F">
            <w:pPr>
              <w:pStyle w:val="Default"/>
              <w:rPr>
                <w:sz w:val="22"/>
                <w:szCs w:val="22"/>
              </w:rPr>
            </w:pPr>
            <w:r w:rsidRPr="007B208F">
              <w:rPr>
                <w:sz w:val="22"/>
                <w:szCs w:val="22"/>
              </w:rPr>
              <w:t xml:space="preserve">40 mg VD </w:t>
            </w:r>
          </w:p>
        </w:tc>
        <w:tc>
          <w:tcPr>
            <w:tcW w:w="1417" w:type="dxa"/>
            <w:tcBorders>
              <w:top w:val="single" w:sz="8" w:space="0" w:color="000000"/>
              <w:left w:val="single" w:sz="8" w:space="0" w:color="000000"/>
              <w:bottom w:val="single" w:sz="8" w:space="0" w:color="000000"/>
              <w:right w:val="single" w:sz="8" w:space="0" w:color="000000"/>
            </w:tcBorders>
            <w:hideMark/>
          </w:tcPr>
          <w:p w14:paraId="4ACEBD40" w14:textId="77777777" w:rsidR="007B208F" w:rsidRPr="007B208F" w:rsidRDefault="007B208F" w:rsidP="007B208F">
            <w:pPr>
              <w:pStyle w:val="Default"/>
              <w:rPr>
                <w:sz w:val="22"/>
                <w:szCs w:val="22"/>
              </w:rPr>
            </w:pPr>
            <w:r w:rsidRPr="007B208F">
              <w:rPr>
                <w:sz w:val="22"/>
                <w:szCs w:val="22"/>
              </w:rPr>
              <w:t xml:space="preserve">↑ 3,3 karto </w:t>
            </w: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14:paraId="783F17FD" w14:textId="77777777" w:rsidR="007B208F" w:rsidRPr="00400A89" w:rsidRDefault="007B208F" w:rsidP="00C90E1D">
            <w:pPr>
              <w:spacing w:after="0" w:line="240" w:lineRule="auto"/>
              <w:rPr>
                <w:rFonts w:ascii="Times New Roman" w:hAnsi="Times New Roman"/>
                <w:color w:val="000000"/>
              </w:rPr>
            </w:pPr>
          </w:p>
        </w:tc>
      </w:tr>
      <w:tr w:rsidR="007B208F" w:rsidRPr="007B208F" w14:paraId="281EEEE8" w14:textId="77777777" w:rsidTr="0077360C">
        <w:trPr>
          <w:trHeight w:val="270"/>
        </w:trPr>
        <w:tc>
          <w:tcPr>
            <w:tcW w:w="3190" w:type="dxa"/>
            <w:tcBorders>
              <w:top w:val="single" w:sz="8" w:space="0" w:color="000000"/>
              <w:left w:val="single" w:sz="8" w:space="0" w:color="000000"/>
              <w:bottom w:val="single" w:sz="8" w:space="0" w:color="000000"/>
              <w:right w:val="single" w:sz="8" w:space="0" w:color="000000"/>
            </w:tcBorders>
            <w:hideMark/>
          </w:tcPr>
          <w:p w14:paraId="30186F25" w14:textId="77777777" w:rsidR="007B208F" w:rsidRPr="007B208F" w:rsidRDefault="007B208F" w:rsidP="007B208F">
            <w:pPr>
              <w:pStyle w:val="Default"/>
              <w:rPr>
                <w:sz w:val="22"/>
                <w:szCs w:val="22"/>
                <w:lang w:val="lt-LT"/>
              </w:rPr>
            </w:pPr>
            <w:r w:rsidRPr="007B208F">
              <w:rPr>
                <w:sz w:val="22"/>
                <w:szCs w:val="22"/>
                <w:lang w:val="lt-LT"/>
              </w:rPr>
              <w:t>700 mg fosamprenaviro x 2/ 100 mg ritonaviro x 2, 14 parų</w:t>
            </w:r>
          </w:p>
        </w:tc>
        <w:tc>
          <w:tcPr>
            <w:tcW w:w="2126" w:type="dxa"/>
            <w:tcBorders>
              <w:top w:val="single" w:sz="8" w:space="0" w:color="000000"/>
              <w:left w:val="single" w:sz="8" w:space="0" w:color="000000"/>
              <w:bottom w:val="single" w:sz="8" w:space="0" w:color="000000"/>
              <w:right w:val="single" w:sz="8" w:space="0" w:color="000000"/>
            </w:tcBorders>
            <w:hideMark/>
          </w:tcPr>
          <w:p w14:paraId="346CB01D" w14:textId="77777777" w:rsidR="007B208F" w:rsidRPr="007B208F" w:rsidRDefault="007B208F" w:rsidP="007B208F">
            <w:pPr>
              <w:pStyle w:val="Default"/>
              <w:rPr>
                <w:sz w:val="22"/>
                <w:szCs w:val="22"/>
                <w:lang w:val="lt-LT"/>
              </w:rPr>
            </w:pPr>
            <w:r w:rsidRPr="007B208F">
              <w:rPr>
                <w:sz w:val="22"/>
                <w:szCs w:val="22"/>
              </w:rPr>
              <w:t>10 mg x 1 keturias paras</w:t>
            </w:r>
          </w:p>
        </w:tc>
        <w:tc>
          <w:tcPr>
            <w:tcW w:w="1417" w:type="dxa"/>
            <w:tcBorders>
              <w:top w:val="single" w:sz="8" w:space="0" w:color="000000"/>
              <w:left w:val="single" w:sz="8" w:space="0" w:color="000000"/>
              <w:bottom w:val="single" w:sz="8" w:space="0" w:color="000000"/>
              <w:right w:val="single" w:sz="8" w:space="0" w:color="000000"/>
            </w:tcBorders>
            <w:hideMark/>
          </w:tcPr>
          <w:p w14:paraId="48AD21ED" w14:textId="77777777" w:rsidR="007B208F" w:rsidRPr="007B208F" w:rsidRDefault="007B208F" w:rsidP="007B208F">
            <w:pPr>
              <w:pStyle w:val="Default"/>
              <w:rPr>
                <w:sz w:val="22"/>
                <w:szCs w:val="22"/>
                <w:lang w:val="lt-LT"/>
              </w:rPr>
            </w:pPr>
            <w:r w:rsidRPr="007B208F">
              <w:rPr>
                <w:sz w:val="22"/>
                <w:szCs w:val="22"/>
              </w:rPr>
              <w:t>↑ 2,5 karto</w:t>
            </w: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14:paraId="34FB4F53" w14:textId="77777777" w:rsidR="007B208F" w:rsidRPr="00400A89" w:rsidRDefault="007B208F" w:rsidP="00C90E1D">
            <w:pPr>
              <w:spacing w:after="0" w:line="240" w:lineRule="auto"/>
              <w:rPr>
                <w:rFonts w:ascii="Times New Roman" w:hAnsi="Times New Roman"/>
                <w:color w:val="000000"/>
              </w:rPr>
            </w:pPr>
          </w:p>
        </w:tc>
      </w:tr>
      <w:tr w:rsidR="007B208F" w:rsidRPr="007B208F" w14:paraId="0B6191BF" w14:textId="77777777" w:rsidTr="0077360C">
        <w:trPr>
          <w:trHeight w:val="270"/>
        </w:trPr>
        <w:tc>
          <w:tcPr>
            <w:tcW w:w="3190" w:type="dxa"/>
            <w:tcBorders>
              <w:top w:val="single" w:sz="8" w:space="0" w:color="000000"/>
              <w:left w:val="single" w:sz="8" w:space="0" w:color="000000"/>
              <w:bottom w:val="single" w:sz="8" w:space="0" w:color="000000"/>
              <w:right w:val="single" w:sz="8" w:space="0" w:color="000000"/>
            </w:tcBorders>
            <w:hideMark/>
          </w:tcPr>
          <w:p w14:paraId="45C00642" w14:textId="77777777" w:rsidR="007B208F" w:rsidRPr="007B208F" w:rsidRDefault="007B208F" w:rsidP="007B208F">
            <w:pPr>
              <w:pStyle w:val="Default"/>
              <w:rPr>
                <w:sz w:val="22"/>
                <w:szCs w:val="22"/>
                <w:lang w:val="lt-LT"/>
              </w:rPr>
            </w:pPr>
            <w:r w:rsidRPr="007B208F">
              <w:rPr>
                <w:sz w:val="22"/>
                <w:szCs w:val="22"/>
              </w:rPr>
              <w:t>1400 mg fosamprenaviro x 2, 14 parų</w:t>
            </w:r>
          </w:p>
        </w:tc>
        <w:tc>
          <w:tcPr>
            <w:tcW w:w="2126" w:type="dxa"/>
            <w:tcBorders>
              <w:top w:val="single" w:sz="8" w:space="0" w:color="000000"/>
              <w:left w:val="single" w:sz="8" w:space="0" w:color="000000"/>
              <w:bottom w:val="single" w:sz="8" w:space="0" w:color="000000"/>
              <w:right w:val="single" w:sz="8" w:space="0" w:color="000000"/>
            </w:tcBorders>
            <w:hideMark/>
          </w:tcPr>
          <w:p w14:paraId="72BCF2DB" w14:textId="77777777" w:rsidR="007B208F" w:rsidRPr="007B208F" w:rsidRDefault="007B208F" w:rsidP="007B208F">
            <w:pPr>
              <w:pStyle w:val="Default"/>
              <w:rPr>
                <w:sz w:val="22"/>
                <w:szCs w:val="22"/>
                <w:lang w:val="lt-LT"/>
              </w:rPr>
            </w:pPr>
            <w:r w:rsidRPr="007B208F">
              <w:rPr>
                <w:sz w:val="22"/>
                <w:szCs w:val="22"/>
              </w:rPr>
              <w:t>10 mg x 1 keturias paras</w:t>
            </w:r>
          </w:p>
        </w:tc>
        <w:tc>
          <w:tcPr>
            <w:tcW w:w="1417" w:type="dxa"/>
            <w:tcBorders>
              <w:top w:val="single" w:sz="8" w:space="0" w:color="000000"/>
              <w:left w:val="single" w:sz="8" w:space="0" w:color="000000"/>
              <w:bottom w:val="single" w:sz="8" w:space="0" w:color="000000"/>
              <w:right w:val="single" w:sz="8" w:space="0" w:color="000000"/>
            </w:tcBorders>
            <w:hideMark/>
          </w:tcPr>
          <w:p w14:paraId="55BDB671" w14:textId="77777777" w:rsidR="007B208F" w:rsidRPr="007B208F" w:rsidRDefault="007B208F" w:rsidP="007B208F">
            <w:pPr>
              <w:pStyle w:val="Default"/>
              <w:rPr>
                <w:sz w:val="22"/>
                <w:szCs w:val="22"/>
                <w:lang w:val="lt-LT"/>
              </w:rPr>
            </w:pPr>
            <w:r w:rsidRPr="007B208F">
              <w:rPr>
                <w:sz w:val="22"/>
                <w:szCs w:val="22"/>
              </w:rPr>
              <w:t>↑ 2,3 karto</w:t>
            </w: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14:paraId="6A0CE2B1" w14:textId="77777777" w:rsidR="007B208F" w:rsidRPr="00400A89" w:rsidRDefault="007B208F" w:rsidP="00C90E1D">
            <w:pPr>
              <w:spacing w:after="0" w:line="240" w:lineRule="auto"/>
              <w:rPr>
                <w:rFonts w:ascii="Times New Roman" w:hAnsi="Times New Roman"/>
                <w:color w:val="000000"/>
              </w:rPr>
            </w:pPr>
          </w:p>
        </w:tc>
      </w:tr>
      <w:tr w:rsidR="007B208F" w:rsidRPr="007B208F" w14:paraId="3A98CBDD" w14:textId="77777777" w:rsidTr="0077360C">
        <w:trPr>
          <w:trHeight w:val="270"/>
        </w:trPr>
        <w:tc>
          <w:tcPr>
            <w:tcW w:w="3190" w:type="dxa"/>
            <w:tcBorders>
              <w:top w:val="single" w:sz="8" w:space="0" w:color="000000"/>
              <w:left w:val="single" w:sz="8" w:space="0" w:color="000000"/>
              <w:bottom w:val="single" w:sz="8" w:space="0" w:color="000000"/>
              <w:right w:val="single" w:sz="8" w:space="0" w:color="000000"/>
            </w:tcBorders>
            <w:hideMark/>
          </w:tcPr>
          <w:p w14:paraId="39210003" w14:textId="77777777" w:rsidR="007B208F" w:rsidRPr="007B208F" w:rsidRDefault="007B208F" w:rsidP="007B208F">
            <w:pPr>
              <w:pStyle w:val="Default"/>
              <w:rPr>
                <w:sz w:val="22"/>
                <w:szCs w:val="22"/>
              </w:rPr>
            </w:pPr>
            <w:r w:rsidRPr="007B208F">
              <w:rPr>
                <w:sz w:val="22"/>
                <w:szCs w:val="22"/>
              </w:rPr>
              <w:t xml:space="preserve">1250 mg nelfinaviro x 2, 14 parų </w:t>
            </w:r>
          </w:p>
        </w:tc>
        <w:tc>
          <w:tcPr>
            <w:tcW w:w="2126" w:type="dxa"/>
            <w:tcBorders>
              <w:top w:val="single" w:sz="8" w:space="0" w:color="000000"/>
              <w:left w:val="single" w:sz="8" w:space="0" w:color="000000"/>
              <w:bottom w:val="single" w:sz="8" w:space="0" w:color="000000"/>
              <w:right w:val="single" w:sz="8" w:space="0" w:color="000000"/>
            </w:tcBorders>
            <w:hideMark/>
          </w:tcPr>
          <w:p w14:paraId="420A52B3" w14:textId="77777777" w:rsidR="007B208F" w:rsidRPr="007B208F" w:rsidRDefault="007B208F" w:rsidP="007B208F">
            <w:pPr>
              <w:pStyle w:val="Default"/>
              <w:rPr>
                <w:sz w:val="22"/>
                <w:szCs w:val="22"/>
              </w:rPr>
            </w:pPr>
            <w:r w:rsidRPr="007B208F">
              <w:rPr>
                <w:sz w:val="22"/>
                <w:szCs w:val="22"/>
              </w:rPr>
              <w:t xml:space="preserve">10 mg x 1 28 paras </w:t>
            </w:r>
          </w:p>
        </w:tc>
        <w:tc>
          <w:tcPr>
            <w:tcW w:w="1417" w:type="dxa"/>
            <w:tcBorders>
              <w:top w:val="single" w:sz="8" w:space="0" w:color="000000"/>
              <w:left w:val="single" w:sz="8" w:space="0" w:color="000000"/>
              <w:bottom w:val="single" w:sz="8" w:space="0" w:color="000000"/>
              <w:right w:val="single" w:sz="8" w:space="0" w:color="000000"/>
            </w:tcBorders>
            <w:hideMark/>
          </w:tcPr>
          <w:p w14:paraId="21136E2D" w14:textId="77777777" w:rsidR="007B208F" w:rsidRPr="007B208F" w:rsidRDefault="007B208F" w:rsidP="007B208F">
            <w:pPr>
              <w:pStyle w:val="Default"/>
              <w:rPr>
                <w:sz w:val="22"/>
                <w:szCs w:val="22"/>
              </w:rPr>
            </w:pPr>
            <w:r w:rsidRPr="007B208F">
              <w:rPr>
                <w:sz w:val="22"/>
                <w:szCs w:val="22"/>
              </w:rPr>
              <w:t xml:space="preserve">↑ 1,7 karto^ </w:t>
            </w:r>
          </w:p>
        </w:tc>
        <w:tc>
          <w:tcPr>
            <w:tcW w:w="2552" w:type="dxa"/>
            <w:tcBorders>
              <w:top w:val="single" w:sz="8" w:space="0" w:color="000000"/>
              <w:left w:val="single" w:sz="8" w:space="0" w:color="000000"/>
              <w:bottom w:val="single" w:sz="8" w:space="0" w:color="000000"/>
              <w:right w:val="single" w:sz="8" w:space="0" w:color="000000"/>
            </w:tcBorders>
            <w:hideMark/>
          </w:tcPr>
          <w:p w14:paraId="01768354" w14:textId="77777777" w:rsidR="007B208F" w:rsidRPr="007B208F" w:rsidRDefault="007B208F" w:rsidP="007B208F">
            <w:pPr>
              <w:pStyle w:val="Default"/>
              <w:rPr>
                <w:sz w:val="22"/>
                <w:szCs w:val="22"/>
              </w:rPr>
            </w:pPr>
            <w:r w:rsidRPr="007B208F">
              <w:rPr>
                <w:sz w:val="22"/>
                <w:szCs w:val="22"/>
              </w:rPr>
              <w:t xml:space="preserve">Specialių rekomendacijų nėra. </w:t>
            </w:r>
          </w:p>
        </w:tc>
      </w:tr>
      <w:tr w:rsidR="007B208F" w:rsidRPr="007B208F" w14:paraId="04B90390" w14:textId="77777777" w:rsidTr="0077360C">
        <w:trPr>
          <w:trHeight w:val="396"/>
        </w:trPr>
        <w:tc>
          <w:tcPr>
            <w:tcW w:w="3190" w:type="dxa"/>
            <w:tcBorders>
              <w:top w:val="single" w:sz="8" w:space="0" w:color="000000"/>
              <w:left w:val="single" w:sz="8" w:space="0" w:color="000000"/>
              <w:bottom w:val="single" w:sz="8" w:space="0" w:color="000000"/>
              <w:right w:val="single" w:sz="8" w:space="0" w:color="000000"/>
            </w:tcBorders>
            <w:hideMark/>
          </w:tcPr>
          <w:p w14:paraId="12D1A66B" w14:textId="77777777" w:rsidR="007B208F" w:rsidRPr="007B208F" w:rsidRDefault="007B208F" w:rsidP="007B208F">
            <w:pPr>
              <w:pStyle w:val="Default"/>
              <w:rPr>
                <w:sz w:val="22"/>
                <w:szCs w:val="22"/>
              </w:rPr>
            </w:pPr>
            <w:r w:rsidRPr="007B208F">
              <w:rPr>
                <w:sz w:val="22"/>
                <w:szCs w:val="22"/>
              </w:rPr>
              <w:t xml:space="preserve">Greipfrutų sultys, 240 ml x 1* </w:t>
            </w:r>
          </w:p>
        </w:tc>
        <w:tc>
          <w:tcPr>
            <w:tcW w:w="2126" w:type="dxa"/>
            <w:tcBorders>
              <w:top w:val="single" w:sz="8" w:space="0" w:color="000000"/>
              <w:left w:val="single" w:sz="8" w:space="0" w:color="000000"/>
              <w:bottom w:val="single" w:sz="8" w:space="0" w:color="000000"/>
              <w:right w:val="single" w:sz="8" w:space="0" w:color="000000"/>
            </w:tcBorders>
            <w:hideMark/>
          </w:tcPr>
          <w:p w14:paraId="0FEA209B" w14:textId="77777777" w:rsidR="007B208F" w:rsidRPr="007B208F" w:rsidRDefault="007B208F" w:rsidP="007B208F">
            <w:pPr>
              <w:pStyle w:val="Default"/>
              <w:rPr>
                <w:sz w:val="22"/>
                <w:szCs w:val="22"/>
              </w:rPr>
            </w:pPr>
            <w:r w:rsidRPr="007B208F">
              <w:rPr>
                <w:sz w:val="22"/>
                <w:szCs w:val="22"/>
              </w:rPr>
              <w:t xml:space="preserve">40 mg, VD </w:t>
            </w:r>
          </w:p>
        </w:tc>
        <w:tc>
          <w:tcPr>
            <w:tcW w:w="1417" w:type="dxa"/>
            <w:tcBorders>
              <w:top w:val="single" w:sz="8" w:space="0" w:color="000000"/>
              <w:left w:val="single" w:sz="8" w:space="0" w:color="000000"/>
              <w:bottom w:val="single" w:sz="8" w:space="0" w:color="000000"/>
              <w:right w:val="single" w:sz="8" w:space="0" w:color="000000"/>
            </w:tcBorders>
            <w:hideMark/>
          </w:tcPr>
          <w:p w14:paraId="23F18399" w14:textId="77777777" w:rsidR="007B208F" w:rsidRPr="007B208F" w:rsidRDefault="007B208F" w:rsidP="007B208F">
            <w:pPr>
              <w:pStyle w:val="Default"/>
              <w:rPr>
                <w:sz w:val="22"/>
                <w:szCs w:val="22"/>
              </w:rPr>
            </w:pPr>
            <w:r w:rsidRPr="007B208F">
              <w:rPr>
                <w:sz w:val="22"/>
                <w:szCs w:val="22"/>
              </w:rPr>
              <w:t xml:space="preserve">↑ 37 % </w:t>
            </w:r>
          </w:p>
        </w:tc>
        <w:tc>
          <w:tcPr>
            <w:tcW w:w="2552" w:type="dxa"/>
            <w:tcBorders>
              <w:top w:val="single" w:sz="8" w:space="0" w:color="000000"/>
              <w:left w:val="single" w:sz="8" w:space="0" w:color="000000"/>
              <w:bottom w:val="single" w:sz="8" w:space="0" w:color="000000"/>
              <w:right w:val="single" w:sz="8" w:space="0" w:color="000000"/>
            </w:tcBorders>
            <w:hideMark/>
          </w:tcPr>
          <w:p w14:paraId="03523B49" w14:textId="77777777" w:rsidR="007B208F" w:rsidRPr="007B208F" w:rsidRDefault="007B208F" w:rsidP="007B208F">
            <w:pPr>
              <w:pStyle w:val="Default"/>
              <w:rPr>
                <w:sz w:val="22"/>
                <w:szCs w:val="22"/>
              </w:rPr>
            </w:pPr>
            <w:r w:rsidRPr="007B208F">
              <w:rPr>
                <w:sz w:val="22"/>
                <w:szCs w:val="22"/>
              </w:rPr>
              <w:t xml:space="preserve">Vartojant atorvastatiną, nerekomenduojama kartu gerti daug greipfrutų sulčių. </w:t>
            </w:r>
          </w:p>
        </w:tc>
      </w:tr>
      <w:tr w:rsidR="007B208F" w:rsidRPr="007B208F" w14:paraId="076E34DF" w14:textId="77777777" w:rsidTr="0077360C">
        <w:trPr>
          <w:trHeight w:val="650"/>
        </w:trPr>
        <w:tc>
          <w:tcPr>
            <w:tcW w:w="3190" w:type="dxa"/>
            <w:tcBorders>
              <w:top w:val="single" w:sz="8" w:space="0" w:color="000000"/>
              <w:left w:val="single" w:sz="8" w:space="0" w:color="000000"/>
              <w:bottom w:val="single" w:sz="8" w:space="0" w:color="000000"/>
              <w:right w:val="single" w:sz="8" w:space="0" w:color="000000"/>
            </w:tcBorders>
            <w:hideMark/>
          </w:tcPr>
          <w:p w14:paraId="48CA6CF4" w14:textId="77777777" w:rsidR="007B208F" w:rsidRPr="007B208F" w:rsidRDefault="007B208F" w:rsidP="007B208F">
            <w:pPr>
              <w:pStyle w:val="Default"/>
              <w:rPr>
                <w:sz w:val="22"/>
                <w:szCs w:val="22"/>
              </w:rPr>
            </w:pPr>
            <w:r w:rsidRPr="007B208F">
              <w:rPr>
                <w:sz w:val="22"/>
                <w:szCs w:val="22"/>
              </w:rPr>
              <w:t xml:space="preserve">240 mg diltiazemo x 1, 28 paras </w:t>
            </w:r>
          </w:p>
        </w:tc>
        <w:tc>
          <w:tcPr>
            <w:tcW w:w="2126" w:type="dxa"/>
            <w:tcBorders>
              <w:top w:val="single" w:sz="8" w:space="0" w:color="000000"/>
              <w:left w:val="single" w:sz="8" w:space="0" w:color="000000"/>
              <w:bottom w:val="single" w:sz="8" w:space="0" w:color="000000"/>
              <w:right w:val="single" w:sz="8" w:space="0" w:color="000000"/>
            </w:tcBorders>
            <w:hideMark/>
          </w:tcPr>
          <w:p w14:paraId="18C29B9C" w14:textId="77777777" w:rsidR="007B208F" w:rsidRPr="007B208F" w:rsidRDefault="007B208F" w:rsidP="007B208F">
            <w:pPr>
              <w:pStyle w:val="Default"/>
              <w:rPr>
                <w:sz w:val="22"/>
                <w:szCs w:val="22"/>
              </w:rPr>
            </w:pPr>
            <w:r w:rsidRPr="007B208F">
              <w:rPr>
                <w:sz w:val="22"/>
                <w:szCs w:val="22"/>
              </w:rPr>
              <w:t xml:space="preserve">40 mg, VD </w:t>
            </w:r>
          </w:p>
        </w:tc>
        <w:tc>
          <w:tcPr>
            <w:tcW w:w="1417" w:type="dxa"/>
            <w:tcBorders>
              <w:top w:val="single" w:sz="8" w:space="0" w:color="000000"/>
              <w:left w:val="single" w:sz="8" w:space="0" w:color="000000"/>
              <w:bottom w:val="single" w:sz="8" w:space="0" w:color="000000"/>
              <w:right w:val="single" w:sz="8" w:space="0" w:color="000000"/>
            </w:tcBorders>
            <w:hideMark/>
          </w:tcPr>
          <w:p w14:paraId="7CD86518" w14:textId="77777777" w:rsidR="007B208F" w:rsidRPr="007B208F" w:rsidRDefault="007B208F" w:rsidP="007B208F">
            <w:pPr>
              <w:pStyle w:val="Default"/>
              <w:rPr>
                <w:sz w:val="22"/>
                <w:szCs w:val="22"/>
              </w:rPr>
            </w:pPr>
            <w:r w:rsidRPr="007B208F">
              <w:rPr>
                <w:sz w:val="22"/>
                <w:szCs w:val="22"/>
              </w:rPr>
              <w:t xml:space="preserve">↑ 51 % </w:t>
            </w:r>
          </w:p>
        </w:tc>
        <w:tc>
          <w:tcPr>
            <w:tcW w:w="2552" w:type="dxa"/>
            <w:tcBorders>
              <w:top w:val="single" w:sz="8" w:space="0" w:color="000000"/>
              <w:left w:val="single" w:sz="8" w:space="0" w:color="000000"/>
              <w:bottom w:val="single" w:sz="8" w:space="0" w:color="000000"/>
              <w:right w:val="single" w:sz="8" w:space="0" w:color="000000"/>
            </w:tcBorders>
            <w:hideMark/>
          </w:tcPr>
          <w:p w14:paraId="14AB371E" w14:textId="77777777" w:rsidR="007B208F" w:rsidRPr="007B208F" w:rsidRDefault="007B208F" w:rsidP="007B208F">
            <w:pPr>
              <w:pStyle w:val="Default"/>
              <w:rPr>
                <w:sz w:val="22"/>
                <w:szCs w:val="22"/>
              </w:rPr>
            </w:pPr>
            <w:r w:rsidRPr="007B208F">
              <w:rPr>
                <w:sz w:val="22"/>
                <w:szCs w:val="22"/>
              </w:rPr>
              <w:t xml:space="preserve">Pradėjus vartoti arba pakeitus diltiazemo dozę, rekomenduojama tinkamai stebėti pacientų klinikinę būklę . </w:t>
            </w:r>
          </w:p>
        </w:tc>
      </w:tr>
      <w:tr w:rsidR="007B208F" w:rsidRPr="007B208F" w14:paraId="26E09987" w14:textId="77777777" w:rsidTr="0077360C">
        <w:trPr>
          <w:trHeight w:val="523"/>
        </w:trPr>
        <w:tc>
          <w:tcPr>
            <w:tcW w:w="3190" w:type="dxa"/>
            <w:tcBorders>
              <w:top w:val="single" w:sz="8" w:space="0" w:color="000000"/>
              <w:left w:val="single" w:sz="8" w:space="0" w:color="000000"/>
              <w:bottom w:val="single" w:sz="8" w:space="0" w:color="000000"/>
              <w:right w:val="single" w:sz="8" w:space="0" w:color="000000"/>
            </w:tcBorders>
            <w:hideMark/>
          </w:tcPr>
          <w:p w14:paraId="29EF009E" w14:textId="77777777" w:rsidR="007B208F" w:rsidRPr="007B208F" w:rsidRDefault="007B208F" w:rsidP="007B208F">
            <w:pPr>
              <w:pStyle w:val="Default"/>
              <w:rPr>
                <w:sz w:val="22"/>
                <w:szCs w:val="22"/>
                <w:lang w:val="en-US"/>
              </w:rPr>
            </w:pPr>
            <w:r w:rsidRPr="007B208F">
              <w:rPr>
                <w:sz w:val="22"/>
                <w:szCs w:val="22"/>
                <w:lang w:val="en-US"/>
              </w:rPr>
              <w:t xml:space="preserve">Erythromycin 500 mg eritromicino x 4, 7 paras </w:t>
            </w:r>
          </w:p>
        </w:tc>
        <w:tc>
          <w:tcPr>
            <w:tcW w:w="2126" w:type="dxa"/>
            <w:tcBorders>
              <w:top w:val="single" w:sz="8" w:space="0" w:color="000000"/>
              <w:left w:val="single" w:sz="8" w:space="0" w:color="000000"/>
              <w:bottom w:val="single" w:sz="8" w:space="0" w:color="000000"/>
              <w:right w:val="single" w:sz="8" w:space="0" w:color="000000"/>
            </w:tcBorders>
            <w:hideMark/>
          </w:tcPr>
          <w:p w14:paraId="50F76A50" w14:textId="77777777" w:rsidR="007B208F" w:rsidRPr="007B208F" w:rsidRDefault="007B208F" w:rsidP="007B208F">
            <w:pPr>
              <w:pStyle w:val="Default"/>
              <w:rPr>
                <w:sz w:val="22"/>
                <w:szCs w:val="22"/>
              </w:rPr>
            </w:pPr>
            <w:r w:rsidRPr="007B208F">
              <w:rPr>
                <w:sz w:val="22"/>
                <w:szCs w:val="22"/>
              </w:rPr>
              <w:t xml:space="preserve">10 mg, VD </w:t>
            </w:r>
          </w:p>
        </w:tc>
        <w:tc>
          <w:tcPr>
            <w:tcW w:w="1417" w:type="dxa"/>
            <w:tcBorders>
              <w:top w:val="single" w:sz="8" w:space="0" w:color="000000"/>
              <w:left w:val="single" w:sz="8" w:space="0" w:color="000000"/>
              <w:bottom w:val="single" w:sz="8" w:space="0" w:color="000000"/>
              <w:right w:val="single" w:sz="8" w:space="0" w:color="000000"/>
            </w:tcBorders>
            <w:hideMark/>
          </w:tcPr>
          <w:p w14:paraId="3EB672C1" w14:textId="77777777" w:rsidR="007B208F" w:rsidRPr="007B208F" w:rsidRDefault="007B208F" w:rsidP="007B208F">
            <w:pPr>
              <w:pStyle w:val="Default"/>
              <w:rPr>
                <w:sz w:val="22"/>
                <w:szCs w:val="22"/>
              </w:rPr>
            </w:pPr>
            <w:r w:rsidRPr="007B208F">
              <w:rPr>
                <w:sz w:val="22"/>
                <w:szCs w:val="22"/>
              </w:rPr>
              <w:t xml:space="preserve">↑ 33 %^ </w:t>
            </w:r>
          </w:p>
        </w:tc>
        <w:tc>
          <w:tcPr>
            <w:tcW w:w="2552" w:type="dxa"/>
            <w:tcBorders>
              <w:top w:val="single" w:sz="8" w:space="0" w:color="000000"/>
              <w:left w:val="single" w:sz="8" w:space="0" w:color="000000"/>
              <w:bottom w:val="single" w:sz="8" w:space="0" w:color="000000"/>
              <w:right w:val="single" w:sz="8" w:space="0" w:color="000000"/>
            </w:tcBorders>
            <w:hideMark/>
          </w:tcPr>
          <w:p w14:paraId="785D1AF8" w14:textId="77777777" w:rsidR="007B208F" w:rsidRPr="007B208F" w:rsidRDefault="007B208F" w:rsidP="007B208F">
            <w:pPr>
              <w:pStyle w:val="Default"/>
              <w:rPr>
                <w:sz w:val="22"/>
                <w:szCs w:val="22"/>
              </w:rPr>
            </w:pPr>
            <w:r w:rsidRPr="007B208F">
              <w:rPr>
                <w:sz w:val="22"/>
                <w:szCs w:val="22"/>
              </w:rPr>
              <w:t xml:space="preserve">Rekomenduojama skirti mažesnę didžiausią dozę ir stebėti pacientų klinikinę būklę. </w:t>
            </w:r>
          </w:p>
        </w:tc>
      </w:tr>
      <w:tr w:rsidR="007B208F" w:rsidRPr="007B208F" w14:paraId="6C367A90" w14:textId="77777777" w:rsidTr="0077360C">
        <w:trPr>
          <w:trHeight w:val="270"/>
        </w:trPr>
        <w:tc>
          <w:tcPr>
            <w:tcW w:w="3190" w:type="dxa"/>
            <w:tcBorders>
              <w:top w:val="single" w:sz="8" w:space="0" w:color="000000"/>
              <w:left w:val="single" w:sz="8" w:space="0" w:color="000000"/>
              <w:bottom w:val="single" w:sz="8" w:space="0" w:color="000000"/>
              <w:right w:val="single" w:sz="8" w:space="0" w:color="000000"/>
            </w:tcBorders>
            <w:hideMark/>
          </w:tcPr>
          <w:p w14:paraId="116E8638" w14:textId="77777777" w:rsidR="007B208F" w:rsidRPr="007B208F" w:rsidRDefault="007B208F" w:rsidP="007B208F">
            <w:pPr>
              <w:pStyle w:val="Default"/>
              <w:rPr>
                <w:sz w:val="22"/>
                <w:szCs w:val="22"/>
              </w:rPr>
            </w:pPr>
            <w:r w:rsidRPr="007B208F">
              <w:rPr>
                <w:sz w:val="22"/>
                <w:szCs w:val="22"/>
              </w:rPr>
              <w:t xml:space="preserve">10 mg amlodipino, vienkartinė dozė </w:t>
            </w:r>
          </w:p>
        </w:tc>
        <w:tc>
          <w:tcPr>
            <w:tcW w:w="2126" w:type="dxa"/>
            <w:tcBorders>
              <w:top w:val="single" w:sz="8" w:space="0" w:color="000000"/>
              <w:left w:val="single" w:sz="8" w:space="0" w:color="000000"/>
              <w:bottom w:val="single" w:sz="8" w:space="0" w:color="000000"/>
              <w:right w:val="single" w:sz="8" w:space="0" w:color="000000"/>
            </w:tcBorders>
            <w:hideMark/>
          </w:tcPr>
          <w:p w14:paraId="581FD255" w14:textId="77777777" w:rsidR="007B208F" w:rsidRPr="007B208F" w:rsidRDefault="007B208F" w:rsidP="007B208F">
            <w:pPr>
              <w:pStyle w:val="Default"/>
              <w:rPr>
                <w:sz w:val="22"/>
                <w:szCs w:val="22"/>
              </w:rPr>
            </w:pPr>
            <w:r w:rsidRPr="007B208F">
              <w:rPr>
                <w:sz w:val="22"/>
                <w:szCs w:val="22"/>
              </w:rPr>
              <w:t xml:space="preserve">80 mg, VD </w:t>
            </w:r>
          </w:p>
        </w:tc>
        <w:tc>
          <w:tcPr>
            <w:tcW w:w="1417" w:type="dxa"/>
            <w:tcBorders>
              <w:top w:val="single" w:sz="8" w:space="0" w:color="000000"/>
              <w:left w:val="single" w:sz="8" w:space="0" w:color="000000"/>
              <w:bottom w:val="single" w:sz="8" w:space="0" w:color="000000"/>
              <w:right w:val="single" w:sz="8" w:space="0" w:color="000000"/>
            </w:tcBorders>
            <w:hideMark/>
          </w:tcPr>
          <w:p w14:paraId="57D4E55D" w14:textId="77777777" w:rsidR="007B208F" w:rsidRPr="007B208F" w:rsidRDefault="007B208F" w:rsidP="007B208F">
            <w:pPr>
              <w:pStyle w:val="Default"/>
              <w:rPr>
                <w:sz w:val="22"/>
                <w:szCs w:val="22"/>
              </w:rPr>
            </w:pPr>
            <w:r w:rsidRPr="007B208F">
              <w:rPr>
                <w:sz w:val="22"/>
                <w:szCs w:val="22"/>
              </w:rPr>
              <w:t xml:space="preserve">↑ 18 % </w:t>
            </w:r>
          </w:p>
        </w:tc>
        <w:tc>
          <w:tcPr>
            <w:tcW w:w="2552" w:type="dxa"/>
            <w:tcBorders>
              <w:top w:val="single" w:sz="8" w:space="0" w:color="000000"/>
              <w:left w:val="single" w:sz="8" w:space="0" w:color="000000"/>
              <w:bottom w:val="single" w:sz="8" w:space="0" w:color="000000"/>
              <w:right w:val="single" w:sz="8" w:space="0" w:color="000000"/>
            </w:tcBorders>
            <w:hideMark/>
          </w:tcPr>
          <w:p w14:paraId="1D6FFC80" w14:textId="77777777" w:rsidR="007B208F" w:rsidRPr="007B208F" w:rsidRDefault="007B208F" w:rsidP="007B208F">
            <w:pPr>
              <w:pStyle w:val="Default"/>
              <w:rPr>
                <w:sz w:val="22"/>
                <w:szCs w:val="22"/>
              </w:rPr>
            </w:pPr>
            <w:r w:rsidRPr="007B208F">
              <w:rPr>
                <w:sz w:val="22"/>
                <w:szCs w:val="22"/>
              </w:rPr>
              <w:t xml:space="preserve">Specialių rekomendacijų nėra. </w:t>
            </w:r>
          </w:p>
        </w:tc>
      </w:tr>
      <w:tr w:rsidR="007B208F" w:rsidRPr="007B208F" w14:paraId="49DBB25A" w14:textId="77777777" w:rsidTr="0077360C">
        <w:trPr>
          <w:trHeight w:val="270"/>
        </w:trPr>
        <w:tc>
          <w:tcPr>
            <w:tcW w:w="3190" w:type="dxa"/>
            <w:tcBorders>
              <w:top w:val="single" w:sz="8" w:space="0" w:color="000000"/>
              <w:left w:val="single" w:sz="8" w:space="0" w:color="000000"/>
              <w:bottom w:val="single" w:sz="8" w:space="0" w:color="000000"/>
              <w:right w:val="single" w:sz="8" w:space="0" w:color="000000"/>
            </w:tcBorders>
            <w:hideMark/>
          </w:tcPr>
          <w:p w14:paraId="0108CBC5" w14:textId="77777777" w:rsidR="007B208F" w:rsidRPr="007B208F" w:rsidRDefault="007B208F" w:rsidP="007B208F">
            <w:pPr>
              <w:pStyle w:val="Default"/>
              <w:rPr>
                <w:sz w:val="22"/>
                <w:szCs w:val="22"/>
              </w:rPr>
            </w:pPr>
            <w:r w:rsidRPr="007B208F">
              <w:rPr>
                <w:sz w:val="22"/>
                <w:szCs w:val="22"/>
              </w:rPr>
              <w:t xml:space="preserve">300 mg cimetidino x 4, 2 savaites </w:t>
            </w:r>
          </w:p>
        </w:tc>
        <w:tc>
          <w:tcPr>
            <w:tcW w:w="2126" w:type="dxa"/>
            <w:tcBorders>
              <w:top w:val="single" w:sz="8" w:space="0" w:color="000000"/>
              <w:left w:val="single" w:sz="8" w:space="0" w:color="000000"/>
              <w:bottom w:val="single" w:sz="8" w:space="0" w:color="000000"/>
              <w:right w:val="single" w:sz="8" w:space="0" w:color="000000"/>
            </w:tcBorders>
            <w:hideMark/>
          </w:tcPr>
          <w:p w14:paraId="497DF5F2" w14:textId="77777777" w:rsidR="007B208F" w:rsidRPr="007B208F" w:rsidRDefault="007B208F" w:rsidP="007B208F">
            <w:pPr>
              <w:pStyle w:val="Default"/>
              <w:rPr>
                <w:sz w:val="22"/>
                <w:szCs w:val="22"/>
              </w:rPr>
            </w:pPr>
            <w:r w:rsidRPr="007B208F">
              <w:rPr>
                <w:sz w:val="22"/>
                <w:szCs w:val="22"/>
              </w:rPr>
              <w:t xml:space="preserve">10 mg x 1 2 savaites </w:t>
            </w:r>
          </w:p>
        </w:tc>
        <w:tc>
          <w:tcPr>
            <w:tcW w:w="1417" w:type="dxa"/>
            <w:tcBorders>
              <w:top w:val="single" w:sz="8" w:space="0" w:color="000000"/>
              <w:left w:val="single" w:sz="8" w:space="0" w:color="000000"/>
              <w:bottom w:val="single" w:sz="8" w:space="0" w:color="000000"/>
              <w:right w:val="single" w:sz="8" w:space="0" w:color="000000"/>
            </w:tcBorders>
            <w:hideMark/>
          </w:tcPr>
          <w:p w14:paraId="0051134B" w14:textId="77777777" w:rsidR="007B208F" w:rsidRPr="007B208F" w:rsidRDefault="007B208F" w:rsidP="007B208F">
            <w:pPr>
              <w:pStyle w:val="Default"/>
              <w:rPr>
                <w:sz w:val="22"/>
                <w:szCs w:val="22"/>
              </w:rPr>
            </w:pPr>
            <w:r w:rsidRPr="007B208F">
              <w:rPr>
                <w:sz w:val="22"/>
                <w:szCs w:val="22"/>
              </w:rPr>
              <w:t xml:space="preserve">↓ mažiau kaip 1 %^ </w:t>
            </w:r>
          </w:p>
        </w:tc>
        <w:tc>
          <w:tcPr>
            <w:tcW w:w="2552" w:type="dxa"/>
            <w:tcBorders>
              <w:top w:val="single" w:sz="8" w:space="0" w:color="000000"/>
              <w:left w:val="single" w:sz="8" w:space="0" w:color="000000"/>
              <w:bottom w:val="single" w:sz="8" w:space="0" w:color="000000"/>
              <w:right w:val="single" w:sz="8" w:space="0" w:color="000000"/>
            </w:tcBorders>
            <w:hideMark/>
          </w:tcPr>
          <w:p w14:paraId="415DE309" w14:textId="77777777" w:rsidR="007B208F" w:rsidRPr="007B208F" w:rsidRDefault="007B208F" w:rsidP="007B208F">
            <w:pPr>
              <w:pStyle w:val="Default"/>
              <w:rPr>
                <w:sz w:val="22"/>
                <w:szCs w:val="22"/>
              </w:rPr>
            </w:pPr>
            <w:r w:rsidRPr="007B208F">
              <w:rPr>
                <w:sz w:val="22"/>
                <w:szCs w:val="22"/>
              </w:rPr>
              <w:t xml:space="preserve">Specialių rekomendacijų nėra. </w:t>
            </w:r>
          </w:p>
        </w:tc>
      </w:tr>
      <w:tr w:rsidR="007B208F" w:rsidRPr="007B208F" w14:paraId="5E3F477B" w14:textId="77777777" w:rsidTr="0077360C">
        <w:trPr>
          <w:trHeight w:val="397"/>
        </w:trPr>
        <w:tc>
          <w:tcPr>
            <w:tcW w:w="3190" w:type="dxa"/>
            <w:tcBorders>
              <w:top w:val="single" w:sz="8" w:space="0" w:color="000000"/>
              <w:left w:val="single" w:sz="8" w:space="0" w:color="000000"/>
              <w:bottom w:val="single" w:sz="8" w:space="0" w:color="000000"/>
              <w:right w:val="single" w:sz="8" w:space="0" w:color="000000"/>
            </w:tcBorders>
            <w:hideMark/>
          </w:tcPr>
          <w:p w14:paraId="0C560602" w14:textId="77777777" w:rsidR="007B208F" w:rsidRPr="007B208F" w:rsidRDefault="007B208F" w:rsidP="007B208F">
            <w:pPr>
              <w:pStyle w:val="Default"/>
              <w:rPr>
                <w:sz w:val="22"/>
                <w:szCs w:val="22"/>
                <w:lang w:val="lt-LT"/>
              </w:rPr>
            </w:pPr>
            <w:r w:rsidRPr="007B208F">
              <w:rPr>
                <w:sz w:val="22"/>
                <w:szCs w:val="22"/>
                <w:lang w:val="lt-LT"/>
              </w:rPr>
              <w:t xml:space="preserve">Antacidinė magnio ir aliuminio hidroksidų suspensija, 30 ml x 4, 2 savaites </w:t>
            </w:r>
          </w:p>
        </w:tc>
        <w:tc>
          <w:tcPr>
            <w:tcW w:w="2126" w:type="dxa"/>
            <w:tcBorders>
              <w:top w:val="single" w:sz="8" w:space="0" w:color="000000"/>
              <w:left w:val="single" w:sz="8" w:space="0" w:color="000000"/>
              <w:bottom w:val="single" w:sz="8" w:space="0" w:color="000000"/>
              <w:right w:val="single" w:sz="8" w:space="0" w:color="000000"/>
            </w:tcBorders>
            <w:hideMark/>
          </w:tcPr>
          <w:p w14:paraId="5B313000" w14:textId="77777777" w:rsidR="007B208F" w:rsidRPr="007B208F" w:rsidRDefault="007B208F" w:rsidP="007B208F">
            <w:pPr>
              <w:pStyle w:val="Default"/>
              <w:rPr>
                <w:sz w:val="22"/>
                <w:szCs w:val="22"/>
              </w:rPr>
            </w:pPr>
            <w:r w:rsidRPr="007B208F">
              <w:rPr>
                <w:sz w:val="22"/>
                <w:szCs w:val="22"/>
              </w:rPr>
              <w:t xml:space="preserve">10 mg x 1 4 savaites </w:t>
            </w:r>
          </w:p>
        </w:tc>
        <w:tc>
          <w:tcPr>
            <w:tcW w:w="1417" w:type="dxa"/>
            <w:tcBorders>
              <w:top w:val="single" w:sz="8" w:space="0" w:color="000000"/>
              <w:left w:val="single" w:sz="8" w:space="0" w:color="000000"/>
              <w:bottom w:val="single" w:sz="8" w:space="0" w:color="000000"/>
              <w:right w:val="single" w:sz="8" w:space="0" w:color="000000"/>
            </w:tcBorders>
            <w:hideMark/>
          </w:tcPr>
          <w:p w14:paraId="090B4F76" w14:textId="77777777" w:rsidR="007B208F" w:rsidRPr="007B208F" w:rsidRDefault="007B208F" w:rsidP="007B208F">
            <w:pPr>
              <w:pStyle w:val="Default"/>
              <w:rPr>
                <w:sz w:val="22"/>
                <w:szCs w:val="22"/>
              </w:rPr>
            </w:pPr>
            <w:r w:rsidRPr="007B208F">
              <w:rPr>
                <w:sz w:val="22"/>
                <w:szCs w:val="22"/>
              </w:rPr>
              <w:t xml:space="preserve">↓ 35 %^ </w:t>
            </w:r>
          </w:p>
        </w:tc>
        <w:tc>
          <w:tcPr>
            <w:tcW w:w="2552" w:type="dxa"/>
            <w:tcBorders>
              <w:top w:val="single" w:sz="8" w:space="0" w:color="000000"/>
              <w:left w:val="single" w:sz="8" w:space="0" w:color="000000"/>
              <w:bottom w:val="single" w:sz="8" w:space="0" w:color="000000"/>
              <w:right w:val="single" w:sz="8" w:space="0" w:color="000000"/>
            </w:tcBorders>
            <w:hideMark/>
          </w:tcPr>
          <w:p w14:paraId="11F42515" w14:textId="77777777" w:rsidR="007B208F" w:rsidRPr="007B208F" w:rsidRDefault="007B208F" w:rsidP="007B208F">
            <w:pPr>
              <w:pStyle w:val="Default"/>
              <w:rPr>
                <w:sz w:val="22"/>
                <w:szCs w:val="22"/>
              </w:rPr>
            </w:pPr>
            <w:r w:rsidRPr="007B208F">
              <w:rPr>
                <w:sz w:val="22"/>
                <w:szCs w:val="22"/>
              </w:rPr>
              <w:t xml:space="preserve">Specialių rekomendacijų nėra. </w:t>
            </w:r>
          </w:p>
        </w:tc>
      </w:tr>
      <w:tr w:rsidR="007B208F" w:rsidRPr="007B208F" w14:paraId="6BBE3E46" w14:textId="77777777" w:rsidTr="0077360C">
        <w:trPr>
          <w:trHeight w:val="270"/>
        </w:trPr>
        <w:tc>
          <w:tcPr>
            <w:tcW w:w="3190" w:type="dxa"/>
            <w:tcBorders>
              <w:top w:val="single" w:sz="8" w:space="0" w:color="000000"/>
              <w:left w:val="single" w:sz="8" w:space="0" w:color="000000"/>
              <w:bottom w:val="single" w:sz="8" w:space="0" w:color="000000"/>
              <w:right w:val="single" w:sz="8" w:space="0" w:color="000000"/>
            </w:tcBorders>
            <w:hideMark/>
          </w:tcPr>
          <w:p w14:paraId="3CA62402" w14:textId="77777777" w:rsidR="007B208F" w:rsidRPr="007B208F" w:rsidRDefault="007B208F" w:rsidP="007B208F">
            <w:pPr>
              <w:pStyle w:val="Default"/>
              <w:rPr>
                <w:sz w:val="22"/>
                <w:szCs w:val="22"/>
              </w:rPr>
            </w:pPr>
            <w:r w:rsidRPr="007B208F">
              <w:rPr>
                <w:sz w:val="22"/>
                <w:szCs w:val="22"/>
              </w:rPr>
              <w:t xml:space="preserve">600 mg efavirenzo x 1, 14 parų </w:t>
            </w:r>
          </w:p>
        </w:tc>
        <w:tc>
          <w:tcPr>
            <w:tcW w:w="2126" w:type="dxa"/>
            <w:tcBorders>
              <w:top w:val="single" w:sz="8" w:space="0" w:color="000000"/>
              <w:left w:val="single" w:sz="8" w:space="0" w:color="000000"/>
              <w:bottom w:val="single" w:sz="8" w:space="0" w:color="000000"/>
              <w:right w:val="single" w:sz="8" w:space="0" w:color="000000"/>
            </w:tcBorders>
            <w:hideMark/>
          </w:tcPr>
          <w:p w14:paraId="4CC030E6" w14:textId="77777777" w:rsidR="007B208F" w:rsidRPr="007B208F" w:rsidRDefault="007B208F" w:rsidP="007B208F">
            <w:pPr>
              <w:pStyle w:val="Default"/>
              <w:rPr>
                <w:sz w:val="22"/>
                <w:szCs w:val="22"/>
              </w:rPr>
            </w:pPr>
            <w:r w:rsidRPr="007B208F">
              <w:rPr>
                <w:sz w:val="22"/>
                <w:szCs w:val="22"/>
              </w:rPr>
              <w:t xml:space="preserve">10 mg 3 paras </w:t>
            </w:r>
          </w:p>
        </w:tc>
        <w:tc>
          <w:tcPr>
            <w:tcW w:w="1417" w:type="dxa"/>
            <w:tcBorders>
              <w:top w:val="single" w:sz="8" w:space="0" w:color="000000"/>
              <w:left w:val="single" w:sz="8" w:space="0" w:color="000000"/>
              <w:bottom w:val="single" w:sz="8" w:space="0" w:color="000000"/>
              <w:right w:val="single" w:sz="8" w:space="0" w:color="000000"/>
            </w:tcBorders>
            <w:hideMark/>
          </w:tcPr>
          <w:p w14:paraId="0420CF09" w14:textId="77777777" w:rsidR="007B208F" w:rsidRPr="007B208F" w:rsidRDefault="007B208F" w:rsidP="007B208F">
            <w:pPr>
              <w:pStyle w:val="Default"/>
              <w:rPr>
                <w:sz w:val="22"/>
                <w:szCs w:val="22"/>
              </w:rPr>
            </w:pPr>
            <w:r w:rsidRPr="007B208F">
              <w:rPr>
                <w:sz w:val="22"/>
                <w:szCs w:val="22"/>
              </w:rPr>
              <w:t xml:space="preserve">↓ 41 % </w:t>
            </w:r>
          </w:p>
        </w:tc>
        <w:tc>
          <w:tcPr>
            <w:tcW w:w="2552" w:type="dxa"/>
            <w:tcBorders>
              <w:top w:val="single" w:sz="8" w:space="0" w:color="000000"/>
              <w:left w:val="single" w:sz="8" w:space="0" w:color="000000"/>
              <w:bottom w:val="single" w:sz="8" w:space="0" w:color="000000"/>
              <w:right w:val="single" w:sz="8" w:space="0" w:color="000000"/>
            </w:tcBorders>
            <w:hideMark/>
          </w:tcPr>
          <w:p w14:paraId="79B339D3" w14:textId="77777777" w:rsidR="007B208F" w:rsidRPr="007B208F" w:rsidRDefault="007B208F" w:rsidP="007B208F">
            <w:pPr>
              <w:pStyle w:val="Default"/>
              <w:rPr>
                <w:sz w:val="22"/>
                <w:szCs w:val="22"/>
              </w:rPr>
            </w:pPr>
            <w:r w:rsidRPr="007B208F">
              <w:rPr>
                <w:sz w:val="22"/>
                <w:szCs w:val="22"/>
              </w:rPr>
              <w:t xml:space="preserve">Specialių rekomendacijų nėra. </w:t>
            </w:r>
          </w:p>
        </w:tc>
      </w:tr>
      <w:tr w:rsidR="007B208F" w:rsidRPr="007B208F" w14:paraId="0126B72A" w14:textId="77777777" w:rsidTr="0077360C">
        <w:trPr>
          <w:trHeight w:val="903"/>
        </w:trPr>
        <w:tc>
          <w:tcPr>
            <w:tcW w:w="3190" w:type="dxa"/>
            <w:tcBorders>
              <w:top w:val="single" w:sz="8" w:space="0" w:color="000000"/>
              <w:left w:val="single" w:sz="8" w:space="0" w:color="000000"/>
              <w:bottom w:val="single" w:sz="8" w:space="0" w:color="000000"/>
              <w:right w:val="single" w:sz="8" w:space="0" w:color="000000"/>
            </w:tcBorders>
            <w:hideMark/>
          </w:tcPr>
          <w:p w14:paraId="7C67EF8C" w14:textId="77777777" w:rsidR="007B208F" w:rsidRPr="007B208F" w:rsidRDefault="007B208F" w:rsidP="007B208F">
            <w:pPr>
              <w:pStyle w:val="Default"/>
              <w:rPr>
                <w:sz w:val="22"/>
                <w:szCs w:val="22"/>
                <w:lang w:val="fi-FI"/>
              </w:rPr>
            </w:pPr>
            <w:r w:rsidRPr="007B208F">
              <w:rPr>
                <w:sz w:val="22"/>
                <w:szCs w:val="22"/>
                <w:lang w:val="fi-FI"/>
              </w:rPr>
              <w:t xml:space="preserve">600 mg rifampino x 1, 7 paras (vartojant kartu) </w:t>
            </w:r>
          </w:p>
        </w:tc>
        <w:tc>
          <w:tcPr>
            <w:tcW w:w="2126" w:type="dxa"/>
            <w:tcBorders>
              <w:top w:val="single" w:sz="8" w:space="0" w:color="000000"/>
              <w:left w:val="single" w:sz="8" w:space="0" w:color="000000"/>
              <w:bottom w:val="single" w:sz="8" w:space="0" w:color="000000"/>
              <w:right w:val="single" w:sz="8" w:space="0" w:color="000000"/>
            </w:tcBorders>
            <w:hideMark/>
          </w:tcPr>
          <w:p w14:paraId="3A5DD242" w14:textId="77777777" w:rsidR="007B208F" w:rsidRPr="007B208F" w:rsidRDefault="007B208F" w:rsidP="007B208F">
            <w:pPr>
              <w:pStyle w:val="Default"/>
              <w:rPr>
                <w:sz w:val="22"/>
                <w:szCs w:val="22"/>
              </w:rPr>
            </w:pPr>
            <w:r w:rsidRPr="007B208F">
              <w:rPr>
                <w:sz w:val="22"/>
                <w:szCs w:val="22"/>
              </w:rPr>
              <w:t xml:space="preserve">40 mg VD </w:t>
            </w:r>
          </w:p>
        </w:tc>
        <w:tc>
          <w:tcPr>
            <w:tcW w:w="1417" w:type="dxa"/>
            <w:tcBorders>
              <w:top w:val="single" w:sz="8" w:space="0" w:color="000000"/>
              <w:left w:val="single" w:sz="8" w:space="0" w:color="000000"/>
              <w:bottom w:val="single" w:sz="8" w:space="0" w:color="000000"/>
              <w:right w:val="single" w:sz="8" w:space="0" w:color="000000"/>
            </w:tcBorders>
            <w:hideMark/>
          </w:tcPr>
          <w:p w14:paraId="3C580651" w14:textId="77777777" w:rsidR="007B208F" w:rsidRPr="007B208F" w:rsidRDefault="007B208F" w:rsidP="007B208F">
            <w:pPr>
              <w:pStyle w:val="Default"/>
              <w:rPr>
                <w:sz w:val="22"/>
                <w:szCs w:val="22"/>
              </w:rPr>
            </w:pPr>
            <w:r w:rsidRPr="007B208F">
              <w:rPr>
                <w:sz w:val="22"/>
                <w:szCs w:val="22"/>
              </w:rPr>
              <w:t xml:space="preserve">↑ 30 % </w:t>
            </w:r>
          </w:p>
        </w:tc>
        <w:tc>
          <w:tcPr>
            <w:tcW w:w="2552" w:type="dxa"/>
            <w:vMerge w:val="restart"/>
            <w:tcBorders>
              <w:top w:val="single" w:sz="8" w:space="0" w:color="000000"/>
              <w:left w:val="single" w:sz="8" w:space="0" w:color="000000"/>
              <w:bottom w:val="single" w:sz="8" w:space="0" w:color="000000"/>
              <w:right w:val="single" w:sz="8" w:space="0" w:color="000000"/>
            </w:tcBorders>
            <w:hideMark/>
          </w:tcPr>
          <w:p w14:paraId="17F73130" w14:textId="77777777" w:rsidR="007B208F" w:rsidRPr="007B208F" w:rsidRDefault="007B208F" w:rsidP="007B208F">
            <w:pPr>
              <w:pStyle w:val="Default"/>
              <w:rPr>
                <w:sz w:val="22"/>
                <w:szCs w:val="22"/>
              </w:rPr>
            </w:pPr>
            <w:r w:rsidRPr="007B208F">
              <w:rPr>
                <w:sz w:val="22"/>
                <w:szCs w:val="22"/>
              </w:rPr>
              <w:t xml:space="preserve">Jeigu vartojimo kartu išvengti neįmanoma, atorvastatiną rekomenduojama išgerti tuo pačiu laiku su rifampinu ir stebėti paciento klinikinę būklę. </w:t>
            </w:r>
          </w:p>
        </w:tc>
      </w:tr>
      <w:tr w:rsidR="007B208F" w:rsidRPr="007B208F" w14:paraId="63EE175C" w14:textId="77777777" w:rsidTr="0077360C">
        <w:trPr>
          <w:trHeight w:val="397"/>
        </w:trPr>
        <w:tc>
          <w:tcPr>
            <w:tcW w:w="3190" w:type="dxa"/>
            <w:tcBorders>
              <w:top w:val="single" w:sz="8" w:space="0" w:color="000000"/>
              <w:left w:val="single" w:sz="8" w:space="0" w:color="000000"/>
              <w:bottom w:val="single" w:sz="8" w:space="0" w:color="000000"/>
              <w:right w:val="single" w:sz="8" w:space="0" w:color="000000"/>
            </w:tcBorders>
            <w:hideMark/>
          </w:tcPr>
          <w:p w14:paraId="454D66A0" w14:textId="77777777" w:rsidR="007B208F" w:rsidRPr="007B208F" w:rsidRDefault="007B208F" w:rsidP="007B208F">
            <w:pPr>
              <w:pStyle w:val="Default"/>
              <w:rPr>
                <w:sz w:val="22"/>
                <w:szCs w:val="22"/>
                <w:lang w:val="fi-FI"/>
              </w:rPr>
            </w:pPr>
            <w:r w:rsidRPr="007B208F">
              <w:rPr>
                <w:sz w:val="22"/>
                <w:szCs w:val="22"/>
                <w:lang w:val="fi-FI"/>
              </w:rPr>
              <w:t xml:space="preserve">600 mg rifampino x 1, 5 paras (dozes vartojant ne vienu laiku) </w:t>
            </w:r>
          </w:p>
        </w:tc>
        <w:tc>
          <w:tcPr>
            <w:tcW w:w="2126" w:type="dxa"/>
            <w:tcBorders>
              <w:top w:val="single" w:sz="8" w:space="0" w:color="000000"/>
              <w:left w:val="single" w:sz="8" w:space="0" w:color="000000"/>
              <w:bottom w:val="single" w:sz="8" w:space="0" w:color="000000"/>
              <w:right w:val="single" w:sz="8" w:space="0" w:color="000000"/>
            </w:tcBorders>
            <w:hideMark/>
          </w:tcPr>
          <w:p w14:paraId="4566F3F3" w14:textId="77777777" w:rsidR="007B208F" w:rsidRPr="007B208F" w:rsidRDefault="007B208F" w:rsidP="007B208F">
            <w:pPr>
              <w:pStyle w:val="Default"/>
              <w:rPr>
                <w:sz w:val="22"/>
                <w:szCs w:val="22"/>
              </w:rPr>
            </w:pPr>
            <w:r w:rsidRPr="007B208F">
              <w:rPr>
                <w:sz w:val="22"/>
                <w:szCs w:val="22"/>
              </w:rPr>
              <w:t xml:space="preserve">40 mg VD </w:t>
            </w:r>
          </w:p>
        </w:tc>
        <w:tc>
          <w:tcPr>
            <w:tcW w:w="1417" w:type="dxa"/>
            <w:tcBorders>
              <w:top w:val="single" w:sz="8" w:space="0" w:color="000000"/>
              <w:left w:val="single" w:sz="8" w:space="0" w:color="000000"/>
              <w:bottom w:val="single" w:sz="8" w:space="0" w:color="000000"/>
              <w:right w:val="single" w:sz="8" w:space="0" w:color="000000"/>
            </w:tcBorders>
            <w:hideMark/>
          </w:tcPr>
          <w:p w14:paraId="19A97ED5" w14:textId="77777777" w:rsidR="007B208F" w:rsidRPr="007B208F" w:rsidRDefault="007B208F" w:rsidP="007B208F">
            <w:pPr>
              <w:pStyle w:val="Default"/>
              <w:rPr>
                <w:sz w:val="22"/>
                <w:szCs w:val="22"/>
              </w:rPr>
            </w:pPr>
            <w:r w:rsidRPr="007B208F">
              <w:rPr>
                <w:sz w:val="22"/>
                <w:szCs w:val="22"/>
              </w:rPr>
              <w:t xml:space="preserve">↓ 80 % </w:t>
            </w: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14:paraId="167364C8" w14:textId="77777777" w:rsidR="007B208F" w:rsidRPr="00400A89" w:rsidRDefault="007B208F" w:rsidP="00C90E1D">
            <w:pPr>
              <w:spacing w:after="0" w:line="240" w:lineRule="auto"/>
              <w:rPr>
                <w:rFonts w:ascii="Times New Roman" w:hAnsi="Times New Roman"/>
                <w:color w:val="000000"/>
              </w:rPr>
            </w:pPr>
          </w:p>
        </w:tc>
      </w:tr>
      <w:tr w:rsidR="007B208F" w:rsidRPr="007B208F" w14:paraId="0DBC118E" w14:textId="77777777" w:rsidTr="0077360C">
        <w:trPr>
          <w:trHeight w:val="524"/>
        </w:trPr>
        <w:tc>
          <w:tcPr>
            <w:tcW w:w="3190" w:type="dxa"/>
            <w:tcBorders>
              <w:top w:val="single" w:sz="8" w:space="0" w:color="000000"/>
              <w:left w:val="single" w:sz="8" w:space="0" w:color="000000"/>
              <w:bottom w:val="single" w:sz="8" w:space="0" w:color="000000"/>
              <w:right w:val="single" w:sz="8" w:space="0" w:color="000000"/>
            </w:tcBorders>
            <w:hideMark/>
          </w:tcPr>
          <w:p w14:paraId="400301EF" w14:textId="77777777" w:rsidR="007B208F" w:rsidRPr="007B208F" w:rsidRDefault="007B208F" w:rsidP="007B208F">
            <w:pPr>
              <w:pStyle w:val="Default"/>
              <w:rPr>
                <w:sz w:val="22"/>
                <w:szCs w:val="22"/>
              </w:rPr>
            </w:pPr>
            <w:r w:rsidRPr="007B208F">
              <w:rPr>
                <w:sz w:val="22"/>
                <w:szCs w:val="22"/>
              </w:rPr>
              <w:t xml:space="preserve">600 mg gemfibrozilio x 2, 7 paras </w:t>
            </w:r>
          </w:p>
        </w:tc>
        <w:tc>
          <w:tcPr>
            <w:tcW w:w="2126" w:type="dxa"/>
            <w:tcBorders>
              <w:top w:val="single" w:sz="8" w:space="0" w:color="000000"/>
              <w:left w:val="single" w:sz="8" w:space="0" w:color="000000"/>
              <w:bottom w:val="single" w:sz="8" w:space="0" w:color="000000"/>
              <w:right w:val="single" w:sz="8" w:space="0" w:color="000000"/>
            </w:tcBorders>
            <w:hideMark/>
          </w:tcPr>
          <w:p w14:paraId="4E6DFBAD" w14:textId="77777777" w:rsidR="007B208F" w:rsidRPr="007B208F" w:rsidRDefault="007B208F" w:rsidP="007B208F">
            <w:pPr>
              <w:pStyle w:val="Default"/>
              <w:rPr>
                <w:sz w:val="22"/>
                <w:szCs w:val="22"/>
              </w:rPr>
            </w:pPr>
            <w:r w:rsidRPr="007B208F">
              <w:rPr>
                <w:sz w:val="22"/>
                <w:szCs w:val="22"/>
              </w:rPr>
              <w:t xml:space="preserve">40 mg VD </w:t>
            </w:r>
          </w:p>
        </w:tc>
        <w:tc>
          <w:tcPr>
            <w:tcW w:w="1417" w:type="dxa"/>
            <w:tcBorders>
              <w:top w:val="single" w:sz="8" w:space="0" w:color="000000"/>
              <w:left w:val="single" w:sz="8" w:space="0" w:color="000000"/>
              <w:bottom w:val="single" w:sz="8" w:space="0" w:color="000000"/>
              <w:right w:val="single" w:sz="8" w:space="0" w:color="000000"/>
            </w:tcBorders>
            <w:hideMark/>
          </w:tcPr>
          <w:p w14:paraId="6C5CEB1F" w14:textId="77777777" w:rsidR="007B208F" w:rsidRPr="007B208F" w:rsidRDefault="007B208F" w:rsidP="007B208F">
            <w:pPr>
              <w:pStyle w:val="Default"/>
              <w:rPr>
                <w:sz w:val="22"/>
                <w:szCs w:val="22"/>
              </w:rPr>
            </w:pPr>
            <w:r w:rsidRPr="007B208F">
              <w:rPr>
                <w:sz w:val="22"/>
                <w:szCs w:val="22"/>
              </w:rPr>
              <w:t xml:space="preserve">↑ 35 % </w:t>
            </w:r>
          </w:p>
        </w:tc>
        <w:tc>
          <w:tcPr>
            <w:tcW w:w="2552" w:type="dxa"/>
            <w:tcBorders>
              <w:top w:val="single" w:sz="8" w:space="0" w:color="000000"/>
              <w:left w:val="single" w:sz="8" w:space="0" w:color="000000"/>
              <w:bottom w:val="single" w:sz="8" w:space="0" w:color="000000"/>
              <w:right w:val="single" w:sz="8" w:space="0" w:color="000000"/>
            </w:tcBorders>
            <w:hideMark/>
          </w:tcPr>
          <w:p w14:paraId="43B4E4D8" w14:textId="77777777" w:rsidR="007B208F" w:rsidRPr="007B208F" w:rsidRDefault="007B208F" w:rsidP="007B208F">
            <w:pPr>
              <w:pStyle w:val="Default"/>
              <w:rPr>
                <w:sz w:val="22"/>
                <w:szCs w:val="22"/>
              </w:rPr>
            </w:pPr>
            <w:r w:rsidRPr="007B208F">
              <w:rPr>
                <w:sz w:val="22"/>
                <w:szCs w:val="22"/>
              </w:rPr>
              <w:t xml:space="preserve">Rekomenduojama skirti mažesnę pradinę dozę ir stebėti pacientų klinikinę būklę. </w:t>
            </w:r>
          </w:p>
        </w:tc>
      </w:tr>
      <w:tr w:rsidR="007B208F" w:rsidRPr="007B208F" w14:paraId="699821E3" w14:textId="77777777" w:rsidTr="0077360C">
        <w:trPr>
          <w:trHeight w:val="523"/>
        </w:trPr>
        <w:tc>
          <w:tcPr>
            <w:tcW w:w="3190" w:type="dxa"/>
            <w:tcBorders>
              <w:top w:val="single" w:sz="8" w:space="0" w:color="000000"/>
              <w:left w:val="single" w:sz="8" w:space="0" w:color="000000"/>
              <w:bottom w:val="single" w:sz="8" w:space="0" w:color="000000"/>
              <w:right w:val="single" w:sz="8" w:space="0" w:color="000000"/>
            </w:tcBorders>
            <w:hideMark/>
          </w:tcPr>
          <w:p w14:paraId="02FA3B53" w14:textId="77777777" w:rsidR="007B208F" w:rsidRPr="007B208F" w:rsidRDefault="007B208F" w:rsidP="007B208F">
            <w:pPr>
              <w:pStyle w:val="Default"/>
              <w:rPr>
                <w:sz w:val="22"/>
                <w:szCs w:val="22"/>
              </w:rPr>
            </w:pPr>
            <w:r w:rsidRPr="007B208F">
              <w:rPr>
                <w:sz w:val="22"/>
                <w:szCs w:val="22"/>
              </w:rPr>
              <w:t xml:space="preserve">160 mg fenofibrato x 1, 7 paras </w:t>
            </w:r>
          </w:p>
        </w:tc>
        <w:tc>
          <w:tcPr>
            <w:tcW w:w="2126" w:type="dxa"/>
            <w:tcBorders>
              <w:top w:val="single" w:sz="8" w:space="0" w:color="000000"/>
              <w:left w:val="single" w:sz="8" w:space="0" w:color="000000"/>
              <w:bottom w:val="single" w:sz="8" w:space="0" w:color="000000"/>
              <w:right w:val="single" w:sz="8" w:space="0" w:color="000000"/>
            </w:tcBorders>
            <w:hideMark/>
          </w:tcPr>
          <w:p w14:paraId="54C27E3F" w14:textId="77777777" w:rsidR="007B208F" w:rsidRPr="007B208F" w:rsidRDefault="007B208F" w:rsidP="007B208F">
            <w:pPr>
              <w:pStyle w:val="Default"/>
              <w:rPr>
                <w:sz w:val="22"/>
                <w:szCs w:val="22"/>
              </w:rPr>
            </w:pPr>
            <w:r w:rsidRPr="007B208F">
              <w:rPr>
                <w:sz w:val="22"/>
                <w:szCs w:val="22"/>
              </w:rPr>
              <w:t xml:space="preserve">40 mg VD </w:t>
            </w:r>
          </w:p>
        </w:tc>
        <w:tc>
          <w:tcPr>
            <w:tcW w:w="1417" w:type="dxa"/>
            <w:tcBorders>
              <w:top w:val="single" w:sz="8" w:space="0" w:color="000000"/>
              <w:left w:val="single" w:sz="8" w:space="0" w:color="000000"/>
              <w:bottom w:val="single" w:sz="8" w:space="0" w:color="000000"/>
              <w:right w:val="single" w:sz="8" w:space="0" w:color="000000"/>
            </w:tcBorders>
            <w:hideMark/>
          </w:tcPr>
          <w:p w14:paraId="44721F57" w14:textId="77777777" w:rsidR="007B208F" w:rsidRPr="007B208F" w:rsidRDefault="007B208F" w:rsidP="007B208F">
            <w:pPr>
              <w:pStyle w:val="Default"/>
              <w:rPr>
                <w:sz w:val="22"/>
                <w:szCs w:val="22"/>
              </w:rPr>
            </w:pPr>
            <w:r w:rsidRPr="007B208F">
              <w:rPr>
                <w:sz w:val="22"/>
                <w:szCs w:val="22"/>
              </w:rPr>
              <w:t xml:space="preserve">↑ 3 % </w:t>
            </w:r>
          </w:p>
        </w:tc>
        <w:tc>
          <w:tcPr>
            <w:tcW w:w="2552" w:type="dxa"/>
            <w:tcBorders>
              <w:top w:val="single" w:sz="8" w:space="0" w:color="000000"/>
              <w:left w:val="single" w:sz="8" w:space="0" w:color="000000"/>
              <w:bottom w:val="single" w:sz="8" w:space="0" w:color="000000"/>
              <w:right w:val="single" w:sz="8" w:space="0" w:color="000000"/>
            </w:tcBorders>
            <w:hideMark/>
          </w:tcPr>
          <w:p w14:paraId="69291F06" w14:textId="77777777" w:rsidR="007B208F" w:rsidRPr="007B208F" w:rsidRDefault="007B208F" w:rsidP="007B208F">
            <w:pPr>
              <w:pStyle w:val="Default"/>
              <w:rPr>
                <w:sz w:val="22"/>
                <w:szCs w:val="22"/>
              </w:rPr>
            </w:pPr>
            <w:r w:rsidRPr="007B208F">
              <w:rPr>
                <w:sz w:val="22"/>
                <w:szCs w:val="22"/>
              </w:rPr>
              <w:t xml:space="preserve">Rekomenduojama skirti mažesnę pradinę dozę ir stebėti pacientų klinikinę būklę. </w:t>
            </w:r>
          </w:p>
        </w:tc>
      </w:tr>
      <w:tr w:rsidR="007B208F" w:rsidRPr="007B208F" w14:paraId="18481A17" w14:textId="77777777" w:rsidTr="0077360C">
        <w:trPr>
          <w:trHeight w:val="523"/>
        </w:trPr>
        <w:tc>
          <w:tcPr>
            <w:tcW w:w="3190" w:type="dxa"/>
            <w:tcBorders>
              <w:top w:val="single" w:sz="8" w:space="0" w:color="000000"/>
              <w:left w:val="single" w:sz="8" w:space="0" w:color="000000"/>
              <w:bottom w:val="single" w:sz="8" w:space="0" w:color="000000"/>
              <w:right w:val="single" w:sz="8" w:space="0" w:color="000000"/>
            </w:tcBorders>
          </w:tcPr>
          <w:p w14:paraId="0C58F336" w14:textId="77777777" w:rsidR="007B208F" w:rsidRPr="007B208F" w:rsidRDefault="007B208F" w:rsidP="007B208F">
            <w:pPr>
              <w:pStyle w:val="Default"/>
              <w:rPr>
                <w:sz w:val="22"/>
                <w:szCs w:val="22"/>
              </w:rPr>
            </w:pPr>
            <w:r w:rsidRPr="007B208F">
              <w:rPr>
                <w:sz w:val="22"/>
                <w:szCs w:val="22"/>
              </w:rPr>
              <w:lastRenderedPageBreak/>
              <w:t>800 mg bocepreviro x 3, 7 paras</w:t>
            </w:r>
          </w:p>
        </w:tc>
        <w:tc>
          <w:tcPr>
            <w:tcW w:w="2126" w:type="dxa"/>
            <w:tcBorders>
              <w:top w:val="single" w:sz="8" w:space="0" w:color="000000"/>
              <w:left w:val="single" w:sz="8" w:space="0" w:color="000000"/>
              <w:bottom w:val="single" w:sz="8" w:space="0" w:color="000000"/>
              <w:right w:val="single" w:sz="8" w:space="0" w:color="000000"/>
            </w:tcBorders>
          </w:tcPr>
          <w:p w14:paraId="4B7707C1" w14:textId="77777777" w:rsidR="007B208F" w:rsidRPr="007B208F" w:rsidRDefault="007B208F" w:rsidP="007B208F">
            <w:pPr>
              <w:pStyle w:val="Default"/>
              <w:rPr>
                <w:sz w:val="22"/>
                <w:szCs w:val="22"/>
              </w:rPr>
            </w:pPr>
            <w:r w:rsidRPr="007B208F">
              <w:rPr>
                <w:sz w:val="22"/>
                <w:szCs w:val="22"/>
              </w:rPr>
              <w:t>40 mg VD</w:t>
            </w:r>
          </w:p>
        </w:tc>
        <w:tc>
          <w:tcPr>
            <w:tcW w:w="1417" w:type="dxa"/>
            <w:tcBorders>
              <w:top w:val="single" w:sz="8" w:space="0" w:color="000000"/>
              <w:left w:val="single" w:sz="8" w:space="0" w:color="000000"/>
              <w:bottom w:val="single" w:sz="8" w:space="0" w:color="000000"/>
              <w:right w:val="single" w:sz="8" w:space="0" w:color="000000"/>
            </w:tcBorders>
          </w:tcPr>
          <w:p w14:paraId="3071463D" w14:textId="77777777" w:rsidR="007B208F" w:rsidRPr="007B208F" w:rsidRDefault="007B208F" w:rsidP="007B208F">
            <w:pPr>
              <w:pStyle w:val="Default"/>
              <w:rPr>
                <w:sz w:val="22"/>
                <w:szCs w:val="22"/>
              </w:rPr>
            </w:pPr>
            <w:r w:rsidRPr="007B208F">
              <w:rPr>
                <w:sz w:val="22"/>
                <w:szCs w:val="22"/>
              </w:rPr>
              <w:t>↑ 2,3 karto</w:t>
            </w:r>
          </w:p>
        </w:tc>
        <w:tc>
          <w:tcPr>
            <w:tcW w:w="2552" w:type="dxa"/>
            <w:tcBorders>
              <w:top w:val="single" w:sz="8" w:space="0" w:color="000000"/>
              <w:left w:val="single" w:sz="8" w:space="0" w:color="000000"/>
              <w:bottom w:val="single" w:sz="8" w:space="0" w:color="000000"/>
              <w:right w:val="single" w:sz="8" w:space="0" w:color="000000"/>
            </w:tcBorders>
          </w:tcPr>
          <w:p w14:paraId="04A064CF" w14:textId="77777777" w:rsidR="007B208F" w:rsidRPr="007B208F" w:rsidRDefault="007B208F" w:rsidP="007B208F">
            <w:pPr>
              <w:pStyle w:val="Default"/>
              <w:rPr>
                <w:sz w:val="22"/>
                <w:szCs w:val="22"/>
              </w:rPr>
            </w:pPr>
            <w:r w:rsidRPr="007B208F">
              <w:rPr>
                <w:sz w:val="22"/>
                <w:szCs w:val="22"/>
              </w:rPr>
              <w:t>Rekomenduojama skirti mažesnę pradinę dozę ir stebėti pacientų klinikinę būklę. Vartojant kartu su bocepreviru, atorvastatino dozė neturėtų būti didesnė nei 20 mg per parą.</w:t>
            </w:r>
          </w:p>
        </w:tc>
      </w:tr>
      <w:tr w:rsidR="00681B53" w:rsidRPr="007B208F" w14:paraId="2F9B0C92" w14:textId="77777777" w:rsidTr="00F27B1E">
        <w:trPr>
          <w:trHeight w:val="523"/>
        </w:trPr>
        <w:tc>
          <w:tcPr>
            <w:tcW w:w="3190" w:type="dxa"/>
            <w:tcBorders>
              <w:top w:val="single" w:sz="8" w:space="0" w:color="000000"/>
              <w:left w:val="single" w:sz="8" w:space="0" w:color="000000"/>
              <w:bottom w:val="single" w:sz="8" w:space="0" w:color="000000"/>
              <w:right w:val="single" w:sz="8" w:space="0" w:color="000000"/>
            </w:tcBorders>
          </w:tcPr>
          <w:p w14:paraId="4B37193D" w14:textId="77777777" w:rsidR="00681B53" w:rsidRPr="00C05C07" w:rsidRDefault="00681B53" w:rsidP="007B208F">
            <w:pPr>
              <w:pStyle w:val="Default"/>
              <w:rPr>
                <w:sz w:val="22"/>
                <w:lang w:val="en-US"/>
              </w:rPr>
            </w:pPr>
            <w:r w:rsidRPr="00C05C07">
              <w:rPr>
                <w:sz w:val="22"/>
                <w:lang w:val="en-US"/>
              </w:rPr>
              <w:t>Glekapreviras 400 mg x 1 ir</w:t>
            </w:r>
          </w:p>
          <w:p w14:paraId="6BDD8CEF" w14:textId="77777777" w:rsidR="00681B53" w:rsidRPr="00A72E43" w:rsidRDefault="00681B53" w:rsidP="00681B53">
            <w:pPr>
              <w:pStyle w:val="Default"/>
              <w:rPr>
                <w:sz w:val="22"/>
                <w:szCs w:val="22"/>
                <w:lang w:val="en-US"/>
              </w:rPr>
            </w:pPr>
            <w:r w:rsidRPr="00A72E43">
              <w:rPr>
                <w:sz w:val="22"/>
                <w:szCs w:val="22"/>
                <w:lang w:val="en-US"/>
              </w:rPr>
              <w:t xml:space="preserve">pibrentasviras 120 mg x 1, </w:t>
            </w:r>
          </w:p>
          <w:p w14:paraId="5FDAAB8D" w14:textId="2D749A4C" w:rsidR="00681B53" w:rsidRPr="007B208F" w:rsidRDefault="00681B53" w:rsidP="00681B53">
            <w:pPr>
              <w:pStyle w:val="Default"/>
              <w:rPr>
                <w:sz w:val="22"/>
                <w:szCs w:val="22"/>
              </w:rPr>
            </w:pPr>
            <w:r w:rsidRPr="0077360C">
              <w:rPr>
                <w:sz w:val="22"/>
                <w:szCs w:val="22"/>
                <w:lang w:val="en-US"/>
              </w:rPr>
              <w:t>7 paras</w:t>
            </w:r>
          </w:p>
        </w:tc>
        <w:tc>
          <w:tcPr>
            <w:tcW w:w="2126" w:type="dxa"/>
            <w:tcBorders>
              <w:top w:val="single" w:sz="8" w:space="0" w:color="000000"/>
              <w:left w:val="single" w:sz="8" w:space="0" w:color="000000"/>
              <w:bottom w:val="single" w:sz="8" w:space="0" w:color="000000"/>
              <w:right w:val="single" w:sz="8" w:space="0" w:color="000000"/>
            </w:tcBorders>
          </w:tcPr>
          <w:p w14:paraId="2BF968D0" w14:textId="77777777" w:rsidR="00681B53" w:rsidRPr="00681B53" w:rsidRDefault="00681B53" w:rsidP="00681B53">
            <w:pPr>
              <w:pStyle w:val="Default"/>
              <w:rPr>
                <w:sz w:val="22"/>
                <w:szCs w:val="22"/>
              </w:rPr>
            </w:pPr>
            <w:r w:rsidRPr="00681B53">
              <w:rPr>
                <w:sz w:val="22"/>
                <w:szCs w:val="22"/>
              </w:rPr>
              <w:t xml:space="preserve">10 mg x 1, </w:t>
            </w:r>
          </w:p>
          <w:p w14:paraId="62F43136" w14:textId="1A36B1E8" w:rsidR="00681B53" w:rsidRPr="007B208F" w:rsidRDefault="00681B53" w:rsidP="00681B53">
            <w:pPr>
              <w:pStyle w:val="Default"/>
              <w:rPr>
                <w:sz w:val="22"/>
                <w:szCs w:val="22"/>
              </w:rPr>
            </w:pPr>
            <w:r w:rsidRPr="00681B53">
              <w:rPr>
                <w:sz w:val="22"/>
                <w:szCs w:val="22"/>
              </w:rPr>
              <w:t>7 paras</w:t>
            </w:r>
          </w:p>
        </w:tc>
        <w:tc>
          <w:tcPr>
            <w:tcW w:w="1417" w:type="dxa"/>
            <w:tcBorders>
              <w:top w:val="single" w:sz="8" w:space="0" w:color="000000"/>
              <w:left w:val="single" w:sz="8" w:space="0" w:color="000000"/>
              <w:bottom w:val="single" w:sz="8" w:space="0" w:color="000000"/>
              <w:right w:val="single" w:sz="8" w:space="0" w:color="000000"/>
            </w:tcBorders>
          </w:tcPr>
          <w:p w14:paraId="4D10E186" w14:textId="79B8506B" w:rsidR="00681B53" w:rsidRPr="007B208F" w:rsidRDefault="00681B53" w:rsidP="007B208F">
            <w:pPr>
              <w:pStyle w:val="Default"/>
              <w:rPr>
                <w:sz w:val="22"/>
                <w:szCs w:val="22"/>
              </w:rPr>
            </w:pPr>
            <w:r w:rsidRPr="007B208F">
              <w:rPr>
                <w:sz w:val="22"/>
                <w:szCs w:val="22"/>
              </w:rPr>
              <w:t xml:space="preserve">↑ </w:t>
            </w:r>
            <w:r w:rsidRPr="00681B53">
              <w:rPr>
                <w:sz w:val="22"/>
                <w:szCs w:val="22"/>
              </w:rPr>
              <w:t>8,3</w:t>
            </w:r>
            <w:r>
              <w:rPr>
                <w:sz w:val="22"/>
                <w:szCs w:val="22"/>
              </w:rPr>
              <w:t xml:space="preserve"> </w:t>
            </w:r>
            <w:r w:rsidRPr="007B208F">
              <w:rPr>
                <w:sz w:val="22"/>
                <w:szCs w:val="22"/>
              </w:rPr>
              <w:t>karto</w:t>
            </w:r>
          </w:p>
        </w:tc>
        <w:tc>
          <w:tcPr>
            <w:tcW w:w="2552" w:type="dxa"/>
            <w:tcBorders>
              <w:top w:val="single" w:sz="8" w:space="0" w:color="000000"/>
              <w:left w:val="single" w:sz="8" w:space="0" w:color="000000"/>
              <w:bottom w:val="single" w:sz="8" w:space="0" w:color="000000"/>
              <w:right w:val="single" w:sz="8" w:space="0" w:color="000000"/>
            </w:tcBorders>
          </w:tcPr>
          <w:p w14:paraId="1BA8A3A7" w14:textId="596D57DA" w:rsidR="00681B53" w:rsidRPr="007B208F" w:rsidRDefault="00681B53" w:rsidP="007B208F">
            <w:pPr>
              <w:pStyle w:val="Default"/>
              <w:rPr>
                <w:sz w:val="22"/>
                <w:szCs w:val="22"/>
              </w:rPr>
            </w:pPr>
            <w:r w:rsidRPr="00681B53">
              <w:rPr>
                <w:sz w:val="22"/>
                <w:szCs w:val="22"/>
              </w:rPr>
              <w:t>Skirti su vaistiniais preparatais, kurių sudėtyje yra glekapreviro arba pibrentasviro, draudžiama (žr. 4.3 skyrių).</w:t>
            </w:r>
          </w:p>
        </w:tc>
      </w:tr>
      <w:tr w:rsidR="00681B53" w:rsidRPr="001B579A" w14:paraId="55C063B5" w14:textId="77777777" w:rsidTr="00F27B1E">
        <w:trPr>
          <w:trHeight w:val="523"/>
        </w:trPr>
        <w:tc>
          <w:tcPr>
            <w:tcW w:w="3190" w:type="dxa"/>
            <w:tcBorders>
              <w:top w:val="single" w:sz="8" w:space="0" w:color="000000"/>
              <w:left w:val="single" w:sz="8" w:space="0" w:color="000000"/>
              <w:bottom w:val="single" w:sz="8" w:space="0" w:color="000000"/>
              <w:right w:val="single" w:sz="8" w:space="0" w:color="000000"/>
            </w:tcBorders>
          </w:tcPr>
          <w:p w14:paraId="7EB3FE16" w14:textId="77777777" w:rsidR="00681B53" w:rsidRPr="00681B53" w:rsidRDefault="00681B53" w:rsidP="00681B53">
            <w:pPr>
              <w:pStyle w:val="Default"/>
              <w:rPr>
                <w:lang w:val="en-US"/>
              </w:rPr>
            </w:pPr>
            <w:r w:rsidRPr="00681B53">
              <w:rPr>
                <w:bCs/>
                <w:sz w:val="22"/>
                <w:szCs w:val="22"/>
                <w:lang w:val="en-US"/>
              </w:rPr>
              <w:t xml:space="preserve">Elbasviras 50 mg x 1 ir grazopreviras 200 mg x 1, 13 parų </w:t>
            </w:r>
          </w:p>
          <w:p w14:paraId="48485301" w14:textId="77777777" w:rsidR="00681B53" w:rsidRPr="00681B53" w:rsidRDefault="00681B53" w:rsidP="00681B53">
            <w:pPr>
              <w:autoSpaceDE w:val="0"/>
              <w:autoSpaceDN w:val="0"/>
              <w:adjustRightInd w:val="0"/>
              <w:spacing w:after="0" w:line="240" w:lineRule="auto"/>
              <w:rPr>
                <w:rFonts w:ascii="Times New Roman" w:hAnsi="Times New Roman"/>
                <w:bCs/>
                <w:color w:val="000000"/>
                <w:lang w:val="en-US" w:eastAsia="pl-PL"/>
              </w:rPr>
            </w:pPr>
          </w:p>
        </w:tc>
        <w:tc>
          <w:tcPr>
            <w:tcW w:w="2126" w:type="dxa"/>
            <w:tcBorders>
              <w:top w:val="single" w:sz="8" w:space="0" w:color="000000"/>
              <w:left w:val="single" w:sz="8" w:space="0" w:color="000000"/>
              <w:bottom w:val="single" w:sz="8" w:space="0" w:color="000000"/>
              <w:right w:val="single" w:sz="8" w:space="0" w:color="000000"/>
            </w:tcBorders>
          </w:tcPr>
          <w:p w14:paraId="07472B9A" w14:textId="77777777" w:rsidR="00681B53" w:rsidRPr="00681B53" w:rsidRDefault="00681B53" w:rsidP="00681B53">
            <w:pPr>
              <w:pStyle w:val="Default"/>
            </w:pPr>
            <w:r w:rsidRPr="00681B53">
              <w:rPr>
                <w:bCs/>
                <w:sz w:val="22"/>
                <w:szCs w:val="22"/>
              </w:rPr>
              <w:t xml:space="preserve">10 mg VD </w:t>
            </w:r>
          </w:p>
          <w:p w14:paraId="19A51CDD" w14:textId="77777777" w:rsidR="00681B53" w:rsidRPr="00681B53" w:rsidRDefault="00681B53" w:rsidP="00681B53">
            <w:pPr>
              <w:pStyle w:val="Default"/>
              <w:rPr>
                <w:sz w:val="22"/>
                <w:szCs w:val="22"/>
                <w:lang w:val="en-US"/>
              </w:rPr>
            </w:pPr>
          </w:p>
        </w:tc>
        <w:tc>
          <w:tcPr>
            <w:tcW w:w="1417" w:type="dxa"/>
            <w:tcBorders>
              <w:top w:val="single" w:sz="8" w:space="0" w:color="000000"/>
              <w:left w:val="single" w:sz="8" w:space="0" w:color="000000"/>
              <w:bottom w:val="single" w:sz="8" w:space="0" w:color="000000"/>
              <w:right w:val="single" w:sz="8" w:space="0" w:color="000000"/>
            </w:tcBorders>
          </w:tcPr>
          <w:p w14:paraId="3EA67750" w14:textId="1817C6E5" w:rsidR="00681B53" w:rsidRPr="00681B53" w:rsidRDefault="00681B53" w:rsidP="00681B53">
            <w:pPr>
              <w:pStyle w:val="Default"/>
            </w:pPr>
            <w:r w:rsidRPr="007B208F">
              <w:rPr>
                <w:sz w:val="22"/>
                <w:szCs w:val="22"/>
              </w:rPr>
              <w:t xml:space="preserve">↑ </w:t>
            </w:r>
            <w:r w:rsidRPr="00681B53">
              <w:rPr>
                <w:bCs/>
                <w:sz w:val="22"/>
                <w:szCs w:val="22"/>
              </w:rPr>
              <w:t>10 mg VD</w:t>
            </w:r>
            <w:r>
              <w:rPr>
                <w:bCs/>
                <w:sz w:val="22"/>
                <w:szCs w:val="22"/>
              </w:rPr>
              <w:t xml:space="preserve"> </w:t>
            </w:r>
            <w:r w:rsidRPr="007B208F">
              <w:rPr>
                <w:sz w:val="22"/>
                <w:szCs w:val="22"/>
              </w:rPr>
              <w:t>karto</w:t>
            </w:r>
            <w:r w:rsidRPr="00681B53">
              <w:rPr>
                <w:bCs/>
                <w:sz w:val="22"/>
                <w:szCs w:val="22"/>
              </w:rPr>
              <w:t xml:space="preserve"> </w:t>
            </w:r>
          </w:p>
          <w:p w14:paraId="6E511968" w14:textId="77777777" w:rsidR="00681B53" w:rsidRPr="00681B53" w:rsidRDefault="00681B53" w:rsidP="00681B53">
            <w:pPr>
              <w:pStyle w:val="Default"/>
              <w:rPr>
                <w:sz w:val="22"/>
                <w:szCs w:val="22"/>
                <w:lang w:val="en-US"/>
              </w:rPr>
            </w:pPr>
          </w:p>
        </w:tc>
        <w:tc>
          <w:tcPr>
            <w:tcW w:w="2552" w:type="dxa"/>
            <w:tcBorders>
              <w:top w:val="single" w:sz="8" w:space="0" w:color="000000"/>
              <w:left w:val="single" w:sz="8" w:space="0" w:color="000000"/>
              <w:bottom w:val="single" w:sz="8" w:space="0" w:color="000000"/>
              <w:right w:val="single" w:sz="8" w:space="0" w:color="000000"/>
            </w:tcBorders>
          </w:tcPr>
          <w:p w14:paraId="20D31876" w14:textId="77777777" w:rsidR="00681B53" w:rsidRPr="00681B53" w:rsidRDefault="00681B53" w:rsidP="00681B53">
            <w:pPr>
              <w:pStyle w:val="Default"/>
              <w:rPr>
                <w:lang w:val="en-US"/>
              </w:rPr>
            </w:pPr>
            <w:r w:rsidRPr="00681B53">
              <w:rPr>
                <w:bCs/>
                <w:sz w:val="22"/>
                <w:szCs w:val="22"/>
                <w:lang w:val="en-US"/>
              </w:rPr>
              <w:t xml:space="preserve">Skiriant kartu su vaistiniais preparatais, kurių sudėtyje yra elbasviro arba grazopreviro, atorvastatino dozė neturi būti didesnė kaip 20 mg per parą. </w:t>
            </w:r>
          </w:p>
          <w:p w14:paraId="3848A3CB" w14:textId="77777777" w:rsidR="00681B53" w:rsidRPr="00681B53" w:rsidRDefault="00681B53" w:rsidP="00681B53">
            <w:pPr>
              <w:pStyle w:val="Default"/>
              <w:rPr>
                <w:sz w:val="22"/>
                <w:szCs w:val="22"/>
                <w:lang w:val="en-US"/>
              </w:rPr>
            </w:pPr>
          </w:p>
        </w:tc>
      </w:tr>
    </w:tbl>
    <w:p w14:paraId="18053ED3" w14:textId="77777777" w:rsidR="00F27B1E" w:rsidRPr="00681B53" w:rsidRDefault="00F27B1E" w:rsidP="00C90E1D">
      <w:pPr>
        <w:autoSpaceDE w:val="0"/>
        <w:autoSpaceDN w:val="0"/>
        <w:adjustRightInd w:val="0"/>
        <w:spacing w:after="0" w:line="240" w:lineRule="auto"/>
        <w:ind w:left="360" w:hanging="360"/>
        <w:rPr>
          <w:rFonts w:ascii="Times New Roman" w:hAnsi="Times New Roman"/>
          <w:color w:val="000000"/>
          <w:position w:val="8"/>
          <w:vertAlign w:val="superscript"/>
          <w:lang w:val="en-US"/>
        </w:rPr>
      </w:pPr>
    </w:p>
    <w:p w14:paraId="211DA35F" w14:textId="417AC0AC" w:rsidR="007B208F" w:rsidRPr="0077360C" w:rsidRDefault="007B208F" w:rsidP="00C90E1D">
      <w:pPr>
        <w:autoSpaceDE w:val="0"/>
        <w:autoSpaceDN w:val="0"/>
        <w:adjustRightInd w:val="0"/>
        <w:spacing w:after="0" w:line="240" w:lineRule="auto"/>
        <w:ind w:left="360" w:hanging="360"/>
        <w:rPr>
          <w:rFonts w:ascii="Times New Roman" w:hAnsi="Times New Roman"/>
          <w:color w:val="000000"/>
          <w:lang w:val="en-US"/>
        </w:rPr>
      </w:pPr>
      <w:r w:rsidRPr="0077360C">
        <w:rPr>
          <w:rFonts w:ascii="Times New Roman" w:hAnsi="Times New Roman"/>
          <w:color w:val="000000"/>
          <w:position w:val="8"/>
          <w:vertAlign w:val="superscript"/>
          <w:lang w:val="en-US"/>
        </w:rPr>
        <w:t xml:space="preserve">&amp; </w:t>
      </w:r>
      <w:r w:rsidRPr="0077360C">
        <w:rPr>
          <w:rFonts w:ascii="Times New Roman" w:hAnsi="Times New Roman"/>
          <w:color w:val="000000"/>
          <w:lang w:val="en-US"/>
        </w:rPr>
        <w:t>Duomenys, nurodyti kaip pokytis x-kartų, parodo paprastą santykį vartojant kartu ir vieną atorvastatiną (</w:t>
      </w:r>
      <w:proofErr w:type="gramStart"/>
      <w:r w:rsidRPr="0077360C">
        <w:rPr>
          <w:rFonts w:ascii="Times New Roman" w:hAnsi="Times New Roman"/>
          <w:color w:val="000000"/>
          <w:lang w:val="en-US"/>
        </w:rPr>
        <w:t>pvz.,</w:t>
      </w:r>
      <w:proofErr w:type="gramEnd"/>
      <w:r w:rsidRPr="0077360C">
        <w:rPr>
          <w:rFonts w:ascii="Times New Roman" w:hAnsi="Times New Roman"/>
          <w:color w:val="000000"/>
          <w:lang w:val="en-US"/>
        </w:rPr>
        <w:t xml:space="preserve"> 1-kartą = pokyčio nebuvo). Duomenys, nurodyti kaip pokytis %, rodo skirtumą %, palyginti su vienu atorvastatinu (pvz., 0 % = pokyčio nebuvo). </w:t>
      </w:r>
    </w:p>
    <w:p w14:paraId="09114423" w14:textId="77777777" w:rsidR="007B208F" w:rsidRPr="0077360C" w:rsidRDefault="007B208F" w:rsidP="00C90E1D">
      <w:pPr>
        <w:autoSpaceDE w:val="0"/>
        <w:autoSpaceDN w:val="0"/>
        <w:adjustRightInd w:val="0"/>
        <w:spacing w:after="0" w:line="240" w:lineRule="auto"/>
        <w:ind w:left="360" w:right="960" w:hanging="360"/>
        <w:rPr>
          <w:rFonts w:ascii="Times New Roman" w:hAnsi="Times New Roman"/>
          <w:color w:val="000000"/>
          <w:lang w:val="en-US"/>
        </w:rPr>
      </w:pPr>
      <w:r w:rsidRPr="0077360C">
        <w:rPr>
          <w:rFonts w:ascii="Times New Roman" w:hAnsi="Times New Roman"/>
          <w:color w:val="000000"/>
          <w:position w:val="8"/>
          <w:vertAlign w:val="superscript"/>
          <w:lang w:val="en-US"/>
        </w:rPr>
        <w:t xml:space="preserve"># </w:t>
      </w:r>
      <w:r w:rsidRPr="0077360C">
        <w:rPr>
          <w:rFonts w:ascii="Times New Roman" w:hAnsi="Times New Roman"/>
          <w:color w:val="000000"/>
          <w:lang w:val="en-US"/>
        </w:rPr>
        <w:t xml:space="preserve">Klinikinę reikšmę žr. 4.4 ir 4.5 skyriuose. </w:t>
      </w:r>
    </w:p>
    <w:p w14:paraId="766FB745" w14:textId="77777777" w:rsidR="007B208F" w:rsidRPr="0077360C" w:rsidRDefault="007B208F" w:rsidP="00C90E1D">
      <w:pPr>
        <w:autoSpaceDE w:val="0"/>
        <w:autoSpaceDN w:val="0"/>
        <w:adjustRightInd w:val="0"/>
        <w:spacing w:after="0" w:line="240" w:lineRule="auto"/>
        <w:ind w:left="360" w:right="960" w:hanging="360"/>
        <w:rPr>
          <w:rFonts w:ascii="Times New Roman" w:hAnsi="Times New Roman"/>
          <w:color w:val="000000"/>
          <w:lang w:val="en-US"/>
        </w:rPr>
      </w:pPr>
      <w:r w:rsidRPr="0077360C">
        <w:rPr>
          <w:rFonts w:ascii="Times New Roman" w:hAnsi="Times New Roman"/>
          <w:color w:val="000000"/>
          <w:lang w:val="en-US"/>
        </w:rPr>
        <w:t xml:space="preserve">* Yra viena ar daugiau medžiagų, kurios slopina CYP3A4 ir didina vaistinių preparatų, kurių metabolizmą veikia CYP3A4, koncentracijas plazmoje. Be to, išgėrus vieną 240 ml stiklinę greipfrutų sulčių, 20,4 % sumažėjo aktyvaus ortohidroksimetabolito AUC. Dideli greipfrutų sulčių kiekiai (daugiau kaip 1,2 l per parą 5 paras) atorvastatino AUC padidino 2,5 karto ir taip pat padidino aktyvios frakcijos (atorvastatino ir metabolitų) AUC. </w:t>
      </w:r>
    </w:p>
    <w:p w14:paraId="36D6D9FD" w14:textId="77777777" w:rsidR="007B208F" w:rsidRPr="0077360C" w:rsidRDefault="007B208F" w:rsidP="00C90E1D">
      <w:pPr>
        <w:autoSpaceDE w:val="0"/>
        <w:autoSpaceDN w:val="0"/>
        <w:adjustRightInd w:val="0"/>
        <w:spacing w:after="0" w:line="240" w:lineRule="auto"/>
        <w:ind w:left="360" w:right="960" w:hanging="360"/>
        <w:rPr>
          <w:rFonts w:ascii="Times New Roman" w:hAnsi="Times New Roman"/>
          <w:color w:val="000000"/>
          <w:lang w:val="en-US"/>
        </w:rPr>
      </w:pPr>
      <w:r w:rsidRPr="0077360C">
        <w:rPr>
          <w:rFonts w:ascii="Times New Roman" w:hAnsi="Times New Roman"/>
          <w:color w:val="000000"/>
          <w:lang w:val="en-US"/>
        </w:rPr>
        <w:t xml:space="preserve">^ Bendro atorvastatino aktyvumo ekvivalentas. </w:t>
      </w:r>
    </w:p>
    <w:p w14:paraId="6B758591" w14:textId="77777777" w:rsidR="007B208F" w:rsidRPr="0077360C" w:rsidRDefault="007B208F" w:rsidP="00C90E1D">
      <w:pPr>
        <w:spacing w:after="0" w:line="240" w:lineRule="auto"/>
        <w:rPr>
          <w:rFonts w:ascii="Times New Roman" w:hAnsi="Times New Roman"/>
          <w:color w:val="000000"/>
          <w:lang w:val="en-US"/>
        </w:rPr>
      </w:pPr>
      <w:r w:rsidRPr="0077360C">
        <w:rPr>
          <w:rFonts w:ascii="Times New Roman" w:hAnsi="Times New Roman"/>
          <w:color w:val="000000"/>
          <w:lang w:val="en-US"/>
        </w:rPr>
        <w:t>Padidėjimas nurodytas “↑”, sumažėjimas “↓”.</w:t>
      </w:r>
    </w:p>
    <w:p w14:paraId="1691F088" w14:textId="77777777" w:rsidR="007B208F" w:rsidRPr="007B208F" w:rsidRDefault="007B208F" w:rsidP="007B208F">
      <w:pPr>
        <w:pStyle w:val="Default"/>
        <w:rPr>
          <w:sz w:val="22"/>
          <w:szCs w:val="22"/>
          <w:lang w:val="lt-LT"/>
        </w:rPr>
      </w:pPr>
      <w:r w:rsidRPr="007B208F">
        <w:rPr>
          <w:sz w:val="22"/>
          <w:szCs w:val="22"/>
          <w:lang w:val="lt-LT"/>
        </w:rPr>
        <w:t xml:space="preserve">x 1 = vieną kartą per parą; VD = vienkartinė dozė; x 2 = du kartus per parą; x 3 = tris kartus per parą; x 4 = keturis kartus per parą. </w:t>
      </w:r>
    </w:p>
    <w:p w14:paraId="77C557C3" w14:textId="77777777" w:rsidR="007B208F" w:rsidRPr="00400A89" w:rsidRDefault="007B208F" w:rsidP="00C90E1D">
      <w:pPr>
        <w:spacing w:after="0" w:line="240" w:lineRule="auto"/>
        <w:rPr>
          <w:rFonts w:ascii="Times New Roman" w:hAnsi="Times New Roman"/>
          <w:u w:val="single"/>
          <w:lang w:val="en-US"/>
        </w:rPr>
      </w:pPr>
    </w:p>
    <w:p w14:paraId="68C4C32E" w14:textId="77777777" w:rsidR="007B208F" w:rsidRPr="00400A89" w:rsidRDefault="007B208F" w:rsidP="00C90E1D">
      <w:pPr>
        <w:spacing w:after="0" w:line="240" w:lineRule="auto"/>
        <w:rPr>
          <w:rFonts w:ascii="Times New Roman" w:hAnsi="Times New Roman"/>
          <w:u w:val="single"/>
          <w:lang w:val="en-US"/>
        </w:rPr>
      </w:pPr>
      <w:r w:rsidRPr="00400A89">
        <w:rPr>
          <w:rFonts w:ascii="Times New Roman" w:hAnsi="Times New Roman"/>
          <w:u w:val="single"/>
          <w:lang w:val="en-US"/>
        </w:rPr>
        <w:t>Lentelė Nr. 2. Atorvastatino poveikis kartu vartojamų vaistinių preparatų farmakokinetikai</w:t>
      </w:r>
    </w:p>
    <w:p w14:paraId="5F80B8EA" w14:textId="77777777" w:rsidR="007B208F" w:rsidRPr="00400A89" w:rsidRDefault="007B208F" w:rsidP="00C90E1D">
      <w:pPr>
        <w:spacing w:after="0" w:line="240" w:lineRule="auto"/>
        <w:rPr>
          <w:rFonts w:ascii="Times New Roman" w:hAnsi="Times New Roman"/>
          <w:u w:val="single"/>
          <w:lang w:val="en-US"/>
        </w:rPr>
      </w:pPr>
    </w:p>
    <w:tbl>
      <w:tblPr>
        <w:tblW w:w="9840" w:type="dxa"/>
        <w:tblInd w:w="180"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3342"/>
        <w:gridCol w:w="2166"/>
        <w:gridCol w:w="2166"/>
        <w:gridCol w:w="2166"/>
      </w:tblGrid>
      <w:tr w:rsidR="007B208F" w:rsidRPr="007B208F" w14:paraId="3D2737FA" w14:textId="77777777" w:rsidTr="004763D5">
        <w:trPr>
          <w:trHeight w:val="397"/>
        </w:trPr>
        <w:tc>
          <w:tcPr>
            <w:tcW w:w="3340" w:type="dxa"/>
            <w:tcBorders>
              <w:top w:val="single" w:sz="8" w:space="0" w:color="000000"/>
              <w:left w:val="single" w:sz="8" w:space="0" w:color="000000"/>
              <w:bottom w:val="single" w:sz="8" w:space="0" w:color="000000"/>
              <w:right w:val="single" w:sz="8" w:space="0" w:color="000000"/>
            </w:tcBorders>
            <w:hideMark/>
          </w:tcPr>
          <w:p w14:paraId="6842D6DA" w14:textId="77777777" w:rsidR="007B208F" w:rsidRPr="007B208F" w:rsidRDefault="007B208F" w:rsidP="007B208F">
            <w:pPr>
              <w:pStyle w:val="Default"/>
              <w:rPr>
                <w:sz w:val="22"/>
                <w:szCs w:val="22"/>
                <w:lang w:val="fi-FI"/>
              </w:rPr>
            </w:pPr>
            <w:r w:rsidRPr="007B208F">
              <w:rPr>
                <w:sz w:val="22"/>
                <w:szCs w:val="22"/>
                <w:lang w:val="fi-FI"/>
              </w:rPr>
              <w:t>Atorvastatinas ir jo dozavimo planas</w:t>
            </w:r>
          </w:p>
        </w:tc>
        <w:tc>
          <w:tcPr>
            <w:tcW w:w="6498" w:type="dxa"/>
            <w:gridSpan w:val="3"/>
            <w:tcBorders>
              <w:top w:val="single" w:sz="8" w:space="0" w:color="000000"/>
              <w:left w:val="single" w:sz="8" w:space="0" w:color="000000"/>
              <w:bottom w:val="single" w:sz="8" w:space="0" w:color="000000"/>
              <w:right w:val="single" w:sz="8" w:space="0" w:color="000000"/>
            </w:tcBorders>
          </w:tcPr>
          <w:p w14:paraId="67394DF9" w14:textId="77777777" w:rsidR="007B208F" w:rsidRPr="007B208F" w:rsidRDefault="007B208F" w:rsidP="007B208F">
            <w:pPr>
              <w:pStyle w:val="Default"/>
              <w:rPr>
                <w:sz w:val="22"/>
                <w:szCs w:val="22"/>
              </w:rPr>
            </w:pPr>
            <w:r w:rsidRPr="007B208F">
              <w:rPr>
                <w:sz w:val="22"/>
                <w:szCs w:val="22"/>
              </w:rPr>
              <w:t xml:space="preserve">Kartu vartojamas vaistinis preparatas </w:t>
            </w:r>
          </w:p>
          <w:p w14:paraId="1C712F10" w14:textId="77777777" w:rsidR="007B208F" w:rsidRPr="007B208F" w:rsidRDefault="007B208F" w:rsidP="007B208F">
            <w:pPr>
              <w:pStyle w:val="Default"/>
              <w:rPr>
                <w:sz w:val="22"/>
                <w:szCs w:val="22"/>
                <w:lang w:val="fi-FI"/>
              </w:rPr>
            </w:pPr>
          </w:p>
        </w:tc>
      </w:tr>
      <w:tr w:rsidR="007B208F" w:rsidRPr="007B208F" w14:paraId="41C312EB" w14:textId="77777777" w:rsidTr="004763D5">
        <w:trPr>
          <w:trHeight w:val="397"/>
        </w:trPr>
        <w:tc>
          <w:tcPr>
            <w:tcW w:w="3340" w:type="dxa"/>
            <w:tcBorders>
              <w:top w:val="single" w:sz="8" w:space="0" w:color="000000"/>
              <w:left w:val="single" w:sz="8" w:space="0" w:color="000000"/>
              <w:bottom w:val="single" w:sz="8" w:space="0" w:color="000000"/>
              <w:right w:val="single" w:sz="8" w:space="0" w:color="000000"/>
            </w:tcBorders>
          </w:tcPr>
          <w:p w14:paraId="249B5062" w14:textId="77777777" w:rsidR="007B208F" w:rsidRPr="007B208F" w:rsidRDefault="007B208F" w:rsidP="007B208F">
            <w:pPr>
              <w:pStyle w:val="Default"/>
              <w:rPr>
                <w:sz w:val="22"/>
                <w:szCs w:val="22"/>
                <w:lang w:val="fi-FI"/>
              </w:rPr>
            </w:pPr>
          </w:p>
        </w:tc>
        <w:tc>
          <w:tcPr>
            <w:tcW w:w="2166" w:type="dxa"/>
            <w:tcBorders>
              <w:top w:val="single" w:sz="8" w:space="0" w:color="000000"/>
              <w:left w:val="single" w:sz="8" w:space="0" w:color="000000"/>
              <w:bottom w:val="single" w:sz="8" w:space="0" w:color="000000"/>
              <w:right w:val="single" w:sz="8" w:space="0" w:color="000000"/>
            </w:tcBorders>
            <w:hideMark/>
          </w:tcPr>
          <w:p w14:paraId="75677BEA" w14:textId="77777777" w:rsidR="007B208F" w:rsidRPr="007B208F" w:rsidRDefault="007B208F" w:rsidP="007B208F">
            <w:pPr>
              <w:pStyle w:val="Default"/>
              <w:rPr>
                <w:sz w:val="22"/>
                <w:szCs w:val="22"/>
                <w:lang w:val="fi-FI"/>
              </w:rPr>
            </w:pPr>
            <w:r w:rsidRPr="007B208F">
              <w:rPr>
                <w:sz w:val="22"/>
                <w:szCs w:val="22"/>
              </w:rPr>
              <w:t>Vaistinis preparatas/dozė (mg)</w:t>
            </w:r>
          </w:p>
        </w:tc>
        <w:tc>
          <w:tcPr>
            <w:tcW w:w="2166" w:type="dxa"/>
            <w:tcBorders>
              <w:top w:val="single" w:sz="8" w:space="0" w:color="000000"/>
              <w:left w:val="single" w:sz="8" w:space="0" w:color="000000"/>
              <w:bottom w:val="single" w:sz="8" w:space="0" w:color="000000"/>
              <w:right w:val="single" w:sz="8" w:space="0" w:color="000000"/>
            </w:tcBorders>
            <w:hideMark/>
          </w:tcPr>
          <w:p w14:paraId="1E09C8AE" w14:textId="77777777" w:rsidR="007B208F" w:rsidRPr="007B208F" w:rsidRDefault="007B208F" w:rsidP="007B208F">
            <w:pPr>
              <w:pStyle w:val="Default"/>
              <w:rPr>
                <w:sz w:val="22"/>
                <w:szCs w:val="22"/>
                <w:lang w:val="fi-FI"/>
              </w:rPr>
            </w:pPr>
            <w:r w:rsidRPr="007B208F">
              <w:rPr>
                <w:sz w:val="22"/>
                <w:szCs w:val="22"/>
              </w:rPr>
              <w:t>AUC pokytis</w:t>
            </w:r>
            <w:r w:rsidRPr="007B208F">
              <w:rPr>
                <w:position w:val="8"/>
                <w:sz w:val="22"/>
                <w:szCs w:val="22"/>
                <w:vertAlign w:val="superscript"/>
              </w:rPr>
              <w:t>&amp;</w:t>
            </w:r>
          </w:p>
        </w:tc>
        <w:tc>
          <w:tcPr>
            <w:tcW w:w="2166" w:type="dxa"/>
            <w:tcBorders>
              <w:top w:val="single" w:sz="8" w:space="0" w:color="000000"/>
              <w:left w:val="single" w:sz="8" w:space="0" w:color="000000"/>
              <w:bottom w:val="single" w:sz="8" w:space="0" w:color="000000"/>
              <w:right w:val="single" w:sz="8" w:space="0" w:color="000000"/>
            </w:tcBorders>
            <w:hideMark/>
          </w:tcPr>
          <w:p w14:paraId="78647AAC" w14:textId="77777777" w:rsidR="007B208F" w:rsidRPr="007B208F" w:rsidRDefault="007B208F" w:rsidP="007B208F">
            <w:pPr>
              <w:pStyle w:val="Default"/>
              <w:rPr>
                <w:sz w:val="22"/>
                <w:szCs w:val="22"/>
                <w:lang w:val="fi-FI"/>
              </w:rPr>
            </w:pPr>
            <w:r w:rsidRPr="007B208F">
              <w:rPr>
                <w:sz w:val="22"/>
                <w:szCs w:val="22"/>
              </w:rPr>
              <w:t>Klinikinės rekomendacijos</w:t>
            </w:r>
          </w:p>
        </w:tc>
      </w:tr>
      <w:tr w:rsidR="007B208F" w:rsidRPr="007B208F" w14:paraId="1FC772AC" w14:textId="77777777" w:rsidTr="004763D5">
        <w:trPr>
          <w:trHeight w:val="397"/>
        </w:trPr>
        <w:tc>
          <w:tcPr>
            <w:tcW w:w="3340" w:type="dxa"/>
            <w:tcBorders>
              <w:top w:val="single" w:sz="8" w:space="0" w:color="000000"/>
              <w:left w:val="single" w:sz="8" w:space="0" w:color="000000"/>
              <w:bottom w:val="single" w:sz="8" w:space="0" w:color="000000"/>
              <w:right w:val="single" w:sz="8" w:space="0" w:color="000000"/>
            </w:tcBorders>
            <w:hideMark/>
          </w:tcPr>
          <w:p w14:paraId="73B993B7" w14:textId="77777777" w:rsidR="007B208F" w:rsidRPr="007B208F" w:rsidRDefault="007B208F" w:rsidP="007B208F">
            <w:pPr>
              <w:pStyle w:val="Default"/>
              <w:rPr>
                <w:sz w:val="22"/>
                <w:szCs w:val="22"/>
              </w:rPr>
            </w:pPr>
            <w:r w:rsidRPr="007B208F">
              <w:rPr>
                <w:sz w:val="22"/>
                <w:szCs w:val="22"/>
              </w:rPr>
              <w:t xml:space="preserve">80 mg x 1 10 parų </w:t>
            </w:r>
          </w:p>
        </w:tc>
        <w:tc>
          <w:tcPr>
            <w:tcW w:w="2166" w:type="dxa"/>
            <w:tcBorders>
              <w:top w:val="single" w:sz="8" w:space="0" w:color="000000"/>
              <w:left w:val="single" w:sz="8" w:space="0" w:color="000000"/>
              <w:bottom w:val="single" w:sz="8" w:space="0" w:color="000000"/>
              <w:right w:val="single" w:sz="8" w:space="0" w:color="000000"/>
            </w:tcBorders>
            <w:hideMark/>
          </w:tcPr>
          <w:p w14:paraId="3164C539" w14:textId="77777777" w:rsidR="007B208F" w:rsidRPr="007B208F" w:rsidRDefault="007B208F" w:rsidP="007B208F">
            <w:pPr>
              <w:pStyle w:val="Default"/>
              <w:rPr>
                <w:sz w:val="22"/>
                <w:szCs w:val="22"/>
              </w:rPr>
            </w:pPr>
            <w:r w:rsidRPr="007B208F">
              <w:rPr>
                <w:sz w:val="22"/>
                <w:szCs w:val="22"/>
              </w:rPr>
              <w:t xml:space="preserve">0,25 mg digoksino x 1, 20 parų </w:t>
            </w:r>
          </w:p>
        </w:tc>
        <w:tc>
          <w:tcPr>
            <w:tcW w:w="2166" w:type="dxa"/>
            <w:tcBorders>
              <w:top w:val="single" w:sz="8" w:space="0" w:color="000000"/>
              <w:left w:val="single" w:sz="8" w:space="0" w:color="000000"/>
              <w:bottom w:val="single" w:sz="8" w:space="0" w:color="000000"/>
              <w:right w:val="single" w:sz="8" w:space="0" w:color="000000"/>
            </w:tcBorders>
            <w:hideMark/>
          </w:tcPr>
          <w:p w14:paraId="01EEEB5C" w14:textId="77777777" w:rsidR="007B208F" w:rsidRPr="007B208F" w:rsidRDefault="007B208F" w:rsidP="007B208F">
            <w:pPr>
              <w:pStyle w:val="Default"/>
              <w:rPr>
                <w:sz w:val="22"/>
                <w:szCs w:val="22"/>
              </w:rPr>
            </w:pPr>
            <w:r w:rsidRPr="007B208F">
              <w:rPr>
                <w:sz w:val="22"/>
                <w:szCs w:val="22"/>
              </w:rPr>
              <w:t xml:space="preserve">↑ 15 % </w:t>
            </w:r>
          </w:p>
        </w:tc>
        <w:tc>
          <w:tcPr>
            <w:tcW w:w="2166" w:type="dxa"/>
            <w:tcBorders>
              <w:top w:val="single" w:sz="8" w:space="0" w:color="000000"/>
              <w:left w:val="single" w:sz="8" w:space="0" w:color="000000"/>
              <w:bottom w:val="single" w:sz="8" w:space="0" w:color="000000"/>
              <w:right w:val="single" w:sz="8" w:space="0" w:color="000000"/>
            </w:tcBorders>
            <w:hideMark/>
          </w:tcPr>
          <w:p w14:paraId="45C7DF1F" w14:textId="77777777" w:rsidR="007B208F" w:rsidRPr="007B208F" w:rsidRDefault="007B208F" w:rsidP="007B208F">
            <w:pPr>
              <w:pStyle w:val="Default"/>
              <w:rPr>
                <w:sz w:val="22"/>
                <w:szCs w:val="22"/>
              </w:rPr>
            </w:pPr>
            <w:r w:rsidRPr="007B208F">
              <w:rPr>
                <w:sz w:val="22"/>
                <w:szCs w:val="22"/>
              </w:rPr>
              <w:t xml:space="preserve">Pacientus, vartojančius digoksiną, reikia tinkamai stebėti. </w:t>
            </w:r>
          </w:p>
        </w:tc>
      </w:tr>
      <w:tr w:rsidR="007B208F" w:rsidRPr="007B208F" w14:paraId="10FFD330" w14:textId="77777777" w:rsidTr="004763D5">
        <w:trPr>
          <w:trHeight w:val="524"/>
        </w:trPr>
        <w:tc>
          <w:tcPr>
            <w:tcW w:w="3340" w:type="dxa"/>
            <w:tcBorders>
              <w:top w:val="single" w:sz="8" w:space="0" w:color="000000"/>
              <w:left w:val="single" w:sz="8" w:space="0" w:color="000000"/>
              <w:bottom w:val="single" w:sz="8" w:space="0" w:color="000000"/>
              <w:right w:val="single" w:sz="8" w:space="0" w:color="000000"/>
            </w:tcBorders>
            <w:hideMark/>
          </w:tcPr>
          <w:p w14:paraId="4186E2C3" w14:textId="77777777" w:rsidR="007B208F" w:rsidRPr="007B208F" w:rsidRDefault="007B208F" w:rsidP="007B208F">
            <w:pPr>
              <w:pStyle w:val="Default"/>
              <w:rPr>
                <w:sz w:val="22"/>
                <w:szCs w:val="22"/>
              </w:rPr>
            </w:pPr>
            <w:r w:rsidRPr="007B208F">
              <w:rPr>
                <w:sz w:val="22"/>
                <w:szCs w:val="22"/>
              </w:rPr>
              <w:lastRenderedPageBreak/>
              <w:t xml:space="preserve">40 mg x 1 22 paras </w:t>
            </w:r>
          </w:p>
        </w:tc>
        <w:tc>
          <w:tcPr>
            <w:tcW w:w="2166" w:type="dxa"/>
            <w:tcBorders>
              <w:top w:val="single" w:sz="8" w:space="0" w:color="000000"/>
              <w:left w:val="single" w:sz="8" w:space="0" w:color="000000"/>
              <w:bottom w:val="single" w:sz="8" w:space="0" w:color="000000"/>
              <w:right w:val="single" w:sz="8" w:space="0" w:color="000000"/>
            </w:tcBorders>
            <w:hideMark/>
          </w:tcPr>
          <w:p w14:paraId="6EB6281B" w14:textId="77777777" w:rsidR="007B208F" w:rsidRPr="007B208F" w:rsidRDefault="007B208F" w:rsidP="007B208F">
            <w:pPr>
              <w:pStyle w:val="Default"/>
              <w:rPr>
                <w:sz w:val="22"/>
                <w:szCs w:val="22"/>
              </w:rPr>
            </w:pPr>
            <w:r w:rsidRPr="007B208F">
              <w:rPr>
                <w:sz w:val="22"/>
                <w:szCs w:val="22"/>
              </w:rPr>
              <w:t xml:space="preserve">Geriamieji kontraceptikai x 1, 2 mėnesius </w:t>
            </w:r>
          </w:p>
          <w:p w14:paraId="5D2D88C5" w14:textId="77777777" w:rsidR="007B208F" w:rsidRPr="007B208F" w:rsidRDefault="007B208F" w:rsidP="007B208F">
            <w:pPr>
              <w:pStyle w:val="Default"/>
              <w:rPr>
                <w:sz w:val="22"/>
                <w:szCs w:val="22"/>
              </w:rPr>
            </w:pPr>
            <w:r w:rsidRPr="007B208F">
              <w:rPr>
                <w:sz w:val="22"/>
                <w:szCs w:val="22"/>
              </w:rPr>
              <w:t xml:space="preserve">- 1 mg noretindrono </w:t>
            </w:r>
          </w:p>
          <w:p w14:paraId="36E4DC3D" w14:textId="77777777" w:rsidR="007B208F" w:rsidRPr="007B208F" w:rsidRDefault="007B208F" w:rsidP="007B208F">
            <w:pPr>
              <w:pStyle w:val="Default"/>
              <w:rPr>
                <w:sz w:val="22"/>
                <w:szCs w:val="22"/>
              </w:rPr>
            </w:pPr>
            <w:r w:rsidRPr="007B208F">
              <w:rPr>
                <w:sz w:val="22"/>
                <w:szCs w:val="22"/>
              </w:rPr>
              <w:t xml:space="preserve">- 35 μg etinilestradiolio </w:t>
            </w:r>
          </w:p>
        </w:tc>
        <w:tc>
          <w:tcPr>
            <w:tcW w:w="2166" w:type="dxa"/>
            <w:tcBorders>
              <w:top w:val="single" w:sz="8" w:space="0" w:color="000000"/>
              <w:left w:val="single" w:sz="8" w:space="0" w:color="000000"/>
              <w:bottom w:val="single" w:sz="8" w:space="0" w:color="000000"/>
              <w:right w:val="single" w:sz="8" w:space="0" w:color="000000"/>
            </w:tcBorders>
            <w:hideMark/>
          </w:tcPr>
          <w:p w14:paraId="04E1CE81" w14:textId="77777777" w:rsidR="007B208F" w:rsidRPr="007B208F" w:rsidRDefault="007B208F" w:rsidP="007B208F">
            <w:pPr>
              <w:pStyle w:val="Default"/>
              <w:rPr>
                <w:sz w:val="22"/>
                <w:szCs w:val="22"/>
              </w:rPr>
            </w:pPr>
            <w:r w:rsidRPr="007B208F">
              <w:rPr>
                <w:sz w:val="22"/>
                <w:szCs w:val="22"/>
              </w:rPr>
              <w:t xml:space="preserve">↑ 28 % </w:t>
            </w:r>
          </w:p>
          <w:p w14:paraId="65BBE322" w14:textId="77777777" w:rsidR="007B208F" w:rsidRPr="007B208F" w:rsidRDefault="007B208F" w:rsidP="007B208F">
            <w:pPr>
              <w:pStyle w:val="Default"/>
              <w:rPr>
                <w:sz w:val="22"/>
                <w:szCs w:val="22"/>
              </w:rPr>
            </w:pPr>
            <w:r w:rsidRPr="007B208F">
              <w:rPr>
                <w:sz w:val="22"/>
                <w:szCs w:val="22"/>
              </w:rPr>
              <w:t xml:space="preserve">↑ 19 % </w:t>
            </w:r>
          </w:p>
        </w:tc>
        <w:tc>
          <w:tcPr>
            <w:tcW w:w="2166" w:type="dxa"/>
            <w:tcBorders>
              <w:top w:val="single" w:sz="8" w:space="0" w:color="000000"/>
              <w:left w:val="single" w:sz="8" w:space="0" w:color="000000"/>
              <w:bottom w:val="single" w:sz="8" w:space="0" w:color="000000"/>
              <w:right w:val="single" w:sz="8" w:space="0" w:color="000000"/>
            </w:tcBorders>
            <w:hideMark/>
          </w:tcPr>
          <w:p w14:paraId="740578FF" w14:textId="77777777" w:rsidR="007B208F" w:rsidRPr="007B208F" w:rsidRDefault="007B208F" w:rsidP="007B208F">
            <w:pPr>
              <w:pStyle w:val="Default"/>
              <w:rPr>
                <w:sz w:val="22"/>
                <w:szCs w:val="22"/>
              </w:rPr>
            </w:pPr>
            <w:r w:rsidRPr="007B208F">
              <w:rPr>
                <w:sz w:val="22"/>
                <w:szCs w:val="22"/>
              </w:rPr>
              <w:t xml:space="preserve">Specialių rekomendacijų nėra. </w:t>
            </w:r>
          </w:p>
        </w:tc>
      </w:tr>
      <w:tr w:rsidR="007B208F" w:rsidRPr="007B208F" w14:paraId="110255FE" w14:textId="77777777" w:rsidTr="004763D5">
        <w:trPr>
          <w:trHeight w:val="270"/>
        </w:trPr>
        <w:tc>
          <w:tcPr>
            <w:tcW w:w="3340" w:type="dxa"/>
            <w:tcBorders>
              <w:top w:val="single" w:sz="8" w:space="0" w:color="000000"/>
              <w:left w:val="single" w:sz="8" w:space="0" w:color="000000"/>
              <w:bottom w:val="single" w:sz="8" w:space="0" w:color="000000"/>
              <w:right w:val="single" w:sz="8" w:space="0" w:color="000000"/>
            </w:tcBorders>
            <w:hideMark/>
          </w:tcPr>
          <w:p w14:paraId="4155985A" w14:textId="77777777" w:rsidR="007B208F" w:rsidRPr="007B208F" w:rsidRDefault="007B208F" w:rsidP="007B208F">
            <w:pPr>
              <w:pStyle w:val="Default"/>
              <w:rPr>
                <w:sz w:val="22"/>
                <w:szCs w:val="22"/>
              </w:rPr>
            </w:pPr>
            <w:r w:rsidRPr="007B208F">
              <w:rPr>
                <w:sz w:val="22"/>
                <w:szCs w:val="22"/>
              </w:rPr>
              <w:t xml:space="preserve">80 mg x 1 15 parų </w:t>
            </w:r>
          </w:p>
        </w:tc>
        <w:tc>
          <w:tcPr>
            <w:tcW w:w="2166" w:type="dxa"/>
            <w:tcBorders>
              <w:top w:val="single" w:sz="8" w:space="0" w:color="000000"/>
              <w:left w:val="single" w:sz="8" w:space="0" w:color="000000"/>
              <w:bottom w:val="single" w:sz="8" w:space="0" w:color="000000"/>
              <w:right w:val="single" w:sz="8" w:space="0" w:color="000000"/>
            </w:tcBorders>
            <w:hideMark/>
          </w:tcPr>
          <w:p w14:paraId="0BC28C37" w14:textId="77777777" w:rsidR="007B208F" w:rsidRPr="007B208F" w:rsidRDefault="007B208F" w:rsidP="007B208F">
            <w:pPr>
              <w:pStyle w:val="Default"/>
              <w:rPr>
                <w:sz w:val="22"/>
                <w:szCs w:val="22"/>
              </w:rPr>
            </w:pPr>
            <w:r w:rsidRPr="007B208F">
              <w:rPr>
                <w:sz w:val="22"/>
                <w:szCs w:val="22"/>
              </w:rPr>
              <w:t xml:space="preserve">*, 600 mg fenazono VD </w:t>
            </w:r>
          </w:p>
        </w:tc>
        <w:tc>
          <w:tcPr>
            <w:tcW w:w="2166" w:type="dxa"/>
            <w:tcBorders>
              <w:top w:val="single" w:sz="8" w:space="0" w:color="000000"/>
              <w:left w:val="single" w:sz="8" w:space="0" w:color="000000"/>
              <w:bottom w:val="single" w:sz="8" w:space="0" w:color="000000"/>
              <w:right w:val="single" w:sz="8" w:space="0" w:color="000000"/>
            </w:tcBorders>
            <w:hideMark/>
          </w:tcPr>
          <w:p w14:paraId="4189D373" w14:textId="77777777" w:rsidR="007B208F" w:rsidRPr="007B208F" w:rsidRDefault="007B208F" w:rsidP="007B208F">
            <w:pPr>
              <w:pStyle w:val="Default"/>
              <w:rPr>
                <w:sz w:val="22"/>
                <w:szCs w:val="22"/>
              </w:rPr>
            </w:pPr>
            <w:r w:rsidRPr="007B208F">
              <w:rPr>
                <w:sz w:val="22"/>
                <w:szCs w:val="22"/>
              </w:rPr>
              <w:t xml:space="preserve">↑ 3 % </w:t>
            </w:r>
          </w:p>
        </w:tc>
        <w:tc>
          <w:tcPr>
            <w:tcW w:w="2166" w:type="dxa"/>
            <w:tcBorders>
              <w:top w:val="single" w:sz="8" w:space="0" w:color="000000"/>
              <w:left w:val="single" w:sz="8" w:space="0" w:color="000000"/>
              <w:bottom w:val="single" w:sz="8" w:space="0" w:color="000000"/>
              <w:right w:val="single" w:sz="8" w:space="0" w:color="000000"/>
            </w:tcBorders>
            <w:hideMark/>
          </w:tcPr>
          <w:p w14:paraId="5F81C8D4" w14:textId="77777777" w:rsidR="007B208F" w:rsidRPr="007B208F" w:rsidRDefault="007B208F" w:rsidP="007B208F">
            <w:pPr>
              <w:pStyle w:val="Default"/>
              <w:rPr>
                <w:sz w:val="22"/>
                <w:szCs w:val="22"/>
              </w:rPr>
            </w:pPr>
            <w:r w:rsidRPr="007B208F">
              <w:rPr>
                <w:sz w:val="22"/>
                <w:szCs w:val="22"/>
              </w:rPr>
              <w:t xml:space="preserve">Specialių rekomendacijų nėra. </w:t>
            </w:r>
          </w:p>
        </w:tc>
      </w:tr>
      <w:tr w:rsidR="007B208F" w:rsidRPr="007B208F" w14:paraId="2D0B2CDA" w14:textId="77777777" w:rsidTr="004763D5">
        <w:trPr>
          <w:trHeight w:val="270"/>
        </w:trPr>
        <w:tc>
          <w:tcPr>
            <w:tcW w:w="3340" w:type="dxa"/>
            <w:tcBorders>
              <w:top w:val="single" w:sz="8" w:space="0" w:color="000000"/>
              <w:left w:val="single" w:sz="8" w:space="0" w:color="000000"/>
              <w:bottom w:val="single" w:sz="8" w:space="0" w:color="000000"/>
              <w:right w:val="single" w:sz="8" w:space="0" w:color="000000"/>
            </w:tcBorders>
          </w:tcPr>
          <w:p w14:paraId="21A9B71C" w14:textId="77777777" w:rsidR="007B208F" w:rsidRPr="007B208F" w:rsidRDefault="007B208F" w:rsidP="007B208F">
            <w:pPr>
              <w:pStyle w:val="Default"/>
              <w:rPr>
                <w:sz w:val="22"/>
                <w:szCs w:val="22"/>
              </w:rPr>
            </w:pPr>
            <w:r w:rsidRPr="007B208F">
              <w:rPr>
                <w:sz w:val="22"/>
                <w:szCs w:val="22"/>
              </w:rPr>
              <w:t>10 mg VD</w:t>
            </w:r>
          </w:p>
        </w:tc>
        <w:tc>
          <w:tcPr>
            <w:tcW w:w="2166" w:type="dxa"/>
            <w:tcBorders>
              <w:top w:val="single" w:sz="8" w:space="0" w:color="000000"/>
              <w:left w:val="single" w:sz="8" w:space="0" w:color="000000"/>
              <w:bottom w:val="single" w:sz="8" w:space="0" w:color="000000"/>
              <w:right w:val="single" w:sz="8" w:space="0" w:color="000000"/>
            </w:tcBorders>
          </w:tcPr>
          <w:p w14:paraId="06E26BBE" w14:textId="77777777" w:rsidR="007B208F" w:rsidRPr="007B208F" w:rsidRDefault="007B208F" w:rsidP="007B208F">
            <w:pPr>
              <w:pStyle w:val="Default"/>
              <w:rPr>
                <w:sz w:val="22"/>
                <w:szCs w:val="22"/>
                <w:lang w:val="en-US"/>
              </w:rPr>
            </w:pPr>
            <w:r w:rsidRPr="007B208F">
              <w:rPr>
                <w:sz w:val="22"/>
                <w:szCs w:val="22"/>
                <w:lang w:val="en-US"/>
              </w:rPr>
              <w:t>500 mg tipranaviro x 2 / 200 mg ritonaviro x 2, 7 paras</w:t>
            </w:r>
          </w:p>
        </w:tc>
        <w:tc>
          <w:tcPr>
            <w:tcW w:w="2166" w:type="dxa"/>
            <w:tcBorders>
              <w:top w:val="single" w:sz="8" w:space="0" w:color="000000"/>
              <w:left w:val="single" w:sz="8" w:space="0" w:color="000000"/>
              <w:bottom w:val="single" w:sz="8" w:space="0" w:color="000000"/>
              <w:right w:val="single" w:sz="8" w:space="0" w:color="000000"/>
            </w:tcBorders>
          </w:tcPr>
          <w:p w14:paraId="374BFED6" w14:textId="77777777" w:rsidR="007B208F" w:rsidRPr="007B208F" w:rsidRDefault="007B208F" w:rsidP="007B208F">
            <w:pPr>
              <w:pStyle w:val="Default"/>
              <w:rPr>
                <w:sz w:val="22"/>
                <w:szCs w:val="22"/>
              </w:rPr>
            </w:pPr>
            <w:r w:rsidRPr="007B208F">
              <w:rPr>
                <w:sz w:val="22"/>
                <w:szCs w:val="22"/>
              </w:rPr>
              <w:t>Pokyčių nėra</w:t>
            </w:r>
          </w:p>
        </w:tc>
        <w:tc>
          <w:tcPr>
            <w:tcW w:w="2166" w:type="dxa"/>
            <w:tcBorders>
              <w:top w:val="single" w:sz="8" w:space="0" w:color="000000"/>
              <w:left w:val="single" w:sz="8" w:space="0" w:color="000000"/>
              <w:bottom w:val="single" w:sz="8" w:space="0" w:color="000000"/>
              <w:right w:val="single" w:sz="8" w:space="0" w:color="000000"/>
            </w:tcBorders>
          </w:tcPr>
          <w:p w14:paraId="797C3506" w14:textId="77777777" w:rsidR="007B208F" w:rsidRPr="007B208F" w:rsidRDefault="007B208F" w:rsidP="007B208F">
            <w:pPr>
              <w:pStyle w:val="Default"/>
              <w:rPr>
                <w:sz w:val="22"/>
                <w:szCs w:val="22"/>
              </w:rPr>
            </w:pPr>
            <w:r w:rsidRPr="007B208F">
              <w:rPr>
                <w:sz w:val="22"/>
                <w:szCs w:val="22"/>
              </w:rPr>
              <w:t>Specialių rekomendacijų nėra.</w:t>
            </w:r>
          </w:p>
        </w:tc>
      </w:tr>
      <w:tr w:rsidR="007B208F" w:rsidRPr="007B208F" w14:paraId="0D6076E8" w14:textId="77777777" w:rsidTr="004763D5">
        <w:trPr>
          <w:trHeight w:val="270"/>
        </w:trPr>
        <w:tc>
          <w:tcPr>
            <w:tcW w:w="3340" w:type="dxa"/>
            <w:tcBorders>
              <w:top w:val="single" w:sz="8" w:space="0" w:color="000000"/>
              <w:left w:val="single" w:sz="8" w:space="0" w:color="000000"/>
              <w:bottom w:val="single" w:sz="8" w:space="0" w:color="000000"/>
              <w:right w:val="single" w:sz="8" w:space="0" w:color="000000"/>
            </w:tcBorders>
          </w:tcPr>
          <w:p w14:paraId="20C482D6" w14:textId="77777777" w:rsidR="007B208F" w:rsidRPr="007B208F" w:rsidRDefault="007B208F" w:rsidP="007B208F">
            <w:pPr>
              <w:pStyle w:val="Default"/>
              <w:rPr>
                <w:sz w:val="22"/>
                <w:szCs w:val="22"/>
              </w:rPr>
            </w:pPr>
            <w:r w:rsidRPr="007B208F">
              <w:rPr>
                <w:sz w:val="22"/>
                <w:szCs w:val="22"/>
              </w:rPr>
              <w:t>10 mg x 1, 4 paras</w:t>
            </w:r>
          </w:p>
        </w:tc>
        <w:tc>
          <w:tcPr>
            <w:tcW w:w="2166" w:type="dxa"/>
            <w:tcBorders>
              <w:top w:val="single" w:sz="8" w:space="0" w:color="000000"/>
              <w:left w:val="single" w:sz="8" w:space="0" w:color="000000"/>
              <w:bottom w:val="single" w:sz="8" w:space="0" w:color="000000"/>
              <w:right w:val="single" w:sz="8" w:space="0" w:color="000000"/>
            </w:tcBorders>
          </w:tcPr>
          <w:p w14:paraId="2DDC04D7" w14:textId="77777777" w:rsidR="007B208F" w:rsidRPr="007B208F" w:rsidRDefault="007B208F" w:rsidP="007B208F">
            <w:pPr>
              <w:pStyle w:val="Default"/>
              <w:rPr>
                <w:sz w:val="22"/>
                <w:szCs w:val="22"/>
              </w:rPr>
            </w:pPr>
            <w:r w:rsidRPr="007B208F">
              <w:rPr>
                <w:sz w:val="22"/>
                <w:szCs w:val="22"/>
              </w:rPr>
              <w:t>1400 mg fosamprenaviro x 2, 14 parų</w:t>
            </w:r>
          </w:p>
        </w:tc>
        <w:tc>
          <w:tcPr>
            <w:tcW w:w="2166" w:type="dxa"/>
            <w:tcBorders>
              <w:top w:val="single" w:sz="8" w:space="0" w:color="000000"/>
              <w:left w:val="single" w:sz="8" w:space="0" w:color="000000"/>
              <w:bottom w:val="single" w:sz="8" w:space="0" w:color="000000"/>
              <w:right w:val="single" w:sz="8" w:space="0" w:color="000000"/>
            </w:tcBorders>
          </w:tcPr>
          <w:p w14:paraId="6CB26F50" w14:textId="77777777" w:rsidR="007B208F" w:rsidRPr="007B208F" w:rsidRDefault="007B208F" w:rsidP="007B208F">
            <w:pPr>
              <w:pStyle w:val="Default"/>
              <w:rPr>
                <w:sz w:val="22"/>
                <w:szCs w:val="22"/>
                <w:lang w:val="lt-LT"/>
              </w:rPr>
            </w:pPr>
            <w:r w:rsidRPr="007B208F">
              <w:rPr>
                <w:sz w:val="22"/>
                <w:szCs w:val="22"/>
              </w:rPr>
              <w:t xml:space="preserve">↓ 27 </w:t>
            </w:r>
            <w:r w:rsidRPr="007B208F">
              <w:rPr>
                <w:sz w:val="22"/>
                <w:szCs w:val="22"/>
                <w:lang w:val="en-AU"/>
              </w:rPr>
              <w:t>%</w:t>
            </w:r>
          </w:p>
        </w:tc>
        <w:tc>
          <w:tcPr>
            <w:tcW w:w="2166" w:type="dxa"/>
            <w:tcBorders>
              <w:top w:val="single" w:sz="8" w:space="0" w:color="000000"/>
              <w:left w:val="single" w:sz="8" w:space="0" w:color="000000"/>
              <w:bottom w:val="single" w:sz="8" w:space="0" w:color="000000"/>
              <w:right w:val="single" w:sz="8" w:space="0" w:color="000000"/>
            </w:tcBorders>
          </w:tcPr>
          <w:p w14:paraId="14654DA5" w14:textId="77777777" w:rsidR="007B208F" w:rsidRPr="007B208F" w:rsidRDefault="007B208F" w:rsidP="007B208F">
            <w:pPr>
              <w:pStyle w:val="Default"/>
              <w:rPr>
                <w:sz w:val="22"/>
                <w:szCs w:val="22"/>
              </w:rPr>
            </w:pPr>
            <w:r w:rsidRPr="007B208F">
              <w:rPr>
                <w:sz w:val="22"/>
                <w:szCs w:val="22"/>
              </w:rPr>
              <w:t>Specialių rekomendacijų nėra.</w:t>
            </w:r>
          </w:p>
        </w:tc>
      </w:tr>
      <w:tr w:rsidR="007B208F" w:rsidRPr="007B208F" w14:paraId="0A6CD97C" w14:textId="77777777" w:rsidTr="004763D5">
        <w:trPr>
          <w:trHeight w:val="270"/>
        </w:trPr>
        <w:tc>
          <w:tcPr>
            <w:tcW w:w="3340" w:type="dxa"/>
            <w:tcBorders>
              <w:top w:val="single" w:sz="8" w:space="0" w:color="000000"/>
              <w:left w:val="single" w:sz="8" w:space="0" w:color="000000"/>
              <w:bottom w:val="single" w:sz="8" w:space="0" w:color="000000"/>
              <w:right w:val="single" w:sz="8" w:space="0" w:color="000000"/>
            </w:tcBorders>
          </w:tcPr>
          <w:p w14:paraId="48BE4C17" w14:textId="77777777" w:rsidR="007B208F" w:rsidRPr="007B208F" w:rsidRDefault="007B208F" w:rsidP="007B208F">
            <w:pPr>
              <w:pStyle w:val="Default"/>
              <w:rPr>
                <w:sz w:val="22"/>
                <w:szCs w:val="22"/>
              </w:rPr>
            </w:pPr>
            <w:r w:rsidRPr="007B208F">
              <w:rPr>
                <w:sz w:val="22"/>
                <w:szCs w:val="22"/>
              </w:rPr>
              <w:t>10 mg x 1, 4 paras</w:t>
            </w:r>
          </w:p>
        </w:tc>
        <w:tc>
          <w:tcPr>
            <w:tcW w:w="2166" w:type="dxa"/>
            <w:tcBorders>
              <w:top w:val="single" w:sz="8" w:space="0" w:color="000000"/>
              <w:left w:val="single" w:sz="8" w:space="0" w:color="000000"/>
              <w:bottom w:val="single" w:sz="8" w:space="0" w:color="000000"/>
              <w:right w:val="single" w:sz="8" w:space="0" w:color="000000"/>
            </w:tcBorders>
          </w:tcPr>
          <w:p w14:paraId="4779F5D5" w14:textId="77777777" w:rsidR="007B208F" w:rsidRPr="007B208F" w:rsidRDefault="007B208F" w:rsidP="007B208F">
            <w:pPr>
              <w:pStyle w:val="Default"/>
              <w:rPr>
                <w:sz w:val="22"/>
                <w:szCs w:val="22"/>
                <w:lang w:val="en-US"/>
              </w:rPr>
            </w:pPr>
            <w:r w:rsidRPr="007B208F">
              <w:rPr>
                <w:sz w:val="22"/>
                <w:szCs w:val="22"/>
                <w:lang w:val="en-US"/>
              </w:rPr>
              <w:t>700 mg fosamprenaviro x 2/ 100 mg ritonaviro x 2, 14 parų</w:t>
            </w:r>
          </w:p>
        </w:tc>
        <w:tc>
          <w:tcPr>
            <w:tcW w:w="2166" w:type="dxa"/>
            <w:tcBorders>
              <w:top w:val="single" w:sz="8" w:space="0" w:color="000000"/>
              <w:left w:val="single" w:sz="8" w:space="0" w:color="000000"/>
              <w:bottom w:val="single" w:sz="8" w:space="0" w:color="000000"/>
              <w:right w:val="single" w:sz="8" w:space="0" w:color="000000"/>
            </w:tcBorders>
          </w:tcPr>
          <w:p w14:paraId="2CD8C04D" w14:textId="77777777" w:rsidR="007B208F" w:rsidRPr="007B208F" w:rsidRDefault="007B208F" w:rsidP="007B208F">
            <w:pPr>
              <w:pStyle w:val="Default"/>
              <w:rPr>
                <w:sz w:val="22"/>
                <w:szCs w:val="22"/>
              </w:rPr>
            </w:pPr>
            <w:r w:rsidRPr="007B208F">
              <w:rPr>
                <w:sz w:val="22"/>
                <w:szCs w:val="22"/>
              </w:rPr>
              <w:t>Pokyčių nėra</w:t>
            </w:r>
          </w:p>
        </w:tc>
        <w:tc>
          <w:tcPr>
            <w:tcW w:w="2166" w:type="dxa"/>
            <w:tcBorders>
              <w:top w:val="single" w:sz="8" w:space="0" w:color="000000"/>
              <w:left w:val="single" w:sz="8" w:space="0" w:color="000000"/>
              <w:bottom w:val="single" w:sz="8" w:space="0" w:color="000000"/>
              <w:right w:val="single" w:sz="8" w:space="0" w:color="000000"/>
            </w:tcBorders>
          </w:tcPr>
          <w:p w14:paraId="12560E3C" w14:textId="77777777" w:rsidR="007B208F" w:rsidRPr="007B208F" w:rsidRDefault="007B208F" w:rsidP="007B208F">
            <w:pPr>
              <w:pStyle w:val="Default"/>
              <w:rPr>
                <w:sz w:val="22"/>
                <w:szCs w:val="22"/>
              </w:rPr>
            </w:pPr>
            <w:r w:rsidRPr="007B208F">
              <w:rPr>
                <w:sz w:val="22"/>
                <w:szCs w:val="22"/>
              </w:rPr>
              <w:t>Specialių rekomendacijų nėra.</w:t>
            </w:r>
          </w:p>
        </w:tc>
      </w:tr>
    </w:tbl>
    <w:p w14:paraId="0CE01AAE" w14:textId="77777777" w:rsidR="007B208F" w:rsidRPr="00400A89" w:rsidRDefault="007B208F" w:rsidP="00C90E1D">
      <w:pPr>
        <w:spacing w:after="0" w:line="240" w:lineRule="auto"/>
        <w:rPr>
          <w:rFonts w:ascii="Times New Roman" w:hAnsi="Times New Roman"/>
        </w:rPr>
      </w:pPr>
    </w:p>
    <w:p w14:paraId="0C6C3445" w14:textId="77777777" w:rsidR="007B208F" w:rsidRPr="00400A89" w:rsidRDefault="007B208F" w:rsidP="00C90E1D">
      <w:pPr>
        <w:autoSpaceDE w:val="0"/>
        <w:autoSpaceDN w:val="0"/>
        <w:adjustRightInd w:val="0"/>
        <w:spacing w:after="0" w:line="240" w:lineRule="auto"/>
        <w:ind w:left="360" w:right="960" w:hanging="360"/>
        <w:rPr>
          <w:rFonts w:ascii="Times New Roman" w:hAnsi="Times New Roman"/>
          <w:color w:val="000000"/>
        </w:rPr>
      </w:pPr>
      <w:r w:rsidRPr="00400A89">
        <w:rPr>
          <w:rFonts w:ascii="Times New Roman" w:hAnsi="Times New Roman"/>
          <w:color w:val="000000"/>
          <w:position w:val="8"/>
          <w:vertAlign w:val="superscript"/>
        </w:rPr>
        <w:t xml:space="preserve">&amp; </w:t>
      </w:r>
      <w:r w:rsidRPr="00400A89">
        <w:rPr>
          <w:rFonts w:ascii="Times New Roman" w:hAnsi="Times New Roman"/>
          <w:color w:val="000000"/>
        </w:rPr>
        <w:t xml:space="preserve">Duomenys, nurodyti kaip pokytis %, rodo skirtumą %, palyginti su vienu atorvastatinu (pvz., 0 % = pokyčio nebuvo) </w:t>
      </w:r>
    </w:p>
    <w:p w14:paraId="2E1DF13E" w14:textId="77777777" w:rsidR="007B208F" w:rsidRPr="00400A89" w:rsidRDefault="007B208F" w:rsidP="00C90E1D">
      <w:pPr>
        <w:autoSpaceDE w:val="0"/>
        <w:autoSpaceDN w:val="0"/>
        <w:adjustRightInd w:val="0"/>
        <w:spacing w:after="0" w:line="240" w:lineRule="auto"/>
        <w:ind w:left="360" w:right="960" w:hanging="360"/>
        <w:rPr>
          <w:rFonts w:ascii="Times New Roman" w:hAnsi="Times New Roman"/>
          <w:color w:val="000000"/>
        </w:rPr>
      </w:pPr>
      <w:r w:rsidRPr="00400A89">
        <w:rPr>
          <w:rFonts w:ascii="Times New Roman" w:hAnsi="Times New Roman"/>
          <w:color w:val="000000"/>
        </w:rPr>
        <w:t xml:space="preserve">* Kartotines atorvastatino dozes vartojant kartu su fenazonu, fenazono klirensui poveikio nebuvo arba jis buvo nenustatomas. </w:t>
      </w:r>
    </w:p>
    <w:p w14:paraId="4DBC9783" w14:textId="77777777" w:rsidR="007B208F" w:rsidRPr="00400A89" w:rsidRDefault="007B208F" w:rsidP="00C90E1D">
      <w:pPr>
        <w:autoSpaceDE w:val="0"/>
        <w:autoSpaceDN w:val="0"/>
        <w:adjustRightInd w:val="0"/>
        <w:spacing w:after="0" w:line="240" w:lineRule="auto"/>
        <w:rPr>
          <w:rFonts w:ascii="Times New Roman" w:hAnsi="Times New Roman"/>
          <w:color w:val="000000"/>
        </w:rPr>
      </w:pPr>
      <w:r w:rsidRPr="00400A89">
        <w:rPr>
          <w:rFonts w:ascii="Times New Roman" w:hAnsi="Times New Roman"/>
          <w:color w:val="000000"/>
        </w:rPr>
        <w:t xml:space="preserve">Padidėjimas nurodytas “↑”, sumažėjimas “↓”. </w:t>
      </w:r>
    </w:p>
    <w:p w14:paraId="570D5B13" w14:textId="77777777" w:rsidR="007B208F" w:rsidRPr="00400A89" w:rsidRDefault="007B208F" w:rsidP="00C90E1D">
      <w:pPr>
        <w:autoSpaceDE w:val="0"/>
        <w:autoSpaceDN w:val="0"/>
        <w:adjustRightInd w:val="0"/>
        <w:spacing w:after="0" w:line="240" w:lineRule="auto"/>
        <w:rPr>
          <w:rFonts w:ascii="Times New Roman" w:hAnsi="Times New Roman"/>
          <w:color w:val="000000"/>
        </w:rPr>
      </w:pPr>
      <w:r w:rsidRPr="00400A89">
        <w:rPr>
          <w:rFonts w:ascii="Times New Roman" w:hAnsi="Times New Roman"/>
          <w:color w:val="000000"/>
        </w:rPr>
        <w:t xml:space="preserve">x 1 = vieną kartą per parą; VD = vienkartinė dozė. </w:t>
      </w:r>
    </w:p>
    <w:p w14:paraId="366BC39E" w14:textId="77777777" w:rsidR="007B208F" w:rsidRPr="00400A89" w:rsidRDefault="007B208F" w:rsidP="00C90E1D">
      <w:pPr>
        <w:autoSpaceDE w:val="0"/>
        <w:autoSpaceDN w:val="0"/>
        <w:adjustRightInd w:val="0"/>
        <w:spacing w:after="0" w:line="240" w:lineRule="auto"/>
        <w:rPr>
          <w:rFonts w:ascii="Times New Roman" w:hAnsi="Times New Roman"/>
          <w:color w:val="000000"/>
        </w:rPr>
      </w:pPr>
    </w:p>
    <w:p w14:paraId="5F3C4476" w14:textId="77777777" w:rsidR="007B208F" w:rsidRPr="00400A89" w:rsidRDefault="007B208F" w:rsidP="00C90E1D">
      <w:pPr>
        <w:autoSpaceDE w:val="0"/>
        <w:autoSpaceDN w:val="0"/>
        <w:adjustRightInd w:val="0"/>
        <w:spacing w:after="0" w:line="240" w:lineRule="auto"/>
        <w:ind w:left="540" w:hanging="540"/>
        <w:rPr>
          <w:rFonts w:ascii="Times New Roman" w:hAnsi="Times New Roman"/>
          <w:color w:val="000000"/>
          <w:lang w:val="en-US"/>
        </w:rPr>
      </w:pPr>
      <w:r w:rsidRPr="00400A89">
        <w:rPr>
          <w:rFonts w:ascii="Times New Roman" w:hAnsi="Times New Roman"/>
          <w:b/>
          <w:color w:val="000000"/>
          <w:lang w:val="en-US"/>
        </w:rPr>
        <w:t>4.6</w:t>
      </w:r>
      <w:r w:rsidRPr="00400A89">
        <w:rPr>
          <w:rFonts w:ascii="Times New Roman" w:hAnsi="Times New Roman"/>
          <w:b/>
          <w:color w:val="000000"/>
          <w:lang w:val="en-US"/>
        </w:rPr>
        <w:tab/>
        <w:t xml:space="preserve">Vaisingumas, nėštumo ir žindymo laikotarpis </w:t>
      </w:r>
    </w:p>
    <w:p w14:paraId="261B4852" w14:textId="77777777" w:rsidR="007B208F" w:rsidRPr="00400A89" w:rsidRDefault="007B208F" w:rsidP="00C90E1D">
      <w:pPr>
        <w:autoSpaceDE w:val="0"/>
        <w:autoSpaceDN w:val="0"/>
        <w:adjustRightInd w:val="0"/>
        <w:spacing w:after="0" w:line="240" w:lineRule="auto"/>
        <w:rPr>
          <w:rFonts w:ascii="Times New Roman" w:hAnsi="Times New Roman"/>
          <w:color w:val="000000"/>
          <w:u w:val="single"/>
          <w:lang w:val="en-US"/>
        </w:rPr>
      </w:pPr>
    </w:p>
    <w:p w14:paraId="7FB24960" w14:textId="77777777" w:rsidR="007B208F" w:rsidRPr="00400A89" w:rsidRDefault="007B208F" w:rsidP="00C90E1D">
      <w:pPr>
        <w:autoSpaceDE w:val="0"/>
        <w:autoSpaceDN w:val="0"/>
        <w:adjustRightInd w:val="0"/>
        <w:spacing w:after="0" w:line="240" w:lineRule="auto"/>
        <w:rPr>
          <w:rFonts w:ascii="Times New Roman" w:hAnsi="Times New Roman"/>
          <w:color w:val="000000"/>
          <w:lang w:val="en-US"/>
        </w:rPr>
      </w:pPr>
      <w:r w:rsidRPr="00400A89">
        <w:rPr>
          <w:rFonts w:ascii="Times New Roman" w:hAnsi="Times New Roman"/>
          <w:color w:val="000000"/>
          <w:u w:val="single"/>
          <w:lang w:val="en-US"/>
        </w:rPr>
        <w:t xml:space="preserve">Vaisingos moterys </w:t>
      </w:r>
    </w:p>
    <w:p w14:paraId="75B5F509" w14:textId="77777777" w:rsidR="007B208F" w:rsidRPr="00400A89" w:rsidRDefault="007B208F" w:rsidP="00C90E1D">
      <w:pPr>
        <w:autoSpaceDE w:val="0"/>
        <w:autoSpaceDN w:val="0"/>
        <w:adjustRightInd w:val="0"/>
        <w:spacing w:after="0" w:line="240" w:lineRule="auto"/>
        <w:rPr>
          <w:rFonts w:ascii="Times New Roman" w:hAnsi="Times New Roman"/>
          <w:color w:val="000000"/>
          <w:lang w:val="en-US"/>
        </w:rPr>
      </w:pPr>
      <w:r w:rsidRPr="00400A89">
        <w:rPr>
          <w:rFonts w:ascii="Times New Roman" w:hAnsi="Times New Roman"/>
          <w:color w:val="000000"/>
          <w:lang w:val="en-US"/>
        </w:rPr>
        <w:t xml:space="preserve">Vaisingo amžiaus moterys turi naudoti veiksmingą kontracepcijos metodą gydymo metu </w:t>
      </w:r>
    </w:p>
    <w:p w14:paraId="60866290" w14:textId="77777777" w:rsidR="007B208F" w:rsidRPr="00400A89" w:rsidRDefault="007B208F" w:rsidP="00C90E1D">
      <w:pPr>
        <w:autoSpaceDE w:val="0"/>
        <w:autoSpaceDN w:val="0"/>
        <w:adjustRightInd w:val="0"/>
        <w:spacing w:after="0" w:line="240" w:lineRule="auto"/>
        <w:rPr>
          <w:rFonts w:ascii="Times New Roman" w:hAnsi="Times New Roman"/>
          <w:color w:val="000000"/>
          <w:lang w:val="en-US"/>
        </w:rPr>
      </w:pPr>
      <w:r w:rsidRPr="00400A89">
        <w:rPr>
          <w:rFonts w:ascii="Times New Roman" w:hAnsi="Times New Roman"/>
          <w:color w:val="000000"/>
          <w:lang w:val="en-US"/>
        </w:rPr>
        <w:t xml:space="preserve">(žr. 4.3 skyrių). </w:t>
      </w:r>
    </w:p>
    <w:p w14:paraId="1E8017BD" w14:textId="77777777" w:rsidR="007B208F" w:rsidRPr="00400A89" w:rsidRDefault="007B208F" w:rsidP="00C90E1D">
      <w:pPr>
        <w:autoSpaceDE w:val="0"/>
        <w:autoSpaceDN w:val="0"/>
        <w:adjustRightInd w:val="0"/>
        <w:spacing w:after="0" w:line="240" w:lineRule="auto"/>
        <w:rPr>
          <w:rFonts w:ascii="Times New Roman" w:hAnsi="Times New Roman"/>
          <w:color w:val="000000"/>
          <w:u w:val="single"/>
          <w:lang w:val="en-US"/>
        </w:rPr>
      </w:pPr>
    </w:p>
    <w:p w14:paraId="331B76F1" w14:textId="77777777" w:rsidR="007B208F" w:rsidRPr="00400A89" w:rsidRDefault="007B208F" w:rsidP="00C90E1D">
      <w:pPr>
        <w:autoSpaceDE w:val="0"/>
        <w:autoSpaceDN w:val="0"/>
        <w:adjustRightInd w:val="0"/>
        <w:spacing w:after="0" w:line="240" w:lineRule="auto"/>
        <w:rPr>
          <w:rFonts w:ascii="Times New Roman" w:hAnsi="Times New Roman"/>
          <w:color w:val="000000"/>
          <w:lang w:val="en-US"/>
        </w:rPr>
      </w:pPr>
      <w:r w:rsidRPr="00400A89">
        <w:rPr>
          <w:rFonts w:ascii="Times New Roman" w:hAnsi="Times New Roman"/>
          <w:color w:val="000000"/>
          <w:u w:val="single"/>
          <w:lang w:val="en-US"/>
        </w:rPr>
        <w:t xml:space="preserve">Nėštumas </w:t>
      </w:r>
    </w:p>
    <w:p w14:paraId="3FAEC7C1" w14:textId="77777777" w:rsidR="007B208F" w:rsidRPr="00400A89" w:rsidRDefault="007B208F" w:rsidP="00C90E1D">
      <w:pPr>
        <w:autoSpaceDE w:val="0"/>
        <w:autoSpaceDN w:val="0"/>
        <w:adjustRightInd w:val="0"/>
        <w:spacing w:after="0" w:line="240" w:lineRule="auto"/>
        <w:rPr>
          <w:rFonts w:ascii="Times New Roman" w:hAnsi="Times New Roman"/>
          <w:color w:val="000000"/>
          <w:lang w:val="en-US"/>
        </w:rPr>
      </w:pPr>
      <w:r w:rsidRPr="00400A89">
        <w:rPr>
          <w:rFonts w:ascii="Times New Roman" w:hAnsi="Times New Roman"/>
          <w:color w:val="000000"/>
          <w:lang w:val="en-US"/>
        </w:rPr>
        <w:t xml:space="preserve">Atorvastatin Polpharma nėštumo metu vartoti negalima (žr. 4.3 skyrių). Vartojimo nėščioms moterims saugumas nenustatytas. Klinikinių kontroliuojamųjų tyrimų su nėščiomis moterimis neatlikta. Retais atvejais dėl HMG-CoA reduktazės inhibitorių ekspozicijos gimdoje, nustatyta apsigimimų. Su gyvūnais atlikti tyrimai parodė toksinį poveikį reprodukcijai (žr. 5.3 skyrių). </w:t>
      </w:r>
    </w:p>
    <w:p w14:paraId="2F32068A" w14:textId="77777777" w:rsidR="007B208F" w:rsidRPr="00400A89" w:rsidRDefault="007B208F" w:rsidP="00C90E1D">
      <w:pPr>
        <w:autoSpaceDE w:val="0"/>
        <w:autoSpaceDN w:val="0"/>
        <w:adjustRightInd w:val="0"/>
        <w:spacing w:after="0" w:line="240" w:lineRule="auto"/>
        <w:rPr>
          <w:rFonts w:ascii="Times New Roman" w:hAnsi="Times New Roman"/>
          <w:color w:val="000000"/>
          <w:lang w:val="en-US"/>
        </w:rPr>
      </w:pPr>
      <w:r w:rsidRPr="00400A89">
        <w:rPr>
          <w:rFonts w:ascii="Times New Roman" w:hAnsi="Times New Roman"/>
          <w:color w:val="000000"/>
          <w:lang w:val="en-US"/>
        </w:rPr>
        <w:t xml:space="preserve">Motinos gydymas atorvastatinu gali mažinti mevalonato, iš kurio organizme sintezuojamas cholesterolis, koncentraciją vaisiaus organizme. Aterosklerozė yra lėtinis procesas, taigi nėštumo metu laikinai pertraukus lipidų koncentraciją mažinantį gydymą didelės įtakos ilgalaikei rizikai, susijusiai su pirmine hipercholesterolemija, neturėtų būti. </w:t>
      </w:r>
    </w:p>
    <w:p w14:paraId="2D31A44A" w14:textId="77777777" w:rsidR="007B208F" w:rsidRPr="00400A89" w:rsidRDefault="007B208F" w:rsidP="00C90E1D">
      <w:pPr>
        <w:autoSpaceDE w:val="0"/>
        <w:autoSpaceDN w:val="0"/>
        <w:adjustRightInd w:val="0"/>
        <w:spacing w:after="0" w:line="240" w:lineRule="auto"/>
        <w:rPr>
          <w:rFonts w:ascii="Times New Roman" w:hAnsi="Times New Roman"/>
          <w:color w:val="000000"/>
          <w:lang w:val="en-US"/>
        </w:rPr>
      </w:pPr>
      <w:r w:rsidRPr="00400A89">
        <w:rPr>
          <w:rFonts w:ascii="Times New Roman" w:hAnsi="Times New Roman"/>
          <w:color w:val="000000"/>
          <w:lang w:val="en-US"/>
        </w:rPr>
        <w:t xml:space="preserve">Todėl Atorvastatin Polpharma nėštumo metu, planuojančioms pastoti moterims arba galvojančioms, kad gali būti nėščios, moterims vartoti negalima. Gydymą Atorvastatin Polpharma nėštumo metu reikia pristabdyti arba iki tol, kol paaiškėja, kad moteris ne nėščia (žr. 4.3 skyrių). </w:t>
      </w:r>
    </w:p>
    <w:p w14:paraId="647881A6" w14:textId="77777777" w:rsidR="007B208F" w:rsidRPr="00400A89" w:rsidRDefault="007B208F" w:rsidP="00C90E1D">
      <w:pPr>
        <w:autoSpaceDE w:val="0"/>
        <w:autoSpaceDN w:val="0"/>
        <w:adjustRightInd w:val="0"/>
        <w:spacing w:after="0" w:line="240" w:lineRule="auto"/>
        <w:rPr>
          <w:rFonts w:ascii="Times New Roman" w:hAnsi="Times New Roman"/>
          <w:color w:val="000000"/>
          <w:u w:val="single"/>
          <w:lang w:val="en-US"/>
        </w:rPr>
      </w:pPr>
    </w:p>
    <w:p w14:paraId="7E12A42E" w14:textId="77777777" w:rsidR="007B208F" w:rsidRPr="00400A89" w:rsidRDefault="007B208F" w:rsidP="00C90E1D">
      <w:pPr>
        <w:autoSpaceDE w:val="0"/>
        <w:autoSpaceDN w:val="0"/>
        <w:adjustRightInd w:val="0"/>
        <w:spacing w:after="0" w:line="240" w:lineRule="auto"/>
        <w:rPr>
          <w:rFonts w:ascii="Times New Roman" w:hAnsi="Times New Roman"/>
          <w:color w:val="000000"/>
          <w:lang w:val="en-US"/>
        </w:rPr>
      </w:pPr>
      <w:r w:rsidRPr="00400A89">
        <w:rPr>
          <w:rFonts w:ascii="Times New Roman" w:hAnsi="Times New Roman"/>
          <w:color w:val="000000"/>
          <w:u w:val="single"/>
          <w:lang w:val="en-US"/>
        </w:rPr>
        <w:t xml:space="preserve">Žindymas </w:t>
      </w:r>
    </w:p>
    <w:p w14:paraId="2C31619D" w14:textId="77777777" w:rsidR="007B208F" w:rsidRPr="00400A89" w:rsidRDefault="007B208F" w:rsidP="00C90E1D">
      <w:pPr>
        <w:autoSpaceDE w:val="0"/>
        <w:autoSpaceDN w:val="0"/>
        <w:adjustRightInd w:val="0"/>
        <w:spacing w:after="0" w:line="240" w:lineRule="auto"/>
        <w:rPr>
          <w:rFonts w:ascii="Times New Roman" w:hAnsi="Times New Roman"/>
          <w:color w:val="000000"/>
          <w:lang w:val="en-US"/>
        </w:rPr>
      </w:pPr>
      <w:r w:rsidRPr="00400A89">
        <w:rPr>
          <w:rFonts w:ascii="Times New Roman" w:hAnsi="Times New Roman"/>
          <w:color w:val="000000"/>
          <w:lang w:val="en-US"/>
        </w:rPr>
        <w:t xml:space="preserve">Ar atorvastatino bei jo metabolitų išsiskiria į motinos pieną, nežinoma. Atorvastatino ir jo veikliojo metabolito koncentracijos žiurkių plazmoje buvo panašios kaip piene (žr. 5.3 skyrių). Dėl sunkių nepageidaujamų reakcijų tikimybės, moterims, vartojančioms </w:t>
      </w:r>
      <w:r w:rsidRPr="00400A89">
        <w:rPr>
          <w:rFonts w:ascii="Times New Roman" w:hAnsi="Times New Roman"/>
          <w:color w:val="000000"/>
          <w:lang w:val="en-US"/>
        </w:rPr>
        <w:lastRenderedPageBreak/>
        <w:t xml:space="preserve">Atorvastatin Polpharma, žindyti kūdikio negalima (žr. 4.3 skyrių). Atorvastatino žindymo laikotarpiu vartoti negalima. </w:t>
      </w:r>
    </w:p>
    <w:p w14:paraId="7D7A82E6" w14:textId="77777777" w:rsidR="007B208F" w:rsidRPr="00400A89" w:rsidRDefault="007B208F" w:rsidP="00C90E1D">
      <w:pPr>
        <w:autoSpaceDE w:val="0"/>
        <w:autoSpaceDN w:val="0"/>
        <w:adjustRightInd w:val="0"/>
        <w:spacing w:after="0" w:line="240" w:lineRule="auto"/>
        <w:rPr>
          <w:rFonts w:ascii="Times New Roman" w:hAnsi="Times New Roman"/>
          <w:u w:val="single"/>
          <w:lang w:val="en-US"/>
        </w:rPr>
      </w:pPr>
    </w:p>
    <w:p w14:paraId="5FFC9A9A" w14:textId="77777777" w:rsidR="007B208F" w:rsidRPr="00400A89" w:rsidRDefault="007B208F" w:rsidP="00C90E1D">
      <w:pPr>
        <w:autoSpaceDE w:val="0"/>
        <w:autoSpaceDN w:val="0"/>
        <w:adjustRightInd w:val="0"/>
        <w:spacing w:after="0" w:line="240" w:lineRule="auto"/>
        <w:rPr>
          <w:rFonts w:ascii="Times New Roman" w:hAnsi="Times New Roman"/>
          <w:lang w:val="en-US"/>
        </w:rPr>
      </w:pPr>
      <w:r w:rsidRPr="00400A89">
        <w:rPr>
          <w:rFonts w:ascii="Times New Roman" w:hAnsi="Times New Roman"/>
          <w:u w:val="single"/>
          <w:lang w:val="en-US"/>
        </w:rPr>
        <w:t xml:space="preserve">Vaisingumas </w:t>
      </w:r>
    </w:p>
    <w:p w14:paraId="78C3F942" w14:textId="77777777" w:rsidR="007B208F" w:rsidRPr="00400A89" w:rsidRDefault="007B208F" w:rsidP="00C90E1D">
      <w:pPr>
        <w:autoSpaceDE w:val="0"/>
        <w:autoSpaceDN w:val="0"/>
        <w:adjustRightInd w:val="0"/>
        <w:spacing w:after="0" w:line="240" w:lineRule="auto"/>
        <w:rPr>
          <w:rFonts w:ascii="Times New Roman" w:hAnsi="Times New Roman"/>
          <w:lang w:val="en-US"/>
        </w:rPr>
      </w:pPr>
      <w:r w:rsidRPr="00400A89">
        <w:rPr>
          <w:rFonts w:ascii="Times New Roman" w:hAnsi="Times New Roman"/>
          <w:lang w:val="en-US"/>
        </w:rPr>
        <w:t xml:space="preserve">Su gyvūnais atliktų tyrimų duomenimis, atorvastatinas neveikia patelių ar patinų vaisingumo (žr. 5.3 skyrių). </w:t>
      </w:r>
    </w:p>
    <w:p w14:paraId="113E47B9" w14:textId="77777777" w:rsidR="007B208F" w:rsidRPr="00400A89" w:rsidRDefault="007B208F" w:rsidP="00C90E1D">
      <w:pPr>
        <w:autoSpaceDE w:val="0"/>
        <w:autoSpaceDN w:val="0"/>
        <w:adjustRightInd w:val="0"/>
        <w:spacing w:after="0" w:line="240" w:lineRule="auto"/>
        <w:rPr>
          <w:rFonts w:ascii="Times New Roman" w:hAnsi="Times New Roman"/>
          <w:lang w:val="en-US"/>
        </w:rPr>
      </w:pPr>
    </w:p>
    <w:p w14:paraId="1D5249AB" w14:textId="77777777" w:rsidR="007B208F" w:rsidRPr="00400A89" w:rsidRDefault="007B208F" w:rsidP="00C90E1D">
      <w:pPr>
        <w:autoSpaceDE w:val="0"/>
        <w:autoSpaceDN w:val="0"/>
        <w:adjustRightInd w:val="0"/>
        <w:spacing w:after="0" w:line="240" w:lineRule="auto"/>
        <w:ind w:left="540" w:hanging="540"/>
        <w:rPr>
          <w:rFonts w:ascii="Times New Roman" w:hAnsi="Times New Roman"/>
          <w:lang w:val="en-US"/>
        </w:rPr>
      </w:pPr>
      <w:r w:rsidRPr="00400A89">
        <w:rPr>
          <w:rFonts w:ascii="Times New Roman" w:hAnsi="Times New Roman"/>
          <w:b/>
          <w:lang w:val="en-US"/>
        </w:rPr>
        <w:t>4.7</w:t>
      </w:r>
      <w:r w:rsidRPr="00400A89">
        <w:rPr>
          <w:rFonts w:ascii="Times New Roman" w:hAnsi="Times New Roman"/>
          <w:b/>
          <w:lang w:val="en-US"/>
        </w:rPr>
        <w:tab/>
        <w:t xml:space="preserve">Poveikis gebėjimui vairuoti ir valdyti mechanizmus </w:t>
      </w:r>
    </w:p>
    <w:p w14:paraId="78E0E734" w14:textId="77777777" w:rsidR="007B208F" w:rsidRPr="00400A89" w:rsidRDefault="007B208F" w:rsidP="00C90E1D">
      <w:pPr>
        <w:autoSpaceDE w:val="0"/>
        <w:autoSpaceDN w:val="0"/>
        <w:adjustRightInd w:val="0"/>
        <w:spacing w:after="0" w:line="240" w:lineRule="auto"/>
        <w:rPr>
          <w:rFonts w:ascii="Times New Roman" w:hAnsi="Times New Roman"/>
          <w:lang w:val="en-US"/>
        </w:rPr>
      </w:pPr>
    </w:p>
    <w:p w14:paraId="6712BE09" w14:textId="77777777" w:rsidR="007B208F" w:rsidRPr="00400A89" w:rsidRDefault="007B208F" w:rsidP="00C90E1D">
      <w:pPr>
        <w:autoSpaceDE w:val="0"/>
        <w:autoSpaceDN w:val="0"/>
        <w:adjustRightInd w:val="0"/>
        <w:spacing w:after="0" w:line="240" w:lineRule="auto"/>
        <w:rPr>
          <w:rFonts w:ascii="Times New Roman" w:hAnsi="Times New Roman"/>
          <w:lang w:val="en-US"/>
        </w:rPr>
      </w:pPr>
      <w:r w:rsidRPr="00400A89">
        <w:rPr>
          <w:rFonts w:ascii="Times New Roman" w:hAnsi="Times New Roman"/>
          <w:lang w:val="en-US"/>
        </w:rPr>
        <w:t xml:space="preserve">Atorvastatin Polpharma gebėjimą vairuoti ir valdyti mechanizmus veikia silpnai. </w:t>
      </w:r>
    </w:p>
    <w:p w14:paraId="55113AC2" w14:textId="77777777" w:rsidR="007B208F" w:rsidRPr="00400A89" w:rsidRDefault="007B208F" w:rsidP="00C90E1D">
      <w:pPr>
        <w:autoSpaceDE w:val="0"/>
        <w:autoSpaceDN w:val="0"/>
        <w:adjustRightInd w:val="0"/>
        <w:spacing w:after="0" w:line="240" w:lineRule="auto"/>
        <w:ind w:left="540" w:hanging="540"/>
        <w:rPr>
          <w:rFonts w:ascii="Times New Roman" w:hAnsi="Times New Roman"/>
          <w:b/>
          <w:lang w:val="en-US"/>
        </w:rPr>
      </w:pPr>
    </w:p>
    <w:p w14:paraId="1107F600" w14:textId="77777777" w:rsidR="007B208F" w:rsidRPr="00400A89" w:rsidRDefault="007B208F" w:rsidP="00C90E1D">
      <w:pPr>
        <w:autoSpaceDE w:val="0"/>
        <w:autoSpaceDN w:val="0"/>
        <w:adjustRightInd w:val="0"/>
        <w:spacing w:after="0" w:line="240" w:lineRule="auto"/>
        <w:ind w:left="540" w:hanging="540"/>
        <w:rPr>
          <w:rFonts w:ascii="Times New Roman" w:hAnsi="Times New Roman"/>
          <w:lang w:val="en-US"/>
        </w:rPr>
      </w:pPr>
      <w:r w:rsidRPr="00400A89">
        <w:rPr>
          <w:rFonts w:ascii="Times New Roman" w:hAnsi="Times New Roman"/>
          <w:b/>
          <w:lang w:val="en-US"/>
        </w:rPr>
        <w:t>4.8</w:t>
      </w:r>
      <w:r w:rsidRPr="00400A89">
        <w:rPr>
          <w:rFonts w:ascii="Times New Roman" w:hAnsi="Times New Roman"/>
          <w:b/>
          <w:lang w:val="en-US"/>
        </w:rPr>
        <w:tab/>
        <w:t xml:space="preserve">Nepageidaujamas poveikis </w:t>
      </w:r>
    </w:p>
    <w:p w14:paraId="79752973" w14:textId="77777777" w:rsidR="007B208F" w:rsidRPr="00400A89" w:rsidRDefault="007B208F" w:rsidP="00C90E1D">
      <w:pPr>
        <w:autoSpaceDE w:val="0"/>
        <w:autoSpaceDN w:val="0"/>
        <w:adjustRightInd w:val="0"/>
        <w:spacing w:after="0" w:line="240" w:lineRule="auto"/>
        <w:rPr>
          <w:rFonts w:ascii="Times New Roman" w:hAnsi="Times New Roman"/>
          <w:lang w:val="en-US"/>
        </w:rPr>
      </w:pPr>
    </w:p>
    <w:p w14:paraId="1EC41D9C" w14:textId="77777777" w:rsidR="007B208F" w:rsidRPr="00400A89" w:rsidRDefault="007B208F" w:rsidP="00C90E1D">
      <w:pPr>
        <w:autoSpaceDE w:val="0"/>
        <w:autoSpaceDN w:val="0"/>
        <w:adjustRightInd w:val="0"/>
        <w:spacing w:after="0" w:line="240" w:lineRule="auto"/>
        <w:rPr>
          <w:rFonts w:ascii="Times New Roman" w:hAnsi="Times New Roman"/>
          <w:lang w:val="en-US"/>
        </w:rPr>
      </w:pPr>
      <w:r w:rsidRPr="00400A89">
        <w:rPr>
          <w:rFonts w:ascii="Times New Roman" w:hAnsi="Times New Roman"/>
          <w:lang w:val="en-US"/>
        </w:rPr>
        <w:t xml:space="preserve">Placebu kontroliuojamųjų atorvastatino klinikinių tyrimų, kuriuose dalyvavo 16066 (8755 atorvastatino grupės pacientų, palyginti su 7311 placebo grupės pacientų) pacientų, gydytų vidutiniškai 53 savaites, duomenimis, 5,2 % pacientų nutraukė gydymą atorvastatinu dėl nepageidaujamų reakcijų, palyginti su 4,0 % pacientų placebo grupėje. </w:t>
      </w:r>
    </w:p>
    <w:p w14:paraId="64B0B4D3" w14:textId="77777777" w:rsidR="007B208F" w:rsidRPr="00400A89" w:rsidRDefault="007B208F" w:rsidP="00C90E1D">
      <w:pPr>
        <w:autoSpaceDE w:val="0"/>
        <w:autoSpaceDN w:val="0"/>
        <w:adjustRightInd w:val="0"/>
        <w:spacing w:after="0" w:line="240" w:lineRule="auto"/>
        <w:rPr>
          <w:rFonts w:ascii="Times New Roman" w:hAnsi="Times New Roman"/>
          <w:lang w:val="en-US"/>
        </w:rPr>
      </w:pPr>
    </w:p>
    <w:p w14:paraId="6A15E39B" w14:textId="77777777" w:rsidR="007B208F" w:rsidRPr="00400A89" w:rsidRDefault="007B208F" w:rsidP="00C90E1D">
      <w:pPr>
        <w:autoSpaceDE w:val="0"/>
        <w:autoSpaceDN w:val="0"/>
        <w:adjustRightInd w:val="0"/>
        <w:spacing w:after="0" w:line="240" w:lineRule="auto"/>
        <w:rPr>
          <w:rFonts w:ascii="Times New Roman" w:hAnsi="Times New Roman"/>
          <w:lang w:val="en-US"/>
        </w:rPr>
      </w:pPr>
      <w:r w:rsidRPr="00400A89">
        <w:rPr>
          <w:rFonts w:ascii="Times New Roman" w:hAnsi="Times New Roman"/>
          <w:lang w:val="en-US"/>
        </w:rPr>
        <w:t xml:space="preserve">Remiantis klinikinių tyrimų ir gausiais stebėjimo po vaistinio preparato patekimo į rinką duomenimis, toliau esančioje lentelėje išvardytos nepageidaujamos reakcijos į atorvastatiną. </w:t>
      </w:r>
    </w:p>
    <w:p w14:paraId="64C9B328" w14:textId="77777777" w:rsidR="007B208F" w:rsidRPr="00400A89" w:rsidRDefault="007B208F" w:rsidP="00C90E1D">
      <w:pPr>
        <w:autoSpaceDE w:val="0"/>
        <w:autoSpaceDN w:val="0"/>
        <w:adjustRightInd w:val="0"/>
        <w:spacing w:after="0" w:line="240" w:lineRule="auto"/>
        <w:rPr>
          <w:rFonts w:ascii="Times New Roman" w:hAnsi="Times New Roman"/>
          <w:lang w:val="en-US"/>
        </w:rPr>
      </w:pPr>
    </w:p>
    <w:p w14:paraId="28EAFD6B" w14:textId="317B5FCE" w:rsidR="007B208F" w:rsidRPr="00400A89" w:rsidRDefault="007B208F" w:rsidP="00C90E1D">
      <w:pPr>
        <w:autoSpaceDE w:val="0"/>
        <w:autoSpaceDN w:val="0"/>
        <w:adjustRightInd w:val="0"/>
        <w:spacing w:after="0" w:line="240" w:lineRule="auto"/>
        <w:rPr>
          <w:rFonts w:ascii="Times New Roman" w:hAnsi="Times New Roman"/>
          <w:lang w:val="en-US"/>
        </w:rPr>
      </w:pPr>
      <w:r w:rsidRPr="00400A89">
        <w:rPr>
          <w:rFonts w:ascii="Times New Roman" w:hAnsi="Times New Roman"/>
          <w:lang w:val="en-US"/>
        </w:rPr>
        <w:t>Nepageidaujamo poveikio dažnis apibūdinamas taip: labai dažnas (≥ 1/10), dažnas (nuo ≥ 1/100 iki &lt; 1/10), nedažnas (nuo ≥ 1/1000 iki &lt; 1/100), retas (nuo ≥ 1/10000 iki &lt; 1/1000), labai retas (&lt; 1/10000) ir nežinomas (negali būti apskaičiuotas pagal turimus duomenis).</w:t>
      </w:r>
    </w:p>
    <w:p w14:paraId="5A08BD53" w14:textId="77777777" w:rsidR="007B208F" w:rsidRPr="00400A89" w:rsidRDefault="007B208F" w:rsidP="00C90E1D">
      <w:pPr>
        <w:autoSpaceDE w:val="0"/>
        <w:autoSpaceDN w:val="0"/>
        <w:adjustRightInd w:val="0"/>
        <w:spacing w:after="0" w:line="240" w:lineRule="auto"/>
        <w:rPr>
          <w:rFonts w:ascii="Times New Roman" w:hAnsi="Times New Roman"/>
          <w:u w:val="single"/>
          <w:lang w:val="en-US"/>
        </w:rPr>
      </w:pPr>
    </w:p>
    <w:p w14:paraId="1C53EF9F" w14:textId="77777777" w:rsidR="007B208F" w:rsidRPr="00400A89" w:rsidRDefault="007B208F" w:rsidP="00C90E1D">
      <w:pPr>
        <w:autoSpaceDE w:val="0"/>
        <w:autoSpaceDN w:val="0"/>
        <w:adjustRightInd w:val="0"/>
        <w:spacing w:after="0" w:line="240" w:lineRule="auto"/>
        <w:rPr>
          <w:rFonts w:ascii="Times New Roman" w:hAnsi="Times New Roman"/>
          <w:lang w:val="en-US"/>
        </w:rPr>
      </w:pPr>
      <w:r w:rsidRPr="00400A89">
        <w:rPr>
          <w:rFonts w:ascii="Times New Roman" w:hAnsi="Times New Roman"/>
          <w:u w:val="single"/>
          <w:lang w:val="en-US"/>
        </w:rPr>
        <w:t xml:space="preserve">Infekcijos ir infestacijos </w:t>
      </w:r>
    </w:p>
    <w:p w14:paraId="5B1C71C3" w14:textId="77777777" w:rsidR="007B208F" w:rsidRPr="00400A89" w:rsidRDefault="007B208F" w:rsidP="00C90E1D">
      <w:pPr>
        <w:autoSpaceDE w:val="0"/>
        <w:autoSpaceDN w:val="0"/>
        <w:adjustRightInd w:val="0"/>
        <w:spacing w:after="0" w:line="240" w:lineRule="auto"/>
        <w:rPr>
          <w:rFonts w:ascii="Times New Roman" w:hAnsi="Times New Roman"/>
          <w:lang w:val="en-US"/>
        </w:rPr>
      </w:pPr>
      <w:r w:rsidRPr="00400A89">
        <w:rPr>
          <w:rFonts w:ascii="Times New Roman" w:hAnsi="Times New Roman"/>
          <w:lang w:val="en-US"/>
        </w:rPr>
        <w:t xml:space="preserve">Dažni: nazofaringitas. </w:t>
      </w:r>
    </w:p>
    <w:p w14:paraId="6D453F39" w14:textId="77777777" w:rsidR="007B208F" w:rsidRPr="00400A89" w:rsidRDefault="007B208F" w:rsidP="00C90E1D">
      <w:pPr>
        <w:autoSpaceDE w:val="0"/>
        <w:autoSpaceDN w:val="0"/>
        <w:adjustRightInd w:val="0"/>
        <w:spacing w:after="0" w:line="240" w:lineRule="auto"/>
        <w:rPr>
          <w:rFonts w:ascii="Times New Roman" w:hAnsi="Times New Roman"/>
          <w:u w:val="single"/>
          <w:lang w:val="en-US"/>
        </w:rPr>
      </w:pPr>
    </w:p>
    <w:p w14:paraId="14975171" w14:textId="77777777" w:rsidR="007B208F" w:rsidRPr="00400A89" w:rsidRDefault="007B208F" w:rsidP="00C90E1D">
      <w:pPr>
        <w:autoSpaceDE w:val="0"/>
        <w:autoSpaceDN w:val="0"/>
        <w:adjustRightInd w:val="0"/>
        <w:spacing w:after="0" w:line="240" w:lineRule="auto"/>
        <w:rPr>
          <w:rFonts w:ascii="Times New Roman" w:hAnsi="Times New Roman"/>
          <w:lang w:val="en-US"/>
        </w:rPr>
      </w:pPr>
      <w:r w:rsidRPr="00400A89">
        <w:rPr>
          <w:rFonts w:ascii="Times New Roman" w:hAnsi="Times New Roman"/>
          <w:u w:val="single"/>
          <w:lang w:val="en-US"/>
        </w:rPr>
        <w:t xml:space="preserve">Kraujo ir limfinės sistemos sutrikimai </w:t>
      </w:r>
    </w:p>
    <w:p w14:paraId="0C1C068A" w14:textId="77777777" w:rsidR="007B208F" w:rsidRPr="00400A89" w:rsidRDefault="007B208F" w:rsidP="00C90E1D">
      <w:pPr>
        <w:autoSpaceDE w:val="0"/>
        <w:autoSpaceDN w:val="0"/>
        <w:adjustRightInd w:val="0"/>
        <w:spacing w:after="0" w:line="240" w:lineRule="auto"/>
        <w:rPr>
          <w:rFonts w:ascii="Times New Roman" w:hAnsi="Times New Roman"/>
          <w:lang w:val="en-US"/>
        </w:rPr>
      </w:pPr>
      <w:r w:rsidRPr="00400A89">
        <w:rPr>
          <w:rFonts w:ascii="Times New Roman" w:hAnsi="Times New Roman"/>
          <w:lang w:val="en-US"/>
        </w:rPr>
        <w:t xml:space="preserve">Reti: trombocitopenija. </w:t>
      </w:r>
    </w:p>
    <w:p w14:paraId="2A338F3C" w14:textId="77777777" w:rsidR="007B208F" w:rsidRPr="00400A89" w:rsidRDefault="007B208F" w:rsidP="00C90E1D">
      <w:pPr>
        <w:autoSpaceDE w:val="0"/>
        <w:autoSpaceDN w:val="0"/>
        <w:adjustRightInd w:val="0"/>
        <w:spacing w:after="0" w:line="240" w:lineRule="auto"/>
        <w:rPr>
          <w:rFonts w:ascii="Times New Roman" w:hAnsi="Times New Roman"/>
          <w:u w:val="single"/>
          <w:lang w:val="en-US"/>
        </w:rPr>
      </w:pPr>
    </w:p>
    <w:p w14:paraId="170AC5FE" w14:textId="77777777" w:rsidR="007B208F" w:rsidRPr="00400A89" w:rsidRDefault="007B208F" w:rsidP="00C90E1D">
      <w:pPr>
        <w:autoSpaceDE w:val="0"/>
        <w:autoSpaceDN w:val="0"/>
        <w:adjustRightInd w:val="0"/>
        <w:spacing w:after="0" w:line="240" w:lineRule="auto"/>
        <w:rPr>
          <w:rFonts w:ascii="Times New Roman" w:hAnsi="Times New Roman"/>
          <w:lang w:val="en-US"/>
        </w:rPr>
      </w:pPr>
      <w:r w:rsidRPr="00400A89">
        <w:rPr>
          <w:rFonts w:ascii="Times New Roman" w:hAnsi="Times New Roman"/>
          <w:u w:val="single"/>
          <w:lang w:val="en-US"/>
        </w:rPr>
        <w:t xml:space="preserve">Imuninės sistemos sutrikimai </w:t>
      </w:r>
    </w:p>
    <w:p w14:paraId="135A68E8" w14:textId="77777777" w:rsidR="007B208F" w:rsidRPr="00400A89" w:rsidRDefault="007B208F" w:rsidP="00C90E1D">
      <w:pPr>
        <w:autoSpaceDE w:val="0"/>
        <w:autoSpaceDN w:val="0"/>
        <w:adjustRightInd w:val="0"/>
        <w:spacing w:after="0" w:line="240" w:lineRule="auto"/>
        <w:rPr>
          <w:rFonts w:ascii="Times New Roman" w:hAnsi="Times New Roman"/>
          <w:lang w:val="en-US"/>
        </w:rPr>
      </w:pPr>
      <w:r w:rsidRPr="00400A89">
        <w:rPr>
          <w:rFonts w:ascii="Times New Roman" w:hAnsi="Times New Roman"/>
          <w:lang w:val="en-US"/>
        </w:rPr>
        <w:t xml:space="preserve">Dažni: alerginės reakcijos. </w:t>
      </w:r>
    </w:p>
    <w:p w14:paraId="0E7758A3" w14:textId="77777777" w:rsidR="007B208F" w:rsidRPr="00400A89" w:rsidRDefault="007B208F" w:rsidP="00C90E1D">
      <w:pPr>
        <w:autoSpaceDE w:val="0"/>
        <w:autoSpaceDN w:val="0"/>
        <w:adjustRightInd w:val="0"/>
        <w:spacing w:after="0" w:line="240" w:lineRule="auto"/>
        <w:rPr>
          <w:rFonts w:ascii="Times New Roman" w:hAnsi="Times New Roman"/>
          <w:lang w:val="en-US"/>
        </w:rPr>
      </w:pPr>
      <w:r w:rsidRPr="00400A89">
        <w:rPr>
          <w:rFonts w:ascii="Times New Roman" w:hAnsi="Times New Roman"/>
          <w:lang w:val="en-US"/>
        </w:rPr>
        <w:t xml:space="preserve">Labai reti: anafilaksija. </w:t>
      </w:r>
    </w:p>
    <w:p w14:paraId="13901C37" w14:textId="77777777" w:rsidR="007B208F" w:rsidRPr="00400A89" w:rsidRDefault="007B208F" w:rsidP="00C90E1D">
      <w:pPr>
        <w:autoSpaceDE w:val="0"/>
        <w:autoSpaceDN w:val="0"/>
        <w:adjustRightInd w:val="0"/>
        <w:spacing w:after="0" w:line="240" w:lineRule="auto"/>
        <w:rPr>
          <w:rFonts w:ascii="Times New Roman" w:hAnsi="Times New Roman"/>
          <w:u w:val="single"/>
          <w:lang w:val="en-US"/>
        </w:rPr>
      </w:pPr>
    </w:p>
    <w:p w14:paraId="1A9729E6" w14:textId="77777777" w:rsidR="007B208F" w:rsidRPr="00400A89" w:rsidRDefault="007B208F" w:rsidP="00C90E1D">
      <w:pPr>
        <w:autoSpaceDE w:val="0"/>
        <w:autoSpaceDN w:val="0"/>
        <w:adjustRightInd w:val="0"/>
        <w:spacing w:after="0" w:line="240" w:lineRule="auto"/>
        <w:rPr>
          <w:rFonts w:ascii="Times New Roman" w:hAnsi="Times New Roman"/>
          <w:lang w:val="en-US"/>
        </w:rPr>
      </w:pPr>
      <w:r w:rsidRPr="00400A89">
        <w:rPr>
          <w:rFonts w:ascii="Times New Roman" w:hAnsi="Times New Roman"/>
          <w:u w:val="single"/>
          <w:lang w:val="en-US"/>
        </w:rPr>
        <w:t xml:space="preserve">Metabolizmo ir mitybos sutrikimai </w:t>
      </w:r>
    </w:p>
    <w:p w14:paraId="342F0DB5" w14:textId="77777777" w:rsidR="007B208F" w:rsidRPr="00400A89" w:rsidRDefault="007B208F" w:rsidP="00C90E1D">
      <w:pPr>
        <w:autoSpaceDE w:val="0"/>
        <w:autoSpaceDN w:val="0"/>
        <w:adjustRightInd w:val="0"/>
        <w:spacing w:after="0" w:line="240" w:lineRule="auto"/>
        <w:rPr>
          <w:rFonts w:ascii="Times New Roman" w:hAnsi="Times New Roman"/>
          <w:lang w:val="en-US"/>
        </w:rPr>
      </w:pPr>
      <w:r w:rsidRPr="00400A89">
        <w:rPr>
          <w:rFonts w:ascii="Times New Roman" w:hAnsi="Times New Roman"/>
          <w:lang w:val="en-US"/>
        </w:rPr>
        <w:t xml:space="preserve">Dažni: hiperglikemija. </w:t>
      </w:r>
    </w:p>
    <w:p w14:paraId="0C2DB897" w14:textId="77777777" w:rsidR="007B208F" w:rsidRPr="00400A89" w:rsidRDefault="007B208F" w:rsidP="00C90E1D">
      <w:pPr>
        <w:autoSpaceDE w:val="0"/>
        <w:autoSpaceDN w:val="0"/>
        <w:adjustRightInd w:val="0"/>
        <w:spacing w:after="0" w:line="240" w:lineRule="auto"/>
        <w:rPr>
          <w:rFonts w:ascii="Times New Roman" w:hAnsi="Times New Roman"/>
          <w:lang w:val="en-US"/>
        </w:rPr>
      </w:pPr>
      <w:r w:rsidRPr="00400A89">
        <w:rPr>
          <w:rFonts w:ascii="Times New Roman" w:hAnsi="Times New Roman"/>
          <w:lang w:val="en-US"/>
        </w:rPr>
        <w:t xml:space="preserve">Nedažni: hipoglikemija, kūno svorio didėjimas, anoreksija. </w:t>
      </w:r>
    </w:p>
    <w:p w14:paraId="510F388B" w14:textId="77777777" w:rsidR="007B208F" w:rsidRPr="00400A89" w:rsidRDefault="007B208F" w:rsidP="00C90E1D">
      <w:pPr>
        <w:autoSpaceDE w:val="0"/>
        <w:autoSpaceDN w:val="0"/>
        <w:adjustRightInd w:val="0"/>
        <w:spacing w:after="0" w:line="240" w:lineRule="auto"/>
        <w:rPr>
          <w:rFonts w:ascii="Times New Roman" w:hAnsi="Times New Roman"/>
          <w:u w:val="single"/>
          <w:lang w:val="en-US"/>
        </w:rPr>
      </w:pPr>
    </w:p>
    <w:p w14:paraId="4FF91578" w14:textId="77777777" w:rsidR="007B208F" w:rsidRPr="00400A89" w:rsidRDefault="007B208F" w:rsidP="00C90E1D">
      <w:pPr>
        <w:autoSpaceDE w:val="0"/>
        <w:autoSpaceDN w:val="0"/>
        <w:adjustRightInd w:val="0"/>
        <w:spacing w:after="0" w:line="240" w:lineRule="auto"/>
        <w:rPr>
          <w:rFonts w:ascii="Times New Roman" w:hAnsi="Times New Roman"/>
          <w:lang w:val="en-US"/>
        </w:rPr>
      </w:pPr>
      <w:r w:rsidRPr="00400A89">
        <w:rPr>
          <w:rFonts w:ascii="Times New Roman" w:hAnsi="Times New Roman"/>
          <w:u w:val="single"/>
          <w:lang w:val="en-US"/>
        </w:rPr>
        <w:t xml:space="preserve">Psichikos sutrikimai </w:t>
      </w:r>
    </w:p>
    <w:p w14:paraId="21B988CB" w14:textId="77777777" w:rsidR="007B208F" w:rsidRPr="00400A89" w:rsidRDefault="007B208F" w:rsidP="00C90E1D">
      <w:pPr>
        <w:autoSpaceDE w:val="0"/>
        <w:autoSpaceDN w:val="0"/>
        <w:adjustRightInd w:val="0"/>
        <w:spacing w:after="0" w:line="240" w:lineRule="auto"/>
        <w:rPr>
          <w:rFonts w:ascii="Times New Roman" w:hAnsi="Times New Roman"/>
          <w:lang w:val="en-US"/>
        </w:rPr>
      </w:pPr>
      <w:r w:rsidRPr="00400A89">
        <w:rPr>
          <w:rFonts w:ascii="Times New Roman" w:hAnsi="Times New Roman"/>
          <w:lang w:val="en-US"/>
        </w:rPr>
        <w:t xml:space="preserve">Nedažni: košmarai, nemiga. </w:t>
      </w:r>
    </w:p>
    <w:p w14:paraId="65C1924F" w14:textId="77777777" w:rsidR="007B208F" w:rsidRPr="00400A89" w:rsidRDefault="007B208F" w:rsidP="00C90E1D">
      <w:pPr>
        <w:autoSpaceDE w:val="0"/>
        <w:autoSpaceDN w:val="0"/>
        <w:adjustRightInd w:val="0"/>
        <w:spacing w:after="0" w:line="240" w:lineRule="auto"/>
        <w:rPr>
          <w:rFonts w:ascii="Times New Roman" w:hAnsi="Times New Roman"/>
          <w:u w:val="single"/>
          <w:lang w:val="en-US"/>
        </w:rPr>
      </w:pPr>
    </w:p>
    <w:p w14:paraId="4E16D43D" w14:textId="77777777" w:rsidR="007B208F" w:rsidRPr="00400A89" w:rsidRDefault="007B208F" w:rsidP="00C90E1D">
      <w:pPr>
        <w:autoSpaceDE w:val="0"/>
        <w:autoSpaceDN w:val="0"/>
        <w:adjustRightInd w:val="0"/>
        <w:spacing w:after="0" w:line="240" w:lineRule="auto"/>
        <w:rPr>
          <w:rFonts w:ascii="Times New Roman" w:hAnsi="Times New Roman"/>
          <w:lang w:val="en-US"/>
        </w:rPr>
      </w:pPr>
      <w:r w:rsidRPr="00400A89">
        <w:rPr>
          <w:rFonts w:ascii="Times New Roman" w:hAnsi="Times New Roman"/>
          <w:u w:val="single"/>
          <w:lang w:val="en-US"/>
        </w:rPr>
        <w:t xml:space="preserve">Nervų sistemos sutrikimai </w:t>
      </w:r>
    </w:p>
    <w:p w14:paraId="5CD90572" w14:textId="77777777" w:rsidR="007B208F" w:rsidRPr="00400A89" w:rsidRDefault="007B208F" w:rsidP="00C90E1D">
      <w:pPr>
        <w:autoSpaceDE w:val="0"/>
        <w:autoSpaceDN w:val="0"/>
        <w:adjustRightInd w:val="0"/>
        <w:spacing w:after="0" w:line="240" w:lineRule="auto"/>
        <w:rPr>
          <w:rFonts w:ascii="Times New Roman" w:hAnsi="Times New Roman"/>
          <w:lang w:val="en-US"/>
        </w:rPr>
      </w:pPr>
      <w:r w:rsidRPr="00400A89">
        <w:rPr>
          <w:rFonts w:ascii="Times New Roman" w:hAnsi="Times New Roman"/>
          <w:lang w:val="en-US"/>
        </w:rPr>
        <w:t xml:space="preserve">Dažni: galvos skausmas. </w:t>
      </w:r>
    </w:p>
    <w:p w14:paraId="0CB2C5BA" w14:textId="77777777" w:rsidR="007B208F" w:rsidRPr="00400A89" w:rsidRDefault="007B208F" w:rsidP="00C90E1D">
      <w:pPr>
        <w:autoSpaceDE w:val="0"/>
        <w:autoSpaceDN w:val="0"/>
        <w:adjustRightInd w:val="0"/>
        <w:spacing w:after="0" w:line="240" w:lineRule="auto"/>
        <w:rPr>
          <w:rFonts w:ascii="Times New Roman" w:hAnsi="Times New Roman"/>
          <w:lang w:val="en-US"/>
        </w:rPr>
      </w:pPr>
      <w:r w:rsidRPr="00400A89">
        <w:rPr>
          <w:rFonts w:ascii="Times New Roman" w:hAnsi="Times New Roman"/>
          <w:lang w:val="en-US"/>
        </w:rPr>
        <w:t xml:space="preserve">Nedažni: svaigulys, parestezija, hipestezija, skonio pojūčio sutrikimas, amnezija </w:t>
      </w:r>
    </w:p>
    <w:p w14:paraId="415825D8" w14:textId="77777777" w:rsidR="007B208F" w:rsidRPr="00400A89" w:rsidRDefault="007B208F" w:rsidP="00C90E1D">
      <w:pPr>
        <w:autoSpaceDE w:val="0"/>
        <w:autoSpaceDN w:val="0"/>
        <w:adjustRightInd w:val="0"/>
        <w:spacing w:after="0" w:line="240" w:lineRule="auto"/>
        <w:rPr>
          <w:rFonts w:ascii="Times New Roman" w:hAnsi="Times New Roman"/>
          <w:lang w:val="en-US"/>
        </w:rPr>
      </w:pPr>
      <w:r w:rsidRPr="00400A89">
        <w:rPr>
          <w:rFonts w:ascii="Times New Roman" w:hAnsi="Times New Roman"/>
          <w:lang w:val="en-US"/>
        </w:rPr>
        <w:t xml:space="preserve">Reti: periferinė neuropatija. </w:t>
      </w:r>
    </w:p>
    <w:p w14:paraId="6DB0AEED" w14:textId="77777777" w:rsidR="007B208F" w:rsidRPr="00400A89" w:rsidRDefault="007B208F" w:rsidP="00C90E1D">
      <w:pPr>
        <w:autoSpaceDE w:val="0"/>
        <w:autoSpaceDN w:val="0"/>
        <w:adjustRightInd w:val="0"/>
        <w:spacing w:after="0" w:line="240" w:lineRule="auto"/>
        <w:rPr>
          <w:rFonts w:ascii="Times New Roman" w:hAnsi="Times New Roman"/>
          <w:u w:val="single"/>
          <w:lang w:val="en-US"/>
        </w:rPr>
      </w:pPr>
    </w:p>
    <w:p w14:paraId="2E33A3AC" w14:textId="77777777" w:rsidR="007B208F" w:rsidRPr="00400A89" w:rsidRDefault="007B208F" w:rsidP="00C90E1D">
      <w:pPr>
        <w:autoSpaceDE w:val="0"/>
        <w:autoSpaceDN w:val="0"/>
        <w:adjustRightInd w:val="0"/>
        <w:spacing w:after="0" w:line="240" w:lineRule="auto"/>
        <w:rPr>
          <w:rFonts w:ascii="Times New Roman" w:hAnsi="Times New Roman"/>
          <w:lang w:val="en-US"/>
        </w:rPr>
      </w:pPr>
      <w:r w:rsidRPr="00400A89">
        <w:rPr>
          <w:rFonts w:ascii="Times New Roman" w:hAnsi="Times New Roman"/>
          <w:u w:val="single"/>
          <w:lang w:val="en-US"/>
        </w:rPr>
        <w:t xml:space="preserve">Akių sutrikimai </w:t>
      </w:r>
    </w:p>
    <w:p w14:paraId="0E1AD4C7" w14:textId="77777777" w:rsidR="007B208F" w:rsidRPr="00400A89" w:rsidRDefault="007B208F" w:rsidP="00C90E1D">
      <w:pPr>
        <w:autoSpaceDE w:val="0"/>
        <w:autoSpaceDN w:val="0"/>
        <w:adjustRightInd w:val="0"/>
        <w:spacing w:after="0" w:line="240" w:lineRule="auto"/>
        <w:rPr>
          <w:rFonts w:ascii="Times New Roman" w:hAnsi="Times New Roman"/>
          <w:lang w:val="en-US"/>
        </w:rPr>
      </w:pPr>
      <w:r w:rsidRPr="00400A89">
        <w:rPr>
          <w:rFonts w:ascii="Times New Roman" w:hAnsi="Times New Roman"/>
          <w:lang w:val="en-US"/>
        </w:rPr>
        <w:t xml:space="preserve">Nedažni: miglotas matymas. </w:t>
      </w:r>
    </w:p>
    <w:p w14:paraId="3661A139" w14:textId="77777777" w:rsidR="007B208F" w:rsidRPr="00400A89" w:rsidRDefault="007B208F" w:rsidP="00C90E1D">
      <w:pPr>
        <w:autoSpaceDE w:val="0"/>
        <w:autoSpaceDN w:val="0"/>
        <w:adjustRightInd w:val="0"/>
        <w:spacing w:after="0" w:line="240" w:lineRule="auto"/>
        <w:rPr>
          <w:rFonts w:ascii="Times New Roman" w:hAnsi="Times New Roman"/>
          <w:lang w:val="en-US"/>
        </w:rPr>
      </w:pPr>
      <w:r w:rsidRPr="00400A89">
        <w:rPr>
          <w:rFonts w:ascii="Times New Roman" w:hAnsi="Times New Roman"/>
          <w:lang w:val="en-US"/>
        </w:rPr>
        <w:t xml:space="preserve">Reti: regos sutrikimas. </w:t>
      </w:r>
    </w:p>
    <w:p w14:paraId="5A72D3C2" w14:textId="77777777" w:rsidR="007B208F" w:rsidRPr="00400A89" w:rsidRDefault="007B208F" w:rsidP="00C90E1D">
      <w:pPr>
        <w:autoSpaceDE w:val="0"/>
        <w:autoSpaceDN w:val="0"/>
        <w:adjustRightInd w:val="0"/>
        <w:spacing w:after="0" w:line="240" w:lineRule="auto"/>
        <w:rPr>
          <w:rFonts w:ascii="Times New Roman" w:hAnsi="Times New Roman"/>
          <w:u w:val="single"/>
          <w:lang w:val="en-US"/>
        </w:rPr>
      </w:pPr>
    </w:p>
    <w:p w14:paraId="0232A155" w14:textId="77777777" w:rsidR="007B208F" w:rsidRPr="00400A89" w:rsidRDefault="007B208F" w:rsidP="00C90E1D">
      <w:pPr>
        <w:autoSpaceDE w:val="0"/>
        <w:autoSpaceDN w:val="0"/>
        <w:adjustRightInd w:val="0"/>
        <w:spacing w:after="0" w:line="240" w:lineRule="auto"/>
        <w:rPr>
          <w:rFonts w:ascii="Times New Roman" w:hAnsi="Times New Roman"/>
          <w:lang w:val="en-US"/>
        </w:rPr>
      </w:pPr>
      <w:r w:rsidRPr="00400A89">
        <w:rPr>
          <w:rFonts w:ascii="Times New Roman" w:hAnsi="Times New Roman"/>
          <w:u w:val="single"/>
          <w:lang w:val="en-US"/>
        </w:rPr>
        <w:t xml:space="preserve">Ausų ir labirintų sutrikimai </w:t>
      </w:r>
    </w:p>
    <w:p w14:paraId="6B63E3E9" w14:textId="77777777" w:rsidR="007B208F" w:rsidRPr="00400A89" w:rsidRDefault="007B208F" w:rsidP="00C90E1D">
      <w:pPr>
        <w:autoSpaceDE w:val="0"/>
        <w:autoSpaceDN w:val="0"/>
        <w:adjustRightInd w:val="0"/>
        <w:spacing w:after="0" w:line="240" w:lineRule="auto"/>
        <w:rPr>
          <w:rFonts w:ascii="Times New Roman" w:hAnsi="Times New Roman"/>
          <w:lang w:val="en-US"/>
        </w:rPr>
      </w:pPr>
      <w:r w:rsidRPr="00400A89">
        <w:rPr>
          <w:rFonts w:ascii="Times New Roman" w:hAnsi="Times New Roman"/>
          <w:lang w:val="en-US"/>
        </w:rPr>
        <w:t xml:space="preserve">Nedažni: spengimas ausyse. </w:t>
      </w:r>
    </w:p>
    <w:p w14:paraId="722B5E06" w14:textId="77777777" w:rsidR="007B208F" w:rsidRPr="00400A89" w:rsidRDefault="007B208F" w:rsidP="00C90E1D">
      <w:pPr>
        <w:autoSpaceDE w:val="0"/>
        <w:autoSpaceDN w:val="0"/>
        <w:adjustRightInd w:val="0"/>
        <w:spacing w:after="0" w:line="240" w:lineRule="auto"/>
        <w:rPr>
          <w:rFonts w:ascii="Times New Roman" w:hAnsi="Times New Roman"/>
          <w:lang w:val="en-US"/>
        </w:rPr>
      </w:pPr>
      <w:r w:rsidRPr="00400A89">
        <w:rPr>
          <w:rFonts w:ascii="Times New Roman" w:hAnsi="Times New Roman"/>
          <w:lang w:val="en-US"/>
        </w:rPr>
        <w:t xml:space="preserve">Labai reti: apkurtimas. </w:t>
      </w:r>
    </w:p>
    <w:p w14:paraId="04C3112E" w14:textId="77777777" w:rsidR="007B208F" w:rsidRPr="00400A89" w:rsidRDefault="007B208F" w:rsidP="00C90E1D">
      <w:pPr>
        <w:autoSpaceDE w:val="0"/>
        <w:autoSpaceDN w:val="0"/>
        <w:adjustRightInd w:val="0"/>
        <w:spacing w:after="0" w:line="240" w:lineRule="auto"/>
        <w:rPr>
          <w:rFonts w:ascii="Times New Roman" w:hAnsi="Times New Roman"/>
          <w:u w:val="single"/>
          <w:lang w:val="en-US"/>
        </w:rPr>
      </w:pPr>
    </w:p>
    <w:p w14:paraId="4A76D512" w14:textId="77777777" w:rsidR="007B208F" w:rsidRPr="00400A89" w:rsidRDefault="007B208F" w:rsidP="00C90E1D">
      <w:pPr>
        <w:autoSpaceDE w:val="0"/>
        <w:autoSpaceDN w:val="0"/>
        <w:adjustRightInd w:val="0"/>
        <w:spacing w:after="0" w:line="240" w:lineRule="auto"/>
        <w:rPr>
          <w:rFonts w:ascii="Times New Roman" w:hAnsi="Times New Roman"/>
          <w:lang w:val="en-US"/>
        </w:rPr>
      </w:pPr>
      <w:r w:rsidRPr="00400A89">
        <w:rPr>
          <w:rFonts w:ascii="Times New Roman" w:hAnsi="Times New Roman"/>
          <w:u w:val="single"/>
          <w:lang w:val="en-US"/>
        </w:rPr>
        <w:t xml:space="preserve">Kvėpavimo sistemos, krūtinės ląstos ir tarpuplaučio sutrikimai </w:t>
      </w:r>
    </w:p>
    <w:p w14:paraId="4BD8F8B1" w14:textId="77777777" w:rsidR="007B208F" w:rsidRPr="00400A89" w:rsidRDefault="007B208F" w:rsidP="00C90E1D">
      <w:pPr>
        <w:autoSpaceDE w:val="0"/>
        <w:autoSpaceDN w:val="0"/>
        <w:adjustRightInd w:val="0"/>
        <w:spacing w:after="0" w:line="240" w:lineRule="auto"/>
        <w:rPr>
          <w:rFonts w:ascii="Times New Roman" w:hAnsi="Times New Roman"/>
          <w:lang w:val="en-US"/>
        </w:rPr>
      </w:pPr>
      <w:r w:rsidRPr="00400A89">
        <w:rPr>
          <w:rFonts w:ascii="Times New Roman" w:hAnsi="Times New Roman"/>
          <w:lang w:val="en-US"/>
        </w:rPr>
        <w:t xml:space="preserve">Dažni: ryklės ir gerklės skausmas, kraujavimas iš nosies. </w:t>
      </w:r>
    </w:p>
    <w:p w14:paraId="5DC98061" w14:textId="77777777" w:rsidR="007B208F" w:rsidRPr="00400A89" w:rsidRDefault="007B208F" w:rsidP="00C90E1D">
      <w:pPr>
        <w:autoSpaceDE w:val="0"/>
        <w:autoSpaceDN w:val="0"/>
        <w:adjustRightInd w:val="0"/>
        <w:spacing w:after="0" w:line="240" w:lineRule="auto"/>
        <w:rPr>
          <w:rFonts w:ascii="Times New Roman" w:hAnsi="Times New Roman"/>
          <w:lang w:val="en-US"/>
        </w:rPr>
      </w:pPr>
    </w:p>
    <w:p w14:paraId="164F0087" w14:textId="77777777" w:rsidR="007B208F" w:rsidRPr="00400A89" w:rsidRDefault="007B208F" w:rsidP="00C90E1D">
      <w:pPr>
        <w:autoSpaceDE w:val="0"/>
        <w:autoSpaceDN w:val="0"/>
        <w:adjustRightInd w:val="0"/>
        <w:spacing w:after="0" w:line="240" w:lineRule="auto"/>
        <w:rPr>
          <w:rFonts w:ascii="Times New Roman" w:hAnsi="Times New Roman"/>
          <w:lang w:val="en-US"/>
        </w:rPr>
      </w:pPr>
      <w:r w:rsidRPr="00400A89">
        <w:rPr>
          <w:rFonts w:ascii="Times New Roman" w:hAnsi="Times New Roman"/>
          <w:u w:val="single"/>
          <w:lang w:val="en-US"/>
        </w:rPr>
        <w:t xml:space="preserve">Virškinimo trakto sutrikimai </w:t>
      </w:r>
    </w:p>
    <w:p w14:paraId="6FD3F51C" w14:textId="77777777" w:rsidR="007B208F" w:rsidRPr="00400A89" w:rsidRDefault="007B208F" w:rsidP="00C90E1D">
      <w:pPr>
        <w:autoSpaceDE w:val="0"/>
        <w:autoSpaceDN w:val="0"/>
        <w:adjustRightInd w:val="0"/>
        <w:spacing w:after="0" w:line="240" w:lineRule="auto"/>
        <w:rPr>
          <w:rFonts w:ascii="Times New Roman" w:hAnsi="Times New Roman"/>
          <w:lang w:val="en-US"/>
        </w:rPr>
      </w:pPr>
      <w:r w:rsidRPr="00400A89">
        <w:rPr>
          <w:rFonts w:ascii="Times New Roman" w:hAnsi="Times New Roman"/>
          <w:lang w:val="en-US"/>
        </w:rPr>
        <w:t xml:space="preserve">Dažni: vidurių užkietėjimas, dujų susikaupimas virškinimo trakte, dispepsija, pykinimas, viduriavimas. </w:t>
      </w:r>
    </w:p>
    <w:p w14:paraId="316F2A9C" w14:textId="77777777" w:rsidR="007B208F" w:rsidRPr="00400A89" w:rsidRDefault="007B208F" w:rsidP="00C90E1D">
      <w:pPr>
        <w:autoSpaceDE w:val="0"/>
        <w:autoSpaceDN w:val="0"/>
        <w:adjustRightInd w:val="0"/>
        <w:spacing w:after="0" w:line="240" w:lineRule="auto"/>
        <w:rPr>
          <w:rFonts w:ascii="Times New Roman" w:hAnsi="Times New Roman"/>
          <w:lang w:val="en-US"/>
        </w:rPr>
      </w:pPr>
      <w:r w:rsidRPr="00400A89">
        <w:rPr>
          <w:rFonts w:ascii="Times New Roman" w:hAnsi="Times New Roman"/>
          <w:lang w:val="en-US"/>
        </w:rPr>
        <w:t xml:space="preserve">Nedažni: vėmimas, viršutinės ar apatinės pilvo dalies skausmas, raugėjimas, pankreatitas. </w:t>
      </w:r>
    </w:p>
    <w:p w14:paraId="10C26AD5" w14:textId="77777777" w:rsidR="007B208F" w:rsidRPr="00400A89" w:rsidRDefault="007B208F" w:rsidP="00C90E1D">
      <w:pPr>
        <w:autoSpaceDE w:val="0"/>
        <w:autoSpaceDN w:val="0"/>
        <w:adjustRightInd w:val="0"/>
        <w:spacing w:after="0" w:line="240" w:lineRule="auto"/>
        <w:rPr>
          <w:rFonts w:ascii="Times New Roman" w:hAnsi="Times New Roman"/>
          <w:u w:val="single"/>
          <w:lang w:val="en-US"/>
        </w:rPr>
      </w:pPr>
    </w:p>
    <w:p w14:paraId="0D891DC9" w14:textId="77777777" w:rsidR="007B208F" w:rsidRPr="00400A89" w:rsidRDefault="007B208F" w:rsidP="00C90E1D">
      <w:pPr>
        <w:autoSpaceDE w:val="0"/>
        <w:autoSpaceDN w:val="0"/>
        <w:adjustRightInd w:val="0"/>
        <w:spacing w:after="0" w:line="240" w:lineRule="auto"/>
        <w:rPr>
          <w:rFonts w:ascii="Times New Roman" w:hAnsi="Times New Roman"/>
          <w:lang w:val="en-US"/>
        </w:rPr>
      </w:pPr>
      <w:r w:rsidRPr="00400A89">
        <w:rPr>
          <w:rFonts w:ascii="Times New Roman" w:hAnsi="Times New Roman"/>
          <w:u w:val="single"/>
          <w:lang w:val="en-US"/>
        </w:rPr>
        <w:t xml:space="preserve">Kepenų, tulžies pūslės ir latakų sutrikimai </w:t>
      </w:r>
    </w:p>
    <w:p w14:paraId="60486888" w14:textId="77777777" w:rsidR="007B208F" w:rsidRPr="00400A89" w:rsidRDefault="007B208F" w:rsidP="00C90E1D">
      <w:pPr>
        <w:autoSpaceDE w:val="0"/>
        <w:autoSpaceDN w:val="0"/>
        <w:adjustRightInd w:val="0"/>
        <w:spacing w:after="0" w:line="240" w:lineRule="auto"/>
        <w:rPr>
          <w:rFonts w:ascii="Times New Roman" w:hAnsi="Times New Roman"/>
          <w:lang w:val="en-US"/>
        </w:rPr>
      </w:pPr>
      <w:r w:rsidRPr="00400A89">
        <w:rPr>
          <w:rFonts w:ascii="Times New Roman" w:hAnsi="Times New Roman"/>
          <w:lang w:val="en-US"/>
        </w:rPr>
        <w:t xml:space="preserve">Nedažni: hepatitas. </w:t>
      </w:r>
    </w:p>
    <w:p w14:paraId="54DF124E" w14:textId="77777777" w:rsidR="007B208F" w:rsidRPr="00400A89" w:rsidRDefault="007B208F" w:rsidP="00C90E1D">
      <w:pPr>
        <w:autoSpaceDE w:val="0"/>
        <w:autoSpaceDN w:val="0"/>
        <w:adjustRightInd w:val="0"/>
        <w:spacing w:after="0" w:line="240" w:lineRule="auto"/>
        <w:rPr>
          <w:rFonts w:ascii="Times New Roman" w:hAnsi="Times New Roman"/>
          <w:lang w:val="en-US"/>
        </w:rPr>
      </w:pPr>
      <w:r w:rsidRPr="00400A89">
        <w:rPr>
          <w:rFonts w:ascii="Times New Roman" w:hAnsi="Times New Roman"/>
          <w:lang w:val="en-US"/>
        </w:rPr>
        <w:t xml:space="preserve">Reti: cholestazė. </w:t>
      </w:r>
    </w:p>
    <w:p w14:paraId="0CCE1F91" w14:textId="77777777" w:rsidR="007B208F" w:rsidRPr="00400A89" w:rsidRDefault="007B208F" w:rsidP="00C90E1D">
      <w:pPr>
        <w:autoSpaceDE w:val="0"/>
        <w:autoSpaceDN w:val="0"/>
        <w:adjustRightInd w:val="0"/>
        <w:spacing w:after="0" w:line="240" w:lineRule="auto"/>
        <w:rPr>
          <w:rFonts w:ascii="Times New Roman" w:hAnsi="Times New Roman"/>
          <w:lang w:val="en-US"/>
        </w:rPr>
      </w:pPr>
      <w:r w:rsidRPr="00400A89">
        <w:rPr>
          <w:rFonts w:ascii="Times New Roman" w:hAnsi="Times New Roman"/>
          <w:lang w:val="en-US"/>
        </w:rPr>
        <w:t xml:space="preserve">Labai reti: kepenų nepakankamumas. </w:t>
      </w:r>
    </w:p>
    <w:p w14:paraId="5A9DC05C" w14:textId="77777777" w:rsidR="007B208F" w:rsidRPr="00400A89" w:rsidRDefault="007B208F" w:rsidP="00C90E1D">
      <w:pPr>
        <w:autoSpaceDE w:val="0"/>
        <w:autoSpaceDN w:val="0"/>
        <w:adjustRightInd w:val="0"/>
        <w:spacing w:after="0" w:line="240" w:lineRule="auto"/>
        <w:rPr>
          <w:rFonts w:ascii="Times New Roman" w:hAnsi="Times New Roman"/>
          <w:u w:val="single"/>
          <w:lang w:val="en-US"/>
        </w:rPr>
      </w:pPr>
    </w:p>
    <w:p w14:paraId="70E97C96" w14:textId="77777777" w:rsidR="007B208F" w:rsidRPr="00400A89" w:rsidRDefault="007B208F" w:rsidP="00C90E1D">
      <w:pPr>
        <w:autoSpaceDE w:val="0"/>
        <w:autoSpaceDN w:val="0"/>
        <w:adjustRightInd w:val="0"/>
        <w:spacing w:after="0" w:line="240" w:lineRule="auto"/>
        <w:rPr>
          <w:rFonts w:ascii="Times New Roman" w:hAnsi="Times New Roman"/>
          <w:lang w:val="en-US"/>
        </w:rPr>
      </w:pPr>
      <w:r w:rsidRPr="00400A89">
        <w:rPr>
          <w:rFonts w:ascii="Times New Roman" w:hAnsi="Times New Roman"/>
          <w:u w:val="single"/>
          <w:lang w:val="en-US"/>
        </w:rPr>
        <w:t xml:space="preserve">Odos ir poodinio audinio sutrikimai </w:t>
      </w:r>
    </w:p>
    <w:p w14:paraId="485D674D" w14:textId="77777777" w:rsidR="007B208F" w:rsidRPr="00400A89" w:rsidRDefault="007B208F" w:rsidP="00C90E1D">
      <w:pPr>
        <w:autoSpaceDE w:val="0"/>
        <w:autoSpaceDN w:val="0"/>
        <w:adjustRightInd w:val="0"/>
        <w:spacing w:after="0" w:line="240" w:lineRule="auto"/>
        <w:rPr>
          <w:rFonts w:ascii="Times New Roman" w:hAnsi="Times New Roman"/>
          <w:lang w:val="en-US"/>
        </w:rPr>
      </w:pPr>
      <w:r w:rsidRPr="00400A89">
        <w:rPr>
          <w:rFonts w:ascii="Times New Roman" w:hAnsi="Times New Roman"/>
          <w:lang w:val="en-US"/>
        </w:rPr>
        <w:t xml:space="preserve">Nedažni: dilgėlinė, odos išbėrimas, niežulys, alopecija. </w:t>
      </w:r>
    </w:p>
    <w:p w14:paraId="4250C286" w14:textId="77777777" w:rsidR="007B208F" w:rsidRPr="00400A89" w:rsidRDefault="007B208F" w:rsidP="00C90E1D">
      <w:pPr>
        <w:autoSpaceDE w:val="0"/>
        <w:autoSpaceDN w:val="0"/>
        <w:adjustRightInd w:val="0"/>
        <w:spacing w:after="0" w:line="240" w:lineRule="auto"/>
        <w:rPr>
          <w:rFonts w:ascii="Times New Roman" w:hAnsi="Times New Roman"/>
          <w:lang w:val="en-US"/>
        </w:rPr>
      </w:pPr>
      <w:r w:rsidRPr="00400A89">
        <w:rPr>
          <w:rFonts w:ascii="Times New Roman" w:hAnsi="Times New Roman"/>
          <w:lang w:val="en-US"/>
        </w:rPr>
        <w:t xml:space="preserve">Reti: angioneurozinė edema, pūslinis dermatitas, įskaitant daugiaformę eritemą, Stivenso ir Džonsono sindromą ir toksinę epidermio nekrolizę. </w:t>
      </w:r>
    </w:p>
    <w:p w14:paraId="2F436872" w14:textId="77777777" w:rsidR="007B208F" w:rsidRPr="00400A89" w:rsidRDefault="007B208F" w:rsidP="00C90E1D">
      <w:pPr>
        <w:autoSpaceDE w:val="0"/>
        <w:autoSpaceDN w:val="0"/>
        <w:adjustRightInd w:val="0"/>
        <w:spacing w:after="0" w:line="240" w:lineRule="auto"/>
        <w:rPr>
          <w:rFonts w:ascii="Times New Roman" w:hAnsi="Times New Roman"/>
          <w:lang w:val="en-US"/>
        </w:rPr>
      </w:pPr>
    </w:p>
    <w:p w14:paraId="480AA81E" w14:textId="77777777" w:rsidR="007B208F" w:rsidRPr="00400A89" w:rsidRDefault="007B208F" w:rsidP="00C90E1D">
      <w:pPr>
        <w:autoSpaceDE w:val="0"/>
        <w:autoSpaceDN w:val="0"/>
        <w:adjustRightInd w:val="0"/>
        <w:spacing w:after="0" w:line="240" w:lineRule="auto"/>
        <w:rPr>
          <w:rFonts w:ascii="Times New Roman" w:hAnsi="Times New Roman"/>
          <w:lang w:val="en-US"/>
        </w:rPr>
      </w:pPr>
      <w:r w:rsidRPr="00400A89">
        <w:rPr>
          <w:rFonts w:ascii="Times New Roman" w:hAnsi="Times New Roman"/>
          <w:u w:val="single"/>
          <w:lang w:val="en-US"/>
        </w:rPr>
        <w:t xml:space="preserve">Skeleto, raumenų ir jungiamojo audinio sutrikimai </w:t>
      </w:r>
    </w:p>
    <w:p w14:paraId="5BE06468" w14:textId="77777777" w:rsidR="007B208F" w:rsidRPr="00400A89" w:rsidRDefault="007B208F" w:rsidP="00C90E1D">
      <w:pPr>
        <w:autoSpaceDE w:val="0"/>
        <w:autoSpaceDN w:val="0"/>
        <w:adjustRightInd w:val="0"/>
        <w:spacing w:after="0" w:line="240" w:lineRule="auto"/>
        <w:rPr>
          <w:rFonts w:ascii="Times New Roman" w:hAnsi="Times New Roman"/>
          <w:lang w:val="en-US"/>
        </w:rPr>
      </w:pPr>
      <w:r w:rsidRPr="00400A89">
        <w:rPr>
          <w:rFonts w:ascii="Times New Roman" w:hAnsi="Times New Roman"/>
          <w:lang w:val="en-US"/>
        </w:rPr>
        <w:t xml:space="preserve">Dažni: mialgija, artralgija, galūnių skausmas, raumenų spazmai, sąnarių patinimas, nugaros skausmas. </w:t>
      </w:r>
    </w:p>
    <w:p w14:paraId="4A78DDFF" w14:textId="77777777" w:rsidR="007B208F" w:rsidRPr="00400A89" w:rsidRDefault="007B208F" w:rsidP="00C90E1D">
      <w:pPr>
        <w:autoSpaceDE w:val="0"/>
        <w:autoSpaceDN w:val="0"/>
        <w:adjustRightInd w:val="0"/>
        <w:spacing w:after="0" w:line="240" w:lineRule="auto"/>
        <w:rPr>
          <w:rFonts w:ascii="Times New Roman" w:hAnsi="Times New Roman"/>
          <w:lang w:val="en-US"/>
        </w:rPr>
      </w:pPr>
      <w:r w:rsidRPr="00400A89">
        <w:rPr>
          <w:rFonts w:ascii="Times New Roman" w:hAnsi="Times New Roman"/>
          <w:lang w:val="en-US"/>
        </w:rPr>
        <w:t xml:space="preserve">Nedažni: kaklo skausmas, raumenų nuovargis. </w:t>
      </w:r>
    </w:p>
    <w:p w14:paraId="19E94EEA" w14:textId="77777777" w:rsidR="007B208F" w:rsidRPr="00400A89" w:rsidRDefault="007B208F" w:rsidP="00C90E1D">
      <w:pPr>
        <w:autoSpaceDE w:val="0"/>
        <w:autoSpaceDN w:val="0"/>
        <w:adjustRightInd w:val="0"/>
        <w:spacing w:after="0" w:line="240" w:lineRule="auto"/>
        <w:rPr>
          <w:rFonts w:ascii="Times New Roman" w:hAnsi="Times New Roman"/>
          <w:lang w:val="en-US"/>
        </w:rPr>
      </w:pPr>
      <w:r w:rsidRPr="00400A89">
        <w:rPr>
          <w:rFonts w:ascii="Times New Roman" w:hAnsi="Times New Roman"/>
          <w:lang w:val="en-US"/>
        </w:rPr>
        <w:t xml:space="preserve">Reti: miopatija, miozitas, rabdomiolizė, tendopatija, kartais besikomplikuojanti sausgyslių plyšimu. </w:t>
      </w:r>
    </w:p>
    <w:p w14:paraId="2685213B" w14:textId="77777777" w:rsidR="007B208F" w:rsidRPr="00400A89" w:rsidRDefault="007B208F" w:rsidP="00C90E1D">
      <w:pPr>
        <w:autoSpaceDE w:val="0"/>
        <w:autoSpaceDN w:val="0"/>
        <w:adjustRightInd w:val="0"/>
        <w:spacing w:after="0" w:line="240" w:lineRule="auto"/>
        <w:rPr>
          <w:rFonts w:ascii="Times New Roman" w:hAnsi="Times New Roman"/>
          <w:lang w:val="fi-FI"/>
        </w:rPr>
      </w:pPr>
      <w:r w:rsidRPr="00400A89">
        <w:rPr>
          <w:rFonts w:ascii="Times New Roman" w:hAnsi="Times New Roman"/>
          <w:lang w:val="fi-FI"/>
        </w:rPr>
        <w:t>Dažnis nežinomas: su imuninėmis reakcijomis siejama nekrozuojanti miopatija (žr. 4.4 skyrių).</w:t>
      </w:r>
    </w:p>
    <w:p w14:paraId="5C588D14" w14:textId="77777777" w:rsidR="007B208F" w:rsidRPr="00400A89" w:rsidRDefault="007B208F" w:rsidP="00C90E1D">
      <w:pPr>
        <w:autoSpaceDE w:val="0"/>
        <w:autoSpaceDN w:val="0"/>
        <w:adjustRightInd w:val="0"/>
        <w:spacing w:after="0" w:line="240" w:lineRule="auto"/>
        <w:rPr>
          <w:rFonts w:ascii="Times New Roman" w:hAnsi="Times New Roman"/>
          <w:u w:val="single"/>
          <w:lang w:val="en-US"/>
        </w:rPr>
      </w:pPr>
    </w:p>
    <w:p w14:paraId="4C291E64" w14:textId="77777777" w:rsidR="007B208F" w:rsidRPr="00400A89" w:rsidRDefault="007B208F" w:rsidP="00C90E1D">
      <w:pPr>
        <w:autoSpaceDE w:val="0"/>
        <w:autoSpaceDN w:val="0"/>
        <w:adjustRightInd w:val="0"/>
        <w:spacing w:after="0" w:line="240" w:lineRule="auto"/>
        <w:rPr>
          <w:rFonts w:ascii="Times New Roman" w:hAnsi="Times New Roman"/>
          <w:lang w:val="en-US"/>
        </w:rPr>
      </w:pPr>
      <w:r w:rsidRPr="00400A89">
        <w:rPr>
          <w:rFonts w:ascii="Times New Roman" w:hAnsi="Times New Roman"/>
          <w:u w:val="single"/>
          <w:lang w:val="en-US"/>
        </w:rPr>
        <w:t xml:space="preserve">Lytinės sistemos ir krūties sutrikimai </w:t>
      </w:r>
    </w:p>
    <w:p w14:paraId="607FD245" w14:textId="77777777" w:rsidR="007B208F" w:rsidRPr="00400A89" w:rsidRDefault="007B208F" w:rsidP="00C90E1D">
      <w:pPr>
        <w:autoSpaceDE w:val="0"/>
        <w:autoSpaceDN w:val="0"/>
        <w:adjustRightInd w:val="0"/>
        <w:spacing w:after="0" w:line="240" w:lineRule="auto"/>
        <w:rPr>
          <w:rFonts w:ascii="Times New Roman" w:hAnsi="Times New Roman"/>
          <w:lang w:val="en-US"/>
        </w:rPr>
      </w:pPr>
      <w:r w:rsidRPr="00400A89">
        <w:rPr>
          <w:rFonts w:ascii="Times New Roman" w:hAnsi="Times New Roman"/>
          <w:lang w:val="en-US"/>
        </w:rPr>
        <w:t xml:space="preserve">Labai reti: ginekomastija. </w:t>
      </w:r>
    </w:p>
    <w:p w14:paraId="22B28925" w14:textId="77777777" w:rsidR="007B208F" w:rsidRPr="00400A89" w:rsidRDefault="007B208F" w:rsidP="00C90E1D">
      <w:pPr>
        <w:autoSpaceDE w:val="0"/>
        <w:autoSpaceDN w:val="0"/>
        <w:adjustRightInd w:val="0"/>
        <w:spacing w:after="0" w:line="240" w:lineRule="auto"/>
        <w:rPr>
          <w:rFonts w:ascii="Times New Roman" w:hAnsi="Times New Roman"/>
          <w:u w:val="single"/>
          <w:lang w:val="en-US"/>
        </w:rPr>
      </w:pPr>
    </w:p>
    <w:p w14:paraId="36440F62" w14:textId="77777777" w:rsidR="007B208F" w:rsidRPr="00400A89" w:rsidRDefault="007B208F" w:rsidP="00C90E1D">
      <w:pPr>
        <w:autoSpaceDE w:val="0"/>
        <w:autoSpaceDN w:val="0"/>
        <w:adjustRightInd w:val="0"/>
        <w:spacing w:after="0" w:line="240" w:lineRule="auto"/>
        <w:rPr>
          <w:rFonts w:ascii="Times New Roman" w:hAnsi="Times New Roman"/>
          <w:lang w:val="en-US"/>
        </w:rPr>
      </w:pPr>
      <w:r w:rsidRPr="00400A89">
        <w:rPr>
          <w:rFonts w:ascii="Times New Roman" w:hAnsi="Times New Roman"/>
          <w:u w:val="single"/>
          <w:lang w:val="en-US"/>
        </w:rPr>
        <w:t xml:space="preserve">Bendrieji sutrikimai ir vartojimo vietos pažeidimai </w:t>
      </w:r>
    </w:p>
    <w:p w14:paraId="6C0EEC41" w14:textId="77777777" w:rsidR="007B208F" w:rsidRPr="00400A89" w:rsidRDefault="007B208F" w:rsidP="00C90E1D">
      <w:pPr>
        <w:autoSpaceDE w:val="0"/>
        <w:autoSpaceDN w:val="0"/>
        <w:adjustRightInd w:val="0"/>
        <w:spacing w:after="0" w:line="240" w:lineRule="auto"/>
        <w:rPr>
          <w:rFonts w:ascii="Times New Roman" w:hAnsi="Times New Roman"/>
          <w:lang w:val="en-US"/>
        </w:rPr>
      </w:pPr>
      <w:r w:rsidRPr="00400A89">
        <w:rPr>
          <w:rFonts w:ascii="Times New Roman" w:hAnsi="Times New Roman"/>
          <w:lang w:val="en-US"/>
        </w:rPr>
        <w:t xml:space="preserve">Nedažni: negalavimas, astenija, krūtinės skausmas, periferinė edema, nuovargis, karščiavimas. </w:t>
      </w:r>
    </w:p>
    <w:p w14:paraId="138A68A9" w14:textId="77777777" w:rsidR="007B208F" w:rsidRPr="00400A89" w:rsidRDefault="007B208F" w:rsidP="00C90E1D">
      <w:pPr>
        <w:autoSpaceDE w:val="0"/>
        <w:autoSpaceDN w:val="0"/>
        <w:adjustRightInd w:val="0"/>
        <w:spacing w:after="0" w:line="240" w:lineRule="auto"/>
        <w:rPr>
          <w:rFonts w:ascii="Times New Roman" w:hAnsi="Times New Roman"/>
          <w:u w:val="single"/>
          <w:lang w:val="en-US"/>
        </w:rPr>
      </w:pPr>
    </w:p>
    <w:p w14:paraId="3FDDD65D" w14:textId="77777777" w:rsidR="007B208F" w:rsidRPr="00400A89" w:rsidRDefault="007B208F" w:rsidP="00C90E1D">
      <w:pPr>
        <w:autoSpaceDE w:val="0"/>
        <w:autoSpaceDN w:val="0"/>
        <w:adjustRightInd w:val="0"/>
        <w:spacing w:after="0" w:line="240" w:lineRule="auto"/>
        <w:rPr>
          <w:rFonts w:ascii="Times New Roman" w:hAnsi="Times New Roman"/>
          <w:lang w:val="en-US"/>
        </w:rPr>
      </w:pPr>
      <w:r w:rsidRPr="00400A89">
        <w:rPr>
          <w:rFonts w:ascii="Times New Roman" w:hAnsi="Times New Roman"/>
          <w:u w:val="single"/>
          <w:lang w:val="en-US"/>
        </w:rPr>
        <w:t xml:space="preserve">Tyrimai </w:t>
      </w:r>
    </w:p>
    <w:p w14:paraId="3C7585C0" w14:textId="77777777" w:rsidR="007B208F" w:rsidRPr="00400A89" w:rsidRDefault="007B208F" w:rsidP="00C90E1D">
      <w:pPr>
        <w:autoSpaceDE w:val="0"/>
        <w:autoSpaceDN w:val="0"/>
        <w:adjustRightInd w:val="0"/>
        <w:spacing w:after="0" w:line="240" w:lineRule="auto"/>
        <w:rPr>
          <w:rFonts w:ascii="Times New Roman" w:hAnsi="Times New Roman"/>
          <w:lang w:val="en-US"/>
        </w:rPr>
      </w:pPr>
      <w:r w:rsidRPr="00400A89">
        <w:rPr>
          <w:rFonts w:ascii="Times New Roman" w:hAnsi="Times New Roman"/>
          <w:lang w:val="en-US"/>
        </w:rPr>
        <w:t xml:space="preserve">Dažni: nenormalūs kepenų funkcijos tyrimų rodmenys, kreatinkinazės suaktyvėjimas kraujyje. </w:t>
      </w:r>
    </w:p>
    <w:p w14:paraId="0398FA09" w14:textId="77777777" w:rsidR="007B208F" w:rsidRPr="00400A89" w:rsidRDefault="007B208F" w:rsidP="00C90E1D">
      <w:pPr>
        <w:autoSpaceDE w:val="0"/>
        <w:autoSpaceDN w:val="0"/>
        <w:adjustRightInd w:val="0"/>
        <w:spacing w:after="0" w:line="240" w:lineRule="auto"/>
        <w:rPr>
          <w:rFonts w:ascii="Times New Roman" w:hAnsi="Times New Roman"/>
          <w:lang w:val="en-US"/>
        </w:rPr>
      </w:pPr>
    </w:p>
    <w:p w14:paraId="1EBCD23C" w14:textId="77777777" w:rsidR="007B208F" w:rsidRPr="00400A89" w:rsidRDefault="007B208F" w:rsidP="00C90E1D">
      <w:pPr>
        <w:autoSpaceDE w:val="0"/>
        <w:autoSpaceDN w:val="0"/>
        <w:adjustRightInd w:val="0"/>
        <w:spacing w:after="0" w:line="240" w:lineRule="auto"/>
        <w:rPr>
          <w:rFonts w:ascii="Times New Roman" w:hAnsi="Times New Roman"/>
          <w:lang w:val="en-US"/>
        </w:rPr>
      </w:pPr>
      <w:r w:rsidRPr="00400A89">
        <w:rPr>
          <w:rFonts w:ascii="Times New Roman" w:hAnsi="Times New Roman"/>
          <w:lang w:val="en-US"/>
        </w:rPr>
        <w:t xml:space="preserve">Nedažni: baltųjų kraujo ląstelių radimas šlapime. </w:t>
      </w:r>
    </w:p>
    <w:p w14:paraId="4CDA0CA8" w14:textId="77777777" w:rsidR="007B208F" w:rsidRPr="00400A89" w:rsidRDefault="007B208F" w:rsidP="00C90E1D">
      <w:pPr>
        <w:autoSpaceDE w:val="0"/>
        <w:autoSpaceDN w:val="0"/>
        <w:adjustRightInd w:val="0"/>
        <w:spacing w:after="0" w:line="240" w:lineRule="auto"/>
        <w:rPr>
          <w:rFonts w:ascii="Times New Roman" w:hAnsi="Times New Roman"/>
          <w:lang w:val="en-US"/>
        </w:rPr>
      </w:pPr>
      <w:r w:rsidRPr="00400A89">
        <w:rPr>
          <w:rFonts w:ascii="Times New Roman" w:hAnsi="Times New Roman"/>
          <w:lang w:val="en-US"/>
        </w:rPr>
        <w:t xml:space="preserve">Nustatyta, kad Atorvastatin Polpharma, kaip ir kitokius HMG-CoA reduktazės inhibitorius, vartojančių pacientų serume suaktyvėja transaminazės. Paprastai tokie pokyčiai buvo nesunkūs ir trumpalaikiai, gydymo dėl jų nutraukti neprireikė. Kliniškai reikšmingas (&gt; 3 kartus didesnis už didžiausią leistiną aktyvumą) transaminazių suaktyvėjimas serume pasireiškė tik 0,8 % atorvastatiną vartojusių pacientų. Toks suaktyvėjimas priklausė nuo dozės ir buvo grįžtamas visų pacientų organizme. </w:t>
      </w:r>
    </w:p>
    <w:p w14:paraId="64246019" w14:textId="77777777" w:rsidR="007B208F" w:rsidRPr="00400A89" w:rsidRDefault="007B208F" w:rsidP="00C90E1D">
      <w:pPr>
        <w:autoSpaceDE w:val="0"/>
        <w:autoSpaceDN w:val="0"/>
        <w:adjustRightInd w:val="0"/>
        <w:spacing w:after="0" w:line="240" w:lineRule="auto"/>
        <w:rPr>
          <w:rFonts w:ascii="Times New Roman" w:hAnsi="Times New Roman"/>
          <w:lang w:val="en-US"/>
        </w:rPr>
      </w:pPr>
    </w:p>
    <w:p w14:paraId="62877B78" w14:textId="77777777" w:rsidR="007B208F" w:rsidRPr="00400A89" w:rsidRDefault="007B208F" w:rsidP="00C90E1D">
      <w:pPr>
        <w:autoSpaceDE w:val="0"/>
        <w:autoSpaceDN w:val="0"/>
        <w:adjustRightInd w:val="0"/>
        <w:spacing w:after="0" w:line="240" w:lineRule="auto"/>
        <w:rPr>
          <w:rFonts w:ascii="Times New Roman" w:hAnsi="Times New Roman"/>
          <w:lang w:val="en-US"/>
        </w:rPr>
      </w:pPr>
      <w:r w:rsidRPr="00400A89">
        <w:rPr>
          <w:rFonts w:ascii="Times New Roman" w:hAnsi="Times New Roman"/>
          <w:lang w:val="en-US"/>
        </w:rPr>
        <w:lastRenderedPageBreak/>
        <w:t xml:space="preserve">Klinikinių tyrimų duomenimis, 2,5 % atorvastatiną, kaip ir kitokių HMG-CoA reduktazės inhibitorių, vartojusių pacientų serume kreatinkinazės (KK) aktyvumas tapo daugiau kaip 3 kartus didesnis už didžiausią leistiną aktyvumą. Aktyvumas tapo daugiau kaip 10 kartų didesnis už didžiausią leistiną 0,4 % atorvastatinu gydytų pacientų (žr. 4.4 skyrių). </w:t>
      </w:r>
    </w:p>
    <w:p w14:paraId="02988303" w14:textId="77777777" w:rsidR="007B208F" w:rsidRPr="00400A89" w:rsidRDefault="007B208F" w:rsidP="00C90E1D">
      <w:pPr>
        <w:autoSpaceDE w:val="0"/>
        <w:autoSpaceDN w:val="0"/>
        <w:adjustRightInd w:val="0"/>
        <w:spacing w:after="0" w:line="240" w:lineRule="auto"/>
        <w:rPr>
          <w:rFonts w:ascii="Times New Roman" w:hAnsi="Times New Roman"/>
          <w:lang w:val="en-US"/>
        </w:rPr>
      </w:pPr>
    </w:p>
    <w:p w14:paraId="2FE6CA74" w14:textId="77777777" w:rsidR="007B208F" w:rsidRPr="00400A89" w:rsidRDefault="007B208F" w:rsidP="00C90E1D">
      <w:pPr>
        <w:autoSpaceDE w:val="0"/>
        <w:autoSpaceDN w:val="0"/>
        <w:adjustRightInd w:val="0"/>
        <w:spacing w:after="0" w:line="240" w:lineRule="auto"/>
        <w:rPr>
          <w:rFonts w:ascii="Times New Roman" w:hAnsi="Times New Roman"/>
          <w:lang w:val="en-US"/>
        </w:rPr>
      </w:pPr>
      <w:r w:rsidRPr="00400A89">
        <w:rPr>
          <w:rFonts w:ascii="Times New Roman" w:hAnsi="Times New Roman"/>
          <w:lang w:val="en-US"/>
        </w:rPr>
        <w:t>Vartojant kai kuriuos statinus, pranešta apie toliau išvardytus nepageidaujamus poveikius:</w:t>
      </w:r>
    </w:p>
    <w:p w14:paraId="43F19F1B" w14:textId="77777777" w:rsidR="007B208F" w:rsidRPr="007B208F" w:rsidRDefault="007B208F" w:rsidP="007B208F">
      <w:pPr>
        <w:pStyle w:val="Akapitzlist1"/>
        <w:numPr>
          <w:ilvl w:val="0"/>
          <w:numId w:val="25"/>
        </w:numPr>
        <w:autoSpaceDE w:val="0"/>
        <w:autoSpaceDN w:val="0"/>
        <w:adjustRightInd w:val="0"/>
        <w:ind w:left="567" w:hanging="567"/>
        <w:rPr>
          <w:sz w:val="22"/>
          <w:szCs w:val="22"/>
        </w:rPr>
      </w:pPr>
      <w:r w:rsidRPr="007B208F">
        <w:rPr>
          <w:sz w:val="22"/>
          <w:szCs w:val="22"/>
        </w:rPr>
        <w:t xml:space="preserve">Lytinės funkcijos sutrikimas </w:t>
      </w:r>
    </w:p>
    <w:p w14:paraId="2771ACEC" w14:textId="77777777" w:rsidR="007B208F" w:rsidRPr="007B208F" w:rsidRDefault="007B208F" w:rsidP="007B208F">
      <w:pPr>
        <w:pStyle w:val="Akapitzlist1"/>
        <w:numPr>
          <w:ilvl w:val="0"/>
          <w:numId w:val="25"/>
        </w:numPr>
        <w:autoSpaceDE w:val="0"/>
        <w:autoSpaceDN w:val="0"/>
        <w:adjustRightInd w:val="0"/>
        <w:ind w:left="567" w:hanging="567"/>
        <w:rPr>
          <w:sz w:val="22"/>
          <w:szCs w:val="22"/>
        </w:rPr>
      </w:pPr>
      <w:r w:rsidRPr="007B208F">
        <w:rPr>
          <w:sz w:val="22"/>
          <w:szCs w:val="22"/>
        </w:rPr>
        <w:t xml:space="preserve">Depresija </w:t>
      </w:r>
    </w:p>
    <w:p w14:paraId="4F03929B" w14:textId="77777777" w:rsidR="007B208F" w:rsidRPr="007B208F" w:rsidRDefault="007B208F" w:rsidP="007B208F">
      <w:pPr>
        <w:pStyle w:val="Akapitzlist1"/>
        <w:numPr>
          <w:ilvl w:val="0"/>
          <w:numId w:val="25"/>
        </w:numPr>
        <w:autoSpaceDE w:val="0"/>
        <w:autoSpaceDN w:val="0"/>
        <w:adjustRightInd w:val="0"/>
        <w:ind w:left="567" w:hanging="567"/>
        <w:rPr>
          <w:sz w:val="22"/>
          <w:szCs w:val="22"/>
        </w:rPr>
      </w:pPr>
      <w:r w:rsidRPr="007B208F">
        <w:rPr>
          <w:sz w:val="22"/>
          <w:szCs w:val="22"/>
        </w:rPr>
        <w:t>Pavieniai intersticinės plaučių ligos atvejai, ypač taikant ilgalaikį gydymą (žr. 4.4 skyrių)</w:t>
      </w:r>
    </w:p>
    <w:p w14:paraId="571C18FA" w14:textId="77777777" w:rsidR="007B208F" w:rsidRPr="007B208F" w:rsidRDefault="007B208F" w:rsidP="007B208F">
      <w:pPr>
        <w:pStyle w:val="Akapitzlist1"/>
        <w:numPr>
          <w:ilvl w:val="0"/>
          <w:numId w:val="25"/>
        </w:numPr>
        <w:autoSpaceDE w:val="0"/>
        <w:autoSpaceDN w:val="0"/>
        <w:adjustRightInd w:val="0"/>
        <w:ind w:left="567" w:hanging="567"/>
        <w:rPr>
          <w:sz w:val="22"/>
          <w:szCs w:val="22"/>
        </w:rPr>
      </w:pPr>
      <w:r w:rsidRPr="007B208F">
        <w:rPr>
          <w:sz w:val="22"/>
          <w:szCs w:val="22"/>
        </w:rPr>
        <w:t>Cukrinis diabetas: dažnis priklausys nuo rizikos veiksnių buvimo ar nebuvimo (gliukozės kiekis nevalgius nuo 5,6 iki 6,9 mmol/l, KMI &gt;30 kg/m</w:t>
      </w:r>
      <w:r w:rsidRPr="007B208F">
        <w:rPr>
          <w:sz w:val="22"/>
          <w:szCs w:val="22"/>
          <w:vertAlign w:val="superscript"/>
        </w:rPr>
        <w:t>2</w:t>
      </w:r>
      <w:r w:rsidRPr="007B208F">
        <w:rPr>
          <w:sz w:val="22"/>
          <w:szCs w:val="22"/>
        </w:rPr>
        <w:t xml:space="preserve">, padidėjęs trigliceridų kiekis, anksčiau pasireiškusi hipertenzija). </w:t>
      </w:r>
    </w:p>
    <w:p w14:paraId="6BF71266" w14:textId="77777777" w:rsidR="007B208F" w:rsidRPr="00400A89" w:rsidRDefault="007B208F" w:rsidP="00C90E1D">
      <w:pPr>
        <w:autoSpaceDE w:val="0"/>
        <w:autoSpaceDN w:val="0"/>
        <w:adjustRightInd w:val="0"/>
        <w:spacing w:after="0" w:line="240" w:lineRule="auto"/>
        <w:rPr>
          <w:rFonts w:ascii="Times New Roman" w:hAnsi="Times New Roman"/>
          <w:lang w:val="lt-LT"/>
        </w:rPr>
      </w:pPr>
    </w:p>
    <w:p w14:paraId="0089BC42" w14:textId="77777777" w:rsidR="007B208F" w:rsidRPr="00400A89" w:rsidRDefault="007B208F" w:rsidP="00C90E1D">
      <w:pPr>
        <w:autoSpaceDE w:val="0"/>
        <w:autoSpaceDN w:val="0"/>
        <w:adjustRightInd w:val="0"/>
        <w:spacing w:after="0" w:line="240" w:lineRule="auto"/>
        <w:rPr>
          <w:rFonts w:ascii="Times New Roman" w:hAnsi="Times New Roman"/>
          <w:u w:val="single"/>
          <w:lang w:val="lt-LT"/>
        </w:rPr>
      </w:pPr>
      <w:r w:rsidRPr="00400A89">
        <w:rPr>
          <w:rFonts w:ascii="Times New Roman" w:hAnsi="Times New Roman"/>
          <w:u w:val="single"/>
          <w:lang w:val="lt-LT"/>
        </w:rPr>
        <w:t>Vaikų populiacija</w:t>
      </w:r>
    </w:p>
    <w:p w14:paraId="3F07E45A" w14:textId="77777777" w:rsidR="007B208F" w:rsidRPr="00400A89" w:rsidRDefault="007B208F" w:rsidP="00C90E1D">
      <w:pPr>
        <w:autoSpaceDE w:val="0"/>
        <w:autoSpaceDN w:val="0"/>
        <w:adjustRightInd w:val="0"/>
        <w:spacing w:after="0" w:line="240" w:lineRule="auto"/>
        <w:rPr>
          <w:rFonts w:ascii="Times New Roman" w:hAnsi="Times New Roman"/>
          <w:lang w:val="lt-LT"/>
        </w:rPr>
      </w:pPr>
      <w:r w:rsidRPr="00400A89">
        <w:rPr>
          <w:rFonts w:ascii="Times New Roman" w:hAnsi="Times New Roman"/>
          <w:lang w:val="lt-LT"/>
        </w:rPr>
        <w:t>Klinikinio vartojimo saugumo duomenų bazėje sukauptos žinios apie 249 atorvastatinu gydytus vaikus, iš jų 7 buvo jaunesni kaip 6 metų, 14 pacientų amžius buvo 6-9 metai, 228 pacientų – 10-17 metų.</w:t>
      </w:r>
    </w:p>
    <w:p w14:paraId="2CD02943" w14:textId="77777777" w:rsidR="007B208F" w:rsidRPr="00400A89" w:rsidRDefault="007B208F" w:rsidP="00C90E1D">
      <w:pPr>
        <w:autoSpaceDE w:val="0"/>
        <w:autoSpaceDN w:val="0"/>
        <w:adjustRightInd w:val="0"/>
        <w:spacing w:after="0" w:line="240" w:lineRule="auto"/>
        <w:rPr>
          <w:rFonts w:ascii="Times New Roman" w:hAnsi="Times New Roman"/>
          <w:lang w:val="lt-LT"/>
        </w:rPr>
      </w:pPr>
    </w:p>
    <w:p w14:paraId="48CBC91B" w14:textId="77777777" w:rsidR="007B208F" w:rsidRPr="00400A89" w:rsidRDefault="007B208F" w:rsidP="00C90E1D">
      <w:pPr>
        <w:autoSpaceDE w:val="0"/>
        <w:autoSpaceDN w:val="0"/>
        <w:adjustRightInd w:val="0"/>
        <w:spacing w:after="0" w:line="240" w:lineRule="auto"/>
        <w:rPr>
          <w:rFonts w:ascii="Times New Roman" w:hAnsi="Times New Roman"/>
          <w:u w:val="single"/>
          <w:lang w:val="lt-LT"/>
        </w:rPr>
      </w:pPr>
      <w:r w:rsidRPr="00400A89">
        <w:rPr>
          <w:rFonts w:ascii="Times New Roman" w:hAnsi="Times New Roman"/>
          <w:u w:val="single"/>
          <w:lang w:val="lt-LT"/>
        </w:rPr>
        <w:t>Nervų sistemos sutrikimai</w:t>
      </w:r>
    </w:p>
    <w:p w14:paraId="4CEEDB83" w14:textId="77777777" w:rsidR="007B208F" w:rsidRPr="00400A89" w:rsidRDefault="007B208F" w:rsidP="00C90E1D">
      <w:pPr>
        <w:autoSpaceDE w:val="0"/>
        <w:autoSpaceDN w:val="0"/>
        <w:adjustRightInd w:val="0"/>
        <w:spacing w:after="0" w:line="240" w:lineRule="auto"/>
        <w:rPr>
          <w:rFonts w:ascii="Times New Roman" w:hAnsi="Times New Roman"/>
          <w:lang w:val="lt-LT"/>
        </w:rPr>
      </w:pPr>
      <w:r w:rsidRPr="00400A89">
        <w:rPr>
          <w:rFonts w:ascii="Times New Roman" w:hAnsi="Times New Roman"/>
          <w:lang w:val="lt-LT"/>
        </w:rPr>
        <w:t>Dažni:</w:t>
      </w:r>
      <w:r w:rsidRPr="00400A89">
        <w:rPr>
          <w:rFonts w:ascii="Times New Roman" w:hAnsi="Times New Roman"/>
          <w:lang w:val="lt-LT"/>
        </w:rPr>
        <w:tab/>
        <w:t>galvos skausmas.</w:t>
      </w:r>
    </w:p>
    <w:p w14:paraId="02680E1B" w14:textId="77777777" w:rsidR="007B208F" w:rsidRPr="00400A89" w:rsidRDefault="007B208F" w:rsidP="00C90E1D">
      <w:pPr>
        <w:autoSpaceDE w:val="0"/>
        <w:autoSpaceDN w:val="0"/>
        <w:adjustRightInd w:val="0"/>
        <w:spacing w:after="0" w:line="240" w:lineRule="auto"/>
        <w:rPr>
          <w:rFonts w:ascii="Times New Roman" w:hAnsi="Times New Roman"/>
          <w:lang w:val="lt-LT"/>
        </w:rPr>
      </w:pPr>
    </w:p>
    <w:p w14:paraId="6CF1C94B" w14:textId="77777777" w:rsidR="007B208F" w:rsidRPr="00400A89" w:rsidRDefault="007B208F" w:rsidP="00C90E1D">
      <w:pPr>
        <w:autoSpaceDE w:val="0"/>
        <w:autoSpaceDN w:val="0"/>
        <w:adjustRightInd w:val="0"/>
        <w:spacing w:after="0" w:line="240" w:lineRule="auto"/>
        <w:rPr>
          <w:rFonts w:ascii="Times New Roman" w:hAnsi="Times New Roman"/>
          <w:u w:val="single"/>
        </w:rPr>
      </w:pPr>
      <w:r w:rsidRPr="00400A89">
        <w:rPr>
          <w:rFonts w:ascii="Times New Roman" w:hAnsi="Times New Roman"/>
          <w:u w:val="single"/>
        </w:rPr>
        <w:t>Virškinimo trakto sutrikimai</w:t>
      </w:r>
    </w:p>
    <w:p w14:paraId="12C437E4" w14:textId="77777777" w:rsidR="007B208F" w:rsidRPr="00400A89" w:rsidRDefault="007B208F" w:rsidP="00C90E1D">
      <w:pPr>
        <w:autoSpaceDE w:val="0"/>
        <w:autoSpaceDN w:val="0"/>
        <w:adjustRightInd w:val="0"/>
        <w:spacing w:after="0" w:line="240" w:lineRule="auto"/>
        <w:rPr>
          <w:rFonts w:ascii="Times New Roman" w:hAnsi="Times New Roman"/>
        </w:rPr>
      </w:pPr>
      <w:r w:rsidRPr="00400A89">
        <w:rPr>
          <w:rFonts w:ascii="Times New Roman" w:hAnsi="Times New Roman"/>
        </w:rPr>
        <w:t>Dažni:</w:t>
      </w:r>
      <w:r w:rsidRPr="00400A89">
        <w:rPr>
          <w:rFonts w:ascii="Times New Roman" w:hAnsi="Times New Roman"/>
        </w:rPr>
        <w:tab/>
        <w:t>pilvo skausmas.</w:t>
      </w:r>
    </w:p>
    <w:p w14:paraId="0CA0D0C4" w14:textId="77777777" w:rsidR="007B208F" w:rsidRPr="00400A89" w:rsidRDefault="007B208F" w:rsidP="00C90E1D">
      <w:pPr>
        <w:autoSpaceDE w:val="0"/>
        <w:autoSpaceDN w:val="0"/>
        <w:adjustRightInd w:val="0"/>
        <w:spacing w:after="0" w:line="240" w:lineRule="auto"/>
        <w:rPr>
          <w:rFonts w:ascii="Times New Roman" w:hAnsi="Times New Roman"/>
        </w:rPr>
      </w:pPr>
    </w:p>
    <w:p w14:paraId="1075A5C1" w14:textId="77777777" w:rsidR="007B208F" w:rsidRPr="00400A89" w:rsidRDefault="007B208F" w:rsidP="00C90E1D">
      <w:pPr>
        <w:autoSpaceDE w:val="0"/>
        <w:autoSpaceDN w:val="0"/>
        <w:adjustRightInd w:val="0"/>
        <w:spacing w:after="0" w:line="240" w:lineRule="auto"/>
        <w:rPr>
          <w:rFonts w:ascii="Times New Roman" w:hAnsi="Times New Roman"/>
          <w:u w:val="single"/>
        </w:rPr>
      </w:pPr>
      <w:r w:rsidRPr="00400A89">
        <w:rPr>
          <w:rFonts w:ascii="Times New Roman" w:hAnsi="Times New Roman"/>
          <w:u w:val="single"/>
        </w:rPr>
        <w:t>Tyrimai</w:t>
      </w:r>
    </w:p>
    <w:p w14:paraId="0C649995" w14:textId="77777777" w:rsidR="007B208F" w:rsidRPr="00400A89" w:rsidRDefault="007B208F" w:rsidP="00C90E1D">
      <w:pPr>
        <w:autoSpaceDE w:val="0"/>
        <w:autoSpaceDN w:val="0"/>
        <w:adjustRightInd w:val="0"/>
        <w:spacing w:after="0" w:line="240" w:lineRule="auto"/>
        <w:rPr>
          <w:rFonts w:ascii="Times New Roman" w:hAnsi="Times New Roman"/>
        </w:rPr>
      </w:pPr>
      <w:r w:rsidRPr="00400A89">
        <w:rPr>
          <w:rFonts w:ascii="Times New Roman" w:hAnsi="Times New Roman"/>
        </w:rPr>
        <w:t>Dažni:</w:t>
      </w:r>
      <w:r w:rsidRPr="00400A89">
        <w:rPr>
          <w:rFonts w:ascii="Times New Roman" w:hAnsi="Times New Roman"/>
        </w:rPr>
        <w:tab/>
        <w:t>padidėjęs alaninaminotransferazės, kreatinfosfokinazės kiekis kraujyje.</w:t>
      </w:r>
    </w:p>
    <w:p w14:paraId="0A64B303" w14:textId="77777777" w:rsidR="007B208F" w:rsidRPr="00400A89" w:rsidRDefault="007B208F" w:rsidP="00C90E1D">
      <w:pPr>
        <w:autoSpaceDE w:val="0"/>
        <w:autoSpaceDN w:val="0"/>
        <w:adjustRightInd w:val="0"/>
        <w:spacing w:after="0" w:line="240" w:lineRule="auto"/>
        <w:rPr>
          <w:rFonts w:ascii="Times New Roman" w:hAnsi="Times New Roman"/>
        </w:rPr>
      </w:pPr>
    </w:p>
    <w:p w14:paraId="54343150" w14:textId="77777777" w:rsidR="007B208F" w:rsidRPr="00400A89" w:rsidRDefault="007B208F" w:rsidP="00C90E1D">
      <w:pPr>
        <w:autoSpaceDE w:val="0"/>
        <w:autoSpaceDN w:val="0"/>
        <w:adjustRightInd w:val="0"/>
        <w:spacing w:after="0" w:line="240" w:lineRule="auto"/>
        <w:rPr>
          <w:rFonts w:ascii="Times New Roman" w:hAnsi="Times New Roman"/>
        </w:rPr>
      </w:pPr>
      <w:r w:rsidRPr="00400A89">
        <w:rPr>
          <w:rFonts w:ascii="Times New Roman" w:hAnsi="Times New Roman"/>
        </w:rPr>
        <w:t>Remiantis duomenimis tikėtina, kad nepageidaujamo poveikio reiškinių dažnis, pobūdis ir sunkumas vaikams panašus kaip ir suaugusiųjų. Duomenų apie ilgalaikio gydymo saugumą vaikams nepakanka.</w:t>
      </w:r>
    </w:p>
    <w:p w14:paraId="71549EE1" w14:textId="77777777" w:rsidR="007B208F" w:rsidRPr="00400A89" w:rsidRDefault="007B208F" w:rsidP="00C90E1D">
      <w:pPr>
        <w:autoSpaceDE w:val="0"/>
        <w:autoSpaceDN w:val="0"/>
        <w:adjustRightInd w:val="0"/>
        <w:spacing w:after="0" w:line="240" w:lineRule="auto"/>
        <w:rPr>
          <w:rFonts w:ascii="Times New Roman" w:hAnsi="Times New Roman"/>
        </w:rPr>
      </w:pPr>
    </w:p>
    <w:p w14:paraId="56600F41" w14:textId="77777777" w:rsidR="007B208F" w:rsidRPr="00400A89" w:rsidRDefault="007B208F" w:rsidP="00400A89">
      <w:pPr>
        <w:tabs>
          <w:tab w:val="left" w:pos="567"/>
        </w:tabs>
        <w:autoSpaceDE w:val="0"/>
        <w:autoSpaceDN w:val="0"/>
        <w:adjustRightInd w:val="0"/>
        <w:spacing w:after="0" w:line="240" w:lineRule="auto"/>
        <w:jc w:val="both"/>
        <w:rPr>
          <w:rFonts w:ascii="Times New Roman" w:hAnsi="Times New Roman"/>
          <w:u w:val="single"/>
        </w:rPr>
      </w:pPr>
      <w:r w:rsidRPr="00400A89">
        <w:rPr>
          <w:rFonts w:ascii="Times New Roman" w:hAnsi="Times New Roman"/>
          <w:u w:val="single"/>
        </w:rPr>
        <w:t>Pranešimas apie įtariamas nepageidaujamas reakcijas</w:t>
      </w:r>
    </w:p>
    <w:p w14:paraId="3E3611A5" w14:textId="77777777" w:rsidR="007B208F" w:rsidRPr="00400A89" w:rsidRDefault="007B208F" w:rsidP="00C90E1D">
      <w:pPr>
        <w:autoSpaceDE w:val="0"/>
        <w:autoSpaceDN w:val="0"/>
        <w:adjustRightInd w:val="0"/>
        <w:spacing w:after="0" w:line="240" w:lineRule="auto"/>
        <w:rPr>
          <w:rFonts w:ascii="Times New Roman" w:hAnsi="Times New Roman"/>
        </w:rPr>
      </w:pPr>
      <w:r w:rsidRPr="00400A89">
        <w:rPr>
          <w:rFonts w:ascii="Times New Roman" w:hAnsi="Times New Roman"/>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http://www.vvkt.lt).</w:t>
      </w:r>
    </w:p>
    <w:p w14:paraId="3B4FC966" w14:textId="77777777" w:rsidR="007B208F" w:rsidRPr="00400A89" w:rsidRDefault="007B208F" w:rsidP="00C90E1D">
      <w:pPr>
        <w:autoSpaceDE w:val="0"/>
        <w:autoSpaceDN w:val="0"/>
        <w:adjustRightInd w:val="0"/>
        <w:spacing w:after="0" w:line="240" w:lineRule="auto"/>
        <w:ind w:left="540" w:hanging="540"/>
        <w:rPr>
          <w:rFonts w:ascii="Times New Roman" w:hAnsi="Times New Roman"/>
          <w:b/>
        </w:rPr>
      </w:pPr>
    </w:p>
    <w:p w14:paraId="7EEE1B74" w14:textId="77777777" w:rsidR="007B208F" w:rsidRPr="00400A89" w:rsidRDefault="007B208F" w:rsidP="00C90E1D">
      <w:pPr>
        <w:autoSpaceDE w:val="0"/>
        <w:autoSpaceDN w:val="0"/>
        <w:adjustRightInd w:val="0"/>
        <w:spacing w:after="0" w:line="240" w:lineRule="auto"/>
        <w:ind w:left="567" w:hanging="567"/>
        <w:rPr>
          <w:rFonts w:ascii="Times New Roman" w:hAnsi="Times New Roman"/>
          <w:lang w:val="en-US"/>
        </w:rPr>
      </w:pPr>
      <w:r w:rsidRPr="00400A89">
        <w:rPr>
          <w:rFonts w:ascii="Times New Roman" w:hAnsi="Times New Roman"/>
          <w:b/>
          <w:lang w:val="en-US"/>
        </w:rPr>
        <w:t xml:space="preserve">4.9 </w:t>
      </w:r>
      <w:r w:rsidRPr="00400A89">
        <w:rPr>
          <w:rFonts w:ascii="Times New Roman" w:hAnsi="Times New Roman"/>
          <w:b/>
          <w:lang w:val="en-US"/>
        </w:rPr>
        <w:tab/>
        <w:t xml:space="preserve">Perdozavimas </w:t>
      </w:r>
    </w:p>
    <w:p w14:paraId="0FA02356" w14:textId="77777777" w:rsidR="007B208F" w:rsidRPr="00400A89" w:rsidRDefault="007B208F" w:rsidP="00C90E1D">
      <w:pPr>
        <w:autoSpaceDE w:val="0"/>
        <w:autoSpaceDN w:val="0"/>
        <w:adjustRightInd w:val="0"/>
        <w:spacing w:after="0" w:line="240" w:lineRule="auto"/>
        <w:rPr>
          <w:rFonts w:ascii="Times New Roman" w:hAnsi="Times New Roman"/>
          <w:lang w:val="en-US"/>
        </w:rPr>
      </w:pPr>
    </w:p>
    <w:p w14:paraId="0D7846D4" w14:textId="77777777" w:rsidR="007B208F" w:rsidRPr="00400A89" w:rsidRDefault="007B208F" w:rsidP="00C90E1D">
      <w:pPr>
        <w:autoSpaceDE w:val="0"/>
        <w:autoSpaceDN w:val="0"/>
        <w:adjustRightInd w:val="0"/>
        <w:spacing w:after="0" w:line="240" w:lineRule="auto"/>
        <w:rPr>
          <w:rFonts w:ascii="Times New Roman" w:hAnsi="Times New Roman"/>
          <w:lang w:val="en-US"/>
        </w:rPr>
      </w:pPr>
      <w:r w:rsidRPr="00400A89">
        <w:rPr>
          <w:rFonts w:ascii="Times New Roman" w:hAnsi="Times New Roman"/>
          <w:lang w:val="en-US"/>
        </w:rPr>
        <w:t xml:space="preserve">Specifinio gydymo perdozavus Atorvastatin Polpharma nėra. Perdozavimo atveju pacientui turi būti taikomos simptominio ir palaikomojo gydymo priemonės. Reikia tirti kepenų funkciją, nustatinėti KK aktyvumą serume. Daug atorvastatino prisijungia prie plazmos baltymų, todėl hemodializė jo klirensui didesnės įtakos neturėtų daryti. </w:t>
      </w:r>
    </w:p>
    <w:p w14:paraId="5A41E96A" w14:textId="77777777" w:rsidR="007B208F" w:rsidRPr="00400A89" w:rsidRDefault="007B208F" w:rsidP="00C90E1D">
      <w:pPr>
        <w:autoSpaceDE w:val="0"/>
        <w:autoSpaceDN w:val="0"/>
        <w:adjustRightInd w:val="0"/>
        <w:spacing w:after="0" w:line="240" w:lineRule="auto"/>
        <w:rPr>
          <w:rFonts w:ascii="Times New Roman" w:hAnsi="Times New Roman"/>
          <w:lang w:val="en-US"/>
        </w:rPr>
      </w:pPr>
    </w:p>
    <w:p w14:paraId="2DA45C67" w14:textId="77777777" w:rsidR="007B208F" w:rsidRPr="00400A89" w:rsidRDefault="007B208F" w:rsidP="00C90E1D">
      <w:pPr>
        <w:autoSpaceDE w:val="0"/>
        <w:autoSpaceDN w:val="0"/>
        <w:adjustRightInd w:val="0"/>
        <w:spacing w:after="0" w:line="240" w:lineRule="auto"/>
        <w:rPr>
          <w:rFonts w:ascii="Times New Roman" w:hAnsi="Times New Roman"/>
          <w:lang w:val="en-US"/>
        </w:rPr>
      </w:pPr>
    </w:p>
    <w:p w14:paraId="1579AD8B" w14:textId="77777777" w:rsidR="007B208F" w:rsidRPr="00400A89" w:rsidRDefault="007B208F" w:rsidP="00C90E1D">
      <w:pPr>
        <w:autoSpaceDE w:val="0"/>
        <w:autoSpaceDN w:val="0"/>
        <w:adjustRightInd w:val="0"/>
        <w:spacing w:after="0" w:line="240" w:lineRule="auto"/>
        <w:ind w:left="539" w:hanging="539"/>
        <w:rPr>
          <w:rFonts w:ascii="Times New Roman" w:hAnsi="Times New Roman"/>
          <w:lang w:val="en-US"/>
        </w:rPr>
      </w:pPr>
      <w:r w:rsidRPr="00400A89">
        <w:rPr>
          <w:rFonts w:ascii="Times New Roman" w:hAnsi="Times New Roman"/>
          <w:b/>
          <w:lang w:val="en-US"/>
        </w:rPr>
        <w:t>5.</w:t>
      </w:r>
      <w:r w:rsidRPr="00400A89">
        <w:rPr>
          <w:rFonts w:ascii="Times New Roman" w:hAnsi="Times New Roman"/>
          <w:b/>
          <w:lang w:val="en-US"/>
        </w:rPr>
        <w:tab/>
        <w:t xml:space="preserve">FARMAKOLOGINĖS SAVYBĖS </w:t>
      </w:r>
    </w:p>
    <w:p w14:paraId="780363F7" w14:textId="77777777" w:rsidR="007B208F" w:rsidRPr="00400A89" w:rsidRDefault="007B208F" w:rsidP="00C90E1D">
      <w:pPr>
        <w:autoSpaceDE w:val="0"/>
        <w:autoSpaceDN w:val="0"/>
        <w:adjustRightInd w:val="0"/>
        <w:spacing w:after="0" w:line="240" w:lineRule="auto"/>
        <w:ind w:left="540" w:hanging="540"/>
        <w:rPr>
          <w:rFonts w:ascii="Times New Roman" w:hAnsi="Times New Roman"/>
          <w:lang w:val="en-US"/>
        </w:rPr>
      </w:pPr>
    </w:p>
    <w:p w14:paraId="351EFCF5" w14:textId="77777777" w:rsidR="007B208F" w:rsidRPr="00400A89" w:rsidRDefault="007B208F" w:rsidP="00C90E1D">
      <w:pPr>
        <w:autoSpaceDE w:val="0"/>
        <w:autoSpaceDN w:val="0"/>
        <w:adjustRightInd w:val="0"/>
        <w:spacing w:after="0" w:line="240" w:lineRule="auto"/>
        <w:ind w:left="540" w:hanging="540"/>
        <w:rPr>
          <w:rFonts w:ascii="Times New Roman" w:hAnsi="Times New Roman"/>
          <w:lang w:val="en-US"/>
        </w:rPr>
      </w:pPr>
      <w:r w:rsidRPr="00400A89">
        <w:rPr>
          <w:rFonts w:ascii="Times New Roman" w:hAnsi="Times New Roman"/>
          <w:b/>
          <w:lang w:val="en-US"/>
        </w:rPr>
        <w:t>5.1</w:t>
      </w:r>
      <w:r w:rsidRPr="00400A89">
        <w:rPr>
          <w:rFonts w:ascii="Times New Roman" w:hAnsi="Times New Roman"/>
          <w:b/>
          <w:lang w:val="en-US"/>
        </w:rPr>
        <w:tab/>
        <w:t xml:space="preserve">Farmakodinaminės savybės </w:t>
      </w:r>
    </w:p>
    <w:p w14:paraId="00DB1129" w14:textId="77777777" w:rsidR="007B208F" w:rsidRPr="00400A89" w:rsidRDefault="007B208F" w:rsidP="00C90E1D">
      <w:pPr>
        <w:autoSpaceDE w:val="0"/>
        <w:autoSpaceDN w:val="0"/>
        <w:adjustRightInd w:val="0"/>
        <w:spacing w:after="0" w:line="240" w:lineRule="auto"/>
        <w:rPr>
          <w:rFonts w:ascii="Times New Roman" w:hAnsi="Times New Roman"/>
          <w:lang w:val="en-US"/>
        </w:rPr>
      </w:pPr>
    </w:p>
    <w:p w14:paraId="6F2DF050" w14:textId="77777777" w:rsidR="007B208F" w:rsidRPr="00400A89" w:rsidRDefault="007B208F" w:rsidP="00C90E1D">
      <w:pPr>
        <w:autoSpaceDE w:val="0"/>
        <w:autoSpaceDN w:val="0"/>
        <w:adjustRightInd w:val="0"/>
        <w:spacing w:after="0" w:line="240" w:lineRule="auto"/>
        <w:rPr>
          <w:rFonts w:ascii="Times New Roman" w:hAnsi="Times New Roman"/>
          <w:lang w:val="en-US"/>
        </w:rPr>
      </w:pPr>
      <w:r w:rsidRPr="00400A89">
        <w:rPr>
          <w:rFonts w:ascii="Times New Roman" w:hAnsi="Times New Roman"/>
          <w:lang w:val="en-US"/>
        </w:rPr>
        <w:t>Farmakoterapinė grupė – lipidų koncentraciją reguliuojantys vaistiniai preparatai, HMG-CoA reduktazės inhibitoriai, ATC kodas – C10AA05.</w:t>
      </w:r>
    </w:p>
    <w:p w14:paraId="50692386" w14:textId="77777777" w:rsidR="007B208F" w:rsidRPr="00400A89" w:rsidRDefault="007B208F" w:rsidP="00C90E1D">
      <w:pPr>
        <w:autoSpaceDE w:val="0"/>
        <w:autoSpaceDN w:val="0"/>
        <w:adjustRightInd w:val="0"/>
        <w:spacing w:after="0" w:line="240" w:lineRule="auto"/>
        <w:rPr>
          <w:rFonts w:ascii="Times New Roman" w:hAnsi="Times New Roman"/>
          <w:lang w:val="en-US"/>
        </w:rPr>
      </w:pPr>
    </w:p>
    <w:p w14:paraId="6C84B7CC" w14:textId="77777777" w:rsidR="007B208F" w:rsidRPr="00400A89" w:rsidRDefault="007B208F" w:rsidP="00C90E1D">
      <w:pPr>
        <w:autoSpaceDE w:val="0"/>
        <w:autoSpaceDN w:val="0"/>
        <w:adjustRightInd w:val="0"/>
        <w:spacing w:after="0" w:line="240" w:lineRule="auto"/>
        <w:rPr>
          <w:rFonts w:ascii="Times New Roman" w:hAnsi="Times New Roman"/>
          <w:lang w:val="en-US"/>
        </w:rPr>
      </w:pPr>
      <w:r w:rsidRPr="00400A89">
        <w:rPr>
          <w:rFonts w:ascii="Times New Roman" w:hAnsi="Times New Roman"/>
          <w:lang w:val="en-US"/>
        </w:rPr>
        <w:t>Atorvastatinas selektyviai konkurenciniu būdu slopina sintezės greitį ribojančio fermento HMG-CoA reduktazės, kuri 3-hidroksi-3-metilgliutarilkofermentą A verčiančia mevalonatu (t. y. pirminė medžiaga, iš kurios gaminami steroliai, įskaitant cholesterolį), aktyvumą. Kepenyse trigliceridai ir cholesterolis inkorporuojami į labai mažo tankio lipoproteinus (LMTL), kurie išskiriami į kraują ir kartu su juo patenka į periferinius audinius. MTL sintetinami iš LMTL. MTL katabolizmui visų pirma svarbūs receptoriai, kurių trauka šiems lipoproteinams yra didelė (MTL receptoriai).</w:t>
      </w:r>
    </w:p>
    <w:p w14:paraId="3A8C116F" w14:textId="77777777" w:rsidR="007B208F" w:rsidRPr="00400A89" w:rsidRDefault="007B208F" w:rsidP="00C90E1D">
      <w:pPr>
        <w:autoSpaceDE w:val="0"/>
        <w:autoSpaceDN w:val="0"/>
        <w:adjustRightInd w:val="0"/>
        <w:spacing w:after="0" w:line="240" w:lineRule="auto"/>
        <w:rPr>
          <w:rFonts w:ascii="Times New Roman" w:hAnsi="Times New Roman"/>
          <w:lang w:val="en-US"/>
        </w:rPr>
      </w:pPr>
    </w:p>
    <w:p w14:paraId="2A85A0C6" w14:textId="77777777" w:rsidR="007B208F" w:rsidRPr="00400A89" w:rsidRDefault="007B208F" w:rsidP="00C90E1D">
      <w:pPr>
        <w:autoSpaceDE w:val="0"/>
        <w:autoSpaceDN w:val="0"/>
        <w:adjustRightInd w:val="0"/>
        <w:spacing w:after="0" w:line="240" w:lineRule="auto"/>
        <w:rPr>
          <w:rFonts w:ascii="Times New Roman" w:hAnsi="Times New Roman"/>
          <w:lang w:val="en-US"/>
        </w:rPr>
      </w:pPr>
      <w:r w:rsidRPr="00400A89">
        <w:rPr>
          <w:rFonts w:ascii="Times New Roman" w:hAnsi="Times New Roman"/>
          <w:lang w:val="en-US"/>
        </w:rPr>
        <w:t xml:space="preserve">Atorvastatinas mažina cholesterolio ir lipoproteinų koncentracijas serume, nes slopina HMG-CoA reduktazės aktyvumą, dėl to mažėja cholesterolio biosintezė kepenyse, be to, vaistinis preparatas kepenų ląstelių paviršiuje didina MTL receptorių kiekį, todėl į jas patenka daugiau MTL ir daugiau jų katabolizuojama. </w:t>
      </w:r>
    </w:p>
    <w:p w14:paraId="6375906A" w14:textId="77777777" w:rsidR="007B208F" w:rsidRPr="00400A89" w:rsidRDefault="007B208F" w:rsidP="00C90E1D">
      <w:pPr>
        <w:autoSpaceDE w:val="0"/>
        <w:autoSpaceDN w:val="0"/>
        <w:adjustRightInd w:val="0"/>
        <w:spacing w:after="0" w:line="240" w:lineRule="auto"/>
        <w:rPr>
          <w:rFonts w:ascii="Times New Roman" w:hAnsi="Times New Roman"/>
          <w:lang w:val="en-US"/>
        </w:rPr>
      </w:pPr>
    </w:p>
    <w:p w14:paraId="30320D19" w14:textId="77777777" w:rsidR="007B208F" w:rsidRPr="00400A89" w:rsidRDefault="007B208F" w:rsidP="00C90E1D">
      <w:pPr>
        <w:autoSpaceDE w:val="0"/>
        <w:autoSpaceDN w:val="0"/>
        <w:adjustRightInd w:val="0"/>
        <w:spacing w:after="0" w:line="240" w:lineRule="auto"/>
        <w:rPr>
          <w:rFonts w:ascii="Times New Roman" w:hAnsi="Times New Roman"/>
          <w:lang w:val="en-US"/>
        </w:rPr>
      </w:pPr>
      <w:r w:rsidRPr="00400A89">
        <w:rPr>
          <w:rFonts w:ascii="Times New Roman" w:hAnsi="Times New Roman"/>
          <w:lang w:val="en-US"/>
        </w:rPr>
        <w:t xml:space="preserve">Atorvastatinas mažina MTL sintezę ir MTL dalelių kiekį. Jis ženkliai ir ilgam padidina MTL receptorių aktyvumą, nuo kurio priklauso naudingas kokybinis kraujyje esančių MTL dalelių pokytis. Vaistinis preparatas veiksmingai mažina MTL cholesterolio kiekį pacientų, sergančių homozigotine šeimine hipercholesterolemija, kraujyje. Kiti lipidų koncentraciją kraujyje mažinantys vaistiniai preparatai tokiems pacientams paprastai būna neveiksmingi. </w:t>
      </w:r>
    </w:p>
    <w:p w14:paraId="0B2D42B7" w14:textId="77777777" w:rsidR="007B208F" w:rsidRPr="00400A89" w:rsidRDefault="007B208F" w:rsidP="00C90E1D">
      <w:pPr>
        <w:autoSpaceDE w:val="0"/>
        <w:autoSpaceDN w:val="0"/>
        <w:adjustRightInd w:val="0"/>
        <w:spacing w:after="0" w:line="240" w:lineRule="auto"/>
        <w:rPr>
          <w:rFonts w:ascii="Times New Roman" w:hAnsi="Times New Roman"/>
          <w:lang w:val="en-US"/>
        </w:rPr>
      </w:pPr>
    </w:p>
    <w:p w14:paraId="626516A8" w14:textId="77777777" w:rsidR="007B208F" w:rsidRPr="00400A89" w:rsidRDefault="007B208F" w:rsidP="00C90E1D">
      <w:pPr>
        <w:autoSpaceDE w:val="0"/>
        <w:autoSpaceDN w:val="0"/>
        <w:adjustRightInd w:val="0"/>
        <w:spacing w:after="0" w:line="240" w:lineRule="auto"/>
        <w:rPr>
          <w:rFonts w:ascii="Times New Roman" w:hAnsi="Times New Roman"/>
          <w:lang w:val="en-US"/>
        </w:rPr>
      </w:pPr>
      <w:r w:rsidRPr="00400A89">
        <w:rPr>
          <w:rFonts w:ascii="Times New Roman" w:hAnsi="Times New Roman"/>
          <w:lang w:val="en-US"/>
        </w:rPr>
        <w:t xml:space="preserve">Tiriant poveikio priklausomumą nuo dozės, nustatyta, kad atorvastatinas mažina bendrojo cholesterolio (30-46 %), MTL cholesterolio (41-61 %), apolipoproteino B (34-50 %) ir trigliceridų (14-33 %) koncentracijas, nevienodai didina DTL cholesterolio ir apolipoproteino A1 koncentracijas. Toks poveikis būna pastovus pacientams, sergantiems heterozigotine šeimine hipercholesterolemija, nešeimine hipercholesterolemija ar mišria hiperlipidemija, įskaitant ir pacientus, sergančius nuo insulino nepriklausomu cukriniu diabetu. </w:t>
      </w:r>
    </w:p>
    <w:p w14:paraId="5B23235D" w14:textId="77777777" w:rsidR="007B208F" w:rsidRPr="00400A89" w:rsidRDefault="007B208F" w:rsidP="00C90E1D">
      <w:pPr>
        <w:autoSpaceDE w:val="0"/>
        <w:autoSpaceDN w:val="0"/>
        <w:adjustRightInd w:val="0"/>
        <w:spacing w:after="0" w:line="240" w:lineRule="auto"/>
        <w:rPr>
          <w:rFonts w:ascii="Times New Roman" w:hAnsi="Times New Roman"/>
          <w:lang w:val="en-US"/>
        </w:rPr>
      </w:pPr>
    </w:p>
    <w:p w14:paraId="6E109C0C" w14:textId="77777777" w:rsidR="007B208F" w:rsidRPr="00400A89" w:rsidRDefault="007B208F" w:rsidP="00C90E1D">
      <w:pPr>
        <w:autoSpaceDE w:val="0"/>
        <w:autoSpaceDN w:val="0"/>
        <w:adjustRightInd w:val="0"/>
        <w:spacing w:after="0" w:line="240" w:lineRule="auto"/>
        <w:rPr>
          <w:rFonts w:ascii="Times New Roman" w:hAnsi="Times New Roman"/>
          <w:lang w:val="en-US"/>
        </w:rPr>
      </w:pPr>
      <w:r w:rsidRPr="00400A89">
        <w:rPr>
          <w:rFonts w:ascii="Times New Roman" w:hAnsi="Times New Roman"/>
          <w:lang w:val="en-US"/>
        </w:rPr>
        <w:t xml:space="preserve">Įrodyta, jog sumažėjus bendrojo cholesterolio, MTL cholesterolio ir apolipoproteino B koncentracijoms, mažėja kardiovaskulinių reiškinių rizika ir kardiovaskulinis mirtingumas. </w:t>
      </w:r>
    </w:p>
    <w:p w14:paraId="0E3F5C78" w14:textId="77777777" w:rsidR="007B208F" w:rsidRPr="00400A89" w:rsidRDefault="007B208F" w:rsidP="00C90E1D">
      <w:pPr>
        <w:autoSpaceDE w:val="0"/>
        <w:autoSpaceDN w:val="0"/>
        <w:adjustRightInd w:val="0"/>
        <w:spacing w:after="0" w:line="240" w:lineRule="auto"/>
        <w:rPr>
          <w:rFonts w:ascii="Times New Roman" w:hAnsi="Times New Roman"/>
          <w:u w:val="single"/>
          <w:lang w:val="en-US"/>
        </w:rPr>
      </w:pPr>
    </w:p>
    <w:p w14:paraId="2FCB0E7C" w14:textId="77777777" w:rsidR="007B208F" w:rsidRPr="00400A89" w:rsidRDefault="007B208F" w:rsidP="00C90E1D">
      <w:pPr>
        <w:autoSpaceDE w:val="0"/>
        <w:autoSpaceDN w:val="0"/>
        <w:adjustRightInd w:val="0"/>
        <w:spacing w:after="0" w:line="240" w:lineRule="auto"/>
        <w:rPr>
          <w:rFonts w:ascii="Times New Roman" w:hAnsi="Times New Roman"/>
          <w:lang w:val="en-US"/>
        </w:rPr>
      </w:pPr>
      <w:r w:rsidRPr="00400A89">
        <w:rPr>
          <w:rFonts w:ascii="Times New Roman" w:hAnsi="Times New Roman"/>
          <w:u w:val="single"/>
          <w:lang w:val="en-US"/>
        </w:rPr>
        <w:t xml:space="preserve">Homozigotinė šeiminė hipercholesterolemija </w:t>
      </w:r>
    </w:p>
    <w:p w14:paraId="1BF768F1" w14:textId="77777777" w:rsidR="007B208F" w:rsidRPr="00400A89" w:rsidRDefault="007B208F" w:rsidP="00C90E1D">
      <w:pPr>
        <w:autoSpaceDE w:val="0"/>
        <w:autoSpaceDN w:val="0"/>
        <w:adjustRightInd w:val="0"/>
        <w:spacing w:after="0" w:line="240" w:lineRule="auto"/>
        <w:rPr>
          <w:rFonts w:ascii="Times New Roman" w:hAnsi="Times New Roman"/>
          <w:lang w:val="en-US"/>
        </w:rPr>
      </w:pPr>
      <w:r w:rsidRPr="00400A89">
        <w:rPr>
          <w:rFonts w:ascii="Times New Roman" w:hAnsi="Times New Roman"/>
          <w:lang w:val="en-US"/>
        </w:rPr>
        <w:t xml:space="preserve">Keliuose centruose atliktame 8 savaičių trukmės atvirame labdaringo vartojimo tyrime su neprivaloma įvairios trukmės pratęsimo faze dalyvavo 335 pacientai, iš jų 89 buvo diagnozuota homozigotinė šeiminė hipercholesterolemija. Iš šių 89 pacientų MTL cholesterolio koncentracijos sumažėjimo vidurkis buvo maždaug 20 %. Buvo vartotos iki 80 mg atorvastatino paros dozės. </w:t>
      </w:r>
    </w:p>
    <w:p w14:paraId="7D819A5F" w14:textId="77777777" w:rsidR="007B208F" w:rsidRPr="00400A89" w:rsidRDefault="007B208F" w:rsidP="00C90E1D">
      <w:pPr>
        <w:autoSpaceDE w:val="0"/>
        <w:autoSpaceDN w:val="0"/>
        <w:adjustRightInd w:val="0"/>
        <w:spacing w:after="0" w:line="240" w:lineRule="auto"/>
        <w:rPr>
          <w:rFonts w:ascii="Times New Roman" w:hAnsi="Times New Roman"/>
          <w:u w:val="single"/>
          <w:lang w:val="en-US"/>
        </w:rPr>
      </w:pPr>
    </w:p>
    <w:p w14:paraId="700C30E2" w14:textId="77777777" w:rsidR="007B208F" w:rsidRPr="00400A89" w:rsidRDefault="007B208F" w:rsidP="00C90E1D">
      <w:pPr>
        <w:autoSpaceDE w:val="0"/>
        <w:autoSpaceDN w:val="0"/>
        <w:adjustRightInd w:val="0"/>
        <w:spacing w:after="0" w:line="240" w:lineRule="auto"/>
        <w:rPr>
          <w:rFonts w:ascii="Times New Roman" w:hAnsi="Times New Roman"/>
          <w:lang w:val="en-US"/>
        </w:rPr>
      </w:pPr>
      <w:r w:rsidRPr="00400A89">
        <w:rPr>
          <w:rFonts w:ascii="Times New Roman" w:hAnsi="Times New Roman"/>
          <w:u w:val="single"/>
          <w:lang w:val="en-US"/>
        </w:rPr>
        <w:t xml:space="preserve">Aterosklerozė </w:t>
      </w:r>
    </w:p>
    <w:p w14:paraId="1EBC5067" w14:textId="77777777" w:rsidR="007B208F" w:rsidRPr="00400A89" w:rsidRDefault="007B208F" w:rsidP="00C90E1D">
      <w:pPr>
        <w:autoSpaceDE w:val="0"/>
        <w:autoSpaceDN w:val="0"/>
        <w:adjustRightInd w:val="0"/>
        <w:spacing w:after="0" w:line="240" w:lineRule="auto"/>
        <w:rPr>
          <w:rFonts w:ascii="Times New Roman" w:hAnsi="Times New Roman"/>
          <w:lang w:val="en-US"/>
        </w:rPr>
      </w:pPr>
      <w:r w:rsidRPr="00400A89">
        <w:rPr>
          <w:rFonts w:ascii="Times New Roman" w:hAnsi="Times New Roman"/>
          <w:lang w:val="en-US"/>
        </w:rPr>
        <w:t xml:space="preserve">Aterosklerozės mažinimo, taikant intensyvų lipidų mažinimą, tyrimo (angl. </w:t>
      </w:r>
      <w:r w:rsidRPr="00400A89">
        <w:rPr>
          <w:rFonts w:ascii="Times New Roman" w:hAnsi="Times New Roman"/>
          <w:i/>
          <w:lang w:val="en-US"/>
        </w:rPr>
        <w:t>the Reversing Atherosclerosis with Aggressive Lipid- Lowering Study [REVERSAL]</w:t>
      </w:r>
      <w:r w:rsidRPr="00400A89">
        <w:rPr>
          <w:rFonts w:ascii="Times New Roman" w:hAnsi="Times New Roman"/>
          <w:lang w:val="en-US"/>
        </w:rPr>
        <w:t xml:space="preserve">) duomenimis, intensyvaus lipidų koncentracijos mažinimo 80 mg atorvastatino doze ir įprasto intensyvumo lipidų koncentracijos mažinimo 40 mg pravastatino doze įtaka vainikinių arterijų aterosklerozei buvo įvertinta intravaskuliniu ultragarsu (IVUG) angiografijos metu pacientams, sergantiems koronarine širdies liga. Šio atsitiktinių imčių, dvigubai aklu būdu atlikto, keliuose centruose atlikto, kontroliuojamojo klinikinio tyrimo metu </w:t>
      </w:r>
      <w:r w:rsidRPr="00400A89">
        <w:rPr>
          <w:rFonts w:ascii="Times New Roman" w:hAnsi="Times New Roman"/>
          <w:lang w:val="en-US"/>
        </w:rPr>
        <w:lastRenderedPageBreak/>
        <w:t xml:space="preserve">IVUG buvo atliktas 502 pacientams prieš pradedant gydymą ir 18-tą mėnesį. Atorvastatino grupėje (n = 253) aterosklerozė neprogresavo. </w:t>
      </w:r>
    </w:p>
    <w:p w14:paraId="39655476" w14:textId="77777777" w:rsidR="007B208F" w:rsidRPr="00400A89" w:rsidRDefault="007B208F" w:rsidP="00C90E1D">
      <w:pPr>
        <w:autoSpaceDE w:val="0"/>
        <w:autoSpaceDN w:val="0"/>
        <w:adjustRightInd w:val="0"/>
        <w:spacing w:after="0" w:line="240" w:lineRule="auto"/>
        <w:rPr>
          <w:rFonts w:ascii="Times New Roman" w:hAnsi="Times New Roman"/>
          <w:lang w:val="en-US"/>
        </w:rPr>
      </w:pPr>
    </w:p>
    <w:p w14:paraId="7F6612EC" w14:textId="77777777" w:rsidR="007B208F" w:rsidRPr="00400A89" w:rsidRDefault="007B208F" w:rsidP="00C90E1D">
      <w:pPr>
        <w:autoSpaceDE w:val="0"/>
        <w:autoSpaceDN w:val="0"/>
        <w:adjustRightInd w:val="0"/>
        <w:spacing w:after="0" w:line="240" w:lineRule="auto"/>
        <w:rPr>
          <w:rFonts w:ascii="Times New Roman" w:hAnsi="Times New Roman"/>
          <w:lang w:val="en-US"/>
        </w:rPr>
      </w:pPr>
      <w:r w:rsidRPr="00400A89">
        <w:rPr>
          <w:rFonts w:ascii="Times New Roman" w:hAnsi="Times New Roman"/>
          <w:lang w:val="en-US"/>
        </w:rPr>
        <w:t xml:space="preserve">Bendrojo ateromos tūrio (pirminis tyrimo kriterijus) vidutinis procentinis pokytis, palyginti su pradiniu, atorvastatino grupėje buvo -0,4 % (p = 0,98), o pravastatino grupėje +2,7 % (p = 0,001) (n = 249). </w:t>
      </w:r>
    </w:p>
    <w:p w14:paraId="09F0E2B2" w14:textId="77777777" w:rsidR="007B208F" w:rsidRPr="00400A89" w:rsidRDefault="007B208F" w:rsidP="00C90E1D">
      <w:pPr>
        <w:autoSpaceDE w:val="0"/>
        <w:autoSpaceDN w:val="0"/>
        <w:adjustRightInd w:val="0"/>
        <w:spacing w:after="0" w:line="240" w:lineRule="auto"/>
        <w:rPr>
          <w:rFonts w:ascii="Times New Roman" w:hAnsi="Times New Roman"/>
          <w:lang w:val="en-US"/>
        </w:rPr>
      </w:pPr>
      <w:r w:rsidRPr="00400A89">
        <w:rPr>
          <w:rFonts w:ascii="Times New Roman" w:hAnsi="Times New Roman"/>
          <w:lang w:val="en-US"/>
        </w:rPr>
        <w:t xml:space="preserve">Atorvastatino poveikis, palyginti su pravastatinu, buvo statistiškai reikšmingas (p = 0,02). Intensyvaus lipidų koncentracijos mažinimo įtaka kardiovaskulinėms vertinamosios baigtims (t. y. revaskuliarizacijos būtinybė, nemirtinas miokardo infarktas, mirtis dėl vainikinių arterijų ligos) šio tyrimo metu netirta. </w:t>
      </w:r>
    </w:p>
    <w:p w14:paraId="79357CFC" w14:textId="77777777" w:rsidR="007B208F" w:rsidRPr="00400A89" w:rsidRDefault="007B208F" w:rsidP="00C90E1D">
      <w:pPr>
        <w:autoSpaceDE w:val="0"/>
        <w:autoSpaceDN w:val="0"/>
        <w:adjustRightInd w:val="0"/>
        <w:spacing w:after="0" w:line="240" w:lineRule="auto"/>
        <w:rPr>
          <w:rFonts w:ascii="Times New Roman" w:hAnsi="Times New Roman"/>
          <w:lang w:val="en-US"/>
        </w:rPr>
      </w:pPr>
    </w:p>
    <w:p w14:paraId="1408C3D7" w14:textId="77777777" w:rsidR="007B208F" w:rsidRPr="00400A89" w:rsidRDefault="007B208F" w:rsidP="00C90E1D">
      <w:pPr>
        <w:autoSpaceDE w:val="0"/>
        <w:autoSpaceDN w:val="0"/>
        <w:adjustRightInd w:val="0"/>
        <w:spacing w:after="0" w:line="240" w:lineRule="auto"/>
        <w:rPr>
          <w:rFonts w:ascii="Times New Roman" w:hAnsi="Times New Roman"/>
          <w:lang w:val="en-US"/>
        </w:rPr>
      </w:pPr>
      <w:r w:rsidRPr="00400A89">
        <w:rPr>
          <w:rFonts w:ascii="Times New Roman" w:hAnsi="Times New Roman"/>
          <w:lang w:val="en-US"/>
        </w:rPr>
        <w:t xml:space="preserve">Atorvastatino grupėje vidutinė MTL cholesterolio koncentracija sumažėjo iki 2,04 mmol/l ± 0,8 (78,9 mg/dl ± 30), nuo pradinės 3,89 mmol/l ± 0,7 (150 mg/dl ± 28), o pravastatino grupėje vidutinė MTL cholesterolio koncentracija sumažėjo iki 2,85 mmol/l ± 0,7 (110 mg/dl ± 26), nuo pradinės 3,89 mmol/l ± 0,7 (150 mg/dl ± 26) (p&lt;0,0001). Be to, atorvastatinas reikšmingai sumažino vidutinę bendrojo cholesterolio koncentraciją 34,1 % (pravastatinas: -18,4 %, p&lt;0,0001), vidutinę TG koncentraciją 20 % (pravastatinas: -6,8 %, p&lt;0,0009) ir vidutinę apolipoproteino B koncentraciją 39,1 % (pravastatinas: -22,0 %, p&lt;0,0001). Atorvastatinas padidino vidutinę DTL cholesterolio koncentraciją 2,9 % (pravastatinas: +5,6 %, p=NR). CRB vidutinis sumažėjimas atorvastatino grupėje buvo 36,4 %, palyginti su 5,2 % sumažėjimu pravastatino grupėje (p&lt;0,0001). </w:t>
      </w:r>
    </w:p>
    <w:p w14:paraId="2F4DBEFC" w14:textId="77777777" w:rsidR="007B208F" w:rsidRPr="00400A89" w:rsidRDefault="007B208F" w:rsidP="00C90E1D">
      <w:pPr>
        <w:autoSpaceDE w:val="0"/>
        <w:autoSpaceDN w:val="0"/>
        <w:adjustRightInd w:val="0"/>
        <w:spacing w:after="0" w:line="240" w:lineRule="auto"/>
        <w:rPr>
          <w:rFonts w:ascii="Times New Roman" w:hAnsi="Times New Roman"/>
          <w:lang w:val="en-US"/>
        </w:rPr>
      </w:pPr>
    </w:p>
    <w:p w14:paraId="54A4A602" w14:textId="77777777" w:rsidR="007B208F" w:rsidRPr="00400A89" w:rsidRDefault="007B208F" w:rsidP="00C90E1D">
      <w:pPr>
        <w:autoSpaceDE w:val="0"/>
        <w:autoSpaceDN w:val="0"/>
        <w:adjustRightInd w:val="0"/>
        <w:spacing w:after="0" w:line="240" w:lineRule="auto"/>
        <w:rPr>
          <w:rFonts w:ascii="Times New Roman" w:hAnsi="Times New Roman"/>
          <w:lang w:val="en-US"/>
        </w:rPr>
      </w:pPr>
      <w:r w:rsidRPr="00400A89">
        <w:rPr>
          <w:rFonts w:ascii="Times New Roman" w:hAnsi="Times New Roman"/>
          <w:lang w:val="en-US"/>
        </w:rPr>
        <w:t xml:space="preserve">Tyrimo duomenys gauti vartojant 80 mg dozę. Todėl jų negalima ekstrapoliuoti mažesnėms dozėms. </w:t>
      </w:r>
    </w:p>
    <w:p w14:paraId="4B817A1C" w14:textId="77777777" w:rsidR="007B208F" w:rsidRPr="00400A89" w:rsidRDefault="007B208F" w:rsidP="00C90E1D">
      <w:pPr>
        <w:autoSpaceDE w:val="0"/>
        <w:autoSpaceDN w:val="0"/>
        <w:adjustRightInd w:val="0"/>
        <w:spacing w:after="0" w:line="240" w:lineRule="auto"/>
        <w:rPr>
          <w:rFonts w:ascii="Times New Roman" w:hAnsi="Times New Roman"/>
          <w:lang w:val="en-US"/>
        </w:rPr>
      </w:pPr>
    </w:p>
    <w:p w14:paraId="413666C7" w14:textId="77777777" w:rsidR="007B208F" w:rsidRPr="00400A89" w:rsidRDefault="007B208F" w:rsidP="00C90E1D">
      <w:pPr>
        <w:autoSpaceDE w:val="0"/>
        <w:autoSpaceDN w:val="0"/>
        <w:adjustRightInd w:val="0"/>
        <w:spacing w:after="0" w:line="240" w:lineRule="auto"/>
        <w:rPr>
          <w:rFonts w:ascii="Times New Roman" w:hAnsi="Times New Roman"/>
          <w:lang w:val="en-IE"/>
        </w:rPr>
      </w:pPr>
      <w:r w:rsidRPr="00400A89">
        <w:rPr>
          <w:rFonts w:ascii="Times New Roman" w:hAnsi="Times New Roman"/>
          <w:lang w:val="en-IE"/>
        </w:rPr>
        <w:t xml:space="preserve">Vaistinio preparato saugumas ir toleravimas dviejose gydymo grupėse buvo panašūs. </w:t>
      </w:r>
    </w:p>
    <w:p w14:paraId="5F11BBA1" w14:textId="77777777" w:rsidR="007B208F" w:rsidRPr="00400A89" w:rsidRDefault="007B208F" w:rsidP="00C90E1D">
      <w:pPr>
        <w:autoSpaceDE w:val="0"/>
        <w:autoSpaceDN w:val="0"/>
        <w:adjustRightInd w:val="0"/>
        <w:spacing w:after="0" w:line="240" w:lineRule="auto"/>
        <w:rPr>
          <w:rFonts w:ascii="Times New Roman" w:hAnsi="Times New Roman"/>
          <w:lang w:val="en-IE"/>
        </w:rPr>
      </w:pPr>
    </w:p>
    <w:p w14:paraId="4657F970" w14:textId="77777777" w:rsidR="007B208F" w:rsidRPr="00400A89" w:rsidRDefault="007B208F" w:rsidP="00C90E1D">
      <w:pPr>
        <w:autoSpaceDE w:val="0"/>
        <w:autoSpaceDN w:val="0"/>
        <w:adjustRightInd w:val="0"/>
        <w:spacing w:after="0" w:line="240" w:lineRule="auto"/>
        <w:rPr>
          <w:rFonts w:ascii="Times New Roman" w:hAnsi="Times New Roman"/>
          <w:lang w:val="en-IE"/>
        </w:rPr>
      </w:pPr>
      <w:r w:rsidRPr="00400A89">
        <w:rPr>
          <w:rFonts w:ascii="Times New Roman" w:hAnsi="Times New Roman"/>
          <w:lang w:val="en-IE"/>
        </w:rPr>
        <w:t xml:space="preserve">Intensyvaus lipidų koncentracijos mažinimo poveikis kardiovaskulinėms vertinamosioms baigtims šio tyrimo metu netirtas. Todėl klinikinė šių vaizdingų rezultatų reikšmė pirminei ir antrinei kardiovaskulinių reiškinių profilaktikai nežinoma. </w:t>
      </w:r>
    </w:p>
    <w:p w14:paraId="38091162" w14:textId="77777777" w:rsidR="007B208F" w:rsidRPr="00400A89" w:rsidRDefault="007B208F" w:rsidP="00C90E1D">
      <w:pPr>
        <w:autoSpaceDE w:val="0"/>
        <w:autoSpaceDN w:val="0"/>
        <w:adjustRightInd w:val="0"/>
        <w:spacing w:after="0" w:line="240" w:lineRule="auto"/>
        <w:rPr>
          <w:rFonts w:ascii="Times New Roman" w:hAnsi="Times New Roman"/>
          <w:u w:val="single"/>
          <w:lang w:val="en-IE"/>
        </w:rPr>
      </w:pPr>
    </w:p>
    <w:p w14:paraId="4EECB252" w14:textId="77777777" w:rsidR="007B208F" w:rsidRPr="00400A89" w:rsidRDefault="007B208F" w:rsidP="00C90E1D">
      <w:pPr>
        <w:autoSpaceDE w:val="0"/>
        <w:autoSpaceDN w:val="0"/>
        <w:adjustRightInd w:val="0"/>
        <w:spacing w:after="0" w:line="240" w:lineRule="auto"/>
        <w:rPr>
          <w:rFonts w:ascii="Times New Roman" w:hAnsi="Times New Roman"/>
          <w:lang w:val="en-IE"/>
        </w:rPr>
      </w:pPr>
      <w:r w:rsidRPr="00400A89">
        <w:rPr>
          <w:rFonts w:ascii="Times New Roman" w:hAnsi="Times New Roman"/>
          <w:u w:val="single"/>
          <w:lang w:val="en-IE"/>
        </w:rPr>
        <w:t xml:space="preserve">Ūminis koronarinis sindromas </w:t>
      </w:r>
    </w:p>
    <w:p w14:paraId="6981C5D5" w14:textId="77777777" w:rsidR="007B208F" w:rsidRPr="00400A89" w:rsidRDefault="007B208F" w:rsidP="00C90E1D">
      <w:pPr>
        <w:autoSpaceDE w:val="0"/>
        <w:autoSpaceDN w:val="0"/>
        <w:adjustRightInd w:val="0"/>
        <w:spacing w:after="0" w:line="240" w:lineRule="auto"/>
        <w:rPr>
          <w:rFonts w:ascii="Times New Roman" w:hAnsi="Times New Roman"/>
          <w:lang w:val="en-IE"/>
        </w:rPr>
      </w:pPr>
      <w:r w:rsidRPr="00400A89">
        <w:rPr>
          <w:rFonts w:ascii="Times New Roman" w:hAnsi="Times New Roman"/>
          <w:i/>
          <w:lang w:val="en-IE"/>
        </w:rPr>
        <w:t xml:space="preserve">MIRACL </w:t>
      </w:r>
      <w:r w:rsidRPr="00400A89">
        <w:rPr>
          <w:rFonts w:ascii="Times New Roman" w:hAnsi="Times New Roman"/>
          <w:lang w:val="en-IE"/>
        </w:rPr>
        <w:t xml:space="preserve">tyrimo metu įvertintas 80 mg atorvastatino vartojimas 3086 pacientų (atorvastatino n = 1538, placebo n = 1548), sergančių ūminiu koronariniu sindromu (ne Q bangos MI ar nestabiliąja angina). Gydymas buvo pradėtas ūminės fazės metu pacientui patekus į ligoninę ir tęstas 16 savaičių. Gydymas 80 mg atorvastatino paros doze ilgino laiką iki pirminės jungtinės vertinamosios baigties, kurią sudarė mirtis nuo bet kurių priežasčių, nemirtinas MI, atgaivinimas po širdies sustojimo ar krūtinės angina su miokardo išemijos požymiais, dėl kurių teko gydyti ligoninėje, ir sumažino riziką 16 % (p = 0,048). Rizika sumažėjo daugiausiai dėl pakartotinio gydymo ligoninėje dėl krūtinės anginos su miokardo išemijos požymiais sumažėjimo 26 % (p = 0,018). Kitos antrinės vertinamosios baigtys nepasiekė statistinio reikšmingumo (bendrai: placebas: 22,2 %, atorvastatinas: 22,4 %). </w:t>
      </w:r>
    </w:p>
    <w:p w14:paraId="328F789C" w14:textId="77777777" w:rsidR="007B208F" w:rsidRPr="00400A89" w:rsidRDefault="007B208F" w:rsidP="00C90E1D">
      <w:pPr>
        <w:autoSpaceDE w:val="0"/>
        <w:autoSpaceDN w:val="0"/>
        <w:adjustRightInd w:val="0"/>
        <w:spacing w:after="0" w:line="240" w:lineRule="auto"/>
        <w:rPr>
          <w:rFonts w:ascii="Times New Roman" w:hAnsi="Times New Roman"/>
          <w:lang w:val="en-IE"/>
        </w:rPr>
      </w:pPr>
    </w:p>
    <w:p w14:paraId="4512D8A8" w14:textId="77777777" w:rsidR="007B208F" w:rsidRPr="00400A89" w:rsidRDefault="007B208F" w:rsidP="00C90E1D">
      <w:pPr>
        <w:autoSpaceDE w:val="0"/>
        <w:autoSpaceDN w:val="0"/>
        <w:adjustRightInd w:val="0"/>
        <w:spacing w:after="0" w:line="240" w:lineRule="auto"/>
        <w:rPr>
          <w:rFonts w:ascii="Times New Roman" w:hAnsi="Times New Roman"/>
          <w:lang w:val="en-IE"/>
        </w:rPr>
      </w:pPr>
      <w:r w:rsidRPr="00400A89">
        <w:rPr>
          <w:rFonts w:ascii="Times New Roman" w:hAnsi="Times New Roman"/>
          <w:lang w:val="en-IE"/>
        </w:rPr>
        <w:t xml:space="preserve">Atorvastatino saugumo savybės </w:t>
      </w:r>
      <w:r w:rsidRPr="00400A89">
        <w:rPr>
          <w:rFonts w:ascii="Times New Roman" w:hAnsi="Times New Roman"/>
          <w:i/>
          <w:lang w:val="en-IE"/>
        </w:rPr>
        <w:t xml:space="preserve">MIRACL </w:t>
      </w:r>
      <w:r w:rsidRPr="00400A89">
        <w:rPr>
          <w:rFonts w:ascii="Times New Roman" w:hAnsi="Times New Roman"/>
          <w:lang w:val="en-IE"/>
        </w:rPr>
        <w:t xml:space="preserve">tyrimo metu atitiko aprašytas 4.8 skyriuje. </w:t>
      </w:r>
    </w:p>
    <w:p w14:paraId="7F0E72A7" w14:textId="77777777" w:rsidR="007B208F" w:rsidRPr="00400A89" w:rsidRDefault="007B208F" w:rsidP="00C90E1D">
      <w:pPr>
        <w:autoSpaceDE w:val="0"/>
        <w:autoSpaceDN w:val="0"/>
        <w:adjustRightInd w:val="0"/>
        <w:spacing w:after="0" w:line="240" w:lineRule="auto"/>
        <w:rPr>
          <w:rFonts w:ascii="Times New Roman" w:hAnsi="Times New Roman"/>
          <w:u w:val="single"/>
          <w:lang w:val="en-IE"/>
        </w:rPr>
      </w:pPr>
    </w:p>
    <w:p w14:paraId="685177C3" w14:textId="77777777" w:rsidR="007B208F" w:rsidRPr="00400A89" w:rsidRDefault="007B208F" w:rsidP="00C90E1D">
      <w:pPr>
        <w:autoSpaceDE w:val="0"/>
        <w:autoSpaceDN w:val="0"/>
        <w:adjustRightInd w:val="0"/>
        <w:spacing w:after="0" w:line="240" w:lineRule="auto"/>
        <w:rPr>
          <w:rFonts w:ascii="Times New Roman" w:hAnsi="Times New Roman"/>
          <w:lang w:val="en-IE"/>
        </w:rPr>
      </w:pPr>
      <w:r w:rsidRPr="00400A89">
        <w:rPr>
          <w:rFonts w:ascii="Times New Roman" w:hAnsi="Times New Roman"/>
          <w:u w:val="single"/>
          <w:lang w:val="en-IE"/>
        </w:rPr>
        <w:t xml:space="preserve">Kardiovaskulinės ligos profilaktika </w:t>
      </w:r>
    </w:p>
    <w:p w14:paraId="186C60DD" w14:textId="77777777" w:rsidR="007B208F" w:rsidRPr="00400A89" w:rsidRDefault="007B208F" w:rsidP="00C90E1D">
      <w:pPr>
        <w:autoSpaceDE w:val="0"/>
        <w:autoSpaceDN w:val="0"/>
        <w:adjustRightInd w:val="0"/>
        <w:spacing w:after="0" w:line="240" w:lineRule="auto"/>
        <w:rPr>
          <w:rFonts w:ascii="Times New Roman" w:hAnsi="Times New Roman"/>
          <w:lang w:val="en-IE"/>
        </w:rPr>
      </w:pPr>
      <w:r w:rsidRPr="00400A89">
        <w:rPr>
          <w:rFonts w:ascii="Times New Roman" w:hAnsi="Times New Roman"/>
          <w:lang w:val="en-IE"/>
        </w:rPr>
        <w:t xml:space="preserve">Atorvastatino įtaka mirtinai ir nemirtinai koronarinei širdies ligai buvo įvertinta atsitiktinių imčių, dvigubai aklu būdu atlikto, placebu kontroliuojamojo Anglijos ir Skandinavijos širdies vertinamųjų baigčių tyrimo lipidų koncentracijos mažinimo grupės (angl. </w:t>
      </w:r>
      <w:r w:rsidRPr="00400A89">
        <w:rPr>
          <w:rFonts w:ascii="Times New Roman" w:hAnsi="Times New Roman"/>
          <w:i/>
          <w:lang w:val="en-IE"/>
        </w:rPr>
        <w:t>the Anglo-Scandinavian Cardiac Outcomes Trial Lipid Lowering Arm [ASCOT-LLA]</w:t>
      </w:r>
      <w:r w:rsidRPr="00400A89">
        <w:rPr>
          <w:rFonts w:ascii="Times New Roman" w:hAnsi="Times New Roman"/>
          <w:lang w:val="en-IE"/>
        </w:rPr>
        <w:t xml:space="preserve">) tyrimo metu. Pacientai sirgo hipertenzija, buvo 40-79 metų, anksčiau nebuvo </w:t>
      </w:r>
      <w:r w:rsidRPr="00400A89">
        <w:rPr>
          <w:rFonts w:ascii="Times New Roman" w:hAnsi="Times New Roman"/>
          <w:lang w:val="en-IE"/>
        </w:rPr>
        <w:lastRenderedPageBreak/>
        <w:t xml:space="preserve">patyrę miokardo infarkto ir nebuvo gydyti nuo krūtinės anginos, jų bendrojo cholesterolio koncentracija ≤ 6,5 mmol/l (251 mg/dl). Visiems pacientams buvo nustatyti ne mažiau kaip 3 iš anksto numatyti kardiovaskulinės rizikos veiksniai: vyriška lytis, ≥ 55 metų, rūkymas, diabetas, KŠL anamnezė pirmos kartos kraujo giminaičiams, bendrojo cholesterolio : DTL cholesterolio santykis &gt; 6, periferinių kraujagyslių liga, kairiojo skilvelio hipertrofija, anksčiau patirtas cerebrovaskulinis reiškinys, specifiniai EKG pokyčiai, proteinurija/albuminurija. Ne visiems į tyrimą įtrauktiems pacientams nustatyta didelė pirmųjų kardiovaskulinių reiškinių rizika. </w:t>
      </w:r>
    </w:p>
    <w:p w14:paraId="10CCBCC7" w14:textId="77777777" w:rsidR="007B208F" w:rsidRPr="00400A89" w:rsidRDefault="007B208F" w:rsidP="00C90E1D">
      <w:pPr>
        <w:autoSpaceDE w:val="0"/>
        <w:autoSpaceDN w:val="0"/>
        <w:adjustRightInd w:val="0"/>
        <w:spacing w:after="0" w:line="240" w:lineRule="auto"/>
        <w:rPr>
          <w:rFonts w:ascii="Times New Roman" w:hAnsi="Times New Roman"/>
          <w:lang w:val="en-IE"/>
        </w:rPr>
      </w:pPr>
    </w:p>
    <w:p w14:paraId="1972E481" w14:textId="77777777" w:rsidR="007B208F" w:rsidRPr="00400A89" w:rsidRDefault="007B208F" w:rsidP="00C90E1D">
      <w:pPr>
        <w:autoSpaceDE w:val="0"/>
        <w:autoSpaceDN w:val="0"/>
        <w:adjustRightInd w:val="0"/>
        <w:spacing w:after="0" w:line="240" w:lineRule="auto"/>
        <w:rPr>
          <w:rFonts w:ascii="Times New Roman" w:hAnsi="Times New Roman"/>
          <w:lang w:val="en-IE"/>
        </w:rPr>
      </w:pPr>
      <w:r w:rsidRPr="00400A89">
        <w:rPr>
          <w:rFonts w:ascii="Times New Roman" w:hAnsi="Times New Roman"/>
          <w:lang w:val="en-IE"/>
        </w:rPr>
        <w:t xml:space="preserve">Pacientams buvo taikytas antihipertenzinis gydymas (pagal planą, kurio pagrindą sudarė arba amlodipinas, arba atenololis) ir skirta vartoti arba 10 mg atorvastatino paros dozė (n = 5168), arba placebas (n = 5137). </w:t>
      </w:r>
    </w:p>
    <w:p w14:paraId="67B4E3E8" w14:textId="77777777" w:rsidR="007B208F" w:rsidRPr="00400A89" w:rsidRDefault="007B208F" w:rsidP="00C90E1D">
      <w:pPr>
        <w:spacing w:after="0" w:line="240" w:lineRule="auto"/>
        <w:rPr>
          <w:rFonts w:ascii="Times New Roman" w:hAnsi="Times New Roman"/>
          <w:lang w:val="en-IE"/>
        </w:rPr>
      </w:pPr>
    </w:p>
    <w:p w14:paraId="21981A38" w14:textId="77777777" w:rsidR="007B208F" w:rsidRPr="00400A89" w:rsidRDefault="007B208F" w:rsidP="00C90E1D">
      <w:pPr>
        <w:spacing w:after="0" w:line="240" w:lineRule="auto"/>
        <w:rPr>
          <w:rFonts w:ascii="Times New Roman" w:hAnsi="Times New Roman"/>
          <w:lang w:val="en-IE"/>
        </w:rPr>
      </w:pPr>
      <w:r w:rsidRPr="00400A89">
        <w:rPr>
          <w:rFonts w:ascii="Times New Roman" w:hAnsi="Times New Roman"/>
          <w:lang w:val="en-IE"/>
        </w:rPr>
        <w:t>Atorvastatino įtaka absoliučios ir santykinės rizikos sumažėjimui buvo tokia:</w:t>
      </w:r>
    </w:p>
    <w:p w14:paraId="63328F23" w14:textId="77777777" w:rsidR="007B208F" w:rsidRPr="00400A89" w:rsidRDefault="007B208F" w:rsidP="00C90E1D">
      <w:pPr>
        <w:spacing w:after="0" w:line="240" w:lineRule="auto"/>
        <w:rPr>
          <w:rFonts w:ascii="Times New Roman" w:hAnsi="Times New Roman"/>
          <w:lang w:val="en-IE"/>
        </w:rPr>
      </w:pPr>
    </w:p>
    <w:tbl>
      <w:tblPr>
        <w:tblW w:w="0" w:type="auto"/>
        <w:tblInd w:w="180" w:type="dxa"/>
        <w:tblBorders>
          <w:top w:val="single" w:sz="8" w:space="0" w:color="000000"/>
          <w:left w:val="single" w:sz="6" w:space="0" w:color="000000"/>
          <w:bottom w:val="single" w:sz="8" w:space="0" w:color="000000"/>
          <w:right w:val="single" w:sz="6" w:space="0" w:color="000000"/>
        </w:tblBorders>
        <w:tblLayout w:type="fixed"/>
        <w:tblLook w:val="04A0" w:firstRow="1" w:lastRow="0" w:firstColumn="1" w:lastColumn="0" w:noHBand="0" w:noVBand="1"/>
      </w:tblPr>
      <w:tblGrid>
        <w:gridCol w:w="3145"/>
        <w:gridCol w:w="1534"/>
        <w:gridCol w:w="1535"/>
        <w:gridCol w:w="1535"/>
        <w:gridCol w:w="1535"/>
      </w:tblGrid>
      <w:tr w:rsidR="007B208F" w:rsidRPr="007B208F" w14:paraId="009868B9" w14:textId="77777777" w:rsidTr="004763D5">
        <w:trPr>
          <w:trHeight w:val="650"/>
        </w:trPr>
        <w:tc>
          <w:tcPr>
            <w:tcW w:w="3145" w:type="dxa"/>
            <w:tcBorders>
              <w:top w:val="single" w:sz="8" w:space="0" w:color="000000"/>
              <w:left w:val="single" w:sz="6" w:space="0" w:color="000000"/>
              <w:bottom w:val="single" w:sz="8" w:space="0" w:color="000000"/>
              <w:right w:val="single" w:sz="6" w:space="0" w:color="000000"/>
            </w:tcBorders>
            <w:hideMark/>
          </w:tcPr>
          <w:p w14:paraId="25AA25C8" w14:textId="77777777" w:rsidR="007B208F" w:rsidRPr="007B208F" w:rsidRDefault="007B208F" w:rsidP="007B208F">
            <w:pPr>
              <w:pStyle w:val="Default"/>
              <w:rPr>
                <w:sz w:val="22"/>
                <w:szCs w:val="22"/>
              </w:rPr>
            </w:pPr>
            <w:r w:rsidRPr="007B208F">
              <w:rPr>
                <w:sz w:val="22"/>
                <w:szCs w:val="22"/>
              </w:rPr>
              <w:t xml:space="preserve">Reiškinys </w:t>
            </w:r>
          </w:p>
        </w:tc>
        <w:tc>
          <w:tcPr>
            <w:tcW w:w="1534" w:type="dxa"/>
            <w:tcBorders>
              <w:top w:val="single" w:sz="8" w:space="0" w:color="000000"/>
              <w:left w:val="single" w:sz="6" w:space="0" w:color="000000"/>
              <w:bottom w:val="single" w:sz="8" w:space="0" w:color="000000"/>
              <w:right w:val="single" w:sz="6" w:space="0" w:color="000000"/>
            </w:tcBorders>
            <w:hideMark/>
          </w:tcPr>
          <w:p w14:paraId="0B782AFF" w14:textId="77777777" w:rsidR="007B208F" w:rsidRPr="007B208F" w:rsidRDefault="007B208F" w:rsidP="007B208F">
            <w:pPr>
              <w:pStyle w:val="Default"/>
              <w:rPr>
                <w:sz w:val="22"/>
                <w:szCs w:val="22"/>
              </w:rPr>
            </w:pPr>
            <w:r w:rsidRPr="007B208F">
              <w:rPr>
                <w:sz w:val="22"/>
                <w:szCs w:val="22"/>
              </w:rPr>
              <w:t xml:space="preserve">Santykinės rizikos sumažėjimas (%) </w:t>
            </w:r>
          </w:p>
        </w:tc>
        <w:tc>
          <w:tcPr>
            <w:tcW w:w="1535" w:type="dxa"/>
            <w:tcBorders>
              <w:top w:val="single" w:sz="8" w:space="0" w:color="000000"/>
              <w:left w:val="single" w:sz="6" w:space="0" w:color="000000"/>
              <w:bottom w:val="single" w:sz="8" w:space="0" w:color="000000"/>
              <w:right w:val="single" w:sz="6" w:space="0" w:color="000000"/>
            </w:tcBorders>
            <w:hideMark/>
          </w:tcPr>
          <w:p w14:paraId="1C163B1A" w14:textId="77777777" w:rsidR="007B208F" w:rsidRPr="007B208F" w:rsidRDefault="007B208F" w:rsidP="007B208F">
            <w:pPr>
              <w:pStyle w:val="Default"/>
              <w:rPr>
                <w:sz w:val="22"/>
                <w:szCs w:val="22"/>
                <w:lang w:val="en-US"/>
              </w:rPr>
            </w:pPr>
            <w:r w:rsidRPr="007B208F">
              <w:rPr>
                <w:sz w:val="22"/>
                <w:szCs w:val="22"/>
                <w:lang w:val="en-US"/>
              </w:rPr>
              <w:t xml:space="preserve">Reiškinių skaičius (atorvastatinas, palyginti su placebu) </w:t>
            </w:r>
          </w:p>
        </w:tc>
        <w:tc>
          <w:tcPr>
            <w:tcW w:w="1535" w:type="dxa"/>
            <w:tcBorders>
              <w:top w:val="single" w:sz="8" w:space="0" w:color="000000"/>
              <w:left w:val="single" w:sz="6" w:space="0" w:color="000000"/>
              <w:bottom w:val="single" w:sz="8" w:space="0" w:color="000000"/>
              <w:right w:val="single" w:sz="6" w:space="0" w:color="000000"/>
            </w:tcBorders>
            <w:hideMark/>
          </w:tcPr>
          <w:p w14:paraId="1BE60C58" w14:textId="77777777" w:rsidR="007B208F" w:rsidRPr="007B208F" w:rsidRDefault="007B208F" w:rsidP="007B208F">
            <w:pPr>
              <w:pStyle w:val="Default"/>
              <w:rPr>
                <w:sz w:val="22"/>
                <w:szCs w:val="22"/>
              </w:rPr>
            </w:pPr>
            <w:r w:rsidRPr="007B208F">
              <w:rPr>
                <w:sz w:val="22"/>
                <w:szCs w:val="22"/>
              </w:rPr>
              <w:t>Absoliučios rizikos sumažėjimas</w:t>
            </w:r>
            <w:r w:rsidRPr="007B208F">
              <w:rPr>
                <w:position w:val="8"/>
                <w:sz w:val="22"/>
                <w:szCs w:val="22"/>
                <w:vertAlign w:val="superscript"/>
              </w:rPr>
              <w:t xml:space="preserve">1 </w:t>
            </w:r>
            <w:r w:rsidRPr="007B208F">
              <w:rPr>
                <w:sz w:val="22"/>
                <w:szCs w:val="22"/>
              </w:rPr>
              <w:t xml:space="preserve">(%) </w:t>
            </w:r>
          </w:p>
        </w:tc>
        <w:tc>
          <w:tcPr>
            <w:tcW w:w="1535" w:type="dxa"/>
            <w:tcBorders>
              <w:top w:val="single" w:sz="8" w:space="0" w:color="000000"/>
              <w:left w:val="single" w:sz="6" w:space="0" w:color="000000"/>
              <w:bottom w:val="single" w:sz="8" w:space="0" w:color="000000"/>
              <w:right w:val="single" w:sz="6" w:space="0" w:color="000000"/>
            </w:tcBorders>
            <w:hideMark/>
          </w:tcPr>
          <w:p w14:paraId="637452C6" w14:textId="77777777" w:rsidR="007B208F" w:rsidRPr="007B208F" w:rsidRDefault="007B208F" w:rsidP="007B208F">
            <w:pPr>
              <w:pStyle w:val="Default"/>
              <w:rPr>
                <w:sz w:val="22"/>
                <w:szCs w:val="22"/>
              </w:rPr>
            </w:pPr>
            <w:r w:rsidRPr="007B208F">
              <w:rPr>
                <w:sz w:val="22"/>
                <w:szCs w:val="22"/>
              </w:rPr>
              <w:t xml:space="preserve">p-reikšmė </w:t>
            </w:r>
          </w:p>
        </w:tc>
      </w:tr>
      <w:tr w:rsidR="007B208F" w:rsidRPr="007B208F" w14:paraId="4A362F90" w14:textId="77777777" w:rsidTr="004763D5">
        <w:trPr>
          <w:trHeight w:val="903"/>
        </w:trPr>
        <w:tc>
          <w:tcPr>
            <w:tcW w:w="3145" w:type="dxa"/>
            <w:tcBorders>
              <w:top w:val="single" w:sz="8" w:space="0" w:color="000000"/>
              <w:left w:val="single" w:sz="6" w:space="0" w:color="000000"/>
              <w:bottom w:val="single" w:sz="8" w:space="0" w:color="000000"/>
              <w:right w:val="single" w:sz="6" w:space="0" w:color="000000"/>
            </w:tcBorders>
          </w:tcPr>
          <w:p w14:paraId="71F63F2C" w14:textId="77777777" w:rsidR="007B208F" w:rsidRPr="007B208F" w:rsidRDefault="007B208F" w:rsidP="007B208F">
            <w:pPr>
              <w:pStyle w:val="Default"/>
              <w:rPr>
                <w:sz w:val="22"/>
                <w:szCs w:val="22"/>
                <w:lang w:val="lt-LT"/>
              </w:rPr>
            </w:pPr>
            <w:r w:rsidRPr="007B208F">
              <w:rPr>
                <w:sz w:val="22"/>
                <w:szCs w:val="22"/>
                <w:lang w:val="lt-LT"/>
              </w:rPr>
              <w:t xml:space="preserve">Mirtina KŠL plius nemirtinas MI </w:t>
            </w:r>
          </w:p>
          <w:p w14:paraId="0EE25D25" w14:textId="77777777" w:rsidR="007B208F" w:rsidRPr="007B208F" w:rsidRDefault="007B208F" w:rsidP="007B208F">
            <w:pPr>
              <w:pStyle w:val="Default"/>
              <w:rPr>
                <w:sz w:val="22"/>
                <w:szCs w:val="22"/>
                <w:lang w:val="lt-LT"/>
              </w:rPr>
            </w:pPr>
          </w:p>
          <w:p w14:paraId="1D1C1183" w14:textId="77777777" w:rsidR="007B208F" w:rsidRPr="007B208F" w:rsidRDefault="007B208F" w:rsidP="007B208F">
            <w:pPr>
              <w:pStyle w:val="Default"/>
              <w:rPr>
                <w:sz w:val="22"/>
                <w:szCs w:val="22"/>
                <w:lang w:val="lt-LT"/>
              </w:rPr>
            </w:pPr>
            <w:r w:rsidRPr="007B208F">
              <w:rPr>
                <w:sz w:val="22"/>
                <w:szCs w:val="22"/>
                <w:lang w:val="lt-LT"/>
              </w:rPr>
              <w:t xml:space="preserve">Bendrieji kardiovaskuliniai reiškiniai ir revaskuliarizacijos procedūros </w:t>
            </w:r>
          </w:p>
          <w:p w14:paraId="58D8837D" w14:textId="77777777" w:rsidR="007B208F" w:rsidRPr="007B208F" w:rsidRDefault="007B208F" w:rsidP="007B208F">
            <w:pPr>
              <w:pStyle w:val="Default"/>
              <w:rPr>
                <w:sz w:val="22"/>
                <w:szCs w:val="22"/>
              </w:rPr>
            </w:pPr>
            <w:r w:rsidRPr="007B208F">
              <w:rPr>
                <w:sz w:val="22"/>
                <w:szCs w:val="22"/>
              </w:rPr>
              <w:t xml:space="preserve">Bendrieji vainikinių kraujagyslių reiškiniai </w:t>
            </w:r>
          </w:p>
        </w:tc>
        <w:tc>
          <w:tcPr>
            <w:tcW w:w="1534" w:type="dxa"/>
            <w:tcBorders>
              <w:top w:val="single" w:sz="8" w:space="0" w:color="000000"/>
              <w:left w:val="single" w:sz="6" w:space="0" w:color="000000"/>
              <w:bottom w:val="single" w:sz="8" w:space="0" w:color="000000"/>
              <w:right w:val="single" w:sz="6" w:space="0" w:color="000000"/>
            </w:tcBorders>
          </w:tcPr>
          <w:p w14:paraId="05393565" w14:textId="77777777" w:rsidR="007B208F" w:rsidRPr="007B208F" w:rsidRDefault="007B208F" w:rsidP="007B208F">
            <w:pPr>
              <w:pStyle w:val="Default"/>
              <w:rPr>
                <w:sz w:val="22"/>
                <w:szCs w:val="22"/>
              </w:rPr>
            </w:pPr>
            <w:r w:rsidRPr="007B208F">
              <w:rPr>
                <w:sz w:val="22"/>
                <w:szCs w:val="22"/>
              </w:rPr>
              <w:t xml:space="preserve">36 % </w:t>
            </w:r>
          </w:p>
          <w:p w14:paraId="7EC21524" w14:textId="77777777" w:rsidR="007B208F" w:rsidRPr="007B208F" w:rsidRDefault="007B208F" w:rsidP="007B208F">
            <w:pPr>
              <w:pStyle w:val="Default"/>
              <w:rPr>
                <w:sz w:val="22"/>
                <w:szCs w:val="22"/>
              </w:rPr>
            </w:pPr>
          </w:p>
          <w:p w14:paraId="76B201C8" w14:textId="77777777" w:rsidR="007B208F" w:rsidRPr="007B208F" w:rsidRDefault="007B208F" w:rsidP="007B208F">
            <w:pPr>
              <w:pStyle w:val="Default"/>
              <w:rPr>
                <w:sz w:val="22"/>
                <w:szCs w:val="22"/>
              </w:rPr>
            </w:pPr>
            <w:r w:rsidRPr="007B208F">
              <w:rPr>
                <w:sz w:val="22"/>
                <w:szCs w:val="22"/>
              </w:rPr>
              <w:t xml:space="preserve">20 % </w:t>
            </w:r>
          </w:p>
          <w:p w14:paraId="25FB51AA" w14:textId="77777777" w:rsidR="007B208F" w:rsidRPr="007B208F" w:rsidRDefault="007B208F" w:rsidP="007B208F">
            <w:pPr>
              <w:pStyle w:val="Default"/>
              <w:rPr>
                <w:sz w:val="22"/>
                <w:szCs w:val="22"/>
              </w:rPr>
            </w:pPr>
          </w:p>
          <w:p w14:paraId="3578B1E9" w14:textId="77777777" w:rsidR="007B208F" w:rsidRPr="007B208F" w:rsidRDefault="007B208F" w:rsidP="007B208F">
            <w:pPr>
              <w:pStyle w:val="Default"/>
              <w:rPr>
                <w:sz w:val="22"/>
                <w:szCs w:val="22"/>
              </w:rPr>
            </w:pPr>
          </w:p>
          <w:p w14:paraId="724E1899" w14:textId="77777777" w:rsidR="007B208F" w:rsidRPr="007B208F" w:rsidRDefault="007B208F" w:rsidP="007B208F">
            <w:pPr>
              <w:pStyle w:val="Default"/>
              <w:rPr>
                <w:sz w:val="22"/>
                <w:szCs w:val="22"/>
              </w:rPr>
            </w:pPr>
            <w:r w:rsidRPr="007B208F">
              <w:rPr>
                <w:sz w:val="22"/>
                <w:szCs w:val="22"/>
              </w:rPr>
              <w:t xml:space="preserve">29 % </w:t>
            </w:r>
          </w:p>
        </w:tc>
        <w:tc>
          <w:tcPr>
            <w:tcW w:w="1535" w:type="dxa"/>
            <w:tcBorders>
              <w:top w:val="single" w:sz="8" w:space="0" w:color="000000"/>
              <w:left w:val="single" w:sz="6" w:space="0" w:color="000000"/>
              <w:bottom w:val="single" w:sz="8" w:space="0" w:color="000000"/>
              <w:right w:val="single" w:sz="6" w:space="0" w:color="000000"/>
            </w:tcBorders>
          </w:tcPr>
          <w:p w14:paraId="3912A76F" w14:textId="77777777" w:rsidR="007B208F" w:rsidRPr="007B208F" w:rsidRDefault="007B208F" w:rsidP="007B208F">
            <w:pPr>
              <w:pStyle w:val="Default"/>
              <w:rPr>
                <w:sz w:val="22"/>
                <w:szCs w:val="22"/>
                <w:lang w:val="fi-FI"/>
              </w:rPr>
            </w:pPr>
            <w:r w:rsidRPr="007B208F">
              <w:rPr>
                <w:sz w:val="22"/>
                <w:szCs w:val="22"/>
                <w:lang w:val="fi-FI"/>
              </w:rPr>
              <w:t xml:space="preserve">100, palyginti su 154 </w:t>
            </w:r>
          </w:p>
          <w:p w14:paraId="1BAE1EEC" w14:textId="77777777" w:rsidR="007B208F" w:rsidRPr="007B208F" w:rsidRDefault="007B208F" w:rsidP="007B208F">
            <w:pPr>
              <w:pStyle w:val="Default"/>
              <w:rPr>
                <w:sz w:val="22"/>
                <w:szCs w:val="22"/>
                <w:lang w:val="fi-FI"/>
              </w:rPr>
            </w:pPr>
            <w:r w:rsidRPr="007B208F">
              <w:rPr>
                <w:sz w:val="22"/>
                <w:szCs w:val="22"/>
                <w:lang w:val="fi-FI"/>
              </w:rPr>
              <w:t xml:space="preserve">389, palyginti su 483 </w:t>
            </w:r>
          </w:p>
          <w:p w14:paraId="01E51629" w14:textId="77777777" w:rsidR="007B208F" w:rsidRPr="007B208F" w:rsidRDefault="007B208F" w:rsidP="007B208F">
            <w:pPr>
              <w:pStyle w:val="Default"/>
              <w:rPr>
                <w:sz w:val="22"/>
                <w:szCs w:val="22"/>
                <w:lang w:val="fi-FI"/>
              </w:rPr>
            </w:pPr>
          </w:p>
          <w:p w14:paraId="4C8FCEE1" w14:textId="77777777" w:rsidR="007B208F" w:rsidRPr="007B208F" w:rsidRDefault="007B208F" w:rsidP="007B208F">
            <w:pPr>
              <w:pStyle w:val="Default"/>
              <w:rPr>
                <w:sz w:val="22"/>
                <w:szCs w:val="22"/>
                <w:lang w:val="fi-FI"/>
              </w:rPr>
            </w:pPr>
            <w:r w:rsidRPr="007B208F">
              <w:rPr>
                <w:sz w:val="22"/>
                <w:szCs w:val="22"/>
                <w:lang w:val="fi-FI"/>
              </w:rPr>
              <w:t xml:space="preserve">178, palyginti su 247 </w:t>
            </w:r>
          </w:p>
        </w:tc>
        <w:tc>
          <w:tcPr>
            <w:tcW w:w="1535" w:type="dxa"/>
            <w:tcBorders>
              <w:top w:val="single" w:sz="8" w:space="0" w:color="000000"/>
              <w:left w:val="single" w:sz="6" w:space="0" w:color="000000"/>
              <w:bottom w:val="single" w:sz="8" w:space="0" w:color="000000"/>
              <w:right w:val="single" w:sz="6" w:space="0" w:color="000000"/>
            </w:tcBorders>
          </w:tcPr>
          <w:p w14:paraId="4400591E" w14:textId="77777777" w:rsidR="007B208F" w:rsidRPr="007B208F" w:rsidRDefault="007B208F" w:rsidP="007B208F">
            <w:pPr>
              <w:pStyle w:val="Default"/>
              <w:rPr>
                <w:sz w:val="22"/>
                <w:szCs w:val="22"/>
              </w:rPr>
            </w:pPr>
            <w:r w:rsidRPr="007B208F">
              <w:rPr>
                <w:sz w:val="22"/>
                <w:szCs w:val="22"/>
              </w:rPr>
              <w:t xml:space="preserve">1,1 % </w:t>
            </w:r>
          </w:p>
          <w:p w14:paraId="5C67BA66" w14:textId="77777777" w:rsidR="007B208F" w:rsidRPr="007B208F" w:rsidRDefault="007B208F" w:rsidP="007B208F">
            <w:pPr>
              <w:pStyle w:val="Default"/>
              <w:rPr>
                <w:sz w:val="22"/>
                <w:szCs w:val="22"/>
              </w:rPr>
            </w:pPr>
          </w:p>
          <w:p w14:paraId="1266C77B" w14:textId="77777777" w:rsidR="007B208F" w:rsidRPr="007B208F" w:rsidRDefault="007B208F" w:rsidP="007B208F">
            <w:pPr>
              <w:pStyle w:val="Default"/>
              <w:rPr>
                <w:sz w:val="22"/>
                <w:szCs w:val="22"/>
              </w:rPr>
            </w:pPr>
            <w:r w:rsidRPr="007B208F">
              <w:rPr>
                <w:sz w:val="22"/>
                <w:szCs w:val="22"/>
              </w:rPr>
              <w:t xml:space="preserve">1,9 % </w:t>
            </w:r>
          </w:p>
          <w:p w14:paraId="0BFF66CB" w14:textId="77777777" w:rsidR="007B208F" w:rsidRPr="007B208F" w:rsidRDefault="007B208F" w:rsidP="007B208F">
            <w:pPr>
              <w:pStyle w:val="Default"/>
              <w:rPr>
                <w:sz w:val="22"/>
                <w:szCs w:val="22"/>
              </w:rPr>
            </w:pPr>
          </w:p>
          <w:p w14:paraId="60173A8F" w14:textId="77777777" w:rsidR="007B208F" w:rsidRPr="007B208F" w:rsidRDefault="007B208F" w:rsidP="007B208F">
            <w:pPr>
              <w:pStyle w:val="Default"/>
              <w:rPr>
                <w:sz w:val="22"/>
                <w:szCs w:val="22"/>
              </w:rPr>
            </w:pPr>
          </w:p>
          <w:p w14:paraId="762E5E5B" w14:textId="77777777" w:rsidR="007B208F" w:rsidRPr="007B208F" w:rsidRDefault="007B208F" w:rsidP="007B208F">
            <w:pPr>
              <w:pStyle w:val="Default"/>
              <w:rPr>
                <w:sz w:val="22"/>
                <w:szCs w:val="22"/>
              </w:rPr>
            </w:pPr>
            <w:r w:rsidRPr="007B208F">
              <w:rPr>
                <w:sz w:val="22"/>
                <w:szCs w:val="22"/>
              </w:rPr>
              <w:t xml:space="preserve">1,4 % </w:t>
            </w:r>
          </w:p>
        </w:tc>
        <w:tc>
          <w:tcPr>
            <w:tcW w:w="1535" w:type="dxa"/>
            <w:tcBorders>
              <w:top w:val="single" w:sz="8" w:space="0" w:color="000000"/>
              <w:left w:val="single" w:sz="6" w:space="0" w:color="000000"/>
              <w:bottom w:val="single" w:sz="8" w:space="0" w:color="000000"/>
              <w:right w:val="single" w:sz="6" w:space="0" w:color="000000"/>
            </w:tcBorders>
          </w:tcPr>
          <w:p w14:paraId="6BE6C42A" w14:textId="77777777" w:rsidR="007B208F" w:rsidRPr="007B208F" w:rsidRDefault="007B208F" w:rsidP="007B208F">
            <w:pPr>
              <w:pStyle w:val="Default"/>
              <w:rPr>
                <w:sz w:val="22"/>
                <w:szCs w:val="22"/>
              </w:rPr>
            </w:pPr>
            <w:r w:rsidRPr="007B208F">
              <w:rPr>
                <w:sz w:val="22"/>
                <w:szCs w:val="22"/>
              </w:rPr>
              <w:t xml:space="preserve">0,0005 </w:t>
            </w:r>
          </w:p>
          <w:p w14:paraId="0F0069E2" w14:textId="77777777" w:rsidR="007B208F" w:rsidRPr="007B208F" w:rsidRDefault="007B208F" w:rsidP="007B208F">
            <w:pPr>
              <w:pStyle w:val="Default"/>
              <w:rPr>
                <w:sz w:val="22"/>
                <w:szCs w:val="22"/>
              </w:rPr>
            </w:pPr>
          </w:p>
          <w:p w14:paraId="1DEAC8DD" w14:textId="77777777" w:rsidR="007B208F" w:rsidRPr="007B208F" w:rsidRDefault="007B208F" w:rsidP="007B208F">
            <w:pPr>
              <w:pStyle w:val="Default"/>
              <w:rPr>
                <w:sz w:val="22"/>
                <w:szCs w:val="22"/>
              </w:rPr>
            </w:pPr>
            <w:r w:rsidRPr="007B208F">
              <w:rPr>
                <w:sz w:val="22"/>
                <w:szCs w:val="22"/>
              </w:rPr>
              <w:t xml:space="preserve">0,0008 </w:t>
            </w:r>
          </w:p>
          <w:p w14:paraId="53287DE2" w14:textId="77777777" w:rsidR="007B208F" w:rsidRPr="007B208F" w:rsidRDefault="007B208F" w:rsidP="007B208F">
            <w:pPr>
              <w:pStyle w:val="Default"/>
              <w:rPr>
                <w:sz w:val="22"/>
                <w:szCs w:val="22"/>
              </w:rPr>
            </w:pPr>
          </w:p>
          <w:p w14:paraId="53721866" w14:textId="77777777" w:rsidR="007B208F" w:rsidRPr="007B208F" w:rsidRDefault="007B208F" w:rsidP="007B208F">
            <w:pPr>
              <w:pStyle w:val="Default"/>
              <w:rPr>
                <w:sz w:val="22"/>
                <w:szCs w:val="22"/>
              </w:rPr>
            </w:pPr>
          </w:p>
          <w:p w14:paraId="5B1EDDF7" w14:textId="77777777" w:rsidR="007B208F" w:rsidRPr="007B208F" w:rsidRDefault="007B208F" w:rsidP="007B208F">
            <w:pPr>
              <w:pStyle w:val="Default"/>
              <w:rPr>
                <w:sz w:val="22"/>
                <w:szCs w:val="22"/>
              </w:rPr>
            </w:pPr>
            <w:r w:rsidRPr="007B208F">
              <w:rPr>
                <w:sz w:val="22"/>
                <w:szCs w:val="22"/>
              </w:rPr>
              <w:t xml:space="preserve">0,0006 </w:t>
            </w:r>
          </w:p>
        </w:tc>
      </w:tr>
    </w:tbl>
    <w:p w14:paraId="1BCB7132" w14:textId="77777777" w:rsidR="007B208F" w:rsidRPr="007B208F" w:rsidRDefault="007B208F" w:rsidP="007B208F">
      <w:pPr>
        <w:pStyle w:val="Default"/>
        <w:rPr>
          <w:sz w:val="22"/>
          <w:szCs w:val="22"/>
          <w:lang w:val="lt-LT"/>
        </w:rPr>
      </w:pPr>
      <w:r w:rsidRPr="007B208F">
        <w:rPr>
          <w:position w:val="8"/>
          <w:sz w:val="22"/>
          <w:szCs w:val="22"/>
          <w:vertAlign w:val="superscript"/>
          <w:lang w:val="lt-LT"/>
        </w:rPr>
        <w:t xml:space="preserve">1 </w:t>
      </w:r>
      <w:r w:rsidRPr="007B208F">
        <w:rPr>
          <w:sz w:val="22"/>
          <w:szCs w:val="22"/>
          <w:lang w:val="lt-LT"/>
        </w:rPr>
        <w:t xml:space="preserve">Remiantis grubių reiškinių, kurie pasireiškė per vidutinį 3,3 metų stebėjimo laikotarpį, dažnio skirtumu. </w:t>
      </w:r>
    </w:p>
    <w:p w14:paraId="66C24262" w14:textId="77777777" w:rsidR="007B208F" w:rsidRPr="007B208F" w:rsidRDefault="007B208F" w:rsidP="007B208F">
      <w:pPr>
        <w:pStyle w:val="Default"/>
        <w:rPr>
          <w:sz w:val="22"/>
          <w:szCs w:val="22"/>
          <w:lang w:val="lt-LT"/>
        </w:rPr>
      </w:pPr>
      <w:r w:rsidRPr="007B208F">
        <w:rPr>
          <w:sz w:val="22"/>
          <w:szCs w:val="22"/>
          <w:lang w:val="lt-LT"/>
        </w:rPr>
        <w:t>KŠL = koronarinė širdies liga, MI = miokardo infarktas.</w:t>
      </w:r>
    </w:p>
    <w:p w14:paraId="4579A4C9" w14:textId="77777777" w:rsidR="007B208F" w:rsidRPr="007B208F" w:rsidRDefault="007B208F" w:rsidP="007B208F">
      <w:pPr>
        <w:pStyle w:val="Default"/>
        <w:rPr>
          <w:sz w:val="22"/>
          <w:szCs w:val="22"/>
          <w:lang w:val="lt-LT"/>
        </w:rPr>
      </w:pPr>
    </w:p>
    <w:p w14:paraId="66B37E2C" w14:textId="77777777" w:rsidR="007B208F" w:rsidRPr="007B208F" w:rsidRDefault="007B208F" w:rsidP="007B208F">
      <w:pPr>
        <w:pStyle w:val="Default1"/>
        <w:rPr>
          <w:color w:val="000000"/>
          <w:sz w:val="22"/>
          <w:szCs w:val="22"/>
          <w:lang w:val="lt-LT"/>
        </w:rPr>
      </w:pPr>
      <w:r w:rsidRPr="007B208F">
        <w:rPr>
          <w:color w:val="000000"/>
          <w:sz w:val="22"/>
          <w:szCs w:val="22"/>
          <w:lang w:val="lt-LT"/>
        </w:rPr>
        <w:t xml:space="preserve">Bendrasis mirtingumas ir kardiovaskulinis mirtingumas sumažėjo nereikšmingai (185, palyginti su 212 reiškinių, p = 0,17 ir 74, palyginti su 82 reiškiniais, p = 0,51). Analizuojant pogrupį pagal lytį (81 % vyrų, 19 % moterų), palankus atorvastatino poveikis pasireiškė vyrams, bet negalėjo būti nustatytas moterims dėl mažo reiškinių dažnio moterų pogrupyje. Moterų bendrasis ir kardiovaskulinis mirtingumas buvo daug didesni (38, palyginti su 30, ir 17, palyginti su 12), bet skirtumas statistiškai nereikšmingas. Pasireiškė žymi vaistinių preparatų sąveika su taikytu pradiniu antihipertenziniu gydymu. Svarbiausia vertinamoji baigtis (mirtina KŠL + nemirtinas MI) reikšmingai sumažėjo pacientams, gydytiems amlodipinu (SR 0,47 [0,32-0,69], p = 0,00008), bet ne tiems, kurie vartojo atenololį (SR 0,83 [0,59-1,17], p = 0,287). </w:t>
      </w:r>
    </w:p>
    <w:p w14:paraId="0EFC3EF2" w14:textId="77777777" w:rsidR="007B208F" w:rsidRPr="007B208F" w:rsidRDefault="007B208F" w:rsidP="007B208F">
      <w:pPr>
        <w:pStyle w:val="Default"/>
        <w:rPr>
          <w:sz w:val="22"/>
          <w:szCs w:val="22"/>
          <w:lang w:val="lt-LT"/>
        </w:rPr>
      </w:pPr>
      <w:r w:rsidRPr="007B208F">
        <w:rPr>
          <w:sz w:val="22"/>
          <w:szCs w:val="22"/>
          <w:lang w:val="lt-LT"/>
        </w:rPr>
        <w:t xml:space="preserve">Atorvastatino įtaka mirtinai ir nemirtinai kardiovaskulinei ligai buvo įvertinta dvigubai aklu būdu atliktu atsitiktinių imčių daugiacentriu placebu kontroliuojamuoju cukriniu diabetu sergančių ligonių gydymo atorvastatinu bendradarbiavimo tyrimu (angl., </w:t>
      </w:r>
      <w:r w:rsidRPr="007B208F">
        <w:rPr>
          <w:i/>
          <w:iCs/>
          <w:sz w:val="22"/>
          <w:szCs w:val="22"/>
          <w:lang w:val="lt-LT"/>
        </w:rPr>
        <w:t>The Collaborative Atorvastatin Diabetes Study [CARDS]</w:t>
      </w:r>
      <w:r w:rsidRPr="007B208F">
        <w:rPr>
          <w:sz w:val="22"/>
          <w:szCs w:val="22"/>
          <w:lang w:val="lt-LT"/>
        </w:rPr>
        <w:t xml:space="preserve">) su 40-75 metų pacientais, sergančiais 2 tipo cukriniu diabetu, kuriems anksčiau nebuvo diagnozuota kardiovaskulinė liga ir kurių MTL cholesterolio koncentracija kraujyje buvo ≤ 4,14 mmol/l (160 mg/dl), o trigliceridų koncentracija kraujyje ≤ 6,78 mmol/l (600 mg/dl). </w:t>
      </w:r>
    </w:p>
    <w:p w14:paraId="7E077F09" w14:textId="77777777" w:rsidR="007B208F" w:rsidRPr="007B208F" w:rsidRDefault="007B208F" w:rsidP="007B208F">
      <w:pPr>
        <w:pStyle w:val="Default"/>
        <w:rPr>
          <w:sz w:val="22"/>
          <w:szCs w:val="22"/>
          <w:lang w:val="lt-LT"/>
        </w:rPr>
      </w:pPr>
      <w:r w:rsidRPr="007B208F">
        <w:rPr>
          <w:sz w:val="22"/>
          <w:szCs w:val="22"/>
          <w:lang w:val="lt-LT"/>
        </w:rPr>
        <w:t xml:space="preserve">Visiems pacientams nustatytas bent vienas iš šių rizikos veiksnių: hipertenzija, rūkymas šiuo metu, retinopatija, mikroalbuminurija ar makroalbuminurija. </w:t>
      </w:r>
    </w:p>
    <w:p w14:paraId="00A17429" w14:textId="77777777" w:rsidR="007B208F" w:rsidRPr="007B208F" w:rsidRDefault="007B208F" w:rsidP="007B208F">
      <w:pPr>
        <w:pStyle w:val="Default"/>
        <w:rPr>
          <w:sz w:val="22"/>
          <w:szCs w:val="22"/>
          <w:lang w:val="lt-LT"/>
        </w:rPr>
      </w:pPr>
      <w:r w:rsidRPr="007B208F">
        <w:rPr>
          <w:sz w:val="22"/>
          <w:szCs w:val="22"/>
          <w:lang w:val="lt-LT"/>
        </w:rPr>
        <w:t>Pacientai vartojo arba 10 mg atorvastatino paros dozę (n = 1428), arba placebą (n = 1410) vidutiniškai 3,9 stebėjimo metus.</w:t>
      </w:r>
    </w:p>
    <w:p w14:paraId="4CF1EDFC" w14:textId="77777777" w:rsidR="007B208F" w:rsidRPr="00400A89" w:rsidRDefault="007B208F" w:rsidP="00C90E1D">
      <w:pPr>
        <w:spacing w:after="0" w:line="240" w:lineRule="auto"/>
        <w:rPr>
          <w:rFonts w:ascii="Times New Roman" w:hAnsi="Times New Roman"/>
          <w:lang w:val="lt-LT"/>
        </w:rPr>
      </w:pPr>
    </w:p>
    <w:p w14:paraId="7843B303" w14:textId="77777777" w:rsidR="007B208F" w:rsidRPr="00400A89" w:rsidRDefault="007B208F" w:rsidP="00C90E1D">
      <w:pPr>
        <w:spacing w:after="0" w:line="240" w:lineRule="auto"/>
        <w:rPr>
          <w:rFonts w:ascii="Times New Roman" w:hAnsi="Times New Roman"/>
          <w:lang w:val="en-US"/>
        </w:rPr>
      </w:pPr>
      <w:r w:rsidRPr="00400A89">
        <w:rPr>
          <w:rFonts w:ascii="Times New Roman" w:hAnsi="Times New Roman"/>
          <w:lang w:val="en-US"/>
        </w:rPr>
        <w:t xml:space="preserve">Absoliučios ir santykinės rizikos sumažėjimas, vartojant atorvastatiną: </w:t>
      </w: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3072"/>
        <w:gridCol w:w="1563"/>
        <w:gridCol w:w="1564"/>
        <w:gridCol w:w="1563"/>
        <w:gridCol w:w="1564"/>
      </w:tblGrid>
      <w:tr w:rsidR="007B208F" w:rsidRPr="007B208F" w14:paraId="17B8A86F" w14:textId="77777777" w:rsidTr="004763D5">
        <w:trPr>
          <w:trHeight w:val="525"/>
        </w:trPr>
        <w:tc>
          <w:tcPr>
            <w:tcW w:w="3072" w:type="dxa"/>
            <w:tcBorders>
              <w:top w:val="single" w:sz="8" w:space="0" w:color="000000"/>
              <w:left w:val="single" w:sz="8" w:space="0" w:color="000000"/>
              <w:bottom w:val="single" w:sz="8" w:space="0" w:color="000000"/>
              <w:right w:val="single" w:sz="8" w:space="0" w:color="000000"/>
            </w:tcBorders>
            <w:hideMark/>
          </w:tcPr>
          <w:p w14:paraId="583776EB" w14:textId="77777777" w:rsidR="007B208F" w:rsidRPr="007B208F" w:rsidRDefault="007B208F" w:rsidP="007B208F">
            <w:pPr>
              <w:pStyle w:val="Default"/>
              <w:rPr>
                <w:sz w:val="22"/>
                <w:szCs w:val="22"/>
              </w:rPr>
            </w:pPr>
            <w:r w:rsidRPr="007B208F">
              <w:rPr>
                <w:iCs/>
                <w:sz w:val="22"/>
                <w:szCs w:val="22"/>
              </w:rPr>
              <w:t xml:space="preserve">Reiškinys </w:t>
            </w:r>
          </w:p>
        </w:tc>
        <w:tc>
          <w:tcPr>
            <w:tcW w:w="1563" w:type="dxa"/>
            <w:tcBorders>
              <w:top w:val="single" w:sz="8" w:space="0" w:color="000000"/>
              <w:left w:val="single" w:sz="8" w:space="0" w:color="000000"/>
              <w:bottom w:val="single" w:sz="8" w:space="0" w:color="000000"/>
              <w:right w:val="single" w:sz="8" w:space="0" w:color="000000"/>
            </w:tcBorders>
            <w:hideMark/>
          </w:tcPr>
          <w:p w14:paraId="62DA06E3" w14:textId="77777777" w:rsidR="007B208F" w:rsidRPr="007B208F" w:rsidRDefault="007B208F" w:rsidP="007B208F">
            <w:pPr>
              <w:pStyle w:val="Default"/>
              <w:rPr>
                <w:sz w:val="22"/>
                <w:szCs w:val="22"/>
              </w:rPr>
            </w:pPr>
            <w:r w:rsidRPr="007B208F">
              <w:rPr>
                <w:iCs/>
                <w:sz w:val="22"/>
                <w:szCs w:val="22"/>
              </w:rPr>
              <w:t xml:space="preserve">Santykinės rizikos sumažėjimas (%) </w:t>
            </w:r>
          </w:p>
        </w:tc>
        <w:tc>
          <w:tcPr>
            <w:tcW w:w="1564" w:type="dxa"/>
            <w:tcBorders>
              <w:top w:val="single" w:sz="8" w:space="0" w:color="000000"/>
              <w:left w:val="single" w:sz="8" w:space="0" w:color="000000"/>
              <w:bottom w:val="single" w:sz="8" w:space="0" w:color="000000"/>
              <w:right w:val="single" w:sz="8" w:space="0" w:color="000000"/>
            </w:tcBorders>
            <w:hideMark/>
          </w:tcPr>
          <w:p w14:paraId="6147136C" w14:textId="77777777" w:rsidR="007B208F" w:rsidRPr="007B208F" w:rsidRDefault="007B208F" w:rsidP="007B208F">
            <w:pPr>
              <w:pStyle w:val="Default"/>
              <w:rPr>
                <w:sz w:val="22"/>
                <w:szCs w:val="22"/>
                <w:lang w:val="en-US"/>
              </w:rPr>
            </w:pPr>
            <w:r w:rsidRPr="007B208F">
              <w:rPr>
                <w:iCs/>
                <w:sz w:val="22"/>
                <w:szCs w:val="22"/>
                <w:lang w:val="en-US"/>
              </w:rPr>
              <w:t xml:space="preserve">Reiškinių skaičius (atorvastatinas, palyginti su placebu) </w:t>
            </w:r>
          </w:p>
        </w:tc>
        <w:tc>
          <w:tcPr>
            <w:tcW w:w="1563" w:type="dxa"/>
            <w:tcBorders>
              <w:top w:val="single" w:sz="8" w:space="0" w:color="000000"/>
              <w:left w:val="single" w:sz="8" w:space="0" w:color="000000"/>
              <w:bottom w:val="single" w:sz="8" w:space="0" w:color="000000"/>
              <w:right w:val="single" w:sz="8" w:space="0" w:color="000000"/>
            </w:tcBorders>
            <w:hideMark/>
          </w:tcPr>
          <w:p w14:paraId="7EC0F1B8" w14:textId="77777777" w:rsidR="007B208F" w:rsidRPr="007B208F" w:rsidRDefault="007B208F" w:rsidP="007B208F">
            <w:pPr>
              <w:pStyle w:val="Default"/>
              <w:rPr>
                <w:sz w:val="22"/>
                <w:szCs w:val="22"/>
              </w:rPr>
            </w:pPr>
            <w:r w:rsidRPr="007B208F">
              <w:rPr>
                <w:iCs/>
                <w:sz w:val="22"/>
                <w:szCs w:val="22"/>
              </w:rPr>
              <w:t>Absoliučios rizikos sumažėjimas</w:t>
            </w:r>
            <w:r w:rsidRPr="007B208F">
              <w:rPr>
                <w:iCs/>
                <w:position w:val="8"/>
                <w:sz w:val="22"/>
                <w:szCs w:val="22"/>
                <w:vertAlign w:val="superscript"/>
              </w:rPr>
              <w:t xml:space="preserve">1 </w:t>
            </w:r>
          </w:p>
          <w:p w14:paraId="4B0617BB" w14:textId="77777777" w:rsidR="007B208F" w:rsidRPr="007B208F" w:rsidRDefault="007B208F" w:rsidP="007B208F">
            <w:pPr>
              <w:pStyle w:val="Default"/>
              <w:rPr>
                <w:sz w:val="22"/>
                <w:szCs w:val="22"/>
              </w:rPr>
            </w:pPr>
            <w:r w:rsidRPr="007B208F">
              <w:rPr>
                <w:iCs/>
                <w:sz w:val="22"/>
                <w:szCs w:val="22"/>
              </w:rPr>
              <w:t xml:space="preserve">(%) </w:t>
            </w:r>
          </w:p>
        </w:tc>
        <w:tc>
          <w:tcPr>
            <w:tcW w:w="1564" w:type="dxa"/>
            <w:tcBorders>
              <w:top w:val="single" w:sz="8" w:space="0" w:color="000000"/>
              <w:left w:val="single" w:sz="8" w:space="0" w:color="000000"/>
              <w:bottom w:val="single" w:sz="8" w:space="0" w:color="000000"/>
              <w:right w:val="single" w:sz="8" w:space="0" w:color="000000"/>
            </w:tcBorders>
            <w:hideMark/>
          </w:tcPr>
          <w:p w14:paraId="43C92C63" w14:textId="77777777" w:rsidR="007B208F" w:rsidRPr="007B208F" w:rsidRDefault="007B208F" w:rsidP="007B208F">
            <w:pPr>
              <w:pStyle w:val="Default"/>
              <w:rPr>
                <w:sz w:val="22"/>
                <w:szCs w:val="22"/>
              </w:rPr>
            </w:pPr>
            <w:r w:rsidRPr="007B208F">
              <w:rPr>
                <w:iCs/>
                <w:sz w:val="22"/>
                <w:szCs w:val="22"/>
              </w:rPr>
              <w:t xml:space="preserve">p-reikšmė </w:t>
            </w:r>
          </w:p>
        </w:tc>
      </w:tr>
      <w:tr w:rsidR="007B208F" w:rsidRPr="007B208F" w14:paraId="4FD36869" w14:textId="77777777" w:rsidTr="004763D5">
        <w:trPr>
          <w:trHeight w:val="903"/>
        </w:trPr>
        <w:tc>
          <w:tcPr>
            <w:tcW w:w="3072" w:type="dxa"/>
            <w:tcBorders>
              <w:top w:val="single" w:sz="8" w:space="0" w:color="000000"/>
              <w:left w:val="single" w:sz="8" w:space="0" w:color="000000"/>
              <w:bottom w:val="single" w:sz="8" w:space="0" w:color="000000"/>
              <w:right w:val="single" w:sz="8" w:space="0" w:color="000000"/>
            </w:tcBorders>
            <w:hideMark/>
          </w:tcPr>
          <w:p w14:paraId="22227554" w14:textId="77777777" w:rsidR="007B208F" w:rsidRPr="007B208F" w:rsidRDefault="007B208F" w:rsidP="007B208F">
            <w:pPr>
              <w:pStyle w:val="Default"/>
              <w:rPr>
                <w:sz w:val="22"/>
                <w:szCs w:val="22"/>
                <w:lang w:val="lt-LT"/>
              </w:rPr>
            </w:pPr>
            <w:r w:rsidRPr="007B208F">
              <w:rPr>
                <w:sz w:val="22"/>
                <w:szCs w:val="22"/>
                <w:lang w:val="lt-LT"/>
              </w:rPr>
              <w:t xml:space="preserve">Didieji kardiovaskuliniai reiškiniai (mirtinas ir nemirtinas ŪMI, besimptominis MI, ūminė mirtis dėl KŠL, nestabilioji krūtinės angina, KŠO, PTKA, revaskuliarizacijos procedūra, insultas) </w:t>
            </w:r>
          </w:p>
        </w:tc>
        <w:tc>
          <w:tcPr>
            <w:tcW w:w="1563" w:type="dxa"/>
            <w:tcBorders>
              <w:top w:val="single" w:sz="8" w:space="0" w:color="000000"/>
              <w:left w:val="single" w:sz="8" w:space="0" w:color="000000"/>
              <w:bottom w:val="single" w:sz="8" w:space="0" w:color="000000"/>
              <w:right w:val="single" w:sz="8" w:space="0" w:color="000000"/>
            </w:tcBorders>
            <w:hideMark/>
          </w:tcPr>
          <w:p w14:paraId="1EFBEA8A" w14:textId="77777777" w:rsidR="007B208F" w:rsidRPr="007B208F" w:rsidRDefault="007B208F" w:rsidP="007B208F">
            <w:pPr>
              <w:pStyle w:val="Default"/>
              <w:rPr>
                <w:sz w:val="22"/>
                <w:szCs w:val="22"/>
              </w:rPr>
            </w:pPr>
            <w:r w:rsidRPr="007B208F">
              <w:rPr>
                <w:sz w:val="22"/>
                <w:szCs w:val="22"/>
              </w:rPr>
              <w:t xml:space="preserve">37 % </w:t>
            </w:r>
          </w:p>
        </w:tc>
        <w:tc>
          <w:tcPr>
            <w:tcW w:w="1564" w:type="dxa"/>
            <w:tcBorders>
              <w:top w:val="single" w:sz="8" w:space="0" w:color="000000"/>
              <w:left w:val="single" w:sz="8" w:space="0" w:color="000000"/>
              <w:bottom w:val="single" w:sz="8" w:space="0" w:color="000000"/>
              <w:right w:val="single" w:sz="8" w:space="0" w:color="000000"/>
            </w:tcBorders>
            <w:hideMark/>
          </w:tcPr>
          <w:p w14:paraId="41616D80" w14:textId="77777777" w:rsidR="007B208F" w:rsidRPr="007B208F" w:rsidRDefault="007B208F" w:rsidP="007B208F">
            <w:pPr>
              <w:pStyle w:val="Default"/>
              <w:rPr>
                <w:sz w:val="22"/>
                <w:szCs w:val="22"/>
              </w:rPr>
            </w:pPr>
            <w:r w:rsidRPr="007B208F">
              <w:rPr>
                <w:sz w:val="22"/>
                <w:szCs w:val="22"/>
              </w:rPr>
              <w:t xml:space="preserve">83, palyginti su 127 </w:t>
            </w:r>
          </w:p>
        </w:tc>
        <w:tc>
          <w:tcPr>
            <w:tcW w:w="1563" w:type="dxa"/>
            <w:tcBorders>
              <w:top w:val="single" w:sz="8" w:space="0" w:color="000000"/>
              <w:left w:val="single" w:sz="8" w:space="0" w:color="000000"/>
              <w:bottom w:val="single" w:sz="8" w:space="0" w:color="000000"/>
              <w:right w:val="single" w:sz="8" w:space="0" w:color="000000"/>
            </w:tcBorders>
            <w:hideMark/>
          </w:tcPr>
          <w:p w14:paraId="51B29846" w14:textId="77777777" w:rsidR="007B208F" w:rsidRPr="007B208F" w:rsidRDefault="007B208F" w:rsidP="007B208F">
            <w:pPr>
              <w:pStyle w:val="Default"/>
              <w:rPr>
                <w:sz w:val="22"/>
                <w:szCs w:val="22"/>
              </w:rPr>
            </w:pPr>
            <w:r w:rsidRPr="007B208F">
              <w:rPr>
                <w:sz w:val="22"/>
                <w:szCs w:val="22"/>
              </w:rPr>
              <w:t xml:space="preserve">3,2 % </w:t>
            </w:r>
          </w:p>
        </w:tc>
        <w:tc>
          <w:tcPr>
            <w:tcW w:w="1564" w:type="dxa"/>
            <w:tcBorders>
              <w:top w:val="single" w:sz="8" w:space="0" w:color="000000"/>
              <w:left w:val="single" w:sz="8" w:space="0" w:color="000000"/>
              <w:bottom w:val="single" w:sz="8" w:space="0" w:color="000000"/>
              <w:right w:val="single" w:sz="8" w:space="0" w:color="000000"/>
            </w:tcBorders>
            <w:hideMark/>
          </w:tcPr>
          <w:p w14:paraId="4B8887ED" w14:textId="77777777" w:rsidR="007B208F" w:rsidRPr="007B208F" w:rsidRDefault="007B208F" w:rsidP="007B208F">
            <w:pPr>
              <w:pStyle w:val="Default"/>
              <w:rPr>
                <w:sz w:val="22"/>
                <w:szCs w:val="22"/>
              </w:rPr>
            </w:pPr>
            <w:r w:rsidRPr="007B208F">
              <w:rPr>
                <w:sz w:val="22"/>
                <w:szCs w:val="22"/>
              </w:rPr>
              <w:t xml:space="preserve">0,0010 </w:t>
            </w:r>
          </w:p>
        </w:tc>
      </w:tr>
      <w:tr w:rsidR="007B208F" w:rsidRPr="007B208F" w14:paraId="2A72A702" w14:textId="77777777" w:rsidTr="004763D5">
        <w:trPr>
          <w:trHeight w:val="270"/>
        </w:trPr>
        <w:tc>
          <w:tcPr>
            <w:tcW w:w="3072" w:type="dxa"/>
            <w:tcBorders>
              <w:top w:val="single" w:sz="8" w:space="0" w:color="000000"/>
              <w:left w:val="single" w:sz="8" w:space="0" w:color="000000"/>
              <w:bottom w:val="single" w:sz="8" w:space="0" w:color="000000"/>
              <w:right w:val="single" w:sz="8" w:space="0" w:color="000000"/>
            </w:tcBorders>
            <w:hideMark/>
          </w:tcPr>
          <w:p w14:paraId="7C5971C3" w14:textId="77777777" w:rsidR="007B208F" w:rsidRPr="007B208F" w:rsidRDefault="007B208F" w:rsidP="007B208F">
            <w:pPr>
              <w:pStyle w:val="Default"/>
              <w:rPr>
                <w:sz w:val="22"/>
                <w:szCs w:val="22"/>
                <w:lang w:val="de-AT"/>
              </w:rPr>
            </w:pPr>
            <w:r w:rsidRPr="007B208F">
              <w:rPr>
                <w:sz w:val="22"/>
                <w:szCs w:val="22"/>
                <w:lang w:val="de-AT"/>
              </w:rPr>
              <w:t xml:space="preserve">MI (mirtinas ir nemirtinas ŪMI, besimptominis MI) </w:t>
            </w:r>
          </w:p>
        </w:tc>
        <w:tc>
          <w:tcPr>
            <w:tcW w:w="1563" w:type="dxa"/>
            <w:tcBorders>
              <w:top w:val="single" w:sz="8" w:space="0" w:color="000000"/>
              <w:left w:val="single" w:sz="8" w:space="0" w:color="000000"/>
              <w:bottom w:val="single" w:sz="8" w:space="0" w:color="000000"/>
              <w:right w:val="single" w:sz="8" w:space="0" w:color="000000"/>
            </w:tcBorders>
            <w:hideMark/>
          </w:tcPr>
          <w:p w14:paraId="0E6E3C14" w14:textId="77777777" w:rsidR="007B208F" w:rsidRPr="007B208F" w:rsidRDefault="007B208F" w:rsidP="007B208F">
            <w:pPr>
              <w:pStyle w:val="Default"/>
              <w:rPr>
                <w:sz w:val="22"/>
                <w:szCs w:val="22"/>
              </w:rPr>
            </w:pPr>
            <w:r w:rsidRPr="007B208F">
              <w:rPr>
                <w:sz w:val="22"/>
                <w:szCs w:val="22"/>
              </w:rPr>
              <w:t xml:space="preserve">42 % </w:t>
            </w:r>
          </w:p>
        </w:tc>
        <w:tc>
          <w:tcPr>
            <w:tcW w:w="1564" w:type="dxa"/>
            <w:tcBorders>
              <w:top w:val="single" w:sz="8" w:space="0" w:color="000000"/>
              <w:left w:val="single" w:sz="8" w:space="0" w:color="000000"/>
              <w:bottom w:val="single" w:sz="8" w:space="0" w:color="000000"/>
              <w:right w:val="single" w:sz="8" w:space="0" w:color="000000"/>
            </w:tcBorders>
            <w:hideMark/>
          </w:tcPr>
          <w:p w14:paraId="36039705" w14:textId="77777777" w:rsidR="007B208F" w:rsidRPr="007B208F" w:rsidRDefault="007B208F" w:rsidP="007B208F">
            <w:pPr>
              <w:pStyle w:val="Default"/>
              <w:rPr>
                <w:sz w:val="22"/>
                <w:szCs w:val="22"/>
              </w:rPr>
            </w:pPr>
            <w:r w:rsidRPr="007B208F">
              <w:rPr>
                <w:sz w:val="22"/>
                <w:szCs w:val="22"/>
              </w:rPr>
              <w:t>38, palyginti su 64</w:t>
            </w:r>
          </w:p>
        </w:tc>
        <w:tc>
          <w:tcPr>
            <w:tcW w:w="1563" w:type="dxa"/>
            <w:tcBorders>
              <w:top w:val="single" w:sz="8" w:space="0" w:color="000000"/>
              <w:left w:val="single" w:sz="8" w:space="0" w:color="000000"/>
              <w:bottom w:val="single" w:sz="8" w:space="0" w:color="000000"/>
              <w:right w:val="single" w:sz="8" w:space="0" w:color="000000"/>
            </w:tcBorders>
            <w:hideMark/>
          </w:tcPr>
          <w:p w14:paraId="42C566CB" w14:textId="77777777" w:rsidR="007B208F" w:rsidRPr="007B208F" w:rsidRDefault="007B208F" w:rsidP="007B208F">
            <w:pPr>
              <w:pStyle w:val="Default"/>
              <w:rPr>
                <w:sz w:val="22"/>
                <w:szCs w:val="22"/>
              </w:rPr>
            </w:pPr>
            <w:r w:rsidRPr="007B208F">
              <w:rPr>
                <w:sz w:val="22"/>
                <w:szCs w:val="22"/>
              </w:rPr>
              <w:t xml:space="preserve">1,9 % </w:t>
            </w:r>
          </w:p>
        </w:tc>
        <w:tc>
          <w:tcPr>
            <w:tcW w:w="1564" w:type="dxa"/>
            <w:tcBorders>
              <w:top w:val="single" w:sz="8" w:space="0" w:color="000000"/>
              <w:left w:val="single" w:sz="8" w:space="0" w:color="000000"/>
              <w:bottom w:val="single" w:sz="8" w:space="0" w:color="000000"/>
              <w:right w:val="single" w:sz="8" w:space="0" w:color="000000"/>
            </w:tcBorders>
            <w:hideMark/>
          </w:tcPr>
          <w:p w14:paraId="2A055AA1" w14:textId="77777777" w:rsidR="007B208F" w:rsidRPr="007B208F" w:rsidRDefault="007B208F" w:rsidP="007B208F">
            <w:pPr>
              <w:pStyle w:val="Default"/>
              <w:rPr>
                <w:sz w:val="22"/>
                <w:szCs w:val="22"/>
              </w:rPr>
            </w:pPr>
            <w:r w:rsidRPr="007B208F">
              <w:rPr>
                <w:sz w:val="22"/>
                <w:szCs w:val="22"/>
              </w:rPr>
              <w:t xml:space="preserve">0,0070 </w:t>
            </w:r>
          </w:p>
        </w:tc>
      </w:tr>
      <w:tr w:rsidR="007B208F" w:rsidRPr="007B208F" w14:paraId="40333B60" w14:textId="77777777" w:rsidTr="004763D5">
        <w:trPr>
          <w:trHeight w:val="144"/>
        </w:trPr>
        <w:tc>
          <w:tcPr>
            <w:tcW w:w="3072" w:type="dxa"/>
            <w:tcBorders>
              <w:top w:val="single" w:sz="8" w:space="0" w:color="000000"/>
              <w:left w:val="single" w:sz="8" w:space="0" w:color="000000"/>
              <w:bottom w:val="single" w:sz="8" w:space="0" w:color="000000"/>
              <w:right w:val="single" w:sz="8" w:space="0" w:color="000000"/>
            </w:tcBorders>
            <w:hideMark/>
          </w:tcPr>
          <w:p w14:paraId="0B7DCD60" w14:textId="77777777" w:rsidR="007B208F" w:rsidRPr="007B208F" w:rsidRDefault="007B208F" w:rsidP="007B208F">
            <w:pPr>
              <w:pStyle w:val="Default"/>
              <w:rPr>
                <w:sz w:val="22"/>
                <w:szCs w:val="22"/>
              </w:rPr>
            </w:pPr>
            <w:r w:rsidRPr="007B208F">
              <w:rPr>
                <w:sz w:val="22"/>
                <w:szCs w:val="22"/>
              </w:rPr>
              <w:t xml:space="preserve">Insultai (mirtinas ir nemirtinas) </w:t>
            </w:r>
          </w:p>
        </w:tc>
        <w:tc>
          <w:tcPr>
            <w:tcW w:w="1563" w:type="dxa"/>
            <w:tcBorders>
              <w:top w:val="single" w:sz="8" w:space="0" w:color="000000"/>
              <w:left w:val="single" w:sz="8" w:space="0" w:color="000000"/>
              <w:bottom w:val="single" w:sz="8" w:space="0" w:color="000000"/>
              <w:right w:val="single" w:sz="8" w:space="0" w:color="000000"/>
            </w:tcBorders>
            <w:hideMark/>
          </w:tcPr>
          <w:p w14:paraId="743C8096" w14:textId="77777777" w:rsidR="007B208F" w:rsidRPr="007B208F" w:rsidRDefault="007B208F" w:rsidP="007B208F">
            <w:pPr>
              <w:pStyle w:val="Default"/>
              <w:rPr>
                <w:sz w:val="22"/>
                <w:szCs w:val="22"/>
              </w:rPr>
            </w:pPr>
            <w:r w:rsidRPr="007B208F">
              <w:rPr>
                <w:sz w:val="22"/>
                <w:szCs w:val="22"/>
              </w:rPr>
              <w:t xml:space="preserve">48 % </w:t>
            </w:r>
          </w:p>
        </w:tc>
        <w:tc>
          <w:tcPr>
            <w:tcW w:w="1564" w:type="dxa"/>
            <w:tcBorders>
              <w:top w:val="single" w:sz="8" w:space="0" w:color="000000"/>
              <w:left w:val="single" w:sz="8" w:space="0" w:color="000000"/>
              <w:bottom w:val="single" w:sz="8" w:space="0" w:color="000000"/>
              <w:right w:val="single" w:sz="8" w:space="0" w:color="000000"/>
            </w:tcBorders>
            <w:hideMark/>
          </w:tcPr>
          <w:p w14:paraId="501DFAD8" w14:textId="77777777" w:rsidR="007B208F" w:rsidRPr="007B208F" w:rsidRDefault="007B208F" w:rsidP="007B208F">
            <w:pPr>
              <w:pStyle w:val="Default"/>
              <w:rPr>
                <w:sz w:val="22"/>
                <w:szCs w:val="22"/>
              </w:rPr>
            </w:pPr>
            <w:r w:rsidRPr="007B208F">
              <w:rPr>
                <w:sz w:val="22"/>
                <w:szCs w:val="22"/>
              </w:rPr>
              <w:t>21, palyginti su 39</w:t>
            </w:r>
          </w:p>
        </w:tc>
        <w:tc>
          <w:tcPr>
            <w:tcW w:w="1563" w:type="dxa"/>
            <w:tcBorders>
              <w:top w:val="single" w:sz="8" w:space="0" w:color="000000"/>
              <w:left w:val="single" w:sz="8" w:space="0" w:color="000000"/>
              <w:bottom w:val="single" w:sz="8" w:space="0" w:color="000000"/>
              <w:right w:val="single" w:sz="8" w:space="0" w:color="000000"/>
            </w:tcBorders>
            <w:hideMark/>
          </w:tcPr>
          <w:p w14:paraId="292D1027" w14:textId="77777777" w:rsidR="007B208F" w:rsidRPr="007B208F" w:rsidRDefault="007B208F" w:rsidP="007B208F">
            <w:pPr>
              <w:pStyle w:val="Default"/>
              <w:rPr>
                <w:sz w:val="22"/>
                <w:szCs w:val="22"/>
              </w:rPr>
            </w:pPr>
            <w:r w:rsidRPr="007B208F">
              <w:rPr>
                <w:sz w:val="22"/>
                <w:szCs w:val="22"/>
              </w:rPr>
              <w:t xml:space="preserve">1,3 % </w:t>
            </w:r>
          </w:p>
        </w:tc>
        <w:tc>
          <w:tcPr>
            <w:tcW w:w="1564" w:type="dxa"/>
            <w:tcBorders>
              <w:top w:val="single" w:sz="8" w:space="0" w:color="000000"/>
              <w:left w:val="single" w:sz="8" w:space="0" w:color="000000"/>
              <w:bottom w:val="single" w:sz="8" w:space="0" w:color="000000"/>
              <w:right w:val="single" w:sz="8" w:space="0" w:color="000000"/>
            </w:tcBorders>
            <w:hideMark/>
          </w:tcPr>
          <w:p w14:paraId="40D18049" w14:textId="77777777" w:rsidR="007B208F" w:rsidRPr="007B208F" w:rsidRDefault="007B208F" w:rsidP="007B208F">
            <w:pPr>
              <w:pStyle w:val="Default"/>
              <w:rPr>
                <w:sz w:val="22"/>
                <w:szCs w:val="22"/>
              </w:rPr>
            </w:pPr>
            <w:r w:rsidRPr="007B208F">
              <w:rPr>
                <w:sz w:val="22"/>
                <w:szCs w:val="22"/>
              </w:rPr>
              <w:t xml:space="preserve">0,0163 </w:t>
            </w:r>
          </w:p>
        </w:tc>
      </w:tr>
    </w:tbl>
    <w:p w14:paraId="087996F6" w14:textId="77777777" w:rsidR="007B208F" w:rsidRPr="00400A89" w:rsidRDefault="007B208F" w:rsidP="00C90E1D">
      <w:pPr>
        <w:spacing w:after="0" w:line="240" w:lineRule="auto"/>
        <w:rPr>
          <w:rFonts w:ascii="Times New Roman" w:hAnsi="Times New Roman"/>
        </w:rPr>
      </w:pPr>
      <w:r w:rsidRPr="00400A89">
        <w:rPr>
          <w:rFonts w:ascii="Times New Roman" w:hAnsi="Times New Roman"/>
          <w:position w:val="8"/>
          <w:vertAlign w:val="superscript"/>
        </w:rPr>
        <w:t xml:space="preserve">1 </w:t>
      </w:r>
      <w:r w:rsidRPr="00400A89">
        <w:rPr>
          <w:rFonts w:ascii="Times New Roman" w:hAnsi="Times New Roman"/>
        </w:rPr>
        <w:t>Remiantis reiškinių, kurie pasireiškė per vidutiniškai 3,9 metų stebėjimo laikotarpį, dažnio skirtumu. ŪMI = ūminis miokardo infarktas. KŠO = koronarų šuntavimo operacija. KŠL = koronarinė širdies liga. MI = miokardo infarktas. PTKA = perkutaninė transliuminalinė koronarinė angioplastika.</w:t>
      </w:r>
    </w:p>
    <w:p w14:paraId="3BA120FA" w14:textId="77777777" w:rsidR="007B208F" w:rsidRPr="00400A89" w:rsidRDefault="007B208F" w:rsidP="00C90E1D">
      <w:pPr>
        <w:spacing w:after="0" w:line="240" w:lineRule="auto"/>
        <w:rPr>
          <w:rFonts w:ascii="Times New Roman" w:hAnsi="Times New Roman"/>
        </w:rPr>
      </w:pPr>
    </w:p>
    <w:p w14:paraId="2F7AE6D8" w14:textId="77777777" w:rsidR="007B208F" w:rsidRPr="007B208F" w:rsidRDefault="007B208F" w:rsidP="007B208F">
      <w:pPr>
        <w:pStyle w:val="Default"/>
        <w:rPr>
          <w:sz w:val="22"/>
          <w:szCs w:val="22"/>
          <w:lang w:val="lt-LT"/>
        </w:rPr>
      </w:pPr>
      <w:r w:rsidRPr="007B208F">
        <w:rPr>
          <w:sz w:val="22"/>
          <w:szCs w:val="22"/>
          <w:lang w:val="lt-LT"/>
        </w:rPr>
        <w:t xml:space="preserve">Skirtumų dėl pacientų lyties, amžiaus ar pradinės MTL cholesterolio koncentracijos kraujyje nepastebėta. Stebėtos palankios mirtingumo tendencijos (82 mirties atvejai placebo grupėje, palyginti su 61 mirties atveju atorvastatino grupėje, p = 0,0592). </w:t>
      </w:r>
    </w:p>
    <w:p w14:paraId="18F6C603" w14:textId="77777777" w:rsidR="007B208F" w:rsidRPr="007B208F" w:rsidRDefault="007B208F" w:rsidP="007B208F">
      <w:pPr>
        <w:pStyle w:val="Default"/>
        <w:rPr>
          <w:sz w:val="22"/>
          <w:szCs w:val="22"/>
          <w:u w:val="single"/>
          <w:lang w:val="lt-LT"/>
        </w:rPr>
      </w:pPr>
    </w:p>
    <w:p w14:paraId="4E1716E3" w14:textId="77777777" w:rsidR="007B208F" w:rsidRPr="007B208F" w:rsidRDefault="007B208F" w:rsidP="007B208F">
      <w:pPr>
        <w:pStyle w:val="Default"/>
        <w:rPr>
          <w:sz w:val="22"/>
          <w:szCs w:val="22"/>
          <w:lang w:val="lt-LT"/>
        </w:rPr>
      </w:pPr>
      <w:r w:rsidRPr="007B208F">
        <w:rPr>
          <w:sz w:val="22"/>
          <w:szCs w:val="22"/>
          <w:u w:val="single"/>
          <w:lang w:val="lt-LT"/>
        </w:rPr>
        <w:t xml:space="preserve">Pasikartojantys insultai </w:t>
      </w:r>
    </w:p>
    <w:p w14:paraId="66D5EC56" w14:textId="77777777" w:rsidR="007B208F" w:rsidRPr="007B208F" w:rsidRDefault="007B208F" w:rsidP="007B208F">
      <w:pPr>
        <w:pStyle w:val="Default"/>
        <w:rPr>
          <w:sz w:val="22"/>
          <w:szCs w:val="22"/>
          <w:lang w:val="lt-LT"/>
        </w:rPr>
      </w:pPr>
      <w:r w:rsidRPr="007B208F">
        <w:rPr>
          <w:sz w:val="22"/>
          <w:szCs w:val="22"/>
          <w:lang w:val="lt-LT"/>
        </w:rPr>
        <w:t xml:space="preserve">Insulto profilaktikos, intensyviai mažinant cholesterolio koncentraciją kraujyje, tyrimo (angl., </w:t>
      </w:r>
      <w:r w:rsidRPr="007B208F">
        <w:rPr>
          <w:i/>
          <w:iCs/>
          <w:sz w:val="22"/>
          <w:szCs w:val="22"/>
          <w:lang w:val="lt-LT"/>
        </w:rPr>
        <w:t>The Stroke Prevention by Aggressive Reduction in Cholesterol Levels [SPARCL]</w:t>
      </w:r>
      <w:r w:rsidRPr="007B208F">
        <w:rPr>
          <w:sz w:val="22"/>
          <w:szCs w:val="22"/>
          <w:lang w:val="lt-LT"/>
        </w:rPr>
        <w:t xml:space="preserve">), kuriame dalyvavo 4731 pacientas, kurie per anksčiau buvusius 6 mėnesius patyrė insultą arba praeinantįjį smegenų išemijos priepuolį (PSIP) ir nesirgo koronarine širdies liga (KŠL), metu buvo įvertinta 80 mg atorvastatino paros dozės ar placebo įtaka insultui. 60 % pacientų buvo 21-92 metų (vidutinis amžius 63 metai) vyrai, kurių vidutinė MTL koncentracija kraujyje prieš pradedant tyrimą buvo 133 mg/dl (3,4 mmol/l). Vidutinė MTL cholesterolio koncentracija kraujyje gydymo atorvastatinu metu buvo 73 mg/dl (1,9 mmol/l) ir 129 mg/dl (3,3 mmol/l), vartojant placebą. Vidutinė stebėjimo trukmė – 4,9 metų. </w:t>
      </w:r>
    </w:p>
    <w:p w14:paraId="37D89255" w14:textId="77777777" w:rsidR="007B208F" w:rsidRPr="007B208F" w:rsidRDefault="007B208F" w:rsidP="007B208F">
      <w:pPr>
        <w:pStyle w:val="Default"/>
        <w:rPr>
          <w:sz w:val="22"/>
          <w:szCs w:val="22"/>
          <w:lang w:val="lt-LT"/>
        </w:rPr>
      </w:pPr>
    </w:p>
    <w:p w14:paraId="0A72A0B9" w14:textId="77777777" w:rsidR="007B208F" w:rsidRPr="007B208F" w:rsidRDefault="007B208F" w:rsidP="007B208F">
      <w:pPr>
        <w:pStyle w:val="Default"/>
        <w:rPr>
          <w:sz w:val="22"/>
          <w:szCs w:val="22"/>
          <w:lang w:val="lt-LT"/>
        </w:rPr>
      </w:pPr>
      <w:r w:rsidRPr="007B208F">
        <w:rPr>
          <w:sz w:val="22"/>
          <w:szCs w:val="22"/>
          <w:lang w:val="lt-LT"/>
        </w:rPr>
        <w:t xml:space="preserve">80 mg atorvastatino sumažino pirminės vertinamosios baigties mirtino ar nemirtino insulto riziką 15 % (SR 0,85, 95 % PI, 0,72-1,00, p = 0,05 arba 0,84, 95 % PI, 0,71-0,99, p = 0,03, koregavus pagal pradinius veiksnius), palyginti su placebu. Mirtingumas dėl bet kurios priežasties vartojant atorvastatiną buvo 9,1 % (216/2365), palyginti su 8,9 % (211/2366), vartojant placebą. </w:t>
      </w:r>
    </w:p>
    <w:p w14:paraId="6A8C8483" w14:textId="77777777" w:rsidR="007B208F" w:rsidRPr="007B208F" w:rsidRDefault="007B208F" w:rsidP="007B208F">
      <w:pPr>
        <w:pStyle w:val="Default"/>
        <w:rPr>
          <w:sz w:val="22"/>
          <w:szCs w:val="22"/>
          <w:lang w:val="lt-LT"/>
        </w:rPr>
      </w:pPr>
    </w:p>
    <w:p w14:paraId="2BC49558" w14:textId="77777777" w:rsidR="007B208F" w:rsidRPr="007B208F" w:rsidRDefault="007B208F" w:rsidP="007B208F">
      <w:pPr>
        <w:pStyle w:val="Default"/>
        <w:rPr>
          <w:sz w:val="22"/>
          <w:szCs w:val="22"/>
          <w:lang w:val="lt-LT"/>
        </w:rPr>
      </w:pPr>
      <w:r w:rsidRPr="007B208F">
        <w:rPr>
          <w:sz w:val="22"/>
          <w:szCs w:val="22"/>
          <w:lang w:val="lt-LT"/>
        </w:rPr>
        <w:t xml:space="preserve">Vėlyvoji (angl. </w:t>
      </w:r>
      <w:r w:rsidRPr="007B208F">
        <w:rPr>
          <w:i/>
          <w:iCs/>
          <w:sz w:val="22"/>
          <w:szCs w:val="22"/>
          <w:lang w:val="lt-LT"/>
        </w:rPr>
        <w:t>post-hoc</w:t>
      </w:r>
      <w:r w:rsidRPr="007B208F">
        <w:rPr>
          <w:sz w:val="22"/>
          <w:szCs w:val="22"/>
          <w:lang w:val="lt-LT"/>
        </w:rPr>
        <w:t xml:space="preserve">) analizė parodė, kad vartojant 80 mg atorvastatino, išeminis insultas pasireiškė rečiau (218/2365, 9,2 %, palyginti su 274/2366, 11,6 %, p = 0,01), o hemoraginis insultas dažniau (55/2365, 2,3 %, palyginti 33/2366, 1,4 %, p = 0,02), palyginti su placebu. </w:t>
      </w:r>
    </w:p>
    <w:p w14:paraId="2FA21F32" w14:textId="77777777" w:rsidR="007B208F" w:rsidRPr="007B208F" w:rsidRDefault="007B208F" w:rsidP="007B208F">
      <w:pPr>
        <w:pStyle w:val="Default"/>
        <w:numPr>
          <w:ilvl w:val="0"/>
          <w:numId w:val="26"/>
        </w:numPr>
        <w:ind w:left="567" w:hanging="567"/>
        <w:rPr>
          <w:sz w:val="22"/>
          <w:szCs w:val="22"/>
          <w:lang w:val="lt-LT"/>
        </w:rPr>
      </w:pPr>
      <w:r w:rsidRPr="007B208F">
        <w:rPr>
          <w:sz w:val="22"/>
          <w:szCs w:val="22"/>
          <w:lang w:val="lt-LT"/>
        </w:rPr>
        <w:t xml:space="preserve">Hemoraginio insulto rizika pacientams, kurie prieš pradedant tyrimą buvo patyrę hemoraginį insultą, padidėjo (7/45, vartojant atorvastatiną, palyginti su 2/48, </w:t>
      </w:r>
      <w:r w:rsidRPr="007B208F">
        <w:rPr>
          <w:sz w:val="22"/>
          <w:szCs w:val="22"/>
          <w:lang w:val="lt-LT"/>
        </w:rPr>
        <w:lastRenderedPageBreak/>
        <w:t xml:space="preserve">vartojant placebą; SR 4,06, 95 % PI, 0,84-19,57), išeminio insulto rizika abiejose grupėse buvo panaši (3/45, vartojant atorvastatiną, palyginti su 2/48, vartojant placebą; SR 1,64; 95 % PI, 0,27-9,82). </w:t>
      </w:r>
    </w:p>
    <w:p w14:paraId="79938CEA" w14:textId="77777777" w:rsidR="007B208F" w:rsidRPr="007B208F" w:rsidRDefault="007B208F" w:rsidP="007B208F">
      <w:pPr>
        <w:pStyle w:val="Default"/>
        <w:numPr>
          <w:ilvl w:val="0"/>
          <w:numId w:val="26"/>
        </w:numPr>
        <w:ind w:left="567" w:hanging="567"/>
        <w:rPr>
          <w:sz w:val="22"/>
          <w:szCs w:val="22"/>
          <w:lang w:val="lt-LT"/>
        </w:rPr>
      </w:pPr>
      <w:r w:rsidRPr="007B208F">
        <w:rPr>
          <w:sz w:val="22"/>
          <w:szCs w:val="22"/>
          <w:lang w:val="lt-LT"/>
        </w:rPr>
        <w:t xml:space="preserve">Hemoraginio insulto rizika pacientams, kurie prieš pradedant tyrimą buvo patyrę lakūninį infarktą, padidėjo (20/708, vartojant atorvastatiną, palyginti su 4/701, vartojant placebą; SR 4,99; 95 % PI, 1,71-14,61), bet šiems pacientams sumažėjo išeminio insulto rizika (79/708, vartojant atorvastatiną, palyginti su 102/701, vartojant placebą; SR 0,76; 95 % PI, 0,57-1,02). Yra tikimybė, kad ši rizika pacientams, kurie anksčiau patyrė lakūninį infarktą, gali padidėti vartojant 80 mg atorvastatino paros dozę. </w:t>
      </w:r>
    </w:p>
    <w:p w14:paraId="2C91DF5A" w14:textId="77777777" w:rsidR="007B208F" w:rsidRPr="007B208F" w:rsidRDefault="007B208F" w:rsidP="007B208F">
      <w:pPr>
        <w:pStyle w:val="Default"/>
        <w:rPr>
          <w:sz w:val="22"/>
          <w:szCs w:val="22"/>
          <w:lang w:val="lt-LT"/>
        </w:rPr>
      </w:pPr>
    </w:p>
    <w:p w14:paraId="73323A5D" w14:textId="77777777" w:rsidR="007B208F" w:rsidRPr="007B208F" w:rsidRDefault="007B208F" w:rsidP="007B208F">
      <w:pPr>
        <w:pStyle w:val="Default"/>
        <w:rPr>
          <w:color w:val="auto"/>
          <w:sz w:val="22"/>
          <w:szCs w:val="22"/>
          <w:lang w:val="lt-LT"/>
        </w:rPr>
      </w:pPr>
      <w:r w:rsidRPr="007B208F">
        <w:rPr>
          <w:color w:val="auto"/>
          <w:sz w:val="22"/>
          <w:szCs w:val="22"/>
          <w:lang w:val="lt-LT"/>
        </w:rPr>
        <w:t xml:space="preserve">Mirtingumas dėl bet kurios priežasties pacientų, kurie anksčiau patyrė hemoraginį insultą, pogrupyje vartojant atorvastatiną buvo 15,6 % (7/45), palyginti su 10,4 % (5/48). Mirtingumas dėl bet kurios priežasties pacientų, kurie anksčiau patyrė lakūninį infarktą, pogrupyje vartojant atorvastatiną buvo 10,9 % (77/708), palyginti su 9,1 % (64/701), vartojant placebą. </w:t>
      </w:r>
    </w:p>
    <w:p w14:paraId="68F5E43D" w14:textId="77777777" w:rsidR="007B208F" w:rsidRPr="007B208F" w:rsidRDefault="007B208F" w:rsidP="007B208F">
      <w:pPr>
        <w:pStyle w:val="Default"/>
        <w:rPr>
          <w:color w:val="auto"/>
          <w:sz w:val="22"/>
          <w:szCs w:val="22"/>
          <w:lang w:val="lt-LT"/>
        </w:rPr>
      </w:pPr>
    </w:p>
    <w:p w14:paraId="3C41EC13" w14:textId="77777777" w:rsidR="007B208F" w:rsidRPr="007B208F" w:rsidRDefault="007B208F" w:rsidP="007B208F">
      <w:pPr>
        <w:pStyle w:val="Default"/>
        <w:rPr>
          <w:color w:val="auto"/>
          <w:sz w:val="22"/>
          <w:szCs w:val="22"/>
          <w:u w:val="single"/>
          <w:lang w:val="lt-LT"/>
        </w:rPr>
      </w:pPr>
      <w:r w:rsidRPr="007B208F">
        <w:rPr>
          <w:color w:val="auto"/>
          <w:sz w:val="22"/>
          <w:szCs w:val="22"/>
          <w:u w:val="single"/>
          <w:lang w:val="lt-LT"/>
        </w:rPr>
        <w:t>Vaikų populiacija</w:t>
      </w:r>
    </w:p>
    <w:p w14:paraId="480A6EAB" w14:textId="77777777" w:rsidR="007B208F" w:rsidRPr="007B208F" w:rsidRDefault="007B208F" w:rsidP="007B208F">
      <w:pPr>
        <w:pStyle w:val="Default"/>
        <w:rPr>
          <w:color w:val="auto"/>
          <w:sz w:val="22"/>
          <w:szCs w:val="22"/>
          <w:lang w:val="lt-LT"/>
        </w:rPr>
      </w:pPr>
    </w:p>
    <w:p w14:paraId="534460D3" w14:textId="77777777" w:rsidR="007B208F" w:rsidRPr="007B208F" w:rsidRDefault="007B208F" w:rsidP="007B208F">
      <w:pPr>
        <w:pStyle w:val="Default"/>
        <w:rPr>
          <w:i/>
          <w:color w:val="auto"/>
          <w:sz w:val="22"/>
          <w:szCs w:val="22"/>
          <w:u w:val="single"/>
          <w:lang w:val="lt-LT"/>
        </w:rPr>
      </w:pPr>
      <w:r w:rsidRPr="007B208F">
        <w:rPr>
          <w:i/>
          <w:color w:val="auto"/>
          <w:sz w:val="22"/>
          <w:szCs w:val="22"/>
          <w:u w:val="single"/>
          <w:lang w:val="lt-LT"/>
        </w:rPr>
        <w:t>6-17 metų vaikai ir paaugliai, sergantys heterozigotine šeimine hipercholesterolemija</w:t>
      </w:r>
    </w:p>
    <w:p w14:paraId="01435C2B" w14:textId="77777777" w:rsidR="007B208F" w:rsidRPr="007B208F" w:rsidRDefault="007B208F" w:rsidP="007B208F">
      <w:pPr>
        <w:pStyle w:val="Default"/>
        <w:rPr>
          <w:color w:val="auto"/>
          <w:sz w:val="22"/>
          <w:szCs w:val="22"/>
          <w:lang w:val="lt-LT"/>
        </w:rPr>
      </w:pPr>
      <w:r w:rsidRPr="007B208F">
        <w:rPr>
          <w:color w:val="auto"/>
          <w:sz w:val="22"/>
          <w:szCs w:val="22"/>
          <w:lang w:val="lt-LT"/>
        </w:rPr>
        <w:t>8 savaičių trukmės atviro klinikinio tyrimo metu siekiant nustatyti atorvastatino farmakokinetiką, farmakodinamiką, saugumą ir toleravimą tirti vaikai ir paaugliai, kuriems genetiniais tyrimais patvirtinta heterozigotinė šeiminė hipercholesterolemija esant MTL cholesterolio pradinei koncentracijai ≥4 mmol/l. Tyrime dalyvavo 39 ( 6-17 metų) vaikai ir paaugliai. A grupėje buvo 15 vaikų (6-12 metų), pagal Tanner brandumo skalę įvertintų 1 balu. B grupėje buvo 24 vaikai (10-17 metų), pagal Tanner skalę įvertinti ≥2 balais.</w:t>
      </w:r>
    </w:p>
    <w:p w14:paraId="1033851D" w14:textId="77777777" w:rsidR="007B208F" w:rsidRPr="007B208F" w:rsidRDefault="007B208F" w:rsidP="007B208F">
      <w:pPr>
        <w:pStyle w:val="Default"/>
        <w:rPr>
          <w:color w:val="auto"/>
          <w:sz w:val="22"/>
          <w:szCs w:val="22"/>
          <w:lang w:val="lt-LT"/>
        </w:rPr>
      </w:pPr>
    </w:p>
    <w:p w14:paraId="23865273" w14:textId="77777777" w:rsidR="007B208F" w:rsidRPr="007B208F" w:rsidRDefault="007B208F" w:rsidP="007B208F">
      <w:pPr>
        <w:pStyle w:val="Default"/>
        <w:rPr>
          <w:color w:val="auto"/>
          <w:sz w:val="22"/>
          <w:szCs w:val="22"/>
          <w:lang w:val="lt-LT"/>
        </w:rPr>
      </w:pPr>
      <w:r w:rsidRPr="007B208F">
        <w:rPr>
          <w:color w:val="auto"/>
          <w:sz w:val="22"/>
          <w:szCs w:val="22"/>
          <w:lang w:val="lt-LT"/>
        </w:rPr>
        <w:t>A grupės pacientams pradinė paros dozė buvo 5 mg (kramtomųjų tablečių pavidalu), B grupėje – 10 mg (tablečių pavidalu). Jei tiriamojo MTL cholesterolio koncentracija nesiekė numatytojo tikslo &lt;3,35 mmol/l kiekio ketvirtąją vartojimo savaitę ir vaistinis preparatas buvo toleruojamas gerai, atorvastatino dozę buvo leidžiama padvigubinti.</w:t>
      </w:r>
    </w:p>
    <w:p w14:paraId="7315CB7F" w14:textId="77777777" w:rsidR="007B208F" w:rsidRPr="007B208F" w:rsidRDefault="007B208F" w:rsidP="007B208F">
      <w:pPr>
        <w:pStyle w:val="Default"/>
        <w:rPr>
          <w:color w:val="auto"/>
          <w:sz w:val="22"/>
          <w:szCs w:val="22"/>
          <w:lang w:val="lt-LT"/>
        </w:rPr>
      </w:pPr>
    </w:p>
    <w:p w14:paraId="262CB4CC" w14:textId="77777777" w:rsidR="007B208F" w:rsidRPr="007B208F" w:rsidRDefault="007B208F" w:rsidP="007B208F">
      <w:pPr>
        <w:pStyle w:val="Default"/>
        <w:rPr>
          <w:color w:val="auto"/>
          <w:sz w:val="22"/>
          <w:szCs w:val="22"/>
          <w:lang w:val="lt-LT"/>
        </w:rPr>
      </w:pPr>
      <w:r w:rsidRPr="007B208F">
        <w:rPr>
          <w:color w:val="auto"/>
          <w:sz w:val="22"/>
          <w:szCs w:val="22"/>
          <w:lang w:val="lt-LT"/>
        </w:rPr>
        <w:t>Antrąją gydymo savaitę visiems tiriamiesiems kraujyje sumažėjo vidutinės MTL cholesterolio, trigliceridų, LMTL cholesterolio ir Apo B kiekio reikšmės. Tiems pacientams, kuriems dozė buvo padvigubinta, papildomas sumažėjimas nustatytas anksčiau negu II savaitę, pirmojo įvertinimo metu po dozės padidinimo. Abiejose grupėse nustatytas lipidų kiekio rodiklių vidutinis procentinis sumažėjimas, nežiūrint į tai, ar jie vartojo tą pačią pradinę dozę, ar pradinė dozė buvo padidinta du kartus. Aštuntą savaitę MTL cholesterolio ir trigliceridų procentinis pokytis, palyginti su pradiniais duomenimis, atitinkamai vidutiniškai pakito 40 % ir 30 %, vertinant ekspozicijos vidurkį.</w:t>
      </w:r>
    </w:p>
    <w:p w14:paraId="1C20B653" w14:textId="77777777" w:rsidR="007B208F" w:rsidRPr="007B208F" w:rsidRDefault="007B208F" w:rsidP="007B208F">
      <w:pPr>
        <w:pStyle w:val="Default"/>
        <w:rPr>
          <w:color w:val="auto"/>
          <w:sz w:val="22"/>
          <w:szCs w:val="22"/>
          <w:lang w:val="lt-LT"/>
        </w:rPr>
      </w:pPr>
    </w:p>
    <w:p w14:paraId="2DFF5B2E" w14:textId="77777777" w:rsidR="007B208F" w:rsidRPr="007B208F" w:rsidRDefault="007B208F" w:rsidP="007B208F">
      <w:pPr>
        <w:pStyle w:val="Default"/>
        <w:rPr>
          <w:i/>
          <w:color w:val="auto"/>
          <w:sz w:val="22"/>
          <w:szCs w:val="22"/>
          <w:u w:val="single"/>
          <w:lang w:val="lt-LT"/>
        </w:rPr>
      </w:pPr>
      <w:r w:rsidRPr="007B208F">
        <w:rPr>
          <w:i/>
          <w:color w:val="auto"/>
          <w:sz w:val="22"/>
          <w:szCs w:val="22"/>
          <w:u w:val="single"/>
          <w:lang w:val="lt-LT"/>
        </w:rPr>
        <w:t>10-17 metų vaikai ir paaugliai, sergantys heterozigotine šeimine hipercholesterolemija</w:t>
      </w:r>
    </w:p>
    <w:p w14:paraId="3859C310" w14:textId="77777777" w:rsidR="007B208F" w:rsidRPr="007B208F" w:rsidRDefault="007B208F" w:rsidP="007B208F">
      <w:pPr>
        <w:pStyle w:val="Default"/>
        <w:rPr>
          <w:color w:val="auto"/>
          <w:sz w:val="22"/>
          <w:szCs w:val="22"/>
          <w:lang w:val="lt-LT"/>
        </w:rPr>
      </w:pPr>
      <w:r w:rsidRPr="007B208F">
        <w:rPr>
          <w:color w:val="auto"/>
          <w:sz w:val="22"/>
          <w:szCs w:val="22"/>
          <w:lang w:val="lt-LT"/>
        </w:rPr>
        <w:t>Dvigubai aklame, placebu kontroliuojamame tyrime dalyvavo 10-17 metų (vidutinis amžius 14,1 metai) 187 berniukai ir mergaitės, kurioms buvo nusistovėjęs menstruacijų ciklas, sergantys heterozigotine šeimine hipercholesterolemija (ŠH) arba sunkia hipercholesterolemija; jie buvo atsitiktinai atrenkami ir gydomi 26 savaites atorvastatinu (n=140) ar placebu (n=47), po to 26 savaites visi buvo gydomi atorvastatinu. Atorvastatino dozė (vieną kartą per parą) buvo 10 mg pirmas 4 savaites, po to buvo didinama iki 20 mg, jeigu MTL cholesterolio kiekis buvo &gt;3,36 mmol/l. Pirmosios 26 savaičių dvigubai aklo tyrimo fazės metu atorvastatinas ženkliai sumažino bendrojo cholestero</w:t>
      </w:r>
      <w:r w:rsidRPr="007B208F">
        <w:rPr>
          <w:color w:val="auto"/>
          <w:sz w:val="22"/>
          <w:szCs w:val="22"/>
          <w:lang w:val="lt-LT"/>
        </w:rPr>
        <w:lastRenderedPageBreak/>
        <w:t>lio, MTL cholesterolio, trigliceridų ir Apo B kiekį plazmoje. Pirmosios 26 savaičių dvigubai aklo tyrimo fazės metu atorvastatino grupėje vidutinis pasiekto MTL cholesterolio kiekis buvo 3,38 mmol/l (ribos: 1,81-6,26 mmol/l), palyginti su 5,91 mmol/l (ribos: 3,93-9,96 mmol/l) placebo grupėje.</w:t>
      </w:r>
    </w:p>
    <w:p w14:paraId="669CFE00" w14:textId="77777777" w:rsidR="007B208F" w:rsidRPr="007B208F" w:rsidRDefault="007B208F" w:rsidP="007B208F">
      <w:pPr>
        <w:pStyle w:val="Default"/>
        <w:rPr>
          <w:color w:val="auto"/>
          <w:sz w:val="22"/>
          <w:szCs w:val="22"/>
          <w:lang w:val="lt-LT"/>
        </w:rPr>
      </w:pPr>
    </w:p>
    <w:p w14:paraId="2FC920E4" w14:textId="77777777" w:rsidR="007B208F" w:rsidRPr="007B208F" w:rsidRDefault="007B208F" w:rsidP="007B208F">
      <w:pPr>
        <w:pStyle w:val="Default"/>
        <w:rPr>
          <w:color w:val="auto"/>
          <w:sz w:val="22"/>
          <w:szCs w:val="22"/>
          <w:lang w:val="lt-LT"/>
        </w:rPr>
      </w:pPr>
      <w:r w:rsidRPr="007B208F">
        <w:rPr>
          <w:color w:val="auto"/>
          <w:sz w:val="22"/>
          <w:szCs w:val="22"/>
          <w:lang w:val="lt-LT"/>
        </w:rPr>
        <w:t>Kito klinikinio tyrimo metu vartojant atorvastatiną palyginti su kolestipoliu, 10-18 metų hipercholesterolemija sergantiems pacientams nustatyta, kad atorvastatinas (n=25) 26 vartojimo savaitę reikšmingai sumažino MTL cholesterolio kiekį (p&lt;0,05) palyginti su kolestipoliu (n=31).</w:t>
      </w:r>
    </w:p>
    <w:p w14:paraId="51FF8AF7" w14:textId="77777777" w:rsidR="007B208F" w:rsidRPr="007B208F" w:rsidRDefault="007B208F" w:rsidP="007B208F">
      <w:pPr>
        <w:pStyle w:val="Default"/>
        <w:rPr>
          <w:color w:val="auto"/>
          <w:sz w:val="22"/>
          <w:szCs w:val="22"/>
          <w:lang w:val="lt-LT"/>
        </w:rPr>
      </w:pPr>
    </w:p>
    <w:p w14:paraId="53831227" w14:textId="77777777" w:rsidR="007B208F" w:rsidRPr="007B208F" w:rsidRDefault="007B208F" w:rsidP="007B208F">
      <w:pPr>
        <w:pStyle w:val="Default"/>
        <w:rPr>
          <w:color w:val="auto"/>
          <w:sz w:val="22"/>
          <w:szCs w:val="22"/>
          <w:lang w:val="lt-LT"/>
        </w:rPr>
      </w:pPr>
      <w:r w:rsidRPr="007B208F">
        <w:rPr>
          <w:color w:val="auto"/>
          <w:sz w:val="22"/>
          <w:szCs w:val="22"/>
          <w:lang w:val="lt-LT"/>
        </w:rPr>
        <w:t xml:space="preserve">Sunkia hipercholesterolemija (įskaitant homozigotinę hipercholesterolemiją) sergančių pacientų „paskutinės vilties“ klinikinio tyrimo metu, kuriame dalyvavo 46 vaikai ir paaugliai, 3 metus buvo gydoma atorvastatinu, kurio dozė buvo didinama įvertinant atsaką į gydymą (kai kurie pacientai vartojo 80 mg atorvastatino per parą) ir nustatyta, kad MTL cholesterolio kiekis sumažėjo 36 %. </w:t>
      </w:r>
    </w:p>
    <w:p w14:paraId="665C35A3" w14:textId="77777777" w:rsidR="007B208F" w:rsidRPr="007B208F" w:rsidRDefault="007B208F" w:rsidP="007B208F">
      <w:pPr>
        <w:pStyle w:val="Default"/>
        <w:rPr>
          <w:color w:val="auto"/>
          <w:sz w:val="22"/>
          <w:szCs w:val="22"/>
          <w:lang w:val="lt-LT"/>
        </w:rPr>
      </w:pPr>
    </w:p>
    <w:p w14:paraId="7A829563" w14:textId="77777777" w:rsidR="007B208F" w:rsidRPr="007B208F" w:rsidRDefault="007B208F" w:rsidP="007B208F">
      <w:pPr>
        <w:pStyle w:val="Default"/>
        <w:rPr>
          <w:color w:val="auto"/>
          <w:sz w:val="22"/>
          <w:szCs w:val="22"/>
          <w:lang w:val="lt-LT"/>
        </w:rPr>
      </w:pPr>
      <w:r w:rsidRPr="007B208F">
        <w:rPr>
          <w:color w:val="auto"/>
          <w:sz w:val="22"/>
          <w:szCs w:val="22"/>
          <w:lang w:val="lt-LT"/>
        </w:rPr>
        <w:t>Ilgalaikis gydymo atorvastatinu vaikystėje veiksmingumas mažinant sergamumą ir mirtingumą</w:t>
      </w:r>
    </w:p>
    <w:p w14:paraId="7EA9FBBC" w14:textId="77777777" w:rsidR="007B208F" w:rsidRPr="007B208F" w:rsidRDefault="007B208F" w:rsidP="007B208F">
      <w:pPr>
        <w:pStyle w:val="Default"/>
        <w:rPr>
          <w:color w:val="auto"/>
          <w:sz w:val="22"/>
          <w:szCs w:val="22"/>
          <w:lang w:val="lt-LT"/>
        </w:rPr>
      </w:pPr>
      <w:r w:rsidRPr="007B208F">
        <w:rPr>
          <w:color w:val="auto"/>
          <w:sz w:val="22"/>
          <w:szCs w:val="22"/>
          <w:lang w:val="lt-LT"/>
        </w:rPr>
        <w:t xml:space="preserve">nenustatytas. </w:t>
      </w:r>
    </w:p>
    <w:p w14:paraId="5A2B5667" w14:textId="77777777" w:rsidR="007B208F" w:rsidRPr="007B208F" w:rsidRDefault="007B208F" w:rsidP="007B208F">
      <w:pPr>
        <w:pStyle w:val="Default"/>
        <w:rPr>
          <w:color w:val="auto"/>
          <w:sz w:val="22"/>
          <w:szCs w:val="22"/>
          <w:lang w:val="lt-LT"/>
        </w:rPr>
      </w:pPr>
    </w:p>
    <w:p w14:paraId="4B9E980A" w14:textId="77777777" w:rsidR="007B208F" w:rsidRPr="007B208F" w:rsidRDefault="007B208F" w:rsidP="007B208F">
      <w:pPr>
        <w:pStyle w:val="Default"/>
        <w:rPr>
          <w:color w:val="auto"/>
          <w:sz w:val="22"/>
          <w:szCs w:val="22"/>
          <w:lang w:val="lt-LT"/>
        </w:rPr>
      </w:pPr>
      <w:r w:rsidRPr="007B208F">
        <w:rPr>
          <w:color w:val="auto"/>
          <w:sz w:val="22"/>
          <w:szCs w:val="22"/>
          <w:lang w:val="lt-LT"/>
        </w:rPr>
        <w:t>Europos vaistų agentūra (EVA) atidėjo reikalavimą pateikti 0- 6 metų kūdikių ir vaikų, sergančių heterozigotine hipercholesterolemija ir 0- 18 metų kūdikių, vaikų ir paauglių, sergančių homozigotine šeimine hipercholesterolemija, mišria (kombinuota) hipercholesterolemija ir pirmine hipercholesterolemija gydymo atorvastatinu bei jo vartojimo kardiovaskulinių sutrikimų profilaktikai tyrimų duomenis (žr. 4.2 skyrių apie vartojimą vaikams ir paaugliams).</w:t>
      </w:r>
    </w:p>
    <w:p w14:paraId="1E3BA3AF" w14:textId="77777777" w:rsidR="007B208F" w:rsidRPr="007B208F" w:rsidRDefault="007B208F" w:rsidP="007B208F">
      <w:pPr>
        <w:pStyle w:val="Default"/>
        <w:rPr>
          <w:color w:val="auto"/>
          <w:sz w:val="22"/>
          <w:szCs w:val="22"/>
          <w:lang w:val="lt-LT"/>
        </w:rPr>
      </w:pPr>
    </w:p>
    <w:p w14:paraId="71032133" w14:textId="77777777" w:rsidR="007B208F" w:rsidRPr="007B208F" w:rsidRDefault="007B208F" w:rsidP="007B208F">
      <w:pPr>
        <w:pStyle w:val="Default"/>
        <w:rPr>
          <w:color w:val="auto"/>
          <w:sz w:val="22"/>
          <w:szCs w:val="22"/>
          <w:lang w:val="lt-LT"/>
        </w:rPr>
      </w:pPr>
      <w:r w:rsidRPr="007B208F">
        <w:rPr>
          <w:b/>
          <w:bCs/>
          <w:color w:val="auto"/>
          <w:sz w:val="22"/>
          <w:szCs w:val="22"/>
          <w:lang w:val="lt-LT"/>
        </w:rPr>
        <w:t>5.2</w:t>
      </w:r>
      <w:r w:rsidRPr="007B208F">
        <w:rPr>
          <w:b/>
          <w:bCs/>
          <w:color w:val="auto"/>
          <w:sz w:val="22"/>
          <w:szCs w:val="22"/>
          <w:lang w:val="lt-LT"/>
        </w:rPr>
        <w:tab/>
        <w:t xml:space="preserve">Farmakokinetinės savybės </w:t>
      </w:r>
    </w:p>
    <w:p w14:paraId="201D9D50" w14:textId="77777777" w:rsidR="007B208F" w:rsidRPr="007B208F" w:rsidRDefault="007B208F" w:rsidP="007B208F">
      <w:pPr>
        <w:pStyle w:val="Default"/>
        <w:rPr>
          <w:color w:val="auto"/>
          <w:sz w:val="22"/>
          <w:szCs w:val="22"/>
          <w:u w:val="single"/>
          <w:lang w:val="lt-LT"/>
        </w:rPr>
      </w:pPr>
    </w:p>
    <w:p w14:paraId="2B28BC3D" w14:textId="77777777" w:rsidR="007B208F" w:rsidRPr="007B208F" w:rsidRDefault="007B208F" w:rsidP="007B208F">
      <w:pPr>
        <w:pStyle w:val="Default"/>
        <w:rPr>
          <w:color w:val="auto"/>
          <w:sz w:val="22"/>
          <w:szCs w:val="22"/>
          <w:lang w:val="lt-LT"/>
        </w:rPr>
      </w:pPr>
      <w:r w:rsidRPr="007B208F">
        <w:rPr>
          <w:color w:val="auto"/>
          <w:sz w:val="22"/>
          <w:szCs w:val="22"/>
          <w:u w:val="single"/>
          <w:lang w:val="lt-LT"/>
        </w:rPr>
        <w:t xml:space="preserve">Absorbcija. </w:t>
      </w:r>
    </w:p>
    <w:p w14:paraId="54CA3026" w14:textId="77777777" w:rsidR="007B208F" w:rsidRPr="007B208F" w:rsidRDefault="007B208F" w:rsidP="007B208F">
      <w:pPr>
        <w:pStyle w:val="Default"/>
        <w:rPr>
          <w:color w:val="auto"/>
          <w:sz w:val="22"/>
          <w:szCs w:val="22"/>
          <w:lang w:val="lt-LT"/>
        </w:rPr>
      </w:pPr>
      <w:r w:rsidRPr="007B208F">
        <w:rPr>
          <w:color w:val="auto"/>
          <w:sz w:val="22"/>
          <w:szCs w:val="22"/>
          <w:lang w:val="lt-LT"/>
        </w:rPr>
        <w:t xml:space="preserve">Išgertas atorvastatinas absorbuojamas greitai, didžiausia koncentracija kraujo plazmoje atsiranda per 1 - 2 valandas. Absorbcijos dydis didėja proporcingai dozei. Išgertų plėvele dengtų atorvastatino tablečių biologinis prieinamumas yra 95 – 99 % geriamojo tirpalo prieinamumo. Absoliutus biologinis atorvastatino prieinamumas yra maždaug 12 %, aktyvios HMG-CoA reduktazės slopinamosios frakcijos sisteminis prieinamumas – maždaug 30 %. Mažą sisteminį prieinamumą lemia ikisisteminis klirensas virškinimo trakto gleivinėje ir (ar) kepenyse, prieš metabolizmą. </w:t>
      </w:r>
    </w:p>
    <w:p w14:paraId="6BA60049" w14:textId="77777777" w:rsidR="007B208F" w:rsidRPr="007B208F" w:rsidRDefault="007B208F" w:rsidP="007B208F">
      <w:pPr>
        <w:pStyle w:val="Default"/>
        <w:rPr>
          <w:color w:val="auto"/>
          <w:sz w:val="22"/>
          <w:szCs w:val="22"/>
          <w:u w:val="single"/>
          <w:lang w:val="lt-LT"/>
        </w:rPr>
      </w:pPr>
    </w:p>
    <w:p w14:paraId="5A65F298" w14:textId="77777777" w:rsidR="007B208F" w:rsidRPr="007B208F" w:rsidRDefault="007B208F" w:rsidP="007B208F">
      <w:pPr>
        <w:pStyle w:val="Default"/>
        <w:rPr>
          <w:color w:val="auto"/>
          <w:sz w:val="22"/>
          <w:szCs w:val="22"/>
          <w:lang w:val="lt-LT"/>
        </w:rPr>
      </w:pPr>
      <w:r w:rsidRPr="007B208F">
        <w:rPr>
          <w:color w:val="auto"/>
          <w:sz w:val="22"/>
          <w:szCs w:val="22"/>
          <w:u w:val="single"/>
          <w:lang w:val="lt-LT"/>
        </w:rPr>
        <w:t xml:space="preserve">Pasiskirstymas. </w:t>
      </w:r>
    </w:p>
    <w:p w14:paraId="141897A6" w14:textId="77777777" w:rsidR="007B208F" w:rsidRPr="007B208F" w:rsidRDefault="007B208F" w:rsidP="007B208F">
      <w:pPr>
        <w:pStyle w:val="Default"/>
        <w:rPr>
          <w:color w:val="auto"/>
          <w:sz w:val="22"/>
          <w:szCs w:val="22"/>
          <w:lang w:val="lt-LT"/>
        </w:rPr>
      </w:pPr>
      <w:r w:rsidRPr="007B208F">
        <w:rPr>
          <w:color w:val="auto"/>
          <w:sz w:val="22"/>
          <w:szCs w:val="22"/>
          <w:lang w:val="lt-LT"/>
        </w:rPr>
        <w:t xml:space="preserve">Vidutinis atorvastatino pasiskirstymo tūris yra maždaug 381 l, prie kraujo plazmos baltymų jo jungiasi ≥ 98 %. </w:t>
      </w:r>
    </w:p>
    <w:p w14:paraId="0E7E7A66" w14:textId="77777777" w:rsidR="007B208F" w:rsidRPr="007B208F" w:rsidRDefault="007B208F" w:rsidP="007B208F">
      <w:pPr>
        <w:pStyle w:val="Default"/>
        <w:rPr>
          <w:color w:val="auto"/>
          <w:sz w:val="22"/>
          <w:szCs w:val="22"/>
          <w:u w:val="single"/>
          <w:lang w:val="lt-LT"/>
        </w:rPr>
      </w:pPr>
    </w:p>
    <w:p w14:paraId="252A4C49" w14:textId="77777777" w:rsidR="007B208F" w:rsidRPr="007B208F" w:rsidRDefault="007B208F" w:rsidP="007B208F">
      <w:pPr>
        <w:pStyle w:val="Default"/>
        <w:rPr>
          <w:color w:val="auto"/>
          <w:sz w:val="22"/>
          <w:szCs w:val="22"/>
          <w:lang w:val="lt-LT"/>
        </w:rPr>
      </w:pPr>
      <w:r w:rsidRPr="007B208F">
        <w:rPr>
          <w:color w:val="auto"/>
          <w:sz w:val="22"/>
          <w:szCs w:val="22"/>
          <w:u w:val="single"/>
          <w:lang w:val="lt-LT"/>
        </w:rPr>
        <w:t>Biotransformacija</w:t>
      </w:r>
      <w:r w:rsidRPr="007B208F">
        <w:rPr>
          <w:color w:val="auto"/>
          <w:sz w:val="22"/>
          <w:szCs w:val="22"/>
          <w:lang w:val="lt-LT"/>
        </w:rPr>
        <w:t xml:space="preserve">. </w:t>
      </w:r>
    </w:p>
    <w:p w14:paraId="62BD4CF5" w14:textId="77777777" w:rsidR="007B208F" w:rsidRPr="007B208F" w:rsidRDefault="007B208F" w:rsidP="007B208F">
      <w:pPr>
        <w:pStyle w:val="Default"/>
        <w:rPr>
          <w:color w:val="auto"/>
          <w:sz w:val="22"/>
          <w:szCs w:val="22"/>
          <w:lang w:val="lt-LT"/>
        </w:rPr>
      </w:pPr>
      <w:r w:rsidRPr="007B208F">
        <w:rPr>
          <w:color w:val="auto"/>
          <w:sz w:val="22"/>
          <w:szCs w:val="22"/>
          <w:lang w:val="lt-LT"/>
        </w:rPr>
        <w:t xml:space="preserve">Atorvastatiną į ortohidroksilintus ir parahidroksilintus darinius bei įvairius beta oksidacijos produktus metabolizuoja citochromo P 450 3A4 fermentai. Toliau šios medžiagos yra metabolizuojamos gliukuronizuojant. </w:t>
      </w:r>
      <w:r w:rsidRPr="007B208F">
        <w:rPr>
          <w:i/>
          <w:iCs/>
          <w:color w:val="auto"/>
          <w:sz w:val="22"/>
          <w:szCs w:val="22"/>
          <w:lang w:val="lt-LT"/>
        </w:rPr>
        <w:t xml:space="preserve">In vitro </w:t>
      </w:r>
      <w:r w:rsidRPr="007B208F">
        <w:rPr>
          <w:color w:val="auto"/>
          <w:sz w:val="22"/>
          <w:szCs w:val="22"/>
          <w:lang w:val="lt-LT"/>
        </w:rPr>
        <w:t xml:space="preserve">ortohidroksilinti ir parahidroksilinti metabolitai HMG CoA reduktazės aktyvumą slopina panašiai kaip atorvastatinas. Maždaug 70 % HMG CoA reduktazės slopinamojo aktyvumo priklauso nuo veikliųjų metabolitų. </w:t>
      </w:r>
    </w:p>
    <w:p w14:paraId="133E34F0" w14:textId="77777777" w:rsidR="007B208F" w:rsidRPr="007B208F" w:rsidRDefault="007B208F" w:rsidP="007B208F">
      <w:pPr>
        <w:pStyle w:val="Default"/>
        <w:rPr>
          <w:color w:val="auto"/>
          <w:sz w:val="22"/>
          <w:szCs w:val="22"/>
          <w:lang w:val="lt-LT"/>
        </w:rPr>
      </w:pPr>
    </w:p>
    <w:p w14:paraId="54819E2C" w14:textId="77777777" w:rsidR="007B208F" w:rsidRPr="007B208F" w:rsidRDefault="007B208F" w:rsidP="007B208F">
      <w:pPr>
        <w:pStyle w:val="Default"/>
        <w:rPr>
          <w:color w:val="auto"/>
          <w:sz w:val="22"/>
          <w:szCs w:val="22"/>
          <w:lang w:val="lt-LT"/>
        </w:rPr>
      </w:pPr>
      <w:r w:rsidRPr="007B208F">
        <w:rPr>
          <w:color w:val="auto"/>
          <w:sz w:val="22"/>
          <w:szCs w:val="22"/>
          <w:u w:val="single"/>
          <w:lang w:val="lt-LT"/>
        </w:rPr>
        <w:t xml:space="preserve">Eliminacija. </w:t>
      </w:r>
    </w:p>
    <w:p w14:paraId="0B9DE6AA" w14:textId="4D5F0655" w:rsidR="007B208F" w:rsidRPr="00A72E43" w:rsidRDefault="007B208F" w:rsidP="007B208F">
      <w:pPr>
        <w:pStyle w:val="Default"/>
        <w:rPr>
          <w:color w:val="auto"/>
          <w:sz w:val="22"/>
          <w:szCs w:val="22"/>
          <w:lang w:val="lt-LT"/>
        </w:rPr>
      </w:pPr>
      <w:r w:rsidRPr="007B208F">
        <w:rPr>
          <w:color w:val="auto"/>
          <w:sz w:val="22"/>
          <w:szCs w:val="22"/>
          <w:lang w:val="lt-LT"/>
        </w:rPr>
        <w:lastRenderedPageBreak/>
        <w:t xml:space="preserve">Kepenyse ir (arba) ne kepenyse metabolizuotas atorvastatinas eliminuojamas daugiausiai su tulžimi, tačiau į pakartotinį kepenų kraujotakos ratą daug jo nepatenka. Vidutinis atorvastatino pusinės eliminacijos laikas kraujo plazmoje yra maždaug 14 val. Pusinis HMG CoA reduktazę slopinančio aktyvumo laikas yra 20 – 30 val., kadangi jis </w:t>
      </w:r>
      <w:r w:rsidRPr="00A72E43">
        <w:rPr>
          <w:color w:val="auto"/>
          <w:sz w:val="22"/>
          <w:szCs w:val="22"/>
          <w:lang w:val="lt-LT"/>
        </w:rPr>
        <w:t xml:space="preserve">priklauso ir nuo aktyviųjų metabolitų. </w:t>
      </w:r>
    </w:p>
    <w:p w14:paraId="5182C936" w14:textId="216E10C2" w:rsidR="00217E26" w:rsidRPr="0077360C" w:rsidRDefault="00217E26" w:rsidP="007B208F">
      <w:pPr>
        <w:pStyle w:val="Default"/>
        <w:rPr>
          <w:color w:val="auto"/>
          <w:sz w:val="22"/>
          <w:szCs w:val="22"/>
          <w:lang w:val="lt-LT"/>
        </w:rPr>
      </w:pPr>
    </w:p>
    <w:p w14:paraId="43A6B1B8" w14:textId="3B66ADFB" w:rsidR="007B208F" w:rsidRPr="00A72E43" w:rsidRDefault="00217E26" w:rsidP="007B208F">
      <w:pPr>
        <w:pStyle w:val="Default"/>
        <w:rPr>
          <w:color w:val="auto"/>
          <w:sz w:val="22"/>
          <w:szCs w:val="22"/>
          <w:lang w:val="lt-LT"/>
        </w:rPr>
      </w:pPr>
      <w:r w:rsidRPr="00C05C07">
        <w:rPr>
          <w:sz w:val="22"/>
          <w:lang w:val="lt-LT"/>
        </w:rPr>
        <w:t xml:space="preserve">Atorvastatinas yra hepatinių nešiklių substratas, organinių anijonų pernašos polipeptidų 1B1 (OATP1B1) ir 1B3 (OATP1B3) nešiklis. Atorvastatino metabolitai yra OATP1B1 substratai. Taip pat nustatyta, kad atorvastatinas yra efliukso nešiklių daugiavaisčio atsparumo baltymo 1 (MDR1) ir krūties vėžio atsparumo baltymo (BCRP) substratas, todėl gali sumažėti atorvastatino absorbcija žarnose ir klirensas per tulžį. </w:t>
      </w:r>
    </w:p>
    <w:p w14:paraId="6CFCAEE4" w14:textId="77777777" w:rsidR="007B208F" w:rsidRPr="0077360C" w:rsidRDefault="007B208F" w:rsidP="007B208F">
      <w:pPr>
        <w:pStyle w:val="Default"/>
        <w:rPr>
          <w:color w:val="auto"/>
          <w:sz w:val="22"/>
          <w:szCs w:val="22"/>
          <w:u w:val="single"/>
          <w:lang w:val="lt-LT"/>
        </w:rPr>
      </w:pPr>
      <w:r w:rsidRPr="0077360C">
        <w:rPr>
          <w:color w:val="auto"/>
          <w:sz w:val="22"/>
          <w:szCs w:val="22"/>
          <w:u w:val="single"/>
          <w:lang w:val="lt-LT"/>
        </w:rPr>
        <w:t>Ypatingos populiacijos</w:t>
      </w:r>
    </w:p>
    <w:p w14:paraId="34CE52DF" w14:textId="77777777" w:rsidR="007B208F" w:rsidRPr="0077360C" w:rsidRDefault="007B208F" w:rsidP="007B208F">
      <w:pPr>
        <w:pStyle w:val="Default"/>
        <w:rPr>
          <w:color w:val="auto"/>
          <w:sz w:val="22"/>
          <w:szCs w:val="22"/>
          <w:lang w:val="lt-LT"/>
        </w:rPr>
      </w:pPr>
    </w:p>
    <w:p w14:paraId="6A4DFA2B" w14:textId="77777777" w:rsidR="007B208F" w:rsidRPr="007B208F" w:rsidRDefault="007B208F" w:rsidP="007B208F">
      <w:pPr>
        <w:pStyle w:val="Default"/>
        <w:rPr>
          <w:color w:val="auto"/>
          <w:sz w:val="22"/>
          <w:szCs w:val="22"/>
          <w:lang w:val="lt-LT"/>
        </w:rPr>
      </w:pPr>
      <w:r w:rsidRPr="0077360C">
        <w:rPr>
          <w:i/>
          <w:iCs/>
          <w:color w:val="auto"/>
          <w:sz w:val="22"/>
          <w:szCs w:val="22"/>
          <w:u w:val="single"/>
          <w:lang w:val="lt-LT"/>
        </w:rPr>
        <w:t xml:space="preserve">Senyvi žmonės. </w:t>
      </w:r>
      <w:r w:rsidRPr="0077360C">
        <w:rPr>
          <w:color w:val="auto"/>
          <w:sz w:val="22"/>
          <w:szCs w:val="22"/>
          <w:lang w:val="lt-LT"/>
        </w:rPr>
        <w:t>Sveikų senyvų pacientų kraujyje atorvastatino ir aktyviųjų jo metabolitų</w:t>
      </w:r>
      <w:r w:rsidRPr="007B208F">
        <w:rPr>
          <w:color w:val="auto"/>
          <w:sz w:val="22"/>
          <w:szCs w:val="22"/>
          <w:lang w:val="lt-LT"/>
        </w:rPr>
        <w:t xml:space="preserve"> koncentracija būna didesnė, tačiau poveikis lipidams panašus kaip jaunesnių suaugusių žmonių organizme. </w:t>
      </w:r>
    </w:p>
    <w:p w14:paraId="4C833690" w14:textId="77777777" w:rsidR="007B208F" w:rsidRPr="007B208F" w:rsidRDefault="007B208F" w:rsidP="007B208F">
      <w:pPr>
        <w:pStyle w:val="Default"/>
        <w:rPr>
          <w:color w:val="auto"/>
          <w:sz w:val="22"/>
          <w:szCs w:val="22"/>
          <w:lang w:val="lt-LT"/>
        </w:rPr>
      </w:pPr>
    </w:p>
    <w:p w14:paraId="60D0FE37" w14:textId="77777777" w:rsidR="007B208F" w:rsidRPr="007B208F" w:rsidRDefault="007B208F" w:rsidP="007B208F">
      <w:pPr>
        <w:pStyle w:val="Default"/>
        <w:rPr>
          <w:color w:val="auto"/>
          <w:sz w:val="22"/>
          <w:szCs w:val="22"/>
          <w:lang w:val="lt-LT"/>
        </w:rPr>
      </w:pPr>
      <w:r w:rsidRPr="007B208F">
        <w:rPr>
          <w:i/>
          <w:iCs/>
          <w:color w:val="auto"/>
          <w:sz w:val="22"/>
          <w:szCs w:val="22"/>
          <w:u w:val="single"/>
          <w:lang w:val="lt-LT"/>
        </w:rPr>
        <w:t>Vaikai</w:t>
      </w:r>
      <w:r w:rsidRPr="007B208F">
        <w:rPr>
          <w:i/>
          <w:iCs/>
          <w:color w:val="auto"/>
          <w:sz w:val="22"/>
          <w:szCs w:val="22"/>
          <w:lang w:val="lt-LT"/>
        </w:rPr>
        <w:t xml:space="preserve">. </w:t>
      </w:r>
      <w:r w:rsidRPr="007B208F">
        <w:rPr>
          <w:color w:val="auto"/>
          <w:sz w:val="22"/>
          <w:szCs w:val="22"/>
          <w:lang w:val="lt-LT"/>
        </w:rPr>
        <w:t xml:space="preserve">Atvirame 8 savaičių trukmės klinikiniame tyrime, kuriame dalyvavo 6-17 metų amžiaus vaikai ir paaugliai, įvertinti pagal Tanner subrendimo skalę1 (n=15) ir ≥2 (n=24), sergantys heterozigotine šeimine hipercholesterolemija, kurių pradinis MTL cholesterolio kiekis buvo ≥ 4 mmol/l. Jie atitinkamai vartojo kramtomąsias 5 arba 10 mg, arba 10 arba 20 mg plėvele dengtas atorvastatino tabletes vieną kartą per parą. Atorvastatino grupės PK modelio vienintelis reikšmingas kovariantas buvo kūno svoris. Vertinant alometriniu būdu pagal kūno svorį, vaikų geriamojo atorvastatino menamas klirensas buvo panašus į suaugusiųjų. Pastovus MTL cholesterolio ir trigliceridų kiekio sumažėjimas stebėtas vertinant atorvastatino ir o-hidroksiatorvastatino ekspozicijos svyravimus. </w:t>
      </w:r>
    </w:p>
    <w:p w14:paraId="4CB55DE5" w14:textId="77777777" w:rsidR="007B208F" w:rsidRPr="007B208F" w:rsidRDefault="007B208F" w:rsidP="007B208F">
      <w:pPr>
        <w:pStyle w:val="Default"/>
        <w:rPr>
          <w:color w:val="auto"/>
          <w:sz w:val="22"/>
          <w:szCs w:val="22"/>
          <w:lang w:val="lt-LT"/>
        </w:rPr>
      </w:pPr>
    </w:p>
    <w:p w14:paraId="64DFF2D4" w14:textId="77777777" w:rsidR="007B208F" w:rsidRPr="007B208F" w:rsidRDefault="007B208F" w:rsidP="007B208F">
      <w:pPr>
        <w:pStyle w:val="Default"/>
        <w:rPr>
          <w:color w:val="auto"/>
          <w:sz w:val="22"/>
          <w:szCs w:val="22"/>
          <w:lang w:val="lt-LT"/>
        </w:rPr>
      </w:pPr>
      <w:r w:rsidRPr="007B208F">
        <w:rPr>
          <w:i/>
          <w:iCs/>
          <w:color w:val="auto"/>
          <w:sz w:val="22"/>
          <w:szCs w:val="22"/>
          <w:u w:val="single"/>
          <w:lang w:val="lt-LT"/>
        </w:rPr>
        <w:t>Lytis</w:t>
      </w:r>
      <w:r w:rsidRPr="007B208F">
        <w:rPr>
          <w:color w:val="auto"/>
          <w:sz w:val="22"/>
          <w:szCs w:val="22"/>
          <w:lang w:val="lt-LT"/>
        </w:rPr>
        <w:t>. Moterų kraujo plazmoje atorvastatino ir aktyviųjų jo metabolitų koncentracija būna kitokia negu vyrų (Moterys: C</w:t>
      </w:r>
      <w:r w:rsidRPr="007B208F">
        <w:rPr>
          <w:color w:val="auto"/>
          <w:sz w:val="22"/>
          <w:szCs w:val="22"/>
          <w:vertAlign w:val="subscript"/>
          <w:lang w:val="lt-LT"/>
        </w:rPr>
        <w:t>max</w:t>
      </w:r>
      <w:r w:rsidRPr="007B208F">
        <w:rPr>
          <w:color w:val="auto"/>
          <w:position w:val="-8"/>
          <w:sz w:val="22"/>
          <w:szCs w:val="22"/>
          <w:vertAlign w:val="subscript"/>
          <w:lang w:val="lt-LT"/>
        </w:rPr>
        <w:t xml:space="preserve"> </w:t>
      </w:r>
      <w:r w:rsidRPr="007B208F">
        <w:rPr>
          <w:color w:val="auto"/>
          <w:sz w:val="22"/>
          <w:szCs w:val="22"/>
          <w:lang w:val="lt-LT"/>
        </w:rPr>
        <w:t xml:space="preserve">apie 20 % didesnė, AUC apie 10 % mažesnis). Toks skirtumas klinikai nėra reikšmingas, todėl poveikis lipidų kiekiui moterų ir vyrų kraujyje reikšmingai nesiskiria. </w:t>
      </w:r>
    </w:p>
    <w:p w14:paraId="7E73AAA5" w14:textId="77777777" w:rsidR="007B208F" w:rsidRPr="007B208F" w:rsidRDefault="007B208F" w:rsidP="007B208F">
      <w:pPr>
        <w:pStyle w:val="Default"/>
        <w:rPr>
          <w:color w:val="auto"/>
          <w:sz w:val="22"/>
          <w:szCs w:val="22"/>
          <w:lang w:val="lt-LT"/>
        </w:rPr>
      </w:pPr>
    </w:p>
    <w:p w14:paraId="366670E8" w14:textId="77777777" w:rsidR="007B208F" w:rsidRPr="007B208F" w:rsidRDefault="007B208F" w:rsidP="007B208F">
      <w:pPr>
        <w:pStyle w:val="Default"/>
        <w:rPr>
          <w:color w:val="auto"/>
          <w:sz w:val="22"/>
          <w:szCs w:val="22"/>
          <w:lang w:val="lt-LT"/>
        </w:rPr>
      </w:pPr>
      <w:r w:rsidRPr="007B208F">
        <w:rPr>
          <w:i/>
          <w:iCs/>
          <w:color w:val="auto"/>
          <w:sz w:val="22"/>
          <w:szCs w:val="22"/>
          <w:u w:val="single"/>
          <w:lang w:val="lt-LT"/>
        </w:rPr>
        <w:t>Sutrikusi inkstų funkcija</w:t>
      </w:r>
      <w:r w:rsidRPr="007B208F">
        <w:rPr>
          <w:color w:val="auto"/>
          <w:sz w:val="22"/>
          <w:szCs w:val="22"/>
          <w:lang w:val="lt-LT"/>
        </w:rPr>
        <w:t xml:space="preserve">. Inkstų ligos įtakos nedaro nei atorvastatino ir aktyviųjų jo metabolitų kiekiui, nei poveikiui lipidų kiekiui kraujo plazmoje. </w:t>
      </w:r>
    </w:p>
    <w:p w14:paraId="13063C97" w14:textId="77777777" w:rsidR="007B208F" w:rsidRPr="007B208F" w:rsidRDefault="007B208F" w:rsidP="007B208F">
      <w:pPr>
        <w:pStyle w:val="Default"/>
        <w:rPr>
          <w:color w:val="auto"/>
          <w:sz w:val="22"/>
          <w:szCs w:val="22"/>
          <w:lang w:val="lt-LT"/>
        </w:rPr>
      </w:pPr>
    </w:p>
    <w:p w14:paraId="714F2B31" w14:textId="77777777" w:rsidR="007B208F" w:rsidRPr="007B208F" w:rsidRDefault="007B208F" w:rsidP="007B208F">
      <w:pPr>
        <w:pStyle w:val="Default"/>
        <w:rPr>
          <w:color w:val="auto"/>
          <w:sz w:val="22"/>
          <w:szCs w:val="22"/>
          <w:lang w:val="lt-LT"/>
        </w:rPr>
      </w:pPr>
      <w:r w:rsidRPr="007B208F">
        <w:rPr>
          <w:i/>
          <w:iCs/>
          <w:color w:val="auto"/>
          <w:sz w:val="22"/>
          <w:szCs w:val="22"/>
          <w:u w:val="single"/>
          <w:lang w:val="lt-LT"/>
        </w:rPr>
        <w:t>Sutrikusi kepenų funkcija</w:t>
      </w:r>
      <w:r w:rsidRPr="007B208F">
        <w:rPr>
          <w:color w:val="auto"/>
          <w:sz w:val="22"/>
          <w:szCs w:val="22"/>
          <w:u w:val="single"/>
          <w:lang w:val="lt-LT"/>
        </w:rPr>
        <w:t xml:space="preserve">. </w:t>
      </w:r>
      <w:r w:rsidRPr="007B208F">
        <w:rPr>
          <w:color w:val="auto"/>
          <w:sz w:val="22"/>
          <w:szCs w:val="22"/>
          <w:lang w:val="lt-LT"/>
        </w:rPr>
        <w:t>Lėtine alkoholine kepenų liga (</w:t>
      </w:r>
      <w:r w:rsidRPr="007B208F">
        <w:rPr>
          <w:i/>
          <w:iCs/>
          <w:color w:val="auto"/>
          <w:sz w:val="22"/>
          <w:szCs w:val="22"/>
          <w:lang w:val="lt-LT"/>
        </w:rPr>
        <w:t xml:space="preserve">Child-Pugh </w:t>
      </w:r>
      <w:r w:rsidRPr="007B208F">
        <w:rPr>
          <w:color w:val="auto"/>
          <w:sz w:val="22"/>
          <w:szCs w:val="22"/>
          <w:lang w:val="lt-LT"/>
        </w:rPr>
        <w:t>B) sergančių ligonių kraujo plazmoje atorvastatino ir aktyviųjų jo metabolitų koncentracija būna reikšmingai didesnė (C</w:t>
      </w:r>
      <w:r w:rsidRPr="007B208F">
        <w:rPr>
          <w:color w:val="auto"/>
          <w:sz w:val="22"/>
          <w:szCs w:val="22"/>
          <w:vertAlign w:val="subscript"/>
          <w:lang w:val="lt-LT"/>
        </w:rPr>
        <w:t>max</w:t>
      </w:r>
      <w:r w:rsidRPr="007B208F">
        <w:rPr>
          <w:color w:val="auto"/>
          <w:position w:val="-8"/>
          <w:sz w:val="22"/>
          <w:szCs w:val="22"/>
          <w:vertAlign w:val="subscript"/>
          <w:lang w:val="lt-LT"/>
        </w:rPr>
        <w:t xml:space="preserve"> </w:t>
      </w:r>
      <w:r w:rsidRPr="007B208F">
        <w:rPr>
          <w:color w:val="auto"/>
          <w:sz w:val="22"/>
          <w:szCs w:val="22"/>
          <w:lang w:val="lt-LT"/>
        </w:rPr>
        <w:t xml:space="preserve">apie 16 kartų, AUC apie 11 kartų). </w:t>
      </w:r>
    </w:p>
    <w:p w14:paraId="0538FBCD" w14:textId="77777777" w:rsidR="007B208F" w:rsidRPr="007B208F" w:rsidRDefault="007B208F" w:rsidP="007B208F">
      <w:pPr>
        <w:pStyle w:val="Default"/>
        <w:rPr>
          <w:color w:val="auto"/>
          <w:sz w:val="22"/>
          <w:szCs w:val="22"/>
          <w:lang w:val="lt-LT"/>
        </w:rPr>
      </w:pPr>
    </w:p>
    <w:p w14:paraId="7620AAD5" w14:textId="77777777" w:rsidR="007B208F" w:rsidRPr="007B208F" w:rsidRDefault="007B208F" w:rsidP="007B208F">
      <w:pPr>
        <w:pStyle w:val="Default"/>
        <w:rPr>
          <w:color w:val="auto"/>
          <w:sz w:val="22"/>
          <w:szCs w:val="22"/>
          <w:lang w:val="lt-LT"/>
        </w:rPr>
      </w:pPr>
      <w:r w:rsidRPr="007B208F">
        <w:rPr>
          <w:i/>
          <w:color w:val="auto"/>
          <w:sz w:val="22"/>
          <w:szCs w:val="22"/>
          <w:u w:val="single"/>
          <w:lang w:val="lt-LT"/>
        </w:rPr>
        <w:t>SLOC1B1 polimorfizmas</w:t>
      </w:r>
      <w:r w:rsidRPr="007B208F">
        <w:rPr>
          <w:color w:val="auto"/>
          <w:sz w:val="22"/>
          <w:szCs w:val="22"/>
          <w:lang w:val="lt-LT"/>
        </w:rPr>
        <w:t>. HMG-CoA reduktazės inhibitorių, įskaitant ir atorvastatiną, patekimas į kepenis apima ir OATP1B1 pernešimą. Pacientams, turintiems SLCO1B1 polimorfizmą, yra pavojus, kad gali padidėti atorvastatino poveikis ir tai gali padidinti rabdomiolizės pavojų (žr. 4.4. skyrių). Asmenims, turintiems geno OATP1B1 (SLCO1B1 c.521CC) polimorfizmą, atorvastatino ekspozicija (AUC) yra 2,4 karto stipresnė, nei asmenims, neturintiems šio genotipo (c.521TT). Gali būti, kad genetiškai šiems pacientams sutrinka atorvastatino patekimas į kepenis. Galimos tokio pokyčio pasekmės veiksmingumui nėra žinomos.</w:t>
      </w:r>
    </w:p>
    <w:p w14:paraId="5E469288" w14:textId="77777777" w:rsidR="007B208F" w:rsidRPr="007B208F" w:rsidRDefault="007B208F" w:rsidP="007B208F">
      <w:pPr>
        <w:pStyle w:val="Default"/>
        <w:rPr>
          <w:color w:val="auto"/>
          <w:sz w:val="22"/>
          <w:szCs w:val="22"/>
          <w:lang w:val="lt-LT"/>
        </w:rPr>
      </w:pPr>
    </w:p>
    <w:p w14:paraId="54704DA3" w14:textId="77777777" w:rsidR="007B208F" w:rsidRPr="007B208F" w:rsidRDefault="007B208F" w:rsidP="007B208F">
      <w:pPr>
        <w:pStyle w:val="Default"/>
        <w:rPr>
          <w:color w:val="auto"/>
          <w:sz w:val="22"/>
          <w:szCs w:val="22"/>
          <w:lang w:val="lt-LT"/>
        </w:rPr>
      </w:pPr>
      <w:r w:rsidRPr="007B208F">
        <w:rPr>
          <w:b/>
          <w:color w:val="auto"/>
          <w:sz w:val="22"/>
          <w:szCs w:val="22"/>
          <w:lang w:val="lt-LT"/>
        </w:rPr>
        <w:t>5.3</w:t>
      </w:r>
      <w:r w:rsidRPr="007B208F">
        <w:rPr>
          <w:b/>
          <w:color w:val="auto"/>
          <w:sz w:val="22"/>
          <w:szCs w:val="22"/>
          <w:lang w:val="lt-LT"/>
        </w:rPr>
        <w:tab/>
        <w:t xml:space="preserve">Ikiklinikinių saugumo tyrimų duomenys </w:t>
      </w:r>
    </w:p>
    <w:p w14:paraId="735F4512" w14:textId="77777777" w:rsidR="007B208F" w:rsidRPr="007B208F" w:rsidRDefault="007B208F" w:rsidP="007B208F">
      <w:pPr>
        <w:pStyle w:val="Default"/>
        <w:rPr>
          <w:color w:val="auto"/>
          <w:sz w:val="22"/>
          <w:szCs w:val="22"/>
          <w:lang w:val="lt-LT"/>
        </w:rPr>
      </w:pPr>
    </w:p>
    <w:p w14:paraId="28E9C218" w14:textId="77777777" w:rsidR="007B208F" w:rsidRPr="007B208F" w:rsidRDefault="007B208F" w:rsidP="007B208F">
      <w:pPr>
        <w:pStyle w:val="Default"/>
        <w:rPr>
          <w:color w:val="auto"/>
          <w:sz w:val="22"/>
          <w:szCs w:val="22"/>
          <w:lang w:val="sv-SE"/>
        </w:rPr>
      </w:pPr>
      <w:r w:rsidRPr="007B208F">
        <w:rPr>
          <w:color w:val="auto"/>
          <w:sz w:val="22"/>
          <w:szCs w:val="22"/>
          <w:lang w:val="sv-SE"/>
        </w:rPr>
        <w:t xml:space="preserve">4 tyrimų </w:t>
      </w:r>
      <w:r w:rsidRPr="007B208F">
        <w:rPr>
          <w:i/>
          <w:iCs/>
          <w:color w:val="auto"/>
          <w:sz w:val="22"/>
          <w:szCs w:val="22"/>
          <w:lang w:val="sv-SE"/>
        </w:rPr>
        <w:t xml:space="preserve">in vitro </w:t>
      </w:r>
      <w:r w:rsidRPr="007B208F">
        <w:rPr>
          <w:color w:val="auto"/>
          <w:sz w:val="22"/>
          <w:szCs w:val="22"/>
          <w:lang w:val="sv-SE"/>
        </w:rPr>
        <w:t xml:space="preserve">ir vieno tyrimo </w:t>
      </w:r>
      <w:r w:rsidRPr="007B208F">
        <w:rPr>
          <w:i/>
          <w:iCs/>
          <w:color w:val="auto"/>
          <w:sz w:val="22"/>
          <w:szCs w:val="22"/>
          <w:lang w:val="sv-SE"/>
        </w:rPr>
        <w:t xml:space="preserve">in vivo </w:t>
      </w:r>
      <w:r w:rsidRPr="007B208F">
        <w:rPr>
          <w:color w:val="auto"/>
          <w:sz w:val="22"/>
          <w:szCs w:val="22"/>
          <w:lang w:val="sv-SE"/>
        </w:rPr>
        <w:t xml:space="preserve">metu mutageninio ir klastogeninio poveikio atorvastatinas nedarė. </w:t>
      </w:r>
    </w:p>
    <w:p w14:paraId="2AC7E49E" w14:textId="77777777" w:rsidR="007B208F" w:rsidRPr="007B208F" w:rsidRDefault="007B208F" w:rsidP="007B208F">
      <w:pPr>
        <w:pStyle w:val="Default"/>
        <w:rPr>
          <w:color w:val="auto"/>
          <w:sz w:val="22"/>
          <w:szCs w:val="22"/>
          <w:lang w:val="sv-SE"/>
        </w:rPr>
      </w:pPr>
      <w:r w:rsidRPr="007B208F">
        <w:rPr>
          <w:color w:val="auto"/>
          <w:sz w:val="22"/>
          <w:szCs w:val="22"/>
          <w:lang w:val="sv-SE"/>
        </w:rPr>
        <w:lastRenderedPageBreak/>
        <w:t>Žiurkėms kancerogeninio poveikio atorvastatinas nesukėlė, bet didelės dozės pelių patinams padažnino hepatoceliulinės adenomos, patelėms – hepatoceliulinės karcinomos atsiradimą (preparato kiekis, atsižvelgiant į AUC</w:t>
      </w:r>
      <w:r w:rsidRPr="007B208F">
        <w:rPr>
          <w:color w:val="auto"/>
          <w:sz w:val="22"/>
          <w:szCs w:val="22"/>
          <w:vertAlign w:val="subscript"/>
          <w:lang w:val="sv-SE"/>
        </w:rPr>
        <w:t>(0-24)</w:t>
      </w:r>
      <w:r w:rsidRPr="007B208F">
        <w:rPr>
          <w:color w:val="auto"/>
          <w:sz w:val="22"/>
          <w:szCs w:val="22"/>
          <w:lang w:val="sv-SE"/>
        </w:rPr>
        <w:t xml:space="preserve">, buvo 6 - 11 kartų didesnis nei pasiekus didžiausią paros dozę, rekomenduojamą vartoti žmogui). </w:t>
      </w:r>
    </w:p>
    <w:p w14:paraId="519A4954" w14:textId="77777777" w:rsidR="007B208F" w:rsidRPr="00400A89" w:rsidRDefault="007B208F" w:rsidP="00C90E1D">
      <w:pPr>
        <w:spacing w:after="0" w:line="240" w:lineRule="auto"/>
        <w:rPr>
          <w:rFonts w:ascii="Times New Roman" w:hAnsi="Times New Roman"/>
          <w:lang w:val="en-US"/>
        </w:rPr>
      </w:pPr>
      <w:r w:rsidRPr="00400A89">
        <w:rPr>
          <w:rFonts w:ascii="Times New Roman" w:hAnsi="Times New Roman"/>
          <w:lang w:val="sv-SE"/>
        </w:rPr>
        <w:t xml:space="preserve">Tyrimų su gyvūnais rezultatai rodo, kad HMG-CoA reduktazės inhibitoriai gali neigiamai paveikti embriono ar vaisiaus vystymąsi. Atorvastatinas neįtakojo žiurkių, triušių ir šunų vaisingumo ir nesukėlė teratogeninio poveikio, tačiau žiurkių ir triušių patelėms duotos toksinės dozės turėjo poveikį vaisiaus vystymuisi. Žiurkių jauniklių vystymasis buvo sulėtėjęs ir jų gyvybingumas po gimimo buvo gerokai mažesnis tais atvejais, kai vaisingoms patelėms buvo skiriamos didelės atorvastatino dozės. Yra įrodymų, kad žiurkių patelėms preparatas praėjo placentą. Nustatyta, kad žiurkių plazmoje atorvastatino koncentracija buvo tokia pat kaip ir jų piene. </w:t>
      </w:r>
      <w:r w:rsidRPr="00400A89">
        <w:rPr>
          <w:rFonts w:ascii="Times New Roman" w:hAnsi="Times New Roman"/>
          <w:lang w:val="en-US"/>
        </w:rPr>
        <w:t>Nežinoma, ar atorvastatino ir jo metabolitų išsiskiria su moters pienu.</w:t>
      </w:r>
    </w:p>
    <w:p w14:paraId="26FC03BE" w14:textId="77777777" w:rsidR="007B208F" w:rsidRPr="00400A89" w:rsidRDefault="007B208F" w:rsidP="00C90E1D">
      <w:pPr>
        <w:spacing w:after="0" w:line="240" w:lineRule="auto"/>
        <w:rPr>
          <w:rFonts w:ascii="Times New Roman" w:hAnsi="Times New Roman"/>
          <w:lang w:val="en-US"/>
        </w:rPr>
      </w:pPr>
    </w:p>
    <w:p w14:paraId="2D285CE7" w14:textId="77777777" w:rsidR="007B208F" w:rsidRPr="00400A89" w:rsidRDefault="007B208F" w:rsidP="00C90E1D">
      <w:pPr>
        <w:spacing w:after="0" w:line="240" w:lineRule="auto"/>
        <w:rPr>
          <w:rFonts w:ascii="Times New Roman" w:hAnsi="Times New Roman"/>
          <w:lang w:val="en-US"/>
        </w:rPr>
      </w:pPr>
    </w:p>
    <w:p w14:paraId="0080CB56" w14:textId="77777777" w:rsidR="007B208F" w:rsidRPr="00400A89" w:rsidRDefault="007B208F" w:rsidP="00C90E1D">
      <w:pPr>
        <w:spacing w:after="0" w:line="240" w:lineRule="auto"/>
        <w:rPr>
          <w:rFonts w:ascii="Times New Roman" w:hAnsi="Times New Roman"/>
          <w:b/>
          <w:lang w:val="en-US"/>
        </w:rPr>
      </w:pPr>
      <w:r w:rsidRPr="00400A89">
        <w:rPr>
          <w:rFonts w:ascii="Times New Roman" w:hAnsi="Times New Roman"/>
          <w:b/>
          <w:lang w:val="en-US"/>
        </w:rPr>
        <w:t>6.</w:t>
      </w:r>
      <w:r w:rsidRPr="00400A89">
        <w:rPr>
          <w:rFonts w:ascii="Times New Roman" w:hAnsi="Times New Roman"/>
          <w:b/>
          <w:lang w:val="en-US"/>
        </w:rPr>
        <w:tab/>
        <w:t>FARMACINĖ INFORMACIJA</w:t>
      </w:r>
    </w:p>
    <w:p w14:paraId="6805454E" w14:textId="77777777" w:rsidR="007B208F" w:rsidRPr="00400A89" w:rsidRDefault="007B208F" w:rsidP="00C90E1D">
      <w:pPr>
        <w:spacing w:after="0" w:line="240" w:lineRule="auto"/>
        <w:rPr>
          <w:rFonts w:ascii="Times New Roman" w:hAnsi="Times New Roman"/>
          <w:lang w:val="en-US"/>
        </w:rPr>
      </w:pPr>
    </w:p>
    <w:p w14:paraId="2D40C1D7" w14:textId="77777777" w:rsidR="007B208F" w:rsidRPr="00400A89" w:rsidRDefault="007B208F" w:rsidP="00C90E1D">
      <w:pPr>
        <w:spacing w:after="0" w:line="240" w:lineRule="auto"/>
        <w:rPr>
          <w:rFonts w:ascii="Times New Roman" w:hAnsi="Times New Roman"/>
          <w:b/>
          <w:lang w:val="en-US"/>
        </w:rPr>
      </w:pPr>
      <w:r w:rsidRPr="00400A89">
        <w:rPr>
          <w:rFonts w:ascii="Times New Roman" w:hAnsi="Times New Roman"/>
          <w:b/>
          <w:lang w:val="en-US"/>
        </w:rPr>
        <w:t>6.1</w:t>
      </w:r>
      <w:r w:rsidRPr="00400A89">
        <w:rPr>
          <w:rFonts w:ascii="Times New Roman" w:hAnsi="Times New Roman"/>
          <w:b/>
          <w:lang w:val="en-US"/>
        </w:rPr>
        <w:tab/>
        <w:t>Pagalbinių medžiagų sąrašas</w:t>
      </w:r>
    </w:p>
    <w:p w14:paraId="285927C1" w14:textId="77777777" w:rsidR="007B208F" w:rsidRPr="00400A89" w:rsidRDefault="007B208F" w:rsidP="00C90E1D">
      <w:pPr>
        <w:spacing w:after="0" w:line="240" w:lineRule="auto"/>
        <w:rPr>
          <w:rFonts w:ascii="Times New Roman" w:hAnsi="Times New Roman"/>
          <w:lang w:val="en-US"/>
        </w:rPr>
      </w:pPr>
    </w:p>
    <w:p w14:paraId="7F56D7FF" w14:textId="77777777" w:rsidR="007B208F" w:rsidRPr="00400A89" w:rsidRDefault="007B208F" w:rsidP="00C90E1D">
      <w:pPr>
        <w:spacing w:after="0" w:line="240" w:lineRule="auto"/>
        <w:rPr>
          <w:rFonts w:ascii="Times New Roman" w:hAnsi="Times New Roman"/>
          <w:u w:val="single"/>
          <w:lang w:val="en-US"/>
        </w:rPr>
      </w:pPr>
      <w:r w:rsidRPr="00400A89">
        <w:rPr>
          <w:rFonts w:ascii="Times New Roman" w:hAnsi="Times New Roman"/>
          <w:u w:val="single"/>
          <w:lang w:val="en-US"/>
        </w:rPr>
        <w:t>Tabletės branduolys</w:t>
      </w:r>
    </w:p>
    <w:p w14:paraId="41A95D61" w14:textId="77777777" w:rsidR="007B208F" w:rsidRPr="00400A89" w:rsidRDefault="007B208F" w:rsidP="00C90E1D">
      <w:pPr>
        <w:spacing w:after="0" w:line="240" w:lineRule="auto"/>
        <w:rPr>
          <w:rFonts w:ascii="Times New Roman" w:hAnsi="Times New Roman"/>
        </w:rPr>
      </w:pPr>
      <w:r w:rsidRPr="00400A89">
        <w:rPr>
          <w:rFonts w:ascii="Times New Roman" w:hAnsi="Times New Roman"/>
        </w:rPr>
        <w:t>Manitolis (E421)</w:t>
      </w:r>
    </w:p>
    <w:p w14:paraId="197022F0" w14:textId="77777777" w:rsidR="007B208F" w:rsidRPr="00400A89" w:rsidRDefault="007B208F" w:rsidP="00C90E1D">
      <w:pPr>
        <w:spacing w:after="0" w:line="240" w:lineRule="auto"/>
        <w:rPr>
          <w:rFonts w:ascii="Times New Roman" w:hAnsi="Times New Roman"/>
        </w:rPr>
      </w:pPr>
      <w:r w:rsidRPr="00400A89">
        <w:rPr>
          <w:rFonts w:ascii="Times New Roman" w:hAnsi="Times New Roman"/>
        </w:rPr>
        <w:t>Mikrokristalinė celiuliozė</w:t>
      </w:r>
    </w:p>
    <w:p w14:paraId="7DF91CB6" w14:textId="77777777" w:rsidR="007B208F" w:rsidRPr="00400A89" w:rsidRDefault="007B208F" w:rsidP="00C90E1D">
      <w:pPr>
        <w:spacing w:after="0" w:line="240" w:lineRule="auto"/>
        <w:rPr>
          <w:rFonts w:ascii="Times New Roman" w:hAnsi="Times New Roman"/>
        </w:rPr>
      </w:pPr>
      <w:r w:rsidRPr="00400A89">
        <w:rPr>
          <w:rFonts w:ascii="Times New Roman" w:hAnsi="Times New Roman"/>
        </w:rPr>
        <w:t>Kalcio karbonatas (E170)</w:t>
      </w:r>
    </w:p>
    <w:p w14:paraId="58CF75EA" w14:textId="77777777" w:rsidR="007B208F" w:rsidRPr="00400A89" w:rsidRDefault="007B208F" w:rsidP="00C90E1D">
      <w:pPr>
        <w:spacing w:after="0" w:line="240" w:lineRule="auto"/>
        <w:rPr>
          <w:rFonts w:ascii="Times New Roman" w:hAnsi="Times New Roman"/>
        </w:rPr>
      </w:pPr>
      <w:r w:rsidRPr="00400A89">
        <w:rPr>
          <w:rFonts w:ascii="Times New Roman" w:hAnsi="Times New Roman"/>
        </w:rPr>
        <w:t>Povidonas K 30</w:t>
      </w:r>
    </w:p>
    <w:p w14:paraId="29EB7F54" w14:textId="77777777" w:rsidR="007B208F" w:rsidRPr="00400A89" w:rsidRDefault="007B208F" w:rsidP="00C90E1D">
      <w:pPr>
        <w:spacing w:after="0" w:line="240" w:lineRule="auto"/>
        <w:rPr>
          <w:rFonts w:ascii="Times New Roman" w:hAnsi="Times New Roman"/>
        </w:rPr>
      </w:pPr>
      <w:r w:rsidRPr="00400A89">
        <w:rPr>
          <w:rFonts w:ascii="Times New Roman" w:hAnsi="Times New Roman"/>
        </w:rPr>
        <w:t>Kroskarmeliozės natrio druska</w:t>
      </w:r>
    </w:p>
    <w:p w14:paraId="4A8093E1" w14:textId="77777777" w:rsidR="007B208F" w:rsidRPr="00400A89" w:rsidRDefault="007B208F" w:rsidP="00C90E1D">
      <w:pPr>
        <w:spacing w:after="0" w:line="240" w:lineRule="auto"/>
        <w:rPr>
          <w:rFonts w:ascii="Times New Roman" w:hAnsi="Times New Roman"/>
        </w:rPr>
      </w:pPr>
      <w:r w:rsidRPr="00400A89">
        <w:rPr>
          <w:rFonts w:ascii="Times New Roman" w:hAnsi="Times New Roman"/>
        </w:rPr>
        <w:t>Natrio laurilsulfatas</w:t>
      </w:r>
    </w:p>
    <w:p w14:paraId="41B5FAD3" w14:textId="77777777" w:rsidR="007B208F" w:rsidRPr="00400A89" w:rsidRDefault="007B208F" w:rsidP="00C90E1D">
      <w:pPr>
        <w:spacing w:after="0" w:line="240" w:lineRule="auto"/>
        <w:rPr>
          <w:rFonts w:ascii="Times New Roman" w:hAnsi="Times New Roman"/>
          <w:lang w:val="en-US"/>
        </w:rPr>
      </w:pPr>
      <w:r w:rsidRPr="00400A89">
        <w:rPr>
          <w:rFonts w:ascii="Times New Roman" w:hAnsi="Times New Roman"/>
          <w:lang w:val="en-US"/>
        </w:rPr>
        <w:t>Bevandenis koloidinis silicio dioksidas</w:t>
      </w:r>
    </w:p>
    <w:p w14:paraId="7D64538E" w14:textId="77777777" w:rsidR="007B208F" w:rsidRPr="00400A89" w:rsidRDefault="007B208F" w:rsidP="00C90E1D">
      <w:pPr>
        <w:spacing w:after="0" w:line="240" w:lineRule="auto"/>
        <w:rPr>
          <w:rFonts w:ascii="Times New Roman" w:hAnsi="Times New Roman"/>
          <w:lang w:val="en-US"/>
        </w:rPr>
      </w:pPr>
      <w:r w:rsidRPr="00400A89">
        <w:rPr>
          <w:rFonts w:ascii="Times New Roman" w:hAnsi="Times New Roman"/>
          <w:lang w:val="en-US"/>
        </w:rPr>
        <w:t>Magnio stearatas</w:t>
      </w:r>
    </w:p>
    <w:p w14:paraId="0CE665CD" w14:textId="77777777" w:rsidR="007B208F" w:rsidRPr="00400A89" w:rsidRDefault="007B208F" w:rsidP="00C90E1D">
      <w:pPr>
        <w:spacing w:after="0" w:line="240" w:lineRule="auto"/>
        <w:rPr>
          <w:rFonts w:ascii="Times New Roman" w:hAnsi="Times New Roman"/>
          <w:lang w:val="en-US"/>
        </w:rPr>
      </w:pPr>
    </w:p>
    <w:p w14:paraId="7DDC1CA5" w14:textId="77777777" w:rsidR="007B208F" w:rsidRPr="00400A89" w:rsidRDefault="007B208F" w:rsidP="00C90E1D">
      <w:pPr>
        <w:spacing w:after="0" w:line="240" w:lineRule="auto"/>
        <w:rPr>
          <w:rFonts w:ascii="Times New Roman" w:hAnsi="Times New Roman"/>
          <w:u w:val="single"/>
          <w:lang w:val="en-US"/>
        </w:rPr>
      </w:pPr>
      <w:r w:rsidRPr="00400A89">
        <w:rPr>
          <w:rFonts w:ascii="Times New Roman" w:hAnsi="Times New Roman"/>
          <w:u w:val="single"/>
          <w:lang w:val="en-US"/>
        </w:rPr>
        <w:t>Tabletės plėvelė</w:t>
      </w:r>
    </w:p>
    <w:p w14:paraId="0043E879" w14:textId="77777777" w:rsidR="007B208F" w:rsidRPr="00400A89" w:rsidRDefault="007B208F" w:rsidP="00C90E1D">
      <w:pPr>
        <w:spacing w:after="0" w:line="240" w:lineRule="auto"/>
        <w:rPr>
          <w:rFonts w:ascii="Times New Roman" w:hAnsi="Times New Roman"/>
          <w:lang w:val="en-US"/>
        </w:rPr>
      </w:pPr>
      <w:r w:rsidRPr="00400A89">
        <w:rPr>
          <w:rFonts w:ascii="Times New Roman" w:hAnsi="Times New Roman"/>
          <w:lang w:val="en-US"/>
        </w:rPr>
        <w:t>Hipromeliozė</w:t>
      </w:r>
    </w:p>
    <w:p w14:paraId="483A0741" w14:textId="77777777" w:rsidR="007B208F" w:rsidRPr="00400A89" w:rsidRDefault="007B208F" w:rsidP="00C90E1D">
      <w:pPr>
        <w:spacing w:after="0" w:line="240" w:lineRule="auto"/>
        <w:rPr>
          <w:rFonts w:ascii="Times New Roman" w:hAnsi="Times New Roman"/>
          <w:lang w:val="en-US"/>
        </w:rPr>
      </w:pPr>
      <w:r w:rsidRPr="00400A89">
        <w:rPr>
          <w:rFonts w:ascii="Times New Roman" w:hAnsi="Times New Roman"/>
          <w:lang w:val="en-US"/>
        </w:rPr>
        <w:t>Titano dioksidas (E171)</w:t>
      </w:r>
    </w:p>
    <w:p w14:paraId="75352346" w14:textId="77777777" w:rsidR="007B208F" w:rsidRPr="00400A89" w:rsidRDefault="007B208F" w:rsidP="00C90E1D">
      <w:pPr>
        <w:spacing w:after="0" w:line="240" w:lineRule="auto"/>
        <w:rPr>
          <w:rFonts w:ascii="Times New Roman" w:hAnsi="Times New Roman"/>
          <w:lang w:val="en-US"/>
        </w:rPr>
      </w:pPr>
      <w:r w:rsidRPr="00400A89">
        <w:rPr>
          <w:rFonts w:ascii="Times New Roman" w:hAnsi="Times New Roman"/>
          <w:lang w:val="en-US"/>
        </w:rPr>
        <w:t>Makrogolis 6000</w:t>
      </w:r>
    </w:p>
    <w:p w14:paraId="12973AC7" w14:textId="77777777" w:rsidR="007B208F" w:rsidRPr="00400A89" w:rsidRDefault="007B208F" w:rsidP="00C90E1D">
      <w:pPr>
        <w:spacing w:after="0" w:line="240" w:lineRule="auto"/>
        <w:rPr>
          <w:rFonts w:ascii="Times New Roman" w:hAnsi="Times New Roman"/>
          <w:lang w:val="en-US"/>
        </w:rPr>
      </w:pPr>
    </w:p>
    <w:p w14:paraId="4EB6B1FE" w14:textId="77777777" w:rsidR="007B208F" w:rsidRPr="00400A89" w:rsidRDefault="007B208F" w:rsidP="00C90E1D">
      <w:pPr>
        <w:spacing w:after="0" w:line="240" w:lineRule="auto"/>
        <w:rPr>
          <w:rFonts w:ascii="Times New Roman" w:hAnsi="Times New Roman"/>
          <w:b/>
          <w:lang w:val="en-US"/>
        </w:rPr>
      </w:pPr>
      <w:r w:rsidRPr="00400A89">
        <w:rPr>
          <w:rFonts w:ascii="Times New Roman" w:hAnsi="Times New Roman"/>
          <w:b/>
          <w:lang w:val="en-US"/>
        </w:rPr>
        <w:t>6.2</w:t>
      </w:r>
      <w:r w:rsidRPr="00400A89">
        <w:rPr>
          <w:rFonts w:ascii="Times New Roman" w:hAnsi="Times New Roman"/>
          <w:b/>
          <w:lang w:val="en-US"/>
        </w:rPr>
        <w:tab/>
        <w:t>Nesuderinamumas</w:t>
      </w:r>
    </w:p>
    <w:p w14:paraId="51D744F9" w14:textId="77777777" w:rsidR="007B208F" w:rsidRPr="00400A89" w:rsidRDefault="007B208F" w:rsidP="00C90E1D">
      <w:pPr>
        <w:spacing w:after="0" w:line="240" w:lineRule="auto"/>
        <w:rPr>
          <w:rFonts w:ascii="Times New Roman" w:hAnsi="Times New Roman"/>
          <w:lang w:val="en-US"/>
        </w:rPr>
      </w:pPr>
    </w:p>
    <w:p w14:paraId="4A7DED48" w14:textId="77777777" w:rsidR="007B208F" w:rsidRPr="00400A89" w:rsidRDefault="007B208F" w:rsidP="00C90E1D">
      <w:pPr>
        <w:spacing w:after="0" w:line="240" w:lineRule="auto"/>
        <w:rPr>
          <w:rFonts w:ascii="Times New Roman" w:hAnsi="Times New Roman"/>
          <w:lang w:val="en-US"/>
        </w:rPr>
      </w:pPr>
      <w:r w:rsidRPr="00400A89">
        <w:rPr>
          <w:rFonts w:ascii="Times New Roman" w:hAnsi="Times New Roman"/>
          <w:lang w:val="en-US"/>
        </w:rPr>
        <w:t>Duomenys nebūtini.</w:t>
      </w:r>
    </w:p>
    <w:p w14:paraId="5C04C16A" w14:textId="77777777" w:rsidR="007B208F" w:rsidRPr="00400A89" w:rsidRDefault="007B208F" w:rsidP="00C90E1D">
      <w:pPr>
        <w:spacing w:after="0" w:line="240" w:lineRule="auto"/>
        <w:rPr>
          <w:rFonts w:ascii="Times New Roman" w:hAnsi="Times New Roman"/>
          <w:lang w:val="en-US"/>
        </w:rPr>
      </w:pPr>
    </w:p>
    <w:p w14:paraId="3D7CECAE" w14:textId="77777777" w:rsidR="007B208F" w:rsidRPr="00400A89" w:rsidRDefault="007B208F" w:rsidP="00C90E1D">
      <w:pPr>
        <w:spacing w:after="0" w:line="240" w:lineRule="auto"/>
        <w:rPr>
          <w:rFonts w:ascii="Times New Roman" w:hAnsi="Times New Roman"/>
          <w:b/>
          <w:lang w:val="en-US"/>
        </w:rPr>
      </w:pPr>
      <w:r w:rsidRPr="00400A89">
        <w:rPr>
          <w:rFonts w:ascii="Times New Roman" w:hAnsi="Times New Roman"/>
          <w:b/>
          <w:lang w:val="en-US"/>
        </w:rPr>
        <w:t>6.3</w:t>
      </w:r>
      <w:r w:rsidRPr="00400A89">
        <w:rPr>
          <w:rFonts w:ascii="Times New Roman" w:hAnsi="Times New Roman"/>
          <w:b/>
          <w:lang w:val="en-US"/>
        </w:rPr>
        <w:tab/>
        <w:t>Tinkamumo laikas</w:t>
      </w:r>
    </w:p>
    <w:p w14:paraId="7C909BA2" w14:textId="77777777" w:rsidR="007B208F" w:rsidRPr="00400A89" w:rsidRDefault="007B208F" w:rsidP="00C90E1D">
      <w:pPr>
        <w:spacing w:after="0" w:line="240" w:lineRule="auto"/>
        <w:rPr>
          <w:rFonts w:ascii="Times New Roman" w:hAnsi="Times New Roman"/>
          <w:lang w:val="en-US"/>
        </w:rPr>
      </w:pPr>
    </w:p>
    <w:p w14:paraId="52AFA08B" w14:textId="77777777" w:rsidR="007B208F" w:rsidRPr="00400A89" w:rsidRDefault="007B208F" w:rsidP="00C90E1D">
      <w:pPr>
        <w:spacing w:after="0" w:line="240" w:lineRule="auto"/>
        <w:rPr>
          <w:rFonts w:ascii="Times New Roman" w:hAnsi="Times New Roman"/>
          <w:lang w:val="en-US"/>
        </w:rPr>
      </w:pPr>
      <w:r w:rsidRPr="00400A89">
        <w:rPr>
          <w:rFonts w:ascii="Times New Roman" w:hAnsi="Times New Roman"/>
          <w:lang w:val="en-US"/>
        </w:rPr>
        <w:t>2 metai</w:t>
      </w:r>
    </w:p>
    <w:p w14:paraId="36AED6BA" w14:textId="77777777" w:rsidR="007B208F" w:rsidRPr="00400A89" w:rsidRDefault="007B208F" w:rsidP="00C90E1D">
      <w:pPr>
        <w:spacing w:after="0" w:line="240" w:lineRule="auto"/>
        <w:rPr>
          <w:rFonts w:ascii="Times New Roman" w:hAnsi="Times New Roman"/>
          <w:lang w:val="en-US"/>
        </w:rPr>
      </w:pPr>
    </w:p>
    <w:p w14:paraId="6C707C6D" w14:textId="77777777" w:rsidR="007B208F" w:rsidRPr="00400A89" w:rsidRDefault="007B208F" w:rsidP="00C90E1D">
      <w:pPr>
        <w:spacing w:after="0" w:line="240" w:lineRule="auto"/>
        <w:rPr>
          <w:rFonts w:ascii="Times New Roman" w:hAnsi="Times New Roman"/>
          <w:b/>
          <w:lang w:val="en-US"/>
        </w:rPr>
      </w:pPr>
      <w:r w:rsidRPr="00400A89">
        <w:rPr>
          <w:rFonts w:ascii="Times New Roman" w:hAnsi="Times New Roman"/>
          <w:b/>
          <w:lang w:val="en-US"/>
        </w:rPr>
        <w:t>6.4</w:t>
      </w:r>
      <w:r w:rsidRPr="00400A89">
        <w:rPr>
          <w:rFonts w:ascii="Times New Roman" w:hAnsi="Times New Roman"/>
          <w:b/>
          <w:lang w:val="en-US"/>
        </w:rPr>
        <w:tab/>
        <w:t>Specialios laikymo sąlygos</w:t>
      </w:r>
    </w:p>
    <w:p w14:paraId="32626027" w14:textId="77777777" w:rsidR="007B208F" w:rsidRPr="00400A89" w:rsidRDefault="007B208F" w:rsidP="00C90E1D">
      <w:pPr>
        <w:spacing w:after="0" w:line="240" w:lineRule="auto"/>
        <w:rPr>
          <w:rFonts w:ascii="Times New Roman" w:hAnsi="Times New Roman"/>
          <w:lang w:val="en-US"/>
        </w:rPr>
      </w:pPr>
    </w:p>
    <w:p w14:paraId="030F8A12" w14:textId="77777777" w:rsidR="007B208F" w:rsidRPr="00400A89" w:rsidRDefault="007B208F" w:rsidP="00C90E1D">
      <w:pPr>
        <w:spacing w:after="0" w:line="240" w:lineRule="auto"/>
        <w:rPr>
          <w:rFonts w:ascii="Times New Roman" w:hAnsi="Times New Roman"/>
          <w:lang w:val="en-US"/>
        </w:rPr>
      </w:pPr>
      <w:r w:rsidRPr="00400A89">
        <w:rPr>
          <w:rFonts w:ascii="Times New Roman" w:hAnsi="Times New Roman"/>
          <w:lang w:val="en-US"/>
        </w:rPr>
        <w:t>Laikyti ne aukštesnėje kaip 25º C temperatūroje.</w:t>
      </w:r>
    </w:p>
    <w:p w14:paraId="0630761C" w14:textId="77777777" w:rsidR="007B208F" w:rsidRPr="00400A89" w:rsidRDefault="007B208F" w:rsidP="00C90E1D">
      <w:pPr>
        <w:spacing w:after="0" w:line="240" w:lineRule="auto"/>
        <w:rPr>
          <w:rFonts w:ascii="Times New Roman" w:hAnsi="Times New Roman"/>
          <w:lang w:val="en-US"/>
        </w:rPr>
      </w:pPr>
    </w:p>
    <w:p w14:paraId="0C2FD20A" w14:textId="77777777" w:rsidR="007B208F" w:rsidRPr="00400A89" w:rsidRDefault="007B208F" w:rsidP="00C90E1D">
      <w:pPr>
        <w:spacing w:after="0" w:line="240" w:lineRule="auto"/>
        <w:rPr>
          <w:rFonts w:ascii="Times New Roman" w:hAnsi="Times New Roman"/>
          <w:b/>
          <w:lang w:val="en-US"/>
        </w:rPr>
      </w:pPr>
      <w:r w:rsidRPr="00400A89">
        <w:rPr>
          <w:rFonts w:ascii="Times New Roman" w:hAnsi="Times New Roman"/>
          <w:b/>
          <w:lang w:val="en-US"/>
        </w:rPr>
        <w:t>6.5</w:t>
      </w:r>
      <w:r w:rsidRPr="00400A89">
        <w:rPr>
          <w:rFonts w:ascii="Times New Roman" w:hAnsi="Times New Roman"/>
          <w:b/>
          <w:lang w:val="en-US"/>
        </w:rPr>
        <w:tab/>
        <w:t>Talpyklės pobūdis ir jos turinys</w:t>
      </w:r>
    </w:p>
    <w:p w14:paraId="21998724" w14:textId="77777777" w:rsidR="007B208F" w:rsidRPr="00400A89" w:rsidRDefault="007B208F" w:rsidP="00C90E1D">
      <w:pPr>
        <w:spacing w:after="0" w:line="240" w:lineRule="auto"/>
        <w:rPr>
          <w:rFonts w:ascii="Times New Roman" w:hAnsi="Times New Roman"/>
          <w:lang w:val="en-US"/>
        </w:rPr>
      </w:pPr>
    </w:p>
    <w:p w14:paraId="19E23F88" w14:textId="77777777" w:rsidR="007B208F" w:rsidRPr="00400A89" w:rsidRDefault="007B208F" w:rsidP="00C90E1D">
      <w:pPr>
        <w:spacing w:after="0" w:line="240" w:lineRule="auto"/>
        <w:rPr>
          <w:rFonts w:ascii="Times New Roman" w:hAnsi="Times New Roman"/>
          <w:lang w:val="en-US"/>
        </w:rPr>
      </w:pPr>
      <w:r w:rsidRPr="00400A89">
        <w:rPr>
          <w:rFonts w:ascii="Times New Roman" w:hAnsi="Times New Roman"/>
          <w:lang w:val="en-US"/>
        </w:rPr>
        <w:t>Lizdinės plokštelės (OPA/aliuminis/PVC/aliuminis), kuriose yra 4, 7, 10, 14, 20, 28, 30, 50, 56, 84, 98, 100, 200 arba 500 plėvele dengtų tablečių.</w:t>
      </w:r>
    </w:p>
    <w:p w14:paraId="17AC13FC" w14:textId="77777777" w:rsidR="007B208F" w:rsidRPr="00400A89" w:rsidRDefault="007B208F" w:rsidP="00C90E1D">
      <w:pPr>
        <w:spacing w:after="0" w:line="240" w:lineRule="auto"/>
        <w:rPr>
          <w:rFonts w:ascii="Times New Roman" w:hAnsi="Times New Roman"/>
          <w:lang w:val="en-US"/>
        </w:rPr>
      </w:pPr>
    </w:p>
    <w:p w14:paraId="3F875A47" w14:textId="77777777" w:rsidR="007B208F" w:rsidRPr="00400A89" w:rsidRDefault="007B208F" w:rsidP="00C90E1D">
      <w:pPr>
        <w:spacing w:after="0" w:line="240" w:lineRule="auto"/>
        <w:rPr>
          <w:rFonts w:ascii="Times New Roman" w:hAnsi="Times New Roman"/>
          <w:lang w:val="en-US"/>
        </w:rPr>
      </w:pPr>
      <w:r w:rsidRPr="00400A89">
        <w:rPr>
          <w:rFonts w:ascii="Times New Roman" w:hAnsi="Times New Roman"/>
          <w:lang w:val="en-US"/>
        </w:rPr>
        <w:t>Gali būti tiekiamos ne visų dydžių pakuotės.</w:t>
      </w:r>
    </w:p>
    <w:p w14:paraId="469F2451" w14:textId="77777777" w:rsidR="007B208F" w:rsidRPr="00400A89" w:rsidRDefault="007B208F" w:rsidP="00C90E1D">
      <w:pPr>
        <w:spacing w:after="0" w:line="240" w:lineRule="auto"/>
        <w:rPr>
          <w:rFonts w:ascii="Times New Roman" w:hAnsi="Times New Roman"/>
          <w:lang w:val="en-US"/>
        </w:rPr>
      </w:pPr>
    </w:p>
    <w:p w14:paraId="62411F0D" w14:textId="77777777" w:rsidR="007B208F" w:rsidRPr="00400A89" w:rsidRDefault="007B208F" w:rsidP="00C90E1D">
      <w:pPr>
        <w:spacing w:after="0" w:line="240" w:lineRule="auto"/>
        <w:rPr>
          <w:rFonts w:ascii="Times New Roman" w:hAnsi="Times New Roman"/>
          <w:b/>
          <w:lang w:val="en-US"/>
        </w:rPr>
      </w:pPr>
      <w:r w:rsidRPr="00400A89">
        <w:rPr>
          <w:rFonts w:ascii="Times New Roman" w:hAnsi="Times New Roman"/>
          <w:b/>
          <w:lang w:val="en-US"/>
        </w:rPr>
        <w:lastRenderedPageBreak/>
        <w:t>6.6</w:t>
      </w:r>
      <w:r w:rsidRPr="00400A89">
        <w:rPr>
          <w:rFonts w:ascii="Times New Roman" w:hAnsi="Times New Roman"/>
          <w:b/>
          <w:lang w:val="en-US"/>
        </w:rPr>
        <w:tab/>
        <w:t>Specialūs reikalavimai atliekoms tvarkyti</w:t>
      </w:r>
    </w:p>
    <w:p w14:paraId="77511793" w14:textId="77777777" w:rsidR="007B208F" w:rsidRPr="00400A89" w:rsidRDefault="007B208F" w:rsidP="00C90E1D">
      <w:pPr>
        <w:spacing w:after="0" w:line="240" w:lineRule="auto"/>
        <w:rPr>
          <w:rFonts w:ascii="Times New Roman" w:hAnsi="Times New Roman"/>
          <w:b/>
          <w:lang w:val="en-US"/>
        </w:rPr>
      </w:pPr>
    </w:p>
    <w:p w14:paraId="7D026B25" w14:textId="77777777" w:rsidR="007B208F" w:rsidRPr="00400A89" w:rsidRDefault="007B208F" w:rsidP="00C90E1D">
      <w:pPr>
        <w:spacing w:after="0" w:line="240" w:lineRule="auto"/>
        <w:rPr>
          <w:rFonts w:ascii="Times New Roman" w:hAnsi="Times New Roman"/>
          <w:lang w:val="en-US"/>
        </w:rPr>
      </w:pPr>
      <w:r w:rsidRPr="00400A89">
        <w:rPr>
          <w:rFonts w:ascii="Times New Roman" w:hAnsi="Times New Roman"/>
          <w:lang w:val="en-US"/>
        </w:rPr>
        <w:t>Specialių reikalavimų nėra.</w:t>
      </w:r>
    </w:p>
    <w:p w14:paraId="60D5574F" w14:textId="77777777" w:rsidR="007B208F" w:rsidRPr="00400A89" w:rsidRDefault="007B208F" w:rsidP="00C90E1D">
      <w:pPr>
        <w:spacing w:after="0" w:line="240" w:lineRule="auto"/>
        <w:rPr>
          <w:rFonts w:ascii="Times New Roman" w:hAnsi="Times New Roman"/>
          <w:lang w:val="en-US"/>
        </w:rPr>
      </w:pPr>
    </w:p>
    <w:p w14:paraId="73836F0D" w14:textId="77777777" w:rsidR="007B208F" w:rsidRPr="00400A89" w:rsidRDefault="007B208F" w:rsidP="00C90E1D">
      <w:pPr>
        <w:spacing w:after="0" w:line="240" w:lineRule="auto"/>
        <w:rPr>
          <w:rFonts w:ascii="Times New Roman" w:hAnsi="Times New Roman"/>
          <w:lang w:val="en-US"/>
        </w:rPr>
      </w:pPr>
    </w:p>
    <w:p w14:paraId="14484182" w14:textId="77777777" w:rsidR="007B208F" w:rsidRPr="00400A89" w:rsidRDefault="007B208F" w:rsidP="00C90E1D">
      <w:pPr>
        <w:spacing w:after="0" w:line="240" w:lineRule="auto"/>
        <w:rPr>
          <w:rFonts w:ascii="Times New Roman" w:hAnsi="Times New Roman"/>
          <w:b/>
          <w:lang w:val="en-US"/>
        </w:rPr>
      </w:pPr>
      <w:r w:rsidRPr="00400A89">
        <w:rPr>
          <w:rFonts w:ascii="Times New Roman" w:hAnsi="Times New Roman"/>
          <w:b/>
          <w:lang w:val="en-US"/>
        </w:rPr>
        <w:t>7.</w:t>
      </w:r>
      <w:r w:rsidRPr="00400A89">
        <w:rPr>
          <w:rFonts w:ascii="Times New Roman" w:hAnsi="Times New Roman"/>
          <w:b/>
          <w:lang w:val="en-US"/>
        </w:rPr>
        <w:tab/>
        <w:t>REGISTRUOTOJAS</w:t>
      </w:r>
    </w:p>
    <w:p w14:paraId="3305CE67" w14:textId="77777777" w:rsidR="007B208F" w:rsidRPr="00400A89" w:rsidRDefault="007B208F" w:rsidP="00C90E1D">
      <w:pPr>
        <w:spacing w:after="0" w:line="240" w:lineRule="auto"/>
        <w:rPr>
          <w:rFonts w:ascii="Times New Roman" w:hAnsi="Times New Roman"/>
          <w:lang w:val="en-US"/>
        </w:rPr>
      </w:pPr>
    </w:p>
    <w:p w14:paraId="00CC0569" w14:textId="77777777" w:rsidR="007B208F" w:rsidRPr="00400A89" w:rsidRDefault="007B208F" w:rsidP="00C90E1D">
      <w:pPr>
        <w:spacing w:after="0" w:line="240" w:lineRule="auto"/>
        <w:rPr>
          <w:rFonts w:ascii="Times New Roman" w:hAnsi="Times New Roman"/>
          <w:lang w:val="en-US"/>
        </w:rPr>
      </w:pPr>
      <w:r w:rsidRPr="00400A89">
        <w:rPr>
          <w:rFonts w:ascii="Times New Roman" w:hAnsi="Times New Roman"/>
          <w:lang w:val="en-US"/>
        </w:rPr>
        <w:t>Pharmaceutical Works POLPHARMA SA</w:t>
      </w:r>
    </w:p>
    <w:p w14:paraId="2DF84544" w14:textId="77777777" w:rsidR="007B208F" w:rsidRPr="00400A89" w:rsidRDefault="007B208F" w:rsidP="00C90E1D">
      <w:pPr>
        <w:spacing w:after="0" w:line="240" w:lineRule="auto"/>
        <w:rPr>
          <w:rFonts w:ascii="Times New Roman" w:hAnsi="Times New Roman"/>
          <w:lang w:val="en-US"/>
        </w:rPr>
      </w:pPr>
      <w:r w:rsidRPr="00400A89">
        <w:rPr>
          <w:rFonts w:ascii="Times New Roman" w:hAnsi="Times New Roman"/>
          <w:lang w:val="en-US"/>
        </w:rPr>
        <w:t>19 Pelplińska Street</w:t>
      </w:r>
    </w:p>
    <w:p w14:paraId="28861D6B" w14:textId="77777777" w:rsidR="007B208F" w:rsidRPr="00400A89" w:rsidRDefault="007B208F" w:rsidP="00C90E1D">
      <w:pPr>
        <w:spacing w:after="0" w:line="240" w:lineRule="auto"/>
        <w:rPr>
          <w:rFonts w:ascii="Times New Roman" w:hAnsi="Times New Roman"/>
        </w:rPr>
      </w:pPr>
      <w:r w:rsidRPr="00400A89">
        <w:rPr>
          <w:rFonts w:ascii="Times New Roman" w:hAnsi="Times New Roman"/>
        </w:rPr>
        <w:t>83-200 Starogard Gdański</w:t>
      </w:r>
    </w:p>
    <w:p w14:paraId="3C235D70" w14:textId="77777777" w:rsidR="007B208F" w:rsidRPr="00400A89" w:rsidRDefault="007B208F" w:rsidP="00C90E1D">
      <w:pPr>
        <w:numPr>
          <w:ilvl w:val="12"/>
          <w:numId w:val="0"/>
        </w:numPr>
        <w:spacing w:after="0" w:line="240" w:lineRule="auto"/>
        <w:ind w:right="-2"/>
        <w:rPr>
          <w:rFonts w:ascii="Times New Roman" w:hAnsi="Times New Roman"/>
        </w:rPr>
      </w:pPr>
      <w:r w:rsidRPr="00400A89">
        <w:rPr>
          <w:rFonts w:ascii="Times New Roman" w:hAnsi="Times New Roman"/>
        </w:rPr>
        <w:t>Lenkija</w:t>
      </w:r>
    </w:p>
    <w:p w14:paraId="33C45F6D" w14:textId="77777777" w:rsidR="007B208F" w:rsidRPr="00400A89" w:rsidRDefault="007B208F" w:rsidP="00C90E1D">
      <w:pPr>
        <w:spacing w:after="0" w:line="240" w:lineRule="auto"/>
        <w:rPr>
          <w:rFonts w:ascii="Times New Roman" w:hAnsi="Times New Roman"/>
        </w:rPr>
      </w:pPr>
    </w:p>
    <w:p w14:paraId="0F8DB091" w14:textId="77777777" w:rsidR="007B208F" w:rsidRPr="00400A89" w:rsidRDefault="007B208F" w:rsidP="00C90E1D">
      <w:pPr>
        <w:spacing w:after="0" w:line="240" w:lineRule="auto"/>
        <w:rPr>
          <w:rFonts w:ascii="Times New Roman" w:hAnsi="Times New Roman"/>
        </w:rPr>
      </w:pPr>
    </w:p>
    <w:p w14:paraId="49BB6798" w14:textId="77777777" w:rsidR="007B208F" w:rsidRPr="00391EFC" w:rsidRDefault="007B208F" w:rsidP="00C90E1D">
      <w:pPr>
        <w:spacing w:after="0" w:line="240" w:lineRule="auto"/>
        <w:rPr>
          <w:rFonts w:ascii="Times New Roman" w:hAnsi="Times New Roman"/>
          <w:b/>
        </w:rPr>
      </w:pPr>
      <w:r w:rsidRPr="00391EFC">
        <w:rPr>
          <w:rFonts w:ascii="Times New Roman" w:hAnsi="Times New Roman"/>
          <w:b/>
        </w:rPr>
        <w:t>8.</w:t>
      </w:r>
      <w:r w:rsidRPr="00391EFC">
        <w:rPr>
          <w:rFonts w:ascii="Times New Roman" w:hAnsi="Times New Roman"/>
          <w:b/>
        </w:rPr>
        <w:tab/>
        <w:t>REGISTRACIJOS PAŽYMĖJIMO</w:t>
      </w:r>
      <w:r w:rsidRPr="00391EFC">
        <w:rPr>
          <w:rFonts w:ascii="Times New Roman" w:hAnsi="Times New Roman"/>
        </w:rPr>
        <w:t xml:space="preserve"> </w:t>
      </w:r>
      <w:r w:rsidRPr="00391EFC">
        <w:rPr>
          <w:rFonts w:ascii="Times New Roman" w:hAnsi="Times New Roman"/>
          <w:b/>
        </w:rPr>
        <w:t>NUMERIS (-IAI)</w:t>
      </w:r>
    </w:p>
    <w:p w14:paraId="3581FF8C" w14:textId="77777777" w:rsidR="007B208F" w:rsidRPr="00593E48" w:rsidRDefault="007B208F" w:rsidP="00C90E1D">
      <w:pPr>
        <w:spacing w:after="0" w:line="240" w:lineRule="auto"/>
        <w:rPr>
          <w:rFonts w:ascii="Times New Roman" w:hAnsi="Times New Roman"/>
          <w:b/>
        </w:rPr>
      </w:pPr>
    </w:p>
    <w:p w14:paraId="573562B8" w14:textId="77777777" w:rsidR="007B208F" w:rsidRPr="00400A89" w:rsidRDefault="007B208F" w:rsidP="00C90E1D">
      <w:pPr>
        <w:spacing w:after="0" w:line="240" w:lineRule="auto"/>
        <w:rPr>
          <w:rFonts w:ascii="Times New Roman" w:hAnsi="Times New Roman"/>
          <w:lang w:val="en-US"/>
        </w:rPr>
      </w:pPr>
      <w:r w:rsidRPr="00400A89">
        <w:rPr>
          <w:rFonts w:ascii="Times New Roman" w:hAnsi="Times New Roman"/>
          <w:lang w:val="en-US"/>
        </w:rPr>
        <w:t>Atorvastatin Polpharma 10 mg</w:t>
      </w:r>
    </w:p>
    <w:p w14:paraId="361903E9" w14:textId="77777777" w:rsidR="007B208F" w:rsidRPr="00400A89" w:rsidRDefault="007B208F" w:rsidP="00C90E1D">
      <w:pPr>
        <w:spacing w:after="0" w:line="240" w:lineRule="auto"/>
        <w:rPr>
          <w:rFonts w:ascii="Times New Roman" w:hAnsi="Times New Roman"/>
          <w:u w:val="single"/>
          <w:lang w:val="en-US"/>
        </w:rPr>
      </w:pPr>
      <w:r w:rsidRPr="00400A89">
        <w:rPr>
          <w:rFonts w:ascii="Times New Roman" w:hAnsi="Times New Roman"/>
          <w:u w:val="single"/>
          <w:lang w:val="en-US"/>
        </w:rPr>
        <w:t>Lizdinė plokštelė:</w:t>
      </w:r>
    </w:p>
    <w:p w14:paraId="78B7DE07" w14:textId="77777777" w:rsidR="007B208F" w:rsidRPr="00400A89" w:rsidRDefault="007B208F" w:rsidP="00C90E1D">
      <w:pPr>
        <w:spacing w:after="0" w:line="240" w:lineRule="auto"/>
        <w:rPr>
          <w:rFonts w:ascii="Times New Roman" w:hAnsi="Times New Roman"/>
          <w:lang w:val="en-US"/>
        </w:rPr>
      </w:pPr>
      <w:r w:rsidRPr="00400A89">
        <w:rPr>
          <w:rFonts w:ascii="Times New Roman" w:hAnsi="Times New Roman"/>
          <w:lang w:val="en-US"/>
        </w:rPr>
        <w:t>N4 – LT/1/07/0868/001</w:t>
      </w:r>
    </w:p>
    <w:p w14:paraId="40CDB152" w14:textId="77777777" w:rsidR="007B208F" w:rsidRPr="00400A89" w:rsidRDefault="007B208F" w:rsidP="00C90E1D">
      <w:pPr>
        <w:spacing w:after="0" w:line="240" w:lineRule="auto"/>
        <w:rPr>
          <w:rFonts w:ascii="Times New Roman" w:hAnsi="Times New Roman"/>
          <w:lang w:val="en-US"/>
        </w:rPr>
      </w:pPr>
      <w:r w:rsidRPr="00400A89">
        <w:rPr>
          <w:rFonts w:ascii="Times New Roman" w:hAnsi="Times New Roman"/>
          <w:lang w:val="en-US"/>
        </w:rPr>
        <w:t>N7 – LT/1/07/0868/002</w:t>
      </w:r>
    </w:p>
    <w:p w14:paraId="2E187D84" w14:textId="77777777" w:rsidR="007B208F" w:rsidRPr="00400A89" w:rsidRDefault="007B208F" w:rsidP="00C90E1D">
      <w:pPr>
        <w:spacing w:after="0" w:line="240" w:lineRule="auto"/>
        <w:rPr>
          <w:rFonts w:ascii="Times New Roman" w:hAnsi="Times New Roman"/>
          <w:lang w:val="en-US"/>
        </w:rPr>
      </w:pPr>
      <w:r w:rsidRPr="00400A89">
        <w:rPr>
          <w:rFonts w:ascii="Times New Roman" w:hAnsi="Times New Roman"/>
          <w:lang w:val="en-US"/>
        </w:rPr>
        <w:t>N10 – LT/1/07/0868/003</w:t>
      </w:r>
    </w:p>
    <w:p w14:paraId="7C940BEA" w14:textId="77777777" w:rsidR="007B208F" w:rsidRPr="00400A89" w:rsidRDefault="007B208F" w:rsidP="00C90E1D">
      <w:pPr>
        <w:spacing w:after="0" w:line="240" w:lineRule="auto"/>
        <w:rPr>
          <w:rFonts w:ascii="Times New Roman" w:hAnsi="Times New Roman"/>
          <w:lang w:val="en-US"/>
        </w:rPr>
      </w:pPr>
      <w:r w:rsidRPr="00400A89">
        <w:rPr>
          <w:rFonts w:ascii="Times New Roman" w:hAnsi="Times New Roman"/>
          <w:lang w:val="en-US"/>
        </w:rPr>
        <w:t>N14 – LT/1/07/0868/004</w:t>
      </w:r>
    </w:p>
    <w:p w14:paraId="5699FD7A" w14:textId="77777777" w:rsidR="007B208F" w:rsidRPr="00400A89" w:rsidRDefault="007B208F" w:rsidP="00C90E1D">
      <w:pPr>
        <w:spacing w:after="0" w:line="240" w:lineRule="auto"/>
        <w:rPr>
          <w:rFonts w:ascii="Times New Roman" w:hAnsi="Times New Roman"/>
          <w:lang w:val="en-US"/>
        </w:rPr>
      </w:pPr>
      <w:r w:rsidRPr="00400A89">
        <w:rPr>
          <w:rFonts w:ascii="Times New Roman" w:hAnsi="Times New Roman"/>
          <w:lang w:val="en-US"/>
        </w:rPr>
        <w:t>N20 – LT/1/07/0868/005</w:t>
      </w:r>
    </w:p>
    <w:p w14:paraId="6C9E19B1" w14:textId="77777777" w:rsidR="007B208F" w:rsidRPr="00400A89" w:rsidRDefault="007B208F" w:rsidP="00C90E1D">
      <w:pPr>
        <w:spacing w:after="0" w:line="240" w:lineRule="auto"/>
        <w:rPr>
          <w:rFonts w:ascii="Times New Roman" w:hAnsi="Times New Roman"/>
          <w:lang w:val="en-US"/>
        </w:rPr>
      </w:pPr>
      <w:r w:rsidRPr="00400A89">
        <w:rPr>
          <w:rFonts w:ascii="Times New Roman" w:hAnsi="Times New Roman"/>
          <w:lang w:val="en-US"/>
        </w:rPr>
        <w:t>N28 – LT/1/07/0868/006</w:t>
      </w:r>
    </w:p>
    <w:p w14:paraId="084C9C7B" w14:textId="77777777" w:rsidR="007B208F" w:rsidRPr="00400A89" w:rsidRDefault="007B208F" w:rsidP="00C90E1D">
      <w:pPr>
        <w:spacing w:after="0" w:line="240" w:lineRule="auto"/>
        <w:rPr>
          <w:rFonts w:ascii="Times New Roman" w:hAnsi="Times New Roman"/>
          <w:lang w:val="en-US"/>
        </w:rPr>
      </w:pPr>
      <w:r w:rsidRPr="00400A89">
        <w:rPr>
          <w:rFonts w:ascii="Times New Roman" w:hAnsi="Times New Roman"/>
          <w:lang w:val="en-US"/>
        </w:rPr>
        <w:t>N30 – LT/1/07/0868/007</w:t>
      </w:r>
    </w:p>
    <w:p w14:paraId="7E1BD3DA" w14:textId="77777777" w:rsidR="007B208F" w:rsidRPr="00400A89" w:rsidRDefault="007B208F" w:rsidP="00C90E1D">
      <w:pPr>
        <w:spacing w:after="0" w:line="240" w:lineRule="auto"/>
        <w:rPr>
          <w:rFonts w:ascii="Times New Roman" w:hAnsi="Times New Roman"/>
          <w:lang w:val="en-US"/>
        </w:rPr>
      </w:pPr>
      <w:r w:rsidRPr="00400A89">
        <w:rPr>
          <w:rFonts w:ascii="Times New Roman" w:hAnsi="Times New Roman"/>
          <w:lang w:val="en-US"/>
        </w:rPr>
        <w:t>N50 – LT/1/07/0868/008</w:t>
      </w:r>
    </w:p>
    <w:p w14:paraId="0C9B42BE" w14:textId="77777777" w:rsidR="007B208F" w:rsidRPr="00400A89" w:rsidRDefault="007B208F" w:rsidP="00C90E1D">
      <w:pPr>
        <w:spacing w:after="0" w:line="240" w:lineRule="auto"/>
        <w:rPr>
          <w:rFonts w:ascii="Times New Roman" w:hAnsi="Times New Roman"/>
          <w:lang w:val="en-US"/>
        </w:rPr>
      </w:pPr>
      <w:r w:rsidRPr="00400A89">
        <w:rPr>
          <w:rFonts w:ascii="Times New Roman" w:hAnsi="Times New Roman"/>
          <w:lang w:val="en-US"/>
        </w:rPr>
        <w:t>N56 – LT/1/07/0868/009</w:t>
      </w:r>
    </w:p>
    <w:p w14:paraId="3B5C1FE8" w14:textId="77777777" w:rsidR="007B208F" w:rsidRPr="00400A89" w:rsidRDefault="007B208F" w:rsidP="00C90E1D">
      <w:pPr>
        <w:spacing w:after="0" w:line="240" w:lineRule="auto"/>
        <w:rPr>
          <w:rFonts w:ascii="Times New Roman" w:hAnsi="Times New Roman"/>
          <w:lang w:val="en-US"/>
        </w:rPr>
      </w:pPr>
      <w:r w:rsidRPr="00400A89">
        <w:rPr>
          <w:rFonts w:ascii="Times New Roman" w:hAnsi="Times New Roman"/>
          <w:lang w:val="en-US"/>
        </w:rPr>
        <w:t>N84 – LT/1/07/0868/010</w:t>
      </w:r>
    </w:p>
    <w:p w14:paraId="5840D98D" w14:textId="77777777" w:rsidR="007B208F" w:rsidRPr="00400A89" w:rsidRDefault="007B208F" w:rsidP="00C90E1D">
      <w:pPr>
        <w:spacing w:after="0" w:line="240" w:lineRule="auto"/>
        <w:rPr>
          <w:rFonts w:ascii="Times New Roman" w:hAnsi="Times New Roman"/>
          <w:lang w:val="en-US"/>
        </w:rPr>
      </w:pPr>
      <w:r w:rsidRPr="00400A89">
        <w:rPr>
          <w:rFonts w:ascii="Times New Roman" w:hAnsi="Times New Roman"/>
          <w:lang w:val="en-US"/>
        </w:rPr>
        <w:t>N98 – LT/1/07/0868/011</w:t>
      </w:r>
    </w:p>
    <w:p w14:paraId="4AE6E0FF" w14:textId="77777777" w:rsidR="007B208F" w:rsidRPr="00400A89" w:rsidRDefault="007B208F" w:rsidP="00C90E1D">
      <w:pPr>
        <w:spacing w:after="0" w:line="240" w:lineRule="auto"/>
        <w:rPr>
          <w:rFonts w:ascii="Times New Roman" w:hAnsi="Times New Roman"/>
          <w:lang w:val="en-US"/>
        </w:rPr>
      </w:pPr>
      <w:r w:rsidRPr="00400A89">
        <w:rPr>
          <w:rFonts w:ascii="Times New Roman" w:hAnsi="Times New Roman"/>
          <w:lang w:val="en-US"/>
        </w:rPr>
        <w:t>N100 – LT/1/07/0868/012</w:t>
      </w:r>
    </w:p>
    <w:p w14:paraId="16526A42" w14:textId="77777777" w:rsidR="007B208F" w:rsidRPr="00400A89" w:rsidRDefault="007B208F" w:rsidP="00C90E1D">
      <w:pPr>
        <w:spacing w:after="0" w:line="240" w:lineRule="auto"/>
        <w:rPr>
          <w:rFonts w:ascii="Times New Roman" w:hAnsi="Times New Roman"/>
          <w:lang w:val="en-US"/>
        </w:rPr>
      </w:pPr>
      <w:r w:rsidRPr="00400A89">
        <w:rPr>
          <w:rFonts w:ascii="Times New Roman" w:hAnsi="Times New Roman"/>
          <w:lang w:val="en-US"/>
        </w:rPr>
        <w:t>N200 – LT/1/07/0868/013</w:t>
      </w:r>
    </w:p>
    <w:p w14:paraId="72C334B9" w14:textId="77777777" w:rsidR="007B208F" w:rsidRPr="00400A89" w:rsidRDefault="007B208F" w:rsidP="00C90E1D">
      <w:pPr>
        <w:spacing w:after="0" w:line="240" w:lineRule="auto"/>
        <w:rPr>
          <w:rFonts w:ascii="Times New Roman" w:hAnsi="Times New Roman"/>
          <w:lang w:val="en-US"/>
        </w:rPr>
      </w:pPr>
      <w:r w:rsidRPr="00400A89">
        <w:rPr>
          <w:rFonts w:ascii="Times New Roman" w:hAnsi="Times New Roman"/>
          <w:lang w:val="en-US"/>
        </w:rPr>
        <w:t>N500 – LT/1/07/0868/014</w:t>
      </w:r>
    </w:p>
    <w:p w14:paraId="45CA99BD" w14:textId="77777777" w:rsidR="007B208F" w:rsidRPr="00400A89" w:rsidRDefault="007B208F" w:rsidP="00C90E1D">
      <w:pPr>
        <w:spacing w:after="0" w:line="240" w:lineRule="auto"/>
        <w:rPr>
          <w:rFonts w:ascii="Times New Roman" w:hAnsi="Times New Roman"/>
          <w:lang w:val="en-US"/>
        </w:rPr>
      </w:pPr>
    </w:p>
    <w:p w14:paraId="0878BD4F" w14:textId="77777777" w:rsidR="007B208F" w:rsidRPr="00400A89" w:rsidRDefault="007B208F" w:rsidP="00C90E1D">
      <w:pPr>
        <w:spacing w:after="0" w:line="240" w:lineRule="auto"/>
        <w:rPr>
          <w:rFonts w:ascii="Times New Roman" w:hAnsi="Times New Roman"/>
          <w:lang w:val="en-US"/>
        </w:rPr>
      </w:pPr>
      <w:r w:rsidRPr="00400A89">
        <w:rPr>
          <w:rFonts w:ascii="Times New Roman" w:hAnsi="Times New Roman"/>
          <w:lang w:val="en-US"/>
        </w:rPr>
        <w:t>Atorvastatin Polpharma 20 mg</w:t>
      </w:r>
    </w:p>
    <w:p w14:paraId="1B03246B" w14:textId="77777777" w:rsidR="007B208F" w:rsidRPr="00400A89" w:rsidRDefault="007B208F" w:rsidP="00C90E1D">
      <w:pPr>
        <w:spacing w:after="0" w:line="240" w:lineRule="auto"/>
        <w:rPr>
          <w:rFonts w:ascii="Times New Roman" w:hAnsi="Times New Roman"/>
          <w:u w:val="single"/>
          <w:lang w:val="en-US"/>
        </w:rPr>
      </w:pPr>
      <w:r w:rsidRPr="00400A89">
        <w:rPr>
          <w:rFonts w:ascii="Times New Roman" w:hAnsi="Times New Roman"/>
          <w:u w:val="single"/>
          <w:lang w:val="en-US"/>
        </w:rPr>
        <w:t>Lizdinė plokštelė:</w:t>
      </w:r>
    </w:p>
    <w:p w14:paraId="6298D07F" w14:textId="77777777" w:rsidR="007B208F" w:rsidRPr="00400A89" w:rsidRDefault="007B208F" w:rsidP="00C90E1D">
      <w:pPr>
        <w:spacing w:after="0" w:line="240" w:lineRule="auto"/>
        <w:rPr>
          <w:rFonts w:ascii="Times New Roman" w:hAnsi="Times New Roman"/>
          <w:lang w:val="en-US"/>
        </w:rPr>
      </w:pPr>
      <w:r w:rsidRPr="00400A89">
        <w:rPr>
          <w:rFonts w:ascii="Times New Roman" w:hAnsi="Times New Roman"/>
          <w:lang w:val="en-US"/>
        </w:rPr>
        <w:t>N4 – LT/1/07/0868/021</w:t>
      </w:r>
    </w:p>
    <w:p w14:paraId="1B8377BF" w14:textId="77777777" w:rsidR="007B208F" w:rsidRPr="00400A89" w:rsidRDefault="007B208F" w:rsidP="00C90E1D">
      <w:pPr>
        <w:spacing w:after="0" w:line="240" w:lineRule="auto"/>
        <w:rPr>
          <w:rFonts w:ascii="Times New Roman" w:hAnsi="Times New Roman"/>
          <w:lang w:val="en-US"/>
        </w:rPr>
      </w:pPr>
      <w:r w:rsidRPr="00400A89">
        <w:rPr>
          <w:rFonts w:ascii="Times New Roman" w:hAnsi="Times New Roman"/>
          <w:lang w:val="en-US"/>
        </w:rPr>
        <w:t>N7 – LT/1/07/0868/022</w:t>
      </w:r>
    </w:p>
    <w:p w14:paraId="1D95AB89" w14:textId="77777777" w:rsidR="007B208F" w:rsidRPr="00400A89" w:rsidRDefault="007B208F" w:rsidP="00C90E1D">
      <w:pPr>
        <w:spacing w:after="0" w:line="240" w:lineRule="auto"/>
        <w:rPr>
          <w:rFonts w:ascii="Times New Roman" w:hAnsi="Times New Roman"/>
          <w:lang w:val="en-US"/>
        </w:rPr>
      </w:pPr>
      <w:r w:rsidRPr="00400A89">
        <w:rPr>
          <w:rFonts w:ascii="Times New Roman" w:hAnsi="Times New Roman"/>
          <w:lang w:val="en-US"/>
        </w:rPr>
        <w:t>N10 – LT/1/07/0868/023</w:t>
      </w:r>
    </w:p>
    <w:p w14:paraId="11E275BF" w14:textId="77777777" w:rsidR="007B208F" w:rsidRPr="00400A89" w:rsidRDefault="007B208F" w:rsidP="00C90E1D">
      <w:pPr>
        <w:spacing w:after="0" w:line="240" w:lineRule="auto"/>
        <w:rPr>
          <w:rFonts w:ascii="Times New Roman" w:hAnsi="Times New Roman"/>
          <w:lang w:val="en-US"/>
        </w:rPr>
      </w:pPr>
      <w:r w:rsidRPr="00400A89">
        <w:rPr>
          <w:rFonts w:ascii="Times New Roman" w:hAnsi="Times New Roman"/>
          <w:lang w:val="en-US"/>
        </w:rPr>
        <w:t>N14 – LT/1/07/0868/024</w:t>
      </w:r>
    </w:p>
    <w:p w14:paraId="37CBE519" w14:textId="77777777" w:rsidR="007B208F" w:rsidRPr="00400A89" w:rsidRDefault="007B208F" w:rsidP="00C90E1D">
      <w:pPr>
        <w:spacing w:after="0" w:line="240" w:lineRule="auto"/>
        <w:rPr>
          <w:rFonts w:ascii="Times New Roman" w:hAnsi="Times New Roman"/>
          <w:lang w:val="en-US"/>
        </w:rPr>
      </w:pPr>
      <w:r w:rsidRPr="00400A89">
        <w:rPr>
          <w:rFonts w:ascii="Times New Roman" w:hAnsi="Times New Roman"/>
          <w:lang w:val="en-US"/>
        </w:rPr>
        <w:t>N20 – LT/1/07/0868/025</w:t>
      </w:r>
    </w:p>
    <w:p w14:paraId="2420B937" w14:textId="77777777" w:rsidR="007B208F" w:rsidRPr="00400A89" w:rsidRDefault="007B208F" w:rsidP="00C90E1D">
      <w:pPr>
        <w:spacing w:after="0" w:line="240" w:lineRule="auto"/>
        <w:rPr>
          <w:rFonts w:ascii="Times New Roman" w:hAnsi="Times New Roman"/>
          <w:lang w:val="en-US"/>
        </w:rPr>
      </w:pPr>
      <w:r w:rsidRPr="00400A89">
        <w:rPr>
          <w:rFonts w:ascii="Times New Roman" w:hAnsi="Times New Roman"/>
          <w:lang w:val="en-US"/>
        </w:rPr>
        <w:t>N28 – LT/1/07/0868/026</w:t>
      </w:r>
    </w:p>
    <w:p w14:paraId="166E3140" w14:textId="77777777" w:rsidR="007B208F" w:rsidRPr="00400A89" w:rsidRDefault="007B208F" w:rsidP="00C90E1D">
      <w:pPr>
        <w:spacing w:after="0" w:line="240" w:lineRule="auto"/>
        <w:rPr>
          <w:rFonts w:ascii="Times New Roman" w:hAnsi="Times New Roman"/>
          <w:lang w:val="en-US"/>
        </w:rPr>
      </w:pPr>
      <w:r w:rsidRPr="00400A89">
        <w:rPr>
          <w:rFonts w:ascii="Times New Roman" w:hAnsi="Times New Roman"/>
          <w:lang w:val="en-US"/>
        </w:rPr>
        <w:t>N30 – LT/1/07/0868/027</w:t>
      </w:r>
    </w:p>
    <w:p w14:paraId="1C64158E" w14:textId="77777777" w:rsidR="007B208F" w:rsidRPr="00400A89" w:rsidRDefault="007B208F" w:rsidP="00C90E1D">
      <w:pPr>
        <w:spacing w:after="0" w:line="240" w:lineRule="auto"/>
        <w:rPr>
          <w:rFonts w:ascii="Times New Roman" w:hAnsi="Times New Roman"/>
          <w:lang w:val="en-US"/>
        </w:rPr>
      </w:pPr>
      <w:r w:rsidRPr="00400A89">
        <w:rPr>
          <w:rFonts w:ascii="Times New Roman" w:hAnsi="Times New Roman"/>
          <w:lang w:val="en-US"/>
        </w:rPr>
        <w:t>N50 – LT/1/07/0868/028</w:t>
      </w:r>
    </w:p>
    <w:p w14:paraId="469BAFFE" w14:textId="77777777" w:rsidR="007B208F" w:rsidRPr="00400A89" w:rsidRDefault="007B208F" w:rsidP="00C90E1D">
      <w:pPr>
        <w:spacing w:after="0" w:line="240" w:lineRule="auto"/>
        <w:rPr>
          <w:rFonts w:ascii="Times New Roman" w:hAnsi="Times New Roman"/>
          <w:lang w:val="en-US"/>
        </w:rPr>
      </w:pPr>
      <w:r w:rsidRPr="00400A89">
        <w:rPr>
          <w:rFonts w:ascii="Times New Roman" w:hAnsi="Times New Roman"/>
          <w:lang w:val="en-US"/>
        </w:rPr>
        <w:t>N56 – LT/1/07/0868/029</w:t>
      </w:r>
    </w:p>
    <w:p w14:paraId="5DBB8115" w14:textId="77777777" w:rsidR="007B208F" w:rsidRPr="00400A89" w:rsidRDefault="007B208F" w:rsidP="00C90E1D">
      <w:pPr>
        <w:spacing w:after="0" w:line="240" w:lineRule="auto"/>
        <w:rPr>
          <w:rFonts w:ascii="Times New Roman" w:hAnsi="Times New Roman"/>
          <w:lang w:val="en-US"/>
        </w:rPr>
      </w:pPr>
      <w:r w:rsidRPr="00400A89">
        <w:rPr>
          <w:rFonts w:ascii="Times New Roman" w:hAnsi="Times New Roman"/>
          <w:lang w:val="en-US"/>
        </w:rPr>
        <w:t>N84 – LT/1/07/0868/030</w:t>
      </w:r>
    </w:p>
    <w:p w14:paraId="7D53EC59" w14:textId="77777777" w:rsidR="007B208F" w:rsidRPr="00400A89" w:rsidRDefault="007B208F" w:rsidP="00C90E1D">
      <w:pPr>
        <w:spacing w:after="0" w:line="240" w:lineRule="auto"/>
        <w:rPr>
          <w:rFonts w:ascii="Times New Roman" w:hAnsi="Times New Roman"/>
          <w:lang w:val="en-US"/>
        </w:rPr>
      </w:pPr>
      <w:r w:rsidRPr="00400A89">
        <w:rPr>
          <w:rFonts w:ascii="Times New Roman" w:hAnsi="Times New Roman"/>
          <w:lang w:val="en-US"/>
        </w:rPr>
        <w:t>N98 – LT/1/07/0868/031</w:t>
      </w:r>
    </w:p>
    <w:p w14:paraId="179F1DDA" w14:textId="77777777" w:rsidR="007B208F" w:rsidRPr="00400A89" w:rsidRDefault="007B208F" w:rsidP="00C90E1D">
      <w:pPr>
        <w:spacing w:after="0" w:line="240" w:lineRule="auto"/>
        <w:rPr>
          <w:rFonts w:ascii="Times New Roman" w:hAnsi="Times New Roman"/>
          <w:lang w:val="en-US"/>
        </w:rPr>
      </w:pPr>
      <w:r w:rsidRPr="00400A89">
        <w:rPr>
          <w:rFonts w:ascii="Times New Roman" w:hAnsi="Times New Roman"/>
          <w:lang w:val="en-US"/>
        </w:rPr>
        <w:t>N100 – LT/1/07/0868/032</w:t>
      </w:r>
    </w:p>
    <w:p w14:paraId="4E48F010" w14:textId="77777777" w:rsidR="007B208F" w:rsidRPr="00400A89" w:rsidRDefault="007B208F" w:rsidP="00C90E1D">
      <w:pPr>
        <w:spacing w:after="0" w:line="240" w:lineRule="auto"/>
        <w:rPr>
          <w:rFonts w:ascii="Times New Roman" w:hAnsi="Times New Roman"/>
          <w:lang w:val="en-US"/>
        </w:rPr>
      </w:pPr>
      <w:r w:rsidRPr="00400A89">
        <w:rPr>
          <w:rFonts w:ascii="Times New Roman" w:hAnsi="Times New Roman"/>
          <w:lang w:val="en-US"/>
        </w:rPr>
        <w:t>N200 – LT/1/07/0868/033</w:t>
      </w:r>
    </w:p>
    <w:p w14:paraId="5F2E74AC" w14:textId="77777777" w:rsidR="007B208F" w:rsidRPr="00400A89" w:rsidRDefault="007B208F" w:rsidP="00C90E1D">
      <w:pPr>
        <w:spacing w:after="0" w:line="240" w:lineRule="auto"/>
        <w:rPr>
          <w:rFonts w:ascii="Times New Roman" w:hAnsi="Times New Roman"/>
          <w:lang w:val="en-US"/>
        </w:rPr>
      </w:pPr>
      <w:r w:rsidRPr="00400A89">
        <w:rPr>
          <w:rFonts w:ascii="Times New Roman" w:hAnsi="Times New Roman"/>
          <w:lang w:val="en-US"/>
        </w:rPr>
        <w:t>N500 – LT/1/07/0868/034</w:t>
      </w:r>
    </w:p>
    <w:p w14:paraId="143EC2AE" w14:textId="77777777" w:rsidR="007B208F" w:rsidRPr="00400A89" w:rsidRDefault="007B208F" w:rsidP="00C90E1D">
      <w:pPr>
        <w:spacing w:after="0" w:line="240" w:lineRule="auto"/>
        <w:rPr>
          <w:rFonts w:ascii="Times New Roman" w:hAnsi="Times New Roman"/>
          <w:lang w:val="en-US"/>
        </w:rPr>
      </w:pPr>
    </w:p>
    <w:p w14:paraId="46BF38AB" w14:textId="77777777" w:rsidR="007B208F" w:rsidRPr="00400A89" w:rsidRDefault="007B208F" w:rsidP="00C90E1D">
      <w:pPr>
        <w:spacing w:after="0" w:line="240" w:lineRule="auto"/>
        <w:rPr>
          <w:rFonts w:ascii="Times New Roman" w:hAnsi="Times New Roman"/>
          <w:lang w:val="en-US"/>
        </w:rPr>
      </w:pPr>
      <w:r w:rsidRPr="00400A89">
        <w:rPr>
          <w:rFonts w:ascii="Times New Roman" w:hAnsi="Times New Roman"/>
          <w:lang w:val="en-US"/>
        </w:rPr>
        <w:t>Atorvastatin Polpharma 40 mg</w:t>
      </w:r>
    </w:p>
    <w:p w14:paraId="30EDDF73" w14:textId="77777777" w:rsidR="007B208F" w:rsidRPr="00400A89" w:rsidRDefault="007B208F" w:rsidP="00C90E1D">
      <w:pPr>
        <w:spacing w:after="0" w:line="240" w:lineRule="auto"/>
        <w:rPr>
          <w:rFonts w:ascii="Times New Roman" w:hAnsi="Times New Roman"/>
          <w:u w:val="single"/>
          <w:lang w:val="en-US"/>
        </w:rPr>
      </w:pPr>
      <w:r w:rsidRPr="00400A89">
        <w:rPr>
          <w:rFonts w:ascii="Times New Roman" w:hAnsi="Times New Roman"/>
          <w:u w:val="single"/>
          <w:lang w:val="en-US"/>
        </w:rPr>
        <w:t>Lizdinė plokštelė:</w:t>
      </w:r>
    </w:p>
    <w:p w14:paraId="30A204C3" w14:textId="77777777" w:rsidR="007B208F" w:rsidRPr="00400A89" w:rsidRDefault="007B208F" w:rsidP="00C90E1D">
      <w:pPr>
        <w:spacing w:after="0" w:line="240" w:lineRule="auto"/>
        <w:rPr>
          <w:rFonts w:ascii="Times New Roman" w:hAnsi="Times New Roman"/>
          <w:lang w:val="en-US"/>
        </w:rPr>
      </w:pPr>
      <w:r w:rsidRPr="00400A89">
        <w:rPr>
          <w:rFonts w:ascii="Times New Roman" w:hAnsi="Times New Roman"/>
          <w:lang w:val="en-US"/>
        </w:rPr>
        <w:t>N4 – LT/1/07/0868/041</w:t>
      </w:r>
    </w:p>
    <w:p w14:paraId="529D7957" w14:textId="77777777" w:rsidR="007B208F" w:rsidRPr="00400A89" w:rsidRDefault="007B208F" w:rsidP="00C90E1D">
      <w:pPr>
        <w:spacing w:after="0" w:line="240" w:lineRule="auto"/>
        <w:rPr>
          <w:rFonts w:ascii="Times New Roman" w:hAnsi="Times New Roman"/>
          <w:lang w:val="en-US"/>
        </w:rPr>
      </w:pPr>
      <w:r w:rsidRPr="00400A89">
        <w:rPr>
          <w:rFonts w:ascii="Times New Roman" w:hAnsi="Times New Roman"/>
          <w:lang w:val="en-US"/>
        </w:rPr>
        <w:t>N7 – LT/1/07/0868/042</w:t>
      </w:r>
    </w:p>
    <w:p w14:paraId="7E44E9E6" w14:textId="77777777" w:rsidR="007B208F" w:rsidRPr="00400A89" w:rsidRDefault="007B208F" w:rsidP="00C90E1D">
      <w:pPr>
        <w:spacing w:after="0" w:line="240" w:lineRule="auto"/>
        <w:rPr>
          <w:rFonts w:ascii="Times New Roman" w:hAnsi="Times New Roman"/>
          <w:lang w:val="en-US"/>
        </w:rPr>
      </w:pPr>
      <w:r w:rsidRPr="00400A89">
        <w:rPr>
          <w:rFonts w:ascii="Times New Roman" w:hAnsi="Times New Roman"/>
          <w:lang w:val="en-US"/>
        </w:rPr>
        <w:lastRenderedPageBreak/>
        <w:t>N10 – LT/1/07/0868/043</w:t>
      </w:r>
    </w:p>
    <w:p w14:paraId="34CE20F4" w14:textId="77777777" w:rsidR="007B208F" w:rsidRPr="00400A89" w:rsidRDefault="007B208F" w:rsidP="00C90E1D">
      <w:pPr>
        <w:spacing w:after="0" w:line="240" w:lineRule="auto"/>
        <w:rPr>
          <w:rFonts w:ascii="Times New Roman" w:hAnsi="Times New Roman"/>
          <w:lang w:val="en-US"/>
        </w:rPr>
      </w:pPr>
      <w:r w:rsidRPr="00400A89">
        <w:rPr>
          <w:rFonts w:ascii="Times New Roman" w:hAnsi="Times New Roman"/>
          <w:lang w:val="en-US"/>
        </w:rPr>
        <w:t>N14 – LT/1/07/0868/044</w:t>
      </w:r>
    </w:p>
    <w:p w14:paraId="62D308FB" w14:textId="77777777" w:rsidR="007B208F" w:rsidRPr="00400A89" w:rsidRDefault="007B208F" w:rsidP="00C90E1D">
      <w:pPr>
        <w:spacing w:after="0" w:line="240" w:lineRule="auto"/>
        <w:rPr>
          <w:rFonts w:ascii="Times New Roman" w:hAnsi="Times New Roman"/>
          <w:lang w:val="en-US"/>
        </w:rPr>
      </w:pPr>
      <w:r w:rsidRPr="00400A89">
        <w:rPr>
          <w:rFonts w:ascii="Times New Roman" w:hAnsi="Times New Roman"/>
          <w:lang w:val="en-US"/>
        </w:rPr>
        <w:t>N20 – LT/1/07/0868/045</w:t>
      </w:r>
    </w:p>
    <w:p w14:paraId="550C64F1" w14:textId="77777777" w:rsidR="007B208F" w:rsidRPr="00400A89" w:rsidRDefault="007B208F" w:rsidP="00C90E1D">
      <w:pPr>
        <w:spacing w:after="0" w:line="240" w:lineRule="auto"/>
        <w:rPr>
          <w:rFonts w:ascii="Times New Roman" w:hAnsi="Times New Roman"/>
          <w:lang w:val="en-US"/>
        </w:rPr>
      </w:pPr>
      <w:r w:rsidRPr="00400A89">
        <w:rPr>
          <w:rFonts w:ascii="Times New Roman" w:hAnsi="Times New Roman"/>
          <w:lang w:val="en-US"/>
        </w:rPr>
        <w:t>N28 – LT/1/07/0868/046</w:t>
      </w:r>
    </w:p>
    <w:p w14:paraId="578950A2" w14:textId="77777777" w:rsidR="007B208F" w:rsidRPr="00400A89" w:rsidRDefault="007B208F" w:rsidP="00C90E1D">
      <w:pPr>
        <w:spacing w:after="0" w:line="240" w:lineRule="auto"/>
        <w:rPr>
          <w:rFonts w:ascii="Times New Roman" w:hAnsi="Times New Roman"/>
          <w:lang w:val="en-US"/>
        </w:rPr>
      </w:pPr>
      <w:r w:rsidRPr="00400A89">
        <w:rPr>
          <w:rFonts w:ascii="Times New Roman" w:hAnsi="Times New Roman"/>
          <w:lang w:val="en-US"/>
        </w:rPr>
        <w:t>N30 – LT/1/07/0868/047</w:t>
      </w:r>
    </w:p>
    <w:p w14:paraId="49E743F2" w14:textId="77777777" w:rsidR="007B208F" w:rsidRPr="00400A89" w:rsidRDefault="007B208F" w:rsidP="00C90E1D">
      <w:pPr>
        <w:spacing w:after="0" w:line="240" w:lineRule="auto"/>
        <w:rPr>
          <w:rFonts w:ascii="Times New Roman" w:hAnsi="Times New Roman"/>
          <w:lang w:val="en-US"/>
        </w:rPr>
      </w:pPr>
      <w:r w:rsidRPr="00400A89">
        <w:rPr>
          <w:rFonts w:ascii="Times New Roman" w:hAnsi="Times New Roman"/>
          <w:lang w:val="en-US"/>
        </w:rPr>
        <w:t>N50 – LT/1/07/0868/048</w:t>
      </w:r>
    </w:p>
    <w:p w14:paraId="482686BC" w14:textId="77777777" w:rsidR="007B208F" w:rsidRPr="00400A89" w:rsidRDefault="007B208F" w:rsidP="00C90E1D">
      <w:pPr>
        <w:spacing w:after="0" w:line="240" w:lineRule="auto"/>
        <w:rPr>
          <w:rFonts w:ascii="Times New Roman" w:hAnsi="Times New Roman"/>
          <w:lang w:val="en-US"/>
        </w:rPr>
      </w:pPr>
      <w:r w:rsidRPr="00400A89">
        <w:rPr>
          <w:rFonts w:ascii="Times New Roman" w:hAnsi="Times New Roman"/>
          <w:lang w:val="en-US"/>
        </w:rPr>
        <w:t>N56 – LT/1/07/0868/049</w:t>
      </w:r>
    </w:p>
    <w:p w14:paraId="090BC2C0" w14:textId="77777777" w:rsidR="007B208F" w:rsidRPr="00400A89" w:rsidRDefault="007B208F" w:rsidP="00C90E1D">
      <w:pPr>
        <w:spacing w:after="0" w:line="240" w:lineRule="auto"/>
        <w:rPr>
          <w:rFonts w:ascii="Times New Roman" w:hAnsi="Times New Roman"/>
          <w:lang w:val="en-US"/>
        </w:rPr>
      </w:pPr>
      <w:r w:rsidRPr="00400A89">
        <w:rPr>
          <w:rFonts w:ascii="Times New Roman" w:hAnsi="Times New Roman"/>
          <w:lang w:val="en-US"/>
        </w:rPr>
        <w:t>N84 – LT/1/07/0868/050</w:t>
      </w:r>
    </w:p>
    <w:p w14:paraId="233AFB2C" w14:textId="77777777" w:rsidR="007B208F" w:rsidRPr="00400A89" w:rsidRDefault="007B208F" w:rsidP="00C90E1D">
      <w:pPr>
        <w:spacing w:after="0" w:line="240" w:lineRule="auto"/>
        <w:rPr>
          <w:rFonts w:ascii="Times New Roman" w:hAnsi="Times New Roman"/>
          <w:lang w:val="en-US"/>
        </w:rPr>
      </w:pPr>
      <w:r w:rsidRPr="00400A89">
        <w:rPr>
          <w:rFonts w:ascii="Times New Roman" w:hAnsi="Times New Roman"/>
          <w:lang w:val="en-US"/>
        </w:rPr>
        <w:t>N98 – LT/1/07/0868/051</w:t>
      </w:r>
    </w:p>
    <w:p w14:paraId="28C27C09" w14:textId="77777777" w:rsidR="007B208F" w:rsidRPr="00400A89" w:rsidRDefault="007B208F" w:rsidP="00C90E1D">
      <w:pPr>
        <w:spacing w:after="0" w:line="240" w:lineRule="auto"/>
        <w:rPr>
          <w:rFonts w:ascii="Times New Roman" w:hAnsi="Times New Roman"/>
          <w:lang w:val="en-US"/>
        </w:rPr>
      </w:pPr>
      <w:r w:rsidRPr="00400A89">
        <w:rPr>
          <w:rFonts w:ascii="Times New Roman" w:hAnsi="Times New Roman"/>
          <w:lang w:val="en-US"/>
        </w:rPr>
        <w:t>N100 – LT/1/07/0868/052</w:t>
      </w:r>
    </w:p>
    <w:p w14:paraId="481D2FD3" w14:textId="77777777" w:rsidR="007B208F" w:rsidRPr="00400A89" w:rsidRDefault="007B208F" w:rsidP="00C90E1D">
      <w:pPr>
        <w:spacing w:after="0" w:line="240" w:lineRule="auto"/>
        <w:rPr>
          <w:rFonts w:ascii="Times New Roman" w:hAnsi="Times New Roman"/>
          <w:lang w:val="en-US"/>
        </w:rPr>
      </w:pPr>
      <w:r w:rsidRPr="00400A89">
        <w:rPr>
          <w:rFonts w:ascii="Times New Roman" w:hAnsi="Times New Roman"/>
          <w:lang w:val="en-US"/>
        </w:rPr>
        <w:t>N200 – LT/1/07/0868/053</w:t>
      </w:r>
    </w:p>
    <w:p w14:paraId="22C0813A" w14:textId="77777777" w:rsidR="007B208F" w:rsidRPr="00400A89" w:rsidRDefault="007B208F" w:rsidP="00C90E1D">
      <w:pPr>
        <w:spacing w:after="0" w:line="240" w:lineRule="auto"/>
        <w:rPr>
          <w:rFonts w:ascii="Times New Roman" w:hAnsi="Times New Roman"/>
          <w:lang w:val="en-US"/>
        </w:rPr>
      </w:pPr>
      <w:r w:rsidRPr="00400A89">
        <w:rPr>
          <w:rFonts w:ascii="Times New Roman" w:hAnsi="Times New Roman"/>
          <w:lang w:val="en-US"/>
        </w:rPr>
        <w:t>N500 – LT/1/07/0868/054</w:t>
      </w:r>
    </w:p>
    <w:p w14:paraId="4E2A642A" w14:textId="77777777" w:rsidR="007B208F" w:rsidRPr="00400A89" w:rsidRDefault="007B208F" w:rsidP="00C90E1D">
      <w:pPr>
        <w:spacing w:after="0" w:line="240" w:lineRule="auto"/>
        <w:rPr>
          <w:rFonts w:ascii="Times New Roman" w:hAnsi="Times New Roman"/>
          <w:lang w:val="en-US"/>
        </w:rPr>
      </w:pPr>
    </w:p>
    <w:p w14:paraId="4B516DC8" w14:textId="77777777" w:rsidR="007B208F" w:rsidRPr="00400A89" w:rsidRDefault="007B208F" w:rsidP="00C90E1D">
      <w:pPr>
        <w:spacing w:after="0" w:line="240" w:lineRule="auto"/>
        <w:rPr>
          <w:rFonts w:ascii="Times New Roman" w:hAnsi="Times New Roman"/>
          <w:lang w:val="en-US"/>
        </w:rPr>
      </w:pPr>
    </w:p>
    <w:p w14:paraId="0DED7949" w14:textId="77777777" w:rsidR="007B208F" w:rsidRPr="007B208F" w:rsidRDefault="007B208F" w:rsidP="007B208F">
      <w:pPr>
        <w:pStyle w:val="PI-1EMEASMCA"/>
      </w:pPr>
      <w:r w:rsidRPr="007B208F">
        <w:t>9.</w:t>
      </w:r>
      <w:r w:rsidRPr="007B208F">
        <w:rPr>
          <w:b w:val="0"/>
        </w:rPr>
        <w:tab/>
      </w:r>
      <w:r w:rsidRPr="007B208F">
        <w:rPr>
          <w:caps/>
        </w:rPr>
        <w:t>RegISTRAVIMO / PERREGISTRAVIMO</w:t>
      </w:r>
      <w:r w:rsidRPr="007B208F">
        <w:t xml:space="preserve"> DATA</w:t>
      </w:r>
    </w:p>
    <w:p w14:paraId="6A52A103" w14:textId="77777777" w:rsidR="007B208F" w:rsidRPr="00400A89" w:rsidRDefault="007B208F" w:rsidP="00C90E1D">
      <w:pPr>
        <w:spacing w:after="0" w:line="240" w:lineRule="auto"/>
        <w:rPr>
          <w:rFonts w:ascii="Times New Roman" w:hAnsi="Times New Roman"/>
          <w:lang w:val="en-US"/>
        </w:rPr>
      </w:pPr>
    </w:p>
    <w:p w14:paraId="7EF7D278" w14:textId="77777777" w:rsidR="007B208F" w:rsidRPr="00400A89" w:rsidRDefault="007B208F" w:rsidP="00C90E1D">
      <w:pPr>
        <w:spacing w:after="0" w:line="240" w:lineRule="auto"/>
        <w:rPr>
          <w:rFonts w:ascii="Times New Roman" w:hAnsi="Times New Roman"/>
          <w:lang w:val="en-US"/>
        </w:rPr>
      </w:pPr>
      <w:r w:rsidRPr="00400A89">
        <w:rPr>
          <w:rFonts w:ascii="Times New Roman" w:hAnsi="Times New Roman"/>
          <w:lang w:val="en-US"/>
        </w:rPr>
        <w:t>Registravimo data</w:t>
      </w:r>
      <w:r w:rsidRPr="00400A89" w:rsidDel="0091175E">
        <w:rPr>
          <w:rFonts w:ascii="Times New Roman" w:hAnsi="Times New Roman"/>
          <w:lang w:val="en-US"/>
        </w:rPr>
        <w:t xml:space="preserve"> </w:t>
      </w:r>
      <w:r w:rsidRPr="00400A89">
        <w:rPr>
          <w:rFonts w:ascii="Times New Roman" w:hAnsi="Times New Roman"/>
          <w:lang w:val="en-US"/>
        </w:rPr>
        <w:t>2007 m. spalio 22 d.</w:t>
      </w:r>
    </w:p>
    <w:p w14:paraId="04523265" w14:textId="65172E56" w:rsidR="007B208F" w:rsidRPr="00400A89" w:rsidRDefault="007B208F" w:rsidP="00C90E1D">
      <w:pPr>
        <w:spacing w:after="0" w:line="240" w:lineRule="auto"/>
        <w:rPr>
          <w:rFonts w:ascii="Times New Roman" w:hAnsi="Times New Roman"/>
          <w:lang w:val="en-US"/>
        </w:rPr>
      </w:pPr>
      <w:r w:rsidRPr="00400A89">
        <w:rPr>
          <w:rFonts w:ascii="Times New Roman" w:hAnsi="Times New Roman"/>
          <w:lang w:val="en-US"/>
        </w:rPr>
        <w:t>Paskutinio perregistravimo data 2011 m. lapkričio 9 d.</w:t>
      </w:r>
    </w:p>
    <w:p w14:paraId="6063F646" w14:textId="77777777" w:rsidR="007B208F" w:rsidRPr="00400A89" w:rsidRDefault="007B208F" w:rsidP="00C90E1D">
      <w:pPr>
        <w:spacing w:after="0" w:line="240" w:lineRule="auto"/>
        <w:rPr>
          <w:rFonts w:ascii="Times New Roman" w:hAnsi="Times New Roman"/>
          <w:lang w:val="en-US"/>
        </w:rPr>
      </w:pPr>
    </w:p>
    <w:p w14:paraId="75EBD45C" w14:textId="77777777" w:rsidR="007B208F" w:rsidRPr="00400A89" w:rsidRDefault="007B208F" w:rsidP="00C90E1D">
      <w:pPr>
        <w:spacing w:after="0" w:line="240" w:lineRule="auto"/>
        <w:rPr>
          <w:rFonts w:ascii="Times New Roman" w:hAnsi="Times New Roman"/>
          <w:lang w:val="en-US"/>
        </w:rPr>
      </w:pPr>
    </w:p>
    <w:p w14:paraId="733ED411" w14:textId="77777777" w:rsidR="007B208F" w:rsidRPr="0077360C" w:rsidRDefault="007B208F" w:rsidP="00C90E1D">
      <w:pPr>
        <w:spacing w:after="0" w:line="240" w:lineRule="auto"/>
        <w:rPr>
          <w:rFonts w:ascii="Times New Roman" w:hAnsi="Times New Roman"/>
          <w:b/>
          <w:lang w:val="en-US"/>
        </w:rPr>
      </w:pPr>
      <w:r w:rsidRPr="0077360C">
        <w:rPr>
          <w:rFonts w:ascii="Times New Roman" w:hAnsi="Times New Roman"/>
          <w:b/>
          <w:lang w:val="en-US"/>
        </w:rPr>
        <w:t>10.</w:t>
      </w:r>
      <w:r w:rsidRPr="0077360C">
        <w:rPr>
          <w:rFonts w:ascii="Times New Roman" w:hAnsi="Times New Roman"/>
          <w:b/>
          <w:lang w:val="en-US"/>
        </w:rPr>
        <w:tab/>
        <w:t>TEKSTO PERŽIŪROS DATA</w:t>
      </w:r>
    </w:p>
    <w:p w14:paraId="4C5A79C0" w14:textId="77777777" w:rsidR="007B208F" w:rsidRPr="0077360C" w:rsidRDefault="007B208F" w:rsidP="00C90E1D">
      <w:pPr>
        <w:spacing w:after="0" w:line="240" w:lineRule="auto"/>
        <w:rPr>
          <w:rFonts w:ascii="Times New Roman" w:hAnsi="Times New Roman"/>
          <w:lang w:val="en-US"/>
        </w:rPr>
      </w:pPr>
    </w:p>
    <w:p w14:paraId="45FD920B" w14:textId="2B48276F" w:rsidR="007B208F" w:rsidRPr="00C05C07" w:rsidRDefault="00C05C07" w:rsidP="00C05C07">
      <w:pPr>
        <w:tabs>
          <w:tab w:val="left" w:pos="567"/>
        </w:tabs>
        <w:suppressAutoHyphens/>
        <w:spacing w:after="0" w:line="240" w:lineRule="auto"/>
        <w:rPr>
          <w:rFonts w:ascii="Times New Roman" w:hAnsi="Times New Roman"/>
          <w:kern w:val="2"/>
          <w:lang w:val="lt-LT"/>
        </w:rPr>
      </w:pPr>
      <w:r>
        <w:rPr>
          <w:rFonts w:ascii="Times New Roman" w:hAnsi="Times New Roman"/>
          <w:kern w:val="2"/>
          <w:lang w:val="lt-LT"/>
        </w:rPr>
        <w:t>2019 m. sausio 28 d.</w:t>
      </w:r>
    </w:p>
    <w:p w14:paraId="2BD87AED" w14:textId="77777777" w:rsidR="007B208F" w:rsidRPr="0077360C" w:rsidRDefault="007B208F" w:rsidP="00C90E1D">
      <w:pPr>
        <w:spacing w:after="0" w:line="240" w:lineRule="auto"/>
        <w:rPr>
          <w:rFonts w:ascii="Times New Roman" w:hAnsi="Times New Roman"/>
          <w:lang w:val="en-US"/>
        </w:rPr>
      </w:pPr>
    </w:p>
    <w:p w14:paraId="2AF0A227" w14:textId="77777777" w:rsidR="007B208F" w:rsidRPr="007B208F" w:rsidRDefault="007B208F" w:rsidP="00C90E1D">
      <w:pPr>
        <w:pStyle w:val="BTEMEASMCA"/>
      </w:pPr>
      <w:r w:rsidRPr="007B208F">
        <w:t>Išsami informacija apie šį vaistinį preparatą pateikiama Valstybinės vaistų kontrolės tarnybos prie Lietuvos Respublikos sveikatos apsaugos ministerijos tinklalapyje http://www.vvkt.lt</w:t>
      </w:r>
      <w:r w:rsidRPr="007B208F">
        <w:br w:type="page"/>
      </w:r>
    </w:p>
    <w:p w14:paraId="6C8973A7" w14:textId="77777777" w:rsidR="007B208F" w:rsidRPr="00400A89" w:rsidRDefault="007B208F" w:rsidP="007B208F">
      <w:pPr>
        <w:pStyle w:val="TTEMEASMCA"/>
        <w:ind w:left="0" w:firstLine="0"/>
        <w:jc w:val="left"/>
        <w:rPr>
          <w:sz w:val="22"/>
        </w:rPr>
      </w:pPr>
    </w:p>
    <w:p w14:paraId="7026C46D" w14:textId="77777777" w:rsidR="007B208F" w:rsidRPr="00400A89" w:rsidRDefault="007B208F" w:rsidP="007B208F">
      <w:pPr>
        <w:pStyle w:val="TTEMEASMCA"/>
        <w:rPr>
          <w:sz w:val="22"/>
        </w:rPr>
      </w:pPr>
    </w:p>
    <w:p w14:paraId="1A4A860E" w14:textId="77777777" w:rsidR="007B208F" w:rsidRPr="00400A89" w:rsidRDefault="007B208F" w:rsidP="007B208F">
      <w:pPr>
        <w:pStyle w:val="TTEMEASMCA"/>
        <w:rPr>
          <w:sz w:val="22"/>
        </w:rPr>
      </w:pPr>
    </w:p>
    <w:p w14:paraId="380595B0" w14:textId="77777777" w:rsidR="007B208F" w:rsidRPr="00400A89" w:rsidRDefault="007B208F" w:rsidP="007B208F">
      <w:pPr>
        <w:pStyle w:val="TTEMEASMCA"/>
        <w:rPr>
          <w:sz w:val="22"/>
        </w:rPr>
      </w:pPr>
    </w:p>
    <w:p w14:paraId="494C492B" w14:textId="77777777" w:rsidR="007B208F" w:rsidRPr="00400A89" w:rsidRDefault="007B208F" w:rsidP="007B208F">
      <w:pPr>
        <w:pStyle w:val="TTEMEASMCA"/>
        <w:rPr>
          <w:sz w:val="22"/>
        </w:rPr>
      </w:pPr>
    </w:p>
    <w:p w14:paraId="0E9FD45C" w14:textId="77777777" w:rsidR="007B208F" w:rsidRPr="00400A89" w:rsidRDefault="007B208F" w:rsidP="007B208F">
      <w:pPr>
        <w:pStyle w:val="TTEMEASMCA"/>
        <w:rPr>
          <w:sz w:val="22"/>
        </w:rPr>
      </w:pPr>
    </w:p>
    <w:p w14:paraId="24A289D1" w14:textId="77777777" w:rsidR="007B208F" w:rsidRPr="00400A89" w:rsidRDefault="007B208F" w:rsidP="007B208F">
      <w:pPr>
        <w:pStyle w:val="TTEMEASMCA"/>
        <w:rPr>
          <w:sz w:val="22"/>
        </w:rPr>
      </w:pPr>
    </w:p>
    <w:p w14:paraId="0A8DD9D7" w14:textId="77777777" w:rsidR="007B208F" w:rsidRPr="00400A89" w:rsidRDefault="007B208F" w:rsidP="007B208F">
      <w:pPr>
        <w:pStyle w:val="TTEMEASMCA"/>
        <w:rPr>
          <w:sz w:val="22"/>
        </w:rPr>
      </w:pPr>
    </w:p>
    <w:p w14:paraId="7EEAC872" w14:textId="77777777" w:rsidR="007B208F" w:rsidRPr="00400A89" w:rsidRDefault="007B208F" w:rsidP="007B208F">
      <w:pPr>
        <w:pStyle w:val="TTEMEASMCA"/>
        <w:rPr>
          <w:sz w:val="22"/>
        </w:rPr>
      </w:pPr>
    </w:p>
    <w:p w14:paraId="1018B83A" w14:textId="77777777" w:rsidR="007B208F" w:rsidRPr="00400A89" w:rsidRDefault="007B208F" w:rsidP="007B208F">
      <w:pPr>
        <w:pStyle w:val="TTEMEASMCA"/>
        <w:rPr>
          <w:sz w:val="22"/>
        </w:rPr>
      </w:pPr>
    </w:p>
    <w:p w14:paraId="1F603175" w14:textId="77777777" w:rsidR="007B208F" w:rsidRPr="00400A89" w:rsidRDefault="007B208F" w:rsidP="007B208F">
      <w:pPr>
        <w:pStyle w:val="TTEMEASMCA"/>
        <w:rPr>
          <w:sz w:val="22"/>
        </w:rPr>
      </w:pPr>
    </w:p>
    <w:p w14:paraId="48562BAC" w14:textId="77777777" w:rsidR="007B208F" w:rsidRPr="00400A89" w:rsidRDefault="007B208F" w:rsidP="007B208F">
      <w:pPr>
        <w:pStyle w:val="TTEMEASMCA"/>
        <w:rPr>
          <w:sz w:val="22"/>
        </w:rPr>
      </w:pPr>
    </w:p>
    <w:p w14:paraId="2CD63AFB" w14:textId="77777777" w:rsidR="007B208F" w:rsidRPr="00400A89" w:rsidRDefault="007B208F" w:rsidP="007B208F">
      <w:pPr>
        <w:pStyle w:val="TTEMEASMCA"/>
        <w:rPr>
          <w:sz w:val="22"/>
        </w:rPr>
      </w:pPr>
    </w:p>
    <w:p w14:paraId="31A16C54" w14:textId="77777777" w:rsidR="007B208F" w:rsidRPr="00400A89" w:rsidRDefault="007B208F" w:rsidP="007B208F">
      <w:pPr>
        <w:pStyle w:val="TTEMEASMCA"/>
        <w:rPr>
          <w:sz w:val="22"/>
        </w:rPr>
      </w:pPr>
    </w:p>
    <w:p w14:paraId="18C58E63" w14:textId="77777777" w:rsidR="007B208F" w:rsidRPr="00400A89" w:rsidRDefault="007B208F" w:rsidP="007B208F">
      <w:pPr>
        <w:pStyle w:val="TTEMEASMCA"/>
        <w:rPr>
          <w:sz w:val="22"/>
        </w:rPr>
      </w:pPr>
    </w:p>
    <w:p w14:paraId="6DF42475" w14:textId="77777777" w:rsidR="007B208F" w:rsidRPr="00400A89" w:rsidRDefault="007B208F" w:rsidP="007B208F">
      <w:pPr>
        <w:pStyle w:val="TTEMEASMCA"/>
        <w:rPr>
          <w:sz w:val="22"/>
        </w:rPr>
      </w:pPr>
    </w:p>
    <w:p w14:paraId="4A279B0F" w14:textId="77777777" w:rsidR="007B208F" w:rsidRPr="00400A89" w:rsidRDefault="007B208F" w:rsidP="007B208F">
      <w:pPr>
        <w:pStyle w:val="TTEMEASMCA"/>
        <w:rPr>
          <w:sz w:val="22"/>
        </w:rPr>
      </w:pPr>
    </w:p>
    <w:p w14:paraId="6C746058" w14:textId="77777777" w:rsidR="007B208F" w:rsidRPr="00400A89" w:rsidRDefault="007B208F" w:rsidP="007B208F">
      <w:pPr>
        <w:pStyle w:val="TTEMEASMCA"/>
        <w:rPr>
          <w:sz w:val="22"/>
        </w:rPr>
      </w:pPr>
    </w:p>
    <w:p w14:paraId="47A0FE43" w14:textId="77777777" w:rsidR="007B208F" w:rsidRPr="00400A89" w:rsidRDefault="007B208F" w:rsidP="007B208F">
      <w:pPr>
        <w:pStyle w:val="TTEMEASMCA"/>
        <w:rPr>
          <w:sz w:val="22"/>
        </w:rPr>
      </w:pPr>
    </w:p>
    <w:p w14:paraId="06473892" w14:textId="77777777" w:rsidR="007B208F" w:rsidRPr="00400A89" w:rsidRDefault="007B208F" w:rsidP="007B208F">
      <w:pPr>
        <w:pStyle w:val="TTEMEASMCA"/>
        <w:rPr>
          <w:sz w:val="22"/>
        </w:rPr>
      </w:pPr>
    </w:p>
    <w:p w14:paraId="7551DF8D" w14:textId="77777777" w:rsidR="007B208F" w:rsidRPr="00400A89" w:rsidRDefault="007B208F" w:rsidP="007B208F">
      <w:pPr>
        <w:pStyle w:val="TTEMEASMCA"/>
        <w:rPr>
          <w:sz w:val="22"/>
        </w:rPr>
      </w:pPr>
    </w:p>
    <w:p w14:paraId="60FA0BFF" w14:textId="77777777" w:rsidR="007B208F" w:rsidRPr="00400A89" w:rsidRDefault="007B208F" w:rsidP="007B208F">
      <w:pPr>
        <w:pStyle w:val="TTEMEASMCA"/>
        <w:rPr>
          <w:sz w:val="22"/>
        </w:rPr>
      </w:pPr>
    </w:p>
    <w:p w14:paraId="73AB2580" w14:textId="77777777" w:rsidR="007B208F" w:rsidRPr="00400A89" w:rsidRDefault="007B208F" w:rsidP="007B208F">
      <w:pPr>
        <w:pStyle w:val="TTEMEASMCA"/>
        <w:rPr>
          <w:sz w:val="22"/>
        </w:rPr>
      </w:pPr>
    </w:p>
    <w:p w14:paraId="07CAA6F9" w14:textId="77777777" w:rsidR="007B208F" w:rsidRPr="00400A89" w:rsidRDefault="007B208F" w:rsidP="007B208F">
      <w:pPr>
        <w:pStyle w:val="TTEMEASMCA"/>
        <w:rPr>
          <w:sz w:val="22"/>
        </w:rPr>
      </w:pPr>
      <w:r w:rsidRPr="00400A89">
        <w:rPr>
          <w:sz w:val="22"/>
        </w:rPr>
        <w:t>II PRIEDAS</w:t>
      </w:r>
    </w:p>
    <w:p w14:paraId="04746186" w14:textId="77777777" w:rsidR="007B208F" w:rsidRPr="00400A89" w:rsidRDefault="007B208F" w:rsidP="007B208F">
      <w:pPr>
        <w:pStyle w:val="TTEMEASMCA"/>
        <w:rPr>
          <w:sz w:val="22"/>
        </w:rPr>
      </w:pPr>
    </w:p>
    <w:p w14:paraId="7FCDF498" w14:textId="77777777" w:rsidR="007B208F" w:rsidRPr="00400A89" w:rsidRDefault="007B208F" w:rsidP="007B208F">
      <w:pPr>
        <w:pStyle w:val="TTEMEASMCA"/>
        <w:rPr>
          <w:sz w:val="22"/>
        </w:rPr>
      </w:pPr>
      <w:r w:rsidRPr="00400A89">
        <w:rPr>
          <w:sz w:val="22"/>
        </w:rPr>
        <w:t>REGISTRACIJOS SĄLYGOS</w:t>
      </w:r>
    </w:p>
    <w:p w14:paraId="1B2D5DC9" w14:textId="77777777" w:rsidR="007B208F" w:rsidRPr="007B208F" w:rsidRDefault="007B208F" w:rsidP="00C90E1D">
      <w:pPr>
        <w:pStyle w:val="BTEMEASMCA"/>
      </w:pPr>
    </w:p>
    <w:p w14:paraId="3673B785" w14:textId="77777777" w:rsidR="007B208F" w:rsidRPr="007B208F" w:rsidRDefault="007B208F" w:rsidP="007B208F">
      <w:pPr>
        <w:pStyle w:val="BTAnIIEMEASMCA"/>
        <w:rPr>
          <w:rFonts w:cs="Times New Roman"/>
          <w:lang w:val="lt-LT"/>
        </w:rPr>
      </w:pPr>
      <w:r w:rsidRPr="007B208F">
        <w:rPr>
          <w:rFonts w:cs="Times New Roman"/>
          <w:lang w:val="lt-LT"/>
        </w:rPr>
        <w:t>A.</w:t>
      </w:r>
      <w:r w:rsidRPr="007B208F">
        <w:rPr>
          <w:rFonts w:cs="Times New Roman"/>
          <w:lang w:val="lt-LT"/>
        </w:rPr>
        <w:tab/>
        <w:t>GAMINTOJAS (-AI), ATSAKINGAS (-I) UŽ SERIJŲ IŠLEIDIMĄ</w:t>
      </w:r>
    </w:p>
    <w:p w14:paraId="10543872" w14:textId="77777777" w:rsidR="007B208F" w:rsidRPr="007B208F" w:rsidRDefault="007B208F" w:rsidP="00C90E1D">
      <w:pPr>
        <w:pStyle w:val="BTEMEASMCA"/>
      </w:pPr>
    </w:p>
    <w:p w14:paraId="0A0619B3" w14:textId="77777777" w:rsidR="007B208F" w:rsidRPr="007B208F" w:rsidRDefault="007B208F" w:rsidP="007B208F">
      <w:pPr>
        <w:pStyle w:val="BTAnIIEMEASMCA"/>
        <w:rPr>
          <w:rFonts w:cs="Times New Roman"/>
          <w:lang w:val="lt-LT"/>
        </w:rPr>
      </w:pPr>
      <w:r w:rsidRPr="007B208F">
        <w:rPr>
          <w:rFonts w:cs="Times New Roman"/>
          <w:lang w:val="lt-LT"/>
        </w:rPr>
        <w:t>B.</w:t>
      </w:r>
      <w:r w:rsidRPr="007B208F">
        <w:rPr>
          <w:rFonts w:cs="Times New Roman"/>
          <w:lang w:val="lt-LT"/>
        </w:rPr>
        <w:tab/>
        <w:t>TIEKIMO IR VARTOJIMO SĄLYGOS AR APRIBOJIMAI</w:t>
      </w:r>
    </w:p>
    <w:p w14:paraId="2714A8EB" w14:textId="77777777" w:rsidR="007B208F" w:rsidRPr="007B208F" w:rsidRDefault="007B208F" w:rsidP="007B208F">
      <w:pPr>
        <w:pStyle w:val="BTAnIIEMEASMCA"/>
        <w:rPr>
          <w:rFonts w:cs="Times New Roman"/>
          <w:lang w:val="lt-LT"/>
        </w:rPr>
      </w:pPr>
    </w:p>
    <w:p w14:paraId="5EA0FE62" w14:textId="77777777" w:rsidR="007B208F" w:rsidRPr="007B208F" w:rsidRDefault="007B208F" w:rsidP="00C90E1D">
      <w:pPr>
        <w:pStyle w:val="BTEMEASMCA"/>
      </w:pPr>
      <w:r w:rsidRPr="007B208F">
        <w:br w:type="page"/>
      </w:r>
    </w:p>
    <w:p w14:paraId="614BEC96" w14:textId="77777777" w:rsidR="007B208F" w:rsidRPr="007B208F" w:rsidRDefault="007B208F" w:rsidP="007B208F">
      <w:pPr>
        <w:pStyle w:val="PI-1EMEASMCA"/>
      </w:pPr>
      <w:r w:rsidRPr="007B208F">
        <w:lastRenderedPageBreak/>
        <w:t>A.</w:t>
      </w:r>
      <w:r w:rsidRPr="007B208F">
        <w:tab/>
        <w:t>GAMINTOJAS (-AI), ATSAKINGAS (-I) UŽ SERIJŲ IŠLEIDIMĄ</w:t>
      </w:r>
    </w:p>
    <w:p w14:paraId="38C0216A" w14:textId="77777777" w:rsidR="007B208F" w:rsidRPr="007B208F" w:rsidRDefault="007B208F" w:rsidP="00C90E1D">
      <w:pPr>
        <w:pStyle w:val="BTEMEASMCA"/>
      </w:pPr>
    </w:p>
    <w:p w14:paraId="3DCEC111" w14:textId="77777777" w:rsidR="007B208F" w:rsidRPr="007B208F" w:rsidRDefault="007B208F" w:rsidP="00C90E1D">
      <w:pPr>
        <w:pStyle w:val="BTuEMEASMCA"/>
      </w:pPr>
      <w:r w:rsidRPr="007B208F">
        <w:t>Gamintojo (-ų), atsakingo (-ų) už serijų išleidimą, pavadinimas (-ai) ir adresas (-ai)</w:t>
      </w:r>
    </w:p>
    <w:p w14:paraId="3FD16FAF" w14:textId="77777777" w:rsidR="007B208F" w:rsidRPr="007B208F" w:rsidRDefault="007B208F" w:rsidP="00C90E1D">
      <w:pPr>
        <w:pStyle w:val="BTEMEASMCA"/>
      </w:pPr>
    </w:p>
    <w:p w14:paraId="60B6637D" w14:textId="77777777" w:rsidR="007B208F" w:rsidRPr="007B208F" w:rsidRDefault="007B208F" w:rsidP="00C90E1D">
      <w:pPr>
        <w:pStyle w:val="BTEMEASMCA"/>
      </w:pPr>
      <w:r w:rsidRPr="007B208F">
        <w:t>Actavis ehf.</w:t>
      </w:r>
    </w:p>
    <w:p w14:paraId="5013A739" w14:textId="77777777" w:rsidR="007B208F" w:rsidRPr="007B208F" w:rsidRDefault="007B208F" w:rsidP="00C90E1D">
      <w:pPr>
        <w:pStyle w:val="BTEMEASMCA"/>
      </w:pPr>
      <w:r w:rsidRPr="007B208F">
        <w:t>Reykjavikurvegur 76-78, IS-220 Hafnafjordur</w:t>
      </w:r>
    </w:p>
    <w:p w14:paraId="1D03165E" w14:textId="77777777" w:rsidR="007B208F" w:rsidRPr="007B208F" w:rsidRDefault="007B208F" w:rsidP="00C90E1D">
      <w:pPr>
        <w:pStyle w:val="BTEMEASMCA"/>
      </w:pPr>
      <w:r w:rsidRPr="007B208F">
        <w:t>Islandija</w:t>
      </w:r>
    </w:p>
    <w:p w14:paraId="1A7DD3C4" w14:textId="77777777" w:rsidR="007B208F" w:rsidRPr="007B208F" w:rsidRDefault="007B208F" w:rsidP="00C90E1D">
      <w:pPr>
        <w:pStyle w:val="BTEMEASMCA"/>
      </w:pPr>
    </w:p>
    <w:p w14:paraId="6831C1D8" w14:textId="77777777" w:rsidR="007B208F" w:rsidRPr="007B208F" w:rsidRDefault="007B208F" w:rsidP="00C90E1D">
      <w:pPr>
        <w:pStyle w:val="BTEMEASMCA"/>
      </w:pPr>
      <w:r w:rsidRPr="007B208F">
        <w:t>arba</w:t>
      </w:r>
    </w:p>
    <w:p w14:paraId="57E66BC9" w14:textId="77777777" w:rsidR="007B208F" w:rsidRPr="007B208F" w:rsidRDefault="007B208F" w:rsidP="00C90E1D">
      <w:pPr>
        <w:pStyle w:val="BTEMEASMCA"/>
      </w:pPr>
    </w:p>
    <w:p w14:paraId="3DC1E293" w14:textId="77777777" w:rsidR="007B208F" w:rsidRPr="00400A89" w:rsidRDefault="007B208F" w:rsidP="00C90E1D">
      <w:pPr>
        <w:spacing w:after="0" w:line="240" w:lineRule="auto"/>
        <w:rPr>
          <w:rFonts w:ascii="Times New Roman" w:hAnsi="Times New Roman"/>
          <w:color w:val="000000"/>
          <w:lang w:val="en-US"/>
        </w:rPr>
      </w:pPr>
      <w:r w:rsidRPr="00400A89">
        <w:rPr>
          <w:rFonts w:ascii="Times New Roman" w:hAnsi="Times New Roman"/>
          <w:color w:val="000000"/>
          <w:lang w:val="en-US"/>
        </w:rPr>
        <w:t>Pharmaceutical Works POLPHARMA SA</w:t>
      </w:r>
    </w:p>
    <w:p w14:paraId="521DF219" w14:textId="77777777" w:rsidR="007B208F" w:rsidRPr="00400A89" w:rsidRDefault="007B208F" w:rsidP="00C90E1D">
      <w:pPr>
        <w:spacing w:after="0" w:line="240" w:lineRule="auto"/>
        <w:rPr>
          <w:rFonts w:ascii="Times New Roman" w:hAnsi="Times New Roman"/>
          <w:color w:val="000000"/>
          <w:lang w:val="en-US"/>
        </w:rPr>
      </w:pPr>
      <w:r w:rsidRPr="00400A89">
        <w:rPr>
          <w:rFonts w:ascii="Times New Roman" w:hAnsi="Times New Roman"/>
          <w:color w:val="000000"/>
          <w:lang w:val="en-US"/>
        </w:rPr>
        <w:t xml:space="preserve">19 Pelplińska Street </w:t>
      </w:r>
    </w:p>
    <w:p w14:paraId="61DD9AF9" w14:textId="77777777" w:rsidR="007B208F" w:rsidRPr="00400A89" w:rsidRDefault="007B208F" w:rsidP="00C90E1D">
      <w:pPr>
        <w:spacing w:after="0" w:line="240" w:lineRule="auto"/>
        <w:rPr>
          <w:rFonts w:ascii="Times New Roman" w:hAnsi="Times New Roman"/>
          <w:color w:val="000000"/>
        </w:rPr>
      </w:pPr>
      <w:r w:rsidRPr="00400A89">
        <w:rPr>
          <w:rFonts w:ascii="Times New Roman" w:hAnsi="Times New Roman"/>
          <w:color w:val="000000"/>
        </w:rPr>
        <w:t xml:space="preserve">83-200 Starogard Gdański </w:t>
      </w:r>
    </w:p>
    <w:p w14:paraId="0D8F1FE5" w14:textId="77777777" w:rsidR="007B208F" w:rsidRPr="00400A89" w:rsidRDefault="007B208F" w:rsidP="00C90E1D">
      <w:pPr>
        <w:spacing w:after="0" w:line="240" w:lineRule="auto"/>
        <w:rPr>
          <w:rFonts w:ascii="Times New Roman" w:hAnsi="Times New Roman"/>
          <w:color w:val="000000"/>
        </w:rPr>
      </w:pPr>
      <w:r w:rsidRPr="00400A89">
        <w:rPr>
          <w:rFonts w:ascii="Times New Roman" w:hAnsi="Times New Roman"/>
          <w:color w:val="000000"/>
        </w:rPr>
        <w:t>Lenkija</w:t>
      </w:r>
    </w:p>
    <w:p w14:paraId="46C75B13" w14:textId="77777777" w:rsidR="007B208F" w:rsidRPr="007B208F" w:rsidRDefault="007B208F" w:rsidP="00C90E1D">
      <w:pPr>
        <w:pStyle w:val="BTEMEASMCA"/>
      </w:pPr>
    </w:p>
    <w:p w14:paraId="68FDBB4C" w14:textId="77777777" w:rsidR="007B208F" w:rsidRPr="007B208F" w:rsidRDefault="007B208F" w:rsidP="00C90E1D">
      <w:pPr>
        <w:pStyle w:val="BTEMEASMCA"/>
      </w:pPr>
      <w:r w:rsidRPr="007B208F">
        <w:t>arba</w:t>
      </w:r>
    </w:p>
    <w:p w14:paraId="690732D1" w14:textId="77777777" w:rsidR="007B208F" w:rsidRPr="007B208F" w:rsidRDefault="007B208F" w:rsidP="00C90E1D">
      <w:pPr>
        <w:pStyle w:val="BTEMEASMCA"/>
      </w:pPr>
    </w:p>
    <w:p w14:paraId="54355E75" w14:textId="77777777" w:rsidR="007B208F" w:rsidRPr="00400A89" w:rsidRDefault="007B208F" w:rsidP="00C90E1D">
      <w:pPr>
        <w:spacing w:after="0" w:line="240" w:lineRule="auto"/>
        <w:rPr>
          <w:rFonts w:ascii="Times New Roman" w:hAnsi="Times New Roman"/>
        </w:rPr>
      </w:pPr>
      <w:r w:rsidRPr="00400A89">
        <w:rPr>
          <w:rFonts w:ascii="Times New Roman" w:hAnsi="Times New Roman"/>
        </w:rPr>
        <w:t>Balkanpharma – Dupnitsa AD</w:t>
      </w:r>
    </w:p>
    <w:p w14:paraId="1E7582E0" w14:textId="77777777" w:rsidR="007B208F" w:rsidRPr="00400A89" w:rsidRDefault="007B208F" w:rsidP="00C90E1D">
      <w:pPr>
        <w:spacing w:after="0" w:line="240" w:lineRule="auto"/>
        <w:rPr>
          <w:rFonts w:ascii="Times New Roman" w:hAnsi="Times New Roman"/>
        </w:rPr>
      </w:pPr>
      <w:r w:rsidRPr="00400A89">
        <w:rPr>
          <w:rFonts w:ascii="Times New Roman" w:hAnsi="Times New Roman"/>
        </w:rPr>
        <w:t>3 Samokovsko Str.</w:t>
      </w:r>
    </w:p>
    <w:p w14:paraId="1D2A9315" w14:textId="77777777" w:rsidR="007B208F" w:rsidRPr="00400A89" w:rsidRDefault="007B208F" w:rsidP="00C90E1D">
      <w:pPr>
        <w:spacing w:after="0" w:line="240" w:lineRule="auto"/>
        <w:rPr>
          <w:rFonts w:ascii="Times New Roman" w:hAnsi="Times New Roman"/>
        </w:rPr>
      </w:pPr>
      <w:r w:rsidRPr="00400A89">
        <w:rPr>
          <w:rFonts w:ascii="Times New Roman" w:hAnsi="Times New Roman"/>
        </w:rPr>
        <w:t>Dupnitsa 2600</w:t>
      </w:r>
    </w:p>
    <w:p w14:paraId="05595FF4" w14:textId="77777777" w:rsidR="007B208F" w:rsidRPr="007B208F" w:rsidRDefault="007B208F" w:rsidP="00C90E1D">
      <w:pPr>
        <w:pStyle w:val="BTEMEASMCA"/>
        <w:rPr>
          <w:noProof w:val="0"/>
        </w:rPr>
      </w:pPr>
      <w:r w:rsidRPr="007B208F">
        <w:t>Bulgarija</w:t>
      </w:r>
    </w:p>
    <w:p w14:paraId="50C2C684" w14:textId="77777777" w:rsidR="007B208F" w:rsidRPr="007B208F" w:rsidRDefault="007B208F" w:rsidP="00C90E1D">
      <w:pPr>
        <w:pStyle w:val="BTEMEASMCA"/>
      </w:pPr>
    </w:p>
    <w:p w14:paraId="5B469C9B" w14:textId="77777777" w:rsidR="007B208F" w:rsidRPr="007B208F" w:rsidRDefault="007B208F" w:rsidP="00C90E1D">
      <w:pPr>
        <w:pStyle w:val="BTEMEASMCA"/>
      </w:pPr>
      <w:r w:rsidRPr="007B208F">
        <w:t>Su pakuote pateikiamame lapelyje nurodomas gamintojo, atsakingo už konkrečios serijos išleidimą, pavadinimas ir adresas.</w:t>
      </w:r>
    </w:p>
    <w:p w14:paraId="3EF2BA4E" w14:textId="77777777" w:rsidR="007B208F" w:rsidRPr="007B208F" w:rsidRDefault="007B208F" w:rsidP="007B208F">
      <w:pPr>
        <w:pStyle w:val="PI-1EMEASMCA"/>
      </w:pPr>
    </w:p>
    <w:p w14:paraId="00E20D91" w14:textId="77777777" w:rsidR="007B208F" w:rsidRPr="007B208F" w:rsidRDefault="007B208F" w:rsidP="007B208F">
      <w:pPr>
        <w:pStyle w:val="PI-1EMEASMCA"/>
      </w:pPr>
    </w:p>
    <w:p w14:paraId="7B2F353C" w14:textId="77777777" w:rsidR="007B208F" w:rsidRPr="007B208F" w:rsidRDefault="007B208F" w:rsidP="007B208F">
      <w:pPr>
        <w:pStyle w:val="PI-1EMEASMCA"/>
      </w:pPr>
      <w:r w:rsidRPr="007B208F">
        <w:t>B.</w:t>
      </w:r>
      <w:r w:rsidRPr="007B208F">
        <w:tab/>
        <w:t>TIEKIMO IR VARTOJIMO SĄLYGOS AR APRIBOJIMAI</w:t>
      </w:r>
    </w:p>
    <w:p w14:paraId="5D1A3C87" w14:textId="77777777" w:rsidR="007B208F" w:rsidRPr="007B208F" w:rsidRDefault="007B208F" w:rsidP="00C90E1D">
      <w:pPr>
        <w:pStyle w:val="BTEMEASMCA"/>
      </w:pPr>
    </w:p>
    <w:p w14:paraId="5290E47A" w14:textId="77777777" w:rsidR="007B208F" w:rsidRPr="007B208F" w:rsidRDefault="007B208F" w:rsidP="00C90E1D">
      <w:pPr>
        <w:pStyle w:val="BTEMEASMCA"/>
      </w:pPr>
      <w:r w:rsidRPr="007B208F">
        <w:t>Receptinis vaistinis preparatas.</w:t>
      </w:r>
    </w:p>
    <w:p w14:paraId="1B9A0991" w14:textId="77777777" w:rsidR="007B208F" w:rsidRPr="007B208F" w:rsidRDefault="007B208F" w:rsidP="00C90E1D">
      <w:pPr>
        <w:pStyle w:val="BTEMEASMCA"/>
      </w:pPr>
    </w:p>
    <w:p w14:paraId="7F6DD311" w14:textId="77777777" w:rsidR="007B208F" w:rsidRPr="007B208F" w:rsidRDefault="007B208F" w:rsidP="00C90E1D">
      <w:pPr>
        <w:pStyle w:val="BTEMEASMCA"/>
      </w:pPr>
    </w:p>
    <w:p w14:paraId="334739C0" w14:textId="77777777" w:rsidR="007B208F" w:rsidRPr="007B208F" w:rsidRDefault="007B208F" w:rsidP="00C90E1D">
      <w:pPr>
        <w:pStyle w:val="BTEMEASMCA"/>
      </w:pPr>
    </w:p>
    <w:p w14:paraId="4E7F36EB" w14:textId="77777777" w:rsidR="007B208F" w:rsidRPr="00400A89" w:rsidRDefault="007B208F" w:rsidP="007B208F">
      <w:pPr>
        <w:pStyle w:val="TTEMEASMCA"/>
        <w:ind w:left="0" w:firstLine="0"/>
        <w:jc w:val="left"/>
        <w:rPr>
          <w:sz w:val="22"/>
        </w:rPr>
      </w:pPr>
      <w:bookmarkStart w:id="1" w:name="_Toc129243253"/>
      <w:bookmarkStart w:id="2" w:name="_Toc129243128"/>
      <w:bookmarkStart w:id="3" w:name="_Toc129243259"/>
      <w:bookmarkStart w:id="4" w:name="_Toc129243134"/>
    </w:p>
    <w:p w14:paraId="016AA9BF" w14:textId="77777777" w:rsidR="007B208F" w:rsidRPr="00400A89" w:rsidRDefault="007B208F" w:rsidP="007B208F">
      <w:pPr>
        <w:pStyle w:val="TTEMEASMCA"/>
        <w:rPr>
          <w:sz w:val="22"/>
        </w:rPr>
      </w:pPr>
    </w:p>
    <w:p w14:paraId="73FEA5BA" w14:textId="77777777" w:rsidR="007B208F" w:rsidRPr="00400A89" w:rsidRDefault="007B208F" w:rsidP="007B208F">
      <w:pPr>
        <w:pStyle w:val="TTEMEASMCA"/>
        <w:rPr>
          <w:sz w:val="22"/>
        </w:rPr>
      </w:pPr>
    </w:p>
    <w:p w14:paraId="0B28CA42" w14:textId="77777777" w:rsidR="007B208F" w:rsidRPr="00400A89" w:rsidRDefault="007B208F" w:rsidP="007B208F">
      <w:pPr>
        <w:pStyle w:val="TTEMEASMCA"/>
        <w:rPr>
          <w:sz w:val="22"/>
        </w:rPr>
      </w:pPr>
    </w:p>
    <w:p w14:paraId="36E40465" w14:textId="77777777" w:rsidR="007B208F" w:rsidRPr="00400A89" w:rsidRDefault="007B208F" w:rsidP="007B208F">
      <w:pPr>
        <w:pStyle w:val="TTEMEASMCA"/>
        <w:rPr>
          <w:sz w:val="22"/>
        </w:rPr>
      </w:pPr>
    </w:p>
    <w:p w14:paraId="648955EE" w14:textId="77777777" w:rsidR="007B208F" w:rsidRPr="00400A89" w:rsidRDefault="007B208F" w:rsidP="007B208F">
      <w:pPr>
        <w:pStyle w:val="TTEMEASMCA"/>
        <w:rPr>
          <w:sz w:val="22"/>
        </w:rPr>
      </w:pPr>
    </w:p>
    <w:bookmarkEnd w:id="1"/>
    <w:bookmarkEnd w:id="2"/>
    <w:p w14:paraId="03B270FE" w14:textId="77777777" w:rsidR="007B208F" w:rsidRPr="007B208F" w:rsidRDefault="007B208F" w:rsidP="00C90E1D">
      <w:pPr>
        <w:pStyle w:val="BTEMEASMCA"/>
      </w:pPr>
    </w:p>
    <w:p w14:paraId="6FA57878" w14:textId="77777777" w:rsidR="007B208F" w:rsidRPr="00400A89" w:rsidRDefault="007B208F" w:rsidP="007B208F">
      <w:pPr>
        <w:pStyle w:val="TTEMEASMCA"/>
        <w:rPr>
          <w:sz w:val="22"/>
        </w:rPr>
      </w:pPr>
    </w:p>
    <w:p w14:paraId="3A0B7646" w14:textId="77777777" w:rsidR="007B208F" w:rsidRPr="00400A89" w:rsidRDefault="007B208F" w:rsidP="007B208F">
      <w:pPr>
        <w:pStyle w:val="TTEMEASMCA"/>
        <w:rPr>
          <w:sz w:val="22"/>
        </w:rPr>
      </w:pPr>
    </w:p>
    <w:p w14:paraId="64C53DCF" w14:textId="77777777" w:rsidR="007B208F" w:rsidRPr="00400A89" w:rsidRDefault="007B208F" w:rsidP="007B208F">
      <w:pPr>
        <w:pStyle w:val="TTEMEASMCA"/>
        <w:rPr>
          <w:sz w:val="22"/>
        </w:rPr>
      </w:pPr>
    </w:p>
    <w:p w14:paraId="7DE11AFE" w14:textId="77777777" w:rsidR="007B208F" w:rsidRPr="00400A89" w:rsidRDefault="007B208F" w:rsidP="007B208F">
      <w:pPr>
        <w:pStyle w:val="TTEMEASMCA"/>
        <w:rPr>
          <w:sz w:val="22"/>
        </w:rPr>
      </w:pPr>
    </w:p>
    <w:p w14:paraId="3FD57896" w14:textId="77777777" w:rsidR="007B208F" w:rsidRPr="00400A89" w:rsidRDefault="007B208F" w:rsidP="007B208F">
      <w:pPr>
        <w:pStyle w:val="TTEMEASMCA"/>
        <w:rPr>
          <w:sz w:val="22"/>
        </w:rPr>
      </w:pPr>
    </w:p>
    <w:p w14:paraId="7B7FE523" w14:textId="77777777" w:rsidR="007B208F" w:rsidRPr="00400A89" w:rsidRDefault="007B208F" w:rsidP="007B208F">
      <w:pPr>
        <w:pStyle w:val="TTEMEASMCA"/>
        <w:rPr>
          <w:sz w:val="22"/>
        </w:rPr>
      </w:pPr>
    </w:p>
    <w:p w14:paraId="748656F7" w14:textId="77777777" w:rsidR="007B208F" w:rsidRPr="00400A89" w:rsidRDefault="007B208F" w:rsidP="007B208F">
      <w:pPr>
        <w:pStyle w:val="TTEMEASMCA"/>
        <w:rPr>
          <w:sz w:val="22"/>
        </w:rPr>
      </w:pPr>
    </w:p>
    <w:p w14:paraId="60C32742" w14:textId="77777777" w:rsidR="007B208F" w:rsidRPr="00400A89" w:rsidRDefault="007B208F" w:rsidP="007B208F">
      <w:pPr>
        <w:pStyle w:val="TTEMEASMCA"/>
        <w:rPr>
          <w:sz w:val="22"/>
        </w:rPr>
      </w:pPr>
    </w:p>
    <w:p w14:paraId="39C5ED9D" w14:textId="77777777" w:rsidR="007B208F" w:rsidRPr="00400A89" w:rsidRDefault="007B208F" w:rsidP="007B208F">
      <w:pPr>
        <w:pStyle w:val="TTEMEASMCA"/>
        <w:rPr>
          <w:sz w:val="22"/>
        </w:rPr>
      </w:pPr>
    </w:p>
    <w:p w14:paraId="79396351" w14:textId="77777777" w:rsidR="007B208F" w:rsidRPr="00400A89" w:rsidRDefault="007B208F" w:rsidP="007B208F">
      <w:pPr>
        <w:pStyle w:val="TTEMEASMCA"/>
        <w:rPr>
          <w:sz w:val="22"/>
        </w:rPr>
      </w:pPr>
    </w:p>
    <w:p w14:paraId="29A41EFA" w14:textId="77777777" w:rsidR="007B208F" w:rsidRPr="00400A89" w:rsidRDefault="007B208F" w:rsidP="007B208F">
      <w:pPr>
        <w:pStyle w:val="TTEMEASMCA"/>
        <w:rPr>
          <w:sz w:val="22"/>
        </w:rPr>
      </w:pPr>
    </w:p>
    <w:p w14:paraId="18451CBD" w14:textId="77777777" w:rsidR="007B208F" w:rsidRPr="00400A89" w:rsidRDefault="007B208F" w:rsidP="007B208F">
      <w:pPr>
        <w:pStyle w:val="TTEMEASMCA"/>
        <w:rPr>
          <w:sz w:val="22"/>
        </w:rPr>
      </w:pPr>
    </w:p>
    <w:p w14:paraId="2E6C2FD1" w14:textId="77777777" w:rsidR="007B208F" w:rsidRPr="00400A89" w:rsidRDefault="007B208F" w:rsidP="007B208F">
      <w:pPr>
        <w:pStyle w:val="TTEMEASMCA"/>
        <w:ind w:left="0" w:firstLine="0"/>
        <w:jc w:val="left"/>
        <w:rPr>
          <w:sz w:val="22"/>
        </w:rPr>
      </w:pPr>
    </w:p>
    <w:p w14:paraId="07731E66" w14:textId="77777777" w:rsidR="007B208F" w:rsidRPr="00400A89" w:rsidRDefault="007B208F" w:rsidP="007B208F">
      <w:pPr>
        <w:pStyle w:val="TTEMEASMCA"/>
        <w:rPr>
          <w:sz w:val="22"/>
        </w:rPr>
      </w:pPr>
    </w:p>
    <w:p w14:paraId="6661EEBE" w14:textId="77777777" w:rsidR="007B208F" w:rsidRPr="00400A89" w:rsidRDefault="007B208F" w:rsidP="007B208F">
      <w:pPr>
        <w:pStyle w:val="TTEMEASMCA"/>
        <w:rPr>
          <w:sz w:val="22"/>
        </w:rPr>
      </w:pPr>
    </w:p>
    <w:p w14:paraId="5610D7FF" w14:textId="77777777" w:rsidR="007B208F" w:rsidRPr="00400A89" w:rsidRDefault="007B208F" w:rsidP="007B208F">
      <w:pPr>
        <w:pStyle w:val="TTEMEASMCA"/>
        <w:rPr>
          <w:sz w:val="22"/>
        </w:rPr>
      </w:pPr>
    </w:p>
    <w:p w14:paraId="5F3B3DD5" w14:textId="77777777" w:rsidR="007B208F" w:rsidRPr="00400A89" w:rsidRDefault="007B208F" w:rsidP="007B208F">
      <w:pPr>
        <w:pStyle w:val="TTEMEASMCA"/>
        <w:rPr>
          <w:sz w:val="22"/>
        </w:rPr>
      </w:pPr>
    </w:p>
    <w:p w14:paraId="7EBFF94E" w14:textId="77777777" w:rsidR="007B208F" w:rsidRPr="00400A89" w:rsidRDefault="007B208F" w:rsidP="007B208F">
      <w:pPr>
        <w:pStyle w:val="TTEMEASMCA"/>
        <w:rPr>
          <w:sz w:val="22"/>
        </w:rPr>
      </w:pPr>
    </w:p>
    <w:p w14:paraId="25CC18E1" w14:textId="77777777" w:rsidR="007B208F" w:rsidRPr="00400A89" w:rsidRDefault="007B208F" w:rsidP="007B208F">
      <w:pPr>
        <w:pStyle w:val="TTEMEASMCA"/>
        <w:rPr>
          <w:sz w:val="22"/>
        </w:rPr>
      </w:pPr>
    </w:p>
    <w:p w14:paraId="21E326D0" w14:textId="77777777" w:rsidR="007B208F" w:rsidRPr="00400A89" w:rsidRDefault="007B208F" w:rsidP="007B208F">
      <w:pPr>
        <w:pStyle w:val="TTEMEASMCA"/>
        <w:rPr>
          <w:sz w:val="22"/>
        </w:rPr>
      </w:pPr>
    </w:p>
    <w:p w14:paraId="2254C072" w14:textId="77777777" w:rsidR="007B208F" w:rsidRPr="00400A89" w:rsidRDefault="007B208F" w:rsidP="007B208F">
      <w:pPr>
        <w:pStyle w:val="TTEMEASMCA"/>
        <w:rPr>
          <w:sz w:val="22"/>
        </w:rPr>
      </w:pPr>
    </w:p>
    <w:p w14:paraId="2867A8D0" w14:textId="77777777" w:rsidR="007B208F" w:rsidRPr="00400A89" w:rsidRDefault="007B208F" w:rsidP="007B208F">
      <w:pPr>
        <w:pStyle w:val="TTEMEASMCA"/>
        <w:rPr>
          <w:sz w:val="22"/>
        </w:rPr>
      </w:pPr>
    </w:p>
    <w:p w14:paraId="2BC3ED69" w14:textId="77777777" w:rsidR="007B208F" w:rsidRPr="00400A89" w:rsidRDefault="007B208F" w:rsidP="007B208F">
      <w:pPr>
        <w:pStyle w:val="TTEMEASMCA"/>
        <w:rPr>
          <w:sz w:val="22"/>
        </w:rPr>
      </w:pPr>
    </w:p>
    <w:p w14:paraId="16779151" w14:textId="77777777" w:rsidR="007B208F" w:rsidRPr="00400A89" w:rsidRDefault="007B208F" w:rsidP="007B208F">
      <w:pPr>
        <w:pStyle w:val="TTEMEASMCA"/>
        <w:rPr>
          <w:sz w:val="22"/>
        </w:rPr>
      </w:pPr>
    </w:p>
    <w:p w14:paraId="040E7E70" w14:textId="77777777" w:rsidR="007B208F" w:rsidRPr="00400A89" w:rsidRDefault="007B208F" w:rsidP="007B208F">
      <w:pPr>
        <w:pStyle w:val="TTEMEASMCA"/>
        <w:rPr>
          <w:sz w:val="22"/>
        </w:rPr>
      </w:pPr>
    </w:p>
    <w:p w14:paraId="3B153008" w14:textId="77777777" w:rsidR="007B208F" w:rsidRPr="00400A89" w:rsidRDefault="007B208F" w:rsidP="007B208F">
      <w:pPr>
        <w:pStyle w:val="TTEMEASMCA"/>
        <w:rPr>
          <w:sz w:val="22"/>
        </w:rPr>
      </w:pPr>
    </w:p>
    <w:p w14:paraId="36E0763A" w14:textId="77777777" w:rsidR="007B208F" w:rsidRPr="00400A89" w:rsidRDefault="007B208F" w:rsidP="007B208F">
      <w:pPr>
        <w:pStyle w:val="TTEMEASMCA"/>
        <w:rPr>
          <w:sz w:val="22"/>
        </w:rPr>
      </w:pPr>
    </w:p>
    <w:p w14:paraId="5C24684F" w14:textId="77777777" w:rsidR="007B208F" w:rsidRPr="00400A89" w:rsidRDefault="007B208F" w:rsidP="007B208F">
      <w:pPr>
        <w:pStyle w:val="TTEMEASMCA"/>
        <w:rPr>
          <w:sz w:val="22"/>
        </w:rPr>
      </w:pPr>
    </w:p>
    <w:p w14:paraId="7BC28559" w14:textId="77777777" w:rsidR="007B208F" w:rsidRPr="00400A89" w:rsidRDefault="007B208F" w:rsidP="007B208F">
      <w:pPr>
        <w:pStyle w:val="TTEMEASMCA"/>
        <w:rPr>
          <w:sz w:val="22"/>
        </w:rPr>
      </w:pPr>
    </w:p>
    <w:p w14:paraId="7082A1B0" w14:textId="77777777" w:rsidR="007B208F" w:rsidRPr="00400A89" w:rsidRDefault="007B208F" w:rsidP="007B208F">
      <w:pPr>
        <w:pStyle w:val="TTEMEASMCA"/>
        <w:rPr>
          <w:sz w:val="22"/>
        </w:rPr>
      </w:pPr>
    </w:p>
    <w:p w14:paraId="5E81CE9A" w14:textId="77777777" w:rsidR="007B208F" w:rsidRPr="00400A89" w:rsidRDefault="007B208F" w:rsidP="007B208F">
      <w:pPr>
        <w:pStyle w:val="TTEMEASMCA"/>
        <w:rPr>
          <w:sz w:val="22"/>
        </w:rPr>
      </w:pPr>
    </w:p>
    <w:p w14:paraId="34DFD8EA" w14:textId="77777777" w:rsidR="007B208F" w:rsidRPr="00400A89" w:rsidRDefault="007B208F" w:rsidP="007B208F">
      <w:pPr>
        <w:pStyle w:val="TTEMEASMCA"/>
        <w:rPr>
          <w:sz w:val="22"/>
        </w:rPr>
      </w:pPr>
    </w:p>
    <w:p w14:paraId="0A91633A" w14:textId="77777777" w:rsidR="007B208F" w:rsidRPr="00400A89" w:rsidRDefault="007B208F" w:rsidP="007B208F">
      <w:pPr>
        <w:pStyle w:val="TTEMEASMCA"/>
        <w:rPr>
          <w:sz w:val="22"/>
        </w:rPr>
      </w:pPr>
    </w:p>
    <w:p w14:paraId="06984FDC" w14:textId="77777777" w:rsidR="007B208F" w:rsidRPr="00400A89" w:rsidRDefault="007B208F" w:rsidP="007B208F">
      <w:pPr>
        <w:pStyle w:val="TTEMEASMCA"/>
        <w:rPr>
          <w:sz w:val="22"/>
        </w:rPr>
      </w:pPr>
    </w:p>
    <w:p w14:paraId="1C3C6FB5" w14:textId="77777777" w:rsidR="007B208F" w:rsidRPr="00400A89" w:rsidRDefault="007B208F" w:rsidP="007B208F">
      <w:pPr>
        <w:pStyle w:val="TTEMEASMCA"/>
        <w:rPr>
          <w:sz w:val="22"/>
        </w:rPr>
      </w:pPr>
    </w:p>
    <w:p w14:paraId="559642DA" w14:textId="77777777" w:rsidR="007B208F" w:rsidRPr="00400A89" w:rsidRDefault="007B208F" w:rsidP="007B208F">
      <w:pPr>
        <w:pStyle w:val="TTEMEASMCA"/>
        <w:rPr>
          <w:sz w:val="22"/>
        </w:rPr>
      </w:pPr>
    </w:p>
    <w:p w14:paraId="008F85B5" w14:textId="77777777" w:rsidR="007B208F" w:rsidRPr="00400A89" w:rsidRDefault="007B208F" w:rsidP="007B208F">
      <w:pPr>
        <w:pStyle w:val="TTEMEASMCA"/>
        <w:rPr>
          <w:sz w:val="22"/>
        </w:rPr>
      </w:pPr>
    </w:p>
    <w:p w14:paraId="1D09226F" w14:textId="77777777" w:rsidR="007B208F" w:rsidRPr="00400A89" w:rsidRDefault="007B208F" w:rsidP="007B208F">
      <w:pPr>
        <w:pStyle w:val="TTEMEASMCA"/>
        <w:rPr>
          <w:sz w:val="22"/>
        </w:rPr>
      </w:pPr>
    </w:p>
    <w:p w14:paraId="027AC037" w14:textId="77777777" w:rsidR="007B208F" w:rsidRPr="00400A89" w:rsidRDefault="007B208F" w:rsidP="007B208F">
      <w:pPr>
        <w:pStyle w:val="TTEMEASMCA"/>
        <w:rPr>
          <w:sz w:val="22"/>
        </w:rPr>
      </w:pPr>
    </w:p>
    <w:p w14:paraId="3A2CAC53" w14:textId="77777777" w:rsidR="007B208F" w:rsidRPr="00400A89" w:rsidRDefault="007B208F" w:rsidP="007B208F">
      <w:pPr>
        <w:pStyle w:val="TTEMEASMCA"/>
        <w:rPr>
          <w:sz w:val="22"/>
        </w:rPr>
      </w:pPr>
      <w:r w:rsidRPr="00400A89">
        <w:rPr>
          <w:sz w:val="22"/>
        </w:rPr>
        <w:t>III PRIEDAS</w:t>
      </w:r>
      <w:bookmarkEnd w:id="3"/>
      <w:bookmarkEnd w:id="4"/>
    </w:p>
    <w:p w14:paraId="5EDBC009" w14:textId="77777777" w:rsidR="007B208F" w:rsidRPr="007B208F" w:rsidRDefault="007B208F" w:rsidP="00C90E1D">
      <w:pPr>
        <w:pStyle w:val="BTEMEASMCA"/>
      </w:pPr>
    </w:p>
    <w:p w14:paraId="2F630432" w14:textId="77777777" w:rsidR="007B208F" w:rsidRPr="00400A89" w:rsidRDefault="007B208F" w:rsidP="007B208F">
      <w:pPr>
        <w:pStyle w:val="TTEMEASMCA"/>
        <w:rPr>
          <w:sz w:val="22"/>
        </w:rPr>
      </w:pPr>
      <w:bookmarkStart w:id="5" w:name="_Toc129243260"/>
      <w:bookmarkStart w:id="6" w:name="_Toc129243135"/>
      <w:r w:rsidRPr="00400A89">
        <w:rPr>
          <w:sz w:val="22"/>
        </w:rPr>
        <w:t>ŽENKLINIMAS IR PAKUOTĖS LAPELIS</w:t>
      </w:r>
      <w:bookmarkEnd w:id="5"/>
      <w:bookmarkEnd w:id="6"/>
    </w:p>
    <w:p w14:paraId="04A4AD5D" w14:textId="77777777" w:rsidR="007B208F" w:rsidRPr="00400A89" w:rsidRDefault="007B208F" w:rsidP="007B208F">
      <w:pPr>
        <w:pStyle w:val="TTEMEASMCA"/>
        <w:rPr>
          <w:sz w:val="22"/>
        </w:rPr>
      </w:pPr>
    </w:p>
    <w:p w14:paraId="3C9B68EE" w14:textId="77777777" w:rsidR="007B208F" w:rsidRPr="00400A89" w:rsidRDefault="007B208F" w:rsidP="007B208F">
      <w:pPr>
        <w:pStyle w:val="TTEMEASMCA"/>
        <w:rPr>
          <w:sz w:val="22"/>
        </w:rPr>
      </w:pPr>
    </w:p>
    <w:p w14:paraId="31154961" w14:textId="77777777" w:rsidR="007B208F" w:rsidRPr="00400A89" w:rsidRDefault="007B208F" w:rsidP="007B208F">
      <w:pPr>
        <w:pStyle w:val="TTEMEASMCA"/>
        <w:rPr>
          <w:sz w:val="22"/>
        </w:rPr>
      </w:pPr>
    </w:p>
    <w:p w14:paraId="18ACDCB1" w14:textId="77777777" w:rsidR="007B208F" w:rsidRPr="00400A89" w:rsidRDefault="007B208F" w:rsidP="007B208F">
      <w:pPr>
        <w:pStyle w:val="TTEMEASMCA"/>
        <w:rPr>
          <w:sz w:val="22"/>
        </w:rPr>
      </w:pPr>
    </w:p>
    <w:p w14:paraId="3A9B2C98" w14:textId="77777777" w:rsidR="007B208F" w:rsidRPr="007B208F" w:rsidRDefault="007B208F" w:rsidP="00C90E1D">
      <w:pPr>
        <w:pStyle w:val="BTEMEASMCA"/>
        <w:rPr>
          <w:noProof w:val="0"/>
        </w:rPr>
      </w:pPr>
      <w:r w:rsidRPr="007B208F">
        <w:br w:type="page"/>
      </w:r>
    </w:p>
    <w:p w14:paraId="6E0AA932" w14:textId="77777777" w:rsidR="007B208F" w:rsidRPr="007B208F" w:rsidRDefault="007B208F" w:rsidP="00C90E1D">
      <w:pPr>
        <w:pStyle w:val="BTEMEASMCA"/>
      </w:pPr>
    </w:p>
    <w:p w14:paraId="2A09C52C" w14:textId="77777777" w:rsidR="007B208F" w:rsidRPr="007B208F" w:rsidRDefault="007B208F" w:rsidP="00C90E1D">
      <w:pPr>
        <w:pStyle w:val="BTEMEASMCA"/>
      </w:pPr>
    </w:p>
    <w:p w14:paraId="53DDF2F0" w14:textId="77777777" w:rsidR="007B208F" w:rsidRPr="007B208F" w:rsidRDefault="007B208F" w:rsidP="00C90E1D">
      <w:pPr>
        <w:pStyle w:val="BTEMEASMCA"/>
      </w:pPr>
    </w:p>
    <w:p w14:paraId="04BDC5BF" w14:textId="77777777" w:rsidR="007B208F" w:rsidRPr="007B208F" w:rsidRDefault="007B208F" w:rsidP="00C90E1D">
      <w:pPr>
        <w:pStyle w:val="BTEMEASMCA"/>
      </w:pPr>
    </w:p>
    <w:p w14:paraId="7F57DAB8" w14:textId="77777777" w:rsidR="007B208F" w:rsidRPr="007B208F" w:rsidRDefault="007B208F" w:rsidP="00C90E1D">
      <w:pPr>
        <w:pStyle w:val="BTEMEASMCA"/>
      </w:pPr>
    </w:p>
    <w:p w14:paraId="686EB6BC" w14:textId="77777777" w:rsidR="007B208F" w:rsidRPr="007B208F" w:rsidRDefault="007B208F" w:rsidP="00C90E1D">
      <w:pPr>
        <w:pStyle w:val="BTEMEASMCA"/>
      </w:pPr>
    </w:p>
    <w:p w14:paraId="7A6527BB" w14:textId="77777777" w:rsidR="007B208F" w:rsidRPr="007B208F" w:rsidRDefault="007B208F" w:rsidP="00C90E1D">
      <w:pPr>
        <w:pStyle w:val="BTEMEASMCA"/>
      </w:pPr>
    </w:p>
    <w:p w14:paraId="15B21E2F" w14:textId="77777777" w:rsidR="007B208F" w:rsidRPr="007B208F" w:rsidRDefault="007B208F" w:rsidP="00C90E1D">
      <w:pPr>
        <w:pStyle w:val="BTEMEASMCA"/>
      </w:pPr>
    </w:p>
    <w:p w14:paraId="6D3C9E41" w14:textId="77777777" w:rsidR="007B208F" w:rsidRPr="007B208F" w:rsidRDefault="007B208F" w:rsidP="00C90E1D">
      <w:pPr>
        <w:pStyle w:val="BTEMEASMCA"/>
      </w:pPr>
    </w:p>
    <w:p w14:paraId="499011C2" w14:textId="77777777" w:rsidR="007B208F" w:rsidRPr="007B208F" w:rsidRDefault="007B208F" w:rsidP="00C90E1D">
      <w:pPr>
        <w:pStyle w:val="BTEMEASMCA"/>
      </w:pPr>
    </w:p>
    <w:p w14:paraId="370619EA" w14:textId="77777777" w:rsidR="007B208F" w:rsidRPr="007B208F" w:rsidRDefault="007B208F" w:rsidP="00C90E1D">
      <w:pPr>
        <w:pStyle w:val="BTEMEASMCA"/>
      </w:pPr>
    </w:p>
    <w:p w14:paraId="001D0911" w14:textId="77777777" w:rsidR="007B208F" w:rsidRPr="007B208F" w:rsidRDefault="007B208F" w:rsidP="00C90E1D">
      <w:pPr>
        <w:pStyle w:val="BTEMEASMCA"/>
      </w:pPr>
    </w:p>
    <w:p w14:paraId="74F18998" w14:textId="77777777" w:rsidR="007B208F" w:rsidRPr="007B208F" w:rsidRDefault="007B208F" w:rsidP="00C90E1D">
      <w:pPr>
        <w:pStyle w:val="BTEMEASMCA"/>
      </w:pPr>
    </w:p>
    <w:p w14:paraId="713883CE" w14:textId="77777777" w:rsidR="007B208F" w:rsidRPr="007B208F" w:rsidRDefault="007B208F" w:rsidP="00C90E1D">
      <w:pPr>
        <w:pStyle w:val="BTEMEASMCA"/>
      </w:pPr>
    </w:p>
    <w:p w14:paraId="20255A2B" w14:textId="77777777" w:rsidR="007B208F" w:rsidRPr="00400A89" w:rsidRDefault="007B208F" w:rsidP="007B208F">
      <w:pPr>
        <w:pStyle w:val="TTEMEASMCA"/>
        <w:rPr>
          <w:sz w:val="22"/>
        </w:rPr>
      </w:pPr>
      <w:bookmarkStart w:id="7" w:name="_Toc129243261"/>
      <w:bookmarkStart w:id="8" w:name="_Toc129243136"/>
    </w:p>
    <w:p w14:paraId="5400DF7D" w14:textId="77777777" w:rsidR="007B208F" w:rsidRPr="00400A89" w:rsidRDefault="007B208F" w:rsidP="007B208F">
      <w:pPr>
        <w:pStyle w:val="TTEMEASMCA"/>
        <w:rPr>
          <w:sz w:val="22"/>
        </w:rPr>
      </w:pPr>
    </w:p>
    <w:p w14:paraId="408A9D45" w14:textId="77777777" w:rsidR="007B208F" w:rsidRPr="00400A89" w:rsidRDefault="007B208F" w:rsidP="007B208F">
      <w:pPr>
        <w:pStyle w:val="TTEMEASMCA"/>
        <w:rPr>
          <w:sz w:val="22"/>
        </w:rPr>
      </w:pPr>
    </w:p>
    <w:p w14:paraId="20C03842" w14:textId="77777777" w:rsidR="007B208F" w:rsidRPr="00400A89" w:rsidRDefault="007B208F" w:rsidP="007B208F">
      <w:pPr>
        <w:pStyle w:val="TTEMEASMCA"/>
        <w:rPr>
          <w:sz w:val="22"/>
        </w:rPr>
      </w:pPr>
    </w:p>
    <w:p w14:paraId="093B0DCD" w14:textId="77777777" w:rsidR="007B208F" w:rsidRPr="00400A89" w:rsidRDefault="007B208F" w:rsidP="007B208F">
      <w:pPr>
        <w:pStyle w:val="TTEMEASMCA"/>
        <w:rPr>
          <w:sz w:val="22"/>
        </w:rPr>
      </w:pPr>
    </w:p>
    <w:p w14:paraId="398D3270" w14:textId="77777777" w:rsidR="007B208F" w:rsidRPr="00400A89" w:rsidRDefault="007B208F" w:rsidP="007B208F">
      <w:pPr>
        <w:pStyle w:val="TTEMEASMCA"/>
        <w:rPr>
          <w:sz w:val="22"/>
        </w:rPr>
      </w:pPr>
    </w:p>
    <w:p w14:paraId="78D4B8AB" w14:textId="77777777" w:rsidR="007B208F" w:rsidRPr="00400A89" w:rsidRDefault="007B208F" w:rsidP="007B208F">
      <w:pPr>
        <w:pStyle w:val="TTEMEASMCA"/>
        <w:rPr>
          <w:sz w:val="22"/>
        </w:rPr>
      </w:pPr>
    </w:p>
    <w:p w14:paraId="13BD6AFD" w14:textId="77777777" w:rsidR="007B208F" w:rsidRPr="00400A89" w:rsidRDefault="007B208F" w:rsidP="007B208F">
      <w:pPr>
        <w:pStyle w:val="TTEMEASMCA"/>
        <w:rPr>
          <w:sz w:val="22"/>
        </w:rPr>
      </w:pPr>
    </w:p>
    <w:p w14:paraId="64BE30EB" w14:textId="77777777" w:rsidR="007B208F" w:rsidRPr="00400A89" w:rsidRDefault="007B208F" w:rsidP="007B208F">
      <w:pPr>
        <w:pStyle w:val="TTEMEASMCA"/>
        <w:rPr>
          <w:sz w:val="22"/>
        </w:rPr>
      </w:pPr>
    </w:p>
    <w:p w14:paraId="6F678C5F" w14:textId="77777777" w:rsidR="007B208F" w:rsidRPr="00400A89" w:rsidRDefault="007B208F" w:rsidP="007B208F">
      <w:pPr>
        <w:pStyle w:val="TTEMEASMCA"/>
        <w:rPr>
          <w:sz w:val="22"/>
        </w:rPr>
      </w:pPr>
      <w:r w:rsidRPr="00400A89">
        <w:rPr>
          <w:sz w:val="22"/>
        </w:rPr>
        <w:t>A. ŽENKLINIMAS</w:t>
      </w:r>
      <w:bookmarkEnd w:id="7"/>
      <w:bookmarkEnd w:id="8"/>
    </w:p>
    <w:p w14:paraId="72811304" w14:textId="77777777" w:rsidR="007B208F" w:rsidRPr="007B208F" w:rsidRDefault="007B208F" w:rsidP="00C90E1D">
      <w:pPr>
        <w:pStyle w:val="BTEMEASMCA"/>
      </w:pPr>
      <w:r w:rsidRPr="007B208F">
        <w:br w:type="page"/>
      </w:r>
    </w:p>
    <w:p w14:paraId="5CC3800E" w14:textId="77777777" w:rsidR="007B208F" w:rsidRPr="007B208F" w:rsidRDefault="007B208F" w:rsidP="007B208F">
      <w:pPr>
        <w:pStyle w:val="PI-1labEMEASMCA"/>
      </w:pPr>
      <w:r w:rsidRPr="007B208F">
        <w:lastRenderedPageBreak/>
        <w:t>INFORMACIJA ANT IŠORINĖS PAKUOTĖS</w:t>
      </w:r>
    </w:p>
    <w:p w14:paraId="53147FD0" w14:textId="77777777" w:rsidR="007B208F" w:rsidRPr="007B208F" w:rsidRDefault="007B208F" w:rsidP="007B208F">
      <w:pPr>
        <w:pStyle w:val="PI-1labEMEASMCA"/>
      </w:pPr>
    </w:p>
    <w:p w14:paraId="54782986" w14:textId="77777777" w:rsidR="007B208F" w:rsidRPr="007B208F" w:rsidRDefault="007B208F" w:rsidP="007B208F">
      <w:pPr>
        <w:pStyle w:val="PI-1labEMEASMCA"/>
        <w:rPr>
          <w:bCs/>
        </w:rPr>
      </w:pPr>
      <w:r w:rsidRPr="007B208F">
        <w:t xml:space="preserve">KARTONO DĖŽUTĖ </w:t>
      </w:r>
    </w:p>
    <w:p w14:paraId="20DDE727" w14:textId="77777777" w:rsidR="007B208F" w:rsidRPr="007B208F" w:rsidRDefault="007B208F" w:rsidP="00C90E1D">
      <w:pPr>
        <w:pStyle w:val="BTEMEASMCA"/>
      </w:pPr>
    </w:p>
    <w:p w14:paraId="7BF9851A" w14:textId="77777777" w:rsidR="007B208F" w:rsidRPr="007B208F" w:rsidRDefault="007B208F" w:rsidP="00C90E1D">
      <w:pPr>
        <w:pStyle w:val="BTEMEASMCA"/>
      </w:pPr>
    </w:p>
    <w:p w14:paraId="2E7430A8" w14:textId="77777777" w:rsidR="007B208F" w:rsidRPr="007B208F" w:rsidRDefault="007B208F" w:rsidP="007B208F">
      <w:pPr>
        <w:pStyle w:val="PI-1labEMEASMCA"/>
      </w:pPr>
      <w:r w:rsidRPr="007B208F">
        <w:t>1.</w:t>
      </w:r>
      <w:r w:rsidRPr="007B208F">
        <w:tab/>
        <w:t>VAISTINIO PREPARATO PAVADINIMAS</w:t>
      </w:r>
    </w:p>
    <w:p w14:paraId="3A7B5A66" w14:textId="77777777" w:rsidR="007B208F" w:rsidRPr="007B208F" w:rsidRDefault="007B208F" w:rsidP="00C90E1D">
      <w:pPr>
        <w:pStyle w:val="BTEMEASMCA"/>
      </w:pPr>
    </w:p>
    <w:p w14:paraId="2947CBD4" w14:textId="77777777" w:rsidR="007B208F" w:rsidRPr="007B208F" w:rsidRDefault="007B208F" w:rsidP="00C90E1D">
      <w:pPr>
        <w:pStyle w:val="BTEMEASMCA"/>
      </w:pPr>
      <w:r w:rsidRPr="007B208F">
        <w:t>Atorvastatin Polpharma 10 mg plėvele dengtos tabletės</w:t>
      </w:r>
    </w:p>
    <w:p w14:paraId="42635683" w14:textId="77777777" w:rsidR="007B208F" w:rsidRPr="00083927" w:rsidRDefault="007B208F" w:rsidP="00C90E1D">
      <w:pPr>
        <w:pStyle w:val="BTEMEASMCA"/>
        <w:rPr>
          <w:highlight w:val="lightGray"/>
        </w:rPr>
      </w:pPr>
      <w:r w:rsidRPr="00083927">
        <w:rPr>
          <w:highlight w:val="lightGray"/>
        </w:rPr>
        <w:t>Atorvastatin Polpharma 20 mg plėvele dengtos tabletės</w:t>
      </w:r>
    </w:p>
    <w:p w14:paraId="77FAB8E7" w14:textId="77777777" w:rsidR="007B208F" w:rsidRPr="007B208F" w:rsidRDefault="007B208F" w:rsidP="00C90E1D">
      <w:pPr>
        <w:pStyle w:val="BTEMEASMCA"/>
      </w:pPr>
      <w:r w:rsidRPr="00083927">
        <w:rPr>
          <w:highlight w:val="lightGray"/>
        </w:rPr>
        <w:t>Atorvastatin Polpharma 40 mg plėvele dengtos tabletės</w:t>
      </w:r>
    </w:p>
    <w:p w14:paraId="68946389" w14:textId="77777777" w:rsidR="007B208F" w:rsidRPr="007B208F" w:rsidRDefault="007B208F" w:rsidP="00C90E1D">
      <w:pPr>
        <w:pStyle w:val="BTEMEASMCA"/>
      </w:pPr>
    </w:p>
    <w:p w14:paraId="1FBB7515" w14:textId="77777777" w:rsidR="007B208F" w:rsidRPr="007B208F" w:rsidRDefault="007B208F" w:rsidP="00C90E1D">
      <w:pPr>
        <w:pStyle w:val="BTEMEASMCA"/>
      </w:pPr>
      <w:r w:rsidRPr="007B208F">
        <w:t>Atorvastatinum</w:t>
      </w:r>
    </w:p>
    <w:p w14:paraId="75877932" w14:textId="77777777" w:rsidR="007B208F" w:rsidRPr="007B208F" w:rsidRDefault="007B208F" w:rsidP="00C90E1D">
      <w:pPr>
        <w:pStyle w:val="BTEMEASMCA"/>
      </w:pPr>
    </w:p>
    <w:p w14:paraId="694179CF" w14:textId="77777777" w:rsidR="007B208F" w:rsidRPr="007B208F" w:rsidRDefault="007B208F" w:rsidP="00C90E1D">
      <w:pPr>
        <w:pStyle w:val="BTEMEASMCA"/>
      </w:pPr>
    </w:p>
    <w:p w14:paraId="0FEAE3C7" w14:textId="77777777" w:rsidR="007B208F" w:rsidRPr="007B208F" w:rsidRDefault="007B208F" w:rsidP="007B208F">
      <w:pPr>
        <w:pStyle w:val="PI-1labEMEASMCA"/>
      </w:pPr>
      <w:r w:rsidRPr="007B208F">
        <w:t>2.</w:t>
      </w:r>
      <w:r w:rsidRPr="007B208F">
        <w:tab/>
        <w:t>VEIKLIOJI MEDŽIAGA IR JOS KIEKIS</w:t>
      </w:r>
    </w:p>
    <w:p w14:paraId="4130FA25" w14:textId="77777777" w:rsidR="007B208F" w:rsidRPr="007B208F" w:rsidRDefault="007B208F" w:rsidP="00C90E1D">
      <w:pPr>
        <w:pStyle w:val="BTEMEASMCA"/>
      </w:pPr>
    </w:p>
    <w:p w14:paraId="0EF947C5" w14:textId="77777777" w:rsidR="007B208F" w:rsidRPr="007B208F" w:rsidRDefault="007B208F" w:rsidP="00C90E1D">
      <w:pPr>
        <w:pStyle w:val="BTEMEASMCA"/>
      </w:pPr>
      <w:r w:rsidRPr="007B208F">
        <w:t>Kiekvienoje plėvele dengtoje tabletėje yra 10 mg atorvastatino (atorvastatino kalcio druskos pavidalu).</w:t>
      </w:r>
    </w:p>
    <w:p w14:paraId="0C42FA61" w14:textId="77777777" w:rsidR="007B208F" w:rsidRPr="00083927" w:rsidRDefault="007B208F" w:rsidP="00C90E1D">
      <w:pPr>
        <w:pStyle w:val="BTEMEASMCA"/>
        <w:rPr>
          <w:highlight w:val="lightGray"/>
        </w:rPr>
      </w:pPr>
      <w:r w:rsidRPr="00083927">
        <w:rPr>
          <w:highlight w:val="lightGray"/>
        </w:rPr>
        <w:t>Kiekvienoje plėvele dengtoje tabletėje yra 20 mg atorvastatino (atorvastatino kalcio druskos pavidalu).</w:t>
      </w:r>
    </w:p>
    <w:p w14:paraId="008C1C5B" w14:textId="77777777" w:rsidR="007B208F" w:rsidRPr="007B208F" w:rsidRDefault="007B208F" w:rsidP="00C90E1D">
      <w:pPr>
        <w:pStyle w:val="BTEMEASMCA"/>
      </w:pPr>
      <w:r w:rsidRPr="00083927">
        <w:rPr>
          <w:highlight w:val="lightGray"/>
        </w:rPr>
        <w:t>Kiekvienoje plėvele dengtoje tabletėje yra 40 mg atorvastatino (atorvastatino kalcio druskos pavidalu).</w:t>
      </w:r>
    </w:p>
    <w:p w14:paraId="1A287C9E" w14:textId="77777777" w:rsidR="007B208F" w:rsidRPr="007B208F" w:rsidRDefault="007B208F" w:rsidP="00C90E1D">
      <w:pPr>
        <w:pStyle w:val="BTEMEASMCA"/>
      </w:pPr>
    </w:p>
    <w:p w14:paraId="1E417DA9" w14:textId="77777777" w:rsidR="007B208F" w:rsidRPr="007B208F" w:rsidRDefault="007B208F" w:rsidP="00C90E1D">
      <w:pPr>
        <w:pStyle w:val="BTEMEASMCA"/>
      </w:pPr>
    </w:p>
    <w:p w14:paraId="517E8D94" w14:textId="77777777" w:rsidR="007B208F" w:rsidRPr="007B208F" w:rsidRDefault="007B208F" w:rsidP="007B208F">
      <w:pPr>
        <w:pStyle w:val="PI-1labEMEASMCA"/>
      </w:pPr>
      <w:r w:rsidRPr="007B208F">
        <w:t>3.</w:t>
      </w:r>
      <w:r w:rsidRPr="007B208F">
        <w:tab/>
        <w:t>PAGALBINIŲ MEDŽIAGŲ SĄRAŠAS</w:t>
      </w:r>
    </w:p>
    <w:p w14:paraId="7F0A4C67" w14:textId="77777777" w:rsidR="007B208F" w:rsidRPr="007B208F" w:rsidRDefault="007B208F" w:rsidP="00C90E1D">
      <w:pPr>
        <w:pStyle w:val="BTEMEASMCA"/>
      </w:pPr>
    </w:p>
    <w:p w14:paraId="492207A6" w14:textId="77777777" w:rsidR="007B208F" w:rsidRPr="007B208F" w:rsidRDefault="007B208F" w:rsidP="00C90E1D">
      <w:pPr>
        <w:pStyle w:val="BTEMEASMCA"/>
      </w:pPr>
    </w:p>
    <w:p w14:paraId="398C4B70" w14:textId="77777777" w:rsidR="007B208F" w:rsidRPr="007B208F" w:rsidRDefault="007B208F" w:rsidP="007B208F">
      <w:pPr>
        <w:pStyle w:val="PI-1labEMEASMCA"/>
      </w:pPr>
      <w:r w:rsidRPr="007B208F">
        <w:t>4.</w:t>
      </w:r>
      <w:r w:rsidRPr="007B208F">
        <w:tab/>
        <w:t>FARMACINĖ FORMA IR KIEKIS PAKUOTĖJE</w:t>
      </w:r>
    </w:p>
    <w:p w14:paraId="5636E340" w14:textId="77777777" w:rsidR="007B208F" w:rsidRPr="007B208F" w:rsidRDefault="007B208F" w:rsidP="00C90E1D">
      <w:pPr>
        <w:pStyle w:val="BTEMEASMCA"/>
      </w:pPr>
    </w:p>
    <w:p w14:paraId="12B8E6BE" w14:textId="77777777" w:rsidR="007B208F" w:rsidRPr="007B208F" w:rsidRDefault="007B208F" w:rsidP="00C90E1D">
      <w:pPr>
        <w:pStyle w:val="BTEMEASMCA"/>
      </w:pPr>
      <w:r w:rsidRPr="007B208F">
        <w:t>4 tabletės</w:t>
      </w:r>
    </w:p>
    <w:p w14:paraId="5A78CE5B" w14:textId="77777777" w:rsidR="007B208F" w:rsidRPr="00083927" w:rsidRDefault="007B208F" w:rsidP="00C90E1D">
      <w:pPr>
        <w:pStyle w:val="BTEMEASMCA"/>
        <w:rPr>
          <w:highlight w:val="lightGray"/>
        </w:rPr>
      </w:pPr>
      <w:r w:rsidRPr="00083927">
        <w:rPr>
          <w:highlight w:val="lightGray"/>
        </w:rPr>
        <w:t>7 tabletės</w:t>
      </w:r>
    </w:p>
    <w:p w14:paraId="67914FE6" w14:textId="77777777" w:rsidR="007B208F" w:rsidRPr="00083927" w:rsidRDefault="007B208F" w:rsidP="00C90E1D">
      <w:pPr>
        <w:pStyle w:val="BTEMEASMCA"/>
        <w:rPr>
          <w:highlight w:val="lightGray"/>
        </w:rPr>
      </w:pPr>
      <w:r w:rsidRPr="00083927">
        <w:rPr>
          <w:highlight w:val="lightGray"/>
        </w:rPr>
        <w:t>10 tablečių</w:t>
      </w:r>
    </w:p>
    <w:p w14:paraId="4CB31866" w14:textId="77777777" w:rsidR="007B208F" w:rsidRPr="00083927" w:rsidRDefault="007B208F" w:rsidP="00C90E1D">
      <w:pPr>
        <w:pStyle w:val="BTEMEASMCA"/>
        <w:rPr>
          <w:highlight w:val="lightGray"/>
        </w:rPr>
      </w:pPr>
      <w:r w:rsidRPr="00083927">
        <w:rPr>
          <w:highlight w:val="lightGray"/>
        </w:rPr>
        <w:t>14 tablečių</w:t>
      </w:r>
    </w:p>
    <w:p w14:paraId="0DBBE5D6" w14:textId="77777777" w:rsidR="007B208F" w:rsidRPr="00083927" w:rsidRDefault="007B208F" w:rsidP="00C90E1D">
      <w:pPr>
        <w:pStyle w:val="BTEMEASMCA"/>
        <w:rPr>
          <w:highlight w:val="lightGray"/>
        </w:rPr>
      </w:pPr>
      <w:r w:rsidRPr="00083927">
        <w:rPr>
          <w:highlight w:val="lightGray"/>
        </w:rPr>
        <w:t>20 tablečių</w:t>
      </w:r>
    </w:p>
    <w:p w14:paraId="7C6D01FA" w14:textId="77777777" w:rsidR="007B208F" w:rsidRPr="00083927" w:rsidRDefault="007B208F" w:rsidP="00C90E1D">
      <w:pPr>
        <w:pStyle w:val="BTEMEASMCA"/>
        <w:rPr>
          <w:highlight w:val="lightGray"/>
        </w:rPr>
      </w:pPr>
      <w:r w:rsidRPr="00083927">
        <w:rPr>
          <w:highlight w:val="lightGray"/>
        </w:rPr>
        <w:t>28 tabletės</w:t>
      </w:r>
    </w:p>
    <w:p w14:paraId="7CF1DFB5" w14:textId="77777777" w:rsidR="007B208F" w:rsidRPr="00083927" w:rsidRDefault="007B208F" w:rsidP="00C90E1D">
      <w:pPr>
        <w:pStyle w:val="BTEMEASMCA"/>
        <w:rPr>
          <w:highlight w:val="lightGray"/>
        </w:rPr>
      </w:pPr>
      <w:r w:rsidRPr="00083927">
        <w:rPr>
          <w:highlight w:val="lightGray"/>
        </w:rPr>
        <w:t>30 tablečių</w:t>
      </w:r>
    </w:p>
    <w:p w14:paraId="662027C0" w14:textId="77777777" w:rsidR="007B208F" w:rsidRPr="00083927" w:rsidRDefault="007B208F" w:rsidP="00C90E1D">
      <w:pPr>
        <w:pStyle w:val="BTEMEASMCA"/>
        <w:rPr>
          <w:highlight w:val="lightGray"/>
        </w:rPr>
      </w:pPr>
      <w:r w:rsidRPr="00083927">
        <w:rPr>
          <w:highlight w:val="lightGray"/>
        </w:rPr>
        <w:t>50 tablečių</w:t>
      </w:r>
    </w:p>
    <w:p w14:paraId="7AA1DA78" w14:textId="77777777" w:rsidR="007B208F" w:rsidRPr="00083927" w:rsidRDefault="007B208F" w:rsidP="00C90E1D">
      <w:pPr>
        <w:pStyle w:val="BTEMEASMCA"/>
        <w:rPr>
          <w:highlight w:val="lightGray"/>
        </w:rPr>
      </w:pPr>
      <w:r w:rsidRPr="00083927">
        <w:rPr>
          <w:highlight w:val="lightGray"/>
        </w:rPr>
        <w:t>56 tabletės</w:t>
      </w:r>
    </w:p>
    <w:p w14:paraId="2E47391D" w14:textId="77777777" w:rsidR="007B208F" w:rsidRPr="00083927" w:rsidRDefault="007B208F" w:rsidP="00C90E1D">
      <w:pPr>
        <w:pStyle w:val="BTEMEASMCA"/>
        <w:rPr>
          <w:highlight w:val="lightGray"/>
        </w:rPr>
      </w:pPr>
      <w:r w:rsidRPr="00083927">
        <w:rPr>
          <w:highlight w:val="lightGray"/>
        </w:rPr>
        <w:t>84 tabletės</w:t>
      </w:r>
    </w:p>
    <w:p w14:paraId="7D66C966" w14:textId="77777777" w:rsidR="007B208F" w:rsidRPr="00083927" w:rsidRDefault="007B208F" w:rsidP="00C90E1D">
      <w:pPr>
        <w:pStyle w:val="BTEMEASMCA"/>
        <w:rPr>
          <w:highlight w:val="lightGray"/>
        </w:rPr>
      </w:pPr>
      <w:r w:rsidRPr="00083927">
        <w:rPr>
          <w:highlight w:val="lightGray"/>
        </w:rPr>
        <w:t>98 tabletės</w:t>
      </w:r>
    </w:p>
    <w:p w14:paraId="6B495346" w14:textId="77777777" w:rsidR="007B208F" w:rsidRPr="00083927" w:rsidRDefault="007B208F" w:rsidP="00C90E1D">
      <w:pPr>
        <w:pStyle w:val="BTEMEASMCA"/>
        <w:rPr>
          <w:highlight w:val="lightGray"/>
        </w:rPr>
      </w:pPr>
      <w:r w:rsidRPr="00083927">
        <w:rPr>
          <w:highlight w:val="lightGray"/>
        </w:rPr>
        <w:t>100 tablečių</w:t>
      </w:r>
    </w:p>
    <w:p w14:paraId="770CA321" w14:textId="77777777" w:rsidR="007B208F" w:rsidRPr="00083927" w:rsidRDefault="007B208F" w:rsidP="00C90E1D">
      <w:pPr>
        <w:pStyle w:val="BTEMEASMCA"/>
        <w:rPr>
          <w:highlight w:val="lightGray"/>
        </w:rPr>
      </w:pPr>
      <w:r w:rsidRPr="00083927">
        <w:rPr>
          <w:highlight w:val="lightGray"/>
        </w:rPr>
        <w:t>200 tablečių</w:t>
      </w:r>
    </w:p>
    <w:p w14:paraId="3ADB2F2F" w14:textId="77777777" w:rsidR="007B208F" w:rsidRPr="007B208F" w:rsidRDefault="007B208F" w:rsidP="00C90E1D">
      <w:pPr>
        <w:pStyle w:val="BTEMEASMCA"/>
      </w:pPr>
      <w:r w:rsidRPr="00083927">
        <w:rPr>
          <w:highlight w:val="lightGray"/>
        </w:rPr>
        <w:t>500 tablečių</w:t>
      </w:r>
    </w:p>
    <w:p w14:paraId="05AE0435" w14:textId="77777777" w:rsidR="007B208F" w:rsidRPr="007B208F" w:rsidRDefault="007B208F" w:rsidP="00C90E1D">
      <w:pPr>
        <w:pStyle w:val="BTEMEASMCA"/>
      </w:pPr>
    </w:p>
    <w:p w14:paraId="7FE40877" w14:textId="77777777" w:rsidR="007B208F" w:rsidRPr="007B208F" w:rsidRDefault="007B208F" w:rsidP="00C90E1D">
      <w:pPr>
        <w:pStyle w:val="BTEMEASMCA"/>
      </w:pPr>
    </w:p>
    <w:p w14:paraId="6A25CBAB" w14:textId="77777777" w:rsidR="007B208F" w:rsidRPr="007B208F" w:rsidRDefault="007B208F" w:rsidP="007B208F">
      <w:pPr>
        <w:pStyle w:val="PI-1labEMEASMCA"/>
      </w:pPr>
      <w:r w:rsidRPr="007B208F">
        <w:t>5.</w:t>
      </w:r>
      <w:r w:rsidRPr="007B208F">
        <w:tab/>
        <w:t>VARTOJIMO METODAS IR BŪDAS</w:t>
      </w:r>
    </w:p>
    <w:p w14:paraId="47034480" w14:textId="77777777" w:rsidR="007B208F" w:rsidRPr="007B208F" w:rsidRDefault="007B208F" w:rsidP="00C90E1D">
      <w:pPr>
        <w:pStyle w:val="BTEMEASMCA"/>
      </w:pPr>
    </w:p>
    <w:p w14:paraId="6367B31F" w14:textId="77777777" w:rsidR="007B208F" w:rsidRPr="007B208F" w:rsidRDefault="007B208F" w:rsidP="00C90E1D">
      <w:pPr>
        <w:pStyle w:val="BTEMEASMCA"/>
      </w:pPr>
      <w:r w:rsidRPr="007B208F">
        <w:t>Vartoti per burną.</w:t>
      </w:r>
    </w:p>
    <w:p w14:paraId="1C4F9730" w14:textId="77777777" w:rsidR="007B208F" w:rsidRPr="007B208F" w:rsidRDefault="007B208F" w:rsidP="00C90E1D">
      <w:pPr>
        <w:pStyle w:val="BTEMEASMCA"/>
      </w:pPr>
      <w:r w:rsidRPr="007B208F">
        <w:t>Prieš vartojimą perskaitykite pakuotės lapelį.</w:t>
      </w:r>
    </w:p>
    <w:p w14:paraId="3467C7A2" w14:textId="77777777" w:rsidR="007B208F" w:rsidRPr="007B208F" w:rsidRDefault="007B208F" w:rsidP="00C90E1D">
      <w:pPr>
        <w:pStyle w:val="BTEMEASMCA"/>
      </w:pPr>
    </w:p>
    <w:p w14:paraId="0C62585D" w14:textId="77777777" w:rsidR="007B208F" w:rsidRPr="007B208F" w:rsidRDefault="007B208F" w:rsidP="00C90E1D">
      <w:pPr>
        <w:pStyle w:val="BTEMEASMCA"/>
      </w:pPr>
    </w:p>
    <w:p w14:paraId="33E49857" w14:textId="77777777" w:rsidR="007B208F" w:rsidRPr="007B208F" w:rsidRDefault="007B208F" w:rsidP="007B208F">
      <w:pPr>
        <w:pStyle w:val="PI-1labEMEASMCA"/>
      </w:pPr>
      <w:r w:rsidRPr="007B208F">
        <w:lastRenderedPageBreak/>
        <w:t>6.</w:t>
      </w:r>
      <w:r w:rsidRPr="007B208F">
        <w:tab/>
        <w:t>SPECIALUS ĮSPĖJIMAS, KAD VAISTINĮ PREPARATĄ BŪTINA LAIKYTI VAIKAMS NEPASTEBIMOJE IR NEPASIEKIAMOJE VIETOJE</w:t>
      </w:r>
    </w:p>
    <w:p w14:paraId="63B5100E" w14:textId="77777777" w:rsidR="007B208F" w:rsidRPr="007B208F" w:rsidRDefault="007B208F" w:rsidP="00C90E1D">
      <w:pPr>
        <w:pStyle w:val="BTEMEASMCA"/>
      </w:pPr>
    </w:p>
    <w:p w14:paraId="3435C9BF" w14:textId="77777777" w:rsidR="007B208F" w:rsidRPr="00400A89" w:rsidRDefault="007B208F" w:rsidP="00C90E1D">
      <w:pPr>
        <w:spacing w:after="0" w:line="240" w:lineRule="auto"/>
        <w:rPr>
          <w:rFonts w:ascii="Times New Roman" w:hAnsi="Times New Roman"/>
          <w:lang w:val="lt-LT"/>
        </w:rPr>
      </w:pPr>
      <w:r w:rsidRPr="00400A89">
        <w:rPr>
          <w:rFonts w:ascii="Times New Roman" w:hAnsi="Times New Roman"/>
          <w:lang w:val="lt-LT"/>
        </w:rPr>
        <w:t>Laikyti vaikams nepastebimoje ir nepasiekiamoje vietoje.</w:t>
      </w:r>
    </w:p>
    <w:p w14:paraId="0E896401" w14:textId="77777777" w:rsidR="007B208F" w:rsidRPr="007B208F" w:rsidRDefault="007B208F" w:rsidP="00C90E1D">
      <w:pPr>
        <w:pStyle w:val="BTEMEASMCA"/>
      </w:pPr>
    </w:p>
    <w:p w14:paraId="47CE3602" w14:textId="77777777" w:rsidR="007B208F" w:rsidRPr="007B208F" w:rsidRDefault="007B208F" w:rsidP="00C90E1D">
      <w:pPr>
        <w:pStyle w:val="BTEMEASMCA"/>
      </w:pPr>
    </w:p>
    <w:p w14:paraId="4CFAB4AE" w14:textId="77777777" w:rsidR="007B208F" w:rsidRPr="007B208F" w:rsidRDefault="007B208F" w:rsidP="007B208F">
      <w:pPr>
        <w:pStyle w:val="PI-1labEMEASMCA"/>
      </w:pPr>
      <w:r w:rsidRPr="007B208F">
        <w:t>7.</w:t>
      </w:r>
      <w:r w:rsidRPr="007B208F">
        <w:tab/>
        <w:t>KITAS (-I) SPECIALUS (-ŪS) ĮSPĖJIMAS (-AI) (JEI REIKIA)</w:t>
      </w:r>
    </w:p>
    <w:p w14:paraId="48F25BC4" w14:textId="77777777" w:rsidR="007B208F" w:rsidRPr="007B208F" w:rsidRDefault="007B208F" w:rsidP="007B208F">
      <w:pPr>
        <w:pStyle w:val="PI-1labEMEASMCA"/>
        <w:pBdr>
          <w:top w:val="none" w:sz="0" w:space="0" w:color="auto"/>
          <w:left w:val="none" w:sz="0" w:space="0" w:color="auto"/>
          <w:bottom w:val="none" w:sz="0" w:space="0" w:color="auto"/>
          <w:right w:val="none" w:sz="0" w:space="0" w:color="auto"/>
        </w:pBdr>
      </w:pPr>
    </w:p>
    <w:p w14:paraId="14B73EE7" w14:textId="77777777" w:rsidR="007B208F" w:rsidRPr="007B208F" w:rsidRDefault="007B208F" w:rsidP="007B208F">
      <w:pPr>
        <w:pStyle w:val="PI-1labEMEASMCA"/>
        <w:pBdr>
          <w:top w:val="none" w:sz="0" w:space="0" w:color="auto"/>
          <w:left w:val="none" w:sz="0" w:space="0" w:color="auto"/>
          <w:bottom w:val="none" w:sz="0" w:space="0" w:color="auto"/>
          <w:right w:val="none" w:sz="0" w:space="0" w:color="auto"/>
        </w:pBdr>
      </w:pPr>
    </w:p>
    <w:p w14:paraId="54F4EF72" w14:textId="77777777" w:rsidR="007B208F" w:rsidRPr="007B208F" w:rsidRDefault="007B208F" w:rsidP="007B208F">
      <w:pPr>
        <w:pStyle w:val="PI-1labEMEASMCA"/>
      </w:pPr>
      <w:r w:rsidRPr="007B208F">
        <w:t>8.</w:t>
      </w:r>
      <w:r w:rsidRPr="007B208F">
        <w:tab/>
        <w:t>TINKAMUMO LAIKAS</w:t>
      </w:r>
    </w:p>
    <w:p w14:paraId="5392C5D9" w14:textId="77777777" w:rsidR="007B208F" w:rsidRPr="007B208F" w:rsidRDefault="007B208F" w:rsidP="00C90E1D">
      <w:pPr>
        <w:pStyle w:val="BTEMEASMCA"/>
      </w:pPr>
    </w:p>
    <w:p w14:paraId="40BD0314" w14:textId="77777777" w:rsidR="007B208F" w:rsidRPr="007B208F" w:rsidRDefault="007A653A" w:rsidP="00C90E1D">
      <w:pPr>
        <w:pStyle w:val="BTEMEASMCA"/>
      </w:pPr>
      <w:r>
        <w:t>EXP</w:t>
      </w:r>
      <w:r w:rsidR="007B208F" w:rsidRPr="007B208F">
        <w:t xml:space="preserve">: </w:t>
      </w:r>
      <w:r w:rsidR="007B208F" w:rsidRPr="00083927">
        <w:rPr>
          <w:highlight w:val="lightGray"/>
        </w:rPr>
        <w:t>{mm.MMMM}</w:t>
      </w:r>
    </w:p>
    <w:p w14:paraId="2E2BE9AA" w14:textId="77777777" w:rsidR="007B208F" w:rsidRPr="007B208F" w:rsidRDefault="007B208F" w:rsidP="00C90E1D">
      <w:pPr>
        <w:pStyle w:val="BTEMEASMCA"/>
      </w:pPr>
    </w:p>
    <w:p w14:paraId="65AFD89A" w14:textId="77777777" w:rsidR="007B208F" w:rsidRPr="007B208F" w:rsidRDefault="007B208F" w:rsidP="00C90E1D">
      <w:pPr>
        <w:pStyle w:val="BTEMEASMCA"/>
      </w:pPr>
    </w:p>
    <w:p w14:paraId="26156E7A" w14:textId="77777777" w:rsidR="007B208F" w:rsidRPr="007B208F" w:rsidRDefault="007B208F" w:rsidP="007B208F">
      <w:pPr>
        <w:pStyle w:val="PI-1labEMEASMCA"/>
      </w:pPr>
      <w:r w:rsidRPr="007B208F">
        <w:t>9.</w:t>
      </w:r>
      <w:r w:rsidRPr="007B208F">
        <w:tab/>
        <w:t>SPECIALIOS LAIKYMO SĄLYGOS</w:t>
      </w:r>
    </w:p>
    <w:p w14:paraId="1F3C12B1" w14:textId="77777777" w:rsidR="007B208F" w:rsidRPr="007B208F" w:rsidRDefault="007B208F" w:rsidP="00C90E1D">
      <w:pPr>
        <w:pStyle w:val="BTEMEASMCA"/>
      </w:pPr>
    </w:p>
    <w:p w14:paraId="5EA5D801" w14:textId="77777777" w:rsidR="007B208F" w:rsidRPr="00400A89" w:rsidRDefault="007B208F" w:rsidP="00C90E1D">
      <w:pPr>
        <w:spacing w:after="0" w:line="240" w:lineRule="auto"/>
        <w:rPr>
          <w:rFonts w:ascii="Times New Roman" w:hAnsi="Times New Roman"/>
          <w:lang w:val="lt-LT"/>
        </w:rPr>
      </w:pPr>
      <w:r w:rsidRPr="00400A89">
        <w:rPr>
          <w:rFonts w:ascii="Times New Roman" w:hAnsi="Times New Roman"/>
          <w:lang w:val="lt-LT"/>
        </w:rPr>
        <w:t>Laikyti ne aukštesnėje kaip 25 °C temperatūroje.</w:t>
      </w:r>
    </w:p>
    <w:p w14:paraId="1B5C980D" w14:textId="77777777" w:rsidR="007B208F" w:rsidRPr="007B208F" w:rsidRDefault="007B208F" w:rsidP="00C90E1D">
      <w:pPr>
        <w:pStyle w:val="BTEMEASMCA"/>
      </w:pPr>
    </w:p>
    <w:p w14:paraId="4A41DD99" w14:textId="77777777" w:rsidR="007B208F" w:rsidRPr="007B208F" w:rsidRDefault="007B208F" w:rsidP="00C90E1D">
      <w:pPr>
        <w:pStyle w:val="BTEMEASMCA"/>
      </w:pPr>
    </w:p>
    <w:p w14:paraId="5BDF1D3B" w14:textId="77777777" w:rsidR="007B208F" w:rsidRPr="007B208F" w:rsidRDefault="007B208F" w:rsidP="007B208F">
      <w:pPr>
        <w:pStyle w:val="PI-1labEMEASMCA"/>
      </w:pPr>
      <w:r w:rsidRPr="007B208F">
        <w:t>10.</w:t>
      </w:r>
      <w:r w:rsidRPr="007B208F">
        <w:tab/>
        <w:t xml:space="preserve">SPECIALIOS ATSARGUMO PRIEMONĖS DĖL NESUVARTOTO </w:t>
      </w:r>
      <w:r w:rsidRPr="007B208F">
        <w:rPr>
          <w:bCs/>
        </w:rPr>
        <w:t xml:space="preserve">VAISTINIO PREPARATO AR JO ATLIEKŲ </w:t>
      </w:r>
      <w:r w:rsidRPr="007B208F">
        <w:t>TVARKYMO (JEI REIKIA)</w:t>
      </w:r>
    </w:p>
    <w:p w14:paraId="19715ACB" w14:textId="77777777" w:rsidR="007B208F" w:rsidRPr="007B208F" w:rsidRDefault="007B208F" w:rsidP="00C90E1D">
      <w:pPr>
        <w:pStyle w:val="BTEMEASMCA"/>
      </w:pPr>
    </w:p>
    <w:p w14:paraId="2CB4E8FA" w14:textId="77777777" w:rsidR="007B208F" w:rsidRPr="007B208F" w:rsidRDefault="007B208F" w:rsidP="00C90E1D">
      <w:pPr>
        <w:pStyle w:val="BTEMEASMCA"/>
      </w:pPr>
    </w:p>
    <w:p w14:paraId="335A8062" w14:textId="77777777" w:rsidR="007B208F" w:rsidRPr="007B208F" w:rsidRDefault="007B208F" w:rsidP="007B208F">
      <w:pPr>
        <w:pStyle w:val="PI-1labEMEASMCA"/>
      </w:pPr>
      <w:r w:rsidRPr="007B208F">
        <w:t>11.</w:t>
      </w:r>
      <w:r w:rsidRPr="007B208F">
        <w:tab/>
        <w:t>REGISTRUOTOJO PAVADINIMAS IR ADRESAS</w:t>
      </w:r>
    </w:p>
    <w:p w14:paraId="31FC06F8" w14:textId="77777777" w:rsidR="007B208F" w:rsidRPr="007B208F" w:rsidRDefault="007B208F" w:rsidP="00C90E1D">
      <w:pPr>
        <w:pStyle w:val="BTEMEASMCA"/>
      </w:pPr>
    </w:p>
    <w:p w14:paraId="2CA429FE" w14:textId="77777777" w:rsidR="007B208F" w:rsidRPr="00400A89" w:rsidRDefault="007B208F" w:rsidP="00C90E1D">
      <w:pPr>
        <w:tabs>
          <w:tab w:val="left" w:pos="1296"/>
        </w:tabs>
        <w:spacing w:after="0" w:line="240" w:lineRule="auto"/>
        <w:rPr>
          <w:rFonts w:ascii="Times New Roman" w:hAnsi="Times New Roman"/>
          <w:lang w:val="en-US"/>
        </w:rPr>
      </w:pPr>
      <w:r w:rsidRPr="00400A89">
        <w:rPr>
          <w:rFonts w:ascii="Times New Roman" w:hAnsi="Times New Roman"/>
          <w:lang w:val="en-US"/>
        </w:rPr>
        <w:t>(logo) POLPHARMA</w:t>
      </w:r>
    </w:p>
    <w:p w14:paraId="30EBBD35" w14:textId="77777777" w:rsidR="007B208F" w:rsidRPr="00400A89" w:rsidRDefault="007B208F" w:rsidP="00C90E1D">
      <w:pPr>
        <w:tabs>
          <w:tab w:val="left" w:pos="1296"/>
        </w:tabs>
        <w:spacing w:after="0" w:line="240" w:lineRule="auto"/>
        <w:rPr>
          <w:rFonts w:ascii="Times New Roman" w:hAnsi="Times New Roman"/>
          <w:lang w:val="lv-LV"/>
        </w:rPr>
      </w:pPr>
    </w:p>
    <w:p w14:paraId="5EC65C1D" w14:textId="77777777" w:rsidR="007B208F" w:rsidRPr="00400A89" w:rsidRDefault="007B208F" w:rsidP="00C90E1D">
      <w:pPr>
        <w:tabs>
          <w:tab w:val="left" w:pos="1296"/>
        </w:tabs>
        <w:spacing w:after="0" w:line="240" w:lineRule="auto"/>
        <w:rPr>
          <w:rFonts w:ascii="Times New Roman" w:hAnsi="Times New Roman"/>
          <w:lang w:val="lv-LV"/>
        </w:rPr>
      </w:pPr>
      <w:r w:rsidRPr="00400A89">
        <w:rPr>
          <w:rFonts w:ascii="Times New Roman" w:hAnsi="Times New Roman"/>
          <w:lang w:val="lv-LV"/>
        </w:rPr>
        <w:t>Pharmaceutical Works POLPHARMA SA</w:t>
      </w:r>
    </w:p>
    <w:p w14:paraId="7AC8B7C6" w14:textId="77777777" w:rsidR="007B208F" w:rsidRPr="00400A89" w:rsidRDefault="007B208F" w:rsidP="00C90E1D">
      <w:pPr>
        <w:tabs>
          <w:tab w:val="left" w:pos="1296"/>
        </w:tabs>
        <w:spacing w:after="0" w:line="240" w:lineRule="auto"/>
        <w:rPr>
          <w:rFonts w:ascii="Times New Roman" w:hAnsi="Times New Roman"/>
          <w:lang w:val="lv-LV"/>
        </w:rPr>
      </w:pPr>
      <w:r w:rsidRPr="00400A89">
        <w:rPr>
          <w:rFonts w:ascii="Times New Roman" w:hAnsi="Times New Roman"/>
          <w:lang w:val="lv-LV"/>
        </w:rPr>
        <w:t>19 Pelplińska Street, 83-200 Starogard Gdański</w:t>
      </w:r>
    </w:p>
    <w:p w14:paraId="013F0EB6" w14:textId="77777777" w:rsidR="007B208F" w:rsidRPr="00400A89" w:rsidRDefault="007B208F" w:rsidP="00C90E1D">
      <w:pPr>
        <w:tabs>
          <w:tab w:val="left" w:pos="1296"/>
        </w:tabs>
        <w:spacing w:after="0" w:line="240" w:lineRule="auto"/>
        <w:rPr>
          <w:rFonts w:ascii="Times New Roman" w:hAnsi="Times New Roman"/>
          <w:lang w:val="lv-LV"/>
        </w:rPr>
      </w:pPr>
      <w:r w:rsidRPr="00400A89">
        <w:rPr>
          <w:rFonts w:ascii="Times New Roman" w:hAnsi="Times New Roman"/>
          <w:lang w:val="lv-LV"/>
        </w:rPr>
        <w:t>Lenkija</w:t>
      </w:r>
    </w:p>
    <w:p w14:paraId="6B23FF42" w14:textId="77777777" w:rsidR="007B208F" w:rsidRPr="007B208F" w:rsidRDefault="007B208F" w:rsidP="00C90E1D">
      <w:pPr>
        <w:pStyle w:val="BTEMEASMCA"/>
      </w:pPr>
    </w:p>
    <w:p w14:paraId="5F046815" w14:textId="77777777" w:rsidR="007B208F" w:rsidRPr="007B208F" w:rsidRDefault="007B208F" w:rsidP="00C90E1D">
      <w:pPr>
        <w:pStyle w:val="BTEMEASMCA"/>
      </w:pPr>
    </w:p>
    <w:p w14:paraId="4719E298" w14:textId="77777777" w:rsidR="007B208F" w:rsidRPr="007B208F" w:rsidRDefault="007B208F" w:rsidP="007B208F">
      <w:pPr>
        <w:pStyle w:val="PI-1labEMEASMCA"/>
      </w:pPr>
      <w:r w:rsidRPr="007B208F">
        <w:t>12.</w:t>
      </w:r>
      <w:r w:rsidRPr="007B208F">
        <w:tab/>
        <w:t>REGISTRACIJOS PAŽYMĖJIMO NUMERIS (-IAI)</w:t>
      </w:r>
    </w:p>
    <w:p w14:paraId="4716A973" w14:textId="77777777" w:rsidR="007B208F" w:rsidRPr="007B208F" w:rsidRDefault="007B208F" w:rsidP="00C90E1D">
      <w:pPr>
        <w:pStyle w:val="BTEMEASMCA"/>
      </w:pPr>
    </w:p>
    <w:p w14:paraId="4B6F7E83" w14:textId="77777777" w:rsidR="007B208F" w:rsidRPr="00400A89" w:rsidRDefault="007B208F" w:rsidP="00C90E1D">
      <w:pPr>
        <w:spacing w:after="0" w:line="240" w:lineRule="auto"/>
        <w:rPr>
          <w:rFonts w:ascii="Times New Roman" w:hAnsi="Times New Roman"/>
          <w:u w:val="single"/>
          <w:lang w:val="en-US"/>
        </w:rPr>
      </w:pPr>
      <w:r w:rsidRPr="00400A89">
        <w:rPr>
          <w:rFonts w:ascii="Times New Roman" w:hAnsi="Times New Roman"/>
          <w:u w:val="single"/>
          <w:lang w:val="en-US"/>
        </w:rPr>
        <w:t>Atorvastatin Polpharma 10 mg</w:t>
      </w:r>
    </w:p>
    <w:p w14:paraId="0F554A59" w14:textId="77777777" w:rsidR="007B208F" w:rsidRPr="00400A89" w:rsidRDefault="007B208F" w:rsidP="00C90E1D">
      <w:pPr>
        <w:spacing w:after="0" w:line="240" w:lineRule="auto"/>
        <w:rPr>
          <w:rFonts w:ascii="Times New Roman" w:hAnsi="Times New Roman"/>
          <w:lang w:val="en-US"/>
        </w:rPr>
      </w:pPr>
      <w:r w:rsidRPr="00400A89">
        <w:rPr>
          <w:rFonts w:ascii="Times New Roman" w:hAnsi="Times New Roman"/>
          <w:lang w:val="en-US"/>
        </w:rPr>
        <w:t>N4 - LT/1/07/0868/001</w:t>
      </w:r>
    </w:p>
    <w:p w14:paraId="5611FB3E" w14:textId="77777777" w:rsidR="007B208F" w:rsidRPr="00083927" w:rsidRDefault="007B208F" w:rsidP="00C90E1D">
      <w:pPr>
        <w:spacing w:after="0" w:line="240" w:lineRule="auto"/>
        <w:rPr>
          <w:rFonts w:ascii="Times New Roman" w:hAnsi="Times New Roman"/>
          <w:highlight w:val="lightGray"/>
          <w:lang w:val="en-US"/>
        </w:rPr>
      </w:pPr>
      <w:r w:rsidRPr="00083927">
        <w:rPr>
          <w:rFonts w:ascii="Times New Roman" w:hAnsi="Times New Roman"/>
          <w:highlight w:val="lightGray"/>
          <w:lang w:val="en-US"/>
        </w:rPr>
        <w:t>N7 - LT/1/07/0868/002</w:t>
      </w:r>
    </w:p>
    <w:p w14:paraId="0AE05B3C" w14:textId="77777777" w:rsidR="007B208F" w:rsidRPr="00083927" w:rsidRDefault="007B208F" w:rsidP="00C90E1D">
      <w:pPr>
        <w:spacing w:after="0" w:line="240" w:lineRule="auto"/>
        <w:rPr>
          <w:rFonts w:ascii="Times New Roman" w:hAnsi="Times New Roman"/>
          <w:highlight w:val="lightGray"/>
          <w:lang w:val="en-US"/>
        </w:rPr>
      </w:pPr>
      <w:r w:rsidRPr="00083927">
        <w:rPr>
          <w:rFonts w:ascii="Times New Roman" w:hAnsi="Times New Roman"/>
          <w:highlight w:val="lightGray"/>
          <w:lang w:val="en-US"/>
        </w:rPr>
        <w:t>N10 - LT/1/07/0868/003</w:t>
      </w:r>
    </w:p>
    <w:p w14:paraId="5C18BAE0" w14:textId="77777777" w:rsidR="007B208F" w:rsidRPr="00083927" w:rsidRDefault="007B208F" w:rsidP="00C90E1D">
      <w:pPr>
        <w:spacing w:after="0" w:line="240" w:lineRule="auto"/>
        <w:rPr>
          <w:rFonts w:ascii="Times New Roman" w:hAnsi="Times New Roman"/>
          <w:highlight w:val="lightGray"/>
          <w:lang w:val="en-US"/>
        </w:rPr>
      </w:pPr>
      <w:r w:rsidRPr="00083927">
        <w:rPr>
          <w:rFonts w:ascii="Times New Roman" w:hAnsi="Times New Roman"/>
          <w:highlight w:val="lightGray"/>
          <w:lang w:val="en-US"/>
        </w:rPr>
        <w:t>N14 - LT/1/07/0868/004</w:t>
      </w:r>
    </w:p>
    <w:p w14:paraId="3BC6186A" w14:textId="77777777" w:rsidR="007B208F" w:rsidRPr="00083927" w:rsidRDefault="007B208F" w:rsidP="00C90E1D">
      <w:pPr>
        <w:spacing w:after="0" w:line="240" w:lineRule="auto"/>
        <w:rPr>
          <w:rFonts w:ascii="Times New Roman" w:hAnsi="Times New Roman"/>
          <w:highlight w:val="lightGray"/>
          <w:lang w:val="en-US"/>
        </w:rPr>
      </w:pPr>
      <w:r w:rsidRPr="00083927">
        <w:rPr>
          <w:rFonts w:ascii="Times New Roman" w:hAnsi="Times New Roman"/>
          <w:highlight w:val="lightGray"/>
          <w:lang w:val="en-US"/>
        </w:rPr>
        <w:t>N20 - LT/1/07/0868/005</w:t>
      </w:r>
    </w:p>
    <w:p w14:paraId="39A369B5" w14:textId="77777777" w:rsidR="007B208F" w:rsidRPr="00083927" w:rsidRDefault="007B208F" w:rsidP="00C90E1D">
      <w:pPr>
        <w:spacing w:after="0" w:line="240" w:lineRule="auto"/>
        <w:rPr>
          <w:rFonts w:ascii="Times New Roman" w:hAnsi="Times New Roman"/>
          <w:highlight w:val="lightGray"/>
          <w:lang w:val="en-US"/>
        </w:rPr>
      </w:pPr>
      <w:r w:rsidRPr="00083927">
        <w:rPr>
          <w:rFonts w:ascii="Times New Roman" w:hAnsi="Times New Roman"/>
          <w:highlight w:val="lightGray"/>
          <w:lang w:val="en-US"/>
        </w:rPr>
        <w:t>N28 - LT/1/07/0868/006</w:t>
      </w:r>
    </w:p>
    <w:p w14:paraId="4D1B1E5E" w14:textId="77777777" w:rsidR="007B208F" w:rsidRPr="00083927" w:rsidRDefault="007B208F" w:rsidP="00C90E1D">
      <w:pPr>
        <w:spacing w:after="0" w:line="240" w:lineRule="auto"/>
        <w:rPr>
          <w:rFonts w:ascii="Times New Roman" w:hAnsi="Times New Roman"/>
          <w:highlight w:val="lightGray"/>
          <w:lang w:val="en-US"/>
        </w:rPr>
      </w:pPr>
      <w:r w:rsidRPr="00083927">
        <w:rPr>
          <w:rFonts w:ascii="Times New Roman" w:hAnsi="Times New Roman"/>
          <w:highlight w:val="lightGray"/>
          <w:lang w:val="en-US"/>
        </w:rPr>
        <w:t>N30 - LT/1/07/0868/007</w:t>
      </w:r>
    </w:p>
    <w:p w14:paraId="2468DF48" w14:textId="77777777" w:rsidR="007B208F" w:rsidRPr="00083927" w:rsidRDefault="007B208F" w:rsidP="00C90E1D">
      <w:pPr>
        <w:spacing w:after="0" w:line="240" w:lineRule="auto"/>
        <w:rPr>
          <w:rFonts w:ascii="Times New Roman" w:hAnsi="Times New Roman"/>
          <w:highlight w:val="lightGray"/>
          <w:lang w:val="en-US"/>
        </w:rPr>
      </w:pPr>
      <w:r w:rsidRPr="00083927">
        <w:rPr>
          <w:rFonts w:ascii="Times New Roman" w:hAnsi="Times New Roman"/>
          <w:highlight w:val="lightGray"/>
          <w:lang w:val="en-US"/>
        </w:rPr>
        <w:t>N50 - LT/1/07/0868/008</w:t>
      </w:r>
    </w:p>
    <w:p w14:paraId="664A8C8B" w14:textId="77777777" w:rsidR="007B208F" w:rsidRPr="00083927" w:rsidRDefault="007B208F" w:rsidP="00C90E1D">
      <w:pPr>
        <w:spacing w:after="0" w:line="240" w:lineRule="auto"/>
        <w:rPr>
          <w:rFonts w:ascii="Times New Roman" w:hAnsi="Times New Roman"/>
          <w:highlight w:val="lightGray"/>
          <w:lang w:val="en-US"/>
        </w:rPr>
      </w:pPr>
      <w:r w:rsidRPr="00083927">
        <w:rPr>
          <w:rFonts w:ascii="Times New Roman" w:hAnsi="Times New Roman"/>
          <w:highlight w:val="lightGray"/>
          <w:lang w:val="en-US"/>
        </w:rPr>
        <w:t>N56 - LT/1/07/0868/009</w:t>
      </w:r>
    </w:p>
    <w:p w14:paraId="54FEA3F6" w14:textId="77777777" w:rsidR="007B208F" w:rsidRPr="00083927" w:rsidRDefault="007B208F" w:rsidP="00C90E1D">
      <w:pPr>
        <w:spacing w:after="0" w:line="240" w:lineRule="auto"/>
        <w:rPr>
          <w:rFonts w:ascii="Times New Roman" w:hAnsi="Times New Roman"/>
          <w:highlight w:val="lightGray"/>
          <w:lang w:val="en-US"/>
        </w:rPr>
      </w:pPr>
      <w:r w:rsidRPr="00083927">
        <w:rPr>
          <w:rFonts w:ascii="Times New Roman" w:hAnsi="Times New Roman"/>
          <w:highlight w:val="lightGray"/>
          <w:lang w:val="en-US"/>
        </w:rPr>
        <w:t>N84 - LT/1/07/0868/010</w:t>
      </w:r>
    </w:p>
    <w:p w14:paraId="47E4EAAF" w14:textId="77777777" w:rsidR="007B208F" w:rsidRPr="00083927" w:rsidRDefault="007B208F" w:rsidP="00C90E1D">
      <w:pPr>
        <w:spacing w:after="0" w:line="240" w:lineRule="auto"/>
        <w:rPr>
          <w:rFonts w:ascii="Times New Roman" w:hAnsi="Times New Roman"/>
          <w:highlight w:val="lightGray"/>
          <w:lang w:val="en-US"/>
        </w:rPr>
      </w:pPr>
      <w:r w:rsidRPr="00083927">
        <w:rPr>
          <w:rFonts w:ascii="Times New Roman" w:hAnsi="Times New Roman"/>
          <w:highlight w:val="lightGray"/>
          <w:lang w:val="en-US"/>
        </w:rPr>
        <w:t>N98 - LT/1/07/0868/011</w:t>
      </w:r>
    </w:p>
    <w:p w14:paraId="340C1F01" w14:textId="77777777" w:rsidR="007B208F" w:rsidRPr="00083927" w:rsidRDefault="007B208F" w:rsidP="00C90E1D">
      <w:pPr>
        <w:spacing w:after="0" w:line="240" w:lineRule="auto"/>
        <w:rPr>
          <w:rFonts w:ascii="Times New Roman" w:hAnsi="Times New Roman"/>
          <w:highlight w:val="lightGray"/>
          <w:lang w:val="en-US"/>
        </w:rPr>
      </w:pPr>
      <w:r w:rsidRPr="00083927">
        <w:rPr>
          <w:rFonts w:ascii="Times New Roman" w:hAnsi="Times New Roman"/>
          <w:highlight w:val="lightGray"/>
          <w:lang w:val="en-US"/>
        </w:rPr>
        <w:t>N100 - LT/1/07/0868/012</w:t>
      </w:r>
    </w:p>
    <w:p w14:paraId="500E44A0" w14:textId="77777777" w:rsidR="007B208F" w:rsidRPr="00083927" w:rsidRDefault="007B208F" w:rsidP="00C90E1D">
      <w:pPr>
        <w:spacing w:after="0" w:line="240" w:lineRule="auto"/>
        <w:rPr>
          <w:rFonts w:ascii="Times New Roman" w:hAnsi="Times New Roman"/>
          <w:highlight w:val="lightGray"/>
          <w:lang w:val="en-US"/>
        </w:rPr>
      </w:pPr>
      <w:r w:rsidRPr="00083927">
        <w:rPr>
          <w:rFonts w:ascii="Times New Roman" w:hAnsi="Times New Roman"/>
          <w:highlight w:val="lightGray"/>
          <w:lang w:val="en-US"/>
        </w:rPr>
        <w:t>N200 - LT/1/07/0868/013</w:t>
      </w:r>
    </w:p>
    <w:p w14:paraId="4E6B911B" w14:textId="77777777" w:rsidR="007B208F" w:rsidRPr="00400A89" w:rsidRDefault="007B208F" w:rsidP="00C90E1D">
      <w:pPr>
        <w:spacing w:after="0" w:line="240" w:lineRule="auto"/>
        <w:rPr>
          <w:rFonts w:ascii="Times New Roman" w:hAnsi="Times New Roman"/>
          <w:lang w:val="en-US"/>
        </w:rPr>
      </w:pPr>
      <w:r w:rsidRPr="00083927">
        <w:rPr>
          <w:rFonts w:ascii="Times New Roman" w:hAnsi="Times New Roman"/>
          <w:highlight w:val="lightGray"/>
          <w:lang w:val="en-US"/>
        </w:rPr>
        <w:t>N500 - LT/1/07/0868/014</w:t>
      </w:r>
    </w:p>
    <w:p w14:paraId="0FAA90A1" w14:textId="77777777" w:rsidR="007B208F" w:rsidRPr="007B208F" w:rsidRDefault="007B208F" w:rsidP="00C90E1D">
      <w:pPr>
        <w:pStyle w:val="BTEMEASMCA"/>
      </w:pPr>
    </w:p>
    <w:p w14:paraId="1D7B1F79" w14:textId="77777777" w:rsidR="007B208F" w:rsidRPr="00400A89" w:rsidRDefault="007B208F" w:rsidP="00C90E1D">
      <w:pPr>
        <w:spacing w:after="0" w:line="240" w:lineRule="auto"/>
        <w:rPr>
          <w:rFonts w:ascii="Times New Roman" w:hAnsi="Times New Roman"/>
          <w:u w:val="single"/>
          <w:lang w:val="en-US"/>
        </w:rPr>
      </w:pPr>
      <w:r w:rsidRPr="00400A89">
        <w:rPr>
          <w:rFonts w:ascii="Times New Roman" w:hAnsi="Times New Roman"/>
          <w:u w:val="single"/>
          <w:lang w:val="en-US"/>
        </w:rPr>
        <w:lastRenderedPageBreak/>
        <w:t>Atorvastatin Polpharma 20 mg</w:t>
      </w:r>
    </w:p>
    <w:p w14:paraId="1773142A" w14:textId="77777777" w:rsidR="007B208F" w:rsidRPr="00400A89" w:rsidRDefault="007B208F" w:rsidP="00C90E1D">
      <w:pPr>
        <w:spacing w:after="0" w:line="240" w:lineRule="auto"/>
        <w:rPr>
          <w:rFonts w:ascii="Times New Roman" w:hAnsi="Times New Roman"/>
          <w:lang w:val="en-US"/>
        </w:rPr>
      </w:pPr>
      <w:r w:rsidRPr="00400A89">
        <w:rPr>
          <w:rFonts w:ascii="Times New Roman" w:hAnsi="Times New Roman"/>
          <w:lang w:val="en-US"/>
        </w:rPr>
        <w:t>N4 – LT/1/07/0868/021</w:t>
      </w:r>
    </w:p>
    <w:p w14:paraId="34D9535E" w14:textId="77777777" w:rsidR="007B208F" w:rsidRPr="00083927" w:rsidRDefault="007B208F" w:rsidP="00C90E1D">
      <w:pPr>
        <w:spacing w:after="0" w:line="240" w:lineRule="auto"/>
        <w:rPr>
          <w:rFonts w:ascii="Times New Roman" w:hAnsi="Times New Roman"/>
          <w:highlight w:val="lightGray"/>
          <w:lang w:val="en-US"/>
        </w:rPr>
      </w:pPr>
      <w:r w:rsidRPr="00083927">
        <w:rPr>
          <w:rFonts w:ascii="Times New Roman" w:hAnsi="Times New Roman"/>
          <w:highlight w:val="lightGray"/>
          <w:lang w:val="en-US"/>
        </w:rPr>
        <w:t>N7 – LT/1/07/0868/022</w:t>
      </w:r>
    </w:p>
    <w:p w14:paraId="10601B43" w14:textId="77777777" w:rsidR="007B208F" w:rsidRPr="00083927" w:rsidRDefault="007B208F" w:rsidP="00C90E1D">
      <w:pPr>
        <w:spacing w:after="0" w:line="240" w:lineRule="auto"/>
        <w:rPr>
          <w:rFonts w:ascii="Times New Roman" w:hAnsi="Times New Roman"/>
          <w:highlight w:val="lightGray"/>
          <w:lang w:val="en-US"/>
        </w:rPr>
      </w:pPr>
      <w:r w:rsidRPr="00083927">
        <w:rPr>
          <w:rFonts w:ascii="Times New Roman" w:hAnsi="Times New Roman"/>
          <w:highlight w:val="lightGray"/>
          <w:lang w:val="en-US"/>
        </w:rPr>
        <w:t>N10 – LT/1/07/0868/023</w:t>
      </w:r>
    </w:p>
    <w:p w14:paraId="52029236" w14:textId="77777777" w:rsidR="007B208F" w:rsidRPr="00083927" w:rsidRDefault="007B208F" w:rsidP="00C90E1D">
      <w:pPr>
        <w:spacing w:after="0" w:line="240" w:lineRule="auto"/>
        <w:rPr>
          <w:rFonts w:ascii="Times New Roman" w:hAnsi="Times New Roman"/>
          <w:highlight w:val="lightGray"/>
          <w:lang w:val="en-US"/>
        </w:rPr>
      </w:pPr>
      <w:r w:rsidRPr="00083927">
        <w:rPr>
          <w:rFonts w:ascii="Times New Roman" w:hAnsi="Times New Roman"/>
          <w:highlight w:val="lightGray"/>
          <w:lang w:val="en-US"/>
        </w:rPr>
        <w:t>N14 – LT/1/07/0868/024</w:t>
      </w:r>
    </w:p>
    <w:p w14:paraId="47AFF649" w14:textId="77777777" w:rsidR="007B208F" w:rsidRPr="00083927" w:rsidRDefault="007B208F" w:rsidP="00C90E1D">
      <w:pPr>
        <w:spacing w:after="0" w:line="240" w:lineRule="auto"/>
        <w:rPr>
          <w:rFonts w:ascii="Times New Roman" w:hAnsi="Times New Roman"/>
          <w:highlight w:val="lightGray"/>
          <w:lang w:val="en-US"/>
        </w:rPr>
      </w:pPr>
      <w:r w:rsidRPr="00083927">
        <w:rPr>
          <w:rFonts w:ascii="Times New Roman" w:hAnsi="Times New Roman"/>
          <w:highlight w:val="lightGray"/>
          <w:lang w:val="en-US"/>
        </w:rPr>
        <w:t>N20 – LT/1/07/0868/025</w:t>
      </w:r>
    </w:p>
    <w:p w14:paraId="44883219" w14:textId="77777777" w:rsidR="007B208F" w:rsidRPr="00083927" w:rsidRDefault="007B208F" w:rsidP="00C90E1D">
      <w:pPr>
        <w:spacing w:after="0" w:line="240" w:lineRule="auto"/>
        <w:rPr>
          <w:rFonts w:ascii="Times New Roman" w:hAnsi="Times New Roman"/>
          <w:highlight w:val="lightGray"/>
          <w:lang w:val="en-US"/>
        </w:rPr>
      </w:pPr>
      <w:r w:rsidRPr="00083927">
        <w:rPr>
          <w:rFonts w:ascii="Times New Roman" w:hAnsi="Times New Roman"/>
          <w:highlight w:val="lightGray"/>
          <w:lang w:val="en-US"/>
        </w:rPr>
        <w:t>N28 – LT/1/07/0868/026</w:t>
      </w:r>
    </w:p>
    <w:p w14:paraId="37F6D248" w14:textId="77777777" w:rsidR="007B208F" w:rsidRPr="00083927" w:rsidRDefault="007B208F" w:rsidP="00C90E1D">
      <w:pPr>
        <w:spacing w:after="0" w:line="240" w:lineRule="auto"/>
        <w:rPr>
          <w:rFonts w:ascii="Times New Roman" w:hAnsi="Times New Roman"/>
          <w:highlight w:val="lightGray"/>
          <w:lang w:val="en-US"/>
        </w:rPr>
      </w:pPr>
      <w:r w:rsidRPr="00083927">
        <w:rPr>
          <w:rFonts w:ascii="Times New Roman" w:hAnsi="Times New Roman"/>
          <w:highlight w:val="lightGray"/>
          <w:lang w:val="en-US"/>
        </w:rPr>
        <w:t>N30 – LT/1/07/0868/027</w:t>
      </w:r>
    </w:p>
    <w:p w14:paraId="12EDEEE6" w14:textId="77777777" w:rsidR="007B208F" w:rsidRPr="00083927" w:rsidRDefault="007B208F" w:rsidP="00C90E1D">
      <w:pPr>
        <w:spacing w:after="0" w:line="240" w:lineRule="auto"/>
        <w:rPr>
          <w:rFonts w:ascii="Times New Roman" w:hAnsi="Times New Roman"/>
          <w:highlight w:val="lightGray"/>
          <w:lang w:val="en-US"/>
        </w:rPr>
      </w:pPr>
      <w:r w:rsidRPr="00083927">
        <w:rPr>
          <w:rFonts w:ascii="Times New Roman" w:hAnsi="Times New Roman"/>
          <w:highlight w:val="lightGray"/>
          <w:lang w:val="en-US"/>
        </w:rPr>
        <w:t>N50 – LT/1/07/0868/028</w:t>
      </w:r>
    </w:p>
    <w:p w14:paraId="4CF29FC2" w14:textId="77777777" w:rsidR="007B208F" w:rsidRPr="00083927" w:rsidRDefault="007B208F" w:rsidP="00C90E1D">
      <w:pPr>
        <w:spacing w:after="0" w:line="240" w:lineRule="auto"/>
        <w:rPr>
          <w:rFonts w:ascii="Times New Roman" w:hAnsi="Times New Roman"/>
          <w:highlight w:val="lightGray"/>
          <w:lang w:val="en-US"/>
        </w:rPr>
      </w:pPr>
      <w:r w:rsidRPr="00083927">
        <w:rPr>
          <w:rFonts w:ascii="Times New Roman" w:hAnsi="Times New Roman"/>
          <w:highlight w:val="lightGray"/>
          <w:lang w:val="en-US"/>
        </w:rPr>
        <w:t>N56 – LT/1/07/0868/029</w:t>
      </w:r>
    </w:p>
    <w:p w14:paraId="12E7A3C8" w14:textId="77777777" w:rsidR="007B208F" w:rsidRPr="00083927" w:rsidRDefault="007B208F" w:rsidP="00C90E1D">
      <w:pPr>
        <w:spacing w:after="0" w:line="240" w:lineRule="auto"/>
        <w:rPr>
          <w:rFonts w:ascii="Times New Roman" w:hAnsi="Times New Roman"/>
          <w:highlight w:val="lightGray"/>
          <w:lang w:val="en-US"/>
        </w:rPr>
      </w:pPr>
      <w:r w:rsidRPr="00083927">
        <w:rPr>
          <w:rFonts w:ascii="Times New Roman" w:hAnsi="Times New Roman"/>
          <w:highlight w:val="lightGray"/>
          <w:lang w:val="en-US"/>
        </w:rPr>
        <w:t>N84 – LT/1/07/0868/030</w:t>
      </w:r>
    </w:p>
    <w:p w14:paraId="5B82DC03" w14:textId="77777777" w:rsidR="007B208F" w:rsidRPr="00083927" w:rsidRDefault="007B208F" w:rsidP="00C90E1D">
      <w:pPr>
        <w:spacing w:after="0" w:line="240" w:lineRule="auto"/>
        <w:rPr>
          <w:rFonts w:ascii="Times New Roman" w:hAnsi="Times New Roman"/>
          <w:highlight w:val="lightGray"/>
          <w:lang w:val="en-US"/>
        </w:rPr>
      </w:pPr>
      <w:r w:rsidRPr="00083927">
        <w:rPr>
          <w:rFonts w:ascii="Times New Roman" w:hAnsi="Times New Roman"/>
          <w:highlight w:val="lightGray"/>
          <w:lang w:val="en-US"/>
        </w:rPr>
        <w:t>N98 – LT/1/07/0868/031</w:t>
      </w:r>
    </w:p>
    <w:p w14:paraId="463F4D4F" w14:textId="77777777" w:rsidR="007B208F" w:rsidRPr="00083927" w:rsidRDefault="007B208F" w:rsidP="00C90E1D">
      <w:pPr>
        <w:spacing w:after="0" w:line="240" w:lineRule="auto"/>
        <w:rPr>
          <w:rFonts w:ascii="Times New Roman" w:hAnsi="Times New Roman"/>
          <w:highlight w:val="lightGray"/>
          <w:lang w:val="en-US"/>
        </w:rPr>
      </w:pPr>
      <w:r w:rsidRPr="00083927">
        <w:rPr>
          <w:rFonts w:ascii="Times New Roman" w:hAnsi="Times New Roman"/>
          <w:highlight w:val="lightGray"/>
          <w:lang w:val="en-US"/>
        </w:rPr>
        <w:t>N100 – LT/1/07/0868/032</w:t>
      </w:r>
    </w:p>
    <w:p w14:paraId="0585B0F6" w14:textId="77777777" w:rsidR="007B208F" w:rsidRPr="00083927" w:rsidRDefault="007B208F" w:rsidP="00C90E1D">
      <w:pPr>
        <w:spacing w:after="0" w:line="240" w:lineRule="auto"/>
        <w:rPr>
          <w:rFonts w:ascii="Times New Roman" w:hAnsi="Times New Roman"/>
          <w:highlight w:val="lightGray"/>
          <w:lang w:val="en-US"/>
        </w:rPr>
      </w:pPr>
      <w:r w:rsidRPr="00083927">
        <w:rPr>
          <w:rFonts w:ascii="Times New Roman" w:hAnsi="Times New Roman"/>
          <w:highlight w:val="lightGray"/>
          <w:lang w:val="en-US"/>
        </w:rPr>
        <w:t>N200 – LT/1/07/0868/033</w:t>
      </w:r>
    </w:p>
    <w:p w14:paraId="74E27800" w14:textId="77777777" w:rsidR="007B208F" w:rsidRPr="00400A89" w:rsidRDefault="007B208F" w:rsidP="00C90E1D">
      <w:pPr>
        <w:spacing w:after="0" w:line="240" w:lineRule="auto"/>
        <w:rPr>
          <w:rFonts w:ascii="Times New Roman" w:hAnsi="Times New Roman"/>
          <w:lang w:val="en-US"/>
        </w:rPr>
      </w:pPr>
      <w:r w:rsidRPr="00083927">
        <w:rPr>
          <w:rFonts w:ascii="Times New Roman" w:hAnsi="Times New Roman"/>
          <w:highlight w:val="lightGray"/>
          <w:lang w:val="en-US"/>
        </w:rPr>
        <w:t>N500 – LT/1/07/0868/034</w:t>
      </w:r>
    </w:p>
    <w:p w14:paraId="2F227F67" w14:textId="77777777" w:rsidR="007B208F" w:rsidRPr="00400A89" w:rsidRDefault="007B208F" w:rsidP="00C90E1D">
      <w:pPr>
        <w:spacing w:after="0" w:line="240" w:lineRule="auto"/>
        <w:rPr>
          <w:rFonts w:ascii="Times New Roman" w:hAnsi="Times New Roman"/>
          <w:b/>
          <w:lang w:val="en-US"/>
        </w:rPr>
      </w:pPr>
    </w:p>
    <w:p w14:paraId="597E5F5E" w14:textId="77777777" w:rsidR="007B208F" w:rsidRPr="00400A89" w:rsidRDefault="007B208F" w:rsidP="00C90E1D">
      <w:pPr>
        <w:spacing w:after="0" w:line="240" w:lineRule="auto"/>
        <w:rPr>
          <w:rFonts w:ascii="Times New Roman" w:hAnsi="Times New Roman"/>
          <w:u w:val="single"/>
          <w:lang w:val="en-US"/>
        </w:rPr>
      </w:pPr>
      <w:r w:rsidRPr="00400A89">
        <w:rPr>
          <w:rFonts w:ascii="Times New Roman" w:hAnsi="Times New Roman"/>
          <w:u w:val="single"/>
          <w:lang w:val="en-US"/>
        </w:rPr>
        <w:t>Atorvastatin Polpharma 40 mg</w:t>
      </w:r>
    </w:p>
    <w:p w14:paraId="601D87E4" w14:textId="77777777" w:rsidR="007B208F" w:rsidRPr="00400A89" w:rsidRDefault="007B208F" w:rsidP="00C90E1D">
      <w:pPr>
        <w:spacing w:after="0" w:line="240" w:lineRule="auto"/>
        <w:rPr>
          <w:rFonts w:ascii="Times New Roman" w:hAnsi="Times New Roman"/>
          <w:lang w:val="en-US"/>
        </w:rPr>
      </w:pPr>
      <w:r w:rsidRPr="00400A89">
        <w:rPr>
          <w:rFonts w:ascii="Times New Roman" w:hAnsi="Times New Roman"/>
          <w:lang w:val="en-US"/>
        </w:rPr>
        <w:t>N4 – LT/1/07/0868/041</w:t>
      </w:r>
    </w:p>
    <w:p w14:paraId="67F3217F" w14:textId="77777777" w:rsidR="007B208F" w:rsidRPr="00083927" w:rsidRDefault="007B208F" w:rsidP="00C90E1D">
      <w:pPr>
        <w:spacing w:after="0" w:line="240" w:lineRule="auto"/>
        <w:rPr>
          <w:rFonts w:ascii="Times New Roman" w:hAnsi="Times New Roman"/>
          <w:highlight w:val="lightGray"/>
          <w:lang w:val="en-US"/>
        </w:rPr>
      </w:pPr>
      <w:r w:rsidRPr="00083927">
        <w:rPr>
          <w:rFonts w:ascii="Times New Roman" w:hAnsi="Times New Roman"/>
          <w:highlight w:val="lightGray"/>
          <w:lang w:val="en-US"/>
        </w:rPr>
        <w:t>N7 – LT/1/07/0868/042</w:t>
      </w:r>
    </w:p>
    <w:p w14:paraId="75590603" w14:textId="77777777" w:rsidR="007B208F" w:rsidRPr="00083927" w:rsidRDefault="007B208F" w:rsidP="00C90E1D">
      <w:pPr>
        <w:spacing w:after="0" w:line="240" w:lineRule="auto"/>
        <w:rPr>
          <w:rFonts w:ascii="Times New Roman" w:hAnsi="Times New Roman"/>
          <w:highlight w:val="lightGray"/>
          <w:lang w:val="en-US"/>
        </w:rPr>
      </w:pPr>
      <w:r w:rsidRPr="00083927">
        <w:rPr>
          <w:rFonts w:ascii="Times New Roman" w:hAnsi="Times New Roman"/>
          <w:highlight w:val="lightGray"/>
          <w:lang w:val="en-US"/>
        </w:rPr>
        <w:t>N10 – LT/1/07/0868/043</w:t>
      </w:r>
    </w:p>
    <w:p w14:paraId="73488B1C" w14:textId="77777777" w:rsidR="007B208F" w:rsidRPr="00083927" w:rsidRDefault="007B208F" w:rsidP="00C90E1D">
      <w:pPr>
        <w:spacing w:after="0" w:line="240" w:lineRule="auto"/>
        <w:rPr>
          <w:rFonts w:ascii="Times New Roman" w:hAnsi="Times New Roman"/>
          <w:highlight w:val="lightGray"/>
          <w:lang w:val="en-US"/>
        </w:rPr>
      </w:pPr>
      <w:r w:rsidRPr="00083927">
        <w:rPr>
          <w:rFonts w:ascii="Times New Roman" w:hAnsi="Times New Roman"/>
          <w:highlight w:val="lightGray"/>
          <w:lang w:val="en-US"/>
        </w:rPr>
        <w:t>N14 – LT/1/07/0868/044</w:t>
      </w:r>
    </w:p>
    <w:p w14:paraId="410DB246" w14:textId="77777777" w:rsidR="007B208F" w:rsidRPr="00083927" w:rsidRDefault="007B208F" w:rsidP="00C90E1D">
      <w:pPr>
        <w:spacing w:after="0" w:line="240" w:lineRule="auto"/>
        <w:rPr>
          <w:rFonts w:ascii="Times New Roman" w:hAnsi="Times New Roman"/>
          <w:highlight w:val="lightGray"/>
          <w:lang w:val="en-US"/>
        </w:rPr>
      </w:pPr>
      <w:r w:rsidRPr="00083927">
        <w:rPr>
          <w:rFonts w:ascii="Times New Roman" w:hAnsi="Times New Roman"/>
          <w:highlight w:val="lightGray"/>
          <w:lang w:val="en-US"/>
        </w:rPr>
        <w:t>N20 – LT/1/07/0868/045</w:t>
      </w:r>
    </w:p>
    <w:p w14:paraId="457D0012" w14:textId="77777777" w:rsidR="007B208F" w:rsidRPr="00083927" w:rsidRDefault="007B208F" w:rsidP="00C90E1D">
      <w:pPr>
        <w:spacing w:after="0" w:line="240" w:lineRule="auto"/>
        <w:rPr>
          <w:rFonts w:ascii="Times New Roman" w:hAnsi="Times New Roman"/>
          <w:highlight w:val="lightGray"/>
          <w:lang w:val="en-US"/>
        </w:rPr>
      </w:pPr>
      <w:r w:rsidRPr="00083927">
        <w:rPr>
          <w:rFonts w:ascii="Times New Roman" w:hAnsi="Times New Roman"/>
          <w:highlight w:val="lightGray"/>
          <w:lang w:val="en-US"/>
        </w:rPr>
        <w:t>N28 – LT/1/07/0868/046</w:t>
      </w:r>
    </w:p>
    <w:p w14:paraId="677887CE" w14:textId="77777777" w:rsidR="007B208F" w:rsidRPr="00083927" w:rsidRDefault="007B208F" w:rsidP="00C90E1D">
      <w:pPr>
        <w:spacing w:after="0" w:line="240" w:lineRule="auto"/>
        <w:rPr>
          <w:rFonts w:ascii="Times New Roman" w:hAnsi="Times New Roman"/>
          <w:highlight w:val="lightGray"/>
          <w:lang w:val="en-US"/>
        </w:rPr>
      </w:pPr>
      <w:r w:rsidRPr="00083927">
        <w:rPr>
          <w:rFonts w:ascii="Times New Roman" w:hAnsi="Times New Roman"/>
          <w:highlight w:val="lightGray"/>
          <w:lang w:val="en-US"/>
        </w:rPr>
        <w:t>N30 – LT/1/07/0868/047</w:t>
      </w:r>
    </w:p>
    <w:p w14:paraId="15FEDECD" w14:textId="77777777" w:rsidR="007B208F" w:rsidRPr="00083927" w:rsidRDefault="007B208F" w:rsidP="00C90E1D">
      <w:pPr>
        <w:spacing w:after="0" w:line="240" w:lineRule="auto"/>
        <w:rPr>
          <w:rFonts w:ascii="Times New Roman" w:hAnsi="Times New Roman"/>
          <w:highlight w:val="lightGray"/>
          <w:lang w:val="en-US"/>
        </w:rPr>
      </w:pPr>
      <w:r w:rsidRPr="00083927">
        <w:rPr>
          <w:rFonts w:ascii="Times New Roman" w:hAnsi="Times New Roman"/>
          <w:highlight w:val="lightGray"/>
          <w:lang w:val="en-US"/>
        </w:rPr>
        <w:t>N50 – LT/1/07/0868/048</w:t>
      </w:r>
    </w:p>
    <w:p w14:paraId="6DB626B3" w14:textId="77777777" w:rsidR="007B208F" w:rsidRPr="00083927" w:rsidRDefault="007B208F" w:rsidP="00C90E1D">
      <w:pPr>
        <w:spacing w:after="0" w:line="240" w:lineRule="auto"/>
        <w:rPr>
          <w:rFonts w:ascii="Times New Roman" w:hAnsi="Times New Roman"/>
          <w:highlight w:val="lightGray"/>
          <w:lang w:val="en-US"/>
        </w:rPr>
      </w:pPr>
      <w:r w:rsidRPr="00083927">
        <w:rPr>
          <w:rFonts w:ascii="Times New Roman" w:hAnsi="Times New Roman"/>
          <w:highlight w:val="lightGray"/>
          <w:lang w:val="en-US"/>
        </w:rPr>
        <w:t>N56 – LT/1/07/0868/049</w:t>
      </w:r>
    </w:p>
    <w:p w14:paraId="7FF7A51F" w14:textId="77777777" w:rsidR="007B208F" w:rsidRPr="00083927" w:rsidRDefault="007B208F" w:rsidP="00C90E1D">
      <w:pPr>
        <w:spacing w:after="0" w:line="240" w:lineRule="auto"/>
        <w:rPr>
          <w:rFonts w:ascii="Times New Roman" w:hAnsi="Times New Roman"/>
          <w:highlight w:val="lightGray"/>
          <w:lang w:val="en-US"/>
        </w:rPr>
      </w:pPr>
      <w:r w:rsidRPr="00083927">
        <w:rPr>
          <w:rFonts w:ascii="Times New Roman" w:hAnsi="Times New Roman"/>
          <w:highlight w:val="lightGray"/>
          <w:lang w:val="en-US"/>
        </w:rPr>
        <w:t>N84 – LT/1/07/0868/050</w:t>
      </w:r>
    </w:p>
    <w:p w14:paraId="5A869F74" w14:textId="77777777" w:rsidR="007B208F" w:rsidRPr="00083927" w:rsidRDefault="007B208F" w:rsidP="00C90E1D">
      <w:pPr>
        <w:spacing w:after="0" w:line="240" w:lineRule="auto"/>
        <w:rPr>
          <w:rFonts w:ascii="Times New Roman" w:hAnsi="Times New Roman"/>
          <w:highlight w:val="lightGray"/>
          <w:lang w:val="en-US"/>
        </w:rPr>
      </w:pPr>
      <w:r w:rsidRPr="00083927">
        <w:rPr>
          <w:rFonts w:ascii="Times New Roman" w:hAnsi="Times New Roman"/>
          <w:highlight w:val="lightGray"/>
          <w:lang w:val="en-US"/>
        </w:rPr>
        <w:t>N98 – LT/1/07/0868/051</w:t>
      </w:r>
    </w:p>
    <w:p w14:paraId="79A01574" w14:textId="77777777" w:rsidR="007B208F" w:rsidRPr="00083927" w:rsidRDefault="007B208F" w:rsidP="00C90E1D">
      <w:pPr>
        <w:spacing w:after="0" w:line="240" w:lineRule="auto"/>
        <w:rPr>
          <w:rFonts w:ascii="Times New Roman" w:hAnsi="Times New Roman"/>
          <w:highlight w:val="lightGray"/>
          <w:lang w:val="en-US"/>
        </w:rPr>
      </w:pPr>
      <w:r w:rsidRPr="00083927">
        <w:rPr>
          <w:rFonts w:ascii="Times New Roman" w:hAnsi="Times New Roman"/>
          <w:highlight w:val="lightGray"/>
          <w:lang w:val="en-US"/>
        </w:rPr>
        <w:t>N100 – LT/1/07/0868/052</w:t>
      </w:r>
    </w:p>
    <w:p w14:paraId="0D640E10" w14:textId="77777777" w:rsidR="007B208F" w:rsidRPr="00083927" w:rsidRDefault="007B208F" w:rsidP="00C90E1D">
      <w:pPr>
        <w:spacing w:after="0" w:line="240" w:lineRule="auto"/>
        <w:rPr>
          <w:rFonts w:ascii="Times New Roman" w:hAnsi="Times New Roman"/>
          <w:highlight w:val="lightGray"/>
          <w:lang w:val="en-US"/>
        </w:rPr>
      </w:pPr>
      <w:r w:rsidRPr="00083927">
        <w:rPr>
          <w:rFonts w:ascii="Times New Roman" w:hAnsi="Times New Roman"/>
          <w:highlight w:val="lightGray"/>
          <w:lang w:val="en-US"/>
        </w:rPr>
        <w:t>N200 – LT/1/07/0868/053</w:t>
      </w:r>
    </w:p>
    <w:p w14:paraId="527C264C" w14:textId="77777777" w:rsidR="007B208F" w:rsidRPr="00400A89" w:rsidRDefault="007B208F" w:rsidP="00C90E1D">
      <w:pPr>
        <w:spacing w:after="0" w:line="240" w:lineRule="auto"/>
        <w:rPr>
          <w:rFonts w:ascii="Times New Roman" w:hAnsi="Times New Roman"/>
          <w:lang w:val="en-US"/>
        </w:rPr>
      </w:pPr>
      <w:r w:rsidRPr="00083927">
        <w:rPr>
          <w:rFonts w:ascii="Times New Roman" w:hAnsi="Times New Roman"/>
          <w:highlight w:val="lightGray"/>
          <w:lang w:val="en-US"/>
        </w:rPr>
        <w:t>N500 – LT/1/07/0868/054</w:t>
      </w:r>
    </w:p>
    <w:p w14:paraId="7FD60B12" w14:textId="77777777" w:rsidR="007B208F" w:rsidRPr="007B208F" w:rsidRDefault="007B208F" w:rsidP="00C90E1D">
      <w:pPr>
        <w:pStyle w:val="BTEMEASMCA"/>
      </w:pPr>
    </w:p>
    <w:p w14:paraId="5173AD18" w14:textId="77777777" w:rsidR="007B208F" w:rsidRPr="007B208F" w:rsidRDefault="007B208F" w:rsidP="00C90E1D">
      <w:pPr>
        <w:pStyle w:val="BTEMEASMCA"/>
      </w:pPr>
    </w:p>
    <w:p w14:paraId="5DC45FC9" w14:textId="77777777" w:rsidR="007B208F" w:rsidRPr="007B208F" w:rsidRDefault="007B208F" w:rsidP="007B208F">
      <w:pPr>
        <w:pStyle w:val="PI-1labEMEASMCA"/>
      </w:pPr>
      <w:r w:rsidRPr="007B208F">
        <w:t>13.</w:t>
      </w:r>
      <w:r w:rsidRPr="007B208F">
        <w:tab/>
        <w:t>SERIJOS NUMERIS</w:t>
      </w:r>
    </w:p>
    <w:p w14:paraId="519B9BB4" w14:textId="77777777" w:rsidR="007B208F" w:rsidRPr="007B208F" w:rsidRDefault="007B208F" w:rsidP="00C90E1D">
      <w:pPr>
        <w:pStyle w:val="BTEMEASMCA"/>
      </w:pPr>
    </w:p>
    <w:p w14:paraId="59B121A1" w14:textId="77777777" w:rsidR="007B208F" w:rsidRPr="007B208F" w:rsidRDefault="007A653A" w:rsidP="00C90E1D">
      <w:pPr>
        <w:pStyle w:val="BTEMEASMCA"/>
      </w:pPr>
      <w:r>
        <w:t>Lot</w:t>
      </w:r>
      <w:r w:rsidR="007B208F" w:rsidRPr="007B208F">
        <w:t>:</w:t>
      </w:r>
    </w:p>
    <w:p w14:paraId="7B640423" w14:textId="77777777" w:rsidR="007B208F" w:rsidRPr="007B208F" w:rsidRDefault="007B208F" w:rsidP="00C90E1D">
      <w:pPr>
        <w:pStyle w:val="BTEMEASMCA"/>
      </w:pPr>
    </w:p>
    <w:p w14:paraId="46FFAD13" w14:textId="77777777" w:rsidR="007B208F" w:rsidRPr="007B208F" w:rsidRDefault="007B208F" w:rsidP="00C90E1D">
      <w:pPr>
        <w:pStyle w:val="BTEMEASMCA"/>
      </w:pPr>
    </w:p>
    <w:p w14:paraId="599F7D34" w14:textId="77777777" w:rsidR="007B208F" w:rsidRPr="007B208F" w:rsidRDefault="007B208F" w:rsidP="007B208F">
      <w:pPr>
        <w:pStyle w:val="PI-1labEMEASMCA"/>
      </w:pPr>
      <w:r w:rsidRPr="007B208F">
        <w:t>14.</w:t>
      </w:r>
      <w:r w:rsidRPr="007B208F">
        <w:tab/>
        <w:t>PARDAVIMO (IŠDAVIMO) TVARKA</w:t>
      </w:r>
    </w:p>
    <w:p w14:paraId="569322C9" w14:textId="77777777" w:rsidR="007B208F" w:rsidRPr="007B208F" w:rsidRDefault="007B208F" w:rsidP="00C90E1D">
      <w:pPr>
        <w:pStyle w:val="BTEMEASMCA"/>
      </w:pPr>
    </w:p>
    <w:p w14:paraId="65AA4C43" w14:textId="77777777" w:rsidR="007B208F" w:rsidRPr="007B208F" w:rsidRDefault="007B208F" w:rsidP="00C90E1D">
      <w:pPr>
        <w:pStyle w:val="BTEMEASMCA"/>
      </w:pPr>
      <w:r w:rsidRPr="007B208F">
        <w:t>Receptinis vaistas.</w:t>
      </w:r>
    </w:p>
    <w:p w14:paraId="513C9EF9" w14:textId="77777777" w:rsidR="007B208F" w:rsidRPr="007B208F" w:rsidRDefault="007B208F" w:rsidP="00C90E1D">
      <w:pPr>
        <w:pStyle w:val="BTEMEASMCA"/>
      </w:pPr>
    </w:p>
    <w:p w14:paraId="1DABA13B" w14:textId="77777777" w:rsidR="007B208F" w:rsidRPr="007B208F" w:rsidRDefault="007B208F" w:rsidP="00C90E1D">
      <w:pPr>
        <w:pStyle w:val="BTEMEASMCA"/>
      </w:pPr>
    </w:p>
    <w:p w14:paraId="5C55280D" w14:textId="77777777" w:rsidR="007B208F" w:rsidRPr="007B208F" w:rsidRDefault="007B208F" w:rsidP="007B208F">
      <w:pPr>
        <w:pStyle w:val="PI-1labEMEASMCA"/>
      </w:pPr>
      <w:r w:rsidRPr="007B208F">
        <w:t>15.</w:t>
      </w:r>
      <w:r w:rsidRPr="007B208F">
        <w:tab/>
        <w:t>VARTOJIMO INSTRUKCIJA</w:t>
      </w:r>
    </w:p>
    <w:p w14:paraId="49EE6FD6" w14:textId="77777777" w:rsidR="007B208F" w:rsidRPr="007B208F" w:rsidRDefault="007B208F" w:rsidP="00C90E1D">
      <w:pPr>
        <w:pStyle w:val="BTEMEASMCA"/>
      </w:pPr>
    </w:p>
    <w:p w14:paraId="5B453AE9" w14:textId="77777777" w:rsidR="007B208F" w:rsidRPr="007B208F" w:rsidRDefault="007B208F" w:rsidP="00C90E1D">
      <w:pPr>
        <w:pStyle w:val="BTEMEASMCA"/>
      </w:pPr>
    </w:p>
    <w:p w14:paraId="09F1D224" w14:textId="77777777" w:rsidR="007B208F" w:rsidRPr="007B208F" w:rsidRDefault="007B208F" w:rsidP="007B208F">
      <w:pPr>
        <w:pStyle w:val="PI-1labEMEASMCA"/>
      </w:pPr>
      <w:r w:rsidRPr="007B208F">
        <w:t>16.</w:t>
      </w:r>
      <w:r w:rsidRPr="007B208F">
        <w:tab/>
        <w:t>INFORMACIJA BRAILIO RAŠTU</w:t>
      </w:r>
    </w:p>
    <w:p w14:paraId="1D176C39" w14:textId="77777777" w:rsidR="007B208F" w:rsidRPr="007B208F" w:rsidRDefault="007B208F" w:rsidP="00C90E1D">
      <w:pPr>
        <w:pStyle w:val="BTEMEASMCA"/>
      </w:pPr>
    </w:p>
    <w:p w14:paraId="269F8294" w14:textId="77777777" w:rsidR="007B208F" w:rsidRPr="007B208F" w:rsidRDefault="007B208F" w:rsidP="00C90E1D">
      <w:pPr>
        <w:pStyle w:val="BTEMEASMCA"/>
      </w:pPr>
      <w:r w:rsidRPr="007B208F">
        <w:t>Atorvastatin Polpharma 10 mg</w:t>
      </w:r>
    </w:p>
    <w:p w14:paraId="50612043" w14:textId="77777777" w:rsidR="007B208F" w:rsidRPr="00083927" w:rsidRDefault="007B208F" w:rsidP="00C90E1D">
      <w:pPr>
        <w:pStyle w:val="BTEMEASMCA"/>
        <w:rPr>
          <w:highlight w:val="lightGray"/>
        </w:rPr>
      </w:pPr>
      <w:r w:rsidRPr="00083927">
        <w:rPr>
          <w:highlight w:val="lightGray"/>
        </w:rPr>
        <w:t>Atorvastatin Polpharma 20 mg</w:t>
      </w:r>
    </w:p>
    <w:p w14:paraId="391F8288" w14:textId="77777777" w:rsidR="007B208F" w:rsidRPr="007B208F" w:rsidRDefault="007B208F" w:rsidP="00C90E1D">
      <w:pPr>
        <w:pStyle w:val="BTEMEASMCA"/>
      </w:pPr>
      <w:r w:rsidRPr="00083927">
        <w:rPr>
          <w:highlight w:val="lightGray"/>
        </w:rPr>
        <w:t>Atorvastatin Polpharma 40 mg</w:t>
      </w:r>
    </w:p>
    <w:p w14:paraId="08DF6D3B" w14:textId="77777777" w:rsidR="007B208F" w:rsidRPr="007B208F" w:rsidRDefault="007B208F" w:rsidP="00C90E1D">
      <w:pPr>
        <w:pStyle w:val="BTEMEASMCA"/>
      </w:pPr>
    </w:p>
    <w:p w14:paraId="7E6E3165" w14:textId="77777777" w:rsidR="007A653A" w:rsidRPr="00843C31" w:rsidRDefault="007A653A" w:rsidP="007A653A">
      <w:pPr>
        <w:spacing w:after="0" w:line="240" w:lineRule="auto"/>
        <w:contextualSpacing/>
        <w:rPr>
          <w:rFonts w:ascii="Times New Roman" w:hAnsi="Times New Roman"/>
          <w:noProof/>
          <w:shd w:val="clear" w:color="auto" w:fill="CCCCCC"/>
          <w:lang w:val="lt-LT"/>
        </w:rPr>
      </w:pPr>
    </w:p>
    <w:p w14:paraId="6469DC09" w14:textId="77777777" w:rsidR="007A653A" w:rsidRPr="00843C31" w:rsidRDefault="007A653A" w:rsidP="007A653A">
      <w:pPr>
        <w:keepNext/>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hAnsi="Times New Roman"/>
          <w:i/>
          <w:noProof/>
          <w:lang w:val="lt-LT"/>
        </w:rPr>
      </w:pPr>
      <w:r w:rsidRPr="00843C31">
        <w:rPr>
          <w:rFonts w:ascii="Times New Roman" w:hAnsi="Times New Roman"/>
          <w:b/>
          <w:noProof/>
          <w:lang w:val="lt-LT"/>
        </w:rPr>
        <w:t>17.</w:t>
      </w:r>
      <w:r w:rsidRPr="00843C31">
        <w:rPr>
          <w:rFonts w:ascii="Times New Roman" w:hAnsi="Times New Roman"/>
          <w:b/>
          <w:noProof/>
          <w:lang w:val="lt-LT"/>
        </w:rPr>
        <w:tab/>
        <w:t>UNIKALUS IDENTIFIKATORIUS – 2D BRŪKŠNINIS KODAS</w:t>
      </w:r>
    </w:p>
    <w:p w14:paraId="4C2B3849" w14:textId="77777777" w:rsidR="007A653A" w:rsidRPr="00843C31" w:rsidRDefault="007A653A" w:rsidP="007A653A">
      <w:pPr>
        <w:spacing w:after="0" w:line="240" w:lineRule="auto"/>
        <w:contextualSpacing/>
        <w:rPr>
          <w:rFonts w:ascii="Times New Roman" w:hAnsi="Times New Roman"/>
          <w:noProof/>
          <w:lang w:val="lt-LT"/>
        </w:rPr>
      </w:pPr>
    </w:p>
    <w:p w14:paraId="311B1B64" w14:textId="77777777" w:rsidR="007A653A" w:rsidRPr="00843C31" w:rsidRDefault="007A653A" w:rsidP="007A653A">
      <w:pPr>
        <w:spacing w:after="0" w:line="240" w:lineRule="auto"/>
        <w:contextualSpacing/>
        <w:rPr>
          <w:rFonts w:ascii="Times New Roman" w:hAnsi="Times New Roman"/>
          <w:noProof/>
          <w:shd w:val="clear" w:color="auto" w:fill="CCCCCC"/>
          <w:lang w:val="lt-LT"/>
        </w:rPr>
      </w:pPr>
      <w:r w:rsidRPr="00083927">
        <w:rPr>
          <w:rFonts w:ascii="Times New Roman" w:hAnsi="Times New Roman"/>
          <w:highlight w:val="lightGray"/>
          <w:lang w:val="lt-LT"/>
        </w:rPr>
        <w:t>2D brūkšninis kodas su nurodytu unikaliu identifikatoriumi.</w:t>
      </w:r>
    </w:p>
    <w:p w14:paraId="77F6A11E" w14:textId="77777777" w:rsidR="007A653A" w:rsidRPr="00843C31" w:rsidRDefault="007A653A" w:rsidP="007A653A">
      <w:pPr>
        <w:spacing w:after="0" w:line="240" w:lineRule="auto"/>
        <w:contextualSpacing/>
        <w:rPr>
          <w:rFonts w:ascii="Times New Roman" w:hAnsi="Times New Roman"/>
          <w:noProof/>
          <w:lang w:val="lt-LT"/>
        </w:rPr>
      </w:pPr>
    </w:p>
    <w:p w14:paraId="4B8FFB47" w14:textId="77777777" w:rsidR="007A653A" w:rsidRPr="00843C31" w:rsidRDefault="007A653A" w:rsidP="007A653A">
      <w:pPr>
        <w:spacing w:after="0" w:line="240" w:lineRule="auto"/>
        <w:contextualSpacing/>
        <w:rPr>
          <w:rFonts w:ascii="Times New Roman" w:hAnsi="Times New Roman"/>
          <w:noProof/>
          <w:lang w:val="lt-LT"/>
        </w:rPr>
      </w:pPr>
    </w:p>
    <w:p w14:paraId="6DA7A48A" w14:textId="77777777" w:rsidR="007A653A" w:rsidRPr="00843C31" w:rsidRDefault="007A653A" w:rsidP="007A653A">
      <w:pPr>
        <w:keepNext/>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hAnsi="Times New Roman"/>
          <w:i/>
          <w:noProof/>
          <w:lang w:val="lt-LT"/>
        </w:rPr>
      </w:pPr>
      <w:r w:rsidRPr="00843C31">
        <w:rPr>
          <w:rFonts w:ascii="Times New Roman" w:hAnsi="Times New Roman"/>
          <w:b/>
          <w:noProof/>
          <w:lang w:val="lt-LT"/>
        </w:rPr>
        <w:t>18.</w:t>
      </w:r>
      <w:r w:rsidRPr="00843C31">
        <w:rPr>
          <w:rFonts w:ascii="Times New Roman" w:hAnsi="Times New Roman"/>
          <w:b/>
          <w:noProof/>
          <w:lang w:val="lt-LT"/>
        </w:rPr>
        <w:tab/>
        <w:t>UNIKALUS IDENTIFIKATORIUS – ŽMONĖMS SUPRANTAMI DUOMENYS</w:t>
      </w:r>
    </w:p>
    <w:p w14:paraId="5360227D" w14:textId="77777777" w:rsidR="007A653A" w:rsidRPr="00843C31" w:rsidRDefault="007A653A" w:rsidP="007A653A">
      <w:pPr>
        <w:spacing w:after="0" w:line="240" w:lineRule="auto"/>
        <w:contextualSpacing/>
        <w:rPr>
          <w:rFonts w:ascii="Times New Roman" w:hAnsi="Times New Roman"/>
          <w:noProof/>
          <w:lang w:val="lt-LT"/>
        </w:rPr>
      </w:pPr>
    </w:p>
    <w:p w14:paraId="2A180607" w14:textId="77777777" w:rsidR="007A653A" w:rsidRPr="00843C31" w:rsidRDefault="007A653A" w:rsidP="007A653A">
      <w:pPr>
        <w:spacing w:after="0" w:line="240" w:lineRule="auto"/>
        <w:contextualSpacing/>
        <w:rPr>
          <w:rFonts w:ascii="Times New Roman" w:hAnsi="Times New Roman"/>
          <w:lang w:val="lt-LT"/>
        </w:rPr>
      </w:pPr>
      <w:r>
        <w:rPr>
          <w:rFonts w:ascii="Times New Roman" w:hAnsi="Times New Roman"/>
          <w:lang w:val="lt-LT"/>
        </w:rPr>
        <w:t xml:space="preserve">PC: </w:t>
      </w:r>
    </w:p>
    <w:p w14:paraId="76AC149B" w14:textId="77777777" w:rsidR="007A653A" w:rsidRPr="00843C31" w:rsidRDefault="007A653A" w:rsidP="007A653A">
      <w:pPr>
        <w:spacing w:after="0" w:line="240" w:lineRule="auto"/>
        <w:contextualSpacing/>
        <w:rPr>
          <w:rFonts w:ascii="Times New Roman" w:hAnsi="Times New Roman"/>
          <w:lang w:val="lt-LT"/>
        </w:rPr>
      </w:pPr>
      <w:r>
        <w:rPr>
          <w:rFonts w:ascii="Times New Roman" w:hAnsi="Times New Roman"/>
          <w:lang w:val="lt-LT"/>
        </w:rPr>
        <w:t xml:space="preserve">SN: </w:t>
      </w:r>
    </w:p>
    <w:p w14:paraId="429F64E3" w14:textId="77777777" w:rsidR="007A653A" w:rsidRDefault="007A653A" w:rsidP="007A653A">
      <w:pPr>
        <w:spacing w:after="0" w:line="240" w:lineRule="auto"/>
        <w:contextualSpacing/>
        <w:rPr>
          <w:rFonts w:ascii="Times New Roman" w:hAnsi="Times New Roman"/>
          <w:lang w:val="lt-LT"/>
        </w:rPr>
      </w:pPr>
      <w:r w:rsidRPr="00083927">
        <w:rPr>
          <w:rFonts w:ascii="Times New Roman" w:hAnsi="Times New Roman"/>
          <w:highlight w:val="lightGray"/>
          <w:lang w:val="lt-LT"/>
        </w:rPr>
        <w:t xml:space="preserve">NN: </w:t>
      </w:r>
    </w:p>
    <w:p w14:paraId="77EE2590" w14:textId="77777777" w:rsidR="007A653A" w:rsidRPr="0077360C" w:rsidRDefault="007A653A" w:rsidP="00400A89">
      <w:pPr>
        <w:spacing w:after="0" w:line="240" w:lineRule="auto"/>
        <w:contextualSpacing/>
        <w:rPr>
          <w:lang w:val="lt-LT"/>
        </w:rPr>
      </w:pPr>
    </w:p>
    <w:p w14:paraId="062401FF" w14:textId="77777777" w:rsidR="007B208F" w:rsidRPr="0077360C" w:rsidRDefault="007B208F" w:rsidP="00C90E1D">
      <w:pPr>
        <w:tabs>
          <w:tab w:val="left" w:pos="567"/>
        </w:tabs>
        <w:spacing w:after="0" w:line="240" w:lineRule="auto"/>
        <w:rPr>
          <w:rFonts w:ascii="Times New Roman" w:hAnsi="Times New Roman"/>
          <w:shd w:val="clear" w:color="auto" w:fill="CCCCCC"/>
          <w:lang w:val="lt-LT"/>
        </w:rPr>
      </w:pPr>
    </w:p>
    <w:p w14:paraId="2E6D50B4" w14:textId="77777777" w:rsidR="007B208F" w:rsidRPr="007B208F" w:rsidRDefault="007B208F" w:rsidP="00C90E1D">
      <w:pPr>
        <w:pStyle w:val="BTEMEASMCA"/>
      </w:pPr>
    </w:p>
    <w:p w14:paraId="32BDE4A8" w14:textId="77777777" w:rsidR="007B208F" w:rsidRPr="007B208F" w:rsidRDefault="007B208F" w:rsidP="00C90E1D">
      <w:pPr>
        <w:pStyle w:val="BTEMEASMCA"/>
      </w:pPr>
    </w:p>
    <w:p w14:paraId="39F9BDA6" w14:textId="77777777" w:rsidR="007B208F" w:rsidRPr="0077360C" w:rsidRDefault="007B208F" w:rsidP="00400A89">
      <w:pPr>
        <w:spacing w:after="0" w:line="240" w:lineRule="auto"/>
        <w:rPr>
          <w:rFonts w:ascii="Times New Roman" w:hAnsi="Times New Roman"/>
          <w:lang w:val="lt-LT"/>
        </w:rPr>
      </w:pPr>
      <w:r w:rsidRPr="0077360C">
        <w:rPr>
          <w:rFonts w:ascii="Times New Roman" w:hAnsi="Times New Roman"/>
          <w:lang w:val="lt-LT"/>
        </w:rPr>
        <w:br w:type="page"/>
      </w:r>
    </w:p>
    <w:p w14:paraId="3CED611F" w14:textId="77777777" w:rsidR="007B208F" w:rsidRPr="007B208F" w:rsidRDefault="007B208F" w:rsidP="007B208F">
      <w:pPr>
        <w:pStyle w:val="PI-1labEMEASMCA"/>
        <w:tabs>
          <w:tab w:val="clear" w:pos="540"/>
        </w:tabs>
        <w:ind w:left="0" w:firstLine="0"/>
      </w:pPr>
      <w:r w:rsidRPr="007B208F">
        <w:lastRenderedPageBreak/>
        <w:t xml:space="preserve">MINIMALI </w:t>
      </w:r>
      <w:r w:rsidRPr="007B208F">
        <w:rPr>
          <w:caps/>
        </w:rPr>
        <w:t xml:space="preserve">informacija ant </w:t>
      </w:r>
      <w:r w:rsidRPr="007B208F">
        <w:t>LIZDINIŲ PLOKŠTELIŲ ARBA DVISLUOKSNIŲ JUOSTELIŲ</w:t>
      </w:r>
    </w:p>
    <w:p w14:paraId="79B3B79A" w14:textId="77777777" w:rsidR="007B208F" w:rsidRPr="007B208F" w:rsidRDefault="007B208F" w:rsidP="007B208F">
      <w:pPr>
        <w:pStyle w:val="PI-1labEMEASMCA"/>
      </w:pPr>
    </w:p>
    <w:p w14:paraId="7E978AE0" w14:textId="77777777" w:rsidR="007B208F" w:rsidRPr="007B208F" w:rsidRDefault="007B208F" w:rsidP="007B208F">
      <w:pPr>
        <w:pStyle w:val="PI-1labEMEASMCA"/>
      </w:pPr>
      <w:r w:rsidRPr="007B208F">
        <w:t>LIZDINĖ PLOKŠTELĖ</w:t>
      </w:r>
    </w:p>
    <w:p w14:paraId="16B79E00" w14:textId="77777777" w:rsidR="007B208F" w:rsidRPr="007B208F" w:rsidRDefault="007B208F" w:rsidP="00C90E1D">
      <w:pPr>
        <w:pStyle w:val="BTEMEASMCA"/>
      </w:pPr>
    </w:p>
    <w:p w14:paraId="1D352BC3" w14:textId="77777777" w:rsidR="007B208F" w:rsidRPr="007B208F" w:rsidRDefault="007B208F" w:rsidP="00C90E1D">
      <w:pPr>
        <w:pStyle w:val="BTEMEASMCA"/>
      </w:pPr>
    </w:p>
    <w:p w14:paraId="1BDC8F70" w14:textId="77777777" w:rsidR="007B208F" w:rsidRPr="007B208F" w:rsidRDefault="007B208F" w:rsidP="007B208F">
      <w:pPr>
        <w:pStyle w:val="PI-1labEMEASMCA"/>
      </w:pPr>
      <w:r w:rsidRPr="007B208F">
        <w:t>1.</w:t>
      </w:r>
      <w:r w:rsidRPr="007B208F">
        <w:tab/>
        <w:t>VAISTINIO PREPARATO PAVADINIMAS</w:t>
      </w:r>
    </w:p>
    <w:p w14:paraId="77778CFB" w14:textId="77777777" w:rsidR="007B208F" w:rsidRPr="007B208F" w:rsidRDefault="007B208F" w:rsidP="00C90E1D">
      <w:pPr>
        <w:pStyle w:val="BTEMEASMCA"/>
      </w:pPr>
    </w:p>
    <w:p w14:paraId="40687C75" w14:textId="77777777" w:rsidR="007B208F" w:rsidRPr="007B208F" w:rsidRDefault="007B208F" w:rsidP="00C90E1D">
      <w:pPr>
        <w:pStyle w:val="BTEMEASMCA"/>
      </w:pPr>
      <w:r w:rsidRPr="007B208F">
        <w:t>Atorvastatin Polpharma 10 mg plėvele dengtos tabletės</w:t>
      </w:r>
    </w:p>
    <w:p w14:paraId="037B7757" w14:textId="77777777" w:rsidR="007B208F" w:rsidRPr="00083927" w:rsidRDefault="007B208F" w:rsidP="00C90E1D">
      <w:pPr>
        <w:pStyle w:val="BTEMEASMCA"/>
        <w:rPr>
          <w:highlight w:val="lightGray"/>
        </w:rPr>
      </w:pPr>
      <w:r w:rsidRPr="00083927">
        <w:rPr>
          <w:highlight w:val="lightGray"/>
        </w:rPr>
        <w:t>Atorvastatin Polpharma 20 mg plėvele dengtos tabletės</w:t>
      </w:r>
    </w:p>
    <w:p w14:paraId="329DE81F" w14:textId="77777777" w:rsidR="007B208F" w:rsidRPr="007B208F" w:rsidRDefault="007B208F" w:rsidP="00C90E1D">
      <w:pPr>
        <w:pStyle w:val="BTEMEASMCA"/>
      </w:pPr>
      <w:r w:rsidRPr="00083927">
        <w:rPr>
          <w:highlight w:val="lightGray"/>
        </w:rPr>
        <w:t>Atorvastatin Polpharma 40 mg plėvele dengtos tabletės</w:t>
      </w:r>
    </w:p>
    <w:p w14:paraId="6EDECAD8" w14:textId="77777777" w:rsidR="007B208F" w:rsidRPr="007B208F" w:rsidRDefault="007B208F" w:rsidP="00C90E1D">
      <w:pPr>
        <w:pStyle w:val="BTEMEASMCA"/>
      </w:pPr>
    </w:p>
    <w:p w14:paraId="7418BBA6" w14:textId="77777777" w:rsidR="007B208F" w:rsidRPr="007B208F" w:rsidRDefault="007B208F" w:rsidP="00C90E1D">
      <w:pPr>
        <w:pStyle w:val="BTEMEASMCA"/>
      </w:pPr>
      <w:r w:rsidRPr="007B208F">
        <w:t>Atorvastatinum</w:t>
      </w:r>
    </w:p>
    <w:p w14:paraId="73E3C0D1" w14:textId="77777777" w:rsidR="007B208F" w:rsidRPr="007B208F" w:rsidRDefault="007B208F" w:rsidP="00C90E1D">
      <w:pPr>
        <w:pStyle w:val="BTEMEASMCA"/>
      </w:pPr>
    </w:p>
    <w:p w14:paraId="03691953" w14:textId="77777777" w:rsidR="007B208F" w:rsidRPr="007B208F" w:rsidRDefault="007B208F" w:rsidP="00C90E1D">
      <w:pPr>
        <w:pStyle w:val="BTEMEASMCA"/>
      </w:pPr>
    </w:p>
    <w:p w14:paraId="71FD4151" w14:textId="77777777" w:rsidR="007B208F" w:rsidRPr="007B208F" w:rsidRDefault="007B208F" w:rsidP="007B208F">
      <w:pPr>
        <w:pStyle w:val="PI-1labEMEASMCA"/>
      </w:pPr>
      <w:r w:rsidRPr="007B208F">
        <w:t>2.</w:t>
      </w:r>
      <w:r w:rsidRPr="007B208F">
        <w:tab/>
        <w:t>REGISTRUOTOJO</w:t>
      </w:r>
      <w:r w:rsidRPr="007B208F" w:rsidDel="00CD2260">
        <w:t xml:space="preserve"> </w:t>
      </w:r>
      <w:r w:rsidRPr="007B208F">
        <w:t>PAVADINIMAS</w:t>
      </w:r>
    </w:p>
    <w:p w14:paraId="1BBFBB29" w14:textId="77777777" w:rsidR="007B208F" w:rsidRPr="007B208F" w:rsidRDefault="007B208F" w:rsidP="00C90E1D">
      <w:pPr>
        <w:pStyle w:val="BTEMEASMCA"/>
      </w:pPr>
    </w:p>
    <w:p w14:paraId="257BDBC1" w14:textId="77777777" w:rsidR="007B208F" w:rsidRPr="00400A89" w:rsidRDefault="007B208F" w:rsidP="00C90E1D">
      <w:pPr>
        <w:tabs>
          <w:tab w:val="left" w:pos="1296"/>
        </w:tabs>
        <w:spacing w:after="0" w:line="240" w:lineRule="auto"/>
        <w:rPr>
          <w:rFonts w:ascii="Times New Roman" w:hAnsi="Times New Roman"/>
          <w:lang w:val="lt-LT"/>
        </w:rPr>
      </w:pPr>
      <w:r w:rsidRPr="00400A89">
        <w:rPr>
          <w:rFonts w:ascii="Times New Roman" w:hAnsi="Times New Roman"/>
          <w:lang w:val="lt-LT"/>
        </w:rPr>
        <w:t>(logo) POLPHARMA</w:t>
      </w:r>
    </w:p>
    <w:p w14:paraId="1BAA3602" w14:textId="77777777" w:rsidR="007B208F" w:rsidRPr="007B208F" w:rsidRDefault="007B208F" w:rsidP="00C90E1D">
      <w:pPr>
        <w:pStyle w:val="BTEMEASMCA"/>
      </w:pPr>
    </w:p>
    <w:p w14:paraId="6BE6BBB9" w14:textId="77777777" w:rsidR="007B208F" w:rsidRPr="007B208F" w:rsidRDefault="007B208F" w:rsidP="00C90E1D">
      <w:pPr>
        <w:pStyle w:val="BTEMEASMCA"/>
      </w:pPr>
    </w:p>
    <w:p w14:paraId="0DBC8F9D" w14:textId="77777777" w:rsidR="007B208F" w:rsidRPr="007B208F" w:rsidRDefault="007B208F" w:rsidP="007B208F">
      <w:pPr>
        <w:pStyle w:val="PI-1labEMEASMCA"/>
      </w:pPr>
      <w:r w:rsidRPr="007B208F">
        <w:t>3.</w:t>
      </w:r>
      <w:r w:rsidRPr="007B208F">
        <w:tab/>
        <w:t>TINKAMUMO LAIKAS</w:t>
      </w:r>
    </w:p>
    <w:p w14:paraId="15DE20A0" w14:textId="77777777" w:rsidR="007B208F" w:rsidRPr="007B208F" w:rsidRDefault="007B208F" w:rsidP="00C90E1D">
      <w:pPr>
        <w:pStyle w:val="BTEMEASMCA"/>
      </w:pPr>
    </w:p>
    <w:p w14:paraId="05966282" w14:textId="77777777" w:rsidR="007B208F" w:rsidRPr="007B208F" w:rsidRDefault="007B208F" w:rsidP="00C90E1D">
      <w:pPr>
        <w:pStyle w:val="BTEMEASMCA"/>
      </w:pPr>
      <w:r w:rsidRPr="007B208F">
        <w:t xml:space="preserve">EXP </w:t>
      </w:r>
      <w:r w:rsidRPr="00083927">
        <w:rPr>
          <w:highlight w:val="lightGray"/>
        </w:rPr>
        <w:t>{mm.MMMM}</w:t>
      </w:r>
    </w:p>
    <w:p w14:paraId="754DDA88" w14:textId="77777777" w:rsidR="007B208F" w:rsidRPr="007B208F" w:rsidRDefault="007B208F" w:rsidP="00C90E1D">
      <w:pPr>
        <w:pStyle w:val="BTEMEASMCA"/>
      </w:pPr>
    </w:p>
    <w:p w14:paraId="46C59448" w14:textId="77777777" w:rsidR="007B208F" w:rsidRPr="007B208F" w:rsidRDefault="007B208F" w:rsidP="00C90E1D">
      <w:pPr>
        <w:pStyle w:val="BTEMEASMCA"/>
      </w:pPr>
    </w:p>
    <w:p w14:paraId="24D6782F" w14:textId="77777777" w:rsidR="007B208F" w:rsidRPr="007B208F" w:rsidRDefault="007B208F" w:rsidP="007B208F">
      <w:pPr>
        <w:pStyle w:val="PI-1labEMEASMCA"/>
      </w:pPr>
      <w:r w:rsidRPr="007B208F">
        <w:t>4.</w:t>
      </w:r>
      <w:r w:rsidRPr="007B208F">
        <w:tab/>
        <w:t>SERIJOS NUMERIS</w:t>
      </w:r>
    </w:p>
    <w:p w14:paraId="52CD5760" w14:textId="77777777" w:rsidR="007B208F" w:rsidRPr="007B208F" w:rsidRDefault="007B208F" w:rsidP="00C90E1D">
      <w:pPr>
        <w:pStyle w:val="BTEMEASMCA"/>
      </w:pPr>
    </w:p>
    <w:p w14:paraId="2A9DCF79" w14:textId="77777777" w:rsidR="007B208F" w:rsidRPr="007B208F" w:rsidRDefault="007B208F" w:rsidP="00C90E1D">
      <w:pPr>
        <w:pStyle w:val="BTEMEASMCA"/>
      </w:pPr>
      <w:r w:rsidRPr="007B208F">
        <w:t>Lot</w:t>
      </w:r>
    </w:p>
    <w:p w14:paraId="032D2762" w14:textId="77777777" w:rsidR="007B208F" w:rsidRPr="007B208F" w:rsidRDefault="007B208F" w:rsidP="00C90E1D">
      <w:pPr>
        <w:pStyle w:val="BTEMEASMCA"/>
      </w:pPr>
    </w:p>
    <w:p w14:paraId="764C8695" w14:textId="77777777" w:rsidR="007B208F" w:rsidRPr="007B208F" w:rsidRDefault="007B208F" w:rsidP="00C90E1D">
      <w:pPr>
        <w:pStyle w:val="BTEMEASMCA"/>
      </w:pPr>
    </w:p>
    <w:p w14:paraId="70D3F3DF" w14:textId="77777777" w:rsidR="007B208F" w:rsidRPr="007B208F" w:rsidRDefault="007B208F" w:rsidP="007B208F">
      <w:pPr>
        <w:pStyle w:val="PI-1labEMEASMCA"/>
      </w:pPr>
      <w:r w:rsidRPr="007B208F">
        <w:t>5.</w:t>
      </w:r>
      <w:r w:rsidRPr="007B208F">
        <w:tab/>
        <w:t>KITA</w:t>
      </w:r>
    </w:p>
    <w:p w14:paraId="0E3F9898" w14:textId="77777777" w:rsidR="007B208F" w:rsidRPr="007B208F" w:rsidRDefault="007B208F" w:rsidP="00C90E1D">
      <w:pPr>
        <w:pStyle w:val="BTEMEASMCA"/>
      </w:pPr>
    </w:p>
    <w:p w14:paraId="38CDA5F5" w14:textId="77777777" w:rsidR="007B208F" w:rsidRPr="007B208F" w:rsidRDefault="007B208F" w:rsidP="00C90E1D">
      <w:pPr>
        <w:pStyle w:val="BTEMEASMCA"/>
      </w:pPr>
    </w:p>
    <w:p w14:paraId="44647E52" w14:textId="77777777" w:rsidR="007B208F" w:rsidRPr="007B208F" w:rsidRDefault="007B208F" w:rsidP="00C90E1D">
      <w:pPr>
        <w:pStyle w:val="BTEMEASMCA"/>
      </w:pPr>
    </w:p>
    <w:p w14:paraId="5E4EF338" w14:textId="77777777" w:rsidR="007B208F" w:rsidRPr="007B208F" w:rsidRDefault="007B208F" w:rsidP="00C90E1D">
      <w:pPr>
        <w:pStyle w:val="BTEMEASMCA"/>
      </w:pPr>
    </w:p>
    <w:p w14:paraId="15D5869C" w14:textId="77777777" w:rsidR="007B208F" w:rsidRPr="007B208F" w:rsidRDefault="007B208F" w:rsidP="00C90E1D">
      <w:pPr>
        <w:pStyle w:val="BTEMEASMCA"/>
      </w:pPr>
    </w:p>
    <w:p w14:paraId="3B99CB4A" w14:textId="77777777" w:rsidR="007B208F" w:rsidRPr="00400A89" w:rsidRDefault="007B208F" w:rsidP="007B208F">
      <w:pPr>
        <w:pStyle w:val="TTEMEASMCA"/>
        <w:rPr>
          <w:sz w:val="22"/>
        </w:rPr>
      </w:pPr>
    </w:p>
    <w:p w14:paraId="1618ADB4" w14:textId="77777777" w:rsidR="007B208F" w:rsidRPr="00400A89" w:rsidRDefault="007B208F" w:rsidP="007B208F">
      <w:pPr>
        <w:pStyle w:val="TTEMEASMCA"/>
        <w:rPr>
          <w:sz w:val="22"/>
        </w:rPr>
      </w:pPr>
    </w:p>
    <w:p w14:paraId="4BCC815F" w14:textId="77777777" w:rsidR="007B208F" w:rsidRPr="00400A89" w:rsidRDefault="007B208F" w:rsidP="007B208F">
      <w:pPr>
        <w:pStyle w:val="TTEMEASMCA"/>
        <w:rPr>
          <w:sz w:val="22"/>
        </w:rPr>
      </w:pPr>
    </w:p>
    <w:p w14:paraId="7F8BEF14" w14:textId="77777777" w:rsidR="007B208F" w:rsidRPr="00400A89" w:rsidRDefault="007B208F" w:rsidP="007B208F">
      <w:pPr>
        <w:pStyle w:val="TTEMEASMCA"/>
        <w:rPr>
          <w:sz w:val="22"/>
        </w:rPr>
      </w:pPr>
    </w:p>
    <w:p w14:paraId="365FBCBD" w14:textId="77777777" w:rsidR="007B208F" w:rsidRPr="00400A89" w:rsidRDefault="007B208F" w:rsidP="007B208F">
      <w:pPr>
        <w:pStyle w:val="TTEMEASMCA"/>
        <w:rPr>
          <w:sz w:val="22"/>
        </w:rPr>
      </w:pPr>
    </w:p>
    <w:p w14:paraId="11D87CD9" w14:textId="77777777" w:rsidR="007B208F" w:rsidRPr="00400A89" w:rsidRDefault="007B208F" w:rsidP="007B208F">
      <w:pPr>
        <w:pStyle w:val="TTEMEASMCA"/>
        <w:rPr>
          <w:sz w:val="22"/>
        </w:rPr>
      </w:pPr>
    </w:p>
    <w:p w14:paraId="393A50AC" w14:textId="77777777" w:rsidR="007B208F" w:rsidRPr="00400A89" w:rsidRDefault="007B208F" w:rsidP="007B208F">
      <w:pPr>
        <w:pStyle w:val="TTEMEASMCA"/>
        <w:rPr>
          <w:sz w:val="22"/>
        </w:rPr>
      </w:pPr>
    </w:p>
    <w:p w14:paraId="0D35A709" w14:textId="77777777" w:rsidR="007B208F" w:rsidRPr="00400A89" w:rsidRDefault="007B208F" w:rsidP="007B208F">
      <w:pPr>
        <w:pStyle w:val="TTEMEASMCA"/>
        <w:rPr>
          <w:sz w:val="22"/>
        </w:rPr>
      </w:pPr>
    </w:p>
    <w:p w14:paraId="5E55C1DC" w14:textId="77777777" w:rsidR="007B208F" w:rsidRPr="00400A89" w:rsidRDefault="007B208F" w:rsidP="007B208F">
      <w:pPr>
        <w:pStyle w:val="TTEMEASMCA"/>
        <w:rPr>
          <w:sz w:val="22"/>
        </w:rPr>
      </w:pPr>
    </w:p>
    <w:p w14:paraId="1AFAFA9A" w14:textId="77777777" w:rsidR="007B208F" w:rsidRPr="00400A89" w:rsidRDefault="007B208F" w:rsidP="007B208F">
      <w:pPr>
        <w:pStyle w:val="TTEMEASMCA"/>
        <w:rPr>
          <w:sz w:val="22"/>
        </w:rPr>
      </w:pPr>
    </w:p>
    <w:p w14:paraId="296CAC14" w14:textId="77777777" w:rsidR="007B208F" w:rsidRPr="00400A89" w:rsidRDefault="007B208F" w:rsidP="007B208F">
      <w:pPr>
        <w:pStyle w:val="TTEMEASMCA"/>
        <w:rPr>
          <w:sz w:val="22"/>
        </w:rPr>
      </w:pPr>
    </w:p>
    <w:p w14:paraId="491255B4" w14:textId="77777777" w:rsidR="007B208F" w:rsidRPr="00400A89" w:rsidRDefault="007B208F" w:rsidP="007B208F">
      <w:pPr>
        <w:pStyle w:val="TTEMEASMCA"/>
        <w:rPr>
          <w:sz w:val="22"/>
        </w:rPr>
      </w:pPr>
    </w:p>
    <w:p w14:paraId="5F6EBD72" w14:textId="77777777" w:rsidR="007B208F" w:rsidRPr="00400A89" w:rsidRDefault="007B208F" w:rsidP="007B208F">
      <w:pPr>
        <w:pStyle w:val="TTEMEASMCA"/>
        <w:rPr>
          <w:sz w:val="22"/>
        </w:rPr>
      </w:pPr>
    </w:p>
    <w:p w14:paraId="36669D33" w14:textId="77777777" w:rsidR="007B208F" w:rsidRPr="00400A89" w:rsidRDefault="007B208F" w:rsidP="007B208F">
      <w:pPr>
        <w:pStyle w:val="TTEMEASMCA"/>
        <w:rPr>
          <w:sz w:val="22"/>
        </w:rPr>
      </w:pPr>
    </w:p>
    <w:p w14:paraId="19A97EC1" w14:textId="77777777" w:rsidR="007B208F" w:rsidRPr="00400A89" w:rsidRDefault="007B208F" w:rsidP="007B208F">
      <w:pPr>
        <w:pStyle w:val="TTEMEASMCA"/>
        <w:rPr>
          <w:sz w:val="22"/>
        </w:rPr>
      </w:pPr>
    </w:p>
    <w:p w14:paraId="167061B2" w14:textId="77777777" w:rsidR="007B208F" w:rsidRPr="00400A89" w:rsidRDefault="007B208F" w:rsidP="007B208F">
      <w:pPr>
        <w:pStyle w:val="TTEMEASMCA"/>
        <w:rPr>
          <w:sz w:val="22"/>
        </w:rPr>
      </w:pPr>
    </w:p>
    <w:p w14:paraId="7060AA40" w14:textId="77777777" w:rsidR="007B208F" w:rsidRPr="00400A89" w:rsidRDefault="007B208F" w:rsidP="007B208F">
      <w:pPr>
        <w:pStyle w:val="TTEMEASMCA"/>
        <w:rPr>
          <w:sz w:val="22"/>
        </w:rPr>
      </w:pPr>
    </w:p>
    <w:p w14:paraId="4770491E" w14:textId="77777777" w:rsidR="007B208F" w:rsidRPr="00400A89" w:rsidRDefault="007B208F" w:rsidP="007B208F">
      <w:pPr>
        <w:pStyle w:val="TTEMEASMCA"/>
        <w:rPr>
          <w:sz w:val="22"/>
        </w:rPr>
      </w:pPr>
    </w:p>
    <w:p w14:paraId="39B1E515" w14:textId="77777777" w:rsidR="007B208F" w:rsidRPr="00400A89" w:rsidRDefault="007B208F" w:rsidP="007B208F">
      <w:pPr>
        <w:pStyle w:val="TTEMEASMCA"/>
        <w:rPr>
          <w:sz w:val="22"/>
        </w:rPr>
      </w:pPr>
    </w:p>
    <w:p w14:paraId="78AE20A8" w14:textId="77777777" w:rsidR="007B208F" w:rsidRPr="00400A89" w:rsidRDefault="007B208F" w:rsidP="007B208F">
      <w:pPr>
        <w:pStyle w:val="TTEMEASMCA"/>
        <w:rPr>
          <w:sz w:val="22"/>
        </w:rPr>
      </w:pPr>
    </w:p>
    <w:p w14:paraId="4B27B88E" w14:textId="77777777" w:rsidR="007B208F" w:rsidRPr="00400A89" w:rsidRDefault="007B208F" w:rsidP="007B208F">
      <w:pPr>
        <w:pStyle w:val="TTEMEASMCA"/>
        <w:rPr>
          <w:sz w:val="22"/>
        </w:rPr>
      </w:pPr>
    </w:p>
    <w:p w14:paraId="4DDFEC3D" w14:textId="77777777" w:rsidR="007B208F" w:rsidRPr="00400A89" w:rsidRDefault="007B208F" w:rsidP="007B208F">
      <w:pPr>
        <w:pStyle w:val="TTEMEASMCA"/>
        <w:rPr>
          <w:sz w:val="22"/>
        </w:rPr>
      </w:pPr>
    </w:p>
    <w:p w14:paraId="2276B308" w14:textId="77777777" w:rsidR="007B208F" w:rsidRPr="00400A89" w:rsidRDefault="007B208F" w:rsidP="007B208F">
      <w:pPr>
        <w:pStyle w:val="TTEMEASMCA"/>
        <w:rPr>
          <w:sz w:val="22"/>
        </w:rPr>
      </w:pPr>
    </w:p>
    <w:p w14:paraId="3EBF0FB3" w14:textId="77777777" w:rsidR="007B208F" w:rsidRPr="00400A89" w:rsidRDefault="007B208F" w:rsidP="007B208F">
      <w:pPr>
        <w:pStyle w:val="TTEMEASMCA"/>
        <w:rPr>
          <w:sz w:val="22"/>
        </w:rPr>
      </w:pPr>
    </w:p>
    <w:p w14:paraId="42CA1F0B" w14:textId="77777777" w:rsidR="007B208F" w:rsidRPr="00400A89" w:rsidRDefault="007B208F" w:rsidP="007B208F">
      <w:pPr>
        <w:pStyle w:val="TTEMEASMCA"/>
        <w:rPr>
          <w:sz w:val="22"/>
        </w:rPr>
      </w:pPr>
    </w:p>
    <w:p w14:paraId="5F15BABE" w14:textId="77777777" w:rsidR="007B208F" w:rsidRPr="00400A89" w:rsidRDefault="007B208F" w:rsidP="007B208F">
      <w:pPr>
        <w:pStyle w:val="TTEMEASMCA"/>
        <w:rPr>
          <w:sz w:val="22"/>
        </w:rPr>
      </w:pPr>
    </w:p>
    <w:p w14:paraId="5FA9EB61" w14:textId="77777777" w:rsidR="007B208F" w:rsidRPr="00400A89" w:rsidRDefault="007B208F" w:rsidP="007B208F">
      <w:pPr>
        <w:pStyle w:val="TTEMEASMCA"/>
        <w:rPr>
          <w:sz w:val="22"/>
        </w:rPr>
      </w:pPr>
    </w:p>
    <w:p w14:paraId="14B7D8B5" w14:textId="77777777" w:rsidR="007B208F" w:rsidRPr="00400A89" w:rsidRDefault="007B208F" w:rsidP="007B208F">
      <w:pPr>
        <w:pStyle w:val="TTEMEASMCA"/>
        <w:rPr>
          <w:sz w:val="22"/>
        </w:rPr>
      </w:pPr>
    </w:p>
    <w:p w14:paraId="6C0163E1" w14:textId="77777777" w:rsidR="007B208F" w:rsidRPr="00400A89" w:rsidRDefault="007B208F" w:rsidP="007B208F">
      <w:pPr>
        <w:pStyle w:val="TTEMEASMCA"/>
        <w:rPr>
          <w:sz w:val="22"/>
        </w:rPr>
      </w:pPr>
    </w:p>
    <w:p w14:paraId="0C619D90" w14:textId="77777777" w:rsidR="007B208F" w:rsidRPr="00400A89" w:rsidRDefault="007B208F" w:rsidP="007B208F">
      <w:pPr>
        <w:pStyle w:val="TTEMEASMCA"/>
        <w:rPr>
          <w:sz w:val="22"/>
        </w:rPr>
      </w:pPr>
    </w:p>
    <w:p w14:paraId="17E6434E" w14:textId="77777777" w:rsidR="007B208F" w:rsidRPr="00400A89" w:rsidRDefault="007B208F" w:rsidP="007B208F">
      <w:pPr>
        <w:pStyle w:val="TTEMEASMCA"/>
        <w:rPr>
          <w:sz w:val="22"/>
        </w:rPr>
      </w:pPr>
    </w:p>
    <w:p w14:paraId="77B0BE55" w14:textId="77777777" w:rsidR="007B208F" w:rsidRPr="00400A89" w:rsidRDefault="007B208F" w:rsidP="007B208F">
      <w:pPr>
        <w:pStyle w:val="TTEMEASMCA"/>
        <w:rPr>
          <w:sz w:val="22"/>
        </w:rPr>
      </w:pPr>
    </w:p>
    <w:p w14:paraId="5282A928" w14:textId="77777777" w:rsidR="007B208F" w:rsidRPr="00400A89" w:rsidRDefault="007B208F" w:rsidP="007B208F">
      <w:pPr>
        <w:pStyle w:val="TTEMEASMCA"/>
        <w:rPr>
          <w:sz w:val="22"/>
        </w:rPr>
      </w:pPr>
    </w:p>
    <w:p w14:paraId="79A03B1F" w14:textId="77777777" w:rsidR="007B208F" w:rsidRPr="00400A89" w:rsidRDefault="007B208F" w:rsidP="007B208F">
      <w:pPr>
        <w:pStyle w:val="TTEMEASMCA"/>
        <w:rPr>
          <w:sz w:val="22"/>
        </w:rPr>
      </w:pPr>
    </w:p>
    <w:p w14:paraId="1308FB11" w14:textId="77777777" w:rsidR="007B208F" w:rsidRPr="00400A89" w:rsidRDefault="007B208F" w:rsidP="007B208F">
      <w:pPr>
        <w:pStyle w:val="TTEMEASMCA"/>
        <w:rPr>
          <w:sz w:val="22"/>
        </w:rPr>
      </w:pPr>
    </w:p>
    <w:p w14:paraId="5A9476BE" w14:textId="77777777" w:rsidR="007B208F" w:rsidRPr="00400A89" w:rsidRDefault="007B208F" w:rsidP="007B208F">
      <w:pPr>
        <w:pStyle w:val="TTEMEASMCA"/>
        <w:rPr>
          <w:sz w:val="22"/>
        </w:rPr>
      </w:pPr>
    </w:p>
    <w:p w14:paraId="0C9C4060" w14:textId="77777777" w:rsidR="007B208F" w:rsidRPr="00400A89" w:rsidRDefault="007B208F" w:rsidP="007B208F">
      <w:pPr>
        <w:pStyle w:val="TTEMEASMCA"/>
        <w:rPr>
          <w:sz w:val="22"/>
        </w:rPr>
      </w:pPr>
    </w:p>
    <w:p w14:paraId="615E652F" w14:textId="77777777" w:rsidR="007B208F" w:rsidRPr="00400A89" w:rsidRDefault="007B208F" w:rsidP="007B208F">
      <w:pPr>
        <w:pStyle w:val="TTEMEASMCA"/>
        <w:rPr>
          <w:sz w:val="22"/>
        </w:rPr>
      </w:pPr>
    </w:p>
    <w:p w14:paraId="7D5CB2C2" w14:textId="77777777" w:rsidR="007B208F" w:rsidRPr="00400A89" w:rsidRDefault="007B208F" w:rsidP="007B208F">
      <w:pPr>
        <w:pStyle w:val="TTEMEASMCA"/>
        <w:rPr>
          <w:sz w:val="22"/>
        </w:rPr>
      </w:pPr>
    </w:p>
    <w:p w14:paraId="6842B1E3" w14:textId="77777777" w:rsidR="007B208F" w:rsidRPr="00400A89" w:rsidRDefault="007B208F" w:rsidP="007B208F">
      <w:pPr>
        <w:pStyle w:val="TTEMEASMCA"/>
        <w:rPr>
          <w:sz w:val="22"/>
        </w:rPr>
      </w:pPr>
      <w:r w:rsidRPr="00400A89">
        <w:rPr>
          <w:sz w:val="22"/>
        </w:rPr>
        <w:t>B. PAKUOTĖS LAPELIS</w:t>
      </w:r>
    </w:p>
    <w:p w14:paraId="61AF4394" w14:textId="77777777" w:rsidR="007B208F" w:rsidRPr="00400A89" w:rsidRDefault="007B208F" w:rsidP="007B208F">
      <w:pPr>
        <w:pStyle w:val="TTEMEASMCA"/>
        <w:rPr>
          <w:sz w:val="22"/>
        </w:rPr>
      </w:pPr>
    </w:p>
    <w:p w14:paraId="1BC0771C" w14:textId="77777777" w:rsidR="007B208F" w:rsidRPr="00400A89" w:rsidRDefault="007B208F" w:rsidP="007B208F">
      <w:pPr>
        <w:pStyle w:val="TTEMEASMCA"/>
        <w:rPr>
          <w:sz w:val="22"/>
        </w:rPr>
      </w:pPr>
    </w:p>
    <w:p w14:paraId="41A627B1" w14:textId="77777777" w:rsidR="007B208F" w:rsidRPr="00400A89" w:rsidRDefault="007B208F" w:rsidP="007B208F">
      <w:pPr>
        <w:pStyle w:val="TTEMEASMCA"/>
        <w:rPr>
          <w:sz w:val="22"/>
        </w:rPr>
      </w:pPr>
    </w:p>
    <w:p w14:paraId="1E4D85D3" w14:textId="77777777" w:rsidR="007B208F" w:rsidRPr="00400A89" w:rsidRDefault="007B208F" w:rsidP="00C90E1D">
      <w:pPr>
        <w:spacing w:after="0" w:line="240" w:lineRule="auto"/>
        <w:jc w:val="center"/>
        <w:rPr>
          <w:rFonts w:ascii="Times New Roman" w:hAnsi="Times New Roman"/>
          <w:b/>
          <w:lang w:val="lt-LT"/>
        </w:rPr>
      </w:pPr>
    </w:p>
    <w:p w14:paraId="1F139EEF" w14:textId="77777777" w:rsidR="007B208F" w:rsidRPr="00400A89" w:rsidRDefault="007B208F" w:rsidP="00C90E1D">
      <w:pPr>
        <w:spacing w:after="0" w:line="240" w:lineRule="auto"/>
        <w:jc w:val="center"/>
        <w:rPr>
          <w:rFonts w:ascii="Times New Roman" w:hAnsi="Times New Roman"/>
          <w:b/>
          <w:lang w:val="lt-LT"/>
        </w:rPr>
      </w:pPr>
    </w:p>
    <w:p w14:paraId="4EC501E7" w14:textId="77777777" w:rsidR="007B208F" w:rsidRPr="00400A89" w:rsidRDefault="007B208F" w:rsidP="00C90E1D">
      <w:pPr>
        <w:spacing w:after="0" w:line="240" w:lineRule="auto"/>
        <w:jc w:val="center"/>
        <w:rPr>
          <w:rFonts w:ascii="Times New Roman" w:hAnsi="Times New Roman"/>
          <w:b/>
          <w:lang w:val="lt-LT"/>
        </w:rPr>
      </w:pPr>
      <w:r w:rsidRPr="00400A89">
        <w:rPr>
          <w:rFonts w:ascii="Times New Roman" w:hAnsi="Times New Roman"/>
          <w:b/>
          <w:lang w:val="lt-LT"/>
        </w:rPr>
        <w:br w:type="page"/>
      </w:r>
      <w:r w:rsidRPr="00400A89">
        <w:rPr>
          <w:rFonts w:ascii="Times New Roman" w:hAnsi="Times New Roman"/>
          <w:b/>
          <w:lang w:val="lt-LT"/>
        </w:rPr>
        <w:lastRenderedPageBreak/>
        <w:t>Pakuotės lapelis: informacija vartotojui</w:t>
      </w:r>
    </w:p>
    <w:p w14:paraId="76E6D4E7" w14:textId="77777777" w:rsidR="007B208F" w:rsidRPr="00400A89" w:rsidRDefault="007B208F" w:rsidP="00C90E1D">
      <w:pPr>
        <w:spacing w:after="0" w:line="240" w:lineRule="auto"/>
        <w:rPr>
          <w:rFonts w:ascii="Times New Roman" w:hAnsi="Times New Roman"/>
          <w:b/>
          <w:lang w:val="lt-LT"/>
        </w:rPr>
      </w:pPr>
    </w:p>
    <w:p w14:paraId="1082A7E5" w14:textId="77777777" w:rsidR="007B208F" w:rsidRPr="00400A89" w:rsidRDefault="007B208F" w:rsidP="00C90E1D">
      <w:pPr>
        <w:spacing w:after="0" w:line="240" w:lineRule="auto"/>
        <w:jc w:val="center"/>
        <w:rPr>
          <w:rFonts w:ascii="Times New Roman" w:hAnsi="Times New Roman"/>
          <w:b/>
          <w:lang w:val="en-US"/>
        </w:rPr>
      </w:pPr>
      <w:r w:rsidRPr="00400A89">
        <w:rPr>
          <w:rFonts w:ascii="Times New Roman" w:hAnsi="Times New Roman"/>
          <w:b/>
          <w:lang w:val="en-US"/>
        </w:rPr>
        <w:t>Atorvastatin Polpharma 10 mg plėvele dengtos tabletės</w:t>
      </w:r>
    </w:p>
    <w:p w14:paraId="7F6FA6F9" w14:textId="77777777" w:rsidR="007B208F" w:rsidRPr="00400A89" w:rsidRDefault="007B208F" w:rsidP="00C90E1D">
      <w:pPr>
        <w:spacing w:after="0" w:line="240" w:lineRule="auto"/>
        <w:jc w:val="center"/>
        <w:rPr>
          <w:rFonts w:ascii="Times New Roman" w:hAnsi="Times New Roman"/>
          <w:b/>
          <w:lang w:val="en-US"/>
        </w:rPr>
      </w:pPr>
      <w:r w:rsidRPr="00400A89">
        <w:rPr>
          <w:rFonts w:ascii="Times New Roman" w:hAnsi="Times New Roman"/>
          <w:b/>
          <w:lang w:val="en-US"/>
        </w:rPr>
        <w:t>Atorvastatin Polpharma 20 mg plėvele dengtos tabletės</w:t>
      </w:r>
    </w:p>
    <w:p w14:paraId="796593CB" w14:textId="77777777" w:rsidR="007B208F" w:rsidRPr="00400A89" w:rsidRDefault="007B208F" w:rsidP="00C90E1D">
      <w:pPr>
        <w:spacing w:after="0" w:line="240" w:lineRule="auto"/>
        <w:jc w:val="center"/>
        <w:rPr>
          <w:rFonts w:ascii="Times New Roman" w:hAnsi="Times New Roman"/>
          <w:b/>
          <w:lang w:val="en-US"/>
        </w:rPr>
      </w:pPr>
      <w:r w:rsidRPr="00400A89">
        <w:rPr>
          <w:rFonts w:ascii="Times New Roman" w:hAnsi="Times New Roman"/>
          <w:b/>
          <w:lang w:val="en-US"/>
        </w:rPr>
        <w:t>Atorvastatin Polpharma 40 mg plėvele dengtos tabletės</w:t>
      </w:r>
    </w:p>
    <w:p w14:paraId="48E3BDF8" w14:textId="77777777" w:rsidR="007B208F" w:rsidRPr="00400A89" w:rsidRDefault="007B208F" w:rsidP="00C90E1D">
      <w:pPr>
        <w:spacing w:after="0" w:line="240" w:lineRule="auto"/>
        <w:jc w:val="center"/>
        <w:rPr>
          <w:rFonts w:ascii="Times New Roman" w:hAnsi="Times New Roman"/>
          <w:lang w:val="en-US"/>
        </w:rPr>
      </w:pPr>
      <w:r w:rsidRPr="00400A89">
        <w:rPr>
          <w:rFonts w:ascii="Times New Roman" w:hAnsi="Times New Roman"/>
          <w:lang w:val="en-US"/>
        </w:rPr>
        <w:t>Atorvastatinas</w:t>
      </w:r>
    </w:p>
    <w:p w14:paraId="63FBAA3C" w14:textId="77777777" w:rsidR="007B208F" w:rsidRPr="00400A89" w:rsidRDefault="007B208F" w:rsidP="00C90E1D">
      <w:pPr>
        <w:spacing w:after="0" w:line="240" w:lineRule="auto"/>
        <w:rPr>
          <w:rFonts w:ascii="Times New Roman" w:hAnsi="Times New Roman"/>
          <w:lang w:val="en-US"/>
        </w:rPr>
      </w:pPr>
    </w:p>
    <w:p w14:paraId="48BEA327" w14:textId="77777777" w:rsidR="007B208F" w:rsidRPr="00400A89" w:rsidRDefault="007B208F" w:rsidP="00C90E1D">
      <w:pPr>
        <w:spacing w:after="0" w:line="240" w:lineRule="auto"/>
        <w:rPr>
          <w:rFonts w:ascii="Times New Roman" w:hAnsi="Times New Roman"/>
          <w:b/>
          <w:lang w:val="en-US"/>
        </w:rPr>
      </w:pPr>
      <w:r w:rsidRPr="00400A89">
        <w:rPr>
          <w:rFonts w:ascii="Times New Roman" w:hAnsi="Times New Roman"/>
          <w:b/>
          <w:lang w:val="en-US"/>
        </w:rPr>
        <w:t>Atidžiai perskaitykite visą šį lapelį, prieš pradėdami vartoti vaistą, nes jame pateikiama Jums svarbi informacija.</w:t>
      </w:r>
    </w:p>
    <w:p w14:paraId="5485E376" w14:textId="77777777" w:rsidR="007B208F" w:rsidRPr="00400A89" w:rsidRDefault="007B208F" w:rsidP="00400A89">
      <w:pPr>
        <w:numPr>
          <w:ilvl w:val="0"/>
          <w:numId w:val="27"/>
        </w:numPr>
        <w:spacing w:after="0" w:line="240" w:lineRule="auto"/>
        <w:ind w:left="567" w:hanging="567"/>
        <w:rPr>
          <w:rFonts w:ascii="Times New Roman" w:hAnsi="Times New Roman"/>
          <w:lang w:val="en-US"/>
        </w:rPr>
      </w:pPr>
      <w:r w:rsidRPr="00400A89">
        <w:rPr>
          <w:rFonts w:ascii="Times New Roman" w:hAnsi="Times New Roman"/>
          <w:lang w:val="en-US"/>
        </w:rPr>
        <w:t>Neišmeskite šio lapelio, nes vėl gali prireikti jį perskaityti.</w:t>
      </w:r>
    </w:p>
    <w:p w14:paraId="2F740CF8" w14:textId="77777777" w:rsidR="007B208F" w:rsidRPr="00400A89" w:rsidRDefault="007B208F" w:rsidP="00400A89">
      <w:pPr>
        <w:numPr>
          <w:ilvl w:val="0"/>
          <w:numId w:val="27"/>
        </w:numPr>
        <w:spacing w:after="0" w:line="240" w:lineRule="auto"/>
        <w:ind w:left="567" w:hanging="567"/>
        <w:rPr>
          <w:rFonts w:ascii="Times New Roman" w:hAnsi="Times New Roman"/>
          <w:lang w:val="en-US"/>
        </w:rPr>
      </w:pPr>
      <w:r w:rsidRPr="00400A89">
        <w:rPr>
          <w:rFonts w:ascii="Times New Roman" w:hAnsi="Times New Roman"/>
          <w:lang w:val="en-US"/>
        </w:rPr>
        <w:t>Jeigu kiltų daugiau klausimų, kreipkitės į gydytoją arba vaistininką.</w:t>
      </w:r>
    </w:p>
    <w:p w14:paraId="12225D8A" w14:textId="77777777" w:rsidR="007B208F" w:rsidRPr="00400A89" w:rsidRDefault="007B208F" w:rsidP="00400A89">
      <w:pPr>
        <w:numPr>
          <w:ilvl w:val="0"/>
          <w:numId w:val="27"/>
        </w:numPr>
        <w:spacing w:after="0" w:line="240" w:lineRule="auto"/>
        <w:ind w:left="567" w:hanging="567"/>
        <w:rPr>
          <w:rFonts w:ascii="Times New Roman" w:hAnsi="Times New Roman"/>
          <w:lang w:val="en-US"/>
        </w:rPr>
      </w:pPr>
      <w:r w:rsidRPr="00400A89">
        <w:rPr>
          <w:rFonts w:ascii="Times New Roman" w:hAnsi="Times New Roman"/>
          <w:lang w:val="en-US"/>
        </w:rPr>
        <w:t>Šis vaistas skirtas tik Jums, todėl kitiems žmonėms jo duoti negalima. Vaistas gali jiems pakenkti (net tiems, kurių ligos simptomai yra tokie patys kaip Jūsų).</w:t>
      </w:r>
    </w:p>
    <w:p w14:paraId="4B6B29A2" w14:textId="77777777" w:rsidR="007B208F" w:rsidRPr="00400A89" w:rsidRDefault="007B208F" w:rsidP="00400A89">
      <w:pPr>
        <w:numPr>
          <w:ilvl w:val="0"/>
          <w:numId w:val="27"/>
        </w:numPr>
        <w:spacing w:after="0" w:line="240" w:lineRule="auto"/>
        <w:ind w:left="567" w:hanging="567"/>
        <w:rPr>
          <w:rFonts w:ascii="Times New Roman" w:hAnsi="Times New Roman"/>
        </w:rPr>
      </w:pPr>
      <w:r w:rsidRPr="00400A89">
        <w:rPr>
          <w:rFonts w:ascii="Times New Roman" w:hAnsi="Times New Roman"/>
          <w:lang w:val="en-US"/>
        </w:rPr>
        <w:t xml:space="preserve">Jeigu pasireiškė šalutinis poveikis (net jeigu jis šiame lapelyje nenurodytas), kreipkitės į gydytoją arba vaistininką. </w:t>
      </w:r>
      <w:r w:rsidRPr="00400A89">
        <w:rPr>
          <w:rFonts w:ascii="Times New Roman" w:hAnsi="Times New Roman"/>
        </w:rPr>
        <w:t>Žr. 4 skyrių.</w:t>
      </w:r>
    </w:p>
    <w:p w14:paraId="69291606" w14:textId="77777777" w:rsidR="007B208F" w:rsidRPr="00400A89" w:rsidRDefault="007B208F" w:rsidP="00C90E1D">
      <w:pPr>
        <w:spacing w:after="0" w:line="240" w:lineRule="auto"/>
        <w:rPr>
          <w:rFonts w:ascii="Times New Roman" w:hAnsi="Times New Roman"/>
        </w:rPr>
      </w:pPr>
    </w:p>
    <w:p w14:paraId="683ECCC7" w14:textId="77777777" w:rsidR="007B208F" w:rsidRPr="007B208F" w:rsidRDefault="007B208F" w:rsidP="007B208F">
      <w:pPr>
        <w:pStyle w:val="Default"/>
        <w:rPr>
          <w:b/>
          <w:bCs/>
          <w:sz w:val="22"/>
          <w:szCs w:val="22"/>
          <w:lang w:val="lt-LT"/>
        </w:rPr>
      </w:pPr>
      <w:r w:rsidRPr="007B208F">
        <w:rPr>
          <w:b/>
          <w:bCs/>
          <w:sz w:val="22"/>
          <w:szCs w:val="22"/>
          <w:lang w:val="lt-LT"/>
        </w:rPr>
        <w:t>Apie ką rašoma šiame lapelyje?</w:t>
      </w:r>
    </w:p>
    <w:p w14:paraId="4C42DE03" w14:textId="77777777" w:rsidR="007B208F" w:rsidRPr="007B208F" w:rsidRDefault="007B208F" w:rsidP="007B208F">
      <w:pPr>
        <w:pStyle w:val="Default"/>
        <w:rPr>
          <w:sz w:val="22"/>
          <w:szCs w:val="22"/>
          <w:lang w:val="lt-LT"/>
        </w:rPr>
      </w:pPr>
    </w:p>
    <w:p w14:paraId="3C4BEC43" w14:textId="77777777" w:rsidR="007B208F" w:rsidRPr="007B208F" w:rsidRDefault="007B208F" w:rsidP="007B208F">
      <w:pPr>
        <w:pStyle w:val="Default"/>
        <w:numPr>
          <w:ilvl w:val="0"/>
          <w:numId w:val="28"/>
        </w:numPr>
        <w:ind w:left="567" w:hanging="567"/>
        <w:rPr>
          <w:sz w:val="22"/>
          <w:szCs w:val="22"/>
          <w:lang w:val="lt-LT"/>
        </w:rPr>
      </w:pPr>
      <w:r w:rsidRPr="007B208F">
        <w:rPr>
          <w:sz w:val="22"/>
          <w:szCs w:val="22"/>
          <w:lang w:val="lt-LT"/>
        </w:rPr>
        <w:t xml:space="preserve">Kas yra Atorvastatin Polpharma ir kam jis vartojamas </w:t>
      </w:r>
    </w:p>
    <w:p w14:paraId="47B391A5" w14:textId="77777777" w:rsidR="007B208F" w:rsidRPr="007B208F" w:rsidRDefault="007B208F" w:rsidP="007B208F">
      <w:pPr>
        <w:pStyle w:val="Default"/>
        <w:numPr>
          <w:ilvl w:val="0"/>
          <w:numId w:val="28"/>
        </w:numPr>
        <w:ind w:left="567" w:hanging="567"/>
        <w:rPr>
          <w:sz w:val="22"/>
          <w:szCs w:val="22"/>
          <w:lang w:val="lt-LT"/>
        </w:rPr>
      </w:pPr>
      <w:r w:rsidRPr="007B208F">
        <w:rPr>
          <w:sz w:val="22"/>
          <w:szCs w:val="22"/>
          <w:lang w:val="lt-LT"/>
        </w:rPr>
        <w:t xml:space="preserve">Kas žinotina prieš vartojant Atorvastatin Polpharma </w:t>
      </w:r>
    </w:p>
    <w:p w14:paraId="4EE72F79" w14:textId="77777777" w:rsidR="007B208F" w:rsidRPr="007B208F" w:rsidRDefault="007B208F" w:rsidP="007B208F">
      <w:pPr>
        <w:pStyle w:val="Default"/>
        <w:numPr>
          <w:ilvl w:val="0"/>
          <w:numId w:val="28"/>
        </w:numPr>
        <w:ind w:left="567" w:hanging="567"/>
        <w:rPr>
          <w:sz w:val="22"/>
          <w:szCs w:val="22"/>
          <w:lang w:val="lt-LT"/>
        </w:rPr>
      </w:pPr>
      <w:r w:rsidRPr="007B208F">
        <w:rPr>
          <w:sz w:val="22"/>
          <w:szCs w:val="22"/>
          <w:lang w:val="lt-LT"/>
        </w:rPr>
        <w:t xml:space="preserve">Kaip vartoti Atorvastatin Polpharma </w:t>
      </w:r>
    </w:p>
    <w:p w14:paraId="16150835" w14:textId="77777777" w:rsidR="007B208F" w:rsidRPr="007B208F" w:rsidRDefault="007B208F" w:rsidP="007B208F">
      <w:pPr>
        <w:pStyle w:val="Default"/>
        <w:numPr>
          <w:ilvl w:val="0"/>
          <w:numId w:val="28"/>
        </w:numPr>
        <w:ind w:left="567" w:hanging="567"/>
        <w:rPr>
          <w:sz w:val="22"/>
          <w:szCs w:val="22"/>
          <w:lang w:val="lt-LT"/>
        </w:rPr>
      </w:pPr>
      <w:r w:rsidRPr="007B208F">
        <w:rPr>
          <w:sz w:val="22"/>
          <w:szCs w:val="22"/>
          <w:lang w:val="lt-LT"/>
        </w:rPr>
        <w:t xml:space="preserve">Galimas šalutinis poveikis </w:t>
      </w:r>
    </w:p>
    <w:p w14:paraId="3FE8852A" w14:textId="77777777" w:rsidR="007B208F" w:rsidRPr="007B208F" w:rsidRDefault="007B208F" w:rsidP="007B208F">
      <w:pPr>
        <w:pStyle w:val="Default"/>
        <w:numPr>
          <w:ilvl w:val="0"/>
          <w:numId w:val="28"/>
        </w:numPr>
        <w:ind w:left="567" w:hanging="567"/>
        <w:rPr>
          <w:sz w:val="22"/>
          <w:szCs w:val="22"/>
          <w:lang w:val="lt-LT"/>
        </w:rPr>
      </w:pPr>
      <w:r w:rsidRPr="007B208F">
        <w:rPr>
          <w:sz w:val="22"/>
          <w:szCs w:val="22"/>
          <w:lang w:val="lt-LT"/>
        </w:rPr>
        <w:t xml:space="preserve">Kaip laikyti Atorvastatin Polpharma </w:t>
      </w:r>
    </w:p>
    <w:p w14:paraId="564960AB" w14:textId="77777777" w:rsidR="007B208F" w:rsidRPr="007B208F" w:rsidRDefault="007B208F" w:rsidP="007B208F">
      <w:pPr>
        <w:pStyle w:val="Default"/>
        <w:numPr>
          <w:ilvl w:val="0"/>
          <w:numId w:val="28"/>
        </w:numPr>
        <w:ind w:left="567" w:hanging="567"/>
        <w:rPr>
          <w:sz w:val="22"/>
          <w:szCs w:val="22"/>
          <w:lang w:val="lt-LT"/>
        </w:rPr>
      </w:pPr>
      <w:r w:rsidRPr="007B208F">
        <w:rPr>
          <w:sz w:val="22"/>
          <w:szCs w:val="22"/>
          <w:lang w:val="lt-LT"/>
        </w:rPr>
        <w:t xml:space="preserve">Pakuotės turinys ir kita informacija </w:t>
      </w:r>
    </w:p>
    <w:p w14:paraId="580E53BD" w14:textId="77777777" w:rsidR="007B208F" w:rsidRPr="007B208F" w:rsidRDefault="007B208F" w:rsidP="007B208F">
      <w:pPr>
        <w:pStyle w:val="Default"/>
        <w:rPr>
          <w:sz w:val="22"/>
          <w:szCs w:val="22"/>
          <w:lang w:val="lt-LT"/>
        </w:rPr>
      </w:pPr>
    </w:p>
    <w:p w14:paraId="38AF6EC6" w14:textId="77777777" w:rsidR="007B208F" w:rsidRPr="007B208F" w:rsidRDefault="007B208F" w:rsidP="007B208F">
      <w:pPr>
        <w:pStyle w:val="Default"/>
        <w:rPr>
          <w:sz w:val="22"/>
          <w:szCs w:val="22"/>
          <w:lang w:val="lt-LT"/>
        </w:rPr>
      </w:pPr>
    </w:p>
    <w:p w14:paraId="3D397819" w14:textId="77777777" w:rsidR="007B208F" w:rsidRPr="007B208F" w:rsidRDefault="007B208F" w:rsidP="007B208F">
      <w:pPr>
        <w:pStyle w:val="Default"/>
        <w:tabs>
          <w:tab w:val="left" w:pos="567"/>
        </w:tabs>
        <w:rPr>
          <w:sz w:val="22"/>
          <w:szCs w:val="22"/>
          <w:lang w:val="lt-LT"/>
        </w:rPr>
      </w:pPr>
      <w:r w:rsidRPr="007B208F">
        <w:rPr>
          <w:b/>
          <w:bCs/>
          <w:sz w:val="22"/>
          <w:szCs w:val="22"/>
          <w:lang w:val="lt-LT"/>
        </w:rPr>
        <w:t>1.</w:t>
      </w:r>
      <w:r w:rsidRPr="007B208F">
        <w:rPr>
          <w:b/>
          <w:bCs/>
          <w:sz w:val="22"/>
          <w:szCs w:val="22"/>
          <w:lang w:val="lt-LT"/>
        </w:rPr>
        <w:tab/>
        <w:t xml:space="preserve">Kas yra Atorvastatin Polpharma ir kam jis vartojamas </w:t>
      </w:r>
    </w:p>
    <w:p w14:paraId="60C12C93" w14:textId="77777777" w:rsidR="007B208F" w:rsidRPr="007B208F" w:rsidRDefault="007B208F" w:rsidP="007B208F">
      <w:pPr>
        <w:pStyle w:val="Default"/>
        <w:rPr>
          <w:sz w:val="22"/>
          <w:szCs w:val="22"/>
          <w:lang w:val="lt-LT"/>
        </w:rPr>
      </w:pPr>
    </w:p>
    <w:p w14:paraId="6DD7E6E8" w14:textId="77777777" w:rsidR="007B208F" w:rsidRPr="007B208F" w:rsidRDefault="007B208F" w:rsidP="007B208F">
      <w:pPr>
        <w:pStyle w:val="Default"/>
        <w:rPr>
          <w:sz w:val="22"/>
          <w:szCs w:val="22"/>
          <w:lang w:val="lt-LT"/>
        </w:rPr>
      </w:pPr>
      <w:r w:rsidRPr="007B208F">
        <w:rPr>
          <w:sz w:val="22"/>
          <w:szCs w:val="22"/>
          <w:lang w:val="lt-LT"/>
        </w:rPr>
        <w:t xml:space="preserve">Atorvastatin Polpharma priklauso vaistų, vadinamų statinais, grupei. Tai vaistai padidėjusiam lipidų kiekiui kraujyje mažinti. </w:t>
      </w:r>
    </w:p>
    <w:p w14:paraId="0EC23484" w14:textId="77777777" w:rsidR="007B208F" w:rsidRPr="007B208F" w:rsidRDefault="007B208F" w:rsidP="007B208F">
      <w:pPr>
        <w:pStyle w:val="Default"/>
        <w:rPr>
          <w:sz w:val="22"/>
          <w:szCs w:val="22"/>
          <w:lang w:val="lt-LT"/>
        </w:rPr>
      </w:pPr>
    </w:p>
    <w:p w14:paraId="4B656486" w14:textId="77777777" w:rsidR="007B208F" w:rsidRPr="007B208F" w:rsidRDefault="007B208F" w:rsidP="007B208F">
      <w:pPr>
        <w:pStyle w:val="Default"/>
        <w:rPr>
          <w:sz w:val="22"/>
          <w:szCs w:val="22"/>
          <w:lang w:val="lt-LT"/>
        </w:rPr>
      </w:pPr>
      <w:r w:rsidRPr="007B208F">
        <w:rPr>
          <w:sz w:val="22"/>
          <w:szCs w:val="22"/>
          <w:lang w:val="lt-LT"/>
        </w:rPr>
        <w:t xml:space="preserve">Atorvastatin Polpharma vartojamos padidėjusiam cholesterolio ir trigliceridų kiekiui kraujyje mažinti tuo atveju, jeigu kitos gydymo priemonės (gydytojo skirta dieta, fiziniai pratimai, kūno svorio mažinimas) yra nepakankamai veiksmingos. Jeigu Jums yra padidėjusi širdies ligų rizika, Atorvastatin Polpharma gali būti vartojamas šios rizikos sumažinimui, net jeigu Jūsų cholesterolio kiekis kraujyje yra normalus. Gydymo metu Jūs turėtumėte laikytis standartinės cholesterolio kiekį mažinančios dietos. </w:t>
      </w:r>
    </w:p>
    <w:p w14:paraId="0BCE47D8" w14:textId="77777777" w:rsidR="007B208F" w:rsidRPr="007B208F" w:rsidRDefault="007B208F" w:rsidP="007B208F">
      <w:pPr>
        <w:pStyle w:val="Default"/>
        <w:rPr>
          <w:sz w:val="22"/>
          <w:szCs w:val="22"/>
          <w:lang w:val="lt-LT"/>
        </w:rPr>
      </w:pPr>
    </w:p>
    <w:p w14:paraId="03A6D0CF" w14:textId="77777777" w:rsidR="007B208F" w:rsidRPr="007B208F" w:rsidRDefault="007B208F" w:rsidP="007B208F">
      <w:pPr>
        <w:pStyle w:val="Default"/>
        <w:rPr>
          <w:sz w:val="22"/>
          <w:szCs w:val="22"/>
          <w:lang w:val="lt-LT"/>
        </w:rPr>
      </w:pPr>
    </w:p>
    <w:p w14:paraId="31A5568A" w14:textId="77777777" w:rsidR="007B208F" w:rsidRPr="007B208F" w:rsidRDefault="007B208F" w:rsidP="007B208F">
      <w:pPr>
        <w:pStyle w:val="Default"/>
        <w:tabs>
          <w:tab w:val="left" w:pos="567"/>
        </w:tabs>
        <w:rPr>
          <w:sz w:val="22"/>
          <w:szCs w:val="22"/>
          <w:lang w:val="fi-FI"/>
        </w:rPr>
      </w:pPr>
      <w:r w:rsidRPr="007B208F">
        <w:rPr>
          <w:b/>
          <w:bCs/>
          <w:sz w:val="22"/>
          <w:szCs w:val="22"/>
          <w:lang w:val="fi-FI"/>
        </w:rPr>
        <w:t>2.</w:t>
      </w:r>
      <w:r w:rsidRPr="007B208F">
        <w:rPr>
          <w:b/>
          <w:bCs/>
          <w:sz w:val="22"/>
          <w:szCs w:val="22"/>
          <w:lang w:val="fi-FI"/>
        </w:rPr>
        <w:tab/>
        <w:t xml:space="preserve">Kas žinotina prieš vartojant Atorvastatin Polpharma </w:t>
      </w:r>
    </w:p>
    <w:p w14:paraId="2EF5AE98" w14:textId="77777777" w:rsidR="007B208F" w:rsidRPr="007B208F" w:rsidRDefault="007B208F" w:rsidP="007B208F">
      <w:pPr>
        <w:pStyle w:val="Default"/>
        <w:rPr>
          <w:sz w:val="22"/>
          <w:szCs w:val="22"/>
          <w:lang w:val="fi-FI"/>
        </w:rPr>
      </w:pPr>
    </w:p>
    <w:p w14:paraId="2237DB7B" w14:textId="77777777" w:rsidR="007B208F" w:rsidRPr="007B208F" w:rsidRDefault="007B208F" w:rsidP="007B208F">
      <w:pPr>
        <w:pStyle w:val="Default"/>
        <w:rPr>
          <w:sz w:val="22"/>
          <w:szCs w:val="22"/>
        </w:rPr>
      </w:pPr>
      <w:r w:rsidRPr="007B208F">
        <w:rPr>
          <w:b/>
          <w:bCs/>
          <w:sz w:val="22"/>
          <w:szCs w:val="22"/>
        </w:rPr>
        <w:t xml:space="preserve">Atorvastatin Polpharma vartoti negalima: </w:t>
      </w:r>
    </w:p>
    <w:p w14:paraId="53EBC47D" w14:textId="77777777" w:rsidR="007B208F" w:rsidRPr="007B208F" w:rsidRDefault="007B208F" w:rsidP="007B208F">
      <w:pPr>
        <w:pStyle w:val="Default"/>
        <w:numPr>
          <w:ilvl w:val="0"/>
          <w:numId w:val="30"/>
        </w:numPr>
        <w:ind w:left="567" w:hanging="567"/>
        <w:rPr>
          <w:sz w:val="22"/>
          <w:szCs w:val="22"/>
        </w:rPr>
      </w:pPr>
      <w:r w:rsidRPr="007B208F">
        <w:rPr>
          <w:sz w:val="22"/>
          <w:szCs w:val="22"/>
        </w:rPr>
        <w:t xml:space="preserve">jeigu yra alergija atorvastatinui arba panašiems lipidų kiekį kraujyje mažinantiems vaistams, bet kuriai pagalbinei šio vaisto medžiagai (jos išvardytos 6 skyriuje); </w:t>
      </w:r>
    </w:p>
    <w:p w14:paraId="16DDE234" w14:textId="77777777" w:rsidR="007B208F" w:rsidRPr="007B208F" w:rsidRDefault="007B208F" w:rsidP="007B208F">
      <w:pPr>
        <w:pStyle w:val="Default"/>
        <w:numPr>
          <w:ilvl w:val="0"/>
          <w:numId w:val="30"/>
        </w:numPr>
        <w:ind w:left="567" w:hanging="567"/>
        <w:rPr>
          <w:sz w:val="22"/>
          <w:szCs w:val="22"/>
          <w:lang w:val="en-US"/>
        </w:rPr>
      </w:pPr>
      <w:r w:rsidRPr="007B208F">
        <w:rPr>
          <w:sz w:val="22"/>
          <w:szCs w:val="22"/>
          <w:lang w:val="en-US"/>
        </w:rPr>
        <w:t xml:space="preserve">jeigu sergate arba sirgote kepenų liga; </w:t>
      </w:r>
    </w:p>
    <w:p w14:paraId="593BA2DB" w14:textId="77777777" w:rsidR="007B208F" w:rsidRPr="007B208F" w:rsidRDefault="007B208F" w:rsidP="007B208F">
      <w:pPr>
        <w:pStyle w:val="Default"/>
        <w:numPr>
          <w:ilvl w:val="0"/>
          <w:numId w:val="30"/>
        </w:numPr>
        <w:ind w:left="567" w:hanging="567"/>
        <w:rPr>
          <w:sz w:val="22"/>
          <w:szCs w:val="22"/>
          <w:lang w:val="en-US"/>
        </w:rPr>
      </w:pPr>
      <w:r w:rsidRPr="007B208F">
        <w:rPr>
          <w:sz w:val="22"/>
          <w:szCs w:val="22"/>
          <w:lang w:val="en-US"/>
        </w:rPr>
        <w:t xml:space="preserve">jeigu dėl neaiškios priežasties buvo nenormalūs kepenų funkcijos kraujo tyrimai; </w:t>
      </w:r>
    </w:p>
    <w:p w14:paraId="5FE38DB7" w14:textId="77777777" w:rsidR="007B208F" w:rsidRPr="007B208F" w:rsidRDefault="007B208F" w:rsidP="007B208F">
      <w:pPr>
        <w:pStyle w:val="Default"/>
        <w:numPr>
          <w:ilvl w:val="0"/>
          <w:numId w:val="30"/>
        </w:numPr>
        <w:ind w:left="567" w:hanging="567"/>
        <w:rPr>
          <w:sz w:val="22"/>
          <w:szCs w:val="22"/>
          <w:lang w:val="fi-FI"/>
        </w:rPr>
      </w:pPr>
      <w:r w:rsidRPr="007B208F">
        <w:rPr>
          <w:sz w:val="22"/>
          <w:szCs w:val="22"/>
          <w:lang w:val="fi-FI"/>
        </w:rPr>
        <w:t xml:space="preserve">jeigu esate galinti pastoti moteris ir nevartojate patikimos kontracepcijos; </w:t>
      </w:r>
    </w:p>
    <w:p w14:paraId="37C07D5F" w14:textId="77777777" w:rsidR="007B208F" w:rsidRPr="007B208F" w:rsidRDefault="007B208F" w:rsidP="007B208F">
      <w:pPr>
        <w:pStyle w:val="Default"/>
        <w:numPr>
          <w:ilvl w:val="0"/>
          <w:numId w:val="30"/>
        </w:numPr>
        <w:ind w:left="567" w:hanging="567"/>
        <w:rPr>
          <w:sz w:val="22"/>
          <w:szCs w:val="22"/>
          <w:lang w:val="fi-FI"/>
        </w:rPr>
      </w:pPr>
      <w:r w:rsidRPr="007B208F">
        <w:rPr>
          <w:sz w:val="22"/>
          <w:szCs w:val="22"/>
          <w:lang w:val="fi-FI"/>
        </w:rPr>
        <w:t xml:space="preserve">jeigu esate nėščia arba ketinate pastoti; </w:t>
      </w:r>
    </w:p>
    <w:p w14:paraId="740BC3E3" w14:textId="3010A34F" w:rsidR="0050178E" w:rsidRDefault="007B208F" w:rsidP="007B208F">
      <w:pPr>
        <w:pStyle w:val="Default"/>
        <w:numPr>
          <w:ilvl w:val="0"/>
          <w:numId w:val="30"/>
        </w:numPr>
        <w:ind w:left="567" w:hanging="567"/>
        <w:rPr>
          <w:sz w:val="22"/>
          <w:szCs w:val="22"/>
          <w:lang w:val="fi-FI"/>
        </w:rPr>
      </w:pPr>
      <w:r w:rsidRPr="007B208F">
        <w:rPr>
          <w:sz w:val="22"/>
          <w:szCs w:val="22"/>
          <w:lang w:val="fi-FI"/>
        </w:rPr>
        <w:t>jeigu krūtimi maitinate kūdikį</w:t>
      </w:r>
      <w:r w:rsidR="0050178E">
        <w:rPr>
          <w:sz w:val="22"/>
          <w:szCs w:val="22"/>
          <w:lang w:val="fi-FI"/>
        </w:rPr>
        <w:t>;</w:t>
      </w:r>
    </w:p>
    <w:p w14:paraId="6E9681D2" w14:textId="42BE6E9C" w:rsidR="007B208F" w:rsidRPr="0050178E" w:rsidRDefault="0050178E" w:rsidP="000D2C12">
      <w:pPr>
        <w:pStyle w:val="Default"/>
        <w:numPr>
          <w:ilvl w:val="0"/>
          <w:numId w:val="30"/>
        </w:numPr>
        <w:ind w:left="567" w:hanging="567"/>
        <w:rPr>
          <w:sz w:val="22"/>
          <w:szCs w:val="22"/>
          <w:lang w:val="fi-FI"/>
        </w:rPr>
      </w:pPr>
      <w:r>
        <w:rPr>
          <w:sz w:val="22"/>
          <w:szCs w:val="22"/>
          <w:lang w:val="fi-FI"/>
        </w:rPr>
        <w:t>j</w:t>
      </w:r>
      <w:r w:rsidRPr="0050178E">
        <w:rPr>
          <w:sz w:val="22"/>
          <w:szCs w:val="22"/>
          <w:lang w:val="fi-FI"/>
        </w:rPr>
        <w:t>eigu vartojate vaistų glekapreviro ir pibrentasviro derinį hepatitui C gydyti</w:t>
      </w:r>
      <w:r w:rsidR="009F648D">
        <w:rPr>
          <w:sz w:val="22"/>
          <w:szCs w:val="22"/>
          <w:lang w:val="fi-FI"/>
        </w:rPr>
        <w:t>.</w:t>
      </w:r>
      <w:r w:rsidR="007B208F" w:rsidRPr="0050178E">
        <w:rPr>
          <w:sz w:val="22"/>
          <w:szCs w:val="22"/>
          <w:lang w:val="fi-FI"/>
        </w:rPr>
        <w:t xml:space="preserve"> </w:t>
      </w:r>
    </w:p>
    <w:p w14:paraId="1EFF4D1A" w14:textId="77777777" w:rsidR="007B208F" w:rsidRPr="007B208F" w:rsidRDefault="007B208F" w:rsidP="007B208F">
      <w:pPr>
        <w:pStyle w:val="Default"/>
        <w:rPr>
          <w:color w:val="auto"/>
          <w:sz w:val="22"/>
          <w:szCs w:val="22"/>
          <w:lang w:val="fi-FI"/>
        </w:rPr>
      </w:pPr>
    </w:p>
    <w:p w14:paraId="433DA301" w14:textId="77777777" w:rsidR="007B208F" w:rsidRPr="007B208F" w:rsidRDefault="007B208F" w:rsidP="007B208F">
      <w:pPr>
        <w:pStyle w:val="Default"/>
        <w:rPr>
          <w:color w:val="auto"/>
          <w:sz w:val="22"/>
          <w:szCs w:val="22"/>
          <w:lang w:val="fi-FI"/>
        </w:rPr>
      </w:pPr>
      <w:r w:rsidRPr="007B208F">
        <w:rPr>
          <w:b/>
          <w:bCs/>
          <w:color w:val="auto"/>
          <w:sz w:val="22"/>
          <w:szCs w:val="22"/>
          <w:lang w:val="fi-FI"/>
        </w:rPr>
        <w:t xml:space="preserve">Įspėjimai ir atsargumo priemonės </w:t>
      </w:r>
    </w:p>
    <w:p w14:paraId="2EA33EEC" w14:textId="77777777" w:rsidR="007B208F" w:rsidRPr="007B208F" w:rsidRDefault="007B208F" w:rsidP="007B208F">
      <w:pPr>
        <w:pStyle w:val="Default"/>
        <w:rPr>
          <w:color w:val="auto"/>
          <w:sz w:val="22"/>
          <w:szCs w:val="22"/>
          <w:lang w:val="fi-FI"/>
        </w:rPr>
      </w:pPr>
      <w:r w:rsidRPr="007B208F">
        <w:rPr>
          <w:color w:val="auto"/>
          <w:sz w:val="22"/>
          <w:szCs w:val="22"/>
          <w:lang w:val="fi-FI"/>
        </w:rPr>
        <w:lastRenderedPageBreak/>
        <w:t>Aplinkybės, kurioms esant, Atorvastatin Polpharma gali netikti, yra išvardytos toliau.</w:t>
      </w:r>
      <w:r w:rsidRPr="007B208F">
        <w:rPr>
          <w:sz w:val="22"/>
          <w:szCs w:val="22"/>
          <w:lang w:val="fi-FI"/>
        </w:rPr>
        <w:t xml:space="preserve"> </w:t>
      </w:r>
      <w:r w:rsidRPr="007B208F">
        <w:rPr>
          <w:color w:val="auto"/>
          <w:sz w:val="22"/>
          <w:szCs w:val="22"/>
          <w:lang w:val="fi-FI"/>
        </w:rPr>
        <w:t xml:space="preserve">Pasitarkite su gydytoju arba vaistininku, prieš pradėdami vartoti Atorvastin Polpharma: </w:t>
      </w:r>
    </w:p>
    <w:p w14:paraId="47B1AA3E" w14:textId="77777777" w:rsidR="007B208F" w:rsidRPr="007B208F" w:rsidRDefault="007B208F" w:rsidP="007B208F">
      <w:pPr>
        <w:pStyle w:val="Default"/>
        <w:numPr>
          <w:ilvl w:val="0"/>
          <w:numId w:val="31"/>
        </w:numPr>
        <w:ind w:left="567" w:hanging="567"/>
        <w:rPr>
          <w:color w:val="auto"/>
          <w:sz w:val="22"/>
          <w:szCs w:val="22"/>
          <w:lang w:val="fi-FI"/>
        </w:rPr>
      </w:pPr>
      <w:r w:rsidRPr="007B208F">
        <w:rPr>
          <w:color w:val="auto"/>
          <w:sz w:val="22"/>
          <w:szCs w:val="22"/>
          <w:lang w:val="fi-FI"/>
        </w:rPr>
        <w:t>jeigu Jūs anksčiau turėjote insultą su kraujavimu į smegenis ar turite mažų skysčio kišenių smegenyse po ankstesnio insulto;</w:t>
      </w:r>
    </w:p>
    <w:p w14:paraId="05DCE372" w14:textId="77777777" w:rsidR="007B208F" w:rsidRPr="007B208F" w:rsidRDefault="007B208F" w:rsidP="007B208F">
      <w:pPr>
        <w:pStyle w:val="Default"/>
        <w:numPr>
          <w:ilvl w:val="0"/>
          <w:numId w:val="31"/>
        </w:numPr>
        <w:ind w:left="567" w:hanging="567"/>
        <w:rPr>
          <w:color w:val="auto"/>
          <w:sz w:val="22"/>
          <w:szCs w:val="22"/>
          <w:lang w:val="fi-FI"/>
        </w:rPr>
      </w:pPr>
      <w:r w:rsidRPr="007B208F">
        <w:rPr>
          <w:color w:val="auto"/>
          <w:sz w:val="22"/>
          <w:szCs w:val="22"/>
          <w:lang w:val="fi-FI"/>
        </w:rPr>
        <w:t xml:space="preserve">jeigu sutrikusi inkstų veikla; </w:t>
      </w:r>
    </w:p>
    <w:p w14:paraId="060E3481" w14:textId="77777777" w:rsidR="007B208F" w:rsidRPr="007B208F" w:rsidRDefault="007B208F" w:rsidP="007B208F">
      <w:pPr>
        <w:pStyle w:val="Default"/>
        <w:numPr>
          <w:ilvl w:val="0"/>
          <w:numId w:val="31"/>
        </w:numPr>
        <w:ind w:left="567" w:hanging="567"/>
        <w:rPr>
          <w:color w:val="auto"/>
          <w:sz w:val="22"/>
          <w:szCs w:val="22"/>
          <w:lang w:val="fi-FI"/>
        </w:rPr>
      </w:pPr>
      <w:r w:rsidRPr="007B208F">
        <w:rPr>
          <w:color w:val="auto"/>
          <w:sz w:val="22"/>
          <w:szCs w:val="22"/>
          <w:lang w:val="fi-FI"/>
        </w:rPr>
        <w:t xml:space="preserve">jeigu yra pernelyg sumažėjęs skydliaukės aktyvumas (hipotirozė); </w:t>
      </w:r>
    </w:p>
    <w:p w14:paraId="6A00F328" w14:textId="77777777" w:rsidR="007B208F" w:rsidRPr="007B208F" w:rsidRDefault="007B208F" w:rsidP="007B208F">
      <w:pPr>
        <w:pStyle w:val="Default"/>
        <w:numPr>
          <w:ilvl w:val="0"/>
          <w:numId w:val="31"/>
        </w:numPr>
        <w:ind w:left="567" w:hanging="567"/>
        <w:rPr>
          <w:color w:val="auto"/>
          <w:sz w:val="22"/>
          <w:szCs w:val="22"/>
          <w:lang w:val="fi-FI"/>
        </w:rPr>
      </w:pPr>
      <w:r w:rsidRPr="007B208F">
        <w:rPr>
          <w:color w:val="auto"/>
          <w:sz w:val="22"/>
          <w:szCs w:val="22"/>
          <w:lang w:val="fi-FI"/>
        </w:rPr>
        <w:t xml:space="preserve">jeigu kartojasi nepaaiškinami raumenų diegliai ar skausmai, Jums ar Jūsų kraujo giminaičiams buvo diagnozuotas raumenų sutrikimas; </w:t>
      </w:r>
    </w:p>
    <w:p w14:paraId="417D2B82" w14:textId="77777777" w:rsidR="007B208F" w:rsidRPr="007B208F" w:rsidRDefault="007B208F" w:rsidP="007B208F">
      <w:pPr>
        <w:pStyle w:val="Default"/>
        <w:numPr>
          <w:ilvl w:val="0"/>
          <w:numId w:val="31"/>
        </w:numPr>
        <w:ind w:left="567" w:hanging="567"/>
        <w:rPr>
          <w:color w:val="auto"/>
          <w:sz w:val="22"/>
          <w:szCs w:val="22"/>
          <w:lang w:val="fi-FI"/>
        </w:rPr>
      </w:pPr>
      <w:r w:rsidRPr="007B208F">
        <w:rPr>
          <w:color w:val="auto"/>
          <w:sz w:val="22"/>
          <w:szCs w:val="22"/>
          <w:lang w:val="fi-FI"/>
        </w:rPr>
        <w:t xml:space="preserve">jeigu anksčiau vartojant lipidų kiekį kraujyje mažinančių vaistų (pvz., kitų statinų ar fibratų), pasireiškė raumenų sutrikimas; </w:t>
      </w:r>
    </w:p>
    <w:p w14:paraId="79FAFC3B" w14:textId="77777777" w:rsidR="007B208F" w:rsidRPr="007B208F" w:rsidRDefault="007B208F" w:rsidP="007B208F">
      <w:pPr>
        <w:pStyle w:val="Default"/>
        <w:numPr>
          <w:ilvl w:val="0"/>
          <w:numId w:val="31"/>
        </w:numPr>
        <w:ind w:left="567" w:hanging="567"/>
        <w:rPr>
          <w:color w:val="auto"/>
          <w:sz w:val="22"/>
          <w:szCs w:val="22"/>
          <w:lang w:val="fi-FI"/>
        </w:rPr>
      </w:pPr>
      <w:r w:rsidRPr="007B208F">
        <w:rPr>
          <w:color w:val="auto"/>
          <w:sz w:val="22"/>
          <w:szCs w:val="22"/>
          <w:lang w:val="fi-FI"/>
        </w:rPr>
        <w:t xml:space="preserve">jeigu reguliariai geriate daug alkoholio; </w:t>
      </w:r>
    </w:p>
    <w:p w14:paraId="2CAB53C1" w14:textId="77777777" w:rsidR="007B208F" w:rsidRPr="007B208F" w:rsidRDefault="007B208F" w:rsidP="007B208F">
      <w:pPr>
        <w:pStyle w:val="Default"/>
        <w:numPr>
          <w:ilvl w:val="0"/>
          <w:numId w:val="31"/>
        </w:numPr>
        <w:ind w:left="567" w:hanging="567"/>
        <w:rPr>
          <w:color w:val="auto"/>
          <w:sz w:val="22"/>
          <w:szCs w:val="22"/>
          <w:lang w:val="fi-FI"/>
        </w:rPr>
      </w:pPr>
      <w:r w:rsidRPr="007B208F">
        <w:rPr>
          <w:color w:val="auto"/>
          <w:sz w:val="22"/>
          <w:szCs w:val="22"/>
          <w:lang w:val="fi-FI"/>
        </w:rPr>
        <w:t>jeigu Jūs kada nors sirgote kepenų liga;</w:t>
      </w:r>
    </w:p>
    <w:p w14:paraId="43B8D161" w14:textId="77777777" w:rsidR="007B208F" w:rsidRPr="007B208F" w:rsidRDefault="007B208F" w:rsidP="007B208F">
      <w:pPr>
        <w:pStyle w:val="Default"/>
        <w:numPr>
          <w:ilvl w:val="0"/>
          <w:numId w:val="31"/>
        </w:numPr>
        <w:ind w:left="567" w:hanging="567"/>
        <w:rPr>
          <w:color w:val="auto"/>
          <w:sz w:val="22"/>
          <w:szCs w:val="22"/>
          <w:lang w:val="fi-FI"/>
        </w:rPr>
      </w:pPr>
      <w:r w:rsidRPr="007B208F">
        <w:rPr>
          <w:color w:val="auto"/>
          <w:sz w:val="22"/>
          <w:szCs w:val="22"/>
          <w:lang w:val="fi-FI"/>
        </w:rPr>
        <w:t>jeigu esate vyresni negu 70 metų;</w:t>
      </w:r>
    </w:p>
    <w:p w14:paraId="24454DE8" w14:textId="77777777" w:rsidR="007B208F" w:rsidRPr="007B208F" w:rsidRDefault="007B208F" w:rsidP="007B208F">
      <w:pPr>
        <w:pStyle w:val="Default"/>
        <w:numPr>
          <w:ilvl w:val="0"/>
          <w:numId w:val="31"/>
        </w:numPr>
        <w:ind w:left="567" w:hanging="567"/>
        <w:rPr>
          <w:color w:val="auto"/>
          <w:sz w:val="22"/>
          <w:szCs w:val="22"/>
          <w:lang w:val="fi-FI"/>
        </w:rPr>
      </w:pPr>
      <w:r w:rsidRPr="007B208F">
        <w:rPr>
          <w:color w:val="auto"/>
          <w:sz w:val="22"/>
          <w:szCs w:val="22"/>
          <w:lang w:val="fi-FI"/>
        </w:rPr>
        <w:t xml:space="preserve">sergate sunkiu kvėpavimo nepakankamumu; </w:t>
      </w:r>
    </w:p>
    <w:p w14:paraId="11CA84B1" w14:textId="77777777" w:rsidR="007B208F" w:rsidRPr="007B208F" w:rsidRDefault="007B208F" w:rsidP="007B208F">
      <w:pPr>
        <w:pStyle w:val="Default"/>
        <w:numPr>
          <w:ilvl w:val="0"/>
          <w:numId w:val="31"/>
        </w:numPr>
        <w:ind w:left="567" w:hanging="567"/>
        <w:rPr>
          <w:color w:val="auto"/>
          <w:sz w:val="22"/>
          <w:szCs w:val="22"/>
          <w:lang w:val="fi-FI"/>
        </w:rPr>
      </w:pPr>
      <w:r w:rsidRPr="007B208F">
        <w:rPr>
          <w:sz w:val="22"/>
          <w:szCs w:val="22"/>
          <w:lang w:val="lt-LT"/>
        </w:rPr>
        <w:t xml:space="preserve">vartojate arba paskutinių 7 dienų laikotarpiu vartojote geriamojo ar injekuojamojo vaisto, vadinamo fuzido rūgštimi (juo gydomos bakterijų sukeltos infekcinės ligos). Fuzido rūgšties ir </w:t>
      </w:r>
      <w:r w:rsidRPr="007B208F">
        <w:rPr>
          <w:color w:val="auto"/>
          <w:sz w:val="22"/>
          <w:szCs w:val="22"/>
          <w:lang w:val="fi-FI"/>
        </w:rPr>
        <w:t xml:space="preserve">Atorvastatin Polpharma </w:t>
      </w:r>
      <w:r w:rsidRPr="007B208F">
        <w:rPr>
          <w:sz w:val="22"/>
          <w:szCs w:val="22"/>
          <w:lang w:val="lt-LT"/>
        </w:rPr>
        <w:t>derinio vartojimas gali sukelti sunkių raumenų sutrikimų (rabdomiolizę).</w:t>
      </w:r>
    </w:p>
    <w:p w14:paraId="215131C0" w14:textId="77777777" w:rsidR="007B208F" w:rsidRPr="007B208F" w:rsidRDefault="007B208F" w:rsidP="007B208F">
      <w:pPr>
        <w:pStyle w:val="Default"/>
        <w:rPr>
          <w:color w:val="auto"/>
          <w:sz w:val="22"/>
          <w:szCs w:val="22"/>
          <w:lang w:val="fi-FI"/>
        </w:rPr>
      </w:pPr>
    </w:p>
    <w:p w14:paraId="42EE561C" w14:textId="77777777" w:rsidR="007B208F" w:rsidRPr="007B208F" w:rsidRDefault="007B208F" w:rsidP="007B208F">
      <w:pPr>
        <w:pStyle w:val="Default"/>
        <w:rPr>
          <w:color w:val="auto"/>
          <w:sz w:val="22"/>
          <w:szCs w:val="22"/>
          <w:lang w:val="fi-FI"/>
        </w:rPr>
      </w:pPr>
      <w:r w:rsidRPr="007B208F">
        <w:rPr>
          <w:color w:val="auto"/>
          <w:sz w:val="22"/>
          <w:szCs w:val="22"/>
          <w:lang w:val="fi-FI"/>
        </w:rPr>
        <w:t xml:space="preserve">Jeigu yra nurodytų aplinkybių, prieš pradedant gydymą šiuo vaistu ir periodiškai gydymo Atorvastatin Polpharma metu, gydytojas turės atlikti Jums kraujo tyrimus ir numatyti su raumenimis susijusio šalutinio poveikio riziką. Su raumenimis susijusio šalutinio poveikio, pavyzdžiui, rabdomiolizės, rizika būna didesnė, vartojant kartu kai kurių vaistų (žr. 2 skyriuje skyrelį ,,Kiti vaistai ir Atorvastatin Polpharma“). </w:t>
      </w:r>
    </w:p>
    <w:p w14:paraId="4C6A5553" w14:textId="77777777" w:rsidR="007B208F" w:rsidRPr="00400A89" w:rsidRDefault="007B208F" w:rsidP="00C90E1D">
      <w:pPr>
        <w:autoSpaceDE w:val="0"/>
        <w:autoSpaceDN w:val="0"/>
        <w:adjustRightInd w:val="0"/>
        <w:spacing w:after="0" w:line="240" w:lineRule="auto"/>
        <w:rPr>
          <w:rFonts w:ascii="Times New Roman" w:hAnsi="Times New Roman"/>
          <w:lang w:val="fi-FI"/>
        </w:rPr>
      </w:pPr>
    </w:p>
    <w:p w14:paraId="2658333C" w14:textId="77777777" w:rsidR="007B208F" w:rsidRPr="007B208F" w:rsidRDefault="007B208F" w:rsidP="007B208F">
      <w:pPr>
        <w:pStyle w:val="Default"/>
        <w:rPr>
          <w:color w:val="auto"/>
          <w:sz w:val="22"/>
          <w:szCs w:val="22"/>
          <w:lang w:val="fi-FI"/>
        </w:rPr>
      </w:pPr>
      <w:r w:rsidRPr="007B208F">
        <w:rPr>
          <w:color w:val="auto"/>
          <w:sz w:val="22"/>
          <w:szCs w:val="22"/>
          <w:lang w:val="fi-FI"/>
        </w:rPr>
        <w:t>Taip pat pasakykite gydytojui arba vaistininkui, jeigu jaučiate nuolatinį raumenų silpnumą. Šiam sutrikimui diagnozuoti ir gydyti gali prireikti papildomų tyrimų ir vaistų.</w:t>
      </w:r>
    </w:p>
    <w:p w14:paraId="20B255B9" w14:textId="77777777" w:rsidR="007B208F" w:rsidRPr="007B208F" w:rsidRDefault="007B208F" w:rsidP="007B208F">
      <w:pPr>
        <w:pStyle w:val="Default"/>
        <w:rPr>
          <w:color w:val="auto"/>
          <w:sz w:val="22"/>
          <w:szCs w:val="22"/>
          <w:lang w:val="fi-FI"/>
        </w:rPr>
      </w:pPr>
    </w:p>
    <w:p w14:paraId="748F5446" w14:textId="77777777" w:rsidR="007B208F" w:rsidRPr="007B208F" w:rsidRDefault="007B208F" w:rsidP="007B208F">
      <w:pPr>
        <w:pStyle w:val="Default"/>
        <w:rPr>
          <w:color w:val="auto"/>
          <w:sz w:val="22"/>
          <w:szCs w:val="22"/>
          <w:lang w:val="fi-FI"/>
        </w:rPr>
      </w:pPr>
      <w:r w:rsidRPr="007B208F">
        <w:rPr>
          <w:color w:val="auto"/>
          <w:sz w:val="22"/>
          <w:szCs w:val="22"/>
          <w:lang w:val="fi-FI"/>
        </w:rPr>
        <w:t>Jeigu vartojate šį vaistą ir sergate cukriniu diabetu arba yra jo  išsivystymo rizika,  Jūsų gydytojas atidžiai stebės Jūsų būklę. Jums gali būti rizika susirgti cukriniu diabetu, jeigu Jums yra padidėjęs gliukozės ir riebalų kiekis kraujyje, turite antsvorio ir Jūsų kraujospūdis yra aukštas.</w:t>
      </w:r>
    </w:p>
    <w:p w14:paraId="39A0F8DE" w14:textId="77777777" w:rsidR="007B208F" w:rsidRPr="007B208F" w:rsidRDefault="007B208F" w:rsidP="007B208F">
      <w:pPr>
        <w:pStyle w:val="Default"/>
        <w:rPr>
          <w:color w:val="auto"/>
          <w:sz w:val="22"/>
          <w:szCs w:val="22"/>
          <w:lang w:val="fi-FI"/>
        </w:rPr>
      </w:pPr>
    </w:p>
    <w:p w14:paraId="6F7824CD" w14:textId="77777777" w:rsidR="007B208F" w:rsidRPr="007B208F" w:rsidRDefault="007B208F" w:rsidP="007B208F">
      <w:pPr>
        <w:pStyle w:val="Default"/>
        <w:rPr>
          <w:color w:val="auto"/>
          <w:sz w:val="22"/>
          <w:szCs w:val="22"/>
          <w:lang w:val="fi-FI"/>
        </w:rPr>
      </w:pPr>
      <w:r w:rsidRPr="007B208F">
        <w:rPr>
          <w:b/>
          <w:bCs/>
          <w:color w:val="auto"/>
          <w:sz w:val="22"/>
          <w:szCs w:val="22"/>
          <w:lang w:val="fi-FI"/>
        </w:rPr>
        <w:t>Kiti vaistai ir Atorvastatin Polpharma</w:t>
      </w:r>
    </w:p>
    <w:p w14:paraId="6F28C99A" w14:textId="77777777" w:rsidR="007B208F" w:rsidRPr="007B208F" w:rsidRDefault="007B208F" w:rsidP="007B208F">
      <w:pPr>
        <w:pStyle w:val="Default"/>
        <w:rPr>
          <w:color w:val="auto"/>
          <w:sz w:val="22"/>
          <w:szCs w:val="22"/>
          <w:lang w:val="fi-FI"/>
        </w:rPr>
      </w:pPr>
      <w:r w:rsidRPr="007B208F">
        <w:rPr>
          <w:color w:val="auto"/>
          <w:sz w:val="22"/>
          <w:szCs w:val="22"/>
          <w:lang w:val="fi-FI"/>
        </w:rPr>
        <w:t>Jeigu vartojate arba neseniai vartojote kitų vaistų arba dėl to nesate tikri, apie tai pasakykite gydytojui arba vaistininkui.</w:t>
      </w:r>
    </w:p>
    <w:p w14:paraId="0ACAFFFA" w14:textId="77777777" w:rsidR="007B208F" w:rsidRPr="007B208F" w:rsidRDefault="007B208F" w:rsidP="007B208F">
      <w:pPr>
        <w:pStyle w:val="Default"/>
        <w:rPr>
          <w:color w:val="auto"/>
          <w:sz w:val="22"/>
          <w:szCs w:val="22"/>
          <w:lang w:val="fi-FI"/>
        </w:rPr>
      </w:pPr>
      <w:r w:rsidRPr="007B208F">
        <w:rPr>
          <w:color w:val="auto"/>
          <w:sz w:val="22"/>
          <w:szCs w:val="22"/>
          <w:lang w:val="fi-FI"/>
        </w:rPr>
        <w:t xml:space="preserve">Kai kurie vaistai gali keisti Atorvastatin Polpharma poveikį arba jų poveikį gali keisti Atorvastatin Polpharma. Dėl tokios sąveikos gali sumažėti vieno arba abiejų kartu vartojamų vaistų veiksmingumas. Be to, gali padidėti šalutinio poveikio, įskaitant svarbios būklės, dėl kurios nyksta raumenys, vadinamos rabdomiolize (ši būklė aprašyta 4 skyriuje), rizika arba toks poveikis pasunkėti. </w:t>
      </w:r>
    </w:p>
    <w:p w14:paraId="28CAC402" w14:textId="77777777" w:rsidR="007B208F" w:rsidRPr="007B208F" w:rsidRDefault="007B208F" w:rsidP="007B208F">
      <w:pPr>
        <w:pStyle w:val="Default"/>
        <w:numPr>
          <w:ilvl w:val="0"/>
          <w:numId w:val="32"/>
        </w:numPr>
        <w:ind w:left="567" w:hanging="567"/>
        <w:rPr>
          <w:color w:val="auto"/>
          <w:sz w:val="22"/>
          <w:szCs w:val="22"/>
          <w:lang w:val="fi-FI"/>
        </w:rPr>
      </w:pPr>
      <w:r w:rsidRPr="007B208F">
        <w:rPr>
          <w:color w:val="auto"/>
          <w:sz w:val="22"/>
          <w:szCs w:val="22"/>
          <w:lang w:val="fi-FI"/>
        </w:rPr>
        <w:t xml:space="preserve">Vaistai, kurie veikia imuninę sistemą (pvz., ciklosporinas). </w:t>
      </w:r>
    </w:p>
    <w:p w14:paraId="05CE3E52" w14:textId="77777777" w:rsidR="007B208F" w:rsidRPr="007B208F" w:rsidRDefault="007B208F" w:rsidP="007B208F">
      <w:pPr>
        <w:pStyle w:val="Default"/>
        <w:numPr>
          <w:ilvl w:val="0"/>
          <w:numId w:val="32"/>
        </w:numPr>
        <w:ind w:left="567" w:hanging="567"/>
        <w:rPr>
          <w:color w:val="auto"/>
          <w:sz w:val="22"/>
          <w:szCs w:val="22"/>
          <w:lang w:val="fi-FI"/>
        </w:rPr>
      </w:pPr>
      <w:r w:rsidRPr="007B208F">
        <w:rPr>
          <w:color w:val="auto"/>
          <w:sz w:val="22"/>
          <w:szCs w:val="22"/>
          <w:lang w:val="fi-FI"/>
        </w:rPr>
        <w:t xml:space="preserve">Kai kurie antibiotikai ar priešgrybeliniai vaistai (pvz.: eritromicinas, klaritromicinas, telitromicinas, ketokonazolas, itrakonazolas, vorikonazolas, flukonazolas, pozakonazolas, rifampicinas, fuzido rūgštis). </w:t>
      </w:r>
    </w:p>
    <w:p w14:paraId="54398F1A" w14:textId="77777777" w:rsidR="007B208F" w:rsidRPr="007B208F" w:rsidRDefault="007B208F" w:rsidP="007B208F">
      <w:pPr>
        <w:pStyle w:val="Default"/>
        <w:numPr>
          <w:ilvl w:val="0"/>
          <w:numId w:val="32"/>
        </w:numPr>
        <w:ind w:left="567" w:hanging="567"/>
        <w:rPr>
          <w:color w:val="auto"/>
          <w:sz w:val="22"/>
          <w:szCs w:val="22"/>
          <w:lang w:val="fi-FI"/>
        </w:rPr>
      </w:pPr>
      <w:r w:rsidRPr="007B208F">
        <w:rPr>
          <w:color w:val="auto"/>
          <w:sz w:val="22"/>
          <w:szCs w:val="22"/>
          <w:lang w:val="fi-FI"/>
        </w:rPr>
        <w:t xml:space="preserve">Kiti vaistai, kurie reguliuoja lipidų kiekį organizme (pvz.: gemfibrozilis, kiti fibratai, kolestipolis). </w:t>
      </w:r>
    </w:p>
    <w:p w14:paraId="3F33C4F1" w14:textId="77777777" w:rsidR="007B208F" w:rsidRPr="007B208F" w:rsidRDefault="007B208F" w:rsidP="007B208F">
      <w:pPr>
        <w:pStyle w:val="Default"/>
        <w:numPr>
          <w:ilvl w:val="0"/>
          <w:numId w:val="32"/>
        </w:numPr>
        <w:ind w:left="567" w:hanging="567"/>
        <w:rPr>
          <w:color w:val="auto"/>
          <w:sz w:val="22"/>
          <w:szCs w:val="22"/>
          <w:lang w:val="fi-FI"/>
        </w:rPr>
      </w:pPr>
      <w:r w:rsidRPr="007B208F">
        <w:rPr>
          <w:color w:val="auto"/>
          <w:sz w:val="22"/>
          <w:szCs w:val="22"/>
          <w:lang w:val="fi-FI"/>
        </w:rPr>
        <w:t xml:space="preserve">Kai kurie kalcio kanalų blokatoriai, kuriais gydoma krūtinės angina ar padidėjęs kraujospūdis (pvz.: amlodipinas, diltiazemas), vaistai, kurie reguliuoja širdies plakimą (pvz., digoksinas, verapamilis, amjodaronas). </w:t>
      </w:r>
    </w:p>
    <w:p w14:paraId="40172BFD" w14:textId="77777777" w:rsidR="007B208F" w:rsidRPr="007B208F" w:rsidRDefault="007B208F" w:rsidP="007B208F">
      <w:pPr>
        <w:pStyle w:val="Default"/>
        <w:numPr>
          <w:ilvl w:val="0"/>
          <w:numId w:val="32"/>
        </w:numPr>
        <w:ind w:left="567" w:hanging="567"/>
        <w:rPr>
          <w:color w:val="auto"/>
          <w:sz w:val="22"/>
          <w:szCs w:val="22"/>
          <w:lang w:val="fi-FI"/>
        </w:rPr>
      </w:pPr>
      <w:r w:rsidRPr="007B208F">
        <w:rPr>
          <w:color w:val="auto"/>
          <w:sz w:val="22"/>
          <w:szCs w:val="22"/>
          <w:lang w:val="fi-FI"/>
        </w:rPr>
        <w:t xml:space="preserve">Vaistai, kuriais gydoma ŽIV infekcija (pvz.: ritonaviras, lopinaviras, atazanaviras, indinaviras, darunaviras, tipranaviro ir ritonaviro derinys ir kt.). </w:t>
      </w:r>
    </w:p>
    <w:p w14:paraId="001BDA82" w14:textId="71ADBDE0" w:rsidR="00BF25D0" w:rsidRPr="000D2C12" w:rsidRDefault="007B208F" w:rsidP="000D2C12">
      <w:pPr>
        <w:pStyle w:val="Default"/>
        <w:numPr>
          <w:ilvl w:val="0"/>
          <w:numId w:val="32"/>
        </w:numPr>
        <w:ind w:left="567" w:hanging="567"/>
        <w:rPr>
          <w:color w:val="auto"/>
          <w:sz w:val="22"/>
          <w:szCs w:val="22"/>
          <w:lang w:val="fi-FI"/>
        </w:rPr>
      </w:pPr>
      <w:r w:rsidRPr="007B208F">
        <w:rPr>
          <w:color w:val="auto"/>
          <w:sz w:val="22"/>
          <w:szCs w:val="22"/>
          <w:lang w:val="fi-FI"/>
        </w:rPr>
        <w:lastRenderedPageBreak/>
        <w:t>Kai kurie vaistai, vartojami hepatitui C gydyti (pvz., telapreviras</w:t>
      </w:r>
      <w:r w:rsidR="00BF25D0" w:rsidRPr="000D2C12">
        <w:rPr>
          <w:color w:val="auto"/>
          <w:sz w:val="22"/>
          <w:szCs w:val="22"/>
          <w:lang w:val="fi-FI"/>
        </w:rPr>
        <w:t>, bocepreviras, elbasviro ir grazopreviro derinys).</w:t>
      </w:r>
    </w:p>
    <w:p w14:paraId="08DDC185" w14:textId="2C1DDAE0" w:rsidR="007B208F" w:rsidRPr="007B208F" w:rsidRDefault="007B208F" w:rsidP="007B208F">
      <w:pPr>
        <w:pStyle w:val="Default"/>
        <w:numPr>
          <w:ilvl w:val="0"/>
          <w:numId w:val="32"/>
        </w:numPr>
        <w:ind w:left="567" w:hanging="567"/>
        <w:rPr>
          <w:color w:val="auto"/>
          <w:sz w:val="22"/>
          <w:szCs w:val="22"/>
          <w:lang w:val="fi-FI"/>
        </w:rPr>
      </w:pPr>
      <w:r w:rsidRPr="007B208F">
        <w:rPr>
          <w:color w:val="auto"/>
          <w:sz w:val="22"/>
          <w:szCs w:val="22"/>
          <w:lang w:val="fi-FI"/>
        </w:rPr>
        <w:t>Kiti žinomi su Atorvastatin Polpharma sąveikaujantys vaistai, įskaitant ezetimibą (kuris mažina cholesterolio kiekį), varfariną (kuris mažina kraujo krešėjimą), geriamuosius kontraceptikus, stiripentolą (prieštraukulinį epilepsijai gydyti vartojamą vaistą), cimetidiną (rėmeniui ir skrandžio opaligei gydyti vartojamą vaistą), fenazoną (vaistą nuo skausmo), kolchiciną (vartojamą podagros gydymui)</w:t>
      </w:r>
      <w:r w:rsidR="00BF25D0">
        <w:rPr>
          <w:color w:val="auto"/>
          <w:sz w:val="22"/>
          <w:szCs w:val="22"/>
          <w:lang w:val="fi-FI"/>
        </w:rPr>
        <w:t xml:space="preserve"> ir</w:t>
      </w:r>
      <w:r w:rsidRPr="007B208F">
        <w:rPr>
          <w:color w:val="auto"/>
          <w:sz w:val="22"/>
          <w:szCs w:val="22"/>
          <w:lang w:val="fi-FI"/>
        </w:rPr>
        <w:t xml:space="preserve"> skrandžio rūgštingumą mažinančius antacidinius preparatus (vaistus nuo virškinimo sutrikimų, kurių sudėtyje yra aliuminio ar magnio)</w:t>
      </w:r>
      <w:r w:rsidR="00BF25D0">
        <w:rPr>
          <w:color w:val="auto"/>
          <w:sz w:val="22"/>
          <w:szCs w:val="22"/>
          <w:lang w:val="fi-FI"/>
        </w:rPr>
        <w:t>.</w:t>
      </w:r>
      <w:r w:rsidRPr="007B208F">
        <w:rPr>
          <w:color w:val="auto"/>
          <w:sz w:val="22"/>
          <w:szCs w:val="22"/>
          <w:lang w:val="fi-FI"/>
        </w:rPr>
        <w:t xml:space="preserve"> </w:t>
      </w:r>
    </w:p>
    <w:p w14:paraId="3E55B62D" w14:textId="77777777" w:rsidR="007B208F" w:rsidRPr="007B208F" w:rsidRDefault="007B208F" w:rsidP="007B208F">
      <w:pPr>
        <w:pStyle w:val="Default"/>
        <w:numPr>
          <w:ilvl w:val="0"/>
          <w:numId w:val="32"/>
        </w:numPr>
        <w:ind w:left="567" w:hanging="567"/>
        <w:rPr>
          <w:color w:val="auto"/>
          <w:sz w:val="22"/>
          <w:szCs w:val="22"/>
          <w:lang w:val="fi-FI"/>
        </w:rPr>
      </w:pPr>
      <w:r w:rsidRPr="007B208F">
        <w:rPr>
          <w:color w:val="auto"/>
          <w:sz w:val="22"/>
          <w:szCs w:val="22"/>
          <w:lang w:val="fi-FI"/>
        </w:rPr>
        <w:t xml:space="preserve">Nereceptiniai vaistai, kurių sudėtyje yra jonažolės. </w:t>
      </w:r>
    </w:p>
    <w:p w14:paraId="793AB24A" w14:textId="77777777" w:rsidR="007B208F" w:rsidRPr="007B208F" w:rsidRDefault="007B208F" w:rsidP="007B208F">
      <w:pPr>
        <w:pStyle w:val="Default"/>
        <w:rPr>
          <w:color w:val="auto"/>
          <w:sz w:val="22"/>
          <w:szCs w:val="22"/>
          <w:lang w:val="fi-FI"/>
        </w:rPr>
      </w:pPr>
    </w:p>
    <w:p w14:paraId="5BD6A7D5" w14:textId="77777777" w:rsidR="007B208F" w:rsidRPr="007B208F" w:rsidRDefault="007B208F" w:rsidP="007B208F">
      <w:pPr>
        <w:pStyle w:val="Default"/>
        <w:rPr>
          <w:color w:val="auto"/>
          <w:sz w:val="22"/>
          <w:szCs w:val="22"/>
          <w:lang w:val="fi-FI"/>
        </w:rPr>
      </w:pPr>
      <w:r w:rsidRPr="007B208F">
        <w:rPr>
          <w:color w:val="auto"/>
          <w:sz w:val="22"/>
          <w:szCs w:val="22"/>
          <w:lang w:val="fi-FI"/>
        </w:rPr>
        <w:t>Jeigu Jums reikia vartoti geriamosios ar injekuojamosios fuzido rūgšties bakterijų sukeltai infekcinei ligai gydyti, reikės laikinai nutraukti šio vaisto vartojimą. Gydytojas pasakys, kada bus saugu atnaujinti Atorvastatin Polpharma vartojimą. Atorvastatin Polpharma vartojimas kartu su fuzido rūgštimi retai gali sukelti raumenų silpnumą, jautrumą arba skausmą (rabdomiolizę). Daugiau informacijos apie rabdomiolizę pateikiama 4 skyriuje.</w:t>
      </w:r>
    </w:p>
    <w:p w14:paraId="54F18665" w14:textId="77777777" w:rsidR="007B208F" w:rsidRPr="007B208F" w:rsidRDefault="007B208F" w:rsidP="007B208F">
      <w:pPr>
        <w:pStyle w:val="Default"/>
        <w:rPr>
          <w:color w:val="auto"/>
          <w:sz w:val="22"/>
          <w:szCs w:val="22"/>
          <w:lang w:val="fi-FI"/>
        </w:rPr>
      </w:pPr>
    </w:p>
    <w:p w14:paraId="50BDBFBC" w14:textId="77777777" w:rsidR="007B208F" w:rsidRPr="007B208F" w:rsidRDefault="007B208F" w:rsidP="007B208F">
      <w:pPr>
        <w:pStyle w:val="Default"/>
        <w:rPr>
          <w:color w:val="auto"/>
          <w:sz w:val="22"/>
          <w:szCs w:val="22"/>
          <w:lang w:val="fi-FI"/>
        </w:rPr>
      </w:pPr>
      <w:r w:rsidRPr="007B208F">
        <w:rPr>
          <w:b/>
          <w:bCs/>
          <w:color w:val="auto"/>
          <w:sz w:val="22"/>
          <w:szCs w:val="22"/>
          <w:lang w:val="fi-FI"/>
        </w:rPr>
        <w:t>Atorvastatin Polpharma vartojimas su maistu, gėrimais ir alkoholiu</w:t>
      </w:r>
    </w:p>
    <w:p w14:paraId="1A71707B" w14:textId="77777777" w:rsidR="007B208F" w:rsidRPr="007B208F" w:rsidRDefault="007B208F" w:rsidP="007B208F">
      <w:pPr>
        <w:pStyle w:val="Default"/>
        <w:rPr>
          <w:color w:val="auto"/>
          <w:sz w:val="22"/>
          <w:szCs w:val="22"/>
          <w:lang w:val="fi-FI"/>
        </w:rPr>
      </w:pPr>
      <w:r w:rsidRPr="007B208F">
        <w:rPr>
          <w:color w:val="auto"/>
          <w:sz w:val="22"/>
          <w:szCs w:val="22"/>
          <w:lang w:val="fi-FI"/>
        </w:rPr>
        <w:t xml:space="preserve">Nurodymus, kaip vartoti Atorvastatin Polpharma, žr. 3 skyriuje. Be to, atkreipkite dėmesį į toliau išvardytas aplinkybes. </w:t>
      </w:r>
    </w:p>
    <w:p w14:paraId="0CF4E8B7" w14:textId="77777777" w:rsidR="007B208F" w:rsidRPr="007B208F" w:rsidRDefault="007B208F" w:rsidP="007B208F">
      <w:pPr>
        <w:pStyle w:val="Default"/>
        <w:rPr>
          <w:color w:val="auto"/>
          <w:sz w:val="22"/>
          <w:szCs w:val="22"/>
          <w:lang w:val="fi-FI"/>
        </w:rPr>
      </w:pPr>
    </w:p>
    <w:p w14:paraId="2A9079A4" w14:textId="77777777" w:rsidR="007B208F" w:rsidRPr="007B208F" w:rsidRDefault="007B208F" w:rsidP="007B208F">
      <w:pPr>
        <w:pStyle w:val="Default"/>
        <w:rPr>
          <w:color w:val="auto"/>
          <w:sz w:val="22"/>
          <w:szCs w:val="22"/>
          <w:lang w:val="fi-FI"/>
        </w:rPr>
      </w:pPr>
      <w:r w:rsidRPr="007B208F">
        <w:rPr>
          <w:i/>
          <w:iCs/>
          <w:color w:val="auto"/>
          <w:sz w:val="22"/>
          <w:szCs w:val="22"/>
          <w:lang w:val="fi-FI"/>
        </w:rPr>
        <w:t xml:space="preserve">Greipfrutų sultys </w:t>
      </w:r>
    </w:p>
    <w:p w14:paraId="03975529" w14:textId="77777777" w:rsidR="007B208F" w:rsidRPr="007B208F" w:rsidRDefault="007B208F" w:rsidP="007B208F">
      <w:pPr>
        <w:pStyle w:val="Default"/>
        <w:rPr>
          <w:color w:val="auto"/>
          <w:sz w:val="22"/>
          <w:szCs w:val="22"/>
          <w:lang w:val="fi-FI"/>
        </w:rPr>
      </w:pPr>
      <w:r w:rsidRPr="007B208F">
        <w:rPr>
          <w:color w:val="auto"/>
          <w:sz w:val="22"/>
          <w:szCs w:val="22"/>
          <w:lang w:val="fi-FI"/>
        </w:rPr>
        <w:t xml:space="preserve">Greipfrutų sultyse yra medžiagų, galinčių keisti Atorvastatin Polpharma veikimą. Gydantis Atorvastatin Polpharma tabletėmis, negalima gerti daugiau kaip vienos arba dviejų mažų stiklinių greipfrutų sulčių per parą. </w:t>
      </w:r>
    </w:p>
    <w:p w14:paraId="5FAAAB6F" w14:textId="77777777" w:rsidR="007B208F" w:rsidRPr="007B208F" w:rsidRDefault="007B208F" w:rsidP="007B208F">
      <w:pPr>
        <w:pStyle w:val="Default"/>
        <w:rPr>
          <w:i/>
          <w:iCs/>
          <w:color w:val="auto"/>
          <w:sz w:val="22"/>
          <w:szCs w:val="22"/>
          <w:lang w:val="fi-FI"/>
        </w:rPr>
      </w:pPr>
    </w:p>
    <w:p w14:paraId="317F9B3D" w14:textId="77777777" w:rsidR="007B208F" w:rsidRPr="007B208F" w:rsidRDefault="007B208F" w:rsidP="007B208F">
      <w:pPr>
        <w:pStyle w:val="Default"/>
        <w:rPr>
          <w:color w:val="auto"/>
          <w:sz w:val="22"/>
          <w:szCs w:val="22"/>
          <w:lang w:val="fi-FI"/>
        </w:rPr>
      </w:pPr>
      <w:r w:rsidRPr="007B208F">
        <w:rPr>
          <w:i/>
          <w:iCs/>
          <w:color w:val="auto"/>
          <w:sz w:val="22"/>
          <w:szCs w:val="22"/>
          <w:lang w:val="fi-FI"/>
        </w:rPr>
        <w:t xml:space="preserve">Alkoholis </w:t>
      </w:r>
    </w:p>
    <w:p w14:paraId="07734BCE" w14:textId="77777777" w:rsidR="007B208F" w:rsidRPr="007B208F" w:rsidRDefault="007B208F" w:rsidP="007B208F">
      <w:pPr>
        <w:pStyle w:val="Default"/>
        <w:rPr>
          <w:color w:val="auto"/>
          <w:sz w:val="22"/>
          <w:szCs w:val="22"/>
          <w:lang w:val="fi-FI"/>
        </w:rPr>
      </w:pPr>
      <w:r w:rsidRPr="007B208F">
        <w:rPr>
          <w:color w:val="auto"/>
          <w:sz w:val="22"/>
          <w:szCs w:val="22"/>
          <w:lang w:val="fi-FI"/>
        </w:rPr>
        <w:t xml:space="preserve">Vartojant šį vaistą, nevartokite daug alkoholio. Išsamią informaciją žr. 2 skyriuje ,,Įspėjimai ir atsargumo priemonės“. </w:t>
      </w:r>
    </w:p>
    <w:p w14:paraId="6D2FCCBD" w14:textId="77777777" w:rsidR="007B208F" w:rsidRPr="007B208F" w:rsidRDefault="007B208F" w:rsidP="007B208F">
      <w:pPr>
        <w:pStyle w:val="Default"/>
        <w:rPr>
          <w:color w:val="auto"/>
          <w:sz w:val="22"/>
          <w:szCs w:val="22"/>
          <w:lang w:val="fi-FI"/>
        </w:rPr>
      </w:pPr>
    </w:p>
    <w:p w14:paraId="5DCE639F" w14:textId="77777777" w:rsidR="007B208F" w:rsidRPr="007B208F" w:rsidRDefault="007B208F" w:rsidP="007B208F">
      <w:pPr>
        <w:pStyle w:val="Default"/>
        <w:rPr>
          <w:color w:val="auto"/>
          <w:sz w:val="22"/>
          <w:szCs w:val="22"/>
          <w:lang w:val="fi-FI"/>
        </w:rPr>
      </w:pPr>
      <w:r w:rsidRPr="007B208F">
        <w:rPr>
          <w:b/>
          <w:bCs/>
          <w:color w:val="auto"/>
          <w:sz w:val="22"/>
          <w:szCs w:val="22"/>
          <w:lang w:val="fi-FI"/>
        </w:rPr>
        <w:t>Nėštumas, žindymo laikotarpis ir vaisingumas</w:t>
      </w:r>
    </w:p>
    <w:p w14:paraId="51D0B96E" w14:textId="77777777" w:rsidR="007B208F" w:rsidRPr="007B208F" w:rsidRDefault="007B208F" w:rsidP="007B208F">
      <w:pPr>
        <w:pStyle w:val="Default"/>
        <w:rPr>
          <w:color w:val="auto"/>
          <w:sz w:val="22"/>
          <w:szCs w:val="22"/>
          <w:lang w:val="fi-FI"/>
        </w:rPr>
      </w:pPr>
    </w:p>
    <w:p w14:paraId="4F6695AA" w14:textId="77777777" w:rsidR="007B208F" w:rsidRPr="007B208F" w:rsidRDefault="007B208F" w:rsidP="007B208F">
      <w:pPr>
        <w:pStyle w:val="Default"/>
        <w:rPr>
          <w:color w:val="auto"/>
          <w:sz w:val="22"/>
          <w:szCs w:val="22"/>
          <w:lang w:val="fi-FI"/>
        </w:rPr>
      </w:pPr>
      <w:r w:rsidRPr="007B208F">
        <w:rPr>
          <w:color w:val="auto"/>
          <w:sz w:val="22"/>
          <w:szCs w:val="22"/>
          <w:lang w:val="fi-FI"/>
        </w:rPr>
        <w:t xml:space="preserve">Jeigu esate nėščia arba planuojate pastoti, Atorvastatin Polpharma vartoti negalima. </w:t>
      </w:r>
    </w:p>
    <w:p w14:paraId="2D887965" w14:textId="77777777" w:rsidR="007B208F" w:rsidRPr="007B208F" w:rsidRDefault="007B208F" w:rsidP="007B208F">
      <w:pPr>
        <w:pStyle w:val="Default"/>
        <w:rPr>
          <w:color w:val="auto"/>
          <w:sz w:val="22"/>
          <w:szCs w:val="22"/>
          <w:lang w:val="fi-FI"/>
        </w:rPr>
      </w:pPr>
      <w:r w:rsidRPr="007B208F">
        <w:rPr>
          <w:color w:val="auto"/>
          <w:sz w:val="22"/>
          <w:szCs w:val="22"/>
          <w:lang w:val="fi-FI"/>
        </w:rPr>
        <w:t xml:space="preserve">Vaisingoms moterims Atorvastatin Polpharma vartoti negalima, išskyrus atvejus, kai naudojamas patikimas kontracepcijos būdas. </w:t>
      </w:r>
    </w:p>
    <w:p w14:paraId="67A5DAFA" w14:textId="77777777" w:rsidR="007B208F" w:rsidRPr="007B208F" w:rsidRDefault="007B208F" w:rsidP="007B208F">
      <w:pPr>
        <w:pStyle w:val="Default"/>
        <w:rPr>
          <w:color w:val="auto"/>
          <w:sz w:val="22"/>
          <w:szCs w:val="22"/>
          <w:lang w:val="fi-FI"/>
        </w:rPr>
      </w:pPr>
      <w:r w:rsidRPr="007B208F">
        <w:rPr>
          <w:color w:val="auto"/>
          <w:sz w:val="22"/>
          <w:szCs w:val="22"/>
          <w:lang w:val="fi-FI"/>
        </w:rPr>
        <w:t xml:space="preserve">Žindymo laikotarpiu Atorvastatin Polpharma vartoti negalima. </w:t>
      </w:r>
    </w:p>
    <w:p w14:paraId="60CE8701" w14:textId="77777777" w:rsidR="007B208F" w:rsidRPr="007B208F" w:rsidRDefault="007B208F" w:rsidP="007B208F">
      <w:pPr>
        <w:pStyle w:val="Default"/>
        <w:rPr>
          <w:color w:val="auto"/>
          <w:sz w:val="22"/>
          <w:szCs w:val="22"/>
          <w:lang w:val="fi-FI"/>
        </w:rPr>
      </w:pPr>
      <w:r w:rsidRPr="007B208F">
        <w:rPr>
          <w:color w:val="auto"/>
          <w:sz w:val="22"/>
          <w:szCs w:val="22"/>
          <w:lang w:val="fi-FI"/>
        </w:rPr>
        <w:t xml:space="preserve">Nėštumo ir žindymo laikotarpiu vartojamo Atorvastatin Polpharma saugumas iki šiol neįrodytas. </w:t>
      </w:r>
    </w:p>
    <w:p w14:paraId="6E1E1790" w14:textId="77777777" w:rsidR="007B208F" w:rsidRPr="007B208F" w:rsidRDefault="007B208F" w:rsidP="007B208F">
      <w:pPr>
        <w:pStyle w:val="Default"/>
        <w:rPr>
          <w:color w:val="auto"/>
          <w:sz w:val="22"/>
          <w:szCs w:val="22"/>
          <w:lang w:val="fi-FI"/>
        </w:rPr>
      </w:pPr>
    </w:p>
    <w:p w14:paraId="137AE63A" w14:textId="77777777" w:rsidR="007B208F" w:rsidRPr="007B208F" w:rsidRDefault="007B208F" w:rsidP="007B208F">
      <w:pPr>
        <w:pStyle w:val="Default"/>
        <w:rPr>
          <w:color w:val="auto"/>
          <w:sz w:val="22"/>
          <w:szCs w:val="22"/>
          <w:lang w:val="fi-FI"/>
        </w:rPr>
      </w:pPr>
      <w:r w:rsidRPr="007B208F">
        <w:rPr>
          <w:b/>
          <w:bCs/>
          <w:color w:val="auto"/>
          <w:sz w:val="22"/>
          <w:szCs w:val="22"/>
          <w:lang w:val="fi-FI"/>
        </w:rPr>
        <w:t xml:space="preserve">Vairavimas ir mechanizmų valdymas </w:t>
      </w:r>
    </w:p>
    <w:p w14:paraId="6CDEFCBC" w14:textId="77777777" w:rsidR="007B208F" w:rsidRPr="007B208F" w:rsidRDefault="007B208F" w:rsidP="007B208F">
      <w:pPr>
        <w:pStyle w:val="Default"/>
        <w:rPr>
          <w:color w:val="auto"/>
          <w:sz w:val="22"/>
          <w:szCs w:val="22"/>
          <w:lang w:val="fi-FI"/>
        </w:rPr>
      </w:pPr>
      <w:r w:rsidRPr="007B208F">
        <w:rPr>
          <w:color w:val="auto"/>
          <w:sz w:val="22"/>
          <w:szCs w:val="22"/>
          <w:lang w:val="fi-FI"/>
        </w:rPr>
        <w:t xml:space="preserve">Paprastai šis vaistinis preparatas neįtakoja gebėjimo vairuoti ir valdyti mechanizmus. Bet jeigu vaistas veikia Jūsų gebėjimą vairuoti arba valdyti mechanizmus ar įrenginius, vairuoti ir mechanizmų valdyti negalima. </w:t>
      </w:r>
    </w:p>
    <w:p w14:paraId="4192A4F1" w14:textId="77777777" w:rsidR="007B208F" w:rsidRPr="007B208F" w:rsidRDefault="007B208F" w:rsidP="007B208F">
      <w:pPr>
        <w:pStyle w:val="Default"/>
        <w:rPr>
          <w:color w:val="auto"/>
          <w:sz w:val="22"/>
          <w:szCs w:val="22"/>
          <w:lang w:val="fi-FI"/>
        </w:rPr>
      </w:pPr>
    </w:p>
    <w:p w14:paraId="31CE9A14" w14:textId="77777777" w:rsidR="007B208F" w:rsidRPr="007B208F" w:rsidRDefault="007B208F" w:rsidP="007B208F">
      <w:pPr>
        <w:pStyle w:val="Default"/>
        <w:rPr>
          <w:color w:val="auto"/>
          <w:sz w:val="22"/>
          <w:szCs w:val="22"/>
          <w:lang w:val="fi-FI"/>
        </w:rPr>
      </w:pPr>
    </w:p>
    <w:p w14:paraId="5DF9B3A7" w14:textId="77777777" w:rsidR="007B208F" w:rsidRPr="007B208F" w:rsidRDefault="007B208F" w:rsidP="007B208F">
      <w:pPr>
        <w:pStyle w:val="Default"/>
        <w:rPr>
          <w:color w:val="auto"/>
          <w:sz w:val="22"/>
          <w:szCs w:val="22"/>
          <w:lang w:val="fi-FI"/>
        </w:rPr>
      </w:pPr>
      <w:r w:rsidRPr="007B208F">
        <w:rPr>
          <w:b/>
          <w:bCs/>
          <w:color w:val="auto"/>
          <w:sz w:val="22"/>
          <w:szCs w:val="22"/>
          <w:lang w:val="fi-FI"/>
        </w:rPr>
        <w:t>3.</w:t>
      </w:r>
      <w:r w:rsidRPr="007B208F">
        <w:rPr>
          <w:b/>
          <w:bCs/>
          <w:color w:val="auto"/>
          <w:sz w:val="22"/>
          <w:szCs w:val="22"/>
          <w:lang w:val="fi-FI"/>
        </w:rPr>
        <w:tab/>
        <w:t xml:space="preserve">Kaip vartoti Atorvastatin Polpharma </w:t>
      </w:r>
    </w:p>
    <w:p w14:paraId="4F6DE4F5" w14:textId="77777777" w:rsidR="007B208F" w:rsidRPr="007B208F" w:rsidRDefault="007B208F" w:rsidP="007B208F">
      <w:pPr>
        <w:pStyle w:val="Default"/>
        <w:rPr>
          <w:color w:val="auto"/>
          <w:sz w:val="22"/>
          <w:szCs w:val="22"/>
          <w:lang w:val="fi-FI"/>
        </w:rPr>
      </w:pPr>
    </w:p>
    <w:p w14:paraId="45F57C4C" w14:textId="77777777" w:rsidR="007B208F" w:rsidRPr="007B208F" w:rsidRDefault="007B208F" w:rsidP="007B208F">
      <w:pPr>
        <w:pStyle w:val="Default"/>
        <w:rPr>
          <w:color w:val="auto"/>
          <w:sz w:val="22"/>
          <w:szCs w:val="22"/>
          <w:lang w:val="fi-FI"/>
        </w:rPr>
      </w:pPr>
      <w:r w:rsidRPr="007B208F">
        <w:rPr>
          <w:color w:val="auto"/>
          <w:sz w:val="22"/>
          <w:szCs w:val="22"/>
          <w:lang w:val="fi-FI"/>
        </w:rPr>
        <w:t>Visada vartokite šį vaistą tiksliai kaip nurodė gydytojas. Jeigu abejojate, kreipkitės į gydytoją arba vaistininką.</w:t>
      </w:r>
    </w:p>
    <w:p w14:paraId="75AE3BA9" w14:textId="77777777" w:rsidR="007B208F" w:rsidRPr="007B208F" w:rsidRDefault="007B208F" w:rsidP="007B208F">
      <w:pPr>
        <w:pStyle w:val="Default"/>
        <w:rPr>
          <w:color w:val="auto"/>
          <w:sz w:val="22"/>
          <w:szCs w:val="22"/>
          <w:lang w:val="fi-FI"/>
        </w:rPr>
      </w:pPr>
    </w:p>
    <w:p w14:paraId="3833AA3F" w14:textId="77777777" w:rsidR="007B208F" w:rsidRPr="007B208F" w:rsidRDefault="007B208F" w:rsidP="007B208F">
      <w:pPr>
        <w:pStyle w:val="Default"/>
        <w:rPr>
          <w:color w:val="auto"/>
          <w:sz w:val="22"/>
          <w:szCs w:val="22"/>
          <w:lang w:val="fi-FI"/>
        </w:rPr>
      </w:pPr>
      <w:r w:rsidRPr="007B208F">
        <w:rPr>
          <w:color w:val="auto"/>
          <w:sz w:val="22"/>
          <w:szCs w:val="22"/>
          <w:lang w:val="fi-FI"/>
        </w:rPr>
        <w:lastRenderedPageBreak/>
        <w:t xml:space="preserve">Prieš gydymą Atorvastatin Polpharma gydytojas lieps valgyti maistą, kuriame mažai cholesterolio. Tokios dietos būtina laikytis ir visą Atorvastatin Polpharma gydymo laikotarpį. </w:t>
      </w:r>
    </w:p>
    <w:p w14:paraId="31170370" w14:textId="77777777" w:rsidR="007B208F" w:rsidRPr="007B208F" w:rsidRDefault="007B208F" w:rsidP="007B208F">
      <w:pPr>
        <w:pStyle w:val="Default"/>
        <w:rPr>
          <w:color w:val="auto"/>
          <w:sz w:val="22"/>
          <w:szCs w:val="22"/>
          <w:lang w:val="fi-FI"/>
        </w:rPr>
      </w:pPr>
    </w:p>
    <w:p w14:paraId="5AEB9D47" w14:textId="77777777" w:rsidR="007B208F" w:rsidRPr="007B208F" w:rsidRDefault="007B208F" w:rsidP="007B208F">
      <w:pPr>
        <w:pStyle w:val="Default"/>
        <w:rPr>
          <w:color w:val="auto"/>
          <w:sz w:val="22"/>
          <w:szCs w:val="22"/>
          <w:lang w:val="fi-FI"/>
        </w:rPr>
      </w:pPr>
      <w:r w:rsidRPr="007B208F">
        <w:rPr>
          <w:color w:val="auto"/>
          <w:sz w:val="22"/>
          <w:szCs w:val="22"/>
          <w:lang w:val="fi-FI"/>
        </w:rPr>
        <w:t>Rekomenduojama pradinė Atorvastatin Polpharma dozė suaugusiesiems ir vyresniems nei 10 metų vaikams ir paaugliams yra 10 mg atorvastatino vieną kartą per parą. Prireikus, gydytojas gali dozę didinti iki tokios, kurios Jums reikia. Gydytojas dozę keis kas 4 savaites ar rečiau. Didžiausia Atorvastatin Polpharma paros dozė yra 80 mg vieną kartą per parą suaugusiesiems ir 20 mg vieną kartą per parą vaikams ir paaugliams.</w:t>
      </w:r>
    </w:p>
    <w:p w14:paraId="1BFD9279" w14:textId="77777777" w:rsidR="007B208F" w:rsidRPr="007B208F" w:rsidRDefault="007B208F" w:rsidP="007B208F">
      <w:pPr>
        <w:pStyle w:val="Default"/>
        <w:rPr>
          <w:color w:val="auto"/>
          <w:sz w:val="22"/>
          <w:szCs w:val="22"/>
          <w:lang w:val="fi-FI"/>
        </w:rPr>
      </w:pPr>
    </w:p>
    <w:p w14:paraId="69E8F216" w14:textId="77777777" w:rsidR="007B208F" w:rsidRPr="007B208F" w:rsidRDefault="007B208F" w:rsidP="007B208F">
      <w:pPr>
        <w:pStyle w:val="Default"/>
        <w:rPr>
          <w:color w:val="auto"/>
          <w:sz w:val="22"/>
          <w:szCs w:val="22"/>
          <w:lang w:val="fi-FI"/>
        </w:rPr>
      </w:pPr>
      <w:r w:rsidRPr="007B208F">
        <w:rPr>
          <w:color w:val="auto"/>
          <w:sz w:val="22"/>
          <w:szCs w:val="22"/>
          <w:lang w:val="fi-FI"/>
        </w:rPr>
        <w:t>Atorvastatin Polpharma tabletę reikia nuryti visą, užgeriant vandeniu, ją galima vartoti bet kuriuo paros metu valgant arba nevalgius. Vis dėlto stenkitės vartoti tabletes kiekvieną dieną tuo pačiu metu.</w:t>
      </w:r>
    </w:p>
    <w:p w14:paraId="289C36CC" w14:textId="77777777" w:rsidR="007B208F" w:rsidRPr="007B208F" w:rsidRDefault="007B208F" w:rsidP="007B208F">
      <w:pPr>
        <w:pStyle w:val="Default"/>
        <w:rPr>
          <w:color w:val="auto"/>
          <w:sz w:val="22"/>
          <w:szCs w:val="22"/>
          <w:lang w:val="fi-FI"/>
        </w:rPr>
      </w:pPr>
      <w:r w:rsidRPr="007B208F">
        <w:rPr>
          <w:color w:val="auto"/>
          <w:sz w:val="22"/>
          <w:szCs w:val="22"/>
          <w:lang w:val="fi-FI"/>
        </w:rPr>
        <w:t xml:space="preserve">Gydymo Atorvastatin Polpharma trukmę nustato gydytojas. </w:t>
      </w:r>
    </w:p>
    <w:p w14:paraId="0BEEECCE" w14:textId="77777777" w:rsidR="007B208F" w:rsidRPr="007B208F" w:rsidRDefault="007B208F" w:rsidP="007B208F">
      <w:pPr>
        <w:pStyle w:val="Default"/>
        <w:rPr>
          <w:color w:val="auto"/>
          <w:sz w:val="22"/>
          <w:szCs w:val="22"/>
          <w:lang w:val="fi-FI"/>
        </w:rPr>
      </w:pPr>
    </w:p>
    <w:p w14:paraId="67FF5341" w14:textId="77777777" w:rsidR="007B208F" w:rsidRPr="007B208F" w:rsidRDefault="007B208F" w:rsidP="007B208F">
      <w:pPr>
        <w:pStyle w:val="Default"/>
        <w:rPr>
          <w:color w:val="auto"/>
          <w:sz w:val="22"/>
          <w:szCs w:val="22"/>
          <w:lang w:val="fi-FI"/>
        </w:rPr>
      </w:pPr>
      <w:r w:rsidRPr="007B208F">
        <w:rPr>
          <w:b/>
          <w:bCs/>
          <w:color w:val="auto"/>
          <w:sz w:val="22"/>
          <w:szCs w:val="22"/>
          <w:lang w:val="fi-FI"/>
        </w:rPr>
        <w:t xml:space="preserve">Ką daryti pavartojus per didelę Atorvastatin Polpharma dozę? </w:t>
      </w:r>
    </w:p>
    <w:p w14:paraId="4929DC33" w14:textId="77777777" w:rsidR="007B208F" w:rsidRPr="007B208F" w:rsidRDefault="007B208F" w:rsidP="007B208F">
      <w:pPr>
        <w:pStyle w:val="Default"/>
        <w:rPr>
          <w:color w:val="auto"/>
          <w:sz w:val="22"/>
          <w:szCs w:val="22"/>
          <w:lang w:val="fi-FI"/>
        </w:rPr>
      </w:pPr>
      <w:r w:rsidRPr="007B208F">
        <w:rPr>
          <w:color w:val="auto"/>
          <w:sz w:val="22"/>
          <w:szCs w:val="22"/>
          <w:lang w:val="fi-FI"/>
        </w:rPr>
        <w:t>Jeigu atsitiktinai išgėrėte per daug Atorvastatin Polpharma tablečių (didesnę už įprastą paros dozę), kreipkitės į gydytoją arba artimiausią ligoninę.</w:t>
      </w:r>
    </w:p>
    <w:p w14:paraId="65F16678" w14:textId="77777777" w:rsidR="007B208F" w:rsidRPr="007B208F" w:rsidRDefault="007B208F" w:rsidP="007B208F">
      <w:pPr>
        <w:pStyle w:val="Default"/>
        <w:rPr>
          <w:color w:val="auto"/>
          <w:sz w:val="22"/>
          <w:szCs w:val="22"/>
          <w:lang w:val="fi-FI"/>
        </w:rPr>
      </w:pPr>
    </w:p>
    <w:p w14:paraId="78F4F08B" w14:textId="77777777" w:rsidR="007B208F" w:rsidRPr="007B208F" w:rsidRDefault="007B208F" w:rsidP="007B208F">
      <w:pPr>
        <w:pStyle w:val="Default"/>
        <w:rPr>
          <w:color w:val="auto"/>
          <w:sz w:val="22"/>
          <w:szCs w:val="22"/>
          <w:lang w:val="fi-FI"/>
        </w:rPr>
      </w:pPr>
      <w:r w:rsidRPr="007B208F">
        <w:rPr>
          <w:b/>
          <w:bCs/>
          <w:color w:val="auto"/>
          <w:sz w:val="22"/>
          <w:szCs w:val="22"/>
          <w:lang w:val="fi-FI"/>
        </w:rPr>
        <w:t xml:space="preserve">Pamiršus pavartoti Atorvastatin Polpharma </w:t>
      </w:r>
    </w:p>
    <w:p w14:paraId="67BCF45D" w14:textId="77777777" w:rsidR="007B208F" w:rsidRPr="007B208F" w:rsidRDefault="007B208F" w:rsidP="007B208F">
      <w:pPr>
        <w:pStyle w:val="Default"/>
        <w:rPr>
          <w:color w:val="auto"/>
          <w:sz w:val="22"/>
          <w:szCs w:val="22"/>
          <w:lang w:val="fi-FI"/>
        </w:rPr>
      </w:pPr>
      <w:r w:rsidRPr="007B208F">
        <w:rPr>
          <w:color w:val="auto"/>
          <w:sz w:val="22"/>
          <w:szCs w:val="22"/>
          <w:lang w:val="fi-FI"/>
        </w:rPr>
        <w:t xml:space="preserve">Jeigu pamiršote išgerti dozę, paprasčiausiai išgerkite kitą dozę reikiamu laiku. Negalima vartoti dvigubos dozės norint kompensuoti praleistą dozę. </w:t>
      </w:r>
    </w:p>
    <w:p w14:paraId="56F774F7" w14:textId="77777777" w:rsidR="007B208F" w:rsidRPr="007B208F" w:rsidRDefault="007B208F" w:rsidP="007B208F">
      <w:pPr>
        <w:pStyle w:val="Default"/>
        <w:rPr>
          <w:color w:val="auto"/>
          <w:sz w:val="22"/>
          <w:szCs w:val="22"/>
          <w:lang w:val="fi-FI"/>
        </w:rPr>
      </w:pPr>
    </w:p>
    <w:p w14:paraId="6E4F181F" w14:textId="77777777" w:rsidR="007B208F" w:rsidRPr="007B208F" w:rsidRDefault="007B208F" w:rsidP="007B208F">
      <w:pPr>
        <w:pStyle w:val="Default"/>
        <w:rPr>
          <w:color w:val="auto"/>
          <w:sz w:val="22"/>
          <w:szCs w:val="22"/>
          <w:lang w:val="fi-FI"/>
        </w:rPr>
      </w:pPr>
      <w:r w:rsidRPr="007B208F">
        <w:rPr>
          <w:b/>
          <w:bCs/>
          <w:color w:val="auto"/>
          <w:sz w:val="22"/>
          <w:szCs w:val="22"/>
          <w:lang w:val="fi-FI"/>
        </w:rPr>
        <w:t xml:space="preserve">Nustojus vartoti Atorvastatin Polpharma </w:t>
      </w:r>
    </w:p>
    <w:p w14:paraId="6B5D48C8" w14:textId="77777777" w:rsidR="007B208F" w:rsidRPr="007B208F" w:rsidRDefault="007B208F" w:rsidP="007B208F">
      <w:pPr>
        <w:pStyle w:val="Default"/>
        <w:rPr>
          <w:color w:val="auto"/>
          <w:sz w:val="22"/>
          <w:szCs w:val="22"/>
          <w:lang w:val="fi-FI"/>
        </w:rPr>
      </w:pPr>
      <w:r w:rsidRPr="007B208F">
        <w:rPr>
          <w:color w:val="auto"/>
          <w:sz w:val="22"/>
          <w:szCs w:val="22"/>
          <w:lang w:val="fi-FI"/>
        </w:rPr>
        <w:t>Jeigu kiltų daugiau klausimų dėl šio vaisto vartojimo ar norite nutraukti gydymą, kreipkitės į gydytoją arba vaistininką.</w:t>
      </w:r>
    </w:p>
    <w:p w14:paraId="74BE13AB" w14:textId="77777777" w:rsidR="007B208F" w:rsidRPr="007B208F" w:rsidRDefault="007B208F" w:rsidP="007B208F">
      <w:pPr>
        <w:pStyle w:val="Default"/>
        <w:rPr>
          <w:color w:val="auto"/>
          <w:sz w:val="22"/>
          <w:szCs w:val="22"/>
          <w:lang w:val="fi-FI"/>
        </w:rPr>
      </w:pPr>
    </w:p>
    <w:p w14:paraId="3B05806E" w14:textId="77777777" w:rsidR="007B208F" w:rsidRPr="007B208F" w:rsidRDefault="007B208F" w:rsidP="007B208F">
      <w:pPr>
        <w:pStyle w:val="Default"/>
        <w:rPr>
          <w:color w:val="auto"/>
          <w:sz w:val="22"/>
          <w:szCs w:val="22"/>
          <w:lang w:val="fi-FI"/>
        </w:rPr>
      </w:pPr>
    </w:p>
    <w:p w14:paraId="5D1CD8CC" w14:textId="77777777" w:rsidR="007B208F" w:rsidRPr="007B208F" w:rsidRDefault="007B208F" w:rsidP="007B208F">
      <w:pPr>
        <w:pStyle w:val="Default"/>
        <w:ind w:left="560" w:hanging="560"/>
        <w:rPr>
          <w:color w:val="auto"/>
          <w:sz w:val="22"/>
          <w:szCs w:val="22"/>
          <w:lang w:val="fi-FI"/>
        </w:rPr>
      </w:pPr>
      <w:r w:rsidRPr="007B208F">
        <w:rPr>
          <w:b/>
          <w:bCs/>
          <w:color w:val="auto"/>
          <w:sz w:val="22"/>
          <w:szCs w:val="22"/>
          <w:lang w:val="fi-FI"/>
        </w:rPr>
        <w:t xml:space="preserve">4. </w:t>
      </w:r>
      <w:r w:rsidRPr="007B208F">
        <w:rPr>
          <w:b/>
          <w:bCs/>
          <w:color w:val="auto"/>
          <w:sz w:val="22"/>
          <w:szCs w:val="22"/>
          <w:lang w:val="fi-FI"/>
        </w:rPr>
        <w:tab/>
        <w:t xml:space="preserve">Galimas šalutinis poveikis </w:t>
      </w:r>
    </w:p>
    <w:p w14:paraId="36B5E5F9" w14:textId="77777777" w:rsidR="007B208F" w:rsidRPr="007B208F" w:rsidRDefault="007B208F" w:rsidP="007B208F">
      <w:pPr>
        <w:pStyle w:val="Default"/>
        <w:rPr>
          <w:color w:val="auto"/>
          <w:sz w:val="22"/>
          <w:szCs w:val="22"/>
          <w:lang w:val="fi-FI"/>
        </w:rPr>
      </w:pPr>
    </w:p>
    <w:p w14:paraId="7B444F74" w14:textId="77777777" w:rsidR="007B208F" w:rsidRPr="007B208F" w:rsidRDefault="007B208F" w:rsidP="007B208F">
      <w:pPr>
        <w:pStyle w:val="Default"/>
        <w:rPr>
          <w:color w:val="auto"/>
          <w:sz w:val="22"/>
          <w:szCs w:val="22"/>
          <w:lang w:val="fi-FI"/>
        </w:rPr>
      </w:pPr>
      <w:r w:rsidRPr="007B208F">
        <w:rPr>
          <w:color w:val="auto"/>
          <w:sz w:val="22"/>
          <w:szCs w:val="22"/>
          <w:lang w:val="fi-FI"/>
        </w:rPr>
        <w:t>Šis vaistas, kaip ir visi kiti, gali sukelti šalutinį poveikį, nors jis pasireiškia ne visiems žmonėms.</w:t>
      </w:r>
    </w:p>
    <w:p w14:paraId="06A918B8" w14:textId="77777777" w:rsidR="007B208F" w:rsidRPr="007B208F" w:rsidRDefault="007B208F" w:rsidP="007B208F">
      <w:pPr>
        <w:pStyle w:val="Default"/>
        <w:rPr>
          <w:color w:val="auto"/>
          <w:sz w:val="22"/>
          <w:szCs w:val="22"/>
          <w:lang w:val="fi-FI"/>
        </w:rPr>
      </w:pPr>
    </w:p>
    <w:p w14:paraId="2025FCD3" w14:textId="77777777" w:rsidR="007B208F" w:rsidRPr="007B208F" w:rsidRDefault="007B208F" w:rsidP="007B208F">
      <w:pPr>
        <w:pStyle w:val="Default"/>
        <w:rPr>
          <w:color w:val="auto"/>
          <w:sz w:val="22"/>
          <w:szCs w:val="22"/>
          <w:lang w:val="fi-FI"/>
        </w:rPr>
      </w:pPr>
      <w:r w:rsidRPr="007B208F">
        <w:rPr>
          <w:b/>
          <w:bCs/>
          <w:color w:val="auto"/>
          <w:sz w:val="22"/>
          <w:szCs w:val="22"/>
          <w:lang w:val="fi-FI"/>
        </w:rPr>
        <w:t xml:space="preserve">Jeigu pasireiškė bet kuris iš toliau nurodytų sunkių šalutinių poveikių nutraukite tablečių vartojimą ir nedelsiant pasakykite gydytojui arba vykite į artimiausios ligoninės skubios medicinos pagalbos skyrių. </w:t>
      </w:r>
    </w:p>
    <w:p w14:paraId="6C60E40C" w14:textId="77777777" w:rsidR="007B208F" w:rsidRPr="007B208F" w:rsidRDefault="007B208F" w:rsidP="007B208F">
      <w:pPr>
        <w:pStyle w:val="Default"/>
        <w:rPr>
          <w:color w:val="auto"/>
          <w:sz w:val="22"/>
          <w:szCs w:val="22"/>
          <w:lang w:val="fi-FI"/>
        </w:rPr>
      </w:pPr>
    </w:p>
    <w:p w14:paraId="5C197F71" w14:textId="77777777" w:rsidR="007B208F" w:rsidRPr="007B208F" w:rsidRDefault="007B208F" w:rsidP="007B208F">
      <w:pPr>
        <w:pStyle w:val="Default"/>
        <w:rPr>
          <w:color w:val="auto"/>
          <w:sz w:val="22"/>
          <w:szCs w:val="22"/>
        </w:rPr>
      </w:pPr>
      <w:r w:rsidRPr="007B208F">
        <w:rPr>
          <w:color w:val="auto"/>
          <w:sz w:val="22"/>
          <w:szCs w:val="22"/>
        </w:rPr>
        <w:t xml:space="preserve">Retas (pasireiškia 1 – 10 pacientų iš 10000): </w:t>
      </w:r>
    </w:p>
    <w:p w14:paraId="593AFF38" w14:textId="77777777" w:rsidR="007B208F" w:rsidRPr="007B208F" w:rsidRDefault="007B208F" w:rsidP="007B208F">
      <w:pPr>
        <w:pStyle w:val="Default"/>
        <w:numPr>
          <w:ilvl w:val="0"/>
          <w:numId w:val="33"/>
        </w:numPr>
        <w:ind w:left="567" w:hanging="567"/>
        <w:rPr>
          <w:color w:val="auto"/>
          <w:sz w:val="22"/>
          <w:szCs w:val="22"/>
        </w:rPr>
      </w:pPr>
      <w:r w:rsidRPr="007B208F">
        <w:rPr>
          <w:color w:val="auto"/>
          <w:sz w:val="22"/>
          <w:szCs w:val="22"/>
        </w:rPr>
        <w:t xml:space="preserve">Staigi alerginė reakcija, kuri sukelia veido, liežuvio ar gerklės tinimą, dėl ko gali labai pasunkėti kvėpavimas. </w:t>
      </w:r>
    </w:p>
    <w:p w14:paraId="475DFA22" w14:textId="77777777" w:rsidR="007B208F" w:rsidRPr="007B208F" w:rsidRDefault="007B208F" w:rsidP="007B208F">
      <w:pPr>
        <w:pStyle w:val="Default"/>
        <w:numPr>
          <w:ilvl w:val="0"/>
          <w:numId w:val="33"/>
        </w:numPr>
        <w:ind w:left="567" w:hanging="567"/>
        <w:rPr>
          <w:color w:val="auto"/>
          <w:sz w:val="22"/>
          <w:szCs w:val="22"/>
        </w:rPr>
      </w:pPr>
      <w:r w:rsidRPr="007B208F">
        <w:rPr>
          <w:color w:val="auto"/>
          <w:sz w:val="22"/>
          <w:szCs w:val="22"/>
        </w:rPr>
        <w:t xml:space="preserve">Sunki odos būklė, kuri pasireiškia odos lupimusi ir tinimu, pūslių susidarymu ant odos, burnos, akių, lytinių organų ir karščiavimu. Odos išbėrimas, nevienodomis rausvomis dėmėmis, ypač delnų ir padų srityje, kurios gali virsti pūslėmis. </w:t>
      </w:r>
    </w:p>
    <w:p w14:paraId="7B51CEAD" w14:textId="77777777" w:rsidR="007B208F" w:rsidRPr="007B208F" w:rsidRDefault="007B208F" w:rsidP="007B208F">
      <w:pPr>
        <w:pStyle w:val="Default"/>
        <w:numPr>
          <w:ilvl w:val="0"/>
          <w:numId w:val="33"/>
        </w:numPr>
        <w:ind w:left="567" w:hanging="567"/>
        <w:rPr>
          <w:color w:val="auto"/>
          <w:sz w:val="22"/>
          <w:szCs w:val="22"/>
        </w:rPr>
      </w:pPr>
      <w:r w:rsidRPr="007B208F">
        <w:rPr>
          <w:color w:val="auto"/>
          <w:sz w:val="22"/>
          <w:szCs w:val="22"/>
        </w:rPr>
        <w:t xml:space="preserve">Raumenų silpnumas, jautrumas arba skausmas, ypač, jeigu tuo pačiu metu jaučiatės prastai arba pakilo aukšta temperatūra, gali atsirasti dėl nenormalaus raumenų irimo. Nenormalus raumenų irimas ne visada praeina, net jeigu nustojote vartoti atorvastatiną, ir tai gali pasireikšti sunkia gyvybei pavojinga būkle, sukeliančia inkstų sutrikimus. </w:t>
      </w:r>
    </w:p>
    <w:p w14:paraId="0C72CB5F" w14:textId="77777777" w:rsidR="007B208F" w:rsidRPr="007B208F" w:rsidRDefault="007B208F" w:rsidP="007B208F">
      <w:pPr>
        <w:pStyle w:val="Default"/>
        <w:rPr>
          <w:color w:val="auto"/>
          <w:sz w:val="22"/>
          <w:szCs w:val="22"/>
        </w:rPr>
      </w:pPr>
    </w:p>
    <w:p w14:paraId="2AF0AD31" w14:textId="77777777" w:rsidR="007B208F" w:rsidRPr="007B208F" w:rsidRDefault="007B208F" w:rsidP="007B208F">
      <w:pPr>
        <w:pStyle w:val="Default"/>
        <w:rPr>
          <w:color w:val="auto"/>
          <w:sz w:val="22"/>
          <w:szCs w:val="22"/>
        </w:rPr>
      </w:pPr>
      <w:r w:rsidRPr="007B208F">
        <w:rPr>
          <w:i/>
          <w:iCs/>
          <w:color w:val="auto"/>
          <w:sz w:val="22"/>
          <w:szCs w:val="22"/>
        </w:rPr>
        <w:t xml:space="preserve">Labai retas šalutinis poveikis, kuris pasireiškia rečiau kaip 1 iš 10000 pacientų: </w:t>
      </w:r>
    </w:p>
    <w:p w14:paraId="6E30F4AF" w14:textId="77777777" w:rsidR="007B208F" w:rsidRPr="007B208F" w:rsidRDefault="007B208F" w:rsidP="007B208F">
      <w:pPr>
        <w:pStyle w:val="Default"/>
        <w:numPr>
          <w:ilvl w:val="0"/>
          <w:numId w:val="33"/>
        </w:numPr>
        <w:ind w:left="567" w:hanging="567"/>
        <w:rPr>
          <w:color w:val="auto"/>
          <w:sz w:val="22"/>
          <w:szCs w:val="22"/>
        </w:rPr>
      </w:pPr>
      <w:r w:rsidRPr="007B208F">
        <w:rPr>
          <w:color w:val="auto"/>
          <w:sz w:val="22"/>
          <w:szCs w:val="22"/>
        </w:rPr>
        <w:lastRenderedPageBreak/>
        <w:t xml:space="preserve">Jeigu dėl nepaaiškinamų priežasčių pasireiškia neįprastas kraujavimas arba atsiranda mėlynių, tai gali rodyti kepenų funkcijos sutrikimą. Turite kiek galima greičiau kreiptis į gydytoją. </w:t>
      </w:r>
    </w:p>
    <w:p w14:paraId="6727CD24" w14:textId="77777777" w:rsidR="007B208F" w:rsidRPr="007B208F" w:rsidRDefault="007B208F" w:rsidP="007B208F">
      <w:pPr>
        <w:pStyle w:val="Default"/>
        <w:rPr>
          <w:color w:val="auto"/>
          <w:sz w:val="22"/>
          <w:szCs w:val="22"/>
        </w:rPr>
      </w:pPr>
    </w:p>
    <w:p w14:paraId="7CF5C9BF" w14:textId="77777777" w:rsidR="007B208F" w:rsidRPr="007B208F" w:rsidRDefault="007B208F" w:rsidP="007B208F">
      <w:pPr>
        <w:pStyle w:val="Default"/>
        <w:rPr>
          <w:color w:val="auto"/>
          <w:sz w:val="22"/>
          <w:szCs w:val="22"/>
          <w:lang w:val="fi-FI"/>
        </w:rPr>
      </w:pPr>
      <w:r w:rsidRPr="007B208F">
        <w:rPr>
          <w:b/>
          <w:bCs/>
          <w:color w:val="auto"/>
          <w:sz w:val="22"/>
          <w:szCs w:val="22"/>
          <w:lang w:val="fi-FI"/>
        </w:rPr>
        <w:t xml:space="preserve">Kitas galimas šalutinis poveikis vartojant Atorvastatin Polpharma: </w:t>
      </w:r>
    </w:p>
    <w:p w14:paraId="7C49A543" w14:textId="77777777" w:rsidR="007B208F" w:rsidRPr="007B208F" w:rsidRDefault="007B208F" w:rsidP="007B208F">
      <w:pPr>
        <w:pStyle w:val="Default"/>
        <w:rPr>
          <w:color w:val="auto"/>
          <w:sz w:val="22"/>
          <w:szCs w:val="22"/>
          <w:lang w:val="fi-FI"/>
        </w:rPr>
      </w:pPr>
      <w:r w:rsidRPr="007B208F">
        <w:rPr>
          <w:color w:val="auto"/>
          <w:sz w:val="22"/>
          <w:szCs w:val="22"/>
          <w:lang w:val="fi-FI"/>
        </w:rPr>
        <w:t xml:space="preserve">Dažnas šalutinis poveikis (pasireiškia nuo 1 iki 10 pacientų iš 100) </w:t>
      </w:r>
    </w:p>
    <w:p w14:paraId="3055E55D" w14:textId="77777777" w:rsidR="007B208F" w:rsidRPr="007B208F" w:rsidRDefault="007B208F" w:rsidP="007B208F">
      <w:pPr>
        <w:pStyle w:val="Default"/>
        <w:numPr>
          <w:ilvl w:val="0"/>
          <w:numId w:val="33"/>
        </w:numPr>
        <w:ind w:left="567" w:hanging="567"/>
        <w:rPr>
          <w:color w:val="auto"/>
          <w:sz w:val="22"/>
          <w:szCs w:val="22"/>
          <w:lang w:val="fi-FI"/>
        </w:rPr>
      </w:pPr>
      <w:r w:rsidRPr="007B208F">
        <w:rPr>
          <w:color w:val="auto"/>
          <w:sz w:val="22"/>
          <w:szCs w:val="22"/>
          <w:lang w:val="fi-FI"/>
        </w:rPr>
        <w:t xml:space="preserve">Nosies ančių uždegimas, gerklės skausmas, kraujavimas iš nosies. </w:t>
      </w:r>
    </w:p>
    <w:p w14:paraId="6A4CFB85" w14:textId="77777777" w:rsidR="007B208F" w:rsidRPr="007B208F" w:rsidRDefault="007B208F" w:rsidP="007B208F">
      <w:pPr>
        <w:pStyle w:val="Default"/>
        <w:numPr>
          <w:ilvl w:val="0"/>
          <w:numId w:val="33"/>
        </w:numPr>
        <w:ind w:left="567" w:hanging="567"/>
        <w:rPr>
          <w:color w:val="auto"/>
          <w:sz w:val="22"/>
          <w:szCs w:val="22"/>
        </w:rPr>
      </w:pPr>
      <w:r w:rsidRPr="007B208F">
        <w:rPr>
          <w:color w:val="auto"/>
          <w:sz w:val="22"/>
          <w:szCs w:val="22"/>
        </w:rPr>
        <w:t xml:space="preserve">Alerginės reakcijos. </w:t>
      </w:r>
    </w:p>
    <w:p w14:paraId="265A1C3F" w14:textId="77777777" w:rsidR="007B208F" w:rsidRPr="007B208F" w:rsidRDefault="007B208F" w:rsidP="007B208F">
      <w:pPr>
        <w:pStyle w:val="Default"/>
        <w:numPr>
          <w:ilvl w:val="0"/>
          <w:numId w:val="33"/>
        </w:numPr>
        <w:ind w:left="567" w:hanging="567"/>
        <w:rPr>
          <w:color w:val="auto"/>
          <w:sz w:val="22"/>
          <w:szCs w:val="22"/>
        </w:rPr>
      </w:pPr>
      <w:r w:rsidRPr="007B208F">
        <w:rPr>
          <w:color w:val="auto"/>
          <w:sz w:val="22"/>
          <w:szCs w:val="22"/>
        </w:rPr>
        <w:t xml:space="preserve">Gliukozės koncentracijos kraujyje padidėjimas (jeigu sergate cukriniu diabetu, reikia ir toliau atidžiai stebėti gliukozės koncentraciją kraujyje), kreatinkinazės padaugėjimas kraujyje. </w:t>
      </w:r>
    </w:p>
    <w:p w14:paraId="69FA6B2F" w14:textId="77777777" w:rsidR="007B208F" w:rsidRPr="007B208F" w:rsidRDefault="007B208F" w:rsidP="007B208F">
      <w:pPr>
        <w:pStyle w:val="Default"/>
        <w:numPr>
          <w:ilvl w:val="0"/>
          <w:numId w:val="33"/>
        </w:numPr>
        <w:ind w:left="567" w:hanging="567"/>
        <w:rPr>
          <w:color w:val="auto"/>
          <w:sz w:val="22"/>
          <w:szCs w:val="22"/>
        </w:rPr>
      </w:pPr>
      <w:r w:rsidRPr="007B208F">
        <w:rPr>
          <w:color w:val="auto"/>
          <w:sz w:val="22"/>
          <w:szCs w:val="22"/>
        </w:rPr>
        <w:t xml:space="preserve">Galvos skausmas. </w:t>
      </w:r>
    </w:p>
    <w:p w14:paraId="46EEE329" w14:textId="77777777" w:rsidR="007B208F" w:rsidRPr="007B208F" w:rsidRDefault="007B208F" w:rsidP="007B208F">
      <w:pPr>
        <w:pStyle w:val="Default"/>
        <w:numPr>
          <w:ilvl w:val="0"/>
          <w:numId w:val="33"/>
        </w:numPr>
        <w:ind w:left="567" w:hanging="567"/>
        <w:rPr>
          <w:color w:val="auto"/>
          <w:sz w:val="22"/>
          <w:szCs w:val="22"/>
        </w:rPr>
      </w:pPr>
      <w:r w:rsidRPr="007B208F">
        <w:rPr>
          <w:color w:val="auto"/>
          <w:sz w:val="22"/>
          <w:szCs w:val="22"/>
        </w:rPr>
        <w:t xml:space="preserve">Pykinimas, vidurių užkietėjimas, dujų susikaupimas virškinimo trakte, nevirškinimas, viduriavimas. </w:t>
      </w:r>
    </w:p>
    <w:p w14:paraId="558D63C0" w14:textId="77777777" w:rsidR="007B208F" w:rsidRPr="007B208F" w:rsidRDefault="007B208F" w:rsidP="007B208F">
      <w:pPr>
        <w:pStyle w:val="Default"/>
        <w:numPr>
          <w:ilvl w:val="0"/>
          <w:numId w:val="33"/>
        </w:numPr>
        <w:ind w:left="567" w:hanging="567"/>
        <w:rPr>
          <w:color w:val="auto"/>
          <w:sz w:val="22"/>
          <w:szCs w:val="22"/>
        </w:rPr>
      </w:pPr>
      <w:r w:rsidRPr="007B208F">
        <w:rPr>
          <w:color w:val="auto"/>
          <w:sz w:val="22"/>
          <w:szCs w:val="22"/>
        </w:rPr>
        <w:t xml:space="preserve">Sąnarių skausmas, raumenų skausmas, nugaros skausmas. </w:t>
      </w:r>
    </w:p>
    <w:p w14:paraId="2C389E02" w14:textId="77777777" w:rsidR="007B208F" w:rsidRPr="007B208F" w:rsidRDefault="007B208F" w:rsidP="007B208F">
      <w:pPr>
        <w:pStyle w:val="Default"/>
        <w:numPr>
          <w:ilvl w:val="0"/>
          <w:numId w:val="33"/>
        </w:numPr>
        <w:ind w:left="567" w:hanging="567"/>
        <w:rPr>
          <w:color w:val="auto"/>
          <w:sz w:val="22"/>
          <w:szCs w:val="22"/>
        </w:rPr>
      </w:pPr>
      <w:r w:rsidRPr="007B208F">
        <w:rPr>
          <w:color w:val="auto"/>
          <w:sz w:val="22"/>
          <w:szCs w:val="22"/>
        </w:rPr>
        <w:t xml:space="preserve">Gali būti nenormalūs kepenų funkcijos tyrimų kraujyje rodmenys. </w:t>
      </w:r>
    </w:p>
    <w:p w14:paraId="131283BA" w14:textId="77777777" w:rsidR="007B208F" w:rsidRPr="007B208F" w:rsidRDefault="007B208F" w:rsidP="007B208F">
      <w:pPr>
        <w:pStyle w:val="Default"/>
        <w:rPr>
          <w:color w:val="auto"/>
          <w:sz w:val="22"/>
          <w:szCs w:val="22"/>
        </w:rPr>
      </w:pPr>
    </w:p>
    <w:p w14:paraId="4854379C" w14:textId="77777777" w:rsidR="007B208F" w:rsidRPr="007B208F" w:rsidRDefault="007B208F" w:rsidP="007B208F">
      <w:pPr>
        <w:pStyle w:val="Default"/>
        <w:ind w:left="520" w:hanging="520"/>
        <w:rPr>
          <w:color w:val="auto"/>
          <w:sz w:val="22"/>
          <w:szCs w:val="22"/>
        </w:rPr>
      </w:pPr>
      <w:r w:rsidRPr="007B208F">
        <w:rPr>
          <w:color w:val="auto"/>
          <w:sz w:val="22"/>
          <w:szCs w:val="22"/>
        </w:rPr>
        <w:t xml:space="preserve">Nedažnas šalutinis poveikis (pasireiškia nuo 1 iki 10 pacientų iš 1000): </w:t>
      </w:r>
    </w:p>
    <w:p w14:paraId="61E6289F" w14:textId="77777777" w:rsidR="007B208F" w:rsidRPr="007B208F" w:rsidRDefault="007B208F" w:rsidP="007B208F">
      <w:pPr>
        <w:pStyle w:val="Default"/>
        <w:numPr>
          <w:ilvl w:val="0"/>
          <w:numId w:val="33"/>
        </w:numPr>
        <w:ind w:left="567" w:hanging="567"/>
        <w:rPr>
          <w:color w:val="auto"/>
          <w:sz w:val="22"/>
          <w:szCs w:val="22"/>
        </w:rPr>
      </w:pPr>
      <w:r w:rsidRPr="007B208F">
        <w:rPr>
          <w:color w:val="auto"/>
          <w:sz w:val="22"/>
          <w:szCs w:val="22"/>
        </w:rPr>
        <w:t xml:space="preserve">Anoreksija (apetito išnykimas), kūno svorio padidėjimas, gliukozės (cukraus) koncentracijos sumažėjimas kraujyje (jeigu sergate cukriniu diabetu, reikia ir toliau atidžiai stebėti gliukozės koncentraciją kraujyje). </w:t>
      </w:r>
    </w:p>
    <w:p w14:paraId="55B14A81" w14:textId="77777777" w:rsidR="007B208F" w:rsidRPr="007B208F" w:rsidRDefault="007B208F" w:rsidP="007B208F">
      <w:pPr>
        <w:pStyle w:val="Default"/>
        <w:numPr>
          <w:ilvl w:val="0"/>
          <w:numId w:val="33"/>
        </w:numPr>
        <w:ind w:left="567" w:hanging="567"/>
        <w:rPr>
          <w:color w:val="auto"/>
          <w:sz w:val="22"/>
          <w:szCs w:val="22"/>
        </w:rPr>
      </w:pPr>
      <w:r w:rsidRPr="007B208F">
        <w:rPr>
          <w:color w:val="auto"/>
          <w:sz w:val="22"/>
          <w:szCs w:val="22"/>
        </w:rPr>
        <w:t xml:space="preserve">Košmarai, nemiga. </w:t>
      </w:r>
    </w:p>
    <w:p w14:paraId="0D84228A" w14:textId="77777777" w:rsidR="007B208F" w:rsidRPr="007B208F" w:rsidRDefault="007B208F" w:rsidP="007B208F">
      <w:pPr>
        <w:pStyle w:val="Default"/>
        <w:numPr>
          <w:ilvl w:val="0"/>
          <w:numId w:val="33"/>
        </w:numPr>
        <w:ind w:left="567" w:hanging="567"/>
        <w:rPr>
          <w:color w:val="auto"/>
          <w:sz w:val="22"/>
          <w:szCs w:val="22"/>
        </w:rPr>
      </w:pPr>
      <w:r w:rsidRPr="007B208F">
        <w:rPr>
          <w:color w:val="auto"/>
          <w:sz w:val="22"/>
          <w:szCs w:val="22"/>
        </w:rPr>
        <w:t xml:space="preserve">Svaigulys, rankų ir kojų pirštų nutirpimas ar dilgčiojimas, skausmo ar lytėjimo jutimų susilpnėjimas, skonio pojūčio pakitimai, atminties praradimas. </w:t>
      </w:r>
    </w:p>
    <w:p w14:paraId="212DBC49" w14:textId="77777777" w:rsidR="007B208F" w:rsidRPr="007B208F" w:rsidRDefault="007B208F" w:rsidP="007B208F">
      <w:pPr>
        <w:pStyle w:val="Default"/>
        <w:numPr>
          <w:ilvl w:val="0"/>
          <w:numId w:val="33"/>
        </w:numPr>
        <w:ind w:left="567" w:hanging="567"/>
        <w:rPr>
          <w:color w:val="auto"/>
          <w:sz w:val="22"/>
          <w:szCs w:val="22"/>
        </w:rPr>
      </w:pPr>
      <w:r w:rsidRPr="007B208F">
        <w:rPr>
          <w:color w:val="auto"/>
          <w:sz w:val="22"/>
          <w:szCs w:val="22"/>
        </w:rPr>
        <w:t xml:space="preserve">Miglotas matymas. </w:t>
      </w:r>
    </w:p>
    <w:p w14:paraId="729D002D" w14:textId="77777777" w:rsidR="007B208F" w:rsidRPr="00400A89" w:rsidRDefault="007B208F" w:rsidP="007B208F">
      <w:pPr>
        <w:pStyle w:val="Default"/>
        <w:numPr>
          <w:ilvl w:val="0"/>
          <w:numId w:val="33"/>
        </w:numPr>
        <w:ind w:left="567" w:hanging="567"/>
        <w:rPr>
          <w:color w:val="auto"/>
          <w:sz w:val="22"/>
          <w:lang w:val="en-US"/>
        </w:rPr>
      </w:pPr>
      <w:r w:rsidRPr="00400A89">
        <w:rPr>
          <w:color w:val="auto"/>
          <w:sz w:val="22"/>
          <w:lang w:val="en-US"/>
        </w:rPr>
        <w:t>Skambėjimas ausyse ir (arba) galvoje.</w:t>
      </w:r>
    </w:p>
    <w:p w14:paraId="0C1CBF61" w14:textId="77777777" w:rsidR="007B208F" w:rsidRPr="00400A89" w:rsidRDefault="007B208F" w:rsidP="007B208F">
      <w:pPr>
        <w:pStyle w:val="Default"/>
        <w:numPr>
          <w:ilvl w:val="0"/>
          <w:numId w:val="33"/>
        </w:numPr>
        <w:ind w:left="567" w:hanging="567"/>
        <w:rPr>
          <w:color w:val="auto"/>
          <w:sz w:val="22"/>
          <w:lang w:val="en-US"/>
        </w:rPr>
      </w:pPr>
      <w:r w:rsidRPr="00400A89">
        <w:rPr>
          <w:color w:val="auto"/>
          <w:sz w:val="22"/>
          <w:lang w:val="en-US"/>
        </w:rPr>
        <w:t xml:space="preserve">Vėmimas, raugėjimas, pilvo skausmai viršutinėje ir apatinėje dalyje, pankreatitas (kasos uždegimas, dėl kurio pasireiškia pilvo skausmas). </w:t>
      </w:r>
    </w:p>
    <w:p w14:paraId="45E6979F" w14:textId="77777777" w:rsidR="007B208F" w:rsidRPr="007B208F" w:rsidRDefault="007B208F" w:rsidP="007B208F">
      <w:pPr>
        <w:pStyle w:val="Default"/>
        <w:numPr>
          <w:ilvl w:val="0"/>
          <w:numId w:val="33"/>
        </w:numPr>
        <w:ind w:left="567" w:hanging="567"/>
        <w:rPr>
          <w:color w:val="auto"/>
          <w:sz w:val="22"/>
          <w:szCs w:val="22"/>
        </w:rPr>
      </w:pPr>
      <w:r w:rsidRPr="007B208F">
        <w:rPr>
          <w:color w:val="auto"/>
          <w:sz w:val="22"/>
          <w:szCs w:val="22"/>
        </w:rPr>
        <w:t xml:space="preserve">Hepatitas (kepenų uždegimas). </w:t>
      </w:r>
    </w:p>
    <w:p w14:paraId="3A538F1F" w14:textId="77777777" w:rsidR="007B208F" w:rsidRPr="007B208F" w:rsidRDefault="007B208F" w:rsidP="007B208F">
      <w:pPr>
        <w:pStyle w:val="Default"/>
        <w:numPr>
          <w:ilvl w:val="0"/>
          <w:numId w:val="33"/>
        </w:numPr>
        <w:ind w:left="567" w:hanging="567"/>
        <w:rPr>
          <w:color w:val="auto"/>
          <w:sz w:val="22"/>
          <w:szCs w:val="22"/>
        </w:rPr>
      </w:pPr>
      <w:r w:rsidRPr="007B208F">
        <w:rPr>
          <w:color w:val="auto"/>
          <w:sz w:val="22"/>
          <w:szCs w:val="22"/>
        </w:rPr>
        <w:t xml:space="preserve">Odos išbėrimas, niežulys, dilgėlinė, plaukų slinkimas. </w:t>
      </w:r>
    </w:p>
    <w:p w14:paraId="32A6625E" w14:textId="77777777" w:rsidR="007B208F" w:rsidRPr="007B208F" w:rsidRDefault="007B208F" w:rsidP="007B208F">
      <w:pPr>
        <w:pStyle w:val="Default"/>
        <w:numPr>
          <w:ilvl w:val="0"/>
          <w:numId w:val="33"/>
        </w:numPr>
        <w:ind w:left="567" w:hanging="567"/>
        <w:rPr>
          <w:color w:val="auto"/>
          <w:sz w:val="22"/>
          <w:szCs w:val="22"/>
        </w:rPr>
      </w:pPr>
      <w:r w:rsidRPr="007B208F">
        <w:rPr>
          <w:color w:val="auto"/>
          <w:sz w:val="22"/>
          <w:szCs w:val="22"/>
        </w:rPr>
        <w:t xml:space="preserve">Kaklo skausmas, raumenų nuovargis. </w:t>
      </w:r>
    </w:p>
    <w:p w14:paraId="34187C47" w14:textId="77777777" w:rsidR="007B208F" w:rsidRPr="007B208F" w:rsidRDefault="007B208F" w:rsidP="007B208F">
      <w:pPr>
        <w:pStyle w:val="Default"/>
        <w:numPr>
          <w:ilvl w:val="0"/>
          <w:numId w:val="33"/>
        </w:numPr>
        <w:ind w:left="567" w:hanging="567"/>
        <w:rPr>
          <w:color w:val="auto"/>
          <w:sz w:val="22"/>
          <w:szCs w:val="22"/>
        </w:rPr>
      </w:pPr>
      <w:r w:rsidRPr="007B208F">
        <w:rPr>
          <w:color w:val="auto"/>
          <w:sz w:val="22"/>
          <w:szCs w:val="22"/>
        </w:rPr>
        <w:t xml:space="preserve">Nuovargis, bloga savijauta, silpnumas, krūtinės skausmas, patinimas (edema), ypač kulkšnių, kūno temperatūros padidėjimas. </w:t>
      </w:r>
    </w:p>
    <w:p w14:paraId="2A647840" w14:textId="77777777" w:rsidR="007B208F" w:rsidRPr="007B208F" w:rsidRDefault="007B208F" w:rsidP="007B208F">
      <w:pPr>
        <w:pStyle w:val="Default"/>
        <w:numPr>
          <w:ilvl w:val="0"/>
          <w:numId w:val="33"/>
        </w:numPr>
        <w:ind w:left="567" w:hanging="567"/>
        <w:rPr>
          <w:color w:val="auto"/>
          <w:sz w:val="22"/>
          <w:szCs w:val="22"/>
        </w:rPr>
      </w:pPr>
      <w:r w:rsidRPr="007B208F">
        <w:rPr>
          <w:color w:val="auto"/>
          <w:sz w:val="22"/>
          <w:szCs w:val="22"/>
        </w:rPr>
        <w:t xml:space="preserve">Baltųjų kraujo ląstelių aptikimas šlapime. </w:t>
      </w:r>
    </w:p>
    <w:p w14:paraId="6B65FB86" w14:textId="77777777" w:rsidR="007B208F" w:rsidRPr="007B208F" w:rsidRDefault="007B208F" w:rsidP="007B208F">
      <w:pPr>
        <w:pStyle w:val="Default"/>
        <w:rPr>
          <w:color w:val="auto"/>
          <w:sz w:val="22"/>
          <w:szCs w:val="22"/>
        </w:rPr>
      </w:pPr>
    </w:p>
    <w:p w14:paraId="426F406F" w14:textId="77777777" w:rsidR="007B208F" w:rsidRPr="007B208F" w:rsidRDefault="007B208F" w:rsidP="007B208F">
      <w:pPr>
        <w:pStyle w:val="Default"/>
        <w:rPr>
          <w:color w:val="auto"/>
          <w:sz w:val="22"/>
          <w:szCs w:val="22"/>
          <w:lang w:val="en-US"/>
        </w:rPr>
      </w:pPr>
      <w:r w:rsidRPr="007B208F">
        <w:rPr>
          <w:color w:val="auto"/>
          <w:sz w:val="22"/>
          <w:szCs w:val="22"/>
          <w:lang w:val="en-US"/>
        </w:rPr>
        <w:t xml:space="preserve">Retas šalutinis poveikis (pasireiškia nuo 1 iki 10 pacientų iš 1000): </w:t>
      </w:r>
    </w:p>
    <w:p w14:paraId="4107CCCC" w14:textId="77777777" w:rsidR="007B208F" w:rsidRPr="007B208F" w:rsidRDefault="007B208F" w:rsidP="007B208F">
      <w:pPr>
        <w:pStyle w:val="Default"/>
        <w:numPr>
          <w:ilvl w:val="0"/>
          <w:numId w:val="33"/>
        </w:numPr>
        <w:ind w:left="567" w:hanging="567"/>
        <w:rPr>
          <w:color w:val="auto"/>
          <w:sz w:val="22"/>
          <w:szCs w:val="22"/>
        </w:rPr>
      </w:pPr>
      <w:r w:rsidRPr="007B208F">
        <w:rPr>
          <w:color w:val="auto"/>
          <w:sz w:val="22"/>
          <w:szCs w:val="22"/>
        </w:rPr>
        <w:t xml:space="preserve">Regėjimo sutrikimas. </w:t>
      </w:r>
    </w:p>
    <w:p w14:paraId="63488C38" w14:textId="77777777" w:rsidR="007B208F" w:rsidRPr="007B208F" w:rsidRDefault="007B208F" w:rsidP="007B208F">
      <w:pPr>
        <w:pStyle w:val="Default"/>
        <w:numPr>
          <w:ilvl w:val="0"/>
          <w:numId w:val="33"/>
        </w:numPr>
        <w:ind w:left="567" w:hanging="567"/>
        <w:rPr>
          <w:color w:val="auto"/>
          <w:sz w:val="22"/>
          <w:szCs w:val="22"/>
        </w:rPr>
      </w:pPr>
      <w:r w:rsidRPr="007B208F">
        <w:rPr>
          <w:color w:val="auto"/>
          <w:sz w:val="22"/>
          <w:szCs w:val="22"/>
        </w:rPr>
        <w:t xml:space="preserve">Nepaaiškinamas kraujavimas ar mėlynių atsiradimas. </w:t>
      </w:r>
    </w:p>
    <w:p w14:paraId="71381F93" w14:textId="77777777" w:rsidR="007B208F" w:rsidRPr="007B208F" w:rsidRDefault="007B208F" w:rsidP="007B208F">
      <w:pPr>
        <w:pStyle w:val="Default"/>
        <w:numPr>
          <w:ilvl w:val="0"/>
          <w:numId w:val="33"/>
        </w:numPr>
        <w:ind w:left="567" w:hanging="567"/>
        <w:rPr>
          <w:color w:val="auto"/>
          <w:sz w:val="22"/>
          <w:szCs w:val="22"/>
        </w:rPr>
      </w:pPr>
      <w:r w:rsidRPr="007B208F">
        <w:rPr>
          <w:color w:val="auto"/>
          <w:sz w:val="22"/>
          <w:szCs w:val="22"/>
        </w:rPr>
        <w:t xml:space="preserve">Gelta dėl tulžies sąstovio (odos ir akių baltymo pageltimas). </w:t>
      </w:r>
    </w:p>
    <w:p w14:paraId="11204570" w14:textId="77777777" w:rsidR="007B208F" w:rsidRPr="007B208F" w:rsidRDefault="007B208F" w:rsidP="007B208F">
      <w:pPr>
        <w:pStyle w:val="Default"/>
        <w:numPr>
          <w:ilvl w:val="0"/>
          <w:numId w:val="33"/>
        </w:numPr>
        <w:ind w:left="567" w:hanging="567"/>
        <w:rPr>
          <w:color w:val="auto"/>
          <w:sz w:val="22"/>
          <w:szCs w:val="22"/>
        </w:rPr>
      </w:pPr>
      <w:r w:rsidRPr="007B208F">
        <w:rPr>
          <w:color w:val="auto"/>
          <w:sz w:val="22"/>
          <w:szCs w:val="22"/>
        </w:rPr>
        <w:t xml:space="preserve">Sausgyslių trauma. </w:t>
      </w:r>
    </w:p>
    <w:p w14:paraId="1E14970E" w14:textId="77777777" w:rsidR="007B208F" w:rsidRPr="007B208F" w:rsidRDefault="007B208F" w:rsidP="007B208F">
      <w:pPr>
        <w:pStyle w:val="Default"/>
        <w:rPr>
          <w:color w:val="auto"/>
          <w:sz w:val="22"/>
          <w:szCs w:val="22"/>
        </w:rPr>
      </w:pPr>
    </w:p>
    <w:p w14:paraId="16F3C4DD" w14:textId="77777777" w:rsidR="007B208F" w:rsidRPr="007B208F" w:rsidRDefault="007B208F" w:rsidP="007B208F">
      <w:pPr>
        <w:pStyle w:val="Default"/>
        <w:rPr>
          <w:color w:val="auto"/>
          <w:sz w:val="22"/>
          <w:szCs w:val="22"/>
        </w:rPr>
      </w:pPr>
      <w:r w:rsidRPr="007B208F">
        <w:rPr>
          <w:color w:val="auto"/>
          <w:sz w:val="22"/>
          <w:szCs w:val="22"/>
        </w:rPr>
        <w:t xml:space="preserve">Labai retas šalutinis poveikis (pasireiškia rečiau kaip 1 iš 10000 pacientų) </w:t>
      </w:r>
    </w:p>
    <w:p w14:paraId="20D3FE6C" w14:textId="77777777" w:rsidR="007B208F" w:rsidRPr="007B208F" w:rsidRDefault="007B208F" w:rsidP="007B208F">
      <w:pPr>
        <w:pStyle w:val="Default"/>
        <w:numPr>
          <w:ilvl w:val="0"/>
          <w:numId w:val="33"/>
        </w:numPr>
        <w:ind w:left="567" w:hanging="567"/>
        <w:rPr>
          <w:color w:val="auto"/>
          <w:sz w:val="22"/>
          <w:szCs w:val="22"/>
        </w:rPr>
      </w:pPr>
      <w:r w:rsidRPr="007B208F">
        <w:rPr>
          <w:color w:val="auto"/>
          <w:sz w:val="22"/>
          <w:szCs w:val="22"/>
        </w:rPr>
        <w:t xml:space="preserve">Alerginė reakcija, kurios simptomais gali būti staigus dusulys ir krūtinės skausmas ar veržimas, akių vokų, veido, lūpų, burnos, liežuvio ar gerklės tinimas, kvėpavimo pasunkėjimas, apalpimas. </w:t>
      </w:r>
    </w:p>
    <w:p w14:paraId="7FD4282F" w14:textId="77777777" w:rsidR="007B208F" w:rsidRPr="007B208F" w:rsidRDefault="007B208F" w:rsidP="007B208F">
      <w:pPr>
        <w:pStyle w:val="Default"/>
        <w:numPr>
          <w:ilvl w:val="0"/>
          <w:numId w:val="33"/>
        </w:numPr>
        <w:ind w:left="567" w:hanging="567"/>
        <w:rPr>
          <w:color w:val="auto"/>
          <w:sz w:val="22"/>
          <w:szCs w:val="22"/>
        </w:rPr>
      </w:pPr>
      <w:r w:rsidRPr="007B208F">
        <w:rPr>
          <w:color w:val="auto"/>
          <w:sz w:val="22"/>
          <w:szCs w:val="22"/>
        </w:rPr>
        <w:t xml:space="preserve">Apkurtimas. </w:t>
      </w:r>
    </w:p>
    <w:p w14:paraId="091680B3" w14:textId="77777777" w:rsidR="007B208F" w:rsidRPr="007B208F" w:rsidRDefault="007B208F" w:rsidP="007B208F">
      <w:pPr>
        <w:pStyle w:val="Default"/>
        <w:numPr>
          <w:ilvl w:val="0"/>
          <w:numId w:val="33"/>
        </w:numPr>
        <w:ind w:left="567" w:hanging="567"/>
        <w:rPr>
          <w:color w:val="auto"/>
          <w:sz w:val="22"/>
          <w:szCs w:val="22"/>
        </w:rPr>
      </w:pPr>
      <w:r w:rsidRPr="007B208F">
        <w:rPr>
          <w:color w:val="auto"/>
          <w:sz w:val="22"/>
          <w:szCs w:val="22"/>
        </w:rPr>
        <w:t xml:space="preserve">Ginekomastija (vyrų ar moterų krūtų padidėjimas). </w:t>
      </w:r>
    </w:p>
    <w:p w14:paraId="3F53FC9D" w14:textId="77777777" w:rsidR="007B208F" w:rsidRPr="007B208F" w:rsidRDefault="007B208F" w:rsidP="007B208F">
      <w:pPr>
        <w:pStyle w:val="Default"/>
        <w:ind w:left="720"/>
        <w:rPr>
          <w:color w:val="auto"/>
          <w:sz w:val="22"/>
          <w:szCs w:val="22"/>
        </w:rPr>
      </w:pPr>
    </w:p>
    <w:p w14:paraId="140EE59C" w14:textId="77777777" w:rsidR="007B208F" w:rsidRPr="007B208F" w:rsidRDefault="007B208F" w:rsidP="007B208F">
      <w:pPr>
        <w:pStyle w:val="Default"/>
        <w:rPr>
          <w:sz w:val="22"/>
          <w:szCs w:val="22"/>
          <w:lang w:val="en-US"/>
        </w:rPr>
      </w:pPr>
      <w:r w:rsidRPr="007B208F">
        <w:rPr>
          <w:sz w:val="22"/>
          <w:szCs w:val="22"/>
          <w:lang w:val="en-US"/>
        </w:rPr>
        <w:t xml:space="preserve">Šalutinis poveikis, kurio dažnis nežinomas: </w:t>
      </w:r>
    </w:p>
    <w:p w14:paraId="1A8B4B98" w14:textId="77777777" w:rsidR="007B208F" w:rsidRPr="007B208F" w:rsidRDefault="007B208F" w:rsidP="007B208F">
      <w:pPr>
        <w:pStyle w:val="Default"/>
        <w:numPr>
          <w:ilvl w:val="0"/>
          <w:numId w:val="33"/>
        </w:numPr>
        <w:ind w:left="567" w:hanging="567"/>
        <w:rPr>
          <w:color w:val="auto"/>
          <w:sz w:val="22"/>
          <w:szCs w:val="22"/>
        </w:rPr>
      </w:pPr>
      <w:r w:rsidRPr="007B208F">
        <w:rPr>
          <w:color w:val="auto"/>
          <w:sz w:val="22"/>
          <w:szCs w:val="22"/>
        </w:rPr>
        <w:t>nuolatinis raumenų silpnumas.</w:t>
      </w:r>
    </w:p>
    <w:p w14:paraId="6CDFC95A" w14:textId="77777777" w:rsidR="007B208F" w:rsidRPr="007B208F" w:rsidRDefault="007B208F" w:rsidP="007B208F">
      <w:pPr>
        <w:pStyle w:val="Default"/>
        <w:rPr>
          <w:color w:val="auto"/>
          <w:sz w:val="22"/>
          <w:szCs w:val="22"/>
          <w:lang w:val="en-US"/>
        </w:rPr>
      </w:pPr>
    </w:p>
    <w:p w14:paraId="603C784E" w14:textId="77777777" w:rsidR="007B208F" w:rsidRPr="007B208F" w:rsidRDefault="007B208F" w:rsidP="007B208F">
      <w:pPr>
        <w:pStyle w:val="Default"/>
        <w:rPr>
          <w:color w:val="auto"/>
          <w:sz w:val="22"/>
          <w:szCs w:val="22"/>
          <w:lang w:val="en-US"/>
        </w:rPr>
      </w:pPr>
      <w:r w:rsidRPr="007B208F">
        <w:rPr>
          <w:color w:val="auto"/>
          <w:sz w:val="22"/>
          <w:szCs w:val="22"/>
          <w:lang w:val="en-US"/>
        </w:rPr>
        <w:t xml:space="preserve">Vartojant kai kuriuos statinus (tam tikros grupės vaistai, kurie mažina lipidų kiekį organizme), gali pasireikšti toliau išvardytas šalutinis poveikis: </w:t>
      </w:r>
    </w:p>
    <w:p w14:paraId="0AE036DC" w14:textId="77777777" w:rsidR="007B208F" w:rsidRPr="007B208F" w:rsidRDefault="007B208F" w:rsidP="007B208F">
      <w:pPr>
        <w:pStyle w:val="Default"/>
        <w:numPr>
          <w:ilvl w:val="0"/>
          <w:numId w:val="33"/>
        </w:numPr>
        <w:ind w:left="567" w:hanging="567"/>
        <w:rPr>
          <w:color w:val="auto"/>
          <w:sz w:val="22"/>
          <w:szCs w:val="22"/>
        </w:rPr>
      </w:pPr>
      <w:r w:rsidRPr="007B208F">
        <w:rPr>
          <w:color w:val="auto"/>
          <w:sz w:val="22"/>
          <w:szCs w:val="22"/>
        </w:rPr>
        <w:lastRenderedPageBreak/>
        <w:t xml:space="preserve">Lytinės funkcijos sutrikimas. </w:t>
      </w:r>
    </w:p>
    <w:p w14:paraId="56A54653" w14:textId="77777777" w:rsidR="007B208F" w:rsidRPr="007B208F" w:rsidRDefault="007B208F" w:rsidP="007B208F">
      <w:pPr>
        <w:pStyle w:val="Default"/>
        <w:numPr>
          <w:ilvl w:val="0"/>
          <w:numId w:val="33"/>
        </w:numPr>
        <w:ind w:left="567" w:hanging="567"/>
        <w:rPr>
          <w:color w:val="auto"/>
          <w:sz w:val="22"/>
          <w:szCs w:val="22"/>
        </w:rPr>
      </w:pPr>
      <w:r w:rsidRPr="007B208F">
        <w:rPr>
          <w:color w:val="auto"/>
          <w:sz w:val="22"/>
          <w:szCs w:val="22"/>
        </w:rPr>
        <w:t xml:space="preserve">Depreija. </w:t>
      </w:r>
    </w:p>
    <w:p w14:paraId="1D87C508" w14:textId="77777777" w:rsidR="007B208F" w:rsidRPr="007B208F" w:rsidRDefault="007B208F" w:rsidP="007B208F">
      <w:pPr>
        <w:pStyle w:val="Default"/>
        <w:numPr>
          <w:ilvl w:val="0"/>
          <w:numId w:val="33"/>
        </w:numPr>
        <w:ind w:left="567" w:hanging="567"/>
        <w:rPr>
          <w:color w:val="auto"/>
          <w:sz w:val="22"/>
          <w:szCs w:val="22"/>
        </w:rPr>
      </w:pPr>
      <w:r w:rsidRPr="007B208F">
        <w:rPr>
          <w:color w:val="auto"/>
          <w:sz w:val="22"/>
          <w:szCs w:val="22"/>
        </w:rPr>
        <w:t>Kvėpavimo sutrikimas, įskaitant nuolatinį kosulį ir (arba) kvėpavimo pasunkėjimą ar karščiavimą.</w:t>
      </w:r>
    </w:p>
    <w:p w14:paraId="7C9E8670" w14:textId="77777777" w:rsidR="007B208F" w:rsidRPr="007B208F" w:rsidRDefault="007B208F" w:rsidP="007B208F">
      <w:pPr>
        <w:pStyle w:val="Default"/>
        <w:numPr>
          <w:ilvl w:val="0"/>
          <w:numId w:val="33"/>
        </w:numPr>
        <w:ind w:left="567" w:hanging="567"/>
        <w:rPr>
          <w:color w:val="auto"/>
          <w:sz w:val="22"/>
          <w:szCs w:val="22"/>
        </w:rPr>
      </w:pPr>
      <w:r w:rsidRPr="007B208F">
        <w:rPr>
          <w:color w:val="auto"/>
          <w:sz w:val="22"/>
          <w:szCs w:val="22"/>
        </w:rPr>
        <w:t xml:space="preserve">Diabetas. Tikimybė susirgti yra didesnė, jeigu Jūsų kraujyje yra padidėjęs gliukozės ir riebalų kiekis, turite antsvorio arba Jūsų kraujospūdis yra aukštas. Šio vaisto vartojimo metu Jūsų gydytojas atidžiai stebės Jūsų būklę. </w:t>
      </w:r>
    </w:p>
    <w:p w14:paraId="68988247" w14:textId="77777777" w:rsidR="007B208F" w:rsidRPr="007B208F" w:rsidRDefault="007B208F" w:rsidP="007B208F">
      <w:pPr>
        <w:pStyle w:val="Default"/>
        <w:rPr>
          <w:color w:val="auto"/>
          <w:sz w:val="22"/>
          <w:szCs w:val="22"/>
        </w:rPr>
      </w:pPr>
    </w:p>
    <w:p w14:paraId="3DCAC6EB" w14:textId="77777777" w:rsidR="007B208F" w:rsidRPr="00400A89" w:rsidRDefault="007B208F" w:rsidP="00C90E1D">
      <w:pPr>
        <w:tabs>
          <w:tab w:val="left" w:pos="567"/>
        </w:tabs>
        <w:spacing w:after="0" w:line="240" w:lineRule="auto"/>
        <w:rPr>
          <w:rFonts w:ascii="Times New Roman" w:hAnsi="Times New Roman"/>
          <w:b/>
        </w:rPr>
      </w:pPr>
      <w:r w:rsidRPr="00400A89">
        <w:rPr>
          <w:rFonts w:ascii="Times New Roman" w:hAnsi="Times New Roman"/>
          <w:b/>
        </w:rPr>
        <w:t>Pranešimas apie šalutinį poveikį</w:t>
      </w:r>
    </w:p>
    <w:p w14:paraId="273DF925" w14:textId="77777777" w:rsidR="007B208F" w:rsidRPr="00400A89" w:rsidRDefault="007B208F" w:rsidP="00400A89">
      <w:pPr>
        <w:tabs>
          <w:tab w:val="left" w:pos="567"/>
        </w:tabs>
        <w:spacing w:after="0" w:line="240" w:lineRule="auto"/>
        <w:ind w:right="-449"/>
        <w:rPr>
          <w:rFonts w:ascii="Times New Roman" w:hAnsi="Times New Roman"/>
        </w:rPr>
      </w:pPr>
      <w:r w:rsidRPr="00400A89">
        <w:rPr>
          <w:rFonts w:ascii="Times New Roman" w:hAnsi="Times New Roman"/>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0F8BB6C5" w14:textId="77777777" w:rsidR="007B208F" w:rsidRPr="00400A89" w:rsidRDefault="007B208F" w:rsidP="00C90E1D">
      <w:pPr>
        <w:spacing w:after="0" w:line="240" w:lineRule="auto"/>
        <w:rPr>
          <w:rFonts w:ascii="Times New Roman" w:hAnsi="Times New Roman"/>
        </w:rPr>
      </w:pPr>
    </w:p>
    <w:p w14:paraId="7DEF4B20" w14:textId="77777777" w:rsidR="007B208F" w:rsidRPr="00400A89" w:rsidRDefault="007B208F" w:rsidP="00C90E1D">
      <w:pPr>
        <w:spacing w:after="0" w:line="240" w:lineRule="auto"/>
        <w:rPr>
          <w:rFonts w:ascii="Times New Roman" w:hAnsi="Times New Roman"/>
          <w:b/>
        </w:rPr>
      </w:pPr>
      <w:bookmarkStart w:id="9" w:name="_Toc129243268"/>
      <w:bookmarkStart w:id="10" w:name="_Toc129243143"/>
      <w:r w:rsidRPr="00400A89">
        <w:rPr>
          <w:rFonts w:ascii="Times New Roman" w:hAnsi="Times New Roman"/>
          <w:b/>
        </w:rPr>
        <w:t>5.</w:t>
      </w:r>
      <w:r w:rsidRPr="00400A89">
        <w:rPr>
          <w:rFonts w:ascii="Times New Roman" w:hAnsi="Times New Roman"/>
          <w:b/>
        </w:rPr>
        <w:tab/>
      </w:r>
      <w:bookmarkEnd w:id="9"/>
      <w:bookmarkEnd w:id="10"/>
      <w:r w:rsidRPr="00400A89">
        <w:rPr>
          <w:rFonts w:ascii="Times New Roman" w:hAnsi="Times New Roman"/>
          <w:b/>
        </w:rPr>
        <w:t>Kaip laikyti Atorvastatin Polpharma</w:t>
      </w:r>
    </w:p>
    <w:p w14:paraId="6022073B" w14:textId="77777777" w:rsidR="007B208F" w:rsidRPr="00400A89" w:rsidRDefault="007B208F" w:rsidP="00C90E1D">
      <w:pPr>
        <w:spacing w:after="0" w:line="240" w:lineRule="auto"/>
        <w:rPr>
          <w:rFonts w:ascii="Times New Roman" w:hAnsi="Times New Roman"/>
        </w:rPr>
      </w:pPr>
    </w:p>
    <w:p w14:paraId="147C3EF9" w14:textId="77777777" w:rsidR="007B208F" w:rsidRPr="00400A89" w:rsidRDefault="007B208F" w:rsidP="00C90E1D">
      <w:pPr>
        <w:spacing w:after="0" w:line="240" w:lineRule="auto"/>
        <w:rPr>
          <w:rFonts w:ascii="Times New Roman" w:hAnsi="Times New Roman"/>
        </w:rPr>
      </w:pPr>
      <w:r w:rsidRPr="00400A89">
        <w:rPr>
          <w:rFonts w:ascii="Times New Roman" w:hAnsi="Times New Roman"/>
        </w:rPr>
        <w:t>Šį vaistą laikykite vaikams nepastebimoje ir nepasiekiamoje vietoje.</w:t>
      </w:r>
    </w:p>
    <w:p w14:paraId="7D889671" w14:textId="77777777" w:rsidR="007B208F" w:rsidRPr="00400A89" w:rsidRDefault="007B208F" w:rsidP="00C90E1D">
      <w:pPr>
        <w:spacing w:after="0" w:line="240" w:lineRule="auto"/>
        <w:rPr>
          <w:rFonts w:ascii="Times New Roman" w:hAnsi="Times New Roman"/>
        </w:rPr>
      </w:pPr>
    </w:p>
    <w:p w14:paraId="7C0071E5" w14:textId="77777777" w:rsidR="007B208F" w:rsidRPr="00400A89" w:rsidRDefault="007B208F" w:rsidP="00C90E1D">
      <w:pPr>
        <w:spacing w:after="0" w:line="240" w:lineRule="auto"/>
        <w:rPr>
          <w:rFonts w:ascii="Times New Roman" w:hAnsi="Times New Roman"/>
        </w:rPr>
      </w:pPr>
      <w:r w:rsidRPr="00400A89">
        <w:rPr>
          <w:rFonts w:ascii="Times New Roman" w:hAnsi="Times New Roman"/>
        </w:rPr>
        <w:t>Laikyti ne aukštesnėje kaip 25 º C temperatūroje.</w:t>
      </w:r>
    </w:p>
    <w:p w14:paraId="381E6058" w14:textId="77777777" w:rsidR="007B208F" w:rsidRPr="00400A89" w:rsidRDefault="007B208F" w:rsidP="00C90E1D">
      <w:pPr>
        <w:spacing w:after="0" w:line="240" w:lineRule="auto"/>
        <w:rPr>
          <w:rFonts w:ascii="Times New Roman" w:hAnsi="Times New Roman"/>
        </w:rPr>
      </w:pPr>
    </w:p>
    <w:p w14:paraId="0062D714" w14:textId="77777777" w:rsidR="007B208F" w:rsidRPr="00400A89" w:rsidRDefault="007B208F" w:rsidP="00C90E1D">
      <w:pPr>
        <w:spacing w:after="0" w:line="240" w:lineRule="auto"/>
        <w:rPr>
          <w:rFonts w:ascii="Times New Roman" w:hAnsi="Times New Roman"/>
        </w:rPr>
      </w:pPr>
      <w:r w:rsidRPr="00400A89">
        <w:rPr>
          <w:rFonts w:ascii="Times New Roman" w:hAnsi="Times New Roman"/>
        </w:rPr>
        <w:t>Ant pakuotės po „EXP“ nurodytam tinkamumo laikui pasibaigus, šio vaisto vartoti negalima. Vaistas tinkamas vartoti iki paskutinės nurodyto mėnesio dienos.</w:t>
      </w:r>
    </w:p>
    <w:p w14:paraId="6AE1DC33" w14:textId="77777777" w:rsidR="007B208F" w:rsidRPr="00400A89" w:rsidRDefault="007B208F" w:rsidP="00C90E1D">
      <w:pPr>
        <w:spacing w:after="0" w:line="240" w:lineRule="auto"/>
        <w:rPr>
          <w:rFonts w:ascii="Times New Roman" w:hAnsi="Times New Roman"/>
        </w:rPr>
      </w:pPr>
    </w:p>
    <w:p w14:paraId="75C98ABC" w14:textId="77777777" w:rsidR="007B208F" w:rsidRPr="00400A89" w:rsidRDefault="007B208F" w:rsidP="00C90E1D">
      <w:pPr>
        <w:spacing w:after="0" w:line="240" w:lineRule="auto"/>
        <w:rPr>
          <w:rFonts w:ascii="Times New Roman" w:hAnsi="Times New Roman"/>
        </w:rPr>
      </w:pPr>
      <w:r w:rsidRPr="00400A89">
        <w:rPr>
          <w:rFonts w:ascii="Times New Roman" w:hAnsi="Times New Roman"/>
        </w:rPr>
        <w:t>Vaistų negalima išmesti į kanalizaciją arba su buitinėmis atliekomis. Kaip išmesti nereikalingus vaistus, klauskite vaistininko. Šios priemonės padės apsaugoti aplinką.</w:t>
      </w:r>
    </w:p>
    <w:p w14:paraId="4FDC4069" w14:textId="77777777" w:rsidR="007B208F" w:rsidRPr="00400A89" w:rsidRDefault="007B208F" w:rsidP="00C90E1D">
      <w:pPr>
        <w:spacing w:after="0" w:line="240" w:lineRule="auto"/>
        <w:rPr>
          <w:rFonts w:ascii="Times New Roman" w:hAnsi="Times New Roman"/>
        </w:rPr>
      </w:pPr>
    </w:p>
    <w:p w14:paraId="4F9FEE8F" w14:textId="77777777" w:rsidR="007B208F" w:rsidRPr="00400A89" w:rsidRDefault="007B208F" w:rsidP="00C90E1D">
      <w:pPr>
        <w:spacing w:after="0" w:line="240" w:lineRule="auto"/>
        <w:rPr>
          <w:rFonts w:ascii="Times New Roman" w:hAnsi="Times New Roman"/>
        </w:rPr>
      </w:pPr>
    </w:p>
    <w:p w14:paraId="458FCBCD" w14:textId="77777777" w:rsidR="007B208F" w:rsidRPr="00400A89" w:rsidRDefault="007B208F" w:rsidP="00C90E1D">
      <w:pPr>
        <w:spacing w:after="0" w:line="240" w:lineRule="auto"/>
        <w:rPr>
          <w:rFonts w:ascii="Times New Roman" w:hAnsi="Times New Roman"/>
          <w:b/>
        </w:rPr>
      </w:pPr>
      <w:bookmarkStart w:id="11" w:name="_Toc129243269"/>
      <w:bookmarkStart w:id="12" w:name="_Toc129243144"/>
      <w:r w:rsidRPr="00400A89">
        <w:rPr>
          <w:rFonts w:ascii="Times New Roman" w:hAnsi="Times New Roman"/>
          <w:b/>
        </w:rPr>
        <w:t>6.</w:t>
      </w:r>
      <w:r w:rsidRPr="00400A89">
        <w:rPr>
          <w:rFonts w:ascii="Times New Roman" w:hAnsi="Times New Roman"/>
          <w:b/>
        </w:rPr>
        <w:tab/>
      </w:r>
      <w:bookmarkEnd w:id="11"/>
      <w:bookmarkEnd w:id="12"/>
      <w:r w:rsidRPr="00400A89">
        <w:rPr>
          <w:rFonts w:ascii="Times New Roman" w:hAnsi="Times New Roman"/>
          <w:b/>
        </w:rPr>
        <w:t>Pakuotės turinys ir kita informacija</w:t>
      </w:r>
    </w:p>
    <w:p w14:paraId="388A47DF" w14:textId="77777777" w:rsidR="007B208F" w:rsidRPr="00400A89" w:rsidRDefault="007B208F" w:rsidP="00C90E1D">
      <w:pPr>
        <w:spacing w:after="0" w:line="240" w:lineRule="auto"/>
        <w:rPr>
          <w:rFonts w:ascii="Times New Roman" w:hAnsi="Times New Roman"/>
        </w:rPr>
      </w:pPr>
    </w:p>
    <w:p w14:paraId="2BF40C08" w14:textId="77777777" w:rsidR="007B208F" w:rsidRPr="00400A89" w:rsidRDefault="007B208F" w:rsidP="00C90E1D">
      <w:pPr>
        <w:spacing w:after="0" w:line="240" w:lineRule="auto"/>
        <w:rPr>
          <w:rFonts w:ascii="Times New Roman" w:hAnsi="Times New Roman"/>
          <w:b/>
        </w:rPr>
      </w:pPr>
      <w:r w:rsidRPr="00400A89">
        <w:rPr>
          <w:rFonts w:ascii="Times New Roman" w:hAnsi="Times New Roman"/>
          <w:b/>
        </w:rPr>
        <w:t>Atorvastatin Polpharma sudėtis</w:t>
      </w:r>
    </w:p>
    <w:p w14:paraId="4C7E5676" w14:textId="77777777" w:rsidR="007B208F" w:rsidRPr="00400A89" w:rsidRDefault="007B208F" w:rsidP="00C90E1D">
      <w:pPr>
        <w:spacing w:after="0" w:line="240" w:lineRule="auto"/>
        <w:ind w:left="567" w:hanging="567"/>
        <w:rPr>
          <w:rFonts w:ascii="Times New Roman" w:hAnsi="Times New Roman"/>
        </w:rPr>
      </w:pPr>
      <w:r w:rsidRPr="00400A89">
        <w:rPr>
          <w:rFonts w:ascii="Times New Roman" w:hAnsi="Times New Roman"/>
        </w:rPr>
        <w:t>-</w:t>
      </w:r>
      <w:r w:rsidRPr="00400A89">
        <w:rPr>
          <w:rFonts w:ascii="Times New Roman" w:hAnsi="Times New Roman"/>
        </w:rPr>
        <w:tab/>
        <w:t>Veiklioji medžiaga yra atorvastatinas.</w:t>
      </w:r>
    </w:p>
    <w:p w14:paraId="25C7D89E" w14:textId="77777777" w:rsidR="007B208F" w:rsidRPr="00400A89" w:rsidRDefault="007B208F" w:rsidP="00C90E1D">
      <w:pPr>
        <w:spacing w:after="0" w:line="240" w:lineRule="auto"/>
        <w:ind w:left="567"/>
        <w:rPr>
          <w:rFonts w:ascii="Times New Roman" w:hAnsi="Times New Roman"/>
        </w:rPr>
      </w:pPr>
      <w:r w:rsidRPr="00400A89">
        <w:rPr>
          <w:rFonts w:ascii="Times New Roman" w:hAnsi="Times New Roman"/>
        </w:rPr>
        <w:t xml:space="preserve">Kiekvienoje plėvele dengtoje tabletėje yra 10 mg, 20 mg arba 40 mg atorvastatino (atorvastatino kalcio druskos pavidalu). </w:t>
      </w:r>
    </w:p>
    <w:p w14:paraId="7ECDE083" w14:textId="77777777" w:rsidR="007B208F" w:rsidRPr="00400A89" w:rsidRDefault="007B208F" w:rsidP="00C90E1D">
      <w:pPr>
        <w:spacing w:after="0" w:line="240" w:lineRule="auto"/>
        <w:ind w:left="567" w:hanging="567"/>
        <w:rPr>
          <w:rFonts w:ascii="Times New Roman" w:hAnsi="Times New Roman"/>
        </w:rPr>
      </w:pPr>
      <w:r w:rsidRPr="00400A89">
        <w:rPr>
          <w:rFonts w:ascii="Times New Roman" w:hAnsi="Times New Roman"/>
        </w:rPr>
        <w:t>-</w:t>
      </w:r>
      <w:r w:rsidRPr="00400A89">
        <w:rPr>
          <w:rFonts w:ascii="Times New Roman" w:hAnsi="Times New Roman"/>
        </w:rPr>
        <w:tab/>
        <w:t>Pagalbinės medžiagos yra manitolis (E421), mikrokristalinė celiuliozė, kalcio karbonatas (E170), povidonas, kroskarmeliozės natrio druska, natrio laurilsulfatas, bevandenis koloidinis silicio dioksidas, magnio stearatas, hipromeliozė, titano dioksidas (E171) ir makrogolis 6000.</w:t>
      </w:r>
    </w:p>
    <w:p w14:paraId="3B2B0DDB" w14:textId="77777777" w:rsidR="007B208F" w:rsidRPr="00400A89" w:rsidRDefault="007B208F" w:rsidP="00C90E1D">
      <w:pPr>
        <w:spacing w:after="0" w:line="240" w:lineRule="auto"/>
        <w:rPr>
          <w:rFonts w:ascii="Times New Roman" w:hAnsi="Times New Roman"/>
        </w:rPr>
      </w:pPr>
    </w:p>
    <w:p w14:paraId="7DBF6598" w14:textId="77777777" w:rsidR="007B208F" w:rsidRPr="00400A89" w:rsidRDefault="007B208F" w:rsidP="00C90E1D">
      <w:pPr>
        <w:spacing w:after="0" w:line="240" w:lineRule="auto"/>
        <w:rPr>
          <w:rFonts w:ascii="Times New Roman" w:hAnsi="Times New Roman"/>
          <w:b/>
        </w:rPr>
      </w:pPr>
      <w:r w:rsidRPr="00400A89">
        <w:rPr>
          <w:rFonts w:ascii="Times New Roman" w:hAnsi="Times New Roman"/>
          <w:b/>
        </w:rPr>
        <w:t>Atorvastatin Polpharma išvaizda ir kiekis pakuotėje</w:t>
      </w:r>
    </w:p>
    <w:p w14:paraId="32A96CA9" w14:textId="77777777" w:rsidR="007B208F" w:rsidRPr="00400A89" w:rsidRDefault="007B208F" w:rsidP="00C90E1D">
      <w:pPr>
        <w:spacing w:after="0" w:line="240" w:lineRule="auto"/>
        <w:rPr>
          <w:rFonts w:ascii="Times New Roman" w:hAnsi="Times New Roman"/>
        </w:rPr>
      </w:pPr>
      <w:r w:rsidRPr="00400A89">
        <w:rPr>
          <w:rFonts w:ascii="Times New Roman" w:hAnsi="Times New Roman"/>
        </w:rPr>
        <w:t>10 mg tabletės yra baltos, apvalios, abipusiai išgaubtos, 7 mm skersmens, dengtos plėvele.</w:t>
      </w:r>
    </w:p>
    <w:p w14:paraId="28BA4D5D" w14:textId="77777777" w:rsidR="007B208F" w:rsidRPr="00400A89" w:rsidRDefault="007B208F" w:rsidP="00C90E1D">
      <w:pPr>
        <w:spacing w:after="0" w:line="240" w:lineRule="auto"/>
        <w:rPr>
          <w:rFonts w:ascii="Times New Roman" w:hAnsi="Times New Roman"/>
        </w:rPr>
      </w:pPr>
      <w:r w:rsidRPr="00400A89">
        <w:rPr>
          <w:rFonts w:ascii="Times New Roman" w:hAnsi="Times New Roman"/>
        </w:rPr>
        <w:t>20 mg tabletės yra baltos, apvalios, abipusiai išgaubtos, 9 mm skersmens, dengtos plėvele.</w:t>
      </w:r>
    </w:p>
    <w:p w14:paraId="0E36A495" w14:textId="77777777" w:rsidR="007B208F" w:rsidRPr="00400A89" w:rsidRDefault="007B208F" w:rsidP="00C90E1D">
      <w:pPr>
        <w:spacing w:after="0" w:line="240" w:lineRule="auto"/>
        <w:rPr>
          <w:rFonts w:ascii="Times New Roman" w:hAnsi="Times New Roman"/>
        </w:rPr>
      </w:pPr>
      <w:r w:rsidRPr="00400A89">
        <w:rPr>
          <w:rFonts w:ascii="Times New Roman" w:hAnsi="Times New Roman"/>
        </w:rPr>
        <w:t>40 mg tabletės yra baltos, ovalios, abipusiai išgaubtos, 17 mm ilgio, 8,2 mm pločio, dengtos plėvele.</w:t>
      </w:r>
    </w:p>
    <w:p w14:paraId="615499A8" w14:textId="77777777" w:rsidR="007B208F" w:rsidRPr="00400A89" w:rsidRDefault="007B208F" w:rsidP="00C90E1D">
      <w:pPr>
        <w:spacing w:after="0" w:line="240" w:lineRule="auto"/>
        <w:rPr>
          <w:rFonts w:ascii="Times New Roman" w:hAnsi="Times New Roman"/>
        </w:rPr>
      </w:pPr>
    </w:p>
    <w:p w14:paraId="05979E59" w14:textId="77777777" w:rsidR="007B208F" w:rsidRPr="00400A89" w:rsidRDefault="007B208F" w:rsidP="00C90E1D">
      <w:pPr>
        <w:spacing w:after="0" w:line="240" w:lineRule="auto"/>
        <w:rPr>
          <w:rFonts w:ascii="Times New Roman" w:hAnsi="Times New Roman"/>
        </w:rPr>
      </w:pPr>
      <w:r w:rsidRPr="00400A89">
        <w:rPr>
          <w:rFonts w:ascii="Times New Roman" w:hAnsi="Times New Roman"/>
        </w:rPr>
        <w:lastRenderedPageBreak/>
        <w:t>Lizdinės plokštelės (OPA/aliuminis/PVC/aliuminis), kuriose yra 4, 7, 10, 14, 20, 28, 30, 50, 56, 84, 98, 100, 200 arba 500 plėvele dengtų tablečių.</w:t>
      </w:r>
    </w:p>
    <w:p w14:paraId="24A2676B" w14:textId="77777777" w:rsidR="007B208F" w:rsidRPr="00400A89" w:rsidRDefault="007B208F" w:rsidP="00C90E1D">
      <w:pPr>
        <w:spacing w:after="0" w:line="240" w:lineRule="auto"/>
        <w:rPr>
          <w:rFonts w:ascii="Times New Roman" w:hAnsi="Times New Roman"/>
        </w:rPr>
      </w:pPr>
    </w:p>
    <w:p w14:paraId="0566385C" w14:textId="77777777" w:rsidR="007B208F" w:rsidRPr="00400A89" w:rsidRDefault="007B208F" w:rsidP="00C90E1D">
      <w:pPr>
        <w:spacing w:after="0" w:line="240" w:lineRule="auto"/>
        <w:rPr>
          <w:rFonts w:ascii="Times New Roman" w:hAnsi="Times New Roman"/>
        </w:rPr>
      </w:pPr>
      <w:r w:rsidRPr="00400A89">
        <w:rPr>
          <w:rFonts w:ascii="Times New Roman" w:hAnsi="Times New Roman"/>
        </w:rPr>
        <w:t>Gali būti tiekiamos ne visų dydžių pakuotės.</w:t>
      </w:r>
    </w:p>
    <w:p w14:paraId="3D8CD5A6" w14:textId="77777777" w:rsidR="007B208F" w:rsidRPr="00400A89" w:rsidRDefault="007B208F" w:rsidP="00C90E1D">
      <w:pPr>
        <w:spacing w:after="0" w:line="240" w:lineRule="auto"/>
        <w:rPr>
          <w:rFonts w:ascii="Times New Roman" w:hAnsi="Times New Roman"/>
          <w:b/>
        </w:rPr>
      </w:pPr>
    </w:p>
    <w:p w14:paraId="5EED0BEF" w14:textId="77777777" w:rsidR="007B208F" w:rsidRPr="00400A89" w:rsidRDefault="007B208F" w:rsidP="00C90E1D">
      <w:pPr>
        <w:spacing w:after="0" w:line="240" w:lineRule="auto"/>
        <w:rPr>
          <w:rFonts w:ascii="Times New Roman" w:hAnsi="Times New Roman"/>
          <w:b/>
          <w:lang w:val="en-US"/>
        </w:rPr>
      </w:pPr>
      <w:r w:rsidRPr="00400A89">
        <w:rPr>
          <w:rFonts w:ascii="Times New Roman" w:hAnsi="Times New Roman"/>
          <w:b/>
          <w:lang w:val="en-US"/>
        </w:rPr>
        <w:t>Registruotojas ir gamintojas</w:t>
      </w:r>
    </w:p>
    <w:p w14:paraId="46EFA65E" w14:textId="77777777" w:rsidR="007B208F" w:rsidRPr="00400A89" w:rsidRDefault="007B208F" w:rsidP="00C90E1D">
      <w:pPr>
        <w:numPr>
          <w:ilvl w:val="12"/>
          <w:numId w:val="0"/>
        </w:numPr>
        <w:spacing w:after="0" w:line="240" w:lineRule="auto"/>
        <w:ind w:right="-2"/>
        <w:rPr>
          <w:rFonts w:ascii="Times New Roman" w:hAnsi="Times New Roman"/>
          <w:lang w:val="en-US"/>
        </w:rPr>
      </w:pPr>
    </w:p>
    <w:p w14:paraId="72CE361E" w14:textId="77777777" w:rsidR="007B208F" w:rsidRPr="00400A89" w:rsidRDefault="007B208F" w:rsidP="00C90E1D">
      <w:pPr>
        <w:numPr>
          <w:ilvl w:val="12"/>
          <w:numId w:val="0"/>
        </w:numPr>
        <w:spacing w:after="0" w:line="240" w:lineRule="auto"/>
        <w:ind w:right="-2"/>
        <w:rPr>
          <w:rFonts w:ascii="Times New Roman" w:hAnsi="Times New Roman"/>
          <w:i/>
          <w:lang w:val="en-US"/>
        </w:rPr>
      </w:pPr>
      <w:r w:rsidRPr="00400A89">
        <w:rPr>
          <w:rFonts w:ascii="Times New Roman" w:hAnsi="Times New Roman"/>
          <w:i/>
          <w:lang w:val="en-US"/>
        </w:rPr>
        <w:t>Registruotojas</w:t>
      </w:r>
      <w:r w:rsidRPr="00400A89">
        <w:rPr>
          <w:rFonts w:ascii="Times New Roman" w:hAnsi="Times New Roman"/>
          <w:b/>
          <w:lang w:val="en-US"/>
        </w:rPr>
        <w:t xml:space="preserve"> </w:t>
      </w:r>
    </w:p>
    <w:p w14:paraId="6BFF1229" w14:textId="77777777" w:rsidR="007B208F" w:rsidRPr="00400A89" w:rsidRDefault="007B208F" w:rsidP="00C90E1D">
      <w:pPr>
        <w:numPr>
          <w:ilvl w:val="12"/>
          <w:numId w:val="0"/>
        </w:numPr>
        <w:spacing w:after="0" w:line="240" w:lineRule="auto"/>
        <w:ind w:right="-2"/>
        <w:rPr>
          <w:rFonts w:ascii="Times New Roman" w:hAnsi="Times New Roman"/>
          <w:lang w:val="en-US"/>
        </w:rPr>
      </w:pPr>
      <w:r w:rsidRPr="00400A89">
        <w:rPr>
          <w:rFonts w:ascii="Times New Roman" w:hAnsi="Times New Roman"/>
          <w:lang w:val="en-US"/>
        </w:rPr>
        <w:t>Pharmaceutical Works POLPHARMA SA</w:t>
      </w:r>
    </w:p>
    <w:p w14:paraId="33689313" w14:textId="77777777" w:rsidR="007B208F" w:rsidRPr="00400A89" w:rsidRDefault="007B208F" w:rsidP="00C90E1D">
      <w:pPr>
        <w:numPr>
          <w:ilvl w:val="12"/>
          <w:numId w:val="0"/>
        </w:numPr>
        <w:spacing w:after="0" w:line="240" w:lineRule="auto"/>
        <w:ind w:right="-2"/>
        <w:rPr>
          <w:rFonts w:ascii="Times New Roman" w:hAnsi="Times New Roman"/>
        </w:rPr>
      </w:pPr>
      <w:r w:rsidRPr="00400A89">
        <w:rPr>
          <w:rFonts w:ascii="Times New Roman" w:hAnsi="Times New Roman"/>
        </w:rPr>
        <w:t>19 Pelplińska Street</w:t>
      </w:r>
    </w:p>
    <w:p w14:paraId="4DDF1432" w14:textId="77777777" w:rsidR="007B208F" w:rsidRPr="00400A89" w:rsidRDefault="007B208F" w:rsidP="00C90E1D">
      <w:pPr>
        <w:numPr>
          <w:ilvl w:val="12"/>
          <w:numId w:val="0"/>
        </w:numPr>
        <w:spacing w:after="0" w:line="240" w:lineRule="auto"/>
        <w:ind w:right="-2"/>
        <w:rPr>
          <w:rFonts w:ascii="Times New Roman" w:hAnsi="Times New Roman"/>
        </w:rPr>
      </w:pPr>
      <w:r w:rsidRPr="00400A89">
        <w:rPr>
          <w:rFonts w:ascii="Times New Roman" w:hAnsi="Times New Roman"/>
        </w:rPr>
        <w:t>83-200 Starogard Gdański</w:t>
      </w:r>
    </w:p>
    <w:p w14:paraId="0216A945" w14:textId="77777777" w:rsidR="007B208F" w:rsidRPr="00400A89" w:rsidRDefault="007B208F" w:rsidP="00C90E1D">
      <w:pPr>
        <w:numPr>
          <w:ilvl w:val="12"/>
          <w:numId w:val="0"/>
        </w:numPr>
        <w:spacing w:after="0" w:line="240" w:lineRule="auto"/>
        <w:ind w:right="-2"/>
        <w:rPr>
          <w:rFonts w:ascii="Times New Roman" w:hAnsi="Times New Roman"/>
        </w:rPr>
      </w:pPr>
      <w:r w:rsidRPr="00400A89">
        <w:rPr>
          <w:rFonts w:ascii="Times New Roman" w:hAnsi="Times New Roman"/>
        </w:rPr>
        <w:t>Lenkija</w:t>
      </w:r>
    </w:p>
    <w:p w14:paraId="3A686D25" w14:textId="77777777" w:rsidR="007B208F" w:rsidRPr="00400A89" w:rsidRDefault="007B208F" w:rsidP="00C90E1D">
      <w:pPr>
        <w:spacing w:after="0" w:line="240" w:lineRule="auto"/>
        <w:rPr>
          <w:rFonts w:ascii="Times New Roman" w:hAnsi="Times New Roman"/>
        </w:rPr>
      </w:pPr>
    </w:p>
    <w:p w14:paraId="532FFD4F" w14:textId="77777777" w:rsidR="007B208F" w:rsidRPr="00400A89" w:rsidRDefault="007B208F" w:rsidP="00C90E1D">
      <w:pPr>
        <w:spacing w:after="0" w:line="240" w:lineRule="auto"/>
        <w:rPr>
          <w:rFonts w:ascii="Times New Roman" w:hAnsi="Times New Roman"/>
          <w:i/>
        </w:rPr>
      </w:pPr>
      <w:r w:rsidRPr="00400A89">
        <w:rPr>
          <w:rFonts w:ascii="Times New Roman" w:hAnsi="Times New Roman"/>
          <w:i/>
        </w:rPr>
        <w:t>Gamintojas</w:t>
      </w:r>
    </w:p>
    <w:p w14:paraId="73159A82" w14:textId="77777777" w:rsidR="007B208F" w:rsidRPr="00400A89" w:rsidRDefault="007B208F" w:rsidP="00C90E1D">
      <w:pPr>
        <w:spacing w:after="0" w:line="240" w:lineRule="auto"/>
        <w:rPr>
          <w:rFonts w:ascii="Times New Roman" w:hAnsi="Times New Roman"/>
          <w:lang w:val="en-US"/>
        </w:rPr>
      </w:pPr>
      <w:r w:rsidRPr="00400A89">
        <w:rPr>
          <w:rFonts w:ascii="Times New Roman" w:hAnsi="Times New Roman"/>
          <w:lang w:val="en-US"/>
        </w:rPr>
        <w:t>Actavis ehf</w:t>
      </w:r>
    </w:p>
    <w:p w14:paraId="1ED57320" w14:textId="77777777" w:rsidR="007B208F" w:rsidRPr="00400A89" w:rsidRDefault="007B208F" w:rsidP="00C90E1D">
      <w:pPr>
        <w:spacing w:after="0" w:line="240" w:lineRule="auto"/>
        <w:rPr>
          <w:rFonts w:ascii="Times New Roman" w:hAnsi="Times New Roman"/>
          <w:lang w:val="en-US"/>
        </w:rPr>
      </w:pPr>
      <w:r w:rsidRPr="00400A89">
        <w:rPr>
          <w:rFonts w:ascii="Times New Roman" w:hAnsi="Times New Roman"/>
          <w:lang w:val="en-US"/>
        </w:rPr>
        <w:t>Reykjavikurvegur 76-78</w:t>
      </w:r>
    </w:p>
    <w:p w14:paraId="7DAE5CE0" w14:textId="77777777" w:rsidR="007B208F" w:rsidRPr="00400A89" w:rsidRDefault="007B208F" w:rsidP="00C90E1D">
      <w:pPr>
        <w:spacing w:after="0" w:line="240" w:lineRule="auto"/>
        <w:rPr>
          <w:rFonts w:ascii="Times New Roman" w:hAnsi="Times New Roman"/>
          <w:lang w:val="en-US"/>
        </w:rPr>
      </w:pPr>
      <w:r w:rsidRPr="00400A89">
        <w:rPr>
          <w:rFonts w:ascii="Times New Roman" w:hAnsi="Times New Roman"/>
          <w:lang w:val="en-US"/>
        </w:rPr>
        <w:t>220 Hafnarfjordur</w:t>
      </w:r>
    </w:p>
    <w:p w14:paraId="252DFDCE" w14:textId="77777777" w:rsidR="007B208F" w:rsidRPr="00400A89" w:rsidRDefault="007B208F" w:rsidP="00C90E1D">
      <w:pPr>
        <w:spacing w:after="0" w:line="240" w:lineRule="auto"/>
        <w:rPr>
          <w:rFonts w:ascii="Times New Roman" w:hAnsi="Times New Roman"/>
          <w:lang w:val="en-US"/>
        </w:rPr>
      </w:pPr>
      <w:r w:rsidRPr="00400A89">
        <w:rPr>
          <w:rFonts w:ascii="Times New Roman" w:hAnsi="Times New Roman"/>
          <w:lang w:val="en-US"/>
        </w:rPr>
        <w:t>Islandija</w:t>
      </w:r>
    </w:p>
    <w:p w14:paraId="706E8832" w14:textId="77777777" w:rsidR="007B208F" w:rsidRPr="00400A89" w:rsidRDefault="007B208F" w:rsidP="00C90E1D">
      <w:pPr>
        <w:spacing w:after="0" w:line="240" w:lineRule="auto"/>
        <w:rPr>
          <w:rFonts w:ascii="Times New Roman" w:hAnsi="Times New Roman"/>
          <w:lang w:val="en-US"/>
        </w:rPr>
      </w:pPr>
    </w:p>
    <w:p w14:paraId="5B6BE77D" w14:textId="77777777" w:rsidR="007B208F" w:rsidRPr="00400A89" w:rsidRDefault="007B208F" w:rsidP="00C90E1D">
      <w:pPr>
        <w:spacing w:after="0" w:line="240" w:lineRule="auto"/>
        <w:rPr>
          <w:rFonts w:ascii="Times New Roman" w:hAnsi="Times New Roman"/>
          <w:lang w:val="en-US"/>
        </w:rPr>
      </w:pPr>
      <w:r w:rsidRPr="00400A89">
        <w:rPr>
          <w:rFonts w:ascii="Times New Roman" w:hAnsi="Times New Roman"/>
          <w:lang w:val="en-US"/>
        </w:rPr>
        <w:t>arba</w:t>
      </w:r>
    </w:p>
    <w:p w14:paraId="559C9407" w14:textId="77777777" w:rsidR="007B208F" w:rsidRPr="00400A89" w:rsidRDefault="007B208F" w:rsidP="00C90E1D">
      <w:pPr>
        <w:spacing w:after="0" w:line="240" w:lineRule="auto"/>
        <w:rPr>
          <w:rFonts w:ascii="Times New Roman" w:hAnsi="Times New Roman"/>
          <w:lang w:val="en-US"/>
        </w:rPr>
      </w:pPr>
    </w:p>
    <w:p w14:paraId="72E7C6C7" w14:textId="77777777" w:rsidR="007B208F" w:rsidRPr="00400A89" w:rsidRDefault="007B208F" w:rsidP="00C90E1D">
      <w:pPr>
        <w:numPr>
          <w:ilvl w:val="12"/>
          <w:numId w:val="0"/>
        </w:numPr>
        <w:spacing w:after="0" w:line="240" w:lineRule="auto"/>
        <w:ind w:right="-2"/>
        <w:rPr>
          <w:rFonts w:ascii="Times New Roman" w:hAnsi="Times New Roman"/>
          <w:lang w:val="en-US"/>
        </w:rPr>
      </w:pPr>
      <w:r w:rsidRPr="00400A89">
        <w:rPr>
          <w:rFonts w:ascii="Times New Roman" w:hAnsi="Times New Roman"/>
          <w:lang w:val="en-US"/>
        </w:rPr>
        <w:t>Pharmaceutical Works POLPHARMA SA</w:t>
      </w:r>
    </w:p>
    <w:p w14:paraId="40C1B242" w14:textId="77777777" w:rsidR="007B208F" w:rsidRPr="00400A89" w:rsidRDefault="007B208F" w:rsidP="00C90E1D">
      <w:pPr>
        <w:numPr>
          <w:ilvl w:val="12"/>
          <w:numId w:val="0"/>
        </w:numPr>
        <w:spacing w:after="0" w:line="240" w:lineRule="auto"/>
        <w:ind w:right="-2"/>
        <w:rPr>
          <w:rFonts w:ascii="Times New Roman" w:hAnsi="Times New Roman"/>
          <w:lang w:val="en-US"/>
        </w:rPr>
      </w:pPr>
      <w:r w:rsidRPr="00400A89">
        <w:rPr>
          <w:rFonts w:ascii="Times New Roman" w:hAnsi="Times New Roman"/>
          <w:lang w:val="en-US"/>
        </w:rPr>
        <w:t>19 Pelplińska Street</w:t>
      </w:r>
    </w:p>
    <w:p w14:paraId="61E07274" w14:textId="77777777" w:rsidR="007B208F" w:rsidRPr="00400A89" w:rsidRDefault="007B208F" w:rsidP="00C90E1D">
      <w:pPr>
        <w:numPr>
          <w:ilvl w:val="12"/>
          <w:numId w:val="0"/>
        </w:numPr>
        <w:spacing w:after="0" w:line="240" w:lineRule="auto"/>
        <w:ind w:right="-2"/>
        <w:rPr>
          <w:rFonts w:ascii="Times New Roman" w:hAnsi="Times New Roman"/>
        </w:rPr>
      </w:pPr>
      <w:r w:rsidRPr="00400A89">
        <w:rPr>
          <w:rFonts w:ascii="Times New Roman" w:hAnsi="Times New Roman"/>
        </w:rPr>
        <w:t>83-200 Starogard Gdański</w:t>
      </w:r>
    </w:p>
    <w:p w14:paraId="7A93BC3B" w14:textId="77777777" w:rsidR="007B208F" w:rsidRPr="00400A89" w:rsidRDefault="007B208F" w:rsidP="00C90E1D">
      <w:pPr>
        <w:numPr>
          <w:ilvl w:val="12"/>
          <w:numId w:val="0"/>
        </w:numPr>
        <w:spacing w:after="0" w:line="240" w:lineRule="auto"/>
        <w:ind w:right="-2"/>
        <w:rPr>
          <w:rFonts w:ascii="Times New Roman" w:hAnsi="Times New Roman"/>
        </w:rPr>
      </w:pPr>
      <w:r w:rsidRPr="00400A89">
        <w:rPr>
          <w:rFonts w:ascii="Times New Roman" w:hAnsi="Times New Roman"/>
        </w:rPr>
        <w:t>Lenkija</w:t>
      </w:r>
    </w:p>
    <w:p w14:paraId="10A91973" w14:textId="77777777" w:rsidR="007B208F" w:rsidRPr="00400A89" w:rsidRDefault="007B208F" w:rsidP="00C90E1D">
      <w:pPr>
        <w:spacing w:after="0" w:line="240" w:lineRule="auto"/>
        <w:rPr>
          <w:rFonts w:ascii="Times New Roman" w:hAnsi="Times New Roman"/>
        </w:rPr>
      </w:pPr>
    </w:p>
    <w:p w14:paraId="4242078D" w14:textId="77777777" w:rsidR="007B208F" w:rsidRPr="00400A89" w:rsidRDefault="007B208F" w:rsidP="00C90E1D">
      <w:pPr>
        <w:spacing w:after="0" w:line="240" w:lineRule="auto"/>
        <w:rPr>
          <w:rFonts w:ascii="Times New Roman" w:hAnsi="Times New Roman"/>
        </w:rPr>
      </w:pPr>
      <w:r w:rsidRPr="00400A89">
        <w:rPr>
          <w:rFonts w:ascii="Times New Roman" w:hAnsi="Times New Roman"/>
        </w:rPr>
        <w:t>arba</w:t>
      </w:r>
    </w:p>
    <w:p w14:paraId="7A287D97" w14:textId="77777777" w:rsidR="007B208F" w:rsidRPr="00400A89" w:rsidRDefault="007B208F" w:rsidP="00C90E1D">
      <w:pPr>
        <w:spacing w:after="0" w:line="240" w:lineRule="auto"/>
        <w:rPr>
          <w:rFonts w:ascii="Times New Roman" w:hAnsi="Times New Roman"/>
        </w:rPr>
      </w:pPr>
    </w:p>
    <w:p w14:paraId="7E671418" w14:textId="77777777" w:rsidR="007B208F" w:rsidRPr="00400A89" w:rsidRDefault="007B208F" w:rsidP="00C90E1D">
      <w:pPr>
        <w:spacing w:after="0" w:line="240" w:lineRule="auto"/>
        <w:rPr>
          <w:rFonts w:ascii="Times New Roman" w:hAnsi="Times New Roman"/>
        </w:rPr>
      </w:pPr>
      <w:r w:rsidRPr="00400A89">
        <w:rPr>
          <w:rFonts w:ascii="Times New Roman" w:hAnsi="Times New Roman"/>
        </w:rPr>
        <w:t>Balkanpharma – Dupnitsa AD</w:t>
      </w:r>
    </w:p>
    <w:p w14:paraId="537AE1DE" w14:textId="77777777" w:rsidR="007B208F" w:rsidRPr="00400A89" w:rsidRDefault="007B208F" w:rsidP="00C90E1D">
      <w:pPr>
        <w:spacing w:after="0" w:line="240" w:lineRule="auto"/>
        <w:rPr>
          <w:rFonts w:ascii="Times New Roman" w:hAnsi="Times New Roman"/>
        </w:rPr>
      </w:pPr>
      <w:r w:rsidRPr="00400A89">
        <w:rPr>
          <w:rFonts w:ascii="Times New Roman" w:hAnsi="Times New Roman"/>
        </w:rPr>
        <w:t>3 Samokovsko Str.</w:t>
      </w:r>
    </w:p>
    <w:p w14:paraId="2C37D2F2" w14:textId="77777777" w:rsidR="007B208F" w:rsidRPr="00400A89" w:rsidRDefault="007B208F" w:rsidP="00C90E1D">
      <w:pPr>
        <w:spacing w:after="0" w:line="240" w:lineRule="auto"/>
        <w:rPr>
          <w:rFonts w:ascii="Times New Roman" w:hAnsi="Times New Roman"/>
        </w:rPr>
      </w:pPr>
      <w:r w:rsidRPr="00400A89">
        <w:rPr>
          <w:rFonts w:ascii="Times New Roman" w:hAnsi="Times New Roman"/>
        </w:rPr>
        <w:t>Dupnitsa 2600</w:t>
      </w:r>
    </w:p>
    <w:p w14:paraId="74A46AD2" w14:textId="77777777" w:rsidR="007B208F" w:rsidRPr="00400A89" w:rsidRDefault="007B208F" w:rsidP="00C90E1D">
      <w:pPr>
        <w:numPr>
          <w:ilvl w:val="12"/>
          <w:numId w:val="0"/>
        </w:numPr>
        <w:spacing w:after="0" w:line="240" w:lineRule="auto"/>
        <w:rPr>
          <w:rFonts w:ascii="Times New Roman" w:hAnsi="Times New Roman"/>
        </w:rPr>
      </w:pPr>
      <w:r w:rsidRPr="00400A89">
        <w:rPr>
          <w:rFonts w:ascii="Times New Roman" w:hAnsi="Times New Roman"/>
        </w:rPr>
        <w:t>Bulgarija</w:t>
      </w:r>
    </w:p>
    <w:p w14:paraId="62A3037B" w14:textId="77777777" w:rsidR="007B208F" w:rsidRPr="00400A89" w:rsidRDefault="007B208F" w:rsidP="00C90E1D">
      <w:pPr>
        <w:spacing w:after="0" w:line="240" w:lineRule="auto"/>
        <w:rPr>
          <w:rFonts w:ascii="Times New Roman" w:hAnsi="Times New Roman"/>
        </w:rPr>
      </w:pPr>
    </w:p>
    <w:p w14:paraId="22C97601" w14:textId="77777777" w:rsidR="007B208F" w:rsidRPr="00400A89" w:rsidRDefault="007B208F" w:rsidP="00C90E1D">
      <w:pPr>
        <w:spacing w:after="0" w:line="240" w:lineRule="auto"/>
        <w:rPr>
          <w:rFonts w:ascii="Times New Roman" w:hAnsi="Times New Roman"/>
        </w:rPr>
      </w:pPr>
      <w:r w:rsidRPr="00400A89">
        <w:rPr>
          <w:rFonts w:ascii="Times New Roman" w:hAnsi="Times New Roman"/>
        </w:rPr>
        <w:t>Jeigu apie šį vaistą norite sužinoti daugiau, kreipkitės į vietinį registruotojo atstovą.</w:t>
      </w:r>
    </w:p>
    <w:p w14:paraId="25C0C28E" w14:textId="77777777" w:rsidR="007B208F" w:rsidRPr="00400A89" w:rsidRDefault="007B208F" w:rsidP="00C90E1D">
      <w:pPr>
        <w:spacing w:after="0" w:line="240" w:lineRule="auto"/>
        <w:rPr>
          <w:rFonts w:ascii="Times New Roman" w:hAnsi="Times New Roman"/>
        </w:rPr>
      </w:pPr>
    </w:p>
    <w:tbl>
      <w:tblPr>
        <w:tblW w:w="4680" w:type="dxa"/>
        <w:tblInd w:w="-34" w:type="dxa"/>
        <w:tblLayout w:type="fixed"/>
        <w:tblLook w:val="04A0" w:firstRow="1" w:lastRow="0" w:firstColumn="1" w:lastColumn="0" w:noHBand="0" w:noVBand="1"/>
      </w:tblPr>
      <w:tblGrid>
        <w:gridCol w:w="4680"/>
      </w:tblGrid>
      <w:tr w:rsidR="007B208F" w:rsidRPr="007B208F" w14:paraId="54096AAB" w14:textId="77777777" w:rsidTr="004763D5">
        <w:tc>
          <w:tcPr>
            <w:tcW w:w="4678" w:type="dxa"/>
            <w:hideMark/>
          </w:tcPr>
          <w:p w14:paraId="6EF49248" w14:textId="77777777" w:rsidR="007B208F" w:rsidRPr="007B208F" w:rsidRDefault="007B208F" w:rsidP="00C90E1D">
            <w:pPr>
              <w:pStyle w:val="BTEMEASMCA"/>
            </w:pPr>
            <w:r w:rsidRPr="007B208F">
              <w:t>POLPHARMA S.A. Atstovybė Lietuvoje</w:t>
            </w:r>
          </w:p>
          <w:p w14:paraId="379CC60C" w14:textId="77777777" w:rsidR="007B208F" w:rsidRPr="007B208F" w:rsidRDefault="007B208F" w:rsidP="00C90E1D">
            <w:pPr>
              <w:pStyle w:val="BTEMEASMCA"/>
            </w:pPr>
            <w:r w:rsidRPr="007B208F">
              <w:t>E.Ožeškienės g. 18A</w:t>
            </w:r>
          </w:p>
          <w:p w14:paraId="146697CC" w14:textId="77777777" w:rsidR="007B208F" w:rsidRPr="007B208F" w:rsidRDefault="007B208F" w:rsidP="00C90E1D">
            <w:pPr>
              <w:pStyle w:val="BTEMEASMCA"/>
            </w:pPr>
            <w:r w:rsidRPr="007B208F">
              <w:t>LT-44254 Kaunas</w:t>
            </w:r>
          </w:p>
          <w:p w14:paraId="3EDA33FE" w14:textId="77777777" w:rsidR="007B208F" w:rsidRPr="00400A89" w:rsidRDefault="007B208F" w:rsidP="00C90E1D">
            <w:pPr>
              <w:spacing w:after="0" w:line="240" w:lineRule="auto"/>
              <w:rPr>
                <w:rFonts w:ascii="Times New Roman" w:hAnsi="Times New Roman"/>
              </w:rPr>
            </w:pPr>
            <w:r w:rsidRPr="00400A89">
              <w:rPr>
                <w:rFonts w:ascii="Times New Roman" w:hAnsi="Times New Roman"/>
              </w:rPr>
              <w:t>Tel. +370 37 325131</w:t>
            </w:r>
          </w:p>
        </w:tc>
      </w:tr>
    </w:tbl>
    <w:p w14:paraId="084E0255" w14:textId="77777777" w:rsidR="007B208F" w:rsidRPr="00400A89" w:rsidRDefault="007B208F" w:rsidP="00C90E1D">
      <w:pPr>
        <w:spacing w:after="0" w:line="240" w:lineRule="auto"/>
        <w:rPr>
          <w:rFonts w:ascii="Times New Roman" w:hAnsi="Times New Roman"/>
        </w:rPr>
      </w:pPr>
    </w:p>
    <w:p w14:paraId="33BC330C" w14:textId="77777777" w:rsidR="007B208F" w:rsidRPr="00400A89" w:rsidRDefault="007B208F" w:rsidP="00C90E1D">
      <w:pPr>
        <w:spacing w:after="0" w:line="240" w:lineRule="auto"/>
        <w:rPr>
          <w:rFonts w:ascii="Times New Roman" w:hAnsi="Times New Roman"/>
          <w:b/>
          <w:lang w:val="en-US"/>
        </w:rPr>
      </w:pPr>
      <w:r w:rsidRPr="00400A89">
        <w:rPr>
          <w:rFonts w:ascii="Times New Roman" w:hAnsi="Times New Roman"/>
          <w:b/>
          <w:lang w:val="en-US"/>
        </w:rPr>
        <w:t>Šis vaistinis preparatas EEE valstybėse narėse registruotas tokiais pavadinimais:</w:t>
      </w:r>
    </w:p>
    <w:tbl>
      <w:tblPr>
        <w:tblW w:w="9226" w:type="dxa"/>
        <w:tblLayout w:type="fixed"/>
        <w:tblCellMar>
          <w:left w:w="0" w:type="dxa"/>
          <w:right w:w="0" w:type="dxa"/>
        </w:tblCellMar>
        <w:tblLook w:val="04A0" w:firstRow="1" w:lastRow="0" w:firstColumn="1" w:lastColumn="0" w:noHBand="0" w:noVBand="1"/>
      </w:tblPr>
      <w:tblGrid>
        <w:gridCol w:w="2415"/>
        <w:gridCol w:w="6811"/>
      </w:tblGrid>
      <w:tr w:rsidR="007B208F" w:rsidRPr="007B208F" w14:paraId="05867EE7" w14:textId="77777777" w:rsidTr="004763D5">
        <w:trPr>
          <w:trHeight w:val="269"/>
        </w:trPr>
        <w:tc>
          <w:tcPr>
            <w:tcW w:w="2415" w:type="dxa"/>
            <w:tcBorders>
              <w:top w:val="single" w:sz="4" w:space="0" w:color="auto"/>
              <w:left w:val="single" w:sz="4" w:space="0" w:color="auto"/>
              <w:bottom w:val="single" w:sz="4" w:space="0" w:color="auto"/>
              <w:right w:val="single" w:sz="4" w:space="0" w:color="auto"/>
            </w:tcBorders>
            <w:shd w:val="clear" w:color="auto" w:fill="FFFFFF"/>
            <w:hideMark/>
          </w:tcPr>
          <w:p w14:paraId="55FF27BA" w14:textId="77777777" w:rsidR="007B208F" w:rsidRPr="007B208F" w:rsidRDefault="007B208F" w:rsidP="007B208F">
            <w:pPr>
              <w:pStyle w:val="Teksttreci0"/>
              <w:shd w:val="clear" w:color="auto" w:fill="auto"/>
              <w:spacing w:after="0" w:line="240" w:lineRule="auto"/>
              <w:ind w:left="120" w:firstLine="0"/>
              <w:jc w:val="left"/>
              <w:rPr>
                <w:sz w:val="22"/>
                <w:szCs w:val="22"/>
              </w:rPr>
            </w:pPr>
            <w:r w:rsidRPr="007B208F">
              <w:rPr>
                <w:sz w:val="22"/>
                <w:szCs w:val="22"/>
                <w:lang w:eastAsia="lv-LV"/>
              </w:rPr>
              <w:t>Islandija</w:t>
            </w:r>
          </w:p>
        </w:tc>
        <w:tc>
          <w:tcPr>
            <w:tcW w:w="6811" w:type="dxa"/>
            <w:tcBorders>
              <w:top w:val="single" w:sz="4" w:space="0" w:color="auto"/>
              <w:left w:val="single" w:sz="4" w:space="0" w:color="auto"/>
              <w:bottom w:val="single" w:sz="4" w:space="0" w:color="auto"/>
              <w:right w:val="single" w:sz="4" w:space="0" w:color="auto"/>
            </w:tcBorders>
            <w:shd w:val="clear" w:color="auto" w:fill="FFFFFF"/>
            <w:hideMark/>
          </w:tcPr>
          <w:p w14:paraId="38A3F8A4" w14:textId="77777777" w:rsidR="007B208F" w:rsidRPr="007B208F" w:rsidRDefault="007B208F" w:rsidP="007B208F">
            <w:pPr>
              <w:pStyle w:val="Teksttreci0"/>
              <w:shd w:val="clear" w:color="auto" w:fill="auto"/>
              <w:spacing w:after="0" w:line="240" w:lineRule="auto"/>
              <w:ind w:left="120" w:firstLine="0"/>
              <w:jc w:val="left"/>
              <w:rPr>
                <w:sz w:val="22"/>
                <w:szCs w:val="22"/>
              </w:rPr>
            </w:pPr>
            <w:r w:rsidRPr="007B208F">
              <w:rPr>
                <w:sz w:val="22"/>
                <w:szCs w:val="22"/>
                <w:lang w:eastAsia="lv-LV"/>
              </w:rPr>
              <w:t>Atorvastatin Polpharma</w:t>
            </w:r>
          </w:p>
        </w:tc>
      </w:tr>
      <w:tr w:rsidR="007B208F" w:rsidRPr="001B579A" w14:paraId="664B2D0C" w14:textId="77777777" w:rsidTr="004763D5">
        <w:trPr>
          <w:trHeight w:val="288"/>
        </w:trPr>
        <w:tc>
          <w:tcPr>
            <w:tcW w:w="2415" w:type="dxa"/>
            <w:tcBorders>
              <w:top w:val="single" w:sz="4" w:space="0" w:color="auto"/>
              <w:left w:val="single" w:sz="4" w:space="0" w:color="auto"/>
              <w:bottom w:val="single" w:sz="4" w:space="0" w:color="auto"/>
              <w:right w:val="single" w:sz="4" w:space="0" w:color="auto"/>
            </w:tcBorders>
            <w:shd w:val="clear" w:color="auto" w:fill="FFFFFF"/>
            <w:hideMark/>
          </w:tcPr>
          <w:p w14:paraId="13BF16CC" w14:textId="77777777" w:rsidR="007B208F" w:rsidRPr="007B208F" w:rsidRDefault="007B208F" w:rsidP="007B208F">
            <w:pPr>
              <w:pStyle w:val="Teksttreci0"/>
              <w:shd w:val="clear" w:color="auto" w:fill="auto"/>
              <w:spacing w:after="0" w:line="240" w:lineRule="auto"/>
              <w:ind w:left="120" w:firstLine="0"/>
              <w:jc w:val="left"/>
              <w:rPr>
                <w:sz w:val="22"/>
                <w:szCs w:val="22"/>
              </w:rPr>
            </w:pPr>
            <w:r w:rsidRPr="007B208F">
              <w:rPr>
                <w:sz w:val="22"/>
                <w:szCs w:val="22"/>
                <w:lang w:eastAsia="lv-LV"/>
              </w:rPr>
              <w:t>Čekija</w:t>
            </w:r>
          </w:p>
        </w:tc>
        <w:tc>
          <w:tcPr>
            <w:tcW w:w="6811" w:type="dxa"/>
            <w:tcBorders>
              <w:top w:val="single" w:sz="4" w:space="0" w:color="auto"/>
              <w:left w:val="single" w:sz="4" w:space="0" w:color="auto"/>
              <w:bottom w:val="single" w:sz="4" w:space="0" w:color="auto"/>
              <w:right w:val="single" w:sz="4" w:space="0" w:color="auto"/>
            </w:tcBorders>
            <w:shd w:val="clear" w:color="auto" w:fill="FFFFFF"/>
            <w:hideMark/>
          </w:tcPr>
          <w:p w14:paraId="24DA5066" w14:textId="77777777" w:rsidR="007B208F" w:rsidRPr="007B208F" w:rsidRDefault="007B208F" w:rsidP="007B208F">
            <w:pPr>
              <w:pStyle w:val="Teksttreci0"/>
              <w:shd w:val="clear" w:color="auto" w:fill="auto"/>
              <w:spacing w:after="0" w:line="240" w:lineRule="auto"/>
              <w:ind w:left="120" w:firstLine="0"/>
              <w:jc w:val="left"/>
              <w:rPr>
                <w:sz w:val="22"/>
                <w:szCs w:val="22"/>
                <w:lang w:val="en-US"/>
              </w:rPr>
            </w:pPr>
            <w:r w:rsidRPr="007B208F">
              <w:rPr>
                <w:sz w:val="22"/>
                <w:szCs w:val="22"/>
                <w:lang w:val="en-US" w:eastAsia="lv-LV"/>
              </w:rPr>
              <w:t>Atorvastatin Polpharma 10 mg, 20 mg, 40 mg</w:t>
            </w:r>
          </w:p>
        </w:tc>
      </w:tr>
      <w:tr w:rsidR="007B208F" w:rsidRPr="007B208F" w14:paraId="42E6B255" w14:textId="77777777" w:rsidTr="004763D5">
        <w:trPr>
          <w:trHeight w:val="288"/>
        </w:trPr>
        <w:tc>
          <w:tcPr>
            <w:tcW w:w="2415" w:type="dxa"/>
            <w:tcBorders>
              <w:top w:val="single" w:sz="4" w:space="0" w:color="auto"/>
              <w:left w:val="single" w:sz="4" w:space="0" w:color="auto"/>
              <w:bottom w:val="single" w:sz="4" w:space="0" w:color="auto"/>
              <w:right w:val="single" w:sz="4" w:space="0" w:color="auto"/>
            </w:tcBorders>
            <w:shd w:val="clear" w:color="auto" w:fill="FFFFFF"/>
            <w:hideMark/>
          </w:tcPr>
          <w:p w14:paraId="6D0C16F3" w14:textId="77777777" w:rsidR="007B208F" w:rsidRPr="007B208F" w:rsidRDefault="007B208F" w:rsidP="007B208F">
            <w:pPr>
              <w:pStyle w:val="Teksttreci0"/>
              <w:shd w:val="clear" w:color="auto" w:fill="auto"/>
              <w:spacing w:after="0" w:line="240" w:lineRule="auto"/>
              <w:ind w:left="120" w:firstLine="0"/>
              <w:jc w:val="left"/>
              <w:rPr>
                <w:sz w:val="22"/>
                <w:szCs w:val="22"/>
              </w:rPr>
            </w:pPr>
            <w:r w:rsidRPr="007B208F">
              <w:rPr>
                <w:sz w:val="22"/>
                <w:szCs w:val="22"/>
                <w:lang w:eastAsia="lv-LV"/>
              </w:rPr>
              <w:t>Estija</w:t>
            </w:r>
          </w:p>
        </w:tc>
        <w:tc>
          <w:tcPr>
            <w:tcW w:w="6811" w:type="dxa"/>
            <w:tcBorders>
              <w:top w:val="single" w:sz="4" w:space="0" w:color="auto"/>
              <w:left w:val="single" w:sz="4" w:space="0" w:color="auto"/>
              <w:bottom w:val="single" w:sz="4" w:space="0" w:color="auto"/>
              <w:right w:val="single" w:sz="4" w:space="0" w:color="auto"/>
            </w:tcBorders>
            <w:shd w:val="clear" w:color="auto" w:fill="FFFFFF"/>
            <w:hideMark/>
          </w:tcPr>
          <w:p w14:paraId="03D95035" w14:textId="77777777" w:rsidR="007B208F" w:rsidRPr="007B208F" w:rsidRDefault="007B208F" w:rsidP="007B208F">
            <w:pPr>
              <w:pStyle w:val="Teksttreci0"/>
              <w:shd w:val="clear" w:color="auto" w:fill="auto"/>
              <w:spacing w:after="0" w:line="240" w:lineRule="auto"/>
              <w:ind w:left="120" w:firstLine="0"/>
              <w:jc w:val="left"/>
              <w:rPr>
                <w:sz w:val="22"/>
                <w:szCs w:val="22"/>
              </w:rPr>
            </w:pPr>
            <w:r w:rsidRPr="007B208F">
              <w:rPr>
                <w:sz w:val="22"/>
                <w:szCs w:val="22"/>
                <w:lang w:eastAsia="lv-LV"/>
              </w:rPr>
              <w:t>Atorvastatin Polpharma</w:t>
            </w:r>
          </w:p>
        </w:tc>
      </w:tr>
      <w:tr w:rsidR="007B208F" w:rsidRPr="001B579A" w14:paraId="3277D4C4" w14:textId="77777777" w:rsidTr="004763D5">
        <w:trPr>
          <w:trHeight w:val="283"/>
        </w:trPr>
        <w:tc>
          <w:tcPr>
            <w:tcW w:w="2415" w:type="dxa"/>
            <w:tcBorders>
              <w:top w:val="single" w:sz="4" w:space="0" w:color="auto"/>
              <w:left w:val="single" w:sz="4" w:space="0" w:color="auto"/>
              <w:bottom w:val="single" w:sz="4" w:space="0" w:color="auto"/>
              <w:right w:val="single" w:sz="4" w:space="0" w:color="auto"/>
            </w:tcBorders>
            <w:shd w:val="clear" w:color="auto" w:fill="FFFFFF"/>
            <w:hideMark/>
          </w:tcPr>
          <w:p w14:paraId="27543FBF" w14:textId="77777777" w:rsidR="007B208F" w:rsidRPr="007B208F" w:rsidRDefault="007B208F" w:rsidP="007B208F">
            <w:pPr>
              <w:pStyle w:val="Teksttreci0"/>
              <w:shd w:val="clear" w:color="auto" w:fill="auto"/>
              <w:spacing w:after="0" w:line="240" w:lineRule="auto"/>
              <w:ind w:left="120" w:firstLine="0"/>
              <w:jc w:val="left"/>
              <w:rPr>
                <w:sz w:val="22"/>
                <w:szCs w:val="22"/>
              </w:rPr>
            </w:pPr>
            <w:r w:rsidRPr="007B208F">
              <w:rPr>
                <w:sz w:val="22"/>
                <w:szCs w:val="22"/>
                <w:lang w:eastAsia="lv-LV"/>
              </w:rPr>
              <w:t>Lietuva</w:t>
            </w:r>
          </w:p>
        </w:tc>
        <w:tc>
          <w:tcPr>
            <w:tcW w:w="6811" w:type="dxa"/>
            <w:tcBorders>
              <w:top w:val="single" w:sz="4" w:space="0" w:color="auto"/>
              <w:left w:val="single" w:sz="4" w:space="0" w:color="auto"/>
              <w:bottom w:val="single" w:sz="4" w:space="0" w:color="auto"/>
              <w:right w:val="single" w:sz="4" w:space="0" w:color="auto"/>
            </w:tcBorders>
            <w:shd w:val="clear" w:color="auto" w:fill="FFFFFF"/>
            <w:hideMark/>
          </w:tcPr>
          <w:p w14:paraId="661E4632" w14:textId="77777777" w:rsidR="007B208F" w:rsidRPr="007B208F" w:rsidRDefault="007B208F" w:rsidP="007B208F">
            <w:pPr>
              <w:pStyle w:val="Teksttreci0"/>
              <w:shd w:val="clear" w:color="auto" w:fill="auto"/>
              <w:spacing w:after="0" w:line="240" w:lineRule="auto"/>
              <w:ind w:left="120" w:firstLine="0"/>
              <w:jc w:val="left"/>
              <w:rPr>
                <w:sz w:val="22"/>
                <w:szCs w:val="22"/>
                <w:lang w:val="en-US"/>
              </w:rPr>
            </w:pPr>
            <w:r w:rsidRPr="007B208F">
              <w:rPr>
                <w:sz w:val="22"/>
                <w:szCs w:val="22"/>
                <w:lang w:val="en-US" w:eastAsia="lv-LV"/>
              </w:rPr>
              <w:t>Atorvastatin Polpharma 10 mg, 20 mg, 40 mg plėvele dengtos tabletės</w:t>
            </w:r>
          </w:p>
        </w:tc>
      </w:tr>
      <w:tr w:rsidR="007B208F" w:rsidRPr="001B579A" w14:paraId="2DC19991" w14:textId="77777777" w:rsidTr="004763D5">
        <w:trPr>
          <w:trHeight w:val="288"/>
        </w:trPr>
        <w:tc>
          <w:tcPr>
            <w:tcW w:w="2415" w:type="dxa"/>
            <w:tcBorders>
              <w:top w:val="single" w:sz="4" w:space="0" w:color="auto"/>
              <w:left w:val="single" w:sz="4" w:space="0" w:color="auto"/>
              <w:bottom w:val="single" w:sz="4" w:space="0" w:color="auto"/>
              <w:right w:val="single" w:sz="4" w:space="0" w:color="auto"/>
            </w:tcBorders>
            <w:shd w:val="clear" w:color="auto" w:fill="FFFFFF"/>
            <w:hideMark/>
          </w:tcPr>
          <w:p w14:paraId="3A2A2C8F" w14:textId="77777777" w:rsidR="007B208F" w:rsidRPr="007B208F" w:rsidRDefault="007B208F" w:rsidP="007B208F">
            <w:pPr>
              <w:pStyle w:val="Teksttreci0"/>
              <w:shd w:val="clear" w:color="auto" w:fill="auto"/>
              <w:spacing w:after="0" w:line="240" w:lineRule="auto"/>
              <w:ind w:left="120" w:firstLine="0"/>
              <w:jc w:val="left"/>
              <w:rPr>
                <w:sz w:val="22"/>
                <w:szCs w:val="22"/>
              </w:rPr>
            </w:pPr>
            <w:r w:rsidRPr="007B208F">
              <w:rPr>
                <w:sz w:val="22"/>
                <w:szCs w:val="22"/>
                <w:lang w:eastAsia="lv-LV"/>
              </w:rPr>
              <w:t>Latvija</w:t>
            </w:r>
          </w:p>
        </w:tc>
        <w:tc>
          <w:tcPr>
            <w:tcW w:w="6811" w:type="dxa"/>
            <w:tcBorders>
              <w:top w:val="single" w:sz="4" w:space="0" w:color="auto"/>
              <w:left w:val="single" w:sz="4" w:space="0" w:color="auto"/>
              <w:bottom w:val="single" w:sz="4" w:space="0" w:color="auto"/>
              <w:right w:val="single" w:sz="4" w:space="0" w:color="auto"/>
            </w:tcBorders>
            <w:shd w:val="clear" w:color="auto" w:fill="FFFFFF"/>
            <w:hideMark/>
          </w:tcPr>
          <w:p w14:paraId="7EFC3D1E" w14:textId="77777777" w:rsidR="007B208F" w:rsidRPr="007B208F" w:rsidRDefault="007B208F" w:rsidP="007B208F">
            <w:pPr>
              <w:pStyle w:val="Teksttreci0"/>
              <w:shd w:val="clear" w:color="auto" w:fill="auto"/>
              <w:spacing w:after="0" w:line="240" w:lineRule="auto"/>
              <w:ind w:left="120" w:firstLine="0"/>
              <w:jc w:val="left"/>
              <w:rPr>
                <w:sz w:val="22"/>
                <w:szCs w:val="22"/>
                <w:lang w:val="en-US"/>
              </w:rPr>
            </w:pPr>
            <w:r w:rsidRPr="007B208F">
              <w:rPr>
                <w:sz w:val="22"/>
                <w:szCs w:val="22"/>
                <w:lang w:val="en-US" w:eastAsia="lv-LV"/>
              </w:rPr>
              <w:t>Atorvastatin Polpharma 10 mg, 20 mg, 40 mg</w:t>
            </w:r>
          </w:p>
        </w:tc>
      </w:tr>
      <w:tr w:rsidR="007B208F" w:rsidRPr="007B208F" w14:paraId="3A2976AA" w14:textId="77777777" w:rsidTr="004763D5">
        <w:trPr>
          <w:trHeight w:val="264"/>
        </w:trPr>
        <w:tc>
          <w:tcPr>
            <w:tcW w:w="2415" w:type="dxa"/>
            <w:tcBorders>
              <w:top w:val="single" w:sz="4" w:space="0" w:color="auto"/>
              <w:left w:val="single" w:sz="4" w:space="0" w:color="auto"/>
              <w:bottom w:val="single" w:sz="4" w:space="0" w:color="auto"/>
              <w:right w:val="single" w:sz="4" w:space="0" w:color="auto"/>
            </w:tcBorders>
            <w:shd w:val="clear" w:color="auto" w:fill="FFFFFF"/>
            <w:hideMark/>
          </w:tcPr>
          <w:p w14:paraId="772D1847" w14:textId="77777777" w:rsidR="007B208F" w:rsidRPr="007B208F" w:rsidRDefault="007B208F" w:rsidP="007B208F">
            <w:pPr>
              <w:pStyle w:val="Teksttreci0"/>
              <w:shd w:val="clear" w:color="auto" w:fill="auto"/>
              <w:spacing w:after="0" w:line="240" w:lineRule="auto"/>
              <w:ind w:left="120" w:firstLine="0"/>
              <w:jc w:val="left"/>
              <w:rPr>
                <w:sz w:val="22"/>
                <w:szCs w:val="22"/>
              </w:rPr>
            </w:pPr>
            <w:r w:rsidRPr="007B208F">
              <w:rPr>
                <w:sz w:val="22"/>
                <w:szCs w:val="22"/>
                <w:lang w:eastAsia="lv-LV"/>
              </w:rPr>
              <w:t>Lenkija</w:t>
            </w:r>
          </w:p>
        </w:tc>
        <w:tc>
          <w:tcPr>
            <w:tcW w:w="6811" w:type="dxa"/>
            <w:tcBorders>
              <w:top w:val="single" w:sz="4" w:space="0" w:color="auto"/>
              <w:left w:val="single" w:sz="4" w:space="0" w:color="auto"/>
              <w:bottom w:val="single" w:sz="4" w:space="0" w:color="auto"/>
              <w:right w:val="single" w:sz="4" w:space="0" w:color="auto"/>
            </w:tcBorders>
            <w:shd w:val="clear" w:color="auto" w:fill="FFFFFF"/>
            <w:hideMark/>
          </w:tcPr>
          <w:p w14:paraId="18095C5F" w14:textId="77777777" w:rsidR="007B208F" w:rsidRPr="007B208F" w:rsidRDefault="007B208F" w:rsidP="007B208F">
            <w:pPr>
              <w:pStyle w:val="Teksttreci0"/>
              <w:shd w:val="clear" w:color="auto" w:fill="auto"/>
              <w:spacing w:after="0" w:line="240" w:lineRule="auto"/>
              <w:ind w:left="120" w:firstLine="0"/>
              <w:jc w:val="left"/>
              <w:rPr>
                <w:sz w:val="22"/>
                <w:szCs w:val="22"/>
              </w:rPr>
            </w:pPr>
            <w:r w:rsidRPr="007B208F">
              <w:rPr>
                <w:sz w:val="22"/>
                <w:szCs w:val="22"/>
                <w:lang w:eastAsia="lv-LV"/>
              </w:rPr>
              <w:t>Atorvasterol</w:t>
            </w:r>
          </w:p>
        </w:tc>
      </w:tr>
    </w:tbl>
    <w:p w14:paraId="63BA1C8A" w14:textId="77777777" w:rsidR="007B208F" w:rsidRPr="00400A89" w:rsidRDefault="007B208F" w:rsidP="00C90E1D">
      <w:pPr>
        <w:spacing w:after="0" w:line="240" w:lineRule="auto"/>
        <w:rPr>
          <w:rFonts w:ascii="Times New Roman" w:hAnsi="Times New Roman"/>
        </w:rPr>
      </w:pPr>
    </w:p>
    <w:p w14:paraId="75E5D097" w14:textId="77777777" w:rsidR="007B208F" w:rsidRPr="00400A89" w:rsidRDefault="007B208F" w:rsidP="00C90E1D">
      <w:pPr>
        <w:spacing w:after="0" w:line="240" w:lineRule="auto"/>
        <w:rPr>
          <w:rFonts w:ascii="Times New Roman" w:hAnsi="Times New Roman"/>
        </w:rPr>
      </w:pPr>
    </w:p>
    <w:p w14:paraId="0C8037BB" w14:textId="6BBFA074" w:rsidR="007B208F" w:rsidRPr="00400A89" w:rsidRDefault="007B208F" w:rsidP="00C90E1D">
      <w:pPr>
        <w:spacing w:after="0" w:line="240" w:lineRule="auto"/>
        <w:rPr>
          <w:rFonts w:ascii="Times New Roman" w:hAnsi="Times New Roman"/>
          <w:b/>
        </w:rPr>
      </w:pPr>
      <w:r w:rsidRPr="00400A89">
        <w:rPr>
          <w:rFonts w:ascii="Times New Roman" w:hAnsi="Times New Roman"/>
          <w:b/>
        </w:rPr>
        <w:t>Šis pakuotės lapelis paskutinį kartą peržiūrėtas</w:t>
      </w:r>
      <w:r w:rsidR="00C05C07">
        <w:rPr>
          <w:rFonts w:ascii="Times New Roman" w:hAnsi="Times New Roman"/>
          <w:b/>
        </w:rPr>
        <w:t xml:space="preserve"> 2019-01-28</w:t>
      </w:r>
      <w:r w:rsidR="00400A89">
        <w:rPr>
          <w:rFonts w:ascii="Times New Roman" w:hAnsi="Times New Roman"/>
          <w:b/>
        </w:rPr>
        <w:t>.</w:t>
      </w:r>
    </w:p>
    <w:p w14:paraId="2DE6B29D" w14:textId="77777777" w:rsidR="007B208F" w:rsidRPr="00400A89" w:rsidRDefault="007B208F" w:rsidP="00C90E1D">
      <w:pPr>
        <w:spacing w:after="0" w:line="240" w:lineRule="auto"/>
        <w:rPr>
          <w:rFonts w:ascii="Times New Roman" w:hAnsi="Times New Roman"/>
        </w:rPr>
      </w:pPr>
    </w:p>
    <w:p w14:paraId="065EF4ED" w14:textId="77777777" w:rsidR="007B208F" w:rsidRPr="00400A89" w:rsidRDefault="007B208F" w:rsidP="00C90E1D">
      <w:pPr>
        <w:spacing w:after="0" w:line="240" w:lineRule="auto"/>
        <w:rPr>
          <w:rFonts w:ascii="Times New Roman" w:hAnsi="Times New Roman"/>
        </w:rPr>
      </w:pPr>
      <w:r w:rsidRPr="00400A89">
        <w:rPr>
          <w:rFonts w:ascii="Times New Roman" w:hAnsi="Times New Roman"/>
        </w:rPr>
        <w:t xml:space="preserve">Išsami informacija apie šį vaistą pateikiama Valstybinės vaistų kontrolės tarnybos prie Lietuvos Respublikos sveikatos apsaugos ministerijos tinklalapyje http://www.vvkt.lt/. </w:t>
      </w:r>
    </w:p>
    <w:p w14:paraId="03E6CAF1" w14:textId="77777777" w:rsidR="007B208F" w:rsidRPr="00400A89" w:rsidRDefault="007B208F" w:rsidP="00C90E1D">
      <w:pPr>
        <w:spacing w:after="0" w:line="240" w:lineRule="auto"/>
        <w:rPr>
          <w:rFonts w:ascii="Times New Roman" w:hAnsi="Times New Roman"/>
        </w:rPr>
      </w:pPr>
    </w:p>
    <w:p w14:paraId="480444C9" w14:textId="77777777" w:rsidR="007B208F" w:rsidRPr="00400A89" w:rsidRDefault="007B208F" w:rsidP="00C90E1D">
      <w:pPr>
        <w:spacing w:after="0" w:line="240" w:lineRule="auto"/>
        <w:rPr>
          <w:rFonts w:ascii="Times New Roman" w:hAnsi="Times New Roman"/>
        </w:rPr>
      </w:pPr>
    </w:p>
    <w:p w14:paraId="66CFA690" w14:textId="77777777" w:rsidR="007B208F" w:rsidRPr="00400A89" w:rsidRDefault="007B208F" w:rsidP="00C90E1D">
      <w:pPr>
        <w:spacing w:after="0" w:line="240" w:lineRule="auto"/>
        <w:rPr>
          <w:rFonts w:ascii="Times New Roman" w:hAnsi="Times New Roman"/>
        </w:rPr>
      </w:pPr>
    </w:p>
    <w:p w14:paraId="4735D075" w14:textId="77777777" w:rsidR="004763D5" w:rsidRPr="00400A89" w:rsidRDefault="004763D5" w:rsidP="00C90E1D">
      <w:pPr>
        <w:spacing w:after="0" w:line="240" w:lineRule="auto"/>
        <w:rPr>
          <w:rFonts w:ascii="Times New Roman" w:hAnsi="Times New Roman"/>
        </w:rPr>
      </w:pPr>
    </w:p>
    <w:sectPr w:rsidR="004763D5" w:rsidRPr="00400A89">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FEB005" w16cid:durableId="1F577C6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B234A54"/>
    <w:multiLevelType w:val="hybridMultilevel"/>
    <w:tmpl w:val="83BE7A83"/>
    <w:lvl w:ilvl="0" w:tplc="FFFFFFFF">
      <w:start w:val="1"/>
      <w:numFmt w:val="decimal"/>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 w15:restartNumberingAfterBreak="0">
    <w:nsid w:val="0A760C0B"/>
    <w:multiLevelType w:val="hybridMultilevel"/>
    <w:tmpl w:val="796205CE"/>
    <w:lvl w:ilvl="0" w:tplc="C7E4346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139A3436"/>
    <w:multiLevelType w:val="hybridMultilevel"/>
    <w:tmpl w:val="7806D966"/>
    <w:lvl w:ilvl="0" w:tplc="D3AE3F30">
      <w:start w:val="1"/>
      <w:numFmt w:val="bullet"/>
      <w:lvlText w:val="-"/>
      <w:lvlJc w:val="left"/>
      <w:pPr>
        <w:ind w:left="720" w:hanging="360"/>
      </w:pPr>
      <w:rPr>
        <w:rFonts w:ascii="Times New Roman" w:hAnsi="Times New Roman" w:cs="Times New Roman"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189C57E3"/>
    <w:multiLevelType w:val="hybridMultilevel"/>
    <w:tmpl w:val="B7BC319A"/>
    <w:lvl w:ilvl="0" w:tplc="C7E4346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194F297B"/>
    <w:multiLevelType w:val="hybridMultilevel"/>
    <w:tmpl w:val="46EC35B2"/>
    <w:lvl w:ilvl="0" w:tplc="C7E4346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1E322C4D"/>
    <w:multiLevelType w:val="hybridMultilevel"/>
    <w:tmpl w:val="F82E95AE"/>
    <w:lvl w:ilvl="0" w:tplc="C7E4346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1FCA37BA"/>
    <w:multiLevelType w:val="hybridMultilevel"/>
    <w:tmpl w:val="285CDE8E"/>
    <w:lvl w:ilvl="0" w:tplc="C7E4346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24E52835"/>
    <w:multiLevelType w:val="hybridMultilevel"/>
    <w:tmpl w:val="54E09EA0"/>
    <w:lvl w:ilvl="0" w:tplc="D3AE3F30">
      <w:start w:val="1"/>
      <w:numFmt w:val="bullet"/>
      <w:lvlText w:val="-"/>
      <w:lvlJc w:val="left"/>
      <w:pPr>
        <w:ind w:left="720" w:hanging="360"/>
      </w:pPr>
      <w:rPr>
        <w:rFonts w:ascii="Times New Roman" w:hAnsi="Times New Roman" w:cs="Times New Roman"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25BA7B1A"/>
    <w:multiLevelType w:val="hybridMultilevel"/>
    <w:tmpl w:val="F25A2726"/>
    <w:lvl w:ilvl="0" w:tplc="D3AE3F30">
      <w:start w:val="1"/>
      <w:numFmt w:val="bullet"/>
      <w:lvlText w:val="-"/>
      <w:lvlJc w:val="left"/>
      <w:pPr>
        <w:ind w:left="720" w:hanging="360"/>
      </w:pPr>
      <w:rPr>
        <w:rFonts w:ascii="Times New Roman" w:hAnsi="Times New Roman" w:cs="Times New Roman"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290E3381"/>
    <w:multiLevelType w:val="hybridMultilevel"/>
    <w:tmpl w:val="31BE9840"/>
    <w:lvl w:ilvl="0" w:tplc="D3AE3F30">
      <w:start w:val="1"/>
      <w:numFmt w:val="bullet"/>
      <w:lvlText w:val="-"/>
      <w:lvlJc w:val="left"/>
      <w:pPr>
        <w:ind w:left="720" w:hanging="360"/>
      </w:pPr>
      <w:rPr>
        <w:rFonts w:ascii="Times New Roman" w:hAnsi="Times New Roman" w:cs="Times New Roman"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299B667B"/>
    <w:multiLevelType w:val="hybridMultilevel"/>
    <w:tmpl w:val="7CAEB3A6"/>
    <w:lvl w:ilvl="0" w:tplc="89DE9F44">
      <w:start w:val="201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0531EA8"/>
    <w:multiLevelType w:val="hybridMultilevel"/>
    <w:tmpl w:val="8982CE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3A16A14"/>
    <w:multiLevelType w:val="hybridMultilevel"/>
    <w:tmpl w:val="F66E9994"/>
    <w:lvl w:ilvl="0" w:tplc="C7E4346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35036142"/>
    <w:multiLevelType w:val="hybridMultilevel"/>
    <w:tmpl w:val="F2E4A5B4"/>
    <w:lvl w:ilvl="0" w:tplc="D3AE3F30">
      <w:start w:val="1"/>
      <w:numFmt w:val="bullet"/>
      <w:lvlText w:val="-"/>
      <w:lvlJc w:val="left"/>
      <w:pPr>
        <w:ind w:left="720" w:hanging="360"/>
      </w:pPr>
      <w:rPr>
        <w:rFonts w:ascii="Times New Roman" w:hAnsi="Times New Roman" w:cs="Times New Roman"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3F2C3801"/>
    <w:multiLevelType w:val="hybridMultilevel"/>
    <w:tmpl w:val="87FC78BC"/>
    <w:lvl w:ilvl="0" w:tplc="C7E4346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40C20225"/>
    <w:multiLevelType w:val="hybridMultilevel"/>
    <w:tmpl w:val="A7FC16E6"/>
    <w:lvl w:ilvl="0" w:tplc="C7E4346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492302B7"/>
    <w:multiLevelType w:val="hybridMultilevel"/>
    <w:tmpl w:val="CE622CDC"/>
    <w:lvl w:ilvl="0" w:tplc="C7E4346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535D70CC"/>
    <w:multiLevelType w:val="hybridMultilevel"/>
    <w:tmpl w:val="E2208408"/>
    <w:lvl w:ilvl="0" w:tplc="C7E4346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547C5706"/>
    <w:multiLevelType w:val="hybridMultilevel"/>
    <w:tmpl w:val="865AD2D4"/>
    <w:lvl w:ilvl="0" w:tplc="D3AE3F30">
      <w:start w:val="1"/>
      <w:numFmt w:val="bullet"/>
      <w:lvlText w:val="-"/>
      <w:lvlJc w:val="left"/>
      <w:pPr>
        <w:ind w:left="1080" w:hanging="360"/>
      </w:pPr>
      <w:rPr>
        <w:rFonts w:ascii="Times New Roman" w:hAnsi="Times New Roman"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58D23CF8"/>
    <w:multiLevelType w:val="hybridMultilevel"/>
    <w:tmpl w:val="8BF832D0"/>
    <w:lvl w:ilvl="0" w:tplc="D3AE3F30">
      <w:start w:val="1"/>
      <w:numFmt w:val="bullet"/>
      <w:lvlText w:val="-"/>
      <w:lvlJc w:val="left"/>
      <w:pPr>
        <w:ind w:left="720" w:hanging="360"/>
      </w:pPr>
      <w:rPr>
        <w:rFonts w:ascii="Times New Roman" w:hAnsi="Times New Roman" w:cs="Times New Roman"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5B8E1176"/>
    <w:multiLevelType w:val="hybridMultilevel"/>
    <w:tmpl w:val="0C0C9652"/>
    <w:lvl w:ilvl="0" w:tplc="C7E4346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5BD5358F"/>
    <w:multiLevelType w:val="hybridMultilevel"/>
    <w:tmpl w:val="C4B84FD4"/>
    <w:lvl w:ilvl="0" w:tplc="D3AE3F30">
      <w:start w:val="1"/>
      <w:numFmt w:val="bullet"/>
      <w:lvlText w:val="-"/>
      <w:lvlJc w:val="left"/>
      <w:pPr>
        <w:ind w:left="720" w:hanging="360"/>
      </w:pPr>
      <w:rPr>
        <w:rFonts w:ascii="Times New Roman" w:hAnsi="Times New Roman" w:cs="Times New Roman"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22" w15:restartNumberingAfterBreak="0">
    <w:nsid w:val="5C7822EC"/>
    <w:multiLevelType w:val="hybridMultilevel"/>
    <w:tmpl w:val="55FADDAE"/>
    <w:lvl w:ilvl="0" w:tplc="C7E4346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60316FED"/>
    <w:multiLevelType w:val="hybridMultilevel"/>
    <w:tmpl w:val="963ADACE"/>
    <w:lvl w:ilvl="0" w:tplc="C7E4346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24" w15:restartNumberingAfterBreak="0">
    <w:nsid w:val="60BE256B"/>
    <w:multiLevelType w:val="hybridMultilevel"/>
    <w:tmpl w:val="790C224A"/>
    <w:lvl w:ilvl="0" w:tplc="D3AE3F30">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0000AC5"/>
    <w:multiLevelType w:val="hybridMultilevel"/>
    <w:tmpl w:val="9B1E5550"/>
    <w:lvl w:ilvl="0" w:tplc="D3AE3F30">
      <w:start w:val="1"/>
      <w:numFmt w:val="bullet"/>
      <w:lvlText w:val="-"/>
      <w:lvlJc w:val="left"/>
      <w:pPr>
        <w:ind w:left="720" w:hanging="360"/>
      </w:pPr>
      <w:rPr>
        <w:rFonts w:ascii="Times New Roman" w:hAnsi="Times New Roman" w:cs="Times New Roman"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26" w15:restartNumberingAfterBreak="0">
    <w:nsid w:val="71215A6F"/>
    <w:multiLevelType w:val="hybridMultilevel"/>
    <w:tmpl w:val="203AC8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16D42F2"/>
    <w:multiLevelType w:val="hybridMultilevel"/>
    <w:tmpl w:val="BDF26BFA"/>
    <w:lvl w:ilvl="0" w:tplc="C7E4346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28" w15:restartNumberingAfterBreak="0">
    <w:nsid w:val="73C75DEC"/>
    <w:multiLevelType w:val="hybridMultilevel"/>
    <w:tmpl w:val="D162586E"/>
    <w:lvl w:ilvl="0" w:tplc="D3AE3F30">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5B90926"/>
    <w:multiLevelType w:val="multilevel"/>
    <w:tmpl w:val="12A007F6"/>
    <w:lvl w:ilvl="0">
      <w:start w:val="1"/>
      <w:numFmt w:val="decimal"/>
      <w:pStyle w:val="Style1"/>
      <w:lvlText w:val="%1."/>
      <w:lvlJc w:val="left"/>
      <w:pPr>
        <w:tabs>
          <w:tab w:val="num" w:pos="720"/>
        </w:tabs>
        <w:ind w:left="360" w:hanging="360"/>
      </w:pPr>
      <w:rPr>
        <w:rFonts w:cs="Times New Roman"/>
      </w:rPr>
    </w:lvl>
    <w:lvl w:ilvl="1">
      <w:start w:val="1"/>
      <w:numFmt w:val="decimal"/>
      <w:lvlText w:val="%1.%2."/>
      <w:lvlJc w:val="left"/>
      <w:pPr>
        <w:tabs>
          <w:tab w:val="num" w:pos="1800"/>
        </w:tabs>
        <w:ind w:left="792" w:hanging="432"/>
      </w:pPr>
      <w:rPr>
        <w:rFonts w:cs="Times New Roman"/>
      </w:rPr>
    </w:lvl>
    <w:lvl w:ilvl="2">
      <w:start w:val="1"/>
      <w:numFmt w:val="decimal"/>
      <w:lvlText w:val="%1.%2.%3."/>
      <w:lvlJc w:val="left"/>
      <w:pPr>
        <w:tabs>
          <w:tab w:val="num" w:pos="2520"/>
        </w:tabs>
        <w:ind w:left="1224" w:hanging="504"/>
      </w:pPr>
      <w:rPr>
        <w:rFonts w:cs="Times New Roman"/>
      </w:rPr>
    </w:lvl>
    <w:lvl w:ilvl="3">
      <w:start w:val="1"/>
      <w:numFmt w:val="decimal"/>
      <w:lvlText w:val="%1.%2.%3.%4."/>
      <w:lvlJc w:val="left"/>
      <w:pPr>
        <w:tabs>
          <w:tab w:val="num" w:pos="3600"/>
        </w:tabs>
        <w:ind w:left="1728" w:hanging="648"/>
      </w:pPr>
      <w:rPr>
        <w:rFonts w:cs="Times New Roman"/>
      </w:rPr>
    </w:lvl>
    <w:lvl w:ilvl="4">
      <w:start w:val="1"/>
      <w:numFmt w:val="decimal"/>
      <w:lvlText w:val="%1.%2.%3.%4.%5."/>
      <w:lvlJc w:val="left"/>
      <w:pPr>
        <w:tabs>
          <w:tab w:val="num" w:pos="4320"/>
        </w:tabs>
        <w:ind w:left="2232" w:hanging="792"/>
      </w:pPr>
      <w:rPr>
        <w:rFonts w:cs="Times New Roman"/>
      </w:rPr>
    </w:lvl>
    <w:lvl w:ilvl="5">
      <w:start w:val="1"/>
      <w:numFmt w:val="decimal"/>
      <w:lvlText w:val="%1.%2.%3.%4.%5.%6."/>
      <w:lvlJc w:val="left"/>
      <w:pPr>
        <w:tabs>
          <w:tab w:val="num" w:pos="5400"/>
        </w:tabs>
        <w:ind w:left="2736" w:hanging="936"/>
      </w:pPr>
      <w:rPr>
        <w:rFonts w:cs="Times New Roman"/>
      </w:rPr>
    </w:lvl>
    <w:lvl w:ilvl="6">
      <w:start w:val="1"/>
      <w:numFmt w:val="decimal"/>
      <w:lvlText w:val="%1.%2.%3.%4.%5.%6.%7."/>
      <w:lvlJc w:val="left"/>
      <w:pPr>
        <w:tabs>
          <w:tab w:val="num" w:pos="6480"/>
        </w:tabs>
        <w:ind w:left="3240" w:hanging="1080"/>
      </w:pPr>
      <w:rPr>
        <w:rFonts w:cs="Times New Roman"/>
      </w:rPr>
    </w:lvl>
    <w:lvl w:ilvl="7">
      <w:start w:val="1"/>
      <w:numFmt w:val="decimal"/>
      <w:lvlText w:val="%1.%2.%3.%4.%5.%6.%7.%8."/>
      <w:lvlJc w:val="left"/>
      <w:pPr>
        <w:tabs>
          <w:tab w:val="num" w:pos="7200"/>
        </w:tabs>
        <w:ind w:left="3744" w:hanging="1224"/>
      </w:pPr>
      <w:rPr>
        <w:rFonts w:cs="Times New Roman"/>
      </w:rPr>
    </w:lvl>
    <w:lvl w:ilvl="8">
      <w:start w:val="1"/>
      <w:numFmt w:val="decimal"/>
      <w:lvlText w:val="%1.%2.%3.%4.%5.%6.%7.%8.%9."/>
      <w:lvlJc w:val="left"/>
      <w:pPr>
        <w:tabs>
          <w:tab w:val="num" w:pos="8280"/>
        </w:tabs>
        <w:ind w:left="4320" w:hanging="1440"/>
      </w:pPr>
      <w:rPr>
        <w:rFonts w:cs="Times New Roman"/>
      </w:rPr>
    </w:lvl>
  </w:abstractNum>
  <w:abstractNum w:abstractNumId="30" w15:restartNumberingAfterBreak="0">
    <w:nsid w:val="79EA4C89"/>
    <w:multiLevelType w:val="multilevel"/>
    <w:tmpl w:val="5FB4EABC"/>
    <w:lvl w:ilvl="0">
      <w:start w:val="1"/>
      <w:numFmt w:val="decimal"/>
      <w:pStyle w:val="Style2"/>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1"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29"/>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2"/>
  </w:num>
  <w:num w:numId="7">
    <w:abstractNumId w:val="4"/>
  </w:num>
  <w:num w:numId="8">
    <w:abstractNumId w:val="23"/>
  </w:num>
  <w:num w:numId="9">
    <w:abstractNumId w:val="0"/>
  </w:num>
  <w:num w:numId="10">
    <w:abstractNumId w:val="0"/>
    <w:lvlOverride w:ilvl="0">
      <w:startOverride w:val="1"/>
    </w:lvlOverride>
    <w:lvlOverride w:ilvl="1"/>
    <w:lvlOverride w:ilvl="2"/>
    <w:lvlOverride w:ilvl="3"/>
    <w:lvlOverride w:ilvl="4"/>
    <w:lvlOverride w:ilvl="5"/>
    <w:lvlOverride w:ilvl="6"/>
    <w:lvlOverride w:ilvl="7"/>
    <w:lvlOverride w:ilvl="8"/>
  </w:num>
  <w:num w:numId="11">
    <w:abstractNumId w:val="15"/>
  </w:num>
  <w:num w:numId="12">
    <w:abstractNumId w:val="5"/>
  </w:num>
  <w:num w:numId="13">
    <w:abstractNumId w:val="6"/>
  </w:num>
  <w:num w:numId="14">
    <w:abstractNumId w:val="14"/>
  </w:num>
  <w:num w:numId="15">
    <w:abstractNumId w:val="27"/>
  </w:num>
  <w:num w:numId="16">
    <w:abstractNumId w:val="17"/>
  </w:num>
  <w:num w:numId="17">
    <w:abstractNumId w:val="22"/>
  </w:num>
  <w:num w:numId="18">
    <w:abstractNumId w:val="20"/>
  </w:num>
  <w:num w:numId="19">
    <w:abstractNumId w:val="1"/>
  </w:num>
  <w:num w:numId="20">
    <w:abstractNumId w:val="16"/>
  </w:num>
  <w:num w:numId="21">
    <w:abstractNumId w:val="28"/>
  </w:num>
  <w:num w:numId="22">
    <w:abstractNumId w:val="21"/>
  </w:num>
  <w:num w:numId="23">
    <w:abstractNumId w:val="25"/>
  </w:num>
  <w:num w:numId="24">
    <w:abstractNumId w:val="7"/>
  </w:num>
  <w:num w:numId="25">
    <w:abstractNumId w:val="9"/>
  </w:num>
  <w:num w:numId="26">
    <w:abstractNumId w:val="8"/>
  </w:num>
  <w:num w:numId="27">
    <w:abstractNumId w:val="24"/>
  </w:num>
  <w:num w:numId="28">
    <w:abstractNumId w:val="26"/>
  </w:num>
  <w:num w:numId="29">
    <w:abstractNumId w:val="11"/>
  </w:num>
  <w:num w:numId="30">
    <w:abstractNumId w:val="2"/>
  </w:num>
  <w:num w:numId="31">
    <w:abstractNumId w:val="18"/>
  </w:num>
  <w:num w:numId="32">
    <w:abstractNumId w:val="13"/>
  </w:num>
  <w:num w:numId="33">
    <w:abstractNumId w:val="19"/>
  </w:num>
  <w:num w:numId="34">
    <w:abstractNumId w:val="10"/>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08F"/>
    <w:rsid w:val="00022233"/>
    <w:rsid w:val="00083927"/>
    <w:rsid w:val="000D2C12"/>
    <w:rsid w:val="000E01EA"/>
    <w:rsid w:val="00104C17"/>
    <w:rsid w:val="00160184"/>
    <w:rsid w:val="001975DA"/>
    <w:rsid w:val="001B579A"/>
    <w:rsid w:val="001E15CB"/>
    <w:rsid w:val="00217E26"/>
    <w:rsid w:val="002A326E"/>
    <w:rsid w:val="002C1A57"/>
    <w:rsid w:val="00391EFC"/>
    <w:rsid w:val="00400A89"/>
    <w:rsid w:val="004763D5"/>
    <w:rsid w:val="0050178E"/>
    <w:rsid w:val="00555A12"/>
    <w:rsid w:val="00593E48"/>
    <w:rsid w:val="00681B53"/>
    <w:rsid w:val="006F78B3"/>
    <w:rsid w:val="0073434A"/>
    <w:rsid w:val="0077360C"/>
    <w:rsid w:val="00792941"/>
    <w:rsid w:val="007A653A"/>
    <w:rsid w:val="007B208F"/>
    <w:rsid w:val="00831496"/>
    <w:rsid w:val="00872583"/>
    <w:rsid w:val="009447B5"/>
    <w:rsid w:val="009F648D"/>
    <w:rsid w:val="00A72E43"/>
    <w:rsid w:val="00A960E2"/>
    <w:rsid w:val="00AD2285"/>
    <w:rsid w:val="00BC712F"/>
    <w:rsid w:val="00BF25D0"/>
    <w:rsid w:val="00C05C07"/>
    <w:rsid w:val="00C6106D"/>
    <w:rsid w:val="00C7689D"/>
    <w:rsid w:val="00C90E1D"/>
    <w:rsid w:val="00F27B1E"/>
    <w:rsid w:val="00F4116C"/>
    <w:rsid w:val="00F50B8C"/>
    <w:rsid w:val="00F51D49"/>
    <w:rsid w:val="00FD616F"/>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254DAC2D"/>
  <w15:chartTrackingRefBased/>
  <w15:docId w15:val="{842DDF65-8FE0-4E09-967F-FEF6387C7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0E1D"/>
    <w:pPr>
      <w:spacing w:after="160" w:line="259" w:lineRule="auto"/>
    </w:pPr>
    <w:rPr>
      <w:sz w:val="22"/>
      <w:szCs w:val="22"/>
      <w:lang w:eastAsia="en-US"/>
    </w:rPr>
  </w:style>
  <w:style w:type="paragraph" w:styleId="Antrat1">
    <w:name w:val="heading 1"/>
    <w:basedOn w:val="prastasis"/>
    <w:next w:val="prastasis"/>
    <w:link w:val="Antrat1Diagrama"/>
    <w:uiPriority w:val="99"/>
    <w:qFormat/>
    <w:rsid w:val="00C90E1D"/>
    <w:pPr>
      <w:keepNext/>
      <w:spacing w:before="240" w:after="60" w:line="240" w:lineRule="auto"/>
      <w:outlineLvl w:val="0"/>
    </w:pPr>
    <w:rPr>
      <w:rFonts w:ascii="Arial" w:eastAsia="Times New Roman" w:hAnsi="Arial" w:cs="Arial"/>
      <w:b/>
      <w:bCs/>
      <w:kern w:val="32"/>
      <w:sz w:val="32"/>
      <w:szCs w:val="32"/>
      <w:lang w:val="lt-LT"/>
    </w:rPr>
  </w:style>
  <w:style w:type="paragraph" w:styleId="Antrat2">
    <w:name w:val="heading 2"/>
    <w:basedOn w:val="prastasis"/>
    <w:next w:val="prastasis"/>
    <w:link w:val="Antrat2Diagrama"/>
    <w:uiPriority w:val="99"/>
    <w:semiHidden/>
    <w:unhideWhenUsed/>
    <w:qFormat/>
    <w:rsid w:val="00C90E1D"/>
    <w:pPr>
      <w:keepNext/>
      <w:spacing w:before="240" w:after="60" w:line="240" w:lineRule="auto"/>
      <w:outlineLvl w:val="1"/>
    </w:pPr>
    <w:rPr>
      <w:rFonts w:ascii="Arial" w:eastAsia="Times New Roman" w:hAnsi="Arial" w:cs="Arial"/>
      <w:b/>
      <w:bCs/>
      <w:i/>
      <w:iCs/>
      <w:sz w:val="28"/>
      <w:szCs w:val="28"/>
      <w:lang w:val="lt-LT"/>
    </w:rPr>
  </w:style>
  <w:style w:type="paragraph" w:styleId="Antrat3">
    <w:name w:val="heading 3"/>
    <w:basedOn w:val="prastasis"/>
    <w:next w:val="prastasis"/>
    <w:link w:val="Antrat3Diagrama"/>
    <w:uiPriority w:val="99"/>
    <w:semiHidden/>
    <w:unhideWhenUsed/>
    <w:qFormat/>
    <w:rsid w:val="00C90E1D"/>
    <w:pPr>
      <w:keepNext/>
      <w:spacing w:before="240" w:after="60" w:line="240" w:lineRule="auto"/>
      <w:outlineLvl w:val="2"/>
    </w:pPr>
    <w:rPr>
      <w:rFonts w:ascii="Arial" w:eastAsia="Times New Roman" w:hAnsi="Arial" w:cs="Arial"/>
      <w:b/>
      <w:bCs/>
      <w:sz w:val="26"/>
      <w:szCs w:val="26"/>
      <w:lang w:val="lt-LT"/>
    </w:rPr>
  </w:style>
  <w:style w:type="paragraph" w:styleId="Antrat5">
    <w:name w:val="heading 5"/>
    <w:basedOn w:val="prastasis"/>
    <w:next w:val="prastasis"/>
    <w:link w:val="Antrat5Diagrama"/>
    <w:uiPriority w:val="99"/>
    <w:semiHidden/>
    <w:unhideWhenUsed/>
    <w:qFormat/>
    <w:rsid w:val="00C90E1D"/>
    <w:pPr>
      <w:keepNext/>
      <w:tabs>
        <w:tab w:val="num" w:pos="1008"/>
      </w:tabs>
      <w:spacing w:after="0" w:line="240" w:lineRule="auto"/>
      <w:ind w:left="1008" w:hanging="1008"/>
      <w:jc w:val="both"/>
      <w:outlineLvl w:val="4"/>
    </w:pPr>
    <w:rPr>
      <w:rFonts w:ascii="Times New Roman" w:eastAsia="Times New Roman" w:hAnsi="Times New Roman"/>
      <w:noProof/>
      <w:szCs w:val="20"/>
      <w:lang w:val="en-GB"/>
    </w:rPr>
  </w:style>
  <w:style w:type="paragraph" w:styleId="Antrat6">
    <w:name w:val="heading 6"/>
    <w:basedOn w:val="prastasis"/>
    <w:next w:val="prastasis"/>
    <w:link w:val="Antrat6Diagrama"/>
    <w:uiPriority w:val="99"/>
    <w:semiHidden/>
    <w:unhideWhenUsed/>
    <w:qFormat/>
    <w:rsid w:val="00C90E1D"/>
    <w:pPr>
      <w:keepNext/>
      <w:tabs>
        <w:tab w:val="left" w:pos="-720"/>
        <w:tab w:val="num" w:pos="1152"/>
        <w:tab w:val="left" w:pos="4536"/>
      </w:tabs>
      <w:suppressAutoHyphens/>
      <w:spacing w:after="0" w:line="240" w:lineRule="auto"/>
      <w:ind w:left="1152" w:hanging="1152"/>
      <w:outlineLvl w:val="5"/>
    </w:pPr>
    <w:rPr>
      <w:rFonts w:ascii="Times New Roman" w:eastAsia="Times New Roman" w:hAnsi="Times New Roman"/>
      <w:i/>
      <w:szCs w:val="20"/>
      <w:lang w:val="en-GB"/>
    </w:rPr>
  </w:style>
  <w:style w:type="paragraph" w:styleId="Antrat7">
    <w:name w:val="heading 7"/>
    <w:basedOn w:val="prastasis"/>
    <w:next w:val="prastasis"/>
    <w:link w:val="Antrat7Diagrama"/>
    <w:uiPriority w:val="99"/>
    <w:semiHidden/>
    <w:unhideWhenUsed/>
    <w:qFormat/>
    <w:rsid w:val="00C90E1D"/>
    <w:pPr>
      <w:keepNext/>
      <w:tabs>
        <w:tab w:val="left" w:pos="-720"/>
        <w:tab w:val="num" w:pos="1296"/>
        <w:tab w:val="left" w:pos="4536"/>
      </w:tabs>
      <w:suppressAutoHyphens/>
      <w:spacing w:after="0" w:line="240" w:lineRule="auto"/>
      <w:ind w:left="1296" w:hanging="1296"/>
      <w:jc w:val="both"/>
      <w:outlineLvl w:val="6"/>
    </w:pPr>
    <w:rPr>
      <w:rFonts w:ascii="Times New Roman" w:eastAsia="Times New Roman" w:hAnsi="Times New Roman"/>
      <w:i/>
      <w:szCs w:val="20"/>
      <w:lang w:val="en-GB"/>
    </w:rPr>
  </w:style>
  <w:style w:type="paragraph" w:styleId="Antrat8">
    <w:name w:val="heading 8"/>
    <w:basedOn w:val="prastasis"/>
    <w:next w:val="prastasis"/>
    <w:link w:val="Antrat8Diagrama"/>
    <w:uiPriority w:val="99"/>
    <w:semiHidden/>
    <w:unhideWhenUsed/>
    <w:qFormat/>
    <w:rsid w:val="00C90E1D"/>
    <w:pPr>
      <w:keepNext/>
      <w:tabs>
        <w:tab w:val="num" w:pos="1440"/>
      </w:tabs>
      <w:spacing w:after="0" w:line="240" w:lineRule="auto"/>
      <w:ind w:left="1440" w:hanging="1440"/>
      <w:jc w:val="both"/>
      <w:outlineLvl w:val="7"/>
    </w:pPr>
    <w:rPr>
      <w:rFonts w:ascii="Times New Roman" w:eastAsia="Times New Roman" w:hAnsi="Times New Roman"/>
      <w:b/>
      <w:i/>
      <w:szCs w:val="20"/>
      <w:lang w:val="en-GB"/>
    </w:rPr>
  </w:style>
  <w:style w:type="paragraph" w:styleId="Antrat9">
    <w:name w:val="heading 9"/>
    <w:basedOn w:val="prastasis"/>
    <w:next w:val="prastasis"/>
    <w:link w:val="Antrat9Diagrama"/>
    <w:uiPriority w:val="99"/>
    <w:semiHidden/>
    <w:unhideWhenUsed/>
    <w:qFormat/>
    <w:rsid w:val="00C90E1D"/>
    <w:pPr>
      <w:keepNext/>
      <w:tabs>
        <w:tab w:val="num" w:pos="1584"/>
      </w:tabs>
      <w:spacing w:after="0" w:line="240" w:lineRule="auto"/>
      <w:ind w:left="1584" w:hanging="1584"/>
      <w:jc w:val="both"/>
      <w:outlineLvl w:val="8"/>
    </w:pPr>
    <w:rPr>
      <w:rFonts w:ascii="Times New Roman" w:eastAsia="Times New Roman" w:hAnsi="Times New Roman"/>
      <w:b/>
      <w:i/>
      <w:sz w:val="20"/>
      <w:szCs w:val="20"/>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7B208F"/>
    <w:rPr>
      <w:rFonts w:ascii="Arial" w:eastAsia="Times New Roman" w:hAnsi="Arial" w:cs="Arial"/>
      <w:b/>
      <w:bCs/>
      <w:kern w:val="32"/>
      <w:sz w:val="32"/>
      <w:szCs w:val="32"/>
      <w:lang w:val="lt-LT" w:eastAsia="en-US"/>
    </w:rPr>
  </w:style>
  <w:style w:type="character" w:customStyle="1" w:styleId="Antrat2Diagrama">
    <w:name w:val="Antraštė 2 Diagrama"/>
    <w:link w:val="Antrat2"/>
    <w:uiPriority w:val="99"/>
    <w:semiHidden/>
    <w:rsid w:val="007B208F"/>
    <w:rPr>
      <w:rFonts w:ascii="Arial" w:eastAsia="Times New Roman" w:hAnsi="Arial" w:cs="Arial"/>
      <w:b/>
      <w:bCs/>
      <w:i/>
      <w:iCs/>
      <w:sz w:val="28"/>
      <w:szCs w:val="28"/>
      <w:lang w:val="lt-LT" w:eastAsia="en-US"/>
    </w:rPr>
  </w:style>
  <w:style w:type="character" w:customStyle="1" w:styleId="Antrat3Diagrama">
    <w:name w:val="Antraštė 3 Diagrama"/>
    <w:link w:val="Antrat3"/>
    <w:uiPriority w:val="99"/>
    <w:semiHidden/>
    <w:rsid w:val="007B208F"/>
    <w:rPr>
      <w:rFonts w:ascii="Arial" w:eastAsia="Times New Roman" w:hAnsi="Arial" w:cs="Arial"/>
      <w:b/>
      <w:bCs/>
      <w:sz w:val="26"/>
      <w:szCs w:val="26"/>
      <w:lang w:val="lt-LT" w:eastAsia="en-US"/>
    </w:rPr>
  </w:style>
  <w:style w:type="character" w:customStyle="1" w:styleId="Antrat5Diagrama">
    <w:name w:val="Antraštė 5 Diagrama"/>
    <w:link w:val="Antrat5"/>
    <w:uiPriority w:val="99"/>
    <w:semiHidden/>
    <w:rsid w:val="007B208F"/>
    <w:rPr>
      <w:rFonts w:ascii="Times New Roman" w:eastAsia="Times New Roman" w:hAnsi="Times New Roman"/>
      <w:noProof/>
      <w:sz w:val="22"/>
      <w:lang w:val="en-GB" w:eastAsia="en-US"/>
    </w:rPr>
  </w:style>
  <w:style w:type="character" w:customStyle="1" w:styleId="Antrat6Diagrama">
    <w:name w:val="Antraštė 6 Diagrama"/>
    <w:link w:val="Antrat6"/>
    <w:uiPriority w:val="99"/>
    <w:semiHidden/>
    <w:rsid w:val="007B208F"/>
    <w:rPr>
      <w:rFonts w:ascii="Times New Roman" w:eastAsia="Times New Roman" w:hAnsi="Times New Roman"/>
      <w:i/>
      <w:sz w:val="22"/>
      <w:lang w:val="en-GB" w:eastAsia="en-US"/>
    </w:rPr>
  </w:style>
  <w:style w:type="character" w:customStyle="1" w:styleId="Antrat7Diagrama">
    <w:name w:val="Antraštė 7 Diagrama"/>
    <w:link w:val="Antrat7"/>
    <w:uiPriority w:val="99"/>
    <w:semiHidden/>
    <w:rsid w:val="007B208F"/>
    <w:rPr>
      <w:rFonts w:ascii="Times New Roman" w:eastAsia="Times New Roman" w:hAnsi="Times New Roman"/>
      <w:i/>
      <w:sz w:val="22"/>
      <w:lang w:val="en-GB" w:eastAsia="en-US"/>
    </w:rPr>
  </w:style>
  <w:style w:type="character" w:customStyle="1" w:styleId="Antrat8Diagrama">
    <w:name w:val="Antraštė 8 Diagrama"/>
    <w:link w:val="Antrat8"/>
    <w:uiPriority w:val="99"/>
    <w:semiHidden/>
    <w:rsid w:val="007B208F"/>
    <w:rPr>
      <w:rFonts w:ascii="Times New Roman" w:eastAsia="Times New Roman" w:hAnsi="Times New Roman"/>
      <w:b/>
      <w:i/>
      <w:sz w:val="22"/>
      <w:lang w:val="en-GB" w:eastAsia="en-US"/>
    </w:rPr>
  </w:style>
  <w:style w:type="character" w:customStyle="1" w:styleId="Antrat9Diagrama">
    <w:name w:val="Antraštė 9 Diagrama"/>
    <w:link w:val="Antrat9"/>
    <w:uiPriority w:val="99"/>
    <w:semiHidden/>
    <w:rsid w:val="007B208F"/>
    <w:rPr>
      <w:rFonts w:ascii="Times New Roman" w:eastAsia="Times New Roman" w:hAnsi="Times New Roman"/>
      <w:b/>
      <w:i/>
      <w:lang w:val="en-GB" w:eastAsia="lt-LT"/>
    </w:rPr>
  </w:style>
  <w:style w:type="character" w:styleId="Hipersaitas">
    <w:name w:val="Hyperlink"/>
    <w:uiPriority w:val="99"/>
    <w:semiHidden/>
    <w:unhideWhenUsed/>
    <w:rsid w:val="007B208F"/>
    <w:rPr>
      <w:rFonts w:ascii="Times New Roman" w:hAnsi="Times New Roman" w:cs="Times New Roman" w:hint="default"/>
      <w:color w:val="0000FF"/>
      <w:u w:val="single"/>
    </w:rPr>
  </w:style>
  <w:style w:type="character" w:styleId="Perirtashipersaitas">
    <w:name w:val="FollowedHyperlink"/>
    <w:uiPriority w:val="99"/>
    <w:semiHidden/>
    <w:unhideWhenUsed/>
    <w:rsid w:val="007B208F"/>
    <w:rPr>
      <w:color w:val="954F72"/>
      <w:u w:val="single"/>
    </w:rPr>
  </w:style>
  <w:style w:type="paragraph" w:styleId="Komentarotekstas">
    <w:name w:val="annotation text"/>
    <w:basedOn w:val="prastasis"/>
    <w:link w:val="KomentarotekstasDiagrama"/>
    <w:uiPriority w:val="99"/>
    <w:semiHidden/>
    <w:unhideWhenUsed/>
    <w:rsid w:val="00C90E1D"/>
    <w:pPr>
      <w:spacing w:after="0" w:line="240" w:lineRule="auto"/>
    </w:pPr>
    <w:rPr>
      <w:rFonts w:ascii="Times New Roman" w:eastAsia="Times New Roman" w:hAnsi="Times New Roman"/>
      <w:sz w:val="20"/>
      <w:szCs w:val="20"/>
      <w:lang w:val="lt-LT"/>
    </w:rPr>
  </w:style>
  <w:style w:type="character" w:customStyle="1" w:styleId="KomentarotekstasDiagrama">
    <w:name w:val="Komentaro tekstas Diagrama"/>
    <w:link w:val="Komentarotekstas"/>
    <w:uiPriority w:val="99"/>
    <w:semiHidden/>
    <w:rsid w:val="007B208F"/>
    <w:rPr>
      <w:rFonts w:ascii="Times New Roman" w:eastAsia="Times New Roman" w:hAnsi="Times New Roman"/>
      <w:lang w:val="lt-LT" w:eastAsia="en-US"/>
    </w:rPr>
  </w:style>
  <w:style w:type="paragraph" w:styleId="Antrats">
    <w:name w:val="header"/>
    <w:basedOn w:val="prastasis"/>
    <w:link w:val="AntratsDiagrama"/>
    <w:uiPriority w:val="99"/>
    <w:semiHidden/>
    <w:unhideWhenUsed/>
    <w:rsid w:val="00C90E1D"/>
    <w:pPr>
      <w:tabs>
        <w:tab w:val="center" w:pos="4536"/>
        <w:tab w:val="right" w:pos="9072"/>
      </w:tabs>
      <w:spacing w:after="0" w:line="240" w:lineRule="auto"/>
    </w:pPr>
    <w:rPr>
      <w:rFonts w:ascii="Times New Roman" w:eastAsia="Times New Roman" w:hAnsi="Times New Roman"/>
      <w:sz w:val="24"/>
      <w:szCs w:val="24"/>
      <w:lang w:val="lt-LT" w:eastAsia="lt-LT"/>
    </w:rPr>
  </w:style>
  <w:style w:type="character" w:customStyle="1" w:styleId="AntratsDiagrama">
    <w:name w:val="Antraštės Diagrama"/>
    <w:link w:val="Antrats"/>
    <w:uiPriority w:val="99"/>
    <w:semiHidden/>
    <w:rsid w:val="007B208F"/>
    <w:rPr>
      <w:rFonts w:ascii="Times New Roman" w:eastAsia="Times New Roman" w:hAnsi="Times New Roman"/>
      <w:sz w:val="24"/>
      <w:szCs w:val="24"/>
      <w:lang w:val="lt-LT" w:eastAsia="lt-LT"/>
    </w:rPr>
  </w:style>
  <w:style w:type="paragraph" w:styleId="Porat">
    <w:name w:val="footer"/>
    <w:basedOn w:val="prastasis"/>
    <w:link w:val="PoratDiagrama"/>
    <w:uiPriority w:val="99"/>
    <w:semiHidden/>
    <w:unhideWhenUsed/>
    <w:rsid w:val="00C90E1D"/>
    <w:pPr>
      <w:tabs>
        <w:tab w:val="center" w:pos="4536"/>
        <w:tab w:val="right" w:pos="9072"/>
      </w:tabs>
      <w:spacing w:after="0" w:line="240" w:lineRule="auto"/>
    </w:pPr>
    <w:rPr>
      <w:rFonts w:ascii="Times New Roman" w:eastAsia="Times New Roman" w:hAnsi="Times New Roman"/>
      <w:sz w:val="24"/>
      <w:szCs w:val="24"/>
      <w:lang w:val="lt-LT" w:eastAsia="lt-LT"/>
    </w:rPr>
  </w:style>
  <w:style w:type="character" w:customStyle="1" w:styleId="PoratDiagrama">
    <w:name w:val="Poraštė Diagrama"/>
    <w:link w:val="Porat"/>
    <w:uiPriority w:val="99"/>
    <w:semiHidden/>
    <w:rsid w:val="007B208F"/>
    <w:rPr>
      <w:rFonts w:ascii="Times New Roman" w:eastAsia="Times New Roman" w:hAnsi="Times New Roman"/>
      <w:sz w:val="24"/>
      <w:szCs w:val="24"/>
      <w:lang w:val="lt-LT" w:eastAsia="lt-LT"/>
    </w:rPr>
  </w:style>
  <w:style w:type="paragraph" w:styleId="Dokumentoinaostekstas">
    <w:name w:val="endnote text"/>
    <w:basedOn w:val="prastasis"/>
    <w:next w:val="prastasis"/>
    <w:link w:val="DokumentoinaostekstasDiagrama"/>
    <w:uiPriority w:val="99"/>
    <w:semiHidden/>
    <w:unhideWhenUsed/>
    <w:rsid w:val="00C90E1D"/>
    <w:pPr>
      <w:suppressAutoHyphens/>
      <w:spacing w:after="0" w:line="260" w:lineRule="atLeast"/>
    </w:pPr>
    <w:rPr>
      <w:rFonts w:ascii="Times New Roman" w:eastAsia="Times New Roman" w:hAnsi="Times New Roman"/>
      <w:sz w:val="20"/>
      <w:szCs w:val="20"/>
      <w:lang w:val="hu-HU"/>
    </w:rPr>
  </w:style>
  <w:style w:type="character" w:customStyle="1" w:styleId="DokumentoinaostekstasDiagrama">
    <w:name w:val="Dokumento išnašos tekstas Diagrama"/>
    <w:link w:val="Dokumentoinaostekstas"/>
    <w:uiPriority w:val="99"/>
    <w:semiHidden/>
    <w:rsid w:val="007B208F"/>
    <w:rPr>
      <w:rFonts w:ascii="Times New Roman" w:eastAsia="Times New Roman" w:hAnsi="Times New Roman"/>
      <w:lang w:val="hu-HU" w:eastAsia="en-US"/>
    </w:rPr>
  </w:style>
  <w:style w:type="paragraph" w:styleId="Pagrindinistekstas3">
    <w:name w:val="Body Text 3"/>
    <w:basedOn w:val="prastasis"/>
    <w:link w:val="Pagrindinistekstas3Diagrama"/>
    <w:uiPriority w:val="99"/>
    <w:semiHidden/>
    <w:unhideWhenUsed/>
    <w:rsid w:val="00C90E1D"/>
    <w:pPr>
      <w:autoSpaceDE w:val="0"/>
      <w:autoSpaceDN w:val="0"/>
      <w:adjustRightInd w:val="0"/>
      <w:spacing w:after="0" w:line="240" w:lineRule="auto"/>
      <w:jc w:val="both"/>
    </w:pPr>
    <w:rPr>
      <w:rFonts w:ascii="Times New Roman" w:eastAsia="Times New Roman" w:hAnsi="Times New Roman"/>
      <w:color w:val="0000FF"/>
      <w:sz w:val="20"/>
      <w:szCs w:val="20"/>
      <w:lang w:val="en-GB" w:eastAsia="en-GB"/>
    </w:rPr>
  </w:style>
  <w:style w:type="character" w:customStyle="1" w:styleId="Pagrindinistekstas3Diagrama">
    <w:name w:val="Pagrindinis tekstas 3 Diagrama"/>
    <w:link w:val="Pagrindinistekstas3"/>
    <w:uiPriority w:val="99"/>
    <w:semiHidden/>
    <w:rsid w:val="007B208F"/>
    <w:rPr>
      <w:rFonts w:ascii="Times New Roman" w:eastAsia="Times New Roman" w:hAnsi="Times New Roman"/>
      <w:color w:val="0000FF"/>
      <w:lang w:val="en-GB" w:eastAsia="en-GB"/>
    </w:rPr>
  </w:style>
  <w:style w:type="paragraph" w:styleId="Komentarotema">
    <w:name w:val="annotation subject"/>
    <w:basedOn w:val="Komentarotekstas"/>
    <w:next w:val="Komentarotekstas"/>
    <w:link w:val="KomentarotemaDiagrama"/>
    <w:uiPriority w:val="99"/>
    <w:semiHidden/>
    <w:unhideWhenUsed/>
    <w:rsid w:val="007B208F"/>
    <w:rPr>
      <w:b/>
      <w:bCs/>
    </w:rPr>
  </w:style>
  <w:style w:type="character" w:customStyle="1" w:styleId="KomentarotemaDiagrama">
    <w:name w:val="Komentaro tema Diagrama"/>
    <w:link w:val="Komentarotema"/>
    <w:uiPriority w:val="99"/>
    <w:semiHidden/>
    <w:rsid w:val="007B208F"/>
    <w:rPr>
      <w:rFonts w:ascii="Times New Roman" w:eastAsia="Times New Roman" w:hAnsi="Times New Roman"/>
      <w:b/>
      <w:bCs/>
      <w:lang w:val="lt-LT" w:eastAsia="en-US"/>
    </w:rPr>
  </w:style>
  <w:style w:type="paragraph" w:styleId="Debesliotekstas">
    <w:name w:val="Balloon Text"/>
    <w:basedOn w:val="prastasis"/>
    <w:link w:val="DebesliotekstasDiagrama"/>
    <w:uiPriority w:val="99"/>
    <w:semiHidden/>
    <w:unhideWhenUsed/>
    <w:rsid w:val="00C90E1D"/>
    <w:pPr>
      <w:spacing w:after="0" w:line="240" w:lineRule="auto"/>
    </w:pPr>
    <w:rPr>
      <w:rFonts w:ascii="Tahoma" w:eastAsia="Times New Roman" w:hAnsi="Tahoma"/>
      <w:sz w:val="16"/>
      <w:szCs w:val="16"/>
      <w:lang w:val="lt-LT" w:eastAsia="lt-LT"/>
    </w:rPr>
  </w:style>
  <w:style w:type="character" w:customStyle="1" w:styleId="DebesliotekstasDiagrama">
    <w:name w:val="Debesėlio tekstas Diagrama"/>
    <w:link w:val="Debesliotekstas"/>
    <w:uiPriority w:val="99"/>
    <w:semiHidden/>
    <w:rsid w:val="007B208F"/>
    <w:rPr>
      <w:rFonts w:ascii="Tahoma" w:eastAsia="Times New Roman" w:hAnsi="Tahoma"/>
      <w:sz w:val="16"/>
      <w:szCs w:val="16"/>
      <w:lang w:val="lt-LT" w:eastAsia="lt-LT"/>
    </w:rPr>
  </w:style>
  <w:style w:type="paragraph" w:styleId="Pataisymai">
    <w:name w:val="Revision"/>
    <w:uiPriority w:val="99"/>
    <w:semiHidden/>
    <w:rsid w:val="00C90E1D"/>
    <w:rPr>
      <w:rFonts w:ascii="Times New Roman" w:eastAsia="Times New Roman" w:hAnsi="Times New Roman"/>
      <w:sz w:val="24"/>
      <w:szCs w:val="24"/>
      <w:lang w:val="lt-LT" w:eastAsia="en-US"/>
    </w:rPr>
  </w:style>
  <w:style w:type="paragraph" w:styleId="Sraopastraipa">
    <w:name w:val="List Paragraph"/>
    <w:basedOn w:val="prastasis"/>
    <w:uiPriority w:val="34"/>
    <w:qFormat/>
    <w:rsid w:val="00C90E1D"/>
    <w:pPr>
      <w:spacing w:after="0" w:line="240" w:lineRule="auto"/>
      <w:ind w:left="720"/>
      <w:contextualSpacing/>
    </w:pPr>
    <w:rPr>
      <w:rFonts w:ascii="Times New Roman" w:eastAsia="Times New Roman" w:hAnsi="Times New Roman"/>
      <w:sz w:val="24"/>
      <w:szCs w:val="24"/>
      <w:lang w:val="lt-LT"/>
    </w:rPr>
  </w:style>
  <w:style w:type="paragraph" w:customStyle="1" w:styleId="Style1">
    <w:name w:val="Style1"/>
    <w:basedOn w:val="Antrat1"/>
    <w:uiPriority w:val="99"/>
    <w:rsid w:val="00C90E1D"/>
    <w:pPr>
      <w:numPr>
        <w:numId w:val="1"/>
      </w:numPr>
    </w:pPr>
    <w:rPr>
      <w:lang w:val="is-IS"/>
    </w:rPr>
  </w:style>
  <w:style w:type="paragraph" w:customStyle="1" w:styleId="Style2">
    <w:name w:val="Style2"/>
    <w:basedOn w:val="prastasis"/>
    <w:uiPriority w:val="99"/>
    <w:rsid w:val="00C90E1D"/>
    <w:pPr>
      <w:numPr>
        <w:numId w:val="3"/>
      </w:numPr>
      <w:spacing w:after="0" w:line="240" w:lineRule="auto"/>
    </w:pPr>
    <w:rPr>
      <w:rFonts w:ascii="Times New Roman" w:eastAsia="Times New Roman" w:hAnsi="Times New Roman"/>
      <w:sz w:val="24"/>
      <w:szCs w:val="24"/>
      <w:lang w:val="lt-LT"/>
    </w:rPr>
  </w:style>
  <w:style w:type="paragraph" w:customStyle="1" w:styleId="PI-1EMEASMCA">
    <w:name w:val="PI-1 EMEA_SMCA"/>
    <w:basedOn w:val="Antrat2"/>
    <w:autoRedefine/>
    <w:uiPriority w:val="99"/>
    <w:rsid w:val="007B208F"/>
    <w:pPr>
      <w:tabs>
        <w:tab w:val="left" w:pos="567"/>
      </w:tabs>
      <w:spacing w:before="0" w:after="0"/>
      <w:ind w:left="567" w:hanging="567"/>
    </w:pPr>
    <w:rPr>
      <w:rFonts w:ascii="Times New Roman" w:hAnsi="Times New Roman" w:cs="Times New Roman"/>
      <w:bCs w:val="0"/>
      <w:i w:val="0"/>
      <w:iCs w:val="0"/>
      <w:sz w:val="22"/>
      <w:szCs w:val="22"/>
    </w:rPr>
  </w:style>
  <w:style w:type="character" w:customStyle="1" w:styleId="BTEMEASMCAChar">
    <w:name w:val="BT EMEA_SMCA Char"/>
    <w:link w:val="BTEMEASMCA"/>
    <w:uiPriority w:val="99"/>
    <w:locked/>
    <w:rsid w:val="00C90E1D"/>
    <w:rPr>
      <w:rFonts w:ascii="Times New Roman" w:eastAsia="Times New Roman" w:hAnsi="Times New Roman"/>
      <w:noProof/>
      <w:sz w:val="22"/>
      <w:szCs w:val="22"/>
      <w:lang w:val="lt-LT" w:eastAsia="lt-LT"/>
    </w:rPr>
  </w:style>
  <w:style w:type="paragraph" w:customStyle="1" w:styleId="BTEMEASMCA">
    <w:name w:val="BT EMEA_SMCA"/>
    <w:basedOn w:val="prastasis"/>
    <w:link w:val="BTEMEASMCAChar"/>
    <w:autoRedefine/>
    <w:uiPriority w:val="99"/>
    <w:rsid w:val="00C90E1D"/>
    <w:pPr>
      <w:spacing w:after="0" w:line="240" w:lineRule="auto"/>
    </w:pPr>
    <w:rPr>
      <w:rFonts w:ascii="Times New Roman" w:eastAsia="Times New Roman" w:hAnsi="Times New Roman"/>
      <w:noProof/>
      <w:lang w:val="lt-LT" w:eastAsia="lt-LT"/>
    </w:rPr>
  </w:style>
  <w:style w:type="character" w:customStyle="1" w:styleId="TTEMEASMCAChar">
    <w:name w:val="TT EMEA_SMCA Char"/>
    <w:link w:val="TTEMEASMCA"/>
    <w:uiPriority w:val="99"/>
    <w:locked/>
    <w:rsid w:val="007B208F"/>
    <w:rPr>
      <w:rFonts w:ascii="Times New Roman" w:eastAsia="Times New Roman" w:hAnsi="Times New Roman"/>
      <w:b/>
      <w:caps/>
      <w:lang w:val="lt-LT" w:eastAsia="lt-LT"/>
    </w:rPr>
  </w:style>
  <w:style w:type="paragraph" w:customStyle="1" w:styleId="TTEMEASMCA">
    <w:name w:val="TT EMEA_SMCA"/>
    <w:basedOn w:val="Antrat1"/>
    <w:link w:val="TTEMEASMCAChar"/>
    <w:autoRedefine/>
    <w:uiPriority w:val="99"/>
    <w:rsid w:val="00C90E1D"/>
    <w:pPr>
      <w:keepNext w:val="0"/>
      <w:tabs>
        <w:tab w:val="left" w:pos="567"/>
      </w:tabs>
      <w:spacing w:before="0" w:after="0"/>
      <w:ind w:left="567" w:hanging="567"/>
      <w:jc w:val="center"/>
    </w:pPr>
    <w:rPr>
      <w:rFonts w:ascii="Times New Roman" w:hAnsi="Times New Roman" w:cs="Times New Roman"/>
      <w:bCs w:val="0"/>
      <w:caps/>
      <w:kern w:val="0"/>
      <w:sz w:val="20"/>
      <w:szCs w:val="20"/>
      <w:lang w:eastAsia="lt-LT"/>
    </w:rPr>
  </w:style>
  <w:style w:type="paragraph" w:customStyle="1" w:styleId="BTAnIIEMEASMCA">
    <w:name w:val="BT(AnII) EMEA_SMCA"/>
    <w:basedOn w:val="prastasis"/>
    <w:autoRedefine/>
    <w:uiPriority w:val="99"/>
    <w:rsid w:val="00C90E1D"/>
    <w:pPr>
      <w:tabs>
        <w:tab w:val="left" w:pos="1701"/>
      </w:tabs>
      <w:spacing w:after="0" w:line="240" w:lineRule="auto"/>
      <w:ind w:left="1701" w:hanging="567"/>
    </w:pPr>
    <w:rPr>
      <w:rFonts w:ascii="Times New Roman" w:eastAsia="Times New Roman" w:hAnsi="Times New Roman" w:cs="Tahoma"/>
      <w:b/>
      <w:lang w:val="en-GB"/>
    </w:rPr>
  </w:style>
  <w:style w:type="paragraph" w:customStyle="1" w:styleId="BTuEMEASMCA">
    <w:name w:val="BT(u) EMEA_SMCA"/>
    <w:basedOn w:val="BTEMEASMCA"/>
    <w:autoRedefine/>
    <w:uiPriority w:val="99"/>
    <w:rsid w:val="007B208F"/>
    <w:rPr>
      <w:u w:val="single"/>
      <w:lang w:eastAsia="en-US"/>
    </w:rPr>
  </w:style>
  <w:style w:type="paragraph" w:customStyle="1" w:styleId="PI-2EMEASMCA">
    <w:name w:val="PI-2 EMEA_SMCA"/>
    <w:basedOn w:val="Antrat3"/>
    <w:autoRedefine/>
    <w:uiPriority w:val="99"/>
    <w:rsid w:val="007B208F"/>
    <w:pPr>
      <w:keepLines/>
      <w:tabs>
        <w:tab w:val="left" w:pos="567"/>
      </w:tabs>
      <w:spacing w:before="0" w:after="0"/>
      <w:ind w:left="567" w:hanging="567"/>
    </w:pPr>
    <w:rPr>
      <w:rFonts w:ascii="Times New Roman" w:hAnsi="Times New Roman" w:cs="Times New Roman"/>
      <w:bCs w:val="0"/>
      <w:kern w:val="28"/>
      <w:sz w:val="22"/>
      <w:szCs w:val="22"/>
    </w:rPr>
  </w:style>
  <w:style w:type="character" w:customStyle="1" w:styleId="PI-1labEMEASMCAChar">
    <w:name w:val="PI-1_lab EMEA_SMCA Char"/>
    <w:link w:val="PI-1labEMEASMCA"/>
    <w:uiPriority w:val="99"/>
    <w:locked/>
    <w:rsid w:val="007B208F"/>
    <w:rPr>
      <w:rFonts w:ascii="Times New Roman" w:eastAsia="Times New Roman" w:hAnsi="Times New Roman"/>
      <w:b/>
      <w:noProof/>
      <w:sz w:val="22"/>
      <w:szCs w:val="22"/>
      <w:lang w:val="lt-LT" w:eastAsia="lt-LT"/>
    </w:rPr>
  </w:style>
  <w:style w:type="paragraph" w:customStyle="1" w:styleId="PI-1labEMEASMCA">
    <w:name w:val="PI-1_lab EMEA_SMCA"/>
    <w:basedOn w:val="prastasis"/>
    <w:link w:val="PI-1labEMEASMCAChar"/>
    <w:autoRedefine/>
    <w:uiPriority w:val="99"/>
    <w:rsid w:val="00C90E1D"/>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pPr>
    <w:rPr>
      <w:rFonts w:ascii="Times New Roman" w:eastAsia="Times New Roman" w:hAnsi="Times New Roman"/>
      <w:b/>
      <w:noProof/>
      <w:lang w:val="lt-LT" w:eastAsia="lt-LT"/>
    </w:rPr>
  </w:style>
  <w:style w:type="paragraph" w:customStyle="1" w:styleId="Default">
    <w:name w:val="Default"/>
    <w:rsid w:val="00C90E1D"/>
    <w:pPr>
      <w:autoSpaceDE w:val="0"/>
      <w:autoSpaceDN w:val="0"/>
      <w:adjustRightInd w:val="0"/>
    </w:pPr>
    <w:rPr>
      <w:rFonts w:ascii="Times New Roman" w:hAnsi="Times New Roman"/>
      <w:color w:val="000000"/>
      <w:sz w:val="24"/>
      <w:szCs w:val="24"/>
      <w:lang w:eastAsia="en-US"/>
    </w:rPr>
  </w:style>
  <w:style w:type="paragraph" w:customStyle="1" w:styleId="Akapitzlist1">
    <w:name w:val="Akapit z listą1"/>
    <w:basedOn w:val="prastasis"/>
    <w:uiPriority w:val="99"/>
    <w:rsid w:val="00C90E1D"/>
    <w:pPr>
      <w:spacing w:after="0" w:line="240" w:lineRule="auto"/>
      <w:ind w:left="720"/>
      <w:contextualSpacing/>
    </w:pPr>
    <w:rPr>
      <w:rFonts w:ascii="Times New Roman" w:eastAsia="Times New Roman" w:hAnsi="Times New Roman"/>
      <w:sz w:val="24"/>
      <w:szCs w:val="24"/>
      <w:lang w:val="lt-LT"/>
    </w:rPr>
  </w:style>
  <w:style w:type="paragraph" w:customStyle="1" w:styleId="Default1">
    <w:name w:val="Default1"/>
    <w:basedOn w:val="Default"/>
    <w:next w:val="Default"/>
    <w:uiPriority w:val="99"/>
    <w:rsid w:val="007B208F"/>
    <w:rPr>
      <w:color w:val="auto"/>
    </w:rPr>
  </w:style>
  <w:style w:type="character" w:customStyle="1" w:styleId="BTgEMEASMCAChar">
    <w:name w:val="BT(g) EMEA_SMCA Char"/>
    <w:link w:val="BTgEMEASMCA"/>
    <w:uiPriority w:val="99"/>
    <w:locked/>
    <w:rsid w:val="007B208F"/>
    <w:rPr>
      <w:rFonts w:ascii="Times New Roman" w:eastAsia="Times New Roman" w:hAnsi="Times New Roman"/>
      <w:i/>
      <w:noProof/>
      <w:color w:val="008000"/>
      <w:lang w:val="lt-LT"/>
    </w:rPr>
  </w:style>
  <w:style w:type="paragraph" w:customStyle="1" w:styleId="BTgEMEASMCA">
    <w:name w:val="BT(g) EMEA_SMCA"/>
    <w:basedOn w:val="BTEMEASMCA"/>
    <w:link w:val="BTgEMEASMCAChar"/>
    <w:autoRedefine/>
    <w:uiPriority w:val="99"/>
    <w:rsid w:val="00C90E1D"/>
    <w:rPr>
      <w:i/>
      <w:color w:val="008000"/>
      <w:sz w:val="20"/>
      <w:szCs w:val="20"/>
      <w:lang w:eastAsia="pl-PL"/>
    </w:rPr>
  </w:style>
  <w:style w:type="character" w:customStyle="1" w:styleId="Teksttreci">
    <w:name w:val="Tekst treści_"/>
    <w:link w:val="Teksttreci0"/>
    <w:uiPriority w:val="99"/>
    <w:locked/>
    <w:rsid w:val="007B208F"/>
    <w:rPr>
      <w:rFonts w:ascii="Times New Roman" w:hAnsi="Times New Roman"/>
      <w:sz w:val="23"/>
      <w:szCs w:val="23"/>
      <w:shd w:val="clear" w:color="auto" w:fill="FFFFFF"/>
    </w:rPr>
  </w:style>
  <w:style w:type="paragraph" w:customStyle="1" w:styleId="Teksttreci0">
    <w:name w:val="Tekst treści"/>
    <w:basedOn w:val="prastasis"/>
    <w:link w:val="Teksttreci"/>
    <w:uiPriority w:val="99"/>
    <w:rsid w:val="00C90E1D"/>
    <w:pPr>
      <w:shd w:val="clear" w:color="auto" w:fill="FFFFFF"/>
      <w:spacing w:after="240" w:line="274" w:lineRule="exact"/>
      <w:ind w:hanging="360"/>
      <w:jc w:val="both"/>
    </w:pPr>
    <w:rPr>
      <w:rFonts w:ascii="Times New Roman" w:hAnsi="Times New Roman"/>
      <w:sz w:val="23"/>
      <w:szCs w:val="23"/>
      <w:lang w:eastAsia="pl-PL"/>
    </w:rPr>
  </w:style>
  <w:style w:type="paragraph" w:customStyle="1" w:styleId="Akapitzlist2">
    <w:name w:val="Akapit z listą2"/>
    <w:basedOn w:val="prastasis"/>
    <w:uiPriority w:val="99"/>
    <w:rsid w:val="00C90E1D"/>
    <w:pPr>
      <w:spacing w:after="0" w:line="240" w:lineRule="auto"/>
      <w:ind w:left="720"/>
      <w:contextualSpacing/>
    </w:pPr>
    <w:rPr>
      <w:rFonts w:ascii="Times New Roman" w:eastAsia="Times New Roman" w:hAnsi="Times New Roman"/>
      <w:sz w:val="24"/>
      <w:szCs w:val="24"/>
      <w:lang w:val="lt-LT"/>
    </w:rPr>
  </w:style>
  <w:style w:type="character" w:styleId="Komentaronuoroda">
    <w:name w:val="annotation reference"/>
    <w:uiPriority w:val="99"/>
    <w:semiHidden/>
    <w:unhideWhenUsed/>
    <w:rsid w:val="007B208F"/>
    <w:rPr>
      <w:rFonts w:ascii="Times New Roman" w:hAnsi="Times New Roman" w:cs="Times New Roman" w:hint="default"/>
      <w:sz w:val="16"/>
      <w:szCs w:val="16"/>
    </w:rPr>
  </w:style>
  <w:style w:type="character" w:styleId="Puslapionumeris">
    <w:name w:val="page number"/>
    <w:uiPriority w:val="99"/>
    <w:semiHidden/>
    <w:unhideWhenUsed/>
    <w:rsid w:val="007B208F"/>
    <w:rPr>
      <w:rFonts w:ascii="Times New Roman" w:hAnsi="Times New Roman" w:cs="Times New Roman" w:hint="default"/>
    </w:rPr>
  </w:style>
  <w:style w:type="character" w:customStyle="1" w:styleId="hps">
    <w:name w:val="hps"/>
    <w:uiPriority w:val="99"/>
    <w:rsid w:val="007B208F"/>
    <w:rPr>
      <w:rFonts w:ascii="Times New Roman" w:hAnsi="Times New Roman" w:cs="Times New Roman" w:hint="default"/>
    </w:rPr>
  </w:style>
  <w:style w:type="paragraph" w:styleId="Paprastasistekstas">
    <w:name w:val="Plain Text"/>
    <w:basedOn w:val="prastasis"/>
    <w:link w:val="PaprastasistekstasDiagrama"/>
    <w:uiPriority w:val="99"/>
    <w:semiHidden/>
    <w:unhideWhenUsed/>
    <w:rsid w:val="00C90E1D"/>
    <w:pPr>
      <w:spacing w:after="0" w:line="240" w:lineRule="auto"/>
    </w:pPr>
    <w:rPr>
      <w:szCs w:val="21"/>
      <w:lang w:val="lt-LT"/>
    </w:rPr>
  </w:style>
  <w:style w:type="character" w:customStyle="1" w:styleId="PaprastasistekstasDiagrama">
    <w:name w:val="Paprastasis tekstas Diagrama"/>
    <w:link w:val="Paprastasistekstas"/>
    <w:uiPriority w:val="99"/>
    <w:semiHidden/>
    <w:rsid w:val="007B208F"/>
    <w:rPr>
      <w:sz w:val="22"/>
      <w:szCs w:val="21"/>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8" ma:contentTypeDescription="Create a new document." ma:contentTypeScope="" ma:versionID="f07d9413f6c2f1fd6f62c9c779925026">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21c383961ba268f75156adb0319cd7aa"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cedure_number xmlns="82db5bd2-3f09-4eff-b4f8-de6a53cd5a02" xsi:nil="true"/>
    <IconOverlay xmlns="http://schemas.microsoft.com/sharepoint/v4" xsi:nil="true"/>
    <Trade_x0020_name xmlns="82db5bd2-3f09-4eff-b4f8-de6a53cd5a0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dure_number xmlns="82db5bd2-3f09-4eff-b4f8-de6a53cd5a02" xsi:nil="true"/>
    <IconOverlay xmlns="http://schemas.microsoft.com/sharepoint/v4" xsi:nil="true"/>
    <Trade_x0020_name xmlns="82db5bd2-3f09-4eff-b4f8-de6a53cd5a02" xsi:nil="true"/>
  </documentManagement>
</p:properties>
</file>

<file path=customXml/itemProps1.xml><?xml version="1.0" encoding="utf-8"?>
<ds:datastoreItem xmlns:ds="http://schemas.openxmlformats.org/officeDocument/2006/customXml" ds:itemID="{979DE12F-6185-40F0-9250-C14939DE0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C7ABB-3D65-4308-BB27-35A5E12FE498}">
  <ds:schemaRefs>
    <ds:schemaRef ds:uri="http://schemas.microsoft.com/office/2006/documentManagement/types"/>
    <ds:schemaRef ds:uri="http://schemas.microsoft.com/sharepoint/v4"/>
    <ds:schemaRef ds:uri="http://purl.org/dc/terms/"/>
    <ds:schemaRef ds:uri="http://purl.org/dc/dcmitype/"/>
    <ds:schemaRef ds:uri="82db5bd2-3f09-4eff-b4f8-de6a53cd5a02"/>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19F5EFD-E419-449C-AAB0-2D53D605F829}">
  <ds:schemaRefs>
    <ds:schemaRef ds:uri="http://schemas.microsoft.com/sharepoint/v3/contenttype/forms"/>
  </ds:schemaRefs>
</ds:datastoreItem>
</file>

<file path=customXml/itemProps4.xml><?xml version="1.0" encoding="utf-8"?>
<ds:datastoreItem xmlns:ds="http://schemas.openxmlformats.org/officeDocument/2006/customXml" ds:itemID="{B842748C-8D11-458E-BAB2-1EF0B4063013}">
  <ds:schemaRefs>
    <ds:schemaRef ds:uri="http://schemas.microsoft.com/office/2006/metadata/properties"/>
    <ds:schemaRef ds:uri="http://schemas.microsoft.com/office/infopath/2007/PartnerControls"/>
    <ds:schemaRef ds:uri="82db5bd2-3f09-4eff-b4f8-de6a53cd5a02"/>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53185</Words>
  <Characters>30317</Characters>
  <Application>Microsoft Office Word</Application>
  <DocSecurity>4</DocSecurity>
  <Lines>252</Lines>
  <Paragraphs>166</Paragraphs>
  <ScaleCrop>false</ScaleCrop>
  <HeadingPairs>
    <vt:vector size="6" baseType="variant">
      <vt:variant>
        <vt:lpstr>Pavadinimas</vt:lpstr>
      </vt:variant>
      <vt:variant>
        <vt:i4>1</vt:i4>
      </vt:variant>
      <vt:variant>
        <vt:lpstr>Title</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83336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Ginko Joanna</dc:creator>
  <cp:keywords/>
  <dc:description/>
  <cp:lastModifiedBy>Albina Burkauskaitė</cp:lastModifiedBy>
  <cp:revision>2</cp:revision>
  <dcterms:created xsi:type="dcterms:W3CDTF">2019-01-29T09:32:00Z</dcterms:created>
  <dcterms:modified xsi:type="dcterms:W3CDTF">2019-01-29T09:32:00Z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0x010100A46161AA78E4354FBC4919F68D2AA10E</vt:lpwstr>
  </property>
</Properties>
</file>