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BAD2F" w14:textId="77777777" w:rsidR="00C9582A" w:rsidRPr="004C19CD" w:rsidRDefault="00C9582A" w:rsidP="002526B3">
      <w:pPr>
        <w:pStyle w:val="Pagrindinistekstas"/>
        <w:spacing w:after="0"/>
        <w:rPr>
          <w:szCs w:val="22"/>
        </w:rPr>
      </w:pPr>
    </w:p>
    <w:p w14:paraId="552FDC09" w14:textId="77777777" w:rsidR="00C9582A" w:rsidRPr="004C19CD" w:rsidRDefault="00C9582A" w:rsidP="002526B3">
      <w:pPr>
        <w:pStyle w:val="Pagrindinistekstas"/>
        <w:spacing w:after="0"/>
        <w:rPr>
          <w:szCs w:val="22"/>
        </w:rPr>
      </w:pPr>
    </w:p>
    <w:p w14:paraId="281917B1" w14:textId="77777777" w:rsidR="00C9582A" w:rsidRPr="004C19CD" w:rsidRDefault="00C9582A" w:rsidP="002526B3">
      <w:pPr>
        <w:pStyle w:val="Pagrindinistekstas"/>
        <w:spacing w:after="0"/>
        <w:rPr>
          <w:szCs w:val="22"/>
        </w:rPr>
      </w:pPr>
    </w:p>
    <w:p w14:paraId="65AEB3A5" w14:textId="77777777" w:rsidR="00C9582A" w:rsidRPr="004C19CD" w:rsidRDefault="00C9582A" w:rsidP="002526B3">
      <w:pPr>
        <w:pStyle w:val="Pagrindinistekstas"/>
        <w:spacing w:after="0"/>
        <w:rPr>
          <w:szCs w:val="22"/>
        </w:rPr>
      </w:pPr>
    </w:p>
    <w:p w14:paraId="7A2EB2AE" w14:textId="77777777" w:rsidR="00C9582A" w:rsidRPr="004C19CD" w:rsidRDefault="00C9582A" w:rsidP="002526B3">
      <w:pPr>
        <w:pStyle w:val="Pagrindinistekstas"/>
        <w:spacing w:after="0"/>
        <w:rPr>
          <w:szCs w:val="22"/>
        </w:rPr>
      </w:pPr>
    </w:p>
    <w:p w14:paraId="6C89B312" w14:textId="77777777" w:rsidR="00C9582A" w:rsidRPr="004C19CD" w:rsidRDefault="00C9582A" w:rsidP="002526B3">
      <w:pPr>
        <w:pStyle w:val="Pagrindinistekstas"/>
        <w:spacing w:after="0"/>
        <w:rPr>
          <w:szCs w:val="22"/>
        </w:rPr>
      </w:pPr>
    </w:p>
    <w:p w14:paraId="79A7AF19" w14:textId="77777777" w:rsidR="00C9582A" w:rsidRPr="004C19CD" w:rsidRDefault="00C9582A" w:rsidP="002526B3">
      <w:pPr>
        <w:pStyle w:val="Pagrindinistekstas"/>
        <w:spacing w:after="0"/>
        <w:rPr>
          <w:szCs w:val="22"/>
        </w:rPr>
      </w:pPr>
    </w:p>
    <w:p w14:paraId="30F55223" w14:textId="77777777" w:rsidR="00C9582A" w:rsidRPr="004C19CD" w:rsidRDefault="00C9582A" w:rsidP="002526B3">
      <w:pPr>
        <w:pStyle w:val="Pagrindinistekstas"/>
        <w:spacing w:after="0"/>
        <w:rPr>
          <w:szCs w:val="22"/>
        </w:rPr>
      </w:pPr>
    </w:p>
    <w:p w14:paraId="4E5CCC86" w14:textId="77777777" w:rsidR="00C9582A" w:rsidRPr="004C19CD" w:rsidRDefault="00C9582A" w:rsidP="002526B3">
      <w:pPr>
        <w:pStyle w:val="Pagrindinistekstas"/>
        <w:spacing w:after="0"/>
        <w:rPr>
          <w:szCs w:val="22"/>
        </w:rPr>
      </w:pPr>
    </w:p>
    <w:p w14:paraId="591F1947" w14:textId="77777777" w:rsidR="00C9582A" w:rsidRPr="004C19CD" w:rsidRDefault="00C9582A" w:rsidP="002526B3">
      <w:pPr>
        <w:pStyle w:val="Pagrindinistekstas"/>
        <w:spacing w:after="0"/>
        <w:rPr>
          <w:szCs w:val="22"/>
        </w:rPr>
      </w:pPr>
    </w:p>
    <w:p w14:paraId="1919A884" w14:textId="77777777" w:rsidR="00C9582A" w:rsidRPr="004C19CD" w:rsidRDefault="00C9582A" w:rsidP="002526B3">
      <w:pPr>
        <w:pStyle w:val="Pagrindinistekstas"/>
        <w:spacing w:after="0"/>
        <w:rPr>
          <w:szCs w:val="22"/>
        </w:rPr>
      </w:pPr>
    </w:p>
    <w:p w14:paraId="08627CC4" w14:textId="77777777" w:rsidR="00C9582A" w:rsidRPr="004C19CD" w:rsidRDefault="00C9582A" w:rsidP="002526B3">
      <w:pPr>
        <w:pStyle w:val="Pagrindinistekstas"/>
        <w:spacing w:after="0"/>
        <w:rPr>
          <w:szCs w:val="22"/>
        </w:rPr>
      </w:pPr>
    </w:p>
    <w:p w14:paraId="45591025" w14:textId="77777777" w:rsidR="00C9582A" w:rsidRPr="004C19CD" w:rsidRDefault="00C9582A" w:rsidP="002526B3">
      <w:pPr>
        <w:pStyle w:val="Pagrindinistekstas"/>
        <w:spacing w:after="0"/>
        <w:rPr>
          <w:szCs w:val="22"/>
        </w:rPr>
      </w:pPr>
    </w:p>
    <w:p w14:paraId="04CD23FA" w14:textId="77777777" w:rsidR="00C9582A" w:rsidRPr="004C19CD" w:rsidRDefault="00C9582A" w:rsidP="002526B3">
      <w:pPr>
        <w:pStyle w:val="Pagrindinistekstas"/>
        <w:spacing w:after="0"/>
        <w:rPr>
          <w:szCs w:val="22"/>
        </w:rPr>
      </w:pPr>
    </w:p>
    <w:p w14:paraId="4CE9DAB4" w14:textId="77777777" w:rsidR="00C9582A" w:rsidRPr="004C19CD" w:rsidRDefault="00C9582A" w:rsidP="002526B3">
      <w:pPr>
        <w:pStyle w:val="Pagrindinistekstas"/>
        <w:spacing w:after="0"/>
        <w:rPr>
          <w:szCs w:val="22"/>
        </w:rPr>
      </w:pPr>
    </w:p>
    <w:p w14:paraId="4277FDA9" w14:textId="77777777" w:rsidR="00C9582A" w:rsidRPr="004C19CD" w:rsidRDefault="00C9582A" w:rsidP="002526B3">
      <w:pPr>
        <w:pStyle w:val="Pagrindinistekstas"/>
        <w:spacing w:after="0"/>
        <w:rPr>
          <w:szCs w:val="22"/>
        </w:rPr>
      </w:pPr>
    </w:p>
    <w:p w14:paraId="104B272C" w14:textId="77777777" w:rsidR="00C9582A" w:rsidRPr="004C19CD" w:rsidRDefault="00C9582A" w:rsidP="002526B3">
      <w:pPr>
        <w:pStyle w:val="Pagrindinistekstas"/>
        <w:spacing w:after="0"/>
        <w:rPr>
          <w:szCs w:val="22"/>
        </w:rPr>
      </w:pPr>
    </w:p>
    <w:p w14:paraId="2E2A703E" w14:textId="77777777" w:rsidR="00C9582A" w:rsidRPr="004C19CD" w:rsidRDefault="00C9582A" w:rsidP="002526B3">
      <w:pPr>
        <w:pStyle w:val="Pagrindinistekstas"/>
        <w:spacing w:after="0"/>
        <w:rPr>
          <w:szCs w:val="22"/>
        </w:rPr>
      </w:pPr>
    </w:p>
    <w:p w14:paraId="2D20C946" w14:textId="77777777" w:rsidR="00C9582A" w:rsidRPr="004C19CD" w:rsidRDefault="00C9582A" w:rsidP="002526B3">
      <w:pPr>
        <w:pStyle w:val="Pagrindinistekstas"/>
        <w:spacing w:after="0"/>
        <w:rPr>
          <w:szCs w:val="22"/>
        </w:rPr>
      </w:pPr>
    </w:p>
    <w:p w14:paraId="5DD65899" w14:textId="77777777" w:rsidR="00C9582A" w:rsidRPr="004C19CD" w:rsidRDefault="00C9582A" w:rsidP="002526B3">
      <w:pPr>
        <w:pStyle w:val="Pagrindinistekstas"/>
        <w:spacing w:after="0"/>
        <w:rPr>
          <w:szCs w:val="22"/>
        </w:rPr>
      </w:pPr>
    </w:p>
    <w:p w14:paraId="0311BB14" w14:textId="77777777" w:rsidR="00C9582A" w:rsidRPr="004C19CD" w:rsidRDefault="00C9582A" w:rsidP="002526B3">
      <w:pPr>
        <w:pStyle w:val="Pagrindinistekstas"/>
        <w:spacing w:after="0"/>
        <w:rPr>
          <w:szCs w:val="22"/>
        </w:rPr>
      </w:pPr>
    </w:p>
    <w:p w14:paraId="5A42AB68" w14:textId="77777777" w:rsidR="00C9582A" w:rsidRPr="004C19CD" w:rsidRDefault="00C9582A" w:rsidP="002526B3">
      <w:pPr>
        <w:pStyle w:val="Pagrindinistekstas"/>
        <w:spacing w:after="0"/>
        <w:rPr>
          <w:szCs w:val="22"/>
        </w:rPr>
      </w:pPr>
    </w:p>
    <w:p w14:paraId="4AB69704" w14:textId="77777777" w:rsidR="00C9582A" w:rsidRPr="004C19CD" w:rsidRDefault="00C9582A" w:rsidP="002526B3">
      <w:pPr>
        <w:pStyle w:val="Pagrindinistekstas"/>
        <w:spacing w:after="0"/>
        <w:rPr>
          <w:szCs w:val="22"/>
        </w:rPr>
      </w:pPr>
    </w:p>
    <w:p w14:paraId="59CC43F3" w14:textId="77777777" w:rsidR="00C9582A" w:rsidRPr="004C19CD" w:rsidRDefault="00C9582A" w:rsidP="002526B3">
      <w:pPr>
        <w:pStyle w:val="Pavadinimas"/>
        <w:rPr>
          <w:szCs w:val="22"/>
        </w:rPr>
      </w:pPr>
      <w:r w:rsidRPr="004C19CD">
        <w:rPr>
          <w:szCs w:val="22"/>
        </w:rPr>
        <w:t>I PRIEDAS</w:t>
      </w:r>
    </w:p>
    <w:p w14:paraId="0C57B6C5" w14:textId="77777777" w:rsidR="00C9582A" w:rsidRPr="004C19CD" w:rsidRDefault="00C9582A" w:rsidP="002526B3">
      <w:pPr>
        <w:pStyle w:val="Pagrindinistekstas"/>
        <w:spacing w:after="0"/>
        <w:rPr>
          <w:szCs w:val="22"/>
        </w:rPr>
      </w:pPr>
    </w:p>
    <w:p w14:paraId="1C0B4FDA" w14:textId="77777777" w:rsidR="00C9582A" w:rsidRPr="004C19CD" w:rsidRDefault="00C9582A" w:rsidP="002526B3">
      <w:pPr>
        <w:pStyle w:val="Pavadinimas"/>
        <w:rPr>
          <w:szCs w:val="22"/>
        </w:rPr>
      </w:pPr>
      <w:r w:rsidRPr="004C19CD">
        <w:rPr>
          <w:szCs w:val="22"/>
        </w:rPr>
        <w:t>PREPARATO CHARAKTERISTIKŲ SANTRAUKA</w:t>
      </w:r>
    </w:p>
    <w:p w14:paraId="79031F14" w14:textId="77777777" w:rsidR="00C9582A" w:rsidRPr="004C19CD" w:rsidRDefault="00C9582A" w:rsidP="002526B3">
      <w:pPr>
        <w:pStyle w:val="Pagrindinistekstas"/>
        <w:spacing w:after="0"/>
        <w:rPr>
          <w:szCs w:val="22"/>
        </w:rPr>
      </w:pPr>
    </w:p>
    <w:p w14:paraId="07CC4E03" w14:textId="77777777" w:rsidR="00C9582A" w:rsidRPr="008E5BD0" w:rsidRDefault="00C9582A" w:rsidP="00A742A8">
      <w:pPr>
        <w:pStyle w:val="Antrat2"/>
      </w:pPr>
      <w:r w:rsidRPr="004C19CD">
        <w:br w:type="page"/>
      </w:r>
      <w:r w:rsidRPr="008E5BD0">
        <w:lastRenderedPageBreak/>
        <w:t>1.</w:t>
      </w:r>
      <w:r w:rsidRPr="008E5BD0">
        <w:tab/>
        <w:t>VAISTINIO PREPARATO PAVADINIMAS</w:t>
      </w:r>
    </w:p>
    <w:p w14:paraId="43D9736D" w14:textId="77777777" w:rsidR="00C9582A" w:rsidRPr="004C19CD" w:rsidRDefault="00C9582A" w:rsidP="002526B3">
      <w:pPr>
        <w:pStyle w:val="Pagrindinistekstas"/>
        <w:spacing w:after="0"/>
        <w:rPr>
          <w:szCs w:val="22"/>
        </w:rPr>
      </w:pPr>
    </w:p>
    <w:p w14:paraId="082DE821" w14:textId="425B69BA" w:rsidR="00C9582A" w:rsidRPr="004C19CD" w:rsidRDefault="00C9582A" w:rsidP="002526B3">
      <w:pPr>
        <w:rPr>
          <w:szCs w:val="22"/>
        </w:rPr>
      </w:pPr>
      <w:r w:rsidRPr="004C19CD">
        <w:rPr>
          <w:szCs w:val="22"/>
        </w:rPr>
        <w:t>G</w:t>
      </w:r>
      <w:r w:rsidR="00CE6E5C" w:rsidRPr="004C19CD">
        <w:rPr>
          <w:szCs w:val="22"/>
        </w:rPr>
        <w:t>entamicin</w:t>
      </w:r>
      <w:r w:rsidRPr="004C19CD">
        <w:rPr>
          <w:szCs w:val="22"/>
        </w:rPr>
        <w:t xml:space="preserve"> </w:t>
      </w:r>
      <w:r w:rsidR="00CE6E5C">
        <w:rPr>
          <w:szCs w:val="22"/>
        </w:rPr>
        <w:t>PPH</w:t>
      </w:r>
      <w:r w:rsidRPr="004C19CD">
        <w:rPr>
          <w:szCs w:val="22"/>
        </w:rPr>
        <w:t xml:space="preserve"> 0,3 % akių lašai </w:t>
      </w:r>
      <w:r w:rsidR="006972FB">
        <w:rPr>
          <w:szCs w:val="22"/>
        </w:rPr>
        <w:t>(</w:t>
      </w:r>
      <w:r w:rsidRPr="004C19CD">
        <w:rPr>
          <w:szCs w:val="22"/>
        </w:rPr>
        <w:t>tirpalas</w:t>
      </w:r>
      <w:r w:rsidR="006972FB">
        <w:rPr>
          <w:szCs w:val="22"/>
        </w:rPr>
        <w:t>)</w:t>
      </w:r>
    </w:p>
    <w:p w14:paraId="642EF10F" w14:textId="77777777" w:rsidR="00C9582A" w:rsidRPr="004C19CD" w:rsidRDefault="00C9582A" w:rsidP="002526B3">
      <w:pPr>
        <w:pStyle w:val="Pagrindinistekstas"/>
        <w:spacing w:after="0"/>
        <w:rPr>
          <w:szCs w:val="22"/>
        </w:rPr>
      </w:pPr>
    </w:p>
    <w:p w14:paraId="77E2B9B1" w14:textId="77777777" w:rsidR="00C9582A" w:rsidRPr="00283E8D" w:rsidRDefault="00C9582A" w:rsidP="002526B3">
      <w:pPr>
        <w:pStyle w:val="Pagrindinistekstas"/>
        <w:spacing w:after="0"/>
        <w:rPr>
          <w:b/>
          <w:szCs w:val="22"/>
        </w:rPr>
      </w:pPr>
    </w:p>
    <w:p w14:paraId="4FFAB50F" w14:textId="77777777" w:rsidR="00C9582A" w:rsidRPr="008E5BD0" w:rsidRDefault="00C9582A" w:rsidP="00C03984">
      <w:pPr>
        <w:pStyle w:val="PI-1EMEASMCA"/>
      </w:pPr>
      <w:bookmarkStart w:id="0" w:name="_Toc129243099"/>
      <w:bookmarkStart w:id="1" w:name="_Toc129243224"/>
      <w:r w:rsidRPr="008E5BD0">
        <w:t>2.</w:t>
      </w:r>
      <w:r w:rsidRPr="008E5BD0">
        <w:tab/>
        <w:t>KOKYBINĖ IR KIEKYBINĖ SUDĖTIS</w:t>
      </w:r>
      <w:bookmarkEnd w:id="0"/>
      <w:bookmarkEnd w:id="1"/>
    </w:p>
    <w:p w14:paraId="6000E0BB" w14:textId="77777777" w:rsidR="00C9582A" w:rsidRPr="0046739E" w:rsidRDefault="00C9582A" w:rsidP="00CE6E5C">
      <w:pPr>
        <w:pStyle w:val="BTEMEASMCA"/>
      </w:pPr>
    </w:p>
    <w:p w14:paraId="1CBA4F6F" w14:textId="77777777" w:rsidR="00C9582A" w:rsidRPr="0046739E" w:rsidRDefault="00192F32" w:rsidP="002526B3">
      <w:pPr>
        <w:jc w:val="both"/>
        <w:rPr>
          <w:szCs w:val="22"/>
        </w:rPr>
      </w:pPr>
      <w:r>
        <w:rPr>
          <w:szCs w:val="22"/>
        </w:rPr>
        <w:t xml:space="preserve">Kiekviename </w:t>
      </w:r>
      <w:r w:rsidR="00C9582A" w:rsidRPr="0046739E">
        <w:rPr>
          <w:szCs w:val="22"/>
        </w:rPr>
        <w:t xml:space="preserve">ml </w:t>
      </w:r>
      <w:r w:rsidR="009C2475">
        <w:rPr>
          <w:szCs w:val="22"/>
        </w:rPr>
        <w:t>akių lašų</w:t>
      </w:r>
      <w:r w:rsidR="00C9582A" w:rsidRPr="0046739E">
        <w:rPr>
          <w:szCs w:val="22"/>
        </w:rPr>
        <w:t xml:space="preserve"> yra 3 mg gentamicino (gentamicino sulfato pavidalu). </w:t>
      </w:r>
    </w:p>
    <w:p w14:paraId="32862593" w14:textId="77777777" w:rsidR="00C9582A" w:rsidRPr="00653C02" w:rsidRDefault="00C9582A" w:rsidP="002526B3">
      <w:pPr>
        <w:ind w:left="567" w:hanging="567"/>
        <w:jc w:val="both"/>
        <w:rPr>
          <w:szCs w:val="22"/>
        </w:rPr>
      </w:pPr>
    </w:p>
    <w:p w14:paraId="5F5C407B" w14:textId="77777777" w:rsidR="00170164" w:rsidRDefault="00C9582A" w:rsidP="00170164">
      <w:pPr>
        <w:rPr>
          <w:szCs w:val="22"/>
        </w:rPr>
      </w:pPr>
      <w:r w:rsidRPr="00283E8D">
        <w:rPr>
          <w:szCs w:val="22"/>
          <w:u w:val="single"/>
        </w:rPr>
        <w:t>Pagalbinė</w:t>
      </w:r>
      <w:r w:rsidR="00CC2038" w:rsidRPr="008B06DC">
        <w:rPr>
          <w:szCs w:val="22"/>
          <w:u w:val="single"/>
        </w:rPr>
        <w:t>s</w:t>
      </w:r>
      <w:r w:rsidRPr="00283E8D">
        <w:rPr>
          <w:szCs w:val="22"/>
          <w:u w:val="single"/>
        </w:rPr>
        <w:t xml:space="preserve"> medžiag</w:t>
      </w:r>
      <w:r w:rsidR="00CC2038" w:rsidRPr="008B06DC">
        <w:rPr>
          <w:szCs w:val="22"/>
          <w:u w:val="single"/>
        </w:rPr>
        <w:t>os</w:t>
      </w:r>
      <w:r w:rsidR="00E3123F" w:rsidRPr="00283E8D">
        <w:rPr>
          <w:szCs w:val="22"/>
          <w:u w:val="single"/>
        </w:rPr>
        <w:t>, kuri</w:t>
      </w:r>
      <w:r w:rsidR="002A4787">
        <w:rPr>
          <w:szCs w:val="22"/>
          <w:u w:val="single"/>
        </w:rPr>
        <w:t>ų</w:t>
      </w:r>
      <w:r w:rsidR="00E3123F" w:rsidRPr="00283E8D">
        <w:rPr>
          <w:szCs w:val="22"/>
          <w:u w:val="single"/>
        </w:rPr>
        <w:t xml:space="preserve"> poveikis žinomas</w:t>
      </w:r>
      <w:r w:rsidRPr="00283E8D">
        <w:rPr>
          <w:szCs w:val="22"/>
          <w:u w:val="single"/>
        </w:rPr>
        <w:t>:</w:t>
      </w:r>
      <w:r w:rsidRPr="00653C02">
        <w:rPr>
          <w:szCs w:val="22"/>
        </w:rPr>
        <w:t xml:space="preserve"> </w:t>
      </w:r>
      <w:r w:rsidR="006A1D80" w:rsidRPr="00FA4FFD">
        <w:rPr>
          <w:szCs w:val="22"/>
        </w:rPr>
        <w:t>benzalkonio chloridas</w:t>
      </w:r>
      <w:r w:rsidR="006A1D80">
        <w:rPr>
          <w:szCs w:val="22"/>
        </w:rPr>
        <w:t xml:space="preserve"> </w:t>
      </w:r>
      <w:r w:rsidR="00571611">
        <w:rPr>
          <w:szCs w:val="22"/>
        </w:rPr>
        <w:t>(</w:t>
      </w:r>
      <w:r w:rsidR="006A1D80">
        <w:rPr>
          <w:szCs w:val="22"/>
        </w:rPr>
        <w:t>0,1 mg/ml</w:t>
      </w:r>
      <w:r w:rsidR="00571611">
        <w:rPr>
          <w:szCs w:val="22"/>
        </w:rPr>
        <w:t>)</w:t>
      </w:r>
      <w:r w:rsidR="006A1D80" w:rsidDel="006A1D80">
        <w:rPr>
          <w:szCs w:val="22"/>
        </w:rPr>
        <w:t xml:space="preserve"> </w:t>
      </w:r>
      <w:r w:rsidR="00170164" w:rsidRPr="00170164">
        <w:rPr>
          <w:szCs w:val="22"/>
        </w:rPr>
        <w:t xml:space="preserve">ir </w:t>
      </w:r>
      <w:r w:rsidR="003F74E1" w:rsidRPr="00245F85">
        <w:rPr>
          <w:rStyle w:val="tlid-translation"/>
        </w:rPr>
        <w:t>fosfatai</w:t>
      </w:r>
      <w:r w:rsidR="00245F85">
        <w:rPr>
          <w:rStyle w:val="tlid-translation"/>
        </w:rPr>
        <w:t xml:space="preserve"> </w:t>
      </w:r>
      <w:r w:rsidR="00571611">
        <w:rPr>
          <w:rStyle w:val="tlid-translation"/>
        </w:rPr>
        <w:t>(</w:t>
      </w:r>
      <w:r w:rsidR="00245F85">
        <w:rPr>
          <w:rStyle w:val="tlid-translation"/>
        </w:rPr>
        <w:t>6,33 mg/ml</w:t>
      </w:r>
      <w:r w:rsidR="00571611">
        <w:rPr>
          <w:rStyle w:val="tlid-translation"/>
        </w:rPr>
        <w:t>)</w:t>
      </w:r>
      <w:r w:rsidR="00B35F0C">
        <w:rPr>
          <w:bCs/>
          <w:szCs w:val="22"/>
        </w:rPr>
        <w:t>.</w:t>
      </w:r>
    </w:p>
    <w:p w14:paraId="7122A4D8" w14:textId="77777777" w:rsidR="00CC2038" w:rsidRDefault="00CC2038" w:rsidP="002526B3">
      <w:pPr>
        <w:ind w:left="567" w:hanging="567"/>
        <w:jc w:val="both"/>
        <w:rPr>
          <w:szCs w:val="22"/>
        </w:rPr>
      </w:pPr>
    </w:p>
    <w:p w14:paraId="591ADD77" w14:textId="77777777" w:rsidR="00C9582A" w:rsidRPr="0046739E" w:rsidRDefault="00C9582A" w:rsidP="002526B3">
      <w:pPr>
        <w:ind w:left="567" w:hanging="567"/>
        <w:jc w:val="both"/>
        <w:rPr>
          <w:szCs w:val="22"/>
        </w:rPr>
      </w:pPr>
      <w:r>
        <w:rPr>
          <w:szCs w:val="22"/>
        </w:rPr>
        <w:t>Visos p</w:t>
      </w:r>
      <w:r w:rsidRPr="0046739E">
        <w:rPr>
          <w:szCs w:val="22"/>
        </w:rPr>
        <w:t>agalbinės medžiagos išvardytos 6.1 skyriuje.</w:t>
      </w:r>
    </w:p>
    <w:p w14:paraId="76AF06C1" w14:textId="77777777" w:rsidR="00C9582A" w:rsidRPr="0046739E" w:rsidRDefault="00C9582A" w:rsidP="00CE6E5C">
      <w:pPr>
        <w:pStyle w:val="BTEMEASMCA"/>
      </w:pPr>
    </w:p>
    <w:p w14:paraId="33A302DD" w14:textId="77777777" w:rsidR="00C9582A" w:rsidRPr="0046739E" w:rsidRDefault="00C9582A" w:rsidP="00CE6E5C">
      <w:pPr>
        <w:pStyle w:val="BTEMEASMCA"/>
      </w:pPr>
    </w:p>
    <w:p w14:paraId="0FB1AFBB" w14:textId="77777777" w:rsidR="00C9582A" w:rsidRPr="008E5BD0" w:rsidRDefault="00C9582A" w:rsidP="00C03984">
      <w:pPr>
        <w:pStyle w:val="PI-1EMEASMCA"/>
      </w:pPr>
      <w:bookmarkStart w:id="2" w:name="_Toc129243100"/>
      <w:bookmarkStart w:id="3" w:name="_Toc129243225"/>
      <w:r w:rsidRPr="008E5BD0">
        <w:t>3.</w:t>
      </w:r>
      <w:r w:rsidRPr="008E5BD0">
        <w:tab/>
        <w:t>FARMACINĖ FORMA</w:t>
      </w:r>
      <w:bookmarkEnd w:id="2"/>
      <w:bookmarkEnd w:id="3"/>
    </w:p>
    <w:p w14:paraId="2EAF4B70" w14:textId="77777777" w:rsidR="00C9582A" w:rsidRPr="0046739E" w:rsidRDefault="00C9582A" w:rsidP="00CE6E5C">
      <w:pPr>
        <w:pStyle w:val="BTEMEASMCA"/>
      </w:pPr>
    </w:p>
    <w:p w14:paraId="15EDCB80" w14:textId="77777777" w:rsidR="00C9582A" w:rsidRPr="0046739E" w:rsidRDefault="00C9582A" w:rsidP="002526B3">
      <w:pPr>
        <w:rPr>
          <w:b/>
          <w:szCs w:val="22"/>
        </w:rPr>
      </w:pPr>
      <w:r w:rsidRPr="0046739E">
        <w:rPr>
          <w:szCs w:val="22"/>
        </w:rPr>
        <w:t xml:space="preserve">Akių lašai </w:t>
      </w:r>
      <w:r w:rsidR="006972FB">
        <w:rPr>
          <w:szCs w:val="22"/>
        </w:rPr>
        <w:t>(</w:t>
      </w:r>
      <w:r w:rsidRPr="0046739E">
        <w:rPr>
          <w:szCs w:val="22"/>
        </w:rPr>
        <w:t>tirpalas</w:t>
      </w:r>
      <w:r w:rsidR="006972FB">
        <w:rPr>
          <w:szCs w:val="22"/>
        </w:rPr>
        <w:t>)</w:t>
      </w:r>
    </w:p>
    <w:p w14:paraId="5EA4AFBC" w14:textId="77777777" w:rsidR="00C9582A" w:rsidRPr="00653C02" w:rsidRDefault="00C9582A" w:rsidP="002526B3">
      <w:pPr>
        <w:jc w:val="both"/>
        <w:rPr>
          <w:szCs w:val="22"/>
        </w:rPr>
      </w:pPr>
    </w:p>
    <w:p w14:paraId="6EF6AF03" w14:textId="77777777" w:rsidR="00C9582A" w:rsidRDefault="00C9582A" w:rsidP="002526B3">
      <w:pPr>
        <w:pStyle w:val="Pagrindinistekstas"/>
        <w:spacing w:after="0"/>
      </w:pPr>
      <w:r w:rsidRPr="00C9582A">
        <w:rPr>
          <w:szCs w:val="22"/>
        </w:rPr>
        <w:t>Tirpalas yra skaidrus bespalvis arba šiek tiek gelsvas</w:t>
      </w:r>
      <w:r w:rsidRPr="004C19CD" w:rsidDel="005518FA">
        <w:t xml:space="preserve"> </w:t>
      </w:r>
    </w:p>
    <w:p w14:paraId="08A4FFA1" w14:textId="77777777" w:rsidR="00C9582A" w:rsidRDefault="00C9582A" w:rsidP="002526B3">
      <w:pPr>
        <w:pStyle w:val="Pagrindinistekstas"/>
        <w:spacing w:after="0"/>
      </w:pPr>
    </w:p>
    <w:p w14:paraId="3CEF6894" w14:textId="77777777" w:rsidR="00C9582A" w:rsidRPr="004C19CD" w:rsidRDefault="00C9582A" w:rsidP="002526B3">
      <w:pPr>
        <w:pStyle w:val="Pagrindinistekstas"/>
        <w:spacing w:after="0"/>
        <w:rPr>
          <w:szCs w:val="22"/>
        </w:rPr>
      </w:pPr>
    </w:p>
    <w:p w14:paraId="478BCC3C" w14:textId="77777777" w:rsidR="00C9582A" w:rsidRPr="004C19CD" w:rsidRDefault="00C9582A" w:rsidP="00A742A8">
      <w:pPr>
        <w:pStyle w:val="Antrat2"/>
      </w:pPr>
      <w:r w:rsidRPr="004C19CD">
        <w:rPr>
          <w:caps/>
        </w:rPr>
        <w:t>4.</w:t>
      </w:r>
      <w:r w:rsidRPr="004C19CD">
        <w:rPr>
          <w:caps/>
        </w:rPr>
        <w:tab/>
      </w:r>
      <w:r w:rsidRPr="004C19CD">
        <w:t>KLINIKINĖ INFORMACIJA</w:t>
      </w:r>
    </w:p>
    <w:p w14:paraId="5926E4CD" w14:textId="77777777" w:rsidR="00C9582A" w:rsidRPr="004C19CD" w:rsidRDefault="00C9582A" w:rsidP="006A1D80">
      <w:pPr>
        <w:pStyle w:val="Pagrindinistekstas"/>
        <w:spacing w:after="0"/>
        <w:rPr>
          <w:szCs w:val="22"/>
        </w:rPr>
      </w:pPr>
    </w:p>
    <w:p w14:paraId="44245F7E" w14:textId="77777777" w:rsidR="00170164" w:rsidRDefault="00C9582A" w:rsidP="003153E4">
      <w:pPr>
        <w:pStyle w:val="Antrat3"/>
        <w:numPr>
          <w:ilvl w:val="1"/>
          <w:numId w:val="5"/>
        </w:numPr>
      </w:pPr>
      <w:r w:rsidRPr="004C19CD">
        <w:t>Terapinės indikacijos</w:t>
      </w:r>
    </w:p>
    <w:p w14:paraId="42704881" w14:textId="77777777" w:rsidR="00C9582A" w:rsidRPr="00C26B86" w:rsidRDefault="00C9582A" w:rsidP="006A1D80"/>
    <w:p w14:paraId="689A4DA2" w14:textId="77777777" w:rsidR="00C9582A" w:rsidRDefault="00C9582A" w:rsidP="002526B3">
      <w:pPr>
        <w:pStyle w:val="Pagrindinistekstas"/>
        <w:numPr>
          <w:ilvl w:val="0"/>
          <w:numId w:val="4"/>
        </w:numPr>
        <w:tabs>
          <w:tab w:val="clear" w:pos="360"/>
        </w:tabs>
        <w:spacing w:after="0"/>
        <w:ind w:left="567" w:hanging="567"/>
        <w:rPr>
          <w:szCs w:val="22"/>
        </w:rPr>
      </w:pPr>
      <w:r w:rsidRPr="004C19CD">
        <w:rPr>
          <w:szCs w:val="22"/>
        </w:rPr>
        <w:t>Gentamicin</w:t>
      </w:r>
      <w:r>
        <w:rPr>
          <w:szCs w:val="22"/>
        </w:rPr>
        <w:t>ui</w:t>
      </w:r>
      <w:r w:rsidRPr="004C19CD">
        <w:rPr>
          <w:szCs w:val="22"/>
        </w:rPr>
        <w:t xml:space="preserve"> jautrių bakterijų (žr. 5.1 skyrių) sukelt</w:t>
      </w:r>
      <w:r>
        <w:rPr>
          <w:szCs w:val="22"/>
        </w:rPr>
        <w:t>ų akies ir priedinių organų paviršinių infekcinių ligų (keratito, ragenos opos,</w:t>
      </w:r>
      <w:r w:rsidRPr="00123B93">
        <w:rPr>
          <w:szCs w:val="22"/>
        </w:rPr>
        <w:t xml:space="preserve"> </w:t>
      </w:r>
      <w:r>
        <w:rPr>
          <w:szCs w:val="22"/>
        </w:rPr>
        <w:t>ū</w:t>
      </w:r>
      <w:r w:rsidRPr="004C19CD">
        <w:rPr>
          <w:szCs w:val="22"/>
        </w:rPr>
        <w:t>minio arba lėtinio</w:t>
      </w:r>
      <w:r>
        <w:rPr>
          <w:szCs w:val="22"/>
        </w:rPr>
        <w:t xml:space="preserve"> </w:t>
      </w:r>
      <w:r w:rsidRPr="004C19CD">
        <w:rPr>
          <w:szCs w:val="22"/>
        </w:rPr>
        <w:t>vokų krašt</w:t>
      </w:r>
      <w:r>
        <w:rPr>
          <w:szCs w:val="22"/>
        </w:rPr>
        <w:t>o</w:t>
      </w:r>
      <w:r w:rsidRPr="004C19CD">
        <w:rPr>
          <w:szCs w:val="22"/>
        </w:rPr>
        <w:t xml:space="preserve">, </w:t>
      </w:r>
      <w:r>
        <w:rPr>
          <w:szCs w:val="22"/>
        </w:rPr>
        <w:t>bakterinio</w:t>
      </w:r>
      <w:r w:rsidRPr="004C19CD">
        <w:rPr>
          <w:szCs w:val="22"/>
        </w:rPr>
        <w:t xml:space="preserve"> junginės ar ašarų maišelio uždegimo</w:t>
      </w:r>
      <w:r>
        <w:rPr>
          <w:szCs w:val="22"/>
        </w:rPr>
        <w:t>) gydymas.</w:t>
      </w:r>
    </w:p>
    <w:p w14:paraId="02A138B7" w14:textId="77777777" w:rsidR="00C9582A" w:rsidRDefault="00C9582A" w:rsidP="002526B3">
      <w:pPr>
        <w:pStyle w:val="Pagrindinistekstas"/>
        <w:numPr>
          <w:ilvl w:val="0"/>
          <w:numId w:val="4"/>
        </w:numPr>
        <w:tabs>
          <w:tab w:val="clear" w:pos="360"/>
        </w:tabs>
        <w:spacing w:after="0"/>
        <w:ind w:left="567" w:hanging="567"/>
        <w:rPr>
          <w:szCs w:val="22"/>
        </w:rPr>
      </w:pPr>
      <w:r w:rsidRPr="004C19CD">
        <w:rPr>
          <w:szCs w:val="22"/>
        </w:rPr>
        <w:t>Infekcijos profilaktika prieš akies obuolio operaciją ir po jos.</w:t>
      </w:r>
    </w:p>
    <w:p w14:paraId="7E09776E" w14:textId="77777777" w:rsidR="00C9582A" w:rsidRDefault="00C9582A" w:rsidP="002526B3">
      <w:pPr>
        <w:pStyle w:val="Pagrindinistekstas"/>
        <w:spacing w:after="0"/>
        <w:rPr>
          <w:szCs w:val="22"/>
        </w:rPr>
      </w:pPr>
    </w:p>
    <w:p w14:paraId="4C37A495" w14:textId="77777777" w:rsidR="00C9582A" w:rsidRDefault="00C9582A" w:rsidP="002526B3">
      <w:pPr>
        <w:rPr>
          <w:szCs w:val="22"/>
        </w:rPr>
      </w:pPr>
      <w:r>
        <w:rPr>
          <w:bCs/>
          <w:szCs w:val="22"/>
        </w:rPr>
        <w:t xml:space="preserve">Reikia laikytis oficialių vietinių tinkamo antimikrobinių </w:t>
      </w:r>
      <w:r w:rsidR="00AC3A66">
        <w:rPr>
          <w:bCs/>
          <w:szCs w:val="22"/>
        </w:rPr>
        <w:t xml:space="preserve">vaistinių </w:t>
      </w:r>
      <w:r>
        <w:rPr>
          <w:bCs/>
          <w:szCs w:val="22"/>
        </w:rPr>
        <w:t>preparatų vartojimo nurodymų.</w:t>
      </w:r>
    </w:p>
    <w:p w14:paraId="0DB1CF02" w14:textId="77777777" w:rsidR="00C9582A" w:rsidRPr="004C19CD" w:rsidRDefault="00C9582A" w:rsidP="002526B3">
      <w:pPr>
        <w:pStyle w:val="Pagrindinistekstas"/>
        <w:spacing w:after="0"/>
        <w:rPr>
          <w:szCs w:val="22"/>
        </w:rPr>
      </w:pPr>
    </w:p>
    <w:p w14:paraId="795F4242" w14:textId="77777777" w:rsidR="00170164" w:rsidRDefault="00C9582A" w:rsidP="003153E4">
      <w:pPr>
        <w:pStyle w:val="Antrat3"/>
      </w:pPr>
      <w:r w:rsidRPr="004C19CD">
        <w:t>4.2</w:t>
      </w:r>
      <w:r w:rsidRPr="004C19CD">
        <w:tab/>
        <w:t>Dozavimas ir vartojimo metodas</w:t>
      </w:r>
    </w:p>
    <w:p w14:paraId="567DE991" w14:textId="77777777" w:rsidR="00E835F0" w:rsidRDefault="00E835F0" w:rsidP="006A1D80">
      <w:pPr>
        <w:pStyle w:val="Pagrindinistekstas"/>
        <w:spacing w:after="0"/>
        <w:rPr>
          <w:szCs w:val="22"/>
        </w:rPr>
      </w:pPr>
    </w:p>
    <w:p w14:paraId="377648CD" w14:textId="77777777" w:rsidR="00E835F0" w:rsidRPr="00283E8D" w:rsidRDefault="00E835F0" w:rsidP="002526B3">
      <w:pPr>
        <w:pStyle w:val="Pagrindinistekstas"/>
        <w:spacing w:after="0"/>
        <w:rPr>
          <w:szCs w:val="22"/>
          <w:u w:val="single"/>
        </w:rPr>
      </w:pPr>
      <w:r w:rsidRPr="00283E8D">
        <w:rPr>
          <w:szCs w:val="22"/>
          <w:u w:val="single"/>
        </w:rPr>
        <w:t>Dozavimas</w:t>
      </w:r>
    </w:p>
    <w:p w14:paraId="4FD3B43E" w14:textId="77777777" w:rsidR="00C9582A" w:rsidRDefault="00C9582A" w:rsidP="002526B3">
      <w:pPr>
        <w:rPr>
          <w:szCs w:val="22"/>
        </w:rPr>
      </w:pPr>
      <w:r>
        <w:rPr>
          <w:szCs w:val="22"/>
        </w:rPr>
        <w:t>R</w:t>
      </w:r>
      <w:r w:rsidRPr="004C19CD">
        <w:rPr>
          <w:szCs w:val="22"/>
        </w:rPr>
        <w:t>eikia lašinti į junginės maišelį kas 4 valandas po 1 – 2 lašus.</w:t>
      </w:r>
    </w:p>
    <w:p w14:paraId="07B68B37" w14:textId="77777777" w:rsidR="00E835F0" w:rsidRDefault="00E835F0" w:rsidP="002526B3">
      <w:pPr>
        <w:rPr>
          <w:szCs w:val="22"/>
        </w:rPr>
      </w:pPr>
    </w:p>
    <w:p w14:paraId="0107648C" w14:textId="77777777" w:rsidR="00E835F0" w:rsidRPr="00283E8D" w:rsidRDefault="00E835F0" w:rsidP="002526B3">
      <w:pPr>
        <w:rPr>
          <w:szCs w:val="22"/>
          <w:u w:val="single"/>
        </w:rPr>
      </w:pPr>
      <w:r w:rsidRPr="00283E8D">
        <w:rPr>
          <w:szCs w:val="22"/>
          <w:u w:val="single"/>
        </w:rPr>
        <w:t>Vartojimo metodas</w:t>
      </w:r>
    </w:p>
    <w:p w14:paraId="13A8FEBE" w14:textId="77777777" w:rsidR="00E835F0" w:rsidRPr="004C19CD" w:rsidRDefault="00192F32" w:rsidP="002526B3">
      <w:pPr>
        <w:rPr>
          <w:szCs w:val="22"/>
        </w:rPr>
      </w:pPr>
      <w:r>
        <w:rPr>
          <w:szCs w:val="22"/>
        </w:rPr>
        <w:t>Vartoti ant akių.</w:t>
      </w:r>
    </w:p>
    <w:p w14:paraId="5541751F" w14:textId="77777777" w:rsidR="00C9582A" w:rsidRPr="004C19CD" w:rsidRDefault="00C9582A" w:rsidP="006A1D80">
      <w:pPr>
        <w:pStyle w:val="Pagrindinistekstas"/>
        <w:spacing w:after="0"/>
        <w:rPr>
          <w:szCs w:val="22"/>
        </w:rPr>
      </w:pPr>
    </w:p>
    <w:p w14:paraId="4B371126" w14:textId="77777777" w:rsidR="00170164" w:rsidRDefault="00C9582A" w:rsidP="003153E4">
      <w:pPr>
        <w:pStyle w:val="Antrat3"/>
      </w:pPr>
      <w:r w:rsidRPr="004C19CD">
        <w:t>4.3</w:t>
      </w:r>
      <w:r w:rsidRPr="004C19CD">
        <w:tab/>
        <w:t>Kontraindikacijos</w:t>
      </w:r>
    </w:p>
    <w:p w14:paraId="1A99A9BC" w14:textId="77777777" w:rsidR="00C9582A" w:rsidRPr="004C19CD" w:rsidRDefault="00C9582A" w:rsidP="002526B3">
      <w:pPr>
        <w:pStyle w:val="Pagrindinistekstas"/>
        <w:spacing w:after="0"/>
        <w:rPr>
          <w:szCs w:val="22"/>
        </w:rPr>
      </w:pPr>
    </w:p>
    <w:p w14:paraId="14115D5A" w14:textId="77777777" w:rsidR="00C9582A" w:rsidRDefault="00C9582A" w:rsidP="002526B3">
      <w:pPr>
        <w:rPr>
          <w:szCs w:val="22"/>
        </w:rPr>
      </w:pPr>
      <w:r w:rsidRPr="004C19CD">
        <w:rPr>
          <w:szCs w:val="22"/>
        </w:rPr>
        <w:t xml:space="preserve">Padidėjęs jautrumas </w:t>
      </w:r>
      <w:r w:rsidR="00E3123F">
        <w:rPr>
          <w:szCs w:val="22"/>
        </w:rPr>
        <w:t xml:space="preserve">veikliajai </w:t>
      </w:r>
      <w:r w:rsidRPr="004C19CD">
        <w:rPr>
          <w:szCs w:val="22"/>
        </w:rPr>
        <w:t>ar</w:t>
      </w:r>
      <w:r w:rsidR="00E3123F">
        <w:rPr>
          <w:szCs w:val="22"/>
        </w:rPr>
        <w:t>ba</w:t>
      </w:r>
      <w:r w:rsidRPr="004C19CD">
        <w:rPr>
          <w:szCs w:val="22"/>
        </w:rPr>
        <w:t xml:space="preserve"> bet kuriai </w:t>
      </w:r>
      <w:r w:rsidR="00E3123F" w:rsidRPr="00E3123F">
        <w:rPr>
          <w:szCs w:val="22"/>
        </w:rPr>
        <w:t>6.1 skyriuje nurodytai pagalbinei medžiagai</w:t>
      </w:r>
      <w:r w:rsidRPr="004C19CD">
        <w:rPr>
          <w:szCs w:val="22"/>
        </w:rPr>
        <w:t>.</w:t>
      </w:r>
    </w:p>
    <w:p w14:paraId="7937072E" w14:textId="77777777" w:rsidR="00E835F0" w:rsidRPr="004C19CD" w:rsidRDefault="00E835F0" w:rsidP="002526B3">
      <w:pPr>
        <w:rPr>
          <w:szCs w:val="22"/>
        </w:rPr>
      </w:pPr>
      <w:r>
        <w:rPr>
          <w:szCs w:val="22"/>
        </w:rPr>
        <w:t>Padidėjęs jautrumas aminoglikozidų grupės antibiotikams.</w:t>
      </w:r>
    </w:p>
    <w:p w14:paraId="4F1B6679" w14:textId="77777777" w:rsidR="00C9582A" w:rsidRPr="004C19CD" w:rsidRDefault="00C9582A" w:rsidP="006A1D80">
      <w:pPr>
        <w:pStyle w:val="Pagrindinistekstas"/>
        <w:spacing w:after="0"/>
        <w:rPr>
          <w:szCs w:val="22"/>
        </w:rPr>
      </w:pPr>
    </w:p>
    <w:p w14:paraId="6937060C" w14:textId="77777777" w:rsidR="00170164" w:rsidRDefault="00C9582A" w:rsidP="003153E4">
      <w:pPr>
        <w:pStyle w:val="Antrat3"/>
      </w:pPr>
      <w:r w:rsidRPr="004C19CD">
        <w:t>4.4</w:t>
      </w:r>
      <w:r w:rsidRPr="004C19CD">
        <w:tab/>
        <w:t>Specialūs įspėjimai ir atsargumo priemonės</w:t>
      </w:r>
    </w:p>
    <w:p w14:paraId="7EEFEF3E" w14:textId="77777777" w:rsidR="00C9582A" w:rsidRPr="004C19CD" w:rsidRDefault="00C9582A" w:rsidP="006A1D80">
      <w:pPr>
        <w:pStyle w:val="Pagrindinistekstas"/>
        <w:spacing w:after="0"/>
        <w:rPr>
          <w:szCs w:val="22"/>
        </w:rPr>
      </w:pPr>
    </w:p>
    <w:p w14:paraId="55BA2B83" w14:textId="77777777" w:rsidR="00C9582A" w:rsidRPr="004C19CD" w:rsidRDefault="00AA54AC" w:rsidP="002526B3">
      <w:pPr>
        <w:jc w:val="both"/>
        <w:rPr>
          <w:szCs w:val="22"/>
        </w:rPr>
      </w:pPr>
      <w:r>
        <w:rPr>
          <w:szCs w:val="22"/>
        </w:rPr>
        <w:t>Vaistinio p</w:t>
      </w:r>
      <w:r w:rsidR="00C9582A" w:rsidRPr="004C19CD">
        <w:rPr>
          <w:szCs w:val="22"/>
        </w:rPr>
        <w:t xml:space="preserve">reparato galima vartoti tik iš išorės, t. y. jo reikia lašinti į junginės maišelį. </w:t>
      </w:r>
    </w:p>
    <w:p w14:paraId="62242285" w14:textId="77777777" w:rsidR="003C3BB6" w:rsidRDefault="003C3BB6" w:rsidP="003C3BB6">
      <w:pPr>
        <w:pStyle w:val="Komentarotekstas"/>
        <w:rPr>
          <w:sz w:val="22"/>
          <w:szCs w:val="22"/>
        </w:rPr>
      </w:pPr>
    </w:p>
    <w:p w14:paraId="1F4D31AB" w14:textId="77777777" w:rsidR="00192F32" w:rsidRDefault="00192F32" w:rsidP="003C3BB6">
      <w:pPr>
        <w:pStyle w:val="Komentarotekstas"/>
        <w:rPr>
          <w:sz w:val="22"/>
          <w:szCs w:val="22"/>
        </w:rPr>
      </w:pPr>
      <w:r>
        <w:rPr>
          <w:sz w:val="22"/>
          <w:szCs w:val="22"/>
        </w:rPr>
        <w:t>Akių infekcijų gydymo met</w:t>
      </w:r>
      <w:r w:rsidR="00666EE0">
        <w:rPr>
          <w:sz w:val="22"/>
          <w:szCs w:val="22"/>
        </w:rPr>
        <w:t xml:space="preserve">u </w:t>
      </w:r>
      <w:r w:rsidR="00817DEA">
        <w:rPr>
          <w:sz w:val="22"/>
          <w:szCs w:val="22"/>
        </w:rPr>
        <w:t>k</w:t>
      </w:r>
      <w:r w:rsidR="00666EE0">
        <w:rPr>
          <w:sz w:val="22"/>
          <w:szCs w:val="22"/>
        </w:rPr>
        <w:t>ontaktinius lęšius reikia iš</w:t>
      </w:r>
      <w:r>
        <w:rPr>
          <w:sz w:val="22"/>
          <w:szCs w:val="22"/>
        </w:rPr>
        <w:t>imti.</w:t>
      </w:r>
    </w:p>
    <w:p w14:paraId="6F772F6E" w14:textId="77777777" w:rsidR="00192F32" w:rsidRDefault="00192F32" w:rsidP="003C3BB6">
      <w:pPr>
        <w:pStyle w:val="Komentarotekstas"/>
        <w:rPr>
          <w:sz w:val="22"/>
          <w:szCs w:val="22"/>
        </w:rPr>
      </w:pPr>
    </w:p>
    <w:p w14:paraId="4A6385A6" w14:textId="77777777" w:rsidR="00C9582A" w:rsidRPr="004C19CD" w:rsidRDefault="00AA54AC" w:rsidP="002526B3">
      <w:pPr>
        <w:jc w:val="both"/>
        <w:rPr>
          <w:szCs w:val="22"/>
        </w:rPr>
      </w:pPr>
      <w:r>
        <w:rPr>
          <w:szCs w:val="22"/>
        </w:rPr>
        <w:t>Vaistinio p</w:t>
      </w:r>
      <w:r w:rsidR="00C9582A" w:rsidRPr="004C19CD">
        <w:rPr>
          <w:szCs w:val="22"/>
        </w:rPr>
        <w:t xml:space="preserve">reparato negalima vartoti ilgai, kadangi gali pradėti daugintis gentamicino poveikiui atsparios bakterijos ir grybeliai. </w:t>
      </w:r>
    </w:p>
    <w:p w14:paraId="670B005A" w14:textId="77777777" w:rsidR="00C9582A" w:rsidRPr="004C19CD" w:rsidRDefault="00C9582A" w:rsidP="002526B3">
      <w:pPr>
        <w:pStyle w:val="Pagrindinistekstas"/>
        <w:spacing w:after="0"/>
        <w:rPr>
          <w:szCs w:val="22"/>
        </w:rPr>
      </w:pPr>
      <w:r w:rsidRPr="004C19CD">
        <w:rPr>
          <w:szCs w:val="22"/>
        </w:rPr>
        <w:t>Jei yra sunki bakterijų sukelta akių liga, lokalų gydymą reikia papildyti sisteminiu būdu vartojamu antibiotiku.</w:t>
      </w:r>
    </w:p>
    <w:p w14:paraId="2C196EBD" w14:textId="77777777" w:rsidR="006A1D80" w:rsidRDefault="006A1D80" w:rsidP="006A1D80">
      <w:pPr>
        <w:pStyle w:val="Default"/>
        <w:rPr>
          <w:rFonts w:ascii="Times New Roman" w:hAnsi="Times New Roman" w:cs="Times New Roman"/>
          <w:sz w:val="22"/>
          <w:szCs w:val="22"/>
          <w:lang w:val="lt-LT"/>
        </w:rPr>
      </w:pPr>
    </w:p>
    <w:p w14:paraId="66BA0DAB" w14:textId="77777777" w:rsidR="007841CC" w:rsidRPr="00F371AF" w:rsidRDefault="000D61BE" w:rsidP="005A4F42">
      <w:pPr>
        <w:pStyle w:val="Default"/>
        <w:rPr>
          <w:rFonts w:ascii="Times New Roman" w:hAnsi="Times New Roman" w:cs="Times New Roman"/>
          <w:sz w:val="22"/>
          <w:szCs w:val="22"/>
          <w:lang w:val="lt-LT"/>
        </w:rPr>
      </w:pPr>
      <w:r>
        <w:rPr>
          <w:rFonts w:ascii="Times New Roman" w:hAnsi="Times New Roman" w:cs="Times New Roman"/>
          <w:sz w:val="22"/>
          <w:szCs w:val="22"/>
          <w:lang w:val="lt-LT"/>
        </w:rPr>
        <w:lastRenderedPageBreak/>
        <w:t>Kiekv</w:t>
      </w:r>
      <w:r w:rsidR="006A1D80" w:rsidRPr="005A4F42">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006A1D80" w:rsidRPr="005A4F42">
        <w:rPr>
          <w:rFonts w:ascii="Times New Roman" w:hAnsi="Times New Roman" w:cs="Times New Roman"/>
          <w:sz w:val="22"/>
          <w:szCs w:val="22"/>
          <w:lang w:val="lt-LT"/>
        </w:rPr>
        <w:t>vaistinio preparato ml yra 0,1 mg benzalkonio chlorido.</w:t>
      </w:r>
      <w:r w:rsidR="006A1D80" w:rsidRPr="00F371AF">
        <w:rPr>
          <w:rFonts w:ascii="Times New Roman" w:hAnsi="Times New Roman" w:cs="Times New Roman"/>
          <w:sz w:val="22"/>
          <w:szCs w:val="22"/>
          <w:lang w:val="lt-LT"/>
        </w:rPr>
        <w:t xml:space="preserve"> Minkštieji kontaktiniai lęšiai gali absorbuoti benzalkonio chloridą ir gali pasikeisti kontaktinių lęšių spalva. Prieš šio vaist</w:t>
      </w:r>
      <w:r w:rsidR="000E09CF" w:rsidRPr="00F371AF">
        <w:rPr>
          <w:rFonts w:ascii="Times New Roman" w:hAnsi="Times New Roman" w:cs="Times New Roman"/>
          <w:sz w:val="22"/>
          <w:szCs w:val="22"/>
          <w:lang w:val="lt-LT"/>
        </w:rPr>
        <w:t>ini</w:t>
      </w:r>
      <w:r w:rsidR="006A1D80" w:rsidRPr="00F371AF">
        <w:rPr>
          <w:rFonts w:ascii="Times New Roman" w:hAnsi="Times New Roman" w:cs="Times New Roman"/>
          <w:sz w:val="22"/>
          <w:szCs w:val="22"/>
          <w:lang w:val="lt-LT"/>
        </w:rPr>
        <w:t>o</w:t>
      </w:r>
      <w:r w:rsidR="000E09CF" w:rsidRPr="00F371AF">
        <w:rPr>
          <w:rFonts w:ascii="Times New Roman" w:hAnsi="Times New Roman" w:cs="Times New Roman"/>
          <w:sz w:val="22"/>
          <w:szCs w:val="22"/>
          <w:lang w:val="lt-LT"/>
        </w:rPr>
        <w:t xml:space="preserve"> preparato</w:t>
      </w:r>
      <w:r w:rsidR="006A1D80" w:rsidRPr="00F371AF">
        <w:rPr>
          <w:rFonts w:ascii="Times New Roman" w:hAnsi="Times New Roman" w:cs="Times New Roman"/>
          <w:sz w:val="22"/>
          <w:szCs w:val="22"/>
          <w:lang w:val="lt-LT"/>
        </w:rPr>
        <w:t xml:space="preserve"> vartojimą kontaktinius lęšius reikia išimti ir vėl juos galima įdėti ne anksčiau kaip po 15 min</w:t>
      </w:r>
      <w:r w:rsidR="000E09CF" w:rsidRPr="00F371AF">
        <w:rPr>
          <w:rFonts w:ascii="Times New Roman" w:hAnsi="Times New Roman" w:cs="Times New Roman"/>
          <w:sz w:val="22"/>
          <w:szCs w:val="22"/>
          <w:lang w:val="lt-LT"/>
        </w:rPr>
        <w:t>učių</w:t>
      </w:r>
      <w:r w:rsidR="006A1D80" w:rsidRPr="00F371AF">
        <w:rPr>
          <w:rFonts w:ascii="Times New Roman" w:hAnsi="Times New Roman" w:cs="Times New Roman"/>
          <w:sz w:val="22"/>
          <w:szCs w:val="22"/>
          <w:lang w:val="lt-LT"/>
        </w:rPr>
        <w:t>.</w:t>
      </w:r>
    </w:p>
    <w:p w14:paraId="0AAB3E21" w14:textId="77777777" w:rsidR="005A4F42" w:rsidRPr="00F371AF" w:rsidRDefault="005A4F42" w:rsidP="005A4F42">
      <w:pPr>
        <w:pStyle w:val="Default"/>
        <w:rPr>
          <w:rFonts w:ascii="Times New Roman" w:hAnsi="Times New Roman" w:cs="Times New Roman"/>
          <w:sz w:val="22"/>
          <w:szCs w:val="22"/>
          <w:lang w:val="lt-LT"/>
        </w:rPr>
      </w:pPr>
      <w:r w:rsidRPr="00F371AF">
        <w:rPr>
          <w:rFonts w:ascii="Times New Roman" w:hAnsi="Times New Roman" w:cs="Times New Roman"/>
          <w:sz w:val="22"/>
          <w:szCs w:val="22"/>
          <w:lang w:val="lt-LT"/>
        </w:rPr>
        <w:t>Gauta duomenų, kad benzalkonio chloridas gali sukelti akies sudirginimą, sausos akies simptomus ir gali daryti poveikį ašarų plėvelei ir ragenos paviršiui. Turi būti atsargiai vartojamas sergantiems akies sausme ir jei yra ragenos pažeidimo pavojus.</w:t>
      </w:r>
      <w:r w:rsidR="00583DDE" w:rsidRPr="00F371AF">
        <w:rPr>
          <w:rFonts w:ascii="Times New Roman" w:hAnsi="Times New Roman" w:cs="Times New Roman"/>
          <w:sz w:val="22"/>
          <w:szCs w:val="22"/>
          <w:lang w:val="lt-LT"/>
        </w:rPr>
        <w:t xml:space="preserve"> </w:t>
      </w:r>
      <w:r w:rsidRPr="00F371AF">
        <w:rPr>
          <w:rFonts w:ascii="Times New Roman" w:hAnsi="Times New Roman" w:cs="Times New Roman"/>
          <w:sz w:val="22"/>
          <w:szCs w:val="22"/>
          <w:lang w:val="lt-LT"/>
        </w:rPr>
        <w:t>Jei vartojama ilgai, pacientus reikia stebėti.</w:t>
      </w:r>
    </w:p>
    <w:p w14:paraId="667B25C4" w14:textId="77777777" w:rsidR="006A1D80" w:rsidRDefault="007841CC" w:rsidP="002526B3">
      <w:pPr>
        <w:pStyle w:val="Pagrindinistekstas"/>
        <w:spacing w:after="0"/>
        <w:rPr>
          <w:szCs w:val="22"/>
        </w:rPr>
      </w:pPr>
      <w:r w:rsidRPr="005A4F42">
        <w:rPr>
          <w:szCs w:val="22"/>
        </w:rPr>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1D64CFBC" w14:textId="77777777" w:rsidR="00FF09AC" w:rsidRDefault="00FF09AC" w:rsidP="002526B3">
      <w:pPr>
        <w:pStyle w:val="Pagrindinistekstas"/>
        <w:spacing w:after="0"/>
        <w:rPr>
          <w:szCs w:val="22"/>
        </w:rPr>
      </w:pPr>
      <w:r>
        <w:rPr>
          <w:szCs w:val="22"/>
        </w:rPr>
        <w:t xml:space="preserve">Kiekviename šio vaistinio preparato ml yra </w:t>
      </w:r>
      <w:r>
        <w:rPr>
          <w:rStyle w:val="tlid-translation"/>
        </w:rPr>
        <w:t>6,33 mg fosfatų.</w:t>
      </w:r>
    </w:p>
    <w:p w14:paraId="3F82189E" w14:textId="77777777" w:rsidR="007841CC" w:rsidRPr="005D29BE" w:rsidRDefault="007841CC" w:rsidP="002526B3">
      <w:pPr>
        <w:pStyle w:val="Pagrindinistekstas"/>
        <w:spacing w:after="0"/>
        <w:rPr>
          <w:szCs w:val="22"/>
        </w:rPr>
      </w:pPr>
    </w:p>
    <w:p w14:paraId="7CF73D83" w14:textId="77777777" w:rsidR="00170164" w:rsidRDefault="00C9582A" w:rsidP="003153E4">
      <w:pPr>
        <w:pStyle w:val="Antrat3"/>
      </w:pPr>
      <w:r w:rsidRPr="004C19CD">
        <w:t>4.5</w:t>
      </w:r>
      <w:r w:rsidRPr="004C19CD">
        <w:tab/>
        <w:t>Sąveika su kitais vaistiniais preparatais ir kitokia sąveika</w:t>
      </w:r>
    </w:p>
    <w:p w14:paraId="33FFBBCF" w14:textId="77777777" w:rsidR="00C9582A" w:rsidRPr="004C19CD" w:rsidRDefault="00C9582A" w:rsidP="00245F85">
      <w:pPr>
        <w:pStyle w:val="Pagrindinistekstas"/>
        <w:spacing w:after="0"/>
        <w:rPr>
          <w:szCs w:val="22"/>
        </w:rPr>
      </w:pPr>
    </w:p>
    <w:p w14:paraId="74D4B95B" w14:textId="77777777" w:rsidR="00C9582A" w:rsidRPr="004C19CD" w:rsidRDefault="00C9582A" w:rsidP="002526B3">
      <w:pPr>
        <w:pStyle w:val="Pagrindinistekstas"/>
        <w:spacing w:after="0"/>
        <w:rPr>
          <w:szCs w:val="22"/>
        </w:rPr>
      </w:pPr>
      <w:r w:rsidRPr="004C19CD">
        <w:rPr>
          <w:szCs w:val="22"/>
        </w:rPr>
        <w:t>Klinikai reikšmingos gentamicino, vartojamo akių lašų forma, sąveikos su kitais vaist</w:t>
      </w:r>
      <w:r w:rsidR="00AC3A66">
        <w:rPr>
          <w:szCs w:val="22"/>
        </w:rPr>
        <w:t>ini</w:t>
      </w:r>
      <w:r w:rsidRPr="004C19CD">
        <w:rPr>
          <w:szCs w:val="22"/>
        </w:rPr>
        <w:t>ais</w:t>
      </w:r>
      <w:r w:rsidR="00AC3A66">
        <w:rPr>
          <w:szCs w:val="22"/>
        </w:rPr>
        <w:t xml:space="preserve"> preparatais</w:t>
      </w:r>
      <w:r w:rsidRPr="004C19CD">
        <w:rPr>
          <w:szCs w:val="22"/>
        </w:rPr>
        <w:t xml:space="preserve"> nepastebėta, išskyrus kryžminį atsparumą su tobramicinu.</w:t>
      </w:r>
    </w:p>
    <w:p w14:paraId="1FD7CB00" w14:textId="77777777" w:rsidR="00C9582A" w:rsidRPr="004C19CD" w:rsidRDefault="00C9582A" w:rsidP="00245F85">
      <w:pPr>
        <w:pStyle w:val="Pagrindinistekstas"/>
        <w:spacing w:after="0"/>
        <w:rPr>
          <w:szCs w:val="22"/>
        </w:rPr>
      </w:pPr>
    </w:p>
    <w:p w14:paraId="34938B0E" w14:textId="77777777" w:rsidR="00170164" w:rsidRDefault="00C9582A" w:rsidP="003153E4">
      <w:pPr>
        <w:pStyle w:val="Antrat3"/>
      </w:pPr>
      <w:r w:rsidRPr="004C19CD">
        <w:t>4.6</w:t>
      </w:r>
      <w:r w:rsidRPr="004C19CD">
        <w:tab/>
      </w:r>
      <w:r w:rsidR="00E3123F">
        <w:t>Vaisingumas, n</w:t>
      </w:r>
      <w:r w:rsidRPr="004C19CD">
        <w:t>ėštumo ir žindymo laikotarpis</w:t>
      </w:r>
    </w:p>
    <w:p w14:paraId="1B4A5993" w14:textId="77777777" w:rsidR="00C9582A" w:rsidRPr="004C19CD" w:rsidRDefault="00C9582A" w:rsidP="00245F85">
      <w:pPr>
        <w:pStyle w:val="Pagrindinistekstas"/>
        <w:spacing w:after="0"/>
        <w:rPr>
          <w:szCs w:val="22"/>
        </w:rPr>
      </w:pPr>
    </w:p>
    <w:p w14:paraId="0E5B2CCE" w14:textId="77777777" w:rsidR="00C9582A" w:rsidRPr="004C19CD" w:rsidRDefault="00C9582A" w:rsidP="00245F85">
      <w:pPr>
        <w:rPr>
          <w:szCs w:val="22"/>
        </w:rPr>
      </w:pPr>
      <w:r w:rsidRPr="004C19CD">
        <w:rPr>
          <w:szCs w:val="22"/>
        </w:rPr>
        <w:t xml:space="preserve">Pagal saugumą nėštumo laikotarpiu </w:t>
      </w:r>
      <w:r w:rsidR="00AA54AC">
        <w:rPr>
          <w:szCs w:val="22"/>
        </w:rPr>
        <w:t xml:space="preserve">vaistinis </w:t>
      </w:r>
      <w:r w:rsidRPr="004C19CD">
        <w:rPr>
          <w:szCs w:val="22"/>
        </w:rPr>
        <w:t>preparatas priklauso C kategorijai.</w:t>
      </w:r>
    </w:p>
    <w:p w14:paraId="5AD28A7D" w14:textId="77777777" w:rsidR="00C9582A" w:rsidRPr="004C19CD" w:rsidRDefault="00C9582A" w:rsidP="00F568E8">
      <w:pPr>
        <w:rPr>
          <w:szCs w:val="22"/>
        </w:rPr>
      </w:pPr>
      <w:r w:rsidRPr="004C19CD">
        <w:rPr>
          <w:szCs w:val="22"/>
        </w:rPr>
        <w:t xml:space="preserve">Nėščiai </w:t>
      </w:r>
      <w:r>
        <w:rPr>
          <w:szCs w:val="22"/>
        </w:rPr>
        <w:t xml:space="preserve">bei krūtimi maitinančiai </w:t>
      </w:r>
      <w:r w:rsidRPr="004C19CD">
        <w:rPr>
          <w:szCs w:val="22"/>
        </w:rPr>
        <w:t>moteriai vaist</w:t>
      </w:r>
      <w:r>
        <w:rPr>
          <w:szCs w:val="22"/>
        </w:rPr>
        <w:t>ini</w:t>
      </w:r>
      <w:r w:rsidRPr="004C19CD">
        <w:rPr>
          <w:szCs w:val="22"/>
        </w:rPr>
        <w:t xml:space="preserve">o </w:t>
      </w:r>
      <w:r>
        <w:rPr>
          <w:szCs w:val="22"/>
        </w:rPr>
        <w:t xml:space="preserve">preparato </w:t>
      </w:r>
      <w:r w:rsidRPr="004C19CD">
        <w:rPr>
          <w:szCs w:val="22"/>
        </w:rPr>
        <w:t>galima vartoti tik tokiu atveju, jei, gydytojo nuomone, nauda motinai didesnė už pavojų vaisiui.</w:t>
      </w:r>
    </w:p>
    <w:p w14:paraId="5A17CB54" w14:textId="77777777" w:rsidR="00C9582A" w:rsidRPr="004C19CD" w:rsidRDefault="00C9582A">
      <w:pPr>
        <w:pStyle w:val="Pagrindinistekstas"/>
        <w:spacing w:after="0"/>
        <w:rPr>
          <w:szCs w:val="22"/>
        </w:rPr>
      </w:pPr>
    </w:p>
    <w:p w14:paraId="5DE04143" w14:textId="77777777" w:rsidR="00170164" w:rsidRDefault="00C9582A" w:rsidP="003153E4">
      <w:pPr>
        <w:pStyle w:val="Antrat3"/>
      </w:pPr>
      <w:r w:rsidRPr="004C19CD">
        <w:t>4.7</w:t>
      </w:r>
      <w:r w:rsidRPr="004C19CD">
        <w:tab/>
        <w:t>Poveikis gebėjimui vairuoti ir valdyti mechanizmus</w:t>
      </w:r>
    </w:p>
    <w:p w14:paraId="7F3488D1" w14:textId="77777777" w:rsidR="00C9582A" w:rsidRPr="004C19CD" w:rsidRDefault="00C9582A" w:rsidP="002526B3">
      <w:pPr>
        <w:pStyle w:val="Pagrindinistekstas"/>
        <w:spacing w:after="0"/>
        <w:rPr>
          <w:szCs w:val="22"/>
        </w:rPr>
      </w:pPr>
    </w:p>
    <w:p w14:paraId="1D71C632" w14:textId="27ABEFFD" w:rsidR="00C9582A" w:rsidRPr="004C19CD" w:rsidRDefault="00E3123F" w:rsidP="002526B3">
      <w:pPr>
        <w:rPr>
          <w:szCs w:val="22"/>
        </w:rPr>
      </w:pPr>
      <w:r w:rsidRPr="00E3123F">
        <w:rPr>
          <w:szCs w:val="22"/>
        </w:rPr>
        <w:t>G</w:t>
      </w:r>
      <w:r w:rsidR="00CE6E5C" w:rsidRPr="00E3123F">
        <w:rPr>
          <w:szCs w:val="22"/>
        </w:rPr>
        <w:t>entamicin</w:t>
      </w:r>
      <w:r w:rsidRPr="00E3123F">
        <w:rPr>
          <w:szCs w:val="22"/>
        </w:rPr>
        <w:t xml:space="preserve"> </w:t>
      </w:r>
      <w:r w:rsidR="00CE6E5C">
        <w:rPr>
          <w:szCs w:val="22"/>
        </w:rPr>
        <w:t>PPH</w:t>
      </w:r>
      <w:r w:rsidRPr="00E3123F">
        <w:rPr>
          <w:szCs w:val="22"/>
        </w:rPr>
        <w:t xml:space="preserve"> </w:t>
      </w:r>
      <w:r w:rsidR="00BD0860">
        <w:rPr>
          <w:szCs w:val="22"/>
        </w:rPr>
        <w:t xml:space="preserve">0,3 % </w:t>
      </w:r>
      <w:r w:rsidRPr="00E3123F">
        <w:rPr>
          <w:szCs w:val="22"/>
        </w:rPr>
        <w:t xml:space="preserve">gebėjimą vairuoti ir valdyti mechanizmus veikia stipriai. </w:t>
      </w:r>
      <w:r w:rsidR="00C9582A" w:rsidRPr="004C19CD">
        <w:rPr>
          <w:szCs w:val="22"/>
        </w:rPr>
        <w:t xml:space="preserve">Įlašinus </w:t>
      </w:r>
      <w:r w:rsidR="00AA54AC">
        <w:rPr>
          <w:szCs w:val="22"/>
        </w:rPr>
        <w:t xml:space="preserve">vaistinio </w:t>
      </w:r>
      <w:r w:rsidR="00C9582A" w:rsidRPr="004C19CD">
        <w:rPr>
          <w:szCs w:val="22"/>
        </w:rPr>
        <w:t xml:space="preserve">preparato, gali prasidėti ašarojimas, todėl prieš vairuojant </w:t>
      </w:r>
      <w:r w:rsidR="00C9582A">
        <w:rPr>
          <w:szCs w:val="22"/>
        </w:rPr>
        <w:t>automašiną</w:t>
      </w:r>
      <w:r w:rsidR="00C9582A" w:rsidRPr="004C19CD">
        <w:rPr>
          <w:szCs w:val="22"/>
        </w:rPr>
        <w:t xml:space="preserve"> bei dirbant su mechanizmais vaist</w:t>
      </w:r>
      <w:r w:rsidR="00AA54AC">
        <w:rPr>
          <w:szCs w:val="22"/>
        </w:rPr>
        <w:t>inio preparato</w:t>
      </w:r>
      <w:r w:rsidR="00C9582A" w:rsidRPr="004C19CD">
        <w:rPr>
          <w:szCs w:val="22"/>
        </w:rPr>
        <w:t xml:space="preserve"> vartoti nepatariama.</w:t>
      </w:r>
    </w:p>
    <w:p w14:paraId="30CD20D7" w14:textId="77777777" w:rsidR="00C9582A" w:rsidRPr="004C19CD" w:rsidRDefault="00C9582A" w:rsidP="00245F85">
      <w:pPr>
        <w:pStyle w:val="Pagrindinistekstas"/>
        <w:spacing w:after="0"/>
        <w:rPr>
          <w:szCs w:val="22"/>
        </w:rPr>
      </w:pPr>
    </w:p>
    <w:p w14:paraId="4871A62E" w14:textId="77777777" w:rsidR="00170164" w:rsidRDefault="00C9582A" w:rsidP="003153E4">
      <w:pPr>
        <w:pStyle w:val="Antrat3"/>
      </w:pPr>
      <w:r w:rsidRPr="004C19CD">
        <w:t>4.8</w:t>
      </w:r>
      <w:r w:rsidRPr="004C19CD">
        <w:tab/>
        <w:t>Nepageidaujamas poveikis</w:t>
      </w:r>
    </w:p>
    <w:p w14:paraId="4B0116E4" w14:textId="77777777" w:rsidR="00C9582A" w:rsidRDefault="00C9582A" w:rsidP="00245F85">
      <w:pPr>
        <w:pStyle w:val="Pagrindinistekstas"/>
        <w:spacing w:after="0"/>
        <w:rPr>
          <w:szCs w:val="22"/>
        </w:rPr>
      </w:pPr>
    </w:p>
    <w:p w14:paraId="03D7FD0D" w14:textId="77777777" w:rsidR="00910550" w:rsidRDefault="006972FB" w:rsidP="002526B3">
      <w:pPr>
        <w:ind w:right="-57"/>
        <w:rPr>
          <w:i/>
          <w:szCs w:val="22"/>
        </w:rPr>
      </w:pPr>
      <w:r w:rsidRPr="006972FB">
        <w:rPr>
          <w:i/>
          <w:szCs w:val="22"/>
        </w:rPr>
        <w:t>Bendrieji sutrikimai ir vartojimo vietos pažeidimai</w:t>
      </w:r>
    </w:p>
    <w:p w14:paraId="1013957F" w14:textId="77777777" w:rsidR="00C9582A" w:rsidRDefault="00C9582A" w:rsidP="002526B3">
      <w:pPr>
        <w:ind w:right="-57"/>
        <w:rPr>
          <w:szCs w:val="22"/>
        </w:rPr>
      </w:pPr>
      <w:r>
        <w:rPr>
          <w:szCs w:val="22"/>
        </w:rPr>
        <w:t xml:space="preserve">Vartojant vaistinio preparato </w:t>
      </w:r>
      <w:r w:rsidRPr="004C19CD">
        <w:rPr>
          <w:szCs w:val="22"/>
        </w:rPr>
        <w:t>gali atsirasti ašarojimas, akių paraudimas, deginimas bei skausmas, padidėti jautrumas šviesai. Įlašinus vaist</w:t>
      </w:r>
      <w:r w:rsidR="00AA54AC">
        <w:rPr>
          <w:szCs w:val="22"/>
        </w:rPr>
        <w:t>inio preparato</w:t>
      </w:r>
      <w:r w:rsidRPr="004C19CD">
        <w:rPr>
          <w:szCs w:val="22"/>
        </w:rPr>
        <w:t>, kelioms minutėms gali sutrikti rega.</w:t>
      </w:r>
    </w:p>
    <w:p w14:paraId="5A5ADE56" w14:textId="77777777" w:rsidR="00C9582A" w:rsidRDefault="00C9582A" w:rsidP="002526B3">
      <w:pPr>
        <w:ind w:right="-57"/>
        <w:rPr>
          <w:szCs w:val="22"/>
        </w:rPr>
      </w:pPr>
    </w:p>
    <w:p w14:paraId="6B1061BB" w14:textId="77777777" w:rsidR="00C9582A" w:rsidRPr="00C002DC" w:rsidRDefault="00C9582A" w:rsidP="002526B3">
      <w:pPr>
        <w:ind w:right="-57"/>
        <w:rPr>
          <w:i/>
          <w:szCs w:val="22"/>
        </w:rPr>
      </w:pPr>
      <w:r w:rsidRPr="00C002DC">
        <w:rPr>
          <w:i/>
          <w:szCs w:val="22"/>
        </w:rPr>
        <w:t>Infekcijos ir infestacijos</w:t>
      </w:r>
    </w:p>
    <w:p w14:paraId="6E8230A0" w14:textId="77777777" w:rsidR="00C9582A" w:rsidRPr="004C19CD" w:rsidRDefault="00C9582A" w:rsidP="002526B3">
      <w:pPr>
        <w:ind w:right="-57"/>
        <w:rPr>
          <w:szCs w:val="22"/>
        </w:rPr>
      </w:pPr>
      <w:r w:rsidRPr="004C19CD">
        <w:rPr>
          <w:szCs w:val="22"/>
        </w:rPr>
        <w:t>Ilgai akių lašų vartojantiems ligoniams retai gali atsirasti grybelių arba gentamicinui atsparių bakterijų padermių sukeltas ragenos išopėjimas.</w:t>
      </w:r>
    </w:p>
    <w:p w14:paraId="13906755" w14:textId="77777777" w:rsidR="00C9582A" w:rsidRDefault="00C9582A" w:rsidP="002526B3">
      <w:pPr>
        <w:rPr>
          <w:szCs w:val="22"/>
        </w:rPr>
      </w:pPr>
    </w:p>
    <w:p w14:paraId="25D8EF70" w14:textId="77777777" w:rsidR="00C9582A" w:rsidRPr="00C002DC" w:rsidRDefault="00C9582A" w:rsidP="002526B3">
      <w:pPr>
        <w:rPr>
          <w:i/>
          <w:szCs w:val="22"/>
        </w:rPr>
      </w:pPr>
      <w:r w:rsidRPr="00C002DC">
        <w:rPr>
          <w:i/>
          <w:szCs w:val="22"/>
        </w:rPr>
        <w:t>Imuninės sistemos sutrikimai, psichikos sutrikimai</w:t>
      </w:r>
    </w:p>
    <w:p w14:paraId="0E666113" w14:textId="77777777" w:rsidR="00C9582A" w:rsidRPr="004C19CD" w:rsidRDefault="00C9582A" w:rsidP="002526B3">
      <w:pPr>
        <w:rPr>
          <w:szCs w:val="22"/>
        </w:rPr>
      </w:pPr>
      <w:r w:rsidRPr="004C19CD">
        <w:rPr>
          <w:szCs w:val="22"/>
        </w:rPr>
        <w:t xml:space="preserve">Jei padidėjęs jautrumas, ilgai vartojamas </w:t>
      </w:r>
      <w:r w:rsidR="00AA54AC">
        <w:rPr>
          <w:szCs w:val="22"/>
        </w:rPr>
        <w:t xml:space="preserve">vaistinis </w:t>
      </w:r>
      <w:r w:rsidRPr="004C19CD">
        <w:rPr>
          <w:szCs w:val="22"/>
        </w:rPr>
        <w:t xml:space="preserve">preparatas labai retai </w:t>
      </w:r>
      <w:r>
        <w:rPr>
          <w:szCs w:val="22"/>
        </w:rPr>
        <w:t xml:space="preserve">gali sukelti </w:t>
      </w:r>
      <w:r w:rsidRPr="004C19CD">
        <w:rPr>
          <w:szCs w:val="22"/>
        </w:rPr>
        <w:t>alerginę reakciją, trombocitopeninę purpurą bei haliucinacijas.</w:t>
      </w:r>
    </w:p>
    <w:p w14:paraId="08A6D106" w14:textId="77777777" w:rsidR="00C9582A" w:rsidRDefault="00C9582A" w:rsidP="002526B3">
      <w:pPr>
        <w:pStyle w:val="Pagrindinistekstas"/>
        <w:spacing w:after="0"/>
        <w:rPr>
          <w:szCs w:val="22"/>
        </w:rPr>
      </w:pPr>
    </w:p>
    <w:p w14:paraId="02AD92B9" w14:textId="77777777" w:rsidR="00391025" w:rsidRDefault="00302D73" w:rsidP="002526B3">
      <w:pPr>
        <w:pStyle w:val="Pagrindinistekstas"/>
        <w:spacing w:after="0"/>
        <w:rPr>
          <w:iCs/>
          <w:szCs w:val="22"/>
        </w:rPr>
      </w:pPr>
      <w:r w:rsidRPr="00302D73">
        <w:rPr>
          <w:iCs/>
          <w:szCs w:val="22"/>
        </w:rPr>
        <w:t>Buvo pranešta apie labai retus ragenos kalcifikacijos atvejus, susijusius su akių lašų, kurių sudėtyje yra fosfatų, vartojimu kai kuriems pacientams, turintiems reikšmingų ragenos pažeidimų.</w:t>
      </w:r>
    </w:p>
    <w:p w14:paraId="57E277E1" w14:textId="77777777" w:rsidR="00E3123F" w:rsidRDefault="00E3123F" w:rsidP="002526B3">
      <w:pPr>
        <w:pStyle w:val="Pagrindinistekstas"/>
        <w:spacing w:after="0"/>
        <w:rPr>
          <w:iCs/>
          <w:szCs w:val="22"/>
        </w:rPr>
      </w:pPr>
    </w:p>
    <w:p w14:paraId="261DE72E" w14:textId="77777777" w:rsidR="00E3123F" w:rsidRPr="00E3123F" w:rsidRDefault="00E3123F" w:rsidP="00283E8D">
      <w:pPr>
        <w:tabs>
          <w:tab w:val="left" w:pos="567"/>
        </w:tabs>
        <w:autoSpaceDE w:val="0"/>
        <w:autoSpaceDN w:val="0"/>
        <w:adjustRightInd w:val="0"/>
        <w:spacing w:line="260" w:lineRule="exact"/>
        <w:rPr>
          <w:snapToGrid w:val="0"/>
          <w:szCs w:val="24"/>
          <w:u w:val="single"/>
          <w:lang w:eastAsia="en-US"/>
        </w:rPr>
      </w:pPr>
      <w:r w:rsidRPr="00E3123F">
        <w:rPr>
          <w:noProof/>
          <w:snapToGrid w:val="0"/>
          <w:szCs w:val="24"/>
          <w:u w:val="single"/>
          <w:lang w:eastAsia="en-US"/>
        </w:rPr>
        <w:t>Pranešimas apie įtariamas nepageidaujamas reakcijas</w:t>
      </w:r>
    </w:p>
    <w:p w14:paraId="5E42D2FB" w14:textId="77777777" w:rsidR="003153E4" w:rsidRPr="007600C4" w:rsidRDefault="003153E4" w:rsidP="00F371AF">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D7384C">
          <w:rPr>
            <w:noProof/>
            <w:snapToGrid w:val="0"/>
            <w:szCs w:val="24"/>
          </w:rPr>
          <w:t>https://vapris.vvkt.lt/vvkt-web/public/nrvSpecialist</w:t>
        </w:r>
      </w:hyperlink>
      <w:r w:rsidRPr="007600C4">
        <w:rPr>
          <w:noProof/>
          <w:snapToGrid w:val="0"/>
          <w:szCs w:val="24"/>
        </w:rPr>
        <w:t xml:space="preserve"> arba užpildę Sveikatos priežiūros ar farmacijos specialisto pranešimo apie įtariamą nepageidaujamą reakciją (ĮNR) formą, kuri skelbiama </w:t>
      </w:r>
      <w:hyperlink r:id="rId12" w:history="1">
        <w:r w:rsidRPr="00D7384C">
          <w:rPr>
            <w:noProof/>
            <w:snapToGrid w:val="0"/>
            <w:szCs w:val="24"/>
          </w:rPr>
          <w:t>https://www.vvkt.lt/index.php?1399030386</w:t>
        </w:r>
      </w:hyperlink>
      <w:r w:rsidRPr="007600C4">
        <w:rPr>
          <w:noProof/>
          <w:snapToGrid w:val="0"/>
          <w:szCs w:val="24"/>
        </w:rPr>
        <w:t>, ir atsiųsti elektroniniu paštu (adresu NepageidaujamaR@vvkt.lt).</w:t>
      </w:r>
    </w:p>
    <w:p w14:paraId="38C6C08F" w14:textId="77777777" w:rsidR="00391025" w:rsidRPr="004C19CD" w:rsidRDefault="00391025" w:rsidP="00245F85">
      <w:pPr>
        <w:pStyle w:val="Pagrindinistekstas"/>
        <w:spacing w:after="0"/>
        <w:rPr>
          <w:szCs w:val="22"/>
        </w:rPr>
      </w:pPr>
    </w:p>
    <w:p w14:paraId="3BD60EE8" w14:textId="77777777" w:rsidR="00170164" w:rsidRDefault="00C9582A" w:rsidP="003153E4">
      <w:pPr>
        <w:pStyle w:val="Antrat3"/>
      </w:pPr>
      <w:r w:rsidRPr="004C19CD">
        <w:lastRenderedPageBreak/>
        <w:t>4.9</w:t>
      </w:r>
      <w:r w:rsidRPr="004C19CD">
        <w:tab/>
        <w:t>Perdozavimas</w:t>
      </w:r>
    </w:p>
    <w:p w14:paraId="1E06B5C5" w14:textId="77777777" w:rsidR="00C9582A" w:rsidRPr="004C19CD" w:rsidRDefault="00C9582A" w:rsidP="00245F85">
      <w:pPr>
        <w:pStyle w:val="Pagrindinistekstas"/>
        <w:spacing w:after="0"/>
        <w:rPr>
          <w:szCs w:val="22"/>
        </w:rPr>
      </w:pPr>
    </w:p>
    <w:p w14:paraId="02781818" w14:textId="77777777" w:rsidR="00C9582A" w:rsidRPr="004C19CD" w:rsidRDefault="00C9582A" w:rsidP="002526B3">
      <w:pPr>
        <w:rPr>
          <w:szCs w:val="22"/>
        </w:rPr>
      </w:pPr>
      <w:r w:rsidRPr="004C19CD">
        <w:rPr>
          <w:szCs w:val="22"/>
        </w:rPr>
        <w:t>Duomenų apie lokaliai vartojamų arba netyčia išgertų gentamicino akių lašų perdozavimą nėra.</w:t>
      </w:r>
    </w:p>
    <w:p w14:paraId="5440F5CF" w14:textId="77777777" w:rsidR="00C9582A" w:rsidRPr="004C19CD" w:rsidRDefault="00C9582A" w:rsidP="002526B3">
      <w:pPr>
        <w:pStyle w:val="Pagrindinistekstas"/>
        <w:spacing w:after="0"/>
        <w:rPr>
          <w:szCs w:val="22"/>
        </w:rPr>
      </w:pPr>
    </w:p>
    <w:p w14:paraId="5B22DCAB" w14:textId="77777777" w:rsidR="00C9582A" w:rsidRPr="004C19CD" w:rsidRDefault="00C9582A" w:rsidP="002526B3">
      <w:pPr>
        <w:pStyle w:val="Pagrindinistekstas"/>
        <w:spacing w:after="0"/>
        <w:rPr>
          <w:szCs w:val="22"/>
        </w:rPr>
      </w:pPr>
    </w:p>
    <w:p w14:paraId="63786E20" w14:textId="77777777" w:rsidR="00C9582A" w:rsidRPr="004C19CD" w:rsidRDefault="00C9582A" w:rsidP="00A742A8">
      <w:pPr>
        <w:pStyle w:val="Antrat2"/>
      </w:pPr>
      <w:r w:rsidRPr="004C19CD">
        <w:t>5.</w:t>
      </w:r>
      <w:r w:rsidRPr="004C19CD">
        <w:tab/>
        <w:t>FARMAKOLOGINĖS SAVYBĖS</w:t>
      </w:r>
    </w:p>
    <w:p w14:paraId="1E25B1F2" w14:textId="77777777" w:rsidR="00C9582A" w:rsidRPr="004C19CD" w:rsidRDefault="00C9582A" w:rsidP="00245F85">
      <w:pPr>
        <w:pStyle w:val="Pagrindinistekstas"/>
        <w:spacing w:after="0"/>
        <w:rPr>
          <w:szCs w:val="22"/>
        </w:rPr>
      </w:pPr>
    </w:p>
    <w:p w14:paraId="27284F1B" w14:textId="77777777" w:rsidR="00170164" w:rsidRDefault="00C9582A" w:rsidP="003153E4">
      <w:pPr>
        <w:pStyle w:val="Antrat3"/>
      </w:pPr>
      <w:r w:rsidRPr="004C19CD">
        <w:t>5.1</w:t>
      </w:r>
      <w:r w:rsidRPr="004C19CD">
        <w:tab/>
        <w:t>Farmakodinaminės savybės</w:t>
      </w:r>
    </w:p>
    <w:p w14:paraId="506F8F81" w14:textId="77777777" w:rsidR="00C9582A" w:rsidRPr="004C19CD" w:rsidRDefault="00C9582A" w:rsidP="00245F85">
      <w:pPr>
        <w:pStyle w:val="Pagrindinistekstas"/>
        <w:spacing w:after="0"/>
        <w:rPr>
          <w:szCs w:val="22"/>
        </w:rPr>
      </w:pPr>
    </w:p>
    <w:p w14:paraId="62E139C1" w14:textId="77777777" w:rsidR="00C9582A" w:rsidRPr="004C19CD" w:rsidRDefault="00C9582A" w:rsidP="002526B3">
      <w:pPr>
        <w:pStyle w:val="Pagrindinistekstas"/>
        <w:spacing w:after="0"/>
        <w:rPr>
          <w:szCs w:val="22"/>
        </w:rPr>
      </w:pPr>
      <w:r w:rsidRPr="004C19CD">
        <w:rPr>
          <w:szCs w:val="22"/>
        </w:rPr>
        <w:t xml:space="preserve">Farmakoterapinė grupė – antibiotikai, </w:t>
      </w:r>
      <w:r w:rsidRPr="002E2B61">
        <w:rPr>
          <w:szCs w:val="22"/>
        </w:rPr>
        <w:t>ATC kodas – S01A A11</w:t>
      </w:r>
      <w:r w:rsidR="00F16DCD">
        <w:rPr>
          <w:szCs w:val="22"/>
        </w:rPr>
        <w:t>.</w:t>
      </w:r>
    </w:p>
    <w:p w14:paraId="75717E8C" w14:textId="77777777" w:rsidR="00C9582A" w:rsidRDefault="00C9582A" w:rsidP="002526B3">
      <w:pPr>
        <w:tabs>
          <w:tab w:val="left" w:pos="0"/>
          <w:tab w:val="left" w:pos="567"/>
        </w:tabs>
        <w:rPr>
          <w:u w:val="single"/>
        </w:rPr>
      </w:pPr>
    </w:p>
    <w:p w14:paraId="1E10AE1B" w14:textId="77777777" w:rsidR="00C9582A" w:rsidRPr="00757707" w:rsidRDefault="00C9582A" w:rsidP="002526B3">
      <w:pPr>
        <w:tabs>
          <w:tab w:val="left" w:pos="0"/>
          <w:tab w:val="left" w:pos="567"/>
        </w:tabs>
        <w:rPr>
          <w:bCs/>
          <w:iCs/>
          <w:u w:val="single"/>
        </w:rPr>
      </w:pPr>
      <w:r w:rsidRPr="00757707">
        <w:rPr>
          <w:u w:val="single"/>
        </w:rPr>
        <w:t>Veikimo mechanizmas</w:t>
      </w:r>
    </w:p>
    <w:p w14:paraId="00F4155C" w14:textId="77777777" w:rsidR="00C9582A" w:rsidRDefault="00C9582A" w:rsidP="002526B3">
      <w:pPr>
        <w:pStyle w:val="Pagrindinistekstas3"/>
        <w:spacing w:after="0"/>
        <w:rPr>
          <w:sz w:val="22"/>
          <w:szCs w:val="22"/>
        </w:rPr>
      </w:pPr>
      <w:r w:rsidRPr="004C19CD">
        <w:rPr>
          <w:sz w:val="22"/>
          <w:szCs w:val="22"/>
        </w:rPr>
        <w:t>Gentamicinas yra aminoglikozidų grupės antibiotikas</w:t>
      </w:r>
      <w:r>
        <w:rPr>
          <w:sz w:val="22"/>
          <w:szCs w:val="22"/>
        </w:rPr>
        <w:t>, kuriam būdingas bakterijas naikinantis poveikis</w:t>
      </w:r>
      <w:r w:rsidRPr="004C19CD">
        <w:rPr>
          <w:sz w:val="22"/>
          <w:szCs w:val="22"/>
        </w:rPr>
        <w:t>. Jis prisijungia prie bakterijos ribosomų 30S subvieneto, todėl sutrinka baltymų sintezė, t. y. bakterijos pradeda sintetinti baltymų grandines, kuriose yra netinkama aminorūgščių seka.</w:t>
      </w:r>
    </w:p>
    <w:p w14:paraId="2EE40BD7" w14:textId="77777777" w:rsidR="00C9582A" w:rsidRPr="002E2B61" w:rsidRDefault="00C9582A" w:rsidP="002526B3">
      <w:pPr>
        <w:tabs>
          <w:tab w:val="left" w:pos="567"/>
        </w:tabs>
      </w:pPr>
    </w:p>
    <w:p w14:paraId="7DA71164" w14:textId="77777777" w:rsidR="00C9582A" w:rsidRPr="00283E8D" w:rsidRDefault="00C9582A" w:rsidP="00A742A8">
      <w:pPr>
        <w:pStyle w:val="Antrat2"/>
        <w:rPr>
          <w:b w:val="0"/>
        </w:rPr>
      </w:pPr>
      <w:r w:rsidRPr="00283E8D">
        <w:rPr>
          <w:b w:val="0"/>
        </w:rPr>
        <w:t>Mikroorganizmo jautrumo kriterijai pateikiami lentelėje.</w:t>
      </w:r>
    </w:p>
    <w:p w14:paraId="0D533051" w14:textId="77777777" w:rsidR="00C9582A" w:rsidRPr="007B4348" w:rsidRDefault="00C9582A" w:rsidP="002526B3"/>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118"/>
      </w:tblGrid>
      <w:tr w:rsidR="00C9582A" w14:paraId="4DF4DA8D" w14:textId="77777777" w:rsidTr="00294D5A">
        <w:tc>
          <w:tcPr>
            <w:tcW w:w="3686" w:type="dxa"/>
          </w:tcPr>
          <w:p w14:paraId="4B713C69" w14:textId="77777777" w:rsidR="00C9582A" w:rsidRPr="007B4348" w:rsidRDefault="00C9582A" w:rsidP="002526B3">
            <w:pPr>
              <w:pStyle w:val="Pagrindinistekstas"/>
              <w:spacing w:after="0"/>
            </w:pPr>
            <w:r w:rsidRPr="007B4348">
              <w:t>Bakterijų rūšys</w:t>
            </w:r>
          </w:p>
        </w:tc>
        <w:tc>
          <w:tcPr>
            <w:tcW w:w="3118" w:type="dxa"/>
          </w:tcPr>
          <w:p w14:paraId="52276FB2" w14:textId="77777777" w:rsidR="00C9582A" w:rsidRDefault="00C9582A" w:rsidP="002526B3">
            <w:pPr>
              <w:pStyle w:val="Pagrindinistekstas"/>
              <w:spacing w:after="0"/>
              <w:jc w:val="center"/>
            </w:pPr>
            <w:r>
              <w:t>MSK (</w:t>
            </w:r>
            <w:r w:rsidRPr="007B4348">
              <w:sym w:font="Symbol" w:char="F06D"/>
            </w:r>
            <w:r w:rsidRPr="007B4348">
              <w:t>g/ml)</w:t>
            </w:r>
          </w:p>
        </w:tc>
      </w:tr>
      <w:tr w:rsidR="00C9582A" w14:paraId="2561A5F6" w14:textId="77777777" w:rsidTr="00294D5A">
        <w:tc>
          <w:tcPr>
            <w:tcW w:w="3686" w:type="dxa"/>
          </w:tcPr>
          <w:p w14:paraId="457139B9" w14:textId="77777777" w:rsidR="00C9582A" w:rsidRDefault="00C9582A" w:rsidP="002526B3">
            <w:pPr>
              <w:pStyle w:val="Pagrindinistekstas"/>
              <w:spacing w:after="0"/>
              <w:rPr>
                <w:i/>
              </w:rPr>
            </w:pPr>
            <w:r>
              <w:rPr>
                <w:i/>
              </w:rPr>
              <w:t>E. coli</w:t>
            </w:r>
          </w:p>
        </w:tc>
        <w:tc>
          <w:tcPr>
            <w:tcW w:w="3118" w:type="dxa"/>
          </w:tcPr>
          <w:p w14:paraId="23C05AA1" w14:textId="77777777" w:rsidR="00C9582A" w:rsidRDefault="00C9582A" w:rsidP="002526B3">
            <w:pPr>
              <w:pStyle w:val="Pagrindinistekstas"/>
              <w:spacing w:after="0"/>
              <w:jc w:val="center"/>
            </w:pPr>
            <w:r>
              <w:t>1–4</w:t>
            </w:r>
          </w:p>
        </w:tc>
      </w:tr>
      <w:tr w:rsidR="00C9582A" w14:paraId="409C9802" w14:textId="77777777" w:rsidTr="00294D5A">
        <w:tc>
          <w:tcPr>
            <w:tcW w:w="3686" w:type="dxa"/>
          </w:tcPr>
          <w:p w14:paraId="2E288F2E" w14:textId="77777777" w:rsidR="00C9582A" w:rsidRDefault="00C9582A" w:rsidP="002526B3">
            <w:pPr>
              <w:pStyle w:val="Pagrindinistekstas"/>
              <w:spacing w:after="0"/>
              <w:rPr>
                <w:i/>
              </w:rPr>
            </w:pPr>
            <w:r>
              <w:rPr>
                <w:i/>
              </w:rPr>
              <w:t>Klebsiella aerogenes</w:t>
            </w:r>
          </w:p>
        </w:tc>
        <w:tc>
          <w:tcPr>
            <w:tcW w:w="3118" w:type="dxa"/>
          </w:tcPr>
          <w:p w14:paraId="6509B61E" w14:textId="77777777" w:rsidR="00C9582A" w:rsidRDefault="00C9582A" w:rsidP="002526B3">
            <w:pPr>
              <w:pStyle w:val="Pagrindinistekstas"/>
              <w:spacing w:after="0"/>
              <w:jc w:val="center"/>
            </w:pPr>
            <w:r>
              <w:t>1–2</w:t>
            </w:r>
          </w:p>
        </w:tc>
      </w:tr>
      <w:tr w:rsidR="00C9582A" w14:paraId="48214F52" w14:textId="77777777" w:rsidTr="00294D5A">
        <w:tc>
          <w:tcPr>
            <w:tcW w:w="3686" w:type="dxa"/>
          </w:tcPr>
          <w:p w14:paraId="528048E9" w14:textId="77777777" w:rsidR="00C9582A" w:rsidRDefault="00C9582A" w:rsidP="002526B3">
            <w:pPr>
              <w:pStyle w:val="Pagrindinistekstas"/>
              <w:spacing w:after="0"/>
              <w:rPr>
                <w:i/>
              </w:rPr>
            </w:pPr>
            <w:r>
              <w:rPr>
                <w:i/>
              </w:rPr>
              <w:t>Klebsiella (</w:t>
            </w:r>
            <w:r>
              <w:t>kitos rūšys</w:t>
            </w:r>
            <w:r>
              <w:rPr>
                <w:i/>
              </w:rPr>
              <w:t>)</w:t>
            </w:r>
          </w:p>
        </w:tc>
        <w:tc>
          <w:tcPr>
            <w:tcW w:w="3118" w:type="dxa"/>
          </w:tcPr>
          <w:p w14:paraId="1E79F7BA" w14:textId="77777777" w:rsidR="00C9582A" w:rsidRDefault="00C9582A" w:rsidP="002526B3">
            <w:pPr>
              <w:pStyle w:val="Pagrindinistekstas"/>
              <w:spacing w:after="0"/>
              <w:jc w:val="center"/>
            </w:pPr>
            <w:r>
              <w:t>0,06–1</w:t>
            </w:r>
          </w:p>
        </w:tc>
      </w:tr>
      <w:tr w:rsidR="00C9582A" w14:paraId="5FC27548" w14:textId="77777777" w:rsidTr="00294D5A">
        <w:tc>
          <w:tcPr>
            <w:tcW w:w="3686" w:type="dxa"/>
          </w:tcPr>
          <w:p w14:paraId="40ECD1D5" w14:textId="77777777" w:rsidR="00C9582A" w:rsidRDefault="00C9582A" w:rsidP="002526B3">
            <w:pPr>
              <w:pStyle w:val="Pagrindinistekstas"/>
              <w:spacing w:after="0"/>
              <w:rPr>
                <w:i/>
              </w:rPr>
            </w:pPr>
            <w:r>
              <w:rPr>
                <w:i/>
              </w:rPr>
              <w:t>Proteus mirabilis</w:t>
            </w:r>
          </w:p>
        </w:tc>
        <w:tc>
          <w:tcPr>
            <w:tcW w:w="3118" w:type="dxa"/>
          </w:tcPr>
          <w:p w14:paraId="583AB870" w14:textId="77777777" w:rsidR="00C9582A" w:rsidRDefault="00C9582A" w:rsidP="002526B3">
            <w:pPr>
              <w:pStyle w:val="Pagrindinistekstas"/>
              <w:spacing w:after="0"/>
              <w:jc w:val="center"/>
            </w:pPr>
            <w:r>
              <w:t>2–8</w:t>
            </w:r>
          </w:p>
        </w:tc>
      </w:tr>
      <w:tr w:rsidR="00C9582A" w14:paraId="0F1A2A0C" w14:textId="77777777" w:rsidTr="00294D5A">
        <w:tc>
          <w:tcPr>
            <w:tcW w:w="3686" w:type="dxa"/>
          </w:tcPr>
          <w:p w14:paraId="421A27C5" w14:textId="77777777" w:rsidR="00C9582A" w:rsidRDefault="00C9582A" w:rsidP="002526B3">
            <w:pPr>
              <w:pStyle w:val="Pagrindinistekstas"/>
              <w:spacing w:after="0"/>
              <w:rPr>
                <w:i/>
              </w:rPr>
            </w:pPr>
            <w:r>
              <w:rPr>
                <w:i/>
              </w:rPr>
              <w:t>Proteus vulgaris</w:t>
            </w:r>
          </w:p>
        </w:tc>
        <w:tc>
          <w:tcPr>
            <w:tcW w:w="3118" w:type="dxa"/>
          </w:tcPr>
          <w:p w14:paraId="00747787" w14:textId="77777777" w:rsidR="00C9582A" w:rsidRDefault="00C9582A" w:rsidP="002526B3">
            <w:pPr>
              <w:pStyle w:val="Pagrindinistekstas"/>
              <w:spacing w:after="0"/>
              <w:jc w:val="center"/>
            </w:pPr>
            <w:r>
              <w:t>1–4</w:t>
            </w:r>
          </w:p>
        </w:tc>
      </w:tr>
      <w:tr w:rsidR="00C9582A" w14:paraId="1F8E60CE" w14:textId="77777777" w:rsidTr="00294D5A">
        <w:tc>
          <w:tcPr>
            <w:tcW w:w="3686" w:type="dxa"/>
          </w:tcPr>
          <w:p w14:paraId="79CBC415" w14:textId="77777777" w:rsidR="00C9582A" w:rsidRDefault="00C9582A" w:rsidP="002526B3">
            <w:pPr>
              <w:pStyle w:val="Pagrindinistekstas"/>
              <w:spacing w:after="0"/>
              <w:rPr>
                <w:i/>
              </w:rPr>
            </w:pPr>
            <w:r>
              <w:rPr>
                <w:i/>
              </w:rPr>
              <w:t>Morganella morganii</w:t>
            </w:r>
          </w:p>
        </w:tc>
        <w:tc>
          <w:tcPr>
            <w:tcW w:w="3118" w:type="dxa"/>
          </w:tcPr>
          <w:p w14:paraId="192E480A" w14:textId="77777777" w:rsidR="00C9582A" w:rsidRDefault="00C9582A" w:rsidP="002526B3">
            <w:pPr>
              <w:pStyle w:val="Pagrindinistekstas"/>
              <w:spacing w:after="0"/>
              <w:jc w:val="center"/>
            </w:pPr>
            <w:r>
              <w:t>1–4</w:t>
            </w:r>
          </w:p>
        </w:tc>
      </w:tr>
      <w:tr w:rsidR="00C9582A" w14:paraId="0DDEB290" w14:textId="77777777" w:rsidTr="00294D5A">
        <w:tc>
          <w:tcPr>
            <w:tcW w:w="3686" w:type="dxa"/>
          </w:tcPr>
          <w:p w14:paraId="34248904" w14:textId="77777777" w:rsidR="00C9582A" w:rsidRDefault="00C9582A" w:rsidP="002526B3">
            <w:pPr>
              <w:pStyle w:val="Pagrindinistekstas"/>
              <w:spacing w:after="0"/>
              <w:rPr>
                <w:i/>
              </w:rPr>
            </w:pPr>
            <w:r>
              <w:rPr>
                <w:i/>
              </w:rPr>
              <w:t>Providencia rettgeri</w:t>
            </w:r>
          </w:p>
        </w:tc>
        <w:tc>
          <w:tcPr>
            <w:tcW w:w="3118" w:type="dxa"/>
          </w:tcPr>
          <w:p w14:paraId="78A9318C" w14:textId="77777777" w:rsidR="00C9582A" w:rsidRDefault="00C9582A" w:rsidP="002526B3">
            <w:pPr>
              <w:pStyle w:val="Pagrindinistekstas"/>
              <w:spacing w:after="0"/>
              <w:jc w:val="center"/>
            </w:pPr>
            <w:r>
              <w:t>0,5–4</w:t>
            </w:r>
          </w:p>
        </w:tc>
      </w:tr>
      <w:tr w:rsidR="00C9582A" w14:paraId="1A75B9B9" w14:textId="77777777" w:rsidTr="00294D5A">
        <w:tc>
          <w:tcPr>
            <w:tcW w:w="3686" w:type="dxa"/>
          </w:tcPr>
          <w:p w14:paraId="3374E49A" w14:textId="77777777" w:rsidR="00C9582A" w:rsidRDefault="00C9582A" w:rsidP="002526B3">
            <w:pPr>
              <w:pStyle w:val="Pagrindinistekstas"/>
              <w:spacing w:after="0"/>
              <w:rPr>
                <w:i/>
              </w:rPr>
            </w:pPr>
            <w:r>
              <w:rPr>
                <w:i/>
              </w:rPr>
              <w:t xml:space="preserve">Salmonella </w:t>
            </w:r>
            <w:r>
              <w:t>rūšys</w:t>
            </w:r>
          </w:p>
        </w:tc>
        <w:tc>
          <w:tcPr>
            <w:tcW w:w="3118" w:type="dxa"/>
          </w:tcPr>
          <w:p w14:paraId="2672BAD1" w14:textId="77777777" w:rsidR="00C9582A" w:rsidRDefault="00C9582A" w:rsidP="002526B3">
            <w:pPr>
              <w:pStyle w:val="Pagrindinistekstas"/>
              <w:spacing w:after="0"/>
              <w:jc w:val="center"/>
            </w:pPr>
            <w:r>
              <w:t>0,25–1</w:t>
            </w:r>
          </w:p>
        </w:tc>
      </w:tr>
      <w:tr w:rsidR="00C9582A" w14:paraId="3D2E257B" w14:textId="77777777" w:rsidTr="00294D5A">
        <w:tc>
          <w:tcPr>
            <w:tcW w:w="3686" w:type="dxa"/>
          </w:tcPr>
          <w:p w14:paraId="3162A0DC" w14:textId="77777777" w:rsidR="00C9582A" w:rsidRDefault="00C9582A" w:rsidP="002526B3">
            <w:pPr>
              <w:pStyle w:val="Pagrindinistekstas"/>
              <w:spacing w:after="0"/>
              <w:rPr>
                <w:i/>
              </w:rPr>
            </w:pPr>
            <w:r>
              <w:rPr>
                <w:i/>
              </w:rPr>
              <w:t>Pseudomonas aeruginosa</w:t>
            </w:r>
          </w:p>
        </w:tc>
        <w:tc>
          <w:tcPr>
            <w:tcW w:w="3118" w:type="dxa"/>
          </w:tcPr>
          <w:p w14:paraId="2FC1E9AC" w14:textId="77777777" w:rsidR="00C9582A" w:rsidRDefault="00C9582A" w:rsidP="002526B3">
            <w:pPr>
              <w:pStyle w:val="Pagrindinistekstas"/>
              <w:spacing w:after="0"/>
              <w:jc w:val="center"/>
            </w:pPr>
            <w:r>
              <w:t>1–8</w:t>
            </w:r>
          </w:p>
        </w:tc>
      </w:tr>
      <w:tr w:rsidR="00C9582A" w14:paraId="3BF5480C" w14:textId="77777777" w:rsidTr="00294D5A">
        <w:tc>
          <w:tcPr>
            <w:tcW w:w="3686" w:type="dxa"/>
          </w:tcPr>
          <w:p w14:paraId="2E60A9CA" w14:textId="77777777" w:rsidR="00C9582A" w:rsidRDefault="00C9582A" w:rsidP="002526B3">
            <w:pPr>
              <w:pStyle w:val="Pagrindinistekstas"/>
              <w:spacing w:after="0"/>
              <w:rPr>
                <w:i/>
              </w:rPr>
            </w:pPr>
            <w:r>
              <w:rPr>
                <w:i/>
              </w:rPr>
              <w:t>Staphylococcus aureus</w:t>
            </w:r>
          </w:p>
        </w:tc>
        <w:tc>
          <w:tcPr>
            <w:tcW w:w="3118" w:type="dxa"/>
          </w:tcPr>
          <w:p w14:paraId="4D5E7682" w14:textId="77777777" w:rsidR="00C9582A" w:rsidRDefault="00C9582A" w:rsidP="002526B3">
            <w:pPr>
              <w:pStyle w:val="Pagrindinistekstas"/>
              <w:spacing w:after="0"/>
              <w:jc w:val="center"/>
            </w:pPr>
            <w:r>
              <w:t>0,12–1</w:t>
            </w:r>
          </w:p>
        </w:tc>
      </w:tr>
      <w:tr w:rsidR="00C9582A" w14:paraId="10573BB6" w14:textId="77777777" w:rsidTr="00294D5A">
        <w:tc>
          <w:tcPr>
            <w:tcW w:w="3686" w:type="dxa"/>
          </w:tcPr>
          <w:p w14:paraId="4BD9C0A3" w14:textId="77777777" w:rsidR="00C9582A" w:rsidRDefault="00C9582A" w:rsidP="002526B3">
            <w:pPr>
              <w:pStyle w:val="Pagrindinistekstas"/>
              <w:spacing w:after="0"/>
              <w:rPr>
                <w:i/>
              </w:rPr>
            </w:pPr>
            <w:r>
              <w:rPr>
                <w:i/>
              </w:rPr>
              <w:t>Listeria monocytogenes</w:t>
            </w:r>
          </w:p>
        </w:tc>
        <w:tc>
          <w:tcPr>
            <w:tcW w:w="3118" w:type="dxa"/>
          </w:tcPr>
          <w:p w14:paraId="7BC0039B" w14:textId="77777777" w:rsidR="00C9582A" w:rsidRDefault="00C9582A" w:rsidP="002526B3">
            <w:pPr>
              <w:pStyle w:val="Pagrindinistekstas"/>
              <w:spacing w:after="0"/>
              <w:jc w:val="center"/>
            </w:pPr>
            <w:r>
              <w:t>1–8</w:t>
            </w:r>
          </w:p>
        </w:tc>
      </w:tr>
    </w:tbl>
    <w:p w14:paraId="7D9A65E4" w14:textId="77777777" w:rsidR="00C9582A" w:rsidRPr="0030699F" w:rsidRDefault="00C9582A" w:rsidP="002526B3"/>
    <w:p w14:paraId="2743E58C" w14:textId="77777777" w:rsidR="00C9582A" w:rsidRPr="00C25785" w:rsidRDefault="00C9582A" w:rsidP="002526B3">
      <w:pPr>
        <w:tabs>
          <w:tab w:val="left" w:pos="567"/>
        </w:tabs>
        <w:rPr>
          <w:u w:val="single"/>
        </w:rPr>
      </w:pPr>
      <w:r w:rsidRPr="00C25785">
        <w:rPr>
          <w:u w:val="single"/>
        </w:rPr>
        <w:t>Mikroorganizmų jautrumas</w:t>
      </w:r>
    </w:p>
    <w:p w14:paraId="72CA004D" w14:textId="77777777" w:rsidR="00C9582A" w:rsidRDefault="00C9582A" w:rsidP="002526B3">
      <w:r w:rsidRPr="00C25785">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sidR="000601D1">
        <w:t xml:space="preserve">vaistinio </w:t>
      </w:r>
      <w:r w:rsidRPr="00C25785">
        <w:t>preparato veiksmingumas nors tik kai kurių užkrečiamųjų ligų atveju yra abejotinas, reikia kreiptis patarimo į ekspertą.</w:t>
      </w:r>
    </w:p>
    <w:p w14:paraId="4A7A7F03" w14:textId="77777777" w:rsidR="00C9582A" w:rsidRDefault="00C9582A" w:rsidP="002526B3">
      <w:pPr>
        <w:pStyle w:val="Pagrindinistekstas3"/>
        <w:spacing w:after="0"/>
        <w:rPr>
          <w:sz w:val="22"/>
          <w:szCs w:val="22"/>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C9582A" w:rsidRPr="00C25785" w14:paraId="7B127EDC" w14:textId="77777777" w:rsidTr="00294D5A">
        <w:trPr>
          <w:trHeight w:val="454"/>
        </w:trPr>
        <w:tc>
          <w:tcPr>
            <w:tcW w:w="5457" w:type="dxa"/>
            <w:tcBorders>
              <w:bottom w:val="single" w:sz="4" w:space="0" w:color="auto"/>
            </w:tcBorders>
          </w:tcPr>
          <w:p w14:paraId="58676570" w14:textId="77777777" w:rsidR="00C9582A" w:rsidRPr="00C25785" w:rsidRDefault="00C9582A" w:rsidP="002526B3">
            <w:pPr>
              <w:spacing w:before="120"/>
              <w:jc w:val="center"/>
              <w:rPr>
                <w:bCs/>
                <w:color w:val="000000"/>
                <w:szCs w:val="22"/>
              </w:rPr>
            </w:pPr>
          </w:p>
        </w:tc>
        <w:tc>
          <w:tcPr>
            <w:tcW w:w="3969" w:type="dxa"/>
            <w:tcBorders>
              <w:bottom w:val="single" w:sz="4" w:space="0" w:color="auto"/>
              <w:right w:val="single" w:sz="4" w:space="0" w:color="auto"/>
            </w:tcBorders>
          </w:tcPr>
          <w:p w14:paraId="11AB613E" w14:textId="77777777" w:rsidR="00C9582A" w:rsidRPr="00283E8D" w:rsidRDefault="00C9582A" w:rsidP="002526B3">
            <w:pPr>
              <w:jc w:val="center"/>
            </w:pPr>
            <w:r w:rsidRPr="00283E8D">
              <w:t>Atsparumo dažnis Europoje</w:t>
            </w:r>
          </w:p>
          <w:p w14:paraId="76BE3C0C" w14:textId="77777777" w:rsidR="00C9582A" w:rsidRPr="00C25785" w:rsidRDefault="00C9582A" w:rsidP="002526B3">
            <w:pPr>
              <w:jc w:val="center"/>
              <w:rPr>
                <w:bCs/>
                <w:color w:val="000000"/>
                <w:szCs w:val="22"/>
              </w:rPr>
            </w:pPr>
          </w:p>
        </w:tc>
      </w:tr>
      <w:tr w:rsidR="00C9582A" w:rsidRPr="00C25785" w14:paraId="01E83FC3" w14:textId="77777777" w:rsidTr="00294D5A">
        <w:tc>
          <w:tcPr>
            <w:tcW w:w="5457" w:type="dxa"/>
            <w:tcBorders>
              <w:bottom w:val="single" w:sz="4" w:space="0" w:color="auto"/>
            </w:tcBorders>
          </w:tcPr>
          <w:p w14:paraId="0F99AA59" w14:textId="77777777" w:rsidR="00C9582A" w:rsidRPr="00283E8D" w:rsidRDefault="00C9582A" w:rsidP="002526B3">
            <w:pPr>
              <w:rPr>
                <w:smallCaps/>
                <w:color w:val="000000"/>
                <w:szCs w:val="22"/>
                <w:u w:val="single"/>
              </w:rPr>
            </w:pPr>
            <w:r w:rsidRPr="00C25785">
              <w:rPr>
                <w:szCs w:val="22"/>
              </w:rPr>
              <w:br w:type="page"/>
            </w:r>
            <w:r w:rsidRPr="00283E8D">
              <w:rPr>
                <w:smallCaps/>
                <w:color w:val="000000"/>
                <w:szCs w:val="22"/>
                <w:u w:val="single"/>
              </w:rPr>
              <w:t>jautrūs</w:t>
            </w:r>
          </w:p>
          <w:p w14:paraId="1528C584" w14:textId="77777777" w:rsidR="00C9582A" w:rsidRPr="00283E8D" w:rsidRDefault="00C9582A" w:rsidP="002526B3">
            <w:pPr>
              <w:pStyle w:val="Antrats"/>
              <w:rPr>
                <w:szCs w:val="22"/>
              </w:rPr>
            </w:pPr>
            <w:r w:rsidRPr="00283E8D">
              <w:rPr>
                <w:szCs w:val="22"/>
              </w:rPr>
              <w:t>Gram teigiami aerobai</w:t>
            </w:r>
          </w:p>
          <w:p w14:paraId="582E20BC" w14:textId="77777777" w:rsidR="00C9582A" w:rsidRDefault="00C9582A" w:rsidP="002526B3">
            <w:pPr>
              <w:pStyle w:val="Antrats"/>
              <w:rPr>
                <w:iCs/>
                <w:szCs w:val="22"/>
              </w:rPr>
            </w:pPr>
            <w:r w:rsidRPr="00C25785">
              <w:rPr>
                <w:i/>
                <w:szCs w:val="22"/>
              </w:rPr>
              <w:t>Staphylococcus</w:t>
            </w:r>
            <w:r>
              <w:rPr>
                <w:i/>
                <w:szCs w:val="22"/>
              </w:rPr>
              <w:t xml:space="preserve"> aureus</w:t>
            </w:r>
            <w:r w:rsidRPr="00C25785">
              <w:rPr>
                <w:i/>
                <w:szCs w:val="22"/>
              </w:rPr>
              <w:t xml:space="preserve"> </w:t>
            </w:r>
            <w:r w:rsidRPr="00C25785">
              <w:rPr>
                <w:szCs w:val="22"/>
              </w:rPr>
              <w:t>(</w:t>
            </w:r>
            <w:r w:rsidRPr="00C25785">
              <w:rPr>
                <w:iCs/>
                <w:szCs w:val="22"/>
              </w:rPr>
              <w:t xml:space="preserve">meticilinui </w:t>
            </w:r>
            <w:r>
              <w:rPr>
                <w:iCs/>
                <w:szCs w:val="22"/>
              </w:rPr>
              <w:t>jaut</w:t>
            </w:r>
            <w:r w:rsidRPr="00C25785">
              <w:rPr>
                <w:iCs/>
                <w:szCs w:val="22"/>
              </w:rPr>
              <w:t>rios padermės)</w:t>
            </w:r>
          </w:p>
          <w:p w14:paraId="7CAAA695" w14:textId="77777777" w:rsidR="00C9582A" w:rsidRDefault="00C9582A" w:rsidP="002526B3">
            <w:pPr>
              <w:pStyle w:val="Antrats"/>
              <w:rPr>
                <w:i/>
                <w:szCs w:val="22"/>
              </w:rPr>
            </w:pPr>
            <w:r w:rsidRPr="00C25785">
              <w:rPr>
                <w:i/>
                <w:szCs w:val="22"/>
              </w:rPr>
              <w:t>Staphylococcus</w:t>
            </w:r>
            <w:r>
              <w:rPr>
                <w:i/>
                <w:szCs w:val="22"/>
              </w:rPr>
              <w:t xml:space="preserve"> epidermidis</w:t>
            </w:r>
          </w:p>
          <w:p w14:paraId="39C59D9D" w14:textId="77777777" w:rsidR="00C9582A" w:rsidRDefault="00C9582A" w:rsidP="002526B3">
            <w:pPr>
              <w:pStyle w:val="Antrats"/>
              <w:rPr>
                <w:i/>
                <w:szCs w:val="22"/>
              </w:rPr>
            </w:pPr>
            <w:r w:rsidRPr="00C25785">
              <w:rPr>
                <w:i/>
                <w:szCs w:val="22"/>
              </w:rPr>
              <w:t>Staphylococcus</w:t>
            </w:r>
            <w:r>
              <w:rPr>
                <w:i/>
                <w:szCs w:val="22"/>
              </w:rPr>
              <w:t xml:space="preserve"> saprophyticus</w:t>
            </w:r>
          </w:p>
          <w:p w14:paraId="6D3C50B2" w14:textId="77777777" w:rsidR="00C9582A" w:rsidRDefault="00C9582A" w:rsidP="002526B3">
            <w:pPr>
              <w:rPr>
                <w:i/>
                <w:szCs w:val="22"/>
              </w:rPr>
            </w:pPr>
            <w:r w:rsidRPr="00A77613">
              <w:rPr>
                <w:i/>
                <w:szCs w:val="22"/>
              </w:rPr>
              <w:t xml:space="preserve">Listeria </w:t>
            </w:r>
            <w:r w:rsidRPr="00B136B7">
              <w:rPr>
                <w:szCs w:val="22"/>
              </w:rPr>
              <w:t>padermės</w:t>
            </w:r>
            <w:r>
              <w:rPr>
                <w:i/>
                <w:szCs w:val="22"/>
              </w:rPr>
              <w:t xml:space="preserve"> </w:t>
            </w:r>
          </w:p>
          <w:p w14:paraId="3DF0B380" w14:textId="77777777" w:rsidR="00C9582A" w:rsidRDefault="00C9582A" w:rsidP="002526B3">
            <w:pPr>
              <w:pStyle w:val="Antrats"/>
              <w:rPr>
                <w:iCs/>
                <w:szCs w:val="22"/>
              </w:rPr>
            </w:pPr>
          </w:p>
          <w:p w14:paraId="562312A3" w14:textId="77777777" w:rsidR="00C9582A" w:rsidRPr="00283E8D" w:rsidRDefault="00C9582A" w:rsidP="002526B3">
            <w:pPr>
              <w:pStyle w:val="Antrats"/>
              <w:rPr>
                <w:szCs w:val="22"/>
              </w:rPr>
            </w:pPr>
            <w:r w:rsidRPr="00283E8D">
              <w:rPr>
                <w:szCs w:val="22"/>
              </w:rPr>
              <w:t>Gram neigiami aerobai</w:t>
            </w:r>
          </w:p>
          <w:p w14:paraId="1A8EC897" w14:textId="77777777" w:rsidR="00C9582A" w:rsidRDefault="00C9582A" w:rsidP="002526B3">
            <w:pPr>
              <w:pStyle w:val="Pagrindinistekstas"/>
              <w:spacing w:after="0"/>
              <w:rPr>
                <w:i/>
              </w:rPr>
            </w:pPr>
            <w:r>
              <w:rPr>
                <w:i/>
              </w:rPr>
              <w:t>E.coli</w:t>
            </w:r>
          </w:p>
          <w:p w14:paraId="72B2065E" w14:textId="77777777" w:rsidR="00C9582A" w:rsidRDefault="00C9582A" w:rsidP="002526B3">
            <w:pPr>
              <w:pStyle w:val="Pagrindinistekstas"/>
              <w:spacing w:after="0"/>
            </w:pPr>
            <w:r>
              <w:rPr>
                <w:i/>
              </w:rPr>
              <w:t xml:space="preserve">Enterobacter </w:t>
            </w:r>
            <w:r>
              <w:t>rūšys</w:t>
            </w:r>
          </w:p>
          <w:p w14:paraId="32AB4939" w14:textId="77777777" w:rsidR="00C9582A" w:rsidRDefault="00C9582A" w:rsidP="002526B3">
            <w:pPr>
              <w:pStyle w:val="Pagrindinistekstas"/>
              <w:spacing w:after="0"/>
              <w:rPr>
                <w:i/>
              </w:rPr>
            </w:pPr>
            <w:r>
              <w:rPr>
                <w:i/>
              </w:rPr>
              <w:t>Klebsiella</w:t>
            </w:r>
          </w:p>
          <w:p w14:paraId="7024D9F5" w14:textId="77777777" w:rsidR="00C9582A" w:rsidRDefault="00C9582A" w:rsidP="002526B3">
            <w:pPr>
              <w:pStyle w:val="Pagrindinistekstas"/>
              <w:spacing w:after="0"/>
              <w:rPr>
                <w:i/>
              </w:rPr>
            </w:pPr>
            <w:r>
              <w:rPr>
                <w:i/>
              </w:rPr>
              <w:t xml:space="preserve">Proteus </w:t>
            </w:r>
            <w:r>
              <w:t xml:space="preserve">(indolui teigiamos ir indolui neigiamos padermės), </w:t>
            </w:r>
            <w:r>
              <w:rPr>
                <w:i/>
              </w:rPr>
              <w:t>Salmonella</w:t>
            </w:r>
          </w:p>
          <w:p w14:paraId="50CA8C6E" w14:textId="77777777" w:rsidR="00C9582A" w:rsidRDefault="00C9582A" w:rsidP="002526B3">
            <w:pPr>
              <w:pStyle w:val="Pagrindinistekstas"/>
              <w:spacing w:after="0"/>
              <w:rPr>
                <w:i/>
              </w:rPr>
            </w:pPr>
            <w:r>
              <w:rPr>
                <w:i/>
              </w:rPr>
              <w:t>Shigella</w:t>
            </w:r>
          </w:p>
          <w:p w14:paraId="057A3EB1" w14:textId="77777777" w:rsidR="00C9582A" w:rsidRDefault="00C9582A" w:rsidP="002526B3">
            <w:pPr>
              <w:pStyle w:val="Pagrindinistekstas"/>
              <w:spacing w:after="0"/>
              <w:rPr>
                <w:i/>
              </w:rPr>
            </w:pPr>
            <w:r>
              <w:rPr>
                <w:i/>
              </w:rPr>
              <w:t>Providencia</w:t>
            </w:r>
          </w:p>
          <w:p w14:paraId="3DC3C0E7" w14:textId="77777777" w:rsidR="00C9582A" w:rsidRDefault="00C9582A" w:rsidP="002526B3">
            <w:pPr>
              <w:pStyle w:val="Pagrindinistekstas"/>
              <w:spacing w:after="0"/>
              <w:rPr>
                <w:i/>
              </w:rPr>
            </w:pPr>
            <w:r>
              <w:rPr>
                <w:i/>
              </w:rPr>
              <w:t>Serratia</w:t>
            </w:r>
          </w:p>
          <w:p w14:paraId="19CC2507" w14:textId="77777777" w:rsidR="00C9582A" w:rsidRDefault="00C9582A" w:rsidP="002526B3">
            <w:pPr>
              <w:pStyle w:val="Pagrindinistekstas"/>
              <w:spacing w:after="0"/>
              <w:rPr>
                <w:i/>
              </w:rPr>
            </w:pPr>
            <w:r>
              <w:rPr>
                <w:i/>
              </w:rPr>
              <w:t>Citrobacter</w:t>
            </w:r>
          </w:p>
          <w:p w14:paraId="47B53F7B" w14:textId="77777777" w:rsidR="00C9582A" w:rsidRDefault="00C9582A" w:rsidP="002526B3">
            <w:pPr>
              <w:pStyle w:val="Pagrindinistekstas"/>
              <w:spacing w:after="0"/>
              <w:rPr>
                <w:i/>
              </w:rPr>
            </w:pPr>
            <w:r>
              <w:rPr>
                <w:i/>
              </w:rPr>
              <w:lastRenderedPageBreak/>
              <w:t>Hafnia</w:t>
            </w:r>
          </w:p>
          <w:p w14:paraId="0F512588" w14:textId="77777777" w:rsidR="00C9582A" w:rsidRDefault="00C9582A" w:rsidP="002526B3">
            <w:pPr>
              <w:pStyle w:val="Pagrindinistekstas"/>
              <w:spacing w:after="0"/>
              <w:rPr>
                <w:i/>
              </w:rPr>
            </w:pPr>
            <w:r>
              <w:rPr>
                <w:i/>
              </w:rPr>
              <w:t>Edwardsiella</w:t>
            </w:r>
          </w:p>
          <w:p w14:paraId="37198FB3" w14:textId="77777777" w:rsidR="00C9582A" w:rsidRDefault="00C9582A" w:rsidP="002526B3">
            <w:pPr>
              <w:pStyle w:val="Pagrindinistekstas"/>
              <w:spacing w:after="0"/>
            </w:pPr>
            <w:r>
              <w:rPr>
                <w:i/>
              </w:rPr>
              <w:t xml:space="preserve">Arizona </w:t>
            </w:r>
            <w:r>
              <w:t>rūšys</w:t>
            </w:r>
          </w:p>
          <w:p w14:paraId="6AAA8FD4" w14:textId="77777777" w:rsidR="00C9582A" w:rsidRDefault="00C9582A" w:rsidP="002526B3">
            <w:pPr>
              <w:pStyle w:val="Pagrindinistekstas"/>
              <w:spacing w:after="0"/>
            </w:pPr>
            <w:r>
              <w:rPr>
                <w:i/>
              </w:rPr>
              <w:t>Pseudomonas aeruginosa</w:t>
            </w:r>
          </w:p>
          <w:p w14:paraId="2C5CB4FF" w14:textId="77777777" w:rsidR="00C9582A" w:rsidRDefault="00C9582A" w:rsidP="002526B3">
            <w:pPr>
              <w:pStyle w:val="Pagrindinistekstas"/>
              <w:spacing w:after="0"/>
              <w:rPr>
                <w:i/>
              </w:rPr>
            </w:pPr>
            <w:r>
              <w:rPr>
                <w:i/>
              </w:rPr>
              <w:t>Brucella</w:t>
            </w:r>
          </w:p>
          <w:p w14:paraId="7B987393" w14:textId="77777777" w:rsidR="00C9582A" w:rsidRDefault="00C9582A" w:rsidP="002526B3">
            <w:pPr>
              <w:pStyle w:val="Pagrindinistekstas"/>
              <w:spacing w:after="0"/>
              <w:rPr>
                <w:i/>
              </w:rPr>
            </w:pPr>
            <w:r>
              <w:rPr>
                <w:i/>
              </w:rPr>
              <w:t>Moraxella</w:t>
            </w:r>
          </w:p>
          <w:p w14:paraId="2296BF8C" w14:textId="77777777" w:rsidR="00C9582A" w:rsidRDefault="00C9582A" w:rsidP="002526B3">
            <w:pPr>
              <w:pStyle w:val="Pagrindinistekstas"/>
              <w:spacing w:after="0"/>
              <w:rPr>
                <w:i/>
              </w:rPr>
            </w:pPr>
            <w:r>
              <w:rPr>
                <w:i/>
              </w:rPr>
              <w:t>Pasteurella multocida</w:t>
            </w:r>
          </w:p>
          <w:p w14:paraId="0C3F1C21" w14:textId="77777777" w:rsidR="00C9582A" w:rsidRDefault="00C9582A" w:rsidP="002526B3">
            <w:pPr>
              <w:pStyle w:val="Pagrindinistekstas"/>
              <w:spacing w:after="0"/>
              <w:rPr>
                <w:i/>
              </w:rPr>
            </w:pPr>
            <w:r>
              <w:rPr>
                <w:i/>
              </w:rPr>
              <w:t>Francisella tularensis</w:t>
            </w:r>
          </w:p>
          <w:p w14:paraId="6C26CF4A" w14:textId="77777777" w:rsidR="00C9582A" w:rsidRDefault="00C9582A" w:rsidP="002526B3">
            <w:pPr>
              <w:pStyle w:val="Pagrindinistekstas"/>
              <w:spacing w:after="0"/>
              <w:rPr>
                <w:i/>
              </w:rPr>
            </w:pPr>
            <w:r>
              <w:rPr>
                <w:i/>
              </w:rPr>
              <w:t>Acinetobacter calcoaceticus</w:t>
            </w:r>
          </w:p>
          <w:p w14:paraId="27EB37A8" w14:textId="77777777" w:rsidR="00C9582A" w:rsidRDefault="00C9582A" w:rsidP="002526B3">
            <w:pPr>
              <w:pStyle w:val="Pagrindinistekstas"/>
              <w:spacing w:after="0"/>
            </w:pPr>
            <w:r>
              <w:rPr>
                <w:i/>
              </w:rPr>
              <w:t xml:space="preserve">Aeromonas </w:t>
            </w:r>
            <w:r>
              <w:t>padermės</w:t>
            </w:r>
          </w:p>
          <w:p w14:paraId="05C2DF8F" w14:textId="77777777" w:rsidR="00C9582A" w:rsidRDefault="00C9582A" w:rsidP="002526B3">
            <w:pPr>
              <w:pStyle w:val="Pagrindinistekstas"/>
              <w:spacing w:after="0"/>
              <w:rPr>
                <w:i/>
              </w:rPr>
            </w:pPr>
            <w:r>
              <w:rPr>
                <w:i/>
              </w:rPr>
              <w:t>Campylobacter pylori</w:t>
            </w:r>
          </w:p>
          <w:p w14:paraId="200714EB" w14:textId="77777777" w:rsidR="00C9582A" w:rsidRDefault="00C9582A" w:rsidP="002526B3">
            <w:pPr>
              <w:pStyle w:val="Pagrindinistekstas"/>
              <w:spacing w:after="0"/>
            </w:pPr>
            <w:r>
              <w:rPr>
                <w:i/>
              </w:rPr>
              <w:t>Campylobacter jejuni</w:t>
            </w:r>
          </w:p>
          <w:p w14:paraId="4ABA360A" w14:textId="77777777" w:rsidR="00C9582A" w:rsidRPr="00C25785" w:rsidRDefault="00C9582A" w:rsidP="002526B3">
            <w:pPr>
              <w:pStyle w:val="Antrats"/>
              <w:rPr>
                <w:szCs w:val="22"/>
              </w:rPr>
            </w:pPr>
          </w:p>
        </w:tc>
        <w:tc>
          <w:tcPr>
            <w:tcW w:w="3969" w:type="dxa"/>
            <w:tcBorders>
              <w:bottom w:val="single" w:sz="4" w:space="0" w:color="auto"/>
              <w:right w:val="single" w:sz="4" w:space="0" w:color="auto"/>
            </w:tcBorders>
          </w:tcPr>
          <w:p w14:paraId="64B80016" w14:textId="77777777" w:rsidR="00C9582A" w:rsidRPr="00C25785" w:rsidRDefault="00C9582A" w:rsidP="002526B3">
            <w:pPr>
              <w:rPr>
                <w:szCs w:val="22"/>
              </w:rPr>
            </w:pPr>
          </w:p>
        </w:tc>
      </w:tr>
      <w:tr w:rsidR="00C9582A" w:rsidRPr="00C25785" w14:paraId="0B079BB5" w14:textId="77777777" w:rsidTr="00294D5A">
        <w:tc>
          <w:tcPr>
            <w:tcW w:w="5457" w:type="dxa"/>
            <w:tcBorders>
              <w:bottom w:val="single" w:sz="4" w:space="0" w:color="auto"/>
              <w:right w:val="nil"/>
            </w:tcBorders>
          </w:tcPr>
          <w:p w14:paraId="45E2C14E" w14:textId="77777777" w:rsidR="00C9582A" w:rsidRPr="000601D1" w:rsidRDefault="00C9582A" w:rsidP="002526B3">
            <w:pPr>
              <w:pStyle w:val="Antrats"/>
              <w:rPr>
                <w:szCs w:val="22"/>
              </w:rPr>
            </w:pPr>
            <w:r w:rsidRPr="00283E8D">
              <w:rPr>
                <w:smallCaps/>
                <w:u w:val="single"/>
              </w:rPr>
              <w:t>Atsparūs</w:t>
            </w:r>
            <w:r w:rsidRPr="000601D1">
              <w:rPr>
                <w:szCs w:val="22"/>
              </w:rPr>
              <w:t xml:space="preserve"> </w:t>
            </w:r>
          </w:p>
          <w:p w14:paraId="271EA049" w14:textId="77777777" w:rsidR="00C9582A" w:rsidRPr="00C25785" w:rsidRDefault="00C9582A" w:rsidP="002526B3">
            <w:pPr>
              <w:pStyle w:val="Antrats"/>
              <w:rPr>
                <w:b/>
                <w:szCs w:val="22"/>
              </w:rPr>
            </w:pPr>
            <w:r w:rsidRPr="00283E8D">
              <w:rPr>
                <w:szCs w:val="22"/>
              </w:rPr>
              <w:t>Gram teigiami aerobai</w:t>
            </w:r>
          </w:p>
          <w:p w14:paraId="5CF7DDEB" w14:textId="77777777" w:rsidR="00C9582A" w:rsidRDefault="00C9582A" w:rsidP="002526B3">
            <w:pPr>
              <w:pStyle w:val="Antrats"/>
              <w:rPr>
                <w:iCs/>
                <w:szCs w:val="22"/>
              </w:rPr>
            </w:pPr>
            <w:r w:rsidRPr="00C25785">
              <w:rPr>
                <w:i/>
                <w:szCs w:val="22"/>
              </w:rPr>
              <w:t xml:space="preserve">Staphylococcus </w:t>
            </w:r>
            <w:r w:rsidRPr="00C25785">
              <w:rPr>
                <w:szCs w:val="22"/>
              </w:rPr>
              <w:t>(</w:t>
            </w:r>
            <w:r w:rsidRPr="00C25785">
              <w:rPr>
                <w:iCs/>
                <w:szCs w:val="22"/>
              </w:rPr>
              <w:t xml:space="preserve">meticilinui </w:t>
            </w:r>
            <w:r>
              <w:rPr>
                <w:iCs/>
                <w:szCs w:val="22"/>
              </w:rPr>
              <w:t>atspar</w:t>
            </w:r>
            <w:r w:rsidRPr="00C25785">
              <w:rPr>
                <w:iCs/>
                <w:szCs w:val="22"/>
              </w:rPr>
              <w:t>ios padermės)</w:t>
            </w:r>
          </w:p>
          <w:p w14:paraId="2C097290" w14:textId="77777777" w:rsidR="00C9582A" w:rsidRDefault="00C9582A" w:rsidP="002526B3">
            <w:pPr>
              <w:pStyle w:val="Antrats"/>
              <w:rPr>
                <w:i/>
              </w:rPr>
            </w:pPr>
            <w:r>
              <w:rPr>
                <w:i/>
              </w:rPr>
              <w:t>Meningococcus</w:t>
            </w:r>
          </w:p>
          <w:p w14:paraId="017CD143" w14:textId="77777777" w:rsidR="00C9582A" w:rsidRDefault="00C9582A" w:rsidP="002526B3">
            <w:pPr>
              <w:pStyle w:val="Antrats"/>
              <w:rPr>
                <w:i/>
              </w:rPr>
            </w:pPr>
            <w:r>
              <w:rPr>
                <w:i/>
              </w:rPr>
              <w:t>Streptococcus</w:t>
            </w:r>
          </w:p>
          <w:p w14:paraId="2C74ADBD" w14:textId="77777777" w:rsidR="00C9582A" w:rsidRDefault="00C9582A" w:rsidP="002526B3">
            <w:pPr>
              <w:pStyle w:val="Antrats"/>
              <w:rPr>
                <w:szCs w:val="22"/>
              </w:rPr>
            </w:pPr>
            <w:r>
              <w:rPr>
                <w:i/>
              </w:rPr>
              <w:t>Pneumococcus</w:t>
            </w:r>
            <w:r>
              <w:t>,</w:t>
            </w:r>
          </w:p>
          <w:p w14:paraId="133A008F" w14:textId="77777777" w:rsidR="00C9582A" w:rsidRDefault="00C9582A" w:rsidP="002526B3">
            <w:pPr>
              <w:pStyle w:val="Antrats"/>
              <w:rPr>
                <w:i/>
              </w:rPr>
            </w:pPr>
            <w:r>
              <w:rPr>
                <w:i/>
              </w:rPr>
              <w:t>Enterococcus</w:t>
            </w:r>
          </w:p>
          <w:p w14:paraId="33342536" w14:textId="77777777" w:rsidR="00C9582A" w:rsidRDefault="00C9582A" w:rsidP="002526B3">
            <w:pPr>
              <w:pStyle w:val="Antrats"/>
              <w:rPr>
                <w:szCs w:val="22"/>
              </w:rPr>
            </w:pPr>
          </w:p>
          <w:p w14:paraId="72844DBC" w14:textId="77777777" w:rsidR="00C9582A" w:rsidRPr="00283E8D" w:rsidRDefault="00C9582A" w:rsidP="002526B3">
            <w:pPr>
              <w:pStyle w:val="Antrats"/>
              <w:rPr>
                <w:szCs w:val="22"/>
              </w:rPr>
            </w:pPr>
            <w:r w:rsidRPr="00283E8D">
              <w:rPr>
                <w:szCs w:val="22"/>
              </w:rPr>
              <w:t>Gram neigiami aerobai</w:t>
            </w:r>
          </w:p>
          <w:p w14:paraId="58A727EF" w14:textId="77777777" w:rsidR="00C9582A" w:rsidRDefault="00C9582A" w:rsidP="002526B3">
            <w:pPr>
              <w:pStyle w:val="Antrats"/>
              <w:rPr>
                <w:i/>
              </w:rPr>
            </w:pPr>
            <w:r>
              <w:rPr>
                <w:i/>
              </w:rPr>
              <w:t>Providencia rettgeri</w:t>
            </w:r>
          </w:p>
          <w:p w14:paraId="1FB3DD02" w14:textId="77777777" w:rsidR="00C9582A" w:rsidRDefault="00C9582A" w:rsidP="002526B3">
            <w:pPr>
              <w:pStyle w:val="Antrats"/>
              <w:rPr>
                <w:szCs w:val="22"/>
              </w:rPr>
            </w:pPr>
          </w:p>
          <w:p w14:paraId="52325FC1" w14:textId="77777777" w:rsidR="00C9582A" w:rsidRPr="002A28BE" w:rsidRDefault="00C9582A" w:rsidP="002526B3">
            <w:pPr>
              <w:pStyle w:val="Antrats"/>
              <w:rPr>
                <w:b/>
                <w:szCs w:val="22"/>
              </w:rPr>
            </w:pPr>
            <w:r w:rsidRPr="00283E8D">
              <w:rPr>
                <w:szCs w:val="22"/>
              </w:rPr>
              <w:t>Anaerobai</w:t>
            </w:r>
          </w:p>
          <w:p w14:paraId="71905AA2" w14:textId="77777777" w:rsidR="00C9582A" w:rsidRPr="002A28BE" w:rsidRDefault="00C9582A" w:rsidP="002526B3">
            <w:pPr>
              <w:pStyle w:val="Antrats"/>
              <w:rPr>
                <w:i/>
                <w:szCs w:val="22"/>
              </w:rPr>
            </w:pPr>
            <w:r>
              <w:rPr>
                <w:i/>
                <w:szCs w:val="22"/>
              </w:rPr>
              <w:t>Actinomyces israeli</w:t>
            </w:r>
          </w:p>
          <w:p w14:paraId="49F1EBCB" w14:textId="77777777" w:rsidR="00C9582A" w:rsidRPr="002A28BE" w:rsidRDefault="00C9582A" w:rsidP="002526B3">
            <w:pPr>
              <w:pStyle w:val="Antrats"/>
              <w:rPr>
                <w:i/>
                <w:szCs w:val="22"/>
              </w:rPr>
            </w:pPr>
            <w:r w:rsidRPr="002A28BE">
              <w:rPr>
                <w:i/>
                <w:szCs w:val="22"/>
              </w:rPr>
              <w:t>Clostridium</w:t>
            </w:r>
          </w:p>
          <w:p w14:paraId="60EF96CC" w14:textId="77777777" w:rsidR="00C9582A" w:rsidRPr="002A28BE" w:rsidRDefault="00C9582A" w:rsidP="002526B3">
            <w:pPr>
              <w:pStyle w:val="Antrats"/>
              <w:rPr>
                <w:i/>
                <w:szCs w:val="22"/>
              </w:rPr>
            </w:pPr>
            <w:r w:rsidRPr="002A28BE">
              <w:rPr>
                <w:i/>
                <w:szCs w:val="22"/>
              </w:rPr>
              <w:t>Clostridium perfringens</w:t>
            </w:r>
          </w:p>
          <w:p w14:paraId="6278F7F5" w14:textId="77777777" w:rsidR="00C9582A" w:rsidRPr="00641081" w:rsidRDefault="00C9582A" w:rsidP="002526B3">
            <w:pPr>
              <w:pStyle w:val="Antrats"/>
              <w:rPr>
                <w:i/>
                <w:szCs w:val="22"/>
                <w:lang w:val="es-ES_tradnl"/>
              </w:rPr>
            </w:pPr>
            <w:r w:rsidRPr="00641081">
              <w:rPr>
                <w:i/>
                <w:szCs w:val="22"/>
                <w:lang w:val="es-ES_tradnl"/>
              </w:rPr>
              <w:t>Fusobacterium</w:t>
            </w:r>
          </w:p>
          <w:p w14:paraId="55CD68C4" w14:textId="77777777" w:rsidR="00C9582A" w:rsidRPr="00641081" w:rsidRDefault="00C9582A" w:rsidP="002526B3">
            <w:pPr>
              <w:pStyle w:val="Antrats"/>
              <w:rPr>
                <w:i/>
                <w:szCs w:val="22"/>
                <w:lang w:val="es-ES_tradnl"/>
              </w:rPr>
            </w:pPr>
            <w:r w:rsidRPr="00641081">
              <w:rPr>
                <w:i/>
                <w:szCs w:val="22"/>
                <w:lang w:val="es-ES_tradnl"/>
              </w:rPr>
              <w:t>Peptostreptococcus</w:t>
            </w:r>
          </w:p>
          <w:p w14:paraId="4438FD39" w14:textId="77777777" w:rsidR="00C9582A" w:rsidRPr="00641081" w:rsidRDefault="00C9582A" w:rsidP="002526B3">
            <w:pPr>
              <w:pStyle w:val="Antrats"/>
              <w:rPr>
                <w:i/>
                <w:szCs w:val="22"/>
                <w:lang w:val="es-ES_tradnl"/>
              </w:rPr>
            </w:pPr>
            <w:r w:rsidRPr="00641081">
              <w:rPr>
                <w:i/>
                <w:szCs w:val="22"/>
                <w:lang w:val="es-ES_tradnl"/>
              </w:rPr>
              <w:t>Porphyromonas</w:t>
            </w:r>
          </w:p>
          <w:p w14:paraId="59573B43" w14:textId="77777777" w:rsidR="00C9582A" w:rsidRPr="00641081" w:rsidRDefault="00C9582A" w:rsidP="002526B3">
            <w:pPr>
              <w:pStyle w:val="Antrats"/>
              <w:rPr>
                <w:i/>
                <w:szCs w:val="22"/>
                <w:lang w:val="es-ES_tradnl"/>
              </w:rPr>
            </w:pPr>
            <w:r w:rsidRPr="00641081">
              <w:rPr>
                <w:i/>
                <w:szCs w:val="22"/>
                <w:lang w:val="es-ES_tradnl"/>
              </w:rPr>
              <w:t>Prevotella</w:t>
            </w:r>
          </w:p>
          <w:p w14:paraId="02896517" w14:textId="77777777" w:rsidR="00C9582A" w:rsidRPr="00641081" w:rsidRDefault="00C9582A" w:rsidP="002526B3">
            <w:pPr>
              <w:pStyle w:val="Antrats"/>
              <w:rPr>
                <w:i/>
                <w:szCs w:val="22"/>
                <w:lang w:val="es-ES_tradnl"/>
              </w:rPr>
            </w:pPr>
            <w:r w:rsidRPr="00641081">
              <w:rPr>
                <w:i/>
                <w:szCs w:val="22"/>
                <w:lang w:val="es-ES_tradnl"/>
              </w:rPr>
              <w:t>Propionibacterium acnes</w:t>
            </w:r>
          </w:p>
          <w:p w14:paraId="6BF7DE79" w14:textId="77777777" w:rsidR="00C9582A" w:rsidRPr="009858DC" w:rsidRDefault="00C9582A" w:rsidP="002526B3">
            <w:pPr>
              <w:pStyle w:val="Antrats"/>
              <w:rPr>
                <w:b/>
                <w:szCs w:val="22"/>
              </w:rPr>
            </w:pPr>
            <w:r w:rsidRPr="00641081">
              <w:rPr>
                <w:i/>
                <w:szCs w:val="22"/>
                <w:lang w:val="es-ES_tradnl"/>
              </w:rPr>
              <w:t>Veillonella</w:t>
            </w:r>
          </w:p>
        </w:tc>
        <w:tc>
          <w:tcPr>
            <w:tcW w:w="3969" w:type="dxa"/>
            <w:tcBorders>
              <w:left w:val="nil"/>
              <w:bottom w:val="single" w:sz="4" w:space="0" w:color="auto"/>
              <w:right w:val="single" w:sz="4" w:space="0" w:color="auto"/>
            </w:tcBorders>
          </w:tcPr>
          <w:p w14:paraId="1F1EADDD" w14:textId="77777777" w:rsidR="00C9582A" w:rsidRPr="00C25785" w:rsidRDefault="00C9582A" w:rsidP="002526B3">
            <w:pPr>
              <w:tabs>
                <w:tab w:val="left" w:pos="567"/>
                <w:tab w:val="left" w:pos="1985"/>
                <w:tab w:val="left" w:pos="3402"/>
                <w:tab w:val="left" w:pos="3686"/>
                <w:tab w:val="left" w:pos="5245"/>
              </w:tabs>
              <w:rPr>
                <w:color w:val="000000"/>
                <w:szCs w:val="22"/>
              </w:rPr>
            </w:pPr>
          </w:p>
          <w:p w14:paraId="7700C309" w14:textId="77777777" w:rsidR="00C9582A" w:rsidRPr="00C25785" w:rsidRDefault="00C9582A" w:rsidP="002526B3">
            <w:pPr>
              <w:tabs>
                <w:tab w:val="left" w:pos="567"/>
                <w:tab w:val="left" w:pos="1985"/>
                <w:tab w:val="left" w:pos="3402"/>
                <w:tab w:val="left" w:pos="3686"/>
                <w:tab w:val="left" w:pos="5245"/>
              </w:tabs>
              <w:rPr>
                <w:color w:val="000000"/>
                <w:szCs w:val="22"/>
              </w:rPr>
            </w:pPr>
          </w:p>
          <w:p w14:paraId="7347229B" w14:textId="77777777" w:rsidR="00C9582A" w:rsidRPr="00C25785" w:rsidRDefault="00C9582A" w:rsidP="002526B3">
            <w:pPr>
              <w:tabs>
                <w:tab w:val="left" w:pos="567"/>
                <w:tab w:val="left" w:pos="1985"/>
                <w:tab w:val="left" w:pos="3402"/>
                <w:tab w:val="left" w:pos="3686"/>
                <w:tab w:val="left" w:pos="5245"/>
              </w:tabs>
              <w:rPr>
                <w:color w:val="000000"/>
                <w:szCs w:val="22"/>
              </w:rPr>
            </w:pPr>
          </w:p>
        </w:tc>
      </w:tr>
    </w:tbl>
    <w:p w14:paraId="3DED2AEC" w14:textId="77777777" w:rsidR="00C9582A" w:rsidRPr="002E2B61" w:rsidRDefault="00C9582A" w:rsidP="002526B3">
      <w:pPr>
        <w:tabs>
          <w:tab w:val="left" w:pos="567"/>
        </w:tabs>
      </w:pPr>
    </w:p>
    <w:p w14:paraId="4E94741A" w14:textId="77777777" w:rsidR="00C9582A" w:rsidRPr="007B4348" w:rsidRDefault="00C9582A" w:rsidP="002526B3">
      <w:pPr>
        <w:pStyle w:val="Pagrindinistekstas"/>
        <w:spacing w:after="0"/>
        <w:rPr>
          <w:u w:val="single"/>
        </w:rPr>
      </w:pPr>
      <w:r w:rsidRPr="007B4348">
        <w:rPr>
          <w:u w:val="single"/>
        </w:rPr>
        <w:t>Atsparumo atsiradimo mechanizmas</w:t>
      </w:r>
    </w:p>
    <w:p w14:paraId="3036F784" w14:textId="77777777" w:rsidR="00C9582A" w:rsidRDefault="00C9582A" w:rsidP="002526B3">
      <w:pPr>
        <w:pStyle w:val="Pagrindinistekstas"/>
        <w:spacing w:after="0"/>
      </w:pPr>
      <w:r>
        <w:t>Bakterijų atsparumą gentamicinui lemia bent 3 mechanizmai: ribosomų mutacijos, silpnas gentamicino pernešimas į ląsteles ir jo irimas veikiant įvairiems fermentams.</w:t>
      </w:r>
    </w:p>
    <w:p w14:paraId="47C25646" w14:textId="77777777" w:rsidR="00C9582A" w:rsidRPr="004C19CD" w:rsidRDefault="00C9582A" w:rsidP="00245F85">
      <w:pPr>
        <w:pStyle w:val="Pagrindinistekstas"/>
        <w:spacing w:after="0"/>
        <w:rPr>
          <w:szCs w:val="22"/>
        </w:rPr>
      </w:pPr>
    </w:p>
    <w:p w14:paraId="057494AC" w14:textId="77777777" w:rsidR="00170164" w:rsidRDefault="00C9582A" w:rsidP="003153E4">
      <w:pPr>
        <w:pStyle w:val="Antrat3"/>
      </w:pPr>
      <w:r w:rsidRPr="004C19CD">
        <w:t>5.2</w:t>
      </w:r>
      <w:r w:rsidRPr="004C19CD">
        <w:tab/>
        <w:t>Farmakokinetinės savybės</w:t>
      </w:r>
    </w:p>
    <w:p w14:paraId="64784AC5" w14:textId="77777777" w:rsidR="00C9582A" w:rsidRDefault="00C9582A" w:rsidP="00245F85">
      <w:pPr>
        <w:pStyle w:val="Pagrindinistekstas"/>
        <w:spacing w:after="0"/>
        <w:rPr>
          <w:b/>
          <w:szCs w:val="22"/>
        </w:rPr>
      </w:pPr>
    </w:p>
    <w:p w14:paraId="75D961EC" w14:textId="77777777" w:rsidR="00C9582A" w:rsidRPr="001964BF" w:rsidRDefault="00170164" w:rsidP="002526B3">
      <w:pPr>
        <w:pStyle w:val="Pagrindinistekstas"/>
        <w:spacing w:after="0"/>
        <w:rPr>
          <w:szCs w:val="22"/>
          <w:u w:val="single"/>
        </w:rPr>
      </w:pPr>
      <w:r w:rsidRPr="00170164">
        <w:rPr>
          <w:szCs w:val="22"/>
          <w:u w:val="single"/>
        </w:rPr>
        <w:t>Absorbcija</w:t>
      </w:r>
    </w:p>
    <w:p w14:paraId="2F8E8C54" w14:textId="77777777" w:rsidR="00C9582A" w:rsidRDefault="00C9582A" w:rsidP="002526B3">
      <w:pPr>
        <w:pStyle w:val="Pagrindinistekstas"/>
        <w:spacing w:after="0"/>
        <w:rPr>
          <w:szCs w:val="22"/>
        </w:rPr>
      </w:pPr>
      <w:r w:rsidRPr="004C19CD">
        <w:rPr>
          <w:szCs w:val="22"/>
        </w:rPr>
        <w:t xml:space="preserve">Iš junginės maišelio absorbuojamas </w:t>
      </w:r>
      <w:r>
        <w:rPr>
          <w:szCs w:val="22"/>
        </w:rPr>
        <w:t xml:space="preserve">labai </w:t>
      </w:r>
      <w:r w:rsidRPr="004C19CD">
        <w:rPr>
          <w:szCs w:val="22"/>
        </w:rPr>
        <w:t xml:space="preserve">mažas gentamicino kiekis, todėl </w:t>
      </w:r>
      <w:r w:rsidR="001964BF">
        <w:rPr>
          <w:szCs w:val="22"/>
        </w:rPr>
        <w:t xml:space="preserve">vaistinis </w:t>
      </w:r>
      <w:r w:rsidRPr="004C19CD">
        <w:rPr>
          <w:szCs w:val="22"/>
        </w:rPr>
        <w:t xml:space="preserve">preparatas sisteminio poveikio nesukelia. </w:t>
      </w:r>
    </w:p>
    <w:p w14:paraId="0AAA3415" w14:textId="77777777" w:rsidR="00C9582A" w:rsidRPr="004C19CD" w:rsidRDefault="00C9582A" w:rsidP="002526B3">
      <w:pPr>
        <w:pStyle w:val="Pagrindinistekstas"/>
        <w:spacing w:after="0"/>
        <w:rPr>
          <w:szCs w:val="22"/>
        </w:rPr>
      </w:pPr>
    </w:p>
    <w:p w14:paraId="3E9CBAA2" w14:textId="77777777" w:rsidR="00C9582A" w:rsidRPr="00234199" w:rsidRDefault="00170164" w:rsidP="002526B3">
      <w:pPr>
        <w:jc w:val="both"/>
        <w:rPr>
          <w:szCs w:val="22"/>
          <w:u w:val="single"/>
        </w:rPr>
      </w:pPr>
      <w:r w:rsidRPr="00170164">
        <w:rPr>
          <w:szCs w:val="22"/>
          <w:u w:val="single"/>
        </w:rPr>
        <w:t>Pasiskirstymas</w:t>
      </w:r>
    </w:p>
    <w:p w14:paraId="1DB0AAC0" w14:textId="77777777" w:rsidR="00C9582A" w:rsidRDefault="00C9582A" w:rsidP="002526B3">
      <w:pPr>
        <w:rPr>
          <w:szCs w:val="22"/>
        </w:rPr>
      </w:pPr>
      <w:r w:rsidRPr="00DD3FEB">
        <w:rPr>
          <w:szCs w:val="22"/>
        </w:rPr>
        <w:t xml:space="preserve">Mažiau </w:t>
      </w:r>
      <w:r>
        <w:rPr>
          <w:szCs w:val="22"/>
        </w:rPr>
        <w:t>nei 10 proc. getamicino jungiasi su kraujo plazmos baltymais.</w:t>
      </w:r>
    </w:p>
    <w:p w14:paraId="1D934FAF" w14:textId="77777777" w:rsidR="00C9582A" w:rsidRPr="009832E7" w:rsidRDefault="00C9582A" w:rsidP="002526B3">
      <w:pPr>
        <w:rPr>
          <w:szCs w:val="22"/>
        </w:rPr>
      </w:pPr>
      <w:r>
        <w:rPr>
          <w:szCs w:val="22"/>
        </w:rPr>
        <w:t>Sveikos ir uždegimo pakenktos akies</w:t>
      </w:r>
      <w:r w:rsidRPr="009832E7">
        <w:rPr>
          <w:szCs w:val="22"/>
        </w:rPr>
        <w:t xml:space="preserve"> </w:t>
      </w:r>
      <w:r>
        <w:rPr>
          <w:szCs w:val="22"/>
        </w:rPr>
        <w:t>skystyje susidaro klinikai reikšminga 0,3 proc. gentamicino tirpalo koncentracija.</w:t>
      </w:r>
    </w:p>
    <w:p w14:paraId="3764AE70" w14:textId="77777777" w:rsidR="00C9582A" w:rsidRDefault="00C9582A" w:rsidP="002526B3">
      <w:pPr>
        <w:rPr>
          <w:rFonts w:ascii="Verdana" w:hAnsi="Verdana"/>
          <w:sz w:val="20"/>
        </w:rPr>
      </w:pPr>
    </w:p>
    <w:p w14:paraId="2C84CB91" w14:textId="77777777" w:rsidR="00C9582A" w:rsidRPr="00234199" w:rsidRDefault="00170164" w:rsidP="002526B3">
      <w:pPr>
        <w:rPr>
          <w:szCs w:val="22"/>
          <w:u w:val="single"/>
        </w:rPr>
      </w:pPr>
      <w:r w:rsidRPr="00170164">
        <w:rPr>
          <w:szCs w:val="22"/>
          <w:u w:val="single"/>
        </w:rPr>
        <w:t>Biotransformacija ir eliminacija</w:t>
      </w:r>
    </w:p>
    <w:p w14:paraId="7D823B16" w14:textId="77777777" w:rsidR="00C9582A" w:rsidRDefault="00C9582A" w:rsidP="002526B3">
      <w:pPr>
        <w:rPr>
          <w:szCs w:val="22"/>
        </w:rPr>
      </w:pPr>
      <w:r w:rsidRPr="00DD3FEB">
        <w:rPr>
          <w:szCs w:val="22"/>
        </w:rPr>
        <w:t>Žmogaus organizme gentamicinas nemetabolizuojamas.</w:t>
      </w:r>
      <w:r>
        <w:rPr>
          <w:szCs w:val="22"/>
        </w:rPr>
        <w:t xml:space="preserve"> Pacientams, kurių inkstų funkcija nesutrikusi, gentamicino pusinės eliminacijos laikotarpis yra 2-3 valandos. Didžia dalimi gentamicinas išsiskiria iš organizmo glomerulų filtracijos būdu.</w:t>
      </w:r>
    </w:p>
    <w:p w14:paraId="0821AACA" w14:textId="77777777" w:rsidR="00C9582A" w:rsidRPr="00DD3FEB" w:rsidRDefault="00C9582A" w:rsidP="00245F85">
      <w:pPr>
        <w:jc w:val="both"/>
        <w:rPr>
          <w:szCs w:val="22"/>
        </w:rPr>
      </w:pPr>
    </w:p>
    <w:p w14:paraId="0EA1BB29" w14:textId="77777777" w:rsidR="00170164" w:rsidRDefault="00C9582A" w:rsidP="00250C0B">
      <w:pPr>
        <w:pStyle w:val="Antrat3"/>
      </w:pPr>
      <w:r w:rsidRPr="004C19CD">
        <w:lastRenderedPageBreak/>
        <w:t>5.3</w:t>
      </w:r>
      <w:r w:rsidRPr="004C19CD">
        <w:tab/>
        <w:t>Ikiklinikinių saugumo tyrimų duomenys</w:t>
      </w:r>
    </w:p>
    <w:p w14:paraId="6D95DB13" w14:textId="77777777" w:rsidR="00C9582A" w:rsidRPr="004C19CD" w:rsidRDefault="00C9582A" w:rsidP="00D7384C">
      <w:pPr>
        <w:pStyle w:val="Pagrindinistekstas"/>
        <w:keepNext/>
        <w:spacing w:after="0"/>
        <w:rPr>
          <w:szCs w:val="22"/>
        </w:rPr>
      </w:pPr>
    </w:p>
    <w:p w14:paraId="2902572C" w14:textId="77777777" w:rsidR="00C9582A" w:rsidRPr="004C19CD" w:rsidRDefault="00C9582A" w:rsidP="00D7384C">
      <w:pPr>
        <w:keepNext/>
        <w:jc w:val="both"/>
        <w:rPr>
          <w:szCs w:val="22"/>
        </w:rPr>
      </w:pPr>
      <w:r w:rsidRPr="004C19CD">
        <w:rPr>
          <w:szCs w:val="22"/>
        </w:rPr>
        <w:t>Duomenų nėra.</w:t>
      </w:r>
    </w:p>
    <w:p w14:paraId="59D702C8" w14:textId="77777777" w:rsidR="00C9582A" w:rsidRPr="004C19CD" w:rsidRDefault="00C9582A" w:rsidP="00D7384C">
      <w:pPr>
        <w:pStyle w:val="Pagrindinistekstas"/>
        <w:keepNext/>
        <w:spacing w:after="0"/>
        <w:rPr>
          <w:szCs w:val="22"/>
        </w:rPr>
      </w:pPr>
    </w:p>
    <w:p w14:paraId="28929DA8" w14:textId="77777777" w:rsidR="00C9582A" w:rsidRPr="004C19CD" w:rsidRDefault="00C9582A" w:rsidP="002526B3">
      <w:pPr>
        <w:pStyle w:val="Pagrindinistekstas"/>
        <w:spacing w:after="0"/>
        <w:rPr>
          <w:szCs w:val="22"/>
        </w:rPr>
      </w:pPr>
    </w:p>
    <w:p w14:paraId="1BB6F832" w14:textId="77777777" w:rsidR="00C9582A" w:rsidRPr="00910550" w:rsidRDefault="00C9582A" w:rsidP="00C03984">
      <w:pPr>
        <w:pStyle w:val="PI-1EMEASMCA"/>
      </w:pPr>
      <w:bookmarkStart w:id="4" w:name="_Toc129243115"/>
      <w:bookmarkStart w:id="5" w:name="_Toc129243240"/>
      <w:r w:rsidRPr="00910550">
        <w:t>6.</w:t>
      </w:r>
      <w:r w:rsidRPr="00910550">
        <w:tab/>
        <w:t>FARMACINĖ INFORMACIJA</w:t>
      </w:r>
      <w:bookmarkEnd w:id="4"/>
      <w:bookmarkEnd w:id="5"/>
    </w:p>
    <w:p w14:paraId="555C588D" w14:textId="77777777" w:rsidR="00170164" w:rsidRDefault="00170164" w:rsidP="00F371AF">
      <w:pPr>
        <w:pStyle w:val="BTEMEASMCA"/>
      </w:pPr>
    </w:p>
    <w:p w14:paraId="52BDF083" w14:textId="77777777" w:rsidR="00170164" w:rsidRDefault="00C9582A" w:rsidP="00F371AF">
      <w:pPr>
        <w:pStyle w:val="PI-2EMEASMCA"/>
      </w:pPr>
      <w:bookmarkStart w:id="6" w:name="_Toc129243116"/>
      <w:bookmarkStart w:id="7" w:name="_Toc129243241"/>
      <w:r w:rsidRPr="0046739E">
        <w:t>6.1</w:t>
      </w:r>
      <w:r w:rsidRPr="0046739E">
        <w:tab/>
        <w:t>Pagalbinių medžiagų sąrašas</w:t>
      </w:r>
      <w:bookmarkEnd w:id="6"/>
      <w:bookmarkEnd w:id="7"/>
    </w:p>
    <w:p w14:paraId="5BC0C2E1" w14:textId="77777777" w:rsidR="00C9582A" w:rsidRPr="0046739E" w:rsidRDefault="00C9582A" w:rsidP="00CE6E5C">
      <w:pPr>
        <w:pStyle w:val="BTEMEASMCA"/>
      </w:pPr>
    </w:p>
    <w:p w14:paraId="0D012428" w14:textId="7DB4EEB7" w:rsidR="00C9582A" w:rsidRPr="0046739E" w:rsidRDefault="00C9582A" w:rsidP="002526B3">
      <w:pPr>
        <w:jc w:val="both"/>
        <w:rPr>
          <w:szCs w:val="22"/>
        </w:rPr>
      </w:pPr>
      <w:r w:rsidRPr="0046739E">
        <w:rPr>
          <w:szCs w:val="22"/>
        </w:rPr>
        <w:t>Natrio</w:t>
      </w:r>
      <w:r w:rsidR="005A7D10">
        <w:rPr>
          <w:szCs w:val="22"/>
        </w:rPr>
        <w:t xml:space="preserve"> </w:t>
      </w:r>
      <w:r w:rsidRPr="0046739E">
        <w:rPr>
          <w:szCs w:val="22"/>
        </w:rPr>
        <w:t xml:space="preserve">divandenilio </w:t>
      </w:r>
      <w:r w:rsidR="005A7D10" w:rsidRPr="005A7D10">
        <w:rPr>
          <w:szCs w:val="22"/>
          <w:lang w:val="it-IT"/>
        </w:rPr>
        <w:t>fosfat</w:t>
      </w:r>
      <w:r w:rsidR="00D36F7E">
        <w:rPr>
          <w:szCs w:val="22"/>
          <w:lang w:val="it-IT"/>
        </w:rPr>
        <w:t>as</w:t>
      </w:r>
      <w:r w:rsidR="005A7D10" w:rsidRPr="005A7D10">
        <w:rPr>
          <w:szCs w:val="22"/>
          <w:lang w:val="it-IT"/>
        </w:rPr>
        <w:t xml:space="preserve"> monohidratas</w:t>
      </w:r>
    </w:p>
    <w:p w14:paraId="7FD4D404" w14:textId="77777777" w:rsidR="00C9582A" w:rsidRPr="0046739E" w:rsidRDefault="00C9582A" w:rsidP="002526B3">
      <w:pPr>
        <w:jc w:val="both"/>
        <w:rPr>
          <w:szCs w:val="22"/>
        </w:rPr>
      </w:pPr>
      <w:r w:rsidRPr="0046739E">
        <w:rPr>
          <w:szCs w:val="22"/>
        </w:rPr>
        <w:t>Dinatrio fosfatas dodekahidratas</w:t>
      </w:r>
    </w:p>
    <w:p w14:paraId="22D69437" w14:textId="77777777" w:rsidR="00C9582A" w:rsidRPr="0046739E" w:rsidRDefault="00C9582A" w:rsidP="002526B3">
      <w:pPr>
        <w:jc w:val="both"/>
        <w:rPr>
          <w:szCs w:val="22"/>
        </w:rPr>
      </w:pPr>
      <w:r w:rsidRPr="0046739E">
        <w:rPr>
          <w:szCs w:val="22"/>
        </w:rPr>
        <w:t>Benzalkonio chloridas</w:t>
      </w:r>
    </w:p>
    <w:p w14:paraId="1D00D813" w14:textId="77777777" w:rsidR="00C9582A" w:rsidRPr="0046739E" w:rsidRDefault="00C9582A" w:rsidP="002526B3">
      <w:pPr>
        <w:jc w:val="both"/>
        <w:rPr>
          <w:szCs w:val="22"/>
        </w:rPr>
      </w:pPr>
      <w:r w:rsidRPr="0046739E">
        <w:rPr>
          <w:szCs w:val="22"/>
        </w:rPr>
        <w:t>Natrio chloridas</w:t>
      </w:r>
    </w:p>
    <w:p w14:paraId="741BEC8F" w14:textId="77777777" w:rsidR="00C9582A" w:rsidRPr="0046739E" w:rsidRDefault="00C9582A" w:rsidP="002526B3">
      <w:pPr>
        <w:jc w:val="both"/>
        <w:rPr>
          <w:szCs w:val="22"/>
        </w:rPr>
      </w:pPr>
      <w:r w:rsidRPr="0046739E">
        <w:rPr>
          <w:szCs w:val="22"/>
        </w:rPr>
        <w:t>Išgrynintas vanduo</w:t>
      </w:r>
    </w:p>
    <w:p w14:paraId="6E4F32B1" w14:textId="77777777" w:rsidR="00C9582A" w:rsidRPr="0046739E" w:rsidRDefault="00C9582A" w:rsidP="00CE6E5C">
      <w:pPr>
        <w:pStyle w:val="BTEMEASMCA"/>
      </w:pPr>
    </w:p>
    <w:p w14:paraId="6F589D2B" w14:textId="77777777" w:rsidR="00170164" w:rsidRDefault="00C9582A" w:rsidP="00F371AF">
      <w:pPr>
        <w:pStyle w:val="PI-2EMEASMCA"/>
      </w:pPr>
      <w:bookmarkStart w:id="8" w:name="_Toc129243117"/>
      <w:bookmarkStart w:id="9" w:name="_Toc129243242"/>
      <w:r w:rsidRPr="0046739E">
        <w:t>6.2</w:t>
      </w:r>
      <w:r w:rsidRPr="0046739E">
        <w:tab/>
        <w:t>Nesuderinamumas</w:t>
      </w:r>
      <w:bookmarkEnd w:id="8"/>
      <w:bookmarkEnd w:id="9"/>
    </w:p>
    <w:p w14:paraId="359277FA" w14:textId="77777777" w:rsidR="00C9582A" w:rsidRDefault="00C9582A" w:rsidP="00CE6E5C">
      <w:pPr>
        <w:pStyle w:val="BTEMEASMCA"/>
      </w:pPr>
    </w:p>
    <w:p w14:paraId="4F118750" w14:textId="77777777" w:rsidR="00C9582A" w:rsidRPr="0046739E" w:rsidRDefault="00C9582A" w:rsidP="00CE6E5C">
      <w:pPr>
        <w:pStyle w:val="BTEMEASMCA"/>
      </w:pPr>
      <w:r w:rsidRPr="0084041E">
        <w:t>Suderinamumo tyrimų neatlikta, todėl šio vaistinio preparato maišyti su kitais negalima.</w:t>
      </w:r>
    </w:p>
    <w:p w14:paraId="6E80EB91" w14:textId="77777777" w:rsidR="00C9582A" w:rsidRPr="0046739E" w:rsidRDefault="00C9582A">
      <w:pPr>
        <w:jc w:val="both"/>
        <w:rPr>
          <w:szCs w:val="22"/>
        </w:rPr>
      </w:pPr>
      <w:r w:rsidRPr="0046739E">
        <w:rPr>
          <w:szCs w:val="22"/>
        </w:rPr>
        <w:t>Gentamicino negalima maišyti su beta laktamo grupės antibiotikais. Be to, šis vaistas yra farmacinis c</w:t>
      </w:r>
      <w:r>
        <w:rPr>
          <w:szCs w:val="22"/>
        </w:rPr>
        <w:t>h</w:t>
      </w:r>
      <w:r w:rsidRPr="0046739E">
        <w:rPr>
          <w:szCs w:val="22"/>
        </w:rPr>
        <w:t>loramfenikolio bei eritromicino antagonistas.</w:t>
      </w:r>
    </w:p>
    <w:p w14:paraId="62D9FBE8" w14:textId="77777777" w:rsidR="00C9582A" w:rsidRPr="0046739E" w:rsidRDefault="00C9582A" w:rsidP="00CE6E5C">
      <w:pPr>
        <w:pStyle w:val="BTEMEASMCA"/>
      </w:pPr>
    </w:p>
    <w:p w14:paraId="5FA1D237" w14:textId="77777777" w:rsidR="00170164" w:rsidRDefault="00C9582A" w:rsidP="00F371AF">
      <w:pPr>
        <w:pStyle w:val="PI-2EMEASMCA"/>
      </w:pPr>
      <w:bookmarkStart w:id="10" w:name="_Toc129243118"/>
      <w:bookmarkStart w:id="11" w:name="_Toc129243243"/>
      <w:r w:rsidRPr="0046739E">
        <w:t>6.3</w:t>
      </w:r>
      <w:r w:rsidRPr="0046739E">
        <w:tab/>
        <w:t>Tinkamumo laikas</w:t>
      </w:r>
      <w:bookmarkEnd w:id="10"/>
      <w:bookmarkEnd w:id="11"/>
    </w:p>
    <w:p w14:paraId="5E0A6723" w14:textId="77777777" w:rsidR="00C9582A" w:rsidRPr="0046739E" w:rsidRDefault="00C9582A" w:rsidP="00CE6E5C">
      <w:pPr>
        <w:pStyle w:val="BTEMEASMCA"/>
      </w:pPr>
    </w:p>
    <w:p w14:paraId="50239DC7" w14:textId="77777777" w:rsidR="00C9582A" w:rsidRPr="0046739E" w:rsidRDefault="00C9582A" w:rsidP="002526B3">
      <w:pPr>
        <w:jc w:val="both"/>
        <w:rPr>
          <w:szCs w:val="22"/>
        </w:rPr>
      </w:pPr>
      <w:r w:rsidRPr="0046739E">
        <w:rPr>
          <w:szCs w:val="22"/>
        </w:rPr>
        <w:t>3 metai.</w:t>
      </w:r>
    </w:p>
    <w:p w14:paraId="0168C2FF" w14:textId="77777777" w:rsidR="00C9582A" w:rsidRPr="0046739E" w:rsidRDefault="00C9582A" w:rsidP="002526B3">
      <w:pPr>
        <w:jc w:val="both"/>
        <w:rPr>
          <w:szCs w:val="22"/>
        </w:rPr>
      </w:pPr>
      <w:r w:rsidRPr="0046739E">
        <w:rPr>
          <w:szCs w:val="22"/>
        </w:rPr>
        <w:t xml:space="preserve">Pirmą kartą atidarius buteliuką, tirpalo tinkamumo laikas yra </w:t>
      </w:r>
      <w:r>
        <w:rPr>
          <w:szCs w:val="22"/>
        </w:rPr>
        <w:t>28 dienos</w:t>
      </w:r>
      <w:r w:rsidRPr="0046739E">
        <w:rPr>
          <w:szCs w:val="22"/>
        </w:rPr>
        <w:t>.</w:t>
      </w:r>
    </w:p>
    <w:p w14:paraId="2B0D731A" w14:textId="77777777" w:rsidR="00C9582A" w:rsidRPr="0046739E" w:rsidRDefault="00C9582A" w:rsidP="00CE6E5C">
      <w:pPr>
        <w:pStyle w:val="BTEMEASMCA"/>
      </w:pPr>
    </w:p>
    <w:p w14:paraId="3E056458" w14:textId="77777777" w:rsidR="00170164" w:rsidRDefault="00C9582A" w:rsidP="00F371AF">
      <w:pPr>
        <w:pStyle w:val="PI-2EMEASMCA"/>
      </w:pPr>
      <w:bookmarkStart w:id="12" w:name="_Toc129243119"/>
      <w:bookmarkStart w:id="13" w:name="_Toc129243244"/>
      <w:r w:rsidRPr="0046739E">
        <w:t>6.4</w:t>
      </w:r>
      <w:r w:rsidRPr="0046739E">
        <w:tab/>
        <w:t>Specialios laikymo sąlygos</w:t>
      </w:r>
      <w:bookmarkEnd w:id="12"/>
      <w:bookmarkEnd w:id="13"/>
    </w:p>
    <w:p w14:paraId="6FE75646" w14:textId="77777777" w:rsidR="00C9582A" w:rsidRPr="0046739E" w:rsidRDefault="00C9582A" w:rsidP="00CE6E5C">
      <w:pPr>
        <w:pStyle w:val="BTEMEASMCA"/>
      </w:pPr>
    </w:p>
    <w:p w14:paraId="18E5BCE9" w14:textId="77777777" w:rsidR="00C9582A" w:rsidRPr="0046739E" w:rsidRDefault="00C9582A" w:rsidP="00F568E8">
      <w:pPr>
        <w:pStyle w:val="Pagrindinistekstas"/>
        <w:spacing w:after="0"/>
        <w:rPr>
          <w:szCs w:val="22"/>
        </w:rPr>
      </w:pPr>
      <w:r w:rsidRPr="0046739E">
        <w:rPr>
          <w:szCs w:val="22"/>
        </w:rPr>
        <w:t>Laikyti ne aukštesnėje kaip 25 </w:t>
      </w:r>
      <w:r w:rsidRPr="0046739E">
        <w:rPr>
          <w:szCs w:val="22"/>
        </w:rPr>
        <w:sym w:font="Symbol" w:char="F0B0"/>
      </w:r>
      <w:r w:rsidRPr="0046739E">
        <w:rPr>
          <w:szCs w:val="22"/>
        </w:rPr>
        <w:t>C temperatūroje.</w:t>
      </w:r>
    </w:p>
    <w:p w14:paraId="408CE553" w14:textId="77777777" w:rsidR="00C9582A" w:rsidRPr="0046739E" w:rsidRDefault="00C9582A">
      <w:pPr>
        <w:pStyle w:val="Pagrindinistekstas"/>
        <w:spacing w:after="0"/>
        <w:rPr>
          <w:szCs w:val="22"/>
        </w:rPr>
      </w:pPr>
      <w:r w:rsidRPr="0046739E">
        <w:rPr>
          <w:szCs w:val="22"/>
        </w:rPr>
        <w:t xml:space="preserve">Buteliuką laikyti išorinėje dėžutėje, kad </w:t>
      </w:r>
      <w:r w:rsidR="00BD3366">
        <w:rPr>
          <w:szCs w:val="22"/>
        </w:rPr>
        <w:t xml:space="preserve">vaistinis </w:t>
      </w:r>
      <w:r w:rsidRPr="0046739E">
        <w:rPr>
          <w:szCs w:val="22"/>
        </w:rPr>
        <w:t>preparatas būtų apsaugotas nuo šviesos.</w:t>
      </w:r>
    </w:p>
    <w:p w14:paraId="78468135" w14:textId="77777777" w:rsidR="00C9582A" w:rsidRDefault="00C9582A" w:rsidP="00CE6E5C">
      <w:pPr>
        <w:pStyle w:val="BTEMEASMCA"/>
      </w:pPr>
      <w:r w:rsidRPr="0046739E">
        <w:t>Negalima užšaldyti</w:t>
      </w:r>
      <w:r>
        <w:t>.</w:t>
      </w:r>
    </w:p>
    <w:p w14:paraId="43D7C936" w14:textId="77777777" w:rsidR="00C9582A" w:rsidRPr="0046739E" w:rsidRDefault="00C9582A" w:rsidP="00CE6E5C">
      <w:pPr>
        <w:pStyle w:val="BTEMEASMCA"/>
      </w:pPr>
    </w:p>
    <w:p w14:paraId="484EF94E" w14:textId="77777777" w:rsidR="00170164" w:rsidRDefault="00C9582A" w:rsidP="00F371AF">
      <w:pPr>
        <w:pStyle w:val="PI-2EMEASMCA"/>
      </w:pPr>
      <w:bookmarkStart w:id="14" w:name="_Toc129243120"/>
      <w:bookmarkStart w:id="15" w:name="_Toc129243245"/>
      <w:r w:rsidRPr="0046739E">
        <w:t>6.5</w:t>
      </w:r>
      <w:r w:rsidRPr="0046739E">
        <w:tab/>
      </w:r>
      <w:r w:rsidR="00E3123F">
        <w:t>Talpyklės pobūdis</w:t>
      </w:r>
      <w:r w:rsidR="00E3123F" w:rsidRPr="0046739E">
        <w:t xml:space="preserve"> </w:t>
      </w:r>
      <w:r w:rsidRPr="0046739E">
        <w:t>ir jos turinys</w:t>
      </w:r>
      <w:bookmarkEnd w:id="14"/>
      <w:bookmarkEnd w:id="15"/>
    </w:p>
    <w:p w14:paraId="18BEF344" w14:textId="77777777" w:rsidR="00C9582A" w:rsidRPr="0046739E" w:rsidRDefault="00C9582A" w:rsidP="00CE6E5C">
      <w:pPr>
        <w:pStyle w:val="BTEMEASMCA"/>
      </w:pPr>
    </w:p>
    <w:p w14:paraId="70872794" w14:textId="14029B62" w:rsidR="00C9582A" w:rsidRPr="0046739E" w:rsidRDefault="00C9582A" w:rsidP="00F568E8">
      <w:pPr>
        <w:rPr>
          <w:szCs w:val="22"/>
        </w:rPr>
      </w:pPr>
      <w:r>
        <w:rPr>
          <w:szCs w:val="22"/>
        </w:rPr>
        <w:t>Baltas nepermatomas m</w:t>
      </w:r>
      <w:r w:rsidRPr="0046739E">
        <w:rPr>
          <w:szCs w:val="22"/>
        </w:rPr>
        <w:t>ažo tankio polietileno</w:t>
      </w:r>
      <w:r>
        <w:rPr>
          <w:szCs w:val="22"/>
        </w:rPr>
        <w:t xml:space="preserve"> (MTPE)</w:t>
      </w:r>
      <w:r w:rsidRPr="0046739E">
        <w:rPr>
          <w:szCs w:val="22"/>
        </w:rPr>
        <w:t xml:space="preserve"> buteliukas su </w:t>
      </w:r>
      <w:r w:rsidR="00D36F7E">
        <w:rPr>
          <w:szCs w:val="22"/>
        </w:rPr>
        <w:t xml:space="preserve">MTPE </w:t>
      </w:r>
      <w:r w:rsidRPr="0046739E">
        <w:rPr>
          <w:szCs w:val="22"/>
        </w:rPr>
        <w:t>lašintuvu</w:t>
      </w:r>
      <w:r>
        <w:rPr>
          <w:szCs w:val="22"/>
        </w:rPr>
        <w:t>,</w:t>
      </w:r>
      <w:r w:rsidRPr="0046739E">
        <w:rPr>
          <w:szCs w:val="22"/>
        </w:rPr>
        <w:t xml:space="preserve"> </w:t>
      </w:r>
      <w:r>
        <w:rPr>
          <w:szCs w:val="22"/>
        </w:rPr>
        <w:t>užsuktas</w:t>
      </w:r>
      <w:r w:rsidRPr="0046739E">
        <w:rPr>
          <w:szCs w:val="22"/>
        </w:rPr>
        <w:t xml:space="preserve"> didelio tankio polietileno</w:t>
      </w:r>
      <w:r>
        <w:rPr>
          <w:szCs w:val="22"/>
        </w:rPr>
        <w:t xml:space="preserve"> (DTPE)</w:t>
      </w:r>
      <w:r w:rsidRPr="0046739E">
        <w:rPr>
          <w:szCs w:val="22"/>
        </w:rPr>
        <w:t xml:space="preserve"> dangteliu.</w:t>
      </w:r>
    </w:p>
    <w:p w14:paraId="0C065B98" w14:textId="77777777" w:rsidR="00C9582A" w:rsidRPr="0046739E" w:rsidRDefault="00C9582A">
      <w:pPr>
        <w:rPr>
          <w:szCs w:val="22"/>
        </w:rPr>
      </w:pPr>
      <w:r w:rsidRPr="0046739E">
        <w:rPr>
          <w:szCs w:val="22"/>
        </w:rPr>
        <w:t xml:space="preserve">Kartono dėžutėje yra vienas buteliukas, kuriame yra 5 ml </w:t>
      </w:r>
      <w:r w:rsidR="009C2475">
        <w:rPr>
          <w:szCs w:val="22"/>
        </w:rPr>
        <w:t>akių lašų</w:t>
      </w:r>
      <w:r w:rsidRPr="0046739E">
        <w:rPr>
          <w:szCs w:val="22"/>
        </w:rPr>
        <w:t>.</w:t>
      </w:r>
    </w:p>
    <w:p w14:paraId="6AF48F63" w14:textId="77777777" w:rsidR="00C9582A" w:rsidRPr="0046739E" w:rsidRDefault="00C9582A" w:rsidP="00CE6E5C">
      <w:pPr>
        <w:pStyle w:val="BTEMEASMCA"/>
      </w:pPr>
    </w:p>
    <w:p w14:paraId="432DB982" w14:textId="77777777" w:rsidR="00170164" w:rsidRDefault="00C9582A" w:rsidP="00F371AF">
      <w:pPr>
        <w:pStyle w:val="PI-2EMEASMCA"/>
      </w:pPr>
      <w:bookmarkStart w:id="16" w:name="_Toc129243121"/>
      <w:bookmarkStart w:id="17" w:name="_Toc129243246"/>
      <w:r w:rsidRPr="0046739E">
        <w:t>6.6</w:t>
      </w:r>
      <w:r w:rsidRPr="0046739E">
        <w:tab/>
        <w:t>Specialūs reikalavimai atliekoms tvarkyti</w:t>
      </w:r>
      <w:bookmarkEnd w:id="16"/>
      <w:bookmarkEnd w:id="17"/>
    </w:p>
    <w:p w14:paraId="4C328379" w14:textId="77777777" w:rsidR="00C9582A" w:rsidRPr="0046739E" w:rsidRDefault="00C9582A" w:rsidP="00CE6E5C">
      <w:pPr>
        <w:pStyle w:val="BTEMEASMCA"/>
      </w:pPr>
    </w:p>
    <w:p w14:paraId="48EA8B3A" w14:textId="77777777" w:rsidR="00C9582A" w:rsidRPr="0046739E" w:rsidRDefault="00C9582A" w:rsidP="002526B3">
      <w:pPr>
        <w:rPr>
          <w:szCs w:val="22"/>
        </w:rPr>
      </w:pPr>
      <w:r w:rsidRPr="0046739E">
        <w:rPr>
          <w:szCs w:val="22"/>
        </w:rPr>
        <w:t>Specialių reikalavimų nėra.</w:t>
      </w:r>
    </w:p>
    <w:p w14:paraId="68EC1AD7" w14:textId="77777777" w:rsidR="00C9582A" w:rsidRPr="0046739E" w:rsidRDefault="00C9582A" w:rsidP="00CE6E5C">
      <w:pPr>
        <w:pStyle w:val="BTEMEASMCA"/>
      </w:pPr>
    </w:p>
    <w:p w14:paraId="44CEA417" w14:textId="77777777" w:rsidR="00C9582A" w:rsidRPr="0046739E" w:rsidRDefault="00C9582A" w:rsidP="00CE6E5C">
      <w:pPr>
        <w:pStyle w:val="BTEMEASMCA"/>
      </w:pPr>
    </w:p>
    <w:p w14:paraId="4679D51B" w14:textId="77777777" w:rsidR="00170164" w:rsidRDefault="00C9582A" w:rsidP="003153E4">
      <w:pPr>
        <w:pStyle w:val="Antrat3"/>
      </w:pPr>
      <w:bookmarkStart w:id="18" w:name="_Toc129243122"/>
      <w:bookmarkStart w:id="19" w:name="_Toc129243247"/>
      <w:r w:rsidRPr="0046739E">
        <w:t>7.</w:t>
      </w:r>
      <w:r w:rsidRPr="0046739E">
        <w:tab/>
      </w:r>
      <w:bookmarkEnd w:id="18"/>
      <w:bookmarkEnd w:id="19"/>
      <w:r w:rsidR="00616B2C" w:rsidRPr="000A79DC">
        <w:t>REGISTRUOTOJAS</w:t>
      </w:r>
    </w:p>
    <w:p w14:paraId="4AF142FA" w14:textId="77777777" w:rsidR="001A160B" w:rsidRPr="0044714C" w:rsidRDefault="001A160B" w:rsidP="00C03984">
      <w:pPr>
        <w:pStyle w:val="PI-1EMEASMCA"/>
      </w:pPr>
    </w:p>
    <w:p w14:paraId="39D9BDEC"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Zakłady Farmaceutyczne POLPHARMA S.A.</w:t>
      </w:r>
    </w:p>
    <w:p w14:paraId="7157CCF1"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55B28D24" w14:textId="77777777" w:rsidR="00C9582A" w:rsidRPr="0046739E" w:rsidRDefault="00C9582A">
      <w:pPr>
        <w:numPr>
          <w:ilvl w:val="12"/>
          <w:numId w:val="0"/>
        </w:numPr>
        <w:rPr>
          <w:szCs w:val="22"/>
        </w:rPr>
      </w:pPr>
      <w:r w:rsidRPr="0046739E">
        <w:rPr>
          <w:szCs w:val="22"/>
        </w:rPr>
        <w:t>Lenkija</w:t>
      </w:r>
    </w:p>
    <w:p w14:paraId="3DDD7645" w14:textId="77777777" w:rsidR="00C9582A" w:rsidRPr="0046739E" w:rsidRDefault="00C9582A" w:rsidP="00CE6E5C">
      <w:pPr>
        <w:pStyle w:val="BTEMEASMCA"/>
      </w:pPr>
    </w:p>
    <w:p w14:paraId="740F06E3" w14:textId="77777777" w:rsidR="00C9582A" w:rsidRPr="0046739E" w:rsidRDefault="00C9582A" w:rsidP="00CE6E5C">
      <w:pPr>
        <w:pStyle w:val="BTEMEASMCA"/>
      </w:pPr>
    </w:p>
    <w:p w14:paraId="7F8819CA" w14:textId="6A080F32" w:rsidR="00170164" w:rsidRDefault="00C9582A" w:rsidP="003153E4">
      <w:pPr>
        <w:pStyle w:val="Antrat3"/>
      </w:pPr>
      <w:bookmarkStart w:id="20" w:name="_Toc129243123"/>
      <w:bookmarkStart w:id="21" w:name="_Toc129243248"/>
      <w:r w:rsidRPr="0046739E">
        <w:t>8.</w:t>
      </w:r>
      <w:r w:rsidRPr="0046739E">
        <w:tab/>
      </w:r>
      <w:bookmarkEnd w:id="20"/>
      <w:bookmarkEnd w:id="21"/>
      <w:r w:rsidR="00616B2C" w:rsidRPr="000A79DC">
        <w:t xml:space="preserve">REGISTRACIJOS </w:t>
      </w:r>
      <w:r w:rsidR="00616B2C" w:rsidRPr="000A79DC">
        <w:rPr>
          <w:noProof/>
          <w:szCs w:val="22"/>
        </w:rPr>
        <w:t>PAŽYMĖJIMO</w:t>
      </w:r>
      <w:r w:rsidR="00616B2C">
        <w:t xml:space="preserve"> NUMERIS</w:t>
      </w:r>
    </w:p>
    <w:p w14:paraId="235246CE" w14:textId="77777777" w:rsidR="00C9582A" w:rsidRPr="0046739E" w:rsidRDefault="00C9582A" w:rsidP="00CE6E5C">
      <w:pPr>
        <w:pStyle w:val="BTEMEASMCA"/>
      </w:pPr>
    </w:p>
    <w:p w14:paraId="26732062" w14:textId="77777777" w:rsidR="00C9582A" w:rsidRPr="0046739E" w:rsidRDefault="00C9582A" w:rsidP="002526B3">
      <w:pPr>
        <w:rPr>
          <w:szCs w:val="22"/>
        </w:rPr>
      </w:pPr>
      <w:r>
        <w:rPr>
          <w:szCs w:val="22"/>
        </w:rPr>
        <w:t>LT/1/94/1854/001</w:t>
      </w:r>
    </w:p>
    <w:p w14:paraId="29AE1762" w14:textId="77777777" w:rsidR="00C9582A" w:rsidRPr="0046739E" w:rsidRDefault="00C9582A" w:rsidP="00CE6E5C">
      <w:pPr>
        <w:pStyle w:val="BTEMEASMCA"/>
      </w:pPr>
    </w:p>
    <w:p w14:paraId="16C3E4E5" w14:textId="77777777" w:rsidR="00C9582A" w:rsidRPr="00283E8D" w:rsidRDefault="00C9582A" w:rsidP="00CE6E5C">
      <w:pPr>
        <w:pStyle w:val="BTEMEASMCA"/>
      </w:pPr>
    </w:p>
    <w:p w14:paraId="7430D3F2" w14:textId="77777777" w:rsidR="00C9582A" w:rsidRPr="008205A5" w:rsidRDefault="00C9582A" w:rsidP="00D7384C">
      <w:pPr>
        <w:pStyle w:val="PI-1EMEASMCA"/>
        <w:keepNext/>
      </w:pPr>
      <w:bookmarkStart w:id="22" w:name="_Toc129243124"/>
      <w:bookmarkStart w:id="23" w:name="_Toc129243249"/>
      <w:r w:rsidRPr="00C03984">
        <w:lastRenderedPageBreak/>
        <w:t>9.</w:t>
      </w:r>
      <w:r w:rsidRPr="00C03984">
        <w:tab/>
      </w:r>
      <w:bookmarkEnd w:id="22"/>
      <w:bookmarkEnd w:id="23"/>
      <w:r w:rsidR="00616B2C" w:rsidRPr="00C03984">
        <w:t>REGISTRAVIMO / PERREGISTRAVIMO DATA</w:t>
      </w:r>
    </w:p>
    <w:p w14:paraId="103FD1F2" w14:textId="77777777" w:rsidR="00C9582A" w:rsidRPr="0046739E" w:rsidRDefault="00C9582A" w:rsidP="00D7384C">
      <w:pPr>
        <w:pStyle w:val="BTEMEASMCA"/>
        <w:keepNext/>
      </w:pPr>
    </w:p>
    <w:p w14:paraId="7B65DB18" w14:textId="77777777" w:rsidR="00E3123F" w:rsidRPr="00E3123F" w:rsidRDefault="00616B2C" w:rsidP="00D7384C">
      <w:pPr>
        <w:keepNext/>
        <w:rPr>
          <w:szCs w:val="22"/>
        </w:rPr>
      </w:pPr>
      <w:r w:rsidRPr="000A79DC">
        <w:rPr>
          <w:noProof/>
          <w:szCs w:val="24"/>
        </w:rPr>
        <w:t>Registravimo data</w:t>
      </w:r>
      <w:r>
        <w:rPr>
          <w:noProof/>
          <w:szCs w:val="24"/>
        </w:rPr>
        <w:t xml:space="preserve"> </w:t>
      </w:r>
      <w:r w:rsidR="00E3123F">
        <w:rPr>
          <w:szCs w:val="22"/>
        </w:rPr>
        <w:t>1994</w:t>
      </w:r>
      <w:r w:rsidR="00E3123F" w:rsidRPr="00E3123F">
        <w:rPr>
          <w:szCs w:val="22"/>
        </w:rPr>
        <w:t xml:space="preserve"> m. </w:t>
      </w:r>
      <w:r w:rsidR="00E3123F">
        <w:rPr>
          <w:szCs w:val="22"/>
        </w:rPr>
        <w:t>liepos</w:t>
      </w:r>
      <w:r w:rsidR="00E3123F" w:rsidRPr="00E3123F">
        <w:rPr>
          <w:szCs w:val="22"/>
        </w:rPr>
        <w:t xml:space="preserve"> </w:t>
      </w:r>
      <w:r w:rsidR="00E3123F">
        <w:rPr>
          <w:szCs w:val="22"/>
        </w:rPr>
        <w:t>05</w:t>
      </w:r>
      <w:r w:rsidR="00E3123F" w:rsidRPr="00E3123F">
        <w:rPr>
          <w:szCs w:val="22"/>
        </w:rPr>
        <w:t xml:space="preserve"> d.</w:t>
      </w:r>
    </w:p>
    <w:p w14:paraId="0D93320A" w14:textId="77777777" w:rsidR="00C9582A" w:rsidRPr="0046739E" w:rsidRDefault="00616B2C" w:rsidP="002526B3">
      <w:pPr>
        <w:rPr>
          <w:szCs w:val="22"/>
        </w:rPr>
      </w:pPr>
      <w:r w:rsidRPr="000A79DC">
        <w:rPr>
          <w:noProof/>
          <w:szCs w:val="22"/>
        </w:rPr>
        <w:t xml:space="preserve">Paskutinio </w:t>
      </w:r>
      <w:r w:rsidRPr="000A79DC">
        <w:rPr>
          <w:noProof/>
          <w:szCs w:val="24"/>
        </w:rPr>
        <w:t>perregistravimo data</w:t>
      </w:r>
      <w:r>
        <w:rPr>
          <w:noProof/>
          <w:szCs w:val="24"/>
        </w:rPr>
        <w:t xml:space="preserve"> </w:t>
      </w:r>
      <w:r w:rsidR="00E3123F">
        <w:rPr>
          <w:szCs w:val="22"/>
        </w:rPr>
        <w:t>2010</w:t>
      </w:r>
      <w:r w:rsidR="00E3123F" w:rsidRPr="00E3123F">
        <w:rPr>
          <w:szCs w:val="22"/>
        </w:rPr>
        <w:t xml:space="preserve"> m. </w:t>
      </w:r>
      <w:r w:rsidR="00E3123F">
        <w:rPr>
          <w:szCs w:val="22"/>
        </w:rPr>
        <w:t>vasario</w:t>
      </w:r>
      <w:r w:rsidR="00E3123F" w:rsidRPr="00E3123F">
        <w:rPr>
          <w:szCs w:val="22"/>
        </w:rPr>
        <w:t xml:space="preserve"> </w:t>
      </w:r>
      <w:r w:rsidR="00E3123F">
        <w:rPr>
          <w:szCs w:val="22"/>
        </w:rPr>
        <w:t>04</w:t>
      </w:r>
      <w:r w:rsidR="00E3123F" w:rsidRPr="00E3123F">
        <w:rPr>
          <w:szCs w:val="22"/>
        </w:rPr>
        <w:t xml:space="preserve"> d.</w:t>
      </w:r>
    </w:p>
    <w:p w14:paraId="62F36918" w14:textId="77777777" w:rsidR="00C9582A" w:rsidRPr="0046739E" w:rsidRDefault="00C9582A" w:rsidP="00CE6E5C">
      <w:pPr>
        <w:pStyle w:val="BTEMEASMCA"/>
      </w:pPr>
    </w:p>
    <w:p w14:paraId="2F13B827" w14:textId="77777777" w:rsidR="00C9582A" w:rsidRPr="006A1D80" w:rsidRDefault="00C9582A" w:rsidP="00CE6E5C">
      <w:pPr>
        <w:pStyle w:val="BTEMEASMCA"/>
      </w:pPr>
    </w:p>
    <w:p w14:paraId="228C825E" w14:textId="77777777" w:rsidR="00C9582A" w:rsidRPr="00C03984" w:rsidRDefault="00C9582A" w:rsidP="00C03984">
      <w:pPr>
        <w:pStyle w:val="PI-1EMEASMCA"/>
      </w:pPr>
      <w:bookmarkStart w:id="24" w:name="_Toc129243125"/>
      <w:bookmarkStart w:id="25" w:name="_Toc129243250"/>
      <w:r w:rsidRPr="00C03984">
        <w:t>10.</w:t>
      </w:r>
      <w:r w:rsidRPr="00C03984">
        <w:tab/>
        <w:t>TEKSTO PERŽIŪROS DATA</w:t>
      </w:r>
      <w:bookmarkEnd w:id="24"/>
      <w:bookmarkEnd w:id="25"/>
    </w:p>
    <w:p w14:paraId="03720D98" w14:textId="77777777" w:rsidR="00C9582A" w:rsidRDefault="00C9582A" w:rsidP="00CE6E5C">
      <w:pPr>
        <w:pStyle w:val="BTEMEASMCA"/>
      </w:pPr>
    </w:p>
    <w:p w14:paraId="7409684B" w14:textId="7A3B194B" w:rsidR="004C57FB" w:rsidRDefault="004141D8" w:rsidP="00CE6E5C">
      <w:pPr>
        <w:pStyle w:val="BTEMEASMCA"/>
      </w:pPr>
      <w:r>
        <w:t>2025 m. birželio 6 d.</w:t>
      </w:r>
    </w:p>
    <w:p w14:paraId="48464E07" w14:textId="77777777" w:rsidR="004141D8" w:rsidRPr="0046739E" w:rsidRDefault="004141D8" w:rsidP="00CE6E5C">
      <w:pPr>
        <w:pStyle w:val="BTEMEASMCA"/>
      </w:pPr>
    </w:p>
    <w:p w14:paraId="2DC1F8B2" w14:textId="77777777" w:rsidR="00C9582A" w:rsidRPr="007600C4" w:rsidRDefault="00E3123F" w:rsidP="002526B3">
      <w:pPr>
        <w:pStyle w:val="Pagrindinistekstas"/>
        <w:spacing w:after="0"/>
        <w:rPr>
          <w:szCs w:val="22"/>
        </w:rPr>
      </w:pPr>
      <w:r w:rsidRPr="00E3123F">
        <w:t xml:space="preserve">Išsami informacija apie šį vaistinį preparatą pateikiama Valstybinės vaistų kontrolės tarnybos prie Lietuvos Respublikos  sveikatos apsaugos ministerijos tinklalapyje </w:t>
      </w:r>
      <w:hyperlink r:id="rId13" w:history="1">
        <w:r w:rsidRPr="00D7384C">
          <w:rPr>
            <w:rStyle w:val="Hipersaitas"/>
            <w:color w:val="auto"/>
            <w:u w:val="none"/>
          </w:rPr>
          <w:t>http://www.vvkt.lt</w:t>
        </w:r>
      </w:hyperlink>
      <w:r w:rsidRPr="007600C4">
        <w:t xml:space="preserve"> </w:t>
      </w:r>
    </w:p>
    <w:p w14:paraId="056E8867" w14:textId="77777777" w:rsidR="00C9582A" w:rsidRPr="004C19CD" w:rsidRDefault="00C9582A" w:rsidP="002526B3">
      <w:pPr>
        <w:pStyle w:val="Pagrindinistekstas"/>
        <w:spacing w:after="0"/>
        <w:rPr>
          <w:szCs w:val="22"/>
        </w:rPr>
      </w:pPr>
      <w:r w:rsidRPr="004C19CD">
        <w:rPr>
          <w:szCs w:val="22"/>
        </w:rPr>
        <w:br w:type="page"/>
      </w:r>
    </w:p>
    <w:p w14:paraId="7C7392AF" w14:textId="77777777" w:rsidR="00C9582A" w:rsidRPr="004C19CD" w:rsidRDefault="00C9582A" w:rsidP="002526B3">
      <w:pPr>
        <w:pStyle w:val="Pagrindinistekstas"/>
        <w:spacing w:after="0"/>
        <w:rPr>
          <w:szCs w:val="22"/>
        </w:rPr>
      </w:pPr>
    </w:p>
    <w:p w14:paraId="78CF3769" w14:textId="77777777" w:rsidR="00C9582A" w:rsidRPr="004C19CD" w:rsidRDefault="00C9582A" w:rsidP="002526B3">
      <w:pPr>
        <w:pStyle w:val="Pagrindinistekstas"/>
        <w:spacing w:after="0"/>
        <w:rPr>
          <w:szCs w:val="22"/>
        </w:rPr>
      </w:pPr>
    </w:p>
    <w:p w14:paraId="408DB074" w14:textId="77777777" w:rsidR="00C9582A" w:rsidRPr="004C19CD" w:rsidRDefault="00C9582A" w:rsidP="002526B3">
      <w:pPr>
        <w:pStyle w:val="Pagrindinistekstas"/>
        <w:spacing w:after="0"/>
        <w:rPr>
          <w:szCs w:val="22"/>
        </w:rPr>
      </w:pPr>
    </w:p>
    <w:p w14:paraId="16B72EFB" w14:textId="77777777" w:rsidR="00C9582A" w:rsidRPr="004C19CD" w:rsidRDefault="00C9582A" w:rsidP="002526B3">
      <w:pPr>
        <w:pStyle w:val="Pagrindinistekstas"/>
        <w:spacing w:after="0"/>
        <w:rPr>
          <w:szCs w:val="22"/>
        </w:rPr>
      </w:pPr>
    </w:p>
    <w:p w14:paraId="0C9208B0" w14:textId="77777777" w:rsidR="00C9582A" w:rsidRPr="004C19CD" w:rsidRDefault="00C9582A" w:rsidP="002526B3">
      <w:pPr>
        <w:pStyle w:val="Pagrindinistekstas"/>
        <w:spacing w:after="0"/>
        <w:rPr>
          <w:szCs w:val="22"/>
        </w:rPr>
      </w:pPr>
    </w:p>
    <w:p w14:paraId="5963EF93" w14:textId="77777777" w:rsidR="00C9582A" w:rsidRPr="004C19CD" w:rsidRDefault="00C9582A" w:rsidP="002526B3">
      <w:pPr>
        <w:pStyle w:val="Pagrindinistekstas"/>
        <w:spacing w:after="0"/>
        <w:rPr>
          <w:szCs w:val="22"/>
        </w:rPr>
      </w:pPr>
    </w:p>
    <w:p w14:paraId="69EAB79C" w14:textId="77777777" w:rsidR="00C9582A" w:rsidRPr="004C19CD" w:rsidRDefault="00C9582A" w:rsidP="002526B3">
      <w:pPr>
        <w:pStyle w:val="Pagrindinistekstas"/>
        <w:spacing w:after="0"/>
        <w:rPr>
          <w:szCs w:val="22"/>
        </w:rPr>
      </w:pPr>
    </w:p>
    <w:p w14:paraId="6C92DA60" w14:textId="77777777" w:rsidR="00C9582A" w:rsidRPr="004C19CD" w:rsidRDefault="00C9582A" w:rsidP="002526B3">
      <w:pPr>
        <w:pStyle w:val="Pagrindinistekstas"/>
        <w:spacing w:after="0"/>
        <w:rPr>
          <w:szCs w:val="22"/>
        </w:rPr>
      </w:pPr>
    </w:p>
    <w:p w14:paraId="58D074A2" w14:textId="77777777" w:rsidR="00C9582A" w:rsidRPr="004C19CD" w:rsidRDefault="00C9582A" w:rsidP="002526B3">
      <w:pPr>
        <w:pStyle w:val="Pagrindinistekstas"/>
        <w:spacing w:after="0"/>
        <w:rPr>
          <w:szCs w:val="22"/>
        </w:rPr>
      </w:pPr>
    </w:p>
    <w:p w14:paraId="50174A16" w14:textId="77777777" w:rsidR="00C9582A" w:rsidRPr="004C19CD" w:rsidRDefault="00C9582A" w:rsidP="002526B3">
      <w:pPr>
        <w:pStyle w:val="Pagrindinistekstas"/>
        <w:spacing w:after="0"/>
        <w:rPr>
          <w:szCs w:val="22"/>
        </w:rPr>
      </w:pPr>
    </w:p>
    <w:p w14:paraId="288202AA" w14:textId="77777777" w:rsidR="00C9582A" w:rsidRPr="004C19CD" w:rsidRDefault="00C9582A" w:rsidP="002526B3">
      <w:pPr>
        <w:pStyle w:val="Pagrindinistekstas"/>
        <w:spacing w:after="0"/>
        <w:rPr>
          <w:szCs w:val="22"/>
        </w:rPr>
      </w:pPr>
    </w:p>
    <w:p w14:paraId="1EACF0FA" w14:textId="77777777" w:rsidR="00C9582A" w:rsidRPr="004C19CD" w:rsidRDefault="00C9582A" w:rsidP="002526B3">
      <w:pPr>
        <w:pStyle w:val="Pagrindinistekstas"/>
        <w:spacing w:after="0"/>
        <w:rPr>
          <w:szCs w:val="22"/>
        </w:rPr>
      </w:pPr>
    </w:p>
    <w:p w14:paraId="6BA569A7" w14:textId="77777777" w:rsidR="00C9582A" w:rsidRPr="004C19CD" w:rsidRDefault="00C9582A" w:rsidP="002526B3">
      <w:pPr>
        <w:pStyle w:val="Pagrindinistekstas"/>
        <w:spacing w:after="0"/>
        <w:rPr>
          <w:szCs w:val="22"/>
        </w:rPr>
      </w:pPr>
    </w:p>
    <w:p w14:paraId="43D32CC5" w14:textId="77777777" w:rsidR="00C9582A" w:rsidRPr="004C19CD" w:rsidRDefault="00C9582A" w:rsidP="002526B3">
      <w:pPr>
        <w:pStyle w:val="Pagrindinistekstas"/>
        <w:spacing w:after="0"/>
        <w:rPr>
          <w:szCs w:val="22"/>
        </w:rPr>
      </w:pPr>
    </w:p>
    <w:p w14:paraId="17695A36" w14:textId="77777777" w:rsidR="00C9582A" w:rsidRPr="004C19CD" w:rsidRDefault="00C9582A" w:rsidP="002526B3">
      <w:pPr>
        <w:pStyle w:val="Pagrindinistekstas"/>
        <w:spacing w:after="0"/>
        <w:rPr>
          <w:szCs w:val="22"/>
        </w:rPr>
      </w:pPr>
    </w:p>
    <w:p w14:paraId="3FB67886" w14:textId="77777777" w:rsidR="00C9582A" w:rsidRPr="004C19CD" w:rsidRDefault="00C9582A" w:rsidP="002526B3">
      <w:pPr>
        <w:pStyle w:val="Pagrindinistekstas"/>
        <w:spacing w:after="0"/>
        <w:rPr>
          <w:szCs w:val="22"/>
        </w:rPr>
      </w:pPr>
    </w:p>
    <w:p w14:paraId="563A7B47" w14:textId="77777777" w:rsidR="00C9582A" w:rsidRPr="004C19CD" w:rsidRDefault="00C9582A" w:rsidP="002526B3">
      <w:pPr>
        <w:pStyle w:val="Pagrindinistekstas"/>
        <w:spacing w:after="0"/>
        <w:rPr>
          <w:szCs w:val="22"/>
        </w:rPr>
      </w:pPr>
    </w:p>
    <w:p w14:paraId="1C984164" w14:textId="77777777" w:rsidR="00C9582A" w:rsidRPr="004C19CD" w:rsidRDefault="00C9582A" w:rsidP="002526B3">
      <w:pPr>
        <w:pStyle w:val="Pagrindinistekstas"/>
        <w:spacing w:after="0"/>
        <w:rPr>
          <w:szCs w:val="22"/>
        </w:rPr>
      </w:pPr>
    </w:p>
    <w:p w14:paraId="181150B4" w14:textId="77777777" w:rsidR="00C9582A" w:rsidRPr="004C19CD" w:rsidRDefault="00C9582A" w:rsidP="002526B3">
      <w:pPr>
        <w:pStyle w:val="Pagrindinistekstas"/>
        <w:spacing w:after="0"/>
        <w:rPr>
          <w:szCs w:val="22"/>
        </w:rPr>
      </w:pPr>
    </w:p>
    <w:p w14:paraId="6B51C5C8" w14:textId="77777777" w:rsidR="00C9582A" w:rsidRPr="004C19CD" w:rsidRDefault="00C9582A" w:rsidP="002526B3">
      <w:pPr>
        <w:pStyle w:val="Pagrindinistekstas"/>
        <w:spacing w:after="0"/>
        <w:rPr>
          <w:szCs w:val="22"/>
        </w:rPr>
      </w:pPr>
    </w:p>
    <w:p w14:paraId="3B1D72EE" w14:textId="77777777" w:rsidR="00C9582A" w:rsidRPr="004C19CD" w:rsidRDefault="00C9582A" w:rsidP="002526B3">
      <w:pPr>
        <w:pStyle w:val="Pagrindinistekstas"/>
        <w:spacing w:after="0"/>
        <w:rPr>
          <w:szCs w:val="22"/>
        </w:rPr>
      </w:pPr>
    </w:p>
    <w:p w14:paraId="73CEF63D" w14:textId="77777777" w:rsidR="00C9582A" w:rsidRPr="004C19CD" w:rsidRDefault="00C9582A" w:rsidP="002526B3">
      <w:pPr>
        <w:pStyle w:val="Pagrindinistekstas"/>
        <w:spacing w:after="0"/>
        <w:rPr>
          <w:szCs w:val="22"/>
        </w:rPr>
      </w:pPr>
    </w:p>
    <w:p w14:paraId="65C983EF" w14:textId="77777777" w:rsidR="004C3B0C" w:rsidRDefault="004C3B0C" w:rsidP="002526B3">
      <w:pPr>
        <w:pStyle w:val="Pavadinimas"/>
        <w:rPr>
          <w:szCs w:val="22"/>
        </w:rPr>
      </w:pPr>
    </w:p>
    <w:p w14:paraId="7ED758BD" w14:textId="77777777" w:rsidR="00C9582A" w:rsidRDefault="00C9582A" w:rsidP="002526B3">
      <w:pPr>
        <w:pStyle w:val="Pavadinimas"/>
        <w:rPr>
          <w:szCs w:val="22"/>
        </w:rPr>
      </w:pPr>
      <w:r w:rsidRPr="004C19CD">
        <w:rPr>
          <w:szCs w:val="22"/>
        </w:rPr>
        <w:t>II PRIEDAS</w:t>
      </w:r>
    </w:p>
    <w:p w14:paraId="26744099" w14:textId="77777777" w:rsidR="009C2475" w:rsidRDefault="009C2475" w:rsidP="002526B3">
      <w:pPr>
        <w:pStyle w:val="Pavadinimas"/>
        <w:rPr>
          <w:szCs w:val="22"/>
        </w:rPr>
      </w:pPr>
    </w:p>
    <w:p w14:paraId="54DF03D3" w14:textId="77777777" w:rsidR="009C2475" w:rsidRPr="004C19CD" w:rsidRDefault="009C2475" w:rsidP="002526B3">
      <w:pPr>
        <w:pStyle w:val="Pavadinimas"/>
        <w:rPr>
          <w:szCs w:val="22"/>
        </w:rPr>
      </w:pPr>
      <w:r>
        <w:rPr>
          <w:szCs w:val="22"/>
        </w:rPr>
        <w:t>REGISTRACIJOS SĄLYGOS</w:t>
      </w:r>
    </w:p>
    <w:p w14:paraId="0AA2921E" w14:textId="77777777" w:rsidR="00C9582A" w:rsidRPr="004C19CD" w:rsidRDefault="00C9582A" w:rsidP="002526B3">
      <w:pPr>
        <w:pStyle w:val="Pagrindinistekstas"/>
        <w:spacing w:after="0"/>
        <w:rPr>
          <w:szCs w:val="22"/>
        </w:rPr>
      </w:pPr>
    </w:p>
    <w:p w14:paraId="19CC41EC" w14:textId="77777777" w:rsidR="00170164" w:rsidRDefault="00C9582A" w:rsidP="00170164">
      <w:pPr>
        <w:pStyle w:val="Antrat1"/>
        <w:keepNext w:val="0"/>
        <w:jc w:val="center"/>
        <w:rPr>
          <w:szCs w:val="22"/>
        </w:rPr>
      </w:pPr>
      <w:r w:rsidRPr="004C19CD">
        <w:rPr>
          <w:szCs w:val="22"/>
        </w:rPr>
        <w:t xml:space="preserve">A. </w:t>
      </w:r>
      <w:r w:rsidR="00E3123F">
        <w:rPr>
          <w:szCs w:val="22"/>
        </w:rPr>
        <w:t>GAMINTOJAS</w:t>
      </w:r>
      <w:r w:rsidRPr="004C19CD">
        <w:rPr>
          <w:szCs w:val="22"/>
        </w:rPr>
        <w:t>, ATSAKINGAS UŽ SERIJŲ IŠLEIDIMĄ</w:t>
      </w:r>
    </w:p>
    <w:p w14:paraId="4C09B6FA" w14:textId="77777777" w:rsidR="00170164" w:rsidRDefault="00170164" w:rsidP="00170164">
      <w:pPr>
        <w:pStyle w:val="Pagrindinistekstas"/>
        <w:spacing w:after="0"/>
        <w:jc w:val="center"/>
        <w:rPr>
          <w:szCs w:val="22"/>
        </w:rPr>
      </w:pPr>
    </w:p>
    <w:p w14:paraId="2BBD7029" w14:textId="77777777" w:rsidR="00170164" w:rsidRDefault="00C9582A" w:rsidP="00170164">
      <w:pPr>
        <w:pStyle w:val="Antrat1"/>
        <w:keepNext w:val="0"/>
        <w:jc w:val="center"/>
        <w:rPr>
          <w:szCs w:val="22"/>
        </w:rPr>
      </w:pPr>
      <w:r w:rsidRPr="004C19CD">
        <w:rPr>
          <w:szCs w:val="22"/>
        </w:rPr>
        <w:t xml:space="preserve">B. </w:t>
      </w:r>
      <w:r w:rsidR="00E3123F">
        <w:rPr>
          <w:szCs w:val="22"/>
        </w:rPr>
        <w:t>TIEKIMO IR VARTOJIMO SĄLYGOS AR APRIBOJIMAI</w:t>
      </w:r>
    </w:p>
    <w:p w14:paraId="1D84987B" w14:textId="77777777" w:rsidR="00C9582A" w:rsidRPr="0046739E" w:rsidRDefault="00C9582A" w:rsidP="00C03984">
      <w:pPr>
        <w:pStyle w:val="PI-1EMEASMCA"/>
      </w:pPr>
      <w:r w:rsidRPr="0004354D">
        <w:br w:type="page"/>
      </w:r>
      <w:r w:rsidRPr="0046739E">
        <w:lastRenderedPageBreak/>
        <w:t>A.</w:t>
      </w:r>
      <w:r w:rsidRPr="0046739E">
        <w:tab/>
      </w:r>
      <w:r w:rsidR="00E3123F">
        <w:t>GAMINTOJAS</w:t>
      </w:r>
      <w:r w:rsidRPr="0046739E">
        <w:t>, ATSAKINGAS UŽ SERIJŲ IŠLEIDIMĄ</w:t>
      </w:r>
    </w:p>
    <w:p w14:paraId="02DA7A62" w14:textId="77777777" w:rsidR="00C9582A" w:rsidRPr="0046739E" w:rsidRDefault="00C9582A" w:rsidP="00CE6E5C">
      <w:pPr>
        <w:pStyle w:val="BTEMEASMCA"/>
        <w:rPr>
          <w:highlight w:val="yellow"/>
        </w:rPr>
      </w:pPr>
    </w:p>
    <w:p w14:paraId="1295B0F6" w14:textId="77777777" w:rsidR="00C9582A" w:rsidRPr="0046739E" w:rsidRDefault="00C9582A" w:rsidP="00CE6E5C">
      <w:pPr>
        <w:pStyle w:val="BTuEMEASMCA"/>
      </w:pPr>
      <w:r w:rsidRPr="0046739E">
        <w:t>Gamintojo (-ų), atsakingo (-ų) už serijų išleidimą, pavadinimas (-ai) ir adresas (-ai)</w:t>
      </w:r>
    </w:p>
    <w:p w14:paraId="13B2790E" w14:textId="77777777" w:rsidR="00C9582A" w:rsidRPr="0046739E" w:rsidRDefault="00C9582A" w:rsidP="00CE6E5C">
      <w:pPr>
        <w:pStyle w:val="BTEMEASMCA"/>
      </w:pPr>
    </w:p>
    <w:p w14:paraId="036663B6" w14:textId="0CDEC518" w:rsidR="007600C4" w:rsidRPr="00AF08F0" w:rsidRDefault="007600C4" w:rsidP="007600C4">
      <w:pPr>
        <w:rPr>
          <w:szCs w:val="22"/>
        </w:rPr>
      </w:pPr>
      <w:r w:rsidRPr="00AF08F0">
        <w:rPr>
          <w:szCs w:val="22"/>
        </w:rPr>
        <w:t xml:space="preserve">Jadran-Galenski </w:t>
      </w:r>
      <w:r w:rsidR="00D472F4">
        <w:rPr>
          <w:szCs w:val="22"/>
        </w:rPr>
        <w:t>L</w:t>
      </w:r>
      <w:r w:rsidRPr="00AF08F0">
        <w:rPr>
          <w:szCs w:val="22"/>
        </w:rPr>
        <w:t>aboratorij d.d.</w:t>
      </w:r>
    </w:p>
    <w:p w14:paraId="0A0BE38F" w14:textId="77777777" w:rsidR="007600C4" w:rsidRPr="00AF08F0" w:rsidRDefault="007600C4" w:rsidP="007600C4">
      <w:pPr>
        <w:rPr>
          <w:szCs w:val="22"/>
        </w:rPr>
      </w:pPr>
      <w:r w:rsidRPr="00AF08F0">
        <w:rPr>
          <w:szCs w:val="22"/>
        </w:rPr>
        <w:t>Svilno 20, 51000 Rijeka</w:t>
      </w:r>
    </w:p>
    <w:p w14:paraId="05259F66" w14:textId="77777777" w:rsidR="007600C4" w:rsidRDefault="007600C4" w:rsidP="007600C4">
      <w:pPr>
        <w:pStyle w:val="BTEMEASMCA"/>
        <w:rPr>
          <w:rStyle w:val="rynqvb"/>
        </w:rPr>
      </w:pPr>
      <w:r w:rsidRPr="0021167E">
        <w:rPr>
          <w:rStyle w:val="rynqvb"/>
        </w:rPr>
        <w:t>Kroatija</w:t>
      </w:r>
    </w:p>
    <w:p w14:paraId="5A691FB6" w14:textId="77777777" w:rsidR="007600C4" w:rsidRPr="0046739E" w:rsidRDefault="007600C4" w:rsidP="00CE6E5C">
      <w:pPr>
        <w:pStyle w:val="BTEMEASMCA"/>
        <w:rPr>
          <w:highlight w:val="yellow"/>
        </w:rPr>
      </w:pPr>
    </w:p>
    <w:p w14:paraId="035D498F" w14:textId="77777777" w:rsidR="00C9582A" w:rsidRPr="0046739E" w:rsidRDefault="00C9582A" w:rsidP="00CE6E5C">
      <w:pPr>
        <w:pStyle w:val="BTEMEASMCA"/>
        <w:rPr>
          <w:highlight w:val="yellow"/>
        </w:rPr>
      </w:pPr>
    </w:p>
    <w:p w14:paraId="2CDB968B" w14:textId="77777777" w:rsidR="00C9582A" w:rsidRPr="0046739E" w:rsidRDefault="00C9582A" w:rsidP="00C03984">
      <w:pPr>
        <w:pStyle w:val="PI-1EMEASMCA"/>
      </w:pPr>
      <w:bookmarkStart w:id="26" w:name="_Toc129243129"/>
      <w:bookmarkStart w:id="27" w:name="_Toc129243254"/>
      <w:r w:rsidRPr="0046739E">
        <w:t>B.</w:t>
      </w:r>
      <w:r w:rsidRPr="0046739E">
        <w:tab/>
      </w:r>
      <w:r w:rsidR="006972FB">
        <w:t>TIEKIMO IR VARTOJIMO S</w:t>
      </w:r>
      <w:r w:rsidR="00E3123F">
        <w:t>ĄLYGOS AR APRIBOJIMAI</w:t>
      </w:r>
      <w:bookmarkEnd w:id="26"/>
      <w:bookmarkEnd w:id="27"/>
    </w:p>
    <w:p w14:paraId="7F2B10AF" w14:textId="77777777" w:rsidR="00C9582A" w:rsidRPr="0046739E" w:rsidRDefault="00C9582A" w:rsidP="00CE6E5C">
      <w:pPr>
        <w:pStyle w:val="BTEMEASMCA"/>
      </w:pPr>
    </w:p>
    <w:p w14:paraId="322C00A3" w14:textId="77777777" w:rsidR="00C9582A" w:rsidRPr="0046739E" w:rsidRDefault="00C9582A" w:rsidP="00CE6E5C">
      <w:pPr>
        <w:pStyle w:val="BTEMEASMCA"/>
      </w:pPr>
      <w:r w:rsidRPr="0046739E">
        <w:t>Receptinis vaistinis preparatas</w:t>
      </w:r>
      <w:r w:rsidR="0055392A">
        <w:t>.</w:t>
      </w:r>
    </w:p>
    <w:p w14:paraId="5D2138D1" w14:textId="77777777" w:rsidR="00C9582A" w:rsidRPr="004C19CD" w:rsidRDefault="00C9582A" w:rsidP="002526B3">
      <w:pPr>
        <w:pStyle w:val="Pagrindinistekstas"/>
        <w:spacing w:after="0"/>
        <w:rPr>
          <w:szCs w:val="22"/>
        </w:rPr>
      </w:pPr>
    </w:p>
    <w:p w14:paraId="5E8D8E54" w14:textId="77777777" w:rsidR="00C9582A" w:rsidRDefault="00C9582A" w:rsidP="002526B3">
      <w:pPr>
        <w:pStyle w:val="Pagrindinistekstas"/>
        <w:spacing w:after="0"/>
        <w:rPr>
          <w:b/>
          <w:szCs w:val="22"/>
        </w:rPr>
      </w:pPr>
      <w:bookmarkStart w:id="28" w:name="_Toc129243133"/>
      <w:bookmarkStart w:id="29" w:name="_Toc129243258"/>
    </w:p>
    <w:bookmarkEnd w:id="28"/>
    <w:bookmarkEnd w:id="29"/>
    <w:p w14:paraId="779A15A3" w14:textId="77777777" w:rsidR="00C9582A" w:rsidRPr="004C19CD" w:rsidRDefault="00C9582A" w:rsidP="002526B3">
      <w:pPr>
        <w:pStyle w:val="Pagrindinistekstas"/>
        <w:spacing w:after="0"/>
        <w:rPr>
          <w:szCs w:val="22"/>
        </w:rPr>
      </w:pPr>
      <w:r w:rsidRPr="004C19CD">
        <w:rPr>
          <w:szCs w:val="22"/>
        </w:rPr>
        <w:br w:type="page"/>
      </w:r>
    </w:p>
    <w:p w14:paraId="6D3D0858" w14:textId="77777777" w:rsidR="00C9582A" w:rsidRPr="004C19CD" w:rsidRDefault="00C9582A" w:rsidP="002526B3">
      <w:pPr>
        <w:pStyle w:val="Pagrindinistekstas"/>
        <w:spacing w:after="0"/>
        <w:rPr>
          <w:szCs w:val="22"/>
        </w:rPr>
      </w:pPr>
    </w:p>
    <w:p w14:paraId="59761B2B" w14:textId="77777777" w:rsidR="00C9582A" w:rsidRPr="004C19CD" w:rsidRDefault="00C9582A" w:rsidP="002526B3">
      <w:pPr>
        <w:pStyle w:val="Pagrindinistekstas"/>
        <w:spacing w:after="0"/>
        <w:rPr>
          <w:szCs w:val="22"/>
        </w:rPr>
      </w:pPr>
    </w:p>
    <w:p w14:paraId="22FD1C8F" w14:textId="77777777" w:rsidR="00C9582A" w:rsidRPr="004C19CD" w:rsidRDefault="00C9582A" w:rsidP="002526B3">
      <w:pPr>
        <w:pStyle w:val="Pagrindinistekstas"/>
        <w:spacing w:after="0"/>
        <w:rPr>
          <w:szCs w:val="22"/>
        </w:rPr>
      </w:pPr>
    </w:p>
    <w:p w14:paraId="633D6EEB" w14:textId="77777777" w:rsidR="00C9582A" w:rsidRPr="004C19CD" w:rsidRDefault="00C9582A" w:rsidP="002526B3">
      <w:pPr>
        <w:pStyle w:val="Pagrindinistekstas"/>
        <w:spacing w:after="0"/>
        <w:rPr>
          <w:szCs w:val="22"/>
        </w:rPr>
      </w:pPr>
    </w:p>
    <w:p w14:paraId="46D50676" w14:textId="77777777" w:rsidR="00C9582A" w:rsidRPr="004C19CD" w:rsidRDefault="00C9582A" w:rsidP="002526B3">
      <w:pPr>
        <w:pStyle w:val="Pagrindinistekstas"/>
        <w:spacing w:after="0"/>
        <w:rPr>
          <w:szCs w:val="22"/>
        </w:rPr>
      </w:pPr>
    </w:p>
    <w:p w14:paraId="7565B594" w14:textId="77777777" w:rsidR="00C9582A" w:rsidRPr="004C19CD" w:rsidRDefault="00C9582A" w:rsidP="002526B3">
      <w:pPr>
        <w:pStyle w:val="Pagrindinistekstas"/>
        <w:spacing w:after="0"/>
        <w:rPr>
          <w:szCs w:val="22"/>
        </w:rPr>
      </w:pPr>
    </w:p>
    <w:p w14:paraId="59F3F15D" w14:textId="77777777" w:rsidR="00C9582A" w:rsidRPr="004C19CD" w:rsidRDefault="00C9582A" w:rsidP="002526B3">
      <w:pPr>
        <w:pStyle w:val="Pagrindinistekstas"/>
        <w:spacing w:after="0"/>
        <w:rPr>
          <w:szCs w:val="22"/>
        </w:rPr>
      </w:pPr>
    </w:p>
    <w:p w14:paraId="7E7F6DB3" w14:textId="77777777" w:rsidR="00C9582A" w:rsidRPr="004C19CD" w:rsidRDefault="00C9582A" w:rsidP="002526B3">
      <w:pPr>
        <w:pStyle w:val="Pagrindinistekstas"/>
        <w:spacing w:after="0"/>
        <w:rPr>
          <w:szCs w:val="22"/>
        </w:rPr>
      </w:pPr>
    </w:p>
    <w:p w14:paraId="79A061F6" w14:textId="77777777" w:rsidR="00C9582A" w:rsidRPr="004C19CD" w:rsidRDefault="00C9582A" w:rsidP="002526B3">
      <w:pPr>
        <w:pStyle w:val="Pagrindinistekstas"/>
        <w:spacing w:after="0"/>
        <w:rPr>
          <w:szCs w:val="22"/>
        </w:rPr>
      </w:pPr>
    </w:p>
    <w:p w14:paraId="18DB16FA" w14:textId="77777777" w:rsidR="00C9582A" w:rsidRPr="004C19CD" w:rsidRDefault="00C9582A" w:rsidP="002526B3">
      <w:pPr>
        <w:pStyle w:val="Pagrindinistekstas"/>
        <w:spacing w:after="0"/>
        <w:rPr>
          <w:szCs w:val="22"/>
        </w:rPr>
      </w:pPr>
    </w:p>
    <w:p w14:paraId="280D2AFF" w14:textId="77777777" w:rsidR="00C9582A" w:rsidRPr="004C19CD" w:rsidRDefault="00C9582A" w:rsidP="002526B3">
      <w:pPr>
        <w:pStyle w:val="Pagrindinistekstas"/>
        <w:spacing w:after="0"/>
        <w:rPr>
          <w:szCs w:val="22"/>
        </w:rPr>
      </w:pPr>
    </w:p>
    <w:p w14:paraId="1C3738A1" w14:textId="77777777" w:rsidR="00C9582A" w:rsidRPr="004C19CD" w:rsidRDefault="00C9582A" w:rsidP="002526B3">
      <w:pPr>
        <w:pStyle w:val="Pagrindinistekstas"/>
        <w:spacing w:after="0"/>
        <w:rPr>
          <w:szCs w:val="22"/>
        </w:rPr>
      </w:pPr>
    </w:p>
    <w:p w14:paraId="0D84309D" w14:textId="77777777" w:rsidR="00C9582A" w:rsidRPr="004C19CD" w:rsidRDefault="00C9582A" w:rsidP="002526B3">
      <w:pPr>
        <w:pStyle w:val="Pagrindinistekstas"/>
        <w:spacing w:after="0"/>
        <w:rPr>
          <w:szCs w:val="22"/>
        </w:rPr>
      </w:pPr>
    </w:p>
    <w:p w14:paraId="2349AC63" w14:textId="77777777" w:rsidR="00C9582A" w:rsidRPr="004C19CD" w:rsidRDefault="00C9582A" w:rsidP="002526B3">
      <w:pPr>
        <w:pStyle w:val="Pagrindinistekstas"/>
        <w:spacing w:after="0"/>
        <w:rPr>
          <w:szCs w:val="22"/>
        </w:rPr>
      </w:pPr>
    </w:p>
    <w:p w14:paraId="5C671207" w14:textId="77777777" w:rsidR="00C9582A" w:rsidRPr="004C19CD" w:rsidRDefault="00C9582A" w:rsidP="002526B3">
      <w:pPr>
        <w:pStyle w:val="Pagrindinistekstas"/>
        <w:spacing w:after="0"/>
        <w:rPr>
          <w:szCs w:val="22"/>
        </w:rPr>
      </w:pPr>
    </w:p>
    <w:p w14:paraId="792B7BFE" w14:textId="77777777" w:rsidR="00C9582A" w:rsidRPr="004C19CD" w:rsidRDefault="00C9582A" w:rsidP="002526B3">
      <w:pPr>
        <w:pStyle w:val="Pagrindinistekstas"/>
        <w:spacing w:after="0"/>
        <w:rPr>
          <w:szCs w:val="22"/>
        </w:rPr>
      </w:pPr>
    </w:p>
    <w:p w14:paraId="1440BD3B" w14:textId="77777777" w:rsidR="00C9582A" w:rsidRPr="004C19CD" w:rsidRDefault="00C9582A" w:rsidP="002526B3">
      <w:pPr>
        <w:pStyle w:val="Pagrindinistekstas"/>
        <w:spacing w:after="0"/>
        <w:rPr>
          <w:szCs w:val="22"/>
        </w:rPr>
      </w:pPr>
    </w:p>
    <w:p w14:paraId="12A840F3" w14:textId="77777777" w:rsidR="00C9582A" w:rsidRPr="004C19CD" w:rsidRDefault="00C9582A" w:rsidP="002526B3">
      <w:pPr>
        <w:pStyle w:val="Pagrindinistekstas"/>
        <w:spacing w:after="0"/>
        <w:rPr>
          <w:szCs w:val="22"/>
        </w:rPr>
      </w:pPr>
    </w:p>
    <w:p w14:paraId="5BD06CD0" w14:textId="77777777" w:rsidR="00C9582A" w:rsidRPr="004C19CD" w:rsidRDefault="00C9582A" w:rsidP="002526B3">
      <w:pPr>
        <w:pStyle w:val="Pagrindinistekstas"/>
        <w:spacing w:after="0"/>
        <w:rPr>
          <w:szCs w:val="22"/>
        </w:rPr>
      </w:pPr>
    </w:p>
    <w:p w14:paraId="65EB4CCA" w14:textId="77777777" w:rsidR="00C9582A" w:rsidRPr="004C19CD" w:rsidRDefault="00C9582A" w:rsidP="002526B3">
      <w:pPr>
        <w:pStyle w:val="Pagrindinistekstas"/>
        <w:spacing w:after="0"/>
        <w:rPr>
          <w:szCs w:val="22"/>
        </w:rPr>
      </w:pPr>
    </w:p>
    <w:p w14:paraId="0EEDCA70" w14:textId="77777777" w:rsidR="00C9582A" w:rsidRPr="004C19CD" w:rsidRDefault="00C9582A" w:rsidP="002526B3">
      <w:pPr>
        <w:pStyle w:val="Pagrindinistekstas"/>
        <w:spacing w:after="0"/>
        <w:rPr>
          <w:szCs w:val="22"/>
        </w:rPr>
      </w:pPr>
    </w:p>
    <w:p w14:paraId="537BD120" w14:textId="77777777" w:rsidR="00C9582A" w:rsidRPr="004C19CD" w:rsidRDefault="00C9582A" w:rsidP="002526B3">
      <w:pPr>
        <w:pStyle w:val="Pagrindinistekstas"/>
        <w:spacing w:after="0"/>
        <w:rPr>
          <w:szCs w:val="22"/>
        </w:rPr>
      </w:pPr>
    </w:p>
    <w:p w14:paraId="5012996F" w14:textId="77777777" w:rsidR="004C3B0C" w:rsidRDefault="004C3B0C" w:rsidP="002526B3">
      <w:pPr>
        <w:pStyle w:val="TTEMEASMCA"/>
        <w:rPr>
          <w:lang w:val="lt-LT"/>
        </w:rPr>
      </w:pPr>
      <w:bookmarkStart w:id="30" w:name="_Toc129243134"/>
      <w:bookmarkStart w:id="31" w:name="_Toc129243259"/>
    </w:p>
    <w:p w14:paraId="749504DF" w14:textId="77777777" w:rsidR="00C9582A" w:rsidRPr="0046739E" w:rsidRDefault="00C9582A" w:rsidP="002526B3">
      <w:pPr>
        <w:pStyle w:val="TTEMEASMCA"/>
        <w:rPr>
          <w:lang w:val="lt-LT"/>
        </w:rPr>
      </w:pPr>
      <w:r w:rsidRPr="0046739E">
        <w:rPr>
          <w:lang w:val="lt-LT"/>
        </w:rPr>
        <w:t>III PRIEDAS</w:t>
      </w:r>
      <w:bookmarkEnd w:id="30"/>
      <w:bookmarkEnd w:id="31"/>
    </w:p>
    <w:p w14:paraId="13E8DF24" w14:textId="77777777" w:rsidR="00C9582A" w:rsidRPr="0046739E" w:rsidRDefault="00C9582A" w:rsidP="00CE6E5C">
      <w:pPr>
        <w:pStyle w:val="BTEMEASMCA"/>
      </w:pPr>
    </w:p>
    <w:p w14:paraId="67C532EE" w14:textId="77777777" w:rsidR="00C9582A" w:rsidRPr="0046739E" w:rsidRDefault="00C9582A" w:rsidP="002526B3">
      <w:pPr>
        <w:pStyle w:val="TTEMEASMCA"/>
        <w:rPr>
          <w:lang w:val="lt-LT"/>
        </w:rPr>
      </w:pPr>
      <w:bookmarkStart w:id="32" w:name="_Toc129243135"/>
      <w:bookmarkStart w:id="33" w:name="_Toc129243260"/>
      <w:r w:rsidRPr="0046739E">
        <w:rPr>
          <w:lang w:val="lt-LT"/>
        </w:rPr>
        <w:t>ŽENKLINIMAS IR PAKUOTĖS LAPELIS</w:t>
      </w:r>
      <w:bookmarkEnd w:id="32"/>
      <w:bookmarkEnd w:id="33"/>
    </w:p>
    <w:p w14:paraId="133FBFE9" w14:textId="77777777" w:rsidR="00C9582A" w:rsidRPr="004C19CD" w:rsidRDefault="00C9582A" w:rsidP="002526B3">
      <w:pPr>
        <w:pStyle w:val="Pagrindinistekstas"/>
        <w:spacing w:after="0"/>
        <w:rPr>
          <w:szCs w:val="22"/>
        </w:rPr>
      </w:pPr>
      <w:r w:rsidRPr="004C19CD">
        <w:rPr>
          <w:szCs w:val="22"/>
        </w:rPr>
        <w:br w:type="page"/>
      </w:r>
    </w:p>
    <w:p w14:paraId="0FB21342" w14:textId="77777777" w:rsidR="00C9582A" w:rsidRPr="004C19CD" w:rsidRDefault="00C9582A" w:rsidP="002526B3">
      <w:pPr>
        <w:pStyle w:val="Pagrindinistekstas"/>
        <w:spacing w:after="0"/>
        <w:rPr>
          <w:szCs w:val="22"/>
        </w:rPr>
      </w:pPr>
    </w:p>
    <w:p w14:paraId="3D9974A3" w14:textId="77777777" w:rsidR="00C9582A" w:rsidRPr="004C19CD" w:rsidRDefault="00C9582A" w:rsidP="002526B3">
      <w:pPr>
        <w:pStyle w:val="Pagrindinistekstas"/>
        <w:spacing w:after="0"/>
        <w:rPr>
          <w:szCs w:val="22"/>
        </w:rPr>
      </w:pPr>
    </w:p>
    <w:p w14:paraId="431C6AC1" w14:textId="77777777" w:rsidR="00C9582A" w:rsidRPr="004C19CD" w:rsidRDefault="00C9582A" w:rsidP="002526B3">
      <w:pPr>
        <w:pStyle w:val="Pagrindinistekstas"/>
        <w:spacing w:after="0"/>
        <w:rPr>
          <w:szCs w:val="22"/>
        </w:rPr>
      </w:pPr>
    </w:p>
    <w:p w14:paraId="34384A47" w14:textId="77777777" w:rsidR="00C9582A" w:rsidRPr="004C19CD" w:rsidRDefault="00C9582A" w:rsidP="002526B3">
      <w:pPr>
        <w:pStyle w:val="Pagrindinistekstas"/>
        <w:spacing w:after="0"/>
        <w:rPr>
          <w:szCs w:val="22"/>
        </w:rPr>
      </w:pPr>
    </w:p>
    <w:p w14:paraId="6E86494D" w14:textId="77777777" w:rsidR="00C9582A" w:rsidRPr="004C19CD" w:rsidRDefault="00C9582A" w:rsidP="002526B3">
      <w:pPr>
        <w:pStyle w:val="Pagrindinistekstas"/>
        <w:spacing w:after="0"/>
        <w:rPr>
          <w:szCs w:val="22"/>
        </w:rPr>
      </w:pPr>
    </w:p>
    <w:p w14:paraId="30B70210" w14:textId="77777777" w:rsidR="00C9582A" w:rsidRPr="004C19CD" w:rsidRDefault="00C9582A" w:rsidP="002526B3">
      <w:pPr>
        <w:pStyle w:val="Pagrindinistekstas"/>
        <w:spacing w:after="0"/>
        <w:rPr>
          <w:szCs w:val="22"/>
        </w:rPr>
      </w:pPr>
    </w:p>
    <w:p w14:paraId="77D6F9A6" w14:textId="77777777" w:rsidR="00C9582A" w:rsidRPr="004C19CD" w:rsidRDefault="00C9582A" w:rsidP="002526B3">
      <w:pPr>
        <w:pStyle w:val="Pagrindinistekstas"/>
        <w:spacing w:after="0"/>
        <w:rPr>
          <w:szCs w:val="22"/>
        </w:rPr>
      </w:pPr>
    </w:p>
    <w:p w14:paraId="0D344D58" w14:textId="77777777" w:rsidR="00C9582A" w:rsidRPr="004C19CD" w:rsidRDefault="00C9582A" w:rsidP="002526B3">
      <w:pPr>
        <w:pStyle w:val="Pagrindinistekstas"/>
        <w:spacing w:after="0"/>
        <w:rPr>
          <w:szCs w:val="22"/>
        </w:rPr>
      </w:pPr>
    </w:p>
    <w:p w14:paraId="2A87DC25" w14:textId="77777777" w:rsidR="00C9582A" w:rsidRPr="004C19CD" w:rsidRDefault="00C9582A" w:rsidP="002526B3">
      <w:pPr>
        <w:pStyle w:val="Pagrindinistekstas"/>
        <w:spacing w:after="0"/>
        <w:rPr>
          <w:szCs w:val="22"/>
        </w:rPr>
      </w:pPr>
    </w:p>
    <w:p w14:paraId="3915539B" w14:textId="77777777" w:rsidR="00C9582A" w:rsidRPr="004C19CD" w:rsidRDefault="00C9582A" w:rsidP="002526B3">
      <w:pPr>
        <w:pStyle w:val="Pagrindinistekstas"/>
        <w:spacing w:after="0"/>
        <w:rPr>
          <w:szCs w:val="22"/>
        </w:rPr>
      </w:pPr>
    </w:p>
    <w:p w14:paraId="023524D3" w14:textId="77777777" w:rsidR="00C9582A" w:rsidRPr="004C19CD" w:rsidRDefault="00C9582A" w:rsidP="002526B3">
      <w:pPr>
        <w:pStyle w:val="Pagrindinistekstas"/>
        <w:spacing w:after="0"/>
        <w:rPr>
          <w:szCs w:val="22"/>
        </w:rPr>
      </w:pPr>
    </w:p>
    <w:p w14:paraId="4BD25904" w14:textId="77777777" w:rsidR="00C9582A" w:rsidRPr="004C19CD" w:rsidRDefault="00C9582A" w:rsidP="002526B3">
      <w:pPr>
        <w:pStyle w:val="Pagrindinistekstas"/>
        <w:spacing w:after="0"/>
        <w:rPr>
          <w:szCs w:val="22"/>
        </w:rPr>
      </w:pPr>
    </w:p>
    <w:p w14:paraId="5FADC84B" w14:textId="77777777" w:rsidR="00C9582A" w:rsidRPr="004C19CD" w:rsidRDefault="00C9582A" w:rsidP="002526B3">
      <w:pPr>
        <w:pStyle w:val="Pagrindinistekstas"/>
        <w:spacing w:after="0"/>
        <w:rPr>
          <w:szCs w:val="22"/>
        </w:rPr>
      </w:pPr>
    </w:p>
    <w:p w14:paraId="28E9CDEC" w14:textId="77777777" w:rsidR="00C9582A" w:rsidRPr="004C19CD" w:rsidRDefault="00C9582A" w:rsidP="002526B3">
      <w:pPr>
        <w:pStyle w:val="Pagrindinistekstas"/>
        <w:spacing w:after="0"/>
        <w:rPr>
          <w:szCs w:val="22"/>
        </w:rPr>
      </w:pPr>
    </w:p>
    <w:p w14:paraId="2C8DA70F" w14:textId="77777777" w:rsidR="00C9582A" w:rsidRPr="004C19CD" w:rsidRDefault="00C9582A" w:rsidP="002526B3">
      <w:pPr>
        <w:pStyle w:val="Pagrindinistekstas"/>
        <w:spacing w:after="0"/>
        <w:rPr>
          <w:szCs w:val="22"/>
        </w:rPr>
      </w:pPr>
    </w:p>
    <w:p w14:paraId="514EB97F" w14:textId="77777777" w:rsidR="00C9582A" w:rsidRPr="004C19CD" w:rsidRDefault="00C9582A" w:rsidP="002526B3">
      <w:pPr>
        <w:pStyle w:val="Pagrindinistekstas"/>
        <w:spacing w:after="0"/>
        <w:rPr>
          <w:szCs w:val="22"/>
        </w:rPr>
      </w:pPr>
    </w:p>
    <w:p w14:paraId="542F2F2D" w14:textId="77777777" w:rsidR="00C9582A" w:rsidRPr="004C19CD" w:rsidRDefault="00C9582A" w:rsidP="002526B3">
      <w:pPr>
        <w:pStyle w:val="Pagrindinistekstas"/>
        <w:spacing w:after="0"/>
        <w:rPr>
          <w:szCs w:val="22"/>
        </w:rPr>
      </w:pPr>
    </w:p>
    <w:p w14:paraId="3131BCB9" w14:textId="77777777" w:rsidR="00C9582A" w:rsidRPr="004C19CD" w:rsidRDefault="00C9582A" w:rsidP="002526B3">
      <w:pPr>
        <w:pStyle w:val="Pagrindinistekstas"/>
        <w:spacing w:after="0"/>
        <w:rPr>
          <w:szCs w:val="22"/>
        </w:rPr>
      </w:pPr>
    </w:p>
    <w:p w14:paraId="5C21C3D8" w14:textId="77777777" w:rsidR="00C9582A" w:rsidRPr="004C19CD" w:rsidRDefault="00C9582A" w:rsidP="002526B3">
      <w:pPr>
        <w:pStyle w:val="Pagrindinistekstas"/>
        <w:spacing w:after="0"/>
        <w:rPr>
          <w:szCs w:val="22"/>
        </w:rPr>
      </w:pPr>
    </w:p>
    <w:p w14:paraId="16632FFB" w14:textId="77777777" w:rsidR="00C9582A" w:rsidRPr="004C19CD" w:rsidRDefault="00C9582A" w:rsidP="002526B3">
      <w:pPr>
        <w:pStyle w:val="Pagrindinistekstas"/>
        <w:spacing w:after="0"/>
        <w:rPr>
          <w:szCs w:val="22"/>
        </w:rPr>
      </w:pPr>
    </w:p>
    <w:p w14:paraId="763462FB" w14:textId="77777777" w:rsidR="00C9582A" w:rsidRPr="004C19CD" w:rsidRDefault="00C9582A" w:rsidP="002526B3">
      <w:pPr>
        <w:pStyle w:val="Pagrindinistekstas"/>
        <w:spacing w:after="0"/>
        <w:rPr>
          <w:szCs w:val="22"/>
        </w:rPr>
      </w:pPr>
    </w:p>
    <w:p w14:paraId="52C63D3B" w14:textId="77777777" w:rsidR="00C9582A" w:rsidRPr="004C19CD" w:rsidRDefault="00C9582A" w:rsidP="002526B3">
      <w:pPr>
        <w:pStyle w:val="Pagrindinistekstas"/>
        <w:spacing w:after="0"/>
        <w:rPr>
          <w:szCs w:val="22"/>
        </w:rPr>
      </w:pPr>
    </w:p>
    <w:p w14:paraId="1A27D8A0" w14:textId="77777777" w:rsidR="004C3B0C" w:rsidRDefault="004C3B0C" w:rsidP="002526B3">
      <w:pPr>
        <w:pStyle w:val="Pavadinimas"/>
        <w:rPr>
          <w:szCs w:val="22"/>
        </w:rPr>
      </w:pPr>
    </w:p>
    <w:p w14:paraId="05AE43F3" w14:textId="77777777" w:rsidR="00C9582A" w:rsidRPr="004C19CD" w:rsidRDefault="00C9582A" w:rsidP="002526B3">
      <w:pPr>
        <w:pStyle w:val="Pavadinimas"/>
        <w:rPr>
          <w:szCs w:val="22"/>
        </w:rPr>
      </w:pPr>
      <w:r w:rsidRPr="004C19CD">
        <w:rPr>
          <w:szCs w:val="22"/>
        </w:rPr>
        <w:t>A. ŽENKLINIMAS</w:t>
      </w:r>
    </w:p>
    <w:p w14:paraId="0971823E" w14:textId="77777777" w:rsidR="008856C9" w:rsidRPr="0046739E" w:rsidRDefault="00C9582A" w:rsidP="008856C9">
      <w:pPr>
        <w:pStyle w:val="PI-1labEMEASMCA"/>
      </w:pPr>
      <w:r w:rsidRPr="004C19CD">
        <w:br w:type="page"/>
      </w:r>
      <w:r w:rsidR="008856C9" w:rsidRPr="0046739E">
        <w:lastRenderedPageBreak/>
        <w:t>INFORMACIJA ANT IŠORINĖS PAKUOTĖS</w:t>
      </w:r>
    </w:p>
    <w:p w14:paraId="629E4A81" w14:textId="77777777" w:rsidR="008856C9" w:rsidRPr="0046739E" w:rsidRDefault="008856C9" w:rsidP="008856C9">
      <w:pPr>
        <w:pStyle w:val="PI-1labEMEASMCA"/>
      </w:pPr>
    </w:p>
    <w:p w14:paraId="6D9D29BA" w14:textId="77777777" w:rsidR="008856C9" w:rsidRPr="0046739E" w:rsidRDefault="008856C9" w:rsidP="008856C9">
      <w:pPr>
        <w:pStyle w:val="PI-1labEMEASMCA"/>
        <w:rPr>
          <w:bCs/>
        </w:rPr>
      </w:pPr>
      <w:r w:rsidRPr="0046739E">
        <w:t>KARTONO DĖŽUTĖ</w:t>
      </w:r>
    </w:p>
    <w:p w14:paraId="4156AFDE" w14:textId="77777777" w:rsidR="008856C9" w:rsidRDefault="008856C9" w:rsidP="00CE6E5C">
      <w:pPr>
        <w:pStyle w:val="BTEMEASMCA"/>
      </w:pPr>
    </w:p>
    <w:p w14:paraId="35A5B5AF" w14:textId="77777777" w:rsidR="008856C9" w:rsidRPr="0046739E" w:rsidRDefault="008856C9" w:rsidP="00CE6E5C">
      <w:pPr>
        <w:pStyle w:val="BTEMEASMCA"/>
      </w:pPr>
    </w:p>
    <w:p w14:paraId="3137D2D7" w14:textId="77777777" w:rsidR="008856C9" w:rsidRPr="0046739E" w:rsidRDefault="008856C9" w:rsidP="008856C9">
      <w:pPr>
        <w:pStyle w:val="PI-1labEMEASMCA"/>
      </w:pPr>
      <w:r w:rsidRPr="0046739E">
        <w:t>1.</w:t>
      </w:r>
      <w:r w:rsidRPr="0046739E">
        <w:tab/>
        <w:t>VAISTINIO PREPARATO PAVADINIMAS</w:t>
      </w:r>
    </w:p>
    <w:p w14:paraId="45A05AE5" w14:textId="77777777" w:rsidR="008856C9" w:rsidRPr="0046739E" w:rsidRDefault="008856C9" w:rsidP="00CE6E5C">
      <w:pPr>
        <w:pStyle w:val="BTEMEASMCA"/>
      </w:pPr>
    </w:p>
    <w:p w14:paraId="33CBE666" w14:textId="15BBB825" w:rsidR="008856C9" w:rsidRPr="0046739E" w:rsidRDefault="008856C9" w:rsidP="008856C9">
      <w:pPr>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0,3 % akių lašai </w:t>
      </w:r>
      <w:r>
        <w:rPr>
          <w:szCs w:val="22"/>
        </w:rPr>
        <w:t>(</w:t>
      </w:r>
      <w:r w:rsidRPr="0046739E">
        <w:rPr>
          <w:szCs w:val="22"/>
        </w:rPr>
        <w:t>tirpalas</w:t>
      </w:r>
      <w:r>
        <w:rPr>
          <w:szCs w:val="22"/>
        </w:rPr>
        <w:t>)</w:t>
      </w:r>
    </w:p>
    <w:p w14:paraId="30529D6A" w14:textId="5D941019" w:rsidR="008856C9" w:rsidRPr="0046739E" w:rsidRDefault="003153E4" w:rsidP="008856C9">
      <w:pPr>
        <w:pStyle w:val="Pagrindinistekstas"/>
        <w:spacing w:after="0"/>
        <w:rPr>
          <w:szCs w:val="22"/>
        </w:rPr>
      </w:pPr>
      <w:r>
        <w:rPr>
          <w:szCs w:val="22"/>
        </w:rPr>
        <w:t>g</w:t>
      </w:r>
      <w:r w:rsidR="008856C9" w:rsidRPr="0046739E">
        <w:rPr>
          <w:szCs w:val="22"/>
        </w:rPr>
        <w:t>entamicinas</w:t>
      </w:r>
    </w:p>
    <w:p w14:paraId="6C6DB47C" w14:textId="77777777" w:rsidR="008856C9" w:rsidRPr="0046739E" w:rsidRDefault="008856C9" w:rsidP="00CE6E5C">
      <w:pPr>
        <w:pStyle w:val="BTEMEASMCA"/>
      </w:pPr>
    </w:p>
    <w:p w14:paraId="47B1F61A" w14:textId="77777777" w:rsidR="008856C9" w:rsidRPr="0046739E" w:rsidRDefault="008856C9" w:rsidP="00CE6E5C">
      <w:pPr>
        <w:pStyle w:val="BTEMEASMCA"/>
      </w:pPr>
    </w:p>
    <w:p w14:paraId="113B236E" w14:textId="77777777" w:rsidR="008856C9" w:rsidRPr="0046739E" w:rsidRDefault="008856C9" w:rsidP="008856C9">
      <w:pPr>
        <w:pStyle w:val="PI-1labEMEASMCA"/>
      </w:pPr>
      <w:r w:rsidRPr="0046739E">
        <w:t>2.</w:t>
      </w:r>
      <w:r w:rsidRPr="0046739E">
        <w:tab/>
        <w:t>VEIKLIOJI MEDŽIAGA IR JOS KIEKIS</w:t>
      </w:r>
    </w:p>
    <w:p w14:paraId="24CB0097" w14:textId="77777777" w:rsidR="008856C9" w:rsidRPr="0046739E" w:rsidRDefault="008856C9" w:rsidP="00CE6E5C">
      <w:pPr>
        <w:pStyle w:val="BTEMEASMCA"/>
      </w:pPr>
    </w:p>
    <w:p w14:paraId="1AE25B3A" w14:textId="77777777" w:rsidR="008856C9" w:rsidRPr="0046739E" w:rsidRDefault="008856C9" w:rsidP="008856C9">
      <w:pPr>
        <w:jc w:val="both"/>
        <w:rPr>
          <w:szCs w:val="22"/>
        </w:rPr>
      </w:pPr>
      <w:r>
        <w:rPr>
          <w:szCs w:val="22"/>
        </w:rPr>
        <w:t xml:space="preserve">Kiekviename </w:t>
      </w:r>
      <w:r w:rsidRPr="0046739E">
        <w:rPr>
          <w:szCs w:val="22"/>
        </w:rPr>
        <w:t xml:space="preserve">ml </w:t>
      </w:r>
      <w:r>
        <w:rPr>
          <w:szCs w:val="22"/>
        </w:rPr>
        <w:t>akių lašų</w:t>
      </w:r>
      <w:r w:rsidRPr="0046739E">
        <w:rPr>
          <w:szCs w:val="22"/>
        </w:rPr>
        <w:t xml:space="preserve"> yra 3 mg gentamicino (gentamicino sulfato pavidalu).</w:t>
      </w:r>
    </w:p>
    <w:p w14:paraId="78D286A6" w14:textId="77777777" w:rsidR="008856C9" w:rsidRPr="0046739E" w:rsidRDefault="008856C9" w:rsidP="00CE6E5C">
      <w:pPr>
        <w:pStyle w:val="BTEMEASMCA"/>
      </w:pPr>
    </w:p>
    <w:p w14:paraId="3F84928E" w14:textId="77777777" w:rsidR="008856C9" w:rsidRPr="0046739E" w:rsidRDefault="008856C9" w:rsidP="00CE6E5C">
      <w:pPr>
        <w:pStyle w:val="BTEMEASMCA"/>
      </w:pPr>
    </w:p>
    <w:p w14:paraId="5BF71BFD" w14:textId="77777777" w:rsidR="008856C9" w:rsidRPr="00BE4233" w:rsidRDefault="008856C9" w:rsidP="008856C9">
      <w:pPr>
        <w:pStyle w:val="PI-1labEMEASMCA"/>
        <w:rPr>
          <w:highlight w:val="lightGray"/>
        </w:rPr>
      </w:pPr>
      <w:r w:rsidRPr="0046739E">
        <w:t>3.</w:t>
      </w:r>
      <w:r w:rsidRPr="0046739E">
        <w:tab/>
        <w:t>PAGALBINIŲ MEDŽIAGŲ SĄRAŠAS</w:t>
      </w:r>
    </w:p>
    <w:p w14:paraId="31F9A0E9" w14:textId="77777777" w:rsidR="008856C9" w:rsidRPr="0046739E" w:rsidRDefault="008856C9" w:rsidP="00CE6E5C">
      <w:pPr>
        <w:pStyle w:val="BTEMEASMCA"/>
      </w:pPr>
    </w:p>
    <w:p w14:paraId="509EE8FB" w14:textId="48640521" w:rsidR="008856C9" w:rsidRPr="0046739E" w:rsidRDefault="008856C9" w:rsidP="001E304A">
      <w:pPr>
        <w:rPr>
          <w:szCs w:val="22"/>
        </w:rPr>
      </w:pPr>
      <w:r w:rsidRPr="0046739E">
        <w:rPr>
          <w:szCs w:val="22"/>
        </w:rPr>
        <w:t>Pagalbinės medžiagos yra</w:t>
      </w:r>
      <w:r w:rsidRPr="0046739E">
        <w:rPr>
          <w:bCs/>
          <w:iCs/>
          <w:szCs w:val="22"/>
        </w:rPr>
        <w:t xml:space="preserve"> </w:t>
      </w:r>
      <w:r w:rsidRPr="0046739E">
        <w:rPr>
          <w:szCs w:val="22"/>
        </w:rPr>
        <w:t>natrio</w:t>
      </w:r>
      <w:r w:rsidR="005A7D10">
        <w:rPr>
          <w:szCs w:val="22"/>
        </w:rPr>
        <w:t xml:space="preserve"> </w:t>
      </w:r>
      <w:r w:rsidRPr="0046739E">
        <w:rPr>
          <w:szCs w:val="22"/>
        </w:rPr>
        <w:t xml:space="preserve">divandenilio </w:t>
      </w:r>
      <w:r w:rsidR="005A7D10" w:rsidRPr="00D7384C">
        <w:rPr>
          <w:szCs w:val="22"/>
        </w:rPr>
        <w:t>fosfat</w:t>
      </w:r>
      <w:r w:rsidR="00D36F7E" w:rsidRPr="00D7384C">
        <w:rPr>
          <w:szCs w:val="22"/>
        </w:rPr>
        <w:t>as</w:t>
      </w:r>
      <w:r w:rsidR="005A7D10" w:rsidRPr="00D7384C">
        <w:rPr>
          <w:szCs w:val="22"/>
        </w:rPr>
        <w:t xml:space="preserve"> monohidratas</w:t>
      </w:r>
      <w:r w:rsidRPr="0046739E">
        <w:rPr>
          <w:szCs w:val="22"/>
        </w:rPr>
        <w:t xml:space="preserve">, dinatrio fosfatas dodekahidratas, benzalkonio chloridas, natrio chloridas, išgrynintas vanduo. </w:t>
      </w:r>
      <w:r w:rsidR="00170164" w:rsidRPr="00170164">
        <w:t>Daugiau informacijos pateikta pakuotės lapelyje.</w:t>
      </w:r>
    </w:p>
    <w:p w14:paraId="7B5CB2F5" w14:textId="77777777" w:rsidR="008856C9" w:rsidRPr="0046739E" w:rsidRDefault="008856C9" w:rsidP="00CE6E5C">
      <w:pPr>
        <w:pStyle w:val="BTEMEASMCA"/>
      </w:pPr>
    </w:p>
    <w:p w14:paraId="2E4A4FAD" w14:textId="77777777" w:rsidR="008856C9" w:rsidRPr="0046739E" w:rsidRDefault="008856C9" w:rsidP="00CE6E5C">
      <w:pPr>
        <w:pStyle w:val="BTEMEASMCA"/>
      </w:pPr>
    </w:p>
    <w:p w14:paraId="73DF5E43" w14:textId="77777777" w:rsidR="008856C9" w:rsidRPr="0046739E" w:rsidRDefault="008856C9" w:rsidP="008856C9">
      <w:pPr>
        <w:pStyle w:val="PI-1labEMEASMCA"/>
      </w:pPr>
      <w:r w:rsidRPr="0046739E">
        <w:t>4.</w:t>
      </w:r>
      <w:r w:rsidRPr="0046739E">
        <w:tab/>
        <w:t>FARMACINĖ FORMA IR KIEKIS PAKUOTĖJE</w:t>
      </w:r>
    </w:p>
    <w:p w14:paraId="5B3015F1" w14:textId="77777777" w:rsidR="008856C9" w:rsidRPr="0046739E" w:rsidRDefault="008856C9" w:rsidP="00CE6E5C">
      <w:pPr>
        <w:pStyle w:val="BTEMEASMCA"/>
      </w:pPr>
    </w:p>
    <w:p w14:paraId="5EC6A414" w14:textId="77777777" w:rsidR="008856C9" w:rsidRPr="0046739E" w:rsidRDefault="008856C9" w:rsidP="008856C9">
      <w:pPr>
        <w:pStyle w:val="Pagrindinistekstas"/>
        <w:spacing w:after="0"/>
        <w:rPr>
          <w:szCs w:val="22"/>
        </w:rPr>
      </w:pPr>
      <w:r w:rsidRPr="00CA5D39">
        <w:rPr>
          <w:szCs w:val="22"/>
        </w:rPr>
        <w:t>Akių lašai (tirpalas</w:t>
      </w:r>
      <w:r>
        <w:rPr>
          <w:szCs w:val="22"/>
        </w:rPr>
        <w:t>)</w:t>
      </w:r>
    </w:p>
    <w:p w14:paraId="059171D4" w14:textId="77777777" w:rsidR="008856C9" w:rsidRPr="0046739E" w:rsidRDefault="008856C9" w:rsidP="008856C9">
      <w:pPr>
        <w:pStyle w:val="Pagrindinistekstas"/>
        <w:spacing w:after="0"/>
        <w:rPr>
          <w:szCs w:val="22"/>
        </w:rPr>
      </w:pPr>
      <w:r w:rsidRPr="0046739E">
        <w:rPr>
          <w:szCs w:val="22"/>
        </w:rPr>
        <w:t>5 ml tirpalo</w:t>
      </w:r>
    </w:p>
    <w:p w14:paraId="37C88E55" w14:textId="77777777" w:rsidR="008856C9" w:rsidRPr="0046739E" w:rsidRDefault="008856C9" w:rsidP="00CE6E5C">
      <w:pPr>
        <w:pStyle w:val="BTEMEASMCA"/>
      </w:pPr>
    </w:p>
    <w:p w14:paraId="24093530" w14:textId="77777777" w:rsidR="008856C9" w:rsidRPr="0046739E" w:rsidRDefault="008856C9" w:rsidP="00CE6E5C">
      <w:pPr>
        <w:pStyle w:val="BTEMEASMCA"/>
      </w:pPr>
    </w:p>
    <w:p w14:paraId="104A31E8" w14:textId="77777777" w:rsidR="008856C9" w:rsidRPr="00BE4233" w:rsidRDefault="008856C9" w:rsidP="008856C9">
      <w:pPr>
        <w:pStyle w:val="PI-1labEMEASMCA"/>
        <w:rPr>
          <w:highlight w:val="lightGray"/>
        </w:rPr>
      </w:pPr>
      <w:r w:rsidRPr="0046739E">
        <w:t>5.</w:t>
      </w:r>
      <w:r w:rsidRPr="0046739E">
        <w:tab/>
        <w:t>VARTOJIMO METODAS IR BŪDAS (-AI)</w:t>
      </w:r>
    </w:p>
    <w:p w14:paraId="09693EFE" w14:textId="77777777" w:rsidR="008856C9" w:rsidRPr="0046739E" w:rsidRDefault="008856C9" w:rsidP="00CE6E5C">
      <w:pPr>
        <w:pStyle w:val="BTEMEASMCA"/>
      </w:pPr>
    </w:p>
    <w:p w14:paraId="25A2421C" w14:textId="77777777" w:rsidR="008856C9" w:rsidRPr="0046739E" w:rsidRDefault="008856C9" w:rsidP="008856C9">
      <w:pPr>
        <w:pStyle w:val="Pagrindinistekstas"/>
        <w:spacing w:after="0"/>
        <w:rPr>
          <w:szCs w:val="22"/>
        </w:rPr>
      </w:pPr>
      <w:r w:rsidRPr="0046739E">
        <w:rPr>
          <w:szCs w:val="22"/>
        </w:rPr>
        <w:t xml:space="preserve">Vartoti </w:t>
      </w:r>
      <w:r>
        <w:rPr>
          <w:szCs w:val="22"/>
        </w:rPr>
        <w:t>ant akių</w:t>
      </w:r>
      <w:r w:rsidRPr="0046739E">
        <w:rPr>
          <w:szCs w:val="22"/>
        </w:rPr>
        <w:t>.</w:t>
      </w:r>
    </w:p>
    <w:p w14:paraId="5CCEE99D" w14:textId="77777777" w:rsidR="008856C9" w:rsidRPr="0046739E" w:rsidRDefault="008856C9" w:rsidP="00CE6E5C">
      <w:pPr>
        <w:pStyle w:val="BTEMEASMCA"/>
      </w:pPr>
      <w:r w:rsidRPr="0046739E">
        <w:t>Prieš vartojimą perskaitykite pakuotės lapelį.</w:t>
      </w:r>
    </w:p>
    <w:p w14:paraId="08E503C8" w14:textId="77777777" w:rsidR="008856C9" w:rsidRPr="0046739E" w:rsidRDefault="008856C9" w:rsidP="00CE6E5C">
      <w:pPr>
        <w:pStyle w:val="BTEMEASMCA"/>
      </w:pPr>
    </w:p>
    <w:p w14:paraId="54CEB7AB" w14:textId="77777777" w:rsidR="008856C9" w:rsidRPr="0046739E" w:rsidRDefault="008856C9" w:rsidP="00CE6E5C">
      <w:pPr>
        <w:pStyle w:val="BTEMEASMCA"/>
      </w:pPr>
    </w:p>
    <w:p w14:paraId="1968F4D0" w14:textId="77777777" w:rsidR="008856C9" w:rsidRPr="0046739E" w:rsidRDefault="008856C9" w:rsidP="008856C9">
      <w:pPr>
        <w:pStyle w:val="PI-1labEMEASMCA"/>
      </w:pPr>
      <w:r w:rsidRPr="0046739E">
        <w:t>6.</w:t>
      </w:r>
      <w:r w:rsidRPr="0046739E">
        <w:tab/>
        <w:t>SPECIALUS ĮSPĖJIMAS, KAD VAISTINĮ PREPARATĄ BŪTINA LAIKYTI VAIKAMS NEPASTEBIMOJE IR NEPASIEKIAMOJE VIETOJE</w:t>
      </w:r>
    </w:p>
    <w:p w14:paraId="6A84934C" w14:textId="77777777" w:rsidR="008856C9" w:rsidRPr="0046739E" w:rsidRDefault="008856C9" w:rsidP="00CE6E5C">
      <w:pPr>
        <w:pStyle w:val="BTEMEASMCA"/>
      </w:pPr>
    </w:p>
    <w:p w14:paraId="7B13AC3D" w14:textId="77777777" w:rsidR="008856C9" w:rsidRPr="0046739E" w:rsidRDefault="008856C9" w:rsidP="00CE6E5C">
      <w:pPr>
        <w:pStyle w:val="BTEMEASMCA"/>
      </w:pPr>
      <w:r w:rsidRPr="0046739E">
        <w:t>Laikyti vaikams nepastebimoje ir nepasiekiamoje vietoje.</w:t>
      </w:r>
    </w:p>
    <w:p w14:paraId="3CC39400" w14:textId="77777777" w:rsidR="008856C9" w:rsidRPr="0046739E" w:rsidRDefault="008856C9" w:rsidP="00CE6E5C">
      <w:pPr>
        <w:pStyle w:val="BTEMEASMCA"/>
      </w:pPr>
    </w:p>
    <w:p w14:paraId="361196F2" w14:textId="77777777" w:rsidR="008856C9" w:rsidRPr="0046739E" w:rsidRDefault="008856C9" w:rsidP="00CE6E5C">
      <w:pPr>
        <w:pStyle w:val="BTEMEASMCA"/>
      </w:pPr>
    </w:p>
    <w:p w14:paraId="5BD89EAD" w14:textId="77777777" w:rsidR="008856C9" w:rsidRPr="00BE4233" w:rsidRDefault="008856C9" w:rsidP="008856C9">
      <w:pPr>
        <w:pStyle w:val="PI-1labEMEASMCA"/>
        <w:rPr>
          <w:highlight w:val="lightGray"/>
        </w:rPr>
      </w:pPr>
      <w:r w:rsidRPr="0046739E">
        <w:t>7.</w:t>
      </w:r>
      <w:r w:rsidRPr="0046739E">
        <w:tab/>
        <w:t>KITAS (-I) SPECIALUS (-ŪS) ĮSPĖJIMAS (-AI) (JEI REIKIA)</w:t>
      </w:r>
    </w:p>
    <w:p w14:paraId="204C27BE" w14:textId="77777777" w:rsidR="008856C9" w:rsidRPr="0046739E" w:rsidRDefault="008856C9" w:rsidP="00CE6E5C">
      <w:pPr>
        <w:pStyle w:val="BTEMEASMCA"/>
      </w:pPr>
    </w:p>
    <w:p w14:paraId="249D7626" w14:textId="77777777" w:rsidR="005D29BE" w:rsidRDefault="005D29BE" w:rsidP="005D29BE">
      <w:pPr>
        <w:rPr>
          <w:rStyle w:val="tlid-translation"/>
        </w:rPr>
      </w:pPr>
      <w:r>
        <w:rPr>
          <w:rStyle w:val="tlid-translation"/>
        </w:rPr>
        <w:t>{akių piktograma}</w:t>
      </w:r>
    </w:p>
    <w:p w14:paraId="47CA4647" w14:textId="77777777" w:rsidR="008856C9" w:rsidRDefault="008856C9" w:rsidP="00CE6E5C">
      <w:pPr>
        <w:pStyle w:val="BTEMEASMCA"/>
      </w:pPr>
    </w:p>
    <w:p w14:paraId="35F6EDA8" w14:textId="77777777" w:rsidR="005D29BE" w:rsidRPr="0046739E" w:rsidRDefault="005D29BE" w:rsidP="00CE6E5C">
      <w:pPr>
        <w:pStyle w:val="BTEMEASMCA"/>
      </w:pPr>
    </w:p>
    <w:p w14:paraId="5D081408" w14:textId="77777777" w:rsidR="008856C9" w:rsidRPr="00BE4233" w:rsidRDefault="008856C9" w:rsidP="008856C9">
      <w:pPr>
        <w:pStyle w:val="PI-1labEMEASMCA"/>
        <w:rPr>
          <w:highlight w:val="lightGray"/>
        </w:rPr>
      </w:pPr>
      <w:r w:rsidRPr="0046739E">
        <w:t>8.</w:t>
      </w:r>
      <w:r w:rsidRPr="0046739E">
        <w:tab/>
        <w:t>TINKAMUMO LAIKAS</w:t>
      </w:r>
    </w:p>
    <w:p w14:paraId="19F5541F" w14:textId="77777777" w:rsidR="008856C9" w:rsidRPr="0046739E" w:rsidRDefault="008856C9" w:rsidP="00CE6E5C">
      <w:pPr>
        <w:pStyle w:val="BTEMEASMCA"/>
      </w:pPr>
    </w:p>
    <w:p w14:paraId="73A8DB3C" w14:textId="4025A8E4" w:rsidR="008856C9" w:rsidRPr="0046739E" w:rsidRDefault="008856C9" w:rsidP="008856C9">
      <w:pPr>
        <w:pStyle w:val="Pagrindinistekstas"/>
        <w:spacing w:after="0"/>
        <w:rPr>
          <w:szCs w:val="22"/>
        </w:rPr>
      </w:pPr>
      <w:r>
        <w:rPr>
          <w:szCs w:val="22"/>
        </w:rPr>
        <w:t>EXP:</w:t>
      </w:r>
      <w:r w:rsidRPr="00666EE0">
        <w:rPr>
          <w:szCs w:val="22"/>
        </w:rPr>
        <w:t xml:space="preserve"> </w:t>
      </w:r>
      <w:r w:rsidRPr="00283E8D">
        <w:rPr>
          <w:szCs w:val="22"/>
        </w:rPr>
        <w:t>{</w:t>
      </w:r>
      <w:r w:rsidR="002B5D51" w:rsidRPr="00283E8D">
        <w:rPr>
          <w:szCs w:val="22"/>
        </w:rPr>
        <w:t>MMMM</w:t>
      </w:r>
      <w:r w:rsidR="002B5D51">
        <w:rPr>
          <w:szCs w:val="22"/>
        </w:rPr>
        <w:t>-</w:t>
      </w:r>
      <w:r w:rsidRPr="00283E8D">
        <w:rPr>
          <w:szCs w:val="22"/>
        </w:rPr>
        <w:t>mm</w:t>
      </w:r>
      <w:r w:rsidRPr="006834C3">
        <w:rPr>
          <w:szCs w:val="22"/>
        </w:rPr>
        <w:t>}</w:t>
      </w:r>
    </w:p>
    <w:p w14:paraId="2FEF92EB" w14:textId="77777777" w:rsidR="008856C9" w:rsidRPr="0046739E" w:rsidRDefault="008856C9" w:rsidP="008856C9">
      <w:pPr>
        <w:jc w:val="both"/>
        <w:rPr>
          <w:szCs w:val="22"/>
        </w:rPr>
      </w:pPr>
      <w:r w:rsidRPr="0046739E">
        <w:rPr>
          <w:szCs w:val="22"/>
        </w:rPr>
        <w:t xml:space="preserve">Pirmą kartą atidarius buteliuką, tirpalo tinkamumo laikas yra </w:t>
      </w:r>
      <w:r>
        <w:rPr>
          <w:szCs w:val="22"/>
        </w:rPr>
        <w:t>28 dienos</w:t>
      </w:r>
      <w:r w:rsidRPr="0046739E">
        <w:rPr>
          <w:szCs w:val="22"/>
        </w:rPr>
        <w:t>.</w:t>
      </w:r>
    </w:p>
    <w:p w14:paraId="14E4209C" w14:textId="77777777" w:rsidR="008856C9" w:rsidRPr="0046739E" w:rsidRDefault="008856C9" w:rsidP="00CE6E5C">
      <w:pPr>
        <w:pStyle w:val="BTEMEASMCA"/>
      </w:pPr>
    </w:p>
    <w:p w14:paraId="0EC3AEFB" w14:textId="77777777" w:rsidR="008856C9" w:rsidRPr="0046739E" w:rsidRDefault="008856C9" w:rsidP="00CE6E5C">
      <w:pPr>
        <w:pStyle w:val="BTEMEASMCA"/>
      </w:pPr>
    </w:p>
    <w:p w14:paraId="041C9067" w14:textId="77777777" w:rsidR="008856C9" w:rsidRPr="0046739E" w:rsidRDefault="008856C9" w:rsidP="008856C9">
      <w:pPr>
        <w:pStyle w:val="PI-1labEMEASMCA"/>
      </w:pPr>
      <w:r w:rsidRPr="0046739E">
        <w:t>9.</w:t>
      </w:r>
      <w:r w:rsidRPr="0046739E">
        <w:tab/>
        <w:t>SPECIALIOS LAIKYMO SĄLYGOS</w:t>
      </w:r>
    </w:p>
    <w:p w14:paraId="56DC8241" w14:textId="77777777" w:rsidR="008856C9" w:rsidRPr="0046739E" w:rsidRDefault="008856C9" w:rsidP="00CE6E5C">
      <w:pPr>
        <w:pStyle w:val="BTEMEASMCA"/>
      </w:pPr>
    </w:p>
    <w:p w14:paraId="647DD259" w14:textId="77777777" w:rsidR="008856C9" w:rsidRPr="0046739E" w:rsidRDefault="008856C9" w:rsidP="008856C9">
      <w:pPr>
        <w:pStyle w:val="Pagrindinistekstas"/>
        <w:spacing w:after="0"/>
        <w:rPr>
          <w:szCs w:val="22"/>
        </w:rPr>
      </w:pPr>
      <w:r w:rsidRPr="0046739E">
        <w:rPr>
          <w:szCs w:val="22"/>
        </w:rPr>
        <w:t>Laikyti ne aukštesnėje kaip 25 </w:t>
      </w:r>
      <w:r w:rsidRPr="0046739E">
        <w:rPr>
          <w:szCs w:val="22"/>
        </w:rPr>
        <w:sym w:font="Symbol" w:char="F0B0"/>
      </w:r>
      <w:r w:rsidRPr="0046739E">
        <w:rPr>
          <w:szCs w:val="22"/>
        </w:rPr>
        <w:t>C temperatūroje.</w:t>
      </w:r>
    </w:p>
    <w:p w14:paraId="49FB9F43" w14:textId="77777777" w:rsidR="008856C9" w:rsidRPr="0046739E" w:rsidRDefault="008856C9" w:rsidP="008856C9">
      <w:pPr>
        <w:pStyle w:val="Pagrindinistekstas"/>
        <w:spacing w:after="0"/>
        <w:rPr>
          <w:szCs w:val="22"/>
        </w:rPr>
      </w:pPr>
      <w:r w:rsidRPr="0046739E">
        <w:rPr>
          <w:szCs w:val="22"/>
        </w:rPr>
        <w:lastRenderedPageBreak/>
        <w:t xml:space="preserve">Buteliuką laikyti išorinėje dėžutėje, kad </w:t>
      </w:r>
      <w:r>
        <w:rPr>
          <w:szCs w:val="22"/>
        </w:rPr>
        <w:t>vaistas</w:t>
      </w:r>
      <w:r w:rsidRPr="0046739E">
        <w:rPr>
          <w:szCs w:val="22"/>
        </w:rPr>
        <w:t xml:space="preserve"> būtų apsaugotas nuo šviesos.</w:t>
      </w:r>
    </w:p>
    <w:p w14:paraId="55199BA4" w14:textId="77777777" w:rsidR="008856C9" w:rsidRPr="0046739E" w:rsidRDefault="008856C9" w:rsidP="00CE6E5C">
      <w:pPr>
        <w:pStyle w:val="BTEMEASMCA"/>
      </w:pPr>
      <w:r w:rsidRPr="0046739E">
        <w:t>Negalima užšaldyti</w:t>
      </w:r>
      <w:r>
        <w:t>.</w:t>
      </w:r>
    </w:p>
    <w:p w14:paraId="5274B54C" w14:textId="77777777" w:rsidR="008856C9" w:rsidRPr="0046739E" w:rsidRDefault="008856C9" w:rsidP="00CE6E5C">
      <w:pPr>
        <w:pStyle w:val="BTEMEASMCA"/>
      </w:pPr>
    </w:p>
    <w:p w14:paraId="625C12D4" w14:textId="77777777" w:rsidR="008856C9" w:rsidRPr="0046739E" w:rsidRDefault="008856C9" w:rsidP="00CE6E5C">
      <w:pPr>
        <w:pStyle w:val="BTEMEASMCA"/>
      </w:pPr>
    </w:p>
    <w:p w14:paraId="014B3047" w14:textId="77777777" w:rsidR="008856C9" w:rsidRPr="0046739E" w:rsidRDefault="008856C9" w:rsidP="008856C9">
      <w:pPr>
        <w:pStyle w:val="PI-1labEMEASMCA"/>
      </w:pPr>
      <w:r w:rsidRPr="0046739E">
        <w:t>10.</w:t>
      </w:r>
      <w:r w:rsidRPr="0046739E">
        <w:tab/>
        <w:t xml:space="preserve">SPECIALIOS ATSARGUMO PRIEMONĖS DĖL NESUVARTOTO </w:t>
      </w:r>
      <w:r w:rsidRPr="0046739E">
        <w:rPr>
          <w:bCs/>
        </w:rPr>
        <w:t xml:space="preserve">VAISTINIO PREPARATO AR JO ATLIEKŲ </w:t>
      </w:r>
      <w:r w:rsidRPr="0046739E">
        <w:t>TVARKYMO (JEI REIKIA)</w:t>
      </w:r>
    </w:p>
    <w:p w14:paraId="3C87BE6D" w14:textId="77777777" w:rsidR="008856C9" w:rsidRPr="0046739E" w:rsidRDefault="008856C9" w:rsidP="00CE6E5C">
      <w:pPr>
        <w:pStyle w:val="BTEMEASMCA"/>
      </w:pPr>
    </w:p>
    <w:p w14:paraId="3EA14300" w14:textId="77777777" w:rsidR="008856C9" w:rsidRPr="0046739E" w:rsidRDefault="008856C9" w:rsidP="00CE6E5C">
      <w:pPr>
        <w:pStyle w:val="BTEMEASMCA"/>
      </w:pPr>
    </w:p>
    <w:p w14:paraId="4B942F6A" w14:textId="77777777" w:rsidR="008856C9" w:rsidRPr="0046739E" w:rsidRDefault="008856C9" w:rsidP="008856C9">
      <w:pPr>
        <w:pStyle w:val="PI-1labEMEASMCA"/>
      </w:pPr>
      <w:r w:rsidRPr="0046739E">
        <w:t>11.</w:t>
      </w:r>
      <w:r w:rsidRPr="0046739E">
        <w:tab/>
      </w:r>
      <w:r w:rsidRPr="00616C24">
        <w:rPr>
          <w:caps/>
          <w:szCs w:val="24"/>
        </w:rPr>
        <w:t xml:space="preserve"> </w:t>
      </w:r>
      <w:r w:rsidRPr="00283E8D">
        <w:rPr>
          <w:caps/>
          <w:szCs w:val="24"/>
        </w:rPr>
        <w:t>REGISTRUOTOJO PAVADINIMAS IR ADRESAS</w:t>
      </w:r>
    </w:p>
    <w:p w14:paraId="0EEBDC3D" w14:textId="77777777" w:rsidR="008856C9" w:rsidRPr="0046739E" w:rsidRDefault="008856C9" w:rsidP="00CE6E5C">
      <w:pPr>
        <w:pStyle w:val="BTEMEASMCA"/>
      </w:pPr>
    </w:p>
    <w:p w14:paraId="2F60702B" w14:textId="77777777" w:rsidR="00CE6E5C" w:rsidRPr="00D7384C" w:rsidRDefault="00CE6E5C" w:rsidP="00CE6E5C">
      <w:pPr>
        <w:pStyle w:val="prastasiniatinklio"/>
        <w:spacing w:before="0" w:beforeAutospacing="0" w:after="0" w:afterAutospacing="0"/>
        <w:rPr>
          <w:sz w:val="22"/>
          <w:szCs w:val="22"/>
          <w:lang w:val="lt-LT"/>
        </w:rPr>
      </w:pPr>
      <w:r w:rsidRPr="00D7384C">
        <w:rPr>
          <w:sz w:val="22"/>
          <w:szCs w:val="22"/>
          <w:lang w:val="lt-LT"/>
        </w:rPr>
        <w:t>Zakłady Farmaceutyczne POLPHARMA S.A.</w:t>
      </w:r>
    </w:p>
    <w:p w14:paraId="21BBE6EF"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12F618D4" w14:textId="77777777" w:rsidR="008856C9" w:rsidRPr="0046739E" w:rsidRDefault="008856C9" w:rsidP="008856C9">
      <w:pPr>
        <w:numPr>
          <w:ilvl w:val="12"/>
          <w:numId w:val="0"/>
        </w:numPr>
        <w:rPr>
          <w:szCs w:val="22"/>
        </w:rPr>
      </w:pPr>
      <w:r w:rsidRPr="0046739E">
        <w:rPr>
          <w:szCs w:val="22"/>
        </w:rPr>
        <w:t>Lenkija</w:t>
      </w:r>
    </w:p>
    <w:p w14:paraId="06233A50" w14:textId="75D5EA2E" w:rsidR="008856C9" w:rsidRDefault="00CE6E5C" w:rsidP="00CE6E5C">
      <w:pPr>
        <w:pStyle w:val="BTEMEASMCA"/>
        <w:rPr>
          <w:lang w:val="pl-PL"/>
        </w:rPr>
      </w:pPr>
      <w:r>
        <w:t xml:space="preserve">(logo) </w:t>
      </w:r>
      <w:r>
        <w:rPr>
          <w:lang w:val="pl-PL"/>
        </w:rPr>
        <w:t>POLPHARMA</w:t>
      </w:r>
    </w:p>
    <w:p w14:paraId="64F1CED5" w14:textId="77777777" w:rsidR="00CE6E5C" w:rsidRPr="0046739E" w:rsidRDefault="00CE6E5C" w:rsidP="00CE6E5C">
      <w:pPr>
        <w:pStyle w:val="BTEMEASMCA"/>
      </w:pPr>
    </w:p>
    <w:p w14:paraId="1080B282" w14:textId="77777777" w:rsidR="008856C9" w:rsidRPr="0046739E" w:rsidRDefault="008856C9" w:rsidP="00CE6E5C">
      <w:pPr>
        <w:pStyle w:val="BTEMEASMCA"/>
      </w:pPr>
    </w:p>
    <w:p w14:paraId="344CD57B" w14:textId="77777777" w:rsidR="008856C9" w:rsidRPr="0046739E" w:rsidRDefault="008856C9" w:rsidP="008856C9">
      <w:pPr>
        <w:pStyle w:val="PI-1labEMEASMCA"/>
      </w:pPr>
      <w:r w:rsidRPr="0046739E">
        <w:t>12.</w:t>
      </w:r>
      <w:r w:rsidRPr="0046739E">
        <w:tab/>
      </w:r>
      <w:r w:rsidRPr="00910550">
        <w:rPr>
          <w:szCs w:val="24"/>
        </w:rPr>
        <w:t xml:space="preserve">REGISTRACIJOS PAŽYMĖJIMO </w:t>
      </w:r>
      <w:r w:rsidRPr="00BD0860">
        <w:t>NUMERIS</w:t>
      </w:r>
      <w:r w:rsidRPr="0046739E">
        <w:t xml:space="preserve"> </w:t>
      </w:r>
    </w:p>
    <w:p w14:paraId="02A6A8A1" w14:textId="77777777" w:rsidR="008856C9" w:rsidRPr="0046739E" w:rsidRDefault="008856C9" w:rsidP="00CE6E5C">
      <w:pPr>
        <w:pStyle w:val="BTEMEASMCA"/>
      </w:pPr>
    </w:p>
    <w:p w14:paraId="4E9FCCE7" w14:textId="77777777" w:rsidR="008856C9" w:rsidRPr="0046739E" w:rsidRDefault="008856C9" w:rsidP="008856C9">
      <w:pPr>
        <w:rPr>
          <w:szCs w:val="22"/>
        </w:rPr>
      </w:pPr>
      <w:r>
        <w:rPr>
          <w:szCs w:val="22"/>
        </w:rPr>
        <w:t>LT/1/94/1854/001</w:t>
      </w:r>
    </w:p>
    <w:p w14:paraId="63849E66" w14:textId="77777777" w:rsidR="008856C9" w:rsidRPr="0046739E" w:rsidRDefault="008856C9" w:rsidP="00CE6E5C">
      <w:pPr>
        <w:pStyle w:val="BTEMEASMCA"/>
      </w:pPr>
    </w:p>
    <w:p w14:paraId="71BD8FC9" w14:textId="77777777" w:rsidR="008856C9" w:rsidRPr="0046739E" w:rsidRDefault="008856C9" w:rsidP="00CE6E5C">
      <w:pPr>
        <w:pStyle w:val="BTEMEASMCA"/>
      </w:pPr>
    </w:p>
    <w:p w14:paraId="1041FEF8" w14:textId="77777777" w:rsidR="008856C9" w:rsidRPr="0046739E" w:rsidRDefault="008856C9" w:rsidP="008856C9">
      <w:pPr>
        <w:pStyle w:val="PI-1labEMEASMCA"/>
      </w:pPr>
      <w:r w:rsidRPr="0046739E">
        <w:t>13.</w:t>
      </w:r>
      <w:r w:rsidRPr="0046739E">
        <w:tab/>
        <w:t>SERIJOS NUMERIS</w:t>
      </w:r>
    </w:p>
    <w:p w14:paraId="4EDF27C4" w14:textId="77777777" w:rsidR="008856C9" w:rsidRPr="0046739E" w:rsidRDefault="008856C9" w:rsidP="00CE6E5C">
      <w:pPr>
        <w:pStyle w:val="BTEMEASMCA"/>
      </w:pPr>
    </w:p>
    <w:p w14:paraId="62056278" w14:textId="77777777" w:rsidR="008856C9" w:rsidRPr="0046739E" w:rsidRDefault="008856C9" w:rsidP="008856C9">
      <w:pPr>
        <w:pStyle w:val="Pagrindinistekstas"/>
        <w:spacing w:after="0"/>
        <w:rPr>
          <w:szCs w:val="22"/>
        </w:rPr>
      </w:pPr>
      <w:r>
        <w:rPr>
          <w:szCs w:val="22"/>
        </w:rPr>
        <w:t>Lot:</w:t>
      </w:r>
    </w:p>
    <w:p w14:paraId="039F6E63" w14:textId="77777777" w:rsidR="008856C9" w:rsidRPr="0046739E" w:rsidRDefault="008856C9" w:rsidP="00CE6E5C">
      <w:pPr>
        <w:pStyle w:val="BTEMEASMCA"/>
      </w:pPr>
    </w:p>
    <w:p w14:paraId="165A88CF" w14:textId="77777777" w:rsidR="008856C9" w:rsidRPr="0046739E" w:rsidRDefault="008856C9" w:rsidP="00CE6E5C">
      <w:pPr>
        <w:pStyle w:val="BTEMEASMCA"/>
      </w:pPr>
    </w:p>
    <w:p w14:paraId="2A3F338F" w14:textId="77777777" w:rsidR="008856C9" w:rsidRPr="0046739E" w:rsidRDefault="008856C9" w:rsidP="008856C9">
      <w:pPr>
        <w:pStyle w:val="PI-1labEMEASMCA"/>
      </w:pPr>
      <w:r w:rsidRPr="0046739E">
        <w:t>14.</w:t>
      </w:r>
      <w:r w:rsidRPr="0046739E">
        <w:tab/>
        <w:t>PARDAVIMO (IŠDAVIMO) TVARKA</w:t>
      </w:r>
    </w:p>
    <w:p w14:paraId="55A9BDEE" w14:textId="77777777" w:rsidR="008856C9" w:rsidRPr="0046739E" w:rsidRDefault="008856C9" w:rsidP="00CE6E5C">
      <w:pPr>
        <w:pStyle w:val="BTEMEASMCA"/>
      </w:pPr>
    </w:p>
    <w:p w14:paraId="6BE82A27" w14:textId="77777777" w:rsidR="008856C9" w:rsidRPr="0046739E" w:rsidRDefault="008856C9" w:rsidP="00CE6E5C">
      <w:pPr>
        <w:pStyle w:val="BTEMEASMCA"/>
      </w:pPr>
      <w:r w:rsidRPr="0046739E">
        <w:t>Receptinis vaist</w:t>
      </w:r>
      <w:r>
        <w:t>as.</w:t>
      </w:r>
    </w:p>
    <w:p w14:paraId="44A5FA14" w14:textId="77777777" w:rsidR="008856C9" w:rsidRPr="0046739E" w:rsidRDefault="008856C9" w:rsidP="00CE6E5C">
      <w:pPr>
        <w:pStyle w:val="BTEMEASMCA"/>
      </w:pPr>
    </w:p>
    <w:p w14:paraId="2E7797ED" w14:textId="77777777" w:rsidR="008856C9" w:rsidRPr="0046739E" w:rsidRDefault="008856C9" w:rsidP="00CE6E5C">
      <w:pPr>
        <w:pStyle w:val="BTEMEASMCA"/>
      </w:pPr>
    </w:p>
    <w:p w14:paraId="3D0C1D97" w14:textId="77777777" w:rsidR="008856C9" w:rsidRPr="0046739E" w:rsidRDefault="008856C9" w:rsidP="008856C9">
      <w:pPr>
        <w:pStyle w:val="PI-1labEMEASMCA"/>
      </w:pPr>
      <w:r w:rsidRPr="0046739E">
        <w:t>15.</w:t>
      </w:r>
      <w:r w:rsidRPr="0046739E">
        <w:tab/>
        <w:t>VARTOJIMO INSTRUKCIJA</w:t>
      </w:r>
    </w:p>
    <w:p w14:paraId="14D7F011" w14:textId="77777777" w:rsidR="008856C9" w:rsidRPr="0046739E" w:rsidRDefault="008856C9" w:rsidP="00CE6E5C">
      <w:pPr>
        <w:pStyle w:val="BTEMEASMCA"/>
      </w:pPr>
    </w:p>
    <w:p w14:paraId="3B217738" w14:textId="77777777" w:rsidR="008856C9" w:rsidRPr="0046739E" w:rsidRDefault="008856C9" w:rsidP="00CE6E5C">
      <w:pPr>
        <w:pStyle w:val="BTEMEASMCA"/>
      </w:pPr>
    </w:p>
    <w:p w14:paraId="0DE77E48" w14:textId="77777777" w:rsidR="008856C9" w:rsidRPr="0046739E" w:rsidRDefault="008856C9" w:rsidP="008856C9">
      <w:pPr>
        <w:pStyle w:val="PI-1labEMEASMCA"/>
      </w:pPr>
      <w:r w:rsidRPr="0046739E">
        <w:t>16.</w:t>
      </w:r>
      <w:r w:rsidRPr="0046739E">
        <w:tab/>
        <w:t>INFORMACIJA BRAILIO RAŠTU</w:t>
      </w:r>
    </w:p>
    <w:p w14:paraId="04E448F5" w14:textId="77777777" w:rsidR="008856C9" w:rsidRPr="0046739E" w:rsidRDefault="008856C9" w:rsidP="00CE6E5C">
      <w:pPr>
        <w:pStyle w:val="BTEMEASMCA"/>
      </w:pPr>
    </w:p>
    <w:p w14:paraId="44CF8657" w14:textId="1B2702FA" w:rsidR="008856C9" w:rsidRDefault="00CE6E5C" w:rsidP="008856C9">
      <w:pPr>
        <w:pStyle w:val="Pagrindinistekstas"/>
        <w:spacing w:after="0"/>
        <w:rPr>
          <w:szCs w:val="22"/>
        </w:rPr>
      </w:pPr>
      <w:r w:rsidRPr="0046739E">
        <w:rPr>
          <w:szCs w:val="22"/>
        </w:rPr>
        <w:t xml:space="preserve">gentamicin </w:t>
      </w:r>
      <w:r>
        <w:rPr>
          <w:szCs w:val="22"/>
        </w:rPr>
        <w:t>pph</w:t>
      </w:r>
    </w:p>
    <w:p w14:paraId="68619F4E" w14:textId="77777777" w:rsidR="008856C9" w:rsidRDefault="008856C9" w:rsidP="008856C9">
      <w:pPr>
        <w:pStyle w:val="Pagrindinistekstas"/>
        <w:spacing w:after="0"/>
        <w:rPr>
          <w:szCs w:val="22"/>
        </w:rPr>
      </w:pPr>
    </w:p>
    <w:p w14:paraId="04295C2A" w14:textId="77777777" w:rsidR="008856C9" w:rsidRPr="00067B16" w:rsidRDefault="008856C9" w:rsidP="008856C9">
      <w:pPr>
        <w:rPr>
          <w:noProof/>
          <w:szCs w:val="22"/>
          <w:shd w:val="clear" w:color="auto" w:fill="CCCCCC"/>
        </w:rPr>
      </w:pPr>
    </w:p>
    <w:p w14:paraId="41C16F28" w14:textId="77777777" w:rsidR="008856C9" w:rsidRPr="005D4A87" w:rsidRDefault="008856C9" w:rsidP="008856C9">
      <w:pPr>
        <w:pStyle w:val="Sraopastraipa"/>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5F092C">
        <w:rPr>
          <w:b/>
          <w:noProof/>
        </w:rPr>
        <w:t>UNIKALUS IDENTIFIKATORIUS – 2D BRŪKŠNINIS KODAS</w:t>
      </w:r>
    </w:p>
    <w:p w14:paraId="34D21857" w14:textId="77777777" w:rsidR="008856C9" w:rsidRPr="00C937E7" w:rsidRDefault="008856C9" w:rsidP="008856C9">
      <w:pPr>
        <w:rPr>
          <w:noProof/>
        </w:rPr>
      </w:pPr>
    </w:p>
    <w:p w14:paraId="7AFC8E07" w14:textId="77777777" w:rsidR="008856C9" w:rsidRPr="00C937E7" w:rsidRDefault="008856C9" w:rsidP="008856C9">
      <w:pPr>
        <w:rPr>
          <w:noProof/>
          <w:szCs w:val="22"/>
          <w:shd w:val="clear" w:color="auto" w:fill="CCCCCC"/>
        </w:rPr>
      </w:pPr>
      <w:r>
        <w:rPr>
          <w:noProof/>
          <w:highlight w:val="lightGray"/>
        </w:rPr>
        <w:t>2D brūkšninis kodas su nurodytu unikaliu identifikatoriumi.</w:t>
      </w:r>
    </w:p>
    <w:p w14:paraId="45E1AD3C" w14:textId="77777777" w:rsidR="008856C9" w:rsidRPr="00C937E7" w:rsidRDefault="008856C9" w:rsidP="008856C9">
      <w:pPr>
        <w:rPr>
          <w:noProof/>
          <w:szCs w:val="22"/>
          <w:shd w:val="clear" w:color="auto" w:fill="CCCCCC"/>
        </w:rPr>
      </w:pPr>
    </w:p>
    <w:p w14:paraId="7DBFB906" w14:textId="77777777" w:rsidR="008856C9" w:rsidRPr="00C937E7" w:rsidRDefault="008856C9" w:rsidP="008856C9">
      <w:pPr>
        <w:rPr>
          <w:noProof/>
        </w:rPr>
      </w:pPr>
    </w:p>
    <w:p w14:paraId="3F2A2067" w14:textId="77777777" w:rsidR="008856C9" w:rsidRPr="005D4A87" w:rsidRDefault="008856C9" w:rsidP="008856C9">
      <w:pPr>
        <w:pStyle w:val="Sraopastraipa"/>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5F092C">
        <w:rPr>
          <w:b/>
          <w:noProof/>
        </w:rPr>
        <w:t>UNIKALUS IDENTIFIKATORIUS – ŽMONĖMS SUPRANTAMI DUOMENYS</w:t>
      </w:r>
    </w:p>
    <w:p w14:paraId="4E29E7C2" w14:textId="77777777" w:rsidR="008856C9" w:rsidRPr="00C937E7" w:rsidRDefault="008856C9" w:rsidP="008856C9">
      <w:pPr>
        <w:rPr>
          <w:noProof/>
        </w:rPr>
      </w:pPr>
    </w:p>
    <w:p w14:paraId="38ACDD3C" w14:textId="77777777" w:rsidR="008856C9" w:rsidRPr="005F092C" w:rsidRDefault="008856C9" w:rsidP="008856C9">
      <w:pPr>
        <w:rPr>
          <w:szCs w:val="22"/>
        </w:rPr>
      </w:pPr>
      <w:r>
        <w:t>PC: {numeris}</w:t>
      </w:r>
    </w:p>
    <w:p w14:paraId="5AB025E1" w14:textId="77777777" w:rsidR="008856C9" w:rsidRPr="00C937E7" w:rsidRDefault="008856C9" w:rsidP="008856C9">
      <w:pPr>
        <w:rPr>
          <w:szCs w:val="22"/>
        </w:rPr>
      </w:pPr>
      <w:r>
        <w:t>SN: {numeris}</w:t>
      </w:r>
    </w:p>
    <w:p w14:paraId="32AA15D6" w14:textId="77777777" w:rsidR="008856C9" w:rsidRPr="0046739E" w:rsidRDefault="008856C9" w:rsidP="008856C9">
      <w:pPr>
        <w:pStyle w:val="Pagrindinistekstas"/>
        <w:spacing w:after="0"/>
        <w:rPr>
          <w:szCs w:val="22"/>
        </w:rPr>
      </w:pPr>
      <w:r w:rsidRPr="005F092C">
        <w:rPr>
          <w:highlight w:val="lightGray"/>
        </w:rPr>
        <w:t>NN: {numeris}</w:t>
      </w:r>
    </w:p>
    <w:p w14:paraId="42147833" w14:textId="77777777" w:rsidR="008856C9" w:rsidRPr="0046739E" w:rsidRDefault="008856C9" w:rsidP="008856C9">
      <w:pPr>
        <w:pStyle w:val="PI-1labEMEASMCA"/>
      </w:pPr>
      <w:r w:rsidRPr="0046739E">
        <w:rPr>
          <w:noProof w:val="0"/>
        </w:rPr>
        <w:br w:type="page"/>
      </w:r>
      <w:r w:rsidRPr="0046739E">
        <w:lastRenderedPageBreak/>
        <w:t>MINIMALI INFORMACIJA ANT MAŽŲ VIDINIŲ</w:t>
      </w:r>
      <w:r w:rsidRPr="0046739E">
        <w:rPr>
          <w:bCs/>
        </w:rPr>
        <w:t xml:space="preserve"> </w:t>
      </w:r>
      <w:r w:rsidRPr="0046739E">
        <w:t>PAKUOČIŲ</w:t>
      </w:r>
    </w:p>
    <w:p w14:paraId="265424FB" w14:textId="77777777" w:rsidR="008856C9" w:rsidRPr="0046739E" w:rsidRDefault="008856C9" w:rsidP="008856C9">
      <w:pPr>
        <w:pStyle w:val="PI-1labEMEASMCA"/>
      </w:pPr>
    </w:p>
    <w:p w14:paraId="051B6C9B" w14:textId="77777777" w:rsidR="008856C9" w:rsidRPr="0046739E" w:rsidRDefault="008856C9" w:rsidP="008856C9">
      <w:pPr>
        <w:pStyle w:val="PI-1labEMEASMCA"/>
      </w:pPr>
      <w:r w:rsidRPr="0046739E">
        <w:t>BUTELIUKO ETIKETĖ</w:t>
      </w:r>
    </w:p>
    <w:p w14:paraId="08222B5D" w14:textId="77777777" w:rsidR="008856C9" w:rsidRPr="0046739E" w:rsidRDefault="008856C9" w:rsidP="00CE6E5C">
      <w:pPr>
        <w:pStyle w:val="BTEMEASMCA"/>
      </w:pPr>
    </w:p>
    <w:p w14:paraId="21E632FA" w14:textId="77777777" w:rsidR="008856C9" w:rsidRPr="0046739E" w:rsidRDefault="008856C9" w:rsidP="00CE6E5C">
      <w:pPr>
        <w:pStyle w:val="BTEMEASMCA"/>
      </w:pPr>
    </w:p>
    <w:p w14:paraId="173E7066" w14:textId="77777777" w:rsidR="008856C9" w:rsidRPr="0046739E" w:rsidRDefault="008856C9" w:rsidP="008856C9">
      <w:pPr>
        <w:pStyle w:val="PI-1labEMEASMCA"/>
      </w:pPr>
      <w:r w:rsidRPr="0046739E">
        <w:t>1.</w:t>
      </w:r>
      <w:r w:rsidRPr="0046739E">
        <w:tab/>
        <w:t>VAISTINIO PREPARATO PAVADINIMAS IR VARTOJIMO BŪDAS (-AI)</w:t>
      </w:r>
    </w:p>
    <w:p w14:paraId="516AA8C9" w14:textId="77777777" w:rsidR="008856C9" w:rsidRPr="0046739E" w:rsidRDefault="008856C9" w:rsidP="00CE6E5C">
      <w:pPr>
        <w:pStyle w:val="BTEMEASMCA"/>
      </w:pPr>
    </w:p>
    <w:p w14:paraId="03D9F58C" w14:textId="42A9F814" w:rsidR="008856C9" w:rsidRPr="0046739E" w:rsidRDefault="008856C9" w:rsidP="008856C9">
      <w:pPr>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0,3 % akių lašai </w:t>
      </w:r>
      <w:r>
        <w:rPr>
          <w:szCs w:val="22"/>
        </w:rPr>
        <w:t>(</w:t>
      </w:r>
      <w:r w:rsidRPr="0046739E">
        <w:rPr>
          <w:szCs w:val="22"/>
        </w:rPr>
        <w:t>tirpalas</w:t>
      </w:r>
      <w:r>
        <w:rPr>
          <w:szCs w:val="22"/>
        </w:rPr>
        <w:t>)</w:t>
      </w:r>
    </w:p>
    <w:p w14:paraId="5BADBD1F" w14:textId="0D9EE725" w:rsidR="008856C9" w:rsidRPr="0046739E" w:rsidRDefault="003153E4" w:rsidP="008856C9">
      <w:pPr>
        <w:pStyle w:val="Pagrindinistekstas"/>
        <w:spacing w:after="0"/>
        <w:rPr>
          <w:szCs w:val="22"/>
        </w:rPr>
      </w:pPr>
      <w:r>
        <w:rPr>
          <w:szCs w:val="22"/>
        </w:rPr>
        <w:t>g</w:t>
      </w:r>
      <w:r w:rsidR="008856C9" w:rsidRPr="0046739E">
        <w:rPr>
          <w:szCs w:val="22"/>
        </w:rPr>
        <w:t xml:space="preserve">entamicinas </w:t>
      </w:r>
    </w:p>
    <w:p w14:paraId="333D301F" w14:textId="77777777" w:rsidR="008856C9" w:rsidRPr="0046739E" w:rsidRDefault="008856C9" w:rsidP="008856C9">
      <w:pPr>
        <w:pStyle w:val="Pagrindinistekstas"/>
        <w:spacing w:after="0"/>
        <w:rPr>
          <w:szCs w:val="22"/>
        </w:rPr>
      </w:pPr>
    </w:p>
    <w:p w14:paraId="4D6BD147" w14:textId="77777777" w:rsidR="008856C9" w:rsidRPr="0046739E" w:rsidRDefault="008856C9" w:rsidP="008856C9">
      <w:pPr>
        <w:pStyle w:val="Pagrindinistekstas"/>
        <w:spacing w:after="0"/>
        <w:rPr>
          <w:szCs w:val="22"/>
        </w:rPr>
      </w:pPr>
      <w:r w:rsidRPr="0046739E">
        <w:rPr>
          <w:szCs w:val="22"/>
        </w:rPr>
        <w:t xml:space="preserve">Vartoti </w:t>
      </w:r>
      <w:r>
        <w:rPr>
          <w:szCs w:val="22"/>
        </w:rPr>
        <w:t>ant akių</w:t>
      </w:r>
    </w:p>
    <w:p w14:paraId="3C487D97" w14:textId="77777777" w:rsidR="008856C9" w:rsidRPr="0046739E" w:rsidRDefault="008856C9" w:rsidP="00CE6E5C">
      <w:pPr>
        <w:pStyle w:val="BTEMEASMCA"/>
      </w:pPr>
    </w:p>
    <w:p w14:paraId="4406D9CE" w14:textId="77777777" w:rsidR="008856C9" w:rsidRPr="0046739E" w:rsidRDefault="008856C9" w:rsidP="00CE6E5C">
      <w:pPr>
        <w:pStyle w:val="BTEMEASMCA"/>
      </w:pPr>
    </w:p>
    <w:p w14:paraId="55DE8668" w14:textId="77777777" w:rsidR="008856C9" w:rsidRPr="0046739E" w:rsidRDefault="008856C9" w:rsidP="008856C9">
      <w:pPr>
        <w:pStyle w:val="PI-1labEMEASMCA"/>
      </w:pPr>
      <w:r w:rsidRPr="0046739E">
        <w:t>2.</w:t>
      </w:r>
      <w:r w:rsidRPr="0046739E">
        <w:tab/>
        <w:t>VARTOJIMO METODAS</w:t>
      </w:r>
    </w:p>
    <w:p w14:paraId="54D72410" w14:textId="77777777" w:rsidR="008856C9" w:rsidRPr="0046739E" w:rsidRDefault="008856C9" w:rsidP="00CE6E5C">
      <w:pPr>
        <w:pStyle w:val="BTEMEASMCA"/>
      </w:pPr>
    </w:p>
    <w:p w14:paraId="5C8F634F" w14:textId="77777777" w:rsidR="008856C9" w:rsidRPr="0046739E" w:rsidRDefault="008856C9" w:rsidP="00CE6E5C">
      <w:pPr>
        <w:pStyle w:val="BTEMEASMCA"/>
      </w:pPr>
    </w:p>
    <w:p w14:paraId="03E1C451" w14:textId="77777777" w:rsidR="008856C9" w:rsidRPr="0046739E" w:rsidRDefault="008856C9" w:rsidP="008856C9">
      <w:pPr>
        <w:pStyle w:val="PI-1labEMEASMCA"/>
      </w:pPr>
      <w:r w:rsidRPr="0046739E">
        <w:t>3.</w:t>
      </w:r>
      <w:r w:rsidRPr="0046739E">
        <w:tab/>
        <w:t>TINKAMUMO LAIKAS</w:t>
      </w:r>
    </w:p>
    <w:p w14:paraId="0734F926" w14:textId="77777777" w:rsidR="008856C9" w:rsidRPr="0046739E" w:rsidRDefault="008856C9" w:rsidP="00CE6E5C">
      <w:pPr>
        <w:pStyle w:val="BTEMEASMCA"/>
      </w:pPr>
    </w:p>
    <w:p w14:paraId="1646D03E" w14:textId="7FCD0DDD" w:rsidR="008856C9" w:rsidRPr="0046739E" w:rsidRDefault="008856C9" w:rsidP="008856C9">
      <w:pPr>
        <w:pStyle w:val="Pagrindinistekstas"/>
        <w:spacing w:after="0"/>
        <w:rPr>
          <w:szCs w:val="22"/>
        </w:rPr>
      </w:pPr>
      <w:r>
        <w:rPr>
          <w:szCs w:val="22"/>
        </w:rPr>
        <w:t>EXP:</w:t>
      </w:r>
      <w:r w:rsidRPr="00666EE0">
        <w:rPr>
          <w:szCs w:val="22"/>
        </w:rPr>
        <w:t xml:space="preserve"> {</w:t>
      </w:r>
      <w:r w:rsidR="002B5D51" w:rsidRPr="00666EE0">
        <w:rPr>
          <w:szCs w:val="22"/>
        </w:rPr>
        <w:t>MMMM</w:t>
      </w:r>
      <w:r w:rsidR="002B5D51">
        <w:rPr>
          <w:szCs w:val="22"/>
        </w:rPr>
        <w:t>-</w:t>
      </w:r>
      <w:r w:rsidRPr="00666EE0">
        <w:rPr>
          <w:szCs w:val="22"/>
        </w:rPr>
        <w:t>mm}</w:t>
      </w:r>
    </w:p>
    <w:p w14:paraId="35AF9F29" w14:textId="77777777" w:rsidR="008856C9" w:rsidRPr="0046739E" w:rsidRDefault="008856C9" w:rsidP="00CE6E5C">
      <w:pPr>
        <w:pStyle w:val="BTEMEASMCA"/>
      </w:pPr>
    </w:p>
    <w:p w14:paraId="2D79AA0F" w14:textId="77777777" w:rsidR="008856C9" w:rsidRPr="0046739E" w:rsidRDefault="008856C9" w:rsidP="00CE6E5C">
      <w:pPr>
        <w:pStyle w:val="BTEMEASMCA"/>
      </w:pPr>
    </w:p>
    <w:p w14:paraId="2F7DC3D6" w14:textId="77777777" w:rsidR="008856C9" w:rsidRPr="00BE4233" w:rsidRDefault="008856C9" w:rsidP="008856C9">
      <w:pPr>
        <w:pStyle w:val="PI-1labEMEASMCA"/>
        <w:rPr>
          <w:highlight w:val="lightGray"/>
        </w:rPr>
      </w:pPr>
      <w:r w:rsidRPr="0046739E">
        <w:t>4.</w:t>
      </w:r>
      <w:r w:rsidRPr="0046739E">
        <w:tab/>
        <w:t>SERIJOS NUMERIS</w:t>
      </w:r>
    </w:p>
    <w:p w14:paraId="06CEC00A" w14:textId="77777777" w:rsidR="008856C9" w:rsidRPr="0046739E" w:rsidRDefault="008856C9" w:rsidP="00CE6E5C">
      <w:pPr>
        <w:pStyle w:val="BTEMEASMCA"/>
      </w:pPr>
    </w:p>
    <w:p w14:paraId="44A9E433" w14:textId="77777777" w:rsidR="008856C9" w:rsidRPr="0046739E" w:rsidRDefault="008856C9" w:rsidP="008856C9">
      <w:pPr>
        <w:pStyle w:val="Pagrindinistekstas"/>
        <w:spacing w:after="0"/>
        <w:rPr>
          <w:szCs w:val="22"/>
        </w:rPr>
      </w:pPr>
      <w:r>
        <w:rPr>
          <w:szCs w:val="22"/>
        </w:rPr>
        <w:t>Lot:</w:t>
      </w:r>
    </w:p>
    <w:p w14:paraId="44A44494" w14:textId="77777777" w:rsidR="008856C9" w:rsidRPr="0046739E" w:rsidRDefault="008856C9" w:rsidP="00CE6E5C">
      <w:pPr>
        <w:pStyle w:val="BTEMEASMCA"/>
      </w:pPr>
    </w:p>
    <w:p w14:paraId="6CE7C99D" w14:textId="77777777" w:rsidR="008856C9" w:rsidRPr="0046739E" w:rsidRDefault="008856C9" w:rsidP="00CE6E5C">
      <w:pPr>
        <w:pStyle w:val="BTEMEASMCA"/>
      </w:pPr>
    </w:p>
    <w:p w14:paraId="132E82CD" w14:textId="77777777" w:rsidR="008856C9" w:rsidRPr="00BE4233" w:rsidRDefault="008856C9" w:rsidP="008856C9">
      <w:pPr>
        <w:pStyle w:val="PI-1labEMEASMCA"/>
        <w:rPr>
          <w:highlight w:val="lightGray"/>
        </w:rPr>
      </w:pPr>
      <w:r w:rsidRPr="0046739E">
        <w:t>5.</w:t>
      </w:r>
      <w:r w:rsidRPr="0046739E">
        <w:tab/>
        <w:t>KIEKIS (MASĖ, TŪRIS ARBA VIENETAI)</w:t>
      </w:r>
    </w:p>
    <w:p w14:paraId="7A5CA233" w14:textId="77777777" w:rsidR="008856C9" w:rsidRPr="0046739E" w:rsidRDefault="008856C9" w:rsidP="00CE6E5C">
      <w:pPr>
        <w:pStyle w:val="BTEMEASMCA"/>
      </w:pPr>
    </w:p>
    <w:p w14:paraId="4EC7736A" w14:textId="77777777" w:rsidR="008856C9" w:rsidRPr="0046739E" w:rsidRDefault="008856C9" w:rsidP="008856C9">
      <w:pPr>
        <w:pStyle w:val="Pagrindinistekstas"/>
        <w:spacing w:after="0"/>
        <w:rPr>
          <w:szCs w:val="22"/>
        </w:rPr>
      </w:pPr>
      <w:r w:rsidRPr="0046739E">
        <w:rPr>
          <w:szCs w:val="22"/>
        </w:rPr>
        <w:t>5 ml</w:t>
      </w:r>
    </w:p>
    <w:p w14:paraId="54A39122" w14:textId="77777777" w:rsidR="008856C9" w:rsidRPr="0046739E" w:rsidRDefault="008856C9" w:rsidP="00CE6E5C">
      <w:pPr>
        <w:pStyle w:val="BTEMEASMCA"/>
      </w:pPr>
    </w:p>
    <w:p w14:paraId="2203A736" w14:textId="77777777" w:rsidR="008856C9" w:rsidRPr="0046739E" w:rsidRDefault="008856C9" w:rsidP="00CE6E5C">
      <w:pPr>
        <w:pStyle w:val="BTEMEASMCA"/>
      </w:pPr>
    </w:p>
    <w:p w14:paraId="01327EA4" w14:textId="77777777" w:rsidR="008856C9" w:rsidRPr="00BE4233" w:rsidRDefault="008856C9" w:rsidP="008856C9">
      <w:pPr>
        <w:pStyle w:val="PI-1labEMEASMCA"/>
        <w:rPr>
          <w:highlight w:val="lightGray"/>
        </w:rPr>
      </w:pPr>
      <w:r w:rsidRPr="0046739E">
        <w:t>6.</w:t>
      </w:r>
      <w:r w:rsidRPr="0046739E">
        <w:tab/>
        <w:t>KITA</w:t>
      </w:r>
    </w:p>
    <w:p w14:paraId="0930F9A7" w14:textId="77777777" w:rsidR="008856C9" w:rsidRPr="0046739E" w:rsidRDefault="008856C9" w:rsidP="00CE6E5C">
      <w:pPr>
        <w:pStyle w:val="BTEMEASMCA"/>
      </w:pPr>
    </w:p>
    <w:p w14:paraId="36E62541" w14:textId="77777777" w:rsidR="008856C9" w:rsidRPr="0046739E" w:rsidRDefault="008856C9" w:rsidP="00CE6E5C">
      <w:pPr>
        <w:pStyle w:val="BTEMEASMCA"/>
      </w:pPr>
      <w:r w:rsidRPr="0046739E">
        <w:br w:type="page"/>
      </w:r>
    </w:p>
    <w:p w14:paraId="36300CB0" w14:textId="77777777" w:rsidR="008856C9" w:rsidRPr="0046739E" w:rsidRDefault="008856C9" w:rsidP="00CE6E5C">
      <w:pPr>
        <w:pStyle w:val="BTEMEASMCA"/>
      </w:pPr>
    </w:p>
    <w:p w14:paraId="6C638477" w14:textId="77777777" w:rsidR="008856C9" w:rsidRPr="0046739E" w:rsidRDefault="008856C9" w:rsidP="00CE6E5C">
      <w:pPr>
        <w:pStyle w:val="BTEMEASMCA"/>
      </w:pPr>
    </w:p>
    <w:p w14:paraId="40DDC2D7" w14:textId="77777777" w:rsidR="008856C9" w:rsidRPr="0046739E" w:rsidRDefault="008856C9" w:rsidP="00CE6E5C">
      <w:pPr>
        <w:pStyle w:val="BTEMEASMCA"/>
      </w:pPr>
    </w:p>
    <w:p w14:paraId="16888474" w14:textId="77777777" w:rsidR="008856C9" w:rsidRPr="0046739E" w:rsidRDefault="008856C9" w:rsidP="00CE6E5C">
      <w:pPr>
        <w:pStyle w:val="BTEMEASMCA"/>
      </w:pPr>
    </w:p>
    <w:p w14:paraId="0E4E2186" w14:textId="77777777" w:rsidR="008856C9" w:rsidRPr="0046739E" w:rsidRDefault="008856C9" w:rsidP="00CE6E5C">
      <w:pPr>
        <w:pStyle w:val="BTEMEASMCA"/>
      </w:pPr>
    </w:p>
    <w:p w14:paraId="6668BAD0" w14:textId="77777777" w:rsidR="008856C9" w:rsidRPr="0046739E" w:rsidRDefault="008856C9" w:rsidP="00CE6E5C">
      <w:pPr>
        <w:pStyle w:val="BTEMEASMCA"/>
      </w:pPr>
    </w:p>
    <w:p w14:paraId="5AD3B30C" w14:textId="77777777" w:rsidR="008856C9" w:rsidRPr="0046739E" w:rsidRDefault="008856C9" w:rsidP="00CE6E5C">
      <w:pPr>
        <w:pStyle w:val="BTEMEASMCA"/>
      </w:pPr>
    </w:p>
    <w:p w14:paraId="0688CC5F" w14:textId="77777777" w:rsidR="008856C9" w:rsidRPr="0046739E" w:rsidRDefault="008856C9" w:rsidP="00CE6E5C">
      <w:pPr>
        <w:pStyle w:val="BTEMEASMCA"/>
      </w:pPr>
    </w:p>
    <w:p w14:paraId="49151966" w14:textId="77777777" w:rsidR="008856C9" w:rsidRPr="0046739E" w:rsidRDefault="008856C9" w:rsidP="00CE6E5C">
      <w:pPr>
        <w:pStyle w:val="BTEMEASMCA"/>
      </w:pPr>
    </w:p>
    <w:p w14:paraId="497C436F" w14:textId="77777777" w:rsidR="008856C9" w:rsidRPr="0046739E" w:rsidRDefault="008856C9" w:rsidP="00CE6E5C">
      <w:pPr>
        <w:pStyle w:val="BTEMEASMCA"/>
      </w:pPr>
    </w:p>
    <w:p w14:paraId="3F33C9F3" w14:textId="77777777" w:rsidR="008856C9" w:rsidRPr="0046739E" w:rsidRDefault="008856C9" w:rsidP="00CE6E5C">
      <w:pPr>
        <w:pStyle w:val="BTEMEASMCA"/>
      </w:pPr>
    </w:p>
    <w:p w14:paraId="40D733D6" w14:textId="77777777" w:rsidR="008856C9" w:rsidRPr="0046739E" w:rsidRDefault="008856C9" w:rsidP="00CE6E5C">
      <w:pPr>
        <w:pStyle w:val="BTEMEASMCA"/>
      </w:pPr>
    </w:p>
    <w:p w14:paraId="1AEC7A4D" w14:textId="77777777" w:rsidR="008856C9" w:rsidRPr="0046739E" w:rsidRDefault="008856C9" w:rsidP="00CE6E5C">
      <w:pPr>
        <w:pStyle w:val="BTEMEASMCA"/>
      </w:pPr>
    </w:p>
    <w:p w14:paraId="7D1CA27A" w14:textId="77777777" w:rsidR="008856C9" w:rsidRPr="0046739E" w:rsidRDefault="008856C9" w:rsidP="00CE6E5C">
      <w:pPr>
        <w:pStyle w:val="BTEMEASMCA"/>
      </w:pPr>
    </w:p>
    <w:p w14:paraId="4E921F9A" w14:textId="77777777" w:rsidR="008856C9" w:rsidRPr="0046739E" w:rsidRDefault="008856C9" w:rsidP="00CE6E5C">
      <w:pPr>
        <w:pStyle w:val="BTEMEASMCA"/>
      </w:pPr>
    </w:p>
    <w:p w14:paraId="56D32565" w14:textId="77777777" w:rsidR="008856C9" w:rsidRPr="0046739E" w:rsidRDefault="008856C9" w:rsidP="00CE6E5C">
      <w:pPr>
        <w:pStyle w:val="BTEMEASMCA"/>
      </w:pPr>
    </w:p>
    <w:p w14:paraId="7D4E7458" w14:textId="77777777" w:rsidR="008856C9" w:rsidRPr="0046739E" w:rsidRDefault="008856C9" w:rsidP="00CE6E5C">
      <w:pPr>
        <w:pStyle w:val="BTEMEASMCA"/>
      </w:pPr>
    </w:p>
    <w:p w14:paraId="45D2604F" w14:textId="77777777" w:rsidR="008856C9" w:rsidRPr="0046739E" w:rsidRDefault="008856C9" w:rsidP="00CE6E5C">
      <w:pPr>
        <w:pStyle w:val="BTEMEASMCA"/>
      </w:pPr>
    </w:p>
    <w:p w14:paraId="32C598C8" w14:textId="77777777" w:rsidR="008856C9" w:rsidRPr="0046739E" w:rsidRDefault="008856C9" w:rsidP="00CE6E5C">
      <w:pPr>
        <w:pStyle w:val="BTEMEASMCA"/>
      </w:pPr>
    </w:p>
    <w:p w14:paraId="61830194" w14:textId="77777777" w:rsidR="008856C9" w:rsidRPr="0046739E" w:rsidRDefault="008856C9" w:rsidP="00CE6E5C">
      <w:pPr>
        <w:pStyle w:val="BTEMEASMCA"/>
      </w:pPr>
    </w:p>
    <w:p w14:paraId="79E06B32" w14:textId="77777777" w:rsidR="008856C9" w:rsidRPr="0046739E" w:rsidRDefault="008856C9" w:rsidP="00CE6E5C">
      <w:pPr>
        <w:pStyle w:val="BTEMEASMCA"/>
      </w:pPr>
    </w:p>
    <w:p w14:paraId="317D549A" w14:textId="77777777" w:rsidR="008856C9" w:rsidRPr="0046739E" w:rsidRDefault="008856C9" w:rsidP="00CE6E5C">
      <w:pPr>
        <w:pStyle w:val="BTEMEASMCA"/>
      </w:pPr>
    </w:p>
    <w:p w14:paraId="3023601A" w14:textId="77777777" w:rsidR="008856C9" w:rsidRDefault="008856C9" w:rsidP="008856C9">
      <w:pPr>
        <w:pStyle w:val="TTEMEASMCA"/>
        <w:rPr>
          <w:lang w:val="lt-LT"/>
        </w:rPr>
      </w:pPr>
      <w:bookmarkStart w:id="34" w:name="_Toc129243137"/>
      <w:bookmarkStart w:id="35" w:name="_Toc129243262"/>
    </w:p>
    <w:p w14:paraId="582A9C36" w14:textId="77777777" w:rsidR="008856C9" w:rsidRPr="0046739E" w:rsidRDefault="008856C9" w:rsidP="008856C9">
      <w:pPr>
        <w:pStyle w:val="TTEMEASMCA"/>
        <w:rPr>
          <w:lang w:val="lt-LT"/>
        </w:rPr>
      </w:pPr>
      <w:r w:rsidRPr="0046739E">
        <w:rPr>
          <w:lang w:val="lt-LT"/>
        </w:rPr>
        <w:t>B. PAKUOTĖS LAPELIS</w:t>
      </w:r>
      <w:bookmarkEnd w:id="34"/>
      <w:bookmarkEnd w:id="35"/>
    </w:p>
    <w:p w14:paraId="75B7AA7E" w14:textId="77777777" w:rsidR="008856C9" w:rsidRPr="0046739E" w:rsidRDefault="008856C9" w:rsidP="008856C9">
      <w:pPr>
        <w:pStyle w:val="TTEMEASMCA"/>
        <w:rPr>
          <w:lang w:val="lt-LT"/>
        </w:rPr>
      </w:pPr>
      <w:r w:rsidRPr="0046739E">
        <w:rPr>
          <w:lang w:val="lt-LT"/>
        </w:rPr>
        <w:br w:type="page"/>
      </w:r>
      <w:bookmarkStart w:id="36" w:name="_Toc129243138"/>
      <w:bookmarkStart w:id="37" w:name="_Toc129243263"/>
      <w:r>
        <w:rPr>
          <w:caps w:val="0"/>
          <w:lang w:val="lt-LT"/>
        </w:rPr>
        <w:lastRenderedPageBreak/>
        <w:t>Pakuotės lapelis: informacija vartotojui</w:t>
      </w:r>
      <w:bookmarkEnd w:id="36"/>
      <w:bookmarkEnd w:id="37"/>
    </w:p>
    <w:p w14:paraId="22148CAD" w14:textId="77777777" w:rsidR="00170164" w:rsidRDefault="00170164" w:rsidP="00CE6E5C">
      <w:pPr>
        <w:pStyle w:val="BTEMEASMCA"/>
      </w:pPr>
    </w:p>
    <w:p w14:paraId="096587B7" w14:textId="24161BAF" w:rsidR="008856C9" w:rsidRPr="0046739E" w:rsidRDefault="008856C9" w:rsidP="008856C9">
      <w:pPr>
        <w:jc w:val="center"/>
        <w:rPr>
          <w:b/>
          <w:szCs w:val="22"/>
        </w:rPr>
      </w:pPr>
      <w:r w:rsidRPr="0046739E">
        <w:rPr>
          <w:b/>
          <w:szCs w:val="22"/>
        </w:rPr>
        <w:t>G</w:t>
      </w:r>
      <w:r w:rsidR="00CE6E5C" w:rsidRPr="0046739E">
        <w:rPr>
          <w:b/>
          <w:szCs w:val="22"/>
        </w:rPr>
        <w:t>entamicin</w:t>
      </w:r>
      <w:r w:rsidRPr="0046739E">
        <w:rPr>
          <w:b/>
          <w:szCs w:val="22"/>
        </w:rPr>
        <w:t xml:space="preserve"> </w:t>
      </w:r>
      <w:r w:rsidR="00CE6E5C">
        <w:rPr>
          <w:b/>
          <w:szCs w:val="22"/>
        </w:rPr>
        <w:t>PPH</w:t>
      </w:r>
      <w:r w:rsidRPr="0046739E">
        <w:rPr>
          <w:b/>
          <w:szCs w:val="22"/>
        </w:rPr>
        <w:t xml:space="preserve"> 0,3 % akių lašai </w:t>
      </w:r>
      <w:r>
        <w:rPr>
          <w:b/>
          <w:szCs w:val="22"/>
        </w:rPr>
        <w:t>(</w:t>
      </w:r>
      <w:r w:rsidRPr="0046739E">
        <w:rPr>
          <w:b/>
          <w:szCs w:val="22"/>
        </w:rPr>
        <w:t>tirpalas</w:t>
      </w:r>
      <w:r>
        <w:rPr>
          <w:b/>
          <w:szCs w:val="22"/>
        </w:rPr>
        <w:t>)</w:t>
      </w:r>
    </w:p>
    <w:p w14:paraId="17143A2B" w14:textId="7F30C69C" w:rsidR="008856C9" w:rsidRPr="0046739E" w:rsidRDefault="003153E4" w:rsidP="008856C9">
      <w:pPr>
        <w:pStyle w:val="Pagrindinistekstas"/>
        <w:spacing w:after="0"/>
        <w:jc w:val="center"/>
        <w:rPr>
          <w:szCs w:val="22"/>
        </w:rPr>
      </w:pPr>
      <w:r>
        <w:rPr>
          <w:szCs w:val="22"/>
        </w:rPr>
        <w:t>g</w:t>
      </w:r>
      <w:r w:rsidR="008856C9" w:rsidRPr="0046739E">
        <w:rPr>
          <w:szCs w:val="22"/>
        </w:rPr>
        <w:t>entamicinas</w:t>
      </w:r>
    </w:p>
    <w:p w14:paraId="7E08506B" w14:textId="77777777" w:rsidR="008856C9" w:rsidRPr="0046739E" w:rsidRDefault="008856C9" w:rsidP="00CE6E5C">
      <w:pPr>
        <w:pStyle w:val="BTEMEASMCA"/>
      </w:pPr>
    </w:p>
    <w:p w14:paraId="2002200B" w14:textId="77777777" w:rsidR="008856C9" w:rsidRPr="0046739E" w:rsidRDefault="008856C9" w:rsidP="007408C2">
      <w:pPr>
        <w:pStyle w:val="BTbEMEASMCA"/>
      </w:pPr>
      <w:r w:rsidRPr="0046739E">
        <w:t>Atidžiai perskaitykite visą šį lapelį, prieš pradėdami vartoti vaistą</w:t>
      </w:r>
      <w:r w:rsidRPr="00294D5A">
        <w:t>, nes jame pateikiama Jums svarbi informacija</w:t>
      </w:r>
      <w:r w:rsidRPr="0046739E">
        <w:t>.</w:t>
      </w:r>
    </w:p>
    <w:p w14:paraId="0C94138D" w14:textId="77777777" w:rsidR="008856C9" w:rsidRPr="0046739E" w:rsidRDefault="008856C9" w:rsidP="008856C9">
      <w:pPr>
        <w:numPr>
          <w:ilvl w:val="0"/>
          <w:numId w:val="6"/>
        </w:numPr>
        <w:tabs>
          <w:tab w:val="clear" w:pos="717"/>
        </w:tabs>
        <w:ind w:left="567" w:hanging="567"/>
        <w:rPr>
          <w:szCs w:val="22"/>
        </w:rPr>
      </w:pPr>
      <w:r w:rsidRPr="0046739E">
        <w:rPr>
          <w:szCs w:val="22"/>
        </w:rPr>
        <w:t>Neišmeskite šio lapelio, nes vėl gali prireikti jį perskaityti.</w:t>
      </w:r>
    </w:p>
    <w:p w14:paraId="27BEBBA0" w14:textId="77777777" w:rsidR="008856C9" w:rsidRPr="0046739E" w:rsidRDefault="008856C9" w:rsidP="008856C9">
      <w:pPr>
        <w:numPr>
          <w:ilvl w:val="0"/>
          <w:numId w:val="6"/>
        </w:numPr>
        <w:tabs>
          <w:tab w:val="clear" w:pos="717"/>
        </w:tabs>
        <w:ind w:left="567" w:hanging="567"/>
        <w:rPr>
          <w:szCs w:val="22"/>
        </w:rPr>
      </w:pPr>
      <w:r w:rsidRPr="0046739E">
        <w:rPr>
          <w:szCs w:val="22"/>
        </w:rPr>
        <w:t>Jeigu kiltų daugiau klausimų, kreipkitės į gydytoją arba vaistininką.</w:t>
      </w:r>
    </w:p>
    <w:p w14:paraId="5B30B3D4" w14:textId="77777777" w:rsidR="008856C9" w:rsidRPr="0046739E" w:rsidRDefault="008856C9" w:rsidP="008856C9">
      <w:pPr>
        <w:numPr>
          <w:ilvl w:val="0"/>
          <w:numId w:val="6"/>
        </w:numPr>
        <w:tabs>
          <w:tab w:val="clear" w:pos="717"/>
        </w:tabs>
        <w:ind w:left="567" w:hanging="567"/>
        <w:rPr>
          <w:szCs w:val="22"/>
        </w:rPr>
      </w:pPr>
      <w:r w:rsidRPr="0046739E">
        <w:rPr>
          <w:szCs w:val="22"/>
        </w:rPr>
        <w:t xml:space="preserve">Šis vaistas skirtas </w:t>
      </w:r>
      <w:r>
        <w:rPr>
          <w:szCs w:val="22"/>
        </w:rPr>
        <w:t xml:space="preserve">tik </w:t>
      </w:r>
      <w:r w:rsidRPr="0046739E">
        <w:rPr>
          <w:szCs w:val="22"/>
        </w:rPr>
        <w:t xml:space="preserve">Jums, todėl kitiems žmonėms jo duoti negalima. Vaistas gali jiems pakenkti (net tiems, kurių ligos </w:t>
      </w:r>
      <w:r>
        <w:rPr>
          <w:szCs w:val="22"/>
        </w:rPr>
        <w:t>požymiai</w:t>
      </w:r>
      <w:r w:rsidRPr="0046739E">
        <w:rPr>
          <w:szCs w:val="22"/>
        </w:rPr>
        <w:t xml:space="preserve"> yra tokie patys kaip Jūsų).</w:t>
      </w:r>
    </w:p>
    <w:p w14:paraId="766FA986" w14:textId="77777777" w:rsidR="008856C9" w:rsidRPr="0046739E" w:rsidRDefault="008856C9" w:rsidP="008856C9">
      <w:pPr>
        <w:numPr>
          <w:ilvl w:val="0"/>
          <w:numId w:val="6"/>
        </w:numPr>
        <w:tabs>
          <w:tab w:val="clear" w:pos="717"/>
        </w:tabs>
        <w:ind w:left="567" w:hanging="567"/>
        <w:rPr>
          <w:szCs w:val="22"/>
        </w:rPr>
      </w:pPr>
      <w:r w:rsidRPr="0046739E">
        <w:rPr>
          <w:szCs w:val="22"/>
        </w:rPr>
        <w:t xml:space="preserve">Jeigu pasireiškė šalutinis poveikis </w:t>
      </w:r>
      <w:r w:rsidRPr="00294D5A">
        <w:rPr>
          <w:szCs w:val="22"/>
        </w:rPr>
        <w:t>(net jeigu jis šiame lapelyje nenurodytas), kreipkitės į gydytoją arba vaistininką. Žr. 4 skyrių</w:t>
      </w:r>
      <w:r>
        <w:rPr>
          <w:szCs w:val="22"/>
        </w:rPr>
        <w:t>.</w:t>
      </w:r>
    </w:p>
    <w:p w14:paraId="34C76DE5" w14:textId="77777777" w:rsidR="008856C9" w:rsidRPr="0046739E" w:rsidRDefault="008856C9" w:rsidP="00CE6E5C">
      <w:pPr>
        <w:pStyle w:val="BTEMEASMCA"/>
      </w:pPr>
    </w:p>
    <w:p w14:paraId="61CFB98A" w14:textId="77777777" w:rsidR="008856C9" w:rsidRDefault="008856C9" w:rsidP="007408C2">
      <w:pPr>
        <w:pStyle w:val="BTbEMEASMCA"/>
      </w:pPr>
      <w:r>
        <w:t>Apie ką rašoma šiame lapelyje?</w:t>
      </w:r>
    </w:p>
    <w:p w14:paraId="790DCAAE" w14:textId="77777777" w:rsidR="008856C9" w:rsidRPr="0046739E" w:rsidRDefault="008856C9" w:rsidP="007408C2">
      <w:pPr>
        <w:pStyle w:val="BTbEMEASMCA"/>
      </w:pPr>
    </w:p>
    <w:p w14:paraId="21257677" w14:textId="0D405E2A" w:rsidR="008856C9" w:rsidRPr="0046739E" w:rsidRDefault="008856C9" w:rsidP="008856C9">
      <w:pPr>
        <w:ind w:left="567" w:hanging="567"/>
        <w:rPr>
          <w:szCs w:val="22"/>
        </w:rPr>
      </w:pPr>
      <w:r w:rsidRPr="0046739E">
        <w:rPr>
          <w:szCs w:val="22"/>
        </w:rPr>
        <w:t>1.</w:t>
      </w:r>
      <w:r w:rsidRPr="0046739E">
        <w:rPr>
          <w:szCs w:val="22"/>
        </w:rPr>
        <w:tab/>
        <w:t>Kas yra G</w:t>
      </w:r>
      <w:r w:rsidR="00CE6E5C" w:rsidRPr="0046739E">
        <w:rPr>
          <w:szCs w:val="22"/>
        </w:rPr>
        <w:t>entamicin</w:t>
      </w:r>
      <w:r w:rsidRPr="0046739E">
        <w:rPr>
          <w:szCs w:val="22"/>
        </w:rPr>
        <w:t xml:space="preserve"> </w:t>
      </w:r>
      <w:r w:rsidR="00CE6E5C">
        <w:rPr>
          <w:szCs w:val="22"/>
        </w:rPr>
        <w:t>PPH</w:t>
      </w:r>
      <w:r w:rsidRPr="0046739E">
        <w:rPr>
          <w:szCs w:val="22"/>
        </w:rPr>
        <w:t xml:space="preserve"> </w:t>
      </w:r>
      <w:r>
        <w:rPr>
          <w:szCs w:val="22"/>
        </w:rPr>
        <w:t xml:space="preserve">0,3 % </w:t>
      </w:r>
      <w:r w:rsidRPr="0046739E">
        <w:rPr>
          <w:szCs w:val="22"/>
        </w:rPr>
        <w:t>ir kam jis vartojamas</w:t>
      </w:r>
    </w:p>
    <w:p w14:paraId="353E7372" w14:textId="79691EBC" w:rsidR="008856C9" w:rsidRPr="0046739E" w:rsidRDefault="008856C9" w:rsidP="008856C9">
      <w:pPr>
        <w:ind w:left="567" w:hanging="567"/>
        <w:rPr>
          <w:szCs w:val="22"/>
        </w:rPr>
      </w:pPr>
      <w:r w:rsidRPr="0046739E">
        <w:rPr>
          <w:szCs w:val="22"/>
        </w:rPr>
        <w:t>2.</w:t>
      </w:r>
      <w:r w:rsidRPr="0046739E">
        <w:rPr>
          <w:szCs w:val="22"/>
        </w:rPr>
        <w:tab/>
        <w:t>Kas žinotina prieš vartojant G</w:t>
      </w:r>
      <w:r w:rsidR="00CE6E5C" w:rsidRPr="0046739E">
        <w:rPr>
          <w:szCs w:val="22"/>
        </w:rPr>
        <w:t>entamicin</w:t>
      </w:r>
      <w:r w:rsidRPr="0046739E">
        <w:rPr>
          <w:szCs w:val="22"/>
        </w:rPr>
        <w:t xml:space="preserve"> </w:t>
      </w:r>
      <w:r w:rsidR="00CE6E5C">
        <w:rPr>
          <w:szCs w:val="22"/>
        </w:rPr>
        <w:t>PPH</w:t>
      </w:r>
      <w:r>
        <w:rPr>
          <w:szCs w:val="22"/>
        </w:rPr>
        <w:t xml:space="preserve"> 0,3 %</w:t>
      </w:r>
    </w:p>
    <w:p w14:paraId="37DFA971" w14:textId="50CD1C50" w:rsidR="008856C9" w:rsidRPr="0046739E" w:rsidRDefault="008856C9" w:rsidP="008856C9">
      <w:pPr>
        <w:ind w:left="567" w:hanging="567"/>
        <w:rPr>
          <w:szCs w:val="22"/>
        </w:rPr>
      </w:pPr>
      <w:r w:rsidRPr="0046739E">
        <w:rPr>
          <w:szCs w:val="22"/>
        </w:rPr>
        <w:t>3.</w:t>
      </w:r>
      <w:r w:rsidRPr="0046739E">
        <w:rPr>
          <w:szCs w:val="22"/>
        </w:rPr>
        <w:tab/>
        <w:t>Kaip vartoti G</w:t>
      </w:r>
      <w:r w:rsidR="00CE6E5C" w:rsidRPr="0046739E">
        <w:rPr>
          <w:szCs w:val="22"/>
        </w:rPr>
        <w:t>entamicin</w:t>
      </w:r>
      <w:r w:rsidRPr="0046739E">
        <w:rPr>
          <w:szCs w:val="22"/>
        </w:rPr>
        <w:t xml:space="preserve"> </w:t>
      </w:r>
      <w:r w:rsidR="00CE6E5C">
        <w:rPr>
          <w:szCs w:val="22"/>
        </w:rPr>
        <w:t>PPH</w:t>
      </w:r>
      <w:r>
        <w:rPr>
          <w:szCs w:val="22"/>
        </w:rPr>
        <w:t xml:space="preserve"> 0,3 %</w:t>
      </w:r>
    </w:p>
    <w:p w14:paraId="1A742367" w14:textId="77777777" w:rsidR="008856C9" w:rsidRPr="0046739E" w:rsidRDefault="008856C9" w:rsidP="008856C9">
      <w:pPr>
        <w:ind w:left="567" w:hanging="567"/>
        <w:rPr>
          <w:szCs w:val="22"/>
        </w:rPr>
      </w:pPr>
      <w:r w:rsidRPr="0046739E">
        <w:rPr>
          <w:szCs w:val="22"/>
        </w:rPr>
        <w:t>4.</w:t>
      </w:r>
      <w:r w:rsidRPr="0046739E">
        <w:rPr>
          <w:szCs w:val="22"/>
        </w:rPr>
        <w:tab/>
        <w:t>Galimas šalutinis poveikis</w:t>
      </w:r>
    </w:p>
    <w:p w14:paraId="747EE79A" w14:textId="67C41961" w:rsidR="008856C9" w:rsidRPr="0046739E" w:rsidRDefault="008856C9" w:rsidP="008856C9">
      <w:pPr>
        <w:ind w:left="567" w:hanging="567"/>
        <w:rPr>
          <w:szCs w:val="22"/>
        </w:rPr>
      </w:pPr>
      <w:r w:rsidRPr="0046739E">
        <w:rPr>
          <w:szCs w:val="22"/>
        </w:rPr>
        <w:t>5.</w:t>
      </w:r>
      <w:r w:rsidRPr="0046739E">
        <w:rPr>
          <w:szCs w:val="22"/>
        </w:rPr>
        <w:tab/>
        <w:t>Kaip laikyti G</w:t>
      </w:r>
      <w:r w:rsidR="00CE6E5C" w:rsidRPr="0046739E">
        <w:rPr>
          <w:szCs w:val="22"/>
        </w:rPr>
        <w:t>entamicin</w:t>
      </w:r>
      <w:r w:rsidRPr="0046739E">
        <w:rPr>
          <w:szCs w:val="22"/>
        </w:rPr>
        <w:t xml:space="preserve"> </w:t>
      </w:r>
      <w:r w:rsidR="00CE6E5C">
        <w:rPr>
          <w:szCs w:val="22"/>
        </w:rPr>
        <w:t>PPH</w:t>
      </w:r>
      <w:r>
        <w:rPr>
          <w:szCs w:val="22"/>
        </w:rPr>
        <w:t xml:space="preserve"> 0,3 %</w:t>
      </w:r>
    </w:p>
    <w:p w14:paraId="43880032" w14:textId="77777777" w:rsidR="008856C9" w:rsidRPr="0046739E" w:rsidRDefault="008856C9" w:rsidP="008856C9">
      <w:pPr>
        <w:ind w:left="567" w:hanging="567"/>
        <w:rPr>
          <w:szCs w:val="22"/>
        </w:rPr>
      </w:pPr>
      <w:r w:rsidRPr="0046739E">
        <w:rPr>
          <w:szCs w:val="22"/>
        </w:rPr>
        <w:t>6.</w:t>
      </w:r>
      <w:r w:rsidRPr="0046739E">
        <w:rPr>
          <w:szCs w:val="22"/>
        </w:rPr>
        <w:tab/>
      </w:r>
      <w:r>
        <w:rPr>
          <w:szCs w:val="22"/>
        </w:rPr>
        <w:t>Pakuotės turinys ir kita</w:t>
      </w:r>
      <w:r w:rsidRPr="0046739E">
        <w:rPr>
          <w:szCs w:val="22"/>
        </w:rPr>
        <w:t xml:space="preserve"> informacija</w:t>
      </w:r>
    </w:p>
    <w:p w14:paraId="537C64BD" w14:textId="77777777" w:rsidR="008856C9" w:rsidRPr="0046739E" w:rsidRDefault="008856C9" w:rsidP="00CE6E5C">
      <w:pPr>
        <w:pStyle w:val="BTEMEASMCA"/>
      </w:pPr>
    </w:p>
    <w:p w14:paraId="66319A0C" w14:textId="77777777" w:rsidR="008856C9" w:rsidRPr="00283E8D" w:rsidRDefault="008856C9" w:rsidP="00CE6E5C">
      <w:pPr>
        <w:pStyle w:val="BTEMEASMCA"/>
      </w:pPr>
    </w:p>
    <w:p w14:paraId="17EFB413" w14:textId="690E82CA" w:rsidR="008856C9" w:rsidRPr="006B212A" w:rsidRDefault="008856C9" w:rsidP="00C03984">
      <w:pPr>
        <w:pStyle w:val="PI-1EMEASMCA"/>
      </w:pPr>
      <w:bookmarkStart w:id="38" w:name="_Toc129243139"/>
      <w:bookmarkStart w:id="39" w:name="_Toc129243264"/>
      <w:r w:rsidRPr="002672BD">
        <w:t>1.</w:t>
      </w:r>
      <w:r w:rsidRPr="002672BD">
        <w:tab/>
        <w:t>Kas yra G</w:t>
      </w:r>
      <w:r w:rsidR="00CE6E5C" w:rsidRPr="002672BD">
        <w:t>entamicin</w:t>
      </w:r>
      <w:r w:rsidRPr="002672BD">
        <w:t xml:space="preserve"> </w:t>
      </w:r>
      <w:r w:rsidR="00CE6E5C">
        <w:t>PPH</w:t>
      </w:r>
      <w:r w:rsidRPr="002672BD">
        <w:t xml:space="preserve"> </w:t>
      </w:r>
      <w:r w:rsidRPr="008E5BD0">
        <w:t>0,3 % ir kam jis vartojamas</w:t>
      </w:r>
      <w:bookmarkEnd w:id="38"/>
      <w:bookmarkEnd w:id="39"/>
    </w:p>
    <w:p w14:paraId="61DBFE17" w14:textId="77777777" w:rsidR="008856C9" w:rsidRPr="0046739E" w:rsidRDefault="008856C9" w:rsidP="00CE6E5C">
      <w:pPr>
        <w:pStyle w:val="BTEMEASMCA"/>
      </w:pPr>
    </w:p>
    <w:p w14:paraId="4FAF933E" w14:textId="716200FC" w:rsidR="008856C9" w:rsidRDefault="008856C9" w:rsidP="008856C9">
      <w:r w:rsidRPr="00FC35CE">
        <w:rPr>
          <w:szCs w:val="22"/>
        </w:rPr>
        <w:t>G</w:t>
      </w:r>
      <w:r w:rsidR="00CE6E5C" w:rsidRPr="00FC35CE">
        <w:rPr>
          <w:szCs w:val="22"/>
        </w:rPr>
        <w:t>entamicin</w:t>
      </w:r>
      <w:r w:rsidRPr="00FC35CE">
        <w:rPr>
          <w:szCs w:val="22"/>
        </w:rPr>
        <w:t xml:space="preserve"> </w:t>
      </w:r>
      <w:r w:rsidR="00CE6E5C">
        <w:rPr>
          <w:szCs w:val="22"/>
        </w:rPr>
        <w:t>PPH</w:t>
      </w:r>
      <w:r w:rsidRPr="00FC35CE">
        <w:rPr>
          <w:szCs w:val="22"/>
        </w:rPr>
        <w:t xml:space="preserve"> </w:t>
      </w:r>
      <w:r>
        <w:rPr>
          <w:szCs w:val="22"/>
        </w:rPr>
        <w:t>0,3 %</w:t>
      </w:r>
      <w:r w:rsidRPr="00FC35CE">
        <w:rPr>
          <w:szCs w:val="22"/>
        </w:rPr>
        <w:t xml:space="preserve"> </w:t>
      </w:r>
      <w:r w:rsidRPr="00FC35CE">
        <w:t>yra aminoglikozidų grupės antibiotikas</w:t>
      </w:r>
      <w:r w:rsidRPr="0040058D">
        <w:t xml:space="preserve"> </w:t>
      </w:r>
      <w:r>
        <w:t>vartojamas paviršinėms akies infekcinėms ligoms gydyti</w:t>
      </w:r>
      <w:r w:rsidRPr="00FC35CE">
        <w:t>. Jis daro stiprų bakteri</w:t>
      </w:r>
      <w:r>
        <w:t>jas naikinantį</w:t>
      </w:r>
      <w:r w:rsidRPr="00FC35CE">
        <w:t xml:space="preserve"> poveikį</w:t>
      </w:r>
      <w:r>
        <w:t>.</w:t>
      </w:r>
      <w:r w:rsidRPr="00FC35CE">
        <w:t xml:space="preserve"> </w:t>
      </w:r>
    </w:p>
    <w:p w14:paraId="1DB09807" w14:textId="57CCB0CB" w:rsidR="008856C9" w:rsidRPr="00FC35CE" w:rsidRDefault="008856C9" w:rsidP="008856C9">
      <w:r w:rsidRPr="00FC35CE">
        <w:rPr>
          <w:szCs w:val="22"/>
        </w:rPr>
        <w:t>G</w:t>
      </w:r>
      <w:r w:rsidR="00CE6E5C" w:rsidRPr="00FC35CE">
        <w:rPr>
          <w:szCs w:val="22"/>
        </w:rPr>
        <w:t>entamicin</w:t>
      </w:r>
      <w:r w:rsidRPr="00FC35CE">
        <w:rPr>
          <w:szCs w:val="22"/>
        </w:rPr>
        <w:t xml:space="preserve"> </w:t>
      </w:r>
      <w:r w:rsidR="00CE6E5C">
        <w:rPr>
          <w:szCs w:val="22"/>
        </w:rPr>
        <w:t>PPH</w:t>
      </w:r>
      <w:r w:rsidRPr="00FC35CE">
        <w:rPr>
          <w:szCs w:val="22"/>
        </w:rPr>
        <w:t xml:space="preserve"> </w:t>
      </w:r>
      <w:r>
        <w:rPr>
          <w:szCs w:val="22"/>
        </w:rPr>
        <w:t xml:space="preserve">0,3 % </w:t>
      </w:r>
      <w:r>
        <w:t>vartojamas:</w:t>
      </w:r>
    </w:p>
    <w:p w14:paraId="1AC50A9B" w14:textId="77777777" w:rsidR="008856C9" w:rsidRDefault="008856C9" w:rsidP="008856C9">
      <w:pPr>
        <w:pStyle w:val="Pagrindinistekstas"/>
        <w:numPr>
          <w:ilvl w:val="0"/>
          <w:numId w:val="4"/>
        </w:numPr>
        <w:tabs>
          <w:tab w:val="clear" w:pos="360"/>
        </w:tabs>
        <w:spacing w:after="0"/>
        <w:ind w:left="567" w:hanging="567"/>
        <w:rPr>
          <w:szCs w:val="22"/>
        </w:rPr>
      </w:pPr>
      <w:r>
        <w:t>g</w:t>
      </w:r>
      <w:r w:rsidRPr="004C19CD">
        <w:rPr>
          <w:szCs w:val="22"/>
        </w:rPr>
        <w:t>entamicin</w:t>
      </w:r>
      <w:r>
        <w:rPr>
          <w:szCs w:val="22"/>
        </w:rPr>
        <w:t>ui</w:t>
      </w:r>
      <w:r w:rsidRPr="004C19CD">
        <w:rPr>
          <w:szCs w:val="22"/>
        </w:rPr>
        <w:t xml:space="preserve"> jautrių bakterijų sukelt</w:t>
      </w:r>
      <w:r>
        <w:rPr>
          <w:szCs w:val="22"/>
        </w:rPr>
        <w:t>ų akies ir priedinių organų paviršinių infekcinių ligų (ragenos uždegimo, ragenos opos,</w:t>
      </w:r>
      <w:r w:rsidRPr="00123B93">
        <w:rPr>
          <w:szCs w:val="22"/>
        </w:rPr>
        <w:t xml:space="preserve"> </w:t>
      </w:r>
      <w:r>
        <w:rPr>
          <w:szCs w:val="22"/>
        </w:rPr>
        <w:t>ū</w:t>
      </w:r>
      <w:r w:rsidRPr="004C19CD">
        <w:rPr>
          <w:szCs w:val="22"/>
        </w:rPr>
        <w:t>minio arba lėtinio vokų krašt</w:t>
      </w:r>
      <w:r>
        <w:rPr>
          <w:szCs w:val="22"/>
        </w:rPr>
        <w:t>o</w:t>
      </w:r>
      <w:r w:rsidRPr="004C19CD">
        <w:rPr>
          <w:szCs w:val="22"/>
        </w:rPr>
        <w:t>, junginės ar ašarų maišelio uždegimo</w:t>
      </w:r>
      <w:r>
        <w:rPr>
          <w:szCs w:val="22"/>
        </w:rPr>
        <w:t>) gydymui;</w:t>
      </w:r>
    </w:p>
    <w:p w14:paraId="1434896B" w14:textId="77777777" w:rsidR="008856C9" w:rsidRPr="00FC35CE" w:rsidRDefault="008856C9" w:rsidP="008856C9">
      <w:pPr>
        <w:pStyle w:val="Pagrindinistekstas"/>
        <w:numPr>
          <w:ilvl w:val="0"/>
          <w:numId w:val="4"/>
        </w:numPr>
        <w:tabs>
          <w:tab w:val="clear" w:pos="360"/>
        </w:tabs>
        <w:spacing w:after="0"/>
        <w:ind w:left="567" w:hanging="567"/>
        <w:rPr>
          <w:szCs w:val="22"/>
        </w:rPr>
      </w:pPr>
      <w:r>
        <w:rPr>
          <w:szCs w:val="22"/>
        </w:rPr>
        <w:t>i</w:t>
      </w:r>
      <w:r w:rsidRPr="004C19CD">
        <w:rPr>
          <w:szCs w:val="22"/>
        </w:rPr>
        <w:t>nfekcijos profilaktika</w:t>
      </w:r>
      <w:r>
        <w:rPr>
          <w:szCs w:val="22"/>
        </w:rPr>
        <w:t>i</w:t>
      </w:r>
      <w:r w:rsidRPr="004C19CD">
        <w:rPr>
          <w:szCs w:val="22"/>
        </w:rPr>
        <w:t xml:space="preserve"> prieš akies obuolio operaciją ir po jos.</w:t>
      </w:r>
    </w:p>
    <w:p w14:paraId="3E888EAF" w14:textId="77777777" w:rsidR="008856C9" w:rsidRDefault="008856C9" w:rsidP="00CE6E5C">
      <w:pPr>
        <w:pStyle w:val="BTEMEASMCA"/>
      </w:pPr>
    </w:p>
    <w:p w14:paraId="17D6ADFD" w14:textId="77777777" w:rsidR="008856C9" w:rsidRPr="0046739E" w:rsidRDefault="008856C9" w:rsidP="00CE6E5C">
      <w:pPr>
        <w:pStyle w:val="BTEMEASMCA"/>
      </w:pPr>
    </w:p>
    <w:p w14:paraId="21DD714B" w14:textId="42CE1807" w:rsidR="008856C9" w:rsidRPr="004C19CD" w:rsidRDefault="008856C9" w:rsidP="008856C9">
      <w:pPr>
        <w:pStyle w:val="Antrat2"/>
      </w:pPr>
      <w:bookmarkStart w:id="40" w:name="_Toc129243140"/>
      <w:bookmarkStart w:id="41" w:name="_Toc129243265"/>
      <w:r w:rsidRPr="004C19CD">
        <w:t>2.</w:t>
      </w:r>
      <w:r w:rsidRPr="004C19CD">
        <w:tab/>
      </w:r>
      <w:r w:rsidRPr="0025331D">
        <w:t>Kas žinotina prieš vartojant G</w:t>
      </w:r>
      <w:r w:rsidR="00CE6E5C" w:rsidRPr="0025331D">
        <w:t>entamicin</w:t>
      </w:r>
      <w:r w:rsidRPr="0025331D">
        <w:t xml:space="preserve"> </w:t>
      </w:r>
      <w:r w:rsidR="00CE6E5C">
        <w:t>PPH</w:t>
      </w:r>
      <w:r w:rsidRPr="008E5BD0">
        <w:t xml:space="preserve"> </w:t>
      </w:r>
      <w:r w:rsidRPr="008E5BD0">
        <w:rPr>
          <w:szCs w:val="22"/>
        </w:rPr>
        <w:t>0,3 %</w:t>
      </w:r>
    </w:p>
    <w:p w14:paraId="47500E6E" w14:textId="77777777" w:rsidR="008856C9" w:rsidRPr="004C19CD" w:rsidRDefault="008856C9" w:rsidP="008856C9">
      <w:pPr>
        <w:pStyle w:val="Pagrindinistekstas"/>
        <w:spacing w:after="0"/>
        <w:rPr>
          <w:szCs w:val="22"/>
        </w:rPr>
      </w:pPr>
    </w:p>
    <w:p w14:paraId="6546770A" w14:textId="02E62680" w:rsidR="008856C9" w:rsidRPr="004C19CD" w:rsidRDefault="008856C9" w:rsidP="003153E4">
      <w:pPr>
        <w:pStyle w:val="Antrat3"/>
      </w:pPr>
      <w:r>
        <w:t>G</w:t>
      </w:r>
      <w:r w:rsidR="00CE6E5C">
        <w:t>entamicin</w:t>
      </w:r>
      <w:r>
        <w:t xml:space="preserve"> </w:t>
      </w:r>
      <w:r w:rsidR="00CE6E5C">
        <w:t>PPH</w:t>
      </w:r>
      <w:r w:rsidRPr="004C19CD">
        <w:t xml:space="preserve"> </w:t>
      </w:r>
      <w:r>
        <w:rPr>
          <w:szCs w:val="22"/>
        </w:rPr>
        <w:t xml:space="preserve">0,3 % </w:t>
      </w:r>
      <w:r w:rsidRPr="004C19CD">
        <w:t xml:space="preserve">vartoti </w:t>
      </w:r>
      <w:r w:rsidR="003153E4">
        <w:t>draudžiama</w:t>
      </w:r>
      <w:r w:rsidRPr="004C19CD">
        <w:t>:</w:t>
      </w:r>
    </w:p>
    <w:p w14:paraId="5B5195BF" w14:textId="77777777" w:rsidR="008856C9" w:rsidRDefault="008856C9" w:rsidP="008856C9">
      <w:pPr>
        <w:numPr>
          <w:ilvl w:val="0"/>
          <w:numId w:val="1"/>
        </w:numPr>
      </w:pPr>
      <w:r>
        <w:t>jeigu yra alergija g</w:t>
      </w:r>
      <w:r w:rsidRPr="0050310F">
        <w:t>entamicin</w:t>
      </w:r>
      <w:r>
        <w:t>ui,</w:t>
      </w:r>
      <w:r w:rsidRPr="0050310F">
        <w:t xml:space="preserve"> </w:t>
      </w:r>
      <w:r>
        <w:t>aminoglikozidų grupės antibiotikams arba bet kuriai pagalbinei šio vaisto medžiagai (jos išvardytos 6 skyriuje).</w:t>
      </w:r>
    </w:p>
    <w:p w14:paraId="63EA956E" w14:textId="77777777" w:rsidR="008856C9" w:rsidRPr="004C19CD" w:rsidRDefault="008856C9" w:rsidP="00245F85"/>
    <w:p w14:paraId="39737D05" w14:textId="77777777" w:rsidR="00170164" w:rsidRDefault="008856C9" w:rsidP="003153E4">
      <w:pPr>
        <w:pStyle w:val="Antrat3"/>
      </w:pPr>
      <w:r>
        <w:t>Įspėjimai ir atsargumo priemonės</w:t>
      </w:r>
    </w:p>
    <w:p w14:paraId="1E8FFD6A" w14:textId="525FBD2A" w:rsidR="008856C9" w:rsidRPr="0050310F" w:rsidRDefault="008856C9" w:rsidP="00245F85">
      <w:r w:rsidRPr="0050310F">
        <w:t>Pasitarkite su gydytoju arba vaistininku, prieš pradėdami vartoti G</w:t>
      </w:r>
      <w:r w:rsidR="00CE6E5C" w:rsidRPr="0050310F">
        <w:t>entamicin</w:t>
      </w:r>
      <w:r w:rsidRPr="0050310F">
        <w:t xml:space="preserve"> </w:t>
      </w:r>
      <w:r w:rsidR="00CE6E5C">
        <w:t>PPH</w:t>
      </w:r>
      <w:r>
        <w:t xml:space="preserve"> </w:t>
      </w:r>
      <w:r>
        <w:rPr>
          <w:szCs w:val="22"/>
        </w:rPr>
        <w:t>0,3 %</w:t>
      </w:r>
      <w:r>
        <w:t>:</w:t>
      </w:r>
    </w:p>
    <w:p w14:paraId="14F981C2" w14:textId="3DE8C4BC" w:rsidR="008856C9" w:rsidRPr="007C4B12" w:rsidRDefault="008856C9" w:rsidP="008856C9">
      <w:pPr>
        <w:pStyle w:val="Pagrindinistekstas"/>
        <w:numPr>
          <w:ilvl w:val="0"/>
          <w:numId w:val="3"/>
        </w:numPr>
        <w:spacing w:after="0"/>
      </w:pPr>
      <w:r w:rsidRPr="006834C3">
        <w:t xml:space="preserve">jei pacientas nešioja minkštuosius kontaktinius lęšius </w:t>
      </w:r>
      <w:r w:rsidRPr="00666EE0">
        <w:t>– žr. s</w:t>
      </w:r>
      <w:r w:rsidRPr="007C4B12">
        <w:t>kyrių „G</w:t>
      </w:r>
      <w:r w:rsidR="00CE6E5C" w:rsidRPr="007C4B12">
        <w:t>entamicin</w:t>
      </w:r>
      <w:r w:rsidRPr="007C4B12">
        <w:t xml:space="preserve"> </w:t>
      </w:r>
      <w:r w:rsidR="00CE6E5C">
        <w:t>PPH</w:t>
      </w:r>
      <w:r w:rsidRPr="007C4B12">
        <w:t xml:space="preserve"> 0,3 % sudėtyje yra benzalkonio chlorido“</w:t>
      </w:r>
      <w:r w:rsidRPr="006834C3">
        <w:t xml:space="preserve"> žemiau. </w:t>
      </w:r>
    </w:p>
    <w:p w14:paraId="42F3B66F" w14:textId="77777777" w:rsidR="008856C9" w:rsidRDefault="008856C9" w:rsidP="008856C9">
      <w:pPr>
        <w:pStyle w:val="Pagrindinistekstas"/>
        <w:numPr>
          <w:ilvl w:val="0"/>
          <w:numId w:val="3"/>
        </w:numPr>
        <w:spacing w:after="0"/>
      </w:pPr>
      <w:r>
        <w:t xml:space="preserve">jei vaistu gydoma ilgai. Vaisto nepatariama vartoti ilgai, kadangi gali pradėti daugintis gentamicino poveikiui atsparios bakterijos ir grybeliai. </w:t>
      </w:r>
    </w:p>
    <w:p w14:paraId="1AAA9AB1" w14:textId="77777777" w:rsidR="008856C9" w:rsidRDefault="008856C9" w:rsidP="008856C9">
      <w:pPr>
        <w:numPr>
          <w:ilvl w:val="0"/>
          <w:numId w:val="3"/>
        </w:numPr>
      </w:pPr>
      <w:r>
        <w:t>jei yra sunki bakterijų sukelta akių liga, lokalų gydymą reikia papildyti sisteminiu būdu vartojamu antibiotiku.</w:t>
      </w:r>
    </w:p>
    <w:p w14:paraId="1DFD2E07" w14:textId="77777777" w:rsidR="008856C9" w:rsidRPr="00B70078" w:rsidRDefault="008856C9" w:rsidP="008856C9">
      <w:pPr>
        <w:ind w:left="567" w:hanging="567"/>
      </w:pPr>
    </w:p>
    <w:p w14:paraId="14DB7F17" w14:textId="77777777" w:rsidR="008856C9" w:rsidRPr="00B70078" w:rsidRDefault="008856C9" w:rsidP="008856C9">
      <w:pPr>
        <w:ind w:left="567" w:hanging="567"/>
      </w:pPr>
      <w:r w:rsidRPr="00B70078">
        <w:t>Reikia pasitarti su gydytoju net tokiu atveju, jei minėtų atvejų yra buvę anksčiau.</w:t>
      </w:r>
    </w:p>
    <w:p w14:paraId="43A73FD7" w14:textId="77777777" w:rsidR="008856C9" w:rsidRDefault="008856C9" w:rsidP="00245F85">
      <w:pPr>
        <w:pStyle w:val="Pagrindinistekstas"/>
        <w:spacing w:after="0"/>
        <w:rPr>
          <w:szCs w:val="22"/>
        </w:rPr>
      </w:pPr>
    </w:p>
    <w:p w14:paraId="0248F493" w14:textId="25D02DED" w:rsidR="00170164" w:rsidRDefault="008856C9" w:rsidP="003153E4">
      <w:pPr>
        <w:pStyle w:val="Antrat3"/>
      </w:pPr>
      <w:r>
        <w:t xml:space="preserve">Kiti vaistai ir </w:t>
      </w:r>
      <w:r w:rsidRPr="00E74D52">
        <w:t>G</w:t>
      </w:r>
      <w:r w:rsidR="00CE6E5C" w:rsidRPr="00E74D52">
        <w:t>entamicin</w:t>
      </w:r>
      <w:r w:rsidRPr="00E74D52">
        <w:t xml:space="preserve"> </w:t>
      </w:r>
      <w:r w:rsidR="00CE6E5C">
        <w:t>PPH</w:t>
      </w:r>
      <w:r w:rsidRPr="00E74D52">
        <w:t xml:space="preserve"> </w:t>
      </w:r>
      <w:r>
        <w:rPr>
          <w:szCs w:val="22"/>
        </w:rPr>
        <w:t>0,3 %</w:t>
      </w:r>
    </w:p>
    <w:p w14:paraId="43DB5A3C" w14:textId="77777777" w:rsidR="008856C9" w:rsidRPr="00B70078" w:rsidRDefault="008856C9" w:rsidP="008856C9">
      <w:r w:rsidRPr="00B34FA1">
        <w:rPr>
          <w:noProof/>
          <w:szCs w:val="24"/>
        </w:rPr>
        <w:t>Jeigu vartojate ar neseniai vartojote kitų vaistų arba dėl to nesate tikri, apie tai pasakykite</w:t>
      </w:r>
      <w:r w:rsidRPr="00B70078">
        <w:t xml:space="preserve"> gydytojui arba vaistininkui.</w:t>
      </w:r>
    </w:p>
    <w:p w14:paraId="5121776E" w14:textId="77777777" w:rsidR="008856C9" w:rsidRPr="00C90C44" w:rsidRDefault="008856C9" w:rsidP="008856C9">
      <w:r>
        <w:t>Klinikai reikšmingos gentamicino, vartojamo akių lašų forma, sąveikos su kitais vaistais nepastebėta, išskyrus kryžminį atsparumą su tobramicinu.</w:t>
      </w:r>
    </w:p>
    <w:p w14:paraId="0BEF9A52" w14:textId="77777777" w:rsidR="008856C9" w:rsidRPr="004C19CD" w:rsidRDefault="008856C9" w:rsidP="008856C9">
      <w:pPr>
        <w:pStyle w:val="Pagrindinistekstas"/>
        <w:spacing w:after="0"/>
        <w:rPr>
          <w:szCs w:val="22"/>
        </w:rPr>
      </w:pPr>
    </w:p>
    <w:p w14:paraId="01FFE9B9" w14:textId="77777777" w:rsidR="00170164" w:rsidRDefault="008856C9" w:rsidP="003153E4">
      <w:pPr>
        <w:pStyle w:val="Antrat3"/>
      </w:pPr>
      <w:r w:rsidRPr="004C19CD">
        <w:t>Nėštumas</w:t>
      </w:r>
      <w:r>
        <w:t xml:space="preserve"> ir žindymo laikotarpis</w:t>
      </w:r>
    </w:p>
    <w:p w14:paraId="51B61EF2" w14:textId="77777777" w:rsidR="008856C9" w:rsidRPr="00B70078" w:rsidRDefault="008856C9" w:rsidP="00245F85">
      <w:r w:rsidRPr="00E74D52">
        <w:t>Jeigu esate nėščia, žindote kūdikį, manote, kad galbūt esate nėščia, arba planuojate pastoti, tai prieš vartodama šį vaistą, pasitarkite su gydytoju arba vaistininku</w:t>
      </w:r>
      <w:r>
        <w:t>.</w:t>
      </w:r>
    </w:p>
    <w:p w14:paraId="52CE015B" w14:textId="77777777" w:rsidR="008856C9" w:rsidRDefault="008856C9" w:rsidP="008856C9">
      <w:r>
        <w:t>Nėštumas</w:t>
      </w:r>
    </w:p>
    <w:p w14:paraId="4416EFED" w14:textId="77777777" w:rsidR="008856C9" w:rsidRDefault="008856C9" w:rsidP="008856C9">
      <w:r>
        <w:t xml:space="preserve">Nėščiai moteriai vaisto galima vartoti tik tokiu atveju, jei, gydytojo nuomone, nauda motinai didesnė už pavojų vaisiui. </w:t>
      </w:r>
    </w:p>
    <w:p w14:paraId="3EFF3835" w14:textId="77777777" w:rsidR="008856C9" w:rsidRPr="004C19CD" w:rsidRDefault="008856C9" w:rsidP="008856C9">
      <w:pPr>
        <w:pStyle w:val="Pagrindinistekstas"/>
        <w:spacing w:after="0"/>
        <w:rPr>
          <w:szCs w:val="22"/>
        </w:rPr>
      </w:pPr>
      <w:r>
        <w:rPr>
          <w:szCs w:val="22"/>
        </w:rPr>
        <w:t>Žindymas</w:t>
      </w:r>
    </w:p>
    <w:p w14:paraId="601C0C50" w14:textId="77777777" w:rsidR="008856C9" w:rsidRPr="004C19CD" w:rsidRDefault="008856C9" w:rsidP="008856C9">
      <w:pPr>
        <w:ind w:left="567" w:hanging="567"/>
        <w:rPr>
          <w:szCs w:val="22"/>
        </w:rPr>
      </w:pPr>
      <w:r w:rsidRPr="004C19CD">
        <w:rPr>
          <w:szCs w:val="22"/>
        </w:rPr>
        <w:t>Ar žindyvei šių akių lašų vartoti galima, nusprendžia gydytojas.</w:t>
      </w:r>
    </w:p>
    <w:p w14:paraId="2F1148B5" w14:textId="77777777" w:rsidR="008856C9" w:rsidRPr="004C19CD" w:rsidRDefault="008856C9" w:rsidP="00B35F0C">
      <w:pPr>
        <w:pStyle w:val="Pagrindinistekstas"/>
        <w:spacing w:after="0"/>
        <w:rPr>
          <w:szCs w:val="22"/>
        </w:rPr>
      </w:pPr>
    </w:p>
    <w:p w14:paraId="451F13F5" w14:textId="77777777" w:rsidR="00170164" w:rsidRDefault="008856C9" w:rsidP="003153E4">
      <w:pPr>
        <w:pStyle w:val="Antrat3"/>
      </w:pPr>
      <w:r w:rsidRPr="004C19CD">
        <w:t>Vairavimas ir mechanizmų valdymas</w:t>
      </w:r>
    </w:p>
    <w:p w14:paraId="544D6D6D" w14:textId="77777777" w:rsidR="008856C9" w:rsidRDefault="008856C9" w:rsidP="008856C9">
      <w:r>
        <w:t>Įlašinus vaisto, gali prasidėti ašarojimas, todėl prieš vairuojant automašiną bei dirbant su mechanizmais vaisto vartoti nepatariama.</w:t>
      </w:r>
    </w:p>
    <w:p w14:paraId="396BDD1E" w14:textId="77777777" w:rsidR="008856C9" w:rsidRDefault="008856C9" w:rsidP="008856C9">
      <w:pPr>
        <w:pStyle w:val="Pagrindinistekstas"/>
        <w:spacing w:after="0"/>
        <w:rPr>
          <w:szCs w:val="22"/>
        </w:rPr>
      </w:pPr>
    </w:p>
    <w:p w14:paraId="7A0E9EAA" w14:textId="3E7E9778" w:rsidR="00170164" w:rsidRPr="00F371AF" w:rsidRDefault="00170164" w:rsidP="00170164">
      <w:pPr>
        <w:pStyle w:val="Default"/>
        <w:rPr>
          <w:lang w:val="lt-LT"/>
        </w:rPr>
      </w:pPr>
      <w:r w:rsidRPr="00170164">
        <w:rPr>
          <w:rFonts w:ascii="Times New Roman" w:hAnsi="Times New Roman" w:cs="Times New Roman"/>
          <w:b/>
          <w:sz w:val="22"/>
          <w:szCs w:val="22"/>
          <w:lang w:val="lt-LT"/>
        </w:rPr>
        <w:t>G</w:t>
      </w:r>
      <w:r w:rsidR="00CE6E5C" w:rsidRPr="00170164">
        <w:rPr>
          <w:rFonts w:ascii="Times New Roman" w:hAnsi="Times New Roman" w:cs="Times New Roman"/>
          <w:b/>
          <w:sz w:val="22"/>
          <w:szCs w:val="22"/>
          <w:lang w:val="lt-LT"/>
        </w:rPr>
        <w:t>entamicin</w:t>
      </w:r>
      <w:r w:rsidRPr="00170164">
        <w:rPr>
          <w:rFonts w:ascii="Times New Roman" w:hAnsi="Times New Roman" w:cs="Times New Roman"/>
          <w:b/>
          <w:sz w:val="22"/>
          <w:szCs w:val="22"/>
          <w:lang w:val="lt-LT"/>
        </w:rPr>
        <w:t xml:space="preserve"> </w:t>
      </w:r>
      <w:r w:rsidR="00CE6E5C">
        <w:rPr>
          <w:rFonts w:ascii="Times New Roman" w:hAnsi="Times New Roman" w:cs="Times New Roman"/>
          <w:b/>
          <w:sz w:val="22"/>
          <w:szCs w:val="22"/>
          <w:lang w:val="lt-LT"/>
        </w:rPr>
        <w:t>PPH</w:t>
      </w:r>
      <w:r w:rsidRPr="00170164">
        <w:rPr>
          <w:rFonts w:ascii="Times New Roman" w:hAnsi="Times New Roman" w:cs="Times New Roman"/>
          <w:b/>
          <w:sz w:val="22"/>
          <w:szCs w:val="22"/>
          <w:lang w:val="lt-LT"/>
        </w:rPr>
        <w:t xml:space="preserve"> 0,3 % sudėtyje yra benzalkonio chlorido </w:t>
      </w:r>
      <w:r w:rsidR="00B35F0C" w:rsidRPr="0052044C">
        <w:rPr>
          <w:rFonts w:ascii="Times New Roman" w:hAnsi="Times New Roman" w:cs="Times New Roman"/>
          <w:b/>
          <w:sz w:val="22"/>
          <w:szCs w:val="22"/>
          <w:lang w:val="lt-LT"/>
        </w:rPr>
        <w:t xml:space="preserve">ir </w:t>
      </w:r>
      <w:r w:rsidRPr="00170164">
        <w:rPr>
          <w:rStyle w:val="tlid-translation"/>
          <w:rFonts w:ascii="Times New Roman" w:hAnsi="Times New Roman" w:cs="Times New Roman"/>
          <w:b/>
          <w:sz w:val="22"/>
          <w:szCs w:val="22"/>
          <w:lang w:val="lt-LT"/>
        </w:rPr>
        <w:t>fosfat</w:t>
      </w:r>
      <w:r w:rsidR="004D321B">
        <w:rPr>
          <w:rStyle w:val="tlid-translation"/>
          <w:rFonts w:ascii="Times New Roman" w:hAnsi="Times New Roman" w:cs="Times New Roman"/>
          <w:b/>
          <w:sz w:val="22"/>
          <w:szCs w:val="22"/>
          <w:lang w:val="lt-LT"/>
        </w:rPr>
        <w:t>ų</w:t>
      </w:r>
    </w:p>
    <w:p w14:paraId="1DE9C6A3" w14:textId="77777777" w:rsidR="00B35F0C" w:rsidRPr="00F371AF" w:rsidRDefault="00A11CDD" w:rsidP="00B35F0C">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w:t>
      </w:r>
      <w:r w:rsidR="00B35F0C" w:rsidRPr="00B35F0C">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00B35F0C" w:rsidRPr="00B35F0C">
        <w:rPr>
          <w:rFonts w:ascii="Times New Roman" w:hAnsi="Times New Roman" w:cs="Times New Roman"/>
          <w:sz w:val="22"/>
          <w:szCs w:val="22"/>
          <w:lang w:val="lt-LT"/>
        </w:rPr>
        <w:t>vaisto ml yra 0,1 mg benzalkonio chlorido.</w:t>
      </w:r>
      <w:r w:rsidR="00B35F0C" w:rsidRPr="00F371AF">
        <w:rPr>
          <w:rFonts w:ascii="Times New Roman" w:hAnsi="Times New Roman" w:cs="Times New Roman"/>
          <w:sz w:val="22"/>
          <w:szCs w:val="22"/>
          <w:lang w:val="lt-LT"/>
        </w:rPr>
        <w:t xml:space="preserve"> Minkštieji kontaktiniai lęšiai gali absorbuoti benzalkonio chloridą ir gali pasikeisti kontaktinių lęšių spalva. Prieš šio vaisto vartojimą kontaktinius lęšius reikia išimti ir vėl juos galima įdėti ne anksčiau kaip po 15 min</w:t>
      </w:r>
      <w:r w:rsidR="00F720C1" w:rsidRPr="00F371AF">
        <w:rPr>
          <w:rFonts w:ascii="Times New Roman" w:hAnsi="Times New Roman" w:cs="Times New Roman"/>
          <w:sz w:val="22"/>
          <w:szCs w:val="22"/>
          <w:lang w:val="lt-LT"/>
        </w:rPr>
        <w:t>učių</w:t>
      </w:r>
      <w:r w:rsidR="00B35F0C" w:rsidRPr="00F371AF">
        <w:rPr>
          <w:rFonts w:ascii="Times New Roman" w:hAnsi="Times New Roman" w:cs="Times New Roman"/>
          <w:sz w:val="22"/>
          <w:szCs w:val="22"/>
          <w:lang w:val="lt-LT"/>
        </w:rPr>
        <w:t>.</w:t>
      </w:r>
      <w:r w:rsidR="003812E9" w:rsidRPr="00F371AF">
        <w:rPr>
          <w:rFonts w:ascii="Times New Roman" w:hAnsi="Times New Roman" w:cs="Times New Roman"/>
          <w:sz w:val="22"/>
          <w:szCs w:val="22"/>
          <w:lang w:val="lt-LT"/>
        </w:rPr>
        <w:t xml:space="preserve"> </w:t>
      </w:r>
      <w:r w:rsidR="00B35F0C" w:rsidRPr="00F371AF">
        <w:rPr>
          <w:rFonts w:ascii="Times New Roman" w:hAnsi="Times New Roman" w:cs="Times New Roman"/>
          <w:sz w:val="22"/>
          <w:szCs w:val="22"/>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C761DD4" w14:textId="77777777" w:rsidR="00B35F0C" w:rsidRPr="00F371AF" w:rsidRDefault="00B35F0C" w:rsidP="00B35F0C">
      <w:pPr>
        <w:pStyle w:val="Pagrindinistekstas"/>
        <w:spacing w:after="0"/>
        <w:rPr>
          <w:szCs w:val="22"/>
        </w:rPr>
      </w:pPr>
    </w:p>
    <w:p w14:paraId="4A6313D9" w14:textId="77777777" w:rsidR="00B35F0C" w:rsidRPr="00F371AF" w:rsidRDefault="00170164" w:rsidP="00B35F0C">
      <w:pPr>
        <w:autoSpaceDE w:val="0"/>
        <w:autoSpaceDN w:val="0"/>
        <w:adjustRightInd w:val="0"/>
        <w:rPr>
          <w:rFonts w:eastAsiaTheme="minorHAnsi"/>
          <w:color w:val="000000"/>
          <w:szCs w:val="22"/>
          <w:lang w:eastAsia="en-US"/>
        </w:rPr>
      </w:pPr>
      <w:r w:rsidRPr="00F371AF">
        <w:rPr>
          <w:rFonts w:eastAsiaTheme="minorHAnsi"/>
          <w:color w:val="000000"/>
          <w:szCs w:val="22"/>
          <w:lang w:eastAsia="en-US"/>
        </w:rPr>
        <w:t xml:space="preserve">Kiekviename šio vaisto </w:t>
      </w:r>
      <w:r w:rsidR="009D2562" w:rsidRPr="00F371AF">
        <w:rPr>
          <w:rFonts w:eastAsiaTheme="minorHAnsi"/>
          <w:color w:val="000000"/>
          <w:szCs w:val="22"/>
          <w:lang w:eastAsia="en-US"/>
        </w:rPr>
        <w:t xml:space="preserve">ml </w:t>
      </w:r>
      <w:r w:rsidRPr="00F371AF">
        <w:rPr>
          <w:rFonts w:eastAsiaTheme="minorHAnsi"/>
          <w:color w:val="000000"/>
          <w:szCs w:val="22"/>
          <w:lang w:eastAsia="en-US"/>
        </w:rPr>
        <w:t>yra 6,33 mg fosfatų.</w:t>
      </w:r>
      <w:r w:rsidR="00C551AE" w:rsidRPr="00F371AF">
        <w:rPr>
          <w:rFonts w:eastAsiaTheme="minorHAnsi"/>
          <w:color w:val="000000"/>
          <w:szCs w:val="22"/>
          <w:lang w:eastAsia="en-US"/>
        </w:rPr>
        <w:t xml:space="preserve"> </w:t>
      </w:r>
      <w:r w:rsidR="00B35F0C" w:rsidRPr="00F371AF">
        <w:rPr>
          <w:rFonts w:eastAsiaTheme="minorHAnsi"/>
          <w:color w:val="000000"/>
          <w:szCs w:val="22"/>
          <w:lang w:eastAsia="en-US"/>
        </w:rPr>
        <w:t>Jeigu Jums yra akies priekinę dalį gaubiančio skaidraus sluoksnio (ragenos) sunkių pažeidimų, labai retais atvejais fosfatai gali sukelti drumzlinus ragenos plotelius dėl gydymo metu susiformavusių kalcio nuosėdų.</w:t>
      </w:r>
    </w:p>
    <w:p w14:paraId="55FD50C2" w14:textId="77777777" w:rsidR="008856C9" w:rsidRPr="004C19CD" w:rsidRDefault="008856C9" w:rsidP="008856C9">
      <w:pPr>
        <w:pStyle w:val="Pagrindinistekstas"/>
        <w:spacing w:after="0"/>
        <w:rPr>
          <w:szCs w:val="22"/>
        </w:rPr>
      </w:pPr>
    </w:p>
    <w:p w14:paraId="72101603" w14:textId="77777777" w:rsidR="008856C9" w:rsidRPr="004C19CD" w:rsidRDefault="008856C9" w:rsidP="008856C9">
      <w:pPr>
        <w:pStyle w:val="Pagrindinistekstas"/>
        <w:spacing w:after="0"/>
        <w:rPr>
          <w:szCs w:val="22"/>
        </w:rPr>
      </w:pPr>
    </w:p>
    <w:p w14:paraId="6E2974BD" w14:textId="19859D2E" w:rsidR="008856C9" w:rsidRPr="00303E6E" w:rsidRDefault="008856C9" w:rsidP="008856C9">
      <w:pPr>
        <w:pStyle w:val="Antrat2"/>
      </w:pPr>
      <w:r w:rsidRPr="00303E6E">
        <w:t>3.</w:t>
      </w:r>
      <w:r w:rsidRPr="00303E6E">
        <w:tab/>
        <w:t>Kaip vartoti G</w:t>
      </w:r>
      <w:r w:rsidR="00CE6E5C" w:rsidRPr="00303E6E">
        <w:t>entamicin</w:t>
      </w:r>
      <w:r w:rsidRPr="00303E6E">
        <w:t xml:space="preserve"> </w:t>
      </w:r>
      <w:r w:rsidR="00CE6E5C">
        <w:t>PPH</w:t>
      </w:r>
      <w:r w:rsidRPr="00303E6E">
        <w:t xml:space="preserve"> </w:t>
      </w:r>
      <w:r w:rsidRPr="00303E6E">
        <w:rPr>
          <w:szCs w:val="22"/>
        </w:rPr>
        <w:t>0,3 %</w:t>
      </w:r>
    </w:p>
    <w:p w14:paraId="4770560B" w14:textId="77777777" w:rsidR="008856C9" w:rsidRPr="004C19CD" w:rsidRDefault="008856C9" w:rsidP="008856C9">
      <w:pPr>
        <w:pStyle w:val="Pagrindinistekstas"/>
        <w:spacing w:after="0"/>
        <w:rPr>
          <w:szCs w:val="22"/>
        </w:rPr>
      </w:pPr>
    </w:p>
    <w:p w14:paraId="3BA1C6AD" w14:textId="77777777" w:rsidR="008856C9" w:rsidRDefault="008856C9" w:rsidP="008856C9">
      <w:pPr>
        <w:rPr>
          <w:i/>
        </w:rPr>
      </w:pPr>
      <w:r w:rsidRPr="006972FB">
        <w:rPr>
          <w:szCs w:val="22"/>
        </w:rPr>
        <w:t>Visada vartokite šį vaistą tiksliai kaip nurodė gydytojas</w:t>
      </w:r>
      <w:r w:rsidRPr="00960939">
        <w:t>. Jeigu abejojate, kreipkitės į gydytoją arba vaistininką</w:t>
      </w:r>
      <w:r>
        <w:rPr>
          <w:i/>
        </w:rPr>
        <w:t>.</w:t>
      </w:r>
    </w:p>
    <w:p w14:paraId="484FBD27" w14:textId="77777777" w:rsidR="008856C9" w:rsidRDefault="008856C9" w:rsidP="008856C9">
      <w:r>
        <w:t>Vaisto galima vartoti tik iš išorės, t. y. jo reikia lašinti į junginės maišelį.</w:t>
      </w:r>
    </w:p>
    <w:p w14:paraId="361866FF" w14:textId="77777777" w:rsidR="008856C9" w:rsidRDefault="008856C9" w:rsidP="008856C9">
      <w:r>
        <w:t>Negalima liesti lašintuvo antgalio, kadangi į vaistą gali patekti užkrato. Paprastai reikia lašinti į junginės maišelį kas 4 valandas po 1 – 2 lašus.</w:t>
      </w:r>
    </w:p>
    <w:p w14:paraId="613418B4" w14:textId="35EBA53C" w:rsidR="008856C9" w:rsidRPr="00960939" w:rsidRDefault="008856C9" w:rsidP="008856C9">
      <w:r w:rsidRPr="00960939">
        <w:t xml:space="preserve">Jeigu manote, kad </w:t>
      </w:r>
      <w:r w:rsidRPr="00960939">
        <w:rPr>
          <w:szCs w:val="22"/>
        </w:rPr>
        <w:t>G</w:t>
      </w:r>
      <w:r w:rsidR="00CE6E5C" w:rsidRPr="00960939">
        <w:rPr>
          <w:szCs w:val="22"/>
        </w:rPr>
        <w:t>entamicin</w:t>
      </w:r>
      <w:r w:rsidRPr="00960939">
        <w:rPr>
          <w:szCs w:val="22"/>
        </w:rPr>
        <w:t xml:space="preserve"> </w:t>
      </w:r>
      <w:r w:rsidR="00CE6E5C">
        <w:rPr>
          <w:szCs w:val="22"/>
        </w:rPr>
        <w:t>PPH</w:t>
      </w:r>
      <w:r w:rsidRPr="00960939">
        <w:rPr>
          <w:szCs w:val="22"/>
        </w:rPr>
        <w:t xml:space="preserve"> </w:t>
      </w:r>
      <w:r>
        <w:rPr>
          <w:szCs w:val="22"/>
        </w:rPr>
        <w:t xml:space="preserve">0,3 % </w:t>
      </w:r>
      <w:r w:rsidRPr="00960939">
        <w:t>veikia per stipriai arba per silpnai, kreipkitės į gydytoją arba vaistininką.</w:t>
      </w:r>
    </w:p>
    <w:p w14:paraId="26A4A9F4" w14:textId="77777777" w:rsidR="008856C9" w:rsidRPr="004C19CD" w:rsidRDefault="008856C9" w:rsidP="008856C9">
      <w:pPr>
        <w:pStyle w:val="Pagrindinistekstas"/>
        <w:spacing w:after="0"/>
        <w:rPr>
          <w:szCs w:val="22"/>
        </w:rPr>
      </w:pPr>
    </w:p>
    <w:p w14:paraId="1618B316" w14:textId="2C2EB921" w:rsidR="00170164" w:rsidRDefault="008856C9" w:rsidP="003153E4">
      <w:pPr>
        <w:pStyle w:val="Antrat3"/>
      </w:pPr>
      <w:r>
        <w:t>Ką daryti p</w:t>
      </w:r>
      <w:r w:rsidRPr="004C19CD">
        <w:t xml:space="preserve">avartojus per didelę </w:t>
      </w:r>
      <w:r>
        <w:t>G</w:t>
      </w:r>
      <w:r w:rsidR="00CE6E5C">
        <w:t>entamicin</w:t>
      </w:r>
      <w:r>
        <w:t xml:space="preserve"> </w:t>
      </w:r>
      <w:r w:rsidR="00CE6E5C">
        <w:t>PPH</w:t>
      </w:r>
      <w:r>
        <w:t xml:space="preserve"> </w:t>
      </w:r>
      <w:r>
        <w:rPr>
          <w:szCs w:val="22"/>
        </w:rPr>
        <w:t xml:space="preserve">0,3 % </w:t>
      </w:r>
      <w:r w:rsidRPr="004C19CD">
        <w:t>dozę</w:t>
      </w:r>
      <w:r>
        <w:t>?</w:t>
      </w:r>
    </w:p>
    <w:p w14:paraId="4C9B045F" w14:textId="77777777" w:rsidR="008856C9" w:rsidRDefault="008856C9" w:rsidP="00B35F0C">
      <w:pPr>
        <w:ind w:left="567" w:hanging="567"/>
      </w:pPr>
      <w:r>
        <w:t>Apie lokaliai vartojamo gentamicino perdozavimą duomenų nėra.</w:t>
      </w:r>
    </w:p>
    <w:p w14:paraId="72037EE2" w14:textId="77777777" w:rsidR="008856C9" w:rsidRPr="004C19CD" w:rsidRDefault="008856C9">
      <w:pPr>
        <w:pStyle w:val="Pagrindinistekstas"/>
        <w:spacing w:after="0"/>
        <w:rPr>
          <w:szCs w:val="22"/>
        </w:rPr>
      </w:pPr>
    </w:p>
    <w:p w14:paraId="0B27A428" w14:textId="1780E1A9" w:rsidR="00170164" w:rsidRDefault="008856C9" w:rsidP="003153E4">
      <w:pPr>
        <w:pStyle w:val="Antrat3"/>
      </w:pPr>
      <w:r w:rsidRPr="004C19CD">
        <w:t xml:space="preserve">Pamiršus pavartoti </w:t>
      </w:r>
      <w:r>
        <w:t>G</w:t>
      </w:r>
      <w:r w:rsidR="00CE6E5C">
        <w:t>entamicin</w:t>
      </w:r>
      <w:r>
        <w:t xml:space="preserve"> </w:t>
      </w:r>
      <w:r w:rsidR="00CE6E5C">
        <w:t>PPH</w:t>
      </w:r>
      <w:r>
        <w:t xml:space="preserve"> </w:t>
      </w:r>
      <w:r>
        <w:rPr>
          <w:szCs w:val="22"/>
        </w:rPr>
        <w:t>0,3 %</w:t>
      </w:r>
    </w:p>
    <w:p w14:paraId="0AD15658" w14:textId="77777777" w:rsidR="008856C9" w:rsidRDefault="008856C9" w:rsidP="00B35F0C">
      <w:pPr>
        <w:ind w:left="567" w:hanging="567"/>
      </w:pPr>
      <w:r>
        <w:t>Praleidus dozę, ją reikia lašinti į akį kiek galima greičiau ir toliau vaisto vartoti kas 4 valandas.</w:t>
      </w:r>
    </w:p>
    <w:p w14:paraId="1BEA3035" w14:textId="77777777" w:rsidR="008856C9" w:rsidRPr="004C19CD" w:rsidRDefault="008856C9" w:rsidP="008856C9">
      <w:pPr>
        <w:pStyle w:val="Pagrindinistekstas"/>
        <w:spacing w:after="0"/>
        <w:rPr>
          <w:szCs w:val="22"/>
        </w:rPr>
      </w:pPr>
    </w:p>
    <w:p w14:paraId="02482A9D" w14:textId="77777777" w:rsidR="008856C9" w:rsidRPr="00C551AE" w:rsidRDefault="008856C9" w:rsidP="008856C9">
      <w:pPr>
        <w:pStyle w:val="Pagrindinistekstas"/>
        <w:spacing w:after="0"/>
        <w:rPr>
          <w:bCs/>
          <w:szCs w:val="22"/>
        </w:rPr>
      </w:pPr>
    </w:p>
    <w:p w14:paraId="259775D8" w14:textId="77777777" w:rsidR="008856C9" w:rsidRPr="008E5BD0" w:rsidRDefault="008856C9" w:rsidP="008856C9">
      <w:pPr>
        <w:pStyle w:val="Antrat2"/>
      </w:pPr>
      <w:r w:rsidRPr="008E5BD0">
        <w:t>4.</w:t>
      </w:r>
      <w:r w:rsidRPr="008E5BD0">
        <w:tab/>
        <w:t>Galimas šalutinis poveikis</w:t>
      </w:r>
    </w:p>
    <w:p w14:paraId="3E90AAC6" w14:textId="77777777" w:rsidR="008856C9" w:rsidRPr="004C19CD" w:rsidRDefault="008856C9" w:rsidP="008856C9">
      <w:pPr>
        <w:pStyle w:val="Pagrindinistekstas"/>
        <w:spacing w:after="0"/>
        <w:rPr>
          <w:szCs w:val="22"/>
        </w:rPr>
      </w:pPr>
    </w:p>
    <w:p w14:paraId="4EF44D76" w14:textId="77777777" w:rsidR="008856C9" w:rsidRDefault="008856C9" w:rsidP="008856C9">
      <w:pPr>
        <w:ind w:left="567" w:hanging="567"/>
      </w:pPr>
      <w:r>
        <w:rPr>
          <w:szCs w:val="22"/>
        </w:rPr>
        <w:t>Šis vaistas</w:t>
      </w:r>
      <w:r w:rsidRPr="004C19CD">
        <w:rPr>
          <w:szCs w:val="22"/>
        </w:rPr>
        <w:t xml:space="preserve">, </w:t>
      </w:r>
      <w:r>
        <w:t xml:space="preserve">kaip ir </w:t>
      </w:r>
      <w:r w:rsidR="00F720C1">
        <w:t xml:space="preserve">visi </w:t>
      </w:r>
      <w:r>
        <w:t>kiti, gali sukelti šalutinį poveikį</w:t>
      </w:r>
      <w:r w:rsidR="00F720C1">
        <w:t>, nors jis pasireiškia ne visiems žmonėms</w:t>
      </w:r>
      <w:r>
        <w:t>.</w:t>
      </w:r>
    </w:p>
    <w:p w14:paraId="0D4C986A" w14:textId="77777777" w:rsidR="008856C9" w:rsidRDefault="008856C9" w:rsidP="008856C9">
      <w:pPr>
        <w:pStyle w:val="Pagrindinistekstas"/>
        <w:spacing w:after="0"/>
        <w:rPr>
          <w:szCs w:val="22"/>
          <w:u w:val="single"/>
        </w:rPr>
      </w:pPr>
    </w:p>
    <w:p w14:paraId="4E7FC73D" w14:textId="77777777" w:rsidR="008856C9" w:rsidRDefault="008856C9" w:rsidP="008856C9">
      <w:pPr>
        <w:ind w:right="-57"/>
        <w:rPr>
          <w:szCs w:val="22"/>
          <w:u w:val="single"/>
        </w:rPr>
      </w:pPr>
      <w:r w:rsidRPr="006972FB">
        <w:rPr>
          <w:szCs w:val="22"/>
          <w:u w:val="single"/>
        </w:rPr>
        <w:t>Bendrieji sutrikimai ir vartojimo vietos pažeidimai</w:t>
      </w:r>
    </w:p>
    <w:p w14:paraId="170B59DC" w14:textId="77777777" w:rsidR="008856C9" w:rsidRDefault="008856C9" w:rsidP="008856C9">
      <w:pPr>
        <w:ind w:right="-57"/>
        <w:rPr>
          <w:szCs w:val="22"/>
        </w:rPr>
      </w:pPr>
      <w:r>
        <w:rPr>
          <w:szCs w:val="22"/>
        </w:rPr>
        <w:t xml:space="preserve">Vartojant vaisto </w:t>
      </w:r>
      <w:r w:rsidRPr="004C19CD">
        <w:rPr>
          <w:szCs w:val="22"/>
        </w:rPr>
        <w:t xml:space="preserve">gali atsirasti ašarojimas, akių paraudimas, deginimas bei skausmas, padidėti jautrumas šviesai. Įlašinus vaisto, kelioms minutėms gali sutrikti rega. </w:t>
      </w:r>
    </w:p>
    <w:p w14:paraId="29831993" w14:textId="77777777" w:rsidR="008856C9" w:rsidRDefault="008856C9" w:rsidP="008856C9">
      <w:pPr>
        <w:ind w:right="-57"/>
        <w:rPr>
          <w:szCs w:val="22"/>
        </w:rPr>
      </w:pPr>
    </w:p>
    <w:p w14:paraId="2578EF46" w14:textId="77777777" w:rsidR="008856C9" w:rsidRPr="00A32F70" w:rsidRDefault="008856C9" w:rsidP="008856C9">
      <w:pPr>
        <w:ind w:right="-57"/>
        <w:rPr>
          <w:szCs w:val="22"/>
          <w:u w:val="single"/>
        </w:rPr>
      </w:pPr>
      <w:r w:rsidRPr="00A32F70">
        <w:rPr>
          <w:szCs w:val="22"/>
          <w:u w:val="single"/>
        </w:rPr>
        <w:t>Infekcijos ir infestacijos</w:t>
      </w:r>
    </w:p>
    <w:p w14:paraId="2B802639" w14:textId="77777777" w:rsidR="008856C9" w:rsidRPr="004C19CD" w:rsidRDefault="008856C9" w:rsidP="008856C9">
      <w:pPr>
        <w:ind w:right="-57"/>
        <w:rPr>
          <w:szCs w:val="22"/>
        </w:rPr>
      </w:pPr>
      <w:r w:rsidRPr="004C19CD">
        <w:rPr>
          <w:szCs w:val="22"/>
        </w:rPr>
        <w:t>Ilgai akių lašų vartojantiems ligoniams retai gali atsirasti grybelių arba gentamicinui atsparių bakterijų padermių sukeltas ragenos išopėjimas.</w:t>
      </w:r>
    </w:p>
    <w:p w14:paraId="6E4731B8" w14:textId="77777777" w:rsidR="008856C9" w:rsidRDefault="008856C9" w:rsidP="008856C9">
      <w:pPr>
        <w:rPr>
          <w:szCs w:val="22"/>
        </w:rPr>
      </w:pPr>
    </w:p>
    <w:p w14:paraId="3C4B57F4" w14:textId="77777777" w:rsidR="008856C9" w:rsidRPr="00700D5C" w:rsidRDefault="008856C9" w:rsidP="00D7384C">
      <w:pPr>
        <w:keepNext/>
        <w:rPr>
          <w:szCs w:val="22"/>
          <w:u w:val="single"/>
        </w:rPr>
      </w:pPr>
      <w:r w:rsidRPr="00700D5C">
        <w:rPr>
          <w:szCs w:val="22"/>
          <w:u w:val="single"/>
        </w:rPr>
        <w:lastRenderedPageBreak/>
        <w:t>Imuninės sistemos sutrikimai, psichikos sutrikimai</w:t>
      </w:r>
    </w:p>
    <w:p w14:paraId="317A0C13" w14:textId="77777777" w:rsidR="008856C9" w:rsidRPr="004C19CD" w:rsidRDefault="008856C9" w:rsidP="00D7384C">
      <w:pPr>
        <w:keepNext/>
        <w:rPr>
          <w:szCs w:val="22"/>
        </w:rPr>
      </w:pPr>
      <w:r w:rsidRPr="004C19CD">
        <w:rPr>
          <w:szCs w:val="22"/>
        </w:rPr>
        <w:t xml:space="preserve">Jei padidėjęs jautrumas, ilgai vartojamas </w:t>
      </w:r>
      <w:r>
        <w:rPr>
          <w:szCs w:val="22"/>
        </w:rPr>
        <w:t>vais</w:t>
      </w:r>
      <w:r w:rsidRPr="004C19CD">
        <w:rPr>
          <w:szCs w:val="22"/>
        </w:rPr>
        <w:t xml:space="preserve">tas labai retai </w:t>
      </w:r>
      <w:r>
        <w:rPr>
          <w:szCs w:val="22"/>
        </w:rPr>
        <w:t xml:space="preserve">gali sukelti </w:t>
      </w:r>
      <w:r w:rsidRPr="004C19CD">
        <w:rPr>
          <w:szCs w:val="22"/>
        </w:rPr>
        <w:t>alerginę reakciją, trombocitopeninę purpurą bei haliucinacijas.</w:t>
      </w:r>
    </w:p>
    <w:p w14:paraId="322E05FA" w14:textId="77777777" w:rsidR="008856C9" w:rsidRDefault="008856C9" w:rsidP="008856C9">
      <w:pPr>
        <w:ind w:left="567" w:hanging="567"/>
      </w:pPr>
    </w:p>
    <w:p w14:paraId="2AA80FD4" w14:textId="77777777" w:rsidR="008856C9" w:rsidRPr="00391025" w:rsidRDefault="008856C9" w:rsidP="008856C9">
      <w:pPr>
        <w:rPr>
          <w:iCs/>
          <w:szCs w:val="22"/>
        </w:rPr>
      </w:pPr>
      <w:r w:rsidRPr="00302D73">
        <w:rPr>
          <w:iCs/>
          <w:szCs w:val="22"/>
        </w:rPr>
        <w:t>Labai retais atvejais kai kuriems pacientams, turintiems sunkių akies priekinę dalį gaubiančio skaidraus sluoksnio (ragenos) pažeidimų, atsirado drumzlinų ragenos plotelių dėl gydymo metu susiformavusių kalcio nuosėdų.</w:t>
      </w:r>
    </w:p>
    <w:p w14:paraId="0C7400D9" w14:textId="77777777" w:rsidR="008856C9" w:rsidRDefault="008856C9" w:rsidP="008856C9"/>
    <w:p w14:paraId="59514D96" w14:textId="77777777" w:rsidR="008856C9" w:rsidRPr="006972FB" w:rsidRDefault="008856C9" w:rsidP="008856C9">
      <w:pPr>
        <w:rPr>
          <w:b/>
        </w:rPr>
      </w:pPr>
      <w:r w:rsidRPr="006972FB">
        <w:rPr>
          <w:b/>
        </w:rPr>
        <w:t>Pranešimas apie šalutinį poveikį</w:t>
      </w:r>
    </w:p>
    <w:p w14:paraId="1B2DEB26" w14:textId="149DF7DF" w:rsidR="003153E4" w:rsidRPr="005D554B" w:rsidRDefault="008856C9" w:rsidP="003153E4">
      <w:pPr>
        <w:tabs>
          <w:tab w:val="left" w:pos="567"/>
        </w:tabs>
        <w:spacing w:line="260" w:lineRule="exact"/>
        <w:ind w:right="-1"/>
        <w:rPr>
          <w:snapToGrid w:val="0"/>
        </w:rPr>
      </w:pPr>
      <w:r w:rsidRPr="006972FB">
        <w:t>Jeigu pasireiškė šalutinis poveikis, įskaitant šiame l</w:t>
      </w:r>
      <w:r>
        <w:t xml:space="preserve">apelyje nenurodytą, pasakykite </w:t>
      </w:r>
      <w:r w:rsidRPr="006972FB">
        <w:t xml:space="preserve">gydytojui arba vaistininkui. </w:t>
      </w:r>
      <w:r w:rsidR="003153E4"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w:t>
      </w:r>
      <w:r w:rsidR="003153E4" w:rsidRPr="002B5D51">
        <w:rPr>
          <w:snapToGrid w:val="0"/>
        </w:rPr>
        <w:t xml:space="preserve">sistemoje </w:t>
      </w:r>
      <w:hyperlink r:id="rId14" w:history="1">
        <w:r w:rsidR="003153E4" w:rsidRPr="00D7384C">
          <w:rPr>
            <w:snapToGrid w:val="0"/>
          </w:rPr>
          <w:t>https://vapris.vvkt.lt/vvkt-web/public/nrv</w:t>
        </w:r>
      </w:hyperlink>
      <w:r w:rsidR="003153E4" w:rsidRPr="002B5D51">
        <w:rPr>
          <w:snapToGrid w:val="0"/>
        </w:rPr>
        <w:t xml:space="preserve"> arba užpildant Paciento pranešimo apie įtariamą nepageidaujamą reakciją (ĮNR) formą, kuri skelbiama </w:t>
      </w:r>
      <w:hyperlink r:id="rId15" w:history="1">
        <w:r w:rsidR="003153E4" w:rsidRPr="00D7384C">
          <w:rPr>
            <w:snapToGrid w:val="0"/>
          </w:rPr>
          <w:t>https://www.vvkt.lt/index.php?4004286486</w:t>
        </w:r>
      </w:hyperlink>
      <w:r w:rsidR="003153E4" w:rsidRPr="002B5D51">
        <w:rPr>
          <w:snapToGrid w:val="0"/>
        </w:rPr>
        <w:t xml:space="preserve">, ir atsiunčiant elektroniniu paštu (adresu </w:t>
      </w:r>
      <w:hyperlink r:id="rId16" w:history="1">
        <w:r w:rsidR="003153E4" w:rsidRPr="00D7384C">
          <w:rPr>
            <w:snapToGrid w:val="0"/>
          </w:rPr>
          <w:t>NepageidaujamaR@vvkt.lt</w:t>
        </w:r>
      </w:hyperlink>
      <w:r w:rsidR="003153E4" w:rsidRPr="002B5D51">
        <w:rPr>
          <w:snapToGrid w:val="0"/>
        </w:rPr>
        <w:t xml:space="preserve">) arba nemokamu </w:t>
      </w:r>
      <w:r w:rsidR="003153E4" w:rsidRPr="005D554B">
        <w:rPr>
          <w:snapToGrid w:val="0"/>
        </w:rPr>
        <w:t>telefonu 8 800 73 568. Pranešdami apie šalutinį poveikį galite mums padėti gauti daugiau informacijos apie šio vaisto saugumą.</w:t>
      </w:r>
    </w:p>
    <w:p w14:paraId="1F1A5BA5" w14:textId="4BA2CD7F" w:rsidR="008856C9" w:rsidRDefault="008856C9" w:rsidP="008856C9"/>
    <w:bookmarkEnd w:id="40"/>
    <w:bookmarkEnd w:id="41"/>
    <w:p w14:paraId="4E8706BA" w14:textId="77777777" w:rsidR="008856C9" w:rsidRPr="0046739E" w:rsidRDefault="008856C9" w:rsidP="00CE6E5C">
      <w:pPr>
        <w:pStyle w:val="BTEMEASMCA"/>
      </w:pPr>
    </w:p>
    <w:p w14:paraId="2D19FCFD" w14:textId="56984661" w:rsidR="008856C9" w:rsidRPr="00283E8D" w:rsidRDefault="008856C9" w:rsidP="00C03984">
      <w:pPr>
        <w:pStyle w:val="PI-1EMEASMCA"/>
        <w:rPr>
          <w:noProof/>
        </w:rPr>
      </w:pPr>
      <w:bookmarkStart w:id="42" w:name="_Toc129243143"/>
      <w:bookmarkStart w:id="43" w:name="_Toc129243268"/>
      <w:r w:rsidRPr="00303E6E">
        <w:t>5.</w:t>
      </w:r>
      <w:r w:rsidRPr="00303E6E">
        <w:tab/>
        <w:t>Kaip laikyti G</w:t>
      </w:r>
      <w:r w:rsidR="00CE6E5C" w:rsidRPr="00303E6E">
        <w:t>entamicin</w:t>
      </w:r>
      <w:r w:rsidRPr="00303E6E">
        <w:t xml:space="preserve"> </w:t>
      </w:r>
      <w:r w:rsidR="00CE6E5C">
        <w:t>PPH</w:t>
      </w:r>
      <w:r w:rsidRPr="00303E6E">
        <w:t xml:space="preserve"> 0,3 %</w:t>
      </w:r>
      <w:bookmarkEnd w:id="42"/>
      <w:bookmarkEnd w:id="43"/>
    </w:p>
    <w:p w14:paraId="590B5392" w14:textId="77777777" w:rsidR="008856C9" w:rsidRPr="0046739E" w:rsidRDefault="008856C9" w:rsidP="00CE6E5C">
      <w:pPr>
        <w:pStyle w:val="BTEMEASMCA"/>
      </w:pPr>
    </w:p>
    <w:p w14:paraId="2291E3D4" w14:textId="77777777" w:rsidR="008856C9" w:rsidRPr="0046739E" w:rsidRDefault="008856C9" w:rsidP="008856C9">
      <w:pPr>
        <w:pStyle w:val="Pagrindinistekstas"/>
        <w:spacing w:after="0"/>
        <w:rPr>
          <w:szCs w:val="22"/>
        </w:rPr>
      </w:pPr>
      <w:r w:rsidRPr="006972FB">
        <w:rPr>
          <w:szCs w:val="22"/>
        </w:rPr>
        <w:t>Šį vaistą laikykite vaikams nepastebimoje ir nepasiekiamoje vietoje.</w:t>
      </w:r>
    </w:p>
    <w:p w14:paraId="51DE030C" w14:textId="77777777" w:rsidR="008856C9" w:rsidRDefault="008856C9" w:rsidP="008856C9">
      <w:pPr>
        <w:pStyle w:val="Pagrindinistekstas"/>
        <w:spacing w:after="0"/>
        <w:rPr>
          <w:szCs w:val="22"/>
        </w:rPr>
      </w:pPr>
    </w:p>
    <w:p w14:paraId="09B19245" w14:textId="45FB7C1D" w:rsidR="008856C9" w:rsidRPr="0046739E" w:rsidRDefault="008856C9" w:rsidP="008856C9">
      <w:pPr>
        <w:pStyle w:val="Pagrindinistekstas"/>
        <w:spacing w:after="0"/>
        <w:rPr>
          <w:szCs w:val="22"/>
        </w:rPr>
      </w:pPr>
      <w:r w:rsidRPr="001E304A">
        <w:rPr>
          <w:szCs w:val="22"/>
        </w:rPr>
        <w:t>Laikyti ne aukštesnėje kaip 25 </w:t>
      </w:r>
      <w:r w:rsidRPr="001E304A">
        <w:rPr>
          <w:szCs w:val="22"/>
        </w:rPr>
        <w:sym w:font="Symbol" w:char="F0B0"/>
      </w:r>
      <w:r w:rsidRPr="001E304A">
        <w:rPr>
          <w:szCs w:val="22"/>
        </w:rPr>
        <w:t>C temperatūroje. Buteliuką laikyti išorinėje dėžutėje, kad vaistas būtų apsaugotas nuo šviesos.</w:t>
      </w:r>
      <w:r w:rsidR="006F64D7" w:rsidRPr="006F64D7">
        <w:rPr>
          <w:szCs w:val="22"/>
        </w:rPr>
        <w:t xml:space="preserve"> </w:t>
      </w:r>
      <w:r w:rsidR="006F64D7" w:rsidRPr="001E304A">
        <w:rPr>
          <w:szCs w:val="22"/>
        </w:rPr>
        <w:t>Negalima užšaldyti.</w:t>
      </w:r>
    </w:p>
    <w:p w14:paraId="7C451DFB" w14:textId="77777777" w:rsidR="008856C9" w:rsidRPr="0046739E" w:rsidRDefault="008856C9" w:rsidP="008856C9">
      <w:pPr>
        <w:rPr>
          <w:szCs w:val="22"/>
        </w:rPr>
      </w:pPr>
      <w:r w:rsidRPr="0046739E">
        <w:rPr>
          <w:szCs w:val="22"/>
        </w:rPr>
        <w:t xml:space="preserve">Pirmą kartą atidarius buteliuką, tirpalo tinkamumo laikas yra </w:t>
      </w:r>
      <w:r>
        <w:rPr>
          <w:szCs w:val="22"/>
        </w:rPr>
        <w:t>28 dienos</w:t>
      </w:r>
      <w:r w:rsidRPr="0046739E">
        <w:rPr>
          <w:szCs w:val="22"/>
        </w:rPr>
        <w:t>.</w:t>
      </w:r>
    </w:p>
    <w:p w14:paraId="029C19E0" w14:textId="77777777" w:rsidR="008856C9" w:rsidRPr="0046739E" w:rsidRDefault="008856C9" w:rsidP="008856C9">
      <w:pPr>
        <w:pStyle w:val="Pagrindinistekstas"/>
        <w:spacing w:after="0"/>
        <w:rPr>
          <w:szCs w:val="22"/>
        </w:rPr>
      </w:pPr>
    </w:p>
    <w:p w14:paraId="39996B3C" w14:textId="77777777" w:rsidR="008856C9" w:rsidRPr="006F6CF9" w:rsidRDefault="008856C9" w:rsidP="008856C9">
      <w:pPr>
        <w:pStyle w:val="Pagrindinistekstas"/>
        <w:spacing w:after="0"/>
        <w:rPr>
          <w:szCs w:val="22"/>
        </w:rPr>
      </w:pPr>
      <w:r w:rsidRPr="006F6CF9">
        <w:rPr>
          <w:szCs w:val="22"/>
        </w:rPr>
        <w:t>Ant dėžutės ir buteliuko po „</w:t>
      </w:r>
      <w:r>
        <w:rPr>
          <w:szCs w:val="22"/>
        </w:rPr>
        <w:t>EXP</w:t>
      </w:r>
      <w:r w:rsidRPr="006F6CF9">
        <w:rPr>
          <w:szCs w:val="22"/>
        </w:rPr>
        <w:t xml:space="preserve">“ nurodytam tinkamumo laikui pasibaigus, </w:t>
      </w:r>
      <w:r>
        <w:rPr>
          <w:szCs w:val="22"/>
        </w:rPr>
        <w:t>šio vaisto</w:t>
      </w:r>
      <w:r w:rsidRPr="006F6CF9">
        <w:rPr>
          <w:szCs w:val="22"/>
        </w:rPr>
        <w:t xml:space="preserve"> vartoti negalima. Vaistas tinka</w:t>
      </w:r>
      <w:r>
        <w:rPr>
          <w:szCs w:val="22"/>
        </w:rPr>
        <w:t>mas</w:t>
      </w:r>
      <w:r w:rsidRPr="006F6CF9">
        <w:rPr>
          <w:szCs w:val="22"/>
        </w:rPr>
        <w:t xml:space="preserve"> vartoti iki paskutinės nurodyto mėnesio dienos.</w:t>
      </w:r>
    </w:p>
    <w:p w14:paraId="4DB3B3DE" w14:textId="77777777" w:rsidR="008856C9" w:rsidRPr="006F6CF9" w:rsidRDefault="008856C9" w:rsidP="00CE6E5C">
      <w:pPr>
        <w:pStyle w:val="BTEMEASMCA"/>
      </w:pPr>
    </w:p>
    <w:p w14:paraId="020818AE" w14:textId="77777777" w:rsidR="008856C9" w:rsidRPr="006F6CF9" w:rsidRDefault="008856C9" w:rsidP="00CE6E5C">
      <w:pPr>
        <w:pStyle w:val="BTEMEASMCA"/>
      </w:pPr>
      <w:r w:rsidRPr="006F6CF9">
        <w:t xml:space="preserve">Vaistų negalima </w:t>
      </w:r>
      <w:r>
        <w:t>išmesti</w:t>
      </w:r>
      <w:r w:rsidRPr="006F6CF9">
        <w:t xml:space="preserve"> į kanalizaciją arba su buitinėmis atliekomis. Kaip </w:t>
      </w:r>
      <w:r>
        <w:t>išmesti</w:t>
      </w:r>
      <w:r w:rsidRPr="006F6CF9">
        <w:t xml:space="preserve"> nereikalingus vaistus, klauskite vaistininko. Šios priemonės padės apsaugoti aplinką.</w:t>
      </w:r>
    </w:p>
    <w:p w14:paraId="0BA77433" w14:textId="77777777" w:rsidR="008856C9" w:rsidRPr="0046739E" w:rsidRDefault="008856C9" w:rsidP="00CE6E5C">
      <w:pPr>
        <w:pStyle w:val="BTEMEASMCA"/>
      </w:pPr>
    </w:p>
    <w:p w14:paraId="322189B8" w14:textId="77777777" w:rsidR="008856C9" w:rsidRPr="0046739E" w:rsidRDefault="008856C9" w:rsidP="00CE6E5C">
      <w:pPr>
        <w:pStyle w:val="BTEMEASMCA"/>
      </w:pPr>
    </w:p>
    <w:p w14:paraId="4BAD235D" w14:textId="77777777" w:rsidR="008856C9" w:rsidRPr="0046739E" w:rsidRDefault="008856C9" w:rsidP="00C03984">
      <w:pPr>
        <w:pStyle w:val="PI-1EMEASMCA"/>
      </w:pPr>
      <w:bookmarkStart w:id="44" w:name="_Toc129243144"/>
      <w:bookmarkStart w:id="45" w:name="_Toc129243269"/>
      <w:r w:rsidRPr="0046739E">
        <w:t>6.</w:t>
      </w:r>
      <w:r w:rsidRPr="0046739E">
        <w:tab/>
      </w:r>
      <w:r w:rsidRPr="00294D5A">
        <w:t>Pakuotės turinys ir kita informacija</w:t>
      </w:r>
      <w:bookmarkEnd w:id="44"/>
      <w:bookmarkEnd w:id="45"/>
    </w:p>
    <w:p w14:paraId="4C3274F9" w14:textId="77777777" w:rsidR="008856C9" w:rsidRPr="0046739E" w:rsidRDefault="008856C9" w:rsidP="00CE6E5C">
      <w:pPr>
        <w:pStyle w:val="BTEMEASMCA"/>
      </w:pPr>
    </w:p>
    <w:p w14:paraId="46BE4FDF" w14:textId="2AA021A8" w:rsidR="008856C9" w:rsidRPr="0046739E" w:rsidRDefault="008856C9" w:rsidP="008856C9">
      <w:pPr>
        <w:pStyle w:val="PI-3EMEASMCA"/>
      </w:pPr>
      <w:r w:rsidRPr="0046739E">
        <w:t>G</w:t>
      </w:r>
      <w:r w:rsidR="00CE6E5C" w:rsidRPr="0046739E">
        <w:t>entamicin</w:t>
      </w:r>
      <w:r w:rsidRPr="0046739E">
        <w:t xml:space="preserve"> </w:t>
      </w:r>
      <w:r w:rsidR="00CE6E5C">
        <w:t>PPH</w:t>
      </w:r>
      <w:r w:rsidRPr="00666EE0">
        <w:t xml:space="preserve"> 0,3 % sudėtis</w:t>
      </w:r>
    </w:p>
    <w:p w14:paraId="0E0AE892" w14:textId="77777777" w:rsidR="008856C9" w:rsidRPr="0046739E" w:rsidRDefault="008856C9" w:rsidP="008856C9">
      <w:pPr>
        <w:ind w:left="567" w:hanging="567"/>
        <w:rPr>
          <w:szCs w:val="22"/>
        </w:rPr>
      </w:pPr>
      <w:r w:rsidRPr="0046739E">
        <w:rPr>
          <w:szCs w:val="22"/>
        </w:rPr>
        <w:t>-</w:t>
      </w:r>
      <w:r w:rsidRPr="0046739E">
        <w:rPr>
          <w:szCs w:val="22"/>
        </w:rPr>
        <w:tab/>
        <w:t xml:space="preserve">Veiklioji medžiaga yra gentamicinas. </w:t>
      </w:r>
      <w:r>
        <w:rPr>
          <w:szCs w:val="22"/>
        </w:rPr>
        <w:t xml:space="preserve">Kiekviename </w:t>
      </w:r>
      <w:r w:rsidRPr="0046739E">
        <w:rPr>
          <w:szCs w:val="22"/>
        </w:rPr>
        <w:t xml:space="preserve">ml yra 3 mg </w:t>
      </w:r>
      <w:r w:rsidR="00393535">
        <w:rPr>
          <w:szCs w:val="22"/>
        </w:rPr>
        <w:t xml:space="preserve">gentamicino </w:t>
      </w:r>
      <w:r w:rsidRPr="0046739E">
        <w:rPr>
          <w:szCs w:val="22"/>
        </w:rPr>
        <w:t>(gentamicino sulfato pavidalu).</w:t>
      </w:r>
    </w:p>
    <w:p w14:paraId="5388D240" w14:textId="62FE3D3B" w:rsidR="008856C9" w:rsidRPr="0046739E" w:rsidRDefault="008856C9" w:rsidP="008856C9">
      <w:pPr>
        <w:ind w:left="567" w:hanging="567"/>
        <w:rPr>
          <w:szCs w:val="22"/>
        </w:rPr>
      </w:pPr>
      <w:r w:rsidRPr="0046739E">
        <w:rPr>
          <w:szCs w:val="22"/>
        </w:rPr>
        <w:t>-</w:t>
      </w:r>
      <w:r w:rsidRPr="0046739E">
        <w:rPr>
          <w:szCs w:val="22"/>
        </w:rPr>
        <w:tab/>
        <w:t xml:space="preserve">Pagalbinės medžiagos yra </w:t>
      </w:r>
      <w:r w:rsidR="005A7D10" w:rsidRPr="0046739E">
        <w:rPr>
          <w:szCs w:val="22"/>
        </w:rPr>
        <w:t>natrio</w:t>
      </w:r>
      <w:r w:rsidR="005A7D10">
        <w:rPr>
          <w:szCs w:val="22"/>
        </w:rPr>
        <w:t xml:space="preserve"> </w:t>
      </w:r>
      <w:r w:rsidR="005A7D10" w:rsidRPr="0046739E">
        <w:rPr>
          <w:szCs w:val="22"/>
        </w:rPr>
        <w:t xml:space="preserve">divandenilio </w:t>
      </w:r>
      <w:r w:rsidR="005A7D10" w:rsidRPr="00D7384C">
        <w:rPr>
          <w:szCs w:val="22"/>
        </w:rPr>
        <w:t>fosfat</w:t>
      </w:r>
      <w:r w:rsidR="00D36F7E" w:rsidRPr="00D7384C">
        <w:rPr>
          <w:szCs w:val="22"/>
        </w:rPr>
        <w:t>as</w:t>
      </w:r>
      <w:r w:rsidR="005A7D10" w:rsidRPr="00D7384C">
        <w:rPr>
          <w:szCs w:val="22"/>
        </w:rPr>
        <w:t xml:space="preserve"> monohidratas</w:t>
      </w:r>
      <w:r w:rsidR="005A7D10" w:rsidRPr="0046739E">
        <w:rPr>
          <w:szCs w:val="22"/>
        </w:rPr>
        <w:t>,</w:t>
      </w:r>
      <w:r w:rsidR="005A7D10">
        <w:rPr>
          <w:szCs w:val="22"/>
        </w:rPr>
        <w:t xml:space="preserve"> </w:t>
      </w:r>
      <w:r w:rsidRPr="0046739E">
        <w:rPr>
          <w:szCs w:val="22"/>
        </w:rPr>
        <w:t>dinatrio fosfatas dodekahidratas, benzalkonio chloridas, natrio chloridas, išgrynintas vanduo.</w:t>
      </w:r>
    </w:p>
    <w:p w14:paraId="42F6B758" w14:textId="77777777" w:rsidR="008856C9" w:rsidRPr="0046739E" w:rsidRDefault="008856C9" w:rsidP="00CE6E5C">
      <w:pPr>
        <w:pStyle w:val="BTEMEASMCA"/>
      </w:pPr>
    </w:p>
    <w:p w14:paraId="1115BE67" w14:textId="27F30C6B" w:rsidR="008856C9" w:rsidRPr="0046739E" w:rsidRDefault="008856C9" w:rsidP="004C57FB">
      <w:pPr>
        <w:pStyle w:val="PI-3EMEASMCA"/>
      </w:pPr>
      <w:r w:rsidRPr="0046739E">
        <w:t>G</w:t>
      </w:r>
      <w:r w:rsidR="00CE6E5C" w:rsidRPr="0046739E">
        <w:t>entamicin</w:t>
      </w:r>
      <w:r w:rsidRPr="0046739E">
        <w:t xml:space="preserve"> </w:t>
      </w:r>
      <w:r w:rsidR="00CE6E5C">
        <w:t>PPH</w:t>
      </w:r>
      <w:r w:rsidRPr="0046739E">
        <w:t xml:space="preserve"> </w:t>
      </w:r>
      <w:r>
        <w:t xml:space="preserve">0,3 % </w:t>
      </w:r>
      <w:r w:rsidRPr="0046739E">
        <w:t>išvaizda ir kiekis pakuotėje</w:t>
      </w:r>
    </w:p>
    <w:p w14:paraId="0A3630EA" w14:textId="76EFD844" w:rsidR="008856C9" w:rsidRPr="00653C02" w:rsidRDefault="008856C9" w:rsidP="008856C9">
      <w:pPr>
        <w:jc w:val="both"/>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w:t>
      </w:r>
      <w:r>
        <w:rPr>
          <w:szCs w:val="22"/>
        </w:rPr>
        <w:t xml:space="preserve">0,3 % </w:t>
      </w:r>
      <w:r w:rsidRPr="0046739E">
        <w:rPr>
          <w:szCs w:val="22"/>
        </w:rPr>
        <w:t xml:space="preserve">yra </w:t>
      </w:r>
      <w:r w:rsidRPr="00653C02">
        <w:rPr>
          <w:szCs w:val="22"/>
        </w:rPr>
        <w:t>bespalvis arba šiek tiek gelsvas skaidrus skystis.</w:t>
      </w:r>
    </w:p>
    <w:p w14:paraId="5BFF3D06" w14:textId="77777777" w:rsidR="008856C9" w:rsidRPr="0046739E" w:rsidRDefault="008856C9" w:rsidP="008856C9">
      <w:pPr>
        <w:rPr>
          <w:szCs w:val="22"/>
        </w:rPr>
      </w:pPr>
      <w:r>
        <w:rPr>
          <w:szCs w:val="22"/>
        </w:rPr>
        <w:t>Vaista</w:t>
      </w:r>
      <w:r w:rsidRPr="0046739E">
        <w:rPr>
          <w:szCs w:val="22"/>
        </w:rPr>
        <w:t xml:space="preserve">s tiekiamas </w:t>
      </w:r>
      <w:r>
        <w:rPr>
          <w:szCs w:val="22"/>
        </w:rPr>
        <w:t xml:space="preserve">plastikiniame </w:t>
      </w:r>
      <w:r w:rsidRPr="0046739E">
        <w:rPr>
          <w:szCs w:val="22"/>
        </w:rPr>
        <w:t>buteliuk</w:t>
      </w:r>
      <w:r>
        <w:rPr>
          <w:szCs w:val="22"/>
        </w:rPr>
        <w:t>e</w:t>
      </w:r>
      <w:r w:rsidRPr="0046739E">
        <w:rPr>
          <w:szCs w:val="22"/>
        </w:rPr>
        <w:t xml:space="preserve"> su lašintuvu ir užsukamu dangteliu po 5 ml </w:t>
      </w:r>
      <w:r>
        <w:rPr>
          <w:szCs w:val="22"/>
        </w:rPr>
        <w:t>akių lašų</w:t>
      </w:r>
      <w:r w:rsidRPr="0046739E">
        <w:rPr>
          <w:szCs w:val="22"/>
        </w:rPr>
        <w:t>.</w:t>
      </w:r>
    </w:p>
    <w:p w14:paraId="69D4FBF9" w14:textId="77777777" w:rsidR="008856C9" w:rsidRPr="0046739E" w:rsidRDefault="008856C9" w:rsidP="00CE6E5C">
      <w:pPr>
        <w:pStyle w:val="BTEMEASMCA"/>
      </w:pPr>
    </w:p>
    <w:p w14:paraId="2AD375C5" w14:textId="1B2A697E" w:rsidR="008856C9" w:rsidRPr="0046739E" w:rsidRDefault="008856C9" w:rsidP="008856C9">
      <w:pPr>
        <w:pStyle w:val="PI-3EMEASMCA"/>
      </w:pPr>
      <w:r w:rsidRPr="00283E8D">
        <w:t>Registruotojas</w:t>
      </w:r>
    </w:p>
    <w:p w14:paraId="3A02D282"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Zakłady Farmaceutyczne POLPHARMA S.A.</w:t>
      </w:r>
    </w:p>
    <w:p w14:paraId="195296FA"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660D79F6" w14:textId="77777777" w:rsidR="008856C9" w:rsidRPr="0046739E" w:rsidRDefault="008856C9" w:rsidP="008856C9">
      <w:pPr>
        <w:pStyle w:val="Pagrindinistekstas"/>
        <w:spacing w:after="0"/>
        <w:rPr>
          <w:szCs w:val="22"/>
        </w:rPr>
      </w:pPr>
      <w:r w:rsidRPr="0046739E">
        <w:rPr>
          <w:szCs w:val="22"/>
        </w:rPr>
        <w:t>Lenkija</w:t>
      </w:r>
    </w:p>
    <w:p w14:paraId="2E0CC0D0" w14:textId="77777777" w:rsidR="008856C9" w:rsidRDefault="008856C9" w:rsidP="008856C9">
      <w:pPr>
        <w:pStyle w:val="Pagrindinistekstas"/>
        <w:spacing w:after="0"/>
        <w:rPr>
          <w:szCs w:val="22"/>
        </w:rPr>
      </w:pPr>
    </w:p>
    <w:p w14:paraId="2BE69BC6" w14:textId="77777777" w:rsidR="002B5D51" w:rsidRPr="00AF08F0" w:rsidRDefault="002B5D51" w:rsidP="002B5D51">
      <w:pPr>
        <w:pStyle w:val="Pagrindinistekstas"/>
        <w:spacing w:after="0"/>
        <w:rPr>
          <w:b/>
          <w:bCs/>
          <w:szCs w:val="22"/>
        </w:rPr>
      </w:pPr>
      <w:r w:rsidRPr="00AF08F0">
        <w:rPr>
          <w:b/>
          <w:bCs/>
        </w:rPr>
        <w:t>Gamintojas</w:t>
      </w:r>
    </w:p>
    <w:p w14:paraId="48F2D7EA" w14:textId="076C8DD0" w:rsidR="002B5D51" w:rsidRPr="00AF08F0" w:rsidRDefault="002B5D51" w:rsidP="002B5D51">
      <w:pPr>
        <w:rPr>
          <w:szCs w:val="22"/>
        </w:rPr>
      </w:pPr>
      <w:r w:rsidRPr="00AF08F0">
        <w:rPr>
          <w:szCs w:val="22"/>
        </w:rPr>
        <w:t xml:space="preserve">Jadran-Galenski </w:t>
      </w:r>
      <w:r w:rsidR="00BB7EC3">
        <w:rPr>
          <w:szCs w:val="22"/>
        </w:rPr>
        <w:t>L</w:t>
      </w:r>
      <w:r w:rsidRPr="00AF08F0">
        <w:rPr>
          <w:szCs w:val="22"/>
        </w:rPr>
        <w:t>aboratorij d.d.</w:t>
      </w:r>
    </w:p>
    <w:p w14:paraId="275215CF" w14:textId="77777777" w:rsidR="002B5D51" w:rsidRPr="00AF08F0" w:rsidRDefault="002B5D51" w:rsidP="002B5D51">
      <w:pPr>
        <w:rPr>
          <w:szCs w:val="22"/>
        </w:rPr>
      </w:pPr>
      <w:r w:rsidRPr="00AF08F0">
        <w:rPr>
          <w:szCs w:val="22"/>
        </w:rPr>
        <w:t>Svilno 20, 51000 Rijeka</w:t>
      </w:r>
    </w:p>
    <w:p w14:paraId="131B6BF6" w14:textId="77777777" w:rsidR="002B5D51" w:rsidRDefault="002B5D51" w:rsidP="002B5D51">
      <w:pPr>
        <w:pStyle w:val="BTEMEASMCA"/>
        <w:rPr>
          <w:rStyle w:val="rynqvb"/>
        </w:rPr>
      </w:pPr>
      <w:r w:rsidRPr="0021167E">
        <w:rPr>
          <w:rStyle w:val="rynqvb"/>
        </w:rPr>
        <w:t>Kroatija</w:t>
      </w:r>
    </w:p>
    <w:p w14:paraId="5C5A258D" w14:textId="77777777" w:rsidR="002B5D51" w:rsidRPr="0046739E" w:rsidRDefault="002B5D51" w:rsidP="008856C9">
      <w:pPr>
        <w:pStyle w:val="Pagrindinistekstas"/>
        <w:spacing w:after="0"/>
        <w:rPr>
          <w:szCs w:val="22"/>
        </w:rPr>
      </w:pPr>
    </w:p>
    <w:p w14:paraId="3A4DBB5D" w14:textId="77777777" w:rsidR="008856C9" w:rsidRPr="0046739E" w:rsidRDefault="008856C9" w:rsidP="00CE6E5C">
      <w:pPr>
        <w:pStyle w:val="BTEMEASMCA"/>
      </w:pPr>
      <w:r w:rsidRPr="0046739E">
        <w:t>Jeigu apie šį vaistą norite sužinoti daugiau, kreipkitės į</w:t>
      </w:r>
      <w:r w:rsidRPr="00976D94">
        <w:rPr>
          <w:szCs w:val="24"/>
        </w:rPr>
        <w:t xml:space="preserve"> vietinį</w:t>
      </w:r>
      <w:r>
        <w:rPr>
          <w:szCs w:val="24"/>
        </w:rPr>
        <w:t xml:space="preserve"> registruotojo </w:t>
      </w:r>
      <w:r w:rsidRPr="00976D94">
        <w:rPr>
          <w:szCs w:val="24"/>
        </w:rPr>
        <w:t>atstovą</w:t>
      </w:r>
      <w:r>
        <w:rPr>
          <w:szCs w:val="24"/>
        </w:rPr>
        <w:t>.</w:t>
      </w:r>
    </w:p>
    <w:p w14:paraId="5319A36B" w14:textId="77777777" w:rsidR="008856C9" w:rsidRDefault="008856C9" w:rsidP="008856C9">
      <w:pPr>
        <w:widowControl w:val="0"/>
        <w:tabs>
          <w:tab w:val="left" w:pos="5445"/>
        </w:tabs>
      </w:pPr>
      <w:r>
        <w:lastRenderedPageBreak/>
        <w:t xml:space="preserve">POLPHARMA S.A. atstovybė </w:t>
      </w:r>
    </w:p>
    <w:p w14:paraId="199F2866" w14:textId="77777777" w:rsidR="008856C9" w:rsidRDefault="008856C9" w:rsidP="008856C9">
      <w:pPr>
        <w:widowControl w:val="0"/>
        <w:tabs>
          <w:tab w:val="left" w:pos="5445"/>
        </w:tabs>
      </w:pPr>
      <w:r>
        <w:t>E. Ožeškienės g. 18A</w:t>
      </w:r>
    </w:p>
    <w:p w14:paraId="09DD9372" w14:textId="77777777" w:rsidR="008856C9" w:rsidRDefault="008856C9" w:rsidP="008856C9">
      <w:pPr>
        <w:widowControl w:val="0"/>
        <w:tabs>
          <w:tab w:val="left" w:pos="5445"/>
        </w:tabs>
      </w:pPr>
      <w:r>
        <w:t>LT-44254 Kaunas</w:t>
      </w:r>
    </w:p>
    <w:p w14:paraId="146E2D58" w14:textId="77777777" w:rsidR="008856C9" w:rsidRDefault="008856C9" w:rsidP="008856C9">
      <w:r>
        <w:t xml:space="preserve">Tel. +370 </w:t>
      </w:r>
      <w:r w:rsidRPr="00B432D6">
        <w:rPr>
          <w:spacing w:val="4"/>
        </w:rPr>
        <w:t>37</w:t>
      </w:r>
      <w:r>
        <w:rPr>
          <w:spacing w:val="4"/>
        </w:rPr>
        <w:t xml:space="preserve"> </w:t>
      </w:r>
      <w:r>
        <w:t>325131</w:t>
      </w:r>
    </w:p>
    <w:p w14:paraId="43756A9B" w14:textId="77777777" w:rsidR="008856C9" w:rsidRPr="0046739E" w:rsidRDefault="008856C9" w:rsidP="00CE6E5C">
      <w:pPr>
        <w:pStyle w:val="BTEMEASMCA"/>
      </w:pPr>
    </w:p>
    <w:p w14:paraId="6A317042" w14:textId="0D1ADB53" w:rsidR="008856C9" w:rsidRPr="004C57FB" w:rsidRDefault="008856C9" w:rsidP="008856C9">
      <w:pPr>
        <w:rPr>
          <w:b/>
        </w:rPr>
      </w:pPr>
      <w:r w:rsidRPr="004C57FB">
        <w:rPr>
          <w:b/>
        </w:rPr>
        <w:t xml:space="preserve">Šis pakuotės lapelis paskutinį kartą peržiūrėtas </w:t>
      </w:r>
      <w:r w:rsidR="004141D8">
        <w:rPr>
          <w:b/>
        </w:rPr>
        <w:t>2025-06-06.</w:t>
      </w:r>
    </w:p>
    <w:p w14:paraId="7E0B32FF" w14:textId="77777777" w:rsidR="004C57FB" w:rsidRPr="0046739E" w:rsidRDefault="004C57FB" w:rsidP="008856C9">
      <w:pPr>
        <w:rPr>
          <w:szCs w:val="22"/>
        </w:rPr>
      </w:pPr>
    </w:p>
    <w:p w14:paraId="05AC7FBA" w14:textId="77777777" w:rsidR="008856C9" w:rsidRPr="006972FB" w:rsidRDefault="008856C9" w:rsidP="00CE6E5C">
      <w:pPr>
        <w:pStyle w:val="BTEMEASMCA"/>
      </w:pPr>
      <w:r w:rsidRPr="006972FB">
        <w:t>Išsami informacija apie šį vaistą pateikiama Valstybinės vaistų kontrolės tarnybos prie Lietuvos Respublikos sveikatos apsaugos ministerijos tinklalapyje</w:t>
      </w:r>
      <w:r w:rsidRPr="006972FB">
        <w:rPr>
          <w:i/>
        </w:rPr>
        <w:t xml:space="preserve"> </w:t>
      </w:r>
      <w:hyperlink r:id="rId17" w:history="1">
        <w:r w:rsidRPr="00D7384C">
          <w:rPr>
            <w:rStyle w:val="Hipersaitas"/>
            <w:color w:val="auto"/>
            <w:u w:val="none"/>
          </w:rPr>
          <w:t>http://www.vvkt.lt/</w:t>
        </w:r>
      </w:hyperlink>
      <w:r w:rsidRPr="007600C4">
        <w:t>.</w:t>
      </w:r>
    </w:p>
    <w:p w14:paraId="45ACBDB0" w14:textId="77777777" w:rsidR="008856C9" w:rsidRPr="0046739E" w:rsidRDefault="008856C9" w:rsidP="008856C9">
      <w:pPr>
        <w:rPr>
          <w:noProof/>
          <w:szCs w:val="22"/>
        </w:rPr>
      </w:pPr>
      <w:bookmarkStart w:id="46" w:name="_GoBack"/>
      <w:bookmarkEnd w:id="46"/>
    </w:p>
    <w:p w14:paraId="0D121E85" w14:textId="77777777" w:rsidR="008856C9" w:rsidRDefault="008856C9"/>
    <w:sectPr w:rsidR="008856C9" w:rsidSect="00F61223">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D29A7" w14:textId="77777777" w:rsidR="00F921EF" w:rsidRDefault="00F921EF">
      <w:r>
        <w:separator/>
      </w:r>
    </w:p>
  </w:endnote>
  <w:endnote w:type="continuationSeparator" w:id="0">
    <w:p w14:paraId="6CD58E10" w14:textId="77777777" w:rsidR="00F921EF" w:rsidRDefault="00F9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D5B6" w14:textId="77777777" w:rsidR="00C551AE" w:rsidRDefault="00170164">
    <w:pPr>
      <w:pStyle w:val="Porat"/>
      <w:framePr w:wrap="around" w:vAnchor="text" w:hAnchor="margin" w:xAlign="right" w:y="1"/>
      <w:rPr>
        <w:rStyle w:val="Puslapionumeris"/>
      </w:rPr>
    </w:pPr>
    <w:r>
      <w:rPr>
        <w:rStyle w:val="Puslapionumeris"/>
      </w:rPr>
      <w:fldChar w:fldCharType="begin"/>
    </w:r>
    <w:r w:rsidR="00C551AE">
      <w:rPr>
        <w:rStyle w:val="Puslapionumeris"/>
      </w:rPr>
      <w:instrText xml:space="preserve">PAGE  </w:instrText>
    </w:r>
    <w:r>
      <w:rPr>
        <w:rStyle w:val="Puslapionumeris"/>
      </w:rPr>
      <w:fldChar w:fldCharType="separate"/>
    </w:r>
    <w:r w:rsidR="00C551AE">
      <w:rPr>
        <w:rStyle w:val="Puslapionumeris"/>
        <w:noProof/>
      </w:rPr>
      <w:t>1</w:t>
    </w:r>
    <w:r>
      <w:rPr>
        <w:rStyle w:val="Puslapionumeris"/>
      </w:rPr>
      <w:fldChar w:fldCharType="end"/>
    </w:r>
  </w:p>
  <w:p w14:paraId="16E08AB3" w14:textId="77777777" w:rsidR="00C551AE" w:rsidRDefault="00C551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384777"/>
      <w:docPartObj>
        <w:docPartGallery w:val="Page Numbers (Bottom of Page)"/>
        <w:docPartUnique/>
      </w:docPartObj>
    </w:sdtPr>
    <w:sdtEndPr/>
    <w:sdtContent>
      <w:p w14:paraId="0ADB7407" w14:textId="0B2354ED" w:rsidR="00170164" w:rsidRDefault="00170164" w:rsidP="00170164">
        <w:pPr>
          <w:pStyle w:val="Porat"/>
          <w:jc w:val="right"/>
        </w:pPr>
        <w:r>
          <w:fldChar w:fldCharType="begin"/>
        </w:r>
        <w:r w:rsidR="00C551AE">
          <w:instrText>PAGE   \* MERGEFORMAT</w:instrText>
        </w:r>
        <w:r>
          <w:fldChar w:fldCharType="separate"/>
        </w:r>
        <w:r w:rsidR="004141D8" w:rsidRPr="004141D8">
          <w:rPr>
            <w:noProof/>
            <w:lang w:val="pl-PL"/>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38039" w14:textId="77777777" w:rsidR="00F921EF" w:rsidRDefault="00F921EF">
      <w:r>
        <w:separator/>
      </w:r>
    </w:p>
  </w:footnote>
  <w:footnote w:type="continuationSeparator" w:id="0">
    <w:p w14:paraId="54AA21EA" w14:textId="77777777" w:rsidR="00F921EF" w:rsidRDefault="00F92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AA1"/>
    <w:multiLevelType w:val="hybridMultilevel"/>
    <w:tmpl w:val="9CA86C70"/>
    <w:lvl w:ilvl="0" w:tplc="B26664D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7E4D31"/>
    <w:multiLevelType w:val="singleLevel"/>
    <w:tmpl w:val="52FC1BF0"/>
    <w:lvl w:ilvl="0">
      <w:numFmt w:val="bullet"/>
      <w:lvlText w:val="-"/>
      <w:lvlJc w:val="left"/>
      <w:pPr>
        <w:tabs>
          <w:tab w:val="num" w:pos="570"/>
        </w:tabs>
        <w:ind w:left="570" w:hanging="570"/>
      </w:pPr>
      <w:rPr>
        <w:rFonts w:hint="default"/>
      </w:rPr>
    </w:lvl>
  </w:abstractNum>
  <w:abstractNum w:abstractNumId="2" w15:restartNumberingAfterBreak="0">
    <w:nsid w:val="124D595E"/>
    <w:multiLevelType w:val="hybridMultilevel"/>
    <w:tmpl w:val="50925A28"/>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B308E"/>
    <w:multiLevelType w:val="multilevel"/>
    <w:tmpl w:val="C91CE5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2EA07CC"/>
    <w:multiLevelType w:val="singleLevel"/>
    <w:tmpl w:val="A8F2F046"/>
    <w:lvl w:ilvl="0">
      <w:start w:val="1"/>
      <w:numFmt w:val="bullet"/>
      <w:lvlText w:val="-"/>
      <w:lvlJc w:val="left"/>
      <w:pPr>
        <w:ind w:left="360" w:hanging="360"/>
      </w:pPr>
      <w:rPr>
        <w:rFonts w:ascii="Times New Roman" w:hAnsi="Times New Roman" w:cs="Times New Roman" w:hint="default"/>
      </w:rPr>
    </w:lvl>
  </w:abstractNum>
  <w:abstractNum w:abstractNumId="5" w15:restartNumberingAfterBreak="0">
    <w:nsid w:val="6A7D1735"/>
    <w:multiLevelType w:val="hybridMultilevel"/>
    <w:tmpl w:val="7116EFF2"/>
    <w:lvl w:ilvl="0" w:tplc="A8F2F046">
      <w:start w:val="1"/>
      <w:numFmt w:val="bullet"/>
      <w:lvlText w:val="-"/>
      <w:lvlJc w:val="left"/>
      <w:pPr>
        <w:tabs>
          <w:tab w:val="num" w:pos="360"/>
        </w:tabs>
        <w:ind w:left="360" w:hanging="360"/>
      </w:pPr>
      <w:rPr>
        <w:rFonts w:ascii="Times New Roman" w:hAnsi="Times New Roman" w:cs="Times New Roman" w:hint="default"/>
        <w:u w:val="no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D7144"/>
    <w:multiLevelType w:val="singleLevel"/>
    <w:tmpl w:val="52FC1BF0"/>
    <w:lvl w:ilvl="0">
      <w:numFmt w:val="bullet"/>
      <w:lvlText w:val="-"/>
      <w:lvlJc w:val="left"/>
      <w:pPr>
        <w:tabs>
          <w:tab w:val="num" w:pos="570"/>
        </w:tabs>
        <w:ind w:left="570" w:hanging="570"/>
      </w:pPr>
      <w:rPr>
        <w:rFonts w:hint="default"/>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pl-PL" w:vendorID="64" w:dllVersion="0" w:nlCheck="1" w:checkStyle="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82A"/>
    <w:rsid w:val="00000648"/>
    <w:rsid w:val="00000B27"/>
    <w:rsid w:val="000018AA"/>
    <w:rsid w:val="00001A1E"/>
    <w:rsid w:val="00003F37"/>
    <w:rsid w:val="00004450"/>
    <w:rsid w:val="000069EF"/>
    <w:rsid w:val="000111E6"/>
    <w:rsid w:val="0001196D"/>
    <w:rsid w:val="00012524"/>
    <w:rsid w:val="00021EE4"/>
    <w:rsid w:val="00022F49"/>
    <w:rsid w:val="00025495"/>
    <w:rsid w:val="00030342"/>
    <w:rsid w:val="000331C0"/>
    <w:rsid w:val="00035378"/>
    <w:rsid w:val="00035388"/>
    <w:rsid w:val="00036D4D"/>
    <w:rsid w:val="000450BE"/>
    <w:rsid w:val="0004511B"/>
    <w:rsid w:val="00045943"/>
    <w:rsid w:val="00045F95"/>
    <w:rsid w:val="0004670D"/>
    <w:rsid w:val="0005097F"/>
    <w:rsid w:val="00051FC5"/>
    <w:rsid w:val="00056208"/>
    <w:rsid w:val="000567D1"/>
    <w:rsid w:val="0005783C"/>
    <w:rsid w:val="000601D1"/>
    <w:rsid w:val="0006332D"/>
    <w:rsid w:val="00066128"/>
    <w:rsid w:val="00067584"/>
    <w:rsid w:val="00071E86"/>
    <w:rsid w:val="000741FE"/>
    <w:rsid w:val="00074F24"/>
    <w:rsid w:val="000804E4"/>
    <w:rsid w:val="00080AF4"/>
    <w:rsid w:val="00081808"/>
    <w:rsid w:val="00082CE5"/>
    <w:rsid w:val="000848C1"/>
    <w:rsid w:val="000858A3"/>
    <w:rsid w:val="00085C2A"/>
    <w:rsid w:val="00087751"/>
    <w:rsid w:val="000902AD"/>
    <w:rsid w:val="000933D7"/>
    <w:rsid w:val="00093FD3"/>
    <w:rsid w:val="0009774F"/>
    <w:rsid w:val="000A05A4"/>
    <w:rsid w:val="000A0DBC"/>
    <w:rsid w:val="000A56F0"/>
    <w:rsid w:val="000A579A"/>
    <w:rsid w:val="000B06EB"/>
    <w:rsid w:val="000B08B4"/>
    <w:rsid w:val="000B13A1"/>
    <w:rsid w:val="000B192B"/>
    <w:rsid w:val="000B3108"/>
    <w:rsid w:val="000B3313"/>
    <w:rsid w:val="000B37DE"/>
    <w:rsid w:val="000B569F"/>
    <w:rsid w:val="000B5D93"/>
    <w:rsid w:val="000C51DE"/>
    <w:rsid w:val="000C52D7"/>
    <w:rsid w:val="000C6CFC"/>
    <w:rsid w:val="000D4954"/>
    <w:rsid w:val="000D5EFC"/>
    <w:rsid w:val="000D61BE"/>
    <w:rsid w:val="000D7E16"/>
    <w:rsid w:val="000E09CF"/>
    <w:rsid w:val="000E1433"/>
    <w:rsid w:val="000E21FB"/>
    <w:rsid w:val="000E44C2"/>
    <w:rsid w:val="000E47DF"/>
    <w:rsid w:val="000F4898"/>
    <w:rsid w:val="000F61D7"/>
    <w:rsid w:val="000F7539"/>
    <w:rsid w:val="00110319"/>
    <w:rsid w:val="00111458"/>
    <w:rsid w:val="001120C0"/>
    <w:rsid w:val="001146CA"/>
    <w:rsid w:val="00115FA4"/>
    <w:rsid w:val="00122005"/>
    <w:rsid w:val="001224EB"/>
    <w:rsid w:val="001261B7"/>
    <w:rsid w:val="001304D8"/>
    <w:rsid w:val="00130C88"/>
    <w:rsid w:val="001311E0"/>
    <w:rsid w:val="00131897"/>
    <w:rsid w:val="001327E7"/>
    <w:rsid w:val="00133C25"/>
    <w:rsid w:val="00135097"/>
    <w:rsid w:val="001361CB"/>
    <w:rsid w:val="00136E82"/>
    <w:rsid w:val="00141733"/>
    <w:rsid w:val="001479AB"/>
    <w:rsid w:val="001510EC"/>
    <w:rsid w:val="00153646"/>
    <w:rsid w:val="00160F66"/>
    <w:rsid w:val="00162B3E"/>
    <w:rsid w:val="00163D44"/>
    <w:rsid w:val="00164FF0"/>
    <w:rsid w:val="00165C6A"/>
    <w:rsid w:val="00166911"/>
    <w:rsid w:val="00170164"/>
    <w:rsid w:val="0017202C"/>
    <w:rsid w:val="00173AF5"/>
    <w:rsid w:val="00174FC6"/>
    <w:rsid w:val="001820AA"/>
    <w:rsid w:val="00184E75"/>
    <w:rsid w:val="0018680C"/>
    <w:rsid w:val="00191EC6"/>
    <w:rsid w:val="00192B61"/>
    <w:rsid w:val="00192F32"/>
    <w:rsid w:val="001945CC"/>
    <w:rsid w:val="00194DBF"/>
    <w:rsid w:val="001958C7"/>
    <w:rsid w:val="001964BF"/>
    <w:rsid w:val="001A00AC"/>
    <w:rsid w:val="001A1144"/>
    <w:rsid w:val="001A160B"/>
    <w:rsid w:val="001A3BF0"/>
    <w:rsid w:val="001A46BE"/>
    <w:rsid w:val="001B22FC"/>
    <w:rsid w:val="001B2E9A"/>
    <w:rsid w:val="001C0A29"/>
    <w:rsid w:val="001C5DEA"/>
    <w:rsid w:val="001C6024"/>
    <w:rsid w:val="001D4DE0"/>
    <w:rsid w:val="001D5F0F"/>
    <w:rsid w:val="001E1428"/>
    <w:rsid w:val="001E1EE7"/>
    <w:rsid w:val="001E27E9"/>
    <w:rsid w:val="001E304A"/>
    <w:rsid w:val="001E34A8"/>
    <w:rsid w:val="001E60D1"/>
    <w:rsid w:val="001E6D11"/>
    <w:rsid w:val="001F32ED"/>
    <w:rsid w:val="001F3687"/>
    <w:rsid w:val="001F373D"/>
    <w:rsid w:val="001F407D"/>
    <w:rsid w:val="001F4136"/>
    <w:rsid w:val="001F5320"/>
    <w:rsid w:val="002116A0"/>
    <w:rsid w:val="00212126"/>
    <w:rsid w:val="002121F0"/>
    <w:rsid w:val="00213809"/>
    <w:rsid w:val="00217DEC"/>
    <w:rsid w:val="00217F45"/>
    <w:rsid w:val="00227E5E"/>
    <w:rsid w:val="002300C8"/>
    <w:rsid w:val="00232128"/>
    <w:rsid w:val="00234199"/>
    <w:rsid w:val="00235428"/>
    <w:rsid w:val="002425CF"/>
    <w:rsid w:val="002431B4"/>
    <w:rsid w:val="00245F85"/>
    <w:rsid w:val="00246560"/>
    <w:rsid w:val="00246D03"/>
    <w:rsid w:val="00250141"/>
    <w:rsid w:val="00250C0B"/>
    <w:rsid w:val="002526B3"/>
    <w:rsid w:val="0025331D"/>
    <w:rsid w:val="0025442F"/>
    <w:rsid w:val="002572BB"/>
    <w:rsid w:val="002611C2"/>
    <w:rsid w:val="00261F21"/>
    <w:rsid w:val="00263973"/>
    <w:rsid w:val="00265798"/>
    <w:rsid w:val="0026657C"/>
    <w:rsid w:val="002672BD"/>
    <w:rsid w:val="0026768F"/>
    <w:rsid w:val="00270852"/>
    <w:rsid w:val="00270CF5"/>
    <w:rsid w:val="0027156F"/>
    <w:rsid w:val="00272EE4"/>
    <w:rsid w:val="0028300D"/>
    <w:rsid w:val="0028351C"/>
    <w:rsid w:val="00283E8D"/>
    <w:rsid w:val="00285878"/>
    <w:rsid w:val="0028613B"/>
    <w:rsid w:val="00286F56"/>
    <w:rsid w:val="0029082A"/>
    <w:rsid w:val="00294BAB"/>
    <w:rsid w:val="00294D5A"/>
    <w:rsid w:val="00296BCF"/>
    <w:rsid w:val="00296E12"/>
    <w:rsid w:val="002972EA"/>
    <w:rsid w:val="00297C9B"/>
    <w:rsid w:val="002A18FD"/>
    <w:rsid w:val="002A1F74"/>
    <w:rsid w:val="002A3465"/>
    <w:rsid w:val="002A3BD8"/>
    <w:rsid w:val="002A4666"/>
    <w:rsid w:val="002A4787"/>
    <w:rsid w:val="002A5C4F"/>
    <w:rsid w:val="002A5CB2"/>
    <w:rsid w:val="002A5EF6"/>
    <w:rsid w:val="002B1FEF"/>
    <w:rsid w:val="002B43D4"/>
    <w:rsid w:val="002B47CD"/>
    <w:rsid w:val="002B5C98"/>
    <w:rsid w:val="002B5D51"/>
    <w:rsid w:val="002B5D9E"/>
    <w:rsid w:val="002B5FB9"/>
    <w:rsid w:val="002B6B38"/>
    <w:rsid w:val="002B79F3"/>
    <w:rsid w:val="002C0CD9"/>
    <w:rsid w:val="002C1169"/>
    <w:rsid w:val="002C30ED"/>
    <w:rsid w:val="002C383D"/>
    <w:rsid w:val="002C5487"/>
    <w:rsid w:val="002C5614"/>
    <w:rsid w:val="002C6415"/>
    <w:rsid w:val="002C7855"/>
    <w:rsid w:val="002D3AA8"/>
    <w:rsid w:val="002D3DF8"/>
    <w:rsid w:val="002E5145"/>
    <w:rsid w:val="002F015E"/>
    <w:rsid w:val="002F1CE5"/>
    <w:rsid w:val="002F327A"/>
    <w:rsid w:val="002F5194"/>
    <w:rsid w:val="00300A68"/>
    <w:rsid w:val="00302D73"/>
    <w:rsid w:val="00303E6E"/>
    <w:rsid w:val="00304400"/>
    <w:rsid w:val="00306D5B"/>
    <w:rsid w:val="00314CB4"/>
    <w:rsid w:val="003153E4"/>
    <w:rsid w:val="00315D83"/>
    <w:rsid w:val="00320C48"/>
    <w:rsid w:val="00321149"/>
    <w:rsid w:val="00333602"/>
    <w:rsid w:val="00336146"/>
    <w:rsid w:val="00342237"/>
    <w:rsid w:val="0035034C"/>
    <w:rsid w:val="00350F98"/>
    <w:rsid w:val="00353CEA"/>
    <w:rsid w:val="003548CE"/>
    <w:rsid w:val="00354E12"/>
    <w:rsid w:val="00354FC9"/>
    <w:rsid w:val="003608AC"/>
    <w:rsid w:val="00360AAF"/>
    <w:rsid w:val="00361244"/>
    <w:rsid w:val="00361BDA"/>
    <w:rsid w:val="00365730"/>
    <w:rsid w:val="00365C8A"/>
    <w:rsid w:val="0036727A"/>
    <w:rsid w:val="00370729"/>
    <w:rsid w:val="00371FA3"/>
    <w:rsid w:val="00372EE5"/>
    <w:rsid w:val="003752EF"/>
    <w:rsid w:val="00375A44"/>
    <w:rsid w:val="00375D9D"/>
    <w:rsid w:val="00377C9E"/>
    <w:rsid w:val="003812E9"/>
    <w:rsid w:val="003854DE"/>
    <w:rsid w:val="00386EEC"/>
    <w:rsid w:val="003908FC"/>
    <w:rsid w:val="00391025"/>
    <w:rsid w:val="00391E65"/>
    <w:rsid w:val="00393535"/>
    <w:rsid w:val="003940D0"/>
    <w:rsid w:val="00394240"/>
    <w:rsid w:val="003948F1"/>
    <w:rsid w:val="0039530C"/>
    <w:rsid w:val="00395651"/>
    <w:rsid w:val="00396B59"/>
    <w:rsid w:val="00397110"/>
    <w:rsid w:val="003A0684"/>
    <w:rsid w:val="003A09AF"/>
    <w:rsid w:val="003A0FD6"/>
    <w:rsid w:val="003A1301"/>
    <w:rsid w:val="003B387D"/>
    <w:rsid w:val="003B4BCD"/>
    <w:rsid w:val="003B509E"/>
    <w:rsid w:val="003B6C10"/>
    <w:rsid w:val="003C0133"/>
    <w:rsid w:val="003C3BB6"/>
    <w:rsid w:val="003C4C3C"/>
    <w:rsid w:val="003C56B9"/>
    <w:rsid w:val="003C7662"/>
    <w:rsid w:val="003D01A0"/>
    <w:rsid w:val="003D0BD0"/>
    <w:rsid w:val="003D3DA4"/>
    <w:rsid w:val="003D49B8"/>
    <w:rsid w:val="003D4A6D"/>
    <w:rsid w:val="003D646C"/>
    <w:rsid w:val="003D707E"/>
    <w:rsid w:val="003E1712"/>
    <w:rsid w:val="003E3D84"/>
    <w:rsid w:val="003E4878"/>
    <w:rsid w:val="003E6EDE"/>
    <w:rsid w:val="003F0092"/>
    <w:rsid w:val="003F02A8"/>
    <w:rsid w:val="003F1CAA"/>
    <w:rsid w:val="003F2124"/>
    <w:rsid w:val="003F32BE"/>
    <w:rsid w:val="003F46D1"/>
    <w:rsid w:val="003F55F9"/>
    <w:rsid w:val="003F72B2"/>
    <w:rsid w:val="003F743E"/>
    <w:rsid w:val="003F74E1"/>
    <w:rsid w:val="004001D8"/>
    <w:rsid w:val="00400BBB"/>
    <w:rsid w:val="004017A3"/>
    <w:rsid w:val="0040250F"/>
    <w:rsid w:val="00402AAB"/>
    <w:rsid w:val="0040562A"/>
    <w:rsid w:val="00406A6B"/>
    <w:rsid w:val="00411D37"/>
    <w:rsid w:val="004126DC"/>
    <w:rsid w:val="00413B55"/>
    <w:rsid w:val="004141D8"/>
    <w:rsid w:val="004263E1"/>
    <w:rsid w:val="004300AB"/>
    <w:rsid w:val="004309AD"/>
    <w:rsid w:val="00431EC3"/>
    <w:rsid w:val="00432981"/>
    <w:rsid w:val="00440AAE"/>
    <w:rsid w:val="00440BC7"/>
    <w:rsid w:val="0044163C"/>
    <w:rsid w:val="004422DF"/>
    <w:rsid w:val="00442D45"/>
    <w:rsid w:val="004445DF"/>
    <w:rsid w:val="00444681"/>
    <w:rsid w:val="00445EA6"/>
    <w:rsid w:val="0044714C"/>
    <w:rsid w:val="004507DE"/>
    <w:rsid w:val="0045498E"/>
    <w:rsid w:val="0045558A"/>
    <w:rsid w:val="00461E90"/>
    <w:rsid w:val="00462CBB"/>
    <w:rsid w:val="004647D0"/>
    <w:rsid w:val="004677DB"/>
    <w:rsid w:val="00467EA8"/>
    <w:rsid w:val="004735F4"/>
    <w:rsid w:val="00473D18"/>
    <w:rsid w:val="00473F67"/>
    <w:rsid w:val="00475B6C"/>
    <w:rsid w:val="00487376"/>
    <w:rsid w:val="00487772"/>
    <w:rsid w:val="004900BC"/>
    <w:rsid w:val="00490F21"/>
    <w:rsid w:val="00490FEA"/>
    <w:rsid w:val="00491D35"/>
    <w:rsid w:val="00492236"/>
    <w:rsid w:val="004930C2"/>
    <w:rsid w:val="0049371D"/>
    <w:rsid w:val="004963B6"/>
    <w:rsid w:val="00496AB0"/>
    <w:rsid w:val="004A2766"/>
    <w:rsid w:val="004A3D71"/>
    <w:rsid w:val="004A5E58"/>
    <w:rsid w:val="004A68A2"/>
    <w:rsid w:val="004A7688"/>
    <w:rsid w:val="004B06B0"/>
    <w:rsid w:val="004B13EC"/>
    <w:rsid w:val="004B29BE"/>
    <w:rsid w:val="004B320E"/>
    <w:rsid w:val="004B560D"/>
    <w:rsid w:val="004B67D6"/>
    <w:rsid w:val="004B68F4"/>
    <w:rsid w:val="004C3B0C"/>
    <w:rsid w:val="004C51A3"/>
    <w:rsid w:val="004C57FB"/>
    <w:rsid w:val="004C66C7"/>
    <w:rsid w:val="004C69A1"/>
    <w:rsid w:val="004D0C8C"/>
    <w:rsid w:val="004D1E84"/>
    <w:rsid w:val="004D30E3"/>
    <w:rsid w:val="004D321B"/>
    <w:rsid w:val="004D69C5"/>
    <w:rsid w:val="004D7160"/>
    <w:rsid w:val="004E4909"/>
    <w:rsid w:val="004E5C5A"/>
    <w:rsid w:val="004E6948"/>
    <w:rsid w:val="004E6BE2"/>
    <w:rsid w:val="004E7670"/>
    <w:rsid w:val="004F2227"/>
    <w:rsid w:val="004F78EE"/>
    <w:rsid w:val="00500E9D"/>
    <w:rsid w:val="00501D34"/>
    <w:rsid w:val="0050292B"/>
    <w:rsid w:val="0050310F"/>
    <w:rsid w:val="00506EBF"/>
    <w:rsid w:val="005134E1"/>
    <w:rsid w:val="0051535E"/>
    <w:rsid w:val="00516BD1"/>
    <w:rsid w:val="00517BC7"/>
    <w:rsid w:val="00517C5F"/>
    <w:rsid w:val="0052044C"/>
    <w:rsid w:val="00521014"/>
    <w:rsid w:val="0052621E"/>
    <w:rsid w:val="005301F0"/>
    <w:rsid w:val="00532160"/>
    <w:rsid w:val="0053341D"/>
    <w:rsid w:val="005358F9"/>
    <w:rsid w:val="005362FB"/>
    <w:rsid w:val="00536F8B"/>
    <w:rsid w:val="00537DF7"/>
    <w:rsid w:val="00540CF8"/>
    <w:rsid w:val="00544A67"/>
    <w:rsid w:val="00545663"/>
    <w:rsid w:val="0054774E"/>
    <w:rsid w:val="005505CF"/>
    <w:rsid w:val="0055202D"/>
    <w:rsid w:val="005527B7"/>
    <w:rsid w:val="0055392A"/>
    <w:rsid w:val="0055743D"/>
    <w:rsid w:val="005602B4"/>
    <w:rsid w:val="005607CE"/>
    <w:rsid w:val="005608AB"/>
    <w:rsid w:val="00561956"/>
    <w:rsid w:val="005630F8"/>
    <w:rsid w:val="00565534"/>
    <w:rsid w:val="00571611"/>
    <w:rsid w:val="00573B96"/>
    <w:rsid w:val="0057411A"/>
    <w:rsid w:val="0057436D"/>
    <w:rsid w:val="00575D32"/>
    <w:rsid w:val="005767ED"/>
    <w:rsid w:val="00581517"/>
    <w:rsid w:val="00583DDE"/>
    <w:rsid w:val="005852D5"/>
    <w:rsid w:val="00585302"/>
    <w:rsid w:val="00586A3E"/>
    <w:rsid w:val="005872CD"/>
    <w:rsid w:val="00590AAF"/>
    <w:rsid w:val="00592382"/>
    <w:rsid w:val="005927CB"/>
    <w:rsid w:val="005946E1"/>
    <w:rsid w:val="00595D14"/>
    <w:rsid w:val="00596FEC"/>
    <w:rsid w:val="0059791A"/>
    <w:rsid w:val="00597DFA"/>
    <w:rsid w:val="005A017D"/>
    <w:rsid w:val="005A215E"/>
    <w:rsid w:val="005A2AAA"/>
    <w:rsid w:val="005A4DCC"/>
    <w:rsid w:val="005A4F42"/>
    <w:rsid w:val="005A57CF"/>
    <w:rsid w:val="005A583B"/>
    <w:rsid w:val="005A6235"/>
    <w:rsid w:val="005A7CA4"/>
    <w:rsid w:val="005A7D10"/>
    <w:rsid w:val="005B1316"/>
    <w:rsid w:val="005B30CB"/>
    <w:rsid w:val="005B3CB8"/>
    <w:rsid w:val="005B4F23"/>
    <w:rsid w:val="005B5693"/>
    <w:rsid w:val="005B5BD4"/>
    <w:rsid w:val="005B6018"/>
    <w:rsid w:val="005B733A"/>
    <w:rsid w:val="005C0AE6"/>
    <w:rsid w:val="005C123E"/>
    <w:rsid w:val="005C1F36"/>
    <w:rsid w:val="005C203D"/>
    <w:rsid w:val="005C2B47"/>
    <w:rsid w:val="005D1485"/>
    <w:rsid w:val="005D1DF6"/>
    <w:rsid w:val="005D29BE"/>
    <w:rsid w:val="005D7D04"/>
    <w:rsid w:val="005E2178"/>
    <w:rsid w:val="005F13D8"/>
    <w:rsid w:val="005F2258"/>
    <w:rsid w:val="005F645D"/>
    <w:rsid w:val="006005BD"/>
    <w:rsid w:val="00600C5D"/>
    <w:rsid w:val="006014B4"/>
    <w:rsid w:val="006026B1"/>
    <w:rsid w:val="00606ED2"/>
    <w:rsid w:val="00614E4A"/>
    <w:rsid w:val="0061595E"/>
    <w:rsid w:val="00616B2C"/>
    <w:rsid w:val="00616C24"/>
    <w:rsid w:val="00616D7C"/>
    <w:rsid w:val="006174E6"/>
    <w:rsid w:val="00621A4C"/>
    <w:rsid w:val="0062328E"/>
    <w:rsid w:val="006267C0"/>
    <w:rsid w:val="00634343"/>
    <w:rsid w:val="00635014"/>
    <w:rsid w:val="00636FDC"/>
    <w:rsid w:val="00647411"/>
    <w:rsid w:val="00647F15"/>
    <w:rsid w:val="00650647"/>
    <w:rsid w:val="00651D7C"/>
    <w:rsid w:val="00653607"/>
    <w:rsid w:val="00654623"/>
    <w:rsid w:val="0065539B"/>
    <w:rsid w:val="006553AE"/>
    <w:rsid w:val="00661742"/>
    <w:rsid w:val="00661C4A"/>
    <w:rsid w:val="00662839"/>
    <w:rsid w:val="00662AEF"/>
    <w:rsid w:val="00663AF2"/>
    <w:rsid w:val="006649F8"/>
    <w:rsid w:val="00664A33"/>
    <w:rsid w:val="00666EE0"/>
    <w:rsid w:val="00672367"/>
    <w:rsid w:val="00674C45"/>
    <w:rsid w:val="00676E05"/>
    <w:rsid w:val="006771A8"/>
    <w:rsid w:val="006776D6"/>
    <w:rsid w:val="00677F09"/>
    <w:rsid w:val="006810C5"/>
    <w:rsid w:val="00681D54"/>
    <w:rsid w:val="006834C3"/>
    <w:rsid w:val="006834D0"/>
    <w:rsid w:val="006848DF"/>
    <w:rsid w:val="006870ED"/>
    <w:rsid w:val="00690929"/>
    <w:rsid w:val="006928CE"/>
    <w:rsid w:val="00692D18"/>
    <w:rsid w:val="00695442"/>
    <w:rsid w:val="006972FB"/>
    <w:rsid w:val="006A0EF3"/>
    <w:rsid w:val="006A1BBD"/>
    <w:rsid w:val="006A1D80"/>
    <w:rsid w:val="006A3C9C"/>
    <w:rsid w:val="006A3EE1"/>
    <w:rsid w:val="006A4835"/>
    <w:rsid w:val="006A6747"/>
    <w:rsid w:val="006A6919"/>
    <w:rsid w:val="006A6DF8"/>
    <w:rsid w:val="006B11AF"/>
    <w:rsid w:val="006B128A"/>
    <w:rsid w:val="006B212A"/>
    <w:rsid w:val="006B3F87"/>
    <w:rsid w:val="006B4855"/>
    <w:rsid w:val="006B6EEB"/>
    <w:rsid w:val="006C11FB"/>
    <w:rsid w:val="006C6F6C"/>
    <w:rsid w:val="006D1D2F"/>
    <w:rsid w:val="006D2786"/>
    <w:rsid w:val="006D3005"/>
    <w:rsid w:val="006D64FA"/>
    <w:rsid w:val="006E2C14"/>
    <w:rsid w:val="006E41EF"/>
    <w:rsid w:val="006E727A"/>
    <w:rsid w:val="006F0B3E"/>
    <w:rsid w:val="006F0B88"/>
    <w:rsid w:val="006F25EA"/>
    <w:rsid w:val="006F3534"/>
    <w:rsid w:val="006F64D7"/>
    <w:rsid w:val="007015DC"/>
    <w:rsid w:val="00702315"/>
    <w:rsid w:val="00702423"/>
    <w:rsid w:val="0070535B"/>
    <w:rsid w:val="0070655A"/>
    <w:rsid w:val="00710479"/>
    <w:rsid w:val="00710586"/>
    <w:rsid w:val="007113A7"/>
    <w:rsid w:val="00711973"/>
    <w:rsid w:val="007128B2"/>
    <w:rsid w:val="00715321"/>
    <w:rsid w:val="00717869"/>
    <w:rsid w:val="007179E9"/>
    <w:rsid w:val="00717E6C"/>
    <w:rsid w:val="00727AAB"/>
    <w:rsid w:val="00735832"/>
    <w:rsid w:val="00736188"/>
    <w:rsid w:val="00736607"/>
    <w:rsid w:val="007368FA"/>
    <w:rsid w:val="00737E75"/>
    <w:rsid w:val="007408C2"/>
    <w:rsid w:val="00743FC0"/>
    <w:rsid w:val="007444B1"/>
    <w:rsid w:val="00747E27"/>
    <w:rsid w:val="00751CD4"/>
    <w:rsid w:val="00753371"/>
    <w:rsid w:val="007550D5"/>
    <w:rsid w:val="0075597C"/>
    <w:rsid w:val="00755A6A"/>
    <w:rsid w:val="00756AD7"/>
    <w:rsid w:val="007600C4"/>
    <w:rsid w:val="007616C1"/>
    <w:rsid w:val="007630D6"/>
    <w:rsid w:val="00763B7B"/>
    <w:rsid w:val="0076433D"/>
    <w:rsid w:val="00766B1B"/>
    <w:rsid w:val="00767344"/>
    <w:rsid w:val="00772351"/>
    <w:rsid w:val="007735FF"/>
    <w:rsid w:val="0077474B"/>
    <w:rsid w:val="00781601"/>
    <w:rsid w:val="00783980"/>
    <w:rsid w:val="007841CC"/>
    <w:rsid w:val="00785030"/>
    <w:rsid w:val="00785735"/>
    <w:rsid w:val="00785E40"/>
    <w:rsid w:val="0079083D"/>
    <w:rsid w:val="00791CA8"/>
    <w:rsid w:val="007942D0"/>
    <w:rsid w:val="00794478"/>
    <w:rsid w:val="00797EA1"/>
    <w:rsid w:val="007A0105"/>
    <w:rsid w:val="007A15AD"/>
    <w:rsid w:val="007A1A05"/>
    <w:rsid w:val="007A2A55"/>
    <w:rsid w:val="007B17B9"/>
    <w:rsid w:val="007B1A99"/>
    <w:rsid w:val="007B1C4C"/>
    <w:rsid w:val="007B3522"/>
    <w:rsid w:val="007C1C51"/>
    <w:rsid w:val="007C20AE"/>
    <w:rsid w:val="007C4B12"/>
    <w:rsid w:val="007C5D4A"/>
    <w:rsid w:val="007C7A3B"/>
    <w:rsid w:val="007D12D7"/>
    <w:rsid w:val="007D24DA"/>
    <w:rsid w:val="007D312E"/>
    <w:rsid w:val="007D544B"/>
    <w:rsid w:val="007D5963"/>
    <w:rsid w:val="007E129C"/>
    <w:rsid w:val="007E173C"/>
    <w:rsid w:val="007E1DC8"/>
    <w:rsid w:val="007E2CC4"/>
    <w:rsid w:val="007E4040"/>
    <w:rsid w:val="007E51C1"/>
    <w:rsid w:val="007E6BBF"/>
    <w:rsid w:val="007F0262"/>
    <w:rsid w:val="007F0B74"/>
    <w:rsid w:val="007F20F9"/>
    <w:rsid w:val="007F35DE"/>
    <w:rsid w:val="007F36E9"/>
    <w:rsid w:val="007F72E1"/>
    <w:rsid w:val="00800944"/>
    <w:rsid w:val="00801D1F"/>
    <w:rsid w:val="00803A23"/>
    <w:rsid w:val="00807422"/>
    <w:rsid w:val="00812745"/>
    <w:rsid w:val="00814006"/>
    <w:rsid w:val="008154F3"/>
    <w:rsid w:val="00817BEE"/>
    <w:rsid w:val="00817DEA"/>
    <w:rsid w:val="008205A5"/>
    <w:rsid w:val="008205DD"/>
    <w:rsid w:val="00826BC0"/>
    <w:rsid w:val="00830D88"/>
    <w:rsid w:val="008317A0"/>
    <w:rsid w:val="0083411B"/>
    <w:rsid w:val="008345D8"/>
    <w:rsid w:val="008349A0"/>
    <w:rsid w:val="00840207"/>
    <w:rsid w:val="008411AA"/>
    <w:rsid w:val="00841697"/>
    <w:rsid w:val="008432EB"/>
    <w:rsid w:val="0084443F"/>
    <w:rsid w:val="00844F2B"/>
    <w:rsid w:val="00846A8D"/>
    <w:rsid w:val="00846A98"/>
    <w:rsid w:val="00847772"/>
    <w:rsid w:val="00847FFC"/>
    <w:rsid w:val="008560D1"/>
    <w:rsid w:val="008601A3"/>
    <w:rsid w:val="00862ABF"/>
    <w:rsid w:val="00863030"/>
    <w:rsid w:val="008662A3"/>
    <w:rsid w:val="00866354"/>
    <w:rsid w:val="0086639A"/>
    <w:rsid w:val="00867A2E"/>
    <w:rsid w:val="00873411"/>
    <w:rsid w:val="00873E5E"/>
    <w:rsid w:val="008750D9"/>
    <w:rsid w:val="00875206"/>
    <w:rsid w:val="0088337F"/>
    <w:rsid w:val="008856C9"/>
    <w:rsid w:val="00890150"/>
    <w:rsid w:val="00890832"/>
    <w:rsid w:val="00892D78"/>
    <w:rsid w:val="008931BF"/>
    <w:rsid w:val="00897133"/>
    <w:rsid w:val="008A7C22"/>
    <w:rsid w:val="008B0203"/>
    <w:rsid w:val="008B3189"/>
    <w:rsid w:val="008B32EA"/>
    <w:rsid w:val="008B7261"/>
    <w:rsid w:val="008C3FE7"/>
    <w:rsid w:val="008C657A"/>
    <w:rsid w:val="008C679F"/>
    <w:rsid w:val="008D34B8"/>
    <w:rsid w:val="008D361F"/>
    <w:rsid w:val="008D762A"/>
    <w:rsid w:val="008E1B8D"/>
    <w:rsid w:val="008E5B6A"/>
    <w:rsid w:val="008E5BD0"/>
    <w:rsid w:val="008F2D5F"/>
    <w:rsid w:val="008F62A8"/>
    <w:rsid w:val="008F684A"/>
    <w:rsid w:val="008F7490"/>
    <w:rsid w:val="0090004F"/>
    <w:rsid w:val="00900629"/>
    <w:rsid w:val="009040C5"/>
    <w:rsid w:val="00910550"/>
    <w:rsid w:val="00910AFC"/>
    <w:rsid w:val="0092365D"/>
    <w:rsid w:val="00925205"/>
    <w:rsid w:val="00925ECC"/>
    <w:rsid w:val="00927E3F"/>
    <w:rsid w:val="00931A60"/>
    <w:rsid w:val="00931AA7"/>
    <w:rsid w:val="009321F3"/>
    <w:rsid w:val="009330A9"/>
    <w:rsid w:val="00934B9B"/>
    <w:rsid w:val="009372CE"/>
    <w:rsid w:val="00942629"/>
    <w:rsid w:val="0094495D"/>
    <w:rsid w:val="00947878"/>
    <w:rsid w:val="009516A1"/>
    <w:rsid w:val="009518DB"/>
    <w:rsid w:val="00953BEA"/>
    <w:rsid w:val="009606F6"/>
    <w:rsid w:val="00961014"/>
    <w:rsid w:val="00964B35"/>
    <w:rsid w:val="00965433"/>
    <w:rsid w:val="009658A1"/>
    <w:rsid w:val="00966B9E"/>
    <w:rsid w:val="009678F1"/>
    <w:rsid w:val="00967A0C"/>
    <w:rsid w:val="00970CB3"/>
    <w:rsid w:val="0097129F"/>
    <w:rsid w:val="00975DE0"/>
    <w:rsid w:val="00975FB3"/>
    <w:rsid w:val="00977430"/>
    <w:rsid w:val="00984EEF"/>
    <w:rsid w:val="0098649F"/>
    <w:rsid w:val="0099015A"/>
    <w:rsid w:val="00990310"/>
    <w:rsid w:val="00997025"/>
    <w:rsid w:val="009A1C87"/>
    <w:rsid w:val="009A1CD1"/>
    <w:rsid w:val="009A24E7"/>
    <w:rsid w:val="009A320E"/>
    <w:rsid w:val="009A7B20"/>
    <w:rsid w:val="009A7C17"/>
    <w:rsid w:val="009B15DC"/>
    <w:rsid w:val="009B7180"/>
    <w:rsid w:val="009C2475"/>
    <w:rsid w:val="009C254A"/>
    <w:rsid w:val="009C467C"/>
    <w:rsid w:val="009C4F19"/>
    <w:rsid w:val="009C5038"/>
    <w:rsid w:val="009C6879"/>
    <w:rsid w:val="009C7FCE"/>
    <w:rsid w:val="009D188D"/>
    <w:rsid w:val="009D2562"/>
    <w:rsid w:val="009D273C"/>
    <w:rsid w:val="009D513A"/>
    <w:rsid w:val="009D61B1"/>
    <w:rsid w:val="009D6ED8"/>
    <w:rsid w:val="009D70C6"/>
    <w:rsid w:val="009E0201"/>
    <w:rsid w:val="009E0E39"/>
    <w:rsid w:val="009E15A2"/>
    <w:rsid w:val="009E1C96"/>
    <w:rsid w:val="009E4E91"/>
    <w:rsid w:val="009E60C0"/>
    <w:rsid w:val="009E7550"/>
    <w:rsid w:val="009F0223"/>
    <w:rsid w:val="009F02F7"/>
    <w:rsid w:val="009F0E5F"/>
    <w:rsid w:val="009F15CA"/>
    <w:rsid w:val="009F1C51"/>
    <w:rsid w:val="009F2F25"/>
    <w:rsid w:val="009F527E"/>
    <w:rsid w:val="009F6403"/>
    <w:rsid w:val="009F6DC6"/>
    <w:rsid w:val="00A02406"/>
    <w:rsid w:val="00A04ADC"/>
    <w:rsid w:val="00A10097"/>
    <w:rsid w:val="00A10EFE"/>
    <w:rsid w:val="00A11CDD"/>
    <w:rsid w:val="00A14C90"/>
    <w:rsid w:val="00A14E03"/>
    <w:rsid w:val="00A20B1D"/>
    <w:rsid w:val="00A23C02"/>
    <w:rsid w:val="00A243FE"/>
    <w:rsid w:val="00A25B5B"/>
    <w:rsid w:val="00A316A8"/>
    <w:rsid w:val="00A335BA"/>
    <w:rsid w:val="00A337BA"/>
    <w:rsid w:val="00A33D17"/>
    <w:rsid w:val="00A350DB"/>
    <w:rsid w:val="00A372D3"/>
    <w:rsid w:val="00A40578"/>
    <w:rsid w:val="00A41F7C"/>
    <w:rsid w:val="00A44BC8"/>
    <w:rsid w:val="00A55B97"/>
    <w:rsid w:val="00A60E80"/>
    <w:rsid w:val="00A6141C"/>
    <w:rsid w:val="00A64B10"/>
    <w:rsid w:val="00A65C14"/>
    <w:rsid w:val="00A662C7"/>
    <w:rsid w:val="00A73B81"/>
    <w:rsid w:val="00A742A8"/>
    <w:rsid w:val="00A74E35"/>
    <w:rsid w:val="00A74FFA"/>
    <w:rsid w:val="00A755A6"/>
    <w:rsid w:val="00A768EE"/>
    <w:rsid w:val="00A769EB"/>
    <w:rsid w:val="00A77769"/>
    <w:rsid w:val="00A77988"/>
    <w:rsid w:val="00A77F3A"/>
    <w:rsid w:val="00A80EC6"/>
    <w:rsid w:val="00A81962"/>
    <w:rsid w:val="00A82221"/>
    <w:rsid w:val="00A82A37"/>
    <w:rsid w:val="00A8346F"/>
    <w:rsid w:val="00A856C7"/>
    <w:rsid w:val="00A862FA"/>
    <w:rsid w:val="00A866DF"/>
    <w:rsid w:val="00A86EF1"/>
    <w:rsid w:val="00A917EA"/>
    <w:rsid w:val="00AA0315"/>
    <w:rsid w:val="00AA1544"/>
    <w:rsid w:val="00AA2887"/>
    <w:rsid w:val="00AA386E"/>
    <w:rsid w:val="00AA54AC"/>
    <w:rsid w:val="00AA56E1"/>
    <w:rsid w:val="00AA635C"/>
    <w:rsid w:val="00AA72F5"/>
    <w:rsid w:val="00AB1312"/>
    <w:rsid w:val="00AB771D"/>
    <w:rsid w:val="00AC06AB"/>
    <w:rsid w:val="00AC3A66"/>
    <w:rsid w:val="00AC4B56"/>
    <w:rsid w:val="00AD2F61"/>
    <w:rsid w:val="00AD6AB4"/>
    <w:rsid w:val="00AE142D"/>
    <w:rsid w:val="00AE424B"/>
    <w:rsid w:val="00AF2A25"/>
    <w:rsid w:val="00AF59FC"/>
    <w:rsid w:val="00AF7706"/>
    <w:rsid w:val="00B00AAF"/>
    <w:rsid w:val="00B00DCA"/>
    <w:rsid w:val="00B0674C"/>
    <w:rsid w:val="00B10028"/>
    <w:rsid w:val="00B10C7B"/>
    <w:rsid w:val="00B1264F"/>
    <w:rsid w:val="00B12F48"/>
    <w:rsid w:val="00B2147B"/>
    <w:rsid w:val="00B23F69"/>
    <w:rsid w:val="00B26FAA"/>
    <w:rsid w:val="00B35F0C"/>
    <w:rsid w:val="00B3673A"/>
    <w:rsid w:val="00B40D41"/>
    <w:rsid w:val="00B415AD"/>
    <w:rsid w:val="00B41849"/>
    <w:rsid w:val="00B41EE2"/>
    <w:rsid w:val="00B4248A"/>
    <w:rsid w:val="00B43B96"/>
    <w:rsid w:val="00B44464"/>
    <w:rsid w:val="00B46A24"/>
    <w:rsid w:val="00B47517"/>
    <w:rsid w:val="00B47CB6"/>
    <w:rsid w:val="00B61B1E"/>
    <w:rsid w:val="00B62751"/>
    <w:rsid w:val="00B6483E"/>
    <w:rsid w:val="00B67C15"/>
    <w:rsid w:val="00B7166F"/>
    <w:rsid w:val="00B72A66"/>
    <w:rsid w:val="00B761D9"/>
    <w:rsid w:val="00B76285"/>
    <w:rsid w:val="00B810CF"/>
    <w:rsid w:val="00B82590"/>
    <w:rsid w:val="00B84BE9"/>
    <w:rsid w:val="00B85612"/>
    <w:rsid w:val="00B878D0"/>
    <w:rsid w:val="00B879EB"/>
    <w:rsid w:val="00B87D04"/>
    <w:rsid w:val="00B9047A"/>
    <w:rsid w:val="00B92227"/>
    <w:rsid w:val="00B933D0"/>
    <w:rsid w:val="00B93BED"/>
    <w:rsid w:val="00B946E1"/>
    <w:rsid w:val="00B97B37"/>
    <w:rsid w:val="00BA20D8"/>
    <w:rsid w:val="00BA2CB3"/>
    <w:rsid w:val="00BA3DB1"/>
    <w:rsid w:val="00BA3E86"/>
    <w:rsid w:val="00BB00A0"/>
    <w:rsid w:val="00BB5112"/>
    <w:rsid w:val="00BB55AE"/>
    <w:rsid w:val="00BB5DB4"/>
    <w:rsid w:val="00BB7EC3"/>
    <w:rsid w:val="00BC1187"/>
    <w:rsid w:val="00BC4415"/>
    <w:rsid w:val="00BC52CD"/>
    <w:rsid w:val="00BC7B8F"/>
    <w:rsid w:val="00BD0860"/>
    <w:rsid w:val="00BD0CDF"/>
    <w:rsid w:val="00BD260B"/>
    <w:rsid w:val="00BD3366"/>
    <w:rsid w:val="00BD33C7"/>
    <w:rsid w:val="00BD416D"/>
    <w:rsid w:val="00BD510F"/>
    <w:rsid w:val="00BD7637"/>
    <w:rsid w:val="00BE11B7"/>
    <w:rsid w:val="00BE133A"/>
    <w:rsid w:val="00BE5689"/>
    <w:rsid w:val="00BE76FB"/>
    <w:rsid w:val="00BF7ABB"/>
    <w:rsid w:val="00C01725"/>
    <w:rsid w:val="00C03961"/>
    <w:rsid w:val="00C03984"/>
    <w:rsid w:val="00C06DA5"/>
    <w:rsid w:val="00C07AB3"/>
    <w:rsid w:val="00C10E4B"/>
    <w:rsid w:val="00C112EC"/>
    <w:rsid w:val="00C113C4"/>
    <w:rsid w:val="00C12039"/>
    <w:rsid w:val="00C1533C"/>
    <w:rsid w:val="00C1637E"/>
    <w:rsid w:val="00C240E8"/>
    <w:rsid w:val="00C2477D"/>
    <w:rsid w:val="00C26CF0"/>
    <w:rsid w:val="00C271C2"/>
    <w:rsid w:val="00C30DFA"/>
    <w:rsid w:val="00C3121A"/>
    <w:rsid w:val="00C33316"/>
    <w:rsid w:val="00C35506"/>
    <w:rsid w:val="00C42A67"/>
    <w:rsid w:val="00C44775"/>
    <w:rsid w:val="00C478A8"/>
    <w:rsid w:val="00C51D39"/>
    <w:rsid w:val="00C551AE"/>
    <w:rsid w:val="00C55362"/>
    <w:rsid w:val="00C553A4"/>
    <w:rsid w:val="00C55799"/>
    <w:rsid w:val="00C5681A"/>
    <w:rsid w:val="00C60583"/>
    <w:rsid w:val="00C64CDC"/>
    <w:rsid w:val="00C702C5"/>
    <w:rsid w:val="00C72B04"/>
    <w:rsid w:val="00C760C8"/>
    <w:rsid w:val="00C80D43"/>
    <w:rsid w:val="00C83253"/>
    <w:rsid w:val="00C87902"/>
    <w:rsid w:val="00C879B1"/>
    <w:rsid w:val="00C902AE"/>
    <w:rsid w:val="00C90C44"/>
    <w:rsid w:val="00C91AF6"/>
    <w:rsid w:val="00C91E8B"/>
    <w:rsid w:val="00C9582A"/>
    <w:rsid w:val="00C971FF"/>
    <w:rsid w:val="00CA1A0F"/>
    <w:rsid w:val="00CA3977"/>
    <w:rsid w:val="00CA43D4"/>
    <w:rsid w:val="00CA49A4"/>
    <w:rsid w:val="00CA5D39"/>
    <w:rsid w:val="00CA7FBF"/>
    <w:rsid w:val="00CB592A"/>
    <w:rsid w:val="00CB6120"/>
    <w:rsid w:val="00CC111F"/>
    <w:rsid w:val="00CC18FE"/>
    <w:rsid w:val="00CC2038"/>
    <w:rsid w:val="00CC2091"/>
    <w:rsid w:val="00CC3D5C"/>
    <w:rsid w:val="00CC4987"/>
    <w:rsid w:val="00CC6C4A"/>
    <w:rsid w:val="00CC6F6A"/>
    <w:rsid w:val="00CC74A0"/>
    <w:rsid w:val="00CC76B9"/>
    <w:rsid w:val="00CD0F36"/>
    <w:rsid w:val="00CD12B9"/>
    <w:rsid w:val="00CD41AA"/>
    <w:rsid w:val="00CD42C9"/>
    <w:rsid w:val="00CD43CB"/>
    <w:rsid w:val="00CD4B77"/>
    <w:rsid w:val="00CD53E7"/>
    <w:rsid w:val="00CD64E5"/>
    <w:rsid w:val="00CE0718"/>
    <w:rsid w:val="00CE0F5D"/>
    <w:rsid w:val="00CE6E5C"/>
    <w:rsid w:val="00CE72CE"/>
    <w:rsid w:val="00CF10E0"/>
    <w:rsid w:val="00CF128B"/>
    <w:rsid w:val="00CF58C9"/>
    <w:rsid w:val="00CF78BD"/>
    <w:rsid w:val="00CF7A8F"/>
    <w:rsid w:val="00D0167E"/>
    <w:rsid w:val="00D01CBF"/>
    <w:rsid w:val="00D01D0D"/>
    <w:rsid w:val="00D05853"/>
    <w:rsid w:val="00D06724"/>
    <w:rsid w:val="00D07442"/>
    <w:rsid w:val="00D12B51"/>
    <w:rsid w:val="00D13914"/>
    <w:rsid w:val="00D1773F"/>
    <w:rsid w:val="00D20C71"/>
    <w:rsid w:val="00D23D3D"/>
    <w:rsid w:val="00D249F5"/>
    <w:rsid w:val="00D24FFD"/>
    <w:rsid w:val="00D3047C"/>
    <w:rsid w:val="00D30D2F"/>
    <w:rsid w:val="00D31A70"/>
    <w:rsid w:val="00D34F4F"/>
    <w:rsid w:val="00D36F7E"/>
    <w:rsid w:val="00D406B3"/>
    <w:rsid w:val="00D41E38"/>
    <w:rsid w:val="00D43756"/>
    <w:rsid w:val="00D45AEB"/>
    <w:rsid w:val="00D468A7"/>
    <w:rsid w:val="00D472F4"/>
    <w:rsid w:val="00D52A4B"/>
    <w:rsid w:val="00D5381E"/>
    <w:rsid w:val="00D5427E"/>
    <w:rsid w:val="00D564D3"/>
    <w:rsid w:val="00D62E26"/>
    <w:rsid w:val="00D630E7"/>
    <w:rsid w:val="00D65FB9"/>
    <w:rsid w:val="00D67A4F"/>
    <w:rsid w:val="00D70846"/>
    <w:rsid w:val="00D71079"/>
    <w:rsid w:val="00D72A36"/>
    <w:rsid w:val="00D7384C"/>
    <w:rsid w:val="00D746ED"/>
    <w:rsid w:val="00D7676A"/>
    <w:rsid w:val="00D76E1F"/>
    <w:rsid w:val="00D83266"/>
    <w:rsid w:val="00D8394C"/>
    <w:rsid w:val="00D85680"/>
    <w:rsid w:val="00D906D4"/>
    <w:rsid w:val="00D91F8C"/>
    <w:rsid w:val="00D943AC"/>
    <w:rsid w:val="00D9633B"/>
    <w:rsid w:val="00D9683F"/>
    <w:rsid w:val="00D97506"/>
    <w:rsid w:val="00D97C5E"/>
    <w:rsid w:val="00DA178F"/>
    <w:rsid w:val="00DA2EBE"/>
    <w:rsid w:val="00DA4F89"/>
    <w:rsid w:val="00DA50D3"/>
    <w:rsid w:val="00DA6710"/>
    <w:rsid w:val="00DB3A0B"/>
    <w:rsid w:val="00DC0E5C"/>
    <w:rsid w:val="00DC3EFD"/>
    <w:rsid w:val="00DD0A99"/>
    <w:rsid w:val="00DD0C78"/>
    <w:rsid w:val="00DD1360"/>
    <w:rsid w:val="00DD6C88"/>
    <w:rsid w:val="00DE0537"/>
    <w:rsid w:val="00DE0761"/>
    <w:rsid w:val="00DE1C7F"/>
    <w:rsid w:val="00DE3CB8"/>
    <w:rsid w:val="00DE7BF5"/>
    <w:rsid w:val="00DF0EC1"/>
    <w:rsid w:val="00DF1F95"/>
    <w:rsid w:val="00DF21BC"/>
    <w:rsid w:val="00DF5E25"/>
    <w:rsid w:val="00DF77D6"/>
    <w:rsid w:val="00E007D4"/>
    <w:rsid w:val="00E03132"/>
    <w:rsid w:val="00E05B3E"/>
    <w:rsid w:val="00E06D92"/>
    <w:rsid w:val="00E1447B"/>
    <w:rsid w:val="00E14FA7"/>
    <w:rsid w:val="00E1655A"/>
    <w:rsid w:val="00E16AB6"/>
    <w:rsid w:val="00E21CAC"/>
    <w:rsid w:val="00E22F8B"/>
    <w:rsid w:val="00E236C4"/>
    <w:rsid w:val="00E2384C"/>
    <w:rsid w:val="00E27603"/>
    <w:rsid w:val="00E30D28"/>
    <w:rsid w:val="00E3123F"/>
    <w:rsid w:val="00E35B81"/>
    <w:rsid w:val="00E35F41"/>
    <w:rsid w:val="00E40CC0"/>
    <w:rsid w:val="00E415D1"/>
    <w:rsid w:val="00E415D7"/>
    <w:rsid w:val="00E42575"/>
    <w:rsid w:val="00E463FF"/>
    <w:rsid w:val="00E50F4E"/>
    <w:rsid w:val="00E5272B"/>
    <w:rsid w:val="00E541E2"/>
    <w:rsid w:val="00E555BE"/>
    <w:rsid w:val="00E56A1A"/>
    <w:rsid w:val="00E62056"/>
    <w:rsid w:val="00E728A2"/>
    <w:rsid w:val="00E72D7A"/>
    <w:rsid w:val="00E743AE"/>
    <w:rsid w:val="00E74D52"/>
    <w:rsid w:val="00E7511F"/>
    <w:rsid w:val="00E75916"/>
    <w:rsid w:val="00E75B7E"/>
    <w:rsid w:val="00E75E8E"/>
    <w:rsid w:val="00E81517"/>
    <w:rsid w:val="00E81768"/>
    <w:rsid w:val="00E8222E"/>
    <w:rsid w:val="00E82650"/>
    <w:rsid w:val="00E8301D"/>
    <w:rsid w:val="00E835F0"/>
    <w:rsid w:val="00E83F81"/>
    <w:rsid w:val="00E858AA"/>
    <w:rsid w:val="00E85A19"/>
    <w:rsid w:val="00E85D3C"/>
    <w:rsid w:val="00E86419"/>
    <w:rsid w:val="00E8758A"/>
    <w:rsid w:val="00E92B13"/>
    <w:rsid w:val="00E94276"/>
    <w:rsid w:val="00E96B51"/>
    <w:rsid w:val="00E977EB"/>
    <w:rsid w:val="00EA03DB"/>
    <w:rsid w:val="00EA36A5"/>
    <w:rsid w:val="00EB0F4D"/>
    <w:rsid w:val="00EB56F7"/>
    <w:rsid w:val="00EB6119"/>
    <w:rsid w:val="00EC0662"/>
    <w:rsid w:val="00EC2A6A"/>
    <w:rsid w:val="00ED2983"/>
    <w:rsid w:val="00ED3D9E"/>
    <w:rsid w:val="00ED538B"/>
    <w:rsid w:val="00ED6166"/>
    <w:rsid w:val="00EE11E3"/>
    <w:rsid w:val="00EE1604"/>
    <w:rsid w:val="00EE1B93"/>
    <w:rsid w:val="00EE2D2D"/>
    <w:rsid w:val="00EE33B9"/>
    <w:rsid w:val="00EE5977"/>
    <w:rsid w:val="00EE7522"/>
    <w:rsid w:val="00EF2A7E"/>
    <w:rsid w:val="00EF51DB"/>
    <w:rsid w:val="00EF6CF3"/>
    <w:rsid w:val="00EF7492"/>
    <w:rsid w:val="00EF75A8"/>
    <w:rsid w:val="00F002FC"/>
    <w:rsid w:val="00F01579"/>
    <w:rsid w:val="00F01DD0"/>
    <w:rsid w:val="00F032FE"/>
    <w:rsid w:val="00F05C40"/>
    <w:rsid w:val="00F064F4"/>
    <w:rsid w:val="00F10BC7"/>
    <w:rsid w:val="00F137F1"/>
    <w:rsid w:val="00F13877"/>
    <w:rsid w:val="00F13922"/>
    <w:rsid w:val="00F143BE"/>
    <w:rsid w:val="00F14737"/>
    <w:rsid w:val="00F16728"/>
    <w:rsid w:val="00F16DCD"/>
    <w:rsid w:val="00F1745D"/>
    <w:rsid w:val="00F17736"/>
    <w:rsid w:val="00F17F46"/>
    <w:rsid w:val="00F17F8D"/>
    <w:rsid w:val="00F21404"/>
    <w:rsid w:val="00F24840"/>
    <w:rsid w:val="00F26AEC"/>
    <w:rsid w:val="00F26BFD"/>
    <w:rsid w:val="00F27E9D"/>
    <w:rsid w:val="00F32938"/>
    <w:rsid w:val="00F33F34"/>
    <w:rsid w:val="00F34F1C"/>
    <w:rsid w:val="00F371AF"/>
    <w:rsid w:val="00F37CD4"/>
    <w:rsid w:val="00F414E1"/>
    <w:rsid w:val="00F4506D"/>
    <w:rsid w:val="00F50F01"/>
    <w:rsid w:val="00F5303A"/>
    <w:rsid w:val="00F54017"/>
    <w:rsid w:val="00F54255"/>
    <w:rsid w:val="00F568E8"/>
    <w:rsid w:val="00F60346"/>
    <w:rsid w:val="00F61223"/>
    <w:rsid w:val="00F633D0"/>
    <w:rsid w:val="00F646CD"/>
    <w:rsid w:val="00F65BF4"/>
    <w:rsid w:val="00F66F2A"/>
    <w:rsid w:val="00F671B9"/>
    <w:rsid w:val="00F70A5B"/>
    <w:rsid w:val="00F720C1"/>
    <w:rsid w:val="00F72190"/>
    <w:rsid w:val="00F72F0F"/>
    <w:rsid w:val="00F746E5"/>
    <w:rsid w:val="00F7557D"/>
    <w:rsid w:val="00F77B81"/>
    <w:rsid w:val="00F85221"/>
    <w:rsid w:val="00F85B4B"/>
    <w:rsid w:val="00F864A3"/>
    <w:rsid w:val="00F86AC9"/>
    <w:rsid w:val="00F91A62"/>
    <w:rsid w:val="00F921EF"/>
    <w:rsid w:val="00F926D3"/>
    <w:rsid w:val="00F94485"/>
    <w:rsid w:val="00F9489B"/>
    <w:rsid w:val="00F9497C"/>
    <w:rsid w:val="00F95164"/>
    <w:rsid w:val="00F957C5"/>
    <w:rsid w:val="00FA2AC9"/>
    <w:rsid w:val="00FA2F3D"/>
    <w:rsid w:val="00FA43A2"/>
    <w:rsid w:val="00FA51E1"/>
    <w:rsid w:val="00FA58E6"/>
    <w:rsid w:val="00FB1BDF"/>
    <w:rsid w:val="00FB2205"/>
    <w:rsid w:val="00FB2521"/>
    <w:rsid w:val="00FB3BDC"/>
    <w:rsid w:val="00FB4E6E"/>
    <w:rsid w:val="00FB5CC5"/>
    <w:rsid w:val="00FB5DE9"/>
    <w:rsid w:val="00FB7B9F"/>
    <w:rsid w:val="00FC0731"/>
    <w:rsid w:val="00FC4679"/>
    <w:rsid w:val="00FC74B4"/>
    <w:rsid w:val="00FC7529"/>
    <w:rsid w:val="00FD2FBD"/>
    <w:rsid w:val="00FD3862"/>
    <w:rsid w:val="00FD7484"/>
    <w:rsid w:val="00FE143F"/>
    <w:rsid w:val="00FE20EF"/>
    <w:rsid w:val="00FE2976"/>
    <w:rsid w:val="00FE2E9B"/>
    <w:rsid w:val="00FE474A"/>
    <w:rsid w:val="00FE6B04"/>
    <w:rsid w:val="00FE6F0D"/>
    <w:rsid w:val="00FF09AC"/>
    <w:rsid w:val="00FF1C93"/>
    <w:rsid w:val="00FF2C05"/>
    <w:rsid w:val="00FF5BE9"/>
    <w:rsid w:val="00FF6D0C"/>
    <w:rsid w:val="00FF7DE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94441"/>
  <w15:docId w15:val="{418F6CBE-FE6B-47B0-986F-E3777B9E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582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9582A"/>
    <w:pPr>
      <w:keepNext/>
      <w:outlineLvl w:val="0"/>
    </w:pPr>
    <w:rPr>
      <w:b/>
    </w:rPr>
  </w:style>
  <w:style w:type="paragraph" w:styleId="Antrat2">
    <w:name w:val="heading 2"/>
    <w:basedOn w:val="prastasis"/>
    <w:next w:val="prastasis"/>
    <w:link w:val="Antrat2Diagrama"/>
    <w:autoRedefine/>
    <w:qFormat/>
    <w:rsid w:val="00A742A8"/>
    <w:pPr>
      <w:tabs>
        <w:tab w:val="left" w:pos="567"/>
      </w:tabs>
      <w:outlineLvl w:val="1"/>
    </w:pPr>
    <w:rPr>
      <w:b/>
    </w:rPr>
  </w:style>
  <w:style w:type="paragraph" w:styleId="Antrat3">
    <w:name w:val="heading 3"/>
    <w:basedOn w:val="prastasis"/>
    <w:next w:val="prastasis"/>
    <w:link w:val="Antrat3Diagrama"/>
    <w:autoRedefine/>
    <w:qFormat/>
    <w:rsid w:val="003153E4"/>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9582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742A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153E4"/>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C9582A"/>
    <w:pPr>
      <w:spacing w:after="120"/>
    </w:pPr>
  </w:style>
  <w:style w:type="character" w:customStyle="1" w:styleId="PagrindinistekstasDiagrama">
    <w:name w:val="Pagrindinis tekstas Diagrama"/>
    <w:basedOn w:val="Numatytasispastraiposriftas"/>
    <w:link w:val="Pagrindinistekstas"/>
    <w:rsid w:val="00C9582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C9582A"/>
    <w:pPr>
      <w:tabs>
        <w:tab w:val="center" w:pos="4153"/>
        <w:tab w:val="right" w:pos="8306"/>
      </w:tabs>
    </w:pPr>
  </w:style>
  <w:style w:type="character" w:customStyle="1" w:styleId="PoratDiagrama">
    <w:name w:val="Poraštė Diagrama"/>
    <w:basedOn w:val="Numatytasispastraiposriftas"/>
    <w:link w:val="Porat"/>
    <w:uiPriority w:val="99"/>
    <w:rsid w:val="00C9582A"/>
    <w:rPr>
      <w:rFonts w:ascii="Times New Roman" w:eastAsia="Times New Roman" w:hAnsi="Times New Roman" w:cs="Times New Roman"/>
      <w:szCs w:val="20"/>
      <w:lang w:val="lt-LT" w:eastAsia="lt-LT"/>
    </w:rPr>
  </w:style>
  <w:style w:type="character" w:styleId="Puslapionumeris">
    <w:name w:val="page number"/>
    <w:basedOn w:val="Numatytasispastraiposriftas"/>
    <w:rsid w:val="00C9582A"/>
  </w:style>
  <w:style w:type="paragraph" w:styleId="Pavadinimas">
    <w:name w:val="Title"/>
    <w:basedOn w:val="prastasis"/>
    <w:link w:val="PavadinimasDiagrama"/>
    <w:autoRedefine/>
    <w:qFormat/>
    <w:rsid w:val="00C9582A"/>
    <w:pPr>
      <w:jc w:val="center"/>
      <w:outlineLvl w:val="0"/>
    </w:pPr>
    <w:rPr>
      <w:b/>
      <w:kern w:val="28"/>
    </w:rPr>
  </w:style>
  <w:style w:type="character" w:customStyle="1" w:styleId="PavadinimasDiagrama">
    <w:name w:val="Pavadinimas Diagrama"/>
    <w:basedOn w:val="Numatytasispastraiposriftas"/>
    <w:link w:val="Pavadinimas"/>
    <w:rsid w:val="00C9582A"/>
    <w:rPr>
      <w:rFonts w:ascii="Times New Roman" w:eastAsia="Times New Roman" w:hAnsi="Times New Roman" w:cs="Times New Roman"/>
      <w:b/>
      <w:kern w:val="28"/>
      <w:szCs w:val="20"/>
      <w:lang w:val="lt-LT" w:eastAsia="lt-LT"/>
    </w:rPr>
  </w:style>
  <w:style w:type="character" w:styleId="Hipersaitas">
    <w:name w:val="Hyperlink"/>
    <w:uiPriority w:val="99"/>
    <w:rsid w:val="00C9582A"/>
    <w:rPr>
      <w:color w:val="0000FF"/>
      <w:u w:val="single"/>
    </w:rPr>
  </w:style>
  <w:style w:type="paragraph" w:styleId="Pagrindinistekstas3">
    <w:name w:val="Body Text 3"/>
    <w:basedOn w:val="prastasis"/>
    <w:link w:val="Pagrindinistekstas3Diagrama"/>
    <w:rsid w:val="00C9582A"/>
    <w:pPr>
      <w:spacing w:after="120"/>
    </w:pPr>
    <w:rPr>
      <w:sz w:val="16"/>
      <w:szCs w:val="16"/>
    </w:rPr>
  </w:style>
  <w:style w:type="character" w:customStyle="1" w:styleId="Pagrindinistekstas3Diagrama">
    <w:name w:val="Pagrindinis tekstas 3 Diagrama"/>
    <w:basedOn w:val="Numatytasispastraiposriftas"/>
    <w:link w:val="Pagrindinistekstas3"/>
    <w:rsid w:val="00C9582A"/>
    <w:rPr>
      <w:rFonts w:ascii="Times New Roman" w:eastAsia="Times New Roman" w:hAnsi="Times New Roman" w:cs="Times New Roman"/>
      <w:sz w:val="16"/>
      <w:szCs w:val="16"/>
      <w:lang w:val="lt-LT" w:eastAsia="lt-LT"/>
    </w:rPr>
  </w:style>
  <w:style w:type="paragraph" w:styleId="Antrats">
    <w:name w:val="header"/>
    <w:basedOn w:val="prastasis"/>
    <w:link w:val="AntratsDiagrama"/>
    <w:rsid w:val="00C9582A"/>
    <w:pPr>
      <w:tabs>
        <w:tab w:val="center" w:pos="4153"/>
        <w:tab w:val="right" w:pos="8306"/>
      </w:tabs>
    </w:pPr>
    <w:rPr>
      <w:lang w:eastAsia="en-US"/>
    </w:rPr>
  </w:style>
  <w:style w:type="character" w:customStyle="1" w:styleId="AntratsDiagrama">
    <w:name w:val="Antraštės Diagrama"/>
    <w:basedOn w:val="Numatytasispastraiposriftas"/>
    <w:link w:val="Antrats"/>
    <w:rsid w:val="00C9582A"/>
    <w:rPr>
      <w:rFonts w:ascii="Times New Roman" w:eastAsia="Times New Roman" w:hAnsi="Times New Roman" w:cs="Times New Roman"/>
      <w:szCs w:val="20"/>
      <w:lang w:val="lt-LT"/>
    </w:rPr>
  </w:style>
  <w:style w:type="paragraph" w:customStyle="1" w:styleId="PI-1EMEASMCA">
    <w:name w:val="PI-1 EMEA_SMCA"/>
    <w:basedOn w:val="Antrat2"/>
    <w:autoRedefine/>
    <w:rsid w:val="00C03984"/>
    <w:pPr>
      <w:tabs>
        <w:tab w:val="left" w:pos="0"/>
      </w:tabs>
    </w:pPr>
    <w:rPr>
      <w:szCs w:val="22"/>
      <w:lang w:eastAsia="en-US"/>
    </w:rPr>
  </w:style>
  <w:style w:type="paragraph" w:customStyle="1" w:styleId="BTEMEASMCA">
    <w:name w:val="BT EMEA_SMCA"/>
    <w:basedOn w:val="prastasis"/>
    <w:link w:val="BTEMEASMCAChar"/>
    <w:autoRedefine/>
    <w:rsid w:val="00CE6E5C"/>
    <w:rPr>
      <w:noProof/>
      <w:szCs w:val="22"/>
      <w:lang w:eastAsia="en-US"/>
    </w:rPr>
  </w:style>
  <w:style w:type="character" w:customStyle="1" w:styleId="BTEMEASMCAChar">
    <w:name w:val="BT EMEA_SMCA Char"/>
    <w:link w:val="BTEMEASMCA"/>
    <w:rsid w:val="00CE6E5C"/>
    <w:rPr>
      <w:rFonts w:ascii="Times New Roman" w:eastAsia="Times New Roman" w:hAnsi="Times New Roman" w:cs="Times New Roman"/>
      <w:noProof/>
      <w:lang w:val="lt-LT"/>
    </w:rPr>
  </w:style>
  <w:style w:type="paragraph" w:customStyle="1" w:styleId="PI-2EMEASMCA">
    <w:name w:val="PI-2 EMEA_SMCA"/>
    <w:basedOn w:val="Antrat3"/>
    <w:autoRedefine/>
    <w:rsid w:val="00C9582A"/>
    <w:pPr>
      <w:keepLines/>
      <w:ind w:left="567" w:hanging="567"/>
    </w:pPr>
    <w:rPr>
      <w:kern w:val="28"/>
      <w:szCs w:val="22"/>
      <w:lang w:eastAsia="en-US"/>
    </w:rPr>
  </w:style>
  <w:style w:type="paragraph" w:customStyle="1" w:styleId="PI-1labEMEASMCA">
    <w:name w:val="PI-1_lab EMEA_SMCA"/>
    <w:basedOn w:val="prastasis"/>
    <w:link w:val="PI-1labEMEASMCAChar"/>
    <w:autoRedefine/>
    <w:rsid w:val="006D64FA"/>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character" w:customStyle="1" w:styleId="PI-1labEMEASMCAChar">
    <w:name w:val="PI-1_lab EMEA_SMCA Char"/>
    <w:link w:val="PI-1labEMEASMCA"/>
    <w:rsid w:val="006D64FA"/>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rsid w:val="00C9582A"/>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C9582A"/>
    <w:rPr>
      <w:rFonts w:ascii="Times New Roman" w:eastAsia="Times New Roman" w:hAnsi="Times New Roman" w:cs="Times New Roman"/>
      <w:b/>
      <w:caps/>
      <w:lang w:val="en-US"/>
    </w:rPr>
  </w:style>
  <w:style w:type="paragraph" w:customStyle="1" w:styleId="PI-3EMEASMCA">
    <w:name w:val="PI-3 EMEA_SMCA"/>
    <w:basedOn w:val="prastasis"/>
    <w:autoRedefine/>
    <w:rsid w:val="006D64FA"/>
    <w:rPr>
      <w:b/>
      <w:bCs/>
      <w:szCs w:val="22"/>
      <w:lang w:eastAsia="en-US"/>
    </w:rPr>
  </w:style>
  <w:style w:type="paragraph" w:customStyle="1" w:styleId="BTbEMEASMCA">
    <w:name w:val="BT(b) EMEA_SMCA"/>
    <w:basedOn w:val="BTEMEASMCA"/>
    <w:autoRedefine/>
    <w:rsid w:val="007408C2"/>
    <w:rPr>
      <w:b/>
      <w:noProof w:val="0"/>
    </w:rPr>
  </w:style>
  <w:style w:type="paragraph" w:customStyle="1" w:styleId="BTuEMEASMCA">
    <w:name w:val="BT(u) EMEA_SMCA"/>
    <w:basedOn w:val="BTEMEASMCA"/>
    <w:autoRedefine/>
    <w:rsid w:val="00C9582A"/>
    <w:rPr>
      <w:noProof w:val="0"/>
      <w:u w:val="single"/>
    </w:rPr>
  </w:style>
  <w:style w:type="paragraph" w:styleId="Debesliotekstas">
    <w:name w:val="Balloon Text"/>
    <w:basedOn w:val="prastasis"/>
    <w:link w:val="DebesliotekstasDiagrama"/>
    <w:uiPriority w:val="99"/>
    <w:semiHidden/>
    <w:unhideWhenUsed/>
    <w:rsid w:val="003910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1025"/>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391025"/>
    <w:rPr>
      <w:sz w:val="16"/>
      <w:szCs w:val="16"/>
    </w:rPr>
  </w:style>
  <w:style w:type="paragraph" w:styleId="Komentarotekstas">
    <w:name w:val="annotation text"/>
    <w:basedOn w:val="prastasis"/>
    <w:link w:val="KomentarotekstasDiagrama"/>
    <w:uiPriority w:val="99"/>
    <w:unhideWhenUsed/>
    <w:rsid w:val="00391025"/>
    <w:rPr>
      <w:sz w:val="20"/>
    </w:rPr>
  </w:style>
  <w:style w:type="character" w:customStyle="1" w:styleId="KomentarotekstasDiagrama">
    <w:name w:val="Komentaro tekstas Diagrama"/>
    <w:basedOn w:val="Numatytasispastraiposriftas"/>
    <w:link w:val="Komentarotekstas"/>
    <w:uiPriority w:val="99"/>
    <w:rsid w:val="0039102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91025"/>
    <w:rPr>
      <w:b/>
      <w:bCs/>
    </w:rPr>
  </w:style>
  <w:style w:type="character" w:customStyle="1" w:styleId="KomentarotemaDiagrama">
    <w:name w:val="Komentaro tema Diagrama"/>
    <w:basedOn w:val="KomentarotekstasDiagrama"/>
    <w:link w:val="Komentarotema"/>
    <w:uiPriority w:val="99"/>
    <w:semiHidden/>
    <w:rsid w:val="00391025"/>
    <w:rPr>
      <w:rFonts w:ascii="Times New Roman" w:eastAsia="Times New Roman" w:hAnsi="Times New Roman" w:cs="Times New Roman"/>
      <w:b/>
      <w:bCs/>
      <w:sz w:val="20"/>
      <w:szCs w:val="20"/>
      <w:lang w:val="lt-LT" w:eastAsia="lt-LT"/>
    </w:rPr>
  </w:style>
  <w:style w:type="character" w:customStyle="1" w:styleId="shorttext">
    <w:name w:val="short_text"/>
    <w:basedOn w:val="Numatytasispastraiposriftas"/>
    <w:rsid w:val="00391025"/>
  </w:style>
  <w:style w:type="character" w:customStyle="1" w:styleId="hps">
    <w:name w:val="hps"/>
    <w:basedOn w:val="Numatytasispastraiposriftas"/>
    <w:rsid w:val="00391025"/>
  </w:style>
  <w:style w:type="paragraph" w:styleId="Pataisymai">
    <w:name w:val="Revision"/>
    <w:hidden/>
    <w:uiPriority w:val="99"/>
    <w:semiHidden/>
    <w:rsid w:val="001A160B"/>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8856C9"/>
    <w:pPr>
      <w:ind w:left="720"/>
      <w:contextualSpacing/>
    </w:pPr>
  </w:style>
  <w:style w:type="paragraph" w:customStyle="1" w:styleId="Default">
    <w:name w:val="Default"/>
    <w:rsid w:val="006A1D80"/>
    <w:pPr>
      <w:autoSpaceDE w:val="0"/>
      <w:autoSpaceDN w:val="0"/>
      <w:adjustRightInd w:val="0"/>
      <w:spacing w:after="0" w:line="240" w:lineRule="auto"/>
    </w:pPr>
    <w:rPr>
      <w:rFonts w:ascii="Verdana" w:hAnsi="Verdana" w:cs="Verdana"/>
      <w:color w:val="000000"/>
      <w:sz w:val="24"/>
      <w:szCs w:val="24"/>
      <w:lang w:val="en-US"/>
    </w:rPr>
  </w:style>
  <w:style w:type="character" w:customStyle="1" w:styleId="tlid-translation">
    <w:name w:val="tlid-translation"/>
    <w:basedOn w:val="Numatytasispastraiposriftas"/>
    <w:rsid w:val="003F74E1"/>
  </w:style>
  <w:style w:type="paragraph" w:customStyle="1" w:styleId="EMEAEnBodyText">
    <w:name w:val="EMEA En Body Text"/>
    <w:basedOn w:val="prastasis"/>
    <w:uiPriority w:val="99"/>
    <w:rsid w:val="00CC2038"/>
    <w:pPr>
      <w:spacing w:before="120" w:after="120"/>
      <w:jc w:val="both"/>
    </w:pPr>
    <w:rPr>
      <w:rFonts w:eastAsia="SimSun"/>
      <w:lang w:val="en-US" w:eastAsia="zh-CN"/>
    </w:rPr>
  </w:style>
  <w:style w:type="paragraph" w:styleId="prastasiniatinklio">
    <w:name w:val="Normal (Web)"/>
    <w:basedOn w:val="prastasis"/>
    <w:uiPriority w:val="99"/>
    <w:semiHidden/>
    <w:unhideWhenUsed/>
    <w:rsid w:val="00CE6E5C"/>
    <w:pPr>
      <w:spacing w:before="100" w:beforeAutospacing="1" w:after="100" w:afterAutospacing="1"/>
    </w:pPr>
    <w:rPr>
      <w:sz w:val="24"/>
      <w:szCs w:val="24"/>
      <w:lang w:val="en-US" w:eastAsia="en-US"/>
    </w:rPr>
  </w:style>
  <w:style w:type="character" w:customStyle="1" w:styleId="rynqvb">
    <w:name w:val="rynqvb"/>
    <w:basedOn w:val="Numatytasispastraiposriftas"/>
    <w:rsid w:val="002B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2285">
      <w:bodyDiv w:val="1"/>
      <w:marLeft w:val="0"/>
      <w:marRight w:val="0"/>
      <w:marTop w:val="0"/>
      <w:marBottom w:val="0"/>
      <w:divBdr>
        <w:top w:val="none" w:sz="0" w:space="0" w:color="auto"/>
        <w:left w:val="none" w:sz="0" w:space="0" w:color="auto"/>
        <w:bottom w:val="none" w:sz="0" w:space="0" w:color="auto"/>
        <w:right w:val="none" w:sz="0" w:space="0" w:color="auto"/>
      </w:divBdr>
    </w:div>
    <w:div w:id="382681367">
      <w:bodyDiv w:val="1"/>
      <w:marLeft w:val="0"/>
      <w:marRight w:val="0"/>
      <w:marTop w:val="0"/>
      <w:marBottom w:val="0"/>
      <w:divBdr>
        <w:top w:val="none" w:sz="0" w:space="0" w:color="auto"/>
        <w:left w:val="none" w:sz="0" w:space="0" w:color="auto"/>
        <w:bottom w:val="none" w:sz="0" w:space="0" w:color="auto"/>
        <w:right w:val="none" w:sz="0" w:space="0" w:color="auto"/>
      </w:divBdr>
    </w:div>
    <w:div w:id="568345857">
      <w:bodyDiv w:val="1"/>
      <w:marLeft w:val="0"/>
      <w:marRight w:val="0"/>
      <w:marTop w:val="0"/>
      <w:marBottom w:val="0"/>
      <w:divBdr>
        <w:top w:val="none" w:sz="0" w:space="0" w:color="auto"/>
        <w:left w:val="none" w:sz="0" w:space="0" w:color="auto"/>
        <w:bottom w:val="none" w:sz="0" w:space="0" w:color="auto"/>
        <w:right w:val="none" w:sz="0" w:space="0" w:color="auto"/>
      </w:divBdr>
    </w:div>
    <w:div w:id="1196886462">
      <w:bodyDiv w:val="1"/>
      <w:marLeft w:val="0"/>
      <w:marRight w:val="0"/>
      <w:marTop w:val="0"/>
      <w:marBottom w:val="0"/>
      <w:divBdr>
        <w:top w:val="none" w:sz="0" w:space="0" w:color="auto"/>
        <w:left w:val="none" w:sz="0" w:space="0" w:color="auto"/>
        <w:bottom w:val="none" w:sz="0" w:space="0" w:color="auto"/>
        <w:right w:val="none" w:sz="0" w:space="0" w:color="auto"/>
      </w:divBdr>
    </w:div>
    <w:div w:id="19354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4B67-3003-4F1B-9992-ABA7002A8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44ECE-9CA0-4D57-B895-306C022638BE}">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a086511-33fc-4d32-b298-ffdb5eac5094"/>
    <ds:schemaRef ds:uri="ab4c40fc-b9da-498a-a643-ed8060d12465"/>
    <ds:schemaRef ds:uri="http://purl.org/dc/terms/"/>
  </ds:schemaRefs>
</ds:datastoreItem>
</file>

<file path=customXml/itemProps3.xml><?xml version="1.0" encoding="utf-8"?>
<ds:datastoreItem xmlns:ds="http://schemas.openxmlformats.org/officeDocument/2006/customXml" ds:itemID="{99866B76-2ABB-4C1A-8486-2CC507210A20}">
  <ds:schemaRefs>
    <ds:schemaRef ds:uri="http://schemas.microsoft.com/sharepoint/v3/contenttype/forms"/>
  </ds:schemaRefs>
</ds:datastoreItem>
</file>

<file path=customXml/itemProps4.xml><?xml version="1.0" encoding="utf-8"?>
<ds:datastoreItem xmlns:ds="http://schemas.openxmlformats.org/officeDocument/2006/customXml" ds:itemID="{6E98AB50-8683-47B3-976D-5E23E111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13658</Words>
  <Characters>7786</Characters>
  <Application>Microsoft Office Word</Application>
  <DocSecurity>0</DocSecurity>
  <Lines>64</Lines>
  <Paragraphs>42</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Dereń Agnieszka</dc:creator>
  <cp:lastModifiedBy>Albina Burkauskaitė</cp:lastModifiedBy>
  <cp:revision>3</cp:revision>
  <cp:lastPrinted>2015-08-28T07:06:00Z</cp:lastPrinted>
  <dcterms:created xsi:type="dcterms:W3CDTF">2025-06-06T06:52:00Z</dcterms:created>
  <dcterms:modified xsi:type="dcterms:W3CDTF">2025-06-06T06:53:00Z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ediaServiceImageTags">
    <vt:lpwstr/>
  </property>
  <property fmtid="{D5CDD505-2E9C-101B-9397-08002B2CF9AE}" pid="4" name="MSIP_Label_52c6716a-2832-4ee8-8ee5-b4471006f0c1_Enabled">
    <vt:lpwstr>true</vt:lpwstr>
  </property>
  <property fmtid="{D5CDD505-2E9C-101B-9397-08002B2CF9AE}" pid="5" name="MSIP_Label_52c6716a-2832-4ee8-8ee5-b4471006f0c1_SetDate">
    <vt:lpwstr>2024-03-07T07:10:13Z</vt:lpwstr>
  </property>
  <property fmtid="{D5CDD505-2E9C-101B-9397-08002B2CF9AE}" pid="6" name="MSIP_Label_52c6716a-2832-4ee8-8ee5-b4471006f0c1_Method">
    <vt:lpwstr>Privileged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09498384-31c1-4474-ad03-ebdfedf6036f</vt:lpwstr>
  </property>
  <property fmtid="{D5CDD505-2E9C-101B-9397-08002B2CF9AE}" pid="10" name="MSIP_Label_52c6716a-2832-4ee8-8ee5-b4471006f0c1_ContentBits">
    <vt:lpwstr>0</vt:lpwstr>
  </property>
</Properties>
</file>