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80F" w:rsidRPr="00836FDC" w:rsidRDefault="0006480F" w:rsidP="0006480F">
      <w:pPr>
        <w:rPr>
          <w:szCs w:val="22"/>
        </w:rPr>
      </w:pPr>
      <w:bookmarkStart w:id="0" w:name="_GoBack"/>
      <w:bookmarkEnd w:id="0"/>
    </w:p>
    <w:p w:rsidR="0006480F" w:rsidRPr="00836FDC" w:rsidRDefault="0006480F" w:rsidP="0006480F">
      <w:pPr>
        <w:rPr>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p>
    <w:p w:rsidR="0006480F" w:rsidRPr="00836FDC" w:rsidRDefault="0006480F" w:rsidP="0006480F">
      <w:pPr>
        <w:jc w:val="center"/>
        <w:rPr>
          <w:b/>
          <w:szCs w:val="22"/>
        </w:rPr>
      </w:pPr>
      <w:bookmarkStart w:id="1" w:name="_Toc129243096"/>
      <w:bookmarkStart w:id="2" w:name="_Toc129243221"/>
      <w:r w:rsidRPr="00836FDC">
        <w:rPr>
          <w:b/>
          <w:szCs w:val="22"/>
        </w:rPr>
        <w:t>I PRIEDAS</w:t>
      </w:r>
      <w:bookmarkEnd w:id="1"/>
      <w:bookmarkEnd w:id="2"/>
    </w:p>
    <w:p w:rsidR="0006480F" w:rsidRPr="00836FDC" w:rsidRDefault="0006480F" w:rsidP="0006480F">
      <w:pPr>
        <w:jc w:val="center"/>
        <w:rPr>
          <w:b/>
          <w:szCs w:val="22"/>
        </w:rPr>
      </w:pPr>
    </w:p>
    <w:p w:rsidR="0006480F" w:rsidRPr="00836FDC" w:rsidRDefault="0006480F" w:rsidP="0006480F">
      <w:pPr>
        <w:jc w:val="center"/>
        <w:rPr>
          <w:b/>
          <w:szCs w:val="22"/>
        </w:rPr>
      </w:pPr>
      <w:bookmarkStart w:id="3" w:name="_Toc129243097"/>
      <w:bookmarkStart w:id="4" w:name="_Toc129243222"/>
      <w:r w:rsidRPr="00836FDC">
        <w:rPr>
          <w:b/>
          <w:szCs w:val="22"/>
        </w:rPr>
        <w:t>PREPARATO CHARAKTERISTIKŲ SANTRAUKA</w:t>
      </w:r>
      <w:bookmarkEnd w:id="3"/>
      <w:bookmarkEnd w:id="4"/>
    </w:p>
    <w:p w:rsidR="0006480F" w:rsidRPr="00836FDC" w:rsidRDefault="0006480F" w:rsidP="00D80662">
      <w:pPr>
        <w:pStyle w:val="PI-1EMEASMCA"/>
      </w:pPr>
      <w:r w:rsidRPr="00836FDC">
        <w:br w:type="page"/>
      </w:r>
      <w:r w:rsidRPr="00836FDC">
        <w:lastRenderedPageBreak/>
        <w:t>1.</w:t>
      </w:r>
      <w:r w:rsidRPr="00836FDC">
        <w:tab/>
        <w:t>VAISTINIO PREPARATO PAVADINIMAS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Bicalutamide-Teva 150 mg plėvele dengtos tabletės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2.</w:t>
      </w:r>
      <w:r w:rsidRPr="00836FDC">
        <w:tab/>
        <w:t>KOKYBINĖ IR KIEKYBINĖ SUDĖTIS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Kiekvienoje tabletėje yra 150 mg bikalutamido.</w:t>
      </w:r>
    </w:p>
    <w:p w:rsidR="0006480F" w:rsidRPr="00836FDC" w:rsidRDefault="0006480F" w:rsidP="0006480F">
      <w:pPr>
        <w:pStyle w:val="Pagrindinistekstas"/>
        <w:spacing w:after="0"/>
        <w:rPr>
          <w:szCs w:val="22"/>
        </w:rPr>
      </w:pPr>
      <w:r w:rsidRPr="00836FDC">
        <w:rPr>
          <w:szCs w:val="22"/>
        </w:rPr>
        <w:t>Pagalbinė medžiaga, kurios poveikis žinomas: kiekvienoje tabletėje yra 99,75 mg laktozės.</w:t>
      </w:r>
    </w:p>
    <w:p w:rsidR="0006480F" w:rsidRPr="00836FDC" w:rsidRDefault="0006480F" w:rsidP="0006480F">
      <w:pPr>
        <w:pStyle w:val="Pagrindinistekstas"/>
        <w:spacing w:after="0"/>
        <w:rPr>
          <w:szCs w:val="22"/>
        </w:rPr>
      </w:pPr>
      <w:r w:rsidRPr="00836FDC">
        <w:rPr>
          <w:szCs w:val="22"/>
        </w:rPr>
        <w:t>Visos pagalbinės medžiagos išvardytos 6.1 skyriuje.</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3.</w:t>
      </w:r>
      <w:r w:rsidRPr="00836FDC">
        <w:tab/>
        <w:t>FARMACINĖ FORMA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Plėvele dengta tabletė.</w:t>
      </w:r>
    </w:p>
    <w:p w:rsidR="0006480F" w:rsidRPr="00836FDC" w:rsidRDefault="0006480F" w:rsidP="0006480F">
      <w:pPr>
        <w:pStyle w:val="Pagrindinistekstas"/>
        <w:spacing w:after="0"/>
        <w:rPr>
          <w:szCs w:val="22"/>
        </w:rPr>
      </w:pPr>
      <w:r w:rsidRPr="00836FDC">
        <w:rPr>
          <w:szCs w:val="22"/>
        </w:rPr>
        <w:t xml:space="preserve">Baltos ar beveik baltos, abipus išgaubtos, plėvele dengtos tabletės, kurių vienoje pusėje yra įspaudas  „BCL“, kita pusė lygi. </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rPr>
          <w:caps/>
        </w:rPr>
        <w:t>4.</w:t>
      </w:r>
      <w:r w:rsidRPr="00836FDC">
        <w:rPr>
          <w:caps/>
        </w:rPr>
        <w:tab/>
      </w:r>
      <w:r w:rsidRPr="00836FDC">
        <w:t>KLINIKINĖ INFORMACIJA</w:t>
      </w:r>
    </w:p>
    <w:p w:rsidR="0006480F" w:rsidRPr="00836FDC" w:rsidRDefault="0006480F" w:rsidP="0006480F">
      <w:pPr>
        <w:pStyle w:val="Pagrindinistekstas"/>
        <w:tabs>
          <w:tab w:val="left" w:pos="900"/>
        </w:tabs>
        <w:spacing w:after="0"/>
        <w:rPr>
          <w:szCs w:val="22"/>
        </w:rPr>
      </w:pPr>
    </w:p>
    <w:p w:rsidR="0006480F" w:rsidRPr="00836FDC" w:rsidRDefault="0006480F" w:rsidP="0006480F">
      <w:pPr>
        <w:pStyle w:val="Antrat3"/>
        <w:rPr>
          <w:szCs w:val="22"/>
        </w:rPr>
      </w:pPr>
      <w:r w:rsidRPr="00836FDC">
        <w:rPr>
          <w:szCs w:val="22"/>
        </w:rPr>
        <w:t>4.1</w:t>
      </w:r>
      <w:r w:rsidRPr="00836FDC">
        <w:rPr>
          <w:szCs w:val="22"/>
        </w:rPr>
        <w:tab/>
        <w:t>Terapinės indikacijos</w:t>
      </w:r>
    </w:p>
    <w:p w:rsidR="0006480F" w:rsidRPr="00836FDC" w:rsidRDefault="0006480F" w:rsidP="0006480F">
      <w:pPr>
        <w:pStyle w:val="Pagrindinistekstas"/>
        <w:spacing w:after="0"/>
        <w:rPr>
          <w:szCs w:val="22"/>
        </w:rPr>
      </w:pPr>
    </w:p>
    <w:p w:rsidR="0006480F" w:rsidRPr="00836FDC" w:rsidRDefault="0006480F" w:rsidP="0006480F">
      <w:pPr>
        <w:autoSpaceDE w:val="0"/>
        <w:autoSpaceDN w:val="0"/>
        <w:adjustRightInd w:val="0"/>
        <w:rPr>
          <w:szCs w:val="22"/>
        </w:rPr>
      </w:pPr>
      <w:r w:rsidRPr="00836FDC">
        <w:rPr>
          <w:noProof/>
          <w:szCs w:val="22"/>
        </w:rPr>
        <w:t xml:space="preserve">Lokaliai progresavusio prostatos vėžio gydymas atskirai arba kaip adjuvantinis gydymas </w:t>
      </w:r>
      <w:r w:rsidRPr="00836FDC">
        <w:rPr>
          <w:szCs w:val="22"/>
          <w:lang w:eastAsia="lt-LT"/>
        </w:rPr>
        <w:t>po radikalios prostatektomijos ar radioterapijos pacientams, kuriems yra didelė ligos progresavimo rizika</w:t>
      </w:r>
      <w:r w:rsidRPr="00836FDC">
        <w:rPr>
          <w:szCs w:val="22"/>
        </w:rPr>
        <w:t xml:space="preserve"> (žr. 5.1 skyrių).</w:t>
      </w:r>
    </w:p>
    <w:p w:rsidR="00353903" w:rsidRPr="00836FDC" w:rsidRDefault="00353903" w:rsidP="0006480F">
      <w:pPr>
        <w:autoSpaceDE w:val="0"/>
        <w:autoSpaceDN w:val="0"/>
        <w:adjustRightInd w:val="0"/>
        <w:rPr>
          <w:szCs w:val="22"/>
        </w:rPr>
      </w:pPr>
      <w:r w:rsidRPr="00836FDC">
        <w:rPr>
          <w:noProof/>
          <w:szCs w:val="22"/>
        </w:rPr>
        <w:t>Lokaliai progresavusio, nemetastazavusio prostatos vėžio gydymas</w:t>
      </w:r>
      <w:r w:rsidR="00E31E01" w:rsidRPr="00836FDC">
        <w:rPr>
          <w:noProof/>
          <w:szCs w:val="22"/>
        </w:rPr>
        <w:t>, kaip monoterapija</w:t>
      </w:r>
      <w:r w:rsidRPr="00836FDC">
        <w:rPr>
          <w:noProof/>
          <w:szCs w:val="22"/>
        </w:rPr>
        <w:t>, kai netinka arba nepriimtina chirurginė kastracija ar kitokia medicininė intervencija.</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4.2</w:t>
      </w:r>
      <w:r w:rsidRPr="00836FDC">
        <w:rPr>
          <w:szCs w:val="22"/>
        </w:rPr>
        <w:tab/>
        <w:t>Dozavimas ir vartojimo metodas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u w:val="single"/>
        </w:rPr>
      </w:pPr>
      <w:r w:rsidRPr="00836FDC">
        <w:rPr>
          <w:szCs w:val="22"/>
          <w:u w:val="single"/>
        </w:rPr>
        <w:t>Dozavimas</w:t>
      </w:r>
    </w:p>
    <w:p w:rsidR="0006480F" w:rsidRPr="00836FDC" w:rsidRDefault="0006480F" w:rsidP="0006480F">
      <w:pPr>
        <w:pStyle w:val="Pagrindinistekstas"/>
        <w:spacing w:after="0"/>
        <w:rPr>
          <w:i/>
          <w:szCs w:val="22"/>
        </w:rPr>
      </w:pPr>
      <w:r w:rsidRPr="00836FDC">
        <w:rPr>
          <w:i/>
          <w:szCs w:val="22"/>
        </w:rPr>
        <w:t>Suaug</w:t>
      </w:r>
      <w:r w:rsidR="00353903" w:rsidRPr="00836FDC">
        <w:rPr>
          <w:i/>
          <w:szCs w:val="22"/>
        </w:rPr>
        <w:t xml:space="preserve">usiems </w:t>
      </w:r>
      <w:r w:rsidRPr="00836FDC">
        <w:rPr>
          <w:i/>
          <w:szCs w:val="22"/>
        </w:rPr>
        <w:t>vyra</w:t>
      </w:r>
      <w:r w:rsidR="00353903" w:rsidRPr="00836FDC">
        <w:rPr>
          <w:i/>
          <w:szCs w:val="22"/>
        </w:rPr>
        <w:t>ms</w:t>
      </w:r>
      <w:r w:rsidRPr="00836FDC">
        <w:rPr>
          <w:i/>
          <w:szCs w:val="22"/>
        </w:rPr>
        <w:t>, įskaitant senyvus pacientus</w:t>
      </w:r>
    </w:p>
    <w:p w:rsidR="0006480F" w:rsidRPr="00836FDC" w:rsidRDefault="00353903" w:rsidP="0006480F">
      <w:pPr>
        <w:pStyle w:val="Pagrindinistekstas"/>
        <w:spacing w:after="0"/>
        <w:rPr>
          <w:szCs w:val="22"/>
        </w:rPr>
      </w:pPr>
      <w:r w:rsidRPr="00836FDC">
        <w:rPr>
          <w:szCs w:val="22"/>
        </w:rPr>
        <w:t>dozė yra</w:t>
      </w:r>
      <w:r w:rsidR="0006480F" w:rsidRPr="00836FDC">
        <w:rPr>
          <w:szCs w:val="22"/>
        </w:rPr>
        <w:t xml:space="preserve"> vien</w:t>
      </w:r>
      <w:r w:rsidRPr="00836FDC">
        <w:rPr>
          <w:szCs w:val="22"/>
        </w:rPr>
        <w:t>a</w:t>
      </w:r>
      <w:r w:rsidR="0006480F" w:rsidRPr="00836FDC">
        <w:rPr>
          <w:szCs w:val="22"/>
        </w:rPr>
        <w:t xml:space="preserve"> </w:t>
      </w:r>
      <w:r w:rsidRPr="00836FDC">
        <w:rPr>
          <w:szCs w:val="22"/>
        </w:rPr>
        <w:t xml:space="preserve">150 mg </w:t>
      </w:r>
      <w:r w:rsidR="0006480F" w:rsidRPr="00836FDC">
        <w:rPr>
          <w:szCs w:val="22"/>
        </w:rPr>
        <w:t>tablet</w:t>
      </w:r>
      <w:r w:rsidRPr="00836FDC">
        <w:rPr>
          <w:szCs w:val="22"/>
        </w:rPr>
        <w:t>ė</w:t>
      </w:r>
      <w:r w:rsidR="0006480F" w:rsidRPr="00836FDC">
        <w:rPr>
          <w:szCs w:val="22"/>
        </w:rPr>
        <w:t xml:space="preserve"> vieną kartą per parą.</w:t>
      </w:r>
    </w:p>
    <w:p w:rsidR="0006480F" w:rsidRPr="00836FDC" w:rsidRDefault="00613B5A" w:rsidP="0006480F">
      <w:pPr>
        <w:pStyle w:val="Pagrindinistekstas"/>
        <w:spacing w:after="0"/>
        <w:rPr>
          <w:szCs w:val="22"/>
        </w:rPr>
      </w:pPr>
      <w:r w:rsidRPr="00836FDC">
        <w:rPr>
          <w:szCs w:val="22"/>
        </w:rPr>
        <w:t>Bicalutamid</w:t>
      </w:r>
      <w:r w:rsidR="00FC35FB" w:rsidRPr="00836FDC">
        <w:rPr>
          <w:szCs w:val="22"/>
        </w:rPr>
        <w:t xml:space="preserve">e – Teva </w:t>
      </w:r>
      <w:r w:rsidRPr="00836FDC">
        <w:rPr>
          <w:noProof/>
          <w:szCs w:val="22"/>
        </w:rPr>
        <w:t xml:space="preserve"> reikia nepertraukiamai vartoti bent 2 metus arba kol liga pradės progresuoti</w:t>
      </w:r>
      <w:r w:rsidR="0006480F" w:rsidRPr="00836FDC">
        <w:rPr>
          <w:szCs w:val="22"/>
        </w:rPr>
        <w:t>.</w:t>
      </w:r>
    </w:p>
    <w:p w:rsidR="00613B5A" w:rsidRPr="00836FDC" w:rsidRDefault="00613B5A" w:rsidP="0006480F">
      <w:pPr>
        <w:pStyle w:val="Pagrindinistekstas"/>
        <w:spacing w:after="0"/>
        <w:rPr>
          <w:i/>
          <w:szCs w:val="22"/>
        </w:rPr>
      </w:pPr>
    </w:p>
    <w:p w:rsidR="00613B5A" w:rsidRPr="00836FDC" w:rsidRDefault="00613B5A" w:rsidP="0006480F">
      <w:pPr>
        <w:pStyle w:val="Pagrindinistekstas"/>
        <w:spacing w:after="0"/>
        <w:rPr>
          <w:i/>
          <w:szCs w:val="22"/>
        </w:rPr>
      </w:pPr>
      <w:r w:rsidRPr="00836FDC">
        <w:rPr>
          <w:i/>
          <w:szCs w:val="22"/>
        </w:rPr>
        <w:t>Specialios populiacijos</w:t>
      </w:r>
    </w:p>
    <w:p w:rsidR="0006480F" w:rsidRPr="00836FDC" w:rsidRDefault="0006480F" w:rsidP="0006480F">
      <w:pPr>
        <w:pStyle w:val="Pagrindinistekstas"/>
        <w:spacing w:after="0"/>
        <w:rPr>
          <w:i/>
          <w:szCs w:val="22"/>
        </w:rPr>
      </w:pPr>
      <w:r w:rsidRPr="00836FDC">
        <w:rPr>
          <w:i/>
          <w:szCs w:val="22"/>
        </w:rPr>
        <w:t>Inkstų veiklos sutrikimas</w:t>
      </w:r>
    </w:p>
    <w:p w:rsidR="0006480F" w:rsidRPr="00836FDC" w:rsidRDefault="0006480F" w:rsidP="0006480F">
      <w:pPr>
        <w:pStyle w:val="Pagrindinistekstas"/>
        <w:spacing w:after="0"/>
        <w:rPr>
          <w:szCs w:val="22"/>
        </w:rPr>
      </w:pPr>
      <w:r w:rsidRPr="00836FDC">
        <w:rPr>
          <w:szCs w:val="22"/>
        </w:rPr>
        <w:t xml:space="preserve">Pacientams, kurių inkstų veikla sutrikusi, dozės koreguoti nereikia. </w:t>
      </w:r>
    </w:p>
    <w:p w:rsidR="00613B5A" w:rsidRPr="00836FDC" w:rsidRDefault="00613B5A" w:rsidP="0006480F">
      <w:pPr>
        <w:pStyle w:val="Pagrindinistekstas"/>
        <w:spacing w:after="0"/>
        <w:rPr>
          <w:i/>
          <w:szCs w:val="22"/>
        </w:rPr>
      </w:pPr>
    </w:p>
    <w:p w:rsidR="0006480F" w:rsidRPr="00836FDC" w:rsidRDefault="0006480F" w:rsidP="0006480F">
      <w:pPr>
        <w:pStyle w:val="Pagrindinistekstas"/>
        <w:spacing w:after="0"/>
        <w:rPr>
          <w:i/>
          <w:szCs w:val="22"/>
        </w:rPr>
      </w:pPr>
      <w:r w:rsidRPr="00836FDC">
        <w:rPr>
          <w:i/>
          <w:szCs w:val="22"/>
        </w:rPr>
        <w:t>Kepenų veiklos sutrikimas</w:t>
      </w:r>
    </w:p>
    <w:p w:rsidR="0006480F" w:rsidRPr="00836FDC" w:rsidRDefault="0006480F" w:rsidP="0006480F">
      <w:pPr>
        <w:pStyle w:val="Pagrindinistekstas"/>
        <w:spacing w:after="0"/>
        <w:rPr>
          <w:szCs w:val="22"/>
        </w:rPr>
      </w:pPr>
      <w:r w:rsidRPr="00836FDC">
        <w:rPr>
          <w:szCs w:val="22"/>
        </w:rPr>
        <w:t xml:space="preserve">Pacientams, kuriems yra lengvas kepenų veiklos sutrikimas, dozės koreguoti nereikia. </w:t>
      </w:r>
    </w:p>
    <w:p w:rsidR="0006480F" w:rsidRPr="00836FDC" w:rsidRDefault="0006480F" w:rsidP="0006480F">
      <w:pPr>
        <w:pStyle w:val="Pagrindinistekstas"/>
        <w:spacing w:after="0"/>
        <w:rPr>
          <w:szCs w:val="22"/>
        </w:rPr>
      </w:pPr>
      <w:r w:rsidRPr="00836FDC">
        <w:rPr>
          <w:szCs w:val="22"/>
        </w:rPr>
        <w:t>Galimas didesnis vaisto susikaupimas pacientų, sergančių vidutinio sunkumo ar sunkiu kepenų veiklos sutrikimu, organizme (žr. 4.4 skyrių).</w:t>
      </w:r>
    </w:p>
    <w:p w:rsidR="00613B5A" w:rsidRPr="00836FDC" w:rsidRDefault="00613B5A" w:rsidP="0006480F">
      <w:pPr>
        <w:pStyle w:val="Pagrindinistekstas"/>
        <w:spacing w:after="0"/>
        <w:rPr>
          <w:i/>
          <w:szCs w:val="22"/>
        </w:rPr>
      </w:pPr>
    </w:p>
    <w:p w:rsidR="0006480F" w:rsidRPr="00836FDC" w:rsidRDefault="0006480F" w:rsidP="0006480F">
      <w:pPr>
        <w:pStyle w:val="Pagrindinistekstas"/>
        <w:spacing w:after="0"/>
        <w:rPr>
          <w:i/>
          <w:szCs w:val="22"/>
        </w:rPr>
      </w:pPr>
      <w:r w:rsidRPr="00836FDC">
        <w:rPr>
          <w:i/>
          <w:szCs w:val="22"/>
        </w:rPr>
        <w:t>Vaikų populiacija</w:t>
      </w:r>
    </w:p>
    <w:p w:rsidR="0006480F" w:rsidRPr="00836FDC" w:rsidRDefault="0006480F" w:rsidP="0006480F">
      <w:pPr>
        <w:pStyle w:val="Pagrindinistekstas"/>
        <w:spacing w:after="0"/>
        <w:rPr>
          <w:szCs w:val="22"/>
        </w:rPr>
      </w:pPr>
      <w:r w:rsidRPr="00836FDC">
        <w:rPr>
          <w:szCs w:val="22"/>
        </w:rPr>
        <w:t>Bikalutamido vartojimas vaikams yra kontraindikuotinas (žr. 4.3 skyrių).</w:t>
      </w:r>
      <w:r w:rsidRPr="00836FDC" w:rsidDel="00370F78">
        <w:rPr>
          <w:szCs w:val="22"/>
        </w:rPr>
        <w:t xml:space="preserve"> </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ind w:left="540" w:hanging="540"/>
        <w:rPr>
          <w:b/>
          <w:szCs w:val="22"/>
        </w:rPr>
      </w:pPr>
      <w:r w:rsidRPr="00836FDC">
        <w:rPr>
          <w:b/>
          <w:szCs w:val="22"/>
        </w:rPr>
        <w:t>4.3</w:t>
      </w:r>
      <w:r w:rsidRPr="00836FDC">
        <w:rPr>
          <w:b/>
          <w:szCs w:val="22"/>
        </w:rPr>
        <w:tab/>
        <w:t>Kontraindikacijos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Padidėjęs jautrumas veikliajai arba bet kuriai 6.1 skyriuje nurodytai pagalbinei medžiagai.</w:t>
      </w:r>
    </w:p>
    <w:p w:rsidR="0006480F" w:rsidRPr="00836FDC" w:rsidRDefault="00E31E01" w:rsidP="0006480F">
      <w:pPr>
        <w:pStyle w:val="Pagrindinistekstas"/>
        <w:spacing w:after="0"/>
        <w:rPr>
          <w:noProof/>
          <w:szCs w:val="22"/>
        </w:rPr>
      </w:pPr>
      <w:bookmarkStart w:id="5" w:name="OLE_LINK1"/>
      <w:bookmarkStart w:id="6" w:name="OLE_LINK2"/>
      <w:r w:rsidRPr="00836FDC">
        <w:rPr>
          <w:noProof/>
          <w:szCs w:val="22"/>
        </w:rPr>
        <w:t xml:space="preserve">Negalima vartoti </w:t>
      </w:r>
      <w:r w:rsidR="0006480F" w:rsidRPr="00836FDC">
        <w:rPr>
          <w:noProof/>
          <w:szCs w:val="22"/>
        </w:rPr>
        <w:t>moterims ir vaikams (žr. 4.6 skyrių).</w:t>
      </w:r>
    </w:p>
    <w:bookmarkEnd w:id="5"/>
    <w:bookmarkEnd w:id="6"/>
    <w:p w:rsidR="0006480F" w:rsidRPr="00836FDC" w:rsidRDefault="00E31E01" w:rsidP="00E31E01">
      <w:pPr>
        <w:pStyle w:val="Pagrindinistekstas"/>
        <w:spacing w:after="0"/>
        <w:rPr>
          <w:szCs w:val="22"/>
        </w:rPr>
      </w:pPr>
      <w:r w:rsidRPr="00836FDC">
        <w:rPr>
          <w:szCs w:val="22"/>
        </w:rPr>
        <w:t>T</w:t>
      </w:r>
      <w:r w:rsidR="0006480F" w:rsidRPr="00836FDC">
        <w:rPr>
          <w:szCs w:val="22"/>
        </w:rPr>
        <w:t>erfenadin</w:t>
      </w:r>
      <w:r w:rsidRPr="00836FDC">
        <w:rPr>
          <w:szCs w:val="22"/>
        </w:rPr>
        <w:t>o</w:t>
      </w:r>
      <w:r w:rsidR="0006480F" w:rsidRPr="00836FDC">
        <w:rPr>
          <w:szCs w:val="22"/>
        </w:rPr>
        <w:t xml:space="preserve">, </w:t>
      </w:r>
      <w:r w:rsidRPr="00836FDC">
        <w:rPr>
          <w:szCs w:val="22"/>
        </w:rPr>
        <w:t xml:space="preserve">astemizolo </w:t>
      </w:r>
      <w:r w:rsidR="00613B5A" w:rsidRPr="00836FDC">
        <w:rPr>
          <w:szCs w:val="22"/>
        </w:rPr>
        <w:t xml:space="preserve">ar </w:t>
      </w:r>
      <w:r w:rsidRPr="00836FDC">
        <w:rPr>
          <w:szCs w:val="22"/>
        </w:rPr>
        <w:t xml:space="preserve">cisaprido vartojimas kartu su bikalutamidu </w:t>
      </w:r>
      <w:r w:rsidR="0006480F" w:rsidRPr="00836FDC">
        <w:rPr>
          <w:szCs w:val="22"/>
        </w:rPr>
        <w:t xml:space="preserve">(žr. 4.5 skyrių). </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4.4</w:t>
      </w:r>
      <w:r w:rsidRPr="00836FDC">
        <w:rPr>
          <w:szCs w:val="22"/>
        </w:rPr>
        <w:tab/>
        <w:t>Specialūs įspėjimai ir atsargumo priemonės</w:t>
      </w:r>
    </w:p>
    <w:p w:rsidR="0006480F" w:rsidRPr="00836FDC" w:rsidRDefault="0006480F" w:rsidP="0006480F">
      <w:pPr>
        <w:pStyle w:val="Pagrindinistekstas"/>
        <w:spacing w:after="0"/>
        <w:rPr>
          <w:noProof/>
          <w:szCs w:val="22"/>
        </w:rPr>
      </w:pPr>
    </w:p>
    <w:p w:rsidR="0006480F" w:rsidRPr="00836FDC" w:rsidRDefault="0006480F" w:rsidP="0006480F">
      <w:pPr>
        <w:rPr>
          <w:szCs w:val="22"/>
        </w:rPr>
      </w:pPr>
      <w:r w:rsidRPr="00836FDC">
        <w:rPr>
          <w:szCs w:val="22"/>
        </w:rPr>
        <w:t>Pradedant gydymą, pacientą turi tiesiogiai stebėti specialistas.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 xml:space="preserve">Bikalutamidą ekstensyviai metabolizuoja kepenys. Tyrimų duomenys rodo, kad pacientams, kuriems yra sunkus kepenų veiklos sutrikimas, šio vaisto eliminacija gali būti lėtesnė, todėl organizme jo gali susikaupti daugiau. </w:t>
      </w:r>
      <w:r w:rsidR="00613B5A" w:rsidRPr="00836FDC">
        <w:rPr>
          <w:szCs w:val="22"/>
        </w:rPr>
        <w:t>Todėl</w:t>
      </w:r>
      <w:r w:rsidRPr="00836FDC">
        <w:rPr>
          <w:szCs w:val="22"/>
        </w:rPr>
        <w:t xml:space="preserve">, </w:t>
      </w:r>
      <w:r w:rsidRPr="00836FDC">
        <w:rPr>
          <w:noProof/>
          <w:szCs w:val="22"/>
        </w:rPr>
        <w:t xml:space="preserve">pacientams, kuriems </w:t>
      </w:r>
      <w:r w:rsidR="00613B5A" w:rsidRPr="00836FDC">
        <w:rPr>
          <w:noProof/>
          <w:szCs w:val="22"/>
        </w:rPr>
        <w:t xml:space="preserve">yra vidutinis ar sunkus </w:t>
      </w:r>
      <w:r w:rsidRPr="00836FDC">
        <w:rPr>
          <w:szCs w:val="22"/>
        </w:rPr>
        <w:t xml:space="preserve">kepenų funkcijos </w:t>
      </w:r>
      <w:r w:rsidR="00613B5A" w:rsidRPr="00836FDC">
        <w:rPr>
          <w:szCs w:val="22"/>
        </w:rPr>
        <w:t>nepakankamumas</w:t>
      </w:r>
      <w:r w:rsidRPr="00836FDC">
        <w:rPr>
          <w:szCs w:val="22"/>
        </w:rPr>
        <w:t xml:space="preserve">, </w:t>
      </w:r>
      <w:r w:rsidR="00FC35FB" w:rsidRPr="00836FDC">
        <w:rPr>
          <w:szCs w:val="22"/>
        </w:rPr>
        <w:t>B</w:t>
      </w:r>
      <w:r w:rsidRPr="00836FDC">
        <w:rPr>
          <w:szCs w:val="22"/>
        </w:rPr>
        <w:t>ikalutamid</w:t>
      </w:r>
      <w:r w:rsidR="00FC35FB" w:rsidRPr="00836FDC">
        <w:rPr>
          <w:szCs w:val="22"/>
        </w:rPr>
        <w:t xml:space="preserve">e – Teva </w:t>
      </w:r>
      <w:r w:rsidRPr="00836FDC">
        <w:rPr>
          <w:szCs w:val="22"/>
        </w:rPr>
        <w:t xml:space="preserve"> reikia vartoti atsargiai.</w:t>
      </w:r>
    </w:p>
    <w:p w:rsidR="00613B5A" w:rsidRPr="00836FDC" w:rsidRDefault="00613B5A"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 xml:space="preserve">Dėl galimų kepenų pokyčių rekomenduojama </w:t>
      </w:r>
      <w:r w:rsidRPr="00836FDC">
        <w:rPr>
          <w:noProof/>
          <w:szCs w:val="22"/>
        </w:rPr>
        <w:t>periodiškai tirti</w:t>
      </w:r>
      <w:r w:rsidRPr="00836FDC">
        <w:rPr>
          <w:szCs w:val="22"/>
        </w:rPr>
        <w:t xml:space="preserve"> kepenų veiklą. Dauguma pokyčių pasireiškia per pirmuosius 6 gydymo </w:t>
      </w:r>
      <w:r w:rsidR="00613B5A" w:rsidRPr="00836FDC">
        <w:rPr>
          <w:szCs w:val="22"/>
        </w:rPr>
        <w:t xml:space="preserve">bikalutamidu </w:t>
      </w:r>
      <w:r w:rsidRPr="00836FDC">
        <w:rPr>
          <w:szCs w:val="22"/>
        </w:rPr>
        <w:t xml:space="preserve">mėnesius. </w:t>
      </w:r>
    </w:p>
    <w:p w:rsidR="00613B5A" w:rsidRPr="00836FDC" w:rsidRDefault="00613B5A" w:rsidP="0006480F">
      <w:pPr>
        <w:pStyle w:val="Pagrindinistekstas"/>
        <w:spacing w:after="0"/>
        <w:rPr>
          <w:szCs w:val="22"/>
        </w:rPr>
      </w:pPr>
    </w:p>
    <w:p w:rsidR="00613B5A" w:rsidRPr="00836FDC" w:rsidRDefault="0006480F" w:rsidP="0006480F">
      <w:pPr>
        <w:pStyle w:val="Pagrindinistekstas"/>
        <w:spacing w:after="0"/>
        <w:rPr>
          <w:szCs w:val="22"/>
        </w:rPr>
      </w:pPr>
      <w:r w:rsidRPr="00836FDC">
        <w:rPr>
          <w:szCs w:val="22"/>
        </w:rPr>
        <w:t xml:space="preserve">Vartojant </w:t>
      </w:r>
      <w:r w:rsidR="00FC35FB" w:rsidRPr="00836FDC">
        <w:rPr>
          <w:szCs w:val="22"/>
        </w:rPr>
        <w:t>B</w:t>
      </w:r>
      <w:r w:rsidRPr="00836FDC">
        <w:rPr>
          <w:szCs w:val="22"/>
        </w:rPr>
        <w:t>ikalutamid</w:t>
      </w:r>
      <w:r w:rsidR="00FC35FB" w:rsidRPr="00836FDC">
        <w:rPr>
          <w:szCs w:val="22"/>
        </w:rPr>
        <w:t>e - Teva</w:t>
      </w:r>
      <w:r w:rsidRPr="00836FDC">
        <w:rPr>
          <w:szCs w:val="22"/>
        </w:rPr>
        <w:t xml:space="preserve">, retai pastebėta sunkių kepenų pokyčių </w:t>
      </w:r>
      <w:r w:rsidRPr="00836FDC">
        <w:rPr>
          <w:noProof/>
          <w:szCs w:val="22"/>
        </w:rPr>
        <w:t>ir kepenų nepakankamumas bei pranešta apie mirtimi pasibaigusius atvejus (žr. 4.8 skyrių). Jei pokyčiai sunkūs,</w:t>
      </w:r>
      <w:r w:rsidRPr="00836FDC">
        <w:rPr>
          <w:szCs w:val="22"/>
        </w:rPr>
        <w:t xml:space="preserve"> gydymą bikalutamidu</w:t>
      </w:r>
      <w:r w:rsidR="00D80662" w:rsidRPr="00836FDC">
        <w:rPr>
          <w:szCs w:val="22"/>
        </w:rPr>
        <w:t xml:space="preserve"> 150 mg</w:t>
      </w:r>
      <w:r w:rsidRPr="00836FDC">
        <w:rPr>
          <w:szCs w:val="22"/>
        </w:rPr>
        <w:t xml:space="preserve"> būtina nutraukti.</w:t>
      </w:r>
    </w:p>
    <w:p w:rsidR="00613B5A" w:rsidRPr="00836FDC" w:rsidRDefault="00613B5A" w:rsidP="0006480F">
      <w:pPr>
        <w:pStyle w:val="Pagrindinistekstas"/>
        <w:spacing w:after="0"/>
        <w:rPr>
          <w:szCs w:val="22"/>
        </w:rPr>
      </w:pPr>
    </w:p>
    <w:p w:rsidR="00490442" w:rsidRPr="00836FDC" w:rsidRDefault="00490442" w:rsidP="00490442">
      <w:pPr>
        <w:pStyle w:val="Pagrindinistekstas"/>
        <w:spacing w:after="0"/>
        <w:rPr>
          <w:szCs w:val="22"/>
        </w:rPr>
      </w:pPr>
      <w:r w:rsidRPr="00836FDC">
        <w:rPr>
          <w:szCs w:val="22"/>
        </w:rPr>
        <w:t>Pacientams, kuriems yra objektyvus ligos progresavimas kartu su padidėjusiu PSA, gali būti tikslinga gydymą bikalutamidu nutraukti.</w:t>
      </w:r>
    </w:p>
    <w:p w:rsidR="00613B5A" w:rsidRPr="00836FDC" w:rsidRDefault="00613B5A"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 xml:space="preserve">Bikalutamidas slopina citochromą P450 (CYP3A4), todėl medžiagų, kurias metabolizuoja CYP3A4, kartu su bikalutamidu rekomenduojama vartoti atsargiai </w:t>
      </w:r>
      <w:r w:rsidRPr="00836FDC">
        <w:rPr>
          <w:noProof/>
          <w:szCs w:val="22"/>
        </w:rPr>
        <w:t xml:space="preserve"> (žr. 4.3 ir 4.5 skyrius)</w:t>
      </w:r>
      <w:r w:rsidRPr="00836FDC">
        <w:rPr>
          <w:szCs w:val="22"/>
        </w:rPr>
        <w:t>.</w:t>
      </w:r>
    </w:p>
    <w:p w:rsidR="00613B5A" w:rsidRPr="00836FDC" w:rsidRDefault="00613B5A" w:rsidP="0006480F">
      <w:pPr>
        <w:pStyle w:val="Pagrindinistekstas"/>
        <w:spacing w:after="0"/>
        <w:rPr>
          <w:szCs w:val="22"/>
        </w:rPr>
      </w:pPr>
    </w:p>
    <w:p w:rsidR="00613B5A" w:rsidRPr="00836FDC" w:rsidRDefault="00490442" w:rsidP="0006480F">
      <w:pPr>
        <w:pStyle w:val="Pagrindinistekstas"/>
        <w:spacing w:after="0"/>
        <w:rPr>
          <w:szCs w:val="22"/>
        </w:rPr>
      </w:pPr>
      <w:r w:rsidRPr="00836FDC">
        <w:rPr>
          <w:szCs w:val="22"/>
        </w:rPr>
        <w:t xml:space="preserve">Retais atvejais, pacientams, vartojusiems bikalutamido 150 mg pasireiškė fotosensibilizacijos reakcijų. Pacientą reikia įspėti vengti tiesioginių saulės spindulių ar ultravioletinių spindulių, kol vartoja </w:t>
      </w:r>
      <w:r w:rsidR="00FC35FB" w:rsidRPr="00836FDC">
        <w:rPr>
          <w:szCs w:val="22"/>
        </w:rPr>
        <w:t>B</w:t>
      </w:r>
      <w:r w:rsidRPr="00836FDC">
        <w:rPr>
          <w:szCs w:val="22"/>
        </w:rPr>
        <w:t>ikalutamid</w:t>
      </w:r>
      <w:r w:rsidR="00FC35FB" w:rsidRPr="00836FDC">
        <w:rPr>
          <w:szCs w:val="22"/>
        </w:rPr>
        <w:t>e - Teva</w:t>
      </w:r>
      <w:r w:rsidRPr="00836FDC">
        <w:rPr>
          <w:szCs w:val="22"/>
        </w:rPr>
        <w:t xml:space="preserve"> ir naudoti nuo saulės apsaugantį kremą.Tais atvejais, jeigu fotosensibilazijos reakcijos pasireiškia nuolat ir/arba yra sunkios, reikia taikyti atitinkamą simptominį gydymą.</w:t>
      </w:r>
    </w:p>
    <w:p w:rsidR="0006480F" w:rsidRPr="00836FDC" w:rsidRDefault="0006480F" w:rsidP="0006480F">
      <w:pPr>
        <w:pStyle w:val="Pagrindinistekstas"/>
        <w:spacing w:after="0"/>
        <w:rPr>
          <w:szCs w:val="22"/>
        </w:rPr>
      </w:pPr>
    </w:p>
    <w:p w:rsidR="0006480F" w:rsidRPr="00836FDC" w:rsidRDefault="0006480F" w:rsidP="0006480F">
      <w:pPr>
        <w:rPr>
          <w:noProof/>
          <w:szCs w:val="22"/>
        </w:rPr>
      </w:pPr>
      <w:r w:rsidRPr="00836FDC">
        <w:rPr>
          <w:noProof/>
          <w:szCs w:val="22"/>
        </w:rPr>
        <w:t xml:space="preserve">Androgenus slopinantis gydymas gali pailginti QT intervalą. </w:t>
      </w:r>
    </w:p>
    <w:p w:rsidR="0006480F" w:rsidRPr="00836FDC" w:rsidRDefault="0006480F" w:rsidP="0006480F">
      <w:pPr>
        <w:rPr>
          <w:noProof/>
          <w:szCs w:val="22"/>
        </w:rPr>
      </w:pPr>
    </w:p>
    <w:p w:rsidR="0006480F" w:rsidRPr="00836FDC" w:rsidRDefault="0006480F" w:rsidP="0006480F">
      <w:pPr>
        <w:rPr>
          <w:noProof/>
          <w:szCs w:val="22"/>
        </w:rPr>
      </w:pPr>
      <w:r w:rsidRPr="00836FDC">
        <w:rPr>
          <w:noProof/>
          <w:szCs w:val="22"/>
        </w:rPr>
        <w:t xml:space="preserve">Prieš skiriant gydymą Bicalutamide-Teva pacientams, kuriems yra rizikos veiksnių arba praeityje jau buvo pasireiškęs QT pailgėjimas ir pacientams, vartojantiems kitų vaistinių preparatų,  kurie gali pailginti QT intervalą (žiūrėti 4.5 skyrių), gydytojai turėtų įvertinti naudos ir rizikos santykį, įskaitant potencialią </w:t>
      </w:r>
      <w:r w:rsidRPr="00836FDC">
        <w:rPr>
          <w:i/>
          <w:noProof/>
          <w:szCs w:val="22"/>
        </w:rPr>
        <w:t xml:space="preserve">Torsade de pointes </w:t>
      </w:r>
      <w:r w:rsidRPr="00836FDC">
        <w:rPr>
          <w:noProof/>
          <w:szCs w:val="22"/>
        </w:rPr>
        <w:t>riziką</w:t>
      </w:r>
      <w:r w:rsidRPr="00836FDC">
        <w:rPr>
          <w:i/>
          <w:noProof/>
          <w:szCs w:val="22"/>
        </w:rPr>
        <w:t>.</w:t>
      </w:r>
    </w:p>
    <w:p w:rsidR="0006480F" w:rsidRPr="00836FDC" w:rsidRDefault="0006480F" w:rsidP="0006480F">
      <w:pPr>
        <w:pStyle w:val="Pagrindinistekstas"/>
        <w:spacing w:after="0"/>
        <w:rPr>
          <w:szCs w:val="22"/>
        </w:rPr>
      </w:pPr>
    </w:p>
    <w:p w:rsidR="00490442" w:rsidRPr="00836FDC" w:rsidRDefault="00490442" w:rsidP="00490442">
      <w:pPr>
        <w:pStyle w:val="Pagrindinistekstas"/>
        <w:spacing w:after="0"/>
        <w:rPr>
          <w:szCs w:val="22"/>
          <w:lang w:eastAsia="lt-LT"/>
        </w:rPr>
      </w:pPr>
      <w:r w:rsidRPr="00836FDC">
        <w:rPr>
          <w:szCs w:val="22"/>
          <w:lang w:eastAsia="lt-LT"/>
        </w:rPr>
        <w:t xml:space="preserve">Vartojant antiandrogenų, gali pakisti spermatozoidų forma. Nors bikalutamido poveikis spermatozoidų formai netirtas, o jos pokyčių vartojant </w:t>
      </w:r>
      <w:r w:rsidR="00FC35FB" w:rsidRPr="00836FDC">
        <w:rPr>
          <w:szCs w:val="22"/>
          <w:lang w:eastAsia="lt-LT"/>
        </w:rPr>
        <w:t>b</w:t>
      </w:r>
      <w:r w:rsidRPr="00836FDC">
        <w:rPr>
          <w:szCs w:val="22"/>
          <w:lang w:eastAsia="lt-LT"/>
        </w:rPr>
        <w:t>icalutamid</w:t>
      </w:r>
      <w:r w:rsidR="00FC35FB" w:rsidRPr="00836FDC">
        <w:rPr>
          <w:szCs w:val="22"/>
          <w:lang w:eastAsia="lt-LT"/>
        </w:rPr>
        <w:t xml:space="preserve">ą </w:t>
      </w:r>
      <w:r w:rsidRPr="00836FDC">
        <w:rPr>
          <w:szCs w:val="22"/>
          <w:lang w:eastAsia="lt-LT"/>
        </w:rPr>
        <w:t>nenustatyta, tačiau pacientai ir (arba) jų partnerės turi taikyti tinkamą kontracepciją, kol vartoja Bicalutamide-Teva ir paskui dar 130 dienų.</w:t>
      </w:r>
    </w:p>
    <w:p w:rsidR="0006480F" w:rsidRPr="00836FDC" w:rsidRDefault="0006480F" w:rsidP="0006480F">
      <w:pPr>
        <w:pStyle w:val="Pagrindinistekstas"/>
        <w:spacing w:after="0"/>
        <w:rPr>
          <w:szCs w:val="22"/>
        </w:rPr>
      </w:pPr>
    </w:p>
    <w:p w:rsidR="00490442" w:rsidRPr="00836FDC" w:rsidRDefault="00490442" w:rsidP="00490442">
      <w:pPr>
        <w:rPr>
          <w:szCs w:val="22"/>
          <w:lang w:eastAsia="lt-LT"/>
        </w:rPr>
      </w:pPr>
      <w:r w:rsidRPr="00836FDC">
        <w:rPr>
          <w:szCs w:val="22"/>
          <w:lang w:eastAsia="lt-LT"/>
        </w:rPr>
        <w:t xml:space="preserve">Pranešta apie kumarinų grupės antikoaguliantų poveikio sustiprėjimo atvejus pacientams kartu vartojusiems </w:t>
      </w:r>
      <w:r w:rsidR="00FC35FB" w:rsidRPr="00836FDC">
        <w:rPr>
          <w:szCs w:val="22"/>
          <w:lang w:eastAsia="lt-LT"/>
        </w:rPr>
        <w:t>bikaludamidą</w:t>
      </w:r>
      <w:r w:rsidRPr="00836FDC">
        <w:rPr>
          <w:szCs w:val="22"/>
          <w:lang w:eastAsia="lt-LT"/>
        </w:rPr>
        <w:t>. Dėl to gali pailgėti protrombino laikas (angl.PT) ir padidėti tarptautinis sunormintas santykis ( angl. INR). Kai kuriais atvejais kilo kraujavimo pavojus. Vartojant kartu, patartina kruopščiai stebėti PT ir INR ir įvertinti poreikį koreguoti antikoagulianto dozę (žr. 4.5 ir 4.8 skyrius).</w:t>
      </w:r>
    </w:p>
    <w:p w:rsidR="00490442" w:rsidRPr="00836FDC" w:rsidRDefault="00490442" w:rsidP="0006480F">
      <w:pPr>
        <w:pStyle w:val="Pagrindinistekstas"/>
        <w:spacing w:after="0"/>
        <w:rPr>
          <w:szCs w:val="22"/>
        </w:rPr>
      </w:pPr>
    </w:p>
    <w:p w:rsidR="00A677FB" w:rsidRPr="00836FDC" w:rsidRDefault="00A677FB" w:rsidP="0006480F">
      <w:pPr>
        <w:pStyle w:val="Pagrindinistekstas"/>
        <w:spacing w:after="0"/>
        <w:rPr>
          <w:szCs w:val="22"/>
        </w:rPr>
      </w:pPr>
      <w:r w:rsidRPr="00836FDC">
        <w:rPr>
          <w:szCs w:val="22"/>
        </w:rPr>
        <w:t>Pagalbinės medžiagos</w:t>
      </w:r>
    </w:p>
    <w:p w:rsidR="00A677FB" w:rsidRPr="00836FDC" w:rsidRDefault="00A677FB" w:rsidP="0006480F">
      <w:pPr>
        <w:pStyle w:val="Pagrindinistekstas"/>
        <w:spacing w:after="0"/>
        <w:rPr>
          <w:i/>
          <w:szCs w:val="22"/>
        </w:rPr>
      </w:pPr>
      <w:r w:rsidRPr="00836FDC">
        <w:rPr>
          <w:i/>
          <w:szCs w:val="22"/>
        </w:rPr>
        <w:t>Laktozė</w:t>
      </w:r>
    </w:p>
    <w:p w:rsidR="0006480F" w:rsidRPr="00836FDC" w:rsidRDefault="0006480F" w:rsidP="0006480F">
      <w:pPr>
        <w:pStyle w:val="Pagrindinistekstas"/>
        <w:spacing w:after="0"/>
        <w:rPr>
          <w:szCs w:val="22"/>
        </w:rPr>
      </w:pPr>
      <w:r w:rsidRPr="00836FDC">
        <w:rPr>
          <w:szCs w:val="22"/>
        </w:rPr>
        <w:t xml:space="preserve">Šio vaistinio preparato sudėtyje yra laktozės. </w:t>
      </w:r>
    </w:p>
    <w:p w:rsidR="0006480F" w:rsidRPr="00836FDC" w:rsidRDefault="0006480F" w:rsidP="0006480F">
      <w:pPr>
        <w:pStyle w:val="Pagrindinistekstas"/>
        <w:spacing w:after="0"/>
        <w:rPr>
          <w:szCs w:val="22"/>
        </w:rPr>
      </w:pPr>
      <w:r w:rsidRPr="00836FDC">
        <w:rPr>
          <w:szCs w:val="22"/>
        </w:rPr>
        <w:t xml:space="preserve">Pacientams, kuriems yra retas paveldimas galaktozės netoleravimas, </w:t>
      </w:r>
      <w:r w:rsidR="00A677FB" w:rsidRPr="00836FDC">
        <w:rPr>
          <w:szCs w:val="22"/>
        </w:rPr>
        <w:t xml:space="preserve">visiškas </w:t>
      </w:r>
      <w:r w:rsidRPr="00836FDC">
        <w:rPr>
          <w:szCs w:val="22"/>
        </w:rPr>
        <w:t>laktazės stygius arba gliukozės ir galaktozės malabsorbcija, šio vaisto vartoti negalima.</w:t>
      </w:r>
    </w:p>
    <w:p w:rsidR="00A677FB" w:rsidRPr="00836FDC" w:rsidRDefault="00A677FB" w:rsidP="0006480F">
      <w:pPr>
        <w:pStyle w:val="Pagrindinistekstas"/>
        <w:spacing w:after="0"/>
        <w:rPr>
          <w:szCs w:val="22"/>
        </w:rPr>
      </w:pPr>
    </w:p>
    <w:p w:rsidR="00097040" w:rsidRPr="00836FDC" w:rsidRDefault="00097040" w:rsidP="00A677FB">
      <w:pPr>
        <w:pStyle w:val="Pagrindinistekstas"/>
        <w:spacing w:after="0"/>
        <w:rPr>
          <w:i/>
          <w:szCs w:val="22"/>
        </w:rPr>
      </w:pPr>
      <w:r w:rsidRPr="00836FDC">
        <w:rPr>
          <w:i/>
          <w:szCs w:val="22"/>
        </w:rPr>
        <w:t>Natris</w:t>
      </w:r>
    </w:p>
    <w:p w:rsidR="00A677FB" w:rsidRPr="00836FDC" w:rsidRDefault="00A677FB" w:rsidP="00A677FB">
      <w:pPr>
        <w:pStyle w:val="Pagrindinistekstas"/>
        <w:spacing w:after="0"/>
        <w:rPr>
          <w:szCs w:val="22"/>
        </w:rPr>
      </w:pPr>
      <w:r w:rsidRPr="00836FDC">
        <w:rPr>
          <w:szCs w:val="22"/>
        </w:rPr>
        <w:t>Šio vaist</w:t>
      </w:r>
      <w:r w:rsidR="00BA5BC4">
        <w:rPr>
          <w:szCs w:val="22"/>
        </w:rPr>
        <w:t>inio preparato</w:t>
      </w:r>
      <w:r w:rsidRPr="00836FDC">
        <w:rPr>
          <w:szCs w:val="22"/>
        </w:rPr>
        <w:t xml:space="preserve"> tabletėje yra mažiau kaip </w:t>
      </w:r>
      <w:r w:rsidR="00BA5BC4" w:rsidRPr="00836FDC">
        <w:rPr>
          <w:szCs w:val="22"/>
        </w:rPr>
        <w:t>1</w:t>
      </w:r>
      <w:r w:rsidR="00BA5BC4">
        <w:rPr>
          <w:szCs w:val="22"/>
        </w:rPr>
        <w:t> </w:t>
      </w:r>
      <w:r w:rsidRPr="00836FDC">
        <w:rPr>
          <w:szCs w:val="22"/>
        </w:rPr>
        <w:t>mmol (</w:t>
      </w:r>
      <w:r w:rsidR="00BA5BC4" w:rsidRPr="00836FDC">
        <w:rPr>
          <w:szCs w:val="22"/>
        </w:rPr>
        <w:t>23</w:t>
      </w:r>
      <w:r w:rsidR="00BA5BC4">
        <w:rPr>
          <w:szCs w:val="22"/>
        </w:rPr>
        <w:t> </w:t>
      </w:r>
      <w:r w:rsidRPr="00836FDC">
        <w:rPr>
          <w:szCs w:val="22"/>
        </w:rPr>
        <w:t>mg) natrio, t.</w:t>
      </w:r>
      <w:r w:rsidR="00BA5BC4">
        <w:rPr>
          <w:szCs w:val="22"/>
        </w:rPr>
        <w:t xml:space="preserve"> </w:t>
      </w:r>
      <w:r w:rsidRPr="00836FDC">
        <w:rPr>
          <w:szCs w:val="22"/>
        </w:rPr>
        <w:t>y. jis beveik neturi reikšmės.</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4.5</w:t>
      </w:r>
      <w:r w:rsidRPr="00836FDC">
        <w:rPr>
          <w:szCs w:val="22"/>
        </w:rPr>
        <w:tab/>
        <w:t>Sąveika su kitais vaistiniais preparatais ir kitokia sąveika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 xml:space="preserve">Tyrimų </w:t>
      </w:r>
      <w:r w:rsidRPr="00836FDC">
        <w:rPr>
          <w:i/>
          <w:szCs w:val="22"/>
        </w:rPr>
        <w:t>in vitro</w:t>
      </w:r>
      <w:r w:rsidRPr="00836FDC">
        <w:rPr>
          <w:szCs w:val="22"/>
        </w:rPr>
        <w:t xml:space="preserve"> duomenimis, R-bikalutamidas slopina CYP3A4 ir silpniau slopina CYP2C9, 2C19 bei 2D6 aktyvumą.</w:t>
      </w:r>
    </w:p>
    <w:p w:rsidR="0006480F" w:rsidRPr="00836FDC" w:rsidRDefault="0006480F" w:rsidP="0006480F">
      <w:pPr>
        <w:rPr>
          <w:szCs w:val="22"/>
        </w:rPr>
      </w:pPr>
    </w:p>
    <w:p w:rsidR="0006480F" w:rsidRPr="00836FDC" w:rsidRDefault="0006480F" w:rsidP="00B45BCA">
      <w:pPr>
        <w:rPr>
          <w:szCs w:val="22"/>
        </w:rPr>
      </w:pPr>
      <w:r w:rsidRPr="00836FDC">
        <w:rPr>
          <w:szCs w:val="22"/>
        </w:rPr>
        <w:lastRenderedPageBreak/>
        <w:t xml:space="preserve">Nors klinikinių tyrimų metu, vartojant citochromo P450 (CYP) aktyvumo žymeklį antipiriną, </w:t>
      </w:r>
      <w:r w:rsidR="00FC35FB" w:rsidRPr="00836FDC">
        <w:rPr>
          <w:szCs w:val="22"/>
        </w:rPr>
        <w:t>B</w:t>
      </w:r>
      <w:r w:rsidRPr="00836FDC">
        <w:rPr>
          <w:szCs w:val="22"/>
        </w:rPr>
        <w:t>ikalutamid</w:t>
      </w:r>
      <w:r w:rsidR="00FC35FB" w:rsidRPr="00836FDC">
        <w:rPr>
          <w:szCs w:val="22"/>
        </w:rPr>
        <w:t>e - Teva</w:t>
      </w:r>
      <w:r w:rsidRPr="00836FDC">
        <w:rPr>
          <w:szCs w:val="22"/>
        </w:rPr>
        <w:t xml:space="preserve"> sąveikos su vaistiniais preparatais požymių nepastebėta, tačiau vidutinė midazolamo ekspozicija (AUC), 28 paras kartu vartojus </w:t>
      </w:r>
      <w:r w:rsidR="00286EA5" w:rsidRPr="00836FDC">
        <w:rPr>
          <w:szCs w:val="22"/>
        </w:rPr>
        <w:t>B</w:t>
      </w:r>
      <w:r w:rsidRPr="00836FDC">
        <w:rPr>
          <w:szCs w:val="22"/>
        </w:rPr>
        <w:t>ikalutamid</w:t>
      </w:r>
      <w:r w:rsidR="00286EA5" w:rsidRPr="00836FDC">
        <w:rPr>
          <w:szCs w:val="22"/>
        </w:rPr>
        <w:t>e - Teva</w:t>
      </w:r>
      <w:r w:rsidRPr="00836FDC">
        <w:rPr>
          <w:szCs w:val="22"/>
        </w:rPr>
        <w:t>, padidėjo iki 80 </w:t>
      </w:r>
      <w:r w:rsidRPr="00836FDC">
        <w:rPr>
          <w:szCs w:val="22"/>
        </w:rPr>
        <w:sym w:font="Symbol" w:char="F025"/>
      </w:r>
      <w:r w:rsidRPr="00836FDC">
        <w:rPr>
          <w:szCs w:val="22"/>
        </w:rPr>
        <w:t xml:space="preserve">. Jei kartu vartojamo vaistinio preparato terapinis indeksas mažas, toks padidėjimas gali būti reikšmingas, todėl </w:t>
      </w:r>
      <w:r w:rsidR="00286EA5" w:rsidRPr="00836FDC">
        <w:rPr>
          <w:szCs w:val="22"/>
        </w:rPr>
        <w:t>B</w:t>
      </w:r>
      <w:r w:rsidRPr="00836FDC">
        <w:rPr>
          <w:szCs w:val="22"/>
        </w:rPr>
        <w:t>ikalutamid</w:t>
      </w:r>
      <w:r w:rsidR="00286EA5" w:rsidRPr="00836FDC">
        <w:rPr>
          <w:szCs w:val="22"/>
        </w:rPr>
        <w:t>e - Teva</w:t>
      </w:r>
      <w:r w:rsidRPr="00836FDC">
        <w:rPr>
          <w:szCs w:val="22"/>
        </w:rPr>
        <w:t xml:space="preserve"> vartoti kartu su terfenadinu, astemizolu ir cisapridu </w:t>
      </w:r>
      <w:r w:rsidR="00CB2C8E" w:rsidRPr="00836FDC">
        <w:rPr>
          <w:szCs w:val="22"/>
        </w:rPr>
        <w:t xml:space="preserve">negalima </w:t>
      </w:r>
      <w:r w:rsidRPr="00836FDC">
        <w:rPr>
          <w:szCs w:val="22"/>
        </w:rPr>
        <w:t>(žr. 4.3 skyrių), o vartoti kartu su ciklosporinu ir kalcio kanalų blokatoriais reikia atsargiai. Šių vaistinių preparatų dozes gali prireikti mažinti, ypač jeigu atsiranda jų stipresnio ar nepageidaujamo poveikio požymių. Pradėjus gydyti bikalutamidu ir baigus jo vartojimą, rekomenduojama atidžiai sekti ciklosporino koncentraciją kraujyje ir klinikinę paciento būklę.</w:t>
      </w:r>
    </w:p>
    <w:p w:rsidR="0006480F" w:rsidRPr="00836FDC" w:rsidRDefault="0006480F" w:rsidP="00B45BCA">
      <w:pPr>
        <w:rPr>
          <w:szCs w:val="22"/>
        </w:rPr>
      </w:pPr>
    </w:p>
    <w:p w:rsidR="0006480F" w:rsidRPr="00836FDC" w:rsidRDefault="0006480F" w:rsidP="00B45BCA">
      <w:pPr>
        <w:rPr>
          <w:szCs w:val="22"/>
        </w:rPr>
      </w:pPr>
      <w:r w:rsidRPr="00836FDC">
        <w:rPr>
          <w:szCs w:val="22"/>
        </w:rPr>
        <w:t xml:space="preserve">Kartu su kitais oksidacijos procesą galinčiais slopinti vaistiniais preparatais, pvz., cimetidinu ar ketokonazolu, </w:t>
      </w:r>
      <w:r w:rsidR="00286EA5" w:rsidRPr="00836FDC">
        <w:rPr>
          <w:szCs w:val="22"/>
        </w:rPr>
        <w:t xml:space="preserve">Bikalutamide – Teva  </w:t>
      </w:r>
      <w:r w:rsidRPr="00836FDC">
        <w:rPr>
          <w:szCs w:val="22"/>
        </w:rPr>
        <w:t>reikia skirti atsargiai, nes teoriškai gali didėti pastarojo vaistinio preparato koncentracija kraujyje, o tai teoriškai gali didinti nepageidaujamo poveikio riziką.</w:t>
      </w:r>
    </w:p>
    <w:p w:rsidR="00CB2C8E" w:rsidRPr="00836FDC" w:rsidRDefault="00CB2C8E" w:rsidP="00B45BCA">
      <w:pPr>
        <w:pStyle w:val="Pagrindinistekstas"/>
        <w:spacing w:after="0"/>
        <w:rPr>
          <w:szCs w:val="22"/>
        </w:rPr>
      </w:pPr>
    </w:p>
    <w:p w:rsidR="0006480F" w:rsidRPr="00836FDC" w:rsidRDefault="0006480F" w:rsidP="00B45BCA">
      <w:pPr>
        <w:pStyle w:val="Pagrindinistekstas"/>
        <w:spacing w:after="0"/>
        <w:rPr>
          <w:szCs w:val="22"/>
        </w:rPr>
      </w:pPr>
      <w:r w:rsidRPr="00836FDC">
        <w:rPr>
          <w:szCs w:val="22"/>
        </w:rPr>
        <w:t xml:space="preserve">Tyrimų </w:t>
      </w:r>
      <w:r w:rsidRPr="00836FDC">
        <w:rPr>
          <w:i/>
          <w:szCs w:val="22"/>
        </w:rPr>
        <w:t>in vitro</w:t>
      </w:r>
      <w:r w:rsidRPr="00836FDC">
        <w:rPr>
          <w:szCs w:val="22"/>
        </w:rPr>
        <w:t xml:space="preserve"> duomenimis, bikalutamidas gali išstumti kumarinų grupės antikoaguliantą varfariną iš jo prisijungimo prie baltymų vietų</w:t>
      </w:r>
      <w:r w:rsidR="00CB2C8E" w:rsidRPr="00836FDC">
        <w:rPr>
          <w:noProof/>
          <w:szCs w:val="22"/>
        </w:rPr>
        <w:t xml:space="preserve">. </w:t>
      </w:r>
      <w:r w:rsidR="00CB2C8E" w:rsidRPr="00836FDC">
        <w:rPr>
          <w:szCs w:val="22"/>
        </w:rPr>
        <w:t xml:space="preserve">Pranešta apie varfarino ir kitų kumarinų grupės antikoaguliantų poveikio sustiprėjimo atvejus kartu vartojant bikalutamido, </w:t>
      </w:r>
      <w:r w:rsidRPr="00836FDC">
        <w:rPr>
          <w:szCs w:val="22"/>
        </w:rPr>
        <w:t xml:space="preserve">todėl pradėjus paciento, kuris vartoja kumarinų grupės antikoaguliantą, gydymą </w:t>
      </w:r>
      <w:r w:rsidR="00286EA5" w:rsidRPr="00836FDC">
        <w:rPr>
          <w:szCs w:val="22"/>
        </w:rPr>
        <w:t>B</w:t>
      </w:r>
      <w:r w:rsidRPr="00836FDC">
        <w:rPr>
          <w:szCs w:val="22"/>
        </w:rPr>
        <w:t>ikalutamid</w:t>
      </w:r>
      <w:r w:rsidR="00286EA5" w:rsidRPr="00836FDC">
        <w:rPr>
          <w:szCs w:val="22"/>
        </w:rPr>
        <w:t>e - Teva</w:t>
      </w:r>
      <w:r w:rsidR="00CB2C8E" w:rsidRPr="00836FDC">
        <w:rPr>
          <w:szCs w:val="22"/>
        </w:rPr>
        <w:t xml:space="preserve"> rekomenduojama kruopščiai stebėti PT ir INR ir įvertinti poreikį koreguoti antikoagulianto dozę (žr. 4.4 ir 4.8 skyrius)</w:t>
      </w:r>
      <w:r w:rsidRPr="00836FDC">
        <w:rPr>
          <w:szCs w:val="22"/>
        </w:rPr>
        <w:t>.</w:t>
      </w:r>
    </w:p>
    <w:p w:rsidR="0006480F" w:rsidRPr="00836FDC" w:rsidRDefault="0006480F" w:rsidP="00B45BCA">
      <w:pPr>
        <w:pStyle w:val="Pagrindinistekstas"/>
        <w:spacing w:after="0"/>
        <w:rPr>
          <w:szCs w:val="22"/>
        </w:rPr>
      </w:pPr>
    </w:p>
    <w:p w:rsidR="0006480F" w:rsidRPr="00836FDC" w:rsidRDefault="0006480F" w:rsidP="00B45BCA">
      <w:pPr>
        <w:pStyle w:val="Pagrindinistekstas"/>
        <w:spacing w:after="0"/>
        <w:rPr>
          <w:noProof/>
          <w:szCs w:val="22"/>
        </w:rPr>
      </w:pPr>
      <w:r w:rsidRPr="00836FDC">
        <w:rPr>
          <w:noProof/>
          <w:szCs w:val="22"/>
        </w:rPr>
        <w:t xml:space="preserve">Kadangi androgenus slopinantis gydymas gali pailginti QT intervalą, Biculatamide-Teva vartojimas kartu su kitais vaistiniais preparatais,  kurie pailgina QT intervalą arba gali paskatinti </w:t>
      </w:r>
      <w:r w:rsidRPr="00836FDC">
        <w:rPr>
          <w:i/>
          <w:noProof/>
          <w:szCs w:val="22"/>
        </w:rPr>
        <w:t xml:space="preserve">Torsade de pointes, </w:t>
      </w:r>
      <w:r w:rsidRPr="00836FDC">
        <w:rPr>
          <w:noProof/>
          <w:szCs w:val="22"/>
        </w:rPr>
        <w:t xml:space="preserve"> tokiais kaip IA klasės (pvz., </w:t>
      </w:r>
      <w:r w:rsidR="00324DA3">
        <w:rPr>
          <w:noProof/>
          <w:szCs w:val="22"/>
        </w:rPr>
        <w:t>ch</w:t>
      </w:r>
      <w:r w:rsidR="00324DA3" w:rsidRPr="00836FDC">
        <w:rPr>
          <w:noProof/>
          <w:szCs w:val="22"/>
        </w:rPr>
        <w:t>inidinas</w:t>
      </w:r>
      <w:r w:rsidRPr="00836FDC">
        <w:rPr>
          <w:noProof/>
          <w:szCs w:val="22"/>
        </w:rPr>
        <w:t xml:space="preserve">, </w:t>
      </w:r>
      <w:r w:rsidR="00324DA3" w:rsidRPr="00836FDC">
        <w:rPr>
          <w:noProof/>
          <w:szCs w:val="22"/>
        </w:rPr>
        <w:t>di</w:t>
      </w:r>
      <w:r w:rsidR="00324DA3">
        <w:rPr>
          <w:noProof/>
          <w:szCs w:val="22"/>
        </w:rPr>
        <w:t>z</w:t>
      </w:r>
      <w:r w:rsidR="00324DA3" w:rsidRPr="00836FDC">
        <w:rPr>
          <w:noProof/>
          <w:szCs w:val="22"/>
        </w:rPr>
        <w:t>opiramidas</w:t>
      </w:r>
      <w:r w:rsidRPr="00836FDC">
        <w:rPr>
          <w:noProof/>
          <w:szCs w:val="22"/>
        </w:rPr>
        <w:t>) ar III klasės (pvz., am</w:t>
      </w:r>
      <w:r w:rsidR="00324DA3">
        <w:rPr>
          <w:noProof/>
          <w:szCs w:val="22"/>
        </w:rPr>
        <w:t>j</w:t>
      </w:r>
      <w:r w:rsidRPr="00836FDC">
        <w:rPr>
          <w:noProof/>
          <w:szCs w:val="22"/>
        </w:rPr>
        <w:t>odaronas, sotalolis, dofetilidas, ibutilidas) antiaritminiai vaistiniai preparatai, metadonas, moksifloksacinas, antipsichoziniai vaist</w:t>
      </w:r>
      <w:r w:rsidR="00324DA3">
        <w:rPr>
          <w:noProof/>
          <w:szCs w:val="22"/>
        </w:rPr>
        <w:t>iniai preparat</w:t>
      </w:r>
      <w:r w:rsidRPr="00836FDC">
        <w:rPr>
          <w:noProof/>
          <w:szCs w:val="22"/>
        </w:rPr>
        <w:t>ai t.t., turėtų būti atidžiai įvertintas (žiūrėti 4.4 skyrių).</w:t>
      </w:r>
    </w:p>
    <w:p w:rsidR="0006480F" w:rsidRPr="00836FDC" w:rsidRDefault="0006480F" w:rsidP="00B45BCA">
      <w:pPr>
        <w:pStyle w:val="Pagrindinistekstas"/>
        <w:spacing w:after="0"/>
        <w:rPr>
          <w:szCs w:val="22"/>
        </w:rPr>
      </w:pPr>
    </w:p>
    <w:p w:rsidR="004E225B" w:rsidRPr="00836FDC" w:rsidRDefault="004E225B" w:rsidP="00B45BCA">
      <w:pPr>
        <w:pStyle w:val="Pagrindinistekstas"/>
        <w:spacing w:after="0"/>
        <w:rPr>
          <w:noProof/>
          <w:szCs w:val="22"/>
        </w:rPr>
      </w:pPr>
      <w:r w:rsidRPr="00836FDC">
        <w:rPr>
          <w:noProof/>
          <w:szCs w:val="22"/>
        </w:rPr>
        <w:t>Vaikų populiacija</w:t>
      </w:r>
    </w:p>
    <w:p w:rsidR="004E225B" w:rsidRPr="00836FDC" w:rsidRDefault="004E225B" w:rsidP="00B45BCA">
      <w:pPr>
        <w:pStyle w:val="Pagrindinistekstas"/>
        <w:spacing w:after="0"/>
        <w:rPr>
          <w:szCs w:val="22"/>
        </w:rPr>
      </w:pPr>
      <w:r w:rsidRPr="00836FDC">
        <w:rPr>
          <w:noProof/>
          <w:szCs w:val="22"/>
        </w:rPr>
        <w:t>Sąveikos tyrimai atlikti tik suaugusiesiems.</w:t>
      </w:r>
    </w:p>
    <w:p w:rsidR="00CB2C8E" w:rsidRPr="00836FDC" w:rsidRDefault="00CB2C8E" w:rsidP="00B45BCA">
      <w:pPr>
        <w:pStyle w:val="Pagrindinistekstas"/>
        <w:spacing w:after="0"/>
        <w:rPr>
          <w:szCs w:val="22"/>
        </w:rPr>
      </w:pPr>
    </w:p>
    <w:p w:rsidR="0006480F" w:rsidRPr="00836FDC" w:rsidRDefault="0006480F" w:rsidP="00B45BCA">
      <w:pPr>
        <w:pStyle w:val="Antrat3"/>
        <w:rPr>
          <w:szCs w:val="22"/>
        </w:rPr>
      </w:pPr>
      <w:r w:rsidRPr="00836FDC">
        <w:rPr>
          <w:szCs w:val="22"/>
        </w:rPr>
        <w:t>4.6</w:t>
      </w:r>
      <w:r w:rsidRPr="00836FDC">
        <w:rPr>
          <w:szCs w:val="22"/>
        </w:rPr>
        <w:tab/>
        <w:t>Vaisingumas, nėštumo ir žindymo laikotarpis</w:t>
      </w:r>
    </w:p>
    <w:p w:rsidR="0006480F" w:rsidRPr="00836FDC" w:rsidRDefault="0006480F" w:rsidP="00B45BCA">
      <w:pPr>
        <w:pStyle w:val="Pagrindinistekstas"/>
        <w:spacing w:after="0"/>
        <w:rPr>
          <w:szCs w:val="22"/>
        </w:rPr>
      </w:pPr>
    </w:p>
    <w:p w:rsidR="008C51E0" w:rsidRPr="00013C71" w:rsidRDefault="008C51E0" w:rsidP="00B45BCA">
      <w:pPr>
        <w:pStyle w:val="Pagrindinistekstas"/>
        <w:spacing w:after="0"/>
        <w:rPr>
          <w:szCs w:val="22"/>
          <w:u w:val="single"/>
        </w:rPr>
      </w:pPr>
      <w:r w:rsidRPr="00013C71">
        <w:rPr>
          <w:szCs w:val="22"/>
          <w:u w:val="single"/>
        </w:rPr>
        <w:t>Nėštumas</w:t>
      </w:r>
    </w:p>
    <w:p w:rsidR="0006480F" w:rsidRPr="00836FDC" w:rsidRDefault="0006480F" w:rsidP="00B45BCA">
      <w:pPr>
        <w:pStyle w:val="Pagrindinistekstas"/>
        <w:spacing w:after="0"/>
        <w:rPr>
          <w:szCs w:val="22"/>
        </w:rPr>
      </w:pPr>
      <w:r w:rsidRPr="00836FDC">
        <w:rPr>
          <w:szCs w:val="22"/>
        </w:rPr>
        <w:t>Bikalutamid</w:t>
      </w:r>
      <w:r w:rsidR="00286EA5" w:rsidRPr="00836FDC">
        <w:rPr>
          <w:szCs w:val="22"/>
        </w:rPr>
        <w:t>e - Teva</w:t>
      </w:r>
      <w:r w:rsidRPr="00836FDC">
        <w:rPr>
          <w:szCs w:val="22"/>
        </w:rPr>
        <w:t xml:space="preserve"> </w:t>
      </w:r>
      <w:r w:rsidR="008C51E0" w:rsidRPr="00836FDC">
        <w:rPr>
          <w:noProof/>
          <w:szCs w:val="22"/>
        </w:rPr>
        <w:t xml:space="preserve">negalima vartoti </w:t>
      </w:r>
      <w:r w:rsidRPr="00836FDC">
        <w:rPr>
          <w:szCs w:val="22"/>
        </w:rPr>
        <w:t xml:space="preserve">moterims </w:t>
      </w:r>
      <w:r w:rsidR="008C51E0" w:rsidRPr="00836FDC">
        <w:rPr>
          <w:noProof/>
          <w:szCs w:val="22"/>
        </w:rPr>
        <w:t>taip pat šio vaist</w:t>
      </w:r>
      <w:r w:rsidR="00BA5BC4">
        <w:rPr>
          <w:noProof/>
          <w:szCs w:val="22"/>
        </w:rPr>
        <w:t>inio preparato</w:t>
      </w:r>
      <w:r w:rsidR="008C51E0" w:rsidRPr="00836FDC">
        <w:rPr>
          <w:noProof/>
          <w:szCs w:val="22"/>
        </w:rPr>
        <w:t xml:space="preserve"> negalima vartoti ir nėščioms moterims</w:t>
      </w:r>
      <w:r w:rsidRPr="00836FDC">
        <w:rPr>
          <w:szCs w:val="22"/>
        </w:rPr>
        <w:t>.</w:t>
      </w:r>
    </w:p>
    <w:p w:rsidR="0006480F" w:rsidRPr="00836FDC" w:rsidRDefault="0006480F" w:rsidP="00B45BCA">
      <w:pPr>
        <w:pStyle w:val="Pagrindinistekstas"/>
        <w:spacing w:after="0"/>
        <w:rPr>
          <w:szCs w:val="22"/>
        </w:rPr>
      </w:pPr>
    </w:p>
    <w:p w:rsidR="008C51E0" w:rsidRPr="00836FDC" w:rsidRDefault="008C51E0" w:rsidP="00B45BCA">
      <w:pPr>
        <w:pStyle w:val="Pagrindinistekstas"/>
        <w:spacing w:after="0"/>
        <w:rPr>
          <w:noProof/>
          <w:szCs w:val="22"/>
          <w:u w:val="single"/>
        </w:rPr>
      </w:pPr>
      <w:r w:rsidRPr="00836FDC">
        <w:rPr>
          <w:noProof/>
          <w:szCs w:val="22"/>
          <w:u w:val="single"/>
        </w:rPr>
        <w:t>Žindymas</w:t>
      </w:r>
    </w:p>
    <w:p w:rsidR="008C51E0" w:rsidRPr="00836FDC" w:rsidRDefault="00286EA5" w:rsidP="00B45BCA">
      <w:pPr>
        <w:pStyle w:val="Pagrindinistekstas"/>
        <w:spacing w:after="0"/>
        <w:rPr>
          <w:noProof/>
          <w:szCs w:val="22"/>
        </w:rPr>
      </w:pPr>
      <w:r w:rsidRPr="00836FDC">
        <w:rPr>
          <w:noProof/>
          <w:szCs w:val="22"/>
        </w:rPr>
        <w:t>Bikalutamidoe - Teva</w:t>
      </w:r>
      <w:r w:rsidR="008C51E0" w:rsidRPr="00836FDC">
        <w:rPr>
          <w:noProof/>
          <w:szCs w:val="22"/>
        </w:rPr>
        <w:t xml:space="preserve"> negalima vartoti žindymo laikotarpiu.</w:t>
      </w:r>
    </w:p>
    <w:p w:rsidR="008C51E0" w:rsidRPr="00836FDC" w:rsidRDefault="008C51E0" w:rsidP="00B45BCA">
      <w:pPr>
        <w:pStyle w:val="Pagrindinistekstas"/>
        <w:spacing w:after="0"/>
        <w:rPr>
          <w:noProof/>
          <w:szCs w:val="22"/>
        </w:rPr>
      </w:pPr>
    </w:p>
    <w:p w:rsidR="008C51E0" w:rsidRPr="00836FDC" w:rsidRDefault="008C51E0" w:rsidP="00B45BCA">
      <w:pPr>
        <w:pStyle w:val="Pagrindinistekstas"/>
        <w:tabs>
          <w:tab w:val="left" w:pos="567"/>
        </w:tabs>
        <w:spacing w:after="0"/>
        <w:rPr>
          <w:szCs w:val="22"/>
          <w:u w:val="single"/>
        </w:rPr>
      </w:pPr>
      <w:r w:rsidRPr="00836FDC">
        <w:rPr>
          <w:szCs w:val="22"/>
          <w:u w:val="single"/>
        </w:rPr>
        <w:t>Vaisingumas</w:t>
      </w:r>
    </w:p>
    <w:p w:rsidR="008C51E0" w:rsidRPr="00836FDC" w:rsidRDefault="008C51E0" w:rsidP="00B45BCA">
      <w:pPr>
        <w:pStyle w:val="Pagrindinistekstas"/>
        <w:spacing w:after="0"/>
        <w:rPr>
          <w:szCs w:val="22"/>
        </w:rPr>
      </w:pPr>
      <w:r w:rsidRPr="00836FDC">
        <w:rPr>
          <w:szCs w:val="22"/>
        </w:rPr>
        <w:t>Su gyvūnais atlikti tyrimai parodė grįžtamąjį  poveikį reprodukcijai:  sutrikusį patinų vaisingumą (žr. 5.3 skyrių). Reikėtų manyti, kad tam tikram laikotarpiui sumažėja arba išnyksta ir vyrų vaisingumas.</w:t>
      </w:r>
    </w:p>
    <w:p w:rsidR="008C51E0" w:rsidRPr="00836FDC" w:rsidRDefault="008C51E0" w:rsidP="00B45BCA">
      <w:pPr>
        <w:pStyle w:val="Pagrindinistekstas"/>
        <w:spacing w:after="0"/>
        <w:rPr>
          <w:szCs w:val="22"/>
        </w:rPr>
      </w:pPr>
    </w:p>
    <w:p w:rsidR="0006480F" w:rsidRPr="00836FDC" w:rsidRDefault="0006480F" w:rsidP="00B45BCA">
      <w:pPr>
        <w:pStyle w:val="Antrat3"/>
        <w:rPr>
          <w:szCs w:val="22"/>
        </w:rPr>
      </w:pPr>
      <w:r w:rsidRPr="00836FDC">
        <w:rPr>
          <w:szCs w:val="22"/>
        </w:rPr>
        <w:t>4.7</w:t>
      </w:r>
      <w:r w:rsidRPr="00836FDC">
        <w:rPr>
          <w:szCs w:val="22"/>
        </w:rPr>
        <w:tab/>
        <w:t>Poveikis gebėjimui vairuoti ir valdyti mechanizmus</w:t>
      </w:r>
    </w:p>
    <w:p w:rsidR="0006480F" w:rsidRPr="00836FDC" w:rsidRDefault="0006480F" w:rsidP="00B45BCA">
      <w:pPr>
        <w:pStyle w:val="Pagrindinistekstas"/>
        <w:spacing w:after="0"/>
        <w:rPr>
          <w:szCs w:val="22"/>
        </w:rPr>
      </w:pPr>
    </w:p>
    <w:p w:rsidR="0006480F" w:rsidRPr="00836FDC" w:rsidRDefault="0006480F" w:rsidP="00B45BCA">
      <w:pPr>
        <w:rPr>
          <w:szCs w:val="22"/>
        </w:rPr>
      </w:pPr>
      <w:r w:rsidRPr="00836FDC">
        <w:rPr>
          <w:szCs w:val="22"/>
        </w:rPr>
        <w:t>Bikalutamidas neturėtų neigiamai veikti gebėjimo vairuoti ar valdyti mechanizmus. Vis dėlto yra žinoma, kad retkarčiais gali atsirasti mieguistumas. Tokį poveikį patiriantys pacientai turi laikytis atsargumo.</w:t>
      </w:r>
    </w:p>
    <w:p w:rsidR="0006480F" w:rsidRPr="00836FDC" w:rsidRDefault="0006480F" w:rsidP="00B45BCA">
      <w:pPr>
        <w:pStyle w:val="Pagrindinistekstas"/>
        <w:spacing w:after="0"/>
        <w:rPr>
          <w:szCs w:val="22"/>
        </w:rPr>
      </w:pPr>
    </w:p>
    <w:p w:rsidR="0006480F" w:rsidRPr="00836FDC" w:rsidRDefault="0006480F" w:rsidP="00B45BCA">
      <w:pPr>
        <w:pStyle w:val="Antrat3"/>
        <w:rPr>
          <w:szCs w:val="22"/>
        </w:rPr>
      </w:pPr>
      <w:r w:rsidRPr="00836FDC">
        <w:rPr>
          <w:szCs w:val="22"/>
        </w:rPr>
        <w:t>4.8</w:t>
      </w:r>
      <w:r w:rsidRPr="00836FDC">
        <w:rPr>
          <w:szCs w:val="22"/>
        </w:rPr>
        <w:tab/>
        <w:t>Nepageidaujamas poveikis</w:t>
      </w:r>
    </w:p>
    <w:p w:rsidR="0006480F" w:rsidRPr="00836FDC" w:rsidRDefault="0006480F" w:rsidP="00B45BCA">
      <w:pPr>
        <w:pStyle w:val="Pagrindinistekstas"/>
        <w:spacing w:after="0"/>
        <w:rPr>
          <w:szCs w:val="22"/>
        </w:rPr>
      </w:pPr>
    </w:p>
    <w:p w:rsidR="0006480F" w:rsidRPr="00836FDC" w:rsidRDefault="0006480F" w:rsidP="00B45BCA">
      <w:pPr>
        <w:pStyle w:val="Pagrindinistekstas"/>
        <w:spacing w:after="0"/>
        <w:rPr>
          <w:noProof/>
          <w:szCs w:val="22"/>
        </w:rPr>
      </w:pPr>
      <w:r w:rsidRPr="00836FDC">
        <w:rPr>
          <w:szCs w:val="22"/>
        </w:rPr>
        <w:t xml:space="preserve">Šiame skyriuje išvardytų </w:t>
      </w:r>
      <w:r w:rsidR="008C51E0" w:rsidRPr="00836FDC">
        <w:rPr>
          <w:szCs w:val="22"/>
        </w:rPr>
        <w:t xml:space="preserve">nepageidaujamų </w:t>
      </w:r>
      <w:r w:rsidRPr="00836FDC">
        <w:rPr>
          <w:szCs w:val="22"/>
        </w:rPr>
        <w:t>reiškinių dažnis vertinamas taip: labai dažni (&gt;1/10), dažni (≥1/100, &lt;1/10), nedažni (≥1/1000, ≤1/100), reti (≥ 1/10000, ≤1/1000), labai reti (≤1/10000), dažnis nežinomas (negali būti nustatytas pagal turimus duomenis)</w:t>
      </w:r>
      <w:r w:rsidRPr="00836FDC">
        <w:rPr>
          <w:noProof/>
          <w:szCs w:val="22"/>
        </w:rPr>
        <w:t>.</w:t>
      </w:r>
    </w:p>
    <w:p w:rsidR="008C51E0" w:rsidRPr="00836FDC" w:rsidRDefault="008C51E0" w:rsidP="00B45BCA">
      <w:pPr>
        <w:pStyle w:val="Pagrindinistekstas"/>
        <w:tabs>
          <w:tab w:val="left" w:pos="567"/>
        </w:tabs>
        <w:spacing w:after="0"/>
        <w:rPr>
          <w:szCs w:val="22"/>
        </w:rPr>
      </w:pPr>
    </w:p>
    <w:p w:rsidR="008C51E0" w:rsidRPr="00836FDC" w:rsidRDefault="008C51E0" w:rsidP="00B45BCA">
      <w:pPr>
        <w:pStyle w:val="Pagrindinistekstas"/>
        <w:tabs>
          <w:tab w:val="left" w:pos="567"/>
        </w:tabs>
        <w:spacing w:after="0"/>
        <w:rPr>
          <w:szCs w:val="22"/>
        </w:rPr>
      </w:pPr>
      <w:r w:rsidRPr="00836FDC">
        <w:rPr>
          <w:szCs w:val="22"/>
        </w:rPr>
        <w:t>1 lentelė. Nepageidaujamų reakcijų dažnis</w:t>
      </w:r>
    </w:p>
    <w:p w:rsidR="008C51E0" w:rsidRPr="00836FDC" w:rsidRDefault="008C51E0" w:rsidP="00B45BCA">
      <w:pPr>
        <w:pStyle w:val="Pagrindinistekstas"/>
        <w:tabs>
          <w:tab w:val="left" w:pos="567"/>
        </w:tabs>
        <w:spacing w:after="0"/>
        <w:rPr>
          <w:szCs w:val="22"/>
        </w:rPr>
      </w:pPr>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2295"/>
        <w:gridCol w:w="4252"/>
      </w:tblGrid>
      <w:tr w:rsidR="008C51E0" w:rsidRPr="00836FDC" w:rsidTr="00C62E76">
        <w:trPr>
          <w:trHeight w:val="719"/>
        </w:trPr>
        <w:tc>
          <w:tcPr>
            <w:tcW w:w="2645" w:type="dxa"/>
            <w:tcBorders>
              <w:left w:val="single" w:sz="4" w:space="0" w:color="auto"/>
              <w:right w:val="single" w:sz="4" w:space="0" w:color="auto"/>
            </w:tcBorders>
          </w:tcPr>
          <w:p w:rsidR="008C51E0" w:rsidRPr="00836FDC" w:rsidRDefault="008C51E0" w:rsidP="00B45BCA">
            <w:pPr>
              <w:pStyle w:val="A-Single"/>
              <w:tabs>
                <w:tab w:val="left" w:pos="567"/>
              </w:tabs>
              <w:rPr>
                <w:b/>
                <w:sz w:val="22"/>
                <w:szCs w:val="22"/>
              </w:rPr>
            </w:pPr>
            <w:r w:rsidRPr="00836FDC">
              <w:rPr>
                <w:b/>
                <w:sz w:val="22"/>
                <w:szCs w:val="22"/>
              </w:rPr>
              <w:lastRenderedPageBreak/>
              <w:t>Organų sistemų klasė</w:t>
            </w:r>
          </w:p>
        </w:tc>
        <w:tc>
          <w:tcPr>
            <w:tcW w:w="2295" w:type="dxa"/>
            <w:tcBorders>
              <w:left w:val="single" w:sz="4" w:space="0" w:color="auto"/>
              <w:right w:val="single" w:sz="4" w:space="0" w:color="auto"/>
            </w:tcBorders>
          </w:tcPr>
          <w:p w:rsidR="008C51E0" w:rsidRPr="00836FDC" w:rsidRDefault="008C51E0" w:rsidP="00B45BCA">
            <w:pPr>
              <w:tabs>
                <w:tab w:val="left" w:pos="567"/>
              </w:tabs>
              <w:rPr>
                <w:b/>
                <w:szCs w:val="22"/>
              </w:rPr>
            </w:pPr>
            <w:r w:rsidRPr="00836FDC">
              <w:rPr>
                <w:b/>
                <w:szCs w:val="22"/>
              </w:rPr>
              <w:t>Dažnis</w:t>
            </w:r>
          </w:p>
        </w:tc>
        <w:tc>
          <w:tcPr>
            <w:tcW w:w="4252" w:type="dxa"/>
            <w:tcBorders>
              <w:left w:val="single" w:sz="4" w:space="0" w:color="auto"/>
              <w:right w:val="single" w:sz="4" w:space="0" w:color="auto"/>
            </w:tcBorders>
          </w:tcPr>
          <w:p w:rsidR="008C51E0" w:rsidRPr="00836FDC" w:rsidRDefault="008C51E0" w:rsidP="00B45BCA">
            <w:pPr>
              <w:tabs>
                <w:tab w:val="left" w:pos="567"/>
              </w:tabs>
              <w:rPr>
                <w:b/>
                <w:szCs w:val="22"/>
              </w:rPr>
            </w:pPr>
            <w:r w:rsidRPr="00836FDC">
              <w:rPr>
                <w:b/>
                <w:szCs w:val="22"/>
              </w:rPr>
              <w:t>Nepageidaujamas poveikis</w:t>
            </w:r>
          </w:p>
        </w:tc>
      </w:tr>
      <w:tr w:rsidR="008C51E0" w:rsidRPr="00836FDC" w:rsidTr="00C62E76">
        <w:trPr>
          <w:trHeight w:val="719"/>
        </w:trPr>
        <w:tc>
          <w:tcPr>
            <w:tcW w:w="2645" w:type="dxa"/>
            <w:tcBorders>
              <w:left w:val="single" w:sz="4" w:space="0" w:color="auto"/>
              <w:right w:val="single" w:sz="4" w:space="0" w:color="auto"/>
            </w:tcBorders>
          </w:tcPr>
          <w:p w:rsidR="008C51E0" w:rsidRPr="00836FDC" w:rsidRDefault="008C51E0" w:rsidP="00B45BCA">
            <w:pPr>
              <w:pStyle w:val="A-Single"/>
              <w:tabs>
                <w:tab w:val="left" w:pos="567"/>
              </w:tabs>
              <w:rPr>
                <w:sz w:val="22"/>
                <w:szCs w:val="22"/>
              </w:rPr>
            </w:pPr>
            <w:r w:rsidRPr="00836FDC">
              <w:rPr>
                <w:sz w:val="22"/>
                <w:szCs w:val="22"/>
              </w:rPr>
              <w:t>Kraujo ir limfinės sistemos sutrikimai</w:t>
            </w:r>
          </w:p>
        </w:tc>
        <w:tc>
          <w:tcPr>
            <w:tcW w:w="2295" w:type="dxa"/>
            <w:tcBorders>
              <w:left w:val="single" w:sz="4" w:space="0" w:color="auto"/>
              <w:right w:val="single" w:sz="4" w:space="0" w:color="auto"/>
            </w:tcBorders>
          </w:tcPr>
          <w:p w:rsidR="008C51E0" w:rsidRPr="00836FDC" w:rsidRDefault="00286EA5" w:rsidP="00B45BCA">
            <w:pPr>
              <w:tabs>
                <w:tab w:val="left" w:pos="567"/>
              </w:tabs>
              <w:rPr>
                <w:szCs w:val="22"/>
              </w:rPr>
            </w:pPr>
            <w:r w:rsidRPr="00836FDC">
              <w:rPr>
                <w:szCs w:val="22"/>
              </w:rPr>
              <w:t>D</w:t>
            </w:r>
            <w:r w:rsidR="008C51E0" w:rsidRPr="00836FDC">
              <w:rPr>
                <w:szCs w:val="22"/>
              </w:rPr>
              <w:t>ažn</w:t>
            </w:r>
            <w:r w:rsidRPr="00836FDC">
              <w:rPr>
                <w:szCs w:val="22"/>
              </w:rPr>
              <w:t>as</w:t>
            </w:r>
          </w:p>
        </w:tc>
        <w:tc>
          <w:tcPr>
            <w:tcW w:w="4252"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anemija</w:t>
            </w:r>
          </w:p>
        </w:tc>
      </w:tr>
      <w:tr w:rsidR="008C51E0" w:rsidRPr="00836FDC" w:rsidTr="00C62E76">
        <w:trPr>
          <w:trHeight w:val="719"/>
        </w:trPr>
        <w:tc>
          <w:tcPr>
            <w:tcW w:w="2645" w:type="dxa"/>
            <w:tcBorders>
              <w:left w:val="single" w:sz="4" w:space="0" w:color="auto"/>
              <w:right w:val="single" w:sz="4" w:space="0" w:color="auto"/>
            </w:tcBorders>
          </w:tcPr>
          <w:p w:rsidR="008C51E0" w:rsidRPr="00836FDC" w:rsidRDefault="008C51E0" w:rsidP="00B45BCA">
            <w:pPr>
              <w:pStyle w:val="A-Single"/>
              <w:tabs>
                <w:tab w:val="left" w:pos="567"/>
              </w:tabs>
              <w:rPr>
                <w:bCs/>
                <w:sz w:val="22"/>
                <w:szCs w:val="22"/>
                <w:lang w:val="lt-LT"/>
              </w:rPr>
            </w:pPr>
            <w:r w:rsidRPr="00836FDC">
              <w:rPr>
                <w:sz w:val="22"/>
                <w:szCs w:val="22"/>
              </w:rPr>
              <w:t>Imuninės sistemos sutrikimai</w:t>
            </w:r>
          </w:p>
        </w:tc>
        <w:tc>
          <w:tcPr>
            <w:tcW w:w="2295"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nedažn</w:t>
            </w:r>
            <w:r w:rsidR="00286EA5" w:rsidRPr="00836FDC">
              <w:rPr>
                <w:szCs w:val="22"/>
              </w:rPr>
              <w:t>as</w:t>
            </w:r>
          </w:p>
        </w:tc>
        <w:tc>
          <w:tcPr>
            <w:tcW w:w="4252"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padidėjęs jautrumas, angioedema ir dilgėlinė</w:t>
            </w:r>
          </w:p>
        </w:tc>
      </w:tr>
      <w:tr w:rsidR="008C51E0" w:rsidRPr="00836FDC" w:rsidTr="00C62E76">
        <w:trPr>
          <w:trHeight w:val="719"/>
        </w:trPr>
        <w:tc>
          <w:tcPr>
            <w:tcW w:w="2645" w:type="dxa"/>
            <w:tcBorders>
              <w:left w:val="single" w:sz="4" w:space="0" w:color="auto"/>
              <w:right w:val="single" w:sz="4" w:space="0" w:color="auto"/>
            </w:tcBorders>
          </w:tcPr>
          <w:p w:rsidR="008C51E0" w:rsidRPr="00836FDC" w:rsidRDefault="008C51E0" w:rsidP="00B45BCA">
            <w:pPr>
              <w:pStyle w:val="A-Single"/>
              <w:tabs>
                <w:tab w:val="left" w:pos="567"/>
              </w:tabs>
              <w:rPr>
                <w:sz w:val="22"/>
                <w:szCs w:val="22"/>
                <w:lang w:val="lt-LT"/>
              </w:rPr>
            </w:pPr>
            <w:r w:rsidRPr="00836FDC">
              <w:rPr>
                <w:bCs/>
                <w:sz w:val="22"/>
                <w:szCs w:val="22"/>
                <w:lang w:val="lt-LT"/>
              </w:rPr>
              <w:t>Metabolizmo ir mitybos sutrikimai</w:t>
            </w:r>
          </w:p>
        </w:tc>
        <w:tc>
          <w:tcPr>
            <w:tcW w:w="2295"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dažn</w:t>
            </w:r>
            <w:r w:rsidR="00286EA5" w:rsidRPr="00836FDC">
              <w:rPr>
                <w:szCs w:val="22"/>
              </w:rPr>
              <w:t>as</w:t>
            </w:r>
          </w:p>
        </w:tc>
        <w:tc>
          <w:tcPr>
            <w:tcW w:w="4252"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sumažėjęs apetitas</w:t>
            </w:r>
          </w:p>
        </w:tc>
      </w:tr>
      <w:tr w:rsidR="008C51E0" w:rsidRPr="00836FDC" w:rsidTr="00C62E76">
        <w:tc>
          <w:tcPr>
            <w:tcW w:w="2645"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Psichikos sutrikimai</w:t>
            </w:r>
          </w:p>
        </w:tc>
        <w:tc>
          <w:tcPr>
            <w:tcW w:w="2295"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dažn</w:t>
            </w:r>
            <w:r w:rsidR="00286EA5" w:rsidRPr="00836FDC">
              <w:rPr>
                <w:szCs w:val="22"/>
              </w:rPr>
              <w:t>as</w:t>
            </w:r>
          </w:p>
          <w:p w:rsidR="008C51E0" w:rsidRPr="00836FDC" w:rsidRDefault="008C51E0" w:rsidP="00B45BCA">
            <w:pPr>
              <w:tabs>
                <w:tab w:val="left" w:pos="567"/>
              </w:tabs>
              <w:rPr>
                <w:szCs w:val="22"/>
              </w:rPr>
            </w:pPr>
          </w:p>
          <w:p w:rsidR="008C51E0" w:rsidRPr="00836FDC" w:rsidRDefault="008C51E0" w:rsidP="00B45BCA">
            <w:pPr>
              <w:tabs>
                <w:tab w:val="left" w:pos="567"/>
              </w:tabs>
              <w:rPr>
                <w:szCs w:val="22"/>
              </w:rPr>
            </w:pPr>
          </w:p>
        </w:tc>
        <w:tc>
          <w:tcPr>
            <w:tcW w:w="4252"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 xml:space="preserve">sumažėjęs lytinis potraukis, depresija </w:t>
            </w:r>
          </w:p>
          <w:p w:rsidR="008C51E0" w:rsidRPr="00836FDC" w:rsidRDefault="008C51E0" w:rsidP="00B45BCA">
            <w:pPr>
              <w:tabs>
                <w:tab w:val="left" w:pos="567"/>
              </w:tabs>
              <w:rPr>
                <w:szCs w:val="22"/>
              </w:rPr>
            </w:pPr>
          </w:p>
          <w:p w:rsidR="008C51E0" w:rsidRPr="00836FDC" w:rsidRDefault="008C51E0" w:rsidP="00B45BCA">
            <w:pPr>
              <w:tabs>
                <w:tab w:val="left" w:pos="567"/>
              </w:tabs>
              <w:rPr>
                <w:szCs w:val="22"/>
              </w:rPr>
            </w:pPr>
            <w:r w:rsidRPr="00836FDC">
              <w:rPr>
                <w:szCs w:val="22"/>
              </w:rPr>
              <w:t>mieguistumas</w:t>
            </w: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szCs w:val="22"/>
              </w:rPr>
            </w:pPr>
            <w:r w:rsidRPr="00836FDC">
              <w:rPr>
                <w:szCs w:val="22"/>
              </w:rPr>
              <w:t>Nervų sistemos sutrikimai</w:t>
            </w:r>
          </w:p>
        </w:tc>
        <w:tc>
          <w:tcPr>
            <w:tcW w:w="2295" w:type="dxa"/>
            <w:tcBorders>
              <w:left w:val="single" w:sz="4" w:space="0" w:color="auto"/>
              <w:bottom w:val="nil"/>
              <w:right w:val="single" w:sz="4" w:space="0" w:color="auto"/>
            </w:tcBorders>
          </w:tcPr>
          <w:p w:rsidR="008C51E0" w:rsidRPr="00836FDC" w:rsidRDefault="008C51E0" w:rsidP="00B45BCA">
            <w:pPr>
              <w:tabs>
                <w:tab w:val="left" w:pos="567"/>
              </w:tabs>
              <w:rPr>
                <w:szCs w:val="22"/>
              </w:rPr>
            </w:pPr>
            <w:r w:rsidRPr="00836FDC">
              <w:rPr>
                <w:szCs w:val="22"/>
              </w:rPr>
              <w:t>labai dažn</w:t>
            </w:r>
            <w:r w:rsidR="00286EA5" w:rsidRPr="00836FDC">
              <w:rPr>
                <w:szCs w:val="22"/>
              </w:rPr>
              <w:t>as</w:t>
            </w:r>
          </w:p>
        </w:tc>
        <w:tc>
          <w:tcPr>
            <w:tcW w:w="4252" w:type="dxa"/>
            <w:tcBorders>
              <w:left w:val="single" w:sz="4" w:space="0" w:color="auto"/>
              <w:bottom w:val="nil"/>
              <w:right w:val="single" w:sz="4" w:space="0" w:color="auto"/>
            </w:tcBorders>
          </w:tcPr>
          <w:p w:rsidR="008C51E0" w:rsidRPr="00836FDC" w:rsidRDefault="008C51E0" w:rsidP="00B45BCA">
            <w:pPr>
              <w:tabs>
                <w:tab w:val="left" w:pos="567"/>
              </w:tabs>
              <w:rPr>
                <w:szCs w:val="22"/>
              </w:rPr>
            </w:pPr>
            <w:r w:rsidRPr="00836FDC">
              <w:rPr>
                <w:szCs w:val="22"/>
              </w:rPr>
              <w:t>svaigulys</w:t>
            </w: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szCs w:val="22"/>
              </w:rPr>
            </w:pPr>
            <w:r w:rsidRPr="00836FDC">
              <w:rPr>
                <w:szCs w:val="22"/>
              </w:rPr>
              <w:t>Širdies sutrikimai</w:t>
            </w:r>
          </w:p>
        </w:tc>
        <w:tc>
          <w:tcPr>
            <w:tcW w:w="2295" w:type="dxa"/>
            <w:tcBorders>
              <w:left w:val="single" w:sz="4" w:space="0" w:color="auto"/>
              <w:bottom w:val="nil"/>
              <w:right w:val="single" w:sz="4" w:space="0" w:color="auto"/>
            </w:tcBorders>
          </w:tcPr>
          <w:p w:rsidR="008C51E0" w:rsidRPr="00836FDC" w:rsidRDefault="008C51E0" w:rsidP="00B45BCA">
            <w:pPr>
              <w:tabs>
                <w:tab w:val="left" w:pos="567"/>
              </w:tabs>
              <w:rPr>
                <w:szCs w:val="22"/>
              </w:rPr>
            </w:pPr>
          </w:p>
          <w:p w:rsidR="008C51E0" w:rsidRPr="00836FDC" w:rsidRDefault="008C51E0" w:rsidP="00B45BCA">
            <w:pPr>
              <w:tabs>
                <w:tab w:val="left" w:pos="567"/>
              </w:tabs>
              <w:rPr>
                <w:szCs w:val="22"/>
              </w:rPr>
            </w:pPr>
          </w:p>
          <w:p w:rsidR="008C51E0" w:rsidRPr="00836FDC" w:rsidRDefault="008C51E0" w:rsidP="00B45BCA">
            <w:pPr>
              <w:tabs>
                <w:tab w:val="left" w:pos="567"/>
              </w:tabs>
              <w:rPr>
                <w:szCs w:val="22"/>
              </w:rPr>
            </w:pPr>
            <w:r w:rsidRPr="00836FDC">
              <w:rPr>
                <w:szCs w:val="22"/>
              </w:rPr>
              <w:t>dažnis nežinomas</w:t>
            </w:r>
          </w:p>
          <w:p w:rsidR="008C51E0" w:rsidRPr="00836FDC" w:rsidRDefault="008C51E0" w:rsidP="00B45BCA">
            <w:pPr>
              <w:tabs>
                <w:tab w:val="left" w:pos="567"/>
              </w:tabs>
              <w:rPr>
                <w:szCs w:val="22"/>
              </w:rPr>
            </w:pPr>
          </w:p>
        </w:tc>
        <w:tc>
          <w:tcPr>
            <w:tcW w:w="4252" w:type="dxa"/>
            <w:tcBorders>
              <w:left w:val="single" w:sz="4" w:space="0" w:color="auto"/>
              <w:bottom w:val="nil"/>
              <w:right w:val="single" w:sz="4" w:space="0" w:color="auto"/>
            </w:tcBorders>
          </w:tcPr>
          <w:p w:rsidR="008C51E0" w:rsidRPr="00836FDC" w:rsidRDefault="008C51E0" w:rsidP="00B45BCA">
            <w:pPr>
              <w:tabs>
                <w:tab w:val="left" w:pos="567"/>
              </w:tabs>
              <w:rPr>
                <w:szCs w:val="22"/>
                <w:vertAlign w:val="superscript"/>
              </w:rPr>
            </w:pPr>
          </w:p>
          <w:p w:rsidR="008C51E0" w:rsidRPr="00836FDC" w:rsidRDefault="008C51E0" w:rsidP="00B45BCA">
            <w:pPr>
              <w:tabs>
                <w:tab w:val="left" w:pos="567"/>
              </w:tabs>
              <w:rPr>
                <w:szCs w:val="22"/>
              </w:rPr>
            </w:pPr>
            <w:r w:rsidRPr="00836FDC">
              <w:rPr>
                <w:szCs w:val="22"/>
              </w:rPr>
              <w:t>pailgėjęs QT intervalas (žr. 4.4 ir 4.5 skyrius).</w:t>
            </w:r>
          </w:p>
          <w:p w:rsidR="008C51E0" w:rsidRPr="00836FDC" w:rsidRDefault="008C51E0" w:rsidP="00B45BCA">
            <w:pPr>
              <w:tabs>
                <w:tab w:val="left" w:pos="567"/>
              </w:tabs>
              <w:rPr>
                <w:szCs w:val="22"/>
              </w:rPr>
            </w:pPr>
          </w:p>
        </w:tc>
      </w:tr>
      <w:tr w:rsidR="008C51E0" w:rsidRPr="00836FDC" w:rsidTr="00C62E76">
        <w:tc>
          <w:tcPr>
            <w:tcW w:w="2645" w:type="dxa"/>
            <w:tcBorders>
              <w:top w:val="nil"/>
              <w:left w:val="single" w:sz="4" w:space="0" w:color="auto"/>
              <w:right w:val="single" w:sz="4" w:space="0" w:color="auto"/>
            </w:tcBorders>
          </w:tcPr>
          <w:p w:rsidR="008C51E0" w:rsidRPr="00836FDC" w:rsidRDefault="008C51E0" w:rsidP="00B45BCA">
            <w:pPr>
              <w:tabs>
                <w:tab w:val="left" w:pos="567"/>
              </w:tabs>
              <w:rPr>
                <w:b/>
                <w:szCs w:val="22"/>
              </w:rPr>
            </w:pPr>
          </w:p>
        </w:tc>
        <w:tc>
          <w:tcPr>
            <w:tcW w:w="2295" w:type="dxa"/>
            <w:tcBorders>
              <w:top w:val="nil"/>
              <w:left w:val="single" w:sz="4" w:space="0" w:color="auto"/>
              <w:right w:val="single" w:sz="4" w:space="0" w:color="auto"/>
            </w:tcBorders>
          </w:tcPr>
          <w:p w:rsidR="008C51E0" w:rsidRPr="00836FDC" w:rsidRDefault="008C51E0" w:rsidP="00B45BCA">
            <w:pPr>
              <w:tabs>
                <w:tab w:val="left" w:pos="567"/>
              </w:tabs>
              <w:rPr>
                <w:b/>
                <w:szCs w:val="22"/>
              </w:rPr>
            </w:pPr>
          </w:p>
        </w:tc>
        <w:tc>
          <w:tcPr>
            <w:tcW w:w="4252" w:type="dxa"/>
            <w:tcBorders>
              <w:top w:val="nil"/>
              <w:left w:val="single" w:sz="4" w:space="0" w:color="auto"/>
              <w:right w:val="single" w:sz="4" w:space="0" w:color="auto"/>
            </w:tcBorders>
          </w:tcPr>
          <w:p w:rsidR="008C51E0" w:rsidRPr="00836FDC" w:rsidRDefault="008C51E0" w:rsidP="00B45BCA">
            <w:pPr>
              <w:tabs>
                <w:tab w:val="left" w:pos="567"/>
              </w:tabs>
              <w:rPr>
                <w:b/>
                <w:szCs w:val="22"/>
              </w:rPr>
            </w:pP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Kraujagyslių sutrikimai</w:t>
            </w:r>
          </w:p>
        </w:tc>
        <w:tc>
          <w:tcPr>
            <w:tcW w:w="2295"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labai dažn</w:t>
            </w:r>
            <w:r w:rsidR="00286EA5" w:rsidRPr="00836FDC">
              <w:rPr>
                <w:szCs w:val="22"/>
              </w:rPr>
              <w:t>as</w:t>
            </w:r>
          </w:p>
        </w:tc>
        <w:tc>
          <w:tcPr>
            <w:tcW w:w="4252"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karščio pylimas</w:t>
            </w:r>
          </w:p>
        </w:tc>
      </w:tr>
      <w:tr w:rsidR="008C51E0" w:rsidRPr="00836FDC" w:rsidTr="00C62E76">
        <w:tc>
          <w:tcPr>
            <w:tcW w:w="2645"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Kvėpavimo sistemos, krūtinės ląstos ir tarpuplaučio sutrikimai</w:t>
            </w:r>
          </w:p>
        </w:tc>
        <w:tc>
          <w:tcPr>
            <w:tcW w:w="2295"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nedažn</w:t>
            </w:r>
            <w:r w:rsidR="00286EA5" w:rsidRPr="00836FDC">
              <w:rPr>
                <w:szCs w:val="22"/>
              </w:rPr>
              <w:t>as</w:t>
            </w:r>
          </w:p>
        </w:tc>
        <w:tc>
          <w:tcPr>
            <w:tcW w:w="4252" w:type="dxa"/>
            <w:tcBorders>
              <w:left w:val="single" w:sz="4" w:space="0" w:color="auto"/>
              <w:right w:val="single" w:sz="4" w:space="0" w:color="auto"/>
            </w:tcBorders>
          </w:tcPr>
          <w:p w:rsidR="008C51E0" w:rsidRPr="00836FDC" w:rsidRDefault="008C51E0" w:rsidP="00B45BCA">
            <w:pPr>
              <w:tabs>
                <w:tab w:val="left" w:pos="567"/>
              </w:tabs>
              <w:rPr>
                <w:szCs w:val="22"/>
              </w:rPr>
            </w:pPr>
            <w:r w:rsidRPr="00836FDC">
              <w:rPr>
                <w:szCs w:val="22"/>
              </w:rPr>
              <w:t>intersticinė plaučių liga, gauta pranešimų apie mirties atvejus</w:t>
            </w: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szCs w:val="22"/>
              </w:rPr>
            </w:pPr>
            <w:r w:rsidRPr="00836FDC">
              <w:rPr>
                <w:szCs w:val="22"/>
              </w:rPr>
              <w:t>Virškinimo trakto sutrikimai</w:t>
            </w:r>
          </w:p>
        </w:tc>
        <w:tc>
          <w:tcPr>
            <w:tcW w:w="2295" w:type="dxa"/>
            <w:tcBorders>
              <w:left w:val="single" w:sz="4" w:space="0" w:color="auto"/>
              <w:bottom w:val="single" w:sz="4" w:space="0" w:color="auto"/>
              <w:right w:val="single" w:sz="4" w:space="0" w:color="auto"/>
            </w:tcBorders>
          </w:tcPr>
          <w:p w:rsidR="008C51E0" w:rsidRPr="00836FDC" w:rsidRDefault="008C51E0" w:rsidP="00B45BCA">
            <w:pPr>
              <w:tabs>
                <w:tab w:val="left" w:pos="567"/>
              </w:tabs>
              <w:rPr>
                <w:szCs w:val="22"/>
              </w:rPr>
            </w:pPr>
          </w:p>
        </w:tc>
        <w:tc>
          <w:tcPr>
            <w:tcW w:w="4252" w:type="dxa"/>
            <w:tcBorders>
              <w:left w:val="single" w:sz="4" w:space="0" w:color="auto"/>
              <w:bottom w:val="single" w:sz="4" w:space="0" w:color="auto"/>
              <w:right w:val="single" w:sz="4" w:space="0" w:color="auto"/>
            </w:tcBorders>
          </w:tcPr>
          <w:p w:rsidR="008C51E0" w:rsidRPr="00836FDC" w:rsidRDefault="008C51E0" w:rsidP="00B45BCA">
            <w:pPr>
              <w:tabs>
                <w:tab w:val="left" w:pos="567"/>
              </w:tabs>
              <w:rPr>
                <w:szCs w:val="22"/>
              </w:rPr>
            </w:pPr>
            <w:r w:rsidRPr="00836FDC">
              <w:rPr>
                <w:szCs w:val="22"/>
              </w:rPr>
              <w:t>pilvo skausmas, vidurių užkietėjimas, pykinimas</w:t>
            </w:r>
            <w:r w:rsidR="00286EA5" w:rsidRPr="00836FDC">
              <w:rPr>
                <w:szCs w:val="22"/>
              </w:rPr>
              <w:t xml:space="preserve">, </w:t>
            </w:r>
          </w:p>
        </w:tc>
      </w:tr>
      <w:tr w:rsidR="008C51E0" w:rsidRPr="00836FDC" w:rsidTr="00C62E76">
        <w:tc>
          <w:tcPr>
            <w:tcW w:w="2645" w:type="dxa"/>
            <w:tcBorders>
              <w:top w:val="nil"/>
              <w:left w:val="single" w:sz="4" w:space="0" w:color="auto"/>
              <w:right w:val="single" w:sz="4" w:space="0" w:color="auto"/>
            </w:tcBorders>
          </w:tcPr>
          <w:p w:rsidR="008C51E0" w:rsidRPr="00836FDC" w:rsidRDefault="008C51E0" w:rsidP="00B45BCA">
            <w:pPr>
              <w:tabs>
                <w:tab w:val="left" w:pos="567"/>
              </w:tabs>
              <w:rPr>
                <w:b/>
                <w:szCs w:val="22"/>
              </w:rPr>
            </w:pPr>
          </w:p>
        </w:tc>
        <w:tc>
          <w:tcPr>
            <w:tcW w:w="2295" w:type="dxa"/>
            <w:tcBorders>
              <w:top w:val="single" w:sz="4" w:space="0" w:color="auto"/>
              <w:left w:val="single" w:sz="4" w:space="0" w:color="auto"/>
              <w:right w:val="single" w:sz="4" w:space="0" w:color="auto"/>
            </w:tcBorders>
          </w:tcPr>
          <w:p w:rsidR="008C51E0" w:rsidRPr="00836FDC" w:rsidRDefault="008C51E0" w:rsidP="00B45BCA">
            <w:pPr>
              <w:tabs>
                <w:tab w:val="left" w:pos="567"/>
              </w:tabs>
              <w:rPr>
                <w:b/>
                <w:szCs w:val="22"/>
              </w:rPr>
            </w:pPr>
            <w:r w:rsidRPr="00836FDC">
              <w:rPr>
                <w:szCs w:val="22"/>
              </w:rPr>
              <w:t>dažn</w:t>
            </w:r>
            <w:r w:rsidR="00286EA5" w:rsidRPr="00836FDC">
              <w:rPr>
                <w:szCs w:val="22"/>
              </w:rPr>
              <w:t>as</w:t>
            </w:r>
          </w:p>
        </w:tc>
        <w:tc>
          <w:tcPr>
            <w:tcW w:w="4252" w:type="dxa"/>
            <w:tcBorders>
              <w:top w:val="single" w:sz="4" w:space="0" w:color="auto"/>
              <w:left w:val="single" w:sz="4" w:space="0" w:color="auto"/>
              <w:right w:val="single" w:sz="4" w:space="0" w:color="auto"/>
            </w:tcBorders>
          </w:tcPr>
          <w:p w:rsidR="008C51E0" w:rsidRPr="00836FDC" w:rsidRDefault="008C51E0" w:rsidP="00B45BCA">
            <w:pPr>
              <w:tabs>
                <w:tab w:val="left" w:pos="567"/>
              </w:tabs>
              <w:rPr>
                <w:b/>
                <w:szCs w:val="22"/>
              </w:rPr>
            </w:pPr>
            <w:r w:rsidRPr="00836FDC">
              <w:rPr>
                <w:szCs w:val="22"/>
              </w:rPr>
              <w:t>dispepsija, flatulencija</w:t>
            </w: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Kepenų ir tulžies sistemos sutrikimai</w:t>
            </w:r>
          </w:p>
        </w:tc>
        <w:tc>
          <w:tcPr>
            <w:tcW w:w="2295"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dažn</w:t>
            </w:r>
            <w:r w:rsidR="00286EA5" w:rsidRPr="00836FDC">
              <w:rPr>
                <w:szCs w:val="22"/>
              </w:rPr>
              <w:t>as</w:t>
            </w:r>
          </w:p>
        </w:tc>
        <w:tc>
          <w:tcPr>
            <w:tcW w:w="4252" w:type="dxa"/>
            <w:tcBorders>
              <w:left w:val="single" w:sz="4" w:space="0" w:color="auto"/>
              <w:bottom w:val="nil"/>
              <w:right w:val="single" w:sz="4" w:space="0" w:color="auto"/>
            </w:tcBorders>
          </w:tcPr>
          <w:p w:rsidR="008C51E0" w:rsidRPr="00836FDC" w:rsidRDefault="008C51E0" w:rsidP="00B45BCA">
            <w:pPr>
              <w:tabs>
                <w:tab w:val="left" w:pos="567"/>
              </w:tabs>
              <w:rPr>
                <w:b/>
                <w:strike/>
                <w:szCs w:val="22"/>
              </w:rPr>
            </w:pPr>
            <w:r w:rsidRPr="00836FDC">
              <w:rPr>
                <w:szCs w:val="22"/>
              </w:rPr>
              <w:t>hepatotoksinis poveikis, gelta, padidėjęs transaminazių aktyvumas</w:t>
            </w:r>
          </w:p>
        </w:tc>
      </w:tr>
      <w:tr w:rsidR="008C51E0" w:rsidRPr="00836FDC" w:rsidTr="00C62E76">
        <w:tc>
          <w:tcPr>
            <w:tcW w:w="2645" w:type="dxa"/>
            <w:tcBorders>
              <w:top w:val="nil"/>
              <w:left w:val="single" w:sz="4" w:space="0" w:color="auto"/>
              <w:bottom w:val="single" w:sz="4" w:space="0" w:color="auto"/>
              <w:right w:val="single" w:sz="4" w:space="0" w:color="auto"/>
            </w:tcBorders>
          </w:tcPr>
          <w:p w:rsidR="008C51E0" w:rsidRPr="00836FDC" w:rsidRDefault="008C51E0" w:rsidP="00B45BCA">
            <w:pPr>
              <w:tabs>
                <w:tab w:val="left" w:pos="567"/>
              </w:tabs>
              <w:rPr>
                <w:b/>
                <w:szCs w:val="22"/>
              </w:rPr>
            </w:pPr>
          </w:p>
        </w:tc>
        <w:tc>
          <w:tcPr>
            <w:tcW w:w="2295" w:type="dxa"/>
            <w:tcBorders>
              <w:top w:val="nil"/>
              <w:left w:val="single" w:sz="4" w:space="0" w:color="auto"/>
              <w:bottom w:val="single" w:sz="4" w:space="0" w:color="auto"/>
              <w:right w:val="single" w:sz="4" w:space="0" w:color="auto"/>
            </w:tcBorders>
          </w:tcPr>
          <w:p w:rsidR="008C51E0" w:rsidRPr="00836FDC" w:rsidRDefault="008C51E0" w:rsidP="00B45BCA">
            <w:pPr>
              <w:tabs>
                <w:tab w:val="left" w:pos="567"/>
              </w:tabs>
              <w:rPr>
                <w:b/>
                <w:szCs w:val="22"/>
              </w:rPr>
            </w:pPr>
          </w:p>
        </w:tc>
        <w:tc>
          <w:tcPr>
            <w:tcW w:w="4252" w:type="dxa"/>
            <w:tcBorders>
              <w:top w:val="nil"/>
              <w:left w:val="single" w:sz="4" w:space="0" w:color="auto"/>
              <w:bottom w:val="single" w:sz="4" w:space="0" w:color="auto"/>
              <w:right w:val="single" w:sz="4" w:space="0" w:color="auto"/>
            </w:tcBorders>
          </w:tcPr>
          <w:p w:rsidR="008C51E0" w:rsidRPr="00836FDC" w:rsidRDefault="008C51E0" w:rsidP="00B45BCA">
            <w:pPr>
              <w:tabs>
                <w:tab w:val="left" w:pos="567"/>
              </w:tabs>
              <w:rPr>
                <w:b/>
                <w:szCs w:val="22"/>
              </w:rPr>
            </w:pPr>
            <w:r w:rsidRPr="00836FDC">
              <w:rPr>
                <w:szCs w:val="22"/>
              </w:rPr>
              <w:t>kepenų nepakankamumas ,</w:t>
            </w:r>
          </w:p>
          <w:p w:rsidR="008C51E0" w:rsidRPr="00836FDC" w:rsidRDefault="008C51E0" w:rsidP="00B45BCA">
            <w:pPr>
              <w:tabs>
                <w:tab w:val="left" w:pos="567"/>
              </w:tabs>
              <w:rPr>
                <w:b/>
                <w:szCs w:val="22"/>
              </w:rPr>
            </w:pPr>
            <w:r w:rsidRPr="00836FDC">
              <w:rPr>
                <w:szCs w:val="22"/>
              </w:rPr>
              <w:t>gauta pranešimų apie mirties atvejus</w:t>
            </w:r>
          </w:p>
        </w:tc>
      </w:tr>
      <w:tr w:rsidR="00210A6F" w:rsidRPr="00836FDC" w:rsidTr="00C62E76">
        <w:trPr>
          <w:trHeight w:val="270"/>
        </w:trPr>
        <w:tc>
          <w:tcPr>
            <w:tcW w:w="2645" w:type="dxa"/>
            <w:vMerge w:val="restart"/>
            <w:tcBorders>
              <w:top w:val="nil"/>
              <w:left w:val="single" w:sz="4" w:space="0" w:color="auto"/>
              <w:right w:val="single" w:sz="4" w:space="0" w:color="auto"/>
            </w:tcBorders>
          </w:tcPr>
          <w:p w:rsidR="00210A6F" w:rsidRPr="00836FDC" w:rsidRDefault="00210A6F" w:rsidP="00B45BCA">
            <w:pPr>
              <w:tabs>
                <w:tab w:val="left" w:pos="567"/>
              </w:tabs>
              <w:rPr>
                <w:b/>
                <w:szCs w:val="22"/>
              </w:rPr>
            </w:pPr>
            <w:r w:rsidRPr="00836FDC">
              <w:rPr>
                <w:szCs w:val="22"/>
              </w:rPr>
              <w:t>Odos ir poodinio audinio sutrikimai</w:t>
            </w:r>
          </w:p>
        </w:tc>
        <w:tc>
          <w:tcPr>
            <w:tcW w:w="2295" w:type="dxa"/>
            <w:tcBorders>
              <w:top w:val="nil"/>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labai dažnas</w:t>
            </w:r>
          </w:p>
        </w:tc>
        <w:tc>
          <w:tcPr>
            <w:tcW w:w="4252" w:type="dxa"/>
            <w:tcBorders>
              <w:top w:val="nil"/>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išbėrimas</w:t>
            </w:r>
          </w:p>
        </w:tc>
      </w:tr>
      <w:tr w:rsidR="00210A6F" w:rsidRPr="00836FDC" w:rsidTr="00C62E76">
        <w:trPr>
          <w:trHeight w:val="630"/>
        </w:trPr>
        <w:tc>
          <w:tcPr>
            <w:tcW w:w="2645" w:type="dxa"/>
            <w:vMerge/>
            <w:tcBorders>
              <w:left w:val="single" w:sz="4" w:space="0" w:color="auto"/>
              <w:right w:val="single" w:sz="4" w:space="0" w:color="auto"/>
            </w:tcBorders>
          </w:tcPr>
          <w:p w:rsidR="00210A6F" w:rsidRPr="00836FDC" w:rsidRDefault="00210A6F" w:rsidP="00B45BCA">
            <w:pPr>
              <w:tabs>
                <w:tab w:val="left" w:pos="567"/>
              </w:tabs>
              <w:rPr>
                <w:szCs w:val="22"/>
              </w:rPr>
            </w:pPr>
          </w:p>
        </w:tc>
        <w:tc>
          <w:tcPr>
            <w:tcW w:w="2295" w:type="dxa"/>
            <w:tcBorders>
              <w:top w:val="single" w:sz="4" w:space="0" w:color="auto"/>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dažnas</w:t>
            </w:r>
          </w:p>
          <w:p w:rsidR="00210A6F" w:rsidRPr="00836FDC" w:rsidRDefault="00210A6F" w:rsidP="00B45BCA">
            <w:pPr>
              <w:tabs>
                <w:tab w:val="left" w:pos="567"/>
              </w:tabs>
              <w:rPr>
                <w:szCs w:val="22"/>
              </w:rPr>
            </w:pPr>
          </w:p>
        </w:tc>
        <w:tc>
          <w:tcPr>
            <w:tcW w:w="4252" w:type="dxa"/>
            <w:tcBorders>
              <w:top w:val="single" w:sz="4" w:space="0" w:color="auto"/>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 xml:space="preserve">alopecija, hirsutizmas / plaukų ataugimas, sausa oda, niežulys </w:t>
            </w:r>
          </w:p>
          <w:p w:rsidR="00210A6F" w:rsidRPr="00836FDC" w:rsidRDefault="00210A6F" w:rsidP="00B45BCA">
            <w:pPr>
              <w:tabs>
                <w:tab w:val="left" w:pos="567"/>
              </w:tabs>
              <w:rPr>
                <w:szCs w:val="22"/>
              </w:rPr>
            </w:pPr>
          </w:p>
        </w:tc>
      </w:tr>
      <w:tr w:rsidR="00210A6F" w:rsidRPr="00836FDC" w:rsidTr="00C62E76">
        <w:trPr>
          <w:trHeight w:val="367"/>
        </w:trPr>
        <w:tc>
          <w:tcPr>
            <w:tcW w:w="2645" w:type="dxa"/>
            <w:vMerge/>
            <w:tcBorders>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p>
        </w:tc>
        <w:tc>
          <w:tcPr>
            <w:tcW w:w="2295" w:type="dxa"/>
            <w:tcBorders>
              <w:top w:val="single" w:sz="4" w:space="0" w:color="auto"/>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retas</w:t>
            </w:r>
          </w:p>
        </w:tc>
        <w:tc>
          <w:tcPr>
            <w:tcW w:w="4252" w:type="dxa"/>
            <w:tcBorders>
              <w:top w:val="single" w:sz="4" w:space="0" w:color="auto"/>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padidėjusio jautrumo šviesai reakcija</w:t>
            </w: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Inkstų ir šlapimo takų sutrikimai</w:t>
            </w:r>
          </w:p>
        </w:tc>
        <w:tc>
          <w:tcPr>
            <w:tcW w:w="2295" w:type="dxa"/>
            <w:tcBorders>
              <w:left w:val="single" w:sz="4" w:space="0" w:color="auto"/>
              <w:bottom w:val="nil"/>
              <w:right w:val="single" w:sz="4" w:space="0" w:color="auto"/>
            </w:tcBorders>
          </w:tcPr>
          <w:p w:rsidR="008C51E0" w:rsidRPr="00836FDC" w:rsidRDefault="00210A6F" w:rsidP="00B45BCA">
            <w:pPr>
              <w:tabs>
                <w:tab w:val="left" w:pos="567"/>
              </w:tabs>
              <w:rPr>
                <w:b/>
                <w:szCs w:val="22"/>
              </w:rPr>
            </w:pPr>
            <w:r w:rsidRPr="00836FDC">
              <w:rPr>
                <w:szCs w:val="22"/>
              </w:rPr>
              <w:t>dažnas</w:t>
            </w:r>
          </w:p>
        </w:tc>
        <w:tc>
          <w:tcPr>
            <w:tcW w:w="4252" w:type="dxa"/>
            <w:tcBorders>
              <w:left w:val="single" w:sz="4" w:space="0" w:color="auto"/>
              <w:bottom w:val="nil"/>
              <w:right w:val="single" w:sz="4" w:space="0" w:color="auto"/>
            </w:tcBorders>
          </w:tcPr>
          <w:p w:rsidR="008C51E0" w:rsidRPr="00836FDC" w:rsidRDefault="008C51E0" w:rsidP="00B45BCA">
            <w:pPr>
              <w:tabs>
                <w:tab w:val="left" w:pos="567"/>
              </w:tabs>
              <w:rPr>
                <w:b/>
                <w:szCs w:val="22"/>
              </w:rPr>
            </w:pPr>
            <w:r w:rsidRPr="00836FDC">
              <w:rPr>
                <w:szCs w:val="22"/>
              </w:rPr>
              <w:t>hematurija</w:t>
            </w:r>
          </w:p>
        </w:tc>
      </w:tr>
      <w:tr w:rsidR="008C51E0" w:rsidRPr="00836FDC" w:rsidTr="00C62E76">
        <w:tc>
          <w:tcPr>
            <w:tcW w:w="2645" w:type="dxa"/>
            <w:tcBorders>
              <w:left w:val="single" w:sz="4" w:space="0" w:color="auto"/>
              <w:bottom w:val="nil"/>
              <w:right w:val="single" w:sz="4" w:space="0" w:color="auto"/>
            </w:tcBorders>
          </w:tcPr>
          <w:p w:rsidR="008C51E0" w:rsidRPr="00836FDC" w:rsidRDefault="008C51E0" w:rsidP="00B45BCA">
            <w:pPr>
              <w:tabs>
                <w:tab w:val="left" w:pos="567"/>
              </w:tabs>
              <w:rPr>
                <w:szCs w:val="22"/>
              </w:rPr>
            </w:pPr>
            <w:r w:rsidRPr="00836FDC">
              <w:rPr>
                <w:szCs w:val="22"/>
              </w:rPr>
              <w:t>Lytinės sistemos ir krūties sutrikimai</w:t>
            </w:r>
          </w:p>
        </w:tc>
        <w:tc>
          <w:tcPr>
            <w:tcW w:w="2295" w:type="dxa"/>
            <w:tcBorders>
              <w:left w:val="single" w:sz="4" w:space="0" w:color="auto"/>
              <w:bottom w:val="single" w:sz="4" w:space="0" w:color="auto"/>
              <w:right w:val="single" w:sz="4" w:space="0" w:color="auto"/>
            </w:tcBorders>
          </w:tcPr>
          <w:p w:rsidR="008C51E0" w:rsidRPr="00836FDC" w:rsidRDefault="008C51E0" w:rsidP="00B45BCA">
            <w:pPr>
              <w:tabs>
                <w:tab w:val="left" w:pos="567"/>
              </w:tabs>
              <w:rPr>
                <w:szCs w:val="22"/>
              </w:rPr>
            </w:pPr>
            <w:r w:rsidRPr="00836FDC">
              <w:rPr>
                <w:szCs w:val="22"/>
              </w:rPr>
              <w:t>labai dažn</w:t>
            </w:r>
            <w:r w:rsidR="00210A6F" w:rsidRPr="00836FDC">
              <w:rPr>
                <w:szCs w:val="22"/>
              </w:rPr>
              <w:t>as</w:t>
            </w:r>
          </w:p>
        </w:tc>
        <w:tc>
          <w:tcPr>
            <w:tcW w:w="4252" w:type="dxa"/>
            <w:tcBorders>
              <w:left w:val="single" w:sz="4" w:space="0" w:color="auto"/>
              <w:bottom w:val="single" w:sz="4" w:space="0" w:color="auto"/>
              <w:right w:val="single" w:sz="4" w:space="0" w:color="auto"/>
            </w:tcBorders>
          </w:tcPr>
          <w:p w:rsidR="008C51E0" w:rsidRPr="00836FDC" w:rsidRDefault="008C51E0" w:rsidP="00B45BCA">
            <w:pPr>
              <w:tabs>
                <w:tab w:val="left" w:pos="567"/>
              </w:tabs>
              <w:rPr>
                <w:szCs w:val="22"/>
              </w:rPr>
            </w:pPr>
            <w:r w:rsidRPr="00836FDC">
              <w:rPr>
                <w:szCs w:val="22"/>
              </w:rPr>
              <w:t>ginekomastija ir krūtų skausmingumas</w:t>
            </w:r>
          </w:p>
        </w:tc>
      </w:tr>
      <w:tr w:rsidR="008C51E0" w:rsidRPr="00836FDC" w:rsidTr="00C62E76">
        <w:tc>
          <w:tcPr>
            <w:tcW w:w="2645" w:type="dxa"/>
            <w:tcBorders>
              <w:top w:val="nil"/>
              <w:left w:val="single" w:sz="4" w:space="0" w:color="auto"/>
              <w:right w:val="single" w:sz="4" w:space="0" w:color="auto"/>
            </w:tcBorders>
          </w:tcPr>
          <w:p w:rsidR="008C51E0" w:rsidRPr="00836FDC" w:rsidRDefault="008C51E0" w:rsidP="00B45BCA">
            <w:pPr>
              <w:tabs>
                <w:tab w:val="left" w:pos="567"/>
              </w:tabs>
              <w:rPr>
                <w:b/>
                <w:szCs w:val="22"/>
              </w:rPr>
            </w:pPr>
          </w:p>
        </w:tc>
        <w:tc>
          <w:tcPr>
            <w:tcW w:w="2295" w:type="dxa"/>
            <w:tcBorders>
              <w:top w:val="single" w:sz="4" w:space="0" w:color="auto"/>
              <w:left w:val="single" w:sz="4" w:space="0" w:color="auto"/>
              <w:right w:val="single" w:sz="4" w:space="0" w:color="auto"/>
            </w:tcBorders>
          </w:tcPr>
          <w:p w:rsidR="008C51E0" w:rsidRPr="00836FDC" w:rsidRDefault="008C51E0" w:rsidP="00B45BCA">
            <w:pPr>
              <w:tabs>
                <w:tab w:val="left" w:pos="567"/>
              </w:tabs>
              <w:rPr>
                <w:b/>
                <w:szCs w:val="22"/>
              </w:rPr>
            </w:pPr>
            <w:r w:rsidRPr="00836FDC">
              <w:rPr>
                <w:szCs w:val="22"/>
              </w:rPr>
              <w:t>dažn</w:t>
            </w:r>
            <w:r w:rsidR="00210A6F" w:rsidRPr="00836FDC">
              <w:rPr>
                <w:szCs w:val="22"/>
              </w:rPr>
              <w:t>as</w:t>
            </w:r>
          </w:p>
        </w:tc>
        <w:tc>
          <w:tcPr>
            <w:tcW w:w="4252" w:type="dxa"/>
            <w:tcBorders>
              <w:top w:val="single" w:sz="4" w:space="0" w:color="auto"/>
              <w:left w:val="single" w:sz="4" w:space="0" w:color="auto"/>
              <w:right w:val="single" w:sz="4" w:space="0" w:color="auto"/>
            </w:tcBorders>
          </w:tcPr>
          <w:p w:rsidR="008C51E0" w:rsidRPr="00836FDC" w:rsidRDefault="008C51E0" w:rsidP="00B45BCA">
            <w:pPr>
              <w:tabs>
                <w:tab w:val="left" w:pos="567"/>
              </w:tabs>
              <w:rPr>
                <w:b/>
                <w:szCs w:val="22"/>
              </w:rPr>
            </w:pPr>
            <w:r w:rsidRPr="00836FDC">
              <w:rPr>
                <w:szCs w:val="22"/>
              </w:rPr>
              <w:t>sutrikusi erekcija</w:t>
            </w:r>
          </w:p>
        </w:tc>
      </w:tr>
      <w:tr w:rsidR="00210A6F" w:rsidRPr="00836FDC" w:rsidTr="00C62E76">
        <w:trPr>
          <w:trHeight w:val="420"/>
        </w:trPr>
        <w:tc>
          <w:tcPr>
            <w:tcW w:w="2645" w:type="dxa"/>
            <w:vMerge w:val="restart"/>
            <w:tcBorders>
              <w:left w:val="single" w:sz="4" w:space="0" w:color="auto"/>
              <w:right w:val="single" w:sz="4" w:space="0" w:color="auto"/>
            </w:tcBorders>
          </w:tcPr>
          <w:p w:rsidR="00210A6F" w:rsidRPr="00836FDC" w:rsidRDefault="00210A6F" w:rsidP="00B45BCA">
            <w:pPr>
              <w:tabs>
                <w:tab w:val="left" w:pos="567"/>
              </w:tabs>
              <w:rPr>
                <w:b/>
                <w:szCs w:val="22"/>
              </w:rPr>
            </w:pPr>
            <w:r w:rsidRPr="00836FDC">
              <w:rPr>
                <w:szCs w:val="22"/>
              </w:rPr>
              <w:t>Bendri sutrikimai ir vartojimo vietos pažeidimai</w:t>
            </w:r>
          </w:p>
        </w:tc>
        <w:tc>
          <w:tcPr>
            <w:tcW w:w="2295" w:type="dxa"/>
            <w:tcBorders>
              <w:left w:val="single" w:sz="4" w:space="0" w:color="auto"/>
              <w:bottom w:val="single" w:sz="4" w:space="0" w:color="auto"/>
              <w:right w:val="single" w:sz="4" w:space="0" w:color="auto"/>
            </w:tcBorders>
          </w:tcPr>
          <w:p w:rsidR="00210A6F" w:rsidRPr="00836FDC" w:rsidRDefault="00210A6F" w:rsidP="00B45BCA">
            <w:pPr>
              <w:tabs>
                <w:tab w:val="left" w:pos="567"/>
              </w:tabs>
              <w:rPr>
                <w:b/>
                <w:szCs w:val="22"/>
              </w:rPr>
            </w:pPr>
            <w:r w:rsidRPr="00836FDC">
              <w:rPr>
                <w:szCs w:val="22"/>
              </w:rPr>
              <w:t>labai dažnas</w:t>
            </w:r>
          </w:p>
        </w:tc>
        <w:tc>
          <w:tcPr>
            <w:tcW w:w="4252" w:type="dxa"/>
            <w:tcBorders>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 xml:space="preserve">astenija, </w:t>
            </w:r>
          </w:p>
          <w:p w:rsidR="00210A6F" w:rsidRPr="00836FDC" w:rsidRDefault="00210A6F" w:rsidP="00B45BCA">
            <w:pPr>
              <w:tabs>
                <w:tab w:val="left" w:pos="567"/>
              </w:tabs>
              <w:rPr>
                <w:b/>
                <w:szCs w:val="22"/>
              </w:rPr>
            </w:pPr>
          </w:p>
        </w:tc>
      </w:tr>
      <w:tr w:rsidR="00210A6F" w:rsidRPr="00836FDC" w:rsidTr="00C62E76">
        <w:trPr>
          <w:trHeight w:val="330"/>
        </w:trPr>
        <w:tc>
          <w:tcPr>
            <w:tcW w:w="2645" w:type="dxa"/>
            <w:vMerge/>
            <w:tcBorders>
              <w:left w:val="single" w:sz="4" w:space="0" w:color="auto"/>
              <w:bottom w:val="nil"/>
              <w:right w:val="single" w:sz="4" w:space="0" w:color="auto"/>
            </w:tcBorders>
          </w:tcPr>
          <w:p w:rsidR="00210A6F" w:rsidRPr="00836FDC" w:rsidRDefault="00210A6F" w:rsidP="00B45BCA">
            <w:pPr>
              <w:tabs>
                <w:tab w:val="left" w:pos="567"/>
              </w:tabs>
              <w:rPr>
                <w:szCs w:val="22"/>
              </w:rPr>
            </w:pPr>
          </w:p>
        </w:tc>
        <w:tc>
          <w:tcPr>
            <w:tcW w:w="2295" w:type="dxa"/>
            <w:tcBorders>
              <w:top w:val="nil"/>
              <w:left w:val="single" w:sz="4" w:space="0" w:color="auto"/>
              <w:right w:val="single" w:sz="4" w:space="0" w:color="auto"/>
            </w:tcBorders>
          </w:tcPr>
          <w:p w:rsidR="00210A6F" w:rsidRPr="00836FDC" w:rsidRDefault="00210A6F" w:rsidP="00B45BCA">
            <w:pPr>
              <w:tabs>
                <w:tab w:val="left" w:pos="567"/>
              </w:tabs>
              <w:rPr>
                <w:szCs w:val="22"/>
              </w:rPr>
            </w:pPr>
            <w:r w:rsidRPr="00836FDC">
              <w:rPr>
                <w:szCs w:val="22"/>
              </w:rPr>
              <w:t>dažnas</w:t>
            </w:r>
          </w:p>
        </w:tc>
        <w:tc>
          <w:tcPr>
            <w:tcW w:w="4252" w:type="dxa"/>
            <w:tcBorders>
              <w:left w:val="single" w:sz="4" w:space="0" w:color="auto"/>
              <w:bottom w:val="nil"/>
              <w:right w:val="single" w:sz="4" w:space="0" w:color="auto"/>
            </w:tcBorders>
          </w:tcPr>
          <w:p w:rsidR="00210A6F" w:rsidRPr="00836FDC" w:rsidRDefault="00210A6F" w:rsidP="00B45BCA">
            <w:pPr>
              <w:tabs>
                <w:tab w:val="left" w:pos="567"/>
              </w:tabs>
              <w:rPr>
                <w:szCs w:val="22"/>
              </w:rPr>
            </w:pPr>
            <w:r w:rsidRPr="00836FDC">
              <w:rPr>
                <w:szCs w:val="22"/>
              </w:rPr>
              <w:t xml:space="preserve">edema, </w:t>
            </w:r>
            <w:r w:rsidRPr="00836FDC">
              <w:rPr>
                <w:bCs/>
                <w:szCs w:val="22"/>
              </w:rPr>
              <w:t>krūtinės skausmas</w:t>
            </w:r>
          </w:p>
        </w:tc>
      </w:tr>
      <w:tr w:rsidR="00210A6F" w:rsidRPr="00836FDC" w:rsidTr="00C62E76">
        <w:tc>
          <w:tcPr>
            <w:tcW w:w="2645" w:type="dxa"/>
            <w:tcBorders>
              <w:left w:val="single" w:sz="4" w:space="0" w:color="auto"/>
              <w:bottom w:val="single" w:sz="4" w:space="0" w:color="auto"/>
              <w:right w:val="single" w:sz="4" w:space="0" w:color="auto"/>
            </w:tcBorders>
          </w:tcPr>
          <w:p w:rsidR="00210A6F" w:rsidRPr="00836FDC" w:rsidRDefault="00210A6F" w:rsidP="00B45BCA">
            <w:pPr>
              <w:tabs>
                <w:tab w:val="left" w:pos="567"/>
              </w:tabs>
              <w:rPr>
                <w:b/>
                <w:szCs w:val="22"/>
              </w:rPr>
            </w:pPr>
            <w:r w:rsidRPr="00836FDC">
              <w:rPr>
                <w:szCs w:val="22"/>
              </w:rPr>
              <w:t>Tyrimai</w:t>
            </w:r>
          </w:p>
        </w:tc>
        <w:tc>
          <w:tcPr>
            <w:tcW w:w="2295" w:type="dxa"/>
            <w:tcBorders>
              <w:left w:val="single" w:sz="4" w:space="0" w:color="auto"/>
              <w:bottom w:val="single" w:sz="4" w:space="0" w:color="auto"/>
              <w:right w:val="single" w:sz="4" w:space="0" w:color="auto"/>
            </w:tcBorders>
          </w:tcPr>
          <w:p w:rsidR="00210A6F" w:rsidRPr="00836FDC" w:rsidRDefault="00210A6F" w:rsidP="00B45BCA">
            <w:pPr>
              <w:tabs>
                <w:tab w:val="left" w:pos="567"/>
              </w:tabs>
              <w:rPr>
                <w:szCs w:val="22"/>
              </w:rPr>
            </w:pPr>
            <w:r w:rsidRPr="00836FDC">
              <w:rPr>
                <w:szCs w:val="22"/>
              </w:rPr>
              <w:t>dažnas</w:t>
            </w:r>
          </w:p>
        </w:tc>
        <w:tc>
          <w:tcPr>
            <w:tcW w:w="4252" w:type="dxa"/>
            <w:tcBorders>
              <w:left w:val="single" w:sz="4" w:space="0" w:color="auto"/>
              <w:bottom w:val="single" w:sz="4" w:space="0" w:color="auto"/>
              <w:right w:val="single" w:sz="4" w:space="0" w:color="auto"/>
            </w:tcBorders>
          </w:tcPr>
          <w:p w:rsidR="00210A6F" w:rsidRPr="00836FDC" w:rsidRDefault="00210A6F" w:rsidP="00B45BCA">
            <w:pPr>
              <w:tabs>
                <w:tab w:val="left" w:pos="567"/>
              </w:tabs>
              <w:rPr>
                <w:b/>
                <w:szCs w:val="22"/>
              </w:rPr>
            </w:pPr>
            <w:r w:rsidRPr="00836FDC">
              <w:rPr>
                <w:szCs w:val="22"/>
              </w:rPr>
              <w:t>svorio padidėjimas</w:t>
            </w:r>
          </w:p>
        </w:tc>
      </w:tr>
    </w:tbl>
    <w:p w:rsidR="008C51E0" w:rsidRPr="00836FDC" w:rsidRDefault="008C51E0" w:rsidP="00B45BCA">
      <w:pPr>
        <w:pStyle w:val="Pagrindinistekstas"/>
        <w:spacing w:after="0"/>
        <w:rPr>
          <w:noProof/>
          <w:szCs w:val="22"/>
        </w:rPr>
      </w:pPr>
    </w:p>
    <w:p w:rsidR="0006480F" w:rsidRPr="00836FDC" w:rsidRDefault="008C51E0" w:rsidP="00013C71">
      <w:pPr>
        <w:pStyle w:val="Pagrindinistekstas"/>
        <w:spacing w:after="0"/>
        <w:ind w:left="284" w:hanging="284"/>
        <w:rPr>
          <w:szCs w:val="22"/>
        </w:rPr>
      </w:pPr>
      <w:r w:rsidRPr="00836FDC">
        <w:rPr>
          <w:szCs w:val="22"/>
          <w:vertAlign w:val="superscript"/>
        </w:rPr>
        <w:t xml:space="preserve">a </w:t>
      </w:r>
      <w:r w:rsidRPr="00836FDC">
        <w:rPr>
          <w:szCs w:val="22"/>
          <w:vertAlign w:val="superscript"/>
        </w:rPr>
        <w:tab/>
      </w:r>
      <w:r w:rsidRPr="00836FDC">
        <w:rPr>
          <w:szCs w:val="22"/>
        </w:rPr>
        <w:t xml:space="preserve">Kepenų </w:t>
      </w:r>
      <w:r w:rsidR="0006480F" w:rsidRPr="00836FDC">
        <w:rPr>
          <w:szCs w:val="22"/>
        </w:rPr>
        <w:t>pokyčiai retai būdavo sunkūs, dažnai jie būdavo trumpalaikiai ir išnykdavo arba palengvėdavo, gydymą tęsiant toliau arba jį nutraukus</w:t>
      </w:r>
    </w:p>
    <w:p w:rsidR="008C51E0" w:rsidRPr="00836FDC" w:rsidRDefault="008C51E0" w:rsidP="00013C71">
      <w:pPr>
        <w:pStyle w:val="Pagrindinistekstas"/>
        <w:spacing w:after="0"/>
        <w:ind w:left="284" w:hanging="284"/>
        <w:rPr>
          <w:szCs w:val="22"/>
        </w:rPr>
      </w:pPr>
    </w:p>
    <w:p w:rsidR="008C51E0" w:rsidRPr="00836FDC" w:rsidRDefault="008C51E0" w:rsidP="00013C71">
      <w:pPr>
        <w:ind w:left="284" w:hanging="284"/>
        <w:rPr>
          <w:szCs w:val="22"/>
        </w:rPr>
      </w:pPr>
      <w:r w:rsidRPr="00836FDC">
        <w:rPr>
          <w:szCs w:val="22"/>
          <w:vertAlign w:val="superscript"/>
        </w:rPr>
        <w:t>b</w:t>
      </w:r>
      <w:r w:rsidRPr="00836FDC">
        <w:rPr>
          <w:szCs w:val="22"/>
          <w:vertAlign w:val="superscript"/>
        </w:rPr>
        <w:tab/>
      </w:r>
      <w:r w:rsidRPr="00836FDC">
        <w:rPr>
          <w:szCs w:val="22"/>
        </w:rPr>
        <w:t xml:space="preserve">Daugumai </w:t>
      </w:r>
      <w:r w:rsidR="0006480F" w:rsidRPr="00836FDC">
        <w:rPr>
          <w:szCs w:val="22"/>
        </w:rPr>
        <w:t xml:space="preserve">vien tik bikalutamidu 150 mg gydytų pacientų pasireiškia ginekomastija ir (arba) krūtų skausmas. </w:t>
      </w:r>
    </w:p>
    <w:p w:rsidR="0006480F" w:rsidRPr="00836FDC" w:rsidRDefault="0006480F" w:rsidP="00013C71">
      <w:pPr>
        <w:ind w:left="284" w:hanging="284"/>
        <w:rPr>
          <w:szCs w:val="22"/>
        </w:rPr>
      </w:pPr>
      <w:r w:rsidRPr="00836FDC">
        <w:rPr>
          <w:szCs w:val="22"/>
        </w:rPr>
        <w:t xml:space="preserve">Tyrimais nustatyta, kad iki 5% pacientų šie simptomai buvo sunkūs. Užbaigus gydymą, ginekomastija gali savaime nepraeiti, ypač jei gydyta ilgai. </w:t>
      </w:r>
    </w:p>
    <w:p w:rsidR="008C51E0" w:rsidRPr="00836FDC" w:rsidRDefault="008C51E0" w:rsidP="00013C71">
      <w:pPr>
        <w:pStyle w:val="Pagrindinistekstas"/>
        <w:spacing w:after="0"/>
        <w:ind w:left="284" w:hanging="284"/>
        <w:rPr>
          <w:noProof/>
          <w:szCs w:val="22"/>
        </w:rPr>
      </w:pPr>
      <w:r w:rsidRPr="00836FDC">
        <w:rPr>
          <w:noProof/>
          <w:szCs w:val="22"/>
          <w:vertAlign w:val="superscript"/>
        </w:rPr>
        <w:t>c</w:t>
      </w:r>
      <w:r w:rsidRPr="00836FDC">
        <w:rPr>
          <w:noProof/>
          <w:szCs w:val="22"/>
          <w:vertAlign w:val="superscript"/>
        </w:rPr>
        <w:tab/>
      </w:r>
      <w:r w:rsidRPr="00836FDC">
        <w:rPr>
          <w:noProof/>
          <w:szCs w:val="22"/>
        </w:rPr>
        <w:t xml:space="preserve">Dėl galiojančių kodavimo formalumų, vartojamų ankstyvojo prostatos vėžio tyrimuose, nepageidaujami poveikiai „odos sausumas“ pagal COSTART buvo koduojami kaip „bėrimas“. Dėl </w:t>
      </w:r>
      <w:r w:rsidRPr="00836FDC">
        <w:rPr>
          <w:noProof/>
          <w:szCs w:val="22"/>
        </w:rPr>
        <w:lastRenderedPageBreak/>
        <w:t>šios priežasties 150 mg bikalutamidui nėra atskiro dažnio apibūdinimo, tačiau tas pats dažnis yra menamas kaip ir 50 mg.</w:t>
      </w:r>
    </w:p>
    <w:p w:rsidR="008C51E0" w:rsidRPr="00836FDC" w:rsidRDefault="008C51E0" w:rsidP="00013C71">
      <w:pPr>
        <w:pStyle w:val="Pagrindinistekstas"/>
        <w:spacing w:after="0"/>
        <w:ind w:left="284" w:hanging="284"/>
        <w:rPr>
          <w:noProof/>
          <w:szCs w:val="22"/>
        </w:rPr>
      </w:pPr>
    </w:p>
    <w:p w:rsidR="008C51E0" w:rsidRPr="00836FDC" w:rsidRDefault="008C51E0" w:rsidP="00013C71">
      <w:pPr>
        <w:pStyle w:val="Pagrindinistekstas"/>
        <w:spacing w:after="0"/>
        <w:ind w:left="284" w:hanging="284"/>
        <w:rPr>
          <w:noProof/>
          <w:szCs w:val="22"/>
        </w:rPr>
      </w:pPr>
      <w:r w:rsidRPr="00836FDC">
        <w:rPr>
          <w:noProof/>
          <w:szCs w:val="22"/>
          <w:vertAlign w:val="superscript"/>
        </w:rPr>
        <w:t>d</w:t>
      </w:r>
      <w:r w:rsidRPr="00836FDC">
        <w:rPr>
          <w:noProof/>
          <w:szCs w:val="22"/>
          <w:vertAlign w:val="superscript"/>
        </w:rPr>
        <w:tab/>
      </w:r>
      <w:r w:rsidRPr="00836FDC">
        <w:rPr>
          <w:noProof/>
          <w:szCs w:val="22"/>
        </w:rPr>
        <w:t>Išvardintos nepageidaujamos reakcijos pastebėtos nagrinėjant duomenis vaistiniam preparatui esant rinkoje. Dažnis buvo nustatytas remiantis nepageidaujamų reiškinių apie intersticinę pneumoniją atsitiktiniais ankstyvojo prostatos vėžio gydymo 150 mg periodais, dažniu.</w:t>
      </w:r>
    </w:p>
    <w:p w:rsidR="008C51E0" w:rsidRPr="00836FDC" w:rsidRDefault="008C51E0" w:rsidP="00B45BCA">
      <w:pPr>
        <w:rPr>
          <w:szCs w:val="22"/>
        </w:rPr>
      </w:pPr>
    </w:p>
    <w:p w:rsidR="0006480F" w:rsidRPr="00836FDC" w:rsidRDefault="00665993" w:rsidP="00B45BCA">
      <w:pPr>
        <w:pStyle w:val="Pagrindinistekstas"/>
        <w:spacing w:after="0"/>
        <w:rPr>
          <w:szCs w:val="22"/>
        </w:rPr>
      </w:pPr>
      <w:r w:rsidRPr="00836FDC">
        <w:rPr>
          <w:szCs w:val="22"/>
        </w:rPr>
        <w:t>PT/INR padidėjimas: po vaisto pateikimo į rinką pranešta apie varfarino ir kitų kumarinų grupės antikoaguliantų poveikio sustiprėjimo atvejus kartu vartojant bikalutamido (žiūr. 4.4 ir 4.5 skyrius)</w:t>
      </w:r>
    </w:p>
    <w:p w:rsidR="00665993" w:rsidRPr="00836FDC" w:rsidRDefault="00665993" w:rsidP="00B45BCA">
      <w:pPr>
        <w:pStyle w:val="Pagrindinistekstas"/>
        <w:spacing w:after="0"/>
        <w:rPr>
          <w:szCs w:val="22"/>
        </w:rPr>
      </w:pPr>
    </w:p>
    <w:p w:rsidR="0006480F" w:rsidRPr="00836FDC" w:rsidRDefault="0006480F" w:rsidP="00B45BCA">
      <w:pPr>
        <w:tabs>
          <w:tab w:val="left" w:pos="567"/>
        </w:tabs>
        <w:autoSpaceDE w:val="0"/>
        <w:autoSpaceDN w:val="0"/>
        <w:adjustRightInd w:val="0"/>
        <w:spacing w:line="260" w:lineRule="exact"/>
        <w:jc w:val="both"/>
        <w:rPr>
          <w:szCs w:val="22"/>
          <w:u w:val="single"/>
        </w:rPr>
      </w:pPr>
      <w:r w:rsidRPr="00836FDC">
        <w:rPr>
          <w:szCs w:val="22"/>
          <w:u w:val="single"/>
        </w:rPr>
        <w:t>Pranešimas apie įtariamas nepageidaujamas reakcijas</w:t>
      </w:r>
    </w:p>
    <w:p w:rsidR="0006480F" w:rsidRPr="00836FDC" w:rsidRDefault="0006480F" w:rsidP="00B45BCA">
      <w:pPr>
        <w:pStyle w:val="Antrat3"/>
        <w:ind w:left="0" w:firstLine="0"/>
        <w:rPr>
          <w:rFonts w:eastAsia="Times New Roman"/>
          <w:b w:val="0"/>
          <w:noProof/>
          <w:snapToGrid w:val="0"/>
          <w:szCs w:val="22"/>
        </w:rPr>
      </w:pPr>
      <w:r w:rsidRPr="00836FDC">
        <w:rPr>
          <w:rFonts w:eastAsia="Times New Roman"/>
          <w:b w:val="0"/>
          <w:noProof/>
          <w:snapToGrid w:val="0"/>
          <w:szCs w:val="22"/>
        </w:rPr>
        <w:t>Svarbu pranešti apie įtariamas nepageidaujamas reakcijas, pastebėtas po vaistinio preparato registracijos, nes tai leidžia nuolat stebėti vaistinio preparato naudos ir rizikos santykį.</w:t>
      </w:r>
      <w:r w:rsidRPr="00836FDC">
        <w:rPr>
          <w:rFonts w:eastAsia="Times New Roman"/>
          <w:b w:val="0"/>
          <w:snapToGrid w:val="0"/>
          <w:szCs w:val="22"/>
        </w:rPr>
        <w:t xml:space="preserve"> </w:t>
      </w:r>
      <w:r w:rsidRPr="00836FDC">
        <w:rPr>
          <w:rFonts w:eastAsia="Times New Roman"/>
          <w:b w:val="0"/>
          <w:noProof/>
          <w:snapToGrid w:val="0"/>
          <w:szCs w:val="22"/>
        </w:rPr>
        <w:t>Sveikatos priežiūros specialistai turi pranešti apie bet kokias įtariamas nepageidaujamas reakcijas, užpildę interneto svetainėje http://</w:t>
      </w:r>
      <w:hyperlink r:id="rId8" w:history="1">
        <w:r w:rsidRPr="00836FDC">
          <w:rPr>
            <w:rFonts w:eastAsia="SimSun"/>
            <w:b w:val="0"/>
            <w:noProof/>
            <w:snapToGrid w:val="0"/>
            <w:color w:val="0000FF"/>
            <w:szCs w:val="22"/>
            <w:u w:val="single"/>
          </w:rPr>
          <w:t>www.vvkt.lt</w:t>
        </w:r>
      </w:hyperlink>
      <w:r w:rsidRPr="00836FDC">
        <w:rPr>
          <w:rFonts w:eastAsia="Times New Roman"/>
          <w:b w:val="0"/>
          <w:noProof/>
          <w:snapToGrid w:val="0"/>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36FDC">
          <w:rPr>
            <w:b w:val="0"/>
            <w:color w:val="0000FF"/>
            <w:szCs w:val="22"/>
            <w:u w:val="single"/>
          </w:rPr>
          <w:t>NepageidaujamaR@vvkt.lt</w:t>
        </w:r>
      </w:hyperlink>
      <w:r w:rsidRPr="00836FDC">
        <w:rPr>
          <w:rFonts w:eastAsia="Times New Roman"/>
          <w:b w:val="0"/>
          <w:noProof/>
          <w:snapToGrid w:val="0"/>
          <w:szCs w:val="22"/>
        </w:rPr>
        <w:t xml:space="preserve">), per interneto svetainę (adresu </w:t>
      </w:r>
      <w:hyperlink r:id="rId10" w:history="1">
        <w:r w:rsidRPr="00836FDC">
          <w:rPr>
            <w:rStyle w:val="Hipersaitas"/>
            <w:rFonts w:eastAsia="Times New Roman"/>
            <w:b w:val="0"/>
            <w:noProof/>
            <w:snapToGrid w:val="0"/>
            <w:szCs w:val="22"/>
          </w:rPr>
          <w:t>http://www.vvkt.lt</w:t>
        </w:r>
      </w:hyperlink>
      <w:r w:rsidRPr="00836FDC">
        <w:rPr>
          <w:rFonts w:eastAsia="Times New Roman"/>
          <w:b w:val="0"/>
          <w:noProof/>
          <w:snapToGrid w:val="0"/>
          <w:szCs w:val="22"/>
        </w:rPr>
        <w:t>).</w:t>
      </w:r>
    </w:p>
    <w:p w:rsidR="0006480F" w:rsidRPr="00836FDC" w:rsidRDefault="0006480F" w:rsidP="00B45BCA">
      <w:pPr>
        <w:rPr>
          <w:szCs w:val="22"/>
        </w:rPr>
      </w:pPr>
    </w:p>
    <w:p w:rsidR="0006480F" w:rsidRPr="00836FDC" w:rsidRDefault="0006480F" w:rsidP="00B45BCA">
      <w:pPr>
        <w:pStyle w:val="Antrat3"/>
        <w:rPr>
          <w:szCs w:val="22"/>
        </w:rPr>
      </w:pPr>
      <w:r w:rsidRPr="00836FDC">
        <w:rPr>
          <w:szCs w:val="22"/>
        </w:rPr>
        <w:t>4.9</w:t>
      </w:r>
      <w:r w:rsidRPr="00836FDC">
        <w:rPr>
          <w:szCs w:val="22"/>
        </w:rPr>
        <w:tab/>
        <w:t>Perdozavimas</w:t>
      </w:r>
    </w:p>
    <w:p w:rsidR="0006480F" w:rsidRPr="00836FDC" w:rsidRDefault="0006480F" w:rsidP="00B45BCA">
      <w:pPr>
        <w:pStyle w:val="Pagrindinistekstas"/>
        <w:spacing w:after="0"/>
        <w:rPr>
          <w:szCs w:val="22"/>
        </w:rPr>
      </w:pPr>
    </w:p>
    <w:p w:rsidR="00DB2A49" w:rsidRPr="00836FDC" w:rsidRDefault="0006480F" w:rsidP="00B45BCA">
      <w:pPr>
        <w:pStyle w:val="Pagrindinistekstas"/>
        <w:spacing w:after="0"/>
        <w:rPr>
          <w:noProof/>
          <w:szCs w:val="22"/>
        </w:rPr>
      </w:pPr>
      <w:r w:rsidRPr="00836FDC">
        <w:rPr>
          <w:noProof/>
          <w:szCs w:val="22"/>
        </w:rPr>
        <w:t xml:space="preserve">Perdozavimo žmonėms patirties nėra. Specifinio priešnuodižio nėra, todėl perdozavimo atveju gydymas turėtų būti simptominis. </w:t>
      </w:r>
      <w:r w:rsidRPr="00836FDC">
        <w:rPr>
          <w:szCs w:val="22"/>
        </w:rPr>
        <w:t>Dializė gali būti neveiksminga, kadangi daug bikalutamido prisijungia prie baltymų ir nepakitęs vaistinis preparatas su šlapimu neišsiskiria</w:t>
      </w:r>
      <w:r w:rsidRPr="00836FDC">
        <w:rPr>
          <w:noProof/>
          <w:szCs w:val="22"/>
        </w:rPr>
        <w:t xml:space="preserve">. </w:t>
      </w:r>
    </w:p>
    <w:p w:rsidR="0006480F" w:rsidRPr="00836FDC" w:rsidRDefault="0006480F" w:rsidP="00B45BCA">
      <w:pPr>
        <w:pStyle w:val="Pagrindinistekstas"/>
        <w:spacing w:after="0"/>
        <w:rPr>
          <w:noProof/>
          <w:szCs w:val="22"/>
        </w:rPr>
      </w:pPr>
      <w:r w:rsidRPr="00836FDC">
        <w:rPr>
          <w:noProof/>
          <w:szCs w:val="22"/>
        </w:rPr>
        <w:t>Perdozavimo atveju tinka bendras palaikomasis gydymas, įskaitant dažną gyvybinės veiklos rodmenų tikrinimą.</w:t>
      </w:r>
    </w:p>
    <w:p w:rsidR="0006480F" w:rsidRPr="00836FDC" w:rsidRDefault="0006480F" w:rsidP="00B45BCA">
      <w:pPr>
        <w:pStyle w:val="Pagrindinistekstas"/>
        <w:spacing w:after="0"/>
        <w:rPr>
          <w:szCs w:val="22"/>
        </w:rPr>
      </w:pPr>
    </w:p>
    <w:p w:rsidR="0006480F" w:rsidRPr="00836FDC" w:rsidRDefault="0006480F" w:rsidP="00B45BCA">
      <w:pPr>
        <w:pStyle w:val="Pagrindinistekstas"/>
        <w:spacing w:after="0"/>
        <w:rPr>
          <w:szCs w:val="22"/>
        </w:rPr>
      </w:pPr>
    </w:p>
    <w:p w:rsidR="0006480F" w:rsidRPr="00836FDC" w:rsidRDefault="0006480F" w:rsidP="00B45BCA">
      <w:pPr>
        <w:pStyle w:val="Antrat2"/>
      </w:pPr>
      <w:r w:rsidRPr="00836FDC">
        <w:t>5.</w:t>
      </w:r>
      <w:r w:rsidRPr="00836FDC">
        <w:tab/>
        <w:t>FARMAKOLOGINĖS SAVYBĖS</w:t>
      </w:r>
    </w:p>
    <w:p w:rsidR="0006480F" w:rsidRPr="00836FDC" w:rsidRDefault="0006480F" w:rsidP="00B45BCA">
      <w:pPr>
        <w:pStyle w:val="Pagrindinistekstas"/>
        <w:spacing w:after="0"/>
        <w:rPr>
          <w:szCs w:val="22"/>
        </w:rPr>
      </w:pPr>
    </w:p>
    <w:p w:rsidR="0006480F" w:rsidRPr="00836FDC" w:rsidRDefault="0006480F" w:rsidP="00B45BCA">
      <w:pPr>
        <w:pStyle w:val="Antrat3"/>
        <w:rPr>
          <w:szCs w:val="22"/>
        </w:rPr>
      </w:pPr>
      <w:r w:rsidRPr="00836FDC">
        <w:rPr>
          <w:szCs w:val="22"/>
        </w:rPr>
        <w:t>5.1</w:t>
      </w:r>
      <w:r w:rsidRPr="00836FDC">
        <w:rPr>
          <w:szCs w:val="22"/>
        </w:rPr>
        <w:tab/>
        <w:t>Farmakodinaminės savybės</w:t>
      </w:r>
    </w:p>
    <w:p w:rsidR="0006480F" w:rsidRPr="00836FDC" w:rsidRDefault="0006480F" w:rsidP="00B45BCA">
      <w:pPr>
        <w:pStyle w:val="Pagrindinistekstas"/>
        <w:spacing w:after="0"/>
        <w:rPr>
          <w:szCs w:val="22"/>
        </w:rPr>
      </w:pPr>
    </w:p>
    <w:p w:rsidR="0006480F" w:rsidRPr="00836FDC" w:rsidRDefault="0006480F" w:rsidP="00B45BCA">
      <w:pPr>
        <w:pStyle w:val="Pagrindinistekstas"/>
        <w:spacing w:after="0"/>
        <w:rPr>
          <w:szCs w:val="22"/>
        </w:rPr>
      </w:pPr>
      <w:r w:rsidRPr="00836FDC">
        <w:rPr>
          <w:szCs w:val="22"/>
        </w:rPr>
        <w:t>Farmakoterapinė grupė – anti</w:t>
      </w:r>
      <w:r w:rsidR="00DB2A49" w:rsidRPr="00836FDC">
        <w:rPr>
          <w:szCs w:val="22"/>
        </w:rPr>
        <w:t>-</w:t>
      </w:r>
      <w:r w:rsidRPr="00836FDC">
        <w:rPr>
          <w:szCs w:val="22"/>
        </w:rPr>
        <w:t>androgenai, ATC kodas - L02BB03.</w:t>
      </w:r>
    </w:p>
    <w:p w:rsidR="0006480F" w:rsidRPr="00836FDC" w:rsidRDefault="0006480F" w:rsidP="00B45BCA">
      <w:pPr>
        <w:pStyle w:val="Pagrindinistekstas"/>
        <w:spacing w:after="0"/>
        <w:rPr>
          <w:szCs w:val="22"/>
        </w:rPr>
      </w:pPr>
    </w:p>
    <w:p w:rsidR="0006480F" w:rsidRPr="00836FDC" w:rsidRDefault="0006480F" w:rsidP="00B45BCA">
      <w:pPr>
        <w:pStyle w:val="Pagrindinistekstas"/>
        <w:spacing w:after="0"/>
        <w:rPr>
          <w:szCs w:val="22"/>
          <w:u w:val="single"/>
        </w:rPr>
      </w:pPr>
      <w:r w:rsidRPr="00836FDC">
        <w:rPr>
          <w:szCs w:val="22"/>
          <w:u w:val="single"/>
        </w:rPr>
        <w:t>Veikimo mechanizmas</w:t>
      </w:r>
    </w:p>
    <w:p w:rsidR="0006480F" w:rsidRPr="00836FDC" w:rsidRDefault="0006480F" w:rsidP="00B45BCA">
      <w:pPr>
        <w:pStyle w:val="Pagrindinistekstas"/>
        <w:spacing w:after="0"/>
        <w:rPr>
          <w:szCs w:val="22"/>
        </w:rPr>
      </w:pPr>
      <w:r w:rsidRPr="00836FDC">
        <w:rPr>
          <w:szCs w:val="22"/>
        </w:rPr>
        <w:t>Bikalutamidas yra nesteroidinis antiandrogenas, nesukeliantis kitokio endokrininio poveikio. Jis prisijungia prie androgenų receptorių, neaktyvindamas genų ekspresijos, ir tokiu būdu slopina androgeninę stimuliaciją. Šis slopinimas sukelia prostatos navikų regresiją. Dėl gydymo nutraukimo kai kuriems pacientams gali pasireikšti antiandrogenų nutraukimo sindromas.</w:t>
      </w:r>
    </w:p>
    <w:p w:rsidR="0006480F" w:rsidRPr="00836FDC" w:rsidRDefault="0006480F" w:rsidP="00B45BCA">
      <w:pPr>
        <w:pStyle w:val="Pagrindinistekstas"/>
        <w:spacing w:after="0"/>
        <w:rPr>
          <w:szCs w:val="22"/>
        </w:rPr>
      </w:pPr>
    </w:p>
    <w:p w:rsidR="0006480F" w:rsidRPr="00836FDC" w:rsidRDefault="0006480F" w:rsidP="00B45BCA">
      <w:pPr>
        <w:pStyle w:val="Pagrindinistekstas"/>
        <w:spacing w:after="0"/>
        <w:rPr>
          <w:szCs w:val="22"/>
          <w:u w:val="single"/>
        </w:rPr>
      </w:pPr>
      <w:r w:rsidRPr="00836FDC">
        <w:rPr>
          <w:szCs w:val="22"/>
          <w:u w:val="single"/>
        </w:rPr>
        <w:t>Klinikinis veiksmingumas ir saugumas</w:t>
      </w:r>
    </w:p>
    <w:p w:rsidR="0006480F" w:rsidRPr="00836FDC" w:rsidRDefault="0006480F" w:rsidP="00B45BCA">
      <w:pPr>
        <w:pStyle w:val="Pagrindinistekstas"/>
        <w:spacing w:after="0"/>
        <w:rPr>
          <w:szCs w:val="22"/>
        </w:rPr>
      </w:pPr>
      <w:r w:rsidRPr="00836FDC">
        <w:rPr>
          <w:szCs w:val="22"/>
        </w:rPr>
        <w:t xml:space="preserve">150 mg bikalutamido veiksmingumas gydant lokalų (T1-T2, N0 arba NX, M0) ar lokaliai progresavusį (T3-T4, bet kuris N, M0; T1-T2, N+, M0) nemetastazavusį prostatos vėžį tirtas trijų placebu kontroliuojamų dvigubai koduotų tyrimų, kuriuose dalyvavo 8113 pacientų, kombinuotos duomenų analizės būdu. Šių tyrimų metu taikytas neatidėliotinas hormoninis gydymas vaistu ar jis, kaip adjuvantinis gydymas, buvo taikomas po radikalaus prostatos pašalinimo arba radioterapijos (visų pirma, po išorinio spindulinio švitinimo). Praėjus stebėjimo laikotarpiui, kurio mediana buvo </w:t>
      </w:r>
      <w:r w:rsidR="00DB2A49" w:rsidRPr="00836FDC">
        <w:rPr>
          <w:szCs w:val="22"/>
        </w:rPr>
        <w:t>9,7</w:t>
      </w:r>
      <w:r w:rsidRPr="00836FDC">
        <w:rPr>
          <w:szCs w:val="22"/>
        </w:rPr>
        <w:t xml:space="preserve"> metų, objektyvus ligos progresavimas nustatytas </w:t>
      </w:r>
      <w:r w:rsidR="00DB2A49" w:rsidRPr="00836FDC">
        <w:rPr>
          <w:szCs w:val="22"/>
        </w:rPr>
        <w:t xml:space="preserve">36,6 </w:t>
      </w:r>
      <w:r w:rsidRPr="00836FDC">
        <w:rPr>
          <w:szCs w:val="22"/>
        </w:rPr>
        <w:t> %</w:t>
      </w:r>
      <w:r w:rsidR="00DB2A49" w:rsidRPr="00836FDC">
        <w:rPr>
          <w:szCs w:val="22"/>
        </w:rPr>
        <w:t xml:space="preserve"> ir 38,17 </w:t>
      </w:r>
      <w:r w:rsidRPr="00836FDC">
        <w:rPr>
          <w:szCs w:val="22"/>
        </w:rPr>
        <w:t xml:space="preserve"> </w:t>
      </w:r>
      <w:r w:rsidR="00DB2A49" w:rsidRPr="00836FDC">
        <w:rPr>
          <w:szCs w:val="22"/>
        </w:rPr>
        <w:t xml:space="preserve">% </w:t>
      </w:r>
      <w:r w:rsidRPr="00836FDC">
        <w:rPr>
          <w:szCs w:val="22"/>
        </w:rPr>
        <w:t xml:space="preserve">bikalutamidu gydytų pacientų ir </w:t>
      </w:r>
      <w:r w:rsidR="00DB2A49" w:rsidRPr="00836FDC">
        <w:rPr>
          <w:szCs w:val="22"/>
        </w:rPr>
        <w:t xml:space="preserve">atitinkamai </w:t>
      </w:r>
      <w:r w:rsidRPr="00836FDC">
        <w:rPr>
          <w:szCs w:val="22"/>
        </w:rPr>
        <w:t>placebą vartojusių pacientų.</w:t>
      </w:r>
    </w:p>
    <w:p w:rsidR="003662FB" w:rsidRPr="00836FDC" w:rsidRDefault="003662FB" w:rsidP="00B45BCA">
      <w:pPr>
        <w:pStyle w:val="Pagrindinistekstas"/>
        <w:spacing w:after="0"/>
        <w:rPr>
          <w:szCs w:val="22"/>
        </w:rPr>
      </w:pPr>
    </w:p>
    <w:p w:rsidR="0006480F" w:rsidRPr="00836FDC" w:rsidRDefault="0006480F" w:rsidP="00B45BCA">
      <w:pPr>
        <w:pStyle w:val="Pagrindinistekstas"/>
        <w:spacing w:after="0"/>
        <w:rPr>
          <w:szCs w:val="22"/>
        </w:rPr>
      </w:pPr>
      <w:r w:rsidRPr="00836FDC">
        <w:rPr>
          <w:szCs w:val="22"/>
        </w:rPr>
        <w:t>Objektyvaus ligos progresavimo rizikos sumažėjimas buvo pastebėtas daugumoje pacientų grupių, bet didžiausios ligos progresavimo rizikos grupėje jis buvo akivaizdžiausiais, todėl gydytojas gali nuspręsti, kad optimali gydymo strategija pacientams, kuriems yra maža ligos progresavimo rizika, ypač vaistą taikant kaip adjuvantinį gydymą po radikalaus prostatos pašalinimo, gali būti hormoninio gydymo atidėjimas iki požymių, kad liga progresuoja.</w:t>
      </w:r>
    </w:p>
    <w:p w:rsidR="003662FB" w:rsidRPr="00836FDC" w:rsidRDefault="003662FB" w:rsidP="00B45BCA">
      <w:pPr>
        <w:pStyle w:val="Pagrindinistekstas"/>
        <w:spacing w:after="0"/>
        <w:rPr>
          <w:szCs w:val="22"/>
        </w:rPr>
      </w:pPr>
    </w:p>
    <w:p w:rsidR="0006480F" w:rsidRPr="00836FDC" w:rsidRDefault="0006480F" w:rsidP="00B45BCA">
      <w:pPr>
        <w:rPr>
          <w:szCs w:val="22"/>
        </w:rPr>
      </w:pPr>
      <w:r w:rsidRPr="00836FDC">
        <w:rPr>
          <w:szCs w:val="22"/>
        </w:rPr>
        <w:lastRenderedPageBreak/>
        <w:t xml:space="preserve">Praėjus stebėjimo laikotarpiui, kurio mediana - </w:t>
      </w:r>
      <w:r w:rsidR="003662FB" w:rsidRPr="00836FDC">
        <w:rPr>
          <w:szCs w:val="22"/>
        </w:rPr>
        <w:t>9,7</w:t>
      </w:r>
      <w:r w:rsidRPr="00836FDC">
        <w:rPr>
          <w:szCs w:val="22"/>
        </w:rPr>
        <w:t xml:space="preserve"> metų, bendrojo išgyvenamumo skirtumo nenustatyta, o mirštamumas buvo </w:t>
      </w:r>
      <w:r w:rsidR="003662FB" w:rsidRPr="00836FDC">
        <w:rPr>
          <w:szCs w:val="22"/>
        </w:rPr>
        <w:t>31,4</w:t>
      </w:r>
      <w:r w:rsidRPr="00836FDC">
        <w:rPr>
          <w:szCs w:val="22"/>
        </w:rPr>
        <w:t xml:space="preserve"> % (santykinė rizika – </w:t>
      </w:r>
      <w:r w:rsidR="003662FB" w:rsidRPr="00836FDC">
        <w:rPr>
          <w:szCs w:val="22"/>
        </w:rPr>
        <w:t>1,01</w:t>
      </w:r>
      <w:r w:rsidRPr="00836FDC">
        <w:rPr>
          <w:szCs w:val="22"/>
        </w:rPr>
        <w:t>; 95 % patikimumo intervalas – 0,</w:t>
      </w:r>
      <w:r w:rsidR="003662FB" w:rsidRPr="00836FDC">
        <w:rPr>
          <w:szCs w:val="22"/>
        </w:rPr>
        <w:t xml:space="preserve">94 </w:t>
      </w:r>
      <w:r w:rsidRPr="00836FDC">
        <w:rPr>
          <w:szCs w:val="22"/>
        </w:rPr>
        <w:t xml:space="preserve">- 1,09). Vis dėlto, tyrimo pogrupių analizės metu pastebėta tam tikrų tendencijų. </w:t>
      </w:r>
    </w:p>
    <w:p w:rsidR="0006480F" w:rsidRPr="00836FDC" w:rsidRDefault="0006480F" w:rsidP="0006480F">
      <w:pPr>
        <w:pStyle w:val="Pagrindinistekstas"/>
        <w:shd w:val="clear" w:color="auto" w:fill="FFFFFF"/>
        <w:spacing w:after="0"/>
        <w:rPr>
          <w:szCs w:val="22"/>
        </w:rPr>
      </w:pPr>
    </w:p>
    <w:p w:rsidR="003662FB" w:rsidRPr="00836FDC" w:rsidRDefault="003662FB" w:rsidP="003662FB">
      <w:pPr>
        <w:rPr>
          <w:rFonts w:eastAsia="TimesNewRomanPSMT"/>
          <w:b/>
          <w:szCs w:val="22"/>
        </w:rPr>
      </w:pPr>
      <w:r w:rsidRPr="00836FDC">
        <w:rPr>
          <w:rFonts w:eastAsia="TimesNewRomanPSMT"/>
          <w:szCs w:val="22"/>
        </w:rPr>
        <w:t>Lokaliai progresavusiu prostatos v</w:t>
      </w:r>
      <w:r w:rsidRPr="00836FDC">
        <w:rPr>
          <w:szCs w:val="22"/>
        </w:rPr>
        <w:t>ėž</w:t>
      </w:r>
      <w:r w:rsidRPr="00836FDC">
        <w:rPr>
          <w:rFonts w:eastAsia="TimesNewRomanPSMT"/>
          <w:szCs w:val="22"/>
        </w:rPr>
        <w:t>iu sirgusi</w:t>
      </w:r>
      <w:r w:rsidRPr="00836FDC">
        <w:rPr>
          <w:szCs w:val="22"/>
        </w:rPr>
        <w:t>ų</w:t>
      </w:r>
      <w:r w:rsidRPr="00836FDC">
        <w:rPr>
          <w:rFonts w:eastAsia="TimesNewRomanPSMT"/>
          <w:szCs w:val="22"/>
        </w:rPr>
        <w:t xml:space="preserve"> pacient</w:t>
      </w:r>
      <w:r w:rsidRPr="00836FDC">
        <w:rPr>
          <w:szCs w:val="22"/>
        </w:rPr>
        <w:t>ų</w:t>
      </w:r>
      <w:r w:rsidRPr="00836FDC">
        <w:rPr>
          <w:rFonts w:eastAsia="TimesNewRomanPSMT"/>
          <w:szCs w:val="22"/>
        </w:rPr>
        <w:t xml:space="preserve"> neprogresuojant ligai išgyvento laikotarpio ir bendro išgyvento laikotarpio duomenys, apskai</w:t>
      </w:r>
      <w:r w:rsidRPr="00836FDC">
        <w:rPr>
          <w:szCs w:val="22"/>
        </w:rPr>
        <w:t>č</w:t>
      </w:r>
      <w:r w:rsidRPr="00836FDC">
        <w:rPr>
          <w:rFonts w:eastAsia="TimesNewRomanPSMT"/>
          <w:szCs w:val="22"/>
        </w:rPr>
        <w:t xml:space="preserve">iuoti Kaplan-Meier metodu, apibendrinami </w:t>
      </w:r>
      <w:r w:rsidRPr="00836FDC">
        <w:rPr>
          <w:szCs w:val="22"/>
        </w:rPr>
        <w:t>ž</w:t>
      </w:r>
      <w:r w:rsidRPr="00836FDC">
        <w:rPr>
          <w:rFonts w:eastAsia="TimesNewRomanPSMT"/>
          <w:szCs w:val="22"/>
        </w:rPr>
        <w:t>emiau pateikiamose lentel</w:t>
      </w:r>
      <w:r w:rsidRPr="00836FDC">
        <w:rPr>
          <w:szCs w:val="22"/>
        </w:rPr>
        <w:t>ė</w:t>
      </w:r>
      <w:r w:rsidRPr="00836FDC">
        <w:rPr>
          <w:rFonts w:eastAsia="TimesNewRomanPSMT"/>
          <w:szCs w:val="22"/>
        </w:rPr>
        <w:t>se:</w:t>
      </w:r>
    </w:p>
    <w:p w:rsidR="0006480F" w:rsidRPr="00836FDC" w:rsidRDefault="0006480F" w:rsidP="0006480F">
      <w:pPr>
        <w:pStyle w:val="Pagrindinistekstas"/>
        <w:shd w:val="clear" w:color="auto" w:fill="FFFFFF"/>
        <w:spacing w:after="0"/>
        <w:rPr>
          <w:szCs w:val="22"/>
        </w:rPr>
      </w:pPr>
    </w:p>
    <w:tbl>
      <w:tblPr>
        <w:tblW w:w="9315" w:type="dxa"/>
        <w:tblLayout w:type="fixed"/>
        <w:tblLook w:val="04A0" w:firstRow="1" w:lastRow="0" w:firstColumn="1" w:lastColumn="0" w:noHBand="0" w:noVBand="1"/>
      </w:tblPr>
      <w:tblGrid>
        <w:gridCol w:w="9315"/>
      </w:tblGrid>
      <w:tr w:rsidR="003662FB" w:rsidRPr="00836FDC" w:rsidTr="00C62E76">
        <w:trPr>
          <w:cantSplit/>
          <w:tblHeader/>
        </w:trPr>
        <w:tc>
          <w:tcPr>
            <w:tcW w:w="9317" w:type="dxa"/>
            <w:tcBorders>
              <w:top w:val="nil"/>
              <w:left w:val="nil"/>
              <w:bottom w:val="single" w:sz="12" w:space="0" w:color="auto"/>
              <w:right w:val="nil"/>
            </w:tcBorders>
          </w:tcPr>
          <w:p w:rsidR="003662FB" w:rsidRPr="00836FDC" w:rsidRDefault="003662FB" w:rsidP="00D80662">
            <w:pPr>
              <w:pStyle w:val="Pagrindinistekstas"/>
              <w:spacing w:after="0"/>
              <w:rPr>
                <w:szCs w:val="22"/>
              </w:rPr>
            </w:pPr>
            <w:r w:rsidRPr="00836FDC">
              <w:rPr>
                <w:szCs w:val="22"/>
              </w:rPr>
              <w:t>2 lentelė</w:t>
            </w:r>
            <w:r w:rsidRPr="00836FDC">
              <w:rPr>
                <w:szCs w:val="22"/>
              </w:rPr>
              <w:tab/>
              <w:t>Lokaliai progresavusiu prostatos vėžiu sirgusių pacientų, kurių liga ilgainiui pradėjo progresuoti, duomenys gydymo pogrupiuose</w:t>
            </w:r>
          </w:p>
          <w:p w:rsidR="003662FB" w:rsidRPr="00836FDC" w:rsidRDefault="003662FB" w:rsidP="00D80662">
            <w:pPr>
              <w:pStyle w:val="Pagrindinistekstas"/>
              <w:spacing w:after="0"/>
              <w:rPr>
                <w:szCs w:val="22"/>
              </w:rPr>
            </w:pPr>
          </w:p>
          <w:tbl>
            <w:tblPr>
              <w:tblW w:w="10545" w:type="dxa"/>
              <w:tblLayout w:type="fixed"/>
              <w:tblLook w:val="04A0" w:firstRow="1" w:lastRow="0" w:firstColumn="1" w:lastColumn="0" w:noHBand="0" w:noVBand="1"/>
            </w:tblPr>
            <w:tblGrid>
              <w:gridCol w:w="1937"/>
              <w:gridCol w:w="1557"/>
              <w:gridCol w:w="1558"/>
              <w:gridCol w:w="1468"/>
              <w:gridCol w:w="1361"/>
              <w:gridCol w:w="1479"/>
              <w:gridCol w:w="1185"/>
            </w:tblGrid>
            <w:tr w:rsidR="003662FB" w:rsidRPr="00836FDC" w:rsidTr="00D80662">
              <w:trPr>
                <w:trHeight w:val="620"/>
              </w:trPr>
              <w:tc>
                <w:tcPr>
                  <w:tcW w:w="1937" w:type="dxa"/>
                  <w:tcBorders>
                    <w:top w:val="single" w:sz="18" w:space="0" w:color="000000"/>
                    <w:left w:val="nil"/>
                    <w:bottom w:val="single" w:sz="8" w:space="0" w:color="000000"/>
                    <w:right w:val="nil"/>
                  </w:tcBorders>
                  <w:hideMark/>
                </w:tcPr>
                <w:p w:rsidR="003662FB" w:rsidRPr="00836FDC" w:rsidRDefault="003662FB" w:rsidP="00D80662">
                  <w:pPr>
                    <w:pStyle w:val="Pagrindinistekstas"/>
                    <w:spacing w:after="0"/>
                    <w:rPr>
                      <w:szCs w:val="22"/>
                    </w:rPr>
                  </w:pPr>
                  <w:r w:rsidRPr="00836FDC">
                    <w:rPr>
                      <w:szCs w:val="22"/>
                    </w:rPr>
                    <w:t>Analizės populiacija</w:t>
                  </w:r>
                </w:p>
              </w:tc>
              <w:tc>
                <w:tcPr>
                  <w:tcW w:w="155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jc w:val="center"/>
                    <w:rPr>
                      <w:szCs w:val="22"/>
                    </w:rPr>
                  </w:pPr>
                  <w:r w:rsidRPr="00836FDC">
                    <w:rPr>
                      <w:szCs w:val="22"/>
                    </w:rPr>
                    <w:t>Gydymo pogru</w:t>
                  </w:r>
                </w:p>
                <w:p w:rsidR="003662FB" w:rsidRPr="00836FDC" w:rsidRDefault="003662FB" w:rsidP="00D80662">
                  <w:pPr>
                    <w:pStyle w:val="Pagrindinistekstas"/>
                    <w:spacing w:after="0"/>
                    <w:jc w:val="center"/>
                    <w:rPr>
                      <w:szCs w:val="22"/>
                    </w:rPr>
                  </w:pPr>
                  <w:r w:rsidRPr="00836FDC">
                    <w:rPr>
                      <w:szCs w:val="22"/>
                    </w:rPr>
                    <w:t>is</w:t>
                  </w:r>
                </w:p>
              </w:tc>
              <w:tc>
                <w:tcPr>
                  <w:tcW w:w="155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jc w:val="center"/>
                    <w:rPr>
                      <w:szCs w:val="22"/>
                    </w:rPr>
                  </w:pPr>
                  <w:r w:rsidRPr="00836FDC">
                    <w:rPr>
                      <w:szCs w:val="22"/>
                    </w:rPr>
                    <w:t>Įvykiai (%) per 3 metus</w:t>
                  </w:r>
                </w:p>
              </w:tc>
              <w:tc>
                <w:tcPr>
                  <w:tcW w:w="146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jc w:val="center"/>
                    <w:rPr>
                      <w:szCs w:val="22"/>
                    </w:rPr>
                  </w:pPr>
                  <w:r w:rsidRPr="00836FDC">
                    <w:rPr>
                      <w:szCs w:val="22"/>
                    </w:rPr>
                    <w:t>Įvykiai (%) per 5 metus</w:t>
                  </w:r>
                </w:p>
              </w:tc>
              <w:tc>
                <w:tcPr>
                  <w:tcW w:w="1360"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jc w:val="center"/>
                    <w:rPr>
                      <w:szCs w:val="22"/>
                    </w:rPr>
                  </w:pPr>
                  <w:r w:rsidRPr="00836FDC">
                    <w:rPr>
                      <w:szCs w:val="22"/>
                    </w:rPr>
                    <w:t>Įvykiai (%) per 7 metus</w:t>
                  </w:r>
                </w:p>
              </w:tc>
              <w:tc>
                <w:tcPr>
                  <w:tcW w:w="1478"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jc w:val="center"/>
                    <w:rPr>
                      <w:szCs w:val="22"/>
                    </w:rPr>
                  </w:pPr>
                  <w:r w:rsidRPr="00836FDC">
                    <w:rPr>
                      <w:szCs w:val="22"/>
                    </w:rPr>
                    <w:t>Įvykiai (%) per 10 metų</w:t>
                  </w:r>
                </w:p>
              </w:tc>
              <w:tc>
                <w:tcPr>
                  <w:tcW w:w="1184" w:type="dxa"/>
                  <w:tcBorders>
                    <w:top w:val="single" w:sz="18" w:space="0" w:color="000000"/>
                    <w:left w:val="nil"/>
                    <w:bottom w:val="single" w:sz="8" w:space="0" w:color="000000"/>
                    <w:right w:val="nil"/>
                  </w:tcBorders>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restart"/>
                  <w:vAlign w:val="center"/>
                  <w:hideMark/>
                </w:tcPr>
                <w:p w:rsidR="003662FB" w:rsidRPr="00836FDC" w:rsidRDefault="003662FB" w:rsidP="00D80662">
                  <w:pPr>
                    <w:pStyle w:val="Pagrindinistekstas"/>
                    <w:spacing w:after="0"/>
                    <w:rPr>
                      <w:szCs w:val="22"/>
                    </w:rPr>
                  </w:pPr>
                  <w:r w:rsidRPr="00836FDC">
                    <w:rPr>
                      <w:szCs w:val="22"/>
                    </w:rPr>
                    <w:t>Laukimas atidžiai stebint (n = 657)</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Bicalutamide-Teva 150 mg</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19,7 %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36,3 %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52,1 %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73,2 %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ign w:val="center"/>
                  <w:hideMark/>
                </w:tcPr>
                <w:p w:rsidR="003662FB" w:rsidRPr="00836FDC" w:rsidRDefault="003662FB" w:rsidP="00D80662">
                  <w:pPr>
                    <w:rPr>
                      <w:b/>
                      <w:bCs/>
                      <w:szCs w:val="22"/>
                    </w:rPr>
                  </w:pP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placebas</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39,8 %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59,7 %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70,7 %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79,1 %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restart"/>
                  <w:vAlign w:val="center"/>
                  <w:hideMark/>
                </w:tcPr>
                <w:p w:rsidR="003662FB" w:rsidRPr="00836FDC" w:rsidRDefault="003662FB" w:rsidP="00D80662">
                  <w:pPr>
                    <w:pStyle w:val="Pagrindinistekstas"/>
                    <w:spacing w:after="0"/>
                    <w:rPr>
                      <w:szCs w:val="22"/>
                    </w:rPr>
                  </w:pPr>
                  <w:r w:rsidRPr="00836FDC">
                    <w:rPr>
                      <w:szCs w:val="22"/>
                    </w:rPr>
                    <w:t>Radioterapija (n = 305)</w:t>
                  </w:r>
                  <w:r w:rsidRPr="00836FDC">
                    <w:rPr>
                      <w:szCs w:val="22"/>
                    </w:rPr>
                    <w:br/>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 xml:space="preserve">Bicalutamide-Teva </w:t>
                  </w:r>
                </w:p>
                <w:p w:rsidR="003662FB" w:rsidRPr="00836FDC" w:rsidRDefault="003662FB" w:rsidP="00D80662">
                  <w:pPr>
                    <w:pStyle w:val="Pagrindinistekstas"/>
                    <w:spacing w:after="0"/>
                    <w:jc w:val="center"/>
                    <w:rPr>
                      <w:szCs w:val="22"/>
                    </w:rPr>
                  </w:pPr>
                  <w:r w:rsidRPr="00836FDC">
                    <w:rPr>
                      <w:szCs w:val="22"/>
                    </w:rPr>
                    <w:t>50 mg</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13,9 %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33,0 %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42,1 %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62,7 %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ign w:val="center"/>
                  <w:hideMark/>
                </w:tcPr>
                <w:p w:rsidR="003662FB" w:rsidRPr="00836FDC" w:rsidRDefault="003662FB" w:rsidP="00D80662">
                  <w:pPr>
                    <w:rPr>
                      <w:b/>
                      <w:bCs/>
                      <w:szCs w:val="22"/>
                    </w:rPr>
                  </w:pP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placebas</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30,7 %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49,4 %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58,6 %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72,2 %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restart"/>
                  <w:tcBorders>
                    <w:top w:val="nil"/>
                    <w:left w:val="nil"/>
                    <w:bottom w:val="single" w:sz="4" w:space="0" w:color="auto"/>
                    <w:right w:val="nil"/>
                  </w:tcBorders>
                  <w:vAlign w:val="center"/>
                  <w:hideMark/>
                </w:tcPr>
                <w:p w:rsidR="003662FB" w:rsidRPr="00836FDC" w:rsidRDefault="003662FB" w:rsidP="00D80662">
                  <w:pPr>
                    <w:pStyle w:val="Pagrindinistekstas"/>
                    <w:spacing w:after="0"/>
                    <w:rPr>
                      <w:szCs w:val="22"/>
                    </w:rPr>
                  </w:pPr>
                  <w:r w:rsidRPr="00836FDC">
                    <w:rPr>
                      <w:szCs w:val="22"/>
                    </w:rPr>
                    <w:t>Radikali prostatektomija (n = 1719)</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Bicalutamide-Teva 150 mg</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7,5 %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14,4 %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19,8 %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29,9 %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tcBorders>
                    <w:top w:val="nil"/>
                    <w:left w:val="nil"/>
                    <w:bottom w:val="single" w:sz="4" w:space="0" w:color="auto"/>
                    <w:right w:val="nil"/>
                  </w:tcBorders>
                  <w:vAlign w:val="center"/>
                  <w:hideMark/>
                </w:tcPr>
                <w:p w:rsidR="003662FB" w:rsidRPr="00836FDC" w:rsidRDefault="003662FB" w:rsidP="00D80662">
                  <w:pPr>
                    <w:rPr>
                      <w:b/>
                      <w:bCs/>
                      <w:szCs w:val="22"/>
                    </w:rPr>
                  </w:pPr>
                </w:p>
              </w:tc>
              <w:tc>
                <w:tcPr>
                  <w:tcW w:w="1557"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placebas</w:t>
                  </w:r>
                </w:p>
              </w:tc>
              <w:tc>
                <w:tcPr>
                  <w:tcW w:w="1557"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11,7 %</w:t>
                  </w:r>
                </w:p>
              </w:tc>
              <w:tc>
                <w:tcPr>
                  <w:tcW w:w="1467"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19,4 %</w:t>
                  </w:r>
                </w:p>
              </w:tc>
              <w:tc>
                <w:tcPr>
                  <w:tcW w:w="1360"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23,2 %</w:t>
                  </w:r>
                </w:p>
              </w:tc>
              <w:tc>
                <w:tcPr>
                  <w:tcW w:w="1478"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30,9 %</w:t>
                  </w:r>
                </w:p>
              </w:tc>
              <w:tc>
                <w:tcPr>
                  <w:tcW w:w="1184" w:type="dxa"/>
                  <w:tcBorders>
                    <w:top w:val="nil"/>
                    <w:left w:val="nil"/>
                    <w:bottom w:val="single" w:sz="4" w:space="0" w:color="auto"/>
                    <w:right w:val="nil"/>
                  </w:tcBorders>
                  <w:vAlign w:val="center"/>
                </w:tcPr>
                <w:p w:rsidR="003662FB" w:rsidRPr="00836FDC" w:rsidRDefault="003662FB" w:rsidP="00D80662">
                  <w:pPr>
                    <w:pStyle w:val="Pagrindinistekstas"/>
                    <w:spacing w:after="0"/>
                    <w:rPr>
                      <w:szCs w:val="22"/>
                    </w:rPr>
                  </w:pPr>
                </w:p>
              </w:tc>
            </w:tr>
          </w:tbl>
          <w:p w:rsidR="003662FB" w:rsidRPr="00836FDC" w:rsidRDefault="003662FB" w:rsidP="00D80662">
            <w:pPr>
              <w:pStyle w:val="Pagrindinistekstas"/>
              <w:spacing w:after="0"/>
              <w:rPr>
                <w:szCs w:val="22"/>
              </w:rPr>
            </w:pPr>
          </w:p>
          <w:p w:rsidR="003662FB" w:rsidRPr="00836FDC" w:rsidRDefault="003662FB" w:rsidP="00D80662">
            <w:pPr>
              <w:pStyle w:val="Pagrindinistekstas"/>
              <w:spacing w:after="0"/>
              <w:rPr>
                <w:szCs w:val="22"/>
              </w:rPr>
            </w:pPr>
            <w:r w:rsidRPr="00836FDC">
              <w:rPr>
                <w:szCs w:val="22"/>
              </w:rPr>
              <w:t>3 lentelė</w:t>
            </w:r>
            <w:r w:rsidRPr="00836FDC">
              <w:rPr>
                <w:szCs w:val="22"/>
              </w:rPr>
              <w:tab/>
              <w:t>Lokaliai progresavusiu prostatos vėžiu sirgusių pacientų bendro išgyvento laikotarpio duomenys gydymo pogrupiuose</w:t>
            </w:r>
          </w:p>
          <w:p w:rsidR="003662FB" w:rsidRPr="00836FDC" w:rsidRDefault="003662FB" w:rsidP="00D80662">
            <w:pPr>
              <w:pStyle w:val="Pagrindinistekstas"/>
              <w:spacing w:after="0"/>
              <w:rPr>
                <w:b/>
                <w:szCs w:val="22"/>
              </w:rPr>
            </w:pPr>
          </w:p>
          <w:tbl>
            <w:tblPr>
              <w:tblW w:w="10545" w:type="dxa"/>
              <w:tblLayout w:type="fixed"/>
              <w:tblLook w:val="04A0" w:firstRow="1" w:lastRow="0" w:firstColumn="1" w:lastColumn="0" w:noHBand="0" w:noVBand="1"/>
            </w:tblPr>
            <w:tblGrid>
              <w:gridCol w:w="1937"/>
              <w:gridCol w:w="1557"/>
              <w:gridCol w:w="1558"/>
              <w:gridCol w:w="1468"/>
              <w:gridCol w:w="1361"/>
              <w:gridCol w:w="1479"/>
              <w:gridCol w:w="1185"/>
            </w:tblGrid>
            <w:tr w:rsidR="003662FB" w:rsidRPr="00836FDC" w:rsidTr="00D80662">
              <w:trPr>
                <w:trHeight w:val="620"/>
              </w:trPr>
              <w:tc>
                <w:tcPr>
                  <w:tcW w:w="193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rPr>
                      <w:szCs w:val="22"/>
                    </w:rPr>
                  </w:pPr>
                  <w:r w:rsidRPr="00836FDC">
                    <w:rPr>
                      <w:szCs w:val="22"/>
                    </w:rPr>
                    <w:t>Analizės populiacija</w:t>
                  </w:r>
                </w:p>
              </w:tc>
              <w:tc>
                <w:tcPr>
                  <w:tcW w:w="155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rPr>
                      <w:szCs w:val="22"/>
                    </w:rPr>
                  </w:pPr>
                  <w:r w:rsidRPr="00836FDC">
                    <w:rPr>
                      <w:szCs w:val="22"/>
                    </w:rPr>
                    <w:t>Gydymo pogrupis</w:t>
                  </w:r>
                </w:p>
              </w:tc>
              <w:tc>
                <w:tcPr>
                  <w:tcW w:w="155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rPr>
                      <w:szCs w:val="22"/>
                    </w:rPr>
                  </w:pPr>
                  <w:r w:rsidRPr="00836FDC">
                    <w:rPr>
                      <w:szCs w:val="22"/>
                    </w:rPr>
                    <w:t>Įvykiai (%) per 3 metus</w:t>
                  </w:r>
                </w:p>
              </w:tc>
              <w:tc>
                <w:tcPr>
                  <w:tcW w:w="1467"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rPr>
                      <w:szCs w:val="22"/>
                    </w:rPr>
                  </w:pPr>
                  <w:r w:rsidRPr="00836FDC">
                    <w:rPr>
                      <w:szCs w:val="22"/>
                    </w:rPr>
                    <w:t>Įvykiai (%) per 5 metus</w:t>
                  </w:r>
                </w:p>
              </w:tc>
              <w:tc>
                <w:tcPr>
                  <w:tcW w:w="1360"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rPr>
                      <w:szCs w:val="22"/>
                    </w:rPr>
                  </w:pPr>
                  <w:r w:rsidRPr="00836FDC">
                    <w:rPr>
                      <w:szCs w:val="22"/>
                    </w:rPr>
                    <w:t>Įvykiai (%) per 7 metus</w:t>
                  </w:r>
                </w:p>
              </w:tc>
              <w:tc>
                <w:tcPr>
                  <w:tcW w:w="1478" w:type="dxa"/>
                  <w:tcBorders>
                    <w:top w:val="single" w:sz="18" w:space="0" w:color="000000"/>
                    <w:left w:val="nil"/>
                    <w:bottom w:val="single" w:sz="8" w:space="0" w:color="000000"/>
                    <w:right w:val="nil"/>
                  </w:tcBorders>
                  <w:vAlign w:val="center"/>
                  <w:hideMark/>
                </w:tcPr>
                <w:p w:rsidR="003662FB" w:rsidRPr="00836FDC" w:rsidRDefault="003662FB" w:rsidP="00D80662">
                  <w:pPr>
                    <w:pStyle w:val="Pagrindinistekstas"/>
                    <w:spacing w:after="0"/>
                    <w:rPr>
                      <w:szCs w:val="22"/>
                    </w:rPr>
                  </w:pPr>
                  <w:r w:rsidRPr="00836FDC">
                    <w:rPr>
                      <w:szCs w:val="22"/>
                    </w:rPr>
                    <w:t>Įvykiai (%) per 10 metų</w:t>
                  </w:r>
                </w:p>
              </w:tc>
              <w:tc>
                <w:tcPr>
                  <w:tcW w:w="1184" w:type="dxa"/>
                  <w:tcBorders>
                    <w:top w:val="single" w:sz="18" w:space="0" w:color="000000"/>
                    <w:left w:val="nil"/>
                    <w:bottom w:val="single" w:sz="8" w:space="0" w:color="000000"/>
                    <w:right w:val="nil"/>
                  </w:tcBorders>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restart"/>
                  <w:vAlign w:val="center"/>
                  <w:hideMark/>
                </w:tcPr>
                <w:p w:rsidR="003662FB" w:rsidRPr="00836FDC" w:rsidRDefault="003662FB" w:rsidP="00D80662">
                  <w:pPr>
                    <w:pStyle w:val="Pagrindinistekstas"/>
                    <w:spacing w:after="0"/>
                    <w:rPr>
                      <w:szCs w:val="22"/>
                    </w:rPr>
                  </w:pPr>
                  <w:r w:rsidRPr="00836FDC">
                    <w:rPr>
                      <w:szCs w:val="22"/>
                    </w:rPr>
                    <w:t>Laukimas atidžiai stebint (n = 657)</w:t>
                  </w:r>
                </w:p>
              </w:tc>
              <w:tc>
                <w:tcPr>
                  <w:tcW w:w="1557" w:type="dxa"/>
                  <w:vAlign w:val="center"/>
                  <w:hideMark/>
                </w:tcPr>
                <w:p w:rsidR="003662FB" w:rsidRPr="00836FDC" w:rsidRDefault="003662FB" w:rsidP="00D80662">
                  <w:pPr>
                    <w:pStyle w:val="Pagrindinistekstas"/>
                    <w:spacing w:after="0"/>
                    <w:rPr>
                      <w:szCs w:val="22"/>
                    </w:rPr>
                  </w:pPr>
                  <w:r w:rsidRPr="00836FDC">
                    <w:rPr>
                      <w:szCs w:val="22"/>
                    </w:rPr>
                    <w:t>Bicalutamide-Teva 150 mg</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14,2 %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29,4 %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42,2 %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65,0 %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ign w:val="center"/>
                  <w:hideMark/>
                </w:tcPr>
                <w:p w:rsidR="003662FB" w:rsidRPr="00836FDC" w:rsidRDefault="003662FB" w:rsidP="00D80662">
                  <w:pPr>
                    <w:rPr>
                      <w:b/>
                      <w:bCs/>
                      <w:szCs w:val="22"/>
                    </w:rPr>
                  </w:pPr>
                </w:p>
              </w:tc>
              <w:tc>
                <w:tcPr>
                  <w:tcW w:w="1557" w:type="dxa"/>
                  <w:vAlign w:val="center"/>
                  <w:hideMark/>
                </w:tcPr>
                <w:p w:rsidR="003662FB" w:rsidRPr="00836FDC" w:rsidRDefault="003662FB" w:rsidP="00D80662">
                  <w:pPr>
                    <w:pStyle w:val="Pagrindinistekstas"/>
                    <w:spacing w:after="0"/>
                    <w:rPr>
                      <w:szCs w:val="22"/>
                    </w:rPr>
                  </w:pPr>
                  <w:r w:rsidRPr="00836FDC">
                    <w:rPr>
                      <w:szCs w:val="22"/>
                    </w:rPr>
                    <w:t>placebas</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17,0 %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36,4 %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53,7 %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67,5 %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restart"/>
                  <w:vAlign w:val="center"/>
                  <w:hideMark/>
                </w:tcPr>
                <w:p w:rsidR="003662FB" w:rsidRPr="00836FDC" w:rsidRDefault="003662FB" w:rsidP="00D80662">
                  <w:pPr>
                    <w:pStyle w:val="Pagrindinistekstas"/>
                    <w:spacing w:after="0"/>
                    <w:rPr>
                      <w:szCs w:val="22"/>
                    </w:rPr>
                  </w:pPr>
                  <w:r w:rsidRPr="00836FDC">
                    <w:rPr>
                      <w:szCs w:val="22"/>
                    </w:rPr>
                    <w:t>Radioterapija (n = 305)</w:t>
                  </w:r>
                </w:p>
              </w:tc>
              <w:tc>
                <w:tcPr>
                  <w:tcW w:w="1557" w:type="dxa"/>
                  <w:vAlign w:val="center"/>
                  <w:hideMark/>
                </w:tcPr>
                <w:p w:rsidR="003662FB" w:rsidRPr="00836FDC" w:rsidRDefault="003662FB" w:rsidP="00D80662">
                  <w:pPr>
                    <w:pStyle w:val="Pagrindinistekstas"/>
                    <w:spacing w:after="0"/>
                    <w:rPr>
                      <w:szCs w:val="22"/>
                    </w:rPr>
                  </w:pPr>
                  <w:r w:rsidRPr="00836FDC">
                    <w:rPr>
                      <w:szCs w:val="22"/>
                    </w:rPr>
                    <w:t>Bicalutamide-Teva 150 mg</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8,2 %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20,9 %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30,0 %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48,5 %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ign w:val="center"/>
                  <w:hideMark/>
                </w:tcPr>
                <w:p w:rsidR="003662FB" w:rsidRPr="00836FDC" w:rsidRDefault="003662FB" w:rsidP="00D80662">
                  <w:pPr>
                    <w:rPr>
                      <w:b/>
                      <w:bCs/>
                      <w:szCs w:val="22"/>
                    </w:rPr>
                  </w:pPr>
                </w:p>
              </w:tc>
              <w:tc>
                <w:tcPr>
                  <w:tcW w:w="1557" w:type="dxa"/>
                  <w:vAlign w:val="center"/>
                  <w:hideMark/>
                </w:tcPr>
                <w:p w:rsidR="003662FB" w:rsidRPr="00836FDC" w:rsidRDefault="003662FB" w:rsidP="00D80662">
                  <w:pPr>
                    <w:pStyle w:val="Pagrindinistekstas"/>
                    <w:spacing w:after="0"/>
                    <w:rPr>
                      <w:szCs w:val="22"/>
                    </w:rPr>
                  </w:pPr>
                  <w:r w:rsidRPr="00836FDC">
                    <w:rPr>
                      <w:szCs w:val="22"/>
                    </w:rPr>
                    <w:t>placebas</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12,6 %</w:t>
                  </w:r>
                </w:p>
              </w:tc>
              <w:tc>
                <w:tcPr>
                  <w:tcW w:w="1467" w:type="dxa"/>
                  <w:vAlign w:val="center"/>
                  <w:hideMark/>
                </w:tcPr>
                <w:p w:rsidR="003662FB" w:rsidRPr="00836FDC" w:rsidRDefault="003662FB" w:rsidP="00D80662">
                  <w:pPr>
                    <w:pStyle w:val="Pagrindinistekstas"/>
                    <w:spacing w:after="0"/>
                    <w:jc w:val="center"/>
                    <w:rPr>
                      <w:szCs w:val="22"/>
                    </w:rPr>
                  </w:pPr>
                  <w:r w:rsidRPr="00836FDC">
                    <w:rPr>
                      <w:szCs w:val="22"/>
                    </w:rPr>
                    <w:t>23,1 %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38,1 %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53,3 %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val="restart"/>
                  <w:tcBorders>
                    <w:top w:val="nil"/>
                    <w:left w:val="nil"/>
                    <w:bottom w:val="single" w:sz="4" w:space="0" w:color="auto"/>
                    <w:right w:val="nil"/>
                  </w:tcBorders>
                  <w:vAlign w:val="center"/>
                  <w:hideMark/>
                </w:tcPr>
                <w:p w:rsidR="003662FB" w:rsidRPr="00836FDC" w:rsidRDefault="003662FB" w:rsidP="00D80662">
                  <w:pPr>
                    <w:pStyle w:val="Pagrindinistekstas"/>
                    <w:spacing w:after="0"/>
                    <w:rPr>
                      <w:szCs w:val="22"/>
                    </w:rPr>
                  </w:pPr>
                  <w:r w:rsidRPr="00836FDC">
                    <w:rPr>
                      <w:szCs w:val="22"/>
                    </w:rPr>
                    <w:t>Radikali prostatektomija (n = 1719)</w:t>
                  </w:r>
                </w:p>
              </w:tc>
              <w:tc>
                <w:tcPr>
                  <w:tcW w:w="1557" w:type="dxa"/>
                  <w:vAlign w:val="center"/>
                  <w:hideMark/>
                </w:tcPr>
                <w:p w:rsidR="003662FB" w:rsidRPr="00836FDC" w:rsidRDefault="003662FB" w:rsidP="00D80662">
                  <w:pPr>
                    <w:pStyle w:val="Pagrindinistekstas"/>
                    <w:spacing w:after="0"/>
                    <w:rPr>
                      <w:szCs w:val="22"/>
                    </w:rPr>
                  </w:pPr>
                  <w:r w:rsidRPr="00836FDC">
                    <w:rPr>
                      <w:szCs w:val="22"/>
                    </w:rPr>
                    <w:t>Bicalutamide-Teva 150 mg</w:t>
                  </w:r>
                </w:p>
              </w:tc>
              <w:tc>
                <w:tcPr>
                  <w:tcW w:w="1557" w:type="dxa"/>
                  <w:vAlign w:val="center"/>
                  <w:hideMark/>
                </w:tcPr>
                <w:p w:rsidR="003662FB" w:rsidRPr="00836FDC" w:rsidRDefault="003662FB" w:rsidP="00D80662">
                  <w:pPr>
                    <w:pStyle w:val="Pagrindinistekstas"/>
                    <w:spacing w:after="0"/>
                    <w:jc w:val="center"/>
                    <w:rPr>
                      <w:szCs w:val="22"/>
                    </w:rPr>
                  </w:pPr>
                  <w:r w:rsidRPr="00836FDC">
                    <w:rPr>
                      <w:szCs w:val="22"/>
                    </w:rPr>
                    <w:t>4,6 %</w:t>
                  </w:r>
                </w:p>
              </w:tc>
              <w:tc>
                <w:tcPr>
                  <w:tcW w:w="1467" w:type="dxa"/>
                  <w:vAlign w:val="center"/>
                  <w:hideMark/>
                </w:tcPr>
                <w:p w:rsidR="003662FB" w:rsidRPr="00836FDC" w:rsidRDefault="003662FB" w:rsidP="00D80662">
                  <w:pPr>
                    <w:pStyle w:val="Pagrindinistekstas"/>
                    <w:spacing w:after="0"/>
                    <w:jc w:val="center"/>
                    <w:rPr>
                      <w:szCs w:val="22"/>
                    </w:rPr>
                  </w:pPr>
                </w:p>
                <w:p w:rsidR="003662FB" w:rsidRPr="00836FDC" w:rsidRDefault="003662FB" w:rsidP="00D80662">
                  <w:pPr>
                    <w:pStyle w:val="Pagrindinistekstas"/>
                    <w:spacing w:after="0"/>
                    <w:jc w:val="center"/>
                    <w:rPr>
                      <w:szCs w:val="22"/>
                    </w:rPr>
                  </w:pPr>
                  <w:r w:rsidRPr="00836FDC">
                    <w:rPr>
                      <w:szCs w:val="22"/>
                    </w:rPr>
                    <w:t>0,0 %</w:t>
                  </w:r>
                </w:p>
              </w:tc>
              <w:tc>
                <w:tcPr>
                  <w:tcW w:w="1360" w:type="dxa"/>
                  <w:vAlign w:val="center"/>
                  <w:hideMark/>
                </w:tcPr>
                <w:p w:rsidR="003662FB" w:rsidRPr="00836FDC" w:rsidRDefault="003662FB" w:rsidP="00D80662">
                  <w:pPr>
                    <w:pStyle w:val="Pagrindinistekstas"/>
                    <w:spacing w:after="0"/>
                    <w:jc w:val="center"/>
                    <w:rPr>
                      <w:szCs w:val="22"/>
                    </w:rPr>
                  </w:pPr>
                  <w:r w:rsidRPr="00836FDC">
                    <w:rPr>
                      <w:szCs w:val="22"/>
                    </w:rPr>
                    <w:t>14,6 %</w:t>
                  </w:r>
                </w:p>
              </w:tc>
              <w:tc>
                <w:tcPr>
                  <w:tcW w:w="1478" w:type="dxa"/>
                  <w:vAlign w:val="center"/>
                  <w:hideMark/>
                </w:tcPr>
                <w:p w:rsidR="003662FB" w:rsidRPr="00836FDC" w:rsidRDefault="003662FB" w:rsidP="00D80662">
                  <w:pPr>
                    <w:pStyle w:val="Pagrindinistekstas"/>
                    <w:spacing w:after="0"/>
                    <w:jc w:val="center"/>
                    <w:rPr>
                      <w:szCs w:val="22"/>
                    </w:rPr>
                  </w:pPr>
                  <w:r w:rsidRPr="00836FDC">
                    <w:rPr>
                      <w:szCs w:val="22"/>
                    </w:rPr>
                    <w:t>22,4 %</w:t>
                  </w:r>
                </w:p>
              </w:tc>
              <w:tc>
                <w:tcPr>
                  <w:tcW w:w="1184" w:type="dxa"/>
                  <w:vAlign w:val="center"/>
                </w:tcPr>
                <w:p w:rsidR="003662FB" w:rsidRPr="00836FDC" w:rsidRDefault="003662FB" w:rsidP="00D80662">
                  <w:pPr>
                    <w:pStyle w:val="Pagrindinistekstas"/>
                    <w:spacing w:after="0"/>
                    <w:rPr>
                      <w:szCs w:val="22"/>
                    </w:rPr>
                  </w:pPr>
                </w:p>
              </w:tc>
            </w:tr>
            <w:tr w:rsidR="003662FB" w:rsidRPr="00836FDC" w:rsidTr="00D80662">
              <w:trPr>
                <w:cantSplit/>
                <w:trHeight w:val="340"/>
              </w:trPr>
              <w:tc>
                <w:tcPr>
                  <w:tcW w:w="1937" w:type="dxa"/>
                  <w:vMerge/>
                  <w:tcBorders>
                    <w:top w:val="nil"/>
                    <w:left w:val="nil"/>
                    <w:bottom w:val="single" w:sz="4" w:space="0" w:color="auto"/>
                    <w:right w:val="nil"/>
                  </w:tcBorders>
                  <w:vAlign w:val="center"/>
                  <w:hideMark/>
                </w:tcPr>
                <w:p w:rsidR="003662FB" w:rsidRPr="00836FDC" w:rsidRDefault="003662FB" w:rsidP="00D80662">
                  <w:pPr>
                    <w:rPr>
                      <w:b/>
                      <w:bCs/>
                      <w:szCs w:val="22"/>
                    </w:rPr>
                  </w:pPr>
                </w:p>
              </w:tc>
              <w:tc>
                <w:tcPr>
                  <w:tcW w:w="1557" w:type="dxa"/>
                  <w:tcBorders>
                    <w:top w:val="nil"/>
                    <w:left w:val="nil"/>
                    <w:bottom w:val="single" w:sz="4" w:space="0" w:color="auto"/>
                    <w:right w:val="nil"/>
                  </w:tcBorders>
                  <w:vAlign w:val="center"/>
                  <w:hideMark/>
                </w:tcPr>
                <w:p w:rsidR="003662FB" w:rsidRPr="00836FDC" w:rsidRDefault="003662FB" w:rsidP="00D80662">
                  <w:pPr>
                    <w:pStyle w:val="Pagrindinistekstas"/>
                    <w:spacing w:after="0"/>
                    <w:rPr>
                      <w:szCs w:val="22"/>
                    </w:rPr>
                  </w:pPr>
                  <w:r w:rsidRPr="00836FDC">
                    <w:rPr>
                      <w:szCs w:val="22"/>
                    </w:rPr>
                    <w:t>placebas</w:t>
                  </w:r>
                </w:p>
              </w:tc>
              <w:tc>
                <w:tcPr>
                  <w:tcW w:w="1557"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4,2 %</w:t>
                  </w:r>
                </w:p>
              </w:tc>
              <w:tc>
                <w:tcPr>
                  <w:tcW w:w="1467"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8,7 %</w:t>
                  </w:r>
                </w:p>
              </w:tc>
              <w:tc>
                <w:tcPr>
                  <w:tcW w:w="1360"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12,6 %</w:t>
                  </w:r>
                </w:p>
              </w:tc>
              <w:tc>
                <w:tcPr>
                  <w:tcW w:w="1478" w:type="dxa"/>
                  <w:tcBorders>
                    <w:top w:val="nil"/>
                    <w:left w:val="nil"/>
                    <w:bottom w:val="single" w:sz="4" w:space="0" w:color="auto"/>
                    <w:right w:val="nil"/>
                  </w:tcBorders>
                  <w:vAlign w:val="center"/>
                  <w:hideMark/>
                </w:tcPr>
                <w:p w:rsidR="003662FB" w:rsidRPr="00836FDC" w:rsidRDefault="003662FB" w:rsidP="00D80662">
                  <w:pPr>
                    <w:pStyle w:val="Pagrindinistekstas"/>
                    <w:spacing w:after="0"/>
                    <w:jc w:val="center"/>
                    <w:rPr>
                      <w:szCs w:val="22"/>
                    </w:rPr>
                  </w:pPr>
                  <w:r w:rsidRPr="00836FDC">
                    <w:rPr>
                      <w:szCs w:val="22"/>
                    </w:rPr>
                    <w:t>20,2 %</w:t>
                  </w:r>
                </w:p>
              </w:tc>
              <w:tc>
                <w:tcPr>
                  <w:tcW w:w="1184" w:type="dxa"/>
                  <w:tcBorders>
                    <w:top w:val="nil"/>
                    <w:left w:val="nil"/>
                    <w:bottom w:val="single" w:sz="4" w:space="0" w:color="auto"/>
                    <w:right w:val="nil"/>
                  </w:tcBorders>
                  <w:vAlign w:val="center"/>
                </w:tcPr>
                <w:p w:rsidR="003662FB" w:rsidRPr="00836FDC" w:rsidRDefault="003662FB" w:rsidP="00D80662">
                  <w:pPr>
                    <w:pStyle w:val="Pagrindinistekstas"/>
                    <w:spacing w:after="0"/>
                    <w:rPr>
                      <w:szCs w:val="22"/>
                    </w:rPr>
                  </w:pPr>
                </w:p>
              </w:tc>
            </w:tr>
          </w:tbl>
          <w:p w:rsidR="003662FB" w:rsidRPr="00836FDC" w:rsidRDefault="003662FB" w:rsidP="00D80662">
            <w:pPr>
              <w:rPr>
                <w:szCs w:val="22"/>
              </w:rPr>
            </w:pPr>
          </w:p>
        </w:tc>
      </w:tr>
    </w:tbl>
    <w:p w:rsidR="003662FB" w:rsidRPr="00836FDC" w:rsidRDefault="003662FB" w:rsidP="003662FB">
      <w:pPr>
        <w:pStyle w:val="Pagrindinistekstas"/>
        <w:rPr>
          <w:szCs w:val="22"/>
          <w:lang w:val="en-US"/>
        </w:rPr>
      </w:pPr>
    </w:p>
    <w:p w:rsidR="0006480F" w:rsidRPr="00836FDC" w:rsidRDefault="0006480F" w:rsidP="0006480F">
      <w:pPr>
        <w:pStyle w:val="Pagrindinistekstas"/>
        <w:shd w:val="clear" w:color="auto" w:fill="FFFFFF"/>
        <w:spacing w:after="0"/>
        <w:rPr>
          <w:szCs w:val="22"/>
        </w:rPr>
      </w:pPr>
    </w:p>
    <w:p w:rsidR="003662FB" w:rsidRPr="00836FDC" w:rsidRDefault="003662FB" w:rsidP="003662FB">
      <w:pPr>
        <w:pStyle w:val="Pagrindinistekstas"/>
        <w:rPr>
          <w:szCs w:val="22"/>
        </w:rPr>
      </w:pPr>
      <w:r w:rsidRPr="00836FDC">
        <w:rPr>
          <w:szCs w:val="22"/>
        </w:rPr>
        <w:t xml:space="preserve">Lokaliu prostatos vėžiu sirgusiems pacientams, vartojusiems </w:t>
      </w:r>
      <w:r w:rsidR="00210A6F" w:rsidRPr="00836FDC">
        <w:rPr>
          <w:szCs w:val="22"/>
        </w:rPr>
        <w:t>bikaludamide</w:t>
      </w:r>
      <w:r w:rsidRPr="00836FDC">
        <w:rPr>
          <w:szCs w:val="22"/>
        </w:rPr>
        <w:t xml:space="preserve"> monoterapijai, reikšmingo be ligos progresavimo išgyvento laikotarpio skirtumo nenustatyta. Šiems pacientams, kuriems kitu atveju būtų taikytas atidus stebėjimas, nustatyta tendencija trumpesniam išgyventam laikotarpiui negu vartojusiems placebą (rizikos santykis – 1,15, 95 % pasikliautinasis intervalas – 1,00-1,32).  Dėl to </w:t>
      </w:r>
      <w:r w:rsidR="00210A6F" w:rsidRPr="00836FDC">
        <w:rPr>
          <w:szCs w:val="22"/>
        </w:rPr>
        <w:t>bikalutamido</w:t>
      </w:r>
      <w:r w:rsidRPr="00836FDC">
        <w:rPr>
          <w:szCs w:val="22"/>
        </w:rPr>
        <w:t xml:space="preserve"> vartojimo rizikos ir naudos santykis lokaliu prostatos vėžiu sergantiems pacientams nelaikomas palankiu.</w:t>
      </w:r>
    </w:p>
    <w:p w:rsidR="003662FB" w:rsidRPr="00836FDC" w:rsidRDefault="003662FB" w:rsidP="003662FB">
      <w:pPr>
        <w:pStyle w:val="Pagrindinistekstas"/>
        <w:spacing w:after="0"/>
        <w:rPr>
          <w:szCs w:val="22"/>
        </w:rPr>
      </w:pPr>
      <w:r w:rsidRPr="00836FDC">
        <w:rPr>
          <w:szCs w:val="22"/>
        </w:rPr>
        <w:t>Atskira kombinuota dviejų tyrimų, kuriuose dalyvavo 480 iki tol negydytų pacientų, analizė įrodė, kad Bicalutamide-Teva 150 mg yra veiksmingas lokaliai progresavusiam nemetastazavusiam prostatos vėžiui gydyti pacientams, kuriuos reikia neatidėliotinai kastruoti. Laikotarpiu, kurio mediana 6,3 metų, mirė 56 % stebėtų pacientų. Iškastruotų ir Bicalutamide-Teva 150 mg gydytų pacientų išgyventas laikotarpis reikšmingai nesiskyrė (rizikos santykis – 1,05, pasikliautinasis intervalas – 0,81</w:t>
      </w:r>
      <w:r w:rsidRPr="00836FDC">
        <w:rPr>
          <w:szCs w:val="22"/>
        </w:rPr>
        <w:noBreakHyphen/>
        <w:t>1,36), tačiau nebuvo galima padaryti statistinės išvados, kad abu šie gydymo būdai ekvivalentiški.</w:t>
      </w:r>
    </w:p>
    <w:p w:rsidR="003662FB" w:rsidRPr="00836FDC" w:rsidRDefault="003662FB" w:rsidP="003662FB">
      <w:pPr>
        <w:pStyle w:val="Pagrindinistekstas"/>
        <w:spacing w:after="0"/>
        <w:rPr>
          <w:szCs w:val="22"/>
        </w:rPr>
      </w:pPr>
    </w:p>
    <w:p w:rsidR="003662FB" w:rsidRPr="00836FDC" w:rsidRDefault="003662FB" w:rsidP="003662FB">
      <w:pPr>
        <w:pStyle w:val="Pagrindinistekstas"/>
        <w:spacing w:after="0"/>
        <w:rPr>
          <w:szCs w:val="22"/>
        </w:rPr>
      </w:pPr>
      <w:r w:rsidRPr="00836FDC">
        <w:rPr>
          <w:szCs w:val="22"/>
        </w:rPr>
        <w:t>Kombinuota dviejų tyrimų, kuriuose dalyvavo 805 metastazavusiu (M1) prostatos vėžiu sergantys iki tol negydyti pacientai (mirė 43 %), analizė parodė, kad Bicalutamide-Teva 150 mg prailgina gyvenimo trukmę mažiau negu kastracija (rizikos santykis – 1,3, pasikliautinasis intervalas – 1,04</w:t>
      </w:r>
      <w:r w:rsidRPr="00836FDC">
        <w:rPr>
          <w:szCs w:val="22"/>
        </w:rPr>
        <w:noBreakHyphen/>
        <w:t>1,65). Išgyventas laikotarpis, kurio mediana 2 metai, vidutiniškai skyrėsi 42 dienomis.</w:t>
      </w:r>
    </w:p>
    <w:p w:rsidR="003662FB" w:rsidRPr="00836FDC" w:rsidRDefault="003662FB" w:rsidP="003662FB">
      <w:pPr>
        <w:pStyle w:val="Pagrindinistekstas"/>
        <w:spacing w:after="0"/>
        <w:rPr>
          <w:szCs w:val="22"/>
        </w:rPr>
      </w:pPr>
    </w:p>
    <w:p w:rsidR="003662FB" w:rsidRPr="00836FDC" w:rsidRDefault="003662FB" w:rsidP="003662FB">
      <w:pPr>
        <w:pStyle w:val="Pagrindinistekstas"/>
        <w:spacing w:after="0"/>
        <w:rPr>
          <w:szCs w:val="22"/>
        </w:rPr>
      </w:pPr>
      <w:r w:rsidRPr="00836FDC">
        <w:rPr>
          <w:szCs w:val="22"/>
        </w:rPr>
        <w:t>Bicalutamide-Teva yra racematas, kurio antiandrogeninis poveikis beveik visiškai priklauso nuo R-enantiomero.</w:t>
      </w:r>
    </w:p>
    <w:p w:rsidR="003662FB" w:rsidRPr="00836FDC" w:rsidRDefault="003662FB" w:rsidP="003662FB">
      <w:pPr>
        <w:pStyle w:val="Pagrindinistekstas"/>
        <w:spacing w:after="0"/>
        <w:rPr>
          <w:noProof/>
          <w:szCs w:val="22"/>
        </w:rPr>
      </w:pPr>
    </w:p>
    <w:p w:rsidR="0006480F" w:rsidRPr="00836FDC" w:rsidRDefault="0006480F" w:rsidP="0006480F">
      <w:pPr>
        <w:pStyle w:val="Antrat3"/>
        <w:rPr>
          <w:szCs w:val="22"/>
        </w:rPr>
      </w:pPr>
      <w:r w:rsidRPr="00836FDC">
        <w:rPr>
          <w:szCs w:val="22"/>
        </w:rPr>
        <w:t>5.2</w:t>
      </w:r>
      <w:r w:rsidRPr="00836FDC">
        <w:rPr>
          <w:szCs w:val="22"/>
        </w:rPr>
        <w:tab/>
        <w:t>Farmakokinetinės savybės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u w:val="single"/>
        </w:rPr>
      </w:pPr>
      <w:r w:rsidRPr="00836FDC">
        <w:rPr>
          <w:szCs w:val="22"/>
          <w:u w:val="single"/>
        </w:rPr>
        <w:t>Absorbcija</w:t>
      </w:r>
    </w:p>
    <w:p w:rsidR="0006480F" w:rsidRPr="00836FDC" w:rsidRDefault="0006480F" w:rsidP="0006480F">
      <w:pPr>
        <w:pStyle w:val="Pagrindinistekstas"/>
        <w:spacing w:after="0"/>
        <w:rPr>
          <w:szCs w:val="22"/>
        </w:rPr>
      </w:pPr>
      <w:r w:rsidRPr="00836FDC">
        <w:rPr>
          <w:szCs w:val="22"/>
        </w:rPr>
        <w:t xml:space="preserve">Išgertas bikalutamidas gerai absorbuojamas. </w:t>
      </w:r>
      <w:r w:rsidR="003662FB" w:rsidRPr="00836FDC">
        <w:rPr>
          <w:noProof/>
          <w:szCs w:val="22"/>
        </w:rPr>
        <w:t xml:space="preserve">Nėra jokių klininkių įrodymų, kad </w:t>
      </w:r>
      <w:r w:rsidR="003662FB" w:rsidRPr="00836FDC">
        <w:rPr>
          <w:szCs w:val="22"/>
        </w:rPr>
        <w:t xml:space="preserve">maistas turėtų </w:t>
      </w:r>
      <w:r w:rsidRPr="00836FDC">
        <w:rPr>
          <w:szCs w:val="22"/>
        </w:rPr>
        <w:t>reikšmingos įtakos bikalutamido biologinio prieinamumo laipsniui.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u w:val="single"/>
        </w:rPr>
      </w:pPr>
      <w:r w:rsidRPr="00836FDC">
        <w:rPr>
          <w:szCs w:val="22"/>
          <w:u w:val="single"/>
        </w:rPr>
        <w:t>Pasiskirstymas</w:t>
      </w:r>
    </w:p>
    <w:p w:rsidR="00EE0CD4" w:rsidRPr="00836FDC" w:rsidRDefault="00EE0CD4" w:rsidP="00EE0CD4">
      <w:pPr>
        <w:pStyle w:val="Pagrindinistekstas"/>
        <w:spacing w:after="0"/>
        <w:rPr>
          <w:noProof/>
          <w:szCs w:val="22"/>
        </w:rPr>
      </w:pPr>
      <w:r w:rsidRPr="00836FDC">
        <w:rPr>
          <w:noProof/>
          <w:szCs w:val="22"/>
        </w:rPr>
        <w:t>Didelė bikalutamido dalis (96 </w:t>
      </w:r>
      <w:r w:rsidRPr="00836FDC">
        <w:rPr>
          <w:noProof/>
          <w:szCs w:val="22"/>
        </w:rPr>
        <w:sym w:font="Symbol" w:char="F025"/>
      </w:r>
      <w:r w:rsidRPr="00836FDC">
        <w:rPr>
          <w:noProof/>
          <w:szCs w:val="22"/>
        </w:rPr>
        <w:t xml:space="preserve"> racemato ir daugiau negu 99 </w:t>
      </w:r>
      <w:r w:rsidRPr="00836FDC">
        <w:rPr>
          <w:noProof/>
          <w:szCs w:val="22"/>
        </w:rPr>
        <w:sym w:font="Symbol" w:char="F025"/>
      </w:r>
      <w:r w:rsidRPr="00836FDC">
        <w:rPr>
          <w:noProof/>
          <w:szCs w:val="22"/>
        </w:rPr>
        <w:t xml:space="preserve"> (R)- enatiomero) būna prisijungusi prie plazmos baltymų. Jis yra ekstensyviai metabolizuojamas oksidacijos ir gliukuronizavimo būdu. Metabolitai lygiomis dalimis yra šalinami pro inkstus ir su tulžimi.</w:t>
      </w:r>
    </w:p>
    <w:p w:rsidR="00EE0CD4" w:rsidRPr="00836FDC" w:rsidRDefault="00EE0CD4" w:rsidP="00EE0CD4">
      <w:pPr>
        <w:pStyle w:val="Pagrindinistekstas"/>
        <w:spacing w:after="0"/>
        <w:rPr>
          <w:noProof/>
          <w:szCs w:val="22"/>
          <w:u w:val="single"/>
        </w:rPr>
      </w:pPr>
      <w:r w:rsidRPr="00836FDC">
        <w:rPr>
          <w:noProof/>
          <w:szCs w:val="22"/>
          <w:u w:val="single"/>
        </w:rPr>
        <w:t>Pasiskirstymas</w:t>
      </w:r>
    </w:p>
    <w:p w:rsidR="00EE0CD4" w:rsidRPr="00836FDC" w:rsidRDefault="00EE0CD4" w:rsidP="00EE0CD4">
      <w:pPr>
        <w:pStyle w:val="Pagrindinistekstas"/>
        <w:spacing w:after="0"/>
        <w:rPr>
          <w:noProof/>
          <w:szCs w:val="22"/>
        </w:rPr>
      </w:pPr>
    </w:p>
    <w:p w:rsidR="00EE0CD4" w:rsidRPr="00836FDC" w:rsidRDefault="00EE0CD4" w:rsidP="00EE0CD4">
      <w:pPr>
        <w:pStyle w:val="Pagrindinistekstas"/>
        <w:spacing w:after="0"/>
        <w:rPr>
          <w:noProof/>
          <w:szCs w:val="22"/>
        </w:rPr>
      </w:pPr>
      <w:r w:rsidRPr="00836FDC">
        <w:rPr>
          <w:noProof/>
          <w:szCs w:val="22"/>
        </w:rPr>
        <w:t>Didelė bikalutamido dalis (96 </w:t>
      </w:r>
      <w:r w:rsidRPr="00836FDC">
        <w:rPr>
          <w:noProof/>
          <w:szCs w:val="22"/>
        </w:rPr>
        <w:sym w:font="Symbol" w:char="F025"/>
      </w:r>
      <w:r w:rsidRPr="00836FDC">
        <w:rPr>
          <w:noProof/>
          <w:szCs w:val="22"/>
        </w:rPr>
        <w:t xml:space="preserve"> racemato ir daugiau negu 99 </w:t>
      </w:r>
      <w:r w:rsidRPr="00836FDC">
        <w:rPr>
          <w:noProof/>
          <w:szCs w:val="22"/>
        </w:rPr>
        <w:sym w:font="Symbol" w:char="F025"/>
      </w:r>
      <w:r w:rsidRPr="00836FDC">
        <w:rPr>
          <w:noProof/>
          <w:szCs w:val="22"/>
        </w:rPr>
        <w:t xml:space="preserve"> (R)- enatiomero) būna prisijungusi prie plazmos baltymų. Jis yra ekstensyviai metabolizuojamas oksidacijos ir gliukuronizavimo būdu. Metabolitai lygiomis dalimis yra šalinami pro inkstus ir su tulžimi.</w:t>
      </w:r>
    </w:p>
    <w:p w:rsidR="00EE0CD4" w:rsidRPr="00836FDC" w:rsidRDefault="00EE0CD4" w:rsidP="00EE0CD4">
      <w:pPr>
        <w:pStyle w:val="Pagrindinistekstas"/>
        <w:spacing w:after="0"/>
        <w:rPr>
          <w:noProof/>
          <w:szCs w:val="22"/>
        </w:rPr>
      </w:pPr>
    </w:p>
    <w:p w:rsidR="00EE0CD4" w:rsidRPr="00836FDC" w:rsidRDefault="00EE0CD4" w:rsidP="00EE0CD4">
      <w:pPr>
        <w:pStyle w:val="Pagrindinistekstas"/>
        <w:spacing w:after="0"/>
        <w:rPr>
          <w:noProof/>
          <w:szCs w:val="22"/>
        </w:rPr>
      </w:pPr>
      <w:r w:rsidRPr="00836FDC">
        <w:rPr>
          <w:noProof/>
          <w:szCs w:val="22"/>
        </w:rPr>
        <w:t>Biotransformacija</w:t>
      </w:r>
    </w:p>
    <w:p w:rsidR="00EE0CD4" w:rsidRPr="00836FDC" w:rsidRDefault="00EE0CD4" w:rsidP="00EE0CD4">
      <w:pPr>
        <w:pStyle w:val="Pagrindinistekstas"/>
        <w:spacing w:after="0"/>
        <w:rPr>
          <w:noProof/>
          <w:szCs w:val="22"/>
        </w:rPr>
      </w:pPr>
      <w:r w:rsidRPr="00836FDC">
        <w:rPr>
          <w:noProof/>
          <w:szCs w:val="22"/>
        </w:rPr>
        <w:t>(S)- enantiomeras, palyginti su (R)- enantiomeru, šalinamas greitai. Vaisto pusinės eliminacijos iš plazmos periodas trunka maždaug savaitę.</w:t>
      </w:r>
    </w:p>
    <w:p w:rsidR="00EE0CD4" w:rsidRPr="00836FDC" w:rsidRDefault="00EE0CD4" w:rsidP="00EE0CD4">
      <w:pPr>
        <w:pStyle w:val="Pagrindinistekstas"/>
        <w:spacing w:after="0"/>
        <w:rPr>
          <w:noProof/>
          <w:szCs w:val="22"/>
        </w:rPr>
      </w:pPr>
    </w:p>
    <w:p w:rsidR="00EE0CD4" w:rsidRPr="00836FDC" w:rsidRDefault="00EE0CD4" w:rsidP="00EE0CD4">
      <w:pPr>
        <w:pStyle w:val="Pagrindinistekstas"/>
        <w:spacing w:after="0"/>
        <w:rPr>
          <w:noProof/>
          <w:szCs w:val="22"/>
        </w:rPr>
      </w:pPr>
      <w:r w:rsidRPr="00836FDC">
        <w:rPr>
          <w:noProof/>
          <w:szCs w:val="22"/>
        </w:rPr>
        <w:t>Reguliariai vartojant bikalutamido, plazmoje susikaupia maždaug 10 kartų didesnė R- enantiomero, palyginti su S- enantiomeru, koncentracija.</w:t>
      </w:r>
    </w:p>
    <w:p w:rsidR="00EE0CD4" w:rsidRPr="00836FDC" w:rsidRDefault="00EE0CD4" w:rsidP="00EE0CD4">
      <w:pPr>
        <w:pStyle w:val="Pagrindinistekstas"/>
        <w:spacing w:after="0"/>
        <w:rPr>
          <w:noProof/>
          <w:szCs w:val="22"/>
        </w:rPr>
      </w:pPr>
    </w:p>
    <w:p w:rsidR="00EE0CD4" w:rsidRPr="00836FDC" w:rsidRDefault="00EE0CD4" w:rsidP="00EE0CD4">
      <w:pPr>
        <w:pStyle w:val="Pagrindinistekstas"/>
        <w:spacing w:after="0"/>
        <w:rPr>
          <w:noProof/>
          <w:szCs w:val="22"/>
        </w:rPr>
      </w:pPr>
      <w:r w:rsidRPr="00836FDC">
        <w:rPr>
          <w:noProof/>
          <w:szCs w:val="22"/>
        </w:rPr>
        <w:t>Kasdien vartojant 50 mg dozę, kraujo plazmoje nusistovi maždaug 9 mikrogramų/ml pusiausvyrinė (R)- enantiomero koncentracija. Nusistovėjus pusiausvyrinei koncentracijai, iš visų plazmoje esančių enantiomerų 99 </w:t>
      </w:r>
      <w:r w:rsidRPr="00836FDC">
        <w:rPr>
          <w:noProof/>
          <w:szCs w:val="22"/>
        </w:rPr>
        <w:sym w:font="Symbol" w:char="F025"/>
      </w:r>
      <w:r w:rsidRPr="00836FDC">
        <w:rPr>
          <w:noProof/>
          <w:szCs w:val="22"/>
        </w:rPr>
        <w:t xml:space="preserve"> (R)- enantiomerų sukelia gydomąjį poveikį.</w:t>
      </w:r>
    </w:p>
    <w:p w:rsidR="00EE0CD4" w:rsidRPr="00836FDC" w:rsidRDefault="00EE0CD4" w:rsidP="00EE0CD4">
      <w:pPr>
        <w:pStyle w:val="Pagrindinistekstas"/>
        <w:spacing w:after="0"/>
        <w:rPr>
          <w:noProof/>
          <w:szCs w:val="22"/>
        </w:rPr>
      </w:pPr>
    </w:p>
    <w:p w:rsidR="00EE0CD4" w:rsidRPr="00836FDC" w:rsidRDefault="00EE0CD4" w:rsidP="00EE0CD4">
      <w:pPr>
        <w:pStyle w:val="Pagrindinistekstas"/>
        <w:spacing w:after="0"/>
        <w:rPr>
          <w:noProof/>
          <w:szCs w:val="22"/>
        </w:rPr>
      </w:pPr>
      <w:r w:rsidRPr="00836FDC">
        <w:rPr>
          <w:noProof/>
          <w:szCs w:val="22"/>
          <w:u w:val="single"/>
        </w:rPr>
        <w:t>Eliminacija</w:t>
      </w:r>
    </w:p>
    <w:p w:rsidR="00EE0CD4" w:rsidRPr="00836FDC" w:rsidRDefault="00EE0CD4" w:rsidP="00EE0CD4">
      <w:pPr>
        <w:pStyle w:val="Pagrindinistekstas"/>
        <w:spacing w:after="0"/>
        <w:rPr>
          <w:szCs w:val="22"/>
        </w:rPr>
      </w:pPr>
      <w:r w:rsidRPr="00836FDC">
        <w:rPr>
          <w:szCs w:val="22"/>
        </w:rPr>
        <w:t>Klinikinio tyrimo metu vidutinė R-bikalutamido koncentracija 150 mg bikalutamido vartojusių vyrų sėkloje buvo 4,9 μg/ml. Lytinio akto metu partnerei gali patekti mažai (apie 0,3 μg/kg) bikalutamido (mažesnis už sukeliantį pakyčių laboratorinių gyvūnų palikuonims kiekis).</w:t>
      </w:r>
    </w:p>
    <w:p w:rsidR="00EE0CD4" w:rsidRPr="00836FDC" w:rsidRDefault="00EE0CD4" w:rsidP="00EE0CD4">
      <w:pPr>
        <w:pStyle w:val="Pagrindinistekstas"/>
        <w:spacing w:after="0"/>
        <w:rPr>
          <w:szCs w:val="22"/>
        </w:rPr>
      </w:pPr>
    </w:p>
    <w:p w:rsidR="00EE0CD4" w:rsidRPr="00836FDC" w:rsidRDefault="00EE0CD4" w:rsidP="00EE0CD4">
      <w:pPr>
        <w:pStyle w:val="Pagrindinistekstas"/>
        <w:spacing w:after="0"/>
        <w:rPr>
          <w:noProof/>
          <w:szCs w:val="22"/>
          <w:u w:val="single"/>
        </w:rPr>
      </w:pPr>
      <w:r w:rsidRPr="00836FDC">
        <w:rPr>
          <w:szCs w:val="22"/>
          <w:u w:val="single"/>
        </w:rPr>
        <w:t>Specialios populiacijos</w:t>
      </w:r>
    </w:p>
    <w:p w:rsidR="00EE0CD4" w:rsidRPr="00836FDC" w:rsidRDefault="00EE0CD4" w:rsidP="00EE0CD4">
      <w:pPr>
        <w:pStyle w:val="Pagrindinistekstas"/>
        <w:spacing w:after="0"/>
        <w:rPr>
          <w:noProof/>
          <w:szCs w:val="22"/>
        </w:rPr>
      </w:pPr>
      <w:r w:rsidRPr="00836FDC">
        <w:rPr>
          <w:noProof/>
          <w:szCs w:val="22"/>
        </w:rPr>
        <w:t>(R)- enantiomero farmakokinetikai amžius, inkstų veiklos nepakankamumas, lengvas ar vidutinis kepenų veiklos nepakankamumas įtakos nedaro. Įrodyta, kad iš pacientų, kuriems yra sunkus kepenų veiklos nepakankamumas, kraujo plazmos (R)- enantiomeras šalinamas lėčiau.</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5.3</w:t>
      </w:r>
      <w:r w:rsidRPr="00836FDC">
        <w:rPr>
          <w:szCs w:val="22"/>
        </w:rPr>
        <w:tab/>
        <w:t>Ikiklinikinių saugumo tyrimų duomenys</w:t>
      </w:r>
    </w:p>
    <w:p w:rsidR="0006480F" w:rsidRPr="00836FDC" w:rsidRDefault="0006480F" w:rsidP="0006480F">
      <w:pPr>
        <w:pStyle w:val="Pagrindinistekstas"/>
        <w:spacing w:after="0"/>
        <w:rPr>
          <w:szCs w:val="22"/>
        </w:rPr>
      </w:pPr>
    </w:p>
    <w:p w:rsidR="0006480F" w:rsidRPr="00836FDC" w:rsidRDefault="00EE0CD4" w:rsidP="0006480F">
      <w:pPr>
        <w:pStyle w:val="Pagrindinistekstas"/>
        <w:spacing w:after="0"/>
        <w:rPr>
          <w:szCs w:val="22"/>
        </w:rPr>
      </w:pPr>
      <w:r w:rsidRPr="00836FDC">
        <w:rPr>
          <w:szCs w:val="22"/>
        </w:rPr>
        <w:t xml:space="preserve">Gyvūnų organizme bikalutamidas yra stipriai veikiantis antiandrogenas ir fermentų – mišrios funkcijos oksidazių induktorius. Veikiamų gyvūnų organų pokyčiai, įskaitant navikus, susiję su šiais poveikiais.  Sėklidžių sėklinių kanalėlių atrofija yra numatomas antiandrogenų grupės vaistinių preparatų poveikis, nustatytas visų tirtų rūšių gyvūnams. 6 mėnesius davus šio vaistinio preparato žiurkėms dozėmis, nuo kurių susidaro koncentracija, atitinkanti maždaug 1,5 ir 0,6 terapinės žmogui, vartojančiam rekomenduojamą 50 mg arba 150 mg dozę, sėklidžių atrofija praėjo per vėlesnius 4 mėnesius. 12 mėnesių davus šio vaistinio preparato žiurkėms dozėmis, nuo kurių susidaro koncentracija, atitinkanti maždaug 2 ir 0,9 terapinės žmogui, vartojančiam rekomenduojamą 50 mg arba 150 mg dozę, po 24 savaičių sunormalėjimo nenustatyta. 12 mėnesių kartotinai davus šio vaistinio preparato šunims </w:t>
      </w:r>
      <w:r w:rsidRPr="00836FDC">
        <w:rPr>
          <w:szCs w:val="22"/>
        </w:rPr>
        <w:lastRenderedPageBreak/>
        <w:t>dozėmis, nuo kurių susidaro atitinkamai maždaug 7 ir 3 kartus didesnė koncentracija už terapinę žmogui, vartojančiam rekomenduojamą 50 mg arba 150 mg dozę, po 6 mėnesių, kurių metu šio vaistinio preparato nebuvo duota, sėklidžių atrofijos dažnis tiriamosios ir kontrolinės grupės gyvūnams nesiskyrė. Poveikio vaisingumui tyrimo metu 11 savaičių davus šio vaistinio preparato dozėmis, nuo kurių susidaro koncentracija, atitinkanti maždaug 1,5 ir 0,6 terapinės žmogui, vartojančiam rekomenduojamą 50 mg arba 150 mg dozę, žiurkių patinams pailgėjo laikas iki sėkmingo susiporavimo (jis vėl sunormalėjo praėjus 7 savaitėms po paskutinės dozės)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6.</w:t>
      </w:r>
      <w:r w:rsidRPr="00836FDC">
        <w:tab/>
        <w:t>FARMACINĖ INFORMACIJA</w:t>
      </w:r>
    </w:p>
    <w:p w:rsidR="0006480F" w:rsidRPr="00836FDC" w:rsidRDefault="0006480F" w:rsidP="0006480F">
      <w:pPr>
        <w:pStyle w:val="Pagrindinistekstas"/>
        <w:spacing w:after="0"/>
        <w:rPr>
          <w:b/>
          <w:szCs w:val="22"/>
        </w:rPr>
      </w:pPr>
    </w:p>
    <w:p w:rsidR="0006480F" w:rsidRPr="00836FDC" w:rsidRDefault="0006480F" w:rsidP="0006480F">
      <w:pPr>
        <w:pStyle w:val="Antrat3"/>
        <w:rPr>
          <w:szCs w:val="22"/>
        </w:rPr>
      </w:pPr>
      <w:r w:rsidRPr="00836FDC">
        <w:rPr>
          <w:szCs w:val="22"/>
        </w:rPr>
        <w:t>6.1</w:t>
      </w:r>
      <w:r w:rsidRPr="00836FDC">
        <w:rPr>
          <w:szCs w:val="22"/>
        </w:rPr>
        <w:tab/>
        <w:t>Pagalbinių medžiagų sąrašas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u w:val="single"/>
        </w:rPr>
        <w:t>Branduolys</w:t>
      </w:r>
      <w:r w:rsidRPr="00836FDC">
        <w:rPr>
          <w:szCs w:val="22"/>
        </w:rPr>
        <w:t>:</w:t>
      </w:r>
    </w:p>
    <w:p w:rsidR="0006480F" w:rsidRPr="00836FDC" w:rsidRDefault="0006480F" w:rsidP="0006480F">
      <w:pPr>
        <w:pStyle w:val="Pagrindinistekstas"/>
        <w:spacing w:after="0"/>
        <w:rPr>
          <w:szCs w:val="22"/>
        </w:rPr>
      </w:pPr>
      <w:r w:rsidRPr="00836FDC">
        <w:rPr>
          <w:szCs w:val="22"/>
        </w:rPr>
        <w:t>Mikrokristalinė celiuliozė</w:t>
      </w:r>
    </w:p>
    <w:p w:rsidR="0006480F" w:rsidRPr="00836FDC" w:rsidRDefault="0006480F" w:rsidP="0006480F">
      <w:pPr>
        <w:pStyle w:val="Pagrindinistekstas"/>
        <w:spacing w:after="0"/>
        <w:rPr>
          <w:szCs w:val="22"/>
        </w:rPr>
      </w:pPr>
      <w:r w:rsidRPr="00836FDC">
        <w:rPr>
          <w:szCs w:val="22"/>
        </w:rPr>
        <w:t>Povidonas</w:t>
      </w:r>
    </w:p>
    <w:p w:rsidR="0006480F" w:rsidRPr="00836FDC" w:rsidRDefault="0006480F" w:rsidP="0006480F">
      <w:pPr>
        <w:pStyle w:val="Pagrindinistekstas"/>
        <w:spacing w:after="0"/>
        <w:rPr>
          <w:szCs w:val="22"/>
        </w:rPr>
      </w:pPr>
      <w:r w:rsidRPr="00836FDC">
        <w:rPr>
          <w:szCs w:val="22"/>
        </w:rPr>
        <w:t>Kroskarmeliozės natrio druska</w:t>
      </w:r>
    </w:p>
    <w:p w:rsidR="0006480F" w:rsidRPr="00836FDC" w:rsidRDefault="0006480F" w:rsidP="0006480F">
      <w:pPr>
        <w:pStyle w:val="Pagrindinistekstas"/>
        <w:spacing w:after="0"/>
        <w:rPr>
          <w:szCs w:val="22"/>
        </w:rPr>
      </w:pPr>
      <w:r w:rsidRPr="00836FDC">
        <w:rPr>
          <w:szCs w:val="22"/>
        </w:rPr>
        <w:t>Natrio laurilsulfatas</w:t>
      </w:r>
    </w:p>
    <w:p w:rsidR="0006480F" w:rsidRPr="00836FDC" w:rsidRDefault="0006480F" w:rsidP="0006480F">
      <w:pPr>
        <w:pStyle w:val="Pagrindinistekstas"/>
        <w:spacing w:after="0"/>
        <w:rPr>
          <w:szCs w:val="22"/>
        </w:rPr>
      </w:pPr>
      <w:r w:rsidRPr="00836FDC">
        <w:rPr>
          <w:szCs w:val="22"/>
        </w:rPr>
        <w:t>Laktozė monohidratas</w:t>
      </w:r>
    </w:p>
    <w:p w:rsidR="0006480F" w:rsidRPr="00836FDC" w:rsidRDefault="0006480F" w:rsidP="0006480F">
      <w:pPr>
        <w:pStyle w:val="Pagrindinistekstas"/>
        <w:spacing w:after="0"/>
        <w:rPr>
          <w:szCs w:val="22"/>
        </w:rPr>
      </w:pPr>
      <w:r w:rsidRPr="00836FDC">
        <w:rPr>
          <w:szCs w:val="22"/>
        </w:rPr>
        <w:t>Bevandenis koloidinis silicio dioksidas</w:t>
      </w:r>
    </w:p>
    <w:p w:rsidR="0006480F" w:rsidRPr="00836FDC" w:rsidRDefault="0006480F" w:rsidP="0006480F">
      <w:pPr>
        <w:pStyle w:val="Pagrindinistekstas"/>
        <w:spacing w:after="0"/>
        <w:rPr>
          <w:szCs w:val="22"/>
        </w:rPr>
      </w:pPr>
      <w:r w:rsidRPr="00836FDC">
        <w:rPr>
          <w:szCs w:val="22"/>
        </w:rPr>
        <w:t xml:space="preserve">Magnio stearatas </w:t>
      </w:r>
    </w:p>
    <w:p w:rsidR="0006480F" w:rsidRPr="00836FDC" w:rsidRDefault="0006480F" w:rsidP="0006480F">
      <w:pPr>
        <w:pStyle w:val="Pagrindinistekstas"/>
        <w:spacing w:after="0"/>
        <w:rPr>
          <w:szCs w:val="22"/>
          <w:u w:val="single"/>
        </w:rPr>
      </w:pPr>
      <w:r w:rsidRPr="00836FDC">
        <w:rPr>
          <w:szCs w:val="22"/>
          <w:u w:val="single"/>
        </w:rPr>
        <w:t>Plėvelė:</w:t>
      </w:r>
    </w:p>
    <w:p w:rsidR="0006480F" w:rsidRPr="00836FDC" w:rsidRDefault="0006480F" w:rsidP="0006480F">
      <w:pPr>
        <w:pStyle w:val="Pagrindinistekstas"/>
        <w:spacing w:after="0"/>
        <w:rPr>
          <w:szCs w:val="22"/>
        </w:rPr>
      </w:pPr>
      <w:r w:rsidRPr="00836FDC">
        <w:rPr>
          <w:szCs w:val="22"/>
        </w:rPr>
        <w:t xml:space="preserve">Hipromeliozė </w:t>
      </w:r>
    </w:p>
    <w:p w:rsidR="0006480F" w:rsidRPr="00836FDC" w:rsidRDefault="0006480F" w:rsidP="0006480F">
      <w:pPr>
        <w:pStyle w:val="Pagrindinistekstas"/>
        <w:spacing w:after="0"/>
        <w:rPr>
          <w:szCs w:val="22"/>
        </w:rPr>
      </w:pPr>
      <w:r w:rsidRPr="00836FDC">
        <w:rPr>
          <w:szCs w:val="22"/>
        </w:rPr>
        <w:t xml:space="preserve">Polidekstrozė </w:t>
      </w:r>
    </w:p>
    <w:p w:rsidR="0006480F" w:rsidRPr="00836FDC" w:rsidRDefault="0006480F" w:rsidP="0006480F">
      <w:pPr>
        <w:pStyle w:val="Pagrindinistekstas"/>
        <w:spacing w:after="0"/>
        <w:rPr>
          <w:szCs w:val="22"/>
        </w:rPr>
      </w:pPr>
      <w:r w:rsidRPr="00836FDC">
        <w:rPr>
          <w:szCs w:val="22"/>
        </w:rPr>
        <w:t xml:space="preserve">Titano dioksidas </w:t>
      </w:r>
    </w:p>
    <w:p w:rsidR="0006480F" w:rsidRPr="00836FDC" w:rsidRDefault="0006480F" w:rsidP="0006480F">
      <w:pPr>
        <w:pStyle w:val="Pagrindinistekstas"/>
        <w:spacing w:after="0"/>
        <w:rPr>
          <w:szCs w:val="22"/>
        </w:rPr>
      </w:pPr>
      <w:r w:rsidRPr="00836FDC">
        <w:rPr>
          <w:szCs w:val="22"/>
        </w:rPr>
        <w:t>Makrogolis 4000</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6.2</w:t>
      </w:r>
      <w:r w:rsidRPr="00836FDC">
        <w:rPr>
          <w:szCs w:val="22"/>
        </w:rPr>
        <w:tab/>
        <w:t>Nesuderinamumas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Duomenys nebūtini.</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6.3</w:t>
      </w:r>
      <w:r w:rsidRPr="00836FDC">
        <w:rPr>
          <w:szCs w:val="22"/>
        </w:rPr>
        <w:tab/>
        <w:t>Tinkamumo laikas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3 metai</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6.4</w:t>
      </w:r>
      <w:r w:rsidRPr="00836FDC">
        <w:rPr>
          <w:szCs w:val="22"/>
        </w:rPr>
        <w:tab/>
        <w:t>Specialios laikymo sąlygos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Laikyti gamintojo pakuotėje.</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6.5</w:t>
      </w:r>
      <w:r w:rsidRPr="00836FDC">
        <w:rPr>
          <w:szCs w:val="22"/>
        </w:rPr>
        <w:tab/>
        <w:t>Talpyklės pobūdis ir jos turinys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Kartono dėžutėje yra 20, 28, 30, 40, 56, 60, 84, 90 arba 100 plėvele dengtų tablečių skaidriose PVC/PVDC/Al lizdinėse plokštelėse.</w:t>
      </w:r>
    </w:p>
    <w:p w:rsidR="0006480F" w:rsidRPr="00836FDC" w:rsidRDefault="0006480F" w:rsidP="0006480F">
      <w:pPr>
        <w:pStyle w:val="Pagrindinistekstas"/>
        <w:spacing w:after="0"/>
        <w:rPr>
          <w:szCs w:val="22"/>
        </w:rPr>
      </w:pPr>
      <w:r w:rsidRPr="00836FDC">
        <w:rPr>
          <w:szCs w:val="22"/>
        </w:rPr>
        <w:t>Gali būti tiekiamos ne visų dydžių pakuotės.</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6.6</w:t>
      </w:r>
      <w:r w:rsidRPr="00836FDC">
        <w:rPr>
          <w:szCs w:val="22"/>
        </w:rPr>
        <w:tab/>
        <w:t>Specialūs reikalavimai atliekoms tvarkyti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Specialių reikalavimų nėra.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7.</w:t>
      </w:r>
      <w:r w:rsidRPr="00836FDC">
        <w:tab/>
        <w:t>REGISTRUOTOJAS</w:t>
      </w:r>
    </w:p>
    <w:p w:rsidR="0006480F" w:rsidRPr="00836FDC" w:rsidRDefault="0006480F" w:rsidP="0006480F">
      <w:pPr>
        <w:pStyle w:val="Pagrindinistekstas"/>
        <w:spacing w:after="0"/>
        <w:rPr>
          <w:szCs w:val="22"/>
        </w:rPr>
      </w:pPr>
    </w:p>
    <w:p w:rsidR="0006480F" w:rsidRPr="00836FDC" w:rsidRDefault="0006480F" w:rsidP="0006480F">
      <w:pPr>
        <w:widowControl w:val="0"/>
        <w:rPr>
          <w:szCs w:val="22"/>
        </w:rPr>
      </w:pPr>
      <w:r w:rsidRPr="00836FDC">
        <w:rPr>
          <w:szCs w:val="22"/>
        </w:rPr>
        <w:t>Teva Pharma B.V.</w:t>
      </w:r>
    </w:p>
    <w:p w:rsidR="0006480F" w:rsidRPr="00836FDC" w:rsidRDefault="0006480F" w:rsidP="0006480F">
      <w:pPr>
        <w:widowControl w:val="0"/>
        <w:rPr>
          <w:szCs w:val="22"/>
        </w:rPr>
      </w:pPr>
      <w:r w:rsidRPr="00836FDC">
        <w:rPr>
          <w:szCs w:val="22"/>
        </w:rPr>
        <w:t>Swensweg 5</w:t>
      </w:r>
    </w:p>
    <w:p w:rsidR="0006480F" w:rsidRPr="00836FDC" w:rsidRDefault="0006480F" w:rsidP="0006480F">
      <w:pPr>
        <w:widowControl w:val="0"/>
        <w:rPr>
          <w:szCs w:val="22"/>
        </w:rPr>
      </w:pPr>
      <w:r w:rsidRPr="00836FDC">
        <w:rPr>
          <w:szCs w:val="22"/>
        </w:rPr>
        <w:t>2031 GA Haarlem</w:t>
      </w:r>
    </w:p>
    <w:p w:rsidR="0006480F" w:rsidRPr="00836FDC" w:rsidRDefault="0006480F" w:rsidP="0006480F">
      <w:pPr>
        <w:pStyle w:val="PI-3EMEASMCA"/>
      </w:pPr>
      <w:r w:rsidRPr="00836FDC">
        <w:t>Nyderlandai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8.</w:t>
      </w:r>
      <w:r w:rsidRPr="00836FDC">
        <w:tab/>
        <w:t>REGISTRACIJOS PAŽYMĖJIMO NUMERIS</w:t>
      </w:r>
    </w:p>
    <w:p w:rsidR="0006480F" w:rsidRPr="00836FDC" w:rsidRDefault="0006480F" w:rsidP="0006480F">
      <w:pPr>
        <w:pStyle w:val="Pagrindinistekstas"/>
        <w:spacing w:after="0"/>
        <w:rPr>
          <w:szCs w:val="22"/>
        </w:rPr>
      </w:pPr>
    </w:p>
    <w:p w:rsidR="0006480F" w:rsidRPr="00836FDC" w:rsidRDefault="0006480F" w:rsidP="0006480F">
      <w:pPr>
        <w:rPr>
          <w:bCs/>
          <w:szCs w:val="22"/>
        </w:rPr>
      </w:pPr>
      <w:r w:rsidRPr="00836FDC">
        <w:rPr>
          <w:bCs/>
          <w:szCs w:val="22"/>
        </w:rPr>
        <w:t xml:space="preserve">N20 - LT/1/07/0751/011 </w:t>
      </w:r>
    </w:p>
    <w:p w:rsidR="0006480F" w:rsidRPr="00836FDC" w:rsidRDefault="0006480F" w:rsidP="0006480F">
      <w:pPr>
        <w:rPr>
          <w:bCs/>
          <w:szCs w:val="22"/>
        </w:rPr>
      </w:pPr>
      <w:r w:rsidRPr="00836FDC">
        <w:rPr>
          <w:bCs/>
          <w:szCs w:val="22"/>
        </w:rPr>
        <w:t xml:space="preserve">N28 - LT/1/07/0751/012 </w:t>
      </w:r>
    </w:p>
    <w:p w:rsidR="0006480F" w:rsidRPr="00836FDC" w:rsidRDefault="0006480F" w:rsidP="0006480F">
      <w:pPr>
        <w:rPr>
          <w:bCs/>
          <w:szCs w:val="22"/>
        </w:rPr>
      </w:pPr>
      <w:r w:rsidRPr="00836FDC">
        <w:rPr>
          <w:bCs/>
          <w:szCs w:val="22"/>
        </w:rPr>
        <w:t xml:space="preserve">N30 - LT/1/07/0751/013 </w:t>
      </w:r>
    </w:p>
    <w:p w:rsidR="0006480F" w:rsidRPr="00836FDC" w:rsidRDefault="0006480F" w:rsidP="0006480F">
      <w:pPr>
        <w:rPr>
          <w:bCs/>
          <w:szCs w:val="22"/>
        </w:rPr>
      </w:pPr>
      <w:r w:rsidRPr="00836FDC">
        <w:rPr>
          <w:bCs/>
          <w:szCs w:val="22"/>
        </w:rPr>
        <w:t xml:space="preserve">N40 - LT/1/07/0751/014 </w:t>
      </w:r>
    </w:p>
    <w:p w:rsidR="0006480F" w:rsidRPr="00836FDC" w:rsidRDefault="0006480F" w:rsidP="0006480F">
      <w:pPr>
        <w:rPr>
          <w:bCs/>
          <w:szCs w:val="22"/>
        </w:rPr>
      </w:pPr>
      <w:r w:rsidRPr="00836FDC">
        <w:rPr>
          <w:bCs/>
          <w:szCs w:val="22"/>
        </w:rPr>
        <w:t xml:space="preserve">N56 - LT/1/07/0751/015 </w:t>
      </w:r>
    </w:p>
    <w:p w:rsidR="0006480F" w:rsidRPr="00836FDC" w:rsidRDefault="0006480F" w:rsidP="0006480F">
      <w:pPr>
        <w:rPr>
          <w:bCs/>
          <w:szCs w:val="22"/>
        </w:rPr>
      </w:pPr>
      <w:r w:rsidRPr="00836FDC">
        <w:rPr>
          <w:bCs/>
          <w:szCs w:val="22"/>
        </w:rPr>
        <w:t xml:space="preserve">N60 - LT/1/07/0751/016 </w:t>
      </w:r>
    </w:p>
    <w:p w:rsidR="0006480F" w:rsidRPr="00836FDC" w:rsidRDefault="0006480F" w:rsidP="0006480F">
      <w:pPr>
        <w:rPr>
          <w:bCs/>
          <w:szCs w:val="22"/>
        </w:rPr>
      </w:pPr>
      <w:r w:rsidRPr="00836FDC">
        <w:rPr>
          <w:bCs/>
          <w:szCs w:val="22"/>
        </w:rPr>
        <w:t xml:space="preserve">N84 - LT/1/07/0751/017 </w:t>
      </w:r>
    </w:p>
    <w:p w:rsidR="0006480F" w:rsidRPr="00836FDC" w:rsidRDefault="0006480F" w:rsidP="0006480F">
      <w:pPr>
        <w:rPr>
          <w:bCs/>
          <w:szCs w:val="22"/>
        </w:rPr>
      </w:pPr>
      <w:r w:rsidRPr="00836FDC">
        <w:rPr>
          <w:bCs/>
          <w:szCs w:val="22"/>
        </w:rPr>
        <w:t xml:space="preserve">N90 - LT/1/07/0751/018 </w:t>
      </w:r>
    </w:p>
    <w:p w:rsidR="0006480F" w:rsidRPr="00836FDC" w:rsidRDefault="0006480F" w:rsidP="0006480F">
      <w:pPr>
        <w:pStyle w:val="Pagrindinistekstas"/>
        <w:spacing w:after="0"/>
        <w:rPr>
          <w:szCs w:val="22"/>
        </w:rPr>
      </w:pPr>
      <w:r w:rsidRPr="00836FDC">
        <w:rPr>
          <w:bCs/>
          <w:szCs w:val="22"/>
        </w:rPr>
        <w:t xml:space="preserve">N100 - LT/1/07/0751/019 </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9.</w:t>
      </w:r>
      <w:r w:rsidRPr="00836FDC">
        <w:tab/>
        <w:t>REGISTRAVIMO / PERREGISTRAVIMO DATA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Registravimo data 200</w:t>
      </w:r>
      <w:r w:rsidR="00D24836" w:rsidRPr="00836FDC">
        <w:rPr>
          <w:szCs w:val="22"/>
          <w:lang w:val="en-US"/>
        </w:rPr>
        <w:t>8</w:t>
      </w:r>
      <w:r w:rsidRPr="00836FDC">
        <w:rPr>
          <w:szCs w:val="22"/>
        </w:rPr>
        <w:t xml:space="preserve"> m. </w:t>
      </w:r>
      <w:r w:rsidR="00D24836" w:rsidRPr="00836FDC">
        <w:rPr>
          <w:szCs w:val="22"/>
        </w:rPr>
        <w:t>kovo 6</w:t>
      </w:r>
      <w:r w:rsidRPr="00836FDC">
        <w:rPr>
          <w:szCs w:val="22"/>
        </w:rPr>
        <w:t xml:space="preserve"> d.</w:t>
      </w:r>
    </w:p>
    <w:p w:rsidR="00D24836" w:rsidRPr="00836FDC" w:rsidRDefault="00D24836" w:rsidP="0006480F">
      <w:pPr>
        <w:pStyle w:val="Pagrindinistekstas"/>
        <w:spacing w:after="0"/>
        <w:rPr>
          <w:szCs w:val="22"/>
        </w:rPr>
      </w:pPr>
      <w:r w:rsidRPr="00836FDC">
        <w:rPr>
          <w:szCs w:val="22"/>
        </w:rPr>
        <w:t>Paskutinio perregistravimo data 2009 m. vasario 3 d.</w:t>
      </w: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10.</w:t>
      </w:r>
      <w:r w:rsidRPr="00836FDC">
        <w:tab/>
        <w:t>TEKSTO PERŽIŪROS DATA</w:t>
      </w:r>
    </w:p>
    <w:p w:rsidR="0006480F" w:rsidRPr="00836FDC" w:rsidRDefault="0006480F" w:rsidP="0006480F">
      <w:pPr>
        <w:pStyle w:val="Pagrindinistekstas"/>
        <w:spacing w:after="0"/>
        <w:rPr>
          <w:szCs w:val="22"/>
        </w:rPr>
      </w:pPr>
    </w:p>
    <w:p w:rsidR="0006480F" w:rsidRPr="00836FDC" w:rsidRDefault="001A0F68" w:rsidP="0006480F">
      <w:pPr>
        <w:pStyle w:val="Pagrindinistekstas"/>
        <w:spacing w:after="0"/>
        <w:rPr>
          <w:szCs w:val="22"/>
          <w:lang w:val="en-US"/>
        </w:rPr>
      </w:pPr>
      <w:r>
        <w:rPr>
          <w:szCs w:val="22"/>
        </w:rPr>
        <w:t>2022 </w:t>
      </w:r>
      <w:r w:rsidRPr="001A0F68">
        <w:rPr>
          <w:szCs w:val="22"/>
        </w:rPr>
        <w:t xml:space="preserve"> </w:t>
      </w:r>
      <w:r>
        <w:rPr>
          <w:szCs w:val="22"/>
        </w:rPr>
        <w:t>m. gegužės 13 d</w:t>
      </w:r>
    </w:p>
    <w:p w:rsidR="00B45BCA" w:rsidRPr="00836FDC" w:rsidRDefault="00B45BCA" w:rsidP="0006480F">
      <w:pPr>
        <w:pStyle w:val="Pagrindinistekstas"/>
        <w:spacing w:after="0"/>
        <w:rPr>
          <w:szCs w:val="22"/>
        </w:rPr>
      </w:pPr>
    </w:p>
    <w:p w:rsidR="0006480F" w:rsidRPr="00836FDC" w:rsidRDefault="0006480F" w:rsidP="00210A6F">
      <w:pPr>
        <w:pStyle w:val="BTEMEASMCA"/>
      </w:pPr>
      <w:r w:rsidRPr="00836FDC">
        <w:t>Išsami informacija apie šį vaistinį preparatą pateikiama Valstybinės vaistų kontrolės tarnybos prie Lietuvos Respublikos  sveikatos apsaugos ministerijos tinklalapyje</w:t>
      </w:r>
      <w:r w:rsidRPr="00836FDC">
        <w:rPr>
          <w:i/>
        </w:rPr>
        <w:t xml:space="preserve"> </w:t>
      </w:r>
      <w:hyperlink r:id="rId11" w:history="1">
        <w:r w:rsidRPr="00836FDC">
          <w:rPr>
            <w:rStyle w:val="Hipersaitas"/>
          </w:rPr>
          <w:t>http://www.vvkt.lt</w:t>
        </w:r>
      </w:hyperlink>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A82DD8" w:rsidRPr="00836FDC" w:rsidRDefault="00A82DD8">
      <w:pPr>
        <w:spacing w:after="160" w:line="259" w:lineRule="auto"/>
        <w:rPr>
          <w:b/>
          <w:kern w:val="28"/>
          <w:szCs w:val="22"/>
        </w:rPr>
      </w:pPr>
      <w:r w:rsidRPr="00836FDC">
        <w:rPr>
          <w:szCs w:val="22"/>
        </w:rPr>
        <w:br w:type="page"/>
      </w: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rPr>
          <w:szCs w:val="22"/>
        </w:rPr>
      </w:pPr>
      <w:r w:rsidRPr="00836FDC">
        <w:rPr>
          <w:szCs w:val="22"/>
        </w:rPr>
        <w:t>II PRIEDAS</w:t>
      </w:r>
    </w:p>
    <w:p w:rsidR="0006480F" w:rsidRPr="00836FDC" w:rsidRDefault="0006480F" w:rsidP="0006480F">
      <w:pPr>
        <w:pStyle w:val="Pavadinimas"/>
        <w:rPr>
          <w:szCs w:val="22"/>
        </w:rPr>
      </w:pPr>
    </w:p>
    <w:p w:rsidR="0006480F" w:rsidRPr="00836FDC" w:rsidRDefault="0006480F" w:rsidP="0006480F">
      <w:pPr>
        <w:pStyle w:val="Pavadinimas"/>
        <w:rPr>
          <w:szCs w:val="22"/>
        </w:rPr>
      </w:pPr>
      <w:r w:rsidRPr="00836FDC">
        <w:rPr>
          <w:szCs w:val="22"/>
        </w:rPr>
        <w:t>REGISTRACIJOS SĄLYGOS</w:t>
      </w:r>
    </w:p>
    <w:p w:rsidR="0006480F" w:rsidRPr="00836FDC" w:rsidRDefault="0006480F" w:rsidP="00210A6F">
      <w:pPr>
        <w:pStyle w:val="BTEMEASMCA"/>
      </w:pPr>
    </w:p>
    <w:p w:rsidR="0006480F" w:rsidRPr="00836FDC" w:rsidRDefault="0006480F" w:rsidP="0006480F">
      <w:pPr>
        <w:pStyle w:val="BTAnIIEMEASMCA"/>
        <w:rPr>
          <w:rFonts w:cs="Times New Roman"/>
          <w:lang w:val="lt-LT"/>
        </w:rPr>
      </w:pPr>
      <w:r w:rsidRPr="00836FDC">
        <w:rPr>
          <w:rFonts w:cs="Times New Roman"/>
          <w:lang w:val="lt-LT"/>
        </w:rPr>
        <w:t>A.</w:t>
      </w:r>
      <w:r w:rsidRPr="00836FDC">
        <w:rPr>
          <w:rFonts w:cs="Times New Roman"/>
          <w:lang w:val="lt-LT"/>
        </w:rPr>
        <w:tab/>
        <w:t>GAMINTOJAS (-AI), ATSAKINGAS (-I) UŽ SERIJŲ IŠLEIDIMĄ</w:t>
      </w:r>
    </w:p>
    <w:p w:rsidR="0006480F" w:rsidRPr="00836FDC" w:rsidRDefault="0006480F" w:rsidP="00210A6F">
      <w:pPr>
        <w:pStyle w:val="BTEMEASMCA"/>
      </w:pPr>
    </w:p>
    <w:p w:rsidR="0006480F" w:rsidRPr="00836FDC" w:rsidRDefault="0006480F" w:rsidP="0006480F">
      <w:pPr>
        <w:pStyle w:val="BTAnIIEMEASMCA"/>
        <w:rPr>
          <w:rFonts w:cs="Times New Roman"/>
          <w:lang w:val="lt-LT"/>
        </w:rPr>
      </w:pPr>
      <w:r w:rsidRPr="00836FDC">
        <w:rPr>
          <w:rFonts w:cs="Times New Roman"/>
          <w:lang w:val="lt-LT"/>
        </w:rPr>
        <w:t>B.</w:t>
      </w:r>
      <w:r w:rsidRPr="00836FDC">
        <w:rPr>
          <w:rFonts w:cs="Times New Roman"/>
          <w:lang w:val="lt-LT"/>
        </w:rPr>
        <w:tab/>
        <w:t>TIEKIMO IR VARTOJIMO SĄLYGOS AR APRIBOJIMAI</w:t>
      </w:r>
    </w:p>
    <w:p w:rsidR="0006480F" w:rsidRPr="00836FDC" w:rsidRDefault="0006480F" w:rsidP="00210A6F">
      <w:pPr>
        <w:pStyle w:val="BTEMEASMCA"/>
      </w:pPr>
    </w:p>
    <w:p w:rsidR="0006480F" w:rsidRPr="00836FDC" w:rsidRDefault="0006480F" w:rsidP="00D80662">
      <w:pPr>
        <w:pStyle w:val="PI-1EMEASMCA"/>
      </w:pPr>
      <w:r w:rsidRPr="00836FDC">
        <w:br w:type="page"/>
      </w:r>
      <w:r w:rsidRPr="00836FDC">
        <w:lastRenderedPageBreak/>
        <w:t>A.</w:t>
      </w:r>
      <w:r w:rsidRPr="00836FDC">
        <w:tab/>
        <w:t>GAMINTOJAS (-AI), ATSAKINGAS (-I) UŽ SERIJŲ IŠLEIDIMĄ</w:t>
      </w:r>
    </w:p>
    <w:p w:rsidR="0006480F" w:rsidRPr="00836FDC" w:rsidRDefault="0006480F" w:rsidP="00210A6F">
      <w:pPr>
        <w:pStyle w:val="BTEMEASMCA"/>
      </w:pPr>
    </w:p>
    <w:p w:rsidR="0006480F" w:rsidRPr="00836FDC" w:rsidRDefault="0006480F" w:rsidP="00210A6F">
      <w:pPr>
        <w:pStyle w:val="BTuEMEASMCA"/>
      </w:pPr>
      <w:r w:rsidRPr="00836FDC">
        <w:t>Gamintojo (-ų), atsakingo (-ų) už serijų išleidimą, pavadinimas (-ai) ir adresas (-ai)</w:t>
      </w:r>
    </w:p>
    <w:p w:rsidR="0006480F" w:rsidRPr="00836FDC" w:rsidRDefault="0006480F" w:rsidP="00210A6F">
      <w:pPr>
        <w:pStyle w:val="BTEMEASMCA"/>
      </w:pPr>
    </w:p>
    <w:p w:rsidR="0006480F" w:rsidRPr="00836FDC" w:rsidRDefault="0006480F" w:rsidP="0006480F">
      <w:pPr>
        <w:pStyle w:val="Pagrindinistekstas"/>
        <w:spacing w:after="0"/>
        <w:rPr>
          <w:szCs w:val="22"/>
        </w:rPr>
      </w:pPr>
      <w:r w:rsidRPr="00836FDC">
        <w:rPr>
          <w:szCs w:val="22"/>
        </w:rPr>
        <w:t>Pharmachemie B.V.</w:t>
      </w:r>
    </w:p>
    <w:p w:rsidR="0006480F" w:rsidRPr="00836FDC" w:rsidRDefault="0006480F" w:rsidP="0006480F">
      <w:pPr>
        <w:pStyle w:val="Pagrindinistekstas"/>
        <w:spacing w:after="0"/>
        <w:rPr>
          <w:szCs w:val="22"/>
        </w:rPr>
      </w:pPr>
      <w:r w:rsidRPr="00836FDC">
        <w:rPr>
          <w:szCs w:val="22"/>
        </w:rPr>
        <w:t>Swensweg 5, Postbus 552, 2003 RN Haarlem</w:t>
      </w:r>
    </w:p>
    <w:p w:rsidR="0006480F" w:rsidRPr="00836FDC" w:rsidRDefault="0006480F" w:rsidP="0006480F">
      <w:pPr>
        <w:pStyle w:val="Pagrindinistekstas"/>
        <w:spacing w:after="0"/>
        <w:rPr>
          <w:szCs w:val="22"/>
        </w:rPr>
      </w:pPr>
      <w:r w:rsidRPr="00836FDC">
        <w:rPr>
          <w:szCs w:val="22"/>
        </w:rPr>
        <w:t>Nyderlandai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arba</w:t>
      </w:r>
    </w:p>
    <w:p w:rsidR="0006480F" w:rsidRPr="00836FDC" w:rsidRDefault="0006480F" w:rsidP="0006480F">
      <w:pPr>
        <w:pStyle w:val="Pagrindinistekstas"/>
        <w:spacing w:after="0"/>
        <w:rPr>
          <w:i/>
          <w:szCs w:val="22"/>
        </w:rPr>
      </w:pPr>
    </w:p>
    <w:p w:rsidR="0006480F" w:rsidRPr="00836FDC" w:rsidRDefault="0006480F" w:rsidP="0006480F">
      <w:pPr>
        <w:pStyle w:val="Pagrindinistekstas"/>
        <w:spacing w:after="0"/>
        <w:rPr>
          <w:szCs w:val="22"/>
        </w:rPr>
      </w:pPr>
      <w:r w:rsidRPr="00836FDC">
        <w:rPr>
          <w:bCs/>
          <w:szCs w:val="22"/>
        </w:rPr>
        <w:t>Teva Pharmaceutical Works Private Ltd. Co</w:t>
      </w:r>
    </w:p>
    <w:p w:rsidR="0006480F" w:rsidRPr="00836FDC" w:rsidRDefault="0006480F" w:rsidP="0006480F">
      <w:pPr>
        <w:pStyle w:val="Pagrindinistekstas"/>
        <w:spacing w:after="0"/>
        <w:rPr>
          <w:szCs w:val="22"/>
        </w:rPr>
      </w:pPr>
      <w:r w:rsidRPr="00836FDC">
        <w:rPr>
          <w:szCs w:val="22"/>
        </w:rPr>
        <w:t>Pallagi út 13, 4042 Debrecen</w:t>
      </w:r>
    </w:p>
    <w:p w:rsidR="0006480F" w:rsidRPr="00836FDC" w:rsidRDefault="0006480F" w:rsidP="0006480F">
      <w:pPr>
        <w:pStyle w:val="Pagrindinistekstas"/>
        <w:spacing w:after="0"/>
        <w:rPr>
          <w:szCs w:val="22"/>
        </w:rPr>
      </w:pPr>
      <w:r w:rsidRPr="00836FDC">
        <w:rPr>
          <w:szCs w:val="22"/>
        </w:rPr>
        <w:t>Vengrija</w:t>
      </w:r>
    </w:p>
    <w:p w:rsidR="0006480F" w:rsidRPr="00836FDC" w:rsidRDefault="0006480F" w:rsidP="00C62E76">
      <w:pPr>
        <w:pStyle w:val="Pagrindinistekstas"/>
        <w:spacing w:after="0"/>
        <w:rPr>
          <w:szCs w:val="22"/>
        </w:rPr>
      </w:pPr>
    </w:p>
    <w:p w:rsidR="0006480F" w:rsidRPr="00836FDC" w:rsidRDefault="0006480F" w:rsidP="00210A6F">
      <w:pPr>
        <w:pStyle w:val="BTEMEASMCA"/>
      </w:pPr>
    </w:p>
    <w:p w:rsidR="0006480F" w:rsidRPr="00836FDC" w:rsidRDefault="0006480F" w:rsidP="00D80662">
      <w:pPr>
        <w:pStyle w:val="PI-1EMEASMCA"/>
      </w:pPr>
      <w:bookmarkStart w:id="7" w:name="_Toc129243129"/>
      <w:bookmarkStart w:id="8" w:name="_Toc129243254"/>
      <w:r w:rsidRPr="00836FDC">
        <w:t>B.</w:t>
      </w:r>
      <w:r w:rsidRPr="00836FDC">
        <w:tab/>
      </w:r>
      <w:bookmarkStart w:id="9" w:name="_Toc129243130"/>
      <w:bookmarkStart w:id="10" w:name="_Toc129243255"/>
      <w:bookmarkEnd w:id="7"/>
      <w:bookmarkEnd w:id="8"/>
      <w:r w:rsidRPr="00836FDC">
        <w:t>TIEKIMO IR VARTOJIMO SĄLYGOS AR APRIBOJIMAI</w:t>
      </w:r>
      <w:bookmarkEnd w:id="9"/>
      <w:bookmarkEnd w:id="10"/>
    </w:p>
    <w:p w:rsidR="0006480F" w:rsidRPr="00836FDC" w:rsidRDefault="0006480F" w:rsidP="00210A6F">
      <w:pPr>
        <w:pStyle w:val="BTEMEASMCA"/>
      </w:pPr>
    </w:p>
    <w:p w:rsidR="0006480F" w:rsidRPr="00836FDC" w:rsidRDefault="0006480F" w:rsidP="00210A6F">
      <w:pPr>
        <w:pStyle w:val="BTEMEASMCA"/>
      </w:pPr>
      <w:r w:rsidRPr="00836FDC">
        <w:t>Receptinis vaistinis preparatas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Default="0006480F"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Default="00CF6020" w:rsidP="0006480F">
      <w:pPr>
        <w:pStyle w:val="Pavadinimas"/>
        <w:jc w:val="left"/>
        <w:rPr>
          <w:szCs w:val="22"/>
        </w:rPr>
      </w:pPr>
    </w:p>
    <w:p w:rsidR="00CF6020" w:rsidRPr="00836FDC" w:rsidRDefault="00CF6020"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jc w:val="left"/>
        <w:rPr>
          <w:szCs w:val="22"/>
        </w:rPr>
      </w:pPr>
    </w:p>
    <w:p w:rsidR="0006480F" w:rsidRPr="00836FDC" w:rsidRDefault="0006480F" w:rsidP="0006480F">
      <w:pPr>
        <w:pStyle w:val="Pavadinimas"/>
        <w:rPr>
          <w:szCs w:val="22"/>
        </w:rPr>
      </w:pPr>
      <w:r w:rsidRPr="00836FDC">
        <w:rPr>
          <w:szCs w:val="22"/>
        </w:rPr>
        <w:t>III PRIEDAS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jc w:val="center"/>
        <w:rPr>
          <w:b/>
          <w:szCs w:val="22"/>
        </w:rPr>
      </w:pPr>
      <w:r w:rsidRPr="00836FDC">
        <w:rPr>
          <w:b/>
          <w:szCs w:val="22"/>
        </w:rPr>
        <w:t>ŽENKLINIMAS IR PAKUOTĖS LAPELIS</w:t>
      </w:r>
    </w:p>
    <w:p w:rsidR="0006480F" w:rsidRPr="00836FDC" w:rsidRDefault="0006480F" w:rsidP="0006480F">
      <w:pPr>
        <w:pStyle w:val="Pagrindinistekstas"/>
        <w:spacing w:after="0"/>
        <w:rPr>
          <w:szCs w:val="22"/>
        </w:rPr>
      </w:pPr>
      <w:r w:rsidRPr="00836FDC">
        <w:rPr>
          <w:szCs w:val="22"/>
        </w:rPr>
        <w:br w:type="page"/>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Pavadinimas"/>
        <w:rPr>
          <w:szCs w:val="22"/>
        </w:rPr>
      </w:pPr>
      <w:r w:rsidRPr="00836FDC">
        <w:rPr>
          <w:szCs w:val="22"/>
        </w:rPr>
        <w:t>A. ŽENKLINIMAS</w:t>
      </w:r>
    </w:p>
    <w:p w:rsidR="0006480F" w:rsidRPr="00836FDC" w:rsidRDefault="0006480F" w:rsidP="00D80662">
      <w:pPr>
        <w:pStyle w:val="Antrat2"/>
      </w:pPr>
      <w:r w:rsidRPr="00836FDC">
        <w:br w:type="page"/>
      </w:r>
    </w:p>
    <w:p w:rsidR="0006480F" w:rsidRPr="00836FDC" w:rsidRDefault="0006480F" w:rsidP="0006480F">
      <w:pPr>
        <w:pStyle w:val="Pagrindinistekstas"/>
        <w:spacing w:after="0"/>
        <w:rPr>
          <w:szCs w:val="22"/>
        </w:rPr>
      </w:pPr>
    </w:p>
    <w:p w:rsidR="0006480F" w:rsidRPr="00836FDC" w:rsidRDefault="0006480F" w:rsidP="0006480F">
      <w:pPr>
        <w:keepNext/>
        <w:pBdr>
          <w:top w:val="single" w:sz="4" w:space="1" w:color="auto"/>
          <w:left w:val="single" w:sz="4" w:space="4" w:color="auto"/>
          <w:bottom w:val="single" w:sz="4" w:space="1" w:color="auto"/>
          <w:right w:val="single" w:sz="4" w:space="4" w:color="auto"/>
        </w:pBdr>
        <w:ind w:left="540" w:hanging="540"/>
        <w:outlineLvl w:val="2"/>
        <w:rPr>
          <w:b/>
          <w:szCs w:val="22"/>
        </w:rPr>
      </w:pPr>
      <w:r w:rsidRPr="00836FDC">
        <w:rPr>
          <w:b/>
          <w:szCs w:val="22"/>
        </w:rPr>
        <w:t>INFORMACIJA ANT IŠORINĖS PAKUOTĖS</w:t>
      </w:r>
    </w:p>
    <w:p w:rsidR="00624F57" w:rsidRPr="00836FDC" w:rsidRDefault="00624F57" w:rsidP="0006480F">
      <w:pPr>
        <w:keepNext/>
        <w:pBdr>
          <w:top w:val="single" w:sz="4" w:space="1" w:color="auto"/>
          <w:left w:val="single" w:sz="4" w:space="4" w:color="auto"/>
          <w:bottom w:val="single" w:sz="4" w:space="1" w:color="auto"/>
          <w:right w:val="single" w:sz="4" w:space="4" w:color="auto"/>
        </w:pBdr>
        <w:ind w:left="540" w:hanging="540"/>
        <w:outlineLvl w:val="2"/>
        <w:rPr>
          <w:b/>
          <w:szCs w:val="22"/>
        </w:rPr>
      </w:pPr>
    </w:p>
    <w:p w:rsidR="0006480F" w:rsidRPr="00836FDC" w:rsidRDefault="0006480F" w:rsidP="0006480F">
      <w:pPr>
        <w:keepNext/>
        <w:pBdr>
          <w:top w:val="single" w:sz="4" w:space="1" w:color="auto"/>
          <w:left w:val="single" w:sz="4" w:space="4" w:color="auto"/>
          <w:bottom w:val="single" w:sz="4" w:space="1" w:color="auto"/>
          <w:right w:val="single" w:sz="4" w:space="4" w:color="auto"/>
        </w:pBdr>
        <w:ind w:left="540" w:hanging="540"/>
        <w:outlineLvl w:val="2"/>
        <w:rPr>
          <w:b/>
          <w:szCs w:val="22"/>
        </w:rPr>
      </w:pPr>
      <w:r w:rsidRPr="00836FDC">
        <w:rPr>
          <w:b/>
          <w:szCs w:val="22"/>
        </w:rPr>
        <w:t>KARTONO DĖŽUTĖ</w:t>
      </w: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w:t>
      </w:r>
      <w:r w:rsidRPr="00836FDC">
        <w:rPr>
          <w:szCs w:val="22"/>
        </w:rPr>
        <w:tab/>
        <w:t>VAISTINIO PREPARATO PAVADINIMAS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Bicalutamide-Teva 150 mg plėvele dengtos tabletės</w:t>
      </w:r>
    </w:p>
    <w:p w:rsidR="0006480F" w:rsidRPr="00836FDC" w:rsidRDefault="0006480F" w:rsidP="0006480F">
      <w:pPr>
        <w:pStyle w:val="Pagrindinistekstas"/>
        <w:spacing w:after="0"/>
        <w:rPr>
          <w:szCs w:val="22"/>
        </w:rPr>
      </w:pPr>
      <w:r w:rsidRPr="00836FDC">
        <w:rPr>
          <w:szCs w:val="22"/>
        </w:rPr>
        <w:t>Bicalutamidum</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2.</w:t>
      </w:r>
      <w:r w:rsidRPr="00836FDC">
        <w:rPr>
          <w:szCs w:val="22"/>
        </w:rPr>
        <w:tab/>
        <w:t>VEIKLIOJI (-IOS) MEDŽIAGA (-OS) IR JOS (-Ų) KIEKIS (-IAI)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Kiekvienoje tabletėje yra 150 mg bikalutamido.</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3.</w:t>
      </w:r>
      <w:r w:rsidRPr="00836FDC">
        <w:rPr>
          <w:szCs w:val="22"/>
        </w:rPr>
        <w:tab/>
        <w:t>PAGALBINIŲ MEDŽIAGŲ SĄRAŠAS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Sudėtyje yra laktozės.</w:t>
      </w:r>
    </w:p>
    <w:p w:rsidR="0006480F" w:rsidRPr="00836FDC" w:rsidRDefault="0006480F" w:rsidP="0006480F">
      <w:pPr>
        <w:rPr>
          <w:szCs w:val="22"/>
        </w:rPr>
      </w:pPr>
      <w:r w:rsidRPr="00836FDC">
        <w:rPr>
          <w:szCs w:val="22"/>
        </w:rPr>
        <w:t>Daugiau informacijos pateikta pakuotės lapelyje.</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4.</w:t>
      </w:r>
      <w:r w:rsidRPr="00836FDC">
        <w:rPr>
          <w:szCs w:val="22"/>
        </w:rPr>
        <w:tab/>
        <w:t>FARMACINĖ FORMA IR KIEKIS PAKUOTĖJE</w:t>
      </w:r>
    </w:p>
    <w:p w:rsidR="0006480F" w:rsidRPr="00836FDC" w:rsidRDefault="0006480F" w:rsidP="0006480F">
      <w:pPr>
        <w:pStyle w:val="Pagrindinistekstas"/>
        <w:spacing w:after="0"/>
        <w:rPr>
          <w:szCs w:val="22"/>
        </w:rPr>
      </w:pPr>
    </w:p>
    <w:p w:rsidR="0006480F" w:rsidRPr="00836FDC" w:rsidRDefault="0006480F" w:rsidP="0006480F">
      <w:pPr>
        <w:widowControl w:val="0"/>
        <w:jc w:val="both"/>
        <w:rPr>
          <w:bCs/>
          <w:color w:val="000000"/>
          <w:szCs w:val="22"/>
        </w:rPr>
      </w:pPr>
      <w:r w:rsidRPr="00836FDC">
        <w:rPr>
          <w:bCs/>
          <w:color w:val="000000"/>
          <w:szCs w:val="22"/>
        </w:rPr>
        <w:t>Plėvele dengta tabletė</w:t>
      </w:r>
    </w:p>
    <w:p w:rsidR="0006480F" w:rsidRPr="00836FDC" w:rsidRDefault="0006480F" w:rsidP="0006480F">
      <w:pPr>
        <w:widowControl w:val="0"/>
        <w:jc w:val="both"/>
        <w:rPr>
          <w:bCs/>
          <w:color w:val="000000"/>
          <w:szCs w:val="22"/>
        </w:rPr>
      </w:pPr>
    </w:p>
    <w:p w:rsidR="0006480F" w:rsidRPr="00836FDC" w:rsidRDefault="0006480F" w:rsidP="0006480F">
      <w:pPr>
        <w:widowControl w:val="0"/>
        <w:jc w:val="both"/>
        <w:rPr>
          <w:bCs/>
          <w:color w:val="000000"/>
          <w:szCs w:val="22"/>
        </w:rPr>
      </w:pPr>
      <w:r w:rsidRPr="00836FDC">
        <w:rPr>
          <w:bCs/>
          <w:color w:val="000000"/>
          <w:szCs w:val="22"/>
        </w:rPr>
        <w:t>20 tablečių</w:t>
      </w:r>
    </w:p>
    <w:p w:rsidR="0006480F" w:rsidRPr="008C4D33" w:rsidRDefault="0006480F" w:rsidP="0006480F">
      <w:pPr>
        <w:widowControl w:val="0"/>
        <w:jc w:val="both"/>
        <w:rPr>
          <w:color w:val="000000"/>
          <w:szCs w:val="22"/>
          <w:highlight w:val="lightGray"/>
        </w:rPr>
      </w:pPr>
      <w:r w:rsidRPr="008C4D33">
        <w:rPr>
          <w:color w:val="000000"/>
          <w:szCs w:val="22"/>
          <w:highlight w:val="lightGray"/>
        </w:rPr>
        <w:t>28 tabletės</w:t>
      </w:r>
    </w:p>
    <w:p w:rsidR="0006480F" w:rsidRPr="008C4D33" w:rsidRDefault="0006480F" w:rsidP="0006480F">
      <w:pPr>
        <w:widowControl w:val="0"/>
        <w:jc w:val="both"/>
        <w:rPr>
          <w:color w:val="000000"/>
          <w:szCs w:val="22"/>
          <w:highlight w:val="lightGray"/>
        </w:rPr>
      </w:pPr>
      <w:r w:rsidRPr="008C4D33">
        <w:rPr>
          <w:color w:val="000000"/>
          <w:szCs w:val="22"/>
          <w:highlight w:val="lightGray"/>
        </w:rPr>
        <w:t>30 tablečių</w:t>
      </w:r>
    </w:p>
    <w:p w:rsidR="0006480F" w:rsidRPr="008C4D33" w:rsidRDefault="0006480F" w:rsidP="0006480F">
      <w:pPr>
        <w:widowControl w:val="0"/>
        <w:jc w:val="both"/>
        <w:rPr>
          <w:color w:val="000000"/>
          <w:szCs w:val="22"/>
          <w:highlight w:val="lightGray"/>
        </w:rPr>
      </w:pPr>
      <w:r w:rsidRPr="008C4D33">
        <w:rPr>
          <w:color w:val="000000"/>
          <w:szCs w:val="22"/>
          <w:highlight w:val="lightGray"/>
        </w:rPr>
        <w:t>40 tablečių</w:t>
      </w:r>
    </w:p>
    <w:p w:rsidR="0006480F" w:rsidRPr="008C4D33" w:rsidRDefault="0006480F" w:rsidP="0006480F">
      <w:pPr>
        <w:widowControl w:val="0"/>
        <w:jc w:val="both"/>
        <w:rPr>
          <w:color w:val="000000"/>
          <w:szCs w:val="22"/>
          <w:highlight w:val="lightGray"/>
        </w:rPr>
      </w:pPr>
      <w:r w:rsidRPr="008C4D33">
        <w:rPr>
          <w:color w:val="000000"/>
          <w:szCs w:val="22"/>
          <w:highlight w:val="lightGray"/>
        </w:rPr>
        <w:t>56 tabletės</w:t>
      </w:r>
    </w:p>
    <w:p w:rsidR="0006480F" w:rsidRPr="008C4D33" w:rsidRDefault="0006480F" w:rsidP="0006480F">
      <w:pPr>
        <w:widowControl w:val="0"/>
        <w:jc w:val="both"/>
        <w:rPr>
          <w:color w:val="000000"/>
          <w:szCs w:val="22"/>
          <w:highlight w:val="lightGray"/>
        </w:rPr>
      </w:pPr>
      <w:r w:rsidRPr="008C4D33">
        <w:rPr>
          <w:color w:val="000000"/>
          <w:szCs w:val="22"/>
          <w:highlight w:val="lightGray"/>
        </w:rPr>
        <w:t>60 tablečių</w:t>
      </w:r>
    </w:p>
    <w:p w:rsidR="0006480F" w:rsidRPr="008C4D33" w:rsidRDefault="0006480F" w:rsidP="0006480F">
      <w:pPr>
        <w:widowControl w:val="0"/>
        <w:jc w:val="both"/>
        <w:rPr>
          <w:color w:val="000000"/>
          <w:szCs w:val="22"/>
          <w:highlight w:val="lightGray"/>
        </w:rPr>
      </w:pPr>
      <w:r w:rsidRPr="008C4D33">
        <w:rPr>
          <w:color w:val="000000"/>
          <w:szCs w:val="22"/>
          <w:highlight w:val="lightGray"/>
        </w:rPr>
        <w:t>84 tabletės</w:t>
      </w:r>
    </w:p>
    <w:p w:rsidR="0006480F" w:rsidRPr="008C4D33" w:rsidRDefault="0006480F" w:rsidP="0006480F">
      <w:pPr>
        <w:widowControl w:val="0"/>
        <w:jc w:val="both"/>
        <w:rPr>
          <w:color w:val="000000"/>
          <w:szCs w:val="22"/>
          <w:highlight w:val="lightGray"/>
        </w:rPr>
      </w:pPr>
      <w:r w:rsidRPr="008C4D33">
        <w:rPr>
          <w:color w:val="000000"/>
          <w:szCs w:val="22"/>
          <w:highlight w:val="lightGray"/>
        </w:rPr>
        <w:t>90 tablečių</w:t>
      </w:r>
    </w:p>
    <w:p w:rsidR="0006480F" w:rsidRPr="00836FDC" w:rsidRDefault="0006480F" w:rsidP="0006480F">
      <w:pPr>
        <w:rPr>
          <w:bCs/>
          <w:color w:val="000000"/>
          <w:szCs w:val="22"/>
        </w:rPr>
      </w:pPr>
      <w:r w:rsidRPr="008C4D33">
        <w:rPr>
          <w:color w:val="000000"/>
          <w:szCs w:val="22"/>
          <w:highlight w:val="lightGray"/>
        </w:rPr>
        <w:t>100 tablečių</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5.</w:t>
      </w:r>
      <w:r w:rsidRPr="00836FDC">
        <w:rPr>
          <w:szCs w:val="22"/>
        </w:rPr>
        <w:tab/>
        <w:t>VARTOJIMO METODAS IR BŪDAS (-AI)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Vartoti per burną.</w:t>
      </w:r>
    </w:p>
    <w:p w:rsidR="0006480F" w:rsidRPr="00836FDC" w:rsidRDefault="0006480F" w:rsidP="00210A6F">
      <w:pPr>
        <w:pStyle w:val="BTEMEASMCA"/>
      </w:pPr>
      <w:r w:rsidRPr="00836FDC">
        <w:t>Prieš vartojimą perskaitykite pakuotės lapelį.</w:t>
      </w:r>
    </w:p>
    <w:p w:rsidR="0006480F" w:rsidRPr="00836FDC" w:rsidRDefault="0006480F" w:rsidP="00210A6F">
      <w:pPr>
        <w:pStyle w:val="BTEMEASMCA"/>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6.</w:t>
      </w:r>
      <w:r w:rsidRPr="00836FDC">
        <w:rPr>
          <w:szCs w:val="22"/>
        </w:rPr>
        <w:tab/>
        <w:t>SPECIALUS ĮSPĖJIMAS, KAD VAISTINĮ PREPARATĄ BŪTINA LAIKYTI VAIKAMS NEPASTEBIMOJE IR NEPASIEKIAMOJE VIETOJE</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Laikyti vaikams nepastebimoje ir nepasiekiamoje vietoje.</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7.</w:t>
      </w:r>
      <w:r w:rsidRPr="00836FDC">
        <w:rPr>
          <w:szCs w:val="22"/>
        </w:rPr>
        <w:tab/>
        <w:t>KITAS (-I) SPECIALUS (-ŪS) ĮSPĖJIMAS (-AI) (JEI REIKIA)</w:t>
      </w:r>
    </w:p>
    <w:p w:rsidR="0006480F" w:rsidRPr="00836FDC" w:rsidRDefault="0006480F" w:rsidP="0006480F">
      <w:pPr>
        <w:rPr>
          <w:szCs w:val="22"/>
        </w:rPr>
      </w:pPr>
    </w:p>
    <w:p w:rsidR="0006480F" w:rsidRPr="00836FDC" w:rsidRDefault="0006480F" w:rsidP="0006480F">
      <w:pPr>
        <w:pStyle w:val="Pagrindinistekstas"/>
        <w:spacing w:after="0"/>
        <w:rPr>
          <w:szCs w:val="22"/>
        </w:rPr>
      </w:pPr>
      <w:r w:rsidRPr="00836FDC">
        <w:rPr>
          <w:szCs w:val="22"/>
        </w:rPr>
        <w:t>Vartoti kaip nurodė gydytojas.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lastRenderedPageBreak/>
        <w:t>8.</w:t>
      </w:r>
      <w:r w:rsidRPr="00836FDC">
        <w:rPr>
          <w:szCs w:val="22"/>
        </w:rPr>
        <w:tab/>
        <w:t>TINKAMUMO LAIKAS</w:t>
      </w:r>
    </w:p>
    <w:p w:rsidR="0006480F" w:rsidRPr="00836FDC" w:rsidRDefault="0006480F" w:rsidP="0006480F">
      <w:pPr>
        <w:pStyle w:val="Pagrindinistekstas"/>
        <w:spacing w:after="0"/>
        <w:rPr>
          <w:szCs w:val="22"/>
        </w:rPr>
      </w:pPr>
    </w:p>
    <w:p w:rsidR="00624F57" w:rsidRPr="00836FDC" w:rsidRDefault="00624F57" w:rsidP="0006480F">
      <w:pPr>
        <w:pStyle w:val="Pagrindinistekstas"/>
        <w:spacing w:after="0"/>
        <w:rPr>
          <w:szCs w:val="22"/>
        </w:rPr>
      </w:pPr>
      <w:r w:rsidRPr="00836FDC">
        <w:rPr>
          <w:szCs w:val="22"/>
        </w:rPr>
        <w:t>EXP</w:t>
      </w:r>
    </w:p>
    <w:p w:rsidR="0006480F" w:rsidRPr="00836FDC" w:rsidRDefault="0006480F" w:rsidP="0006480F">
      <w:pPr>
        <w:pStyle w:val="Pagrindinistekstas"/>
        <w:spacing w:after="0"/>
        <w:rPr>
          <w:szCs w:val="22"/>
        </w:rPr>
      </w:pPr>
      <w:r w:rsidRPr="008C4D33">
        <w:rPr>
          <w:szCs w:val="22"/>
          <w:highlight w:val="lightGray"/>
        </w:rPr>
        <w:t>Tinka iki</w:t>
      </w:r>
      <w:r w:rsidR="00DE5FC2" w:rsidRPr="00836FDC">
        <w:rPr>
          <w:szCs w:val="22"/>
        </w:rPr>
        <w:t xml:space="preserve"> {mm MMMM}</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9.</w:t>
      </w:r>
      <w:r w:rsidRPr="00836FDC">
        <w:rPr>
          <w:szCs w:val="22"/>
        </w:rPr>
        <w:tab/>
        <w:t>SPECIALIOS LAIKYMO SĄLYGOS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Laikyti gamintojo pakuotėje.</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10.</w:t>
      </w:r>
      <w:r w:rsidRPr="00836FDC">
        <w:rPr>
          <w:szCs w:val="22"/>
        </w:rPr>
        <w:tab/>
        <w:t xml:space="preserve">SPECIALIOS ATSARGUMO PRIEMONĖS DĖL NESUVARTOTO </w:t>
      </w:r>
      <w:r w:rsidRPr="00836FDC">
        <w:rPr>
          <w:bCs/>
          <w:szCs w:val="22"/>
        </w:rPr>
        <w:t xml:space="preserve">VAISTINIO PREPARATO AR JO ATLIEKŲ </w:t>
      </w:r>
      <w:r w:rsidRPr="00836FDC">
        <w:rPr>
          <w:szCs w:val="22"/>
        </w:rPr>
        <w:t>TVARKYMO (JEI REIKIA)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11.</w:t>
      </w:r>
      <w:r w:rsidRPr="00836FDC">
        <w:rPr>
          <w:szCs w:val="22"/>
        </w:rPr>
        <w:tab/>
        <w:t>REGISTRUOTOJO PAVADINIMAS IR ADRESAS</w:t>
      </w:r>
    </w:p>
    <w:p w:rsidR="0006480F" w:rsidRPr="00836FDC" w:rsidRDefault="0006480F" w:rsidP="0006480F">
      <w:pPr>
        <w:rPr>
          <w:szCs w:val="22"/>
        </w:rPr>
      </w:pPr>
    </w:p>
    <w:p w:rsidR="0006480F" w:rsidRPr="00836FDC" w:rsidRDefault="0006480F" w:rsidP="0006480F">
      <w:pPr>
        <w:widowControl w:val="0"/>
        <w:rPr>
          <w:szCs w:val="22"/>
        </w:rPr>
      </w:pPr>
      <w:r w:rsidRPr="00836FDC">
        <w:rPr>
          <w:szCs w:val="22"/>
        </w:rPr>
        <w:t>Teva Pharma B.V.</w:t>
      </w:r>
    </w:p>
    <w:p w:rsidR="0006480F" w:rsidRPr="00836FDC" w:rsidRDefault="0006480F" w:rsidP="0006480F">
      <w:pPr>
        <w:widowControl w:val="0"/>
        <w:rPr>
          <w:szCs w:val="22"/>
        </w:rPr>
      </w:pPr>
      <w:r w:rsidRPr="00836FDC">
        <w:rPr>
          <w:szCs w:val="22"/>
        </w:rPr>
        <w:t>Swensweg 5</w:t>
      </w:r>
    </w:p>
    <w:p w:rsidR="0006480F" w:rsidRPr="00836FDC" w:rsidRDefault="0006480F" w:rsidP="0006480F">
      <w:pPr>
        <w:widowControl w:val="0"/>
        <w:rPr>
          <w:szCs w:val="22"/>
        </w:rPr>
      </w:pPr>
      <w:r w:rsidRPr="00836FDC">
        <w:rPr>
          <w:szCs w:val="22"/>
        </w:rPr>
        <w:t>2031 GA Haarlem</w:t>
      </w:r>
    </w:p>
    <w:p w:rsidR="0006480F" w:rsidRPr="00836FDC" w:rsidRDefault="0006480F" w:rsidP="0006480F">
      <w:pPr>
        <w:pStyle w:val="PI-3EMEASMCA"/>
      </w:pPr>
      <w:r w:rsidRPr="00836FDC">
        <w:t>Nyderlandai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12.</w:t>
      </w:r>
      <w:r w:rsidRPr="00836FDC">
        <w:rPr>
          <w:szCs w:val="22"/>
        </w:rPr>
        <w:tab/>
        <w:t>REGISTRACIJOS PAŽYMĖJIMO NUMERIS (-IAI)</w:t>
      </w:r>
    </w:p>
    <w:p w:rsidR="0006480F" w:rsidRPr="00836FDC" w:rsidRDefault="0006480F" w:rsidP="0006480F">
      <w:pPr>
        <w:pStyle w:val="Pagrindinistekstas"/>
        <w:spacing w:after="0"/>
        <w:rPr>
          <w:szCs w:val="22"/>
        </w:rPr>
      </w:pPr>
    </w:p>
    <w:p w:rsidR="0006480F" w:rsidRPr="00836FDC" w:rsidRDefault="0006480F" w:rsidP="0006480F">
      <w:pPr>
        <w:rPr>
          <w:bCs/>
          <w:szCs w:val="22"/>
        </w:rPr>
      </w:pPr>
      <w:r w:rsidRPr="00836FDC">
        <w:rPr>
          <w:bCs/>
          <w:szCs w:val="22"/>
        </w:rPr>
        <w:t xml:space="preserve">N20 - LT/1/07/0751/011 </w:t>
      </w:r>
    </w:p>
    <w:p w:rsidR="0006480F" w:rsidRPr="00836FDC" w:rsidRDefault="0006480F" w:rsidP="0006480F">
      <w:pPr>
        <w:rPr>
          <w:bCs/>
          <w:szCs w:val="22"/>
        </w:rPr>
      </w:pPr>
      <w:r w:rsidRPr="00836FDC">
        <w:rPr>
          <w:bCs/>
          <w:szCs w:val="22"/>
        </w:rPr>
        <w:t xml:space="preserve">N28 - LT/1/07/0751/012 </w:t>
      </w:r>
    </w:p>
    <w:p w:rsidR="0006480F" w:rsidRPr="00836FDC" w:rsidRDefault="0006480F" w:rsidP="0006480F">
      <w:pPr>
        <w:rPr>
          <w:bCs/>
          <w:szCs w:val="22"/>
        </w:rPr>
      </w:pPr>
      <w:r w:rsidRPr="00836FDC">
        <w:rPr>
          <w:bCs/>
          <w:szCs w:val="22"/>
        </w:rPr>
        <w:t xml:space="preserve">N30 - LT/1/07/0751/013 </w:t>
      </w:r>
    </w:p>
    <w:p w:rsidR="0006480F" w:rsidRPr="00836FDC" w:rsidRDefault="0006480F" w:rsidP="0006480F">
      <w:pPr>
        <w:rPr>
          <w:bCs/>
          <w:szCs w:val="22"/>
        </w:rPr>
      </w:pPr>
      <w:r w:rsidRPr="00836FDC">
        <w:rPr>
          <w:bCs/>
          <w:szCs w:val="22"/>
        </w:rPr>
        <w:t xml:space="preserve">N40 - LT/1/07/0751/014 </w:t>
      </w:r>
    </w:p>
    <w:p w:rsidR="0006480F" w:rsidRPr="00836FDC" w:rsidRDefault="0006480F" w:rsidP="0006480F">
      <w:pPr>
        <w:rPr>
          <w:bCs/>
          <w:szCs w:val="22"/>
        </w:rPr>
      </w:pPr>
      <w:r w:rsidRPr="00836FDC">
        <w:rPr>
          <w:bCs/>
          <w:szCs w:val="22"/>
        </w:rPr>
        <w:t xml:space="preserve">N56 - LT/1/07/0751/015 </w:t>
      </w:r>
    </w:p>
    <w:p w:rsidR="0006480F" w:rsidRPr="00836FDC" w:rsidRDefault="0006480F" w:rsidP="0006480F">
      <w:pPr>
        <w:rPr>
          <w:bCs/>
          <w:szCs w:val="22"/>
        </w:rPr>
      </w:pPr>
      <w:r w:rsidRPr="00836FDC">
        <w:rPr>
          <w:bCs/>
          <w:szCs w:val="22"/>
        </w:rPr>
        <w:t xml:space="preserve">N60 - LT/1/07/0751/016 </w:t>
      </w:r>
    </w:p>
    <w:p w:rsidR="0006480F" w:rsidRPr="00836FDC" w:rsidRDefault="0006480F" w:rsidP="0006480F">
      <w:pPr>
        <w:rPr>
          <w:bCs/>
          <w:szCs w:val="22"/>
        </w:rPr>
      </w:pPr>
      <w:r w:rsidRPr="00836FDC">
        <w:rPr>
          <w:bCs/>
          <w:szCs w:val="22"/>
        </w:rPr>
        <w:t xml:space="preserve">N84 - LT/1/07/0751/017 </w:t>
      </w:r>
    </w:p>
    <w:p w:rsidR="0006480F" w:rsidRPr="00836FDC" w:rsidRDefault="0006480F" w:rsidP="0006480F">
      <w:pPr>
        <w:rPr>
          <w:bCs/>
          <w:szCs w:val="22"/>
        </w:rPr>
      </w:pPr>
      <w:r w:rsidRPr="00836FDC">
        <w:rPr>
          <w:bCs/>
          <w:szCs w:val="22"/>
        </w:rPr>
        <w:t xml:space="preserve">N90 - LT/1/07/0751/018 </w:t>
      </w:r>
    </w:p>
    <w:p w:rsidR="0006480F" w:rsidRPr="00836FDC" w:rsidRDefault="0006480F" w:rsidP="0006480F">
      <w:pPr>
        <w:pStyle w:val="Pagrindinistekstas"/>
        <w:spacing w:after="0"/>
        <w:rPr>
          <w:szCs w:val="22"/>
        </w:rPr>
      </w:pPr>
      <w:r w:rsidRPr="00836FDC">
        <w:rPr>
          <w:bCs/>
          <w:szCs w:val="22"/>
        </w:rPr>
        <w:t xml:space="preserve">N100 - LT/1/07/0751/019 </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13.</w:t>
      </w:r>
      <w:r w:rsidRPr="00836FDC">
        <w:rPr>
          <w:szCs w:val="22"/>
        </w:rPr>
        <w:tab/>
        <w:t>SERIJOS NUMERIS</w:t>
      </w:r>
    </w:p>
    <w:p w:rsidR="0006480F" w:rsidRPr="00836FDC" w:rsidRDefault="0006480F" w:rsidP="0006480F">
      <w:pPr>
        <w:pStyle w:val="Pagrindinistekstas"/>
        <w:spacing w:after="0"/>
        <w:rPr>
          <w:szCs w:val="22"/>
        </w:rPr>
      </w:pPr>
    </w:p>
    <w:p w:rsidR="00624F57" w:rsidRPr="00836FDC" w:rsidRDefault="00624F57" w:rsidP="0006480F">
      <w:pPr>
        <w:pStyle w:val="Pagrindinistekstas"/>
        <w:spacing w:after="0"/>
        <w:rPr>
          <w:szCs w:val="22"/>
        </w:rPr>
      </w:pPr>
      <w:r w:rsidRPr="00836FDC">
        <w:rPr>
          <w:szCs w:val="22"/>
        </w:rPr>
        <w:t>Lot</w:t>
      </w:r>
    </w:p>
    <w:p w:rsidR="0006480F" w:rsidRPr="00836FDC" w:rsidRDefault="0006480F" w:rsidP="0006480F">
      <w:pPr>
        <w:pStyle w:val="Pagrindinistekstas"/>
        <w:spacing w:after="0"/>
        <w:rPr>
          <w:szCs w:val="22"/>
        </w:rPr>
      </w:pPr>
      <w:r w:rsidRPr="008C4D33">
        <w:rPr>
          <w:szCs w:val="22"/>
          <w:highlight w:val="lightGray"/>
        </w:rPr>
        <w:t>Serija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14.</w:t>
      </w:r>
      <w:r w:rsidRPr="00836FDC">
        <w:rPr>
          <w:szCs w:val="22"/>
        </w:rPr>
        <w:tab/>
        <w:t>PARDAVIMO (IŠDAVIMO) TVARKA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Receptinis vaistas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15.</w:t>
      </w:r>
      <w:r w:rsidRPr="00836FDC">
        <w:rPr>
          <w:szCs w:val="22"/>
        </w:rPr>
        <w:tab/>
        <w:t>VARTOJIMO INSTRUKCIJA</w:t>
      </w:r>
    </w:p>
    <w:p w:rsidR="0006480F" w:rsidRPr="00836FDC" w:rsidRDefault="0006480F" w:rsidP="0006480F">
      <w:pPr>
        <w:pStyle w:val="Pagrindinistekstas"/>
        <w:spacing w:after="0"/>
        <w:rPr>
          <w:szCs w:val="22"/>
        </w:rPr>
      </w:pPr>
    </w:p>
    <w:p w:rsidR="0006480F" w:rsidRPr="00836FDC" w:rsidRDefault="0006480F" w:rsidP="00210A6F">
      <w:pPr>
        <w:pStyle w:val="BTEMEASMCA"/>
      </w:pPr>
    </w:p>
    <w:p w:rsidR="0006480F" w:rsidRPr="00836FDC" w:rsidRDefault="0006480F" w:rsidP="0006480F">
      <w:pPr>
        <w:pStyle w:val="PI-1labEMEASMCA"/>
        <w:rPr>
          <w:sz w:val="22"/>
          <w:szCs w:val="22"/>
        </w:rPr>
      </w:pPr>
      <w:r w:rsidRPr="00836FDC">
        <w:rPr>
          <w:sz w:val="22"/>
          <w:szCs w:val="22"/>
        </w:rPr>
        <w:t>16.</w:t>
      </w:r>
      <w:r w:rsidRPr="00836FDC">
        <w:rPr>
          <w:sz w:val="22"/>
          <w:szCs w:val="22"/>
        </w:rPr>
        <w:tab/>
        <w:t>INFORMACIJA BRAILIO RAŠTU</w:t>
      </w:r>
    </w:p>
    <w:p w:rsidR="0006480F" w:rsidRPr="00836FDC" w:rsidRDefault="0006480F" w:rsidP="00210A6F">
      <w:pPr>
        <w:pStyle w:val="BTEMEASMCA"/>
      </w:pPr>
    </w:p>
    <w:p w:rsidR="0006480F" w:rsidRPr="00836FDC" w:rsidRDefault="0006480F" w:rsidP="00210A6F">
      <w:pPr>
        <w:pStyle w:val="BTEMEASMCA"/>
      </w:pPr>
      <w:r w:rsidRPr="00836FDC">
        <w:t>bicalutamide-teva 150 mg</w:t>
      </w:r>
    </w:p>
    <w:p w:rsidR="00624F57" w:rsidRPr="00836FDC" w:rsidRDefault="00624F57" w:rsidP="00210A6F">
      <w:pPr>
        <w:pStyle w:val="BTEMEASMCA"/>
      </w:pPr>
    </w:p>
    <w:p w:rsidR="00624F57" w:rsidRPr="00836FDC" w:rsidRDefault="00624F57" w:rsidP="00624F57">
      <w:pPr>
        <w:rPr>
          <w:noProof/>
          <w:szCs w:val="22"/>
          <w:shd w:val="clear" w:color="auto" w:fill="CCCCCC"/>
        </w:rPr>
      </w:pPr>
    </w:p>
    <w:p w:rsidR="00624F57" w:rsidRPr="00836FDC" w:rsidRDefault="00624F57" w:rsidP="00624F57">
      <w:pPr>
        <w:keepNext/>
        <w:pBdr>
          <w:top w:val="single" w:sz="4" w:space="1" w:color="auto"/>
          <w:left w:val="single" w:sz="4" w:space="4" w:color="auto"/>
          <w:bottom w:val="single" w:sz="4" w:space="1" w:color="auto"/>
          <w:right w:val="single" w:sz="4" w:space="4" w:color="auto"/>
        </w:pBdr>
        <w:ind w:left="567" w:hanging="567"/>
        <w:outlineLvl w:val="0"/>
        <w:rPr>
          <w:i/>
          <w:noProof/>
          <w:szCs w:val="22"/>
        </w:rPr>
      </w:pPr>
      <w:r w:rsidRPr="00836FDC">
        <w:rPr>
          <w:b/>
          <w:noProof/>
          <w:szCs w:val="22"/>
        </w:rPr>
        <w:lastRenderedPageBreak/>
        <w:t>17.</w:t>
      </w:r>
      <w:r w:rsidRPr="00836FDC">
        <w:rPr>
          <w:b/>
          <w:noProof/>
          <w:szCs w:val="22"/>
        </w:rPr>
        <w:tab/>
        <w:t>UNIKALUS IDENTIFIKATORIUS – 2D BRŪKŠNINIS KODAS</w:t>
      </w:r>
    </w:p>
    <w:p w:rsidR="00624F57" w:rsidRPr="00836FDC" w:rsidRDefault="00624F57" w:rsidP="00624F57">
      <w:pPr>
        <w:rPr>
          <w:noProof/>
          <w:szCs w:val="22"/>
        </w:rPr>
      </w:pPr>
    </w:p>
    <w:p w:rsidR="00624F57" w:rsidRPr="00836FDC" w:rsidRDefault="00624F57" w:rsidP="00624F57">
      <w:pPr>
        <w:rPr>
          <w:noProof/>
          <w:szCs w:val="22"/>
          <w:shd w:val="clear" w:color="auto" w:fill="CCCCCC"/>
        </w:rPr>
      </w:pPr>
      <w:r w:rsidRPr="008C4D33">
        <w:rPr>
          <w:szCs w:val="22"/>
          <w:highlight w:val="lightGray"/>
        </w:rPr>
        <w:t>2D brūkšninis kodas su nurodytu unikaliu identifikatoriumi.</w:t>
      </w:r>
    </w:p>
    <w:p w:rsidR="00624F57" w:rsidRPr="00836FDC" w:rsidRDefault="00624F57" w:rsidP="00624F57">
      <w:pPr>
        <w:rPr>
          <w:noProof/>
          <w:szCs w:val="22"/>
        </w:rPr>
      </w:pPr>
    </w:p>
    <w:p w:rsidR="00624F57" w:rsidRPr="00836FDC" w:rsidRDefault="00624F57" w:rsidP="00624F57">
      <w:pPr>
        <w:rPr>
          <w:noProof/>
          <w:szCs w:val="22"/>
        </w:rPr>
      </w:pPr>
    </w:p>
    <w:p w:rsidR="00624F57" w:rsidRPr="00836FDC" w:rsidRDefault="00624F57" w:rsidP="00624F57">
      <w:pPr>
        <w:keepNext/>
        <w:pBdr>
          <w:top w:val="single" w:sz="4" w:space="1" w:color="auto"/>
          <w:left w:val="single" w:sz="4" w:space="4" w:color="auto"/>
          <w:bottom w:val="single" w:sz="4" w:space="1" w:color="auto"/>
          <w:right w:val="single" w:sz="4" w:space="4" w:color="auto"/>
        </w:pBdr>
        <w:ind w:left="567" w:hanging="567"/>
        <w:outlineLvl w:val="0"/>
        <w:rPr>
          <w:i/>
          <w:noProof/>
          <w:szCs w:val="22"/>
        </w:rPr>
      </w:pPr>
      <w:r w:rsidRPr="00836FDC">
        <w:rPr>
          <w:b/>
          <w:noProof/>
          <w:szCs w:val="22"/>
        </w:rPr>
        <w:t>18.</w:t>
      </w:r>
      <w:r w:rsidRPr="00836FDC">
        <w:rPr>
          <w:b/>
          <w:noProof/>
          <w:szCs w:val="22"/>
        </w:rPr>
        <w:tab/>
        <w:t>UNIKALUS IDENTIFIKATORIUS – ŽMONĖMS SUPRANTAMI DUOMENYS</w:t>
      </w:r>
    </w:p>
    <w:p w:rsidR="00624F57" w:rsidRPr="00836FDC" w:rsidRDefault="00624F57" w:rsidP="00624F57">
      <w:pPr>
        <w:rPr>
          <w:noProof/>
          <w:szCs w:val="22"/>
        </w:rPr>
      </w:pPr>
    </w:p>
    <w:p w:rsidR="00624F57" w:rsidRPr="00836FDC" w:rsidRDefault="00624F57" w:rsidP="00624F57">
      <w:pPr>
        <w:rPr>
          <w:color w:val="008000"/>
          <w:szCs w:val="22"/>
        </w:rPr>
      </w:pPr>
      <w:r w:rsidRPr="00836FDC">
        <w:rPr>
          <w:szCs w:val="22"/>
        </w:rPr>
        <w:t>PC:</w:t>
      </w:r>
    </w:p>
    <w:p w:rsidR="00624F57" w:rsidRPr="00836FDC" w:rsidRDefault="00624F57" w:rsidP="00624F57">
      <w:pPr>
        <w:rPr>
          <w:szCs w:val="22"/>
        </w:rPr>
      </w:pPr>
      <w:r w:rsidRPr="00836FDC">
        <w:rPr>
          <w:szCs w:val="22"/>
        </w:rPr>
        <w:t xml:space="preserve">SN: </w:t>
      </w:r>
    </w:p>
    <w:p w:rsidR="00624F57" w:rsidRPr="00836FDC" w:rsidRDefault="00624F57" w:rsidP="00624F57">
      <w:pPr>
        <w:rPr>
          <w:szCs w:val="22"/>
        </w:rPr>
      </w:pPr>
      <w:r w:rsidRPr="00836FDC">
        <w:rPr>
          <w:szCs w:val="22"/>
        </w:rPr>
        <w:t>NN:</w:t>
      </w:r>
    </w:p>
    <w:p w:rsidR="00624F57" w:rsidRPr="00836FDC" w:rsidRDefault="00624F57" w:rsidP="00210A6F">
      <w:pPr>
        <w:pStyle w:val="BTEMEASMCA"/>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br w:type="page"/>
      </w:r>
      <w:r w:rsidRPr="00836FDC">
        <w:lastRenderedPageBreak/>
        <w:t>MINIMALI INFORMACIJA ANT LIZDINIŲ PLOKŠTELIŲ ARBA DVISLUOKSNIŲ</w:t>
      </w:r>
    </w:p>
    <w:p w:rsidR="0006480F" w:rsidRPr="00836FDC" w:rsidRDefault="0006480F" w:rsidP="00D80662">
      <w:pPr>
        <w:pStyle w:val="Antrat2"/>
      </w:pPr>
      <w:r w:rsidRPr="00836FDC">
        <w:t xml:space="preserve">JUOSTELIŲ </w:t>
      </w:r>
    </w:p>
    <w:p w:rsidR="0006480F" w:rsidRPr="00836FDC" w:rsidRDefault="0006480F" w:rsidP="00D80662">
      <w:pPr>
        <w:pStyle w:val="Antrat2"/>
      </w:pPr>
      <w:r w:rsidRPr="00836FDC">
        <w:t>LIZDINĖ PLOKŠTELĖ</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1.</w:t>
      </w:r>
      <w:r w:rsidRPr="00836FDC">
        <w:rPr>
          <w:szCs w:val="22"/>
        </w:rPr>
        <w:tab/>
        <w:t>VAISTINIO PREPARATO PAVADINIMAS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Bicalutamide-Teva 150 mg plėvele dengtos tabletės</w:t>
      </w:r>
    </w:p>
    <w:p w:rsidR="0006480F" w:rsidRPr="00836FDC" w:rsidRDefault="0006480F" w:rsidP="0006480F">
      <w:pPr>
        <w:pStyle w:val="Pagrindinistekstas"/>
        <w:spacing w:after="0"/>
        <w:rPr>
          <w:szCs w:val="22"/>
        </w:rPr>
      </w:pPr>
      <w:r w:rsidRPr="00836FDC">
        <w:rPr>
          <w:szCs w:val="22"/>
        </w:rPr>
        <w:t>Bicalutamidum</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2.</w:t>
      </w:r>
      <w:r w:rsidRPr="00836FDC">
        <w:rPr>
          <w:szCs w:val="22"/>
        </w:rPr>
        <w:tab/>
        <w:t>REGISTRUOTOJO PAVADINIMAS</w:t>
      </w:r>
    </w:p>
    <w:p w:rsidR="0006480F" w:rsidRPr="00836FDC" w:rsidRDefault="0006480F" w:rsidP="0006480F">
      <w:pPr>
        <w:pStyle w:val="Pagrindinistekstas"/>
        <w:spacing w:after="0"/>
        <w:rPr>
          <w:szCs w:val="22"/>
        </w:rPr>
      </w:pPr>
    </w:p>
    <w:p w:rsidR="0006480F" w:rsidRPr="00836FDC" w:rsidRDefault="0006480F" w:rsidP="0006480F">
      <w:pPr>
        <w:widowControl w:val="0"/>
        <w:rPr>
          <w:szCs w:val="22"/>
        </w:rPr>
      </w:pPr>
      <w:r w:rsidRPr="00836FDC">
        <w:rPr>
          <w:szCs w:val="22"/>
        </w:rPr>
        <w:t>Teva Pharma B.V.</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3.</w:t>
      </w:r>
      <w:r w:rsidRPr="00836FDC">
        <w:rPr>
          <w:szCs w:val="22"/>
        </w:rPr>
        <w:tab/>
        <w:t>TINKAMUMO LAIKAS</w:t>
      </w:r>
    </w:p>
    <w:p w:rsidR="0006480F" w:rsidRPr="00836FDC" w:rsidRDefault="0006480F" w:rsidP="0006480F">
      <w:pPr>
        <w:pStyle w:val="Pagrindinistekstas"/>
        <w:spacing w:after="0"/>
        <w:rPr>
          <w:szCs w:val="22"/>
        </w:rPr>
      </w:pPr>
    </w:p>
    <w:p w:rsidR="0006480F" w:rsidRPr="00836FDC" w:rsidRDefault="00624F57" w:rsidP="0006480F">
      <w:pPr>
        <w:pStyle w:val="Pagrindinistekstas"/>
        <w:spacing w:after="0"/>
        <w:rPr>
          <w:szCs w:val="22"/>
        </w:rPr>
      </w:pPr>
      <w:r w:rsidRPr="00836FDC">
        <w:rPr>
          <w:szCs w:val="22"/>
        </w:rPr>
        <w:t>EXP</w:t>
      </w:r>
    </w:p>
    <w:p w:rsidR="00624F57" w:rsidRPr="00836FDC" w:rsidRDefault="00624F57" w:rsidP="0006480F">
      <w:pPr>
        <w:pStyle w:val="Pagrindinistekstas"/>
        <w:spacing w:after="0"/>
        <w:rPr>
          <w:szCs w:val="22"/>
        </w:rPr>
      </w:pPr>
    </w:p>
    <w:p w:rsidR="00624F57" w:rsidRPr="00836FDC" w:rsidRDefault="00624F57" w:rsidP="0006480F">
      <w:pPr>
        <w:pStyle w:val="Pagrindinistekstas"/>
        <w:spacing w:after="0"/>
        <w:rPr>
          <w:szCs w:val="22"/>
        </w:rPr>
      </w:pPr>
    </w:p>
    <w:p w:rsidR="0006480F" w:rsidRPr="00836FDC" w:rsidRDefault="0006480F" w:rsidP="0006480F">
      <w:pPr>
        <w:pStyle w:val="Antrat3"/>
        <w:pBdr>
          <w:top w:val="single" w:sz="4" w:space="1" w:color="auto"/>
          <w:left w:val="single" w:sz="4" w:space="4" w:color="auto"/>
          <w:bottom w:val="single" w:sz="4" w:space="1" w:color="auto"/>
          <w:right w:val="single" w:sz="4" w:space="4" w:color="auto"/>
        </w:pBdr>
        <w:rPr>
          <w:szCs w:val="22"/>
        </w:rPr>
      </w:pPr>
      <w:r w:rsidRPr="00836FDC">
        <w:rPr>
          <w:szCs w:val="22"/>
        </w:rPr>
        <w:t>4.</w:t>
      </w:r>
      <w:r w:rsidRPr="00836FDC">
        <w:rPr>
          <w:szCs w:val="22"/>
        </w:rPr>
        <w:tab/>
        <w:t xml:space="preserve">SERIJOS NUMERIS </w:t>
      </w:r>
    </w:p>
    <w:p w:rsidR="0006480F" w:rsidRPr="00836FDC" w:rsidRDefault="0006480F" w:rsidP="0006480F">
      <w:pPr>
        <w:pStyle w:val="Pagrindinistekstas"/>
        <w:spacing w:after="0"/>
        <w:rPr>
          <w:szCs w:val="22"/>
        </w:rPr>
      </w:pPr>
    </w:p>
    <w:p w:rsidR="00624F57" w:rsidRPr="00836FDC" w:rsidRDefault="00624F57" w:rsidP="0006480F">
      <w:pPr>
        <w:pStyle w:val="Pagrindinistekstas"/>
        <w:spacing w:after="0"/>
        <w:rPr>
          <w:szCs w:val="22"/>
        </w:rPr>
      </w:pPr>
      <w:r w:rsidRPr="00836FDC">
        <w:rPr>
          <w:szCs w:val="22"/>
        </w:rPr>
        <w:t>Lot</w:t>
      </w:r>
    </w:p>
    <w:p w:rsidR="00624F57" w:rsidRPr="00836FDC" w:rsidRDefault="00624F57" w:rsidP="0006480F">
      <w:pPr>
        <w:pStyle w:val="Pagrindinistekstas"/>
        <w:spacing w:after="0"/>
        <w:rPr>
          <w:szCs w:val="22"/>
        </w:rPr>
      </w:pPr>
    </w:p>
    <w:p w:rsidR="0006480F" w:rsidRPr="00836FDC" w:rsidRDefault="0006480F" w:rsidP="00210A6F">
      <w:pPr>
        <w:pStyle w:val="BTEMEASMCA"/>
      </w:pPr>
    </w:p>
    <w:p w:rsidR="0006480F" w:rsidRPr="00836FDC" w:rsidRDefault="0006480F" w:rsidP="0006480F">
      <w:pPr>
        <w:pStyle w:val="PI-1labEMEASMCA"/>
        <w:rPr>
          <w:sz w:val="22"/>
          <w:szCs w:val="22"/>
        </w:rPr>
      </w:pPr>
      <w:r w:rsidRPr="00836FDC">
        <w:rPr>
          <w:sz w:val="22"/>
          <w:szCs w:val="22"/>
        </w:rPr>
        <w:t>5.</w:t>
      </w:r>
      <w:r w:rsidRPr="00836FDC">
        <w:rPr>
          <w:sz w:val="22"/>
          <w:szCs w:val="22"/>
        </w:rPr>
        <w:tab/>
        <w:t>KITA</w:t>
      </w:r>
    </w:p>
    <w:p w:rsidR="0006480F" w:rsidRPr="00836FDC" w:rsidRDefault="0006480F" w:rsidP="00210A6F">
      <w:pPr>
        <w:pStyle w:val="BTEMEASMCA"/>
      </w:pPr>
    </w:p>
    <w:p w:rsidR="0006480F" w:rsidRPr="00836FDC" w:rsidRDefault="0006480F" w:rsidP="0006480F">
      <w:pPr>
        <w:pStyle w:val="Pagrindinistekstas"/>
        <w:spacing w:after="0"/>
        <w:rPr>
          <w:szCs w:val="22"/>
        </w:rPr>
      </w:pPr>
    </w:p>
    <w:p w:rsidR="0006480F" w:rsidRPr="00836FDC" w:rsidRDefault="0006480F" w:rsidP="0006480F">
      <w:pPr>
        <w:pStyle w:val="TTEMEASMCA"/>
        <w:rPr>
          <w:b w:val="0"/>
          <w:caps w:val="0"/>
          <w:sz w:val="22"/>
          <w:szCs w:val="22"/>
        </w:rPr>
      </w:pPr>
      <w:bookmarkStart w:id="11" w:name="_Toc129243137"/>
      <w:bookmarkStart w:id="12" w:name="_Toc129243262"/>
    </w:p>
    <w:p w:rsidR="0006480F" w:rsidRPr="00836FDC" w:rsidRDefault="0006480F" w:rsidP="0006480F">
      <w:pPr>
        <w:pStyle w:val="TTEMEASMCA"/>
        <w:rPr>
          <w:b w:val="0"/>
          <w:caps w:val="0"/>
          <w:sz w:val="22"/>
          <w:szCs w:val="22"/>
        </w:rPr>
      </w:pPr>
    </w:p>
    <w:p w:rsidR="0006480F" w:rsidRPr="00836FDC" w:rsidRDefault="0006480F" w:rsidP="0006480F">
      <w:pPr>
        <w:pStyle w:val="TTEMEASMCA"/>
        <w:rPr>
          <w:b w:val="0"/>
          <w:caps w:val="0"/>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p>
    <w:p w:rsidR="0006480F" w:rsidRPr="00836FDC" w:rsidRDefault="0006480F" w:rsidP="0006480F">
      <w:pPr>
        <w:pStyle w:val="TTEMEASMCA"/>
        <w:rPr>
          <w:sz w:val="22"/>
          <w:szCs w:val="22"/>
        </w:rPr>
      </w:pPr>
      <w:r w:rsidRPr="00836FDC">
        <w:rPr>
          <w:sz w:val="22"/>
          <w:szCs w:val="22"/>
        </w:rPr>
        <w:t>B. PAKUOTĖS LAPELIS</w:t>
      </w:r>
      <w:bookmarkEnd w:id="11"/>
      <w:bookmarkEnd w:id="12"/>
    </w:p>
    <w:p w:rsidR="0006480F" w:rsidRPr="00836FDC" w:rsidRDefault="0006480F" w:rsidP="0006480F">
      <w:pPr>
        <w:pStyle w:val="Pagrindinistekstas"/>
        <w:spacing w:after="0"/>
        <w:jc w:val="center"/>
        <w:rPr>
          <w:b/>
          <w:szCs w:val="22"/>
        </w:rPr>
      </w:pPr>
      <w:bookmarkStart w:id="13" w:name="_Toc129243138"/>
      <w:bookmarkStart w:id="14" w:name="_Toc129243263"/>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p>
    <w:p w:rsidR="0006480F" w:rsidRPr="00836FDC" w:rsidRDefault="0006480F" w:rsidP="0006480F">
      <w:pPr>
        <w:pStyle w:val="Pagrindinistekstas"/>
        <w:spacing w:after="0"/>
        <w:jc w:val="center"/>
        <w:rPr>
          <w:b/>
          <w:szCs w:val="22"/>
        </w:rPr>
      </w:pPr>
      <w:r w:rsidRPr="00836FDC">
        <w:rPr>
          <w:b/>
          <w:szCs w:val="22"/>
        </w:rPr>
        <w:t>Pakuotės lapelis: informacija vartotojui</w:t>
      </w:r>
    </w:p>
    <w:p w:rsidR="0006480F" w:rsidRPr="00836FDC" w:rsidRDefault="0006480F" w:rsidP="0006480F">
      <w:pPr>
        <w:pStyle w:val="Pagrindinistekstas"/>
        <w:spacing w:after="0"/>
        <w:jc w:val="center"/>
        <w:rPr>
          <w:b/>
          <w:szCs w:val="22"/>
        </w:rPr>
      </w:pPr>
    </w:p>
    <w:bookmarkEnd w:id="13"/>
    <w:bookmarkEnd w:id="14"/>
    <w:p w:rsidR="0006480F" w:rsidRPr="00836FDC" w:rsidRDefault="0006480F" w:rsidP="0006480F">
      <w:pPr>
        <w:pStyle w:val="Pagrindinistekstas"/>
        <w:spacing w:after="0"/>
        <w:jc w:val="center"/>
        <w:rPr>
          <w:b/>
          <w:szCs w:val="22"/>
        </w:rPr>
      </w:pPr>
      <w:r w:rsidRPr="00836FDC">
        <w:rPr>
          <w:b/>
          <w:szCs w:val="22"/>
        </w:rPr>
        <w:t>Bicalutamide-Teva 150 mg plėvele dengtos tabletės</w:t>
      </w:r>
    </w:p>
    <w:p w:rsidR="0006480F" w:rsidRPr="00836FDC" w:rsidRDefault="00C0541D" w:rsidP="0006480F">
      <w:pPr>
        <w:pStyle w:val="Pagrindinistekstas"/>
        <w:spacing w:after="0"/>
        <w:jc w:val="center"/>
        <w:rPr>
          <w:szCs w:val="22"/>
        </w:rPr>
      </w:pPr>
      <w:r>
        <w:rPr>
          <w:szCs w:val="22"/>
        </w:rPr>
        <w:t>b</w:t>
      </w:r>
      <w:r w:rsidRPr="00836FDC">
        <w:rPr>
          <w:szCs w:val="22"/>
        </w:rPr>
        <w:t>ikalutamidas</w:t>
      </w:r>
    </w:p>
    <w:p w:rsidR="0006480F" w:rsidRPr="00836FDC" w:rsidRDefault="0006480F" w:rsidP="0006480F">
      <w:pPr>
        <w:pStyle w:val="Pagrindinistekstas"/>
        <w:spacing w:after="0"/>
        <w:rPr>
          <w:szCs w:val="22"/>
        </w:rPr>
      </w:pPr>
    </w:p>
    <w:p w:rsidR="0006480F" w:rsidRPr="00836FDC" w:rsidRDefault="0006480F" w:rsidP="0006480F">
      <w:pPr>
        <w:suppressAutoHyphens/>
        <w:rPr>
          <w:b/>
          <w:szCs w:val="22"/>
        </w:rPr>
      </w:pPr>
      <w:r w:rsidRPr="00836FDC">
        <w:rPr>
          <w:b/>
          <w:szCs w:val="22"/>
        </w:rPr>
        <w:t>Atidžiai perskaitykite visą šį lapelį, prieš pradėdami vartoti vaistą, nes jame pateikiama Jums svarbi informacija.</w:t>
      </w:r>
    </w:p>
    <w:p w:rsidR="0006480F" w:rsidRPr="00836FDC" w:rsidRDefault="0006480F" w:rsidP="00013C71">
      <w:pPr>
        <w:pStyle w:val="BTbEMEASMCA"/>
        <w:numPr>
          <w:ilvl w:val="0"/>
          <w:numId w:val="30"/>
        </w:numPr>
        <w:ind w:left="567" w:hanging="567"/>
      </w:pPr>
      <w:r w:rsidRPr="00CF6020">
        <w:rPr>
          <w:b w:val="0"/>
        </w:rPr>
        <w:t>Neišmeskite šio lapelio, nes vėl gali prireikti jį perskaityti.</w:t>
      </w:r>
    </w:p>
    <w:p w:rsidR="0006480F" w:rsidRPr="00836FDC" w:rsidRDefault="0006480F" w:rsidP="004357CB">
      <w:pPr>
        <w:pStyle w:val="BT-EMEASMCA"/>
      </w:pPr>
      <w:r w:rsidRPr="00836FDC">
        <w:t>Jeigu kiltų daugiau klausimų, kreipkitės į gydytoją arba vaistininką.</w:t>
      </w:r>
    </w:p>
    <w:p w:rsidR="0006480F" w:rsidRPr="00836FDC" w:rsidRDefault="0006480F" w:rsidP="004357CB">
      <w:pPr>
        <w:pStyle w:val="BT-EMEASMCA"/>
      </w:pPr>
      <w:r w:rsidRPr="00836FDC">
        <w:t>Šis vaistas skirtas tik Jums, todėl kitiems žmonėms jo duoti negalima. Vaistas gali jiems pakenkti (net tiems, kurių ligos požymiai yra tokie patys kaip Jūsų).</w:t>
      </w:r>
    </w:p>
    <w:p w:rsidR="0006480F" w:rsidRPr="00836FDC" w:rsidRDefault="0006480F" w:rsidP="00013C71">
      <w:pPr>
        <w:pStyle w:val="Pagrindinistekstas"/>
        <w:numPr>
          <w:ilvl w:val="0"/>
          <w:numId w:val="30"/>
        </w:numPr>
        <w:spacing w:after="0"/>
        <w:ind w:left="567" w:hanging="567"/>
        <w:rPr>
          <w:szCs w:val="22"/>
        </w:rPr>
      </w:pPr>
      <w:r w:rsidRPr="00836FDC">
        <w:rPr>
          <w:szCs w:val="22"/>
        </w:rPr>
        <w:t>Jeigu pasireiškė šalutinis poveikis (net jeigu jis šiame lapelyje nenu</w:t>
      </w:r>
      <w:r w:rsidR="00CF6020">
        <w:rPr>
          <w:szCs w:val="22"/>
        </w:rPr>
        <w:t>rodytas), kreipkitės į gydytoj</w:t>
      </w:r>
      <w:r w:rsidR="00415EAB">
        <w:rPr>
          <w:szCs w:val="22"/>
        </w:rPr>
        <w:t>ą</w:t>
      </w:r>
      <w:r w:rsidR="00CF6020">
        <w:rPr>
          <w:szCs w:val="22"/>
        </w:rPr>
        <w:t xml:space="preserve"> </w:t>
      </w:r>
      <w:r w:rsidRPr="00836FDC">
        <w:rPr>
          <w:szCs w:val="22"/>
        </w:rPr>
        <w:t>arba vaistininką. Žr. 4 skyrių.</w:t>
      </w:r>
    </w:p>
    <w:p w:rsidR="0006480F" w:rsidRPr="00836FDC" w:rsidRDefault="0006480F" w:rsidP="0006480F">
      <w:pPr>
        <w:pStyle w:val="Pagrindinistekstas"/>
        <w:spacing w:after="0"/>
        <w:rPr>
          <w:b/>
          <w:szCs w:val="22"/>
        </w:rPr>
      </w:pPr>
    </w:p>
    <w:p w:rsidR="0006480F" w:rsidRPr="00836FDC" w:rsidRDefault="0006480F" w:rsidP="0006480F">
      <w:pPr>
        <w:pStyle w:val="Pagrindinistekstas"/>
        <w:spacing w:after="0"/>
        <w:rPr>
          <w:b/>
          <w:szCs w:val="22"/>
        </w:rPr>
      </w:pPr>
      <w:r w:rsidRPr="00836FDC">
        <w:rPr>
          <w:b/>
          <w:szCs w:val="22"/>
        </w:rPr>
        <w:t>Apie ką rašoma šiame lapelyje?</w:t>
      </w:r>
    </w:p>
    <w:p w:rsidR="0006480F" w:rsidRPr="00836FDC" w:rsidRDefault="0006480F" w:rsidP="0006480F">
      <w:pPr>
        <w:pStyle w:val="Pagrindinistekstas"/>
        <w:spacing w:after="0"/>
        <w:ind w:left="720" w:hanging="720"/>
        <w:rPr>
          <w:szCs w:val="22"/>
        </w:rPr>
      </w:pPr>
      <w:r w:rsidRPr="00836FDC">
        <w:rPr>
          <w:szCs w:val="22"/>
        </w:rPr>
        <w:t>1.</w:t>
      </w:r>
      <w:r w:rsidRPr="00836FDC">
        <w:rPr>
          <w:szCs w:val="22"/>
        </w:rPr>
        <w:tab/>
        <w:t>Kas yra Bicalutamide-Teva ir kam jis vartojamas</w:t>
      </w:r>
    </w:p>
    <w:p w:rsidR="0006480F" w:rsidRPr="00836FDC" w:rsidRDefault="0006480F" w:rsidP="0006480F">
      <w:pPr>
        <w:pStyle w:val="Pagrindinistekstas"/>
        <w:spacing w:after="0"/>
        <w:ind w:left="720" w:hanging="720"/>
        <w:rPr>
          <w:szCs w:val="22"/>
        </w:rPr>
      </w:pPr>
      <w:r w:rsidRPr="00836FDC">
        <w:rPr>
          <w:szCs w:val="22"/>
        </w:rPr>
        <w:t>2.</w:t>
      </w:r>
      <w:r w:rsidRPr="00836FDC">
        <w:rPr>
          <w:szCs w:val="22"/>
        </w:rPr>
        <w:tab/>
        <w:t>Kas žinotina prieš vartojant Bicalutamide-Teva</w:t>
      </w:r>
    </w:p>
    <w:p w:rsidR="0006480F" w:rsidRPr="00836FDC" w:rsidRDefault="0006480F" w:rsidP="0006480F">
      <w:pPr>
        <w:pStyle w:val="Pagrindinistekstas"/>
        <w:spacing w:after="0"/>
        <w:ind w:left="720" w:hanging="720"/>
        <w:rPr>
          <w:szCs w:val="22"/>
        </w:rPr>
      </w:pPr>
      <w:r w:rsidRPr="00836FDC">
        <w:rPr>
          <w:szCs w:val="22"/>
        </w:rPr>
        <w:t>3.</w:t>
      </w:r>
      <w:r w:rsidRPr="00836FDC">
        <w:rPr>
          <w:szCs w:val="22"/>
        </w:rPr>
        <w:tab/>
        <w:t>Kaip vartoti Bicalutamide-Teva</w:t>
      </w:r>
    </w:p>
    <w:p w:rsidR="0006480F" w:rsidRPr="00836FDC" w:rsidRDefault="0006480F" w:rsidP="0006480F">
      <w:pPr>
        <w:pStyle w:val="Pagrindinistekstas"/>
        <w:spacing w:after="0"/>
        <w:ind w:left="720" w:hanging="720"/>
        <w:rPr>
          <w:szCs w:val="22"/>
        </w:rPr>
      </w:pPr>
      <w:r w:rsidRPr="00836FDC">
        <w:rPr>
          <w:szCs w:val="22"/>
        </w:rPr>
        <w:t>4.</w:t>
      </w:r>
      <w:r w:rsidRPr="00836FDC">
        <w:rPr>
          <w:szCs w:val="22"/>
        </w:rPr>
        <w:tab/>
        <w:t>Galimas šalutinis poveikis</w:t>
      </w:r>
    </w:p>
    <w:p w:rsidR="0006480F" w:rsidRPr="00836FDC" w:rsidRDefault="0006480F" w:rsidP="0006480F">
      <w:pPr>
        <w:pStyle w:val="Pagrindinistekstas"/>
        <w:spacing w:after="0"/>
        <w:ind w:left="720" w:hanging="720"/>
        <w:rPr>
          <w:szCs w:val="22"/>
        </w:rPr>
      </w:pPr>
      <w:r w:rsidRPr="00836FDC">
        <w:rPr>
          <w:szCs w:val="22"/>
        </w:rPr>
        <w:t>5.</w:t>
      </w:r>
      <w:r w:rsidRPr="00836FDC">
        <w:rPr>
          <w:szCs w:val="22"/>
        </w:rPr>
        <w:tab/>
        <w:t xml:space="preserve">Kaip laikyti Bicalutamide-Teva </w:t>
      </w:r>
    </w:p>
    <w:p w:rsidR="0006480F" w:rsidRPr="00836FDC" w:rsidRDefault="0006480F" w:rsidP="0006480F">
      <w:pPr>
        <w:pStyle w:val="Pagrindinistekstas"/>
        <w:spacing w:after="0"/>
        <w:ind w:left="720" w:hanging="720"/>
        <w:rPr>
          <w:szCs w:val="22"/>
        </w:rPr>
      </w:pPr>
      <w:r w:rsidRPr="00836FDC">
        <w:rPr>
          <w:szCs w:val="22"/>
        </w:rPr>
        <w:t>6.</w:t>
      </w:r>
      <w:r w:rsidRPr="00836FDC">
        <w:rPr>
          <w:szCs w:val="22"/>
        </w:rPr>
        <w:tab/>
        <w:t>Pakuotės turinys ir kita informacija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1.</w:t>
      </w:r>
      <w:r w:rsidRPr="00836FDC">
        <w:tab/>
        <w:t>Kas yra Bicalutamide-Teva ir kam jis vartojamas</w:t>
      </w:r>
    </w:p>
    <w:p w:rsidR="0006480F" w:rsidRPr="00836FDC" w:rsidRDefault="0006480F" w:rsidP="0006480F">
      <w:pPr>
        <w:pStyle w:val="Pagrindinistekstas"/>
        <w:spacing w:after="0"/>
        <w:rPr>
          <w:szCs w:val="22"/>
        </w:rPr>
      </w:pPr>
    </w:p>
    <w:p w:rsidR="001D0859" w:rsidRPr="00836FDC" w:rsidRDefault="0006480F" w:rsidP="001D0859">
      <w:pPr>
        <w:pStyle w:val="Pagrindinistekstas"/>
        <w:spacing w:after="0"/>
        <w:rPr>
          <w:szCs w:val="22"/>
        </w:rPr>
      </w:pPr>
      <w:r w:rsidRPr="00836FDC">
        <w:rPr>
          <w:szCs w:val="22"/>
        </w:rPr>
        <w:t>Bikalutamid</w:t>
      </w:r>
      <w:r w:rsidR="001D0859" w:rsidRPr="00836FDC">
        <w:rPr>
          <w:szCs w:val="22"/>
        </w:rPr>
        <w:t xml:space="preserve">e-Teva sudėtyje yra medžiagos bikalutamido. Jis priklauso vaistų, taip vadinamų,  antiandrogenai grupei. </w:t>
      </w:r>
    </w:p>
    <w:p w:rsidR="001D0859" w:rsidRPr="00836FDC" w:rsidRDefault="001D0859" w:rsidP="001D0859">
      <w:pPr>
        <w:pStyle w:val="Pagrindinistekstas"/>
        <w:spacing w:after="0"/>
        <w:rPr>
          <w:szCs w:val="22"/>
        </w:rPr>
      </w:pPr>
    </w:p>
    <w:p w:rsidR="00415EAB" w:rsidRPr="00836FDC" w:rsidRDefault="001D0859" w:rsidP="00013C71">
      <w:pPr>
        <w:pStyle w:val="Pagrindinistekstas"/>
        <w:numPr>
          <w:ilvl w:val="0"/>
          <w:numId w:val="18"/>
        </w:numPr>
        <w:spacing w:after="0"/>
        <w:ind w:left="567" w:hanging="567"/>
        <w:rPr>
          <w:szCs w:val="22"/>
        </w:rPr>
      </w:pPr>
      <w:r w:rsidRPr="00836FDC">
        <w:rPr>
          <w:szCs w:val="22"/>
        </w:rPr>
        <w:t>Bikalutamidas vartojamas prostatos vėžiui gydyti.</w:t>
      </w:r>
    </w:p>
    <w:p w:rsidR="0006480F" w:rsidRPr="00415EAB" w:rsidRDefault="001D0859" w:rsidP="00013C71">
      <w:pPr>
        <w:pStyle w:val="Pagrindinistekstas"/>
        <w:numPr>
          <w:ilvl w:val="0"/>
          <w:numId w:val="18"/>
        </w:numPr>
        <w:spacing w:after="0"/>
        <w:ind w:left="567" w:hanging="567"/>
        <w:rPr>
          <w:szCs w:val="22"/>
        </w:rPr>
      </w:pPr>
      <w:r w:rsidRPr="00415EAB">
        <w:rPr>
          <w:szCs w:val="22"/>
        </w:rPr>
        <w:t>Jis veikia, blokuodamas vyriškų hormonų, tokių kaip testosteronas, poveikį.</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2.</w:t>
      </w:r>
      <w:r w:rsidRPr="00836FDC">
        <w:tab/>
        <w:t>Kas žinotina prieš vartojant Bicalutamide-Teva</w:t>
      </w:r>
      <w:r w:rsidRPr="00836FDC" w:rsidDel="00442C48">
        <w:t xml:space="preserve"> </w:t>
      </w:r>
    </w:p>
    <w:p w:rsidR="0006480F" w:rsidRPr="00836FDC" w:rsidRDefault="0006480F" w:rsidP="0006480F">
      <w:pPr>
        <w:pStyle w:val="Pagrindinistekstas"/>
        <w:spacing w:after="0"/>
        <w:rPr>
          <w:szCs w:val="22"/>
        </w:rPr>
      </w:pPr>
    </w:p>
    <w:p w:rsidR="0006480F" w:rsidRPr="00836FDC" w:rsidRDefault="0006480F" w:rsidP="0006480F">
      <w:pPr>
        <w:pStyle w:val="Antrat3"/>
        <w:rPr>
          <w:szCs w:val="22"/>
        </w:rPr>
      </w:pPr>
      <w:r w:rsidRPr="00836FDC">
        <w:rPr>
          <w:szCs w:val="22"/>
        </w:rPr>
        <w:t>Bicalutamide-Teva vartoti negalima:</w:t>
      </w:r>
    </w:p>
    <w:p w:rsidR="0006480F" w:rsidRPr="00836FDC" w:rsidRDefault="0006480F" w:rsidP="00013C71">
      <w:pPr>
        <w:numPr>
          <w:ilvl w:val="0"/>
          <w:numId w:val="34"/>
        </w:numPr>
        <w:ind w:left="567" w:hanging="567"/>
      </w:pPr>
      <w:r w:rsidRPr="00836FDC">
        <w:t>jeigu yra alergija bikalutamidui arba bet kuriai pagalbinei Bicalutamide-Teva medžiagai (jos išvardytos 6 skyriuje);</w:t>
      </w:r>
    </w:p>
    <w:p w:rsidR="0006480F" w:rsidRPr="00836FDC" w:rsidRDefault="0006480F" w:rsidP="00013C71">
      <w:pPr>
        <w:numPr>
          <w:ilvl w:val="0"/>
          <w:numId w:val="34"/>
        </w:numPr>
        <w:ind w:left="567" w:hanging="567"/>
      </w:pPr>
      <w:r w:rsidRPr="00836FDC">
        <w:t xml:space="preserve">jeigu </w:t>
      </w:r>
      <w:r w:rsidR="001D0859" w:rsidRPr="00836FDC">
        <w:t xml:space="preserve">jau </w:t>
      </w:r>
      <w:r w:rsidRPr="00836FDC">
        <w:t xml:space="preserve">vartojate </w:t>
      </w:r>
      <w:r w:rsidR="001D0859" w:rsidRPr="00836FDC">
        <w:t xml:space="preserve">vaisto </w:t>
      </w:r>
      <w:r w:rsidRPr="00836FDC">
        <w:t xml:space="preserve">cisaprido </w:t>
      </w:r>
      <w:r w:rsidR="001D0859" w:rsidRPr="00836FDC">
        <w:t>, tam tikrų antihistamininių vaistų (terfenadino ar astemizolo)</w:t>
      </w:r>
      <w:r w:rsidRPr="00836FDC">
        <w:t>;</w:t>
      </w:r>
    </w:p>
    <w:p w:rsidR="0006480F" w:rsidRPr="00836FDC" w:rsidRDefault="0006480F" w:rsidP="00013C71">
      <w:pPr>
        <w:numPr>
          <w:ilvl w:val="0"/>
          <w:numId w:val="34"/>
        </w:numPr>
        <w:ind w:left="567" w:hanging="567"/>
      </w:pPr>
      <w:r w:rsidRPr="00836FDC">
        <w:t xml:space="preserve">jeigu esate moteris. </w:t>
      </w:r>
    </w:p>
    <w:p w:rsidR="001D0859" w:rsidRPr="00836FDC" w:rsidRDefault="001D0859" w:rsidP="001D0859">
      <w:pPr>
        <w:pStyle w:val="Pagrindinistekstas"/>
        <w:spacing w:after="0"/>
        <w:ind w:left="540" w:hanging="540"/>
        <w:rPr>
          <w:szCs w:val="22"/>
        </w:rPr>
      </w:pPr>
    </w:p>
    <w:p w:rsidR="001D0859" w:rsidRPr="00836FDC" w:rsidRDefault="001D0859" w:rsidP="001D0859">
      <w:pPr>
        <w:pStyle w:val="Pagrindinistekstas"/>
        <w:spacing w:after="0"/>
        <w:ind w:left="540" w:hanging="540"/>
        <w:rPr>
          <w:szCs w:val="22"/>
        </w:rPr>
      </w:pPr>
      <w:r w:rsidRPr="00836FDC">
        <w:rPr>
          <w:szCs w:val="22"/>
        </w:rPr>
        <w:t xml:space="preserve">Nevartokite Bicalutamide-Teva, jeigu iš aukščiau paminėto Jums tinka. Jeigu nesate tikri, prieš </w:t>
      </w:r>
    </w:p>
    <w:p w:rsidR="001D0859" w:rsidRPr="00836FDC" w:rsidRDefault="001D0859" w:rsidP="001D0859">
      <w:pPr>
        <w:pStyle w:val="Pagrindinistekstas"/>
        <w:spacing w:after="0"/>
        <w:ind w:left="540" w:hanging="540"/>
        <w:rPr>
          <w:szCs w:val="22"/>
        </w:rPr>
      </w:pPr>
      <w:r w:rsidRPr="00836FDC">
        <w:rPr>
          <w:szCs w:val="22"/>
        </w:rPr>
        <w:t xml:space="preserve">pradėdami vartoti Bicalutamide-Teva, pasitarkite su gydytoju ar vaistininku. </w:t>
      </w:r>
    </w:p>
    <w:p w:rsidR="001D0859" w:rsidRPr="00836FDC" w:rsidRDefault="001D0859" w:rsidP="001D0859">
      <w:pPr>
        <w:pStyle w:val="Pagrindinistekstas"/>
        <w:spacing w:after="0"/>
        <w:ind w:left="540" w:hanging="540"/>
        <w:rPr>
          <w:szCs w:val="22"/>
        </w:rPr>
      </w:pPr>
    </w:p>
    <w:p w:rsidR="001D0859" w:rsidRPr="00836FDC" w:rsidRDefault="001D0859" w:rsidP="001D0859">
      <w:pPr>
        <w:pStyle w:val="Pagrindinistekstas"/>
        <w:spacing w:after="0"/>
        <w:ind w:left="540" w:hanging="540"/>
        <w:rPr>
          <w:szCs w:val="22"/>
        </w:rPr>
      </w:pPr>
      <w:r w:rsidRPr="00836FDC">
        <w:rPr>
          <w:szCs w:val="22"/>
        </w:rPr>
        <w:t>Bikalutamido negalima vartoti vaikams.</w:t>
      </w:r>
    </w:p>
    <w:p w:rsidR="0006480F" w:rsidRPr="00836FDC" w:rsidRDefault="0006480F" w:rsidP="00013C71"/>
    <w:p w:rsidR="0006480F" w:rsidRPr="00836FDC" w:rsidRDefault="0006480F" w:rsidP="0006480F">
      <w:pPr>
        <w:pStyle w:val="Antrat4"/>
        <w:spacing w:before="0"/>
        <w:rPr>
          <w:rFonts w:ascii="Times New Roman" w:hAnsi="Times New Roman"/>
          <w:bCs w:val="0"/>
          <w:i w:val="0"/>
          <w:iCs w:val="0"/>
          <w:color w:val="auto"/>
          <w:szCs w:val="22"/>
        </w:rPr>
      </w:pPr>
      <w:r w:rsidRPr="00836FDC">
        <w:rPr>
          <w:rFonts w:ascii="Times New Roman" w:hAnsi="Times New Roman"/>
          <w:bCs w:val="0"/>
          <w:i w:val="0"/>
          <w:iCs w:val="0"/>
          <w:color w:val="auto"/>
          <w:szCs w:val="22"/>
        </w:rPr>
        <w:t xml:space="preserve">Įspėjimai ir atsargumo priemonės </w:t>
      </w:r>
    </w:p>
    <w:p w:rsidR="0006480F" w:rsidRPr="00836FDC" w:rsidRDefault="0006480F" w:rsidP="0006480F">
      <w:pPr>
        <w:numPr>
          <w:ilvl w:val="12"/>
          <w:numId w:val="0"/>
        </w:numPr>
        <w:ind w:right="-2"/>
        <w:rPr>
          <w:szCs w:val="22"/>
        </w:rPr>
      </w:pPr>
      <w:r w:rsidRPr="00836FDC">
        <w:rPr>
          <w:szCs w:val="22"/>
        </w:rPr>
        <w:t>Pasitarkite su gydytoju arba vaistininku prieš pradėdami vartoti Bicalutamide-Teva:</w:t>
      </w:r>
    </w:p>
    <w:p w:rsidR="001D0859" w:rsidRPr="00836FDC" w:rsidRDefault="001D0859" w:rsidP="00013C71">
      <w:pPr>
        <w:numPr>
          <w:ilvl w:val="0"/>
          <w:numId w:val="33"/>
        </w:numPr>
        <w:ind w:left="567" w:hanging="567"/>
      </w:pPr>
      <w:r w:rsidRPr="00836FDC">
        <w:rPr>
          <w:bCs/>
        </w:rPr>
        <w:t xml:space="preserve">jeigu </w:t>
      </w:r>
      <w:r w:rsidRPr="00836FDC">
        <w:t>sergate kepenų liga. Gydytojas gali paskirti atlikti Jūsų kraujo tyrimus prieš pradedant vartoti Bicalutamide-Teva ir gydymosi metu.</w:t>
      </w:r>
    </w:p>
    <w:p w:rsidR="0006480F" w:rsidRPr="00836FDC" w:rsidRDefault="0006480F" w:rsidP="00013C71">
      <w:pPr>
        <w:numPr>
          <w:ilvl w:val="0"/>
          <w:numId w:val="33"/>
        </w:numPr>
        <w:ind w:left="567" w:hanging="567"/>
      </w:pPr>
      <w:r w:rsidRPr="00836FDC">
        <w:t xml:space="preserve">jeigu Jums yra </w:t>
      </w:r>
      <w:r w:rsidR="001D0859" w:rsidRPr="00836FDC">
        <w:t xml:space="preserve">bent kažkas iš paminėto: </w:t>
      </w:r>
      <w:r w:rsidRPr="00836FDC">
        <w:t xml:space="preserve">bet </w:t>
      </w:r>
      <w:r w:rsidR="001D0859" w:rsidRPr="00836FDC">
        <w:t xml:space="preserve">kokia </w:t>
      </w:r>
      <w:r w:rsidRPr="00836FDC">
        <w:t xml:space="preserve">širdies ir kraujagyslių sistemos </w:t>
      </w:r>
      <w:r w:rsidR="001D0859" w:rsidRPr="00836FDC">
        <w:t>liga</w:t>
      </w:r>
      <w:r w:rsidRPr="00836FDC">
        <w:t>, įskaitant širdies ritmo sutrikimus (aritmija), arba esate gydomas vaistais nuo šių ligų. Vartojant Bicalutamide-Teva gali padidėti širdies rimto sutrikimų rizika.</w:t>
      </w:r>
    </w:p>
    <w:p w:rsidR="001D0859" w:rsidRPr="00836FDC" w:rsidRDefault="005D3ACD" w:rsidP="00013C71">
      <w:pPr>
        <w:numPr>
          <w:ilvl w:val="0"/>
          <w:numId w:val="33"/>
        </w:numPr>
        <w:ind w:left="567" w:hanging="567"/>
      </w:pPr>
      <w:r w:rsidRPr="00836FDC">
        <w:t>Kol vartojate Bicalutamide-Teva ir paskui dar 130 dienų Jūs ir (arba) Jūsų partnerė turite naudoti apsisaugojimo nuo nėštumo priemones. Jeigu dėl jų kiltų klausimų, teiraukitės gydytojo.</w:t>
      </w:r>
    </w:p>
    <w:p w:rsidR="005D3ACD" w:rsidRPr="00836FDC" w:rsidRDefault="005D3ACD" w:rsidP="00013C71">
      <w:pPr>
        <w:numPr>
          <w:ilvl w:val="0"/>
          <w:numId w:val="33"/>
        </w:numPr>
        <w:ind w:left="567" w:hanging="567"/>
      </w:pPr>
      <w:r w:rsidRPr="00836FDC">
        <w:lastRenderedPageBreak/>
        <w:t>Jeigu patekote į ligoninę, pasakykite medicinos personalui, kad vartojate Bicalutamide-Teva.</w:t>
      </w:r>
    </w:p>
    <w:p w:rsidR="0006480F" w:rsidRPr="00836FDC" w:rsidRDefault="0006480F" w:rsidP="00013C71"/>
    <w:p w:rsidR="0006480F" w:rsidRPr="00836FDC" w:rsidRDefault="005D3ACD" w:rsidP="0006480F">
      <w:pPr>
        <w:pStyle w:val="Pagrindinistekstas"/>
        <w:spacing w:after="0"/>
        <w:rPr>
          <w:b/>
          <w:szCs w:val="22"/>
        </w:rPr>
      </w:pPr>
      <w:r w:rsidRPr="00836FDC">
        <w:rPr>
          <w:b/>
          <w:szCs w:val="22"/>
        </w:rPr>
        <w:t xml:space="preserve">Saulės ar ultravioletinių (UV) spindulių poveikis </w:t>
      </w:r>
    </w:p>
    <w:p w:rsidR="005D3ACD" w:rsidRPr="00836FDC" w:rsidRDefault="005D3ACD" w:rsidP="0006480F">
      <w:pPr>
        <w:pStyle w:val="Pagrindinistekstas"/>
        <w:spacing w:after="0"/>
        <w:rPr>
          <w:szCs w:val="22"/>
        </w:rPr>
      </w:pPr>
      <w:r w:rsidRPr="00836FDC">
        <w:rPr>
          <w:szCs w:val="22"/>
        </w:rPr>
        <w:t>Venkite tiesioginių saulės ar ultravioletinių spindulių poveikio, kol gydotės Bicalutamide-Teva.</w:t>
      </w:r>
    </w:p>
    <w:p w:rsidR="005D3ACD" w:rsidRPr="00836FDC" w:rsidRDefault="005D3ACD" w:rsidP="0006480F">
      <w:pPr>
        <w:pStyle w:val="Pagrindinistekstas"/>
        <w:spacing w:after="0"/>
        <w:rPr>
          <w:szCs w:val="22"/>
        </w:rPr>
      </w:pPr>
    </w:p>
    <w:p w:rsidR="005D3ACD" w:rsidRPr="00836FDC" w:rsidRDefault="005D3ACD" w:rsidP="0006480F">
      <w:pPr>
        <w:pStyle w:val="Pagrindinistekstas"/>
        <w:spacing w:after="0"/>
        <w:rPr>
          <w:b/>
          <w:szCs w:val="22"/>
        </w:rPr>
      </w:pPr>
      <w:r w:rsidRPr="00836FDC">
        <w:rPr>
          <w:b/>
          <w:szCs w:val="22"/>
        </w:rPr>
        <w:t>Vaikai ir paaugliai</w:t>
      </w:r>
    </w:p>
    <w:p w:rsidR="005D3ACD" w:rsidRPr="00836FDC" w:rsidRDefault="005D3ACD" w:rsidP="0006480F">
      <w:pPr>
        <w:pStyle w:val="Pagrindinistekstas"/>
        <w:spacing w:after="0"/>
        <w:rPr>
          <w:szCs w:val="22"/>
        </w:rPr>
      </w:pPr>
      <w:r w:rsidRPr="00836FDC">
        <w:rPr>
          <w:szCs w:val="22"/>
        </w:rPr>
        <w:t>Vaikams ir paaugliams B</w:t>
      </w:r>
      <w:r w:rsidR="0006570A" w:rsidRPr="00836FDC">
        <w:rPr>
          <w:szCs w:val="22"/>
        </w:rPr>
        <w:t>i</w:t>
      </w:r>
      <w:r w:rsidRPr="00836FDC">
        <w:rPr>
          <w:szCs w:val="22"/>
        </w:rPr>
        <w:t>calutamide-Teva vartoti negalima.</w:t>
      </w:r>
    </w:p>
    <w:p w:rsidR="005D3ACD" w:rsidRPr="00836FDC" w:rsidRDefault="005D3ACD" w:rsidP="0006480F">
      <w:pPr>
        <w:pStyle w:val="Pagrindinistekstas"/>
        <w:spacing w:after="0"/>
        <w:rPr>
          <w:szCs w:val="22"/>
        </w:rPr>
      </w:pPr>
    </w:p>
    <w:p w:rsidR="005D3ACD" w:rsidRPr="00836FDC" w:rsidRDefault="005D3ACD" w:rsidP="0006480F">
      <w:pPr>
        <w:pStyle w:val="Pagrindinistekstas"/>
        <w:spacing w:after="0"/>
        <w:rPr>
          <w:szCs w:val="22"/>
        </w:rPr>
      </w:pPr>
      <w:r w:rsidRPr="00836FDC">
        <w:rPr>
          <w:szCs w:val="22"/>
        </w:rPr>
        <w:t>Tyrimai</w:t>
      </w:r>
    </w:p>
    <w:p w:rsidR="005D3ACD" w:rsidRPr="00836FDC" w:rsidRDefault="005D3ACD" w:rsidP="0006480F">
      <w:pPr>
        <w:pStyle w:val="Pagrindinistekstas"/>
        <w:spacing w:after="0"/>
        <w:rPr>
          <w:szCs w:val="22"/>
        </w:rPr>
      </w:pPr>
      <w:r w:rsidRPr="00836FDC">
        <w:rPr>
          <w:szCs w:val="22"/>
        </w:rPr>
        <w:t>Jūsų gydytojas gali paskirti atlikti kraujo tyrimus, patikrinti ar nėra kokių nors pakitimų.</w:t>
      </w:r>
    </w:p>
    <w:p w:rsidR="005D3ACD" w:rsidRPr="00836FDC" w:rsidRDefault="005D3ACD" w:rsidP="0006480F">
      <w:pPr>
        <w:pStyle w:val="Pagrindinistekstas"/>
        <w:spacing w:after="0"/>
        <w:rPr>
          <w:szCs w:val="22"/>
        </w:rPr>
      </w:pPr>
    </w:p>
    <w:p w:rsidR="0006480F" w:rsidRPr="00836FDC" w:rsidRDefault="0006480F" w:rsidP="0006480F">
      <w:pPr>
        <w:pStyle w:val="Antrat3"/>
        <w:rPr>
          <w:szCs w:val="22"/>
        </w:rPr>
      </w:pPr>
      <w:r w:rsidRPr="00836FDC">
        <w:rPr>
          <w:szCs w:val="22"/>
        </w:rPr>
        <w:t>Kiti vaistai ir Bicalutamide-Teva</w:t>
      </w:r>
      <w:r w:rsidRPr="00836FDC" w:rsidDel="00D13DA0">
        <w:rPr>
          <w:szCs w:val="22"/>
        </w:rPr>
        <w:t xml:space="preserve"> </w:t>
      </w:r>
    </w:p>
    <w:p w:rsidR="000D7C85" w:rsidRPr="00013C71" w:rsidRDefault="0006480F" w:rsidP="000D7C85">
      <w:pPr>
        <w:pStyle w:val="Pagrindinistekstas"/>
        <w:spacing w:after="0"/>
        <w:rPr>
          <w:szCs w:val="22"/>
        </w:rPr>
      </w:pPr>
      <w:r w:rsidRPr="00836FDC">
        <w:rPr>
          <w:szCs w:val="22"/>
        </w:rPr>
        <w:t xml:space="preserve">Jeigu vartojate ar neseniai vartojote kitų vaistų arba dėl to nesate tikri, apie tai pasakykite gydytojui arba vaistininkui. </w:t>
      </w:r>
      <w:r w:rsidR="000D7C85" w:rsidRPr="00013C71">
        <w:rPr>
          <w:szCs w:val="22"/>
        </w:rPr>
        <w:t xml:space="preserve">Taip pat ir apie vartojamus be recepto įsigytus ar augalinės kilmės vaistus. Todėl, kad </w:t>
      </w:r>
      <w:r w:rsidR="00415EAB" w:rsidRPr="00013C71">
        <w:rPr>
          <w:szCs w:val="22"/>
        </w:rPr>
        <w:t>Bi</w:t>
      </w:r>
      <w:r w:rsidR="00415EAB">
        <w:rPr>
          <w:szCs w:val="22"/>
        </w:rPr>
        <w:t>c</w:t>
      </w:r>
      <w:r w:rsidR="00415EAB" w:rsidRPr="00013C71">
        <w:rPr>
          <w:szCs w:val="22"/>
        </w:rPr>
        <w:t xml:space="preserve">alutamide </w:t>
      </w:r>
      <w:r w:rsidR="0006570A" w:rsidRPr="00013C71">
        <w:rPr>
          <w:szCs w:val="22"/>
        </w:rPr>
        <w:t>- Teva</w:t>
      </w:r>
      <w:r w:rsidR="000D7C85" w:rsidRPr="00013C71">
        <w:rPr>
          <w:szCs w:val="22"/>
        </w:rPr>
        <w:t xml:space="preserve"> gali turėti įtakos kitų vaistų veikimui. Taip pat kiti vaistai gali įtakoti </w:t>
      </w:r>
      <w:r w:rsidR="00415EAB" w:rsidRPr="00013C71">
        <w:rPr>
          <w:szCs w:val="22"/>
        </w:rPr>
        <w:t>Bi</w:t>
      </w:r>
      <w:r w:rsidR="00415EAB">
        <w:rPr>
          <w:szCs w:val="22"/>
        </w:rPr>
        <w:t>c</w:t>
      </w:r>
      <w:r w:rsidR="00415EAB" w:rsidRPr="00013C71">
        <w:rPr>
          <w:szCs w:val="22"/>
        </w:rPr>
        <w:t xml:space="preserve">alutamide </w:t>
      </w:r>
      <w:r w:rsidR="0006570A" w:rsidRPr="00013C71">
        <w:rPr>
          <w:szCs w:val="22"/>
        </w:rPr>
        <w:t xml:space="preserve">- Teva </w:t>
      </w:r>
      <w:r w:rsidR="000D7C85" w:rsidRPr="00013C71">
        <w:rPr>
          <w:szCs w:val="22"/>
        </w:rPr>
        <w:t>veikimą.</w:t>
      </w:r>
    </w:p>
    <w:p w:rsidR="000D7C85" w:rsidRPr="00415EAB" w:rsidRDefault="000D7C85" w:rsidP="0006480F">
      <w:pPr>
        <w:pStyle w:val="Pagrindinistekstas"/>
        <w:spacing w:after="0"/>
        <w:rPr>
          <w:szCs w:val="22"/>
        </w:rPr>
      </w:pPr>
    </w:p>
    <w:p w:rsidR="0006480F" w:rsidRPr="00415EAB" w:rsidRDefault="000D7C85" w:rsidP="0006480F">
      <w:pPr>
        <w:pStyle w:val="Pagrindinistekstas"/>
        <w:spacing w:after="0"/>
        <w:rPr>
          <w:szCs w:val="22"/>
        </w:rPr>
      </w:pPr>
      <w:r w:rsidRPr="00013C71">
        <w:rPr>
          <w:szCs w:val="22"/>
        </w:rPr>
        <w:t>Nevartokite Bicalutamide-Teva, jeigu jau vartojate bet kurį iš šių vaistų</w:t>
      </w:r>
      <w:r w:rsidR="0006480F" w:rsidRPr="00415EAB">
        <w:rPr>
          <w:szCs w:val="22"/>
        </w:rPr>
        <w:t>:</w:t>
      </w:r>
    </w:p>
    <w:p w:rsidR="000D7C85" w:rsidRPr="00836FDC" w:rsidRDefault="000D7C85" w:rsidP="00013C71">
      <w:pPr>
        <w:pStyle w:val="BT-EMEASMCA"/>
        <w:numPr>
          <w:ilvl w:val="0"/>
          <w:numId w:val="31"/>
        </w:numPr>
        <w:ind w:left="567" w:hanging="567"/>
      </w:pPr>
      <w:r w:rsidRPr="00836FDC">
        <w:t>Cisaprido (vaisto nuo skrandžio sutrikimų);</w:t>
      </w:r>
    </w:p>
    <w:p w:rsidR="000D7C85" w:rsidRPr="00836FDC" w:rsidRDefault="000D7C85" w:rsidP="00013C71">
      <w:pPr>
        <w:pStyle w:val="BT-EMEASMCA"/>
        <w:numPr>
          <w:ilvl w:val="0"/>
          <w:numId w:val="31"/>
        </w:numPr>
        <w:ind w:left="567" w:hanging="567"/>
      </w:pPr>
      <w:r w:rsidRPr="00836FDC">
        <w:t>Tam tikrų antihistamininių vaistų (terfenadino ar astemizolo).</w:t>
      </w:r>
    </w:p>
    <w:p w:rsidR="000D7C85" w:rsidRPr="00836FDC" w:rsidDel="000D7C85" w:rsidRDefault="000D7C85" w:rsidP="0006480F">
      <w:pPr>
        <w:pStyle w:val="Pagrindinistekstas"/>
        <w:spacing w:after="0"/>
        <w:rPr>
          <w:szCs w:val="22"/>
        </w:rPr>
      </w:pPr>
    </w:p>
    <w:p w:rsidR="0006480F" w:rsidRPr="00836FDC" w:rsidRDefault="0006480F" w:rsidP="00013C71">
      <w:pPr>
        <w:rPr>
          <w:szCs w:val="22"/>
        </w:rPr>
      </w:pPr>
      <w:r w:rsidRPr="003E305D">
        <w:rPr>
          <w:noProof/>
        </w:rPr>
        <w:t xml:space="preserve">Bikalutamidas gali sąveikauti su kai kuriais vaistais, vartojamais širdies ritmo sutrikimamsgydyti (pvz., su </w:t>
      </w:r>
      <w:r w:rsidR="003E305D" w:rsidRPr="003E305D">
        <w:rPr>
          <w:noProof/>
        </w:rPr>
        <w:t>chinidinu</w:t>
      </w:r>
      <w:r w:rsidRPr="003E305D">
        <w:rPr>
          <w:noProof/>
        </w:rPr>
        <w:t>, prokainamidu, amiodaronu</w:t>
      </w:r>
      <w:r w:rsidR="00415EAB" w:rsidRPr="003E305D">
        <w:rPr>
          <w:noProof/>
        </w:rPr>
        <w:t xml:space="preserve">, </w:t>
      </w:r>
      <w:r w:rsidR="00415EAB" w:rsidRPr="003E305D">
        <w:rPr>
          <w:lang w:val="en-US"/>
        </w:rPr>
        <w:t>di</w:t>
      </w:r>
      <w:r w:rsidR="003E305D" w:rsidRPr="003E305D">
        <w:rPr>
          <w:lang w:val="en-US"/>
        </w:rPr>
        <w:t>z</w:t>
      </w:r>
      <w:r w:rsidR="00415EAB" w:rsidRPr="003E305D">
        <w:rPr>
          <w:lang w:val="en-US"/>
        </w:rPr>
        <w:t>opiramidu, dofetilidu, ibutilidu</w:t>
      </w:r>
      <w:r w:rsidRPr="003E305D">
        <w:rPr>
          <w:noProof/>
        </w:rPr>
        <w:t xml:space="preserve"> ir sotaloliu) arba gali padidinti širdies ritmo</w:t>
      </w:r>
      <w:r w:rsidR="0046470A">
        <w:rPr>
          <w:noProof/>
        </w:rPr>
        <w:t xml:space="preserve"> </w:t>
      </w:r>
      <w:r w:rsidRPr="003E305D">
        <w:rPr>
          <w:noProof/>
        </w:rPr>
        <w:t xml:space="preserve">sutrikimų riziką, vartojant kartu su kai kuriais kitais vaistais (pvz., su metadonu </w:t>
      </w:r>
      <w:r w:rsidR="0046470A">
        <w:rPr>
          <w:noProof/>
        </w:rPr>
        <w:t>[</w:t>
      </w:r>
      <w:r w:rsidRPr="003E305D">
        <w:rPr>
          <w:noProof/>
        </w:rPr>
        <w:t>vartojamas skausmui</w:t>
      </w:r>
      <w:r w:rsidR="0046470A">
        <w:rPr>
          <w:noProof/>
          <w:szCs w:val="22"/>
        </w:rPr>
        <w:t xml:space="preserve"> </w:t>
      </w:r>
      <w:r w:rsidRPr="00836FDC">
        <w:rPr>
          <w:noProof/>
          <w:szCs w:val="22"/>
        </w:rPr>
        <w:t>malšinti ir žmonių, turinčių priklausomybę narkotinėms medžiagoms, detoksikacijai</w:t>
      </w:r>
      <w:r w:rsidR="0046470A">
        <w:rPr>
          <w:noProof/>
          <w:szCs w:val="22"/>
        </w:rPr>
        <w:t>]</w:t>
      </w:r>
      <w:r w:rsidR="0046470A" w:rsidRPr="00836FDC">
        <w:rPr>
          <w:noProof/>
          <w:szCs w:val="22"/>
        </w:rPr>
        <w:t xml:space="preserve">, </w:t>
      </w:r>
      <w:r w:rsidRPr="00836FDC">
        <w:rPr>
          <w:noProof/>
          <w:szCs w:val="22"/>
        </w:rPr>
        <w:t>moksifloksacinu</w:t>
      </w:r>
      <w:r w:rsidR="0046470A">
        <w:rPr>
          <w:noProof/>
          <w:szCs w:val="22"/>
        </w:rPr>
        <w:t xml:space="preserve"> </w:t>
      </w:r>
      <w:r w:rsidRPr="00836FDC">
        <w:rPr>
          <w:noProof/>
          <w:szCs w:val="22"/>
        </w:rPr>
        <w:t xml:space="preserve">(antibiotikas), antipsichoziniais vaistais, vartojamais </w:t>
      </w:r>
      <w:r w:rsidR="00415EAB">
        <w:rPr>
          <w:noProof/>
          <w:szCs w:val="22"/>
        </w:rPr>
        <w:t>sunkioms</w:t>
      </w:r>
      <w:r w:rsidR="00415EAB" w:rsidRPr="00836FDC">
        <w:rPr>
          <w:noProof/>
          <w:szCs w:val="22"/>
        </w:rPr>
        <w:t xml:space="preserve"> </w:t>
      </w:r>
      <w:r w:rsidRPr="00836FDC">
        <w:rPr>
          <w:noProof/>
          <w:szCs w:val="22"/>
        </w:rPr>
        <w:t xml:space="preserve">psichikos </w:t>
      </w:r>
      <w:r w:rsidR="00415EAB">
        <w:rPr>
          <w:noProof/>
          <w:szCs w:val="22"/>
        </w:rPr>
        <w:t>ligoms</w:t>
      </w:r>
      <w:r w:rsidR="00415EAB" w:rsidRPr="00836FDC">
        <w:rPr>
          <w:noProof/>
          <w:szCs w:val="22"/>
        </w:rPr>
        <w:t xml:space="preserve"> </w:t>
      </w:r>
      <w:r w:rsidRPr="00836FDC">
        <w:rPr>
          <w:noProof/>
          <w:szCs w:val="22"/>
        </w:rPr>
        <w:t>gydyti.</w:t>
      </w:r>
    </w:p>
    <w:p w:rsidR="0006480F" w:rsidRPr="00836FDC" w:rsidRDefault="0006480F" w:rsidP="00013C71"/>
    <w:p w:rsidR="000D7C85" w:rsidRPr="00836FDC" w:rsidRDefault="000D7C85" w:rsidP="00013C71">
      <w:r w:rsidRPr="00836FDC">
        <w:t>Taip pat pasakykite gydytojui ar vaistininkui, jeigu vartojate bet kurį iš šių vaistų:</w:t>
      </w:r>
    </w:p>
    <w:p w:rsidR="00415EAB" w:rsidRDefault="00035E4B" w:rsidP="00013C71">
      <w:pPr>
        <w:pStyle w:val="BT-EMEASMCA"/>
        <w:numPr>
          <w:ilvl w:val="0"/>
          <w:numId w:val="32"/>
        </w:numPr>
        <w:ind w:left="567" w:hanging="567"/>
      </w:pPr>
      <w:r w:rsidRPr="00836FDC">
        <w:t>per burną vartojamų, vaistų, saugančių nuo kraujo krešulių susidarymo (geriamųjų antikoaguliantų), pvz., varfarino</w:t>
      </w:r>
      <w:r w:rsidR="00415EAB">
        <w:t>. K</w:t>
      </w:r>
      <w:r w:rsidRPr="00836FDC">
        <w:t>raują skystinančių ar nuo krešulių susidarymo apsaugančių, vaistų</w:t>
      </w:r>
      <w:r w:rsidR="00415EAB">
        <w:t>. Prieš vartojant bikalutamid</w:t>
      </w:r>
      <w:r w:rsidR="00324DA3">
        <w:t>o</w:t>
      </w:r>
      <w:r w:rsidR="00415EAB">
        <w:t xml:space="preserve"> arba gydymo metu, gydytojas gali atlikti kraujo tyrimus.</w:t>
      </w:r>
      <w:r w:rsidR="00415EAB" w:rsidRPr="00415EAB">
        <w:t xml:space="preserve"> </w:t>
      </w:r>
    </w:p>
    <w:p w:rsidR="00415EAB" w:rsidRDefault="00415EAB" w:rsidP="00013C71">
      <w:pPr>
        <w:pStyle w:val="BT-EMEASMCA"/>
        <w:numPr>
          <w:ilvl w:val="0"/>
          <w:numId w:val="32"/>
        </w:numPr>
        <w:ind w:left="567" w:hanging="567"/>
      </w:pPr>
      <w:r>
        <w:t>midazolamo (vartojamo traukulių sumažinimui ar gydymui)</w:t>
      </w:r>
      <w:r w:rsidR="003E305D">
        <w:t>;</w:t>
      </w:r>
    </w:p>
    <w:p w:rsidR="00035E4B" w:rsidRPr="00836FDC" w:rsidRDefault="00035E4B" w:rsidP="00013C71">
      <w:pPr>
        <w:pStyle w:val="BT-EMEASMCA"/>
        <w:numPr>
          <w:ilvl w:val="0"/>
          <w:numId w:val="32"/>
        </w:numPr>
        <w:ind w:left="567" w:hanging="567"/>
      </w:pPr>
      <w:r w:rsidRPr="00836FDC">
        <w:t>ciklosporino (vartojamo imuninei sistemai slopinti);</w:t>
      </w:r>
    </w:p>
    <w:p w:rsidR="00035E4B" w:rsidRPr="00836FDC" w:rsidRDefault="00035E4B" w:rsidP="00013C71">
      <w:pPr>
        <w:pStyle w:val="BT-EMEASMCA"/>
        <w:numPr>
          <w:ilvl w:val="0"/>
          <w:numId w:val="32"/>
        </w:numPr>
        <w:ind w:left="567" w:hanging="567"/>
      </w:pPr>
      <w:r w:rsidRPr="00836FDC">
        <w:t>kalcio kanalų blokatorių (vartojamų per didelio kraujo spaudimo ar kai kurių širdies ligų gydymui);</w:t>
      </w:r>
    </w:p>
    <w:p w:rsidR="00035E4B" w:rsidRPr="00836FDC" w:rsidRDefault="00035E4B" w:rsidP="00013C71">
      <w:pPr>
        <w:pStyle w:val="BT-EMEASMCA"/>
        <w:numPr>
          <w:ilvl w:val="0"/>
          <w:numId w:val="32"/>
        </w:numPr>
        <w:ind w:left="567" w:hanging="567"/>
      </w:pPr>
      <w:r w:rsidRPr="00836FDC">
        <w:t>cimetidino (vartojamo skrandžio opų gydymui);</w:t>
      </w:r>
    </w:p>
    <w:p w:rsidR="00035E4B" w:rsidRPr="00836FDC" w:rsidRDefault="00035E4B" w:rsidP="00013C71">
      <w:pPr>
        <w:pStyle w:val="BT-EMEASMCA"/>
        <w:numPr>
          <w:ilvl w:val="0"/>
          <w:numId w:val="32"/>
        </w:numPr>
        <w:ind w:left="567" w:hanging="567"/>
      </w:pPr>
      <w:r w:rsidRPr="00836FDC">
        <w:t>ketokonazolo (vartojamo odos ir nagų grybelių infekcijos gydymui).</w:t>
      </w:r>
    </w:p>
    <w:p w:rsidR="000D7C85" w:rsidRPr="00836FDC" w:rsidRDefault="000D7C85" w:rsidP="00013C71"/>
    <w:p w:rsidR="0006480F" w:rsidRPr="00836FDC" w:rsidRDefault="0006480F" w:rsidP="0006480F">
      <w:pPr>
        <w:pStyle w:val="Antrat3"/>
        <w:rPr>
          <w:szCs w:val="22"/>
        </w:rPr>
      </w:pPr>
      <w:r w:rsidRPr="00836FDC">
        <w:rPr>
          <w:szCs w:val="22"/>
        </w:rPr>
        <w:t>Nėštumas, žindymo laikotarpis ir vaisingumas</w:t>
      </w:r>
    </w:p>
    <w:p w:rsidR="0006480F" w:rsidRPr="00836FDC" w:rsidRDefault="0006480F" w:rsidP="0006480F">
      <w:pPr>
        <w:pStyle w:val="Pagrindinistekstas"/>
        <w:spacing w:after="0"/>
        <w:rPr>
          <w:szCs w:val="22"/>
        </w:rPr>
      </w:pPr>
      <w:r w:rsidRPr="00836FDC">
        <w:rPr>
          <w:szCs w:val="22"/>
        </w:rPr>
        <w:t xml:space="preserve">Bicalutamide-Teva </w:t>
      </w:r>
      <w:r w:rsidR="00035E4B" w:rsidRPr="00836FDC">
        <w:rPr>
          <w:szCs w:val="22"/>
        </w:rPr>
        <w:t>negalima vartoti moterims</w:t>
      </w:r>
      <w:r w:rsidRPr="00836FDC">
        <w:rPr>
          <w:szCs w:val="22"/>
        </w:rPr>
        <w:t>.</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t>Vairavimas ir mechanizmų valdymas</w:t>
      </w:r>
    </w:p>
    <w:p w:rsidR="0006480F" w:rsidRPr="00836FDC" w:rsidRDefault="0006480F" w:rsidP="0006480F">
      <w:pPr>
        <w:pStyle w:val="Pagrindinistekstas"/>
        <w:spacing w:after="0"/>
        <w:rPr>
          <w:szCs w:val="22"/>
        </w:rPr>
      </w:pPr>
      <w:r w:rsidRPr="00836FDC">
        <w:rPr>
          <w:szCs w:val="22"/>
        </w:rPr>
        <w:t>Bicalutamide-Teva</w:t>
      </w:r>
      <w:r w:rsidR="00035E4B" w:rsidRPr="00836FDC">
        <w:rPr>
          <w:szCs w:val="22"/>
        </w:rPr>
        <w:t xml:space="preserve"> tikėtina neturi įtakos</w:t>
      </w:r>
      <w:r w:rsidRPr="00836FDC">
        <w:rPr>
          <w:szCs w:val="22"/>
        </w:rPr>
        <w:t xml:space="preserve"> Jūsų gebėjimui vairuoti ir valdyti </w:t>
      </w:r>
      <w:r w:rsidR="00035E4B" w:rsidRPr="00836FDC">
        <w:rPr>
          <w:szCs w:val="22"/>
        </w:rPr>
        <w:t xml:space="preserve">bet kokius </w:t>
      </w:r>
      <w:r w:rsidRPr="00836FDC">
        <w:rPr>
          <w:szCs w:val="22"/>
        </w:rPr>
        <w:t xml:space="preserve">mechanizmus. Vis dėlto, vartojant </w:t>
      </w:r>
      <w:r w:rsidR="00035E4B" w:rsidRPr="00836FDC">
        <w:rPr>
          <w:szCs w:val="22"/>
        </w:rPr>
        <w:t>Bicalutamide-Teva</w:t>
      </w:r>
      <w:r w:rsidRPr="00836FDC">
        <w:rPr>
          <w:szCs w:val="22"/>
        </w:rPr>
        <w:t xml:space="preserve">, kai kuriems žmonėms </w:t>
      </w:r>
      <w:r w:rsidR="00035E4B" w:rsidRPr="00836FDC">
        <w:rPr>
          <w:szCs w:val="22"/>
        </w:rPr>
        <w:t xml:space="preserve">retkarčiais </w:t>
      </w:r>
      <w:r w:rsidRPr="00836FDC">
        <w:rPr>
          <w:szCs w:val="22"/>
        </w:rPr>
        <w:t xml:space="preserve">gali pasireikšti mieguistumas. Jeigu Jums taip atsitinka, </w:t>
      </w:r>
      <w:r w:rsidR="00035E4B" w:rsidRPr="00836FDC">
        <w:rPr>
          <w:szCs w:val="22"/>
        </w:rPr>
        <w:t>kreipkitės patarimo į gydytoją ar vaistininką</w:t>
      </w:r>
      <w:r w:rsidRPr="00836FDC">
        <w:rPr>
          <w:szCs w:val="22"/>
        </w:rPr>
        <w:t>.</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outlineLvl w:val="0"/>
        <w:rPr>
          <w:b/>
          <w:bCs/>
          <w:szCs w:val="22"/>
        </w:rPr>
      </w:pPr>
      <w:r w:rsidRPr="00836FDC">
        <w:rPr>
          <w:b/>
          <w:szCs w:val="22"/>
        </w:rPr>
        <w:t>Bicalutamide-Teva</w:t>
      </w:r>
      <w:r w:rsidRPr="00836FDC">
        <w:rPr>
          <w:b/>
          <w:bCs/>
          <w:szCs w:val="22"/>
        </w:rPr>
        <w:t xml:space="preserve"> </w:t>
      </w:r>
      <w:r w:rsidRPr="00836FDC">
        <w:rPr>
          <w:b/>
          <w:bCs/>
          <w:noProof/>
          <w:szCs w:val="22"/>
        </w:rPr>
        <w:t>sudėtyje yra laktozės</w:t>
      </w:r>
    </w:p>
    <w:p w:rsidR="0006480F" w:rsidRPr="00836FDC" w:rsidRDefault="00035E4B" w:rsidP="0006480F">
      <w:pPr>
        <w:pStyle w:val="Pagrindinistekstas"/>
        <w:spacing w:after="0"/>
        <w:rPr>
          <w:szCs w:val="22"/>
        </w:rPr>
      </w:pPr>
      <w:r w:rsidRPr="00836FDC">
        <w:rPr>
          <w:szCs w:val="22"/>
        </w:rPr>
        <w:t>Šio vaisto</w:t>
      </w:r>
      <w:r w:rsidR="0006480F" w:rsidRPr="00836FDC">
        <w:rPr>
          <w:szCs w:val="22"/>
        </w:rPr>
        <w:t xml:space="preserve"> sudėtyje yra laktozės. Jeigu gydytojas Jums yra sakęs, kad netoleruojate </w:t>
      </w:r>
      <w:r w:rsidR="0006480F" w:rsidRPr="00836FDC">
        <w:rPr>
          <w:b/>
          <w:szCs w:val="22"/>
        </w:rPr>
        <w:t>kokių nors angliavandenių</w:t>
      </w:r>
      <w:r w:rsidR="0006480F" w:rsidRPr="00836FDC">
        <w:rPr>
          <w:szCs w:val="22"/>
        </w:rPr>
        <w:t>, kreipkitės į jį prieš pradėdami vartoti šį vaistą.</w:t>
      </w:r>
    </w:p>
    <w:p w:rsidR="0006480F" w:rsidRPr="00836FDC" w:rsidRDefault="0006480F" w:rsidP="0006480F">
      <w:pPr>
        <w:pStyle w:val="Pagrindinistekstas"/>
        <w:spacing w:after="0"/>
        <w:rPr>
          <w:szCs w:val="22"/>
        </w:rPr>
      </w:pPr>
    </w:p>
    <w:p w:rsidR="00035E4B" w:rsidRPr="00836FDC" w:rsidRDefault="00035E4B" w:rsidP="00035E4B">
      <w:pPr>
        <w:pStyle w:val="Pagrindinistekstas"/>
        <w:spacing w:after="0"/>
        <w:rPr>
          <w:b/>
          <w:szCs w:val="22"/>
        </w:rPr>
      </w:pPr>
      <w:r w:rsidRPr="00836FDC">
        <w:rPr>
          <w:b/>
          <w:szCs w:val="22"/>
        </w:rPr>
        <w:t>Bicalutamide-Teva sudėtyje yra natrio</w:t>
      </w:r>
    </w:p>
    <w:p w:rsidR="00035E4B" w:rsidRPr="00836FDC" w:rsidRDefault="00035E4B" w:rsidP="00035E4B">
      <w:pPr>
        <w:pStyle w:val="Pagrindinistekstas"/>
        <w:spacing w:after="0"/>
        <w:rPr>
          <w:szCs w:val="22"/>
        </w:rPr>
      </w:pPr>
      <w:r w:rsidRPr="00836FDC">
        <w:rPr>
          <w:szCs w:val="22"/>
        </w:rPr>
        <w:t xml:space="preserve">Šio vaisto tabletėje yra mažiau kaip </w:t>
      </w:r>
      <w:r w:rsidR="00FC7DDF" w:rsidRPr="00836FDC">
        <w:rPr>
          <w:szCs w:val="22"/>
        </w:rPr>
        <w:t>1</w:t>
      </w:r>
      <w:r w:rsidR="00FC7DDF">
        <w:rPr>
          <w:szCs w:val="22"/>
        </w:rPr>
        <w:t> </w:t>
      </w:r>
      <w:r w:rsidRPr="00836FDC">
        <w:rPr>
          <w:szCs w:val="22"/>
        </w:rPr>
        <w:t>mmol (</w:t>
      </w:r>
      <w:r w:rsidR="00FC7DDF" w:rsidRPr="00836FDC">
        <w:rPr>
          <w:szCs w:val="22"/>
        </w:rPr>
        <w:t>23</w:t>
      </w:r>
      <w:r w:rsidR="00FC7DDF">
        <w:rPr>
          <w:szCs w:val="22"/>
        </w:rPr>
        <w:t> </w:t>
      </w:r>
      <w:r w:rsidRPr="00836FDC">
        <w:rPr>
          <w:szCs w:val="22"/>
        </w:rPr>
        <w:t>mg) natrio, t.</w:t>
      </w:r>
      <w:r w:rsidR="00FC7DDF">
        <w:rPr>
          <w:szCs w:val="22"/>
        </w:rPr>
        <w:t xml:space="preserve"> </w:t>
      </w:r>
      <w:r w:rsidRPr="00836FDC">
        <w:rPr>
          <w:szCs w:val="22"/>
        </w:rPr>
        <w:t>y. jis beveik neturi reikšmės.</w:t>
      </w:r>
    </w:p>
    <w:p w:rsidR="00035E4B" w:rsidRPr="00836FDC" w:rsidRDefault="00035E4B"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3.</w:t>
      </w:r>
      <w:r w:rsidRPr="00836FDC">
        <w:tab/>
        <w:t xml:space="preserve">Kaip vartoti Bicalutamide-Teva </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lastRenderedPageBreak/>
        <w:t>Visada vartokite šį vaistą tiksliai kaip nurodė gydytojas. Jeigu abejojate, kreipkitės į gydytoją arba vaistininką.</w:t>
      </w:r>
    </w:p>
    <w:p w:rsidR="00C03C12" w:rsidRPr="00836FDC" w:rsidRDefault="00C03C12" w:rsidP="0006480F">
      <w:pPr>
        <w:pStyle w:val="Pagrindinistekstas"/>
        <w:spacing w:after="0"/>
        <w:rPr>
          <w:szCs w:val="22"/>
        </w:rPr>
      </w:pPr>
    </w:p>
    <w:p w:rsidR="00C03C12" w:rsidRPr="00836FDC" w:rsidRDefault="00C03C12" w:rsidP="00C03C12">
      <w:pPr>
        <w:pStyle w:val="Pagrindinistekstas"/>
        <w:spacing w:after="0"/>
        <w:rPr>
          <w:szCs w:val="22"/>
        </w:rPr>
      </w:pPr>
      <w:r w:rsidRPr="00836FDC">
        <w:rPr>
          <w:szCs w:val="22"/>
        </w:rPr>
        <w:t>R</w:t>
      </w:r>
      <w:r w:rsidR="0006480F" w:rsidRPr="00836FDC">
        <w:rPr>
          <w:szCs w:val="22"/>
        </w:rPr>
        <w:t xml:space="preserve">ekomenduojama dozė yra viena tabletė </w:t>
      </w:r>
      <w:r w:rsidRPr="00836FDC">
        <w:rPr>
          <w:szCs w:val="22"/>
        </w:rPr>
        <w:t>kiekvieną dieną</w:t>
      </w:r>
      <w:r w:rsidR="0006480F" w:rsidRPr="00836FDC">
        <w:rPr>
          <w:szCs w:val="22"/>
        </w:rPr>
        <w:t xml:space="preserve">. </w:t>
      </w:r>
    </w:p>
    <w:p w:rsidR="00C03C12" w:rsidRPr="00836FDC" w:rsidRDefault="00C03C12" w:rsidP="00C03C12">
      <w:pPr>
        <w:pStyle w:val="Pagrindinistekstas"/>
        <w:spacing w:after="0"/>
        <w:rPr>
          <w:szCs w:val="22"/>
        </w:rPr>
      </w:pPr>
      <w:r w:rsidRPr="00836FDC">
        <w:rPr>
          <w:szCs w:val="22"/>
        </w:rPr>
        <w:t>Nurykite visą tabletę, užsigeriant vandeniu.</w:t>
      </w:r>
    </w:p>
    <w:p w:rsidR="0006480F" w:rsidRPr="00836FDC" w:rsidRDefault="00C03C12" w:rsidP="00C03C12">
      <w:pPr>
        <w:pStyle w:val="Pagrindinistekstas"/>
        <w:spacing w:after="0"/>
        <w:rPr>
          <w:szCs w:val="22"/>
        </w:rPr>
      </w:pPr>
      <w:r w:rsidRPr="00836FDC">
        <w:rPr>
          <w:szCs w:val="22"/>
        </w:rPr>
        <w:t>Stenkitės išgerti tabletę kiekvieną dieną tuo pačiu laiku.</w:t>
      </w:r>
      <w:r w:rsidR="00FC7DDF">
        <w:rPr>
          <w:szCs w:val="22"/>
        </w:rPr>
        <w:t xml:space="preserve"> </w:t>
      </w:r>
      <w:r w:rsidR="00EE7DB9">
        <w:rPr>
          <w:szCs w:val="22"/>
        </w:rPr>
        <w:t>Nenutraukite vartoti vaisto net jeigu pasijutote gerai, nebent tai nurodytų Jūsų gydytojas.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t>Vartojimas vaikams ir paaugliams</w:t>
      </w:r>
    </w:p>
    <w:p w:rsidR="0006480F" w:rsidRPr="00836FDC" w:rsidRDefault="0006480F" w:rsidP="0006480F">
      <w:pPr>
        <w:pStyle w:val="Pagrindinistekstas"/>
        <w:spacing w:after="0"/>
        <w:rPr>
          <w:szCs w:val="22"/>
        </w:rPr>
      </w:pPr>
      <w:r w:rsidRPr="00836FDC">
        <w:rPr>
          <w:szCs w:val="22"/>
        </w:rPr>
        <w:t xml:space="preserve">Vaikams </w:t>
      </w:r>
      <w:r w:rsidR="00B0184D">
        <w:rPr>
          <w:szCs w:val="22"/>
        </w:rPr>
        <w:t xml:space="preserve">ir paaugliams </w:t>
      </w:r>
      <w:r w:rsidRPr="00836FDC">
        <w:rPr>
          <w:szCs w:val="22"/>
        </w:rPr>
        <w:t>Bicalutamide-Teva vartoti negalima.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t>Pavartojus per didelę Bicalutamide-Teva dozę</w:t>
      </w:r>
    </w:p>
    <w:p w:rsidR="0006480F" w:rsidRPr="00836FDC" w:rsidRDefault="00C03C12" w:rsidP="0006480F">
      <w:pPr>
        <w:pStyle w:val="Pagrindinistekstas"/>
        <w:spacing w:after="0"/>
        <w:rPr>
          <w:szCs w:val="22"/>
        </w:rPr>
      </w:pPr>
      <w:r w:rsidRPr="00836FDC">
        <w:rPr>
          <w:szCs w:val="22"/>
        </w:rPr>
        <w:t>Jeigu išgėrėte Bicalutamide-Teva daugiau, negu kad Jums išrašyta, nedelsiant kreipkitės į gydytoją arba vykite į ligoninę.</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t>Pamiršus pavartoti</w:t>
      </w:r>
      <w:r w:rsidRPr="00836FDC">
        <w:rPr>
          <w:szCs w:val="22"/>
        </w:rPr>
        <w:t xml:space="preserve"> </w:t>
      </w:r>
      <w:r w:rsidRPr="00836FDC">
        <w:rPr>
          <w:b/>
          <w:szCs w:val="22"/>
        </w:rPr>
        <w:t>Bicalutamide-Teva</w:t>
      </w:r>
    </w:p>
    <w:p w:rsidR="00C03C12" w:rsidRPr="00836FDC" w:rsidRDefault="0006480F" w:rsidP="0006480F">
      <w:pPr>
        <w:pStyle w:val="Pagrindinistekstas"/>
        <w:spacing w:after="0"/>
        <w:rPr>
          <w:szCs w:val="22"/>
        </w:rPr>
      </w:pPr>
      <w:r w:rsidRPr="00836FDC">
        <w:rPr>
          <w:szCs w:val="22"/>
        </w:rPr>
        <w:t xml:space="preserve">Pamiršus išgerti tabletę, šią dozę praleiskite </w:t>
      </w:r>
      <w:r w:rsidR="00C03C12" w:rsidRPr="00836FDC">
        <w:rPr>
          <w:szCs w:val="22"/>
        </w:rPr>
        <w:t>kitą dozę išgerkite</w:t>
      </w:r>
      <w:r w:rsidRPr="00836FDC">
        <w:rPr>
          <w:szCs w:val="22"/>
        </w:rPr>
        <w:t xml:space="preserve"> įprastu režimu. </w:t>
      </w:r>
    </w:p>
    <w:p w:rsidR="0006480F" w:rsidRPr="00836FDC" w:rsidRDefault="0006480F" w:rsidP="0006480F">
      <w:pPr>
        <w:pStyle w:val="Pagrindinistekstas"/>
        <w:spacing w:after="0"/>
        <w:rPr>
          <w:szCs w:val="22"/>
        </w:rPr>
      </w:pPr>
      <w:r w:rsidRPr="00836FDC">
        <w:rPr>
          <w:szCs w:val="22"/>
        </w:rPr>
        <w:t>Negalima vartoti dvigubos dozės norint kompensuoti praleistą dozę.</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t>Pokyčiai nutraukus Bicalutamide-Teva vartojimą</w:t>
      </w:r>
    </w:p>
    <w:p w:rsidR="0006480F" w:rsidRPr="00836FDC" w:rsidRDefault="0006480F" w:rsidP="0006480F">
      <w:pPr>
        <w:pStyle w:val="Pagrindinistekstas"/>
        <w:spacing w:after="0"/>
        <w:rPr>
          <w:szCs w:val="22"/>
        </w:rPr>
      </w:pPr>
      <w:r w:rsidRPr="00836FDC">
        <w:rPr>
          <w:szCs w:val="22"/>
        </w:rPr>
        <w:t>Nenutraukite medikamento vartojimo, net jeigu jaučiatės gerai, nebent taip padaryti nurodė Jūsų gydytojas.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szCs w:val="22"/>
        </w:rPr>
        <w:t>Jeigu kiltų daugiau klausimų dėl šio vaisto vartojimo, kreipkitės į gydytoją arba vaistininką.</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4.</w:t>
      </w:r>
      <w:r w:rsidRPr="00836FDC">
        <w:tab/>
        <w:t>Galimas šalutinis poveikis</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 xml:space="preserve">Šis vaistas, kaip ir visi kiti, gali sukelti šalutinį poveikį, tačiau jis pasireiškia ne visiems žmonėms. </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t xml:space="preserve">Nedelsiant kreipkitės į gydytoją ar kvieskite greitąją medicinos pagalbą, jeigu pasireiškia bet kuris iš šių sutrikimų: </w:t>
      </w:r>
    </w:p>
    <w:p w:rsidR="0006570A" w:rsidRPr="00836FDC" w:rsidRDefault="0006570A" w:rsidP="0006480F">
      <w:pPr>
        <w:pStyle w:val="Pagrindinistekstas"/>
        <w:spacing w:after="0"/>
        <w:rPr>
          <w:szCs w:val="22"/>
        </w:rPr>
      </w:pPr>
    </w:p>
    <w:p w:rsidR="000260EC" w:rsidRPr="00836FDC" w:rsidRDefault="000260EC" w:rsidP="000260EC">
      <w:pPr>
        <w:pStyle w:val="Pagrindinistekstas"/>
        <w:spacing w:after="0"/>
        <w:rPr>
          <w:b/>
          <w:szCs w:val="22"/>
        </w:rPr>
      </w:pPr>
      <w:r w:rsidRPr="00836FDC">
        <w:rPr>
          <w:b/>
          <w:szCs w:val="22"/>
        </w:rPr>
        <w:t>Alerginės reakcijos</w:t>
      </w:r>
    </w:p>
    <w:p w:rsidR="000260EC" w:rsidRPr="00013C71" w:rsidRDefault="000260EC" w:rsidP="000260EC">
      <w:pPr>
        <w:pStyle w:val="Pagrindinistekstas"/>
        <w:spacing w:after="0"/>
        <w:rPr>
          <w:szCs w:val="22"/>
        </w:rPr>
      </w:pPr>
      <w:r w:rsidRPr="00013C71">
        <w:rPr>
          <w:szCs w:val="22"/>
        </w:rPr>
        <w:t>Nedažnas (gali pasireikšti mažiau negu 1 iš 100 žmonių)</w:t>
      </w:r>
    </w:p>
    <w:p w:rsidR="000260EC" w:rsidRPr="00836FDC" w:rsidRDefault="000260EC" w:rsidP="0006570A">
      <w:pPr>
        <w:pStyle w:val="Pagrindinistekstas"/>
        <w:spacing w:after="0"/>
        <w:rPr>
          <w:szCs w:val="22"/>
        </w:rPr>
      </w:pPr>
      <w:r w:rsidRPr="00836FDC">
        <w:rPr>
          <w:szCs w:val="22"/>
        </w:rPr>
        <w:t>Staigus tokių simptomų pasireiškimas:</w:t>
      </w:r>
    </w:p>
    <w:p w:rsidR="00EE7DB9" w:rsidRDefault="00EE7DB9" w:rsidP="00013C71">
      <w:pPr>
        <w:pStyle w:val="Pagrindinistekstas"/>
        <w:numPr>
          <w:ilvl w:val="0"/>
          <w:numId w:val="24"/>
        </w:numPr>
        <w:tabs>
          <w:tab w:val="clear" w:pos="1080"/>
          <w:tab w:val="num" w:pos="567"/>
        </w:tabs>
        <w:spacing w:after="0"/>
        <w:ind w:left="567" w:hanging="567"/>
        <w:rPr>
          <w:szCs w:val="22"/>
        </w:rPr>
      </w:pPr>
      <w:r w:rsidRPr="00836FDC">
        <w:rPr>
          <w:szCs w:val="22"/>
        </w:rPr>
        <w:t xml:space="preserve">odos </w:t>
      </w:r>
      <w:r w:rsidR="00BD06AC">
        <w:rPr>
          <w:szCs w:val="22"/>
        </w:rPr>
        <w:t>iš</w:t>
      </w:r>
      <w:r w:rsidRPr="00836FDC">
        <w:rPr>
          <w:szCs w:val="22"/>
        </w:rPr>
        <w:t>bėrimas, niežulys ar dilgėlinė;</w:t>
      </w:r>
    </w:p>
    <w:p w:rsidR="000260EC" w:rsidRPr="00836FDC" w:rsidRDefault="000260EC" w:rsidP="00013C71">
      <w:pPr>
        <w:pStyle w:val="Pagrindinistekstas"/>
        <w:numPr>
          <w:ilvl w:val="0"/>
          <w:numId w:val="24"/>
        </w:numPr>
        <w:tabs>
          <w:tab w:val="clear" w:pos="1080"/>
          <w:tab w:val="num" w:pos="567"/>
        </w:tabs>
        <w:spacing w:after="0"/>
        <w:ind w:left="567" w:hanging="567"/>
        <w:rPr>
          <w:szCs w:val="22"/>
        </w:rPr>
      </w:pPr>
      <w:r w:rsidRPr="00836FDC">
        <w:rPr>
          <w:szCs w:val="22"/>
        </w:rPr>
        <w:t>veido, lūpų, liežuvio, gerklės  ar kitų kūno vietų tinimas;</w:t>
      </w:r>
    </w:p>
    <w:p w:rsidR="000260EC" w:rsidRPr="00836FDC" w:rsidRDefault="000260EC" w:rsidP="00013C71">
      <w:pPr>
        <w:pStyle w:val="Pagrindinistekstas"/>
        <w:numPr>
          <w:ilvl w:val="0"/>
          <w:numId w:val="24"/>
        </w:numPr>
        <w:tabs>
          <w:tab w:val="clear" w:pos="1080"/>
          <w:tab w:val="num" w:pos="567"/>
        </w:tabs>
        <w:spacing w:after="0"/>
        <w:ind w:left="567" w:hanging="567"/>
        <w:rPr>
          <w:szCs w:val="22"/>
        </w:rPr>
      </w:pPr>
      <w:r w:rsidRPr="00836FDC">
        <w:rPr>
          <w:szCs w:val="22"/>
        </w:rPr>
        <w:t>dusulys, švokštimas ar kvėpavimo pasunkėjimas.</w:t>
      </w:r>
    </w:p>
    <w:p w:rsidR="000260EC" w:rsidRPr="00836FDC" w:rsidRDefault="000260EC" w:rsidP="000260EC">
      <w:pPr>
        <w:pStyle w:val="Pagrindinistekstas"/>
        <w:tabs>
          <w:tab w:val="left" w:pos="567"/>
        </w:tabs>
        <w:spacing w:after="0"/>
        <w:rPr>
          <w:szCs w:val="22"/>
        </w:rPr>
      </w:pPr>
    </w:p>
    <w:p w:rsidR="000260EC" w:rsidRPr="00013C71" w:rsidRDefault="000260EC" w:rsidP="000260EC">
      <w:pPr>
        <w:pStyle w:val="Pagrindinistekstas"/>
        <w:tabs>
          <w:tab w:val="left" w:pos="567"/>
        </w:tabs>
        <w:spacing w:after="0"/>
        <w:rPr>
          <w:b/>
          <w:szCs w:val="22"/>
        </w:rPr>
      </w:pPr>
      <w:r w:rsidRPr="00013C71">
        <w:rPr>
          <w:b/>
          <w:szCs w:val="22"/>
        </w:rPr>
        <w:t>Taip pat nedelsdami pasakykite gydytojui, jeigu pasireiškė žemiau išvardytas šalutinis poveikis.</w:t>
      </w:r>
    </w:p>
    <w:p w:rsidR="000260EC" w:rsidRPr="00836FDC" w:rsidRDefault="000260EC" w:rsidP="000260EC">
      <w:pPr>
        <w:pStyle w:val="Pagrindinistekstas"/>
        <w:tabs>
          <w:tab w:val="left" w:pos="567"/>
        </w:tabs>
        <w:spacing w:after="0"/>
        <w:rPr>
          <w:szCs w:val="22"/>
        </w:rPr>
      </w:pPr>
      <w:r w:rsidRPr="00836FDC">
        <w:rPr>
          <w:szCs w:val="22"/>
        </w:rPr>
        <w:t xml:space="preserve">Dažnas (pasireiškia </w:t>
      </w:r>
      <w:r w:rsidRPr="00836FDC">
        <w:rPr>
          <w:szCs w:val="22"/>
          <w:lang w:eastAsia="lt-LT"/>
        </w:rPr>
        <w:t>mažiau kaip 1 iš 10 žmonių)</w:t>
      </w:r>
      <w:r w:rsidRPr="00836FDC">
        <w:rPr>
          <w:szCs w:val="22"/>
        </w:rPr>
        <w:t>:</w:t>
      </w:r>
    </w:p>
    <w:p w:rsidR="000260EC" w:rsidRPr="00836FDC" w:rsidRDefault="000260EC" w:rsidP="00013C71">
      <w:pPr>
        <w:pStyle w:val="Pagrindinistekstas"/>
        <w:numPr>
          <w:ilvl w:val="0"/>
          <w:numId w:val="20"/>
        </w:numPr>
        <w:tabs>
          <w:tab w:val="left" w:pos="567"/>
        </w:tabs>
        <w:spacing w:after="0"/>
        <w:ind w:left="567" w:hanging="587"/>
        <w:rPr>
          <w:szCs w:val="22"/>
        </w:rPr>
      </w:pPr>
      <w:r w:rsidRPr="00836FDC">
        <w:rPr>
          <w:szCs w:val="22"/>
        </w:rPr>
        <w:t>odos ar akių baltymų pageltimas (gelta). Tai gali būti požymis,</w:t>
      </w:r>
      <w:r w:rsidR="0006570A" w:rsidRPr="00836FDC">
        <w:rPr>
          <w:szCs w:val="22"/>
        </w:rPr>
        <w:t xml:space="preserve"> </w:t>
      </w:r>
      <w:r w:rsidRPr="00836FDC">
        <w:rPr>
          <w:szCs w:val="22"/>
        </w:rPr>
        <w:t xml:space="preserve">kad  jūsų kepenys yra nesveikos, o retais atvejais (pasireiškia </w:t>
      </w:r>
      <w:r w:rsidRPr="00836FDC">
        <w:rPr>
          <w:szCs w:val="22"/>
          <w:lang w:eastAsia="lt-LT"/>
        </w:rPr>
        <w:t xml:space="preserve">mažiau kaip 1 iš 1000 žmonių) </w:t>
      </w:r>
      <w:r w:rsidRPr="00836FDC">
        <w:rPr>
          <w:szCs w:val="22"/>
        </w:rPr>
        <w:t>– kepenų nepakankamumas.</w:t>
      </w:r>
    </w:p>
    <w:p w:rsidR="000260EC" w:rsidRPr="00836FDC" w:rsidRDefault="000260EC" w:rsidP="00013C71">
      <w:pPr>
        <w:pStyle w:val="Pagrindinistekstas"/>
        <w:numPr>
          <w:ilvl w:val="0"/>
          <w:numId w:val="20"/>
        </w:numPr>
        <w:tabs>
          <w:tab w:val="left" w:pos="567"/>
        </w:tabs>
        <w:spacing w:after="0"/>
        <w:ind w:left="567" w:hanging="587"/>
        <w:rPr>
          <w:szCs w:val="22"/>
        </w:rPr>
      </w:pPr>
      <w:r w:rsidRPr="00836FDC">
        <w:rPr>
          <w:szCs w:val="22"/>
        </w:rPr>
        <w:t>pilvo skausmas;</w:t>
      </w:r>
    </w:p>
    <w:p w:rsidR="000260EC" w:rsidRPr="00836FDC" w:rsidRDefault="000260EC" w:rsidP="00013C71">
      <w:pPr>
        <w:pStyle w:val="Pagrindinistekstas"/>
        <w:numPr>
          <w:ilvl w:val="0"/>
          <w:numId w:val="20"/>
        </w:numPr>
        <w:tabs>
          <w:tab w:val="left" w:pos="567"/>
        </w:tabs>
        <w:spacing w:after="0"/>
        <w:ind w:left="567" w:hanging="587"/>
        <w:rPr>
          <w:szCs w:val="22"/>
        </w:rPr>
      </w:pPr>
      <w:r w:rsidRPr="00836FDC">
        <w:rPr>
          <w:szCs w:val="22"/>
        </w:rPr>
        <w:t>kraujas šlapime.</w:t>
      </w:r>
    </w:p>
    <w:p w:rsidR="000260EC" w:rsidRPr="00836FDC" w:rsidRDefault="000260EC" w:rsidP="00B45BCA">
      <w:pPr>
        <w:pStyle w:val="Pagrindinistekstas"/>
        <w:tabs>
          <w:tab w:val="left" w:pos="567"/>
        </w:tabs>
        <w:spacing w:after="0"/>
        <w:ind w:left="360"/>
        <w:rPr>
          <w:szCs w:val="22"/>
        </w:rPr>
      </w:pPr>
    </w:p>
    <w:p w:rsidR="000260EC" w:rsidRPr="00836FDC" w:rsidRDefault="000260EC" w:rsidP="000260EC">
      <w:pPr>
        <w:pStyle w:val="Pagrindinistekstas"/>
        <w:tabs>
          <w:tab w:val="left" w:pos="567"/>
        </w:tabs>
        <w:spacing w:after="0"/>
        <w:rPr>
          <w:szCs w:val="22"/>
        </w:rPr>
      </w:pPr>
      <w:r w:rsidRPr="00836FDC">
        <w:rPr>
          <w:szCs w:val="22"/>
        </w:rPr>
        <w:t xml:space="preserve">Nedažnas (pasireiškia </w:t>
      </w:r>
      <w:r w:rsidRPr="00836FDC">
        <w:rPr>
          <w:szCs w:val="22"/>
          <w:lang w:eastAsia="lt-LT"/>
        </w:rPr>
        <w:t>mažiau kaip 1 iš 100 žmonių)</w:t>
      </w:r>
      <w:r w:rsidRPr="00836FDC">
        <w:rPr>
          <w:szCs w:val="22"/>
        </w:rPr>
        <w:t>:</w:t>
      </w:r>
    </w:p>
    <w:p w:rsidR="000260EC" w:rsidRPr="00836FDC" w:rsidRDefault="00EE7DB9" w:rsidP="00013C71">
      <w:pPr>
        <w:pStyle w:val="Pagrindinistekstas"/>
        <w:tabs>
          <w:tab w:val="left" w:pos="567"/>
        </w:tabs>
        <w:spacing w:after="0"/>
        <w:rPr>
          <w:szCs w:val="22"/>
        </w:rPr>
      </w:pPr>
      <w:r>
        <w:rPr>
          <w:szCs w:val="22"/>
        </w:rPr>
        <w:t>S</w:t>
      </w:r>
      <w:r w:rsidR="000260EC" w:rsidRPr="00836FDC">
        <w:rPr>
          <w:szCs w:val="22"/>
        </w:rPr>
        <w:t>tiprus dusulys arba staigus jo pasunkėjimas (kartu gali būti kosulys ir karščiavimas). Tai gali būti plaučių uždegimo požymis, vadi</w:t>
      </w:r>
      <w:r w:rsidR="000260EC" w:rsidRPr="00836FDC">
        <w:rPr>
          <w:szCs w:val="22"/>
        </w:rPr>
        <w:softHyphen/>
        <w:t>na</w:t>
      </w:r>
      <w:r w:rsidR="000260EC" w:rsidRPr="00836FDC">
        <w:rPr>
          <w:szCs w:val="22"/>
        </w:rPr>
        <w:softHyphen/>
        <w:t>mas intersticine plaučių liga.</w:t>
      </w:r>
    </w:p>
    <w:p w:rsidR="000260EC" w:rsidRPr="00836FDC" w:rsidRDefault="000260EC" w:rsidP="000260EC">
      <w:pPr>
        <w:pStyle w:val="Pagrindinistekstas"/>
        <w:spacing w:after="0"/>
        <w:rPr>
          <w:szCs w:val="22"/>
        </w:rPr>
      </w:pPr>
    </w:p>
    <w:p w:rsidR="000260EC" w:rsidRPr="00013C71" w:rsidRDefault="000260EC" w:rsidP="000260EC">
      <w:pPr>
        <w:pStyle w:val="Pagrindinistekstas"/>
        <w:tabs>
          <w:tab w:val="left" w:pos="567"/>
        </w:tabs>
        <w:spacing w:after="0"/>
        <w:rPr>
          <w:szCs w:val="22"/>
        </w:rPr>
      </w:pPr>
      <w:r w:rsidRPr="00013C71">
        <w:rPr>
          <w:szCs w:val="22"/>
        </w:rPr>
        <w:t xml:space="preserve">Dažnis nežinomas (negali būti apskaičiuotas pagal turimus duomenis): </w:t>
      </w:r>
    </w:p>
    <w:p w:rsidR="000260EC" w:rsidRPr="00836FDC" w:rsidRDefault="000260EC" w:rsidP="00013C71">
      <w:pPr>
        <w:pStyle w:val="Pagrindinistekstas"/>
        <w:tabs>
          <w:tab w:val="left" w:pos="567"/>
        </w:tabs>
        <w:spacing w:after="0"/>
        <w:rPr>
          <w:szCs w:val="22"/>
        </w:rPr>
      </w:pPr>
      <w:r w:rsidRPr="00836FDC">
        <w:rPr>
          <w:szCs w:val="22"/>
        </w:rPr>
        <w:t>EKG pokyčiai (pailgėjęs QT intervalas).</w:t>
      </w:r>
    </w:p>
    <w:p w:rsidR="000260EC" w:rsidRPr="00836FDC" w:rsidRDefault="000260EC" w:rsidP="000260EC">
      <w:pPr>
        <w:pStyle w:val="Pagrindinistekstas"/>
        <w:spacing w:after="0"/>
        <w:rPr>
          <w:szCs w:val="22"/>
        </w:rPr>
      </w:pPr>
    </w:p>
    <w:p w:rsidR="000260EC" w:rsidRPr="00836FDC" w:rsidRDefault="000260EC" w:rsidP="000260EC">
      <w:pPr>
        <w:pStyle w:val="Pagrindinistekstas"/>
        <w:spacing w:after="0"/>
        <w:rPr>
          <w:b/>
          <w:szCs w:val="22"/>
        </w:rPr>
      </w:pPr>
      <w:r w:rsidRPr="00836FDC">
        <w:rPr>
          <w:b/>
          <w:szCs w:val="22"/>
        </w:rPr>
        <w:t>Kitas galimas šalutinis poveikis:</w:t>
      </w:r>
    </w:p>
    <w:p w:rsidR="000260EC" w:rsidRPr="00836FDC" w:rsidRDefault="000260EC" w:rsidP="000260EC">
      <w:pPr>
        <w:pStyle w:val="Pagrindinistekstas"/>
        <w:spacing w:after="0"/>
        <w:rPr>
          <w:szCs w:val="22"/>
        </w:rPr>
      </w:pPr>
    </w:p>
    <w:p w:rsidR="000260EC" w:rsidRPr="00836FDC" w:rsidRDefault="000260EC" w:rsidP="000260EC">
      <w:pPr>
        <w:pStyle w:val="Pagrindinistekstas"/>
        <w:spacing w:after="0"/>
        <w:rPr>
          <w:szCs w:val="22"/>
        </w:rPr>
      </w:pPr>
      <w:r w:rsidRPr="00836FDC">
        <w:rPr>
          <w:szCs w:val="22"/>
        </w:rPr>
        <w:t>Labai dažnas: gali pasireikšti daugiau negu 1 iš 10 žmonių</w:t>
      </w:r>
    </w:p>
    <w:p w:rsidR="000260EC" w:rsidRPr="00836FDC" w:rsidRDefault="000260EC" w:rsidP="00013C71">
      <w:pPr>
        <w:pStyle w:val="Pagrindinistekstas"/>
        <w:numPr>
          <w:ilvl w:val="0"/>
          <w:numId w:val="25"/>
        </w:numPr>
        <w:tabs>
          <w:tab w:val="left" w:pos="540"/>
        </w:tabs>
        <w:spacing w:after="0"/>
        <w:ind w:left="567" w:hanging="567"/>
        <w:rPr>
          <w:szCs w:val="22"/>
        </w:rPr>
      </w:pPr>
      <w:r w:rsidRPr="00836FDC">
        <w:rPr>
          <w:szCs w:val="22"/>
        </w:rPr>
        <w:lastRenderedPageBreak/>
        <w:t xml:space="preserve">Odos </w:t>
      </w:r>
      <w:r w:rsidR="00BD06AC">
        <w:rPr>
          <w:szCs w:val="22"/>
        </w:rPr>
        <w:t>iš</w:t>
      </w:r>
      <w:r w:rsidRPr="00836FDC">
        <w:rPr>
          <w:szCs w:val="22"/>
        </w:rPr>
        <w:t>bėrimas</w:t>
      </w:r>
    </w:p>
    <w:p w:rsidR="000260EC" w:rsidRPr="00836FDC" w:rsidRDefault="000260EC" w:rsidP="00013C71">
      <w:pPr>
        <w:pStyle w:val="Pagrindinistekstas"/>
        <w:numPr>
          <w:ilvl w:val="0"/>
          <w:numId w:val="25"/>
        </w:numPr>
        <w:spacing w:after="0"/>
        <w:ind w:left="567" w:hanging="567"/>
        <w:rPr>
          <w:szCs w:val="22"/>
        </w:rPr>
      </w:pPr>
      <w:r w:rsidRPr="00836FDC">
        <w:rPr>
          <w:szCs w:val="22"/>
        </w:rPr>
        <w:t>Krūtų patinimas ir jautrumas</w:t>
      </w:r>
    </w:p>
    <w:p w:rsidR="000260EC" w:rsidRPr="00836FDC" w:rsidRDefault="000260EC" w:rsidP="00013C71">
      <w:pPr>
        <w:pStyle w:val="Pagrindinistekstas"/>
        <w:numPr>
          <w:ilvl w:val="0"/>
          <w:numId w:val="25"/>
        </w:numPr>
        <w:spacing w:after="0"/>
        <w:ind w:left="567" w:hanging="567"/>
        <w:rPr>
          <w:szCs w:val="22"/>
        </w:rPr>
      </w:pPr>
      <w:r w:rsidRPr="00836FDC">
        <w:rPr>
          <w:szCs w:val="22"/>
        </w:rPr>
        <w:t>Silpnumas</w:t>
      </w:r>
    </w:p>
    <w:p w:rsidR="000260EC" w:rsidRPr="00836FDC" w:rsidRDefault="000260EC" w:rsidP="00B45BCA">
      <w:pPr>
        <w:pStyle w:val="Pagrindinistekstas"/>
        <w:spacing w:after="0"/>
        <w:ind w:left="540"/>
        <w:rPr>
          <w:szCs w:val="22"/>
        </w:rPr>
      </w:pPr>
    </w:p>
    <w:p w:rsidR="000260EC" w:rsidRPr="00836FDC" w:rsidRDefault="000260EC" w:rsidP="000260EC">
      <w:pPr>
        <w:pStyle w:val="Pagrindinistekstas"/>
        <w:spacing w:after="0"/>
        <w:rPr>
          <w:szCs w:val="22"/>
        </w:rPr>
      </w:pPr>
      <w:r w:rsidRPr="00836FDC">
        <w:rPr>
          <w:szCs w:val="22"/>
        </w:rPr>
        <w:t>Dažnas: gali pasireikšti mažiau negu 1 iš 10 žmonių</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Karščio pliūpsniai</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Blogumo jausmas (pykinimas)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 xml:space="preserve">Niežulys </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Sausa oda</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Negalėjimas pasiketi erekcijos (erekcijos sutrikimas)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Svorio padidėjimas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Lytinio potraukio sumažėjimas ir sumažėjęs vaisingumas.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 xml:space="preserve">Plaukų slinkimas </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Plaukų ataugimas ir neįprastas jų augimas</w:t>
      </w:r>
    </w:p>
    <w:p w:rsidR="000260EC" w:rsidRPr="00836FDC" w:rsidRDefault="002A5370" w:rsidP="00013C71">
      <w:pPr>
        <w:pStyle w:val="Pagrindinistekstas"/>
        <w:numPr>
          <w:ilvl w:val="0"/>
          <w:numId w:val="26"/>
        </w:numPr>
        <w:tabs>
          <w:tab w:val="clear" w:pos="1080"/>
          <w:tab w:val="num" w:pos="567"/>
        </w:tabs>
        <w:spacing w:after="0"/>
        <w:ind w:left="567" w:hanging="567"/>
        <w:rPr>
          <w:szCs w:val="22"/>
        </w:rPr>
      </w:pPr>
      <w:r w:rsidRPr="00836FDC">
        <w:rPr>
          <w:szCs w:val="22"/>
        </w:rPr>
        <w:t>Raudonųjų kraujo ląstelių kiekio sumažėjimas (anemija). Dėl to galite jausti nuovargį ar būti pabalęs.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Apetito netekimas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Depresija</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Apsnūdimas</w:t>
      </w:r>
    </w:p>
    <w:p w:rsidR="000260EC" w:rsidRPr="00836FDC" w:rsidRDefault="002A5370" w:rsidP="00013C71">
      <w:pPr>
        <w:pStyle w:val="Pagrindinistekstas"/>
        <w:numPr>
          <w:ilvl w:val="0"/>
          <w:numId w:val="26"/>
        </w:numPr>
        <w:tabs>
          <w:tab w:val="clear" w:pos="1080"/>
          <w:tab w:val="num" w:pos="567"/>
        </w:tabs>
        <w:spacing w:after="0"/>
        <w:ind w:left="567" w:hanging="567"/>
        <w:rPr>
          <w:szCs w:val="22"/>
        </w:rPr>
      </w:pPr>
      <w:r w:rsidRPr="00836FDC">
        <w:rPr>
          <w:szCs w:val="22"/>
        </w:rPr>
        <w:t>N</w:t>
      </w:r>
      <w:r w:rsidR="000260EC" w:rsidRPr="00836FDC">
        <w:rPr>
          <w:szCs w:val="22"/>
        </w:rPr>
        <w:t>evirškinimas</w:t>
      </w:r>
    </w:p>
    <w:p w:rsidR="002A5370" w:rsidRPr="00836FDC" w:rsidRDefault="002A5370" w:rsidP="00013C71">
      <w:pPr>
        <w:pStyle w:val="Pagrindinistekstas"/>
        <w:numPr>
          <w:ilvl w:val="0"/>
          <w:numId w:val="26"/>
        </w:numPr>
        <w:tabs>
          <w:tab w:val="clear" w:pos="1080"/>
          <w:tab w:val="num" w:pos="567"/>
        </w:tabs>
        <w:spacing w:after="0"/>
        <w:ind w:left="567" w:hanging="567"/>
        <w:rPr>
          <w:szCs w:val="22"/>
        </w:rPr>
      </w:pPr>
      <w:r w:rsidRPr="00836FDC">
        <w:rPr>
          <w:szCs w:val="22"/>
        </w:rPr>
        <w:t>Apsvaigimas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V</w:t>
      </w:r>
      <w:r w:rsidR="002A5370" w:rsidRPr="00836FDC">
        <w:rPr>
          <w:szCs w:val="22"/>
        </w:rPr>
        <w:t>idurių užkietėjimas</w:t>
      </w:r>
    </w:p>
    <w:p w:rsidR="002A5370" w:rsidRPr="00836FDC" w:rsidRDefault="002A5370" w:rsidP="00013C71">
      <w:pPr>
        <w:pStyle w:val="Pagrindinistekstas"/>
        <w:numPr>
          <w:ilvl w:val="0"/>
          <w:numId w:val="26"/>
        </w:numPr>
        <w:tabs>
          <w:tab w:val="clear" w:pos="1080"/>
          <w:tab w:val="num" w:pos="567"/>
        </w:tabs>
        <w:spacing w:after="0"/>
        <w:ind w:left="567" w:hanging="567"/>
        <w:rPr>
          <w:szCs w:val="22"/>
        </w:rPr>
      </w:pPr>
      <w:r w:rsidRPr="00836FDC">
        <w:rPr>
          <w:szCs w:val="22"/>
        </w:rPr>
        <w:t>Vidurių pūtimas</w:t>
      </w:r>
    </w:p>
    <w:p w:rsidR="000260EC" w:rsidRPr="00836FDC" w:rsidRDefault="000260EC" w:rsidP="00013C71">
      <w:pPr>
        <w:pStyle w:val="Pagrindinistekstas"/>
        <w:numPr>
          <w:ilvl w:val="0"/>
          <w:numId w:val="26"/>
        </w:numPr>
        <w:tabs>
          <w:tab w:val="clear" w:pos="1080"/>
          <w:tab w:val="num" w:pos="567"/>
        </w:tabs>
        <w:spacing w:after="0"/>
        <w:ind w:left="567" w:hanging="567"/>
        <w:rPr>
          <w:szCs w:val="22"/>
        </w:rPr>
      </w:pPr>
      <w:r w:rsidRPr="00836FDC">
        <w:rPr>
          <w:szCs w:val="22"/>
        </w:rPr>
        <w:t>Krūtinės skausmas</w:t>
      </w:r>
    </w:p>
    <w:p w:rsidR="000260EC" w:rsidRPr="00836FDC" w:rsidRDefault="002A5370" w:rsidP="00013C71">
      <w:pPr>
        <w:pStyle w:val="Pagrindinistekstas"/>
        <w:numPr>
          <w:ilvl w:val="0"/>
          <w:numId w:val="26"/>
        </w:numPr>
        <w:tabs>
          <w:tab w:val="clear" w:pos="1080"/>
          <w:tab w:val="num" w:pos="567"/>
        </w:tabs>
        <w:spacing w:after="0"/>
        <w:ind w:left="567" w:hanging="567"/>
        <w:rPr>
          <w:szCs w:val="22"/>
        </w:rPr>
      </w:pPr>
      <w:r w:rsidRPr="00836FDC">
        <w:rPr>
          <w:szCs w:val="22"/>
        </w:rPr>
        <w:t>Patinimas</w:t>
      </w:r>
    </w:p>
    <w:p w:rsidR="000260EC" w:rsidRPr="00836FDC" w:rsidRDefault="000260EC" w:rsidP="000260EC">
      <w:pPr>
        <w:pStyle w:val="Pagrindinistekstas"/>
        <w:spacing w:after="0"/>
        <w:ind w:left="540"/>
        <w:rPr>
          <w:szCs w:val="22"/>
        </w:rPr>
      </w:pPr>
    </w:p>
    <w:p w:rsidR="000260EC" w:rsidRPr="00836FDC" w:rsidRDefault="000260EC" w:rsidP="000260EC">
      <w:pPr>
        <w:pStyle w:val="Pagrindinistekstas"/>
        <w:spacing w:after="0"/>
        <w:rPr>
          <w:szCs w:val="22"/>
        </w:rPr>
      </w:pPr>
      <w:r w:rsidRPr="00836FDC">
        <w:rPr>
          <w:szCs w:val="22"/>
        </w:rPr>
        <w:t>Retas: gali pasireikšti mažiau negu 1 iš 1000 žmonių</w:t>
      </w:r>
    </w:p>
    <w:p w:rsidR="000260EC" w:rsidRPr="00836FDC" w:rsidRDefault="000260EC" w:rsidP="00013C71">
      <w:pPr>
        <w:pStyle w:val="Pagrindinistekstas"/>
        <w:numPr>
          <w:ilvl w:val="1"/>
          <w:numId w:val="27"/>
        </w:numPr>
        <w:spacing w:after="0"/>
        <w:ind w:left="567" w:hanging="567"/>
        <w:rPr>
          <w:szCs w:val="22"/>
        </w:rPr>
      </w:pPr>
      <w:r w:rsidRPr="00836FDC">
        <w:rPr>
          <w:szCs w:val="22"/>
        </w:rPr>
        <w:t>Padidėjęs odos jautrumas saulės šviesai.</w:t>
      </w:r>
    </w:p>
    <w:p w:rsidR="000260EC" w:rsidRPr="00836FDC" w:rsidRDefault="000260EC" w:rsidP="000260EC">
      <w:pPr>
        <w:pStyle w:val="Pagrindinistekstas"/>
        <w:spacing w:after="0"/>
        <w:rPr>
          <w:szCs w:val="22"/>
        </w:rPr>
      </w:pPr>
    </w:p>
    <w:p w:rsidR="000260EC" w:rsidRPr="00836FDC" w:rsidRDefault="000260EC" w:rsidP="000260EC">
      <w:pPr>
        <w:pStyle w:val="Pagrindinistekstas"/>
        <w:spacing w:after="0"/>
        <w:rPr>
          <w:szCs w:val="22"/>
        </w:rPr>
      </w:pPr>
      <w:r w:rsidRPr="00836FDC">
        <w:rPr>
          <w:szCs w:val="22"/>
        </w:rPr>
        <w:t>Gydytojas gali nurodyti atlikti tam tikrus kraujo tyrimus.</w:t>
      </w:r>
    </w:p>
    <w:p w:rsidR="000260EC" w:rsidRPr="00836FDC" w:rsidRDefault="000260EC" w:rsidP="000260EC">
      <w:pPr>
        <w:pStyle w:val="Pagrindinistekstas"/>
        <w:spacing w:after="0"/>
        <w:rPr>
          <w:szCs w:val="22"/>
        </w:rPr>
      </w:pPr>
      <w:r w:rsidRPr="00836FDC">
        <w:rPr>
          <w:szCs w:val="22"/>
        </w:rPr>
        <w:t>Nerimauti dėl aukščiau minėto galimo šalutinio poveikio nereikėtų, kadangi Jums jo gali nepasireikšti.</w:t>
      </w:r>
    </w:p>
    <w:p w:rsidR="0006480F" w:rsidRPr="00836FDC" w:rsidRDefault="0006480F" w:rsidP="0006480F">
      <w:pPr>
        <w:pStyle w:val="Pagrindinistekstas"/>
        <w:spacing w:after="0"/>
        <w:rPr>
          <w:szCs w:val="22"/>
        </w:rPr>
      </w:pPr>
    </w:p>
    <w:p w:rsidR="0006480F" w:rsidRPr="00836FDC" w:rsidRDefault="0006480F" w:rsidP="0006480F">
      <w:pPr>
        <w:tabs>
          <w:tab w:val="left" w:pos="567"/>
        </w:tabs>
        <w:rPr>
          <w:b/>
          <w:szCs w:val="22"/>
        </w:rPr>
      </w:pPr>
      <w:r w:rsidRPr="00836FDC">
        <w:rPr>
          <w:rFonts w:eastAsia="Times New Roman"/>
          <w:b/>
          <w:noProof/>
          <w:snapToGrid w:val="0"/>
          <w:szCs w:val="22"/>
        </w:rPr>
        <w:t>Pranešimas apie šalutinį poveikį</w:t>
      </w:r>
    </w:p>
    <w:p w:rsidR="0006480F" w:rsidRPr="00836FDC" w:rsidRDefault="0006480F" w:rsidP="0006480F">
      <w:pPr>
        <w:ind w:right="-449"/>
        <w:rPr>
          <w:noProof/>
          <w:szCs w:val="22"/>
        </w:rPr>
      </w:pPr>
      <w:r w:rsidRPr="00836FDC">
        <w:rPr>
          <w:rFonts w:eastAsia="Times New Roman"/>
          <w:noProof/>
          <w:snapToGrid w:val="0"/>
          <w:szCs w:val="22"/>
        </w:rPr>
        <w:t>Jeigu pasireiškė šalutinis poveikis, įskaitant šiame lapelyje nenurodytą, pasakykite gydytojui arba vaistininkui</w:t>
      </w:r>
      <w:r w:rsidRPr="00836FDC">
        <w:rPr>
          <w:rFonts w:eastAsia="Times New Roman"/>
          <w:snapToGrid w:val="0"/>
          <w:szCs w:val="22"/>
        </w:rPr>
        <w:t>.</w:t>
      </w:r>
      <w:r w:rsidRPr="00836FDC">
        <w:rPr>
          <w:rFonts w:eastAsia="Times New Roman"/>
          <w:noProof/>
          <w:snapToGrid w:val="0"/>
          <w:szCs w:val="22"/>
        </w:rPr>
        <w:t xml:space="preserve"> </w:t>
      </w:r>
      <w:r w:rsidRPr="00836FDC">
        <w:rPr>
          <w:szCs w:val="22"/>
        </w:rPr>
        <w:t>Apie šalutinį poveikį taip pat galite pranešti Valstybinei vaistų kontrolės tarnybai prie Lietuvos Respublikos sveikatos apsaugos ministerijos nemokamu t</w:t>
      </w:r>
      <w:r w:rsidRPr="00836FDC">
        <w:rPr>
          <w:szCs w:val="22"/>
          <w:lang w:eastAsia="zh-CN"/>
        </w:rPr>
        <w:t>elefonu 8 800 73568</w:t>
      </w:r>
      <w:r w:rsidRPr="00836FDC">
        <w:rPr>
          <w:szCs w:val="22"/>
        </w:rPr>
        <w:t xml:space="preserve"> arba užpildyti interneto svetainėje </w:t>
      </w:r>
      <w:hyperlink r:id="rId12" w:history="1">
        <w:r w:rsidRPr="00836FDC">
          <w:rPr>
            <w:rStyle w:val="Hipersaitas"/>
            <w:rFonts w:eastAsia="SimSun"/>
            <w:szCs w:val="22"/>
          </w:rPr>
          <w:t>www.vvkt.lt</w:t>
        </w:r>
      </w:hyperlink>
      <w:r w:rsidRPr="00836FDC">
        <w:rPr>
          <w:szCs w:val="22"/>
        </w:rPr>
        <w:t xml:space="preserve"> esančią formą ir pateikti ją Valstybinei vaistų kontrolės tarnybai prie Lietuvos Respublikos sveikatos apsaugos ministerijos vienu iš šių būdų: raštu (adresu Žirmūnų g. 139A, LT-09120 Vilnius), </w:t>
      </w:r>
      <w:r w:rsidRPr="00836FDC">
        <w:rPr>
          <w:szCs w:val="22"/>
          <w:lang w:eastAsia="zh-CN"/>
        </w:rPr>
        <w:t xml:space="preserve">nemokamu </w:t>
      </w:r>
      <w:r w:rsidRPr="00836FDC">
        <w:rPr>
          <w:szCs w:val="22"/>
        </w:rPr>
        <w:t>fakso numeriu 8 800 20131</w:t>
      </w:r>
      <w:r w:rsidRPr="00836FDC">
        <w:rPr>
          <w:szCs w:val="22"/>
          <w:lang w:eastAsia="zh-CN"/>
        </w:rPr>
        <w:t xml:space="preserve">, </w:t>
      </w:r>
      <w:r w:rsidRPr="00836FDC">
        <w:rPr>
          <w:szCs w:val="22"/>
        </w:rPr>
        <w:t xml:space="preserve">el. paštu </w:t>
      </w:r>
      <w:hyperlink r:id="rId13" w:history="1">
        <w:r w:rsidRPr="00836FDC">
          <w:rPr>
            <w:rStyle w:val="Hipersaitas"/>
            <w:rFonts w:eastAsia="SimSun"/>
            <w:szCs w:val="22"/>
          </w:rPr>
          <w:t>NepageidaujamaR@vvkt.lt</w:t>
        </w:r>
      </w:hyperlink>
      <w:r w:rsidRPr="00836FDC">
        <w:rPr>
          <w:szCs w:val="22"/>
        </w:rPr>
        <w:t xml:space="preserve">, taip pat per Valstybinės vaistų kontrolės tarnybos prie Lietuvos Respublikos sveikatos apsaugos ministerijos interneto svetainę (adresu </w:t>
      </w:r>
      <w:hyperlink r:id="rId14" w:history="1">
        <w:r w:rsidRPr="00836FDC">
          <w:rPr>
            <w:rStyle w:val="Hipersaitas"/>
            <w:rFonts w:eastAsia="SimSun"/>
            <w:szCs w:val="22"/>
          </w:rPr>
          <w:t>http://www.vvkt.lt</w:t>
        </w:r>
      </w:hyperlink>
      <w:r w:rsidRPr="00836FDC">
        <w:rPr>
          <w:szCs w:val="22"/>
        </w:rPr>
        <w:t>). Pranešdami apie šalutinį poveikį galite mums padėti gauti daugiau informacijos apie šio vaisto saugumą.</w:t>
      </w: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5.</w:t>
      </w:r>
      <w:r w:rsidRPr="00836FDC">
        <w:tab/>
        <w:t xml:space="preserve"> Kaip laikyti Bicalutamide-Teva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Šį vaistą laikykite vaikams nepastebimoje</w:t>
      </w:r>
      <w:r w:rsidRPr="00836FDC" w:rsidDel="00F33A2E">
        <w:rPr>
          <w:szCs w:val="22"/>
        </w:rPr>
        <w:t xml:space="preserve"> </w:t>
      </w:r>
      <w:r w:rsidRPr="00836FDC">
        <w:rPr>
          <w:szCs w:val="22"/>
        </w:rPr>
        <w:t>ir nepasiekiamoje vietoje.</w:t>
      </w:r>
    </w:p>
    <w:p w:rsidR="0006480F" w:rsidRPr="00836FDC" w:rsidRDefault="0006480F" w:rsidP="0006480F">
      <w:pPr>
        <w:pStyle w:val="Pagrindinistekstas"/>
        <w:spacing w:after="0"/>
        <w:rPr>
          <w:szCs w:val="22"/>
        </w:rPr>
      </w:pPr>
      <w:r w:rsidRPr="00836FDC">
        <w:rPr>
          <w:szCs w:val="22"/>
        </w:rPr>
        <w:t>Laikyti gamintojo pakuotėje.</w:t>
      </w:r>
    </w:p>
    <w:p w:rsidR="0006480F" w:rsidRPr="00836FDC" w:rsidRDefault="0006480F" w:rsidP="0006480F">
      <w:pPr>
        <w:pStyle w:val="Pagrindinistekstas"/>
        <w:spacing w:after="0"/>
        <w:rPr>
          <w:szCs w:val="22"/>
        </w:rPr>
      </w:pPr>
      <w:r w:rsidRPr="00836FDC">
        <w:rPr>
          <w:szCs w:val="22"/>
        </w:rPr>
        <w:t>Ant dėžutės po „</w:t>
      </w:r>
      <w:r w:rsidR="00624F57" w:rsidRPr="00836FDC">
        <w:rPr>
          <w:szCs w:val="22"/>
        </w:rPr>
        <w:t>EXP/</w:t>
      </w:r>
      <w:r w:rsidRPr="008C4D33">
        <w:rPr>
          <w:szCs w:val="22"/>
          <w:highlight w:val="lightGray"/>
        </w:rPr>
        <w:t>Tinka iki</w:t>
      </w:r>
      <w:r w:rsidRPr="00836FDC">
        <w:rPr>
          <w:szCs w:val="22"/>
        </w:rPr>
        <w:t xml:space="preserve">“ ir ant lizdinės plokštelės nurodytam tinkamumo laikui pasibaigus, šio vaisto vartoti negalima. </w:t>
      </w:r>
      <w:r w:rsidR="00EE7DB9" w:rsidRPr="005F189D">
        <w:rPr>
          <w:iCs/>
          <w:noProof/>
        </w:rPr>
        <w:t>Vaistas tinkamas vartoti iki paskutinės nurodyto mėnesio dienos.</w:t>
      </w:r>
    </w:p>
    <w:p w:rsidR="00EE7DB9" w:rsidRDefault="00EE7DB9"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Vaistų negalima išmesti į kanalizaciją arba su buitinėmis atliekomis. Kaip išmesti nereikalingus vaistus, klauskite vaistininko. Šios priemonės padės apsaugoti aplinką.</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p>
    <w:p w:rsidR="0006480F" w:rsidRPr="00836FDC" w:rsidRDefault="0006480F" w:rsidP="00D80662">
      <w:pPr>
        <w:pStyle w:val="Antrat2"/>
      </w:pPr>
      <w:r w:rsidRPr="00836FDC">
        <w:t>6.</w:t>
      </w:r>
      <w:r w:rsidRPr="00836FDC">
        <w:tab/>
        <w:t>Pakuotės turinys ir kita informacija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b/>
          <w:szCs w:val="22"/>
        </w:rPr>
      </w:pPr>
      <w:r w:rsidRPr="00836FDC">
        <w:rPr>
          <w:b/>
          <w:szCs w:val="22"/>
        </w:rPr>
        <w:lastRenderedPageBreak/>
        <w:t>Bicalutamide-Teva sudėtis</w:t>
      </w:r>
    </w:p>
    <w:p w:rsidR="0006480F" w:rsidRPr="00836FDC" w:rsidRDefault="0006480F" w:rsidP="0006480F">
      <w:pPr>
        <w:pStyle w:val="Pagrindinistekstas"/>
        <w:spacing w:after="0"/>
        <w:ind w:left="567" w:hanging="567"/>
        <w:rPr>
          <w:szCs w:val="22"/>
        </w:rPr>
      </w:pPr>
      <w:r w:rsidRPr="00836FDC">
        <w:rPr>
          <w:szCs w:val="22"/>
        </w:rPr>
        <w:t>-</w:t>
      </w:r>
      <w:r w:rsidRPr="00836FDC">
        <w:rPr>
          <w:szCs w:val="22"/>
        </w:rPr>
        <w:tab/>
        <w:t>Veiklioji medžiaga yra bikalutamidas. Kiekvienoje plėvele dengtoje tabletėje yra 150 mg bikalutamido.</w:t>
      </w:r>
    </w:p>
    <w:p w:rsidR="0006480F" w:rsidRPr="00836FDC" w:rsidRDefault="0006480F" w:rsidP="0006480F">
      <w:pPr>
        <w:pStyle w:val="Pagrindinistekstas2"/>
        <w:spacing w:after="0" w:line="240" w:lineRule="auto"/>
        <w:ind w:left="567" w:hanging="567"/>
        <w:rPr>
          <w:i/>
          <w:szCs w:val="22"/>
        </w:rPr>
      </w:pPr>
      <w:r w:rsidRPr="00836FDC">
        <w:rPr>
          <w:szCs w:val="22"/>
        </w:rPr>
        <w:t>-</w:t>
      </w:r>
      <w:r w:rsidRPr="00836FDC">
        <w:rPr>
          <w:szCs w:val="22"/>
        </w:rPr>
        <w:tab/>
        <w:t>Pagalbinės medžiagos:</w:t>
      </w:r>
    </w:p>
    <w:p w:rsidR="0006480F" w:rsidRPr="00836FDC" w:rsidRDefault="0006480F" w:rsidP="0006480F">
      <w:pPr>
        <w:pStyle w:val="Pagrindinistekstas2"/>
        <w:spacing w:after="0" w:line="240" w:lineRule="auto"/>
        <w:ind w:left="567"/>
        <w:rPr>
          <w:szCs w:val="22"/>
        </w:rPr>
      </w:pPr>
      <w:r w:rsidRPr="00836FDC">
        <w:rPr>
          <w:i/>
          <w:szCs w:val="22"/>
        </w:rPr>
        <w:t>Branduolys</w:t>
      </w:r>
      <w:r w:rsidRPr="00836FDC">
        <w:rPr>
          <w:szCs w:val="22"/>
        </w:rPr>
        <w:t>: mikrokristalinė celiuliozė, povidonas, kroskarmeliozės natrio druska, natrio laurilsulfatas, laktozės monohidratas, bevandenis koloidinis silicio dioksidas, magnio stearatas.</w:t>
      </w:r>
    </w:p>
    <w:p w:rsidR="0006480F" w:rsidRPr="00836FDC" w:rsidRDefault="0006480F" w:rsidP="0006480F">
      <w:pPr>
        <w:pStyle w:val="Pagrindinistekstas2"/>
        <w:spacing w:after="0" w:line="240" w:lineRule="auto"/>
        <w:ind w:firstLine="567"/>
        <w:rPr>
          <w:szCs w:val="22"/>
        </w:rPr>
      </w:pPr>
      <w:r w:rsidRPr="00836FDC">
        <w:rPr>
          <w:i/>
          <w:szCs w:val="22"/>
        </w:rPr>
        <w:t>Plėvelė</w:t>
      </w:r>
      <w:r w:rsidRPr="00836FDC">
        <w:rPr>
          <w:szCs w:val="22"/>
        </w:rPr>
        <w:t>: hipromeliozė, polidekstrozė, titano dioksidas, makrogolis 4000.</w:t>
      </w:r>
    </w:p>
    <w:p w:rsidR="0006480F" w:rsidRPr="00836FDC" w:rsidRDefault="0006480F" w:rsidP="0006480F">
      <w:pPr>
        <w:pStyle w:val="Pagrindinistekstas"/>
        <w:spacing w:after="0"/>
        <w:rPr>
          <w:b/>
          <w:szCs w:val="22"/>
        </w:rPr>
      </w:pPr>
    </w:p>
    <w:p w:rsidR="0006480F" w:rsidRPr="00836FDC" w:rsidRDefault="0006480F" w:rsidP="0006480F">
      <w:pPr>
        <w:pStyle w:val="Pagrindinistekstas"/>
        <w:spacing w:after="0"/>
        <w:rPr>
          <w:b/>
          <w:szCs w:val="22"/>
        </w:rPr>
      </w:pPr>
      <w:r w:rsidRPr="00836FDC">
        <w:rPr>
          <w:b/>
          <w:szCs w:val="22"/>
        </w:rPr>
        <w:t xml:space="preserve">Bicalutamide-Teva išvaizda ir kiekis pakuotėje </w:t>
      </w:r>
    </w:p>
    <w:p w:rsidR="0006480F" w:rsidRPr="00836FDC" w:rsidRDefault="0006480F" w:rsidP="0006480F">
      <w:pPr>
        <w:pStyle w:val="Pagrindinistekstas"/>
        <w:spacing w:after="0"/>
        <w:rPr>
          <w:szCs w:val="22"/>
        </w:rPr>
      </w:pPr>
      <w:r w:rsidRPr="00836FDC">
        <w:rPr>
          <w:szCs w:val="22"/>
        </w:rPr>
        <w:t xml:space="preserve">Bicalutamide-Teva 150 mg plėvele dengtos tabletės yra baltos ar beveik baltos, abipus išgaubtos, plėvele dengtos tabletės, kurių vienoje pusėje yra įspaudas „BCL“, kita pusė lygi. </w:t>
      </w:r>
    </w:p>
    <w:p w:rsidR="0006480F" w:rsidRPr="00836FDC" w:rsidRDefault="0006480F" w:rsidP="0006480F">
      <w:pPr>
        <w:pStyle w:val="Pagrindinistekstas"/>
        <w:spacing w:after="0"/>
        <w:rPr>
          <w:szCs w:val="22"/>
        </w:rPr>
      </w:pPr>
      <w:r w:rsidRPr="00836FDC">
        <w:rPr>
          <w:szCs w:val="22"/>
        </w:rPr>
        <w:t>Kartono dėžutė, kurioje yra 20, 28, 30, 40, 56, 60, 84, 90 arba 100 plėvele dengtų tablečių.</w:t>
      </w:r>
    </w:p>
    <w:p w:rsidR="00EE7DB9" w:rsidRDefault="00EE7DB9"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Gali būti tiekiamos ne visų dydžių pakuotės.</w:t>
      </w:r>
    </w:p>
    <w:p w:rsidR="0006480F" w:rsidRPr="00836FDC" w:rsidRDefault="0006480F" w:rsidP="0006480F">
      <w:pPr>
        <w:pStyle w:val="PI-3EMEASMCA"/>
      </w:pPr>
    </w:p>
    <w:p w:rsidR="0006480F" w:rsidRPr="00836FDC" w:rsidRDefault="0006480F" w:rsidP="0006480F">
      <w:pPr>
        <w:pStyle w:val="PI-3EMEASMCA"/>
        <w:rPr>
          <w:b/>
        </w:rPr>
      </w:pPr>
      <w:r w:rsidRPr="00836FDC">
        <w:rPr>
          <w:b/>
        </w:rPr>
        <w:t>Registruotojas ir gamintojas</w:t>
      </w:r>
    </w:p>
    <w:p w:rsidR="0006480F" w:rsidRPr="00836FDC" w:rsidRDefault="0006480F" w:rsidP="0006480F">
      <w:pPr>
        <w:widowControl w:val="0"/>
        <w:rPr>
          <w:i/>
          <w:szCs w:val="22"/>
        </w:rPr>
      </w:pPr>
      <w:r w:rsidRPr="00836FDC">
        <w:rPr>
          <w:i/>
          <w:szCs w:val="22"/>
        </w:rPr>
        <w:t>Registruotojas</w:t>
      </w:r>
    </w:p>
    <w:p w:rsidR="0006480F" w:rsidRPr="00836FDC" w:rsidRDefault="0006480F" w:rsidP="0006480F">
      <w:pPr>
        <w:widowControl w:val="0"/>
        <w:rPr>
          <w:szCs w:val="22"/>
        </w:rPr>
      </w:pPr>
      <w:r w:rsidRPr="00836FDC">
        <w:rPr>
          <w:szCs w:val="22"/>
        </w:rPr>
        <w:t>Teva Pharma B.V.</w:t>
      </w:r>
    </w:p>
    <w:p w:rsidR="0006480F" w:rsidRPr="00836FDC" w:rsidRDefault="0006480F" w:rsidP="0006480F">
      <w:pPr>
        <w:widowControl w:val="0"/>
        <w:rPr>
          <w:szCs w:val="22"/>
        </w:rPr>
      </w:pPr>
      <w:r w:rsidRPr="00836FDC">
        <w:rPr>
          <w:szCs w:val="22"/>
        </w:rPr>
        <w:t>Swensweg 5</w:t>
      </w:r>
    </w:p>
    <w:p w:rsidR="0006480F" w:rsidRPr="00836FDC" w:rsidRDefault="0006480F" w:rsidP="0006480F">
      <w:pPr>
        <w:widowControl w:val="0"/>
        <w:rPr>
          <w:szCs w:val="22"/>
        </w:rPr>
      </w:pPr>
      <w:r w:rsidRPr="00836FDC">
        <w:rPr>
          <w:szCs w:val="22"/>
        </w:rPr>
        <w:t>2031 GA Haarlem</w:t>
      </w:r>
    </w:p>
    <w:p w:rsidR="0006480F" w:rsidRPr="00836FDC" w:rsidRDefault="0006480F" w:rsidP="0006480F">
      <w:pPr>
        <w:pStyle w:val="PI-3EMEASMCA"/>
      </w:pPr>
      <w:r w:rsidRPr="00836FDC">
        <w:t>Nyderlandai</w:t>
      </w:r>
    </w:p>
    <w:p w:rsidR="0006480F" w:rsidRPr="00836FDC" w:rsidRDefault="0006480F" w:rsidP="0006480F">
      <w:pPr>
        <w:pStyle w:val="PI-3EMEASMCA"/>
      </w:pPr>
    </w:p>
    <w:p w:rsidR="0006480F" w:rsidRPr="00836FDC" w:rsidRDefault="0006480F" w:rsidP="0006480F">
      <w:pPr>
        <w:pStyle w:val="PI-3EMEASMCA"/>
        <w:rPr>
          <w:i/>
        </w:rPr>
      </w:pPr>
      <w:r w:rsidRPr="00836FDC">
        <w:rPr>
          <w:i/>
        </w:rPr>
        <w:t>Gamintojas</w:t>
      </w:r>
    </w:p>
    <w:p w:rsidR="0006480F" w:rsidRPr="00836FDC" w:rsidRDefault="0006480F" w:rsidP="0006480F">
      <w:pPr>
        <w:pStyle w:val="Pagrindinistekstas"/>
        <w:spacing w:after="0"/>
        <w:rPr>
          <w:szCs w:val="22"/>
        </w:rPr>
      </w:pPr>
      <w:r w:rsidRPr="00836FDC">
        <w:rPr>
          <w:szCs w:val="22"/>
        </w:rPr>
        <w:t>Pharmachemie B.V.</w:t>
      </w:r>
    </w:p>
    <w:p w:rsidR="0006480F" w:rsidRPr="00836FDC" w:rsidRDefault="0006480F" w:rsidP="0006480F">
      <w:pPr>
        <w:pStyle w:val="Pagrindinistekstas"/>
        <w:spacing w:after="0"/>
        <w:rPr>
          <w:szCs w:val="22"/>
        </w:rPr>
      </w:pPr>
      <w:r w:rsidRPr="00836FDC">
        <w:rPr>
          <w:szCs w:val="22"/>
        </w:rPr>
        <w:t>Swensweg 5, Postbus 552, 2003 RN Haarlem</w:t>
      </w:r>
    </w:p>
    <w:p w:rsidR="0006480F" w:rsidRPr="00836FDC" w:rsidRDefault="0006480F" w:rsidP="0006480F">
      <w:pPr>
        <w:pStyle w:val="Pagrindinistekstas"/>
        <w:spacing w:after="0"/>
        <w:rPr>
          <w:szCs w:val="22"/>
        </w:rPr>
      </w:pPr>
      <w:r w:rsidRPr="00836FDC">
        <w:rPr>
          <w:szCs w:val="22"/>
        </w:rPr>
        <w:t>Nyderlandai</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szCs w:val="22"/>
        </w:rPr>
        <w:t>arba</w:t>
      </w:r>
    </w:p>
    <w:p w:rsidR="0006480F" w:rsidRPr="00836FDC" w:rsidRDefault="0006480F" w:rsidP="0006480F">
      <w:pPr>
        <w:pStyle w:val="Pagrindinistekstas"/>
        <w:spacing w:after="0"/>
        <w:rPr>
          <w:szCs w:val="22"/>
        </w:rPr>
      </w:pPr>
    </w:p>
    <w:p w:rsidR="0006480F" w:rsidRPr="00836FDC" w:rsidRDefault="0006480F" w:rsidP="0006480F">
      <w:pPr>
        <w:pStyle w:val="Pagrindinistekstas"/>
        <w:spacing w:after="0"/>
        <w:rPr>
          <w:szCs w:val="22"/>
        </w:rPr>
      </w:pPr>
      <w:r w:rsidRPr="00836FDC">
        <w:rPr>
          <w:bCs/>
          <w:szCs w:val="22"/>
        </w:rPr>
        <w:t>Teva Pharmaceutical Works Private Ltd. Co</w:t>
      </w:r>
    </w:p>
    <w:p w:rsidR="0006480F" w:rsidRPr="00836FDC" w:rsidRDefault="0006480F" w:rsidP="0006480F">
      <w:pPr>
        <w:pStyle w:val="Pagrindinistekstas"/>
        <w:spacing w:after="0"/>
        <w:rPr>
          <w:szCs w:val="22"/>
        </w:rPr>
      </w:pPr>
      <w:r w:rsidRPr="00836FDC">
        <w:rPr>
          <w:szCs w:val="22"/>
        </w:rPr>
        <w:t>Pallagi út 13, 4042 Debrecen</w:t>
      </w:r>
    </w:p>
    <w:p w:rsidR="0006480F" w:rsidRPr="00836FDC" w:rsidRDefault="0006480F" w:rsidP="0006480F">
      <w:pPr>
        <w:pStyle w:val="Pagrindinistekstas"/>
        <w:spacing w:after="0"/>
        <w:rPr>
          <w:szCs w:val="22"/>
        </w:rPr>
      </w:pPr>
      <w:r w:rsidRPr="00836FDC">
        <w:rPr>
          <w:szCs w:val="22"/>
        </w:rPr>
        <w:t>Vengrija</w:t>
      </w:r>
    </w:p>
    <w:p w:rsidR="0006480F" w:rsidRPr="00836FDC" w:rsidRDefault="0006480F" w:rsidP="0006480F">
      <w:pPr>
        <w:pStyle w:val="Pagrindinistekstas"/>
        <w:spacing w:after="0"/>
        <w:rPr>
          <w:szCs w:val="22"/>
        </w:rPr>
      </w:pPr>
    </w:p>
    <w:p w:rsidR="0006480F" w:rsidRPr="00836FDC" w:rsidRDefault="0006480F" w:rsidP="0006480F">
      <w:pPr>
        <w:ind w:right="28"/>
        <w:rPr>
          <w:rFonts w:eastAsia="Arial Unicode MS"/>
          <w:szCs w:val="22"/>
        </w:rPr>
      </w:pPr>
    </w:p>
    <w:p w:rsidR="0006480F" w:rsidRPr="00836FDC" w:rsidRDefault="0006480F" w:rsidP="00210A6F">
      <w:pPr>
        <w:pStyle w:val="BTEMEASMCA"/>
      </w:pPr>
      <w:r w:rsidRPr="00836FDC">
        <w:t>Jeigu apie šį vaistą norite sužinoti daugiau, kreipkitės į vietinį registruotojo atstovą.</w:t>
      </w:r>
    </w:p>
    <w:p w:rsidR="0006480F" w:rsidRPr="00836FDC" w:rsidRDefault="0006480F" w:rsidP="00210A6F">
      <w:pPr>
        <w:pStyle w:val="BTEMEASMCA"/>
      </w:pPr>
    </w:p>
    <w:tbl>
      <w:tblPr>
        <w:tblW w:w="4678" w:type="dxa"/>
        <w:tblLayout w:type="fixed"/>
        <w:tblLook w:val="0000" w:firstRow="0" w:lastRow="0" w:firstColumn="0" w:lastColumn="0" w:noHBand="0" w:noVBand="0"/>
      </w:tblPr>
      <w:tblGrid>
        <w:gridCol w:w="4678"/>
      </w:tblGrid>
      <w:tr w:rsidR="0006480F" w:rsidRPr="00836FDC" w:rsidTr="00C62E76">
        <w:tc>
          <w:tcPr>
            <w:tcW w:w="4678" w:type="dxa"/>
          </w:tcPr>
          <w:p w:rsidR="0006480F" w:rsidRPr="00836FDC" w:rsidRDefault="0006480F" w:rsidP="00353903">
            <w:pPr>
              <w:pStyle w:val="Pagrindinistekstas"/>
              <w:spacing w:after="0"/>
              <w:rPr>
                <w:szCs w:val="22"/>
              </w:rPr>
            </w:pPr>
            <w:r w:rsidRPr="00836FDC">
              <w:rPr>
                <w:szCs w:val="22"/>
              </w:rPr>
              <w:t xml:space="preserve">UAB </w:t>
            </w:r>
            <w:r w:rsidR="0036232D" w:rsidRPr="00836FDC">
              <w:rPr>
                <w:szCs w:val="22"/>
              </w:rPr>
              <w:t>Teva Baltics</w:t>
            </w:r>
          </w:p>
          <w:p w:rsidR="0006480F" w:rsidRPr="00836FDC" w:rsidRDefault="0006480F" w:rsidP="00353903">
            <w:pPr>
              <w:pStyle w:val="Pagrindinistekstas"/>
              <w:spacing w:after="0"/>
              <w:rPr>
                <w:szCs w:val="22"/>
              </w:rPr>
            </w:pPr>
            <w:r w:rsidRPr="00836FDC">
              <w:rPr>
                <w:szCs w:val="22"/>
              </w:rPr>
              <w:t xml:space="preserve">Molėtų pl. 5 </w:t>
            </w:r>
          </w:p>
          <w:p w:rsidR="0006480F" w:rsidRPr="00836FDC" w:rsidRDefault="0006480F" w:rsidP="00353903">
            <w:pPr>
              <w:pStyle w:val="Pagrindinistekstas"/>
              <w:spacing w:after="0"/>
              <w:rPr>
                <w:szCs w:val="22"/>
              </w:rPr>
            </w:pPr>
            <w:r w:rsidRPr="00836FDC">
              <w:rPr>
                <w:szCs w:val="22"/>
              </w:rPr>
              <w:t xml:space="preserve">LT-08409 Vilnius, </w:t>
            </w:r>
          </w:p>
          <w:p w:rsidR="0006480F" w:rsidRPr="00836FDC" w:rsidRDefault="0006480F" w:rsidP="00353903">
            <w:pPr>
              <w:pStyle w:val="Pagrindinistekstas"/>
              <w:spacing w:after="0"/>
              <w:rPr>
                <w:szCs w:val="22"/>
              </w:rPr>
            </w:pPr>
            <w:r w:rsidRPr="00836FDC">
              <w:rPr>
                <w:szCs w:val="22"/>
              </w:rPr>
              <w:t>Tel.</w:t>
            </w:r>
            <w:r w:rsidR="00EE7DB9">
              <w:rPr>
                <w:szCs w:val="22"/>
              </w:rPr>
              <w:t xml:space="preserve"> </w:t>
            </w:r>
            <w:r w:rsidRPr="00836FDC">
              <w:rPr>
                <w:szCs w:val="22"/>
              </w:rPr>
              <w:t>+370 5 266 02 03</w:t>
            </w:r>
          </w:p>
        </w:tc>
      </w:tr>
    </w:tbl>
    <w:p w:rsidR="00EE7DB9" w:rsidRDefault="00EE7DB9" w:rsidP="00013C71">
      <w:pPr>
        <w:pStyle w:val="BTbEMEASMCA"/>
        <w:ind w:left="0"/>
      </w:pPr>
    </w:p>
    <w:p w:rsidR="00EE7DB9" w:rsidRDefault="00EE7DB9" w:rsidP="00013C71">
      <w:pPr>
        <w:pStyle w:val="BTbEMEASMCA"/>
        <w:ind w:left="0"/>
      </w:pPr>
    </w:p>
    <w:p w:rsidR="00EE7DB9" w:rsidRPr="00032F1B" w:rsidRDefault="00EE7DB9" w:rsidP="00013C71">
      <w:pPr>
        <w:pStyle w:val="BTbEMEASMCA"/>
        <w:ind w:left="0"/>
      </w:pPr>
      <w:r w:rsidRPr="005F189D">
        <w:t>Šis vaistas Europos ekonominės erdvės valstybėse narėse ir Jungtinėje</w:t>
      </w:r>
      <w:r w:rsidRPr="00032F1B">
        <w:t xml:space="preserve"> Karalystėje (Šiaurės Airijoje)</w:t>
      </w:r>
      <w:r w:rsidRPr="005F189D">
        <w:t xml:space="preserve"> registruotas tokiais pavadinimais:</w:t>
      </w:r>
    </w:p>
    <w:p w:rsidR="00EE7DB9" w:rsidRDefault="00EE7DB9" w:rsidP="00013C71">
      <w:pPr>
        <w:pStyle w:val="BTbEMEASMCA"/>
        <w:ind w:left="0"/>
      </w:pPr>
    </w:p>
    <w:p w:rsidR="00EE7DB9" w:rsidRPr="003773F6" w:rsidRDefault="00EE7DB9" w:rsidP="00EE7DB9">
      <w:pPr>
        <w:tabs>
          <w:tab w:val="left" w:pos="720"/>
        </w:tabs>
        <w:rPr>
          <w:szCs w:val="22"/>
        </w:rPr>
      </w:pPr>
      <w:r>
        <w:rPr>
          <w:szCs w:val="22"/>
        </w:rPr>
        <w:t xml:space="preserve">Belgija - </w:t>
      </w:r>
      <w:r w:rsidRPr="003773F6">
        <w:rPr>
          <w:szCs w:val="22"/>
        </w:rPr>
        <w:t>Bicalutamide Teva 50 mg filmomhulde tabletten</w:t>
      </w:r>
      <w:r>
        <w:rPr>
          <w:szCs w:val="22"/>
        </w:rPr>
        <w:t xml:space="preserve">; Čekija - </w:t>
      </w:r>
      <w:r w:rsidRPr="003773F6">
        <w:rPr>
          <w:szCs w:val="22"/>
        </w:rPr>
        <w:t>Bicaluplex 50 mg / 150mg</w:t>
      </w:r>
      <w:r>
        <w:rPr>
          <w:szCs w:val="22"/>
        </w:rPr>
        <w:t xml:space="preserve">; </w:t>
      </w:r>
    </w:p>
    <w:p w:rsidR="00EE7DB9" w:rsidRPr="003773F6" w:rsidRDefault="00EE7DB9" w:rsidP="00EE7DB9">
      <w:pPr>
        <w:tabs>
          <w:tab w:val="left" w:pos="720"/>
        </w:tabs>
      </w:pPr>
      <w:r>
        <w:rPr>
          <w:szCs w:val="22"/>
        </w:rPr>
        <w:t xml:space="preserve">Danija - </w:t>
      </w:r>
      <w:r w:rsidRPr="003773F6">
        <w:rPr>
          <w:szCs w:val="22"/>
        </w:rPr>
        <w:t>Bicalutamide Teva 50 mg / 150mg</w:t>
      </w:r>
      <w:r>
        <w:rPr>
          <w:szCs w:val="22"/>
        </w:rPr>
        <w:t xml:space="preserve">; Estija - </w:t>
      </w:r>
      <w:r w:rsidRPr="003773F6">
        <w:rPr>
          <w:szCs w:val="22"/>
        </w:rPr>
        <w:t>Bicalutamide-Teva 50 mg / 150mg</w:t>
      </w:r>
      <w:r>
        <w:rPr>
          <w:szCs w:val="22"/>
        </w:rPr>
        <w:t xml:space="preserve">; Prancūzija - </w:t>
      </w:r>
      <w:r w:rsidRPr="003773F6">
        <w:rPr>
          <w:szCs w:val="22"/>
        </w:rPr>
        <w:t>BICALUTAMIDE TEVA 50 mg, comprimé pelliculé</w:t>
      </w:r>
      <w:r>
        <w:rPr>
          <w:szCs w:val="22"/>
        </w:rPr>
        <w:t xml:space="preserve">; Vokietija - </w:t>
      </w:r>
      <w:r w:rsidRPr="003773F6">
        <w:rPr>
          <w:szCs w:val="22"/>
        </w:rPr>
        <w:t>Bicalutamid Teva 50 mg / 150 mg Filmtabletten</w:t>
      </w:r>
      <w:r>
        <w:rPr>
          <w:szCs w:val="22"/>
        </w:rPr>
        <w:t xml:space="preserve">; Airija - </w:t>
      </w:r>
      <w:r w:rsidRPr="003773F6">
        <w:rPr>
          <w:szCs w:val="22"/>
        </w:rPr>
        <w:t>Bicalutamide Teva 50 mg Film-coated Tablets</w:t>
      </w:r>
      <w:r>
        <w:rPr>
          <w:szCs w:val="22"/>
        </w:rPr>
        <w:t xml:space="preserve">; Italija - </w:t>
      </w:r>
      <w:r w:rsidRPr="003773F6">
        <w:rPr>
          <w:szCs w:val="22"/>
        </w:rPr>
        <w:t>Bicalutamide Teva 50 mg / 150 mg, compresse rivestite con film</w:t>
      </w:r>
      <w:r>
        <w:rPr>
          <w:szCs w:val="22"/>
        </w:rPr>
        <w:t xml:space="preserve">; Latvija - </w:t>
      </w:r>
      <w:r w:rsidRPr="003773F6">
        <w:rPr>
          <w:szCs w:val="22"/>
        </w:rPr>
        <w:t>BICALUTAMIDE-TEVA 50 mg / 150 mg apvalkotās tabletes</w:t>
      </w:r>
      <w:r>
        <w:rPr>
          <w:szCs w:val="22"/>
        </w:rPr>
        <w:t xml:space="preserve">; Liuksemburgas - </w:t>
      </w:r>
      <w:r w:rsidRPr="003773F6">
        <w:rPr>
          <w:szCs w:val="22"/>
        </w:rPr>
        <w:t>Bicalutamide Teva 50 mg comprimés pelliculés</w:t>
      </w:r>
      <w:r>
        <w:rPr>
          <w:szCs w:val="22"/>
        </w:rPr>
        <w:t xml:space="preserve">; Nyderlandai - </w:t>
      </w:r>
      <w:r w:rsidRPr="003773F6">
        <w:rPr>
          <w:szCs w:val="22"/>
        </w:rPr>
        <w:t>Bicalutamide 50 PCH, filmomhulde tabletten 50 mg / 150 mg</w:t>
      </w:r>
      <w:r>
        <w:rPr>
          <w:szCs w:val="22"/>
        </w:rPr>
        <w:t>; Norvegija - B</w:t>
      </w:r>
      <w:r w:rsidRPr="003773F6">
        <w:rPr>
          <w:szCs w:val="22"/>
        </w:rPr>
        <w:t>icalutamide Teva 50 mg / 150 mg filmdrasjert tablet</w:t>
      </w:r>
      <w:r>
        <w:rPr>
          <w:szCs w:val="22"/>
        </w:rPr>
        <w:t xml:space="preserve">; Portugalija - </w:t>
      </w:r>
      <w:r w:rsidRPr="003773F6">
        <w:rPr>
          <w:szCs w:val="22"/>
        </w:rPr>
        <w:t>Bicalutamida Teva 50mg / 150 mg comprimido revestido por película</w:t>
      </w:r>
      <w:r>
        <w:rPr>
          <w:szCs w:val="22"/>
        </w:rPr>
        <w:t xml:space="preserve">; </w:t>
      </w:r>
      <w:r w:rsidRPr="003773F6">
        <w:rPr>
          <w:szCs w:val="22"/>
        </w:rPr>
        <w:t>Slovaki</w:t>
      </w:r>
      <w:r>
        <w:rPr>
          <w:szCs w:val="22"/>
        </w:rPr>
        <w:t>j</w:t>
      </w:r>
      <w:r w:rsidRPr="003773F6">
        <w:rPr>
          <w:szCs w:val="22"/>
        </w:rPr>
        <w:t>a</w:t>
      </w:r>
      <w:r>
        <w:rPr>
          <w:szCs w:val="22"/>
        </w:rPr>
        <w:t xml:space="preserve"> - </w:t>
      </w:r>
      <w:r w:rsidRPr="003773F6">
        <w:rPr>
          <w:szCs w:val="22"/>
        </w:rPr>
        <w:t>Bicalutamid-Teva 50 mg/ 150 mg</w:t>
      </w:r>
      <w:r>
        <w:rPr>
          <w:szCs w:val="22"/>
        </w:rPr>
        <w:t xml:space="preserve">; </w:t>
      </w:r>
      <w:r w:rsidRPr="003773F6">
        <w:rPr>
          <w:szCs w:val="22"/>
        </w:rPr>
        <w:t>Slov</w:t>
      </w:r>
      <w:r>
        <w:rPr>
          <w:szCs w:val="22"/>
        </w:rPr>
        <w:t>ė</w:t>
      </w:r>
      <w:r w:rsidRPr="003773F6">
        <w:rPr>
          <w:szCs w:val="22"/>
        </w:rPr>
        <w:t>ni</w:t>
      </w:r>
      <w:r>
        <w:rPr>
          <w:szCs w:val="22"/>
        </w:rPr>
        <w:t>j</w:t>
      </w:r>
      <w:r w:rsidRPr="003773F6">
        <w:rPr>
          <w:szCs w:val="22"/>
        </w:rPr>
        <w:t>a</w:t>
      </w:r>
      <w:r>
        <w:rPr>
          <w:szCs w:val="22"/>
        </w:rPr>
        <w:t xml:space="preserve"> - </w:t>
      </w:r>
      <w:r w:rsidRPr="003773F6">
        <w:rPr>
          <w:szCs w:val="22"/>
        </w:rPr>
        <w:t>Bikalutamid Teva 50 mg/ 150 mg filmsko obložene tablete</w:t>
      </w:r>
      <w:r>
        <w:rPr>
          <w:szCs w:val="22"/>
        </w:rPr>
        <w:t xml:space="preserve">; Švedija - </w:t>
      </w:r>
      <w:r w:rsidRPr="003773F6">
        <w:rPr>
          <w:szCs w:val="22"/>
        </w:rPr>
        <w:t>Bicalutamide Teva 50 mg / 150 mg filmdragerade tabletter</w:t>
      </w:r>
      <w:r>
        <w:rPr>
          <w:szCs w:val="22"/>
        </w:rPr>
        <w:t>; Jungtinė Karalystė (Šiaurės Airija)</w:t>
      </w:r>
      <w:r w:rsidRPr="003773F6">
        <w:rPr>
          <w:szCs w:val="22"/>
        </w:rPr>
        <w:t xml:space="preserve"> Bicalutamide 50 mg / 150 mg film-coated tablets</w:t>
      </w:r>
    </w:p>
    <w:p w:rsidR="00EE7DB9" w:rsidRDefault="00EE7DB9" w:rsidP="00013C71">
      <w:pPr>
        <w:pStyle w:val="BTbEMEASMCA"/>
        <w:ind w:left="0"/>
      </w:pPr>
    </w:p>
    <w:p w:rsidR="00EE7DB9" w:rsidRPr="00836FDC" w:rsidRDefault="00EE7DB9" w:rsidP="00013C71">
      <w:pPr>
        <w:pStyle w:val="BTbEMEASMCA"/>
        <w:ind w:left="0"/>
      </w:pPr>
    </w:p>
    <w:p w:rsidR="0006480F" w:rsidRPr="00836FDC" w:rsidRDefault="0006480F" w:rsidP="00B45BCA">
      <w:pPr>
        <w:pStyle w:val="BTbEMEASMCA"/>
        <w:ind w:left="0"/>
      </w:pPr>
      <w:r w:rsidRPr="00836FDC">
        <w:lastRenderedPageBreak/>
        <w:t>Šis pakuotės lapelis paskutinį kartą peržiūrėtas</w:t>
      </w:r>
      <w:r w:rsidR="00B14E67">
        <w:t xml:space="preserve"> </w:t>
      </w:r>
      <w:r w:rsidR="001A0F68">
        <w:t>2022-05-13</w:t>
      </w:r>
      <w:r w:rsidR="008A5257" w:rsidRPr="00836FDC">
        <w:t>.</w:t>
      </w:r>
    </w:p>
    <w:p w:rsidR="001876A9" w:rsidRPr="00836FDC" w:rsidRDefault="001876A9" w:rsidP="00210A6F">
      <w:pPr>
        <w:pStyle w:val="BTbEMEASMCA"/>
      </w:pPr>
    </w:p>
    <w:p w:rsidR="001876A9" w:rsidRPr="00836FDC" w:rsidRDefault="001876A9" w:rsidP="00210A6F">
      <w:pPr>
        <w:pStyle w:val="BTbEMEASMCA"/>
      </w:pPr>
    </w:p>
    <w:p w:rsidR="0006480F" w:rsidRPr="00836FDC" w:rsidRDefault="0006480F" w:rsidP="00210A6F">
      <w:pPr>
        <w:pStyle w:val="BTEMEASMCA"/>
        <w:rPr>
          <w:rStyle w:val="Hipersaitas"/>
        </w:rPr>
      </w:pPr>
      <w:r w:rsidRPr="00836FDC">
        <w:t>Išsami informacija apie šį vaistą pateikiama Valstybinės vaistų kontrolės tarnybos prie Lietuvos Respublikos  sveikatos apsaugos ministerijos tinklalapyje</w:t>
      </w:r>
      <w:r w:rsidRPr="00836FDC">
        <w:rPr>
          <w:i/>
        </w:rPr>
        <w:t xml:space="preserve"> </w:t>
      </w:r>
      <w:hyperlink r:id="rId15" w:history="1">
        <w:r w:rsidRPr="00836FDC">
          <w:rPr>
            <w:rStyle w:val="Hipersaitas"/>
          </w:rPr>
          <w:t>http://www.vvkt.lt</w:t>
        </w:r>
      </w:hyperlink>
    </w:p>
    <w:p w:rsidR="00564470" w:rsidRPr="00836FDC" w:rsidRDefault="00564470" w:rsidP="00210A6F">
      <w:pPr>
        <w:pStyle w:val="BTEMEASMCA"/>
        <w:rPr>
          <w:rStyle w:val="Hipersaitas"/>
        </w:rPr>
      </w:pPr>
    </w:p>
    <w:p w:rsidR="002215B0" w:rsidRPr="00836FDC" w:rsidRDefault="002215B0" w:rsidP="00210A6F">
      <w:pPr>
        <w:pStyle w:val="BTEMEASMCA"/>
        <w:rPr>
          <w:rStyle w:val="Hipersaitas"/>
        </w:rPr>
      </w:pPr>
    </w:p>
    <w:p w:rsidR="00564470" w:rsidRPr="00836FDC" w:rsidRDefault="00564470" w:rsidP="00210A6F">
      <w:pPr>
        <w:pStyle w:val="BTEMEASMCA"/>
      </w:pPr>
    </w:p>
    <w:sectPr w:rsidR="00564470" w:rsidRPr="00836FDC" w:rsidSect="00353903">
      <w:headerReference w:type="default" r:id="rId16"/>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E7" w:rsidRDefault="001B06E7">
      <w:r>
        <w:separator/>
      </w:r>
    </w:p>
  </w:endnote>
  <w:endnote w:type="continuationSeparator" w:id="0">
    <w:p w:rsidR="001B06E7" w:rsidRDefault="001B06E7">
      <w:r>
        <w:continuationSeparator/>
      </w:r>
    </w:p>
  </w:endnote>
  <w:endnote w:type="continuationNotice" w:id="1">
    <w:p w:rsidR="001B06E7" w:rsidRDefault="001B0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56F" w:rsidRDefault="000345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3456F" w:rsidRDefault="0003456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56F" w:rsidRDefault="000345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77A4">
      <w:rPr>
        <w:rStyle w:val="Puslapionumeris"/>
        <w:noProof/>
      </w:rPr>
      <w:t>11</w:t>
    </w:r>
    <w:r>
      <w:rPr>
        <w:rStyle w:val="Puslapionumeris"/>
      </w:rPr>
      <w:fldChar w:fldCharType="end"/>
    </w:r>
  </w:p>
  <w:p w:rsidR="0003456F" w:rsidRDefault="000345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E7" w:rsidRDefault="001B06E7">
      <w:r>
        <w:separator/>
      </w:r>
    </w:p>
  </w:footnote>
  <w:footnote w:type="continuationSeparator" w:id="0">
    <w:p w:rsidR="001B06E7" w:rsidRDefault="001B06E7">
      <w:r>
        <w:continuationSeparator/>
      </w:r>
    </w:p>
  </w:footnote>
  <w:footnote w:type="continuationNotice" w:id="1">
    <w:p w:rsidR="001B06E7" w:rsidRDefault="001B06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3E" w:rsidRPr="00C62E76" w:rsidRDefault="00DF6A3E" w:rsidP="00E10BA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B06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233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320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263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3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14F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D44A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288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388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30C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7700D"/>
    <w:multiLevelType w:val="hybridMultilevel"/>
    <w:tmpl w:val="DEB8BB5A"/>
    <w:lvl w:ilvl="0" w:tplc="7DC6B5C2">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08556E"/>
    <w:multiLevelType w:val="hybridMultilevel"/>
    <w:tmpl w:val="6F8CD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661464"/>
    <w:multiLevelType w:val="hybridMultilevel"/>
    <w:tmpl w:val="B84837D4"/>
    <w:lvl w:ilvl="0" w:tplc="04270001">
      <w:start w:val="1"/>
      <w:numFmt w:val="bullet"/>
      <w:lvlText w:val=""/>
      <w:lvlJc w:val="left"/>
      <w:pPr>
        <w:tabs>
          <w:tab w:val="num" w:pos="720"/>
        </w:tabs>
        <w:ind w:left="720" w:hanging="3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B59DA"/>
    <w:multiLevelType w:val="hybridMultilevel"/>
    <w:tmpl w:val="B57C0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ED6AD6"/>
    <w:multiLevelType w:val="hybridMultilevel"/>
    <w:tmpl w:val="A4F6F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492A44"/>
    <w:multiLevelType w:val="hybridMultilevel"/>
    <w:tmpl w:val="5EC4DC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F962D77A"/>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91358"/>
    <w:multiLevelType w:val="hybridMultilevel"/>
    <w:tmpl w:val="EB7C811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347C23"/>
    <w:multiLevelType w:val="hybridMultilevel"/>
    <w:tmpl w:val="6DEC6CA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530233"/>
    <w:multiLevelType w:val="hybridMultilevel"/>
    <w:tmpl w:val="33AA8E38"/>
    <w:lvl w:ilvl="0" w:tplc="B0705F9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16C3B"/>
    <w:multiLevelType w:val="hybridMultilevel"/>
    <w:tmpl w:val="6DD60E0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E45571"/>
    <w:multiLevelType w:val="hybridMultilevel"/>
    <w:tmpl w:val="56E27FBC"/>
    <w:lvl w:ilvl="0" w:tplc="04270001">
      <w:start w:val="1"/>
      <w:numFmt w:val="bullet"/>
      <w:lvlText w:val=""/>
      <w:lvlJc w:val="left"/>
      <w:pPr>
        <w:tabs>
          <w:tab w:val="num" w:pos="1080"/>
        </w:tabs>
        <w:ind w:left="1080" w:hanging="720"/>
      </w:pPr>
      <w:rPr>
        <w:rFonts w:ascii="Symbol" w:hAnsi="Symbol" w:hint="default"/>
      </w:rPr>
    </w:lvl>
    <w:lvl w:ilvl="1" w:tplc="C4A69460">
      <w:numFmt w:val="bullet"/>
      <w:lvlText w:val="-"/>
      <w:lvlJc w:val="left"/>
      <w:pPr>
        <w:ind w:left="1650" w:hanging="570"/>
      </w:pPr>
      <w:rPr>
        <w:rFonts w:ascii="Times New Roman" w:eastAsia="Calibri"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1123B"/>
    <w:multiLevelType w:val="multilevel"/>
    <w:tmpl w:val="2154010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717567"/>
    <w:multiLevelType w:val="hybridMultilevel"/>
    <w:tmpl w:val="7CDC67DC"/>
    <w:lvl w:ilvl="0" w:tplc="7DC6B5C2">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80838"/>
    <w:multiLevelType w:val="hybridMultilevel"/>
    <w:tmpl w:val="DC1EF9D2"/>
    <w:lvl w:ilvl="0" w:tplc="04270001">
      <w:start w:val="1"/>
      <w:numFmt w:val="bullet"/>
      <w:lvlText w:val=""/>
      <w:lvlJc w:val="left"/>
      <w:pPr>
        <w:tabs>
          <w:tab w:val="num" w:pos="1080"/>
        </w:tabs>
        <w:ind w:left="108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54EB1"/>
    <w:multiLevelType w:val="hybridMultilevel"/>
    <w:tmpl w:val="46AE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A2D92"/>
    <w:multiLevelType w:val="hybridMultilevel"/>
    <w:tmpl w:val="DEB67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910091"/>
    <w:multiLevelType w:val="hybridMultilevel"/>
    <w:tmpl w:val="EFDEBDB2"/>
    <w:lvl w:ilvl="0" w:tplc="7DC6B5C2">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9B3864"/>
    <w:multiLevelType w:val="hybridMultilevel"/>
    <w:tmpl w:val="35B8266C"/>
    <w:lvl w:ilvl="0" w:tplc="C2EA185E">
      <w:start w:val="6"/>
      <w:numFmt w:val="bullet"/>
      <w:lvlText w:val="-"/>
      <w:lvlJc w:val="left"/>
      <w:pPr>
        <w:tabs>
          <w:tab w:val="num" w:pos="1134"/>
        </w:tabs>
        <w:ind w:left="1134" w:hanging="720"/>
      </w:pPr>
      <w:rPr>
        <w:rFonts w:ascii="Times New Roman" w:eastAsia="Times New Roman" w:hAnsi="Times New Roman" w:hint="default"/>
      </w:rPr>
    </w:lvl>
    <w:lvl w:ilvl="1" w:tplc="04270003" w:tentative="1">
      <w:start w:val="1"/>
      <w:numFmt w:val="bullet"/>
      <w:lvlText w:val="o"/>
      <w:lvlJc w:val="left"/>
      <w:pPr>
        <w:tabs>
          <w:tab w:val="num" w:pos="1494"/>
        </w:tabs>
        <w:ind w:left="1494" w:hanging="360"/>
      </w:pPr>
      <w:rPr>
        <w:rFonts w:ascii="Courier New" w:hAnsi="Courier New" w:hint="default"/>
      </w:rPr>
    </w:lvl>
    <w:lvl w:ilvl="2" w:tplc="04270005" w:tentative="1">
      <w:start w:val="1"/>
      <w:numFmt w:val="bullet"/>
      <w:lvlText w:val=""/>
      <w:lvlJc w:val="left"/>
      <w:pPr>
        <w:tabs>
          <w:tab w:val="num" w:pos="2214"/>
        </w:tabs>
        <w:ind w:left="2214" w:hanging="360"/>
      </w:pPr>
      <w:rPr>
        <w:rFonts w:ascii="Wingdings" w:hAnsi="Wingdings" w:hint="default"/>
      </w:rPr>
    </w:lvl>
    <w:lvl w:ilvl="3" w:tplc="04270001" w:tentative="1">
      <w:start w:val="1"/>
      <w:numFmt w:val="bullet"/>
      <w:lvlText w:val=""/>
      <w:lvlJc w:val="left"/>
      <w:pPr>
        <w:tabs>
          <w:tab w:val="num" w:pos="2934"/>
        </w:tabs>
        <w:ind w:left="2934" w:hanging="360"/>
      </w:pPr>
      <w:rPr>
        <w:rFonts w:ascii="Symbol" w:hAnsi="Symbol" w:hint="default"/>
      </w:rPr>
    </w:lvl>
    <w:lvl w:ilvl="4" w:tplc="04270003" w:tentative="1">
      <w:start w:val="1"/>
      <w:numFmt w:val="bullet"/>
      <w:lvlText w:val="o"/>
      <w:lvlJc w:val="left"/>
      <w:pPr>
        <w:tabs>
          <w:tab w:val="num" w:pos="3654"/>
        </w:tabs>
        <w:ind w:left="3654" w:hanging="360"/>
      </w:pPr>
      <w:rPr>
        <w:rFonts w:ascii="Courier New" w:hAnsi="Courier New" w:hint="default"/>
      </w:rPr>
    </w:lvl>
    <w:lvl w:ilvl="5" w:tplc="04270005" w:tentative="1">
      <w:start w:val="1"/>
      <w:numFmt w:val="bullet"/>
      <w:lvlText w:val=""/>
      <w:lvlJc w:val="left"/>
      <w:pPr>
        <w:tabs>
          <w:tab w:val="num" w:pos="4374"/>
        </w:tabs>
        <w:ind w:left="4374" w:hanging="360"/>
      </w:pPr>
      <w:rPr>
        <w:rFonts w:ascii="Wingdings" w:hAnsi="Wingdings" w:hint="default"/>
      </w:rPr>
    </w:lvl>
    <w:lvl w:ilvl="6" w:tplc="04270001" w:tentative="1">
      <w:start w:val="1"/>
      <w:numFmt w:val="bullet"/>
      <w:lvlText w:val=""/>
      <w:lvlJc w:val="left"/>
      <w:pPr>
        <w:tabs>
          <w:tab w:val="num" w:pos="5094"/>
        </w:tabs>
        <w:ind w:left="5094" w:hanging="360"/>
      </w:pPr>
      <w:rPr>
        <w:rFonts w:ascii="Symbol" w:hAnsi="Symbol" w:hint="default"/>
      </w:rPr>
    </w:lvl>
    <w:lvl w:ilvl="7" w:tplc="04270003" w:tentative="1">
      <w:start w:val="1"/>
      <w:numFmt w:val="bullet"/>
      <w:lvlText w:val="o"/>
      <w:lvlJc w:val="left"/>
      <w:pPr>
        <w:tabs>
          <w:tab w:val="num" w:pos="5814"/>
        </w:tabs>
        <w:ind w:left="5814" w:hanging="360"/>
      </w:pPr>
      <w:rPr>
        <w:rFonts w:ascii="Courier New" w:hAnsi="Courier New" w:hint="default"/>
      </w:rPr>
    </w:lvl>
    <w:lvl w:ilvl="8" w:tplc="04270005" w:tentative="1">
      <w:start w:val="1"/>
      <w:numFmt w:val="bullet"/>
      <w:lvlText w:val=""/>
      <w:lvlJc w:val="left"/>
      <w:pPr>
        <w:tabs>
          <w:tab w:val="num" w:pos="6534"/>
        </w:tabs>
        <w:ind w:left="6534" w:hanging="360"/>
      </w:pPr>
      <w:rPr>
        <w:rFonts w:ascii="Wingdings" w:hAnsi="Wingdings" w:hint="default"/>
      </w:rPr>
    </w:lvl>
  </w:abstractNum>
  <w:abstractNum w:abstractNumId="31" w15:restartNumberingAfterBreak="0">
    <w:nsid w:val="755A5455"/>
    <w:multiLevelType w:val="hybridMultilevel"/>
    <w:tmpl w:val="7ADCD3A4"/>
    <w:lvl w:ilvl="0" w:tplc="C088ACF0">
      <w:start w:val="1"/>
      <w:numFmt w:val="bullet"/>
      <w:pStyle w:val="BT-EMEASMCA"/>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643542"/>
    <w:multiLevelType w:val="hybridMultilevel"/>
    <w:tmpl w:val="B6741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72391A"/>
    <w:multiLevelType w:val="hybridMultilevel"/>
    <w:tmpl w:val="F90E4AA8"/>
    <w:lvl w:ilvl="0" w:tplc="BBB6B7A0">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5"/>
  </w:num>
  <w:num w:numId="4">
    <w:abstractNumId w:val="10"/>
  </w:num>
  <w:num w:numId="5">
    <w:abstractNumId w:val="19"/>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28"/>
  </w:num>
  <w:num w:numId="19">
    <w:abstractNumId w:val="24"/>
  </w:num>
  <w:num w:numId="20">
    <w:abstractNumId w:val="23"/>
  </w:num>
  <w:num w:numId="21">
    <w:abstractNumId w:val="27"/>
  </w:num>
  <w:num w:numId="22">
    <w:abstractNumId w:val="15"/>
  </w:num>
  <w:num w:numId="23">
    <w:abstractNumId w:val="12"/>
  </w:num>
  <w:num w:numId="24">
    <w:abstractNumId w:val="26"/>
  </w:num>
  <w:num w:numId="25">
    <w:abstractNumId w:val="32"/>
  </w:num>
  <w:num w:numId="26">
    <w:abstractNumId w:val="21"/>
  </w:num>
  <w:num w:numId="27">
    <w:abstractNumId w:val="17"/>
  </w:num>
  <w:num w:numId="28">
    <w:abstractNumId w:val="11"/>
  </w:num>
  <w:num w:numId="29">
    <w:abstractNumId w:val="33"/>
  </w:num>
  <w:num w:numId="30">
    <w:abstractNumId w:val="31"/>
  </w:num>
  <w:num w:numId="31">
    <w:abstractNumId w:val="18"/>
  </w:num>
  <w:num w:numId="32">
    <w:abstractNumId w:val="20"/>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7E"/>
    <w:rsid w:val="00013C71"/>
    <w:rsid w:val="000260EC"/>
    <w:rsid w:val="0003456F"/>
    <w:rsid w:val="00035E4B"/>
    <w:rsid w:val="0006480F"/>
    <w:rsid w:val="0006570A"/>
    <w:rsid w:val="0007493E"/>
    <w:rsid w:val="00083749"/>
    <w:rsid w:val="00097040"/>
    <w:rsid w:val="000B0FAC"/>
    <w:rsid w:val="000D7C85"/>
    <w:rsid w:val="000F5055"/>
    <w:rsid w:val="0010749F"/>
    <w:rsid w:val="001876A9"/>
    <w:rsid w:val="001A0F68"/>
    <w:rsid w:val="001B06E7"/>
    <w:rsid w:val="001D0859"/>
    <w:rsid w:val="00210A6F"/>
    <w:rsid w:val="00210FA5"/>
    <w:rsid w:val="002215B0"/>
    <w:rsid w:val="00286EA5"/>
    <w:rsid w:val="00292920"/>
    <w:rsid w:val="002A5370"/>
    <w:rsid w:val="002A7FA8"/>
    <w:rsid w:val="002C01C7"/>
    <w:rsid w:val="002E07F2"/>
    <w:rsid w:val="00324DA3"/>
    <w:rsid w:val="00340443"/>
    <w:rsid w:val="00353903"/>
    <w:rsid w:val="0036232D"/>
    <w:rsid w:val="003662FB"/>
    <w:rsid w:val="00386B23"/>
    <w:rsid w:val="003A12D3"/>
    <w:rsid w:val="003B1A24"/>
    <w:rsid w:val="003E305D"/>
    <w:rsid w:val="003E5EE2"/>
    <w:rsid w:val="003F7205"/>
    <w:rsid w:val="00411DE0"/>
    <w:rsid w:val="00415B69"/>
    <w:rsid w:val="00415EAB"/>
    <w:rsid w:val="004357CB"/>
    <w:rsid w:val="00450C16"/>
    <w:rsid w:val="0046470A"/>
    <w:rsid w:val="00490442"/>
    <w:rsid w:val="004B6790"/>
    <w:rsid w:val="004D6D90"/>
    <w:rsid w:val="004E225B"/>
    <w:rsid w:val="00564470"/>
    <w:rsid w:val="005816FC"/>
    <w:rsid w:val="00582D7A"/>
    <w:rsid w:val="005A3D0F"/>
    <w:rsid w:val="005C5C69"/>
    <w:rsid w:val="005D3ACD"/>
    <w:rsid w:val="00613B5A"/>
    <w:rsid w:val="00624F57"/>
    <w:rsid w:val="00656629"/>
    <w:rsid w:val="00665993"/>
    <w:rsid w:val="006B24F5"/>
    <w:rsid w:val="00704601"/>
    <w:rsid w:val="007154EE"/>
    <w:rsid w:val="00720D67"/>
    <w:rsid w:val="00836FDC"/>
    <w:rsid w:val="008616BE"/>
    <w:rsid w:val="0086211B"/>
    <w:rsid w:val="008A5257"/>
    <w:rsid w:val="008C4D33"/>
    <w:rsid w:val="008C51E0"/>
    <w:rsid w:val="008C77A4"/>
    <w:rsid w:val="008E7B6B"/>
    <w:rsid w:val="009E1AA7"/>
    <w:rsid w:val="00A02A7E"/>
    <w:rsid w:val="00A069A4"/>
    <w:rsid w:val="00A677FB"/>
    <w:rsid w:val="00A82DD8"/>
    <w:rsid w:val="00AD4873"/>
    <w:rsid w:val="00B0184D"/>
    <w:rsid w:val="00B104EE"/>
    <w:rsid w:val="00B14E67"/>
    <w:rsid w:val="00B17F63"/>
    <w:rsid w:val="00B4328E"/>
    <w:rsid w:val="00B45BCA"/>
    <w:rsid w:val="00BA5BC4"/>
    <w:rsid w:val="00BC3F25"/>
    <w:rsid w:val="00BD06AC"/>
    <w:rsid w:val="00C03C12"/>
    <w:rsid w:val="00C0541D"/>
    <w:rsid w:val="00C10703"/>
    <w:rsid w:val="00C62E76"/>
    <w:rsid w:val="00C70C0A"/>
    <w:rsid w:val="00CA2D65"/>
    <w:rsid w:val="00CA3BB9"/>
    <w:rsid w:val="00CB2C8E"/>
    <w:rsid w:val="00CC717B"/>
    <w:rsid w:val="00CF6020"/>
    <w:rsid w:val="00D24836"/>
    <w:rsid w:val="00D3159D"/>
    <w:rsid w:val="00D63454"/>
    <w:rsid w:val="00D80662"/>
    <w:rsid w:val="00DB2A49"/>
    <w:rsid w:val="00DE5FC2"/>
    <w:rsid w:val="00DF6A3E"/>
    <w:rsid w:val="00E10BAC"/>
    <w:rsid w:val="00E2123B"/>
    <w:rsid w:val="00E31E01"/>
    <w:rsid w:val="00ED2B72"/>
    <w:rsid w:val="00EE0CD4"/>
    <w:rsid w:val="00EE7DB9"/>
    <w:rsid w:val="00F07DC2"/>
    <w:rsid w:val="00F177E9"/>
    <w:rsid w:val="00FA6624"/>
    <w:rsid w:val="00FC35FB"/>
    <w:rsid w:val="00FC7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F17762-6C81-44E3-AC1C-C38E8E6A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80F"/>
    <w:rPr>
      <w:rFonts w:ascii="Times New Roman" w:hAnsi="Times New Roman" w:cs="Times New Roman"/>
      <w:sz w:val="22"/>
      <w:lang w:eastAsia="en-US"/>
    </w:rPr>
  </w:style>
  <w:style w:type="paragraph" w:styleId="Antrat1">
    <w:name w:val="heading 1"/>
    <w:basedOn w:val="prastasis"/>
    <w:next w:val="prastasis"/>
    <w:link w:val="Antrat1Diagrama"/>
    <w:qFormat/>
    <w:rsid w:val="0006480F"/>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D80662"/>
    <w:pPr>
      <w:keepNext/>
      <w:ind w:left="540" w:hanging="540"/>
      <w:outlineLvl w:val="1"/>
    </w:pPr>
    <w:rPr>
      <w:b/>
      <w:szCs w:val="22"/>
    </w:rPr>
  </w:style>
  <w:style w:type="paragraph" w:styleId="Antrat3">
    <w:name w:val="heading 3"/>
    <w:basedOn w:val="prastasis"/>
    <w:next w:val="prastasis"/>
    <w:link w:val="Antrat3Diagrama"/>
    <w:autoRedefine/>
    <w:qFormat/>
    <w:rsid w:val="0006480F"/>
    <w:pPr>
      <w:keepNext/>
      <w:ind w:left="540" w:hanging="540"/>
      <w:outlineLvl w:val="2"/>
    </w:pPr>
    <w:rPr>
      <w:b/>
    </w:rPr>
  </w:style>
  <w:style w:type="paragraph" w:styleId="Antrat4">
    <w:name w:val="heading 4"/>
    <w:basedOn w:val="prastasis"/>
    <w:next w:val="prastasis"/>
    <w:link w:val="Antrat4Diagrama"/>
    <w:qFormat/>
    <w:rsid w:val="0006480F"/>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6480F"/>
    <w:rPr>
      <w:rFonts w:ascii="Cambria" w:eastAsia="Calibri" w:hAnsi="Cambria" w:cs="Times New Roman"/>
      <w:b/>
      <w:bCs/>
      <w:color w:val="365F91"/>
      <w:sz w:val="28"/>
      <w:szCs w:val="28"/>
    </w:rPr>
  </w:style>
  <w:style w:type="character" w:customStyle="1" w:styleId="Antrat2Diagrama">
    <w:name w:val="Antraštė 2 Diagrama"/>
    <w:link w:val="Antrat2"/>
    <w:rsid w:val="00D80662"/>
    <w:rPr>
      <w:rFonts w:ascii="Times New Roman" w:hAnsi="Times New Roman" w:cs="Times New Roman"/>
      <w:b/>
      <w:sz w:val="22"/>
      <w:szCs w:val="22"/>
      <w:lang w:eastAsia="en-US"/>
    </w:rPr>
  </w:style>
  <w:style w:type="character" w:customStyle="1" w:styleId="Antrat3Diagrama">
    <w:name w:val="Antraštė 3 Diagrama"/>
    <w:link w:val="Antrat3"/>
    <w:rsid w:val="0006480F"/>
    <w:rPr>
      <w:rFonts w:ascii="Times New Roman" w:eastAsia="Calibri" w:hAnsi="Times New Roman" w:cs="Times New Roman"/>
      <w:b/>
      <w:szCs w:val="20"/>
    </w:rPr>
  </w:style>
  <w:style w:type="character" w:customStyle="1" w:styleId="Antrat4Diagrama">
    <w:name w:val="Antraštė 4 Diagrama"/>
    <w:link w:val="Antrat4"/>
    <w:rsid w:val="0006480F"/>
    <w:rPr>
      <w:rFonts w:ascii="Cambria" w:eastAsia="Calibri" w:hAnsi="Cambria" w:cs="Times New Roman"/>
      <w:b/>
      <w:bCs/>
      <w:i/>
      <w:iCs/>
      <w:color w:val="4F81BD"/>
      <w:szCs w:val="20"/>
    </w:rPr>
  </w:style>
  <w:style w:type="paragraph" w:styleId="Pagrindinistekstas">
    <w:name w:val="Body Text"/>
    <w:basedOn w:val="prastasis"/>
    <w:link w:val="PagrindinistekstasDiagrama"/>
    <w:rsid w:val="0006480F"/>
    <w:pPr>
      <w:spacing w:after="120"/>
    </w:pPr>
  </w:style>
  <w:style w:type="character" w:customStyle="1" w:styleId="PagrindinistekstasDiagrama">
    <w:name w:val="Pagrindinis tekstas Diagrama"/>
    <w:link w:val="Pagrindinistekstas"/>
    <w:rsid w:val="0006480F"/>
    <w:rPr>
      <w:rFonts w:ascii="Times New Roman" w:eastAsia="Calibri" w:hAnsi="Times New Roman" w:cs="Times New Roman"/>
      <w:szCs w:val="20"/>
    </w:rPr>
  </w:style>
  <w:style w:type="paragraph" w:styleId="Porat">
    <w:name w:val="footer"/>
    <w:basedOn w:val="prastasis"/>
    <w:link w:val="PoratDiagrama"/>
    <w:rsid w:val="0006480F"/>
    <w:pPr>
      <w:tabs>
        <w:tab w:val="center" w:pos="4153"/>
        <w:tab w:val="right" w:pos="8306"/>
      </w:tabs>
    </w:pPr>
  </w:style>
  <w:style w:type="character" w:customStyle="1" w:styleId="PoratDiagrama">
    <w:name w:val="Poraštė Diagrama"/>
    <w:link w:val="Porat"/>
    <w:rsid w:val="0006480F"/>
    <w:rPr>
      <w:rFonts w:ascii="Times New Roman" w:eastAsia="Calibri" w:hAnsi="Times New Roman" w:cs="Times New Roman"/>
      <w:szCs w:val="20"/>
    </w:rPr>
  </w:style>
  <w:style w:type="character" w:styleId="Puslapionumeris">
    <w:name w:val="page number"/>
    <w:rsid w:val="0006480F"/>
    <w:rPr>
      <w:rFonts w:cs="Times New Roman"/>
    </w:rPr>
  </w:style>
  <w:style w:type="paragraph" w:styleId="Pavadinimas">
    <w:name w:val="Title"/>
    <w:basedOn w:val="prastasis"/>
    <w:link w:val="PavadinimasDiagrama"/>
    <w:autoRedefine/>
    <w:qFormat/>
    <w:rsid w:val="0006480F"/>
    <w:pPr>
      <w:jc w:val="center"/>
      <w:outlineLvl w:val="0"/>
    </w:pPr>
    <w:rPr>
      <w:b/>
      <w:kern w:val="28"/>
    </w:rPr>
  </w:style>
  <w:style w:type="character" w:customStyle="1" w:styleId="PavadinimasDiagrama">
    <w:name w:val="Pavadinimas Diagrama"/>
    <w:link w:val="Pavadinimas"/>
    <w:rsid w:val="0006480F"/>
    <w:rPr>
      <w:rFonts w:ascii="Times New Roman" w:eastAsia="Calibri" w:hAnsi="Times New Roman" w:cs="Times New Roman"/>
      <w:b/>
      <w:kern w:val="28"/>
      <w:szCs w:val="20"/>
    </w:rPr>
  </w:style>
  <w:style w:type="character" w:styleId="Hipersaitas">
    <w:name w:val="Hyperlink"/>
    <w:rsid w:val="0006480F"/>
    <w:rPr>
      <w:rFonts w:cs="Times New Roman"/>
      <w:color w:val="0000FF"/>
      <w:u w:val="single"/>
    </w:rPr>
  </w:style>
  <w:style w:type="paragraph" w:customStyle="1" w:styleId="PI-1EMEASMCA">
    <w:name w:val="PI-1 EMEA_SMCA"/>
    <w:basedOn w:val="Antrat2"/>
    <w:autoRedefine/>
    <w:rsid w:val="0006480F"/>
    <w:pPr>
      <w:tabs>
        <w:tab w:val="left" w:pos="567"/>
      </w:tabs>
      <w:ind w:left="567" w:hanging="567"/>
    </w:pPr>
  </w:style>
  <w:style w:type="paragraph" w:customStyle="1" w:styleId="BTEMEASMCA">
    <w:name w:val="BT EMEA_SMCA"/>
    <w:basedOn w:val="prastasis"/>
    <w:link w:val="BTEMEASMCAChar"/>
    <w:autoRedefine/>
    <w:rsid w:val="00210A6F"/>
    <w:pPr>
      <w:tabs>
        <w:tab w:val="left" w:pos="567"/>
      </w:tabs>
    </w:pPr>
    <w:rPr>
      <w:rFonts w:eastAsia="Times New Roman"/>
      <w:noProof/>
      <w:szCs w:val="22"/>
      <w:lang w:eastAsia="lt-LT"/>
    </w:rPr>
  </w:style>
  <w:style w:type="character" w:customStyle="1" w:styleId="BTEMEASMCAChar">
    <w:name w:val="BT EMEA_SMCA Char"/>
    <w:link w:val="BTEMEASMCA"/>
    <w:locked/>
    <w:rsid w:val="00210A6F"/>
    <w:rPr>
      <w:rFonts w:ascii="Times New Roman" w:eastAsia="Times New Roman" w:hAnsi="Times New Roman" w:cs="Times New Roman"/>
      <w:noProof/>
      <w:lang w:eastAsia="lt-LT"/>
    </w:rPr>
  </w:style>
  <w:style w:type="paragraph" w:customStyle="1" w:styleId="TTEMEASMCA">
    <w:name w:val="TT EMEA_SMCA"/>
    <w:basedOn w:val="Antrat1"/>
    <w:link w:val="TTEMEASMCAChar"/>
    <w:autoRedefine/>
    <w:rsid w:val="0006480F"/>
    <w:pPr>
      <w:keepNext w:val="0"/>
      <w:keepLines w:val="0"/>
      <w:tabs>
        <w:tab w:val="left" w:pos="567"/>
      </w:tabs>
      <w:spacing w:before="0"/>
      <w:ind w:left="567" w:hanging="567"/>
      <w:jc w:val="center"/>
    </w:pPr>
    <w:rPr>
      <w:rFonts w:ascii="Times New Roman" w:eastAsia="Times New Roman" w:hAnsi="Times New Roman"/>
      <w:bCs w:val="0"/>
      <w:caps/>
      <w:noProof/>
      <w:color w:val="auto"/>
      <w:sz w:val="20"/>
      <w:szCs w:val="20"/>
      <w:lang w:eastAsia="lt-LT"/>
    </w:rPr>
  </w:style>
  <w:style w:type="character" w:customStyle="1" w:styleId="TTEMEASMCAChar">
    <w:name w:val="TT EMEA_SMCA Char"/>
    <w:link w:val="TTEMEASMCA"/>
    <w:locked/>
    <w:rsid w:val="0006480F"/>
    <w:rPr>
      <w:rFonts w:ascii="Times New Roman" w:eastAsia="Times New Roman" w:hAnsi="Times New Roman" w:cs="Times New Roman"/>
      <w:b/>
      <w:caps/>
      <w:noProof/>
      <w:sz w:val="20"/>
      <w:szCs w:val="20"/>
      <w:lang w:eastAsia="lt-LT"/>
    </w:rPr>
  </w:style>
  <w:style w:type="paragraph" w:styleId="Pagrindinistekstas2">
    <w:name w:val="Body Text 2"/>
    <w:basedOn w:val="prastasis"/>
    <w:link w:val="Pagrindinistekstas2Diagrama"/>
    <w:rsid w:val="0006480F"/>
    <w:pPr>
      <w:spacing w:after="120" w:line="480" w:lineRule="auto"/>
    </w:pPr>
  </w:style>
  <w:style w:type="character" w:customStyle="1" w:styleId="Pagrindinistekstas2Diagrama">
    <w:name w:val="Pagrindinis tekstas 2 Diagrama"/>
    <w:link w:val="Pagrindinistekstas2"/>
    <w:rsid w:val="0006480F"/>
    <w:rPr>
      <w:rFonts w:ascii="Times New Roman" w:eastAsia="Calibri" w:hAnsi="Times New Roman" w:cs="Times New Roman"/>
      <w:szCs w:val="20"/>
    </w:rPr>
  </w:style>
  <w:style w:type="paragraph" w:customStyle="1" w:styleId="PI-2EMEASMCA">
    <w:name w:val="PI-2 EMEA_SMCA"/>
    <w:basedOn w:val="Antrat3"/>
    <w:autoRedefine/>
    <w:rsid w:val="0006480F"/>
    <w:pPr>
      <w:keepLines/>
      <w:tabs>
        <w:tab w:val="left" w:pos="567"/>
      </w:tabs>
      <w:ind w:left="567" w:hanging="567"/>
    </w:pPr>
    <w:rPr>
      <w:kern w:val="28"/>
      <w:szCs w:val="22"/>
    </w:rPr>
  </w:style>
  <w:style w:type="paragraph" w:customStyle="1" w:styleId="BTuEMEASMCA">
    <w:name w:val="BT(u) EMEA_SMCA"/>
    <w:basedOn w:val="BTEMEASMCA"/>
    <w:autoRedefine/>
    <w:rsid w:val="0006480F"/>
    <w:rPr>
      <w:rFonts w:eastAsia="Calibri"/>
      <w:u w:val="single"/>
      <w:lang w:eastAsia="en-US"/>
    </w:rPr>
  </w:style>
  <w:style w:type="paragraph" w:customStyle="1" w:styleId="BTAnIIEMEASMCA">
    <w:name w:val="BT(AnII) EMEA_SMCA"/>
    <w:basedOn w:val="Debesliotekstas"/>
    <w:autoRedefine/>
    <w:rsid w:val="0006480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357CB"/>
    <w:pPr>
      <w:numPr>
        <w:numId w:val="30"/>
      </w:numPr>
      <w:ind w:left="567" w:hanging="567"/>
    </w:pPr>
    <w:rPr>
      <w:rFonts w:eastAsia="Calibri"/>
      <w:lang w:eastAsia="en-US"/>
    </w:rPr>
  </w:style>
  <w:style w:type="paragraph" w:customStyle="1" w:styleId="BTbEMEASMCA">
    <w:name w:val="BT(b) EMEA_SMCA"/>
    <w:basedOn w:val="BTEMEASMCA"/>
    <w:autoRedefine/>
    <w:rsid w:val="0006480F"/>
    <w:pPr>
      <w:ind w:left="567"/>
    </w:pPr>
    <w:rPr>
      <w:rFonts w:eastAsia="Calibri"/>
      <w:b/>
      <w:lang w:eastAsia="en-US"/>
    </w:rPr>
  </w:style>
  <w:style w:type="paragraph" w:customStyle="1" w:styleId="PI-1labEMEASMCA">
    <w:name w:val="PI-1_lab EMEA_SMCA"/>
    <w:basedOn w:val="prastasis"/>
    <w:link w:val="PI-1labEMEASMCAChar"/>
    <w:autoRedefine/>
    <w:rsid w:val="0006480F"/>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eastAsia="lt-LT"/>
    </w:rPr>
  </w:style>
  <w:style w:type="character" w:customStyle="1" w:styleId="PI-1labEMEASMCAChar">
    <w:name w:val="PI-1_lab EMEA_SMCA Char"/>
    <w:link w:val="PI-1labEMEASMCA"/>
    <w:locked/>
    <w:rsid w:val="0006480F"/>
    <w:rPr>
      <w:rFonts w:ascii="Times New Roman" w:eastAsia="Times New Roman" w:hAnsi="Times New Roman" w:cs="Times New Roman"/>
      <w:b/>
      <w:noProof/>
      <w:sz w:val="20"/>
      <w:szCs w:val="20"/>
      <w:lang w:eastAsia="lt-LT"/>
    </w:rPr>
  </w:style>
  <w:style w:type="paragraph" w:customStyle="1" w:styleId="PI-3EMEASMCA">
    <w:name w:val="PI-3 EMEA_SMCA"/>
    <w:basedOn w:val="prastasis"/>
    <w:autoRedefine/>
    <w:rsid w:val="0006480F"/>
    <w:pPr>
      <w:spacing w:line="220" w:lineRule="exact"/>
    </w:pPr>
    <w:rPr>
      <w:bCs/>
      <w:szCs w:val="22"/>
    </w:rPr>
  </w:style>
  <w:style w:type="paragraph" w:styleId="Antrats">
    <w:name w:val="header"/>
    <w:basedOn w:val="prastasis"/>
    <w:link w:val="AntratsDiagrama"/>
    <w:rsid w:val="0006480F"/>
    <w:pPr>
      <w:tabs>
        <w:tab w:val="center" w:pos="4819"/>
        <w:tab w:val="right" w:pos="9638"/>
      </w:tabs>
    </w:pPr>
  </w:style>
  <w:style w:type="character" w:customStyle="1" w:styleId="AntratsDiagrama">
    <w:name w:val="Antraštės Diagrama"/>
    <w:link w:val="Antrats"/>
    <w:rsid w:val="0006480F"/>
    <w:rPr>
      <w:rFonts w:ascii="Times New Roman" w:eastAsia="Calibri" w:hAnsi="Times New Roman" w:cs="Times New Roman"/>
      <w:szCs w:val="20"/>
    </w:rPr>
  </w:style>
  <w:style w:type="paragraph" w:styleId="Debesliotekstas">
    <w:name w:val="Balloon Text"/>
    <w:basedOn w:val="prastasis"/>
    <w:link w:val="DebesliotekstasDiagrama"/>
    <w:semiHidden/>
    <w:rsid w:val="0006480F"/>
    <w:rPr>
      <w:rFonts w:ascii="Tahoma" w:hAnsi="Tahoma" w:cs="Tahoma"/>
      <w:sz w:val="16"/>
      <w:szCs w:val="16"/>
    </w:rPr>
  </w:style>
  <w:style w:type="character" w:customStyle="1" w:styleId="DebesliotekstasDiagrama">
    <w:name w:val="Debesėlio tekstas Diagrama"/>
    <w:link w:val="Debesliotekstas"/>
    <w:semiHidden/>
    <w:rsid w:val="0006480F"/>
    <w:rPr>
      <w:rFonts w:ascii="Tahoma" w:eastAsia="Calibri" w:hAnsi="Tahoma" w:cs="Tahoma"/>
      <w:sz w:val="16"/>
      <w:szCs w:val="16"/>
    </w:rPr>
  </w:style>
  <w:style w:type="paragraph" w:styleId="Sraopastraipa">
    <w:name w:val="List Paragraph"/>
    <w:basedOn w:val="prastasis"/>
    <w:uiPriority w:val="34"/>
    <w:qFormat/>
    <w:rsid w:val="0006480F"/>
    <w:pPr>
      <w:ind w:left="720"/>
      <w:contextualSpacing/>
    </w:pPr>
  </w:style>
  <w:style w:type="paragraph" w:styleId="Pataisymai">
    <w:name w:val="Revision"/>
    <w:hidden/>
    <w:uiPriority w:val="99"/>
    <w:semiHidden/>
    <w:rsid w:val="009E1AA7"/>
    <w:rPr>
      <w:rFonts w:ascii="Times New Roman" w:hAnsi="Times New Roman" w:cs="Times New Roman"/>
      <w:sz w:val="22"/>
      <w:lang w:eastAsia="en-US"/>
    </w:rPr>
  </w:style>
  <w:style w:type="paragraph" w:customStyle="1" w:styleId="A-Single">
    <w:name w:val="A-Single"/>
    <w:rsid w:val="008C51E0"/>
    <w:rPr>
      <w:rFonts w:ascii="Times New Roman" w:eastAsia="Times New Roman" w:hAnsi="Times New Roman" w:cs="Times New Roman"/>
      <w:sz w:val="24"/>
      <w:szCs w:val="24"/>
      <w:lang w:val="en-GB" w:eastAsia="en-US"/>
    </w:rPr>
  </w:style>
  <w:style w:type="character" w:styleId="Komentaronuoroda">
    <w:name w:val="annotation reference"/>
    <w:uiPriority w:val="99"/>
    <w:semiHidden/>
    <w:unhideWhenUsed/>
    <w:rsid w:val="00D80662"/>
    <w:rPr>
      <w:sz w:val="16"/>
      <w:szCs w:val="16"/>
    </w:rPr>
  </w:style>
  <w:style w:type="paragraph" w:styleId="Komentarotekstas">
    <w:name w:val="annotation text"/>
    <w:basedOn w:val="prastasis"/>
    <w:link w:val="KomentarotekstasDiagrama"/>
    <w:uiPriority w:val="99"/>
    <w:semiHidden/>
    <w:unhideWhenUsed/>
    <w:rsid w:val="00D80662"/>
    <w:rPr>
      <w:sz w:val="20"/>
    </w:rPr>
  </w:style>
  <w:style w:type="character" w:customStyle="1" w:styleId="KomentarotekstasDiagrama">
    <w:name w:val="Komentaro tekstas Diagrama"/>
    <w:link w:val="Komentarotekstas"/>
    <w:uiPriority w:val="99"/>
    <w:semiHidden/>
    <w:rsid w:val="00D8066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0662"/>
    <w:rPr>
      <w:b/>
      <w:bCs/>
    </w:rPr>
  </w:style>
  <w:style w:type="character" w:customStyle="1" w:styleId="KomentarotemaDiagrama">
    <w:name w:val="Komentaro tema Diagrama"/>
    <w:link w:val="Komentarotema"/>
    <w:uiPriority w:val="99"/>
    <w:semiHidden/>
    <w:rsid w:val="00D8066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7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9B4AD-0B50-40AF-ABE8-6CD86AAA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24343</Words>
  <Characters>13876</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38143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2022-06-08T06:02:00Z</dcterms:created>
  <dcterms:modified xsi:type="dcterms:W3CDTF">2022-06-08T06:02:00Z</dcterms:modified>
</cp:coreProperties>
</file>