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B5C1C" w14:textId="77777777" w:rsidR="00656E1D" w:rsidRDefault="00656E1D">
      <w:pPr>
        <w:widowControl w:val="0"/>
        <w:ind w:left="0" w:firstLine="0"/>
        <w:rPr>
          <w:rFonts w:ascii="Times New Roman" w:eastAsia="SimSun" w:hAnsi="Times New Roman" w:cs="Times New Roman"/>
        </w:rPr>
      </w:pPr>
      <w:bookmarkStart w:id="0" w:name="Tab"/>
      <w:bookmarkEnd w:id="0"/>
    </w:p>
    <w:p w14:paraId="7DD9AA49" w14:textId="77777777" w:rsidR="00656E1D" w:rsidRDefault="00656E1D">
      <w:pPr>
        <w:widowControl w:val="0"/>
        <w:ind w:left="0" w:firstLine="0"/>
        <w:rPr>
          <w:rFonts w:ascii="Times New Roman" w:eastAsia="SimSun" w:hAnsi="Times New Roman" w:cs="Times New Roman"/>
        </w:rPr>
      </w:pPr>
    </w:p>
    <w:p w14:paraId="2266A623" w14:textId="77777777" w:rsidR="00656E1D" w:rsidRDefault="00656E1D">
      <w:pPr>
        <w:widowControl w:val="0"/>
        <w:ind w:left="0" w:firstLine="0"/>
        <w:rPr>
          <w:rFonts w:ascii="Times New Roman" w:eastAsia="SimSun" w:hAnsi="Times New Roman" w:cs="Times New Roman"/>
        </w:rPr>
      </w:pPr>
    </w:p>
    <w:p w14:paraId="57004AAE" w14:textId="77777777" w:rsidR="00656E1D" w:rsidRDefault="00656E1D">
      <w:pPr>
        <w:widowControl w:val="0"/>
        <w:ind w:left="0" w:firstLine="0"/>
        <w:rPr>
          <w:rFonts w:ascii="Times New Roman" w:eastAsia="SimSun" w:hAnsi="Times New Roman" w:cs="Times New Roman"/>
        </w:rPr>
      </w:pPr>
    </w:p>
    <w:p w14:paraId="413DD75E" w14:textId="77777777" w:rsidR="00656E1D" w:rsidRDefault="00656E1D">
      <w:pPr>
        <w:widowControl w:val="0"/>
        <w:ind w:left="0" w:firstLine="0"/>
        <w:rPr>
          <w:rFonts w:ascii="Times New Roman" w:eastAsia="SimSun" w:hAnsi="Times New Roman" w:cs="Times New Roman"/>
        </w:rPr>
      </w:pPr>
    </w:p>
    <w:p w14:paraId="7C7C0909" w14:textId="77777777" w:rsidR="00656E1D" w:rsidRDefault="00656E1D">
      <w:pPr>
        <w:widowControl w:val="0"/>
        <w:ind w:left="0" w:firstLine="0"/>
        <w:rPr>
          <w:rFonts w:ascii="Times New Roman" w:eastAsia="SimSun" w:hAnsi="Times New Roman" w:cs="Times New Roman"/>
        </w:rPr>
      </w:pPr>
    </w:p>
    <w:p w14:paraId="3D73A0F2" w14:textId="77777777" w:rsidR="00656E1D" w:rsidRDefault="00656E1D">
      <w:pPr>
        <w:widowControl w:val="0"/>
        <w:ind w:left="0" w:firstLine="0"/>
        <w:rPr>
          <w:rFonts w:ascii="Times New Roman" w:eastAsia="SimSun" w:hAnsi="Times New Roman" w:cs="Times New Roman"/>
        </w:rPr>
      </w:pPr>
    </w:p>
    <w:p w14:paraId="17F2355D" w14:textId="77777777" w:rsidR="00656E1D" w:rsidRDefault="00656E1D">
      <w:pPr>
        <w:widowControl w:val="0"/>
        <w:ind w:left="0" w:firstLine="0"/>
        <w:rPr>
          <w:rFonts w:ascii="Times New Roman" w:eastAsia="SimSun" w:hAnsi="Times New Roman" w:cs="Times New Roman"/>
        </w:rPr>
      </w:pPr>
    </w:p>
    <w:p w14:paraId="41F5F545" w14:textId="77777777" w:rsidR="00656E1D" w:rsidRDefault="00656E1D">
      <w:pPr>
        <w:widowControl w:val="0"/>
        <w:ind w:left="0" w:firstLine="0"/>
        <w:rPr>
          <w:rFonts w:ascii="Times New Roman" w:eastAsia="SimSun" w:hAnsi="Times New Roman" w:cs="Times New Roman"/>
        </w:rPr>
      </w:pPr>
    </w:p>
    <w:p w14:paraId="13CF32A8" w14:textId="77777777" w:rsidR="00656E1D" w:rsidRDefault="00656E1D">
      <w:pPr>
        <w:widowControl w:val="0"/>
        <w:ind w:left="0" w:firstLine="0"/>
        <w:rPr>
          <w:rFonts w:ascii="Times New Roman" w:eastAsia="SimSun" w:hAnsi="Times New Roman" w:cs="Times New Roman"/>
        </w:rPr>
      </w:pPr>
    </w:p>
    <w:p w14:paraId="0ED721AA" w14:textId="77777777" w:rsidR="00656E1D" w:rsidRDefault="00656E1D">
      <w:pPr>
        <w:widowControl w:val="0"/>
        <w:ind w:left="0" w:firstLine="0"/>
        <w:rPr>
          <w:rFonts w:ascii="Times New Roman" w:eastAsia="Calibri" w:hAnsi="Times New Roman" w:cs="Times New Roman"/>
        </w:rPr>
      </w:pPr>
    </w:p>
    <w:p w14:paraId="6E3326EF" w14:textId="77777777" w:rsidR="00656E1D" w:rsidRDefault="00656E1D">
      <w:pPr>
        <w:widowControl w:val="0"/>
        <w:ind w:left="0" w:firstLine="0"/>
        <w:rPr>
          <w:rFonts w:ascii="Times New Roman" w:eastAsia="Calibri" w:hAnsi="Times New Roman" w:cs="Times New Roman"/>
        </w:rPr>
      </w:pPr>
    </w:p>
    <w:p w14:paraId="3B699729" w14:textId="77777777" w:rsidR="00656E1D" w:rsidRDefault="00656E1D">
      <w:pPr>
        <w:widowControl w:val="0"/>
        <w:ind w:left="0" w:firstLine="0"/>
        <w:rPr>
          <w:rFonts w:ascii="Times New Roman" w:eastAsia="Calibri" w:hAnsi="Times New Roman" w:cs="Times New Roman"/>
        </w:rPr>
      </w:pPr>
    </w:p>
    <w:p w14:paraId="5CD8CEF1" w14:textId="77777777" w:rsidR="00656E1D" w:rsidRDefault="00656E1D">
      <w:pPr>
        <w:widowControl w:val="0"/>
        <w:ind w:left="0" w:firstLine="0"/>
        <w:rPr>
          <w:rFonts w:ascii="Times New Roman" w:eastAsia="Calibri" w:hAnsi="Times New Roman" w:cs="Times New Roman"/>
        </w:rPr>
      </w:pPr>
    </w:p>
    <w:p w14:paraId="0487E598" w14:textId="77777777" w:rsidR="00656E1D" w:rsidRDefault="00656E1D">
      <w:pPr>
        <w:widowControl w:val="0"/>
        <w:ind w:left="0" w:firstLine="0"/>
        <w:rPr>
          <w:rFonts w:ascii="Times New Roman" w:eastAsia="Calibri" w:hAnsi="Times New Roman" w:cs="Times New Roman"/>
        </w:rPr>
      </w:pPr>
    </w:p>
    <w:p w14:paraId="6C7FBD3A" w14:textId="77777777" w:rsidR="00656E1D" w:rsidRDefault="00656E1D">
      <w:pPr>
        <w:widowControl w:val="0"/>
        <w:ind w:left="0" w:firstLine="0"/>
        <w:rPr>
          <w:rFonts w:ascii="Times New Roman" w:eastAsia="Calibri" w:hAnsi="Times New Roman" w:cs="Times New Roman"/>
        </w:rPr>
      </w:pPr>
    </w:p>
    <w:p w14:paraId="7B8B3F12" w14:textId="77777777" w:rsidR="00656E1D" w:rsidRDefault="00656E1D">
      <w:pPr>
        <w:widowControl w:val="0"/>
        <w:ind w:left="0" w:firstLine="0"/>
        <w:rPr>
          <w:rFonts w:ascii="Times New Roman" w:eastAsia="Calibri" w:hAnsi="Times New Roman" w:cs="Times New Roman"/>
        </w:rPr>
      </w:pPr>
    </w:p>
    <w:p w14:paraId="27FF900C" w14:textId="77777777" w:rsidR="00656E1D" w:rsidRDefault="00656E1D">
      <w:pPr>
        <w:widowControl w:val="0"/>
        <w:ind w:left="0" w:firstLine="0"/>
        <w:rPr>
          <w:rFonts w:ascii="Times New Roman" w:eastAsia="Calibri" w:hAnsi="Times New Roman" w:cs="Times New Roman"/>
        </w:rPr>
      </w:pPr>
    </w:p>
    <w:p w14:paraId="1245F59A" w14:textId="77777777" w:rsidR="00656E1D" w:rsidRDefault="00656E1D">
      <w:pPr>
        <w:widowControl w:val="0"/>
        <w:ind w:left="0" w:firstLine="0"/>
        <w:rPr>
          <w:rFonts w:ascii="Times New Roman" w:eastAsia="Calibri" w:hAnsi="Times New Roman" w:cs="Times New Roman"/>
        </w:rPr>
      </w:pPr>
    </w:p>
    <w:p w14:paraId="20EBD53C" w14:textId="77777777" w:rsidR="00656E1D" w:rsidRDefault="00656E1D">
      <w:pPr>
        <w:widowControl w:val="0"/>
        <w:ind w:left="0" w:firstLine="0"/>
        <w:rPr>
          <w:rFonts w:ascii="Times New Roman" w:eastAsia="Calibri" w:hAnsi="Times New Roman" w:cs="Times New Roman"/>
        </w:rPr>
      </w:pPr>
    </w:p>
    <w:p w14:paraId="126032CB" w14:textId="77777777" w:rsidR="00656E1D" w:rsidRDefault="00656E1D">
      <w:pPr>
        <w:widowControl w:val="0"/>
        <w:ind w:left="0" w:firstLine="0"/>
        <w:rPr>
          <w:rFonts w:ascii="Times New Roman" w:eastAsia="Calibri" w:hAnsi="Times New Roman" w:cs="Times New Roman"/>
        </w:rPr>
      </w:pPr>
    </w:p>
    <w:p w14:paraId="0F8960FA" w14:textId="77777777" w:rsidR="00656E1D" w:rsidRDefault="00656E1D">
      <w:pPr>
        <w:widowControl w:val="0"/>
        <w:ind w:left="0" w:firstLine="0"/>
        <w:rPr>
          <w:rFonts w:ascii="Times New Roman" w:eastAsia="Calibri" w:hAnsi="Times New Roman" w:cs="Times New Roman"/>
        </w:rPr>
      </w:pPr>
    </w:p>
    <w:p w14:paraId="245A1862" w14:textId="77777777" w:rsidR="00656E1D" w:rsidRDefault="00656E1D">
      <w:pPr>
        <w:widowControl w:val="0"/>
        <w:ind w:left="0" w:firstLine="0"/>
        <w:rPr>
          <w:rFonts w:ascii="Times New Roman" w:eastAsia="Calibri" w:hAnsi="Times New Roman" w:cs="Times New Roman"/>
        </w:rPr>
      </w:pPr>
    </w:p>
    <w:p w14:paraId="2F663EF8" w14:textId="77777777" w:rsidR="00656E1D" w:rsidRDefault="00FB2BC9">
      <w:pPr>
        <w:widowControl w:val="0"/>
        <w:tabs>
          <w:tab w:val="left" w:pos="567"/>
        </w:tabs>
        <w:jc w:val="center"/>
        <w:outlineLvl w:val="0"/>
        <w:rPr>
          <w:rFonts w:ascii="Times New Roman" w:eastAsia="Calibri" w:hAnsi="Times New Roman" w:cs="Times New Roman"/>
          <w:b/>
        </w:rPr>
      </w:pPr>
      <w:bookmarkStart w:id="1" w:name="_Toc129243221"/>
      <w:bookmarkStart w:id="2" w:name="_Toc129243096"/>
      <w:r>
        <w:rPr>
          <w:rFonts w:ascii="Times New Roman" w:eastAsia="Calibri" w:hAnsi="Times New Roman" w:cs="Times New Roman"/>
          <w:b/>
        </w:rPr>
        <w:t>I PRIEDAS</w:t>
      </w:r>
      <w:bookmarkEnd w:id="1"/>
      <w:bookmarkEnd w:id="2"/>
    </w:p>
    <w:p w14:paraId="008A81FF" w14:textId="77777777" w:rsidR="00656E1D" w:rsidRDefault="00656E1D">
      <w:pPr>
        <w:widowControl w:val="0"/>
        <w:ind w:left="0" w:firstLine="0"/>
        <w:rPr>
          <w:rFonts w:ascii="Times New Roman" w:eastAsia="Calibri" w:hAnsi="Times New Roman" w:cs="Times New Roman"/>
        </w:rPr>
      </w:pPr>
    </w:p>
    <w:p w14:paraId="5CA9B534" w14:textId="77777777" w:rsidR="00656E1D" w:rsidRDefault="00FB2BC9">
      <w:pPr>
        <w:widowControl w:val="0"/>
        <w:tabs>
          <w:tab w:val="left" w:pos="567"/>
        </w:tabs>
        <w:jc w:val="center"/>
        <w:outlineLvl w:val="0"/>
        <w:rPr>
          <w:rFonts w:ascii="Times New Roman" w:eastAsia="Calibri" w:hAnsi="Times New Roman" w:cs="Times New Roman"/>
          <w:b/>
        </w:rPr>
      </w:pPr>
      <w:bookmarkStart w:id="3" w:name="_Toc129243222"/>
      <w:bookmarkStart w:id="4" w:name="_Toc129243097"/>
      <w:r>
        <w:rPr>
          <w:rFonts w:ascii="Times New Roman" w:eastAsia="Calibri" w:hAnsi="Times New Roman" w:cs="Times New Roman"/>
          <w:b/>
        </w:rPr>
        <w:t>PREPARATO CHARAKTERISTIKŲ SANTRAUKA</w:t>
      </w:r>
      <w:bookmarkEnd w:id="3"/>
      <w:bookmarkEnd w:id="4"/>
    </w:p>
    <w:p w14:paraId="7599741D" w14:textId="77777777" w:rsidR="00656E1D" w:rsidRDefault="00FB2BC9">
      <w:pPr>
        <w:widowControl w:val="0"/>
        <w:tabs>
          <w:tab w:val="left" w:pos="567"/>
        </w:tabs>
        <w:outlineLvl w:val="1"/>
        <w:rPr>
          <w:rFonts w:ascii="Times New Roman" w:eastAsia="SimSun" w:hAnsi="Times New Roman" w:cs="Times New Roman"/>
          <w:b/>
        </w:rPr>
      </w:pPr>
      <w:r>
        <w:rPr>
          <w:rFonts w:ascii="Times New Roman" w:eastAsia="SimSun" w:hAnsi="Times New Roman" w:cs="Times New Roman"/>
          <w:bCs/>
          <w:iCs/>
        </w:rPr>
        <w:br w:type="page"/>
      </w:r>
      <w:bookmarkStart w:id="5" w:name="_Toc129243223"/>
      <w:bookmarkStart w:id="6" w:name="_Toc129243098"/>
      <w:r>
        <w:rPr>
          <w:rFonts w:ascii="Times New Roman" w:eastAsia="SimSun" w:hAnsi="Times New Roman" w:cs="Times New Roman"/>
          <w:b/>
        </w:rPr>
        <w:lastRenderedPageBreak/>
        <w:t>1.</w:t>
      </w:r>
      <w:r>
        <w:rPr>
          <w:rFonts w:ascii="Times New Roman" w:eastAsia="SimSun" w:hAnsi="Times New Roman" w:cs="Times New Roman"/>
          <w:b/>
        </w:rPr>
        <w:tab/>
        <w:t>VAISTINIO PREPARATO PAVADINIMAS</w:t>
      </w:r>
      <w:bookmarkEnd w:id="5"/>
      <w:bookmarkEnd w:id="6"/>
    </w:p>
    <w:p w14:paraId="1B087B3E" w14:textId="77777777" w:rsidR="00656E1D" w:rsidRDefault="00656E1D">
      <w:pPr>
        <w:widowControl w:val="0"/>
        <w:ind w:left="0" w:firstLine="0"/>
        <w:rPr>
          <w:rFonts w:ascii="Times New Roman" w:eastAsia="Calibri" w:hAnsi="Times New Roman" w:cs="Times New Roman"/>
        </w:rPr>
      </w:pPr>
    </w:p>
    <w:p w14:paraId="2F6CB2FF"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bCs/>
        </w:rPr>
        <w:t>Kventiax</w:t>
      </w:r>
      <w:proofErr w:type="spellEnd"/>
      <w:r>
        <w:rPr>
          <w:rFonts w:ascii="Times New Roman" w:eastAsia="SimSun" w:hAnsi="Times New Roman" w:cs="Times New Roman"/>
        </w:rPr>
        <w:t xml:space="preserve"> 25 mg plėvele dengtos tabletės</w:t>
      </w:r>
    </w:p>
    <w:p w14:paraId="781BA053"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bCs/>
        </w:rPr>
        <w:t>Kventiax</w:t>
      </w:r>
      <w:proofErr w:type="spellEnd"/>
      <w:r>
        <w:rPr>
          <w:rFonts w:ascii="Times New Roman" w:eastAsia="SimSun" w:hAnsi="Times New Roman" w:cs="Times New Roman"/>
        </w:rPr>
        <w:t xml:space="preserve"> 100 mg plėvele dengtos tabletės</w:t>
      </w:r>
    </w:p>
    <w:p w14:paraId="56E27920"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bCs/>
        </w:rPr>
        <w:t>Kventiax</w:t>
      </w:r>
      <w:proofErr w:type="spellEnd"/>
      <w:r>
        <w:rPr>
          <w:rFonts w:ascii="Times New Roman" w:eastAsia="SimSun" w:hAnsi="Times New Roman" w:cs="Times New Roman"/>
        </w:rPr>
        <w:t xml:space="preserve"> 200 mg plėvele dengtos tabletės</w:t>
      </w:r>
    </w:p>
    <w:p w14:paraId="494DACE5" w14:textId="77777777" w:rsidR="00656E1D" w:rsidRDefault="00FB2BC9">
      <w:pPr>
        <w:widowControl w:val="0"/>
        <w:ind w:left="0" w:firstLine="0"/>
        <w:rPr>
          <w:rFonts w:ascii="Times New Roman" w:eastAsia="SimSun" w:hAnsi="Times New Roman" w:cs="Times New Roman"/>
          <w:bCs/>
        </w:rPr>
      </w:pPr>
      <w:proofErr w:type="spellStart"/>
      <w:r>
        <w:rPr>
          <w:rFonts w:ascii="Times New Roman" w:eastAsia="SimSun" w:hAnsi="Times New Roman" w:cs="Times New Roman"/>
          <w:bCs/>
        </w:rPr>
        <w:t>Kventiax</w:t>
      </w:r>
      <w:proofErr w:type="spellEnd"/>
      <w:r>
        <w:rPr>
          <w:rFonts w:ascii="Times New Roman" w:eastAsia="SimSun" w:hAnsi="Times New Roman" w:cs="Times New Roman"/>
        </w:rPr>
        <w:t xml:space="preserve"> 300 mg plėvele dengtos tabletės</w:t>
      </w:r>
    </w:p>
    <w:p w14:paraId="43EEB917" w14:textId="77777777" w:rsidR="00656E1D" w:rsidRDefault="00656E1D">
      <w:pPr>
        <w:widowControl w:val="0"/>
        <w:ind w:left="0" w:firstLine="0"/>
        <w:rPr>
          <w:rFonts w:ascii="Times New Roman" w:eastAsia="SimSun" w:hAnsi="Times New Roman" w:cs="Times New Roman"/>
          <w:iCs/>
        </w:rPr>
      </w:pPr>
    </w:p>
    <w:p w14:paraId="383F7069" w14:textId="77777777" w:rsidR="00656E1D" w:rsidRDefault="00656E1D">
      <w:pPr>
        <w:widowControl w:val="0"/>
        <w:ind w:left="0" w:firstLine="0"/>
        <w:rPr>
          <w:rFonts w:ascii="Times New Roman" w:eastAsia="Calibri" w:hAnsi="Times New Roman" w:cs="Times New Roman"/>
        </w:rPr>
      </w:pPr>
    </w:p>
    <w:p w14:paraId="74C849CD" w14:textId="77777777" w:rsidR="00656E1D" w:rsidRDefault="00FB2BC9">
      <w:pPr>
        <w:widowControl w:val="0"/>
        <w:tabs>
          <w:tab w:val="left" w:pos="567"/>
        </w:tabs>
        <w:outlineLvl w:val="1"/>
        <w:rPr>
          <w:rFonts w:ascii="Times New Roman" w:eastAsia="SimSun" w:hAnsi="Times New Roman" w:cs="Times New Roman"/>
          <w:b/>
        </w:rPr>
      </w:pPr>
      <w:bookmarkStart w:id="7" w:name="_Toc129243224"/>
      <w:bookmarkStart w:id="8" w:name="_Toc129243099"/>
      <w:r>
        <w:rPr>
          <w:rFonts w:ascii="Times New Roman" w:eastAsia="SimSun" w:hAnsi="Times New Roman" w:cs="Times New Roman"/>
          <w:b/>
        </w:rPr>
        <w:t>2.</w:t>
      </w:r>
      <w:r>
        <w:rPr>
          <w:rFonts w:ascii="Times New Roman" w:eastAsia="SimSun" w:hAnsi="Times New Roman" w:cs="Times New Roman"/>
          <w:b/>
        </w:rPr>
        <w:tab/>
        <w:t>KOKYBINĖ IR KIEKYBINĖ SUDĖTIS</w:t>
      </w:r>
      <w:bookmarkEnd w:id="7"/>
      <w:bookmarkEnd w:id="8"/>
    </w:p>
    <w:p w14:paraId="42C43FA0" w14:textId="77777777" w:rsidR="00656E1D" w:rsidRDefault="00656E1D">
      <w:pPr>
        <w:widowControl w:val="0"/>
        <w:ind w:left="0" w:firstLine="0"/>
        <w:rPr>
          <w:rFonts w:ascii="Times New Roman" w:eastAsia="SimSun" w:hAnsi="Times New Roman" w:cs="Times New Roman"/>
          <w:bCs/>
        </w:rPr>
      </w:pPr>
    </w:p>
    <w:p w14:paraId="7DC9A43A"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Kiekvienoje plėvele dengtoje tabletėje yra 25 mg, 100 mg, 200 mg ar 300 mg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hemifumarato</w:t>
      </w:r>
      <w:proofErr w:type="spellEnd"/>
      <w:r>
        <w:rPr>
          <w:rFonts w:ascii="Times New Roman" w:eastAsia="SimSun" w:hAnsi="Times New Roman" w:cs="Times New Roman"/>
        </w:rPr>
        <w:t xml:space="preserve"> pavidale).</w:t>
      </w:r>
    </w:p>
    <w:p w14:paraId="3BAE53BC" w14:textId="77777777" w:rsidR="00656E1D" w:rsidRDefault="00656E1D">
      <w:pPr>
        <w:widowControl w:val="0"/>
        <w:ind w:left="0" w:firstLine="0"/>
        <w:rPr>
          <w:rFonts w:ascii="Times New Roman" w:eastAsia="SimSun" w:hAnsi="Times New Roman" w:cs="Times New Roman"/>
          <w:iCs/>
        </w:rPr>
      </w:pPr>
    </w:p>
    <w:p w14:paraId="29CF2725"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Pagalbinės medžiagos, kurių poveikis žinomas</w:t>
      </w:r>
    </w:p>
    <w:tbl>
      <w:tblPr>
        <w:tblW w:w="5315" w:type="dxa"/>
        <w:tblInd w:w="55" w:type="dxa"/>
        <w:tblCellMar>
          <w:left w:w="70" w:type="dxa"/>
          <w:right w:w="70" w:type="dxa"/>
        </w:tblCellMar>
        <w:tblLook w:val="04A0" w:firstRow="1" w:lastRow="0" w:firstColumn="1" w:lastColumn="0" w:noHBand="0" w:noVBand="1"/>
      </w:tblPr>
      <w:tblGrid>
        <w:gridCol w:w="1415"/>
        <w:gridCol w:w="900"/>
        <w:gridCol w:w="1000"/>
        <w:gridCol w:w="1000"/>
        <w:gridCol w:w="1000"/>
      </w:tblGrid>
      <w:tr w:rsidR="00656E1D" w14:paraId="766DD44E" w14:textId="77777777">
        <w:trPr>
          <w:trHeight w:val="255"/>
        </w:trPr>
        <w:tc>
          <w:tcPr>
            <w:tcW w:w="1415" w:type="dxa"/>
            <w:tcBorders>
              <w:top w:val="single" w:sz="8" w:space="0" w:color="auto"/>
              <w:left w:val="single" w:sz="8" w:space="0" w:color="auto"/>
              <w:bottom w:val="single" w:sz="4" w:space="0" w:color="auto"/>
              <w:right w:val="single" w:sz="4" w:space="0" w:color="auto"/>
            </w:tcBorders>
            <w:shd w:val="clear" w:color="auto" w:fill="C0C0C0"/>
            <w:noWrap/>
            <w:vAlign w:val="bottom"/>
          </w:tcPr>
          <w:p w14:paraId="0B1D73BC" w14:textId="77777777" w:rsidR="00656E1D" w:rsidRDefault="00656E1D">
            <w:pPr>
              <w:widowControl w:val="0"/>
              <w:spacing w:line="256" w:lineRule="auto"/>
              <w:ind w:left="0" w:firstLine="0"/>
              <w:rPr>
                <w:rFonts w:ascii="Times New Roman" w:eastAsia="SimSun" w:hAnsi="Times New Roman" w:cs="Times New Roman"/>
              </w:rPr>
            </w:pPr>
          </w:p>
        </w:tc>
        <w:tc>
          <w:tcPr>
            <w:tcW w:w="900" w:type="dxa"/>
            <w:tcBorders>
              <w:top w:val="single" w:sz="8" w:space="0" w:color="auto"/>
              <w:left w:val="nil"/>
              <w:bottom w:val="single" w:sz="4" w:space="0" w:color="auto"/>
              <w:right w:val="single" w:sz="4" w:space="0" w:color="auto"/>
            </w:tcBorders>
            <w:shd w:val="clear" w:color="auto" w:fill="C0C0C0"/>
            <w:noWrap/>
            <w:vAlign w:val="bottom"/>
            <w:hideMark/>
          </w:tcPr>
          <w:p w14:paraId="03EDBD1B"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rPr>
              <w:t>25 mg</w:t>
            </w:r>
          </w:p>
        </w:tc>
        <w:tc>
          <w:tcPr>
            <w:tcW w:w="1000" w:type="dxa"/>
            <w:tcBorders>
              <w:top w:val="single" w:sz="8" w:space="0" w:color="auto"/>
              <w:left w:val="nil"/>
              <w:bottom w:val="single" w:sz="4" w:space="0" w:color="auto"/>
              <w:right w:val="single" w:sz="4" w:space="0" w:color="auto"/>
            </w:tcBorders>
            <w:shd w:val="clear" w:color="auto" w:fill="C0C0C0"/>
            <w:noWrap/>
            <w:vAlign w:val="bottom"/>
            <w:hideMark/>
          </w:tcPr>
          <w:p w14:paraId="527C6510"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rPr>
              <w:t>100 mg</w:t>
            </w:r>
          </w:p>
        </w:tc>
        <w:tc>
          <w:tcPr>
            <w:tcW w:w="1000" w:type="dxa"/>
            <w:tcBorders>
              <w:top w:val="single" w:sz="8" w:space="0" w:color="auto"/>
              <w:left w:val="nil"/>
              <w:bottom w:val="single" w:sz="4" w:space="0" w:color="auto"/>
              <w:right w:val="single" w:sz="4" w:space="0" w:color="auto"/>
            </w:tcBorders>
            <w:shd w:val="clear" w:color="auto" w:fill="C0C0C0"/>
            <w:noWrap/>
            <w:vAlign w:val="bottom"/>
            <w:hideMark/>
          </w:tcPr>
          <w:p w14:paraId="093DEFC2"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rPr>
              <w:t>200 mg</w:t>
            </w:r>
          </w:p>
        </w:tc>
        <w:tc>
          <w:tcPr>
            <w:tcW w:w="1000" w:type="dxa"/>
            <w:tcBorders>
              <w:top w:val="single" w:sz="8" w:space="0" w:color="auto"/>
              <w:left w:val="nil"/>
              <w:bottom w:val="single" w:sz="4" w:space="0" w:color="auto"/>
              <w:right w:val="single" w:sz="8" w:space="0" w:color="auto"/>
            </w:tcBorders>
            <w:shd w:val="clear" w:color="auto" w:fill="C0C0C0"/>
            <w:noWrap/>
            <w:vAlign w:val="bottom"/>
            <w:hideMark/>
          </w:tcPr>
          <w:p w14:paraId="282389E5"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rPr>
              <w:t>300 mg</w:t>
            </w:r>
          </w:p>
        </w:tc>
      </w:tr>
      <w:tr w:rsidR="00656E1D" w14:paraId="43124FD2" w14:textId="77777777">
        <w:trPr>
          <w:trHeight w:val="270"/>
        </w:trPr>
        <w:tc>
          <w:tcPr>
            <w:tcW w:w="1415" w:type="dxa"/>
            <w:tcBorders>
              <w:top w:val="nil"/>
              <w:left w:val="single" w:sz="8" w:space="0" w:color="auto"/>
              <w:bottom w:val="single" w:sz="4" w:space="0" w:color="auto"/>
              <w:right w:val="single" w:sz="4" w:space="0" w:color="auto"/>
            </w:tcBorders>
            <w:noWrap/>
            <w:vAlign w:val="bottom"/>
            <w:hideMark/>
          </w:tcPr>
          <w:p w14:paraId="6E76A46D"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lang w:eastAsia="sl-SI"/>
              </w:rPr>
              <w:t>Laktozė</w:t>
            </w:r>
          </w:p>
        </w:tc>
        <w:tc>
          <w:tcPr>
            <w:tcW w:w="900" w:type="dxa"/>
            <w:tcBorders>
              <w:top w:val="nil"/>
              <w:left w:val="nil"/>
              <w:bottom w:val="single" w:sz="4" w:space="0" w:color="auto"/>
              <w:right w:val="single" w:sz="4" w:space="0" w:color="auto"/>
            </w:tcBorders>
            <w:noWrap/>
            <w:vAlign w:val="bottom"/>
            <w:hideMark/>
          </w:tcPr>
          <w:p w14:paraId="588EDF9C"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lang w:eastAsia="sl-SI"/>
              </w:rPr>
              <w:t>4,28 mg</w:t>
            </w:r>
            <w:r>
              <w:rPr>
                <w:rFonts w:ascii="Times New Roman" w:eastAsia="SimSun" w:hAnsi="Times New Roman" w:cs="Times New Roman"/>
              </w:rPr>
              <w:t xml:space="preserve"> </w:t>
            </w:r>
          </w:p>
        </w:tc>
        <w:tc>
          <w:tcPr>
            <w:tcW w:w="1000" w:type="dxa"/>
            <w:tcBorders>
              <w:top w:val="nil"/>
              <w:left w:val="nil"/>
              <w:bottom w:val="single" w:sz="4" w:space="0" w:color="auto"/>
              <w:right w:val="single" w:sz="4" w:space="0" w:color="auto"/>
            </w:tcBorders>
            <w:noWrap/>
            <w:vAlign w:val="bottom"/>
            <w:hideMark/>
          </w:tcPr>
          <w:p w14:paraId="7C2540CE"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lang w:eastAsia="sl-SI"/>
              </w:rPr>
              <w:t>17,10 mg</w:t>
            </w:r>
            <w:r>
              <w:rPr>
                <w:rFonts w:ascii="Times New Roman" w:eastAsia="SimSun" w:hAnsi="Times New Roman" w:cs="Times New Roman"/>
              </w:rPr>
              <w:t xml:space="preserve"> </w:t>
            </w:r>
          </w:p>
        </w:tc>
        <w:tc>
          <w:tcPr>
            <w:tcW w:w="1000" w:type="dxa"/>
            <w:tcBorders>
              <w:top w:val="nil"/>
              <w:left w:val="nil"/>
              <w:bottom w:val="single" w:sz="4" w:space="0" w:color="auto"/>
              <w:right w:val="single" w:sz="4" w:space="0" w:color="auto"/>
            </w:tcBorders>
            <w:noWrap/>
            <w:vAlign w:val="bottom"/>
            <w:hideMark/>
          </w:tcPr>
          <w:p w14:paraId="3C341692"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lang w:eastAsia="sl-SI"/>
              </w:rPr>
              <w:t>34,20 mg</w:t>
            </w:r>
            <w:r>
              <w:rPr>
                <w:rFonts w:ascii="Times New Roman" w:eastAsia="SimSun" w:hAnsi="Times New Roman" w:cs="Times New Roman"/>
              </w:rPr>
              <w:t xml:space="preserve"> </w:t>
            </w:r>
          </w:p>
        </w:tc>
        <w:tc>
          <w:tcPr>
            <w:tcW w:w="1000" w:type="dxa"/>
            <w:tcBorders>
              <w:top w:val="nil"/>
              <w:left w:val="nil"/>
              <w:bottom w:val="single" w:sz="4" w:space="0" w:color="auto"/>
              <w:right w:val="single" w:sz="8" w:space="0" w:color="auto"/>
            </w:tcBorders>
            <w:noWrap/>
            <w:vAlign w:val="bottom"/>
            <w:hideMark/>
          </w:tcPr>
          <w:p w14:paraId="3552C312"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lang w:eastAsia="sl-SI"/>
              </w:rPr>
              <w:t>51,30 mg</w:t>
            </w:r>
          </w:p>
        </w:tc>
      </w:tr>
      <w:tr w:rsidR="00656E1D" w14:paraId="1A9AA468" w14:textId="77777777">
        <w:trPr>
          <w:trHeight w:val="270"/>
        </w:trPr>
        <w:tc>
          <w:tcPr>
            <w:tcW w:w="1415" w:type="dxa"/>
            <w:tcBorders>
              <w:top w:val="single" w:sz="4" w:space="0" w:color="auto"/>
              <w:left w:val="single" w:sz="8" w:space="0" w:color="auto"/>
              <w:bottom w:val="single" w:sz="8" w:space="0" w:color="auto"/>
              <w:right w:val="single" w:sz="4" w:space="0" w:color="auto"/>
            </w:tcBorders>
            <w:noWrap/>
            <w:vAlign w:val="bottom"/>
          </w:tcPr>
          <w:p w14:paraId="308D13AA" w14:textId="77777777" w:rsidR="00656E1D" w:rsidRDefault="00FB2BC9">
            <w:pPr>
              <w:widowControl w:val="0"/>
              <w:spacing w:line="256" w:lineRule="auto"/>
              <w:ind w:left="0" w:firstLine="0"/>
              <w:rPr>
                <w:rFonts w:ascii="Times New Roman" w:eastAsia="SimSun" w:hAnsi="Times New Roman" w:cs="Times New Roman"/>
                <w:lang w:eastAsia="sl-SI"/>
              </w:rPr>
            </w:pPr>
            <w:r>
              <w:rPr>
                <w:rFonts w:ascii="Times New Roman" w:eastAsia="SimSun" w:hAnsi="Times New Roman" w:cs="Times New Roman"/>
                <w:lang w:eastAsia="sl-SI"/>
              </w:rPr>
              <w:t>Natris</w:t>
            </w:r>
          </w:p>
        </w:tc>
        <w:tc>
          <w:tcPr>
            <w:tcW w:w="900" w:type="dxa"/>
            <w:tcBorders>
              <w:top w:val="single" w:sz="4" w:space="0" w:color="auto"/>
              <w:left w:val="nil"/>
              <w:bottom w:val="single" w:sz="8" w:space="0" w:color="auto"/>
              <w:right w:val="single" w:sz="4" w:space="0" w:color="auto"/>
            </w:tcBorders>
            <w:noWrap/>
            <w:vAlign w:val="bottom"/>
          </w:tcPr>
          <w:p w14:paraId="2F383B92" w14:textId="77777777" w:rsidR="00656E1D" w:rsidRDefault="00FB2BC9">
            <w:pPr>
              <w:widowControl w:val="0"/>
              <w:spacing w:line="256" w:lineRule="auto"/>
              <w:ind w:left="0" w:firstLine="0"/>
              <w:rPr>
                <w:rFonts w:ascii="Times New Roman" w:eastAsia="SimSun" w:hAnsi="Times New Roman" w:cs="Times New Roman"/>
                <w:lang w:eastAsia="sl-SI"/>
              </w:rPr>
            </w:pPr>
            <w:r>
              <w:rPr>
                <w:rFonts w:ascii="Times New Roman" w:eastAsia="SimSun" w:hAnsi="Times New Roman" w:cs="Times New Roman"/>
                <w:lang w:val="en-GB" w:eastAsia="sl-SI"/>
              </w:rPr>
              <w:t>&lt; 23 mg</w:t>
            </w:r>
          </w:p>
        </w:tc>
        <w:tc>
          <w:tcPr>
            <w:tcW w:w="1000" w:type="dxa"/>
            <w:tcBorders>
              <w:top w:val="single" w:sz="4" w:space="0" w:color="auto"/>
              <w:left w:val="nil"/>
              <w:bottom w:val="single" w:sz="8" w:space="0" w:color="auto"/>
              <w:right w:val="single" w:sz="4" w:space="0" w:color="auto"/>
            </w:tcBorders>
            <w:noWrap/>
            <w:vAlign w:val="bottom"/>
          </w:tcPr>
          <w:p w14:paraId="1B522F93" w14:textId="77777777" w:rsidR="00656E1D" w:rsidRDefault="00FB2BC9">
            <w:pPr>
              <w:widowControl w:val="0"/>
              <w:spacing w:line="256" w:lineRule="auto"/>
              <w:ind w:left="0" w:firstLine="0"/>
              <w:rPr>
                <w:rFonts w:ascii="Times New Roman" w:eastAsia="SimSun" w:hAnsi="Times New Roman" w:cs="Times New Roman"/>
                <w:lang w:eastAsia="sl-SI"/>
              </w:rPr>
            </w:pPr>
            <w:r>
              <w:rPr>
                <w:rFonts w:ascii="Times New Roman" w:eastAsia="SimSun" w:hAnsi="Times New Roman" w:cs="Times New Roman"/>
                <w:lang w:val="en-GB" w:eastAsia="sl-SI"/>
              </w:rPr>
              <w:t>&lt; 23 mg</w:t>
            </w:r>
          </w:p>
        </w:tc>
        <w:tc>
          <w:tcPr>
            <w:tcW w:w="1000" w:type="dxa"/>
            <w:tcBorders>
              <w:top w:val="single" w:sz="4" w:space="0" w:color="auto"/>
              <w:left w:val="nil"/>
              <w:bottom w:val="single" w:sz="8" w:space="0" w:color="auto"/>
              <w:right w:val="single" w:sz="4" w:space="0" w:color="auto"/>
            </w:tcBorders>
            <w:noWrap/>
            <w:vAlign w:val="bottom"/>
          </w:tcPr>
          <w:p w14:paraId="3AF7E495" w14:textId="77777777" w:rsidR="00656E1D" w:rsidRDefault="00FB2BC9">
            <w:pPr>
              <w:widowControl w:val="0"/>
              <w:spacing w:line="256" w:lineRule="auto"/>
              <w:ind w:left="0" w:firstLine="0"/>
              <w:rPr>
                <w:rFonts w:ascii="Times New Roman" w:eastAsia="SimSun" w:hAnsi="Times New Roman" w:cs="Times New Roman"/>
                <w:lang w:eastAsia="sl-SI"/>
              </w:rPr>
            </w:pPr>
            <w:r>
              <w:rPr>
                <w:rFonts w:ascii="Times New Roman" w:eastAsia="SimSun" w:hAnsi="Times New Roman" w:cs="Times New Roman"/>
                <w:lang w:val="en-GB" w:eastAsia="sl-SI"/>
              </w:rPr>
              <w:t>&lt; 23 mg</w:t>
            </w:r>
          </w:p>
        </w:tc>
        <w:tc>
          <w:tcPr>
            <w:tcW w:w="1000" w:type="dxa"/>
            <w:tcBorders>
              <w:top w:val="single" w:sz="4" w:space="0" w:color="auto"/>
              <w:left w:val="nil"/>
              <w:bottom w:val="single" w:sz="8" w:space="0" w:color="auto"/>
              <w:right w:val="single" w:sz="8" w:space="0" w:color="auto"/>
            </w:tcBorders>
            <w:noWrap/>
            <w:vAlign w:val="bottom"/>
          </w:tcPr>
          <w:p w14:paraId="5308FB39" w14:textId="77777777" w:rsidR="00656E1D" w:rsidRDefault="00FB2BC9">
            <w:pPr>
              <w:widowControl w:val="0"/>
              <w:spacing w:line="256" w:lineRule="auto"/>
              <w:ind w:left="0" w:firstLine="0"/>
              <w:rPr>
                <w:rFonts w:ascii="Times New Roman" w:eastAsia="SimSun" w:hAnsi="Times New Roman" w:cs="Times New Roman"/>
                <w:lang w:eastAsia="sl-SI"/>
              </w:rPr>
            </w:pPr>
            <w:r>
              <w:rPr>
                <w:rFonts w:ascii="Times New Roman" w:eastAsia="SimSun" w:hAnsi="Times New Roman" w:cs="Times New Roman"/>
                <w:lang w:val="en-GB" w:eastAsia="sl-SI"/>
              </w:rPr>
              <w:t>&lt; 23 mg</w:t>
            </w:r>
          </w:p>
        </w:tc>
      </w:tr>
    </w:tbl>
    <w:p w14:paraId="39A1F66F" w14:textId="77777777" w:rsidR="00656E1D" w:rsidRDefault="00656E1D">
      <w:pPr>
        <w:widowControl w:val="0"/>
        <w:ind w:left="0" w:firstLine="0"/>
        <w:rPr>
          <w:rFonts w:ascii="Times New Roman" w:eastAsia="SimSun" w:hAnsi="Times New Roman" w:cs="Times New Roman"/>
        </w:rPr>
      </w:pPr>
    </w:p>
    <w:p w14:paraId="1577D333"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Visos pagalbinės medžiagos išvardytos 6.1 skyriuje.</w:t>
      </w:r>
    </w:p>
    <w:p w14:paraId="30EDFAF5" w14:textId="77777777" w:rsidR="00656E1D" w:rsidRDefault="00656E1D">
      <w:pPr>
        <w:widowControl w:val="0"/>
        <w:ind w:left="0" w:firstLine="0"/>
        <w:rPr>
          <w:rFonts w:ascii="Times New Roman" w:eastAsia="SimSun" w:hAnsi="Times New Roman" w:cs="Times New Roman"/>
          <w:bCs/>
        </w:rPr>
      </w:pPr>
    </w:p>
    <w:p w14:paraId="34C16205" w14:textId="77777777" w:rsidR="00656E1D" w:rsidRDefault="00656E1D">
      <w:pPr>
        <w:widowControl w:val="0"/>
        <w:ind w:left="0" w:firstLine="0"/>
        <w:rPr>
          <w:rFonts w:ascii="Times New Roman" w:eastAsia="Calibri" w:hAnsi="Times New Roman" w:cs="Times New Roman"/>
        </w:rPr>
      </w:pPr>
    </w:p>
    <w:p w14:paraId="79DA2B8F" w14:textId="77777777" w:rsidR="00656E1D" w:rsidRDefault="00FB2BC9">
      <w:pPr>
        <w:widowControl w:val="0"/>
        <w:tabs>
          <w:tab w:val="left" w:pos="567"/>
        </w:tabs>
        <w:outlineLvl w:val="1"/>
        <w:rPr>
          <w:rFonts w:ascii="Times New Roman" w:eastAsia="SimSun" w:hAnsi="Times New Roman" w:cs="Times New Roman"/>
          <w:b/>
        </w:rPr>
      </w:pPr>
      <w:bookmarkStart w:id="9" w:name="_Toc129243225"/>
      <w:bookmarkStart w:id="10" w:name="_Toc129243100"/>
      <w:r>
        <w:rPr>
          <w:rFonts w:ascii="Times New Roman" w:eastAsia="SimSun" w:hAnsi="Times New Roman" w:cs="Times New Roman"/>
          <w:b/>
        </w:rPr>
        <w:t>3.</w:t>
      </w:r>
      <w:r>
        <w:rPr>
          <w:rFonts w:ascii="Times New Roman" w:eastAsia="SimSun" w:hAnsi="Times New Roman" w:cs="Times New Roman"/>
          <w:b/>
        </w:rPr>
        <w:tab/>
        <w:t>FARMACINĖ FORMA</w:t>
      </w:r>
      <w:bookmarkEnd w:id="9"/>
      <w:bookmarkEnd w:id="10"/>
    </w:p>
    <w:p w14:paraId="41C613AC" w14:textId="77777777" w:rsidR="00656E1D" w:rsidRDefault="00656E1D">
      <w:pPr>
        <w:widowControl w:val="0"/>
        <w:ind w:left="0" w:firstLine="0"/>
        <w:rPr>
          <w:rFonts w:ascii="Times New Roman" w:eastAsia="Calibri" w:hAnsi="Times New Roman" w:cs="Times New Roman"/>
        </w:rPr>
      </w:pPr>
    </w:p>
    <w:p w14:paraId="66ED77BC"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Plėvele dengta tabletė</w:t>
      </w:r>
    </w:p>
    <w:p w14:paraId="3F1767B9" w14:textId="77777777" w:rsidR="00656E1D" w:rsidRDefault="00656E1D">
      <w:pPr>
        <w:widowControl w:val="0"/>
        <w:ind w:left="0" w:firstLine="0"/>
        <w:rPr>
          <w:rFonts w:ascii="Times New Roman" w:eastAsia="SimSun" w:hAnsi="Times New Roman" w:cs="Times New Roman"/>
          <w:bCs/>
        </w:rPr>
      </w:pPr>
    </w:p>
    <w:p w14:paraId="7FF30AC8"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bCs/>
        </w:rPr>
        <w:t>Kventiax</w:t>
      </w:r>
      <w:proofErr w:type="spellEnd"/>
      <w:r>
        <w:rPr>
          <w:rFonts w:ascii="Times New Roman" w:eastAsia="SimSun" w:hAnsi="Times New Roman" w:cs="Times New Roman"/>
        </w:rPr>
        <w:t xml:space="preserve"> 25 mg tabletės yra apvalios, rausvos, dengtos plėvele tabletės, su nuožulniais kraštais.</w:t>
      </w:r>
    </w:p>
    <w:p w14:paraId="29F18E0C"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bCs/>
        </w:rPr>
        <w:t>Kventiax</w:t>
      </w:r>
      <w:proofErr w:type="spellEnd"/>
      <w:r>
        <w:rPr>
          <w:rFonts w:ascii="Times New Roman" w:eastAsia="SimSun" w:hAnsi="Times New Roman" w:cs="Times New Roman"/>
        </w:rPr>
        <w:t xml:space="preserve"> 100 mg tabletės yra apvalios, gelsvai rusvos, dengtos plėvele tabletės.</w:t>
      </w:r>
    </w:p>
    <w:p w14:paraId="32E331B6" w14:textId="77777777" w:rsidR="00656E1D" w:rsidRDefault="00FB2BC9">
      <w:pPr>
        <w:widowControl w:val="0"/>
        <w:numPr>
          <w:ilvl w:val="12"/>
          <w:numId w:val="0"/>
        </w:numPr>
        <w:ind w:right="-2"/>
        <w:rPr>
          <w:rFonts w:ascii="Times New Roman" w:eastAsia="SimSun" w:hAnsi="Times New Roman" w:cs="Times New Roman"/>
        </w:rPr>
      </w:pPr>
      <w:proofErr w:type="spellStart"/>
      <w:r>
        <w:rPr>
          <w:rFonts w:ascii="Times New Roman" w:eastAsia="SimSun" w:hAnsi="Times New Roman" w:cs="Times New Roman"/>
          <w:bCs/>
        </w:rPr>
        <w:t>Kventiax</w:t>
      </w:r>
      <w:proofErr w:type="spellEnd"/>
      <w:r>
        <w:rPr>
          <w:rFonts w:ascii="Times New Roman" w:eastAsia="SimSun" w:hAnsi="Times New Roman" w:cs="Times New Roman"/>
        </w:rPr>
        <w:t xml:space="preserve"> 200 mg tabletės yra apvalios, baltos, dengtos plėvele tabletės.</w:t>
      </w:r>
    </w:p>
    <w:p w14:paraId="50F6D44E"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bCs/>
        </w:rPr>
        <w:t>Kventiax</w:t>
      </w:r>
      <w:proofErr w:type="spellEnd"/>
      <w:r>
        <w:rPr>
          <w:rFonts w:ascii="Times New Roman" w:eastAsia="SimSun" w:hAnsi="Times New Roman" w:cs="Times New Roman"/>
        </w:rPr>
        <w:t xml:space="preserve"> 300 mg tabletės yra kapsulės formos, baltos, dengtos plėvele tabletės.</w:t>
      </w:r>
    </w:p>
    <w:p w14:paraId="283B8F3A" w14:textId="77777777" w:rsidR="00656E1D" w:rsidRDefault="00656E1D">
      <w:pPr>
        <w:widowControl w:val="0"/>
        <w:ind w:left="0" w:firstLine="0"/>
        <w:rPr>
          <w:rFonts w:ascii="Times New Roman" w:eastAsia="Calibri" w:hAnsi="Times New Roman" w:cs="Times New Roman"/>
        </w:rPr>
      </w:pPr>
    </w:p>
    <w:p w14:paraId="0FF26436" w14:textId="77777777" w:rsidR="00656E1D" w:rsidRDefault="00656E1D">
      <w:pPr>
        <w:widowControl w:val="0"/>
        <w:ind w:left="0" w:firstLine="0"/>
        <w:rPr>
          <w:rFonts w:ascii="Times New Roman" w:eastAsia="Calibri" w:hAnsi="Times New Roman" w:cs="Times New Roman"/>
        </w:rPr>
      </w:pPr>
    </w:p>
    <w:p w14:paraId="60FB31AC" w14:textId="77777777" w:rsidR="00656E1D" w:rsidRDefault="00FB2BC9">
      <w:pPr>
        <w:widowControl w:val="0"/>
        <w:tabs>
          <w:tab w:val="left" w:pos="567"/>
        </w:tabs>
        <w:outlineLvl w:val="1"/>
        <w:rPr>
          <w:rFonts w:ascii="Times New Roman" w:eastAsia="SimSun" w:hAnsi="Times New Roman" w:cs="Times New Roman"/>
          <w:b/>
        </w:rPr>
      </w:pPr>
      <w:bookmarkStart w:id="11" w:name="_Toc129243226"/>
      <w:bookmarkStart w:id="12" w:name="_Toc129243101"/>
      <w:r>
        <w:rPr>
          <w:rFonts w:ascii="Times New Roman" w:eastAsia="SimSun" w:hAnsi="Times New Roman" w:cs="Times New Roman"/>
          <w:b/>
        </w:rPr>
        <w:t>4.</w:t>
      </w:r>
      <w:r>
        <w:rPr>
          <w:rFonts w:ascii="Times New Roman" w:eastAsia="SimSun" w:hAnsi="Times New Roman" w:cs="Times New Roman"/>
          <w:b/>
        </w:rPr>
        <w:tab/>
        <w:t>KLINIKINĖ INFORMACIJA</w:t>
      </w:r>
      <w:bookmarkEnd w:id="11"/>
      <w:bookmarkEnd w:id="12"/>
    </w:p>
    <w:p w14:paraId="1FAD8D52" w14:textId="77777777" w:rsidR="00656E1D" w:rsidRDefault="00656E1D">
      <w:pPr>
        <w:widowControl w:val="0"/>
        <w:ind w:left="0" w:firstLine="0"/>
        <w:rPr>
          <w:rFonts w:ascii="Times New Roman" w:eastAsia="Calibri" w:hAnsi="Times New Roman" w:cs="Times New Roman"/>
        </w:rPr>
      </w:pPr>
    </w:p>
    <w:p w14:paraId="6013439A" w14:textId="77777777" w:rsidR="00656E1D" w:rsidRDefault="00FB2BC9">
      <w:pPr>
        <w:widowControl w:val="0"/>
        <w:tabs>
          <w:tab w:val="left" w:pos="567"/>
        </w:tabs>
        <w:outlineLvl w:val="2"/>
        <w:rPr>
          <w:rFonts w:ascii="Times New Roman" w:eastAsia="SimSun" w:hAnsi="Times New Roman" w:cs="Times New Roman"/>
          <w:b/>
          <w:kern w:val="28"/>
        </w:rPr>
      </w:pPr>
      <w:bookmarkStart w:id="13" w:name="_Toc129243227"/>
      <w:bookmarkStart w:id="14" w:name="_Toc129243102"/>
      <w:r>
        <w:rPr>
          <w:rFonts w:ascii="Times New Roman" w:eastAsia="SimSun" w:hAnsi="Times New Roman" w:cs="Times New Roman"/>
          <w:b/>
          <w:kern w:val="28"/>
        </w:rPr>
        <w:t>4.1</w:t>
      </w:r>
      <w:r>
        <w:rPr>
          <w:rFonts w:ascii="Times New Roman" w:eastAsia="SimSun" w:hAnsi="Times New Roman" w:cs="Times New Roman"/>
          <w:b/>
          <w:kern w:val="28"/>
        </w:rPr>
        <w:tab/>
        <w:t>Terapinės indikacijos</w:t>
      </w:r>
      <w:bookmarkEnd w:id="13"/>
      <w:bookmarkEnd w:id="14"/>
    </w:p>
    <w:p w14:paraId="5E15495A"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vartojamas:</w:t>
      </w:r>
    </w:p>
    <w:p w14:paraId="71ABFCCD" w14:textId="77777777" w:rsidR="00656E1D" w:rsidRDefault="00FB2BC9">
      <w:pPr>
        <w:widowControl w:val="0"/>
        <w:numPr>
          <w:ilvl w:val="0"/>
          <w:numId w:val="4"/>
        </w:numPr>
        <w:rPr>
          <w:rFonts w:ascii="Times New Roman" w:eastAsia="SimSun" w:hAnsi="Times New Roman" w:cs="Times New Roman"/>
        </w:rPr>
      </w:pPr>
      <w:r>
        <w:rPr>
          <w:rFonts w:ascii="Times New Roman" w:eastAsia="SimSun" w:hAnsi="Times New Roman" w:cs="Times New Roman"/>
        </w:rPr>
        <w:t>Šizofrenijai gydyti;</w:t>
      </w:r>
    </w:p>
    <w:p w14:paraId="6E0E2F05" w14:textId="77777777" w:rsidR="00656E1D" w:rsidRDefault="00FB2BC9">
      <w:pPr>
        <w:widowControl w:val="0"/>
        <w:numPr>
          <w:ilvl w:val="0"/>
          <w:numId w:val="4"/>
        </w:numPr>
        <w:rPr>
          <w:rFonts w:ascii="Times New Roman" w:eastAsia="SimSun" w:hAnsi="Times New Roman" w:cs="Times New Roman"/>
        </w:rPr>
      </w:pPr>
      <w:proofErr w:type="spellStart"/>
      <w:r>
        <w:rPr>
          <w:rFonts w:ascii="Times New Roman" w:eastAsia="SimSun" w:hAnsi="Times New Roman" w:cs="Times New Roman"/>
        </w:rPr>
        <w:t>Bipoliniam</w:t>
      </w:r>
      <w:proofErr w:type="spellEnd"/>
      <w:r>
        <w:rPr>
          <w:rFonts w:ascii="Times New Roman" w:eastAsia="SimSun" w:hAnsi="Times New Roman" w:cs="Times New Roman"/>
        </w:rPr>
        <w:t xml:space="preserve"> sutrikimui gydyti apimant:</w:t>
      </w:r>
    </w:p>
    <w:p w14:paraId="312EB80C" w14:textId="77777777" w:rsidR="00656E1D" w:rsidRDefault="00FB2BC9">
      <w:pPr>
        <w:widowControl w:val="0"/>
        <w:numPr>
          <w:ilvl w:val="0"/>
          <w:numId w:val="4"/>
        </w:numPr>
        <w:ind w:left="993" w:hanging="284"/>
        <w:rPr>
          <w:rFonts w:ascii="Times New Roman" w:eastAsia="SimSun" w:hAnsi="Times New Roman" w:cs="Times New Roman"/>
        </w:rPr>
      </w:pPr>
      <w:proofErr w:type="spellStart"/>
      <w:r>
        <w:rPr>
          <w:rFonts w:ascii="Times New Roman" w:eastAsia="SimSun" w:hAnsi="Times New Roman" w:cs="Times New Roman"/>
        </w:rPr>
        <w:t>bipoliniu</w:t>
      </w:r>
      <w:proofErr w:type="spellEnd"/>
      <w:r>
        <w:rPr>
          <w:rFonts w:ascii="Times New Roman" w:eastAsia="SimSun" w:hAnsi="Times New Roman" w:cs="Times New Roman"/>
        </w:rPr>
        <w:t xml:space="preserve"> sutrikimu sergančių pacientų vidutinius ir sunkius manijos epizodus;</w:t>
      </w:r>
    </w:p>
    <w:p w14:paraId="6857671E" w14:textId="77777777" w:rsidR="00656E1D" w:rsidRDefault="00FB2BC9">
      <w:pPr>
        <w:widowControl w:val="0"/>
        <w:numPr>
          <w:ilvl w:val="0"/>
          <w:numId w:val="4"/>
        </w:numPr>
        <w:ind w:left="993" w:hanging="284"/>
        <w:rPr>
          <w:rFonts w:ascii="Times New Roman" w:eastAsia="SimSun" w:hAnsi="Times New Roman" w:cs="Times New Roman"/>
        </w:rPr>
      </w:pPr>
      <w:proofErr w:type="spellStart"/>
      <w:r>
        <w:rPr>
          <w:rFonts w:ascii="Times New Roman" w:eastAsia="SimSun" w:hAnsi="Times New Roman" w:cs="Times New Roman"/>
        </w:rPr>
        <w:t>bipoliniu</w:t>
      </w:r>
      <w:proofErr w:type="spellEnd"/>
      <w:r>
        <w:rPr>
          <w:rFonts w:ascii="Times New Roman" w:eastAsia="SimSun" w:hAnsi="Times New Roman" w:cs="Times New Roman"/>
        </w:rPr>
        <w:t xml:space="preserve"> sutrikimu sergančių pacientų didžiosios depresijos epizodus;</w:t>
      </w:r>
    </w:p>
    <w:p w14:paraId="7C1BE407" w14:textId="77777777" w:rsidR="00656E1D" w:rsidRDefault="00FB2BC9">
      <w:pPr>
        <w:widowControl w:val="0"/>
        <w:numPr>
          <w:ilvl w:val="0"/>
          <w:numId w:val="4"/>
        </w:numPr>
        <w:ind w:left="993" w:hanging="284"/>
        <w:rPr>
          <w:rFonts w:ascii="Times New Roman" w:eastAsia="SimSun" w:hAnsi="Times New Roman" w:cs="Times New Roman"/>
        </w:rPr>
      </w:pPr>
      <w:proofErr w:type="spellStart"/>
      <w:r>
        <w:rPr>
          <w:rFonts w:ascii="Times New Roman" w:eastAsia="SimSun" w:hAnsi="Times New Roman" w:cs="Times New Roman"/>
        </w:rPr>
        <w:t>bipoliniu</w:t>
      </w:r>
      <w:proofErr w:type="spellEnd"/>
      <w:r>
        <w:rPr>
          <w:rFonts w:ascii="Times New Roman" w:eastAsia="SimSun" w:hAnsi="Times New Roman" w:cs="Times New Roman"/>
        </w:rPr>
        <w:t xml:space="preserve"> </w:t>
      </w:r>
      <w:r>
        <w:rPr>
          <w:rFonts w:ascii="Times New Roman" w:eastAsia="SimSun" w:hAnsi="Times New Roman" w:cs="Times New Roman"/>
          <w:lang w:eastAsia="sl-SI"/>
        </w:rPr>
        <w:t>sutrikimu</w:t>
      </w:r>
      <w:r>
        <w:rPr>
          <w:rFonts w:ascii="Times New Roman" w:eastAsia="SimSun" w:hAnsi="Times New Roman" w:cs="Times New Roman"/>
        </w:rPr>
        <w:t xml:space="preserve"> sergančių pacientų, </w:t>
      </w:r>
      <w:r>
        <w:rPr>
          <w:rFonts w:ascii="Times New Roman" w:eastAsia="SimSun" w:hAnsi="Times New Roman" w:cs="Times New Roman"/>
          <w:lang w:eastAsia="sl-SI"/>
        </w:rPr>
        <w:t>kuriems</w:t>
      </w:r>
      <w:r>
        <w:rPr>
          <w:rFonts w:ascii="Times New Roman" w:eastAsia="SimSun" w:hAnsi="Times New Roman" w:cs="Times New Roman"/>
        </w:rPr>
        <w:t xml:space="preserve"> </w:t>
      </w:r>
      <w:proofErr w:type="spellStart"/>
      <w:r>
        <w:rPr>
          <w:rFonts w:ascii="Times New Roman" w:eastAsia="SimSun" w:hAnsi="Times New Roman" w:cs="Times New Roman"/>
        </w:rPr>
        <w:t>kvetiapinas</w:t>
      </w:r>
      <w:proofErr w:type="spellEnd"/>
      <w:r>
        <w:rPr>
          <w:rFonts w:ascii="Times New Roman" w:eastAsia="SimSun" w:hAnsi="Times New Roman" w:cs="Times New Roman"/>
        </w:rPr>
        <w:t xml:space="preserve"> buvo veiksmingas </w:t>
      </w:r>
      <w:r>
        <w:rPr>
          <w:rFonts w:ascii="Times New Roman" w:eastAsia="SimSun" w:hAnsi="Times New Roman" w:cs="Times New Roman"/>
          <w:lang w:eastAsia="sl-SI"/>
        </w:rPr>
        <w:t>anksčiau</w:t>
      </w:r>
      <w:r>
        <w:rPr>
          <w:rFonts w:ascii="Times New Roman" w:eastAsia="SimSun" w:hAnsi="Times New Roman" w:cs="Times New Roman"/>
        </w:rPr>
        <w:t>, manijos ar depresijos epizodų atkryčio profilaktiką.</w:t>
      </w:r>
    </w:p>
    <w:p w14:paraId="5507E397" w14:textId="77777777" w:rsidR="00656E1D" w:rsidRDefault="00656E1D">
      <w:pPr>
        <w:widowControl w:val="0"/>
        <w:tabs>
          <w:tab w:val="left" w:pos="567"/>
        </w:tabs>
        <w:outlineLvl w:val="2"/>
        <w:rPr>
          <w:rFonts w:ascii="Times New Roman" w:eastAsia="SimSun" w:hAnsi="Times New Roman" w:cs="Times New Roman"/>
          <w:b/>
          <w:kern w:val="28"/>
        </w:rPr>
      </w:pPr>
      <w:bookmarkStart w:id="15" w:name="_Toc129243228"/>
      <w:bookmarkStart w:id="16" w:name="_Toc129243103"/>
    </w:p>
    <w:p w14:paraId="2AB30C39" w14:textId="77777777" w:rsidR="00656E1D" w:rsidRDefault="00FB2BC9">
      <w:pPr>
        <w:widowControl w:val="0"/>
        <w:tabs>
          <w:tab w:val="left" w:pos="567"/>
        </w:tabs>
        <w:outlineLvl w:val="2"/>
        <w:rPr>
          <w:rFonts w:ascii="Times New Roman" w:eastAsia="SimSun" w:hAnsi="Times New Roman" w:cs="Times New Roman"/>
          <w:b/>
          <w:kern w:val="28"/>
        </w:rPr>
      </w:pPr>
      <w:r>
        <w:rPr>
          <w:rFonts w:ascii="Times New Roman" w:eastAsia="SimSun" w:hAnsi="Times New Roman" w:cs="Times New Roman"/>
          <w:b/>
          <w:kern w:val="28"/>
        </w:rPr>
        <w:t>4.2</w:t>
      </w:r>
      <w:r>
        <w:rPr>
          <w:rFonts w:ascii="Times New Roman" w:eastAsia="SimSun" w:hAnsi="Times New Roman" w:cs="Times New Roman"/>
          <w:b/>
          <w:kern w:val="28"/>
        </w:rPr>
        <w:tab/>
        <w:t>Dozavimas ir vartojimo metodas</w:t>
      </w:r>
      <w:bookmarkEnd w:id="15"/>
      <w:bookmarkEnd w:id="16"/>
    </w:p>
    <w:p w14:paraId="31E89D8E" w14:textId="77777777" w:rsidR="00656E1D" w:rsidRDefault="00656E1D">
      <w:pPr>
        <w:widowControl w:val="0"/>
        <w:ind w:left="0" w:firstLine="0"/>
        <w:rPr>
          <w:rFonts w:ascii="Times New Roman" w:eastAsia="Calibri" w:hAnsi="Times New Roman" w:cs="Times New Roman"/>
        </w:rPr>
      </w:pPr>
    </w:p>
    <w:p w14:paraId="43F128ED" w14:textId="77777777" w:rsidR="00656E1D" w:rsidRDefault="00FB2BC9">
      <w:pPr>
        <w:widowControl w:val="0"/>
        <w:ind w:left="0" w:firstLine="0"/>
        <w:rPr>
          <w:rFonts w:ascii="Times New Roman" w:eastAsia="SimSun" w:hAnsi="Times New Roman" w:cs="Times New Roman"/>
          <w:u w:val="single"/>
        </w:rPr>
      </w:pPr>
      <w:r>
        <w:rPr>
          <w:rFonts w:ascii="Times New Roman" w:eastAsia="SimSun" w:hAnsi="Times New Roman" w:cs="Times New Roman"/>
          <w:u w:val="single"/>
        </w:rPr>
        <w:t>Dozavimas</w:t>
      </w:r>
    </w:p>
    <w:p w14:paraId="15BBEBDC" w14:textId="77777777" w:rsidR="00656E1D" w:rsidRDefault="00656E1D">
      <w:pPr>
        <w:widowControl w:val="0"/>
        <w:ind w:left="0" w:firstLine="0"/>
        <w:rPr>
          <w:rFonts w:ascii="Times New Roman" w:eastAsia="Calibri" w:hAnsi="Times New Roman" w:cs="Times New Roman"/>
          <w:lang w:eastAsia="sl-SI"/>
        </w:rPr>
      </w:pPr>
    </w:p>
    <w:p w14:paraId="65540FA4"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Dozavimas kiekvienai indikacijai skiriasi. Dėl to būtina užtikrinti, kad pacientas gautų aiškią informaciją apie jo ligai skirtą dozavimą.</w:t>
      </w:r>
    </w:p>
    <w:p w14:paraId="64E8F3AC" w14:textId="77777777" w:rsidR="00656E1D" w:rsidRDefault="00656E1D">
      <w:pPr>
        <w:widowControl w:val="0"/>
        <w:ind w:left="0" w:firstLine="0"/>
        <w:rPr>
          <w:rFonts w:ascii="Times New Roman" w:eastAsia="SimSun" w:hAnsi="Times New Roman" w:cs="Times New Roman"/>
        </w:rPr>
      </w:pPr>
    </w:p>
    <w:p w14:paraId="57D8F94E" w14:textId="77777777" w:rsidR="00656E1D" w:rsidRDefault="00FB2BC9">
      <w:pPr>
        <w:widowControl w:val="0"/>
        <w:ind w:left="0" w:firstLine="0"/>
        <w:rPr>
          <w:rFonts w:ascii="Times New Roman" w:eastAsia="SimSun" w:hAnsi="Times New Roman" w:cs="Times New Roman"/>
          <w:b/>
        </w:rPr>
      </w:pPr>
      <w:r>
        <w:rPr>
          <w:rFonts w:ascii="Times New Roman" w:eastAsia="SimSun" w:hAnsi="Times New Roman" w:cs="Times New Roman"/>
          <w:b/>
        </w:rPr>
        <w:t>Suaugusiems žmonėms</w:t>
      </w:r>
    </w:p>
    <w:p w14:paraId="39E10DC9" w14:textId="77777777" w:rsidR="00656E1D" w:rsidRDefault="00FB2BC9">
      <w:pPr>
        <w:widowControl w:val="0"/>
        <w:ind w:left="0" w:firstLine="0"/>
        <w:rPr>
          <w:rFonts w:ascii="Times New Roman" w:eastAsia="SimSun" w:hAnsi="Times New Roman" w:cs="Times New Roman"/>
          <w:b/>
        </w:rPr>
      </w:pPr>
      <w:r>
        <w:rPr>
          <w:rFonts w:ascii="Times New Roman" w:eastAsia="SimSun" w:hAnsi="Times New Roman" w:cs="Times New Roman"/>
          <w:b/>
        </w:rPr>
        <w:t>Šizofrenijos gydymas</w:t>
      </w:r>
    </w:p>
    <w:p w14:paraId="09DAB9CE"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Gydant šizofreniją,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reikia gerti du kartus per parą. Pirmas keturias gydymo dienas vartojamos tokios paros dozės: 50 mg (1 dieną), 100 mg (2 dieną), 200 mg (3 dieną) ir 300 mg (4 dieną).</w:t>
      </w:r>
    </w:p>
    <w:p w14:paraId="2716C8E3" w14:textId="77777777" w:rsidR="00656E1D" w:rsidRDefault="00656E1D">
      <w:pPr>
        <w:widowControl w:val="0"/>
        <w:ind w:left="0" w:firstLine="0"/>
        <w:rPr>
          <w:rFonts w:ascii="Times New Roman" w:eastAsia="SimSun" w:hAnsi="Times New Roman" w:cs="Times New Roman"/>
        </w:rPr>
      </w:pPr>
    </w:p>
    <w:p w14:paraId="30257705"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Po 4 dienos dozė palaipsniui didinama iki įprastinės veiksmingos 300</w:t>
      </w:r>
      <w:r>
        <w:rPr>
          <w:rFonts w:ascii="Times New Roman" w:eastAsia="SimSun" w:hAnsi="Times New Roman" w:cs="Times New Roman"/>
        </w:rPr>
        <w:noBreakHyphen/>
        <w:t xml:space="preserve">450 mg paros dozės. Atsižvelgiant į paciento klinikinę reakciją į gydymą bei vaistinio preparato toleravimą, paros dozę </w:t>
      </w:r>
      <w:r>
        <w:rPr>
          <w:rFonts w:ascii="Times New Roman" w:eastAsia="SimSun" w:hAnsi="Times New Roman" w:cs="Times New Roman"/>
        </w:rPr>
        <w:lastRenderedPageBreak/>
        <w:t>galima koreguoti 150 </w:t>
      </w:r>
      <w:r>
        <w:rPr>
          <w:rFonts w:ascii="Times New Roman" w:eastAsia="SimSun" w:hAnsi="Times New Roman" w:cs="Times New Roman"/>
        </w:rPr>
        <w:noBreakHyphen/>
        <w:t> 750 mg ribose.</w:t>
      </w:r>
    </w:p>
    <w:p w14:paraId="2853CA64" w14:textId="77777777" w:rsidR="00656E1D" w:rsidRDefault="00656E1D">
      <w:pPr>
        <w:widowControl w:val="0"/>
        <w:ind w:left="0" w:firstLine="0"/>
        <w:rPr>
          <w:rFonts w:ascii="Times New Roman" w:eastAsia="SimSun" w:hAnsi="Times New Roman" w:cs="Times New Roman"/>
        </w:rPr>
      </w:pPr>
    </w:p>
    <w:p w14:paraId="3188346C" w14:textId="77777777" w:rsidR="00656E1D" w:rsidRDefault="00FB2BC9">
      <w:pPr>
        <w:widowControl w:val="0"/>
        <w:ind w:left="0" w:firstLine="0"/>
        <w:rPr>
          <w:rFonts w:ascii="Times New Roman" w:eastAsia="SimSun" w:hAnsi="Times New Roman" w:cs="Times New Roman"/>
          <w:b/>
        </w:rPr>
      </w:pPr>
      <w:proofErr w:type="spellStart"/>
      <w:r>
        <w:rPr>
          <w:rFonts w:ascii="Times New Roman" w:eastAsia="SimSun" w:hAnsi="Times New Roman" w:cs="Times New Roman"/>
          <w:b/>
        </w:rPr>
        <w:t>Bipolinio</w:t>
      </w:r>
      <w:proofErr w:type="spellEnd"/>
      <w:r>
        <w:rPr>
          <w:rFonts w:ascii="Times New Roman" w:eastAsia="SimSun" w:hAnsi="Times New Roman" w:cs="Times New Roman"/>
          <w:b/>
        </w:rPr>
        <w:t xml:space="preserve"> sutrikimo vidutinio sunkumo ar sunkių manijos epizodų gydymas</w:t>
      </w:r>
    </w:p>
    <w:p w14:paraId="514FE1C2"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Gydant manijos epizodą, susijusį su </w:t>
      </w:r>
      <w:proofErr w:type="spellStart"/>
      <w:r>
        <w:rPr>
          <w:rFonts w:ascii="Times New Roman" w:eastAsia="SimSun" w:hAnsi="Times New Roman" w:cs="Times New Roman"/>
        </w:rPr>
        <w:t>bipoliniu</w:t>
      </w:r>
      <w:proofErr w:type="spellEnd"/>
      <w:r>
        <w:rPr>
          <w:rFonts w:ascii="Times New Roman" w:eastAsia="SimSun" w:hAnsi="Times New Roman" w:cs="Times New Roman"/>
        </w:rPr>
        <w:t xml:space="preserve"> sutrikimu,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reikia gerti du kartus per parą. Pirmas keturias gydymo dienas vartojamos tokios paros dozės: 100 mg (1 dieną), 200 mg (2 dieną), 300 mg (3 dieną), 400 mg (4 dieną). Toliau dozę galima didinti ir 6 dieną vartoti 800 mg paros dozę (per dieną paros dozės negalima didinti daugiau kaip 200 mg).</w:t>
      </w:r>
    </w:p>
    <w:p w14:paraId="0094B71B"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Atsižvelgiant į ligonio klinikinę reakciją į gydymą bei vaistinio preparato toleravimą, paros dozę galima koreguoti 200 </w:t>
      </w:r>
      <w:r>
        <w:rPr>
          <w:rFonts w:ascii="Times New Roman" w:eastAsia="SimSun" w:hAnsi="Times New Roman" w:cs="Times New Roman"/>
        </w:rPr>
        <w:noBreakHyphen/>
        <w:t> 800 mg ribose. Įprastinė veiksminga paros dozė yra 400 </w:t>
      </w:r>
      <w:r>
        <w:rPr>
          <w:rFonts w:ascii="Times New Roman" w:eastAsia="SimSun" w:hAnsi="Times New Roman" w:cs="Times New Roman"/>
        </w:rPr>
        <w:noBreakHyphen/>
        <w:t> 800 mg.</w:t>
      </w:r>
    </w:p>
    <w:p w14:paraId="6441424D" w14:textId="77777777" w:rsidR="00656E1D" w:rsidRDefault="00656E1D">
      <w:pPr>
        <w:widowControl w:val="0"/>
        <w:ind w:left="0" w:firstLine="0"/>
        <w:rPr>
          <w:rFonts w:ascii="Times New Roman" w:eastAsia="SimSun" w:hAnsi="Times New Roman" w:cs="Times New Roman"/>
        </w:rPr>
      </w:pPr>
    </w:p>
    <w:p w14:paraId="3699665B" w14:textId="77777777" w:rsidR="00656E1D" w:rsidRDefault="00FB2BC9">
      <w:pPr>
        <w:widowControl w:val="0"/>
        <w:autoSpaceDE w:val="0"/>
        <w:autoSpaceDN w:val="0"/>
        <w:adjustRightInd w:val="0"/>
        <w:ind w:left="0" w:firstLine="0"/>
        <w:rPr>
          <w:rFonts w:ascii="Times New Roman" w:eastAsia="SimSun" w:hAnsi="Times New Roman" w:cs="Times New Roman"/>
          <w:b/>
        </w:rPr>
      </w:pPr>
      <w:proofErr w:type="spellStart"/>
      <w:r>
        <w:rPr>
          <w:rFonts w:ascii="Times New Roman" w:eastAsia="SimSun" w:hAnsi="Times New Roman" w:cs="Times New Roman"/>
          <w:b/>
        </w:rPr>
        <w:t>Bipolinio</w:t>
      </w:r>
      <w:proofErr w:type="spellEnd"/>
      <w:r>
        <w:rPr>
          <w:rFonts w:ascii="Times New Roman" w:eastAsia="SimSun" w:hAnsi="Times New Roman" w:cs="Times New Roman"/>
          <w:b/>
        </w:rPr>
        <w:t xml:space="preserve"> sutrikimo didžiosios depresijos epizodų gydymas</w:t>
      </w:r>
    </w:p>
    <w:p w14:paraId="35F882F5" w14:textId="77777777" w:rsidR="00656E1D" w:rsidRDefault="00FB2BC9">
      <w:pPr>
        <w:widowControl w:val="0"/>
        <w:autoSpaceDE w:val="0"/>
        <w:autoSpaceDN w:val="0"/>
        <w:adjustRightInd w:val="0"/>
        <w:ind w:left="0" w:firstLine="0"/>
        <w:rPr>
          <w:rFonts w:ascii="Times New Roman" w:eastAsia="SimSun" w:hAnsi="Times New Roman" w:cs="Times New Roman"/>
        </w:rPr>
      </w:pPr>
      <w:r>
        <w:rPr>
          <w:rFonts w:ascii="Times New Roman" w:eastAsia="SimSun" w:hAnsi="Times New Roman" w:cs="Times New Roman"/>
        </w:rPr>
        <w:t xml:space="preserve">Gydant depresijos epizodą, susijusį su </w:t>
      </w:r>
      <w:proofErr w:type="spellStart"/>
      <w:r>
        <w:rPr>
          <w:rFonts w:ascii="Times New Roman" w:eastAsia="SimSun" w:hAnsi="Times New Roman" w:cs="Times New Roman"/>
        </w:rPr>
        <w:t>bipoliniu</w:t>
      </w:r>
      <w:proofErr w:type="spellEnd"/>
      <w:r>
        <w:rPr>
          <w:rFonts w:ascii="Times New Roman" w:eastAsia="SimSun" w:hAnsi="Times New Roman" w:cs="Times New Roman"/>
        </w:rPr>
        <w:t xml:space="preserve"> sutrikimu,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reikia gerti kartą per parą prieš miegą. Pirmas keturias gydymo dienas vartojamos tokios paros dozės: 50 mg (1 dieną), 100 mg (2 dieną), 200 mg (3 dieną) ir 300 mg (4 dieną). Rekomenduojama paros dozė yra 300 mg. Klinikinių tyrimų metu 600 mg dozę vartojusiems pacientams, palyginti su ligoniais, vartojusiais 300 mg dozę, papildomos naudingo poveikio nepastebėta (žr. 5.1 skyrių). Pavieniams pacientams palankus poveikis gali pasireikšti vartojant 600 mg dozė. Gydymą didesnėmis negu 300 mg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dozėmis turi pradėti gydytojas, turintis </w:t>
      </w:r>
      <w:proofErr w:type="spellStart"/>
      <w:r>
        <w:rPr>
          <w:rFonts w:ascii="Times New Roman" w:eastAsia="SimSun" w:hAnsi="Times New Roman" w:cs="Times New Roman"/>
        </w:rPr>
        <w:t>bipolinio</w:t>
      </w:r>
      <w:proofErr w:type="spellEnd"/>
      <w:r>
        <w:rPr>
          <w:rFonts w:ascii="Times New Roman" w:eastAsia="SimSun" w:hAnsi="Times New Roman" w:cs="Times New Roman"/>
        </w:rPr>
        <w:t xml:space="preserve"> sutrikimo gydymo </w:t>
      </w:r>
      <w:proofErr w:type="spellStart"/>
      <w:r>
        <w:rPr>
          <w:rFonts w:ascii="Times New Roman" w:eastAsia="SimSun" w:hAnsi="Times New Roman" w:cs="Times New Roman"/>
        </w:rPr>
        <w:t>patirties.Klinikinių</w:t>
      </w:r>
      <w:proofErr w:type="spellEnd"/>
      <w:r>
        <w:rPr>
          <w:rFonts w:ascii="Times New Roman" w:eastAsia="SimSun" w:hAnsi="Times New Roman" w:cs="Times New Roman"/>
        </w:rPr>
        <w:t xml:space="preserve"> tyrimų metu nustatyta, kad pavieniams pacientams, kuriems yra toleravimo problemų, gali būti svarstomas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dozės sumažinimas iki minimalios, t. y. 200 mg.</w:t>
      </w:r>
    </w:p>
    <w:p w14:paraId="19C4B8F0" w14:textId="77777777" w:rsidR="00656E1D" w:rsidRDefault="00656E1D">
      <w:pPr>
        <w:widowControl w:val="0"/>
        <w:autoSpaceDE w:val="0"/>
        <w:autoSpaceDN w:val="0"/>
        <w:adjustRightInd w:val="0"/>
        <w:ind w:left="0" w:firstLine="0"/>
        <w:rPr>
          <w:rFonts w:ascii="Times New Roman" w:eastAsia="SimSun" w:hAnsi="Times New Roman" w:cs="Times New Roman"/>
        </w:rPr>
      </w:pPr>
    </w:p>
    <w:p w14:paraId="2AF7910D" w14:textId="77777777" w:rsidR="00656E1D" w:rsidRDefault="00FB2BC9">
      <w:pPr>
        <w:widowControl w:val="0"/>
        <w:autoSpaceDE w:val="0"/>
        <w:autoSpaceDN w:val="0"/>
        <w:adjustRightInd w:val="0"/>
        <w:ind w:left="0" w:firstLine="0"/>
        <w:rPr>
          <w:rFonts w:ascii="Times New Roman" w:eastAsia="SimSun" w:hAnsi="Times New Roman" w:cs="Times New Roman"/>
          <w:b/>
          <w:bCs/>
        </w:rPr>
      </w:pPr>
      <w:proofErr w:type="spellStart"/>
      <w:r>
        <w:rPr>
          <w:rFonts w:ascii="Times New Roman" w:eastAsia="SimSun" w:hAnsi="Times New Roman" w:cs="Times New Roman"/>
          <w:b/>
          <w:bCs/>
        </w:rPr>
        <w:t>Bipolinio</w:t>
      </w:r>
      <w:proofErr w:type="spellEnd"/>
      <w:r>
        <w:rPr>
          <w:rFonts w:ascii="Times New Roman" w:eastAsia="SimSun" w:hAnsi="Times New Roman" w:cs="Times New Roman"/>
          <w:b/>
          <w:bCs/>
        </w:rPr>
        <w:t xml:space="preserve"> sutrikimo pasikartojimo profilaktika</w:t>
      </w:r>
    </w:p>
    <w:p w14:paraId="76846C99" w14:textId="77777777" w:rsidR="00656E1D" w:rsidRDefault="00FB2BC9">
      <w:pPr>
        <w:widowControl w:val="0"/>
        <w:autoSpaceDE w:val="0"/>
        <w:autoSpaceDN w:val="0"/>
        <w:adjustRightInd w:val="0"/>
        <w:ind w:left="0" w:firstLine="0"/>
        <w:rPr>
          <w:rFonts w:ascii="Times New Roman" w:eastAsia="SimSun" w:hAnsi="Times New Roman" w:cs="Times New Roman"/>
        </w:rPr>
      </w:pPr>
      <w:proofErr w:type="spellStart"/>
      <w:r>
        <w:rPr>
          <w:rFonts w:ascii="Times New Roman" w:eastAsia="SimSun" w:hAnsi="Times New Roman" w:cs="Times New Roman"/>
        </w:rPr>
        <w:t>Bipolinio</w:t>
      </w:r>
      <w:proofErr w:type="spellEnd"/>
      <w:r>
        <w:rPr>
          <w:rFonts w:ascii="Times New Roman" w:eastAsia="SimSun" w:hAnsi="Times New Roman" w:cs="Times New Roman"/>
        </w:rPr>
        <w:t xml:space="preserve"> sutrikimo manijos, mišraus ar depresijos epizodo pasikartojimo profilaktika </w:t>
      </w:r>
      <w:proofErr w:type="spellStart"/>
      <w:r>
        <w:rPr>
          <w:rFonts w:ascii="Times New Roman" w:eastAsia="SimSun" w:hAnsi="Times New Roman" w:cs="Times New Roman"/>
        </w:rPr>
        <w:t>kvetiapinu</w:t>
      </w:r>
      <w:proofErr w:type="spellEnd"/>
      <w:r>
        <w:rPr>
          <w:rFonts w:ascii="Times New Roman" w:eastAsia="SimSun" w:hAnsi="Times New Roman" w:cs="Times New Roman"/>
        </w:rPr>
        <w:t xml:space="preserve"> galima tuo atveju, jei pacientas reagavo į </w:t>
      </w:r>
      <w:proofErr w:type="spellStart"/>
      <w:r>
        <w:rPr>
          <w:rFonts w:ascii="Times New Roman" w:eastAsia="SimSun" w:hAnsi="Times New Roman" w:cs="Times New Roman"/>
        </w:rPr>
        <w:t>kvetiapiną</w:t>
      </w:r>
      <w:proofErr w:type="spellEnd"/>
      <w:r>
        <w:rPr>
          <w:rFonts w:ascii="Times New Roman" w:eastAsia="SimSun" w:hAnsi="Times New Roman" w:cs="Times New Roman"/>
        </w:rPr>
        <w:t xml:space="preserve"> ūminio </w:t>
      </w:r>
      <w:proofErr w:type="spellStart"/>
      <w:r>
        <w:rPr>
          <w:rFonts w:ascii="Times New Roman" w:eastAsia="SimSun" w:hAnsi="Times New Roman" w:cs="Times New Roman"/>
        </w:rPr>
        <w:t>bipolinio</w:t>
      </w:r>
      <w:proofErr w:type="spellEnd"/>
      <w:r>
        <w:rPr>
          <w:rFonts w:ascii="Times New Roman" w:eastAsia="SimSun" w:hAnsi="Times New Roman" w:cs="Times New Roman"/>
        </w:rPr>
        <w:t xml:space="preserve"> sutrikimo gydymo metu. Toliau turi būti vartojama tokia pat dozė. Atsižvelgiant į ligonio klinikinę reakciją į gydymą bei vaistinio preparato toleravimą, paros dozę galima koreguoti 300</w:t>
      </w:r>
      <w:r>
        <w:rPr>
          <w:rFonts w:ascii="Times New Roman" w:eastAsia="SimSun" w:hAnsi="Times New Roman" w:cs="Times New Roman"/>
        </w:rPr>
        <w:noBreakHyphen/>
        <w:t>800 mg ribose. Palaikomojo gydymo metu svarbu vartoti mažiausią veiksmingą dozę.</w:t>
      </w:r>
    </w:p>
    <w:p w14:paraId="5147115B" w14:textId="77777777" w:rsidR="00656E1D" w:rsidRDefault="00656E1D">
      <w:pPr>
        <w:widowControl w:val="0"/>
        <w:ind w:left="0" w:firstLine="0"/>
        <w:rPr>
          <w:rFonts w:ascii="Times New Roman" w:eastAsia="SimSun" w:hAnsi="Times New Roman" w:cs="Times New Roman"/>
          <w:b/>
        </w:rPr>
      </w:pPr>
    </w:p>
    <w:p w14:paraId="2E71BFEE" w14:textId="77777777" w:rsidR="00656E1D" w:rsidRDefault="00FB2BC9">
      <w:pPr>
        <w:widowControl w:val="0"/>
        <w:ind w:left="0" w:firstLine="0"/>
        <w:rPr>
          <w:rFonts w:ascii="Times New Roman" w:eastAsia="SimSun" w:hAnsi="Times New Roman" w:cs="Times New Roman"/>
          <w:i/>
        </w:rPr>
      </w:pPr>
      <w:r>
        <w:rPr>
          <w:rFonts w:ascii="Times New Roman" w:eastAsia="SimSun" w:hAnsi="Times New Roman" w:cs="Times New Roman"/>
          <w:i/>
        </w:rPr>
        <w:t>Senyviems pacientams</w:t>
      </w:r>
    </w:p>
    <w:p w14:paraId="5CDCC834" w14:textId="77777777" w:rsidR="00656E1D" w:rsidRDefault="00FB2BC9">
      <w:pPr>
        <w:widowControl w:val="0"/>
        <w:autoSpaceDE w:val="0"/>
        <w:autoSpaceDN w:val="0"/>
        <w:adjustRightInd w:val="0"/>
        <w:ind w:left="0" w:firstLine="0"/>
        <w:rPr>
          <w:rFonts w:ascii="Times New Roman" w:eastAsia="SimSun" w:hAnsi="Times New Roman" w:cs="Times New Roman"/>
          <w:color w:val="000000"/>
        </w:rPr>
      </w:pPr>
      <w:proofErr w:type="spellStart"/>
      <w:r>
        <w:rPr>
          <w:rFonts w:ascii="Times New Roman" w:eastAsia="SimSun" w:hAnsi="Times New Roman" w:cs="Times New Roman"/>
          <w:color w:val="000000"/>
        </w:rPr>
        <w:t>Kventiax</w:t>
      </w:r>
      <w:proofErr w:type="spellEnd"/>
      <w:r>
        <w:rPr>
          <w:rFonts w:ascii="Times New Roman" w:eastAsia="SimSun" w:hAnsi="Times New Roman" w:cs="Times New Roman"/>
          <w:color w:val="000000"/>
        </w:rPr>
        <w:t xml:space="preserve">, kaip ir kitokių vaistinių preparatų nuo psichozės ar antidepresantų, senyviems ligoniams būtina vartoti atsargiai, ypač gydymo pradžioje. Dozę gali tekti didinti lėčiau ir iki mažesnės terapinės paros dozės negu jaunesniems pacientams, </w:t>
      </w:r>
      <w:r>
        <w:rPr>
          <w:rFonts w:ascii="Times New Roman" w:eastAsia="SimSun" w:hAnsi="Times New Roman" w:cs="Times New Roman"/>
        </w:rPr>
        <w:t>priklausomai nuo individualios klinikinės reakcijos ir vaistinio preparato individualaus toleravimo.</w:t>
      </w:r>
      <w:r>
        <w:rPr>
          <w:rFonts w:ascii="Times New Roman" w:eastAsia="SimSun" w:hAnsi="Times New Roman" w:cs="Times New Roman"/>
          <w:color w:val="000000"/>
        </w:rPr>
        <w:t xml:space="preserve"> Senyvų žmonių organizme </w:t>
      </w:r>
      <w:proofErr w:type="spellStart"/>
      <w:r>
        <w:rPr>
          <w:rFonts w:ascii="Times New Roman" w:eastAsia="SimSun" w:hAnsi="Times New Roman" w:cs="Times New Roman"/>
          <w:color w:val="000000"/>
        </w:rPr>
        <w:t>kvetiapino</w:t>
      </w:r>
      <w:proofErr w:type="spellEnd"/>
      <w:r>
        <w:rPr>
          <w:rFonts w:ascii="Times New Roman" w:eastAsia="SimSun" w:hAnsi="Times New Roman" w:cs="Times New Roman"/>
          <w:color w:val="000000"/>
        </w:rPr>
        <w:t xml:space="preserve"> vidutinis plazminis klirensas būna 30-50% mažesnis negu jaunesnių.</w:t>
      </w:r>
    </w:p>
    <w:p w14:paraId="1CF95C51" w14:textId="77777777" w:rsidR="00656E1D" w:rsidRDefault="00FB2BC9">
      <w:pPr>
        <w:widowControl w:val="0"/>
        <w:autoSpaceDE w:val="0"/>
        <w:autoSpaceDN w:val="0"/>
        <w:adjustRightInd w:val="0"/>
        <w:ind w:left="0" w:firstLine="0"/>
        <w:rPr>
          <w:rFonts w:ascii="Times New Roman" w:eastAsia="SimSun" w:hAnsi="Times New Roman" w:cs="Times New Roman"/>
        </w:rPr>
      </w:pPr>
      <w:r>
        <w:rPr>
          <w:rFonts w:ascii="Times New Roman" w:eastAsia="SimSun" w:hAnsi="Times New Roman" w:cs="Times New Roman"/>
        </w:rPr>
        <w:t xml:space="preserve">Vyresnių kaip 65 metų pacientų su </w:t>
      </w:r>
      <w:proofErr w:type="spellStart"/>
      <w:r>
        <w:rPr>
          <w:rFonts w:ascii="Times New Roman" w:eastAsia="SimSun" w:hAnsi="Times New Roman" w:cs="Times New Roman"/>
        </w:rPr>
        <w:t>bipoliniu</w:t>
      </w:r>
      <w:proofErr w:type="spellEnd"/>
      <w:r>
        <w:rPr>
          <w:rFonts w:ascii="Times New Roman" w:eastAsia="SimSun" w:hAnsi="Times New Roman" w:cs="Times New Roman"/>
        </w:rPr>
        <w:t xml:space="preserve"> sutrikimu susijusios depresijos epizodų gydymo </w:t>
      </w:r>
      <w:proofErr w:type="spellStart"/>
      <w:r>
        <w:rPr>
          <w:rFonts w:ascii="Times New Roman" w:eastAsia="SimSun" w:hAnsi="Times New Roman" w:cs="Times New Roman"/>
        </w:rPr>
        <w:t>kvetiapinu</w:t>
      </w:r>
      <w:proofErr w:type="spellEnd"/>
      <w:r>
        <w:rPr>
          <w:rFonts w:ascii="Times New Roman" w:eastAsia="SimSun" w:hAnsi="Times New Roman" w:cs="Times New Roman"/>
        </w:rPr>
        <w:t xml:space="preserve"> veiksmingumas ir saugumas netirtas.</w:t>
      </w:r>
    </w:p>
    <w:p w14:paraId="255758B5" w14:textId="77777777" w:rsidR="00656E1D" w:rsidRDefault="00656E1D">
      <w:pPr>
        <w:widowControl w:val="0"/>
        <w:ind w:left="0" w:firstLine="0"/>
        <w:rPr>
          <w:rFonts w:ascii="Times New Roman" w:eastAsia="SimSun" w:hAnsi="Times New Roman" w:cs="Times New Roman"/>
        </w:rPr>
      </w:pPr>
    </w:p>
    <w:p w14:paraId="22F2E3F5" w14:textId="77777777" w:rsidR="00656E1D" w:rsidRDefault="00FB2BC9">
      <w:pPr>
        <w:widowControl w:val="0"/>
        <w:ind w:left="0" w:firstLine="0"/>
        <w:rPr>
          <w:rFonts w:ascii="Times New Roman" w:eastAsia="SimSun" w:hAnsi="Times New Roman" w:cs="Times New Roman"/>
          <w:i/>
        </w:rPr>
      </w:pPr>
      <w:r>
        <w:rPr>
          <w:rFonts w:ascii="Times New Roman" w:eastAsia="SimSun" w:hAnsi="Times New Roman" w:cs="Times New Roman"/>
          <w:i/>
        </w:rPr>
        <w:t>Vaikų populiacija</w:t>
      </w:r>
    </w:p>
    <w:p w14:paraId="5B1FFD6D" w14:textId="77777777" w:rsidR="00656E1D" w:rsidRDefault="00FB2BC9">
      <w:pPr>
        <w:widowControl w:val="0"/>
        <w:autoSpaceDE w:val="0"/>
        <w:autoSpaceDN w:val="0"/>
        <w:adjustRightInd w:val="0"/>
        <w:ind w:left="0" w:firstLine="0"/>
        <w:rPr>
          <w:rFonts w:ascii="Times New Roman" w:eastAsia="SimSun" w:hAnsi="Times New Roman" w:cs="Times New Roman"/>
        </w:rPr>
      </w:pP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nerekomenduojama vartoti vaikams ir jaunesniems kaip 18 metų paaugliams, nes duomenų apie tokių pacientų gydymą nėra. Turimi placebu kontroliuotų klinikinių tyrimų metu gauti duomenys pateikti 4.4, 4.8, 5.1 ir 5.2 skyriuose.</w:t>
      </w:r>
    </w:p>
    <w:p w14:paraId="754A2D1D" w14:textId="77777777" w:rsidR="00656E1D" w:rsidRDefault="00656E1D">
      <w:pPr>
        <w:widowControl w:val="0"/>
        <w:ind w:left="0" w:firstLine="0"/>
        <w:rPr>
          <w:rFonts w:ascii="Times New Roman" w:eastAsia="SimSun" w:hAnsi="Times New Roman" w:cs="Times New Roman"/>
        </w:rPr>
      </w:pPr>
    </w:p>
    <w:p w14:paraId="39B1AEAB" w14:textId="77777777" w:rsidR="00656E1D" w:rsidRDefault="00FB2BC9">
      <w:pPr>
        <w:widowControl w:val="0"/>
        <w:ind w:left="0" w:firstLine="0"/>
        <w:rPr>
          <w:rFonts w:ascii="Times New Roman" w:eastAsia="SimSun" w:hAnsi="Times New Roman" w:cs="Times New Roman"/>
          <w:i/>
        </w:rPr>
      </w:pPr>
      <w:r>
        <w:rPr>
          <w:rFonts w:ascii="Times New Roman" w:eastAsia="SimSun" w:hAnsi="Times New Roman" w:cs="Times New Roman"/>
          <w:i/>
        </w:rPr>
        <w:t>Pacientams, kurių inkstų funkcija sutrikusi</w:t>
      </w:r>
    </w:p>
    <w:p w14:paraId="708696C8"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Pacientams, kurių inkstų funkcija sutrikusi</w:t>
      </w:r>
      <w:r>
        <w:rPr>
          <w:rFonts w:ascii="Times New Roman" w:eastAsia="SimSun" w:hAnsi="Times New Roman" w:cs="Times New Roman"/>
          <w:lang w:eastAsia="sl-SI"/>
        </w:rPr>
        <w:t>,</w:t>
      </w:r>
      <w:r>
        <w:rPr>
          <w:rFonts w:ascii="Times New Roman" w:eastAsia="SimSun" w:hAnsi="Times New Roman" w:cs="Times New Roman"/>
        </w:rPr>
        <w:t xml:space="preserve"> dozės koreguoti nereikia.</w:t>
      </w:r>
    </w:p>
    <w:p w14:paraId="76536D7D" w14:textId="77777777" w:rsidR="00656E1D" w:rsidRDefault="00656E1D">
      <w:pPr>
        <w:widowControl w:val="0"/>
        <w:ind w:left="0" w:firstLine="0"/>
        <w:rPr>
          <w:rFonts w:ascii="Times New Roman" w:eastAsia="SimSun" w:hAnsi="Times New Roman" w:cs="Times New Roman"/>
        </w:rPr>
      </w:pPr>
    </w:p>
    <w:p w14:paraId="799C57E8" w14:textId="77777777" w:rsidR="00656E1D" w:rsidRDefault="00FB2BC9">
      <w:pPr>
        <w:widowControl w:val="0"/>
        <w:ind w:left="0" w:firstLine="0"/>
        <w:rPr>
          <w:rFonts w:ascii="Times New Roman" w:eastAsia="SimSun" w:hAnsi="Times New Roman" w:cs="Times New Roman"/>
          <w:i/>
        </w:rPr>
      </w:pPr>
      <w:r>
        <w:rPr>
          <w:rFonts w:ascii="Times New Roman" w:eastAsia="SimSun" w:hAnsi="Times New Roman" w:cs="Times New Roman"/>
          <w:i/>
        </w:rPr>
        <w:t>Pacientams, kurių kepenų funkcija sutrikusi</w:t>
      </w:r>
    </w:p>
    <w:p w14:paraId="7DE55717"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rPr>
        <w:t>Kvetiapinas</w:t>
      </w:r>
      <w:proofErr w:type="spellEnd"/>
      <w:r>
        <w:rPr>
          <w:rFonts w:ascii="Times New Roman" w:eastAsia="SimSun" w:hAnsi="Times New Roman" w:cs="Times New Roman"/>
        </w:rPr>
        <w:t xml:space="preserve"> ekstensyviai </w:t>
      </w:r>
      <w:proofErr w:type="spellStart"/>
      <w:r>
        <w:rPr>
          <w:rFonts w:ascii="Times New Roman" w:eastAsia="SimSun" w:hAnsi="Times New Roman" w:cs="Times New Roman"/>
        </w:rPr>
        <w:t>metabolizuojamas</w:t>
      </w:r>
      <w:proofErr w:type="spellEnd"/>
      <w:r>
        <w:rPr>
          <w:rFonts w:ascii="Times New Roman" w:eastAsia="SimSun" w:hAnsi="Times New Roman" w:cs="Times New Roman"/>
        </w:rPr>
        <w:t xml:space="preserve"> kepenyse, todėl ligoniams, kurių kepenų funkcija sutrikusi, šio vaistinio preparato būtina vartoti atsargiai, ypač iš pradžių. Ligonius, kurių kepenų funkcija sutrikusi, reikia pradėti gydyti 25 mg paros doze. Vėliau, atsižvelgiant į paciento klinikinę reakciją bei vaistinio preparato toleravimą, paros dozę galima didinti 25 – 50 mg iki veiksmingos dozės, priklausomai nuo individualios klinikinės reakcijos vaistinio preparato ir individualaus toleravimo.</w:t>
      </w:r>
    </w:p>
    <w:p w14:paraId="624AF847" w14:textId="77777777" w:rsidR="00656E1D" w:rsidRDefault="00656E1D">
      <w:pPr>
        <w:widowControl w:val="0"/>
        <w:ind w:left="0" w:firstLine="0"/>
        <w:rPr>
          <w:rFonts w:ascii="Times New Roman" w:eastAsia="SimSun" w:hAnsi="Times New Roman" w:cs="Times New Roman"/>
          <w:u w:val="single"/>
        </w:rPr>
      </w:pPr>
    </w:p>
    <w:p w14:paraId="71239D6C" w14:textId="77777777" w:rsidR="00656E1D" w:rsidRDefault="00FB2BC9">
      <w:pPr>
        <w:widowControl w:val="0"/>
        <w:ind w:left="0" w:firstLine="0"/>
        <w:rPr>
          <w:rFonts w:ascii="Times New Roman" w:eastAsia="SimSun" w:hAnsi="Times New Roman" w:cs="Times New Roman"/>
          <w:u w:val="single"/>
        </w:rPr>
      </w:pPr>
      <w:r>
        <w:rPr>
          <w:rFonts w:ascii="Times New Roman" w:eastAsia="SimSun" w:hAnsi="Times New Roman" w:cs="Times New Roman"/>
          <w:u w:val="single"/>
        </w:rPr>
        <w:t>Vartojimo metodas</w:t>
      </w:r>
    </w:p>
    <w:p w14:paraId="7E5B2C12"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galima vartoti valgant arba nevalgius.</w:t>
      </w:r>
    </w:p>
    <w:p w14:paraId="0AB6A7DA" w14:textId="77777777" w:rsidR="00656E1D" w:rsidRDefault="00656E1D">
      <w:pPr>
        <w:widowControl w:val="0"/>
        <w:ind w:left="0" w:firstLine="0"/>
        <w:rPr>
          <w:rFonts w:ascii="Times New Roman" w:eastAsia="SimSun" w:hAnsi="Times New Roman" w:cs="Times New Roman"/>
        </w:rPr>
      </w:pPr>
    </w:p>
    <w:p w14:paraId="1C520CAC" w14:textId="77777777" w:rsidR="00656E1D" w:rsidRDefault="00FB2BC9">
      <w:pPr>
        <w:widowControl w:val="0"/>
        <w:tabs>
          <w:tab w:val="left" w:pos="567"/>
        </w:tabs>
        <w:outlineLvl w:val="2"/>
        <w:rPr>
          <w:rFonts w:ascii="Times New Roman" w:eastAsia="SimSun" w:hAnsi="Times New Roman" w:cs="Times New Roman"/>
          <w:b/>
          <w:kern w:val="28"/>
        </w:rPr>
      </w:pPr>
      <w:bookmarkStart w:id="17" w:name="_Toc129243229"/>
      <w:bookmarkStart w:id="18" w:name="_Toc129243104"/>
      <w:r>
        <w:rPr>
          <w:rFonts w:ascii="Times New Roman" w:eastAsia="SimSun" w:hAnsi="Times New Roman" w:cs="Times New Roman"/>
          <w:b/>
          <w:kern w:val="28"/>
        </w:rPr>
        <w:t>4.3</w:t>
      </w:r>
      <w:r>
        <w:rPr>
          <w:rFonts w:ascii="Times New Roman" w:eastAsia="SimSun" w:hAnsi="Times New Roman" w:cs="Times New Roman"/>
          <w:b/>
          <w:kern w:val="28"/>
        </w:rPr>
        <w:tab/>
        <w:t>Kontraindikacijos</w:t>
      </w:r>
      <w:bookmarkEnd w:id="17"/>
      <w:bookmarkEnd w:id="18"/>
    </w:p>
    <w:p w14:paraId="12BCD7FC" w14:textId="77777777" w:rsidR="00656E1D" w:rsidRDefault="00656E1D">
      <w:pPr>
        <w:widowControl w:val="0"/>
        <w:ind w:left="0" w:firstLine="0"/>
        <w:rPr>
          <w:rFonts w:ascii="Times New Roman" w:eastAsia="Calibri" w:hAnsi="Times New Roman" w:cs="Times New Roman"/>
        </w:rPr>
      </w:pPr>
    </w:p>
    <w:p w14:paraId="71B6AC8B"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Padidėjęs jautrumas veikliajai arba bet kuriai 6.1 skyriuje nurodytai pagalbinei šio preparato medžiagai.</w:t>
      </w:r>
    </w:p>
    <w:p w14:paraId="08065413"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 xml:space="preserve">Vartoti kartu su </w:t>
      </w:r>
      <w:proofErr w:type="spellStart"/>
      <w:r>
        <w:rPr>
          <w:rFonts w:ascii="Times New Roman" w:eastAsia="Calibri" w:hAnsi="Times New Roman" w:cs="Times New Roman"/>
        </w:rPr>
        <w:t>kvetiapinu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citochromo</w:t>
      </w:r>
      <w:proofErr w:type="spellEnd"/>
      <w:r>
        <w:rPr>
          <w:rFonts w:ascii="Times New Roman" w:eastAsia="Calibri" w:hAnsi="Times New Roman" w:cs="Times New Roman"/>
        </w:rPr>
        <w:t xml:space="preserve"> P450 3A4 inhibitorių, pvz., ŽIV proteazės inhibitorių, </w:t>
      </w:r>
      <w:proofErr w:type="spellStart"/>
      <w:r>
        <w:rPr>
          <w:rFonts w:ascii="Times New Roman" w:eastAsia="Calibri" w:hAnsi="Times New Roman" w:cs="Times New Roman"/>
        </w:rPr>
        <w:t>azolo</w:t>
      </w:r>
      <w:proofErr w:type="spellEnd"/>
      <w:r>
        <w:rPr>
          <w:rFonts w:ascii="Times New Roman" w:eastAsia="Calibri" w:hAnsi="Times New Roman" w:cs="Times New Roman"/>
        </w:rPr>
        <w:t xml:space="preserve"> grupės preparatų nuo grybelių, </w:t>
      </w:r>
      <w:proofErr w:type="spellStart"/>
      <w:r>
        <w:rPr>
          <w:rFonts w:ascii="Times New Roman" w:eastAsia="Calibri" w:hAnsi="Times New Roman" w:cs="Times New Roman"/>
        </w:rPr>
        <w:t>eritromicino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klar</w:t>
      </w:r>
      <w:r w:rsidRPr="003A494C">
        <w:rPr>
          <w:rFonts w:ascii="Times New Roman" w:eastAsia="Calibri" w:hAnsi="Times New Roman" w:cs="Times New Roman"/>
        </w:rPr>
        <w:t>it</w:t>
      </w:r>
      <w:r w:rsidRPr="001B212E">
        <w:rPr>
          <w:rFonts w:ascii="Times New Roman" w:eastAsia="Calibri" w:hAnsi="Times New Roman" w:cs="Times New Roman"/>
        </w:rPr>
        <w:t>r</w:t>
      </w:r>
      <w:r w:rsidRPr="003A494C">
        <w:rPr>
          <w:rFonts w:ascii="Times New Roman" w:eastAsia="Calibri" w:hAnsi="Times New Roman" w:cs="Times New Roman"/>
        </w:rPr>
        <w:t>o</w:t>
      </w:r>
      <w:r>
        <w:rPr>
          <w:rFonts w:ascii="Times New Roman" w:eastAsia="Calibri" w:hAnsi="Times New Roman" w:cs="Times New Roman"/>
        </w:rPr>
        <w:t>micino</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nefazodono</w:t>
      </w:r>
      <w:proofErr w:type="spellEnd"/>
      <w:r>
        <w:rPr>
          <w:rFonts w:ascii="Times New Roman" w:eastAsia="Calibri" w:hAnsi="Times New Roman" w:cs="Times New Roman"/>
        </w:rPr>
        <w:t xml:space="preserve"> (taip pat žr. 4.5 skyrių).</w:t>
      </w:r>
    </w:p>
    <w:p w14:paraId="75D40EE0" w14:textId="77777777" w:rsidR="00656E1D" w:rsidRDefault="00656E1D">
      <w:pPr>
        <w:widowControl w:val="0"/>
        <w:ind w:left="0" w:firstLine="0"/>
        <w:rPr>
          <w:rFonts w:ascii="Times New Roman" w:eastAsia="Calibri" w:hAnsi="Times New Roman" w:cs="Times New Roman"/>
        </w:rPr>
      </w:pPr>
    </w:p>
    <w:p w14:paraId="634BAD7F" w14:textId="77777777" w:rsidR="00656E1D" w:rsidRDefault="00FB2BC9">
      <w:pPr>
        <w:widowControl w:val="0"/>
        <w:tabs>
          <w:tab w:val="left" w:pos="567"/>
        </w:tabs>
        <w:outlineLvl w:val="2"/>
        <w:rPr>
          <w:rFonts w:ascii="Times New Roman" w:eastAsia="SimSun" w:hAnsi="Times New Roman" w:cs="Times New Roman"/>
          <w:b/>
          <w:kern w:val="28"/>
        </w:rPr>
      </w:pPr>
      <w:bookmarkStart w:id="19" w:name="_Toc129243230"/>
      <w:bookmarkStart w:id="20" w:name="_Toc129243105"/>
      <w:r>
        <w:rPr>
          <w:rFonts w:ascii="Times New Roman" w:eastAsia="SimSun" w:hAnsi="Times New Roman" w:cs="Times New Roman"/>
          <w:b/>
          <w:kern w:val="28"/>
        </w:rPr>
        <w:t>4.4</w:t>
      </w:r>
      <w:r>
        <w:rPr>
          <w:rFonts w:ascii="Times New Roman" w:eastAsia="SimSun" w:hAnsi="Times New Roman" w:cs="Times New Roman"/>
          <w:b/>
          <w:kern w:val="28"/>
        </w:rPr>
        <w:tab/>
        <w:t>Specialūs įspėjimai ir atsargumo priemonės</w:t>
      </w:r>
      <w:bookmarkEnd w:id="19"/>
      <w:bookmarkEnd w:id="20"/>
    </w:p>
    <w:p w14:paraId="694BC05E" w14:textId="77777777" w:rsidR="00656E1D" w:rsidRDefault="00656E1D">
      <w:pPr>
        <w:widowControl w:val="0"/>
        <w:ind w:left="0" w:firstLine="0"/>
        <w:rPr>
          <w:rFonts w:ascii="Times New Roman" w:eastAsia="Calibri" w:hAnsi="Times New Roman" w:cs="Times New Roman"/>
        </w:rPr>
      </w:pPr>
    </w:p>
    <w:p w14:paraId="1A1FD12F" w14:textId="77777777" w:rsidR="00656E1D" w:rsidRDefault="00FB2BC9">
      <w:pPr>
        <w:widowControl w:val="0"/>
        <w:ind w:left="0" w:firstLine="0"/>
        <w:rPr>
          <w:rFonts w:ascii="Times New Roman" w:eastAsia="MS Mincho" w:hAnsi="Times New Roman" w:cs="Times New Roman"/>
        </w:rPr>
      </w:pPr>
      <w:proofErr w:type="spellStart"/>
      <w:r>
        <w:rPr>
          <w:rFonts w:ascii="Times New Roman" w:eastAsia="MS Mincho" w:hAnsi="Times New Roman" w:cs="Times New Roman"/>
        </w:rPr>
        <w:t>Kventiax</w:t>
      </w:r>
      <w:proofErr w:type="spellEnd"/>
      <w:r>
        <w:rPr>
          <w:rFonts w:ascii="Times New Roman" w:eastAsia="MS Mincho" w:hAnsi="Times New Roman" w:cs="Times New Roman"/>
        </w:rPr>
        <w:t xml:space="preserve"> turi keletą vartojimo indikacijų, todėl jo saugumą reikia vertinti atsižvelgiant į konkretaus paciento diagnozę ir jo vartojamą dozę.</w:t>
      </w:r>
    </w:p>
    <w:p w14:paraId="51A8B54A" w14:textId="77777777" w:rsidR="00656E1D" w:rsidRDefault="00656E1D">
      <w:pPr>
        <w:widowControl w:val="0"/>
        <w:autoSpaceDE w:val="0"/>
        <w:autoSpaceDN w:val="0"/>
        <w:adjustRightInd w:val="0"/>
        <w:ind w:left="0" w:firstLine="0"/>
        <w:rPr>
          <w:rFonts w:ascii="Times New Roman" w:eastAsia="SimSun" w:hAnsi="Times New Roman" w:cs="Times New Roman"/>
          <w:b/>
          <w:bCs/>
          <w:i/>
          <w:iCs/>
          <w:color w:val="000000"/>
        </w:rPr>
      </w:pPr>
    </w:p>
    <w:p w14:paraId="503FC115" w14:textId="77777777" w:rsidR="00656E1D" w:rsidRDefault="00FB2BC9">
      <w:pPr>
        <w:widowControl w:val="0"/>
        <w:autoSpaceDE w:val="0"/>
        <w:autoSpaceDN w:val="0"/>
        <w:adjustRightInd w:val="0"/>
        <w:ind w:left="0" w:firstLine="0"/>
        <w:rPr>
          <w:rFonts w:ascii="Times New Roman" w:eastAsia="SimSun" w:hAnsi="Times New Roman" w:cs="Times New Roman"/>
          <w:b/>
          <w:bCs/>
          <w:iCs/>
          <w:color w:val="000000"/>
        </w:rPr>
      </w:pPr>
      <w:r>
        <w:rPr>
          <w:rFonts w:ascii="Times New Roman" w:eastAsia="SimSun" w:hAnsi="Times New Roman" w:cs="Times New Roman"/>
          <w:b/>
          <w:bCs/>
          <w:iCs/>
          <w:color w:val="000000"/>
        </w:rPr>
        <w:t>Vaikų populiacija</w:t>
      </w:r>
    </w:p>
    <w:p w14:paraId="38DF1D5E" w14:textId="77777777" w:rsidR="00656E1D" w:rsidRDefault="00FB2BC9">
      <w:pPr>
        <w:widowControl w:val="0"/>
        <w:autoSpaceDE w:val="0"/>
        <w:autoSpaceDN w:val="0"/>
        <w:adjustRightInd w:val="0"/>
        <w:ind w:left="0" w:firstLine="0"/>
        <w:rPr>
          <w:rFonts w:ascii="Times New Roman" w:eastAsia="SimSun" w:hAnsi="Times New Roman" w:cs="Times New Roman"/>
          <w:color w:val="000000"/>
        </w:rPr>
      </w:pPr>
      <w:r>
        <w:rPr>
          <w:rFonts w:ascii="Times New Roman" w:eastAsia="SimSun" w:hAnsi="Times New Roman" w:cs="Times New Roman"/>
          <w:color w:val="000000"/>
        </w:rPr>
        <w:t xml:space="preserve">Vaikams ir paaugliams iki 18 metų </w:t>
      </w:r>
      <w:proofErr w:type="spellStart"/>
      <w:r>
        <w:rPr>
          <w:rFonts w:ascii="Times New Roman" w:eastAsia="SimSun" w:hAnsi="Times New Roman" w:cs="Times New Roman"/>
          <w:color w:val="000000"/>
        </w:rPr>
        <w:t>kvetiapino</w:t>
      </w:r>
      <w:proofErr w:type="spellEnd"/>
      <w:r>
        <w:rPr>
          <w:rFonts w:ascii="Times New Roman" w:eastAsia="SimSun" w:hAnsi="Times New Roman" w:cs="Times New Roman"/>
          <w:color w:val="000000"/>
        </w:rPr>
        <w:t xml:space="preserve"> vartoti nerekomenduojama, kadangi duomenų šiai amžiaus grupei trūksta. Klinikiniai </w:t>
      </w:r>
      <w:proofErr w:type="spellStart"/>
      <w:r>
        <w:rPr>
          <w:rFonts w:ascii="Times New Roman" w:eastAsia="SimSun" w:hAnsi="Times New Roman" w:cs="Times New Roman"/>
          <w:color w:val="000000"/>
        </w:rPr>
        <w:t>kvetiapino</w:t>
      </w:r>
      <w:proofErr w:type="spellEnd"/>
      <w:r>
        <w:rPr>
          <w:rFonts w:ascii="Times New Roman" w:eastAsia="SimSun" w:hAnsi="Times New Roman" w:cs="Times New Roman"/>
          <w:color w:val="000000"/>
        </w:rPr>
        <w:t xml:space="preserve"> tyrimai parodė panašų saugumo pobūdį kaip suaugusiems (žr. 4.8 skyrių), tačiau kai kurie nepageidaujami reiškiniai (padidėjęs apetitas, padidėjusi prolaktino koncentracija serume, vėmimas, rinitas, sinkopė) vaikams ir paaugliams pasireiškė dažniau, </w:t>
      </w:r>
      <w:r>
        <w:rPr>
          <w:rFonts w:ascii="Times New Roman" w:eastAsia="SimSun" w:hAnsi="Times New Roman" w:cs="Times New Roman"/>
          <w:color w:val="000000"/>
          <w:lang w:eastAsia="sl-SI"/>
        </w:rPr>
        <w:t>kai kurie (</w:t>
      </w:r>
      <w:proofErr w:type="spellStart"/>
      <w:r>
        <w:rPr>
          <w:rFonts w:ascii="Times New Roman" w:eastAsia="SimSun" w:hAnsi="Times New Roman" w:cs="Times New Roman"/>
          <w:color w:val="000000"/>
        </w:rPr>
        <w:t>ekstrapiramidiniai</w:t>
      </w:r>
      <w:proofErr w:type="spellEnd"/>
      <w:r>
        <w:rPr>
          <w:rFonts w:ascii="Times New Roman" w:eastAsia="SimSun" w:hAnsi="Times New Roman" w:cs="Times New Roman"/>
          <w:color w:val="000000"/>
        </w:rPr>
        <w:t xml:space="preserve"> simptomai ir irzlumas</w:t>
      </w:r>
      <w:r>
        <w:rPr>
          <w:rFonts w:ascii="Times New Roman" w:eastAsia="SimSun" w:hAnsi="Times New Roman" w:cs="Times New Roman"/>
          <w:color w:val="000000"/>
          <w:lang w:eastAsia="sl-SI"/>
        </w:rPr>
        <w:t>)</w:t>
      </w:r>
      <w:r>
        <w:rPr>
          <w:rFonts w:ascii="Times New Roman" w:eastAsia="SimSun" w:hAnsi="Times New Roman" w:cs="Times New Roman"/>
          <w:color w:val="000000"/>
        </w:rPr>
        <w:t xml:space="preserve"> jiems gali turėti kitokią klinikinę reikšmę, o vieno nepageidaujamo reiškinio (kraujospūdžio padidėjimo) </w:t>
      </w:r>
      <w:r>
        <w:rPr>
          <w:rFonts w:ascii="Times New Roman" w:eastAsia="Times New Roman" w:hAnsi="Times New Roman" w:cs="Times New Roman"/>
          <w:lang w:val="sl-SI" w:eastAsia="sl-SI"/>
        </w:rPr>
        <w:t>anksčiau atlikti suaugusiųjų tyrimai neparodė</w:t>
      </w:r>
      <w:r>
        <w:rPr>
          <w:rFonts w:ascii="Times New Roman" w:eastAsia="SimSun" w:hAnsi="Times New Roman" w:cs="Times New Roman"/>
          <w:color w:val="000000"/>
          <w:lang w:eastAsia="sl-SI"/>
        </w:rPr>
        <w:t>.</w:t>
      </w:r>
      <w:r>
        <w:rPr>
          <w:rFonts w:ascii="Times New Roman" w:eastAsia="SimSun" w:hAnsi="Times New Roman" w:cs="Times New Roman"/>
          <w:color w:val="000000"/>
        </w:rPr>
        <w:t xml:space="preserve"> Taip pat gauta pranešimų apie vaikų ir paauglių skydliaukės funkcijos rodiklių pokyčius.</w:t>
      </w:r>
    </w:p>
    <w:p w14:paraId="627677B6" w14:textId="77777777" w:rsidR="00656E1D" w:rsidRDefault="00FB2BC9">
      <w:pPr>
        <w:widowControl w:val="0"/>
        <w:autoSpaceDE w:val="0"/>
        <w:autoSpaceDN w:val="0"/>
        <w:adjustRightInd w:val="0"/>
        <w:ind w:left="0" w:firstLine="0"/>
        <w:rPr>
          <w:rFonts w:ascii="Times New Roman" w:eastAsia="SimSun" w:hAnsi="Times New Roman" w:cs="Times New Roman"/>
          <w:color w:val="000000"/>
        </w:rPr>
      </w:pPr>
      <w:r>
        <w:rPr>
          <w:rFonts w:ascii="Times New Roman" w:eastAsia="SimSun" w:hAnsi="Times New Roman" w:cs="Times New Roman"/>
          <w:color w:val="000000"/>
        </w:rPr>
        <w:t xml:space="preserve">Be to, netirtas ilgalaikio (ilgesnės kaip 26 savaičių trukmės) gydymo </w:t>
      </w:r>
      <w:proofErr w:type="spellStart"/>
      <w:r>
        <w:rPr>
          <w:rFonts w:ascii="Times New Roman" w:eastAsia="SimSun" w:hAnsi="Times New Roman" w:cs="Times New Roman"/>
          <w:color w:val="000000"/>
        </w:rPr>
        <w:t>kvetiapinu</w:t>
      </w:r>
      <w:proofErr w:type="spellEnd"/>
      <w:r>
        <w:rPr>
          <w:rFonts w:ascii="Times New Roman" w:eastAsia="SimSun" w:hAnsi="Times New Roman" w:cs="Times New Roman"/>
          <w:color w:val="000000"/>
        </w:rPr>
        <w:t xml:space="preserve"> saugumas augimo ir brendimo požiūriu, taip pat nežinomas ilgalaikis poveikis pažintinės funkcijos ir elgesio vystymuisi.</w:t>
      </w:r>
    </w:p>
    <w:p w14:paraId="75DB75C7" w14:textId="77777777" w:rsidR="00656E1D" w:rsidRDefault="00FB2BC9">
      <w:pPr>
        <w:widowControl w:val="0"/>
        <w:ind w:left="0" w:firstLine="0"/>
        <w:rPr>
          <w:rFonts w:ascii="Times New Roman" w:eastAsia="SimSun" w:hAnsi="Times New Roman" w:cs="Times New Roman"/>
          <w:b/>
        </w:rPr>
      </w:pPr>
      <w:r>
        <w:rPr>
          <w:rFonts w:ascii="Times New Roman" w:eastAsia="SimSun" w:hAnsi="Times New Roman" w:cs="Times New Roman"/>
        </w:rPr>
        <w:t xml:space="preserve">Placebu kontroliuojamų klinikinių tyrimų metu vaikams ir paaugliams, sirgusiems šizofrenija, </w:t>
      </w:r>
      <w:proofErr w:type="spellStart"/>
      <w:r>
        <w:rPr>
          <w:rFonts w:ascii="Times New Roman" w:eastAsia="SimSun" w:hAnsi="Times New Roman" w:cs="Times New Roman"/>
        </w:rPr>
        <w:t>bipolinio</w:t>
      </w:r>
      <w:proofErr w:type="spellEnd"/>
      <w:r>
        <w:rPr>
          <w:rFonts w:ascii="Times New Roman" w:eastAsia="SimSun" w:hAnsi="Times New Roman" w:cs="Times New Roman"/>
        </w:rPr>
        <w:t xml:space="preserve"> sutrikimo manijos faze ir </w:t>
      </w:r>
      <w:proofErr w:type="spellStart"/>
      <w:r>
        <w:rPr>
          <w:rFonts w:ascii="Times New Roman" w:eastAsia="SimSun" w:hAnsi="Times New Roman" w:cs="Times New Roman"/>
        </w:rPr>
        <w:t>bipolinio</w:t>
      </w:r>
      <w:proofErr w:type="spellEnd"/>
      <w:r>
        <w:rPr>
          <w:rFonts w:ascii="Times New Roman" w:eastAsia="SimSun" w:hAnsi="Times New Roman" w:cs="Times New Roman"/>
        </w:rPr>
        <w:t xml:space="preserve"> sutrikimo depresijos faze, </w:t>
      </w:r>
      <w:proofErr w:type="spellStart"/>
      <w:r>
        <w:rPr>
          <w:rFonts w:ascii="Times New Roman" w:eastAsia="SimSun" w:hAnsi="Times New Roman" w:cs="Times New Roman"/>
        </w:rPr>
        <w:t>ekstrapiramidinių</w:t>
      </w:r>
      <w:proofErr w:type="spellEnd"/>
      <w:r>
        <w:rPr>
          <w:rFonts w:ascii="Times New Roman" w:eastAsia="SimSun" w:hAnsi="Times New Roman" w:cs="Times New Roman"/>
        </w:rPr>
        <w:t xml:space="preserve"> simptomų (EPS) dažniau pasireiškė vartojant </w:t>
      </w:r>
      <w:proofErr w:type="spellStart"/>
      <w:r>
        <w:rPr>
          <w:rFonts w:ascii="Times New Roman" w:eastAsia="SimSun" w:hAnsi="Times New Roman" w:cs="Times New Roman"/>
        </w:rPr>
        <w:t>kvetiapiną</w:t>
      </w:r>
      <w:proofErr w:type="spellEnd"/>
      <w:r>
        <w:rPr>
          <w:rFonts w:ascii="Times New Roman" w:eastAsia="SimSun" w:hAnsi="Times New Roman" w:cs="Times New Roman"/>
        </w:rPr>
        <w:t xml:space="preserve"> negu vartojant placebą (žr. 4.8 skyrių).</w:t>
      </w:r>
    </w:p>
    <w:p w14:paraId="7F424C60" w14:textId="77777777" w:rsidR="00656E1D" w:rsidRDefault="00656E1D">
      <w:pPr>
        <w:widowControl w:val="0"/>
        <w:ind w:left="0" w:firstLine="0"/>
        <w:rPr>
          <w:rFonts w:ascii="Times New Roman" w:eastAsia="SimSun" w:hAnsi="Times New Roman" w:cs="Times New Roman"/>
          <w:b/>
        </w:rPr>
      </w:pPr>
    </w:p>
    <w:p w14:paraId="2D78ED19" w14:textId="77777777" w:rsidR="00656E1D" w:rsidRDefault="00FB2BC9">
      <w:pPr>
        <w:widowControl w:val="0"/>
        <w:ind w:left="0" w:firstLine="0"/>
        <w:rPr>
          <w:rFonts w:ascii="Times New Roman" w:eastAsia="SimSun" w:hAnsi="Times New Roman" w:cs="Times New Roman"/>
          <w:b/>
        </w:rPr>
      </w:pPr>
      <w:r>
        <w:rPr>
          <w:rFonts w:ascii="Times New Roman" w:eastAsia="SimSun" w:hAnsi="Times New Roman" w:cs="Times New Roman"/>
          <w:b/>
        </w:rPr>
        <w:t>Savižudybė/mintys apie savižudybę ar klinikinės būklės pablogėjimas</w:t>
      </w:r>
    </w:p>
    <w:p w14:paraId="132C930E"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rPr>
        <w:t>Bipoliniu</w:t>
      </w:r>
      <w:proofErr w:type="spellEnd"/>
      <w:r>
        <w:rPr>
          <w:rFonts w:ascii="Times New Roman" w:eastAsia="SimSun" w:hAnsi="Times New Roman" w:cs="Times New Roman"/>
        </w:rPr>
        <w:t xml:space="preserve"> sutrikimu sergančių pacientų 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301231B1" w14:textId="77777777" w:rsidR="00656E1D" w:rsidRDefault="00656E1D">
      <w:pPr>
        <w:widowControl w:val="0"/>
        <w:ind w:left="0" w:firstLine="0"/>
        <w:jc w:val="both"/>
        <w:rPr>
          <w:rFonts w:ascii="Times New Roman" w:eastAsia="SimSun" w:hAnsi="Times New Roman" w:cs="Times New Roman"/>
        </w:rPr>
      </w:pPr>
    </w:p>
    <w:p w14:paraId="45091038" w14:textId="77777777" w:rsidR="00656E1D" w:rsidRDefault="00FB2BC9">
      <w:pPr>
        <w:widowControl w:val="0"/>
        <w:ind w:left="0" w:firstLine="0"/>
        <w:rPr>
          <w:rFonts w:ascii="Times New Roman" w:eastAsia="MS Mincho" w:hAnsi="Times New Roman" w:cs="Times New Roman"/>
        </w:rPr>
      </w:pPr>
      <w:r>
        <w:rPr>
          <w:rFonts w:ascii="Times New Roman" w:eastAsia="MS Mincho" w:hAnsi="Times New Roman" w:cs="Times New Roman"/>
        </w:rPr>
        <w:t xml:space="preserve">Be to, dėl žinomų su gydoma liga susijusių rizikos veiksnių gydytojas turi įvertinti galimą su savižudybe susijusių reiškinių riziką staiga nutraukus </w:t>
      </w:r>
      <w:proofErr w:type="spellStart"/>
      <w:r>
        <w:rPr>
          <w:rFonts w:ascii="Times New Roman" w:eastAsia="MS Mincho" w:hAnsi="Times New Roman" w:cs="Times New Roman"/>
        </w:rPr>
        <w:t>kvetiapino</w:t>
      </w:r>
      <w:proofErr w:type="spellEnd"/>
      <w:r>
        <w:rPr>
          <w:rFonts w:ascii="Times New Roman" w:eastAsia="MS Mincho" w:hAnsi="Times New Roman" w:cs="Times New Roman"/>
        </w:rPr>
        <w:t xml:space="preserve"> vartojimą.</w:t>
      </w:r>
    </w:p>
    <w:p w14:paraId="07C001AC" w14:textId="77777777" w:rsidR="00656E1D" w:rsidRDefault="00FB2BC9">
      <w:pPr>
        <w:widowControl w:val="0"/>
        <w:ind w:left="0" w:firstLine="0"/>
        <w:rPr>
          <w:rFonts w:ascii="Times New Roman" w:eastAsia="MS Mincho" w:hAnsi="Times New Roman" w:cs="Times New Roman"/>
        </w:rPr>
      </w:pPr>
      <w:r>
        <w:rPr>
          <w:rFonts w:ascii="Times New Roman" w:eastAsia="MS Mincho" w:hAnsi="Times New Roman" w:cs="Times New Roman"/>
        </w:rPr>
        <w:t xml:space="preserve">Su savižudybe susijusių reiškinių riziką taip pat gali didinti kitos psichikos ligos, kurioms gydyti skiriama </w:t>
      </w:r>
      <w:proofErr w:type="spellStart"/>
      <w:r>
        <w:rPr>
          <w:rFonts w:ascii="Times New Roman" w:eastAsia="MS Mincho" w:hAnsi="Times New Roman" w:cs="Times New Roman"/>
        </w:rPr>
        <w:t>kvetiapino</w:t>
      </w:r>
      <w:proofErr w:type="spellEnd"/>
      <w:r>
        <w:rPr>
          <w:rFonts w:ascii="Times New Roman" w:eastAsia="MS Mincho" w:hAnsi="Times New Roman" w:cs="Times New Roman"/>
        </w:rPr>
        <w:t>. Be to, šiomis ligomis ir didžiuoju depresiniu sutrikimu pacientas gali sirgti vienu metu. Dėl to gydant kitais psichikos sutrikimais sergančius pacientus reikia imtis tokių pačių atsargumo priemonių kaip ir gydant sergančius didžiuoju depresiniu sutrikimu.</w:t>
      </w:r>
    </w:p>
    <w:p w14:paraId="6C0CE857" w14:textId="77777777" w:rsidR="00656E1D" w:rsidRDefault="00FB2BC9">
      <w:pPr>
        <w:widowControl w:val="0"/>
        <w:ind w:left="0" w:firstLine="0"/>
        <w:rPr>
          <w:rFonts w:ascii="Times New Roman" w:eastAsia="MS Mincho" w:hAnsi="Times New Roman" w:cs="Times New Roman"/>
        </w:rPr>
      </w:pPr>
      <w:r>
        <w:rPr>
          <w:rFonts w:ascii="Times New Roman" w:eastAsia="MS Mincho" w:hAnsi="Times New Roman" w:cs="Times New Roman"/>
        </w:rPr>
        <w:t xml:space="preserve">Pacientams, kuriems anksčiau buvo su savižudybe susijusių reiškinių arba iki pradedant gydymą buvo reikšmingo laipsnio minčių apie savižudybę, tokių minčių atsiradimo ar mėginimo nusižudyti pavojus yra didesnis, todėl gydymo metu juos reikia atidžiai stebėti. Placebu kontroliuojamų antidepresantų klinikinių tyrimų, kuriuose dalyvavo psichikos sutrikimais sirgę suaugę pacientai, </w:t>
      </w:r>
      <w:proofErr w:type="spellStart"/>
      <w:r>
        <w:rPr>
          <w:rFonts w:ascii="Times New Roman" w:eastAsia="MS Mincho" w:hAnsi="Times New Roman" w:cs="Times New Roman"/>
        </w:rPr>
        <w:t>metaanalizė</w:t>
      </w:r>
      <w:proofErr w:type="spellEnd"/>
      <w:r>
        <w:rPr>
          <w:rFonts w:ascii="Times New Roman" w:eastAsia="MS Mincho" w:hAnsi="Times New Roman" w:cs="Times New Roman"/>
        </w:rPr>
        <w:t xml:space="preserve"> parodė didesnę jaunesnių kaip 25 metų pacientų savižudiško elgesio riziką vartojant antidepresantų negu vartojant placebo.</w:t>
      </w:r>
    </w:p>
    <w:p w14:paraId="463A4F09" w14:textId="77777777" w:rsidR="00656E1D" w:rsidRDefault="00FB2BC9">
      <w:pPr>
        <w:widowControl w:val="0"/>
        <w:ind w:left="0" w:firstLine="0"/>
        <w:rPr>
          <w:rFonts w:ascii="Times New Roman" w:eastAsia="MS Mincho" w:hAnsi="Times New Roman" w:cs="Times New Roman"/>
        </w:rPr>
      </w:pPr>
      <w:r>
        <w:rPr>
          <w:rFonts w:ascii="Times New Roman" w:eastAsia="MS Mincho" w:hAnsi="Times New Roman" w:cs="Times New Roman"/>
        </w:rPr>
        <w:t>Šiuo vaistiniu preparatu gydomus pacientus, ypač tuos, kuriems nustatyta didelė rizika, reikia atidžiai stebėti, ypač pradedant gydymą ir pakeitus dozę. Pacientus ir jų globėjus reikia perspėti, kad stebėtų, ar nepasunkėjo liga, nepasireiškė savižudiškas elgesys, neatsirado minčių apie savižudybę ar neįprastų elgesio pokyčių, o pastebėję tokių simptomų – nedelsdami kreiptųsi į gydytoją.</w:t>
      </w:r>
    </w:p>
    <w:p w14:paraId="45F6E8CE" w14:textId="77777777" w:rsidR="00656E1D" w:rsidRDefault="00656E1D">
      <w:pPr>
        <w:widowControl w:val="0"/>
        <w:ind w:left="0" w:firstLine="0"/>
        <w:rPr>
          <w:rFonts w:ascii="Times New Roman" w:eastAsia="SimSun" w:hAnsi="Times New Roman" w:cs="Times New Roman"/>
        </w:rPr>
      </w:pPr>
    </w:p>
    <w:p w14:paraId="2C4E0D31"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Trumpesnių placebu kontroliuotų pacientų, kuriems </w:t>
      </w:r>
      <w:proofErr w:type="spellStart"/>
      <w:r>
        <w:rPr>
          <w:rFonts w:ascii="Times New Roman" w:eastAsia="SimSun" w:hAnsi="Times New Roman" w:cs="Times New Roman"/>
        </w:rPr>
        <w:t>bipolinio</w:t>
      </w:r>
      <w:proofErr w:type="spellEnd"/>
      <w:r>
        <w:rPr>
          <w:rFonts w:ascii="Times New Roman" w:eastAsia="SimSun" w:hAnsi="Times New Roman" w:cs="Times New Roman"/>
        </w:rPr>
        <w:t xml:space="preserve"> sutrikimo metu pasireiškė depresija, klinikinių tyrimų metu suaugusiems pacientams (jaunesniems negu 25 metų), kurie buvo gydyti </w:t>
      </w:r>
      <w:proofErr w:type="spellStart"/>
      <w:r>
        <w:rPr>
          <w:rFonts w:ascii="Times New Roman" w:eastAsia="SimSun" w:hAnsi="Times New Roman" w:cs="Times New Roman"/>
        </w:rPr>
        <w:t>kvetiapinu</w:t>
      </w:r>
      <w:proofErr w:type="spellEnd"/>
      <w:r>
        <w:rPr>
          <w:rFonts w:ascii="Times New Roman" w:eastAsia="SimSun" w:hAnsi="Times New Roman" w:cs="Times New Roman"/>
        </w:rPr>
        <w:t>, pastebėta didesnė, palyginti su pacientais, vartojusiais placebą, su savižudybe siejamų reiškinių rizika (atitinkamai 3,0% ir 0%).</w:t>
      </w:r>
      <w:r>
        <w:t xml:space="preserve">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retrospektyvinis tyrimas, skirtas pacientams, sergantiems didžiosios depresijos sutrikimu, gydymo metu parodė, kad vartojant </w:t>
      </w:r>
      <w:proofErr w:type="spellStart"/>
      <w:r>
        <w:rPr>
          <w:rFonts w:ascii="Times New Roman" w:eastAsia="SimSun" w:hAnsi="Times New Roman" w:cs="Times New Roman"/>
        </w:rPr>
        <w:t>kvetiapiną</w:t>
      </w:r>
      <w:proofErr w:type="spellEnd"/>
      <w:r>
        <w:rPr>
          <w:rFonts w:ascii="Times New Roman" w:eastAsia="SimSun" w:hAnsi="Times New Roman" w:cs="Times New Roman"/>
        </w:rPr>
        <w:t xml:space="preserve"> kartu su kitais antidepresantais, savižudybės tikimybė padidėjo 25-64 metų amžiaus pacientams.</w:t>
      </w:r>
    </w:p>
    <w:p w14:paraId="495CC8EC" w14:textId="77777777" w:rsidR="00656E1D" w:rsidRDefault="00656E1D">
      <w:pPr>
        <w:widowControl w:val="0"/>
        <w:autoSpaceDE w:val="0"/>
        <w:autoSpaceDN w:val="0"/>
        <w:adjustRightInd w:val="0"/>
        <w:ind w:left="0" w:firstLine="0"/>
        <w:rPr>
          <w:rFonts w:ascii="Times New Roman" w:eastAsia="SimSun" w:hAnsi="Times New Roman" w:cs="Times New Roman"/>
          <w:b/>
          <w:bCs/>
        </w:rPr>
      </w:pPr>
    </w:p>
    <w:p w14:paraId="0794E173" w14:textId="77777777" w:rsidR="00656E1D" w:rsidRDefault="00FB2BC9">
      <w:pPr>
        <w:widowControl w:val="0"/>
        <w:autoSpaceDE w:val="0"/>
        <w:autoSpaceDN w:val="0"/>
        <w:adjustRightInd w:val="0"/>
        <w:ind w:left="0" w:firstLine="0"/>
        <w:rPr>
          <w:rFonts w:ascii="Times New Roman" w:eastAsia="SimSun" w:hAnsi="Times New Roman" w:cs="Times New Roman"/>
          <w:b/>
        </w:rPr>
      </w:pPr>
      <w:r>
        <w:rPr>
          <w:rFonts w:ascii="Times New Roman" w:eastAsia="SimSun" w:hAnsi="Times New Roman" w:cs="Times New Roman"/>
          <w:b/>
          <w:bCs/>
        </w:rPr>
        <w:t>Metabolizmo sutrikimų rizika</w:t>
      </w:r>
    </w:p>
    <w:p w14:paraId="7599B8D7"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lastRenderedPageBreak/>
        <w:t>Atsižvelgiant į klinikinių tyrimų metu nustatytą metabolizmo rodiklių (įskaitant kūno svorio, gliukozės [žr. „Hiperglikemija“] ir lipidų koncentracijos kraujyje) pablogėjimo riziką, šiuos rodiklius reikia ištirti prieš pradedant gydyti ir reguliariai kontroliuoti jų pokyčius gydymo metu. Jeigu šie rodikliai pablogėtų, juos būtina koreguoti pagal klinikinį poreikį (taip pat žr. 4.8 skyrių).</w:t>
      </w:r>
    </w:p>
    <w:p w14:paraId="2554F58F" w14:textId="77777777" w:rsidR="00656E1D" w:rsidRDefault="00656E1D">
      <w:pPr>
        <w:widowControl w:val="0"/>
        <w:ind w:left="0" w:firstLine="0"/>
        <w:rPr>
          <w:rFonts w:ascii="Times New Roman" w:eastAsia="SimSun" w:hAnsi="Times New Roman" w:cs="Times New Roman"/>
        </w:rPr>
      </w:pPr>
    </w:p>
    <w:p w14:paraId="475D46B1" w14:textId="77777777" w:rsidR="00656E1D" w:rsidRDefault="00FB2BC9">
      <w:pPr>
        <w:widowControl w:val="0"/>
        <w:ind w:left="0" w:firstLine="0"/>
        <w:rPr>
          <w:rFonts w:ascii="Times New Roman" w:eastAsia="SimSun" w:hAnsi="Times New Roman" w:cs="Times New Roman"/>
          <w:b/>
        </w:rPr>
      </w:pPr>
      <w:proofErr w:type="spellStart"/>
      <w:r>
        <w:rPr>
          <w:rFonts w:ascii="Times New Roman" w:eastAsia="SimSun" w:hAnsi="Times New Roman" w:cs="Times New Roman"/>
          <w:b/>
        </w:rPr>
        <w:t>Ekstrapiramidiniai</w:t>
      </w:r>
      <w:proofErr w:type="spellEnd"/>
      <w:r>
        <w:rPr>
          <w:rFonts w:ascii="Times New Roman" w:eastAsia="SimSun" w:hAnsi="Times New Roman" w:cs="Times New Roman"/>
          <w:b/>
        </w:rPr>
        <w:t xml:space="preserve"> simptomai</w:t>
      </w:r>
    </w:p>
    <w:p w14:paraId="606DC2AD" w14:textId="77777777" w:rsidR="00656E1D" w:rsidRDefault="00FB2BC9">
      <w:pPr>
        <w:widowControl w:val="0"/>
        <w:tabs>
          <w:tab w:val="left" w:pos="567"/>
        </w:tabs>
        <w:ind w:left="0" w:firstLine="0"/>
        <w:rPr>
          <w:rFonts w:ascii="Times New Roman" w:eastAsia="SimSun" w:hAnsi="Times New Roman" w:cs="Times New Roman"/>
        </w:rPr>
      </w:pPr>
      <w:r>
        <w:rPr>
          <w:rFonts w:ascii="Times New Roman" w:eastAsia="SimSun" w:hAnsi="Times New Roman" w:cs="Times New Roman"/>
        </w:rPr>
        <w:t xml:space="preserve">Placebu kontroliuotų su </w:t>
      </w:r>
      <w:proofErr w:type="spellStart"/>
      <w:r>
        <w:rPr>
          <w:rFonts w:ascii="Times New Roman" w:eastAsia="SimSun" w:hAnsi="Times New Roman" w:cs="Times New Roman"/>
        </w:rPr>
        <w:t>bipoliniu</w:t>
      </w:r>
      <w:proofErr w:type="spellEnd"/>
      <w:r>
        <w:rPr>
          <w:rFonts w:ascii="Times New Roman" w:eastAsia="SimSun" w:hAnsi="Times New Roman" w:cs="Times New Roman"/>
        </w:rPr>
        <w:t xml:space="preserve"> sutrikimu susijusių didžiosios depresijos epizodų gydymo tyrimų metu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vartojusiems suaugusiems pacientams </w:t>
      </w:r>
      <w:proofErr w:type="spellStart"/>
      <w:r>
        <w:rPr>
          <w:rFonts w:ascii="Times New Roman" w:eastAsia="SimSun" w:hAnsi="Times New Roman" w:cs="Times New Roman"/>
        </w:rPr>
        <w:t>ekstrapiramidinių</w:t>
      </w:r>
      <w:proofErr w:type="spellEnd"/>
      <w:r>
        <w:rPr>
          <w:rFonts w:ascii="Times New Roman" w:eastAsia="SimSun" w:hAnsi="Times New Roman" w:cs="Times New Roman"/>
        </w:rPr>
        <w:t xml:space="preserve"> simptomų (EPS) atsirado dažniau nei placebo vartojusiems pacientams (žr. 4.8 ir 5.1 skyrius).</w:t>
      </w:r>
    </w:p>
    <w:p w14:paraId="6DD24089"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Vartojant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gali pasireikšti </w:t>
      </w:r>
      <w:proofErr w:type="spellStart"/>
      <w:r>
        <w:rPr>
          <w:rFonts w:ascii="Times New Roman" w:eastAsia="SimSun" w:hAnsi="Times New Roman" w:cs="Times New Roman"/>
        </w:rPr>
        <w:t>akatizija</w:t>
      </w:r>
      <w:proofErr w:type="spellEnd"/>
      <w:r>
        <w:rPr>
          <w:rFonts w:ascii="Times New Roman" w:eastAsia="SimSun" w:hAnsi="Times New Roman" w:cs="Times New Roman"/>
        </w:rPr>
        <w:t>, kuriai būdingas nemalonus ar varginantis nenustygimas vietoje ir poreikis judėti, dažnai taip pat išnyksta gebėjimas ramiai sėdėti ar stovėti. Šių sutrikimų pasireiškimo tikimybė būna didžiausia pirmąsias kelias gydymo savaites. Jei atsiranda tokių simptomų, dozės didinimas gali būti kenksmingas.</w:t>
      </w:r>
    </w:p>
    <w:p w14:paraId="3602B1DE" w14:textId="77777777" w:rsidR="00656E1D" w:rsidRDefault="00656E1D">
      <w:pPr>
        <w:widowControl w:val="0"/>
        <w:ind w:left="0" w:firstLine="0"/>
        <w:rPr>
          <w:rFonts w:ascii="Times New Roman" w:eastAsia="SimSun" w:hAnsi="Times New Roman" w:cs="Times New Roman"/>
        </w:rPr>
      </w:pPr>
    </w:p>
    <w:p w14:paraId="206E7348" w14:textId="77777777" w:rsidR="00656E1D" w:rsidRDefault="00FB2BC9">
      <w:pPr>
        <w:widowControl w:val="0"/>
        <w:ind w:left="0" w:firstLine="0"/>
        <w:rPr>
          <w:rFonts w:ascii="Times New Roman" w:eastAsia="SimSun" w:hAnsi="Times New Roman" w:cs="Times New Roman"/>
          <w:b/>
        </w:rPr>
      </w:pPr>
      <w:r>
        <w:rPr>
          <w:rFonts w:ascii="Times New Roman" w:eastAsia="SimSun" w:hAnsi="Times New Roman" w:cs="Times New Roman"/>
          <w:b/>
        </w:rPr>
        <w:t xml:space="preserve">Vėlyvoji </w:t>
      </w:r>
      <w:proofErr w:type="spellStart"/>
      <w:r>
        <w:rPr>
          <w:rFonts w:ascii="Times New Roman" w:eastAsia="SimSun" w:hAnsi="Times New Roman" w:cs="Times New Roman"/>
          <w:b/>
        </w:rPr>
        <w:t>diskinezija</w:t>
      </w:r>
      <w:proofErr w:type="spellEnd"/>
    </w:p>
    <w:p w14:paraId="48495EA2"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Jeigu atsiranda vėlyvosios </w:t>
      </w:r>
      <w:proofErr w:type="spellStart"/>
      <w:r>
        <w:rPr>
          <w:rFonts w:ascii="Times New Roman" w:eastAsia="SimSun" w:hAnsi="Times New Roman" w:cs="Times New Roman"/>
        </w:rPr>
        <w:t>diskinezijos</w:t>
      </w:r>
      <w:proofErr w:type="spellEnd"/>
      <w:r>
        <w:rPr>
          <w:rFonts w:ascii="Times New Roman" w:eastAsia="SimSun" w:hAnsi="Times New Roman" w:cs="Times New Roman"/>
        </w:rPr>
        <w:t xml:space="preserve"> požymių ar simptomų, reikia apsvarstyti, ar nesumažinti dozės ir ar nenutraukti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vartojimo. Vėlyvosios </w:t>
      </w:r>
      <w:proofErr w:type="spellStart"/>
      <w:r>
        <w:rPr>
          <w:rFonts w:ascii="Times New Roman" w:eastAsia="SimSun" w:hAnsi="Times New Roman" w:cs="Times New Roman"/>
        </w:rPr>
        <w:t>diskinezijos</w:t>
      </w:r>
      <w:proofErr w:type="spellEnd"/>
      <w:r>
        <w:rPr>
          <w:rFonts w:ascii="Times New Roman" w:eastAsia="SimSun" w:hAnsi="Times New Roman" w:cs="Times New Roman"/>
        </w:rPr>
        <w:t xml:space="preserve"> simptomai gali pasunkėti ar net atsirasti gydymą nutraukus (žr. 4.8 skyrių).</w:t>
      </w:r>
    </w:p>
    <w:p w14:paraId="41C03FA6" w14:textId="77777777" w:rsidR="00656E1D" w:rsidRDefault="00656E1D">
      <w:pPr>
        <w:widowControl w:val="0"/>
        <w:ind w:left="0" w:firstLine="0"/>
        <w:rPr>
          <w:rFonts w:ascii="Times New Roman" w:eastAsia="SimSun" w:hAnsi="Times New Roman" w:cs="Times New Roman"/>
          <w:b/>
        </w:rPr>
      </w:pPr>
    </w:p>
    <w:p w14:paraId="07569222" w14:textId="77777777" w:rsidR="00656E1D" w:rsidRDefault="00FB2BC9">
      <w:pPr>
        <w:widowControl w:val="0"/>
        <w:ind w:left="0" w:firstLine="0"/>
        <w:rPr>
          <w:rFonts w:ascii="Times New Roman" w:eastAsia="SimSun" w:hAnsi="Times New Roman" w:cs="Times New Roman"/>
          <w:b/>
        </w:rPr>
      </w:pPr>
      <w:proofErr w:type="spellStart"/>
      <w:r>
        <w:rPr>
          <w:rFonts w:ascii="Times New Roman" w:eastAsia="SimSun" w:hAnsi="Times New Roman" w:cs="Times New Roman"/>
          <w:b/>
        </w:rPr>
        <w:t>Somnolencija</w:t>
      </w:r>
      <w:proofErr w:type="spellEnd"/>
      <w:r>
        <w:rPr>
          <w:rFonts w:ascii="Times New Roman" w:eastAsia="SimSun" w:hAnsi="Times New Roman" w:cs="Times New Roman"/>
          <w:b/>
        </w:rPr>
        <w:t xml:space="preserve"> ir svaigulys</w:t>
      </w:r>
    </w:p>
    <w:p w14:paraId="1F30D920"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Gydymas </w:t>
      </w:r>
      <w:proofErr w:type="spellStart"/>
      <w:r>
        <w:rPr>
          <w:rFonts w:ascii="Times New Roman" w:eastAsia="SimSun" w:hAnsi="Times New Roman" w:cs="Times New Roman"/>
        </w:rPr>
        <w:t>kvetiapinu</w:t>
      </w:r>
      <w:proofErr w:type="spellEnd"/>
      <w:r>
        <w:rPr>
          <w:rFonts w:ascii="Times New Roman" w:eastAsia="SimSun" w:hAnsi="Times New Roman" w:cs="Times New Roman"/>
        </w:rPr>
        <w:t xml:space="preserve"> yra susijęs su </w:t>
      </w:r>
      <w:proofErr w:type="spellStart"/>
      <w:r>
        <w:rPr>
          <w:rFonts w:ascii="Times New Roman" w:eastAsia="SimSun" w:hAnsi="Times New Roman" w:cs="Times New Roman"/>
        </w:rPr>
        <w:t>somnolencija</w:t>
      </w:r>
      <w:proofErr w:type="spellEnd"/>
      <w:r>
        <w:rPr>
          <w:rFonts w:ascii="Times New Roman" w:eastAsia="SimSun" w:hAnsi="Times New Roman" w:cs="Times New Roman"/>
        </w:rPr>
        <w:t xml:space="preserve"> ir susijusiais simptomais, tokiais kaip raminamasis poveikis (žr. 4.8 skyrių). Pacientų, kuriems </w:t>
      </w:r>
      <w:proofErr w:type="spellStart"/>
      <w:r>
        <w:rPr>
          <w:rFonts w:ascii="Times New Roman" w:eastAsia="SimSun" w:hAnsi="Times New Roman" w:cs="Times New Roman"/>
        </w:rPr>
        <w:t>bipolinio</w:t>
      </w:r>
      <w:proofErr w:type="spellEnd"/>
      <w:r>
        <w:rPr>
          <w:rFonts w:ascii="Times New Roman" w:eastAsia="SimSun" w:hAnsi="Times New Roman" w:cs="Times New Roman"/>
        </w:rPr>
        <w:t xml:space="preserve"> sutrikimo metu pasireiškė depresija, gydymo klinikinių tyrimų metu </w:t>
      </w:r>
      <w:proofErr w:type="spellStart"/>
      <w:r>
        <w:rPr>
          <w:rFonts w:ascii="Times New Roman" w:eastAsia="SimSun" w:hAnsi="Times New Roman" w:cs="Times New Roman"/>
        </w:rPr>
        <w:t>somnolencija</w:t>
      </w:r>
      <w:proofErr w:type="spellEnd"/>
      <w:r>
        <w:rPr>
          <w:rFonts w:ascii="Times New Roman" w:eastAsia="SimSun" w:hAnsi="Times New Roman" w:cs="Times New Roman"/>
        </w:rPr>
        <w:t xml:space="preserve"> paprastai pasireikšdavo per pirmąsias 3 gydymo paras ir dažniausiai būdavo lengva ar vidutinio sunkumo. Jeigu ligoniui atsiranda sunki </w:t>
      </w:r>
      <w:proofErr w:type="spellStart"/>
      <w:r>
        <w:rPr>
          <w:rFonts w:ascii="Times New Roman" w:eastAsia="SimSun" w:hAnsi="Times New Roman" w:cs="Times New Roman"/>
        </w:rPr>
        <w:t>somnolencija</w:t>
      </w:r>
      <w:proofErr w:type="spellEnd"/>
      <w:r>
        <w:rPr>
          <w:rFonts w:ascii="Times New Roman" w:eastAsia="SimSun" w:hAnsi="Times New Roman" w:cs="Times New Roman"/>
        </w:rPr>
        <w:t>, mažiausiai dvi savaites nuo tokio poveikio atsiradimo arba tol, kol palengvės simptomai, gali reikėti dažniau stebėti paciento būklę, be to, gali prireikti apsvarstyti gydymo nutraukimą.</w:t>
      </w:r>
    </w:p>
    <w:p w14:paraId="30067200" w14:textId="77777777" w:rsidR="00656E1D" w:rsidRDefault="00656E1D">
      <w:pPr>
        <w:widowControl w:val="0"/>
        <w:ind w:left="0" w:firstLine="0"/>
        <w:rPr>
          <w:rFonts w:ascii="Times New Roman" w:eastAsia="MS Mincho" w:hAnsi="Times New Roman" w:cs="Times New Roman"/>
        </w:rPr>
      </w:pPr>
    </w:p>
    <w:p w14:paraId="02502785" w14:textId="77777777" w:rsidR="00656E1D" w:rsidRDefault="00FB2BC9">
      <w:pPr>
        <w:widowControl w:val="0"/>
        <w:ind w:left="0" w:firstLine="0"/>
        <w:rPr>
          <w:rFonts w:ascii="Times New Roman" w:eastAsia="MS Mincho" w:hAnsi="Times New Roman" w:cs="Times New Roman"/>
          <w:b/>
        </w:rPr>
      </w:pPr>
      <w:proofErr w:type="spellStart"/>
      <w:r>
        <w:rPr>
          <w:rFonts w:ascii="Times New Roman" w:eastAsia="MS Mincho" w:hAnsi="Times New Roman" w:cs="Times New Roman"/>
          <w:b/>
        </w:rPr>
        <w:t>Ortostatinė</w:t>
      </w:r>
      <w:proofErr w:type="spellEnd"/>
      <w:r>
        <w:rPr>
          <w:rFonts w:ascii="Times New Roman" w:eastAsia="MS Mincho" w:hAnsi="Times New Roman" w:cs="Times New Roman"/>
          <w:b/>
        </w:rPr>
        <w:t xml:space="preserve"> </w:t>
      </w:r>
      <w:proofErr w:type="spellStart"/>
      <w:r>
        <w:rPr>
          <w:rFonts w:ascii="Times New Roman" w:eastAsia="MS Mincho" w:hAnsi="Times New Roman" w:cs="Times New Roman"/>
          <w:b/>
        </w:rPr>
        <w:t>hipotenzija</w:t>
      </w:r>
      <w:proofErr w:type="spellEnd"/>
    </w:p>
    <w:p w14:paraId="5808D1A9" w14:textId="77777777" w:rsidR="00656E1D" w:rsidRDefault="00FB2BC9">
      <w:pPr>
        <w:widowControl w:val="0"/>
        <w:ind w:left="0" w:firstLine="0"/>
        <w:rPr>
          <w:rFonts w:ascii="Times New Roman" w:eastAsia="MS Mincho" w:hAnsi="Times New Roman" w:cs="Times New Roman"/>
        </w:rPr>
      </w:pPr>
      <w:r>
        <w:rPr>
          <w:rFonts w:ascii="Times New Roman" w:eastAsia="MS Mincho" w:hAnsi="Times New Roman" w:cs="Times New Roman"/>
        </w:rPr>
        <w:t xml:space="preserve">Vartojant </w:t>
      </w:r>
      <w:proofErr w:type="spellStart"/>
      <w:r>
        <w:rPr>
          <w:rFonts w:ascii="Times New Roman" w:eastAsia="MS Mincho" w:hAnsi="Times New Roman" w:cs="Times New Roman"/>
        </w:rPr>
        <w:t>kvetiapino</w:t>
      </w:r>
      <w:proofErr w:type="spellEnd"/>
      <w:r>
        <w:rPr>
          <w:rFonts w:ascii="Times New Roman" w:eastAsia="MS Mincho" w:hAnsi="Times New Roman" w:cs="Times New Roman"/>
        </w:rPr>
        <w:t xml:space="preserve"> gali pasireikšti </w:t>
      </w:r>
      <w:proofErr w:type="spellStart"/>
      <w:r>
        <w:rPr>
          <w:rFonts w:ascii="Times New Roman" w:eastAsia="MS Mincho" w:hAnsi="Times New Roman" w:cs="Times New Roman"/>
        </w:rPr>
        <w:t>ortostatinė</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hipotenzija</w:t>
      </w:r>
      <w:proofErr w:type="spellEnd"/>
      <w:r>
        <w:rPr>
          <w:rFonts w:ascii="Times New Roman" w:eastAsia="MS Mincho" w:hAnsi="Times New Roman" w:cs="Times New Roman"/>
        </w:rPr>
        <w:t xml:space="preserve"> ir su ja susijęs </w:t>
      </w:r>
      <w:r>
        <w:rPr>
          <w:rFonts w:ascii="Times New Roman" w:eastAsia="MS Mincho" w:hAnsi="Times New Roman" w:cs="Times New Roman"/>
          <w:lang w:eastAsia="ja-JP"/>
        </w:rPr>
        <w:t xml:space="preserve">svaigulys </w:t>
      </w:r>
      <w:r>
        <w:rPr>
          <w:rFonts w:ascii="Times New Roman" w:eastAsia="MS Mincho" w:hAnsi="Times New Roman" w:cs="Times New Roman"/>
        </w:rPr>
        <w:t xml:space="preserve">(žr. 4.8 skyrių) (dažniausiai pradiniu dozės didinimo laikotarpiu, kaip ir </w:t>
      </w:r>
      <w:proofErr w:type="spellStart"/>
      <w:r>
        <w:rPr>
          <w:rFonts w:ascii="Times New Roman" w:eastAsia="MS Mincho" w:hAnsi="Times New Roman" w:cs="Times New Roman"/>
        </w:rPr>
        <w:t>somnolencija</w:t>
      </w:r>
      <w:proofErr w:type="spellEnd"/>
      <w:r>
        <w:rPr>
          <w:rFonts w:ascii="Times New Roman" w:eastAsia="MS Mincho" w:hAnsi="Times New Roman" w:cs="Times New Roman"/>
        </w:rPr>
        <w:t>). Dėl šių sutrikimų gali padidėti netyčinio susižalojimo (griuvimo) rizika, ypač senyviems žmonėms, todėl pacientams reikia patarti būti atsargiems, kol pripras prie galimo šio vaistinio preparato poveikio.</w:t>
      </w:r>
    </w:p>
    <w:p w14:paraId="65603103"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būtina atsargiai vartoti pacientams, kurie serga širdies ir kraujagyslių ar smegenų kraujagyslių ligomis arba kuriems yra būklė, dėl kurių gali pasireikšti </w:t>
      </w:r>
      <w:proofErr w:type="spellStart"/>
      <w:r>
        <w:rPr>
          <w:rFonts w:ascii="Times New Roman" w:eastAsia="SimSun" w:hAnsi="Times New Roman" w:cs="Times New Roman"/>
        </w:rPr>
        <w:t>hipotenzija</w:t>
      </w:r>
      <w:proofErr w:type="spellEnd"/>
      <w:r>
        <w:rPr>
          <w:rFonts w:ascii="Times New Roman" w:eastAsia="SimSun" w:hAnsi="Times New Roman" w:cs="Times New Roman"/>
        </w:rPr>
        <w:t xml:space="preserve">. Pasireiškus </w:t>
      </w:r>
      <w:proofErr w:type="spellStart"/>
      <w:r>
        <w:rPr>
          <w:rFonts w:ascii="Times New Roman" w:eastAsia="SimSun" w:hAnsi="Times New Roman" w:cs="Times New Roman"/>
        </w:rPr>
        <w:t>ortostatinei</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hipotenzijai</w:t>
      </w:r>
      <w:proofErr w:type="spellEnd"/>
      <w:r>
        <w:rPr>
          <w:rFonts w:ascii="Times New Roman" w:eastAsia="SimSun" w:hAnsi="Times New Roman" w:cs="Times New Roman"/>
        </w:rPr>
        <w:t>, svarstytinas tikslingumas sumažinti dozę arba ją didinti lėčiau, ypač jeigu pacientas serga širdies ir kraujagyslių liga.</w:t>
      </w:r>
    </w:p>
    <w:p w14:paraId="36453128" w14:textId="77777777" w:rsidR="00656E1D" w:rsidRDefault="00656E1D">
      <w:pPr>
        <w:widowControl w:val="0"/>
        <w:ind w:left="0" w:firstLine="0"/>
        <w:rPr>
          <w:rFonts w:ascii="Times New Roman" w:eastAsia="SimSun" w:hAnsi="Times New Roman" w:cs="Times New Roman"/>
        </w:rPr>
      </w:pPr>
    </w:p>
    <w:p w14:paraId="177BA90B" w14:textId="77777777" w:rsidR="00656E1D" w:rsidRDefault="00FB2BC9">
      <w:pPr>
        <w:widowControl w:val="0"/>
        <w:ind w:left="0" w:firstLine="0"/>
        <w:rPr>
          <w:rFonts w:ascii="Times New Roman" w:eastAsia="SimSun" w:hAnsi="Times New Roman" w:cs="Times New Roman"/>
          <w:b/>
          <w:lang w:eastAsia="sl-SI"/>
        </w:rPr>
      </w:pPr>
      <w:r>
        <w:rPr>
          <w:rFonts w:ascii="Times New Roman" w:eastAsia="SimSun" w:hAnsi="Times New Roman" w:cs="Times New Roman"/>
          <w:b/>
          <w:lang w:eastAsia="sl-SI"/>
        </w:rPr>
        <w:t xml:space="preserve">Miego </w:t>
      </w:r>
      <w:proofErr w:type="spellStart"/>
      <w:r>
        <w:rPr>
          <w:rFonts w:ascii="Times New Roman" w:eastAsia="SimSun" w:hAnsi="Times New Roman" w:cs="Times New Roman"/>
          <w:b/>
          <w:lang w:eastAsia="sl-SI"/>
        </w:rPr>
        <w:t>apnėjos</w:t>
      </w:r>
      <w:proofErr w:type="spellEnd"/>
      <w:r>
        <w:rPr>
          <w:rFonts w:ascii="Times New Roman" w:eastAsia="SimSun" w:hAnsi="Times New Roman" w:cs="Times New Roman"/>
          <w:b/>
          <w:lang w:eastAsia="sl-SI"/>
        </w:rPr>
        <w:t xml:space="preserve"> sindromas</w:t>
      </w:r>
    </w:p>
    <w:p w14:paraId="7E10D8D8" w14:textId="77777777" w:rsidR="00656E1D" w:rsidRDefault="00FB2BC9">
      <w:pPr>
        <w:widowControl w:val="0"/>
        <w:ind w:left="0" w:firstLine="0"/>
        <w:rPr>
          <w:rFonts w:ascii="Times New Roman" w:eastAsia="SimSun" w:hAnsi="Times New Roman" w:cs="Times New Roman"/>
          <w:lang w:eastAsia="sl-SI"/>
        </w:rPr>
      </w:pPr>
      <w:r>
        <w:rPr>
          <w:rFonts w:ascii="Times New Roman" w:eastAsia="SimSun" w:hAnsi="Times New Roman" w:cs="Times New Roman"/>
          <w:lang w:eastAsia="sl-SI"/>
        </w:rPr>
        <w:t xml:space="preserve">Pranešta apie miego </w:t>
      </w:r>
      <w:proofErr w:type="spellStart"/>
      <w:r>
        <w:rPr>
          <w:rFonts w:ascii="Times New Roman" w:eastAsia="SimSun" w:hAnsi="Times New Roman" w:cs="Times New Roman"/>
          <w:lang w:eastAsia="sl-SI"/>
        </w:rPr>
        <w:t>apnėjos</w:t>
      </w:r>
      <w:proofErr w:type="spellEnd"/>
      <w:r>
        <w:rPr>
          <w:rFonts w:ascii="Times New Roman" w:eastAsia="SimSun" w:hAnsi="Times New Roman" w:cs="Times New Roman"/>
          <w:lang w:eastAsia="sl-SI"/>
        </w:rPr>
        <w:t xml:space="preserve"> sindromo atvejus </w:t>
      </w:r>
      <w:proofErr w:type="spellStart"/>
      <w:r>
        <w:rPr>
          <w:rFonts w:ascii="Times New Roman" w:eastAsia="SimSun" w:hAnsi="Times New Roman" w:cs="Times New Roman"/>
          <w:lang w:eastAsia="sl-SI"/>
        </w:rPr>
        <w:t>kvetiapiną</w:t>
      </w:r>
      <w:proofErr w:type="spellEnd"/>
      <w:r>
        <w:rPr>
          <w:rFonts w:ascii="Times New Roman" w:eastAsia="SimSun" w:hAnsi="Times New Roman" w:cs="Times New Roman"/>
          <w:lang w:eastAsia="sl-SI"/>
        </w:rPr>
        <w:t xml:space="preserve"> vartojantiems pacientams. </w:t>
      </w:r>
      <w:proofErr w:type="spellStart"/>
      <w:r>
        <w:rPr>
          <w:rFonts w:ascii="Times New Roman" w:eastAsia="SimSun" w:hAnsi="Times New Roman" w:cs="Times New Roman"/>
          <w:lang w:eastAsia="sl-SI"/>
        </w:rPr>
        <w:t>Kvetiapino</w:t>
      </w:r>
      <w:proofErr w:type="spellEnd"/>
      <w:r>
        <w:rPr>
          <w:rFonts w:ascii="Times New Roman" w:eastAsia="SimSun" w:hAnsi="Times New Roman" w:cs="Times New Roman"/>
          <w:lang w:eastAsia="sl-SI"/>
        </w:rPr>
        <w:t xml:space="preserve"> skiriama atsargiai, jeigu pacientas kartu vartoja centrinę nervų sistemą slopinančių vaistinių preparatų, anksčiau yra buvusi miego </w:t>
      </w:r>
      <w:proofErr w:type="spellStart"/>
      <w:r>
        <w:rPr>
          <w:rFonts w:ascii="Times New Roman" w:eastAsia="SimSun" w:hAnsi="Times New Roman" w:cs="Times New Roman"/>
          <w:lang w:eastAsia="sl-SI"/>
        </w:rPr>
        <w:t>apnėja</w:t>
      </w:r>
      <w:proofErr w:type="spellEnd"/>
      <w:r>
        <w:rPr>
          <w:rFonts w:ascii="Times New Roman" w:eastAsia="SimSun" w:hAnsi="Times New Roman" w:cs="Times New Roman"/>
          <w:lang w:eastAsia="sl-SI"/>
        </w:rPr>
        <w:t xml:space="preserve"> arba yra jos pasireiškimo rizika, pvz., pacientas turi antsvorį, yra nutukęs arba vyriškos lyties.</w:t>
      </w:r>
    </w:p>
    <w:p w14:paraId="675BCC1B" w14:textId="77777777" w:rsidR="00656E1D" w:rsidRDefault="00656E1D">
      <w:pPr>
        <w:widowControl w:val="0"/>
        <w:ind w:left="0" w:firstLine="0"/>
        <w:rPr>
          <w:rFonts w:ascii="Times New Roman" w:eastAsia="SimSun" w:hAnsi="Times New Roman" w:cs="Times New Roman"/>
          <w:lang w:eastAsia="sl-SI"/>
        </w:rPr>
      </w:pPr>
    </w:p>
    <w:p w14:paraId="47B2088A" w14:textId="77777777" w:rsidR="00656E1D" w:rsidRDefault="00FB2BC9">
      <w:pPr>
        <w:widowControl w:val="0"/>
        <w:ind w:left="0" w:firstLine="0"/>
        <w:rPr>
          <w:rFonts w:ascii="Times New Roman" w:eastAsia="SimSun" w:hAnsi="Times New Roman" w:cs="Times New Roman"/>
          <w:b/>
        </w:rPr>
      </w:pPr>
      <w:r>
        <w:rPr>
          <w:rFonts w:ascii="Times New Roman" w:eastAsia="SimSun" w:hAnsi="Times New Roman" w:cs="Times New Roman"/>
          <w:b/>
        </w:rPr>
        <w:t>Traukuliai</w:t>
      </w:r>
    </w:p>
    <w:p w14:paraId="13FE8315"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Kontroliuojamų klinikinių tyrimų metu traukulių dažnis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ir placebo vartojusiems ligoniams nesiskyrė. Duomenų apie traukulių atsiradimo dažnį ligoniams, anksčiau nesirgusiems traukuliais pasireiškiančia liga, nėra. </w:t>
      </w:r>
      <w:proofErr w:type="spellStart"/>
      <w:r>
        <w:rPr>
          <w:rFonts w:ascii="Times New Roman" w:eastAsia="SimSun" w:hAnsi="Times New Roman" w:cs="Times New Roman"/>
        </w:rPr>
        <w:t>Kventiax</w:t>
      </w:r>
      <w:proofErr w:type="spellEnd"/>
      <w:r>
        <w:rPr>
          <w:rFonts w:ascii="Times New Roman" w:eastAsia="SimSun" w:hAnsi="Times New Roman" w:cs="Times New Roman"/>
        </w:rPr>
        <w:t>, kaip ir kitokių vaistinių preparatų nuo psichozės, pacientams, kuriems buvo traukulių priepuolių, būtina vartoti atsargiai (žr. 4.8 skyrių).</w:t>
      </w:r>
    </w:p>
    <w:p w14:paraId="25F77427" w14:textId="77777777" w:rsidR="00656E1D" w:rsidRDefault="00656E1D">
      <w:pPr>
        <w:widowControl w:val="0"/>
        <w:ind w:left="0" w:firstLine="0"/>
        <w:rPr>
          <w:rFonts w:ascii="Times New Roman" w:eastAsia="SimSun" w:hAnsi="Times New Roman" w:cs="Times New Roman"/>
        </w:rPr>
      </w:pPr>
    </w:p>
    <w:p w14:paraId="212FC680" w14:textId="77777777" w:rsidR="00656E1D" w:rsidRDefault="00FB2BC9">
      <w:pPr>
        <w:widowControl w:val="0"/>
        <w:ind w:left="0" w:firstLine="0"/>
        <w:rPr>
          <w:rFonts w:ascii="Times New Roman" w:eastAsia="SimSun" w:hAnsi="Times New Roman" w:cs="Times New Roman"/>
          <w:b/>
        </w:rPr>
      </w:pPr>
      <w:r>
        <w:rPr>
          <w:rFonts w:ascii="Times New Roman" w:eastAsia="SimSun" w:hAnsi="Times New Roman" w:cs="Times New Roman"/>
          <w:b/>
        </w:rPr>
        <w:t xml:space="preserve">Piktybinis </w:t>
      </w:r>
      <w:proofErr w:type="spellStart"/>
      <w:r>
        <w:rPr>
          <w:rFonts w:ascii="Times New Roman" w:eastAsia="SimSun" w:hAnsi="Times New Roman" w:cs="Times New Roman"/>
          <w:b/>
        </w:rPr>
        <w:t>neurolepsinis</w:t>
      </w:r>
      <w:proofErr w:type="spellEnd"/>
      <w:r>
        <w:rPr>
          <w:rFonts w:ascii="Times New Roman" w:eastAsia="SimSun" w:hAnsi="Times New Roman" w:cs="Times New Roman"/>
          <w:b/>
        </w:rPr>
        <w:t xml:space="preserve"> sindromas</w:t>
      </w:r>
    </w:p>
    <w:p w14:paraId="40DED72B"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Buvo atvejų, kai vartojant vaistinių preparatų nuo psichozės, įskaitant </w:t>
      </w:r>
      <w:proofErr w:type="spellStart"/>
      <w:r>
        <w:rPr>
          <w:rFonts w:ascii="Times New Roman" w:eastAsia="SimSun" w:hAnsi="Times New Roman" w:cs="Times New Roman"/>
        </w:rPr>
        <w:t>kvetiapiną</w:t>
      </w:r>
      <w:proofErr w:type="spellEnd"/>
      <w:r>
        <w:rPr>
          <w:rFonts w:ascii="Times New Roman" w:eastAsia="SimSun" w:hAnsi="Times New Roman" w:cs="Times New Roman"/>
        </w:rPr>
        <w:t xml:space="preserve">, (žr. 4.8 skyrių) ištiko </w:t>
      </w:r>
      <w:proofErr w:type="spellStart"/>
      <w:r>
        <w:rPr>
          <w:rFonts w:ascii="Times New Roman" w:eastAsia="SimSun" w:hAnsi="Times New Roman" w:cs="Times New Roman"/>
        </w:rPr>
        <w:t>neurolepsinis</w:t>
      </w:r>
      <w:proofErr w:type="spellEnd"/>
      <w:r>
        <w:rPr>
          <w:rFonts w:ascii="Times New Roman" w:eastAsia="SimSun" w:hAnsi="Times New Roman" w:cs="Times New Roman"/>
        </w:rPr>
        <w:t xml:space="preserve"> piktybinis sindromas. Jo klinikinė išraiška yra hipertermija, psichinės būklės pokytis, raumenų </w:t>
      </w:r>
      <w:proofErr w:type="spellStart"/>
      <w:r>
        <w:rPr>
          <w:rFonts w:ascii="Times New Roman" w:eastAsia="SimSun" w:hAnsi="Times New Roman" w:cs="Times New Roman"/>
        </w:rPr>
        <w:t>rigidiškumas</w:t>
      </w:r>
      <w:proofErr w:type="spellEnd"/>
      <w:r>
        <w:rPr>
          <w:rFonts w:ascii="Times New Roman" w:eastAsia="SimSun" w:hAnsi="Times New Roman" w:cs="Times New Roman"/>
        </w:rPr>
        <w:t xml:space="preserve">, autonominės nervų sistemos nestabilumas, </w:t>
      </w:r>
      <w:proofErr w:type="spellStart"/>
      <w:r>
        <w:rPr>
          <w:rFonts w:ascii="Times New Roman" w:eastAsia="SimSun" w:hAnsi="Times New Roman" w:cs="Times New Roman"/>
        </w:rPr>
        <w:t>kreatino</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fosfokinazės</w:t>
      </w:r>
      <w:proofErr w:type="spellEnd"/>
      <w:r>
        <w:rPr>
          <w:rFonts w:ascii="Times New Roman" w:eastAsia="SimSun" w:hAnsi="Times New Roman" w:cs="Times New Roman"/>
        </w:rPr>
        <w:t xml:space="preserve"> koncentracijos padidėjimas. Ištikus piktybiniam </w:t>
      </w:r>
      <w:proofErr w:type="spellStart"/>
      <w:r>
        <w:rPr>
          <w:rFonts w:ascii="Times New Roman" w:eastAsia="SimSun" w:hAnsi="Times New Roman" w:cs="Times New Roman"/>
        </w:rPr>
        <w:t>neurolepsiniam</w:t>
      </w:r>
      <w:proofErr w:type="spellEnd"/>
      <w:r>
        <w:rPr>
          <w:rFonts w:ascii="Times New Roman" w:eastAsia="SimSun" w:hAnsi="Times New Roman" w:cs="Times New Roman"/>
        </w:rPr>
        <w:t xml:space="preserve"> sindromui, reikia nutraukti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vartojimą ir atitinkamai gydyti.</w:t>
      </w:r>
    </w:p>
    <w:p w14:paraId="3FF16F14" w14:textId="77777777" w:rsidR="00656E1D" w:rsidRDefault="00656E1D">
      <w:pPr>
        <w:widowControl w:val="0"/>
        <w:ind w:left="0" w:firstLine="0"/>
        <w:rPr>
          <w:rFonts w:ascii="Times New Roman" w:eastAsia="SimSun" w:hAnsi="Times New Roman" w:cs="Times New Roman"/>
          <w:b/>
          <w:bCs/>
        </w:rPr>
      </w:pPr>
      <w:bookmarkStart w:id="21" w:name="_Hlk170290838"/>
    </w:p>
    <w:p w14:paraId="2C3F1FAB" w14:textId="77777777" w:rsidR="00656E1D" w:rsidRDefault="00FB2BC9">
      <w:pPr>
        <w:widowControl w:val="0"/>
        <w:ind w:left="0" w:firstLine="0"/>
        <w:rPr>
          <w:rFonts w:ascii="Times New Roman" w:eastAsia="SimSun" w:hAnsi="Times New Roman" w:cs="Times New Roman"/>
          <w:b/>
          <w:bCs/>
        </w:rPr>
      </w:pPr>
      <w:proofErr w:type="spellStart"/>
      <w:r>
        <w:rPr>
          <w:rFonts w:ascii="Times New Roman" w:eastAsia="SimSun" w:hAnsi="Times New Roman" w:cs="Times New Roman"/>
          <w:b/>
          <w:bCs/>
        </w:rPr>
        <w:t>Serotonino</w:t>
      </w:r>
      <w:proofErr w:type="spellEnd"/>
      <w:r>
        <w:rPr>
          <w:rFonts w:ascii="Times New Roman" w:eastAsia="SimSun" w:hAnsi="Times New Roman" w:cs="Times New Roman"/>
          <w:b/>
          <w:bCs/>
        </w:rPr>
        <w:t xml:space="preserve"> sindromas</w:t>
      </w:r>
    </w:p>
    <w:p w14:paraId="0CAEAEF4" w14:textId="52586BAC"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lastRenderedPageBreak/>
        <w:t xml:space="preserve">Kartu vartojant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ir kitus </w:t>
      </w:r>
      <w:proofErr w:type="spellStart"/>
      <w:r>
        <w:rPr>
          <w:rFonts w:ascii="Times New Roman" w:eastAsia="SimSun" w:hAnsi="Times New Roman" w:cs="Times New Roman"/>
        </w:rPr>
        <w:t>serotoninerginius</w:t>
      </w:r>
      <w:proofErr w:type="spellEnd"/>
      <w:r>
        <w:rPr>
          <w:rFonts w:ascii="Times New Roman" w:eastAsia="SimSun" w:hAnsi="Times New Roman" w:cs="Times New Roman"/>
        </w:rPr>
        <w:t xml:space="preserve"> vaistus, tokius kaip MAO inhibitoriai, selektyvūs </w:t>
      </w:r>
      <w:proofErr w:type="spellStart"/>
      <w:r>
        <w:rPr>
          <w:rFonts w:ascii="Times New Roman" w:eastAsia="SimSun" w:hAnsi="Times New Roman" w:cs="Times New Roman"/>
        </w:rPr>
        <w:t>serotonino</w:t>
      </w:r>
      <w:proofErr w:type="spellEnd"/>
      <w:r>
        <w:rPr>
          <w:rFonts w:ascii="Times New Roman" w:eastAsia="SimSun" w:hAnsi="Times New Roman" w:cs="Times New Roman"/>
        </w:rPr>
        <w:t xml:space="preserve"> reabsorbcijos inhibitoriai (SSRI), </w:t>
      </w:r>
      <w:proofErr w:type="spellStart"/>
      <w:r>
        <w:rPr>
          <w:rFonts w:ascii="Times New Roman" w:eastAsia="SimSun" w:hAnsi="Times New Roman" w:cs="Times New Roman"/>
        </w:rPr>
        <w:t>serotonino</w:t>
      </w:r>
      <w:proofErr w:type="spellEnd"/>
      <w:r w:rsidR="001006F6">
        <w:rPr>
          <w:rFonts w:ascii="Times New Roman" w:eastAsia="SimSun" w:hAnsi="Times New Roman" w:cs="Times New Roman"/>
        </w:rPr>
        <w:t xml:space="preserve"> ir</w:t>
      </w:r>
      <w:r>
        <w:rPr>
          <w:rFonts w:ascii="Times New Roman" w:eastAsia="SimSun" w:hAnsi="Times New Roman" w:cs="Times New Roman"/>
        </w:rPr>
        <w:t xml:space="preserve"> </w:t>
      </w:r>
      <w:proofErr w:type="spellStart"/>
      <w:r>
        <w:rPr>
          <w:rFonts w:ascii="Times New Roman" w:eastAsia="SimSun" w:hAnsi="Times New Roman" w:cs="Times New Roman"/>
        </w:rPr>
        <w:t>norepinefrino</w:t>
      </w:r>
      <w:proofErr w:type="spellEnd"/>
      <w:r>
        <w:rPr>
          <w:rFonts w:ascii="Times New Roman" w:eastAsia="SimSun" w:hAnsi="Times New Roman" w:cs="Times New Roman"/>
        </w:rPr>
        <w:t xml:space="preserve"> reabsorbcijos inhibitoriai (SNRI) arba </w:t>
      </w:r>
      <w:proofErr w:type="spellStart"/>
      <w:r>
        <w:rPr>
          <w:rFonts w:ascii="Times New Roman" w:eastAsia="SimSun" w:hAnsi="Times New Roman" w:cs="Times New Roman"/>
        </w:rPr>
        <w:t>tricikliai</w:t>
      </w:r>
      <w:proofErr w:type="spellEnd"/>
      <w:r>
        <w:rPr>
          <w:rFonts w:ascii="Times New Roman" w:eastAsia="SimSun" w:hAnsi="Times New Roman" w:cs="Times New Roman"/>
        </w:rPr>
        <w:t xml:space="preserve"> antidepresantai, gali </w:t>
      </w:r>
      <w:r w:rsidR="001006F6">
        <w:rPr>
          <w:rFonts w:ascii="Times New Roman" w:eastAsia="SimSun" w:hAnsi="Times New Roman" w:cs="Times New Roman"/>
        </w:rPr>
        <w:t>išsivystyti</w:t>
      </w:r>
      <w:r>
        <w:rPr>
          <w:rFonts w:ascii="Times New Roman" w:eastAsia="SimSun" w:hAnsi="Times New Roman" w:cs="Times New Roman"/>
        </w:rPr>
        <w:t xml:space="preserve"> </w:t>
      </w:r>
      <w:proofErr w:type="spellStart"/>
      <w:r>
        <w:rPr>
          <w:rFonts w:ascii="Times New Roman" w:eastAsia="SimSun" w:hAnsi="Times New Roman" w:cs="Times New Roman"/>
        </w:rPr>
        <w:t>serotonino</w:t>
      </w:r>
      <w:proofErr w:type="spellEnd"/>
      <w:r>
        <w:rPr>
          <w:rFonts w:ascii="Times New Roman" w:eastAsia="SimSun" w:hAnsi="Times New Roman" w:cs="Times New Roman"/>
        </w:rPr>
        <w:t xml:space="preserve"> sindrom</w:t>
      </w:r>
      <w:r w:rsidR="001006F6">
        <w:rPr>
          <w:rFonts w:ascii="Times New Roman" w:eastAsia="SimSun" w:hAnsi="Times New Roman" w:cs="Times New Roman"/>
        </w:rPr>
        <w:t>as</w:t>
      </w:r>
      <w:r>
        <w:rPr>
          <w:rFonts w:ascii="Times New Roman" w:eastAsia="SimSun" w:hAnsi="Times New Roman" w:cs="Times New Roman"/>
        </w:rPr>
        <w:t>, potencialiai pavojing</w:t>
      </w:r>
      <w:r w:rsidR="001006F6">
        <w:rPr>
          <w:rFonts w:ascii="Times New Roman" w:eastAsia="SimSun" w:hAnsi="Times New Roman" w:cs="Times New Roman"/>
        </w:rPr>
        <w:t>a</w:t>
      </w:r>
      <w:r>
        <w:rPr>
          <w:rFonts w:ascii="Times New Roman" w:eastAsia="SimSun" w:hAnsi="Times New Roman" w:cs="Times New Roman"/>
        </w:rPr>
        <w:t xml:space="preserve"> gyvybei būkl</w:t>
      </w:r>
      <w:r w:rsidR="001006F6">
        <w:rPr>
          <w:rFonts w:ascii="Times New Roman" w:eastAsia="SimSun" w:hAnsi="Times New Roman" w:cs="Times New Roman"/>
        </w:rPr>
        <w:t>ė</w:t>
      </w:r>
      <w:r>
        <w:rPr>
          <w:rFonts w:ascii="Times New Roman" w:eastAsia="SimSun" w:hAnsi="Times New Roman" w:cs="Times New Roman"/>
        </w:rPr>
        <w:t xml:space="preserve"> (žr. 4.5 skyrius).</w:t>
      </w:r>
    </w:p>
    <w:p w14:paraId="247A733A" w14:textId="2527882B"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Jei kliniškai pagrįstas gydymas kitais </w:t>
      </w:r>
      <w:proofErr w:type="spellStart"/>
      <w:r>
        <w:rPr>
          <w:rFonts w:ascii="Times New Roman" w:eastAsia="SimSun" w:hAnsi="Times New Roman" w:cs="Times New Roman"/>
        </w:rPr>
        <w:t>serotoninerginiais</w:t>
      </w:r>
      <w:proofErr w:type="spellEnd"/>
      <w:r>
        <w:rPr>
          <w:rFonts w:ascii="Times New Roman" w:eastAsia="SimSun" w:hAnsi="Times New Roman" w:cs="Times New Roman"/>
        </w:rPr>
        <w:t xml:space="preserve"> preparatais, rekomenduojama atidžiai stebėti pacientą, ypač gydymo pradžioje ir didinant dozę. </w:t>
      </w:r>
      <w:proofErr w:type="spellStart"/>
      <w:r>
        <w:rPr>
          <w:rFonts w:ascii="Times New Roman" w:eastAsia="SimSun" w:hAnsi="Times New Roman" w:cs="Times New Roman"/>
        </w:rPr>
        <w:t>Serotonino</w:t>
      </w:r>
      <w:proofErr w:type="spellEnd"/>
      <w:r>
        <w:rPr>
          <w:rFonts w:ascii="Times New Roman" w:eastAsia="SimSun" w:hAnsi="Times New Roman" w:cs="Times New Roman"/>
        </w:rPr>
        <w:t xml:space="preserve"> sindromo simptomai gali būti psichinės būklės pokyčiai, autonomini</w:t>
      </w:r>
      <w:r w:rsidR="001006F6">
        <w:rPr>
          <w:rFonts w:ascii="Times New Roman" w:eastAsia="SimSun" w:hAnsi="Times New Roman" w:cs="Times New Roman"/>
        </w:rPr>
        <w:t>ų  funkcijų</w:t>
      </w:r>
      <w:r>
        <w:rPr>
          <w:rFonts w:ascii="Times New Roman" w:eastAsia="SimSun" w:hAnsi="Times New Roman" w:cs="Times New Roman"/>
        </w:rPr>
        <w:t xml:space="preserve"> nestabilumas, nervų ir raumenų sutrikimai ir (arba) virškinimo trakto simptomai.</w:t>
      </w:r>
    </w:p>
    <w:p w14:paraId="08A32E79"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Jei įtariamas </w:t>
      </w:r>
      <w:proofErr w:type="spellStart"/>
      <w:r>
        <w:rPr>
          <w:rFonts w:ascii="Times New Roman" w:eastAsia="SimSun" w:hAnsi="Times New Roman" w:cs="Times New Roman"/>
        </w:rPr>
        <w:t>serotonino</w:t>
      </w:r>
      <w:proofErr w:type="spellEnd"/>
      <w:r>
        <w:rPr>
          <w:rFonts w:ascii="Times New Roman" w:eastAsia="SimSun" w:hAnsi="Times New Roman" w:cs="Times New Roman"/>
        </w:rPr>
        <w:t xml:space="preserve"> sindromas, atsižvelgiant į simptomų sunkumą, reikia sumažinti dozę arba nutraukti gydymą.</w:t>
      </w:r>
    </w:p>
    <w:bookmarkEnd w:id="21"/>
    <w:p w14:paraId="773A867C" w14:textId="77777777" w:rsidR="00656E1D" w:rsidRDefault="00656E1D">
      <w:pPr>
        <w:widowControl w:val="0"/>
        <w:ind w:left="0" w:firstLine="0"/>
        <w:rPr>
          <w:rFonts w:ascii="Times New Roman" w:eastAsia="SimSun" w:hAnsi="Times New Roman" w:cs="Times New Roman"/>
        </w:rPr>
      </w:pPr>
    </w:p>
    <w:p w14:paraId="1B463B89" w14:textId="77777777" w:rsidR="00656E1D" w:rsidRDefault="00FB2BC9">
      <w:pPr>
        <w:widowControl w:val="0"/>
        <w:ind w:left="0" w:firstLine="0"/>
        <w:rPr>
          <w:rFonts w:ascii="Times New Roman" w:eastAsia="SimSun" w:hAnsi="Times New Roman" w:cs="Times New Roman"/>
          <w:b/>
        </w:rPr>
      </w:pPr>
      <w:r>
        <w:rPr>
          <w:rFonts w:ascii="Times New Roman" w:eastAsia="SimSun" w:hAnsi="Times New Roman" w:cs="Times New Roman"/>
          <w:b/>
        </w:rPr>
        <w:t xml:space="preserve">Ryški </w:t>
      </w:r>
      <w:proofErr w:type="spellStart"/>
      <w:r>
        <w:rPr>
          <w:rFonts w:ascii="Times New Roman" w:eastAsia="SimSun" w:hAnsi="Times New Roman" w:cs="Times New Roman"/>
          <w:b/>
        </w:rPr>
        <w:t>neutropenija</w:t>
      </w:r>
      <w:proofErr w:type="spellEnd"/>
      <w:r>
        <w:rPr>
          <w:rFonts w:ascii="Times New Roman" w:eastAsia="SimSun" w:hAnsi="Times New Roman" w:cs="Times New Roman"/>
          <w:b/>
        </w:rPr>
        <w:t xml:space="preserve"> ir </w:t>
      </w:r>
      <w:proofErr w:type="spellStart"/>
      <w:r>
        <w:rPr>
          <w:rFonts w:ascii="Times New Roman" w:eastAsia="SimSun" w:hAnsi="Times New Roman" w:cs="Times New Roman"/>
          <w:b/>
        </w:rPr>
        <w:t>agranulocitozė</w:t>
      </w:r>
      <w:proofErr w:type="spellEnd"/>
    </w:p>
    <w:p w14:paraId="7066AD3D" w14:textId="77777777" w:rsidR="00656E1D" w:rsidRDefault="00FB2BC9">
      <w:pPr>
        <w:widowControl w:val="0"/>
        <w:tabs>
          <w:tab w:val="left" w:pos="567"/>
        </w:tabs>
        <w:ind w:left="0" w:firstLine="0"/>
        <w:rPr>
          <w:rFonts w:ascii="Times New Roman" w:eastAsia="SimSun" w:hAnsi="Times New Roman" w:cs="Times New Roman"/>
        </w:rPr>
      </w:pPr>
      <w:r>
        <w:rPr>
          <w:rFonts w:ascii="Times New Roman" w:eastAsia="SimSun" w:hAnsi="Times New Roman" w:cs="Times New Roman"/>
        </w:rPr>
        <w:t xml:space="preserve">Klinikinių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tyrimų metu nedažnai pasireiškė sunki </w:t>
      </w:r>
      <w:proofErr w:type="spellStart"/>
      <w:r>
        <w:rPr>
          <w:rFonts w:ascii="Times New Roman" w:eastAsia="SimSun" w:hAnsi="Times New Roman" w:cs="Times New Roman"/>
        </w:rPr>
        <w:t>neutropenija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neutrofilų</w:t>
      </w:r>
      <w:proofErr w:type="spellEnd"/>
      <w:r>
        <w:rPr>
          <w:rFonts w:ascii="Times New Roman" w:eastAsia="SimSun" w:hAnsi="Times New Roman" w:cs="Times New Roman"/>
        </w:rPr>
        <w:t xml:space="preserve"> &lt; 0,5 x 10</w:t>
      </w:r>
      <w:r>
        <w:rPr>
          <w:rFonts w:ascii="Times New Roman" w:eastAsia="SimSun" w:hAnsi="Times New Roman" w:cs="Times New Roman"/>
          <w:vertAlign w:val="superscript"/>
        </w:rPr>
        <w:t>9</w:t>
      </w:r>
      <w:r>
        <w:rPr>
          <w:rFonts w:ascii="Times New Roman" w:eastAsia="SimSun" w:hAnsi="Times New Roman" w:cs="Times New Roman"/>
        </w:rPr>
        <w:t xml:space="preserve">/l). Dažniausiai sunki </w:t>
      </w:r>
      <w:proofErr w:type="spellStart"/>
      <w:r>
        <w:rPr>
          <w:rFonts w:ascii="Times New Roman" w:eastAsia="SimSun" w:hAnsi="Times New Roman" w:cs="Times New Roman"/>
        </w:rPr>
        <w:t>neutropenija</w:t>
      </w:r>
      <w:proofErr w:type="spellEnd"/>
      <w:r>
        <w:rPr>
          <w:rFonts w:ascii="Times New Roman" w:eastAsia="SimSun" w:hAnsi="Times New Roman" w:cs="Times New Roman"/>
        </w:rPr>
        <w:t xml:space="preserve"> atsirasdavo per pirmuosius du gydymo </w:t>
      </w:r>
      <w:proofErr w:type="spellStart"/>
      <w:r>
        <w:rPr>
          <w:rFonts w:ascii="Times New Roman" w:eastAsia="SimSun" w:hAnsi="Times New Roman" w:cs="Times New Roman"/>
        </w:rPr>
        <w:t>kvetiapinu</w:t>
      </w:r>
      <w:proofErr w:type="spellEnd"/>
      <w:r>
        <w:rPr>
          <w:rFonts w:ascii="Times New Roman" w:eastAsia="SimSun" w:hAnsi="Times New Roman" w:cs="Times New Roman"/>
        </w:rPr>
        <w:t xml:space="preserve"> mėnesius. Aiškaus ryšio su dozės dydžiu nebuvo. Po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patekimo į rinką gauta pranešimų apie mirties atvejus.</w:t>
      </w:r>
    </w:p>
    <w:p w14:paraId="2E10FF63" w14:textId="77777777" w:rsidR="00656E1D" w:rsidRDefault="00FB2BC9">
      <w:pPr>
        <w:widowControl w:val="0"/>
        <w:tabs>
          <w:tab w:val="left" w:pos="567"/>
        </w:tabs>
        <w:ind w:left="0" w:firstLine="0"/>
        <w:rPr>
          <w:rFonts w:ascii="Times New Roman" w:eastAsia="SimSun" w:hAnsi="Times New Roman" w:cs="Times New Roman"/>
        </w:rPr>
      </w:pPr>
      <w:r>
        <w:rPr>
          <w:rFonts w:ascii="Times New Roman" w:eastAsia="SimSun" w:hAnsi="Times New Roman" w:cs="Times New Roman"/>
        </w:rPr>
        <w:t xml:space="preserve">Galimi </w:t>
      </w:r>
      <w:proofErr w:type="spellStart"/>
      <w:r>
        <w:rPr>
          <w:rFonts w:ascii="Times New Roman" w:eastAsia="SimSun" w:hAnsi="Times New Roman" w:cs="Times New Roman"/>
        </w:rPr>
        <w:t>neutropenijos</w:t>
      </w:r>
      <w:proofErr w:type="spellEnd"/>
      <w:r>
        <w:rPr>
          <w:rFonts w:ascii="Times New Roman" w:eastAsia="SimSun" w:hAnsi="Times New Roman" w:cs="Times New Roman"/>
        </w:rPr>
        <w:t xml:space="preserve"> rizikos veiksniai yra mažas leukocitų kiekis prieš gydymą ir buvusi vaistinio preparato sukelta </w:t>
      </w:r>
      <w:proofErr w:type="spellStart"/>
      <w:r>
        <w:rPr>
          <w:rFonts w:ascii="Times New Roman" w:eastAsia="SimSun" w:hAnsi="Times New Roman" w:cs="Times New Roman"/>
        </w:rPr>
        <w:t>neutropenija</w:t>
      </w:r>
      <w:proofErr w:type="spellEnd"/>
      <w:r>
        <w:rPr>
          <w:rFonts w:ascii="Times New Roman" w:eastAsia="SimSun" w:hAnsi="Times New Roman" w:cs="Times New Roman"/>
        </w:rPr>
        <w:t xml:space="preserve">, tačiau keli </w:t>
      </w:r>
      <w:proofErr w:type="spellStart"/>
      <w:r>
        <w:rPr>
          <w:rFonts w:ascii="Times New Roman" w:eastAsia="SimSun" w:hAnsi="Times New Roman" w:cs="Times New Roman"/>
        </w:rPr>
        <w:t>neutropenijos</w:t>
      </w:r>
      <w:proofErr w:type="spellEnd"/>
      <w:r>
        <w:rPr>
          <w:rFonts w:ascii="Times New Roman" w:eastAsia="SimSun" w:hAnsi="Times New Roman" w:cs="Times New Roman"/>
        </w:rPr>
        <w:t xml:space="preserve"> atvejai užfiksuoti ir jų nebuvus. Jeigu </w:t>
      </w:r>
      <w:proofErr w:type="spellStart"/>
      <w:r>
        <w:rPr>
          <w:rFonts w:ascii="Times New Roman" w:eastAsia="SimSun" w:hAnsi="Times New Roman" w:cs="Times New Roman"/>
        </w:rPr>
        <w:t>neutrofilų</w:t>
      </w:r>
      <w:proofErr w:type="spellEnd"/>
      <w:r>
        <w:rPr>
          <w:rFonts w:ascii="Times New Roman" w:eastAsia="SimSun" w:hAnsi="Times New Roman" w:cs="Times New Roman"/>
        </w:rPr>
        <w:t xml:space="preserve"> kiekis yra &lt; 1 x 10</w:t>
      </w:r>
      <w:r>
        <w:rPr>
          <w:rFonts w:ascii="Times New Roman" w:eastAsia="SimSun" w:hAnsi="Times New Roman" w:cs="Times New Roman"/>
          <w:vertAlign w:val="superscript"/>
        </w:rPr>
        <w:t>9</w:t>
      </w:r>
      <w:r>
        <w:rPr>
          <w:rFonts w:ascii="Times New Roman" w:eastAsia="SimSun" w:hAnsi="Times New Roman" w:cs="Times New Roman"/>
        </w:rPr>
        <w:t xml:space="preserve">/l, gydymą </w:t>
      </w:r>
      <w:proofErr w:type="spellStart"/>
      <w:r>
        <w:rPr>
          <w:rFonts w:ascii="Times New Roman" w:eastAsia="SimSun" w:hAnsi="Times New Roman" w:cs="Times New Roman"/>
        </w:rPr>
        <w:t>kvetiapinu</w:t>
      </w:r>
      <w:proofErr w:type="spellEnd"/>
      <w:r>
        <w:rPr>
          <w:rFonts w:ascii="Times New Roman" w:eastAsia="SimSun" w:hAnsi="Times New Roman" w:cs="Times New Roman"/>
        </w:rPr>
        <w:t xml:space="preserve"> būtina nutraukti. Būtina stebėti, ar ligoniui neatsiranda infekcijos požymių ir simptomų, bei tirti </w:t>
      </w:r>
      <w:proofErr w:type="spellStart"/>
      <w:r>
        <w:rPr>
          <w:rFonts w:ascii="Times New Roman" w:eastAsia="SimSun" w:hAnsi="Times New Roman" w:cs="Times New Roman"/>
        </w:rPr>
        <w:t>neutrofilų</w:t>
      </w:r>
      <w:proofErr w:type="spellEnd"/>
      <w:r>
        <w:rPr>
          <w:rFonts w:ascii="Times New Roman" w:eastAsia="SimSun" w:hAnsi="Times New Roman" w:cs="Times New Roman"/>
        </w:rPr>
        <w:t xml:space="preserve"> kiekį tol, kol jis tampa didesnis kaip 1,5 x 10</w:t>
      </w:r>
      <w:r>
        <w:rPr>
          <w:rFonts w:ascii="Times New Roman" w:eastAsia="SimSun" w:hAnsi="Times New Roman" w:cs="Times New Roman"/>
          <w:vertAlign w:val="superscript"/>
        </w:rPr>
        <w:t>9</w:t>
      </w:r>
      <w:r>
        <w:rPr>
          <w:rFonts w:ascii="Times New Roman" w:eastAsia="SimSun" w:hAnsi="Times New Roman" w:cs="Times New Roman"/>
        </w:rPr>
        <w:t>/l (žr. 5.1 skyrių).</w:t>
      </w:r>
    </w:p>
    <w:p w14:paraId="5D22471D"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Į </w:t>
      </w:r>
      <w:proofErr w:type="spellStart"/>
      <w:r>
        <w:rPr>
          <w:rFonts w:ascii="Times New Roman" w:eastAsia="SimSun" w:hAnsi="Times New Roman" w:cs="Times New Roman"/>
        </w:rPr>
        <w:t>neutropenijos</w:t>
      </w:r>
      <w:proofErr w:type="spellEnd"/>
      <w:r>
        <w:rPr>
          <w:rFonts w:ascii="Times New Roman" w:eastAsia="SimSun" w:hAnsi="Times New Roman" w:cs="Times New Roman"/>
        </w:rPr>
        <w:t xml:space="preserve"> galimybę reikia atsižvelgti, jeigu pasireiškia infekcija ir karščiavimas, ypač nesant aiškios šių sutrikimų priežasties. Juos reikia gydyti pagal klinikinį poreikį.</w:t>
      </w:r>
    </w:p>
    <w:p w14:paraId="070F0EB0"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Pacientus reikia perspėti, kad nedelsdami praneštų, jeigu vartojant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pasireikštų </w:t>
      </w:r>
      <w:proofErr w:type="spellStart"/>
      <w:r>
        <w:rPr>
          <w:rFonts w:ascii="Times New Roman" w:eastAsia="SimSun" w:hAnsi="Times New Roman" w:cs="Times New Roman"/>
        </w:rPr>
        <w:t>agranulocitozei</w:t>
      </w:r>
      <w:proofErr w:type="spellEnd"/>
      <w:r>
        <w:rPr>
          <w:rFonts w:ascii="Times New Roman" w:eastAsia="SimSun" w:hAnsi="Times New Roman" w:cs="Times New Roman"/>
        </w:rPr>
        <w:t xml:space="preserve"> ar infekcijai būdingų požymių arba simptomų (pvz., karščiavimas, silpnumas, letargija arba </w:t>
      </w:r>
      <w:proofErr w:type="spellStart"/>
      <w:r>
        <w:rPr>
          <w:rFonts w:ascii="Times New Roman" w:eastAsia="SimSun" w:hAnsi="Times New Roman" w:cs="Times New Roman"/>
        </w:rPr>
        <w:t>faringitas</w:t>
      </w:r>
      <w:proofErr w:type="spellEnd"/>
      <w:r>
        <w:rPr>
          <w:rFonts w:ascii="Times New Roman" w:eastAsia="SimSun" w:hAnsi="Times New Roman" w:cs="Times New Roman"/>
        </w:rPr>
        <w:t xml:space="preserve">). Tokiems pacientams reikia nedelsiant ištirti leukocitų ir absoliutų </w:t>
      </w:r>
      <w:proofErr w:type="spellStart"/>
      <w:r>
        <w:rPr>
          <w:rFonts w:ascii="Times New Roman" w:eastAsia="SimSun" w:hAnsi="Times New Roman" w:cs="Times New Roman"/>
        </w:rPr>
        <w:t>neutrofilų</w:t>
      </w:r>
      <w:proofErr w:type="spellEnd"/>
      <w:r>
        <w:rPr>
          <w:rFonts w:ascii="Times New Roman" w:eastAsia="SimSun" w:hAnsi="Times New Roman" w:cs="Times New Roman"/>
        </w:rPr>
        <w:t xml:space="preserve"> skaičių, ypač jei </w:t>
      </w:r>
      <w:r>
        <w:rPr>
          <w:rFonts w:ascii="Times New Roman" w:eastAsia="SimSun" w:hAnsi="Times New Roman" w:cs="Times New Roman"/>
          <w:lang w:eastAsia="sl-SI"/>
        </w:rPr>
        <w:t>aiškios</w:t>
      </w:r>
      <w:r>
        <w:rPr>
          <w:rFonts w:ascii="Times New Roman" w:eastAsia="SimSun" w:hAnsi="Times New Roman" w:cs="Times New Roman"/>
        </w:rPr>
        <w:t xml:space="preserve"> infekcijos priežasties nėra.</w:t>
      </w:r>
    </w:p>
    <w:p w14:paraId="67B31FAC" w14:textId="77777777" w:rsidR="00656E1D" w:rsidRDefault="00656E1D">
      <w:pPr>
        <w:widowControl w:val="0"/>
        <w:ind w:left="0" w:firstLine="0"/>
        <w:rPr>
          <w:rFonts w:ascii="Times New Roman" w:eastAsia="SimSun" w:hAnsi="Times New Roman" w:cs="Times New Roman"/>
          <w:lang w:eastAsia="sl-SI"/>
        </w:rPr>
      </w:pPr>
    </w:p>
    <w:p w14:paraId="5DD2E9FE" w14:textId="77777777" w:rsidR="00656E1D" w:rsidRDefault="00FB2BC9">
      <w:pPr>
        <w:widowControl w:val="0"/>
        <w:ind w:left="0" w:firstLine="0"/>
        <w:rPr>
          <w:rFonts w:ascii="Times New Roman" w:eastAsia="SimSun" w:hAnsi="Times New Roman" w:cs="Times New Roman"/>
          <w:b/>
          <w:lang w:eastAsia="sl-SI"/>
        </w:rPr>
      </w:pPr>
      <w:proofErr w:type="spellStart"/>
      <w:r>
        <w:rPr>
          <w:rFonts w:ascii="Times New Roman" w:eastAsia="SimSun" w:hAnsi="Times New Roman" w:cs="Times New Roman"/>
          <w:b/>
          <w:lang w:eastAsia="sl-SI"/>
        </w:rPr>
        <w:t>Anticholinerginis</w:t>
      </w:r>
      <w:proofErr w:type="spellEnd"/>
      <w:r>
        <w:rPr>
          <w:rFonts w:ascii="Times New Roman" w:eastAsia="SimSun" w:hAnsi="Times New Roman" w:cs="Times New Roman"/>
          <w:b/>
          <w:lang w:eastAsia="sl-SI"/>
        </w:rPr>
        <w:t xml:space="preserve"> (</w:t>
      </w:r>
      <w:proofErr w:type="spellStart"/>
      <w:r>
        <w:rPr>
          <w:rFonts w:ascii="Times New Roman" w:eastAsia="SimSun" w:hAnsi="Times New Roman" w:cs="Times New Roman"/>
          <w:b/>
          <w:lang w:eastAsia="sl-SI"/>
        </w:rPr>
        <w:t>antimuskarininis</w:t>
      </w:r>
      <w:proofErr w:type="spellEnd"/>
      <w:r>
        <w:rPr>
          <w:rFonts w:ascii="Times New Roman" w:eastAsia="SimSun" w:hAnsi="Times New Roman" w:cs="Times New Roman"/>
          <w:b/>
          <w:lang w:eastAsia="sl-SI"/>
        </w:rPr>
        <w:t>) poveikis</w:t>
      </w:r>
    </w:p>
    <w:p w14:paraId="7F678D50" w14:textId="77777777" w:rsidR="00656E1D" w:rsidRDefault="00FB2BC9">
      <w:pPr>
        <w:widowControl w:val="0"/>
        <w:ind w:left="0" w:firstLine="0"/>
        <w:rPr>
          <w:rFonts w:ascii="Times New Roman" w:eastAsia="SimSun" w:hAnsi="Times New Roman" w:cs="Times New Roman"/>
          <w:lang w:eastAsia="sl-SI"/>
        </w:rPr>
      </w:pPr>
      <w:proofErr w:type="spellStart"/>
      <w:r>
        <w:rPr>
          <w:rFonts w:ascii="Times New Roman" w:eastAsia="SimSun" w:hAnsi="Times New Roman" w:cs="Times New Roman"/>
          <w:lang w:eastAsia="sl-SI"/>
        </w:rPr>
        <w:t>Kvetiapino</w:t>
      </w:r>
      <w:proofErr w:type="spellEnd"/>
      <w:r>
        <w:rPr>
          <w:rFonts w:ascii="Times New Roman" w:eastAsia="SimSun" w:hAnsi="Times New Roman" w:cs="Times New Roman"/>
          <w:lang w:eastAsia="sl-SI"/>
        </w:rPr>
        <w:t xml:space="preserve"> aktyvus metabolitas </w:t>
      </w:r>
      <w:proofErr w:type="spellStart"/>
      <w:r>
        <w:rPr>
          <w:rFonts w:ascii="Times New Roman" w:eastAsia="SimSun" w:hAnsi="Times New Roman" w:cs="Times New Roman"/>
          <w:lang w:eastAsia="sl-SI"/>
        </w:rPr>
        <w:t>norkvetiapinas</w:t>
      </w:r>
      <w:proofErr w:type="spellEnd"/>
      <w:r>
        <w:rPr>
          <w:rFonts w:ascii="Times New Roman" w:eastAsia="SimSun" w:hAnsi="Times New Roman" w:cs="Times New Roman"/>
          <w:lang w:eastAsia="sl-SI"/>
        </w:rPr>
        <w:t xml:space="preserve"> turi vidutinį ar stiprų </w:t>
      </w:r>
      <w:proofErr w:type="spellStart"/>
      <w:r>
        <w:rPr>
          <w:rFonts w:ascii="Times New Roman" w:eastAsia="SimSun" w:hAnsi="Times New Roman" w:cs="Times New Roman"/>
          <w:lang w:eastAsia="sl-SI"/>
        </w:rPr>
        <w:t>afinitetą</w:t>
      </w:r>
      <w:proofErr w:type="spellEnd"/>
      <w:r>
        <w:rPr>
          <w:rFonts w:ascii="Times New Roman" w:eastAsia="SimSun" w:hAnsi="Times New Roman" w:cs="Times New Roman"/>
          <w:lang w:eastAsia="sl-SI"/>
        </w:rPr>
        <w:t xml:space="preserve"> kelių porūšių </w:t>
      </w:r>
      <w:proofErr w:type="spellStart"/>
      <w:r>
        <w:rPr>
          <w:rFonts w:ascii="Times New Roman" w:eastAsia="SimSun" w:hAnsi="Times New Roman" w:cs="Times New Roman"/>
          <w:lang w:eastAsia="sl-SI"/>
        </w:rPr>
        <w:t>muskarino</w:t>
      </w:r>
      <w:proofErr w:type="spellEnd"/>
      <w:r>
        <w:rPr>
          <w:rFonts w:ascii="Times New Roman" w:eastAsia="SimSun" w:hAnsi="Times New Roman" w:cs="Times New Roman"/>
          <w:lang w:eastAsia="sl-SI"/>
        </w:rPr>
        <w:t xml:space="preserve"> receptoriams. Tai lemia nepageidaujamų reakcijų, susijusių su </w:t>
      </w:r>
      <w:proofErr w:type="spellStart"/>
      <w:r>
        <w:rPr>
          <w:rFonts w:ascii="Times New Roman" w:eastAsia="SimSun" w:hAnsi="Times New Roman" w:cs="Times New Roman"/>
          <w:lang w:eastAsia="sl-SI"/>
        </w:rPr>
        <w:t>anticholinerginiu</w:t>
      </w:r>
      <w:proofErr w:type="spellEnd"/>
      <w:r>
        <w:rPr>
          <w:rFonts w:ascii="Times New Roman" w:eastAsia="SimSun" w:hAnsi="Times New Roman" w:cs="Times New Roman"/>
          <w:lang w:eastAsia="sl-SI"/>
        </w:rPr>
        <w:t xml:space="preserve"> poveikiu, pasireiškimą vartojant </w:t>
      </w:r>
      <w:proofErr w:type="spellStart"/>
      <w:r>
        <w:rPr>
          <w:rFonts w:ascii="Times New Roman" w:eastAsia="SimSun" w:hAnsi="Times New Roman" w:cs="Times New Roman"/>
          <w:lang w:eastAsia="sl-SI"/>
        </w:rPr>
        <w:t>kvetiapiną</w:t>
      </w:r>
      <w:proofErr w:type="spellEnd"/>
      <w:r>
        <w:rPr>
          <w:rFonts w:ascii="Times New Roman" w:eastAsia="SimSun" w:hAnsi="Times New Roman" w:cs="Times New Roman"/>
          <w:lang w:eastAsia="sl-SI"/>
        </w:rPr>
        <w:t xml:space="preserve"> rekomenduojamomis dozėmis kartu su kitais </w:t>
      </w:r>
      <w:proofErr w:type="spellStart"/>
      <w:r>
        <w:rPr>
          <w:rFonts w:ascii="Times New Roman" w:eastAsia="SimSun" w:hAnsi="Times New Roman" w:cs="Times New Roman"/>
          <w:lang w:eastAsia="sl-SI"/>
        </w:rPr>
        <w:t>anticholinerginiais</w:t>
      </w:r>
      <w:proofErr w:type="spellEnd"/>
      <w:r>
        <w:rPr>
          <w:rFonts w:ascii="Times New Roman" w:eastAsia="SimSun" w:hAnsi="Times New Roman" w:cs="Times New Roman"/>
          <w:lang w:eastAsia="sl-SI"/>
        </w:rPr>
        <w:t xml:space="preserve"> vaistiniais preparatais arba jo perdozavus. </w:t>
      </w:r>
      <w:proofErr w:type="spellStart"/>
      <w:r>
        <w:rPr>
          <w:rFonts w:ascii="Times New Roman" w:eastAsia="SimSun" w:hAnsi="Times New Roman" w:cs="Times New Roman"/>
          <w:lang w:eastAsia="sl-SI"/>
        </w:rPr>
        <w:t>Kvetiapino</w:t>
      </w:r>
      <w:proofErr w:type="spellEnd"/>
      <w:r>
        <w:rPr>
          <w:rFonts w:ascii="Times New Roman" w:eastAsia="SimSun" w:hAnsi="Times New Roman" w:cs="Times New Roman"/>
          <w:lang w:eastAsia="sl-SI"/>
        </w:rPr>
        <w:t xml:space="preserve"> atsargiai skiriama kartu su </w:t>
      </w:r>
      <w:proofErr w:type="spellStart"/>
      <w:r>
        <w:rPr>
          <w:rFonts w:ascii="Times New Roman" w:eastAsia="SimSun" w:hAnsi="Times New Roman" w:cs="Times New Roman"/>
          <w:lang w:eastAsia="sl-SI"/>
        </w:rPr>
        <w:t>anticholinerginiais</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antimuskarininiais</w:t>
      </w:r>
      <w:proofErr w:type="spellEnd"/>
      <w:r>
        <w:rPr>
          <w:rFonts w:ascii="Times New Roman" w:eastAsia="SimSun" w:hAnsi="Times New Roman" w:cs="Times New Roman"/>
          <w:lang w:eastAsia="sl-SI"/>
        </w:rPr>
        <w:t>) vaistiniais preparatais bei pacientams, kuriems yra diagnozuotas arba anksčiau buvo šlapimo susilaikymas, kliniškai reikšminga prostatos hipertrofija, žarnų obstrukcija arba panašios būklės, padidėjęs akispūdis arba uždaro kampo glaukoma (žr. 4.5, 4.8, 4.9 ir 5.1 skyrius).</w:t>
      </w:r>
    </w:p>
    <w:p w14:paraId="42A52050" w14:textId="77777777" w:rsidR="00656E1D" w:rsidRDefault="00656E1D">
      <w:pPr>
        <w:widowControl w:val="0"/>
        <w:ind w:left="0" w:firstLine="0"/>
        <w:rPr>
          <w:rFonts w:ascii="Times New Roman" w:eastAsia="SimSun" w:hAnsi="Times New Roman" w:cs="Times New Roman"/>
        </w:rPr>
      </w:pPr>
    </w:p>
    <w:p w14:paraId="53D5666B" w14:textId="77777777" w:rsidR="00656E1D" w:rsidRDefault="00FB2BC9">
      <w:pPr>
        <w:widowControl w:val="0"/>
        <w:ind w:left="0" w:firstLine="0"/>
        <w:rPr>
          <w:rFonts w:ascii="Times New Roman" w:eastAsia="SimSun" w:hAnsi="Times New Roman" w:cs="Times New Roman"/>
          <w:b/>
        </w:rPr>
      </w:pPr>
      <w:r>
        <w:rPr>
          <w:rFonts w:ascii="Times New Roman" w:eastAsia="SimSun" w:hAnsi="Times New Roman" w:cs="Times New Roman"/>
          <w:b/>
        </w:rPr>
        <w:t>Sąveika</w:t>
      </w:r>
    </w:p>
    <w:p w14:paraId="3CC6EA0B"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Daugiau informacijos pateikta 4.5 skyriuje.</w:t>
      </w:r>
    </w:p>
    <w:p w14:paraId="360D734D"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rPr>
        <w:t>Kvetiapiną</w:t>
      </w:r>
      <w:proofErr w:type="spellEnd"/>
      <w:r>
        <w:rPr>
          <w:rFonts w:ascii="Times New Roman" w:eastAsia="SimSun" w:hAnsi="Times New Roman" w:cs="Times New Roman"/>
        </w:rPr>
        <w:t xml:space="preserve"> vartojant kartu su stipriais kepenų fermentų </w:t>
      </w:r>
      <w:proofErr w:type="spellStart"/>
      <w:r>
        <w:rPr>
          <w:rFonts w:ascii="Times New Roman" w:eastAsia="SimSun" w:hAnsi="Times New Roman" w:cs="Times New Roman"/>
        </w:rPr>
        <w:t>induktoriais</w:t>
      </w:r>
      <w:proofErr w:type="spellEnd"/>
      <w:r>
        <w:rPr>
          <w:rFonts w:ascii="Times New Roman" w:eastAsia="SimSun" w:hAnsi="Times New Roman" w:cs="Times New Roman"/>
        </w:rPr>
        <w:t xml:space="preserve">, pvz., </w:t>
      </w:r>
      <w:proofErr w:type="spellStart"/>
      <w:r>
        <w:rPr>
          <w:rFonts w:ascii="Times New Roman" w:eastAsia="SimSun" w:hAnsi="Times New Roman" w:cs="Times New Roman"/>
        </w:rPr>
        <w:t>karbamazepinu</w:t>
      </w:r>
      <w:proofErr w:type="spellEnd"/>
      <w:r>
        <w:rPr>
          <w:rFonts w:ascii="Times New Roman" w:eastAsia="SimSun" w:hAnsi="Times New Roman" w:cs="Times New Roman"/>
        </w:rPr>
        <w:t xml:space="preserve">, gali gerokai sumažėti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koncentracija plazmoje. Tai gali turėti įtakos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veiksmingumui.</w:t>
      </w:r>
    </w:p>
    <w:p w14:paraId="3D0D1981"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Kepenų fermentų </w:t>
      </w:r>
      <w:proofErr w:type="spellStart"/>
      <w:r>
        <w:rPr>
          <w:rFonts w:ascii="Times New Roman" w:eastAsia="SimSun" w:hAnsi="Times New Roman" w:cs="Times New Roman"/>
        </w:rPr>
        <w:t>induktorių</w:t>
      </w:r>
      <w:proofErr w:type="spellEnd"/>
      <w:r>
        <w:rPr>
          <w:rFonts w:ascii="Times New Roman" w:eastAsia="SimSun" w:hAnsi="Times New Roman" w:cs="Times New Roman"/>
        </w:rPr>
        <w:t xml:space="preserve"> vartojančius pacientus </w:t>
      </w:r>
      <w:proofErr w:type="spellStart"/>
      <w:r>
        <w:rPr>
          <w:rFonts w:ascii="Times New Roman" w:eastAsia="SimSun" w:hAnsi="Times New Roman" w:cs="Times New Roman"/>
        </w:rPr>
        <w:t>kvetiapinu</w:t>
      </w:r>
      <w:proofErr w:type="spellEnd"/>
      <w:r>
        <w:rPr>
          <w:rFonts w:ascii="Times New Roman" w:eastAsia="SimSun" w:hAnsi="Times New Roman" w:cs="Times New Roman"/>
        </w:rPr>
        <w:t xml:space="preserve"> galima pradėti gydyti tik gydytojui nustačius, kad gydymo </w:t>
      </w:r>
      <w:proofErr w:type="spellStart"/>
      <w:r>
        <w:rPr>
          <w:rFonts w:ascii="Times New Roman" w:eastAsia="SimSun" w:hAnsi="Times New Roman" w:cs="Times New Roman"/>
        </w:rPr>
        <w:t>kvetiapinu</w:t>
      </w:r>
      <w:proofErr w:type="spellEnd"/>
      <w:r>
        <w:rPr>
          <w:rFonts w:ascii="Times New Roman" w:eastAsia="SimSun" w:hAnsi="Times New Roman" w:cs="Times New Roman"/>
        </w:rPr>
        <w:t xml:space="preserve"> nauda persvers riziką, susijusią su kepenų fermentų </w:t>
      </w:r>
      <w:proofErr w:type="spellStart"/>
      <w:r>
        <w:rPr>
          <w:rFonts w:ascii="Times New Roman" w:eastAsia="SimSun" w:hAnsi="Times New Roman" w:cs="Times New Roman"/>
        </w:rPr>
        <w:t>induktorių</w:t>
      </w:r>
      <w:proofErr w:type="spellEnd"/>
      <w:r>
        <w:rPr>
          <w:rFonts w:ascii="Times New Roman" w:eastAsia="SimSun" w:hAnsi="Times New Roman" w:cs="Times New Roman"/>
        </w:rPr>
        <w:t xml:space="preserve"> vartojimo nutraukimu. Bet kokius gydymo kepenų </w:t>
      </w:r>
      <w:proofErr w:type="spellStart"/>
      <w:r>
        <w:rPr>
          <w:rFonts w:ascii="Times New Roman" w:eastAsia="SimSun" w:hAnsi="Times New Roman" w:cs="Times New Roman"/>
        </w:rPr>
        <w:t>induktoriais</w:t>
      </w:r>
      <w:proofErr w:type="spellEnd"/>
      <w:r>
        <w:rPr>
          <w:rFonts w:ascii="Times New Roman" w:eastAsia="SimSun" w:hAnsi="Times New Roman" w:cs="Times New Roman"/>
        </w:rPr>
        <w:t xml:space="preserve"> pokyčius svarbu daryti palaipsniui, prireikus </w:t>
      </w:r>
      <w:proofErr w:type="spellStart"/>
      <w:r>
        <w:rPr>
          <w:rFonts w:ascii="Times New Roman" w:eastAsia="SimSun" w:hAnsi="Times New Roman" w:cs="Times New Roman"/>
        </w:rPr>
        <w:t>induktorius</w:t>
      </w:r>
      <w:proofErr w:type="spellEnd"/>
      <w:r>
        <w:rPr>
          <w:rFonts w:ascii="Times New Roman" w:eastAsia="SimSun" w:hAnsi="Times New Roman" w:cs="Times New Roman"/>
        </w:rPr>
        <w:t xml:space="preserve"> galima keisti </w:t>
      </w:r>
      <w:proofErr w:type="spellStart"/>
      <w:r>
        <w:rPr>
          <w:rFonts w:ascii="Times New Roman" w:eastAsia="SimSun" w:hAnsi="Times New Roman" w:cs="Times New Roman"/>
        </w:rPr>
        <w:t>neinduktoriais</w:t>
      </w:r>
      <w:proofErr w:type="spellEnd"/>
      <w:r>
        <w:rPr>
          <w:rFonts w:ascii="Times New Roman" w:eastAsia="SimSun" w:hAnsi="Times New Roman" w:cs="Times New Roman"/>
        </w:rPr>
        <w:t xml:space="preserve"> (pvz., natrio </w:t>
      </w:r>
      <w:proofErr w:type="spellStart"/>
      <w:r>
        <w:rPr>
          <w:rFonts w:ascii="Times New Roman" w:eastAsia="SimSun" w:hAnsi="Times New Roman" w:cs="Times New Roman"/>
        </w:rPr>
        <w:t>valproatu</w:t>
      </w:r>
      <w:proofErr w:type="spellEnd"/>
      <w:r>
        <w:rPr>
          <w:rFonts w:ascii="Times New Roman" w:eastAsia="SimSun" w:hAnsi="Times New Roman" w:cs="Times New Roman"/>
        </w:rPr>
        <w:t>).</w:t>
      </w:r>
    </w:p>
    <w:p w14:paraId="3A983D1C" w14:textId="77777777" w:rsidR="00656E1D" w:rsidRDefault="00656E1D">
      <w:pPr>
        <w:widowControl w:val="0"/>
        <w:ind w:left="0" w:firstLine="0"/>
        <w:rPr>
          <w:rFonts w:ascii="Times New Roman" w:eastAsia="SimSun" w:hAnsi="Times New Roman" w:cs="Times New Roman"/>
        </w:rPr>
      </w:pPr>
    </w:p>
    <w:p w14:paraId="7D6D2D71" w14:textId="77777777" w:rsidR="00656E1D" w:rsidRDefault="00FB2BC9">
      <w:pPr>
        <w:widowControl w:val="0"/>
        <w:ind w:left="0" w:firstLine="0"/>
        <w:rPr>
          <w:rFonts w:ascii="Times New Roman" w:eastAsia="SimSun" w:hAnsi="Times New Roman" w:cs="Times New Roman"/>
          <w:b/>
        </w:rPr>
      </w:pPr>
      <w:r>
        <w:rPr>
          <w:rFonts w:ascii="Times New Roman" w:eastAsia="SimSun" w:hAnsi="Times New Roman" w:cs="Times New Roman"/>
          <w:b/>
        </w:rPr>
        <w:t>Kūno svoris</w:t>
      </w:r>
    </w:p>
    <w:p w14:paraId="607532D2" w14:textId="77777777" w:rsidR="00656E1D" w:rsidRDefault="00FB2BC9">
      <w:pPr>
        <w:widowControl w:val="0"/>
        <w:ind w:left="0" w:firstLine="0"/>
        <w:rPr>
          <w:rFonts w:ascii="Times New Roman" w:eastAsia="SimSun" w:hAnsi="Times New Roman" w:cs="Times New Roman"/>
        </w:rPr>
      </w:pPr>
      <w:r>
        <w:rPr>
          <w:rFonts w:ascii="Times New Roman" w:eastAsia="MS Mincho" w:hAnsi="Times New Roman" w:cs="Times New Roman"/>
        </w:rPr>
        <w:t xml:space="preserve">Gauta pranešimų apie </w:t>
      </w:r>
      <w:proofErr w:type="spellStart"/>
      <w:r>
        <w:rPr>
          <w:rFonts w:ascii="Times New Roman" w:eastAsia="MS Mincho" w:hAnsi="Times New Roman" w:cs="Times New Roman"/>
        </w:rPr>
        <w:t>kvetiapinu</w:t>
      </w:r>
      <w:proofErr w:type="spellEnd"/>
      <w:r>
        <w:rPr>
          <w:rFonts w:ascii="Times New Roman" w:eastAsia="MS Mincho" w:hAnsi="Times New Roman" w:cs="Times New Roman"/>
        </w:rPr>
        <w:t xml:space="preserve"> gydomų pacientų kūno svorio prieaugį. Kūno svorį reikia sekti ir tinkamomis klinikinėmis priemonėmis koreguoti atsižvelgiant į galiojančias </w:t>
      </w:r>
      <w:proofErr w:type="spellStart"/>
      <w:r>
        <w:rPr>
          <w:rFonts w:ascii="Times New Roman" w:eastAsia="MS Mincho" w:hAnsi="Times New Roman" w:cs="Times New Roman"/>
        </w:rPr>
        <w:t>antipsichozinių</w:t>
      </w:r>
      <w:proofErr w:type="spellEnd"/>
      <w:r>
        <w:rPr>
          <w:rFonts w:ascii="Times New Roman" w:eastAsia="MS Mincho" w:hAnsi="Times New Roman" w:cs="Times New Roman"/>
        </w:rPr>
        <w:t xml:space="preserve"> vaistinių preparatų vartojimo gaires</w:t>
      </w:r>
      <w:r>
        <w:rPr>
          <w:rFonts w:ascii="Times New Roman" w:eastAsia="SimSun" w:hAnsi="Times New Roman" w:cs="Times New Roman"/>
        </w:rPr>
        <w:t xml:space="preserve"> (žr. 4.8 ir 5.1 skyrius).</w:t>
      </w:r>
    </w:p>
    <w:p w14:paraId="0B2B9C5A" w14:textId="77777777" w:rsidR="00656E1D" w:rsidRDefault="00656E1D">
      <w:pPr>
        <w:widowControl w:val="0"/>
        <w:ind w:left="0" w:firstLine="0"/>
        <w:rPr>
          <w:rFonts w:ascii="Times New Roman" w:eastAsia="SimSun" w:hAnsi="Times New Roman" w:cs="Times New Roman"/>
          <w:b/>
        </w:rPr>
      </w:pPr>
    </w:p>
    <w:p w14:paraId="2319D80D" w14:textId="77777777" w:rsidR="00656E1D" w:rsidRDefault="00FB2BC9">
      <w:pPr>
        <w:widowControl w:val="0"/>
        <w:autoSpaceDE w:val="0"/>
        <w:autoSpaceDN w:val="0"/>
        <w:adjustRightInd w:val="0"/>
        <w:ind w:left="0" w:firstLine="0"/>
        <w:rPr>
          <w:rFonts w:ascii="Times New Roman" w:eastAsia="SimSun" w:hAnsi="Times New Roman" w:cs="Times New Roman"/>
          <w:b/>
          <w:bCs/>
          <w:iCs/>
          <w:color w:val="000000"/>
        </w:rPr>
      </w:pPr>
      <w:r>
        <w:rPr>
          <w:rFonts w:ascii="Times New Roman" w:eastAsia="SimSun" w:hAnsi="Times New Roman" w:cs="Times New Roman"/>
          <w:b/>
          <w:bCs/>
          <w:iCs/>
          <w:color w:val="000000"/>
        </w:rPr>
        <w:t>Hiperglikemija</w:t>
      </w:r>
    </w:p>
    <w:p w14:paraId="31823CC5" w14:textId="77777777" w:rsidR="00656E1D" w:rsidRDefault="00FB2BC9">
      <w:pPr>
        <w:widowControl w:val="0"/>
        <w:autoSpaceDE w:val="0"/>
        <w:autoSpaceDN w:val="0"/>
        <w:adjustRightInd w:val="0"/>
        <w:ind w:left="0" w:firstLine="0"/>
        <w:rPr>
          <w:rFonts w:ascii="Times New Roman" w:eastAsia="SimSun" w:hAnsi="Times New Roman" w:cs="Times New Roman"/>
          <w:color w:val="000000"/>
        </w:rPr>
      </w:pPr>
      <w:r>
        <w:rPr>
          <w:rFonts w:ascii="Times New Roman" w:eastAsia="SimSun" w:hAnsi="Times New Roman" w:cs="Times New Roman"/>
          <w:color w:val="000000"/>
        </w:rPr>
        <w:t xml:space="preserve">Aprašyta retų atvejų, kai vartojant </w:t>
      </w:r>
      <w:proofErr w:type="spellStart"/>
      <w:r>
        <w:rPr>
          <w:rFonts w:ascii="Times New Roman" w:eastAsia="SimSun" w:hAnsi="Times New Roman" w:cs="Times New Roman"/>
          <w:color w:val="000000"/>
        </w:rPr>
        <w:t>kvetiapiną</w:t>
      </w:r>
      <w:proofErr w:type="spellEnd"/>
      <w:r>
        <w:rPr>
          <w:rFonts w:ascii="Times New Roman" w:eastAsia="SimSun" w:hAnsi="Times New Roman" w:cs="Times New Roman"/>
          <w:color w:val="000000"/>
        </w:rPr>
        <w:t xml:space="preserve"> pasireiškė hiperglikemija ir (arba) pasireiškė ar pasunkėjo cukrinis diabetas (buvo net atvejų, kai pasireiškė </w:t>
      </w:r>
      <w:proofErr w:type="spellStart"/>
      <w:r>
        <w:rPr>
          <w:rFonts w:ascii="Times New Roman" w:eastAsia="SimSun" w:hAnsi="Times New Roman" w:cs="Times New Roman"/>
          <w:color w:val="000000"/>
        </w:rPr>
        <w:t>ketoacidozė</w:t>
      </w:r>
      <w:proofErr w:type="spellEnd"/>
      <w:r>
        <w:rPr>
          <w:rFonts w:ascii="Times New Roman" w:eastAsia="SimSun" w:hAnsi="Times New Roman" w:cs="Times New Roman"/>
          <w:color w:val="000000"/>
        </w:rPr>
        <w:t xml:space="preserve"> ar koma ir ištiko mirtis, žr. 4.8 skyrių). Kai kuriais atvejais prieš tai buvo nustatytas kūno svorio prieaugis, kuris gali būti skatinamasis veiksnys. Pacientui rekomenduojamas atitinkamas klinikinis stebėjimas, atsižvelgiant į vaistinių preparatų nuo psichozės vartojimo rekomendacijas. Vaistinius preparatus nuo psichozės, įskaitant </w:t>
      </w:r>
      <w:proofErr w:type="spellStart"/>
      <w:r>
        <w:rPr>
          <w:rFonts w:ascii="Times New Roman" w:eastAsia="SimSun" w:hAnsi="Times New Roman" w:cs="Times New Roman"/>
          <w:color w:val="000000"/>
        </w:rPr>
        <w:t>kvetiapiną</w:t>
      </w:r>
      <w:proofErr w:type="spellEnd"/>
      <w:r>
        <w:rPr>
          <w:rFonts w:ascii="Times New Roman" w:eastAsia="SimSun" w:hAnsi="Times New Roman" w:cs="Times New Roman"/>
          <w:color w:val="000000"/>
        </w:rPr>
        <w:t xml:space="preserve">, vartojančius pacientus reikia stebėti dėl galimų hiperglikemijos požymių ir </w:t>
      </w:r>
      <w:r>
        <w:rPr>
          <w:rFonts w:ascii="Times New Roman" w:eastAsia="SimSun" w:hAnsi="Times New Roman" w:cs="Times New Roman"/>
          <w:color w:val="000000"/>
        </w:rPr>
        <w:lastRenderedPageBreak/>
        <w:t>simptomų (</w:t>
      </w:r>
      <w:proofErr w:type="spellStart"/>
      <w:r>
        <w:rPr>
          <w:rFonts w:ascii="Times New Roman" w:eastAsia="SimSun" w:hAnsi="Times New Roman" w:cs="Times New Roman"/>
          <w:color w:val="000000"/>
        </w:rPr>
        <w:t>polidipsijos</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poliurijos</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polifagijos</w:t>
      </w:r>
      <w:proofErr w:type="spellEnd"/>
      <w:r>
        <w:rPr>
          <w:rFonts w:ascii="Times New Roman" w:eastAsia="SimSun" w:hAnsi="Times New Roman" w:cs="Times New Roman"/>
          <w:color w:val="000000"/>
        </w:rPr>
        <w:t xml:space="preserve"> ir silpnumo). Jei pacientas serga cukriniu diabetu arba yra šios ligos rizikos veiksnių, tai reikia reguliariai tikrinti, ar nepablogėjo gliukozės koncentracijos kraujyje reguliavimas. Be to, pacientą reikia reguliariai sverti.</w:t>
      </w:r>
    </w:p>
    <w:p w14:paraId="6C62276F" w14:textId="77777777" w:rsidR="00656E1D" w:rsidRDefault="00656E1D">
      <w:pPr>
        <w:widowControl w:val="0"/>
        <w:ind w:left="0" w:firstLine="0"/>
        <w:rPr>
          <w:rFonts w:ascii="Times New Roman" w:eastAsia="Times New Roman" w:hAnsi="Times New Roman" w:cs="Times New Roman"/>
          <w:color w:val="000000"/>
        </w:rPr>
      </w:pPr>
    </w:p>
    <w:p w14:paraId="0C8FAD50" w14:textId="77777777" w:rsidR="00656E1D" w:rsidRDefault="00FB2BC9">
      <w:pPr>
        <w:widowControl w:val="0"/>
        <w:ind w:left="0" w:firstLine="0"/>
        <w:rPr>
          <w:rFonts w:ascii="Times New Roman" w:eastAsia="SimSun" w:hAnsi="Times New Roman" w:cs="Times New Roman"/>
          <w:b/>
        </w:rPr>
      </w:pPr>
      <w:r>
        <w:rPr>
          <w:rFonts w:ascii="Times New Roman" w:eastAsia="SimSun" w:hAnsi="Times New Roman" w:cs="Times New Roman"/>
          <w:b/>
        </w:rPr>
        <w:t>Lipidai</w:t>
      </w:r>
    </w:p>
    <w:p w14:paraId="7EF87D65" w14:textId="77777777" w:rsidR="00656E1D" w:rsidRDefault="00FB2BC9">
      <w:pPr>
        <w:widowControl w:val="0"/>
        <w:tabs>
          <w:tab w:val="left" w:pos="567"/>
        </w:tabs>
        <w:ind w:left="0" w:firstLine="0"/>
        <w:rPr>
          <w:rFonts w:ascii="Times New Roman" w:eastAsia="SimSun" w:hAnsi="Times New Roman" w:cs="Times New Roman"/>
        </w:rPr>
      </w:pPr>
      <w:r>
        <w:rPr>
          <w:rFonts w:ascii="Times New Roman" w:eastAsia="SimSun" w:hAnsi="Times New Roman" w:cs="Times New Roman"/>
        </w:rPr>
        <w:t xml:space="preserve">Klinikinių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tyrimų metu buvo trigliceridų, MTL ir bendro cholesterolio koncentracijos padidėjimo bei DTL cholesterolio koncentracijos sumažėjimo atvejų (žr. 4.8 skyrių). Jeigu atsiranda lipidų koncentracijos pokyčių, reikalingas tinkamas gydymas.</w:t>
      </w:r>
    </w:p>
    <w:p w14:paraId="1DEF99C2" w14:textId="77777777" w:rsidR="00656E1D" w:rsidRDefault="00656E1D">
      <w:pPr>
        <w:widowControl w:val="0"/>
        <w:tabs>
          <w:tab w:val="left" w:pos="567"/>
        </w:tabs>
        <w:ind w:left="0" w:firstLine="0"/>
        <w:rPr>
          <w:rFonts w:ascii="Times New Roman" w:eastAsia="SimSun" w:hAnsi="Times New Roman" w:cs="Times New Roman"/>
          <w:b/>
          <w:bCs/>
          <w:i/>
          <w:iCs/>
        </w:rPr>
      </w:pPr>
    </w:p>
    <w:p w14:paraId="0BEA69F1" w14:textId="77777777" w:rsidR="00656E1D" w:rsidRDefault="00FB2BC9">
      <w:pPr>
        <w:widowControl w:val="0"/>
        <w:ind w:left="0" w:firstLine="0"/>
        <w:rPr>
          <w:rFonts w:ascii="Times New Roman" w:eastAsia="SimSun" w:hAnsi="Times New Roman" w:cs="Times New Roman"/>
          <w:b/>
        </w:rPr>
      </w:pPr>
      <w:r>
        <w:rPr>
          <w:rFonts w:ascii="Times New Roman" w:eastAsia="SimSun" w:hAnsi="Times New Roman" w:cs="Times New Roman"/>
          <w:b/>
        </w:rPr>
        <w:t>QT pailgėjimas</w:t>
      </w:r>
    </w:p>
    <w:p w14:paraId="3AEEFA73"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Vartojant </w:t>
      </w:r>
      <w:proofErr w:type="spellStart"/>
      <w:r>
        <w:rPr>
          <w:rFonts w:ascii="Times New Roman" w:eastAsia="SimSun" w:hAnsi="Times New Roman" w:cs="Times New Roman"/>
        </w:rPr>
        <w:t>kvetiapiną</w:t>
      </w:r>
      <w:proofErr w:type="spellEnd"/>
      <w:r>
        <w:rPr>
          <w:rFonts w:ascii="Times New Roman" w:eastAsia="SimSun" w:hAnsi="Times New Roman" w:cs="Times New Roman"/>
        </w:rPr>
        <w:t xml:space="preserve"> klinikinių tyrimų metu ir pagal PCS, nuolatinio absoliutaus QT intervalo pailgėjimo nepastebėta. Pateikus </w:t>
      </w:r>
      <w:proofErr w:type="spellStart"/>
      <w:r>
        <w:rPr>
          <w:rFonts w:ascii="Times New Roman" w:eastAsia="SimSun" w:hAnsi="Times New Roman" w:cs="Times New Roman"/>
        </w:rPr>
        <w:t>kvetiapiną</w:t>
      </w:r>
      <w:proofErr w:type="spellEnd"/>
      <w:r>
        <w:rPr>
          <w:rFonts w:ascii="Times New Roman" w:eastAsia="SimSun" w:hAnsi="Times New Roman" w:cs="Times New Roman"/>
        </w:rPr>
        <w:t xml:space="preserve"> į rinką, pailgėjęs QT pastebėtas vartojant šį vaistinį preparatą terapinėmis dozėmis (žr. 4.8 skyrių) ir jo perdozavus (žr. 4.9 skyrių).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kaip ir kitų vaistinių preparatų nuo psichozės, atsargiai skiriama pacientams, kurie serga širdies ir kraujagyslių ligomis, arba kurių šeimos nariams nustatytas pailgėjęs QT. Be to,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atsargiai skiriama kartu su koreguotą QT intervalą ilginančiais vaistiniais preparatais ir </w:t>
      </w:r>
      <w:proofErr w:type="spellStart"/>
      <w:r>
        <w:rPr>
          <w:rFonts w:ascii="Times New Roman" w:eastAsia="SimSun" w:hAnsi="Times New Roman" w:cs="Times New Roman"/>
        </w:rPr>
        <w:t>neuroleptikais</w:t>
      </w:r>
      <w:proofErr w:type="spellEnd"/>
      <w:r>
        <w:rPr>
          <w:rFonts w:ascii="Times New Roman" w:eastAsia="SimSun" w:hAnsi="Times New Roman" w:cs="Times New Roman"/>
        </w:rPr>
        <w:t xml:space="preserve">, ypač senyviems pacientams, taip pat esant įgimto ilgo QT sindromui, </w:t>
      </w:r>
      <w:proofErr w:type="spellStart"/>
      <w:r>
        <w:rPr>
          <w:rFonts w:ascii="Times New Roman" w:eastAsia="SimSun" w:hAnsi="Times New Roman" w:cs="Times New Roman"/>
        </w:rPr>
        <w:t>staziniam</w:t>
      </w:r>
      <w:proofErr w:type="spellEnd"/>
      <w:r>
        <w:rPr>
          <w:rFonts w:ascii="Times New Roman" w:eastAsia="SimSun" w:hAnsi="Times New Roman" w:cs="Times New Roman"/>
        </w:rPr>
        <w:t xml:space="preserve"> širdies nepakankamumui, širdies hipertrofijai, </w:t>
      </w:r>
      <w:proofErr w:type="spellStart"/>
      <w:r>
        <w:rPr>
          <w:rFonts w:ascii="Times New Roman" w:eastAsia="SimSun" w:hAnsi="Times New Roman" w:cs="Times New Roman"/>
        </w:rPr>
        <w:t>hipokalemijai</w:t>
      </w:r>
      <w:proofErr w:type="spellEnd"/>
      <w:r>
        <w:rPr>
          <w:rFonts w:ascii="Times New Roman" w:eastAsia="SimSun" w:hAnsi="Times New Roman" w:cs="Times New Roman"/>
        </w:rPr>
        <w:t xml:space="preserve"> ar </w:t>
      </w:r>
      <w:proofErr w:type="spellStart"/>
      <w:r>
        <w:rPr>
          <w:rFonts w:ascii="Times New Roman" w:eastAsia="SimSun" w:hAnsi="Times New Roman" w:cs="Times New Roman"/>
        </w:rPr>
        <w:t>hipomagnezemijai</w:t>
      </w:r>
      <w:proofErr w:type="spellEnd"/>
      <w:r>
        <w:rPr>
          <w:rFonts w:ascii="Times New Roman" w:eastAsia="SimSun" w:hAnsi="Times New Roman" w:cs="Times New Roman"/>
        </w:rPr>
        <w:t xml:space="preserve"> (žr. 4.5 skyrių).</w:t>
      </w:r>
    </w:p>
    <w:p w14:paraId="7D0AD495" w14:textId="77777777" w:rsidR="00656E1D" w:rsidRDefault="00656E1D">
      <w:pPr>
        <w:widowControl w:val="0"/>
        <w:autoSpaceDE w:val="0"/>
        <w:autoSpaceDN w:val="0"/>
        <w:adjustRightInd w:val="0"/>
        <w:ind w:left="0" w:firstLine="0"/>
        <w:rPr>
          <w:rFonts w:ascii="Times New Roman" w:eastAsia="SimSun" w:hAnsi="Times New Roman" w:cs="Times New Roman"/>
          <w:b/>
          <w:bCs/>
        </w:rPr>
      </w:pPr>
    </w:p>
    <w:p w14:paraId="238A4AEC" w14:textId="77777777" w:rsidR="00656E1D" w:rsidRDefault="00FB2BC9">
      <w:pPr>
        <w:widowControl w:val="0"/>
        <w:autoSpaceDE w:val="0"/>
        <w:autoSpaceDN w:val="0"/>
        <w:adjustRightInd w:val="0"/>
        <w:ind w:left="0" w:firstLine="0"/>
        <w:rPr>
          <w:rFonts w:ascii="Times New Roman" w:eastAsia="SimSun" w:hAnsi="Times New Roman" w:cs="Times New Roman"/>
        </w:rPr>
      </w:pPr>
      <w:r>
        <w:rPr>
          <w:rFonts w:ascii="Times New Roman" w:eastAsia="SimSun" w:hAnsi="Times New Roman" w:cs="Times New Roman"/>
          <w:b/>
          <w:bCs/>
        </w:rPr>
        <w:t xml:space="preserve">Kardiomiopatija ir </w:t>
      </w:r>
      <w:proofErr w:type="spellStart"/>
      <w:r>
        <w:rPr>
          <w:rFonts w:ascii="Times New Roman" w:eastAsia="SimSun" w:hAnsi="Times New Roman" w:cs="Times New Roman"/>
          <w:b/>
          <w:bCs/>
        </w:rPr>
        <w:t>miokarditas</w:t>
      </w:r>
      <w:proofErr w:type="spellEnd"/>
    </w:p>
    <w:p w14:paraId="0B68FDB4"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Klinikinių tyrimų metu ir </w:t>
      </w:r>
      <w:proofErr w:type="spellStart"/>
      <w:r>
        <w:rPr>
          <w:rFonts w:ascii="Times New Roman" w:eastAsia="SimSun" w:hAnsi="Times New Roman" w:cs="Times New Roman"/>
        </w:rPr>
        <w:t>kvetiapiną</w:t>
      </w:r>
      <w:proofErr w:type="spellEnd"/>
      <w:r>
        <w:rPr>
          <w:rFonts w:ascii="Times New Roman" w:eastAsia="SimSun" w:hAnsi="Times New Roman" w:cs="Times New Roman"/>
        </w:rPr>
        <w:t xml:space="preserve"> pateikus į rinką gauta pranešimų apie kardiomiopatiją ir </w:t>
      </w:r>
      <w:proofErr w:type="spellStart"/>
      <w:r>
        <w:rPr>
          <w:rFonts w:ascii="Times New Roman" w:eastAsia="SimSun" w:hAnsi="Times New Roman" w:cs="Times New Roman"/>
        </w:rPr>
        <w:t>miokarditą</w:t>
      </w:r>
      <w:proofErr w:type="spellEnd"/>
      <w:r>
        <w:rPr>
          <w:rFonts w:ascii="Times New Roman" w:eastAsia="SimSun" w:hAnsi="Times New Roman" w:cs="Times New Roman"/>
        </w:rPr>
        <w:t xml:space="preserve"> (žr. 4.8 skyrių). Įtarus kardiomiopatiją arba </w:t>
      </w:r>
      <w:proofErr w:type="spellStart"/>
      <w:r>
        <w:rPr>
          <w:rFonts w:ascii="Times New Roman" w:eastAsia="SimSun" w:hAnsi="Times New Roman" w:cs="Times New Roman"/>
        </w:rPr>
        <w:t>miokarditą</w:t>
      </w:r>
      <w:proofErr w:type="spellEnd"/>
      <w:r>
        <w:rPr>
          <w:rFonts w:ascii="Times New Roman" w:eastAsia="SimSun" w:hAnsi="Times New Roman" w:cs="Times New Roman"/>
        </w:rPr>
        <w:t xml:space="preserve">, reikia apsvarstyti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vartojimo nutraukimo tikslingumą.</w:t>
      </w:r>
    </w:p>
    <w:p w14:paraId="55D99E2F" w14:textId="77777777" w:rsidR="00656E1D" w:rsidRDefault="00656E1D">
      <w:pPr>
        <w:widowControl w:val="0"/>
        <w:ind w:left="0" w:firstLine="0"/>
        <w:rPr>
          <w:rFonts w:ascii="Times New Roman" w:eastAsia="SimSun" w:hAnsi="Times New Roman" w:cs="Times New Roman"/>
          <w:u w:val="single"/>
        </w:rPr>
      </w:pPr>
    </w:p>
    <w:p w14:paraId="189648F8" w14:textId="77777777" w:rsidR="00656E1D" w:rsidRDefault="00FB2BC9">
      <w:pPr>
        <w:widowControl w:val="0"/>
        <w:ind w:left="0" w:firstLine="0"/>
        <w:rPr>
          <w:rFonts w:ascii="Times New Roman" w:eastAsia="SimSun" w:hAnsi="Times New Roman" w:cs="Times New Roman"/>
          <w:b/>
        </w:rPr>
      </w:pPr>
      <w:r>
        <w:rPr>
          <w:rFonts w:ascii="Times New Roman" w:eastAsia="SimSun" w:hAnsi="Times New Roman" w:cs="Times New Roman"/>
          <w:b/>
        </w:rPr>
        <w:t>Sunkios nepageidaujamos odos reakcijos</w:t>
      </w:r>
    </w:p>
    <w:p w14:paraId="587A080A" w14:textId="7583E7D6" w:rsidR="00656E1D" w:rsidRDefault="00FB2BC9">
      <w:pPr>
        <w:widowControl w:val="0"/>
        <w:ind w:left="0" w:firstLine="0"/>
        <w:rPr>
          <w:rFonts w:ascii="Times New Roman" w:eastAsia="SimSun" w:hAnsi="Times New Roman" w:cs="Times New Roman"/>
        </w:rPr>
      </w:pPr>
      <w:bookmarkStart w:id="22" w:name="_Hlk84352674"/>
      <w:r>
        <w:rPr>
          <w:rFonts w:ascii="Times New Roman" w:eastAsia="SimSun" w:hAnsi="Times New Roman" w:cs="Times New Roman"/>
        </w:rPr>
        <w:t xml:space="preserve">Gydymo </w:t>
      </w:r>
      <w:proofErr w:type="spellStart"/>
      <w:r>
        <w:rPr>
          <w:rFonts w:ascii="Times New Roman" w:eastAsia="SimSun" w:hAnsi="Times New Roman" w:cs="Times New Roman"/>
        </w:rPr>
        <w:t>kvetiapinu</w:t>
      </w:r>
      <w:proofErr w:type="spellEnd"/>
      <w:r>
        <w:rPr>
          <w:rFonts w:ascii="Times New Roman" w:eastAsia="SimSun" w:hAnsi="Times New Roman" w:cs="Times New Roman"/>
        </w:rPr>
        <w:t xml:space="preserve"> metu labai retai buvo pranešta apie sunkias nepageidaujamas odos reakcijas (SNOR), įskaitant </w:t>
      </w:r>
      <w:proofErr w:type="spellStart"/>
      <w:r>
        <w:rPr>
          <w:rFonts w:ascii="Times New Roman" w:eastAsia="SimSun" w:hAnsi="Times New Roman" w:cs="Times New Roman"/>
        </w:rPr>
        <w:t>Stivenso</w:t>
      </w:r>
      <w:proofErr w:type="spellEnd"/>
      <w:r>
        <w:rPr>
          <w:rFonts w:ascii="Times New Roman" w:eastAsia="SimSun" w:hAnsi="Times New Roman" w:cs="Times New Roman"/>
        </w:rPr>
        <w:t>-Džonsono (</w:t>
      </w:r>
      <w:proofErr w:type="spellStart"/>
      <w:r>
        <w:rPr>
          <w:rFonts w:ascii="Times New Roman" w:eastAsia="SimSun" w:hAnsi="Times New Roman" w:cs="Times New Roman"/>
          <w:i/>
          <w:iCs/>
        </w:rPr>
        <w:t>Stevens-Johnson</w:t>
      </w:r>
      <w:proofErr w:type="spellEnd"/>
      <w:r>
        <w:rPr>
          <w:rFonts w:ascii="Times New Roman" w:eastAsia="SimSun" w:hAnsi="Times New Roman" w:cs="Times New Roman"/>
        </w:rPr>
        <w:t xml:space="preserve">) sindromą (SJS), toksinę epidermio </w:t>
      </w:r>
      <w:proofErr w:type="spellStart"/>
      <w:r>
        <w:rPr>
          <w:rFonts w:ascii="Times New Roman" w:eastAsia="SimSun" w:hAnsi="Times New Roman" w:cs="Times New Roman"/>
        </w:rPr>
        <w:t>nekrolizę</w:t>
      </w:r>
      <w:proofErr w:type="spellEnd"/>
      <w:r>
        <w:rPr>
          <w:rFonts w:ascii="Times New Roman" w:eastAsia="SimSun" w:hAnsi="Times New Roman" w:cs="Times New Roman"/>
        </w:rPr>
        <w:t xml:space="preserve"> (TEN), ūminę išplitusią </w:t>
      </w:r>
      <w:proofErr w:type="spellStart"/>
      <w:r>
        <w:rPr>
          <w:rFonts w:ascii="Times New Roman" w:eastAsia="SimSun" w:hAnsi="Times New Roman" w:cs="Times New Roman"/>
        </w:rPr>
        <w:t>egzanteminę</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pustuliozę</w:t>
      </w:r>
      <w:proofErr w:type="spellEnd"/>
      <w:r>
        <w:rPr>
          <w:rFonts w:ascii="Times New Roman" w:eastAsia="SimSun" w:hAnsi="Times New Roman" w:cs="Times New Roman"/>
        </w:rPr>
        <w:t xml:space="preserve"> (angl. </w:t>
      </w:r>
      <w:proofErr w:type="spellStart"/>
      <w:r>
        <w:rPr>
          <w:rFonts w:ascii="Times New Roman" w:eastAsia="SimSun" w:hAnsi="Times New Roman" w:cs="Times New Roman"/>
          <w:i/>
          <w:iCs/>
        </w:rPr>
        <w:t>acute</w:t>
      </w:r>
      <w:proofErr w:type="spellEnd"/>
      <w:r>
        <w:rPr>
          <w:rFonts w:ascii="Times New Roman" w:eastAsia="SimSun" w:hAnsi="Times New Roman" w:cs="Times New Roman"/>
          <w:i/>
          <w:iCs/>
        </w:rPr>
        <w:t xml:space="preserve"> </w:t>
      </w:r>
      <w:proofErr w:type="spellStart"/>
      <w:r>
        <w:rPr>
          <w:rFonts w:ascii="Times New Roman" w:eastAsia="SimSun" w:hAnsi="Times New Roman" w:cs="Times New Roman"/>
          <w:i/>
          <w:iCs/>
        </w:rPr>
        <w:t>generalised</w:t>
      </w:r>
      <w:proofErr w:type="spellEnd"/>
      <w:r>
        <w:rPr>
          <w:rFonts w:ascii="Times New Roman" w:eastAsia="SimSun" w:hAnsi="Times New Roman" w:cs="Times New Roman"/>
          <w:i/>
          <w:iCs/>
        </w:rPr>
        <w:t xml:space="preserve"> </w:t>
      </w:r>
      <w:proofErr w:type="spellStart"/>
      <w:r>
        <w:rPr>
          <w:rFonts w:ascii="Times New Roman" w:eastAsia="SimSun" w:hAnsi="Times New Roman" w:cs="Times New Roman"/>
          <w:i/>
          <w:iCs/>
        </w:rPr>
        <w:t>exanthematous</w:t>
      </w:r>
      <w:proofErr w:type="spellEnd"/>
      <w:r>
        <w:rPr>
          <w:rFonts w:ascii="Times New Roman" w:eastAsia="SimSun" w:hAnsi="Times New Roman" w:cs="Times New Roman"/>
          <w:i/>
          <w:iCs/>
        </w:rPr>
        <w:t xml:space="preserve"> </w:t>
      </w:r>
      <w:proofErr w:type="spellStart"/>
      <w:r>
        <w:rPr>
          <w:rFonts w:ascii="Times New Roman" w:eastAsia="SimSun" w:hAnsi="Times New Roman" w:cs="Times New Roman"/>
          <w:i/>
          <w:iCs/>
        </w:rPr>
        <w:t>pustulosis</w:t>
      </w:r>
      <w:proofErr w:type="spellEnd"/>
      <w:r>
        <w:rPr>
          <w:rFonts w:ascii="Times New Roman" w:eastAsia="SimSun" w:hAnsi="Times New Roman" w:cs="Times New Roman"/>
        </w:rPr>
        <w:t xml:space="preserve">, AGEP), daugiaformę </w:t>
      </w:r>
      <w:proofErr w:type="spellStart"/>
      <w:r>
        <w:rPr>
          <w:rFonts w:ascii="Times New Roman" w:eastAsia="SimSun" w:hAnsi="Times New Roman" w:cs="Times New Roman"/>
        </w:rPr>
        <w:t>eritemą</w:t>
      </w:r>
      <w:proofErr w:type="spellEnd"/>
      <w:r>
        <w:rPr>
          <w:rFonts w:ascii="Times New Roman" w:eastAsia="SimSun" w:hAnsi="Times New Roman" w:cs="Times New Roman"/>
        </w:rPr>
        <w:t xml:space="preserve"> (DE) ir reakciją į vaistinį preparatą su </w:t>
      </w:r>
      <w:proofErr w:type="spellStart"/>
      <w:r>
        <w:rPr>
          <w:rFonts w:ascii="Times New Roman" w:eastAsia="SimSun" w:hAnsi="Times New Roman" w:cs="Times New Roman"/>
        </w:rPr>
        <w:t>eozinofilija</w:t>
      </w:r>
      <w:proofErr w:type="spellEnd"/>
      <w:r>
        <w:rPr>
          <w:rFonts w:ascii="Times New Roman" w:eastAsia="SimSun" w:hAnsi="Times New Roman" w:cs="Times New Roman"/>
        </w:rPr>
        <w:t xml:space="preserve"> ir sisteminiais simptomais (angl. </w:t>
      </w:r>
      <w:proofErr w:type="spellStart"/>
      <w:r>
        <w:rPr>
          <w:rFonts w:ascii="Times New Roman" w:eastAsia="SimSun" w:hAnsi="Times New Roman" w:cs="Times New Roman"/>
          <w:i/>
          <w:iCs/>
        </w:rPr>
        <w:t>Drug</w:t>
      </w:r>
      <w:proofErr w:type="spellEnd"/>
      <w:r>
        <w:rPr>
          <w:rFonts w:ascii="Times New Roman" w:eastAsia="SimSun" w:hAnsi="Times New Roman" w:cs="Times New Roman"/>
          <w:i/>
          <w:iCs/>
        </w:rPr>
        <w:t xml:space="preserve"> </w:t>
      </w:r>
      <w:proofErr w:type="spellStart"/>
      <w:r w:rsidR="003A494C" w:rsidRPr="003A494C">
        <w:rPr>
          <w:rFonts w:ascii="Times New Roman" w:eastAsia="SimSun" w:hAnsi="Times New Roman" w:cs="Times New Roman"/>
          <w:i/>
          <w:iCs/>
        </w:rPr>
        <w:t>Reaction</w:t>
      </w:r>
      <w:proofErr w:type="spellEnd"/>
      <w:r>
        <w:rPr>
          <w:rFonts w:ascii="Times New Roman" w:eastAsia="SimSun" w:hAnsi="Times New Roman" w:cs="Times New Roman"/>
          <w:i/>
          <w:iCs/>
        </w:rPr>
        <w:t xml:space="preserve"> </w:t>
      </w:r>
      <w:proofErr w:type="spellStart"/>
      <w:r>
        <w:rPr>
          <w:rFonts w:ascii="Times New Roman" w:eastAsia="SimSun" w:hAnsi="Times New Roman" w:cs="Times New Roman"/>
          <w:i/>
          <w:iCs/>
        </w:rPr>
        <w:t>with</w:t>
      </w:r>
      <w:proofErr w:type="spellEnd"/>
      <w:r>
        <w:rPr>
          <w:rFonts w:ascii="Times New Roman" w:eastAsia="SimSun" w:hAnsi="Times New Roman" w:cs="Times New Roman"/>
          <w:i/>
          <w:iCs/>
        </w:rPr>
        <w:t xml:space="preserve"> </w:t>
      </w:r>
      <w:proofErr w:type="spellStart"/>
      <w:r>
        <w:rPr>
          <w:rFonts w:ascii="Times New Roman" w:eastAsia="SimSun" w:hAnsi="Times New Roman" w:cs="Times New Roman"/>
          <w:i/>
          <w:iCs/>
        </w:rPr>
        <w:t>Eosinophilia</w:t>
      </w:r>
      <w:proofErr w:type="spellEnd"/>
      <w:r>
        <w:rPr>
          <w:rFonts w:ascii="Times New Roman" w:eastAsia="SimSun" w:hAnsi="Times New Roman" w:cs="Times New Roman"/>
          <w:i/>
          <w:iCs/>
        </w:rPr>
        <w:t xml:space="preserve"> </w:t>
      </w:r>
      <w:proofErr w:type="spellStart"/>
      <w:r>
        <w:rPr>
          <w:rFonts w:ascii="Times New Roman" w:eastAsia="SimSun" w:hAnsi="Times New Roman" w:cs="Times New Roman"/>
          <w:i/>
          <w:iCs/>
        </w:rPr>
        <w:t>and</w:t>
      </w:r>
      <w:proofErr w:type="spellEnd"/>
      <w:r>
        <w:rPr>
          <w:rFonts w:ascii="Times New Roman" w:eastAsia="SimSun" w:hAnsi="Times New Roman" w:cs="Times New Roman"/>
          <w:i/>
          <w:iCs/>
        </w:rPr>
        <w:t xml:space="preserve"> </w:t>
      </w:r>
      <w:proofErr w:type="spellStart"/>
      <w:r>
        <w:rPr>
          <w:rFonts w:ascii="Times New Roman" w:eastAsia="SimSun" w:hAnsi="Times New Roman" w:cs="Times New Roman"/>
          <w:i/>
          <w:iCs/>
        </w:rPr>
        <w:t>Systemic</w:t>
      </w:r>
      <w:proofErr w:type="spellEnd"/>
      <w:r>
        <w:rPr>
          <w:rFonts w:ascii="Times New Roman" w:eastAsia="SimSun" w:hAnsi="Times New Roman" w:cs="Times New Roman"/>
          <w:i/>
          <w:iCs/>
        </w:rPr>
        <w:t xml:space="preserve"> </w:t>
      </w:r>
      <w:proofErr w:type="spellStart"/>
      <w:r>
        <w:rPr>
          <w:rFonts w:ascii="Times New Roman" w:eastAsia="SimSun" w:hAnsi="Times New Roman" w:cs="Times New Roman"/>
          <w:i/>
          <w:iCs/>
        </w:rPr>
        <w:t>Symptoms</w:t>
      </w:r>
      <w:proofErr w:type="spellEnd"/>
      <w:r>
        <w:rPr>
          <w:rFonts w:ascii="Times New Roman" w:eastAsia="SimSun" w:hAnsi="Times New Roman" w:cs="Times New Roman"/>
        </w:rPr>
        <w:t xml:space="preserve">, DRESS). SNOR dažniausiai pasireiškia vienu ar daugiau toliau išvardytų simptomų: plačiai išplitęs odos išbėrimas, kuris gali pasireikšti kartu </w:t>
      </w:r>
      <w:proofErr w:type="spellStart"/>
      <w:r>
        <w:rPr>
          <w:rFonts w:ascii="Times New Roman" w:eastAsia="SimSun" w:hAnsi="Times New Roman" w:cs="Times New Roman"/>
        </w:rPr>
        <w:t>kartu</w:t>
      </w:r>
      <w:proofErr w:type="spellEnd"/>
      <w:r>
        <w:rPr>
          <w:rFonts w:ascii="Times New Roman" w:eastAsia="SimSun" w:hAnsi="Times New Roman" w:cs="Times New Roman"/>
        </w:rPr>
        <w:t xml:space="preserve"> su niežuliu arba būti susijęs su </w:t>
      </w:r>
      <w:proofErr w:type="spellStart"/>
      <w:r>
        <w:rPr>
          <w:rFonts w:ascii="Times New Roman" w:eastAsia="SimSun" w:hAnsi="Times New Roman" w:cs="Times New Roman"/>
        </w:rPr>
        <w:t>pustulėmis</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eksfoliacinis</w:t>
      </w:r>
      <w:proofErr w:type="spellEnd"/>
      <w:r>
        <w:rPr>
          <w:rFonts w:ascii="Times New Roman" w:eastAsia="SimSun" w:hAnsi="Times New Roman" w:cs="Times New Roman"/>
        </w:rPr>
        <w:t xml:space="preserve"> dermatitas, karščiavimas, </w:t>
      </w:r>
      <w:proofErr w:type="spellStart"/>
      <w:r>
        <w:rPr>
          <w:rFonts w:ascii="Times New Roman" w:eastAsia="SimSun" w:hAnsi="Times New Roman" w:cs="Times New Roman"/>
        </w:rPr>
        <w:t>limfadenopatija</w:t>
      </w:r>
      <w:proofErr w:type="spellEnd"/>
      <w:r>
        <w:rPr>
          <w:rFonts w:ascii="Times New Roman" w:eastAsia="SimSun" w:hAnsi="Times New Roman" w:cs="Times New Roman"/>
        </w:rPr>
        <w:t xml:space="preserve"> ir galimai </w:t>
      </w:r>
      <w:proofErr w:type="spellStart"/>
      <w:r>
        <w:rPr>
          <w:rFonts w:ascii="Times New Roman" w:eastAsia="SimSun" w:hAnsi="Times New Roman" w:cs="Times New Roman"/>
        </w:rPr>
        <w:t>eozinofilija</w:t>
      </w:r>
      <w:proofErr w:type="spellEnd"/>
      <w:r>
        <w:rPr>
          <w:rFonts w:ascii="Times New Roman" w:eastAsia="SimSun" w:hAnsi="Times New Roman" w:cs="Times New Roman"/>
        </w:rPr>
        <w:t xml:space="preserve"> ar </w:t>
      </w:r>
      <w:proofErr w:type="spellStart"/>
      <w:r>
        <w:rPr>
          <w:rFonts w:ascii="Times New Roman" w:eastAsia="SimSun" w:hAnsi="Times New Roman" w:cs="Times New Roman"/>
        </w:rPr>
        <w:t>neutrofilija</w:t>
      </w:r>
      <w:proofErr w:type="spellEnd"/>
      <w:r>
        <w:rPr>
          <w:rFonts w:ascii="Times New Roman" w:eastAsia="SimSun" w:hAnsi="Times New Roman" w:cs="Times New Roman"/>
        </w:rPr>
        <w:t xml:space="preserve">. Dauguma tokių reakcijų pasireiškė per 4 savaites nuo gydymo </w:t>
      </w:r>
      <w:proofErr w:type="spellStart"/>
      <w:r>
        <w:rPr>
          <w:rFonts w:ascii="Times New Roman" w:eastAsia="SimSun" w:hAnsi="Times New Roman" w:cs="Times New Roman"/>
        </w:rPr>
        <w:t>kvetiapinu</w:t>
      </w:r>
      <w:proofErr w:type="spellEnd"/>
      <w:r>
        <w:rPr>
          <w:rFonts w:ascii="Times New Roman" w:eastAsia="SimSun" w:hAnsi="Times New Roman" w:cs="Times New Roman"/>
        </w:rPr>
        <w:t xml:space="preserve"> pradžios, o kai kurios DRESS reakcijos pasireiškė per 6 savaites nuo gydymo </w:t>
      </w:r>
      <w:proofErr w:type="spellStart"/>
      <w:r>
        <w:rPr>
          <w:rFonts w:ascii="Times New Roman" w:eastAsia="SimSun" w:hAnsi="Times New Roman" w:cs="Times New Roman"/>
        </w:rPr>
        <w:t>kvetiapinu</w:t>
      </w:r>
      <w:proofErr w:type="spellEnd"/>
      <w:r>
        <w:rPr>
          <w:rFonts w:ascii="Times New Roman" w:eastAsia="SimSun" w:hAnsi="Times New Roman" w:cs="Times New Roman"/>
        </w:rPr>
        <w:t xml:space="preserve"> pradžios. Jei atsiranda tokias sunkias reakcijas rodančių požymių ir simptomų,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vartojimą būtina nedelsiant nutraukti ir apsvarstyti alternatyvų gydymą.</w:t>
      </w:r>
    </w:p>
    <w:bookmarkEnd w:id="22"/>
    <w:p w14:paraId="5C935F71" w14:textId="77777777" w:rsidR="00656E1D" w:rsidRDefault="00656E1D">
      <w:pPr>
        <w:widowControl w:val="0"/>
        <w:ind w:left="0" w:firstLine="0"/>
        <w:rPr>
          <w:rFonts w:ascii="Times New Roman" w:eastAsia="SimSun" w:hAnsi="Times New Roman" w:cs="Times New Roman"/>
        </w:rPr>
      </w:pPr>
    </w:p>
    <w:p w14:paraId="1CC15CE7" w14:textId="77777777" w:rsidR="00656E1D" w:rsidRDefault="00FB2BC9">
      <w:pPr>
        <w:widowControl w:val="0"/>
        <w:ind w:left="0" w:firstLine="0"/>
        <w:rPr>
          <w:rFonts w:ascii="Times New Roman" w:eastAsia="SimSun" w:hAnsi="Times New Roman" w:cs="Times New Roman"/>
          <w:b/>
        </w:rPr>
      </w:pPr>
      <w:r>
        <w:rPr>
          <w:rFonts w:ascii="Times New Roman" w:eastAsia="SimSun" w:hAnsi="Times New Roman" w:cs="Times New Roman"/>
          <w:b/>
        </w:rPr>
        <w:t>Nutraukimas</w:t>
      </w:r>
    </w:p>
    <w:p w14:paraId="4115BE25"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Staiga nutraukus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vartojimą, buvo ūminių nutraukimo simptomų, tokių kaip nemiga, pykinimas, galvos skausmas, viduriavimas, vėmimas, svaigulys ir irzlumas, atvejų. Dėl šios priežasties gydymą patariama nutraukti palaipsniui mažiausiai per vieną ar dvi savaites (žr. 4.8 skyrių).</w:t>
      </w:r>
    </w:p>
    <w:p w14:paraId="7A2C5C11" w14:textId="77777777" w:rsidR="00656E1D" w:rsidRDefault="00656E1D">
      <w:pPr>
        <w:widowControl w:val="0"/>
        <w:ind w:left="0" w:firstLine="0"/>
        <w:rPr>
          <w:rFonts w:ascii="Times New Roman" w:eastAsia="SimSun" w:hAnsi="Times New Roman" w:cs="Times New Roman"/>
        </w:rPr>
      </w:pPr>
    </w:p>
    <w:p w14:paraId="12D4F516" w14:textId="77777777" w:rsidR="00656E1D" w:rsidRDefault="00FB2BC9">
      <w:pPr>
        <w:widowControl w:val="0"/>
        <w:ind w:left="0" w:firstLine="0"/>
        <w:rPr>
          <w:rFonts w:ascii="Times New Roman" w:eastAsia="SimSun" w:hAnsi="Times New Roman" w:cs="Times New Roman"/>
          <w:b/>
        </w:rPr>
      </w:pPr>
      <w:r>
        <w:rPr>
          <w:rFonts w:ascii="Times New Roman" w:eastAsia="SimSun" w:hAnsi="Times New Roman" w:cs="Times New Roman"/>
          <w:b/>
        </w:rPr>
        <w:t>Senyviems pacientams, kuriems yra su demencija susijusi psichozė</w:t>
      </w:r>
    </w:p>
    <w:p w14:paraId="0ECAF8AE"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Kad </w:t>
      </w:r>
      <w:proofErr w:type="spellStart"/>
      <w:r>
        <w:rPr>
          <w:rFonts w:ascii="Times New Roman" w:eastAsia="SimSun" w:hAnsi="Times New Roman" w:cs="Times New Roman"/>
        </w:rPr>
        <w:t>kvetiapinu</w:t>
      </w:r>
      <w:proofErr w:type="spellEnd"/>
      <w:r>
        <w:rPr>
          <w:rFonts w:ascii="Times New Roman" w:eastAsia="SimSun" w:hAnsi="Times New Roman" w:cs="Times New Roman"/>
        </w:rPr>
        <w:t xml:space="preserve"> galima gydyti su demencija susijusią psichozę, nepatvirtinta. Atsitiktinių imčių placebu kontroliuotų klinikinių tyrimų metu demencija sirgusiems ir kai kurių atipinių preparatų nuo psichozės vartojusiems žmonėms nepageidaujamų smegenų kraujagyslių reiškinių rizika padidėjo maždaug tris kartus. Tokio rizikos padidėjimo mechanizmas nežinomas. Neigti, kad tokio poveikio neatsiras vartojant kitokių vaistinių preparatų nuo psichozės ar kitokioms pacientų grupėms, negalima. Ligonius, kuriems yra insulto rizikos veiksnių, gydyti </w:t>
      </w:r>
      <w:proofErr w:type="spellStart"/>
      <w:r>
        <w:rPr>
          <w:rFonts w:ascii="Times New Roman" w:eastAsia="SimSun" w:hAnsi="Times New Roman" w:cs="Times New Roman"/>
        </w:rPr>
        <w:t>kvetiapinu</w:t>
      </w:r>
      <w:proofErr w:type="spellEnd"/>
      <w:r>
        <w:rPr>
          <w:rFonts w:ascii="Times New Roman" w:eastAsia="SimSun" w:hAnsi="Times New Roman" w:cs="Times New Roman"/>
        </w:rPr>
        <w:t xml:space="preserve"> reikia atsargiai.</w:t>
      </w:r>
    </w:p>
    <w:p w14:paraId="1BB2DAB8" w14:textId="77777777" w:rsidR="00656E1D" w:rsidRDefault="00656E1D">
      <w:pPr>
        <w:widowControl w:val="0"/>
        <w:ind w:left="0" w:firstLine="0"/>
        <w:rPr>
          <w:rFonts w:ascii="Times New Roman" w:eastAsia="SimSun" w:hAnsi="Times New Roman" w:cs="Times New Roman"/>
        </w:rPr>
      </w:pPr>
    </w:p>
    <w:p w14:paraId="377D7E77"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Atlikus atipinių vaistinių preparatų nuo psichozės tyrimų </w:t>
      </w:r>
      <w:proofErr w:type="spellStart"/>
      <w:r>
        <w:rPr>
          <w:rFonts w:ascii="Times New Roman" w:eastAsia="SimSun" w:hAnsi="Times New Roman" w:cs="Times New Roman"/>
        </w:rPr>
        <w:t>metaanalizę</w:t>
      </w:r>
      <w:proofErr w:type="spellEnd"/>
      <w:r>
        <w:rPr>
          <w:rFonts w:ascii="Times New Roman" w:eastAsia="SimSun" w:hAnsi="Times New Roman" w:cs="Times New Roman"/>
        </w:rPr>
        <w:t xml:space="preserve">, nustatyta, kad senyviems žmonėms, sergantiems su demencija susijusia psichoze, yra didesnė mirties rizika, palyginti su vartojančiais placebo. </w:t>
      </w:r>
      <w:r>
        <w:rPr>
          <w:rFonts w:ascii="Times New Roman" w:eastAsia="SimSun" w:hAnsi="Times New Roman" w:cs="Times New Roman"/>
          <w:lang w:eastAsia="sl-SI"/>
        </w:rPr>
        <w:t>Dviem</w:t>
      </w:r>
      <w:r>
        <w:rPr>
          <w:rFonts w:ascii="Times New Roman" w:eastAsia="SimSun" w:hAnsi="Times New Roman" w:cs="Times New Roman"/>
        </w:rPr>
        <w:t xml:space="preserve"> 10 savaičių placebu kontroliuotais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tyrimais nustatyta, kad toje pačioje populiacijoje (n = 710, amžiaus vidurkis – 83 (56 </w:t>
      </w:r>
      <w:r>
        <w:rPr>
          <w:rFonts w:ascii="Times New Roman" w:eastAsia="SimSun" w:hAnsi="Times New Roman" w:cs="Times New Roman"/>
        </w:rPr>
        <w:noBreakHyphen/>
        <w:t xml:space="preserve"> 99) metai)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vartojusių pacientų mirtingumas buvo 5,5%, vartojusių placebo - 3,2%. Šio tyrimo metu pacientai mirė dėl įvairių priežasčių, būdingų šiai populiacijai.</w:t>
      </w:r>
    </w:p>
    <w:p w14:paraId="646968DB" w14:textId="77777777" w:rsidR="00656E1D" w:rsidRDefault="00656E1D">
      <w:pPr>
        <w:widowControl w:val="0"/>
        <w:ind w:left="0" w:firstLine="0"/>
        <w:rPr>
          <w:rFonts w:ascii="Times New Roman" w:eastAsia="SimSun" w:hAnsi="Times New Roman" w:cs="Times New Roman"/>
        </w:rPr>
      </w:pPr>
    </w:p>
    <w:p w14:paraId="3AE87A4B" w14:textId="77777777" w:rsidR="00656E1D" w:rsidRDefault="00FB2BC9">
      <w:pPr>
        <w:widowControl w:val="0"/>
        <w:ind w:left="0" w:firstLine="0"/>
        <w:rPr>
          <w:rFonts w:ascii="Times New Roman" w:eastAsia="SimSun" w:hAnsi="Times New Roman" w:cs="Times New Roman"/>
          <w:b/>
        </w:rPr>
      </w:pPr>
      <w:r>
        <w:rPr>
          <w:rFonts w:ascii="Times New Roman" w:eastAsia="SimSun" w:hAnsi="Times New Roman" w:cs="Times New Roman"/>
          <w:b/>
        </w:rPr>
        <w:lastRenderedPageBreak/>
        <w:t>Senyviems pacientams, sergantiems Parkinsono liga (PL)/</w:t>
      </w:r>
      <w:proofErr w:type="spellStart"/>
      <w:r>
        <w:rPr>
          <w:rFonts w:ascii="Times New Roman" w:eastAsia="SimSun" w:hAnsi="Times New Roman" w:cs="Times New Roman"/>
          <w:b/>
        </w:rPr>
        <w:t>parkinsonizmu</w:t>
      </w:r>
      <w:proofErr w:type="spellEnd"/>
    </w:p>
    <w:p w14:paraId="03A855D5"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Remiantis populiacijomis atlikto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tyrimo, skirto MDD gydymui, tyrimas parodė, kad vartojant </w:t>
      </w:r>
      <w:proofErr w:type="spellStart"/>
      <w:r>
        <w:rPr>
          <w:rFonts w:ascii="Times New Roman" w:eastAsia="SimSun" w:hAnsi="Times New Roman" w:cs="Times New Roman"/>
        </w:rPr>
        <w:t>kvetiapiną</w:t>
      </w:r>
      <w:proofErr w:type="spellEnd"/>
      <w:r>
        <w:rPr>
          <w:rFonts w:ascii="Times New Roman" w:eastAsia="SimSun" w:hAnsi="Times New Roman" w:cs="Times New Roman"/>
        </w:rPr>
        <w:t xml:space="preserve"> pacientams, kurių amžius yra&gt; 65 metai, mirties rizika yra didesnė. Šio ryšio nebuvo, kai pacientai, sergantys PL buvo pašalinti iš analizės. Senyvus pacientus, sergančius PL, gydyti </w:t>
      </w:r>
      <w:proofErr w:type="spellStart"/>
      <w:r>
        <w:rPr>
          <w:rFonts w:ascii="Times New Roman" w:eastAsia="SimSun" w:hAnsi="Times New Roman" w:cs="Times New Roman"/>
        </w:rPr>
        <w:t>kvetiapinu</w:t>
      </w:r>
      <w:proofErr w:type="spellEnd"/>
      <w:r>
        <w:rPr>
          <w:rFonts w:ascii="Times New Roman" w:eastAsia="SimSun" w:hAnsi="Times New Roman" w:cs="Times New Roman"/>
        </w:rPr>
        <w:t xml:space="preserve"> reikia atsargiai.</w:t>
      </w:r>
    </w:p>
    <w:p w14:paraId="6BF183E6" w14:textId="77777777" w:rsidR="00656E1D" w:rsidRDefault="00656E1D">
      <w:pPr>
        <w:widowControl w:val="0"/>
        <w:ind w:left="0" w:firstLine="0"/>
        <w:rPr>
          <w:rFonts w:ascii="Times New Roman" w:eastAsia="SimSun" w:hAnsi="Times New Roman" w:cs="Times New Roman"/>
        </w:rPr>
      </w:pPr>
    </w:p>
    <w:p w14:paraId="2B5DFF40" w14:textId="77777777" w:rsidR="00656E1D" w:rsidRDefault="00FB2BC9">
      <w:pPr>
        <w:widowControl w:val="0"/>
        <w:ind w:left="0" w:firstLine="0"/>
        <w:rPr>
          <w:rFonts w:ascii="Times New Roman" w:eastAsia="SimSun" w:hAnsi="Times New Roman" w:cs="Times New Roman"/>
          <w:b/>
        </w:rPr>
      </w:pPr>
      <w:proofErr w:type="spellStart"/>
      <w:r>
        <w:rPr>
          <w:rFonts w:ascii="Times New Roman" w:eastAsia="SimSun" w:hAnsi="Times New Roman" w:cs="Times New Roman"/>
          <w:b/>
        </w:rPr>
        <w:t>Disfagija</w:t>
      </w:r>
      <w:proofErr w:type="spellEnd"/>
    </w:p>
    <w:p w14:paraId="5015F4EB" w14:textId="77777777" w:rsidR="00656E1D" w:rsidRDefault="00FB2BC9">
      <w:pPr>
        <w:widowControl w:val="0"/>
        <w:tabs>
          <w:tab w:val="left" w:pos="567"/>
        </w:tabs>
        <w:ind w:left="0" w:firstLine="0"/>
        <w:rPr>
          <w:rFonts w:ascii="Times New Roman" w:eastAsia="SimSun" w:hAnsi="Times New Roman" w:cs="Times New Roman"/>
        </w:rPr>
      </w:pPr>
      <w:r>
        <w:rPr>
          <w:rFonts w:ascii="Times New Roman" w:eastAsia="SimSun" w:hAnsi="Times New Roman" w:cs="Times New Roman"/>
        </w:rPr>
        <w:t xml:space="preserve">Gauta pranešimų apie su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vartojimu susijusius </w:t>
      </w:r>
      <w:proofErr w:type="spellStart"/>
      <w:r>
        <w:rPr>
          <w:rFonts w:ascii="Times New Roman" w:eastAsia="SimSun" w:hAnsi="Times New Roman" w:cs="Times New Roman"/>
        </w:rPr>
        <w:t>disfagijos</w:t>
      </w:r>
      <w:proofErr w:type="spellEnd"/>
      <w:r>
        <w:rPr>
          <w:rFonts w:ascii="Times New Roman" w:eastAsia="SimSun" w:hAnsi="Times New Roman" w:cs="Times New Roman"/>
        </w:rPr>
        <w:t xml:space="preserve"> atvejus (žr. 4.8 skyrių). Pacientus, kuriems yra </w:t>
      </w:r>
      <w:proofErr w:type="spellStart"/>
      <w:r>
        <w:rPr>
          <w:rFonts w:ascii="Times New Roman" w:eastAsia="SimSun" w:hAnsi="Times New Roman" w:cs="Times New Roman"/>
        </w:rPr>
        <w:t>aspiracinės</w:t>
      </w:r>
      <w:proofErr w:type="spellEnd"/>
      <w:r>
        <w:rPr>
          <w:rFonts w:ascii="Times New Roman" w:eastAsia="SimSun" w:hAnsi="Times New Roman" w:cs="Times New Roman"/>
        </w:rPr>
        <w:t xml:space="preserve"> pneumonijos rizika, </w:t>
      </w:r>
      <w:proofErr w:type="spellStart"/>
      <w:r>
        <w:rPr>
          <w:rFonts w:ascii="Times New Roman" w:eastAsia="SimSun" w:hAnsi="Times New Roman" w:cs="Times New Roman"/>
        </w:rPr>
        <w:t>kvetiapinu</w:t>
      </w:r>
      <w:proofErr w:type="spellEnd"/>
      <w:r>
        <w:rPr>
          <w:rFonts w:ascii="Times New Roman" w:eastAsia="SimSun" w:hAnsi="Times New Roman" w:cs="Times New Roman"/>
        </w:rPr>
        <w:t xml:space="preserve"> reikia gydyti atsargiai.</w:t>
      </w:r>
    </w:p>
    <w:p w14:paraId="7561BDD3" w14:textId="77777777" w:rsidR="00656E1D" w:rsidRDefault="00656E1D">
      <w:pPr>
        <w:widowControl w:val="0"/>
        <w:autoSpaceDE w:val="0"/>
        <w:autoSpaceDN w:val="0"/>
        <w:adjustRightInd w:val="0"/>
        <w:ind w:left="0" w:firstLine="0"/>
        <w:rPr>
          <w:rFonts w:ascii="Times New Roman" w:eastAsia="SimSun" w:hAnsi="Times New Roman" w:cs="Times New Roman"/>
          <w:b/>
          <w:bCs/>
        </w:rPr>
      </w:pPr>
    </w:p>
    <w:p w14:paraId="41BC3B6B" w14:textId="77777777" w:rsidR="00656E1D" w:rsidRDefault="00FB2BC9">
      <w:pPr>
        <w:widowControl w:val="0"/>
        <w:autoSpaceDE w:val="0"/>
        <w:autoSpaceDN w:val="0"/>
        <w:adjustRightInd w:val="0"/>
        <w:ind w:left="0" w:firstLine="0"/>
        <w:rPr>
          <w:rFonts w:ascii="Times New Roman" w:eastAsia="SimSun" w:hAnsi="Times New Roman" w:cs="Times New Roman"/>
        </w:rPr>
      </w:pPr>
      <w:r>
        <w:rPr>
          <w:rFonts w:ascii="Times New Roman" w:eastAsia="SimSun" w:hAnsi="Times New Roman" w:cs="Times New Roman"/>
          <w:b/>
          <w:bCs/>
        </w:rPr>
        <w:t>Vidurių užkietėjimas ir žarnų obstrukcija</w:t>
      </w:r>
    </w:p>
    <w:p w14:paraId="6D4043C5" w14:textId="77777777" w:rsidR="00656E1D" w:rsidRDefault="00FB2BC9">
      <w:pPr>
        <w:widowControl w:val="0"/>
        <w:overflowPunct w:val="0"/>
        <w:autoSpaceDE w:val="0"/>
        <w:autoSpaceDN w:val="0"/>
        <w:adjustRightInd w:val="0"/>
        <w:ind w:left="0" w:right="180" w:firstLine="0"/>
        <w:rPr>
          <w:rFonts w:ascii="Times New Roman" w:eastAsia="SimSun" w:hAnsi="Times New Roman" w:cs="Times New Roman"/>
        </w:rPr>
      </w:pPr>
      <w:r>
        <w:rPr>
          <w:rFonts w:ascii="Times New Roman" w:eastAsia="SimSun" w:hAnsi="Times New Roman" w:cs="Times New Roman"/>
        </w:rPr>
        <w:t xml:space="preserve">Vidurių užkietėjimas yra žarnų obstrukcijos rizikos veiksnys. Gauta pranešimų apie vidurių užkietėjimą ir žarnų obstrukciją, pasireiškusius vartojant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(žr. 4.8 skyrių). Tarp šių pranešimų yra ir mirties atvejų, įvykusių buvus didesnei žarnų obstrukcijos rizikai, </w:t>
      </w:r>
      <w:proofErr w:type="spellStart"/>
      <w:r>
        <w:rPr>
          <w:rFonts w:ascii="Times New Roman" w:eastAsia="SimSun" w:hAnsi="Times New Roman" w:cs="Times New Roman"/>
        </w:rPr>
        <w:t>t.y</w:t>
      </w:r>
      <w:proofErr w:type="spellEnd"/>
      <w:r>
        <w:rPr>
          <w:rFonts w:ascii="Times New Roman" w:eastAsia="SimSun" w:hAnsi="Times New Roman" w:cs="Times New Roman"/>
        </w:rPr>
        <w:t>. kartu daugelį žarnų peristaltiką lėtinančių vaistų vartojusiems ir (arba) galėjusiems nepranešti apie pasireiškusius vidurių užkietėjimo simptomus pacientams. Pasireiškus žarnų obstrukcijai arba nepraeinamumui, pacientą reikia atidžiai stebėti ir skubiai gydyti.</w:t>
      </w:r>
    </w:p>
    <w:p w14:paraId="5574DCD8" w14:textId="77777777" w:rsidR="00656E1D" w:rsidRDefault="00656E1D">
      <w:pPr>
        <w:widowControl w:val="0"/>
        <w:overflowPunct w:val="0"/>
        <w:autoSpaceDE w:val="0"/>
        <w:autoSpaceDN w:val="0"/>
        <w:adjustRightInd w:val="0"/>
        <w:ind w:left="0" w:right="180" w:firstLine="0"/>
        <w:rPr>
          <w:rFonts w:ascii="Times New Roman" w:eastAsia="SimSun" w:hAnsi="Times New Roman" w:cs="Times New Roman"/>
        </w:rPr>
      </w:pPr>
    </w:p>
    <w:p w14:paraId="7F49231B" w14:textId="77777777" w:rsidR="00656E1D" w:rsidRDefault="00FB2BC9">
      <w:pPr>
        <w:widowControl w:val="0"/>
        <w:ind w:left="0" w:firstLine="0"/>
        <w:rPr>
          <w:rFonts w:ascii="Times New Roman" w:eastAsia="SimSun" w:hAnsi="Times New Roman" w:cs="Times New Roman"/>
          <w:b/>
        </w:rPr>
      </w:pPr>
      <w:r>
        <w:rPr>
          <w:rFonts w:ascii="Times New Roman" w:eastAsia="SimSun" w:hAnsi="Times New Roman" w:cs="Times New Roman"/>
          <w:b/>
        </w:rPr>
        <w:t>Veninė tromboembolija (VTE)</w:t>
      </w:r>
    </w:p>
    <w:p w14:paraId="33D4BE71"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Vartojusiems </w:t>
      </w:r>
      <w:proofErr w:type="spellStart"/>
      <w:r>
        <w:rPr>
          <w:rFonts w:ascii="Times New Roman" w:eastAsia="SimSun" w:hAnsi="Times New Roman" w:cs="Times New Roman"/>
        </w:rPr>
        <w:t>antipsichotinius</w:t>
      </w:r>
      <w:proofErr w:type="spellEnd"/>
      <w:r>
        <w:rPr>
          <w:rFonts w:ascii="Times New Roman" w:eastAsia="SimSun" w:hAnsi="Times New Roman" w:cs="Times New Roman"/>
        </w:rPr>
        <w:t xml:space="preserve"> vaistinius preparatus buvo pastebėti venų tromboembolijos (VTE) atvejai. Kadangi </w:t>
      </w:r>
      <w:proofErr w:type="spellStart"/>
      <w:r>
        <w:rPr>
          <w:rFonts w:ascii="Times New Roman" w:eastAsia="SimSun" w:hAnsi="Times New Roman" w:cs="Times New Roman"/>
        </w:rPr>
        <w:t>antipsichotikais</w:t>
      </w:r>
      <w:proofErr w:type="spellEnd"/>
      <w:r>
        <w:rPr>
          <w:rFonts w:ascii="Times New Roman" w:eastAsia="SimSun" w:hAnsi="Times New Roman" w:cs="Times New Roman"/>
        </w:rPr>
        <w:t xml:space="preserve"> gydomi pacientai dažnai turi įgytų VTE rizikos veiksnių, todėl reikia nustatyti visus galimus rizikos veiksnius prieš pradedant gydymą ir gydymo </w:t>
      </w:r>
      <w:proofErr w:type="spellStart"/>
      <w:r>
        <w:rPr>
          <w:rFonts w:ascii="Times New Roman" w:eastAsia="SimSun" w:hAnsi="Times New Roman" w:cs="Times New Roman"/>
        </w:rPr>
        <w:t>kvetiapinu</w:t>
      </w:r>
      <w:proofErr w:type="spellEnd"/>
      <w:r>
        <w:rPr>
          <w:rFonts w:ascii="Times New Roman" w:eastAsia="SimSun" w:hAnsi="Times New Roman" w:cs="Times New Roman"/>
        </w:rPr>
        <w:t xml:space="preserve"> metu bei imtis profilaktikos priemonių.</w:t>
      </w:r>
    </w:p>
    <w:p w14:paraId="039AC3CE" w14:textId="77777777" w:rsidR="00656E1D" w:rsidRDefault="00656E1D">
      <w:pPr>
        <w:widowControl w:val="0"/>
        <w:ind w:left="0" w:firstLine="0"/>
        <w:rPr>
          <w:rFonts w:ascii="Times New Roman" w:eastAsia="SimSun" w:hAnsi="Times New Roman" w:cs="Times New Roman"/>
        </w:rPr>
      </w:pPr>
    </w:p>
    <w:p w14:paraId="635665A3" w14:textId="77777777" w:rsidR="00656E1D" w:rsidRDefault="00FB2BC9">
      <w:pPr>
        <w:widowControl w:val="0"/>
        <w:ind w:left="0" w:firstLine="0"/>
        <w:rPr>
          <w:rFonts w:ascii="Times New Roman" w:eastAsia="SimSun" w:hAnsi="Times New Roman" w:cs="Times New Roman"/>
          <w:b/>
        </w:rPr>
      </w:pPr>
      <w:r>
        <w:rPr>
          <w:rFonts w:ascii="Times New Roman" w:eastAsia="SimSun" w:hAnsi="Times New Roman" w:cs="Times New Roman"/>
          <w:b/>
        </w:rPr>
        <w:t>Pankreatitas</w:t>
      </w:r>
    </w:p>
    <w:p w14:paraId="04861A13"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Pankreatito atvejų buvo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klinikinių tyrimų bei gydymo vaistiniam preparatui esant rinkoje metu. Tarp gydymo vaistiniam preparatui esant rinkoje metu pastebėtų atvejų, nors ne visi jie buvo su rizikos veiksniais, daugelis pacientų turėjo veiksnių, susijusių su pankreatitu, tokių kaip trigliceridų kiekio padidėjimas (žr. 4.4 skyrių), tulžies akmenys, alkoholio vartojimas.</w:t>
      </w:r>
    </w:p>
    <w:p w14:paraId="27A3080C" w14:textId="77777777" w:rsidR="00656E1D" w:rsidRDefault="00656E1D">
      <w:pPr>
        <w:widowControl w:val="0"/>
        <w:ind w:left="0" w:firstLine="0"/>
        <w:rPr>
          <w:rFonts w:ascii="Times New Roman" w:eastAsia="SimSun" w:hAnsi="Times New Roman" w:cs="Times New Roman"/>
          <w:b/>
        </w:rPr>
      </w:pPr>
    </w:p>
    <w:p w14:paraId="3478703A"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Papildoma informacija</w:t>
      </w:r>
    </w:p>
    <w:p w14:paraId="0B763FEF"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Duomenų apie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vartojimą kartu su </w:t>
      </w:r>
      <w:proofErr w:type="spellStart"/>
      <w:r>
        <w:rPr>
          <w:rFonts w:ascii="Times New Roman" w:eastAsia="SimSun" w:hAnsi="Times New Roman" w:cs="Times New Roman"/>
        </w:rPr>
        <w:t>divalproeksu</w:t>
      </w:r>
      <w:proofErr w:type="spellEnd"/>
      <w:r>
        <w:rPr>
          <w:rFonts w:ascii="Times New Roman" w:eastAsia="SimSun" w:hAnsi="Times New Roman" w:cs="Times New Roman"/>
        </w:rPr>
        <w:t xml:space="preserve"> ar ličiu gydant ūminius vidutinio sunkumo ar sunkius manijos epizodus yra nedaug, tačiau toks kombinuotasis gydymas toleruotas gerai (žr. 4.8 ir 5.1 skyrius). Turimi duomenys rodo, kad 3 savaitę pasireiškia adityvus poveikis.</w:t>
      </w:r>
    </w:p>
    <w:p w14:paraId="527F65A7" w14:textId="77777777" w:rsidR="00656E1D" w:rsidRDefault="00656E1D">
      <w:pPr>
        <w:widowControl w:val="0"/>
        <w:tabs>
          <w:tab w:val="left" w:pos="567"/>
        </w:tabs>
        <w:ind w:left="0" w:firstLine="0"/>
        <w:rPr>
          <w:rFonts w:ascii="Times New Roman" w:eastAsia="Times New Roman" w:hAnsi="Times New Roman" w:cs="Times New Roman"/>
          <w:b/>
          <w:i/>
          <w:iCs/>
        </w:rPr>
      </w:pPr>
    </w:p>
    <w:p w14:paraId="7C6B897C" w14:textId="77777777" w:rsidR="00656E1D" w:rsidRDefault="00FB2BC9">
      <w:pPr>
        <w:widowControl w:val="0"/>
        <w:tabs>
          <w:tab w:val="left" w:pos="567"/>
        </w:tabs>
        <w:ind w:left="0" w:firstLine="0"/>
        <w:rPr>
          <w:rFonts w:ascii="Times New Roman" w:eastAsia="Times New Roman" w:hAnsi="Times New Roman" w:cs="Times New Roman"/>
          <w:b/>
          <w:i/>
          <w:iCs/>
        </w:rPr>
      </w:pPr>
      <w:r>
        <w:rPr>
          <w:rFonts w:ascii="Times New Roman" w:eastAsia="Times New Roman" w:hAnsi="Times New Roman" w:cs="Times New Roman"/>
          <w:b/>
          <w:i/>
          <w:iCs/>
        </w:rPr>
        <w:t>Netinkamas naudojimas ir piktnaudžiavimas</w:t>
      </w:r>
    </w:p>
    <w:p w14:paraId="448667BC" w14:textId="77777777" w:rsidR="00656E1D" w:rsidRDefault="00FB2BC9">
      <w:pPr>
        <w:widowControl w:val="0"/>
        <w:tabs>
          <w:tab w:val="left" w:pos="567"/>
        </w:tabs>
        <w:ind w:left="0" w:firstLine="0"/>
        <w:rPr>
          <w:rFonts w:ascii="Times New Roman" w:eastAsia="Times New Roman" w:hAnsi="Times New Roman" w:cs="Times New Roman"/>
          <w:iCs/>
        </w:rPr>
      </w:pPr>
      <w:r>
        <w:rPr>
          <w:rFonts w:ascii="Times New Roman" w:eastAsia="Times New Roman" w:hAnsi="Times New Roman" w:cs="Times New Roman"/>
          <w:iCs/>
        </w:rPr>
        <w:t xml:space="preserve">Buvo pastebėtas netinkamas naudojimas ir piktnaudžiavimas. Pacientams, ilgą laiką vartojusiems alkoholį ar narkotines medžiagas, </w:t>
      </w:r>
      <w:proofErr w:type="spellStart"/>
      <w:r>
        <w:rPr>
          <w:rFonts w:ascii="Times New Roman" w:eastAsia="Times New Roman" w:hAnsi="Times New Roman" w:cs="Times New Roman"/>
          <w:iCs/>
        </w:rPr>
        <w:t>kvetiapino</w:t>
      </w:r>
      <w:proofErr w:type="spellEnd"/>
      <w:r>
        <w:rPr>
          <w:rFonts w:ascii="Times New Roman" w:eastAsia="Times New Roman" w:hAnsi="Times New Roman" w:cs="Times New Roman"/>
          <w:iCs/>
        </w:rPr>
        <w:t xml:space="preserve"> reikia skirti atsargiai.</w:t>
      </w:r>
    </w:p>
    <w:p w14:paraId="734683B7" w14:textId="77777777" w:rsidR="00656E1D" w:rsidRDefault="00656E1D">
      <w:pPr>
        <w:widowControl w:val="0"/>
        <w:tabs>
          <w:tab w:val="left" w:pos="567"/>
        </w:tabs>
        <w:ind w:left="0" w:firstLine="0"/>
        <w:rPr>
          <w:rFonts w:ascii="Times New Roman" w:eastAsia="Times New Roman" w:hAnsi="Times New Roman" w:cs="Times New Roman"/>
          <w:iCs/>
        </w:rPr>
      </w:pPr>
    </w:p>
    <w:p w14:paraId="7337FD50" w14:textId="77777777" w:rsidR="00656E1D" w:rsidRDefault="00FB2BC9">
      <w:pPr>
        <w:widowControl w:val="0"/>
        <w:ind w:left="0" w:firstLine="0"/>
        <w:rPr>
          <w:rFonts w:ascii="Times New Roman" w:eastAsia="SimSun" w:hAnsi="Times New Roman" w:cs="Times New Roman"/>
          <w:b/>
        </w:rPr>
      </w:pPr>
      <w:r>
        <w:rPr>
          <w:rFonts w:ascii="Times New Roman" w:eastAsia="SimSun" w:hAnsi="Times New Roman" w:cs="Times New Roman"/>
          <w:b/>
        </w:rPr>
        <w:t>Laktozė</w:t>
      </w:r>
    </w:p>
    <w:p w14:paraId="45FDCD63"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Šiame vaistiniame preparate yra laktozės. Jo negalima vartoti pacientams, kuriems nustatytas retas paveldimas sutrikimas – </w:t>
      </w:r>
      <w:proofErr w:type="spellStart"/>
      <w:r>
        <w:rPr>
          <w:rFonts w:ascii="Times New Roman" w:eastAsia="SimSun" w:hAnsi="Times New Roman" w:cs="Times New Roman"/>
        </w:rPr>
        <w:t>galaktozės</w:t>
      </w:r>
      <w:proofErr w:type="spellEnd"/>
      <w:r>
        <w:rPr>
          <w:rFonts w:ascii="Times New Roman" w:eastAsia="SimSun" w:hAnsi="Times New Roman" w:cs="Times New Roman"/>
        </w:rPr>
        <w:t xml:space="preserve"> netoleravimas, visiškas laktazės stygius arba gliukozės ir </w:t>
      </w:r>
      <w:proofErr w:type="spellStart"/>
      <w:r>
        <w:rPr>
          <w:rFonts w:ascii="Times New Roman" w:eastAsia="SimSun" w:hAnsi="Times New Roman" w:cs="Times New Roman"/>
        </w:rPr>
        <w:t>galaktozės</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malabsorbcija</w:t>
      </w:r>
      <w:proofErr w:type="spellEnd"/>
      <w:r>
        <w:rPr>
          <w:rFonts w:ascii="Times New Roman" w:eastAsia="SimSun" w:hAnsi="Times New Roman" w:cs="Times New Roman"/>
        </w:rPr>
        <w:t>.</w:t>
      </w:r>
    </w:p>
    <w:p w14:paraId="34BD3B63" w14:textId="77777777" w:rsidR="00656E1D" w:rsidRDefault="00656E1D">
      <w:pPr>
        <w:widowControl w:val="0"/>
        <w:ind w:left="0" w:firstLine="0"/>
        <w:rPr>
          <w:rFonts w:ascii="Times New Roman" w:eastAsia="SimSun" w:hAnsi="Times New Roman" w:cs="Times New Roman"/>
        </w:rPr>
      </w:pPr>
    </w:p>
    <w:p w14:paraId="5A9C186F" w14:textId="77777777" w:rsidR="00656E1D" w:rsidRDefault="00FB2BC9">
      <w:pPr>
        <w:widowControl w:val="0"/>
        <w:ind w:left="0" w:firstLine="0"/>
        <w:rPr>
          <w:rFonts w:ascii="Times New Roman" w:eastAsia="SimSun" w:hAnsi="Times New Roman" w:cs="Times New Roman"/>
          <w:b/>
        </w:rPr>
      </w:pPr>
      <w:r>
        <w:rPr>
          <w:rFonts w:ascii="Times New Roman" w:eastAsia="SimSun" w:hAnsi="Times New Roman" w:cs="Times New Roman"/>
          <w:b/>
        </w:rPr>
        <w:t>Natris</w:t>
      </w:r>
    </w:p>
    <w:p w14:paraId="31624180" w14:textId="77777777" w:rsidR="00656E1D" w:rsidRDefault="00FB2BC9">
      <w:pPr>
        <w:widowControl w:val="0"/>
        <w:numPr>
          <w:ilvl w:val="12"/>
          <w:numId w:val="0"/>
        </w:numPr>
        <w:ind w:right="-2"/>
        <w:rPr>
          <w:rFonts w:ascii="Times New Roman" w:eastAsia="Times New Roman" w:hAnsi="Times New Roman" w:cs="Times New Roman"/>
          <w:snapToGrid w:val="0"/>
        </w:rPr>
      </w:pPr>
      <w:r>
        <w:rPr>
          <w:rFonts w:ascii="Times New Roman" w:eastAsia="Times New Roman" w:hAnsi="Times New Roman" w:cs="Times New Roman"/>
          <w:snapToGrid w:val="0"/>
        </w:rPr>
        <w:t>Šio vaistinio preparato tabletėje yra mažiau kaip 1 </w:t>
      </w:r>
      <w:proofErr w:type="spellStart"/>
      <w:r>
        <w:rPr>
          <w:rFonts w:ascii="Times New Roman" w:eastAsia="Times New Roman" w:hAnsi="Times New Roman" w:cs="Times New Roman"/>
          <w:snapToGrid w:val="0"/>
        </w:rPr>
        <w:t>mmol</w:t>
      </w:r>
      <w:proofErr w:type="spellEnd"/>
      <w:r>
        <w:rPr>
          <w:rFonts w:ascii="Times New Roman" w:eastAsia="Times New Roman" w:hAnsi="Times New Roman" w:cs="Times New Roman"/>
          <w:snapToGrid w:val="0"/>
        </w:rPr>
        <w:t xml:space="preserve"> (23 mg) natrio, t. y. jis beveik neturi reikšmės.</w:t>
      </w:r>
    </w:p>
    <w:p w14:paraId="2177A9E9" w14:textId="77777777" w:rsidR="00656E1D" w:rsidRDefault="00656E1D">
      <w:pPr>
        <w:widowControl w:val="0"/>
        <w:ind w:left="0" w:firstLine="0"/>
        <w:rPr>
          <w:rFonts w:ascii="Times New Roman" w:eastAsia="SimSun" w:hAnsi="Times New Roman" w:cs="Times New Roman"/>
        </w:rPr>
      </w:pPr>
    </w:p>
    <w:p w14:paraId="06BE2464" w14:textId="77777777" w:rsidR="00656E1D" w:rsidRDefault="00FB2BC9">
      <w:pPr>
        <w:widowControl w:val="0"/>
        <w:tabs>
          <w:tab w:val="left" w:pos="567"/>
        </w:tabs>
        <w:outlineLvl w:val="2"/>
        <w:rPr>
          <w:rFonts w:ascii="Times New Roman" w:eastAsia="SimSun" w:hAnsi="Times New Roman" w:cs="Times New Roman"/>
          <w:b/>
          <w:kern w:val="28"/>
        </w:rPr>
      </w:pPr>
      <w:bookmarkStart w:id="23" w:name="_Toc129243231"/>
      <w:bookmarkStart w:id="24" w:name="_Toc129243106"/>
      <w:r>
        <w:rPr>
          <w:rFonts w:ascii="Times New Roman" w:eastAsia="SimSun" w:hAnsi="Times New Roman" w:cs="Times New Roman"/>
          <w:b/>
          <w:kern w:val="28"/>
        </w:rPr>
        <w:t>4.5</w:t>
      </w:r>
      <w:r>
        <w:rPr>
          <w:rFonts w:ascii="Times New Roman" w:eastAsia="SimSun" w:hAnsi="Times New Roman" w:cs="Times New Roman"/>
          <w:b/>
          <w:kern w:val="28"/>
        </w:rPr>
        <w:tab/>
        <w:t>Sąveika su kitais vaistiniais preparatais ir kitokia sąveika</w:t>
      </w:r>
      <w:bookmarkEnd w:id="23"/>
      <w:bookmarkEnd w:id="24"/>
    </w:p>
    <w:p w14:paraId="4786D483" w14:textId="77777777" w:rsidR="00656E1D" w:rsidRDefault="00656E1D">
      <w:pPr>
        <w:widowControl w:val="0"/>
        <w:ind w:left="0" w:firstLine="0"/>
        <w:rPr>
          <w:rFonts w:ascii="Times New Roman" w:eastAsia="Calibri" w:hAnsi="Times New Roman" w:cs="Times New Roman"/>
        </w:rPr>
      </w:pPr>
    </w:p>
    <w:p w14:paraId="1A938AAC"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Atsižvelgiant į pagrindinį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poveikį centrinei nervų sistemai, kartu su kitais centrinio veikimo vaistiniais preparatais ir alkoholiniais gėrimais </w:t>
      </w:r>
      <w:proofErr w:type="spellStart"/>
      <w:r>
        <w:rPr>
          <w:rFonts w:ascii="Times New Roman" w:eastAsia="SimSun" w:hAnsi="Times New Roman" w:cs="Times New Roman"/>
        </w:rPr>
        <w:t>kvetiapinas</w:t>
      </w:r>
      <w:proofErr w:type="spellEnd"/>
      <w:r>
        <w:rPr>
          <w:rFonts w:ascii="Times New Roman" w:eastAsia="SimSun" w:hAnsi="Times New Roman" w:cs="Times New Roman"/>
        </w:rPr>
        <w:t xml:space="preserve"> vartotinas atsargiai.</w:t>
      </w:r>
    </w:p>
    <w:p w14:paraId="293B9D3C" w14:textId="77777777" w:rsidR="00656E1D" w:rsidRDefault="00656E1D">
      <w:pPr>
        <w:widowControl w:val="0"/>
        <w:ind w:left="0" w:firstLine="0"/>
        <w:rPr>
          <w:rFonts w:ascii="Times New Roman" w:eastAsia="SimSun" w:hAnsi="Times New Roman" w:cs="Times New Roman"/>
          <w:lang w:eastAsia="sl-SI"/>
        </w:rPr>
      </w:pPr>
      <w:bookmarkStart w:id="25" w:name="_Hlk170290870"/>
    </w:p>
    <w:p w14:paraId="6F0BDBD7" w14:textId="73630EBF" w:rsidR="00656E1D" w:rsidRDefault="00FB2BC9">
      <w:pPr>
        <w:widowControl w:val="0"/>
        <w:ind w:left="0" w:firstLine="0"/>
        <w:rPr>
          <w:rFonts w:ascii="Times New Roman" w:eastAsia="SimSun" w:hAnsi="Times New Roman" w:cs="Times New Roman"/>
          <w:lang w:eastAsia="sl-SI"/>
        </w:rPr>
      </w:pPr>
      <w:proofErr w:type="spellStart"/>
      <w:r>
        <w:rPr>
          <w:rFonts w:ascii="Times New Roman" w:eastAsia="SimSun" w:hAnsi="Times New Roman" w:cs="Times New Roman"/>
          <w:lang w:eastAsia="sl-SI"/>
        </w:rPr>
        <w:t>Kvetiapiną</w:t>
      </w:r>
      <w:proofErr w:type="spellEnd"/>
      <w:r>
        <w:rPr>
          <w:rFonts w:ascii="Times New Roman" w:eastAsia="SimSun" w:hAnsi="Times New Roman" w:cs="Times New Roman"/>
          <w:lang w:eastAsia="sl-SI"/>
        </w:rPr>
        <w:t xml:space="preserve"> reikia atsargiai vartoti kartu su </w:t>
      </w:r>
      <w:proofErr w:type="spellStart"/>
      <w:r>
        <w:rPr>
          <w:rFonts w:ascii="Times New Roman" w:eastAsia="SimSun" w:hAnsi="Times New Roman" w:cs="Times New Roman"/>
          <w:lang w:eastAsia="sl-SI"/>
        </w:rPr>
        <w:t>serotoninerginiais</w:t>
      </w:r>
      <w:proofErr w:type="spellEnd"/>
      <w:r>
        <w:rPr>
          <w:rFonts w:ascii="Times New Roman" w:eastAsia="SimSun" w:hAnsi="Times New Roman" w:cs="Times New Roman"/>
          <w:lang w:eastAsia="sl-SI"/>
        </w:rPr>
        <w:t xml:space="preserve"> vaistiniais preparatais, tokiais kaip MAO inhibitoriai, selektyvūs </w:t>
      </w:r>
      <w:proofErr w:type="spellStart"/>
      <w:r>
        <w:rPr>
          <w:rFonts w:ascii="Times New Roman" w:eastAsia="SimSun" w:hAnsi="Times New Roman" w:cs="Times New Roman"/>
          <w:lang w:eastAsia="sl-SI"/>
        </w:rPr>
        <w:t>serotonino</w:t>
      </w:r>
      <w:proofErr w:type="spellEnd"/>
      <w:r>
        <w:rPr>
          <w:rFonts w:ascii="Times New Roman" w:eastAsia="SimSun" w:hAnsi="Times New Roman" w:cs="Times New Roman"/>
          <w:lang w:eastAsia="sl-SI"/>
        </w:rPr>
        <w:t xml:space="preserve"> reabsorbcijos inhibitoriai (SSRI), </w:t>
      </w:r>
      <w:proofErr w:type="spellStart"/>
      <w:r>
        <w:rPr>
          <w:rFonts w:ascii="Times New Roman" w:eastAsia="SimSun" w:hAnsi="Times New Roman" w:cs="Times New Roman"/>
          <w:lang w:eastAsia="sl-SI"/>
        </w:rPr>
        <w:t>serotonino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norepinefrino</w:t>
      </w:r>
      <w:proofErr w:type="spellEnd"/>
      <w:r>
        <w:rPr>
          <w:rFonts w:ascii="Times New Roman" w:eastAsia="SimSun" w:hAnsi="Times New Roman" w:cs="Times New Roman"/>
          <w:lang w:eastAsia="sl-SI"/>
        </w:rPr>
        <w:t xml:space="preserve"> reabsorbcijos inhibitoriai (SNRI) arba </w:t>
      </w:r>
      <w:proofErr w:type="spellStart"/>
      <w:r>
        <w:rPr>
          <w:rFonts w:ascii="Times New Roman" w:eastAsia="SimSun" w:hAnsi="Times New Roman" w:cs="Times New Roman"/>
          <w:lang w:eastAsia="sl-SI"/>
        </w:rPr>
        <w:t>tricikliai</w:t>
      </w:r>
      <w:proofErr w:type="spellEnd"/>
      <w:r>
        <w:rPr>
          <w:rFonts w:ascii="Times New Roman" w:eastAsia="SimSun" w:hAnsi="Times New Roman" w:cs="Times New Roman"/>
          <w:lang w:eastAsia="sl-SI"/>
        </w:rPr>
        <w:t xml:space="preserve"> antidepresantai, </w:t>
      </w:r>
      <w:r w:rsidR="001006F6">
        <w:rPr>
          <w:rFonts w:ascii="Times New Roman" w:eastAsia="SimSun" w:hAnsi="Times New Roman" w:cs="Times New Roman"/>
          <w:lang w:eastAsia="sl-SI"/>
        </w:rPr>
        <w:t xml:space="preserve">nes </w:t>
      </w:r>
      <w:r w:rsidR="001006F6" w:rsidRPr="001006F6">
        <w:rPr>
          <w:rFonts w:ascii="Times New Roman" w:eastAsia="SimSun" w:hAnsi="Times New Roman" w:cs="Times New Roman"/>
          <w:lang w:eastAsia="sl-SI"/>
        </w:rPr>
        <w:t xml:space="preserve">padidėja </w:t>
      </w:r>
      <w:proofErr w:type="spellStart"/>
      <w:r w:rsidR="001006F6" w:rsidRPr="001006F6">
        <w:rPr>
          <w:rFonts w:ascii="Times New Roman" w:eastAsia="SimSun" w:hAnsi="Times New Roman" w:cs="Times New Roman"/>
          <w:lang w:eastAsia="sl-SI"/>
        </w:rPr>
        <w:t>serotonino</w:t>
      </w:r>
      <w:proofErr w:type="spellEnd"/>
      <w:r w:rsidR="001006F6" w:rsidRPr="001006F6">
        <w:rPr>
          <w:rFonts w:ascii="Times New Roman" w:eastAsia="SimSun" w:hAnsi="Times New Roman" w:cs="Times New Roman"/>
          <w:lang w:eastAsia="sl-SI"/>
        </w:rPr>
        <w:t xml:space="preserve"> sindromo (sutrikimo, galinčio kelti pavojų gyvybei) išsivystymo rizika (žr. 4.4 skyrių)</w:t>
      </w:r>
      <w:r>
        <w:rPr>
          <w:rFonts w:ascii="Times New Roman" w:eastAsia="SimSun" w:hAnsi="Times New Roman" w:cs="Times New Roman"/>
          <w:lang w:eastAsia="sl-SI"/>
        </w:rPr>
        <w:t>.</w:t>
      </w:r>
    </w:p>
    <w:bookmarkEnd w:id="25"/>
    <w:p w14:paraId="34FDA72A" w14:textId="77777777" w:rsidR="00656E1D" w:rsidRDefault="00656E1D">
      <w:pPr>
        <w:widowControl w:val="0"/>
        <w:ind w:left="0" w:firstLine="0"/>
        <w:rPr>
          <w:rFonts w:ascii="Times New Roman" w:eastAsia="SimSun" w:hAnsi="Times New Roman" w:cs="Times New Roman"/>
          <w:lang w:eastAsia="sl-SI"/>
        </w:rPr>
      </w:pPr>
    </w:p>
    <w:p w14:paraId="0202CB01" w14:textId="77777777" w:rsidR="00656E1D" w:rsidRDefault="00FB2BC9">
      <w:pPr>
        <w:widowControl w:val="0"/>
        <w:ind w:left="0" w:firstLine="0"/>
        <w:rPr>
          <w:rFonts w:ascii="Times New Roman" w:eastAsia="SimSun" w:hAnsi="Times New Roman" w:cs="Times New Roman"/>
          <w:lang w:eastAsia="sl-SI"/>
        </w:rPr>
      </w:pPr>
      <w:r>
        <w:rPr>
          <w:rFonts w:ascii="Times New Roman" w:eastAsia="SimSun" w:hAnsi="Times New Roman" w:cs="Times New Roman"/>
          <w:lang w:eastAsia="sl-SI"/>
        </w:rPr>
        <w:t xml:space="preserve">Kartu su kitais </w:t>
      </w:r>
      <w:proofErr w:type="spellStart"/>
      <w:r>
        <w:rPr>
          <w:rFonts w:ascii="Times New Roman" w:eastAsia="SimSun" w:hAnsi="Times New Roman" w:cs="Times New Roman"/>
          <w:lang w:eastAsia="sl-SI"/>
        </w:rPr>
        <w:t>anticholinerginiais</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antimuskarininiais</w:t>
      </w:r>
      <w:proofErr w:type="spellEnd"/>
      <w:r>
        <w:rPr>
          <w:rFonts w:ascii="Times New Roman" w:eastAsia="SimSun" w:hAnsi="Times New Roman" w:cs="Times New Roman"/>
          <w:lang w:eastAsia="sl-SI"/>
        </w:rPr>
        <w:t xml:space="preserve">) vaistiniais preparatais </w:t>
      </w:r>
      <w:proofErr w:type="spellStart"/>
      <w:r>
        <w:rPr>
          <w:rFonts w:ascii="Times New Roman" w:eastAsia="SimSun" w:hAnsi="Times New Roman" w:cs="Times New Roman"/>
          <w:lang w:eastAsia="sl-SI"/>
        </w:rPr>
        <w:t>kvetiapino</w:t>
      </w:r>
      <w:proofErr w:type="spellEnd"/>
      <w:r>
        <w:rPr>
          <w:rFonts w:ascii="Times New Roman" w:eastAsia="SimSun" w:hAnsi="Times New Roman" w:cs="Times New Roman"/>
          <w:lang w:eastAsia="sl-SI"/>
        </w:rPr>
        <w:t xml:space="preserve"> skiriama atsargiai (žr. 4.4 skyrių).</w:t>
      </w:r>
    </w:p>
    <w:p w14:paraId="4032A98C" w14:textId="77777777" w:rsidR="00656E1D" w:rsidRDefault="00656E1D">
      <w:pPr>
        <w:widowControl w:val="0"/>
        <w:ind w:left="0" w:firstLine="0"/>
        <w:rPr>
          <w:rFonts w:ascii="Times New Roman" w:eastAsia="SimSun" w:hAnsi="Times New Roman" w:cs="Times New Roman"/>
        </w:rPr>
      </w:pPr>
    </w:p>
    <w:p w14:paraId="729F44F0"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rPr>
        <w:t>Citochromas</w:t>
      </w:r>
      <w:proofErr w:type="spellEnd"/>
      <w:r>
        <w:rPr>
          <w:rFonts w:ascii="Times New Roman" w:eastAsia="SimSun" w:hAnsi="Times New Roman" w:cs="Times New Roman"/>
        </w:rPr>
        <w:t xml:space="preserve"> (CYP) P450 3A4 yra svarbiausias </w:t>
      </w:r>
      <w:proofErr w:type="spellStart"/>
      <w:r>
        <w:rPr>
          <w:rFonts w:ascii="Times New Roman" w:eastAsia="SimSun" w:hAnsi="Times New Roman" w:cs="Times New Roman"/>
        </w:rPr>
        <w:t>citochromo</w:t>
      </w:r>
      <w:proofErr w:type="spellEnd"/>
      <w:r>
        <w:rPr>
          <w:rFonts w:ascii="Times New Roman" w:eastAsia="SimSun" w:hAnsi="Times New Roman" w:cs="Times New Roman"/>
        </w:rPr>
        <w:t xml:space="preserve"> P450 veikiamo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metabolizmo fermentas. Sąveikos tyrimų su sveikais savanoriais metu kartu su </w:t>
      </w:r>
      <w:proofErr w:type="spellStart"/>
      <w:r>
        <w:rPr>
          <w:rFonts w:ascii="Times New Roman" w:eastAsia="SimSun" w:hAnsi="Times New Roman" w:cs="Times New Roman"/>
        </w:rPr>
        <w:t>ketokonazolu</w:t>
      </w:r>
      <w:proofErr w:type="spellEnd"/>
      <w:r>
        <w:rPr>
          <w:rFonts w:ascii="Times New Roman" w:eastAsia="SimSun" w:hAnsi="Times New Roman" w:cs="Times New Roman"/>
        </w:rPr>
        <w:t xml:space="preserve"> (CYP3A4 inhibitoriumi) pavartoto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(gerta 25 mg dozė) AUC padidėjo 5 – 8 kartus. Atsižvelgiant į tai, kartu vartoti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ir stiprių CYP3A4 inhibitorių draudžiama. Gydymo </w:t>
      </w:r>
      <w:proofErr w:type="spellStart"/>
      <w:r>
        <w:rPr>
          <w:rFonts w:ascii="Times New Roman" w:eastAsia="SimSun" w:hAnsi="Times New Roman" w:cs="Times New Roman"/>
        </w:rPr>
        <w:t>kvetiapinu</w:t>
      </w:r>
      <w:proofErr w:type="spellEnd"/>
      <w:r>
        <w:rPr>
          <w:rFonts w:ascii="Times New Roman" w:eastAsia="SimSun" w:hAnsi="Times New Roman" w:cs="Times New Roman"/>
        </w:rPr>
        <w:t xml:space="preserve"> metu nerekomenduojama gerti greipfrutų sulčių.</w:t>
      </w:r>
    </w:p>
    <w:p w14:paraId="63249D4D" w14:textId="77777777" w:rsidR="00656E1D" w:rsidRDefault="00656E1D">
      <w:pPr>
        <w:widowControl w:val="0"/>
        <w:ind w:left="0" w:firstLine="0"/>
        <w:rPr>
          <w:rFonts w:ascii="Times New Roman" w:eastAsia="SimSun" w:hAnsi="Times New Roman" w:cs="Times New Roman"/>
        </w:rPr>
      </w:pPr>
    </w:p>
    <w:p w14:paraId="0EB38564"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Daugelio dozių tyrimo, atlikto su pacientais, metu tirta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vartojamo prieš gydymą kepenų fermentų </w:t>
      </w:r>
      <w:proofErr w:type="spellStart"/>
      <w:r>
        <w:rPr>
          <w:rFonts w:ascii="Times New Roman" w:eastAsia="SimSun" w:hAnsi="Times New Roman" w:cs="Times New Roman"/>
        </w:rPr>
        <w:t>induktoriumi</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karbamazepinu</w:t>
      </w:r>
      <w:proofErr w:type="spellEnd"/>
      <w:r>
        <w:rPr>
          <w:rFonts w:ascii="Times New Roman" w:eastAsia="SimSun" w:hAnsi="Times New Roman" w:cs="Times New Roman"/>
        </w:rPr>
        <w:t xml:space="preserve"> ir kartu su juo, farmakokinetika. Kartu vartojant </w:t>
      </w:r>
      <w:proofErr w:type="spellStart"/>
      <w:r>
        <w:rPr>
          <w:rFonts w:ascii="Times New Roman" w:eastAsia="SimSun" w:hAnsi="Times New Roman" w:cs="Times New Roman"/>
        </w:rPr>
        <w:t>karbamazepiną</w:t>
      </w:r>
      <w:proofErr w:type="spellEnd"/>
      <w:r>
        <w:rPr>
          <w:rFonts w:ascii="Times New Roman" w:eastAsia="SimSun" w:hAnsi="Times New Roman" w:cs="Times New Roman"/>
        </w:rPr>
        <w:t xml:space="preserve">, reikšmingai padidėjo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klirensas, vidutiniškai 13% (lyginant su susidarančia vartojant </w:t>
      </w:r>
      <w:proofErr w:type="spellStart"/>
      <w:r>
        <w:rPr>
          <w:rFonts w:ascii="Times New Roman" w:eastAsia="SimSun" w:hAnsi="Times New Roman" w:cs="Times New Roman"/>
        </w:rPr>
        <w:t>kvetiapiną</w:t>
      </w:r>
      <w:proofErr w:type="spellEnd"/>
      <w:r>
        <w:rPr>
          <w:rFonts w:ascii="Times New Roman" w:eastAsia="SimSun" w:hAnsi="Times New Roman" w:cs="Times New Roman"/>
        </w:rPr>
        <w:t xml:space="preserve"> atskirai) sumažėjo jo sisteminė ekspozicija (AUC); poveikis kai kuriems pacientams buvo stipresnis. Dėl tokios sąveikos gali sumažėti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koncentracija plazmoje ir pakisti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veiksmingumas. Kartu vartojant kitą </w:t>
      </w:r>
      <w:proofErr w:type="spellStart"/>
      <w:r>
        <w:rPr>
          <w:rFonts w:ascii="Times New Roman" w:eastAsia="SimSun" w:hAnsi="Times New Roman" w:cs="Times New Roman"/>
        </w:rPr>
        <w:t>mikrosominių</w:t>
      </w:r>
      <w:proofErr w:type="spellEnd"/>
      <w:r>
        <w:rPr>
          <w:rFonts w:ascii="Times New Roman" w:eastAsia="SimSun" w:hAnsi="Times New Roman" w:cs="Times New Roman"/>
        </w:rPr>
        <w:t xml:space="preserve"> fermentų </w:t>
      </w:r>
      <w:proofErr w:type="spellStart"/>
      <w:r>
        <w:rPr>
          <w:rFonts w:ascii="Times New Roman" w:eastAsia="SimSun" w:hAnsi="Times New Roman" w:cs="Times New Roman"/>
        </w:rPr>
        <w:t>induktorių</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fenitoiną</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klirensas padidėjo net 450 %. Kepenų fermentų </w:t>
      </w:r>
      <w:proofErr w:type="spellStart"/>
      <w:r>
        <w:rPr>
          <w:rFonts w:ascii="Times New Roman" w:eastAsia="SimSun" w:hAnsi="Times New Roman" w:cs="Times New Roman"/>
        </w:rPr>
        <w:t>induktorių</w:t>
      </w:r>
      <w:proofErr w:type="spellEnd"/>
      <w:r>
        <w:rPr>
          <w:rFonts w:ascii="Times New Roman" w:eastAsia="SimSun" w:hAnsi="Times New Roman" w:cs="Times New Roman"/>
        </w:rPr>
        <w:t xml:space="preserve"> vartojantiems pacientams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skiriama tik tuomet, kai, gydytojo nuomone, šio vaistinio preparato palankus poveikis viršija pavojų, kylantį nutraukus kepenų fermentų </w:t>
      </w:r>
      <w:proofErr w:type="spellStart"/>
      <w:r>
        <w:rPr>
          <w:rFonts w:ascii="Times New Roman" w:eastAsia="SimSun" w:hAnsi="Times New Roman" w:cs="Times New Roman"/>
        </w:rPr>
        <w:t>induktorių</w:t>
      </w:r>
      <w:proofErr w:type="spellEnd"/>
      <w:r>
        <w:rPr>
          <w:rFonts w:ascii="Times New Roman" w:eastAsia="SimSun" w:hAnsi="Times New Roman" w:cs="Times New Roman"/>
        </w:rPr>
        <w:t xml:space="preserve"> vartojimą. Svarbu kepenų </w:t>
      </w:r>
      <w:proofErr w:type="spellStart"/>
      <w:r>
        <w:rPr>
          <w:rFonts w:ascii="Times New Roman" w:eastAsia="SimSun" w:hAnsi="Times New Roman" w:cs="Times New Roman"/>
        </w:rPr>
        <w:t>induktoriaus</w:t>
      </w:r>
      <w:proofErr w:type="spellEnd"/>
      <w:r>
        <w:rPr>
          <w:rFonts w:ascii="Times New Roman" w:eastAsia="SimSun" w:hAnsi="Times New Roman" w:cs="Times New Roman"/>
        </w:rPr>
        <w:t xml:space="preserve"> dozę keisti tik palaipsniui, o prireikus vietoje jo skirti kepenų fermentų neindukuojančio vaistinio preparato, pvz., natrio </w:t>
      </w:r>
      <w:proofErr w:type="spellStart"/>
      <w:r>
        <w:rPr>
          <w:rFonts w:ascii="Times New Roman" w:eastAsia="SimSun" w:hAnsi="Times New Roman" w:cs="Times New Roman"/>
        </w:rPr>
        <w:t>valproato</w:t>
      </w:r>
      <w:proofErr w:type="spellEnd"/>
      <w:r>
        <w:rPr>
          <w:rFonts w:ascii="Times New Roman" w:eastAsia="SimSun" w:hAnsi="Times New Roman" w:cs="Times New Roman"/>
        </w:rPr>
        <w:t xml:space="preserve"> (žr. 4.4 skyrių).</w:t>
      </w:r>
    </w:p>
    <w:p w14:paraId="18110ED1" w14:textId="77777777" w:rsidR="00656E1D" w:rsidRDefault="00656E1D">
      <w:pPr>
        <w:widowControl w:val="0"/>
        <w:ind w:left="0" w:firstLine="0"/>
        <w:rPr>
          <w:rFonts w:ascii="Times New Roman" w:eastAsia="SimSun" w:hAnsi="Times New Roman" w:cs="Times New Roman"/>
        </w:rPr>
      </w:pPr>
    </w:p>
    <w:p w14:paraId="61723852" w14:textId="77777777" w:rsidR="00656E1D" w:rsidRDefault="00FB2BC9">
      <w:pPr>
        <w:widowControl w:val="0"/>
        <w:autoSpaceDE w:val="0"/>
        <w:autoSpaceDN w:val="0"/>
        <w:adjustRightInd w:val="0"/>
        <w:ind w:left="0" w:firstLine="0"/>
        <w:rPr>
          <w:rFonts w:ascii="Times New Roman" w:eastAsia="SimSun" w:hAnsi="Times New Roman" w:cs="Times New Roman"/>
          <w:color w:val="000000"/>
        </w:rPr>
      </w:pPr>
      <w:r>
        <w:rPr>
          <w:rFonts w:ascii="Times New Roman" w:eastAsia="SimSun" w:hAnsi="Times New Roman" w:cs="Times New Roman"/>
          <w:color w:val="000000"/>
        </w:rPr>
        <w:t xml:space="preserve">Kartu vartojami antidepresantai </w:t>
      </w:r>
      <w:proofErr w:type="spellStart"/>
      <w:r>
        <w:rPr>
          <w:rFonts w:ascii="Times New Roman" w:eastAsia="SimSun" w:hAnsi="Times New Roman" w:cs="Times New Roman"/>
          <w:color w:val="000000"/>
        </w:rPr>
        <w:t>imipraminas</w:t>
      </w:r>
      <w:proofErr w:type="spellEnd"/>
      <w:r>
        <w:rPr>
          <w:rFonts w:ascii="Times New Roman" w:eastAsia="SimSun" w:hAnsi="Times New Roman" w:cs="Times New Roman"/>
          <w:color w:val="000000"/>
        </w:rPr>
        <w:t xml:space="preserve"> (CYP2D6 inhibitorius) ar </w:t>
      </w:r>
      <w:proofErr w:type="spellStart"/>
      <w:r>
        <w:rPr>
          <w:rFonts w:ascii="Times New Roman" w:eastAsia="SimSun" w:hAnsi="Times New Roman" w:cs="Times New Roman"/>
          <w:color w:val="000000"/>
        </w:rPr>
        <w:t>fluoksetinas</w:t>
      </w:r>
      <w:proofErr w:type="spellEnd"/>
      <w:r>
        <w:rPr>
          <w:rFonts w:ascii="Times New Roman" w:eastAsia="SimSun" w:hAnsi="Times New Roman" w:cs="Times New Roman"/>
          <w:color w:val="000000"/>
        </w:rPr>
        <w:t xml:space="preserve"> (CYP3A4 ir CYP2D6 inhibitorius) reikšmingos įtakos </w:t>
      </w:r>
      <w:proofErr w:type="spellStart"/>
      <w:r>
        <w:rPr>
          <w:rFonts w:ascii="Times New Roman" w:eastAsia="SimSun" w:hAnsi="Times New Roman" w:cs="Times New Roman"/>
          <w:color w:val="000000"/>
        </w:rPr>
        <w:t>kvetiapino</w:t>
      </w:r>
      <w:proofErr w:type="spellEnd"/>
      <w:r>
        <w:rPr>
          <w:rFonts w:ascii="Times New Roman" w:eastAsia="SimSun" w:hAnsi="Times New Roman" w:cs="Times New Roman"/>
          <w:color w:val="000000"/>
        </w:rPr>
        <w:t xml:space="preserve"> farmakokinetikai neturi.</w:t>
      </w:r>
    </w:p>
    <w:p w14:paraId="75E79E2B" w14:textId="77777777" w:rsidR="00656E1D" w:rsidRDefault="00656E1D">
      <w:pPr>
        <w:widowControl w:val="0"/>
        <w:autoSpaceDE w:val="0"/>
        <w:autoSpaceDN w:val="0"/>
        <w:adjustRightInd w:val="0"/>
        <w:ind w:left="0" w:firstLine="0"/>
        <w:rPr>
          <w:rFonts w:ascii="Times New Roman" w:eastAsia="SimSun" w:hAnsi="Times New Roman" w:cs="Times New Roman"/>
          <w:color w:val="000000"/>
        </w:rPr>
      </w:pPr>
    </w:p>
    <w:p w14:paraId="51ABC58A"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Kartu vartojami vaistiniai preparatai nuo psichozės </w:t>
      </w:r>
      <w:proofErr w:type="spellStart"/>
      <w:r>
        <w:rPr>
          <w:rFonts w:ascii="Times New Roman" w:eastAsia="SimSun" w:hAnsi="Times New Roman" w:cs="Times New Roman"/>
        </w:rPr>
        <w:t>risperidonas</w:t>
      </w:r>
      <w:proofErr w:type="spellEnd"/>
      <w:r>
        <w:rPr>
          <w:rFonts w:ascii="Times New Roman" w:eastAsia="SimSun" w:hAnsi="Times New Roman" w:cs="Times New Roman"/>
        </w:rPr>
        <w:t xml:space="preserve"> ar </w:t>
      </w:r>
      <w:proofErr w:type="spellStart"/>
      <w:r>
        <w:rPr>
          <w:rFonts w:ascii="Times New Roman" w:eastAsia="SimSun" w:hAnsi="Times New Roman" w:cs="Times New Roman"/>
        </w:rPr>
        <w:t>haloperidolis</w:t>
      </w:r>
      <w:proofErr w:type="spellEnd"/>
      <w:r>
        <w:rPr>
          <w:rFonts w:ascii="Times New Roman" w:eastAsia="SimSun" w:hAnsi="Times New Roman" w:cs="Times New Roman"/>
        </w:rPr>
        <w:t xml:space="preserve"> reikšmingos įtakos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farmakokinetikai neturi. Kartu vartojant </w:t>
      </w:r>
      <w:proofErr w:type="spellStart"/>
      <w:r>
        <w:rPr>
          <w:rFonts w:ascii="Times New Roman" w:eastAsia="SimSun" w:hAnsi="Times New Roman" w:cs="Times New Roman"/>
        </w:rPr>
        <w:t>tioridaziną</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klirensas padidėjo maždaug 70%.</w:t>
      </w:r>
    </w:p>
    <w:p w14:paraId="45C62AF4" w14:textId="77777777" w:rsidR="00656E1D" w:rsidRDefault="00FB2BC9">
      <w:pPr>
        <w:widowControl w:val="0"/>
        <w:autoSpaceDE w:val="0"/>
        <w:autoSpaceDN w:val="0"/>
        <w:adjustRightInd w:val="0"/>
        <w:ind w:left="0" w:firstLine="0"/>
        <w:rPr>
          <w:rFonts w:ascii="Times New Roman" w:eastAsia="SimSun" w:hAnsi="Times New Roman" w:cs="Times New Roman"/>
          <w:color w:val="000000"/>
        </w:rPr>
      </w:pPr>
      <w:r>
        <w:rPr>
          <w:rFonts w:ascii="Times New Roman" w:eastAsia="SimSun" w:hAnsi="Times New Roman" w:cs="Times New Roman"/>
          <w:color w:val="000000"/>
        </w:rPr>
        <w:t xml:space="preserve">Kartu vartojamas </w:t>
      </w:r>
      <w:proofErr w:type="spellStart"/>
      <w:r>
        <w:rPr>
          <w:rFonts w:ascii="Times New Roman" w:eastAsia="SimSun" w:hAnsi="Times New Roman" w:cs="Times New Roman"/>
          <w:color w:val="000000"/>
        </w:rPr>
        <w:t>cimetidinas</w:t>
      </w:r>
      <w:proofErr w:type="spellEnd"/>
      <w:r>
        <w:rPr>
          <w:rFonts w:ascii="Times New Roman" w:eastAsia="SimSun" w:hAnsi="Times New Roman" w:cs="Times New Roman"/>
          <w:color w:val="000000"/>
        </w:rPr>
        <w:t xml:space="preserve"> įtakos </w:t>
      </w:r>
      <w:proofErr w:type="spellStart"/>
      <w:r>
        <w:rPr>
          <w:rFonts w:ascii="Times New Roman" w:eastAsia="SimSun" w:hAnsi="Times New Roman" w:cs="Times New Roman"/>
          <w:color w:val="000000"/>
        </w:rPr>
        <w:t>kvetiapino</w:t>
      </w:r>
      <w:proofErr w:type="spellEnd"/>
      <w:r>
        <w:rPr>
          <w:rFonts w:ascii="Times New Roman" w:eastAsia="SimSun" w:hAnsi="Times New Roman" w:cs="Times New Roman"/>
          <w:color w:val="000000"/>
        </w:rPr>
        <w:t xml:space="preserve"> farmakokinetikai neturėjo.</w:t>
      </w:r>
    </w:p>
    <w:p w14:paraId="5E6ABB17" w14:textId="77777777" w:rsidR="00656E1D" w:rsidRDefault="00656E1D">
      <w:pPr>
        <w:widowControl w:val="0"/>
        <w:autoSpaceDE w:val="0"/>
        <w:autoSpaceDN w:val="0"/>
        <w:adjustRightInd w:val="0"/>
        <w:ind w:left="0" w:firstLine="0"/>
        <w:rPr>
          <w:rFonts w:ascii="Times New Roman" w:eastAsia="SimSun" w:hAnsi="Times New Roman" w:cs="Times New Roman"/>
          <w:color w:val="000000"/>
        </w:rPr>
      </w:pPr>
    </w:p>
    <w:p w14:paraId="3F984323" w14:textId="77777777" w:rsidR="00656E1D" w:rsidRDefault="00FB2BC9">
      <w:pPr>
        <w:widowControl w:val="0"/>
        <w:autoSpaceDE w:val="0"/>
        <w:autoSpaceDN w:val="0"/>
        <w:adjustRightInd w:val="0"/>
        <w:ind w:left="0" w:firstLine="0"/>
        <w:rPr>
          <w:rFonts w:ascii="Times New Roman" w:eastAsia="SimSun" w:hAnsi="Times New Roman" w:cs="Times New Roman"/>
          <w:color w:val="000000"/>
        </w:rPr>
      </w:pPr>
      <w:r>
        <w:rPr>
          <w:rFonts w:ascii="Times New Roman" w:eastAsia="SimSun" w:hAnsi="Times New Roman" w:cs="Times New Roman"/>
          <w:color w:val="000000"/>
        </w:rPr>
        <w:t xml:space="preserve">Kartu vartojamas </w:t>
      </w:r>
      <w:proofErr w:type="spellStart"/>
      <w:r>
        <w:rPr>
          <w:rFonts w:ascii="Times New Roman" w:eastAsia="SimSun" w:hAnsi="Times New Roman" w:cs="Times New Roman"/>
          <w:color w:val="000000"/>
        </w:rPr>
        <w:t>kvetiapinas</w:t>
      </w:r>
      <w:proofErr w:type="spellEnd"/>
      <w:r>
        <w:rPr>
          <w:rFonts w:ascii="Times New Roman" w:eastAsia="SimSun" w:hAnsi="Times New Roman" w:cs="Times New Roman"/>
          <w:color w:val="000000"/>
        </w:rPr>
        <w:t xml:space="preserve"> įtakos ličio farmakokinetikai neturėjo. 6 savaičių trukmės atsitiktinės atrankos tyrimo metu palyginus ličio ir pailginto atpalaidavimo </w:t>
      </w:r>
      <w:proofErr w:type="spellStart"/>
      <w:r>
        <w:rPr>
          <w:rFonts w:ascii="Times New Roman" w:eastAsia="SimSun" w:hAnsi="Times New Roman" w:cs="Times New Roman"/>
          <w:color w:val="000000"/>
        </w:rPr>
        <w:t>kvetiapino</w:t>
      </w:r>
      <w:proofErr w:type="spellEnd"/>
      <w:r>
        <w:rPr>
          <w:rFonts w:ascii="Times New Roman" w:eastAsia="SimSun" w:hAnsi="Times New Roman" w:cs="Times New Roman"/>
          <w:color w:val="000000"/>
        </w:rPr>
        <w:t xml:space="preserve"> derinio poveikį ūmine manija sergantiems suaugusiems pacientams su placebo ir pailginto atpalaidavimo </w:t>
      </w:r>
      <w:proofErr w:type="spellStart"/>
      <w:r>
        <w:rPr>
          <w:rFonts w:ascii="Times New Roman" w:eastAsia="SimSun" w:hAnsi="Times New Roman" w:cs="Times New Roman"/>
          <w:color w:val="000000"/>
        </w:rPr>
        <w:t>kvetiapino</w:t>
      </w:r>
      <w:proofErr w:type="spellEnd"/>
      <w:r>
        <w:rPr>
          <w:rFonts w:ascii="Times New Roman" w:eastAsia="SimSun" w:hAnsi="Times New Roman" w:cs="Times New Roman"/>
          <w:color w:val="000000"/>
        </w:rPr>
        <w:t xml:space="preserve"> derinio poveikiu, papildomo gydymo ličiu grupės pacientams dažniau negu papildomo gydymo placebu grupės užfiksuota </w:t>
      </w:r>
      <w:proofErr w:type="spellStart"/>
      <w:r>
        <w:rPr>
          <w:rFonts w:ascii="Times New Roman" w:eastAsia="SimSun" w:hAnsi="Times New Roman" w:cs="Times New Roman"/>
          <w:color w:val="000000"/>
        </w:rPr>
        <w:t>ekstrapiramidinių</w:t>
      </w:r>
      <w:proofErr w:type="spellEnd"/>
      <w:r>
        <w:rPr>
          <w:rFonts w:ascii="Times New Roman" w:eastAsia="SimSun" w:hAnsi="Times New Roman" w:cs="Times New Roman"/>
          <w:color w:val="000000"/>
        </w:rPr>
        <w:t xml:space="preserve"> sutrikimų (ypač tremoras), mieguistumas ir svorio prieaugis (žr. 5.1 skyrių).</w:t>
      </w:r>
    </w:p>
    <w:p w14:paraId="4F547120" w14:textId="77777777" w:rsidR="00656E1D" w:rsidRDefault="00656E1D">
      <w:pPr>
        <w:widowControl w:val="0"/>
        <w:autoSpaceDE w:val="0"/>
        <w:autoSpaceDN w:val="0"/>
        <w:adjustRightInd w:val="0"/>
        <w:ind w:left="0" w:firstLine="0"/>
        <w:rPr>
          <w:rFonts w:ascii="Times New Roman" w:eastAsia="SimSun" w:hAnsi="Times New Roman" w:cs="Times New Roman"/>
          <w:color w:val="000000"/>
        </w:rPr>
      </w:pPr>
    </w:p>
    <w:p w14:paraId="7584C98A"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Kartu vartojami natrio </w:t>
      </w:r>
      <w:proofErr w:type="spellStart"/>
      <w:r>
        <w:rPr>
          <w:rFonts w:ascii="Times New Roman" w:eastAsia="SimSun" w:hAnsi="Times New Roman" w:cs="Times New Roman"/>
        </w:rPr>
        <w:t>valproatas</w:t>
      </w:r>
      <w:proofErr w:type="spellEnd"/>
      <w:r>
        <w:rPr>
          <w:rFonts w:ascii="Times New Roman" w:eastAsia="SimSun" w:hAnsi="Times New Roman" w:cs="Times New Roman"/>
        </w:rPr>
        <w:t xml:space="preserve"> ir </w:t>
      </w:r>
      <w:proofErr w:type="spellStart"/>
      <w:r>
        <w:rPr>
          <w:rFonts w:ascii="Times New Roman" w:eastAsia="SimSun" w:hAnsi="Times New Roman" w:cs="Times New Roman"/>
        </w:rPr>
        <w:t>kvetiapinas</w:t>
      </w:r>
      <w:proofErr w:type="spellEnd"/>
      <w:r>
        <w:rPr>
          <w:rFonts w:ascii="Times New Roman" w:eastAsia="SimSun" w:hAnsi="Times New Roman" w:cs="Times New Roman"/>
        </w:rPr>
        <w:t xml:space="preserve"> kliniškai reikšmingos įtakos vienas kito farmakokinetikai neturėjo. Retrospektyviojo vaikų ir paauglių, vartojusių </w:t>
      </w:r>
      <w:proofErr w:type="spellStart"/>
      <w:r>
        <w:rPr>
          <w:rFonts w:ascii="Times New Roman" w:eastAsia="SimSun" w:hAnsi="Times New Roman" w:cs="Times New Roman"/>
        </w:rPr>
        <w:t>valproato</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arba jų abiejų, tyrimo metu </w:t>
      </w:r>
      <w:proofErr w:type="spellStart"/>
      <w:r>
        <w:rPr>
          <w:rFonts w:ascii="Times New Roman" w:eastAsia="SimSun" w:hAnsi="Times New Roman" w:cs="Times New Roman"/>
        </w:rPr>
        <w:t>leukopenija</w:t>
      </w:r>
      <w:proofErr w:type="spellEnd"/>
      <w:r>
        <w:rPr>
          <w:rFonts w:ascii="Times New Roman" w:eastAsia="SimSun" w:hAnsi="Times New Roman" w:cs="Times New Roman"/>
        </w:rPr>
        <w:t xml:space="preserve"> ir </w:t>
      </w:r>
      <w:proofErr w:type="spellStart"/>
      <w:r>
        <w:rPr>
          <w:rFonts w:ascii="Times New Roman" w:eastAsia="SimSun" w:hAnsi="Times New Roman" w:cs="Times New Roman"/>
        </w:rPr>
        <w:t>neutropenija</w:t>
      </w:r>
      <w:proofErr w:type="spellEnd"/>
      <w:r>
        <w:rPr>
          <w:rFonts w:ascii="Times New Roman" w:eastAsia="SimSun" w:hAnsi="Times New Roman" w:cs="Times New Roman"/>
        </w:rPr>
        <w:t xml:space="preserve"> šių vaistinių preparatų derinio grupės pacientams pasireiškė dažniau negu bet kurios </w:t>
      </w:r>
      <w:proofErr w:type="spellStart"/>
      <w:r>
        <w:rPr>
          <w:rFonts w:ascii="Times New Roman" w:eastAsia="SimSun" w:hAnsi="Times New Roman" w:cs="Times New Roman"/>
        </w:rPr>
        <w:t>monoterapijos</w:t>
      </w:r>
      <w:proofErr w:type="spellEnd"/>
      <w:r>
        <w:rPr>
          <w:rFonts w:ascii="Times New Roman" w:eastAsia="SimSun" w:hAnsi="Times New Roman" w:cs="Times New Roman"/>
        </w:rPr>
        <w:t xml:space="preserve"> grupės.</w:t>
      </w:r>
    </w:p>
    <w:p w14:paraId="0234A913" w14:textId="77777777" w:rsidR="00656E1D" w:rsidRDefault="00656E1D">
      <w:pPr>
        <w:widowControl w:val="0"/>
        <w:ind w:left="0" w:firstLine="0"/>
        <w:rPr>
          <w:rFonts w:ascii="Times New Roman" w:eastAsia="SimSun" w:hAnsi="Times New Roman" w:cs="Times New Roman"/>
        </w:rPr>
      </w:pPr>
    </w:p>
    <w:p w14:paraId="3946EDC8"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Formalių sąveikos tyrimų su dažniausiai vartojamais vaistiniais preparatais nuo širdies ir kraujagyslių sutrikimų neatlikta.</w:t>
      </w:r>
    </w:p>
    <w:p w14:paraId="711CEE1E" w14:textId="77777777" w:rsidR="00656E1D" w:rsidRDefault="00656E1D">
      <w:pPr>
        <w:widowControl w:val="0"/>
        <w:ind w:left="0" w:firstLine="0"/>
        <w:rPr>
          <w:rFonts w:ascii="Times New Roman" w:eastAsia="SimSun" w:hAnsi="Times New Roman" w:cs="Times New Roman"/>
        </w:rPr>
      </w:pPr>
    </w:p>
    <w:p w14:paraId="7DE7EB48"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vartoti kartu su kitokiais vaistiniais preparatais, kurie sutrikdo elektrolitų pusiausvyrą ar ilgina QT intervalą, būtina atsargiai.</w:t>
      </w:r>
    </w:p>
    <w:p w14:paraId="453A290F"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Gauta pranešimų apie klaidingai teigiamus metadono ir </w:t>
      </w:r>
      <w:proofErr w:type="spellStart"/>
      <w:r>
        <w:rPr>
          <w:rFonts w:ascii="Times New Roman" w:eastAsia="SimSun" w:hAnsi="Times New Roman" w:cs="Times New Roman"/>
        </w:rPr>
        <w:t>triciklių</w:t>
      </w:r>
      <w:proofErr w:type="spellEnd"/>
      <w:r>
        <w:rPr>
          <w:rFonts w:ascii="Times New Roman" w:eastAsia="SimSun" w:hAnsi="Times New Roman" w:cs="Times New Roman"/>
        </w:rPr>
        <w:t xml:space="preserve"> antidepresantų </w:t>
      </w:r>
      <w:proofErr w:type="spellStart"/>
      <w:r>
        <w:rPr>
          <w:rFonts w:ascii="Times New Roman" w:eastAsia="SimSun" w:hAnsi="Times New Roman" w:cs="Times New Roman"/>
        </w:rPr>
        <w:t>imunofermentinių</w:t>
      </w:r>
      <w:proofErr w:type="spellEnd"/>
      <w:r>
        <w:rPr>
          <w:rFonts w:ascii="Times New Roman" w:eastAsia="SimSun" w:hAnsi="Times New Roman" w:cs="Times New Roman"/>
        </w:rPr>
        <w:t xml:space="preserve"> tyrimų duomenis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vartojantiems pacientams. Abejotinus </w:t>
      </w:r>
      <w:proofErr w:type="spellStart"/>
      <w:r>
        <w:rPr>
          <w:rFonts w:ascii="Times New Roman" w:eastAsia="SimSun" w:hAnsi="Times New Roman" w:cs="Times New Roman"/>
        </w:rPr>
        <w:t>imunofermentinių</w:t>
      </w:r>
      <w:proofErr w:type="spellEnd"/>
      <w:r>
        <w:rPr>
          <w:rFonts w:ascii="Times New Roman" w:eastAsia="SimSun" w:hAnsi="Times New Roman" w:cs="Times New Roman"/>
        </w:rPr>
        <w:t xml:space="preserve"> tyrimų duomenis rekomenduojama patvirtinti tinkamais </w:t>
      </w:r>
      <w:proofErr w:type="spellStart"/>
      <w:r>
        <w:rPr>
          <w:rFonts w:ascii="Times New Roman" w:eastAsia="SimSun" w:hAnsi="Times New Roman" w:cs="Times New Roman"/>
        </w:rPr>
        <w:t>chromatografiniais</w:t>
      </w:r>
      <w:proofErr w:type="spellEnd"/>
      <w:r>
        <w:rPr>
          <w:rFonts w:ascii="Times New Roman" w:eastAsia="SimSun" w:hAnsi="Times New Roman" w:cs="Times New Roman"/>
        </w:rPr>
        <w:t xml:space="preserve"> metodais.</w:t>
      </w:r>
    </w:p>
    <w:p w14:paraId="634600AF" w14:textId="77777777" w:rsidR="00656E1D" w:rsidRDefault="00656E1D">
      <w:pPr>
        <w:widowControl w:val="0"/>
        <w:ind w:left="0" w:firstLine="0"/>
        <w:rPr>
          <w:rFonts w:ascii="Times New Roman" w:eastAsia="Calibri" w:hAnsi="Times New Roman" w:cs="Times New Roman"/>
        </w:rPr>
      </w:pPr>
    </w:p>
    <w:p w14:paraId="0F952A6B" w14:textId="77777777" w:rsidR="00656E1D" w:rsidRDefault="00FB2BC9">
      <w:pPr>
        <w:widowControl w:val="0"/>
        <w:tabs>
          <w:tab w:val="left" w:pos="567"/>
        </w:tabs>
        <w:outlineLvl w:val="2"/>
        <w:rPr>
          <w:rFonts w:ascii="Times New Roman" w:eastAsia="SimSun" w:hAnsi="Times New Roman" w:cs="Times New Roman"/>
          <w:b/>
          <w:kern w:val="28"/>
        </w:rPr>
      </w:pPr>
      <w:bookmarkStart w:id="26" w:name="_Toc129243232"/>
      <w:bookmarkStart w:id="27" w:name="_Toc129243107"/>
      <w:r>
        <w:rPr>
          <w:rFonts w:ascii="Times New Roman" w:eastAsia="SimSun" w:hAnsi="Times New Roman" w:cs="Times New Roman"/>
          <w:b/>
          <w:kern w:val="28"/>
        </w:rPr>
        <w:t>4.6</w:t>
      </w:r>
      <w:r>
        <w:rPr>
          <w:rFonts w:ascii="Times New Roman" w:eastAsia="SimSun" w:hAnsi="Times New Roman" w:cs="Times New Roman"/>
          <w:b/>
          <w:kern w:val="28"/>
        </w:rPr>
        <w:tab/>
        <w:t>Vaisingumas, nėštumo ir žindymo laikotarpis</w:t>
      </w:r>
      <w:bookmarkEnd w:id="26"/>
      <w:bookmarkEnd w:id="27"/>
    </w:p>
    <w:p w14:paraId="68891379" w14:textId="77777777" w:rsidR="00656E1D" w:rsidRDefault="00656E1D">
      <w:pPr>
        <w:widowControl w:val="0"/>
        <w:ind w:left="0" w:firstLine="0"/>
        <w:rPr>
          <w:rFonts w:ascii="Times New Roman" w:eastAsia="Calibri" w:hAnsi="Times New Roman" w:cs="Times New Roman"/>
        </w:rPr>
      </w:pPr>
    </w:p>
    <w:p w14:paraId="6DBD0988" w14:textId="77777777" w:rsidR="00656E1D" w:rsidRDefault="00FB2BC9">
      <w:pPr>
        <w:widowControl w:val="0"/>
        <w:ind w:left="0" w:firstLine="0"/>
        <w:rPr>
          <w:rFonts w:ascii="Times New Roman" w:eastAsia="SimSun" w:hAnsi="Times New Roman" w:cs="Times New Roman"/>
          <w:u w:val="single"/>
        </w:rPr>
      </w:pPr>
      <w:r>
        <w:rPr>
          <w:rFonts w:ascii="Times New Roman" w:eastAsia="SimSun" w:hAnsi="Times New Roman" w:cs="Times New Roman"/>
          <w:u w:val="single"/>
        </w:rPr>
        <w:t>Nėštumas</w:t>
      </w:r>
    </w:p>
    <w:p w14:paraId="08239AEC" w14:textId="77777777" w:rsidR="00656E1D" w:rsidRDefault="00FB2BC9">
      <w:pPr>
        <w:widowControl w:val="0"/>
        <w:autoSpaceDE w:val="0"/>
        <w:autoSpaceDN w:val="0"/>
        <w:adjustRightInd w:val="0"/>
        <w:ind w:left="2" w:firstLine="0"/>
        <w:rPr>
          <w:rFonts w:ascii="Times New Roman" w:eastAsia="SimSun" w:hAnsi="Times New Roman" w:cs="Times New Roman"/>
        </w:rPr>
      </w:pPr>
      <w:r>
        <w:rPr>
          <w:rFonts w:ascii="Times New Roman" w:eastAsia="SimSun" w:hAnsi="Times New Roman" w:cs="Times New Roman"/>
          <w:i/>
          <w:iCs/>
        </w:rPr>
        <w:t>Pirmasis trimestras</w:t>
      </w:r>
    </w:p>
    <w:p w14:paraId="58FB1498" w14:textId="77777777" w:rsidR="00656E1D" w:rsidRDefault="00656E1D">
      <w:pPr>
        <w:widowControl w:val="0"/>
        <w:autoSpaceDE w:val="0"/>
        <w:autoSpaceDN w:val="0"/>
        <w:adjustRightInd w:val="0"/>
        <w:ind w:left="0" w:firstLine="0"/>
        <w:rPr>
          <w:rFonts w:ascii="Times New Roman" w:eastAsia="SimSun" w:hAnsi="Times New Roman" w:cs="Times New Roman"/>
        </w:rPr>
      </w:pPr>
    </w:p>
    <w:p w14:paraId="3351E249" w14:textId="77777777" w:rsidR="00656E1D" w:rsidRDefault="00FB2BC9">
      <w:pPr>
        <w:widowControl w:val="0"/>
        <w:autoSpaceDE w:val="0"/>
        <w:autoSpaceDN w:val="0"/>
        <w:adjustRightInd w:val="0"/>
        <w:ind w:left="0" w:firstLine="0"/>
        <w:rPr>
          <w:rFonts w:ascii="Times New Roman" w:eastAsia="SimSun" w:hAnsi="Times New Roman" w:cs="Times New Roman"/>
          <w:color w:val="000000"/>
        </w:rPr>
      </w:pPr>
      <w:r>
        <w:rPr>
          <w:rFonts w:ascii="Times New Roman" w:eastAsia="SimSun" w:hAnsi="Times New Roman" w:cs="Times New Roman"/>
          <w:color w:val="000000"/>
        </w:rPr>
        <w:t>Nedidelis kiekis publikuotų duomenų (</w:t>
      </w:r>
      <w:r>
        <w:rPr>
          <w:rFonts w:ascii="Times New Roman" w:eastAsia="SimSun" w:hAnsi="Times New Roman" w:cs="Times New Roman"/>
          <w:color w:val="000000"/>
          <w:u w:val="single"/>
        </w:rPr>
        <w:t>apie 300 –</w:t>
      </w:r>
      <w:r>
        <w:rPr>
          <w:rFonts w:ascii="Times New Roman" w:eastAsia="SimSun" w:hAnsi="Times New Roman" w:cs="Times New Roman"/>
          <w:color w:val="000000"/>
        </w:rPr>
        <w:t xml:space="preserve"> </w:t>
      </w:r>
      <w:r>
        <w:rPr>
          <w:rFonts w:ascii="Times New Roman" w:eastAsia="SimSun" w:hAnsi="Times New Roman" w:cs="Times New Roman"/>
          <w:color w:val="000000"/>
          <w:u w:val="single"/>
        </w:rPr>
        <w:t>1000 nėštumų baigtis</w:t>
      </w:r>
      <w:r>
        <w:rPr>
          <w:rFonts w:ascii="Times New Roman" w:eastAsia="SimSun" w:hAnsi="Times New Roman" w:cs="Times New Roman"/>
          <w:color w:val="000000"/>
        </w:rPr>
        <w:t xml:space="preserve">), įskaitant atskirus pranešimus </w:t>
      </w:r>
      <w:r>
        <w:rPr>
          <w:rFonts w:ascii="Times New Roman" w:eastAsia="SimSun" w:hAnsi="Times New Roman" w:cs="Times New Roman"/>
          <w:color w:val="000000"/>
        </w:rPr>
        <w:lastRenderedPageBreak/>
        <w:t xml:space="preserve">ir kelis stebėjimo tyrimus, </w:t>
      </w:r>
      <w:proofErr w:type="spellStart"/>
      <w:r>
        <w:rPr>
          <w:rFonts w:ascii="Times New Roman" w:eastAsia="SimSun" w:hAnsi="Times New Roman" w:cs="Times New Roman"/>
          <w:color w:val="000000"/>
        </w:rPr>
        <w:t>kvetiapino</w:t>
      </w:r>
      <w:proofErr w:type="spellEnd"/>
      <w:r>
        <w:rPr>
          <w:rFonts w:ascii="Times New Roman" w:eastAsia="SimSun" w:hAnsi="Times New Roman" w:cs="Times New Roman"/>
          <w:color w:val="000000"/>
        </w:rPr>
        <w:t xml:space="preserve"> sukeliamo apsigimimų rizikos padidėjimo nerodo. Vis dėlto visi turimi duomenys daryti tvirtų išvadų neleidžia. Su gyvūnais atlikti tyrimai parodė toksinį poveikį reprodukcijai (žr. 5.3 skyrių). Dėl to nėščiosioms </w:t>
      </w:r>
      <w:proofErr w:type="spellStart"/>
      <w:r>
        <w:rPr>
          <w:rFonts w:ascii="Times New Roman" w:eastAsia="SimSun" w:hAnsi="Times New Roman" w:cs="Times New Roman"/>
          <w:color w:val="000000"/>
        </w:rPr>
        <w:t>kvetiapino</w:t>
      </w:r>
      <w:proofErr w:type="spellEnd"/>
      <w:r>
        <w:rPr>
          <w:rFonts w:ascii="Times New Roman" w:eastAsia="SimSun" w:hAnsi="Times New Roman" w:cs="Times New Roman"/>
          <w:color w:val="000000"/>
        </w:rPr>
        <w:t xml:space="preserve"> skiriama tik tada, kai laukiamas palankus poveikis viršija galimą pavojų.</w:t>
      </w:r>
    </w:p>
    <w:p w14:paraId="6762E6E7" w14:textId="77777777" w:rsidR="00656E1D" w:rsidRDefault="00656E1D">
      <w:pPr>
        <w:widowControl w:val="0"/>
        <w:autoSpaceDE w:val="0"/>
        <w:autoSpaceDN w:val="0"/>
        <w:adjustRightInd w:val="0"/>
        <w:ind w:left="0" w:firstLine="0"/>
        <w:rPr>
          <w:rFonts w:ascii="Times New Roman" w:eastAsia="SimSun" w:hAnsi="Times New Roman" w:cs="Times New Roman"/>
          <w:color w:val="000000"/>
        </w:rPr>
      </w:pPr>
    </w:p>
    <w:p w14:paraId="58412AB2" w14:textId="77777777" w:rsidR="00656E1D" w:rsidRDefault="00FB2BC9">
      <w:pPr>
        <w:widowControl w:val="0"/>
        <w:autoSpaceDE w:val="0"/>
        <w:autoSpaceDN w:val="0"/>
        <w:adjustRightInd w:val="0"/>
        <w:ind w:left="2" w:firstLine="0"/>
        <w:rPr>
          <w:rFonts w:ascii="Times New Roman" w:eastAsia="SimSun" w:hAnsi="Times New Roman" w:cs="Times New Roman"/>
        </w:rPr>
      </w:pPr>
      <w:r>
        <w:rPr>
          <w:rFonts w:ascii="Times New Roman" w:eastAsia="SimSun" w:hAnsi="Times New Roman" w:cs="Times New Roman"/>
          <w:i/>
          <w:iCs/>
        </w:rPr>
        <w:t>Trečiasis trimestras</w:t>
      </w:r>
    </w:p>
    <w:p w14:paraId="570FD564" w14:textId="77777777" w:rsidR="00656E1D" w:rsidRDefault="00FB2BC9">
      <w:pPr>
        <w:widowControl w:val="0"/>
        <w:autoSpaceDE w:val="0"/>
        <w:autoSpaceDN w:val="0"/>
        <w:adjustRightInd w:val="0"/>
        <w:ind w:left="0" w:firstLine="0"/>
        <w:rPr>
          <w:rFonts w:ascii="Times New Roman" w:eastAsia="SimSun" w:hAnsi="Times New Roman" w:cs="Times New Roman"/>
          <w:color w:val="000000"/>
        </w:rPr>
      </w:pPr>
      <w:r>
        <w:rPr>
          <w:rFonts w:ascii="Times New Roman" w:eastAsia="SimSun" w:hAnsi="Times New Roman" w:cs="Times New Roman"/>
          <w:color w:val="000000"/>
        </w:rPr>
        <w:t xml:space="preserve">Naujagimiams, kurių motinos trečiojo nėštumo trimestro laikotarpiu vartojo vaistinių preparatų nuo psichozės (įskaitant </w:t>
      </w:r>
      <w:proofErr w:type="spellStart"/>
      <w:r>
        <w:rPr>
          <w:rFonts w:ascii="Times New Roman" w:eastAsia="SimSun" w:hAnsi="Times New Roman" w:cs="Times New Roman"/>
          <w:color w:val="000000"/>
        </w:rPr>
        <w:t>kvetiapiną</w:t>
      </w:r>
      <w:proofErr w:type="spellEnd"/>
      <w:r>
        <w:rPr>
          <w:rFonts w:ascii="Times New Roman" w:eastAsia="SimSun" w:hAnsi="Times New Roman" w:cs="Times New Roman"/>
          <w:color w:val="000000"/>
        </w:rPr>
        <w:t xml:space="preserve">), gali atsirasti nepageidaujamų reakcijų, įskaitant </w:t>
      </w:r>
      <w:proofErr w:type="spellStart"/>
      <w:r>
        <w:rPr>
          <w:rFonts w:ascii="Times New Roman" w:eastAsia="SimSun" w:hAnsi="Times New Roman" w:cs="Times New Roman"/>
          <w:color w:val="000000"/>
        </w:rPr>
        <w:t>ekstrapiramidinius</w:t>
      </w:r>
      <w:proofErr w:type="spellEnd"/>
      <w:r>
        <w:rPr>
          <w:rFonts w:ascii="Times New Roman" w:eastAsia="SimSun" w:hAnsi="Times New Roman" w:cs="Times New Roman"/>
          <w:color w:val="000000"/>
        </w:rPr>
        <w:t xml:space="preserve"> ir (arba) nutraukimo simptomus, kurių sunkumas ir trukmė po gimimo gali būti įvairi. Gauta pranešimų apie </w:t>
      </w:r>
      <w:proofErr w:type="spellStart"/>
      <w:r>
        <w:rPr>
          <w:rFonts w:ascii="Times New Roman" w:eastAsia="SimSun" w:hAnsi="Times New Roman" w:cs="Times New Roman"/>
          <w:color w:val="000000"/>
        </w:rPr>
        <w:t>ažitaciją</w:t>
      </w:r>
      <w:proofErr w:type="spellEnd"/>
      <w:r>
        <w:rPr>
          <w:rFonts w:ascii="Times New Roman" w:eastAsia="SimSun" w:hAnsi="Times New Roman" w:cs="Times New Roman"/>
          <w:color w:val="000000"/>
        </w:rPr>
        <w:t xml:space="preserve">, hipertoniją, hipotoniją, tremorą, </w:t>
      </w:r>
      <w:proofErr w:type="spellStart"/>
      <w:r>
        <w:rPr>
          <w:rFonts w:ascii="Times New Roman" w:eastAsia="SimSun" w:hAnsi="Times New Roman" w:cs="Times New Roman"/>
          <w:color w:val="000000"/>
        </w:rPr>
        <w:t>somnolenciją</w:t>
      </w:r>
      <w:proofErr w:type="spellEnd"/>
      <w:r>
        <w:rPr>
          <w:rFonts w:ascii="Times New Roman" w:eastAsia="SimSun" w:hAnsi="Times New Roman" w:cs="Times New Roman"/>
          <w:color w:val="000000"/>
        </w:rPr>
        <w:t>, kvėpavimo ar maitinimosi sutrikimą. Vadinasi, naujagimio būklę būtina atidžiai stebėti.</w:t>
      </w:r>
    </w:p>
    <w:p w14:paraId="157A384B" w14:textId="77777777" w:rsidR="00656E1D" w:rsidRDefault="00656E1D">
      <w:pPr>
        <w:widowControl w:val="0"/>
        <w:ind w:left="0" w:firstLine="0"/>
        <w:rPr>
          <w:rFonts w:ascii="Times New Roman" w:eastAsia="SimSun" w:hAnsi="Times New Roman" w:cs="Times New Roman"/>
        </w:rPr>
      </w:pPr>
    </w:p>
    <w:p w14:paraId="0CCE5C5B" w14:textId="77777777" w:rsidR="00656E1D" w:rsidRDefault="00FB2BC9">
      <w:pPr>
        <w:widowControl w:val="0"/>
        <w:ind w:left="0" w:firstLine="0"/>
        <w:rPr>
          <w:rFonts w:ascii="Times New Roman" w:eastAsia="SimSun" w:hAnsi="Times New Roman" w:cs="Times New Roman"/>
          <w:u w:val="single"/>
        </w:rPr>
      </w:pPr>
      <w:r>
        <w:rPr>
          <w:rFonts w:ascii="Times New Roman" w:eastAsia="SimSun" w:hAnsi="Times New Roman" w:cs="Times New Roman"/>
          <w:u w:val="single"/>
        </w:rPr>
        <w:t>Žindymas</w:t>
      </w:r>
    </w:p>
    <w:p w14:paraId="63B9D0FE" w14:textId="77777777" w:rsidR="00656E1D" w:rsidRDefault="00FB2BC9">
      <w:pPr>
        <w:widowControl w:val="0"/>
        <w:overflowPunct w:val="0"/>
        <w:autoSpaceDE w:val="0"/>
        <w:autoSpaceDN w:val="0"/>
        <w:adjustRightInd w:val="0"/>
        <w:ind w:left="2" w:right="80" w:firstLine="0"/>
        <w:rPr>
          <w:rFonts w:ascii="Times New Roman" w:eastAsia="SimSun" w:hAnsi="Times New Roman" w:cs="Times New Roman"/>
        </w:rPr>
      </w:pPr>
      <w:r>
        <w:rPr>
          <w:rFonts w:ascii="Times New Roman" w:eastAsia="SimSun" w:hAnsi="Times New Roman" w:cs="Times New Roman"/>
        </w:rPr>
        <w:t xml:space="preserve">Remiantis labai nedideliu publikuotų pranešimų apie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išskyrimą į moters pieną duomenų kiekiu, informacija apie terapinėmis dozėmis vartojamo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išskyrimą yra prieštaringa. Nesant tvirtų duomenų būtina nuspręsti, ar nutraukti žindymą, ar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vartojimą atsižvelgiant į žindymo naudą kūdikiui ir gydymo naudą motinai.</w:t>
      </w:r>
    </w:p>
    <w:p w14:paraId="6A939A7B" w14:textId="77777777" w:rsidR="00656E1D" w:rsidRDefault="00656E1D">
      <w:pPr>
        <w:widowControl w:val="0"/>
        <w:autoSpaceDE w:val="0"/>
        <w:autoSpaceDN w:val="0"/>
        <w:adjustRightInd w:val="0"/>
        <w:ind w:left="0" w:firstLine="0"/>
        <w:rPr>
          <w:rFonts w:ascii="Times New Roman" w:eastAsia="SimSun" w:hAnsi="Times New Roman" w:cs="Times New Roman"/>
        </w:rPr>
      </w:pPr>
    </w:p>
    <w:p w14:paraId="3B9A4457" w14:textId="77777777" w:rsidR="00656E1D" w:rsidRDefault="00FB2BC9">
      <w:pPr>
        <w:widowControl w:val="0"/>
        <w:autoSpaceDE w:val="0"/>
        <w:autoSpaceDN w:val="0"/>
        <w:adjustRightInd w:val="0"/>
        <w:ind w:left="2" w:firstLine="0"/>
        <w:rPr>
          <w:rFonts w:ascii="Times New Roman" w:eastAsia="SimSun" w:hAnsi="Times New Roman" w:cs="Times New Roman"/>
        </w:rPr>
      </w:pPr>
      <w:r>
        <w:rPr>
          <w:rFonts w:ascii="Times New Roman" w:eastAsia="SimSun" w:hAnsi="Times New Roman" w:cs="Times New Roman"/>
          <w:u w:val="single"/>
        </w:rPr>
        <w:t>Vaisingumas</w:t>
      </w:r>
    </w:p>
    <w:p w14:paraId="283C8769" w14:textId="77777777" w:rsidR="00656E1D" w:rsidRDefault="00656E1D">
      <w:pPr>
        <w:widowControl w:val="0"/>
        <w:autoSpaceDE w:val="0"/>
        <w:autoSpaceDN w:val="0"/>
        <w:adjustRightInd w:val="0"/>
        <w:ind w:left="0" w:firstLine="0"/>
        <w:rPr>
          <w:rFonts w:ascii="Times New Roman" w:eastAsia="SimSun" w:hAnsi="Times New Roman" w:cs="Times New Roman"/>
        </w:rPr>
      </w:pPr>
    </w:p>
    <w:p w14:paraId="35239DC3" w14:textId="77777777" w:rsidR="00656E1D" w:rsidRDefault="00FB2BC9">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Kvetiapino</w:t>
      </w:r>
      <w:proofErr w:type="spellEnd"/>
      <w:r>
        <w:rPr>
          <w:rFonts w:ascii="Times New Roman" w:eastAsia="Calibri" w:hAnsi="Times New Roman" w:cs="Times New Roman"/>
        </w:rPr>
        <w:t xml:space="preserve"> poveikis žmogaus vaisingumui netirtas. Žiurkėms nustatytas su padidėjusia prolaktino koncentracija susijęs poveikis, tačiau tiesioginės reikšmės žmonėms jis neturi (žr. 5.3 skyrių).</w:t>
      </w:r>
    </w:p>
    <w:p w14:paraId="32681AC8" w14:textId="77777777" w:rsidR="00656E1D" w:rsidRDefault="00656E1D">
      <w:pPr>
        <w:widowControl w:val="0"/>
        <w:ind w:left="0" w:firstLine="0"/>
        <w:rPr>
          <w:rFonts w:ascii="Times New Roman" w:eastAsia="Calibri" w:hAnsi="Times New Roman" w:cs="Times New Roman"/>
        </w:rPr>
      </w:pPr>
    </w:p>
    <w:p w14:paraId="5ED8356F" w14:textId="77777777" w:rsidR="00656E1D" w:rsidRDefault="00FB2BC9">
      <w:pPr>
        <w:widowControl w:val="0"/>
        <w:tabs>
          <w:tab w:val="left" w:pos="567"/>
        </w:tabs>
        <w:outlineLvl w:val="2"/>
        <w:rPr>
          <w:rFonts w:ascii="Times New Roman" w:eastAsia="SimSun" w:hAnsi="Times New Roman" w:cs="Times New Roman"/>
          <w:b/>
          <w:kern w:val="28"/>
        </w:rPr>
      </w:pPr>
      <w:bookmarkStart w:id="28" w:name="_Toc129243233"/>
      <w:bookmarkStart w:id="29" w:name="_Toc129243108"/>
      <w:r>
        <w:rPr>
          <w:rFonts w:ascii="Times New Roman" w:eastAsia="SimSun" w:hAnsi="Times New Roman" w:cs="Times New Roman"/>
          <w:b/>
          <w:kern w:val="28"/>
        </w:rPr>
        <w:t>4.7</w:t>
      </w:r>
      <w:r>
        <w:rPr>
          <w:rFonts w:ascii="Times New Roman" w:eastAsia="SimSun" w:hAnsi="Times New Roman" w:cs="Times New Roman"/>
          <w:b/>
          <w:kern w:val="28"/>
        </w:rPr>
        <w:tab/>
        <w:t>Poveikis gebėjimui vairuoti ir valdyti mechanizmus</w:t>
      </w:r>
      <w:bookmarkEnd w:id="28"/>
      <w:bookmarkEnd w:id="29"/>
    </w:p>
    <w:p w14:paraId="2786C7CE" w14:textId="77777777" w:rsidR="00656E1D" w:rsidRDefault="00656E1D">
      <w:pPr>
        <w:widowControl w:val="0"/>
        <w:ind w:left="0" w:firstLine="0"/>
        <w:rPr>
          <w:rFonts w:ascii="Times New Roman" w:eastAsia="Calibri" w:hAnsi="Times New Roman" w:cs="Times New Roman"/>
        </w:rPr>
      </w:pPr>
    </w:p>
    <w:p w14:paraId="78ABF390"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 xml:space="preserve">Atsižvelgiant į pagrindinį </w:t>
      </w:r>
      <w:proofErr w:type="spellStart"/>
      <w:r>
        <w:rPr>
          <w:rFonts w:ascii="Times New Roman" w:eastAsia="Calibri" w:hAnsi="Times New Roman" w:cs="Times New Roman"/>
        </w:rPr>
        <w:t>kvetiapino</w:t>
      </w:r>
      <w:proofErr w:type="spellEnd"/>
      <w:r>
        <w:rPr>
          <w:rFonts w:ascii="Times New Roman" w:eastAsia="Calibri" w:hAnsi="Times New Roman" w:cs="Times New Roman"/>
        </w:rPr>
        <w:t xml:space="preserve"> poveikį centrinei nervų sistemai manoma, kad šis vaistinis preparatas gali trikdyti veiklą, kuriai reikia sutelkto dėmesio. Dėl to pacientui reikia patarti, kad nevairuotų ir nevaldytų mechanizmų, kol paaiškės jo individualus jautrumas šio vaistinio preparato poveikiui.</w:t>
      </w:r>
    </w:p>
    <w:p w14:paraId="77ABD152" w14:textId="77777777" w:rsidR="00656E1D" w:rsidRDefault="00656E1D">
      <w:pPr>
        <w:widowControl w:val="0"/>
        <w:ind w:left="0" w:firstLine="0"/>
        <w:rPr>
          <w:rFonts w:ascii="Times New Roman" w:eastAsia="Calibri" w:hAnsi="Times New Roman" w:cs="Times New Roman"/>
        </w:rPr>
      </w:pPr>
    </w:p>
    <w:p w14:paraId="158A3A4B" w14:textId="77777777" w:rsidR="00656E1D" w:rsidRDefault="00FB2BC9">
      <w:pPr>
        <w:widowControl w:val="0"/>
        <w:tabs>
          <w:tab w:val="left" w:pos="567"/>
        </w:tabs>
        <w:outlineLvl w:val="2"/>
        <w:rPr>
          <w:rFonts w:ascii="Times New Roman" w:eastAsia="SimSun" w:hAnsi="Times New Roman" w:cs="Times New Roman"/>
          <w:b/>
          <w:kern w:val="28"/>
        </w:rPr>
      </w:pPr>
      <w:bookmarkStart w:id="30" w:name="_Toc129243234"/>
      <w:bookmarkStart w:id="31" w:name="_Toc129243109"/>
      <w:r>
        <w:rPr>
          <w:rFonts w:ascii="Times New Roman" w:eastAsia="SimSun" w:hAnsi="Times New Roman" w:cs="Times New Roman"/>
          <w:b/>
          <w:kern w:val="28"/>
        </w:rPr>
        <w:t>4.8</w:t>
      </w:r>
      <w:r>
        <w:rPr>
          <w:rFonts w:ascii="Times New Roman" w:eastAsia="SimSun" w:hAnsi="Times New Roman" w:cs="Times New Roman"/>
          <w:b/>
          <w:kern w:val="28"/>
        </w:rPr>
        <w:tab/>
        <w:t>Nepageidaujamas poveikis</w:t>
      </w:r>
      <w:bookmarkEnd w:id="30"/>
      <w:bookmarkEnd w:id="31"/>
    </w:p>
    <w:p w14:paraId="72EAFA54" w14:textId="77777777" w:rsidR="00656E1D" w:rsidRDefault="00656E1D">
      <w:pPr>
        <w:widowControl w:val="0"/>
        <w:ind w:left="0" w:firstLine="0"/>
        <w:rPr>
          <w:rFonts w:ascii="Times New Roman" w:eastAsia="Calibri" w:hAnsi="Times New Roman" w:cs="Times New Roman"/>
        </w:rPr>
      </w:pPr>
    </w:p>
    <w:p w14:paraId="3B92535D" w14:textId="77777777" w:rsidR="00656E1D" w:rsidRDefault="00FB2BC9">
      <w:pPr>
        <w:widowControl w:val="0"/>
        <w:ind w:left="0" w:firstLine="0"/>
      </w:pPr>
      <w:r>
        <w:rPr>
          <w:rFonts w:ascii="Times New Roman" w:eastAsia="SimSun" w:hAnsi="Times New Roman" w:cs="Times New Roman"/>
        </w:rPr>
        <w:t xml:space="preserve">Dažniausiai pasireiškęs (≥ 10 %) nepageidaujamas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poveikis buvo </w:t>
      </w:r>
      <w:proofErr w:type="spellStart"/>
      <w:r>
        <w:rPr>
          <w:rFonts w:ascii="Times New Roman" w:eastAsia="SimSun" w:hAnsi="Times New Roman" w:cs="Times New Roman"/>
        </w:rPr>
        <w:t>somnolencija</w:t>
      </w:r>
      <w:proofErr w:type="spellEnd"/>
      <w:r>
        <w:rPr>
          <w:rFonts w:ascii="Times New Roman" w:eastAsia="SimSun" w:hAnsi="Times New Roman" w:cs="Times New Roman"/>
        </w:rPr>
        <w:t xml:space="preserve">, svaigulys, galvos skausmas, burnos džiūvimas, nutraukimo simptomai, padidėjusi trigliceridų koncentracija serume, padidėjusi bendrojo (ypač MTL) cholesterolio koncentracija, sumažėjusi DTL cholesterolio koncentracija, svorio prieaugis, sumažėjusi hemoglobino koncentracija ir </w:t>
      </w:r>
      <w:proofErr w:type="spellStart"/>
      <w:r>
        <w:rPr>
          <w:rFonts w:ascii="Times New Roman" w:eastAsia="SimSun" w:hAnsi="Times New Roman" w:cs="Times New Roman"/>
        </w:rPr>
        <w:t>ekstrapiramidiniai</w:t>
      </w:r>
      <w:proofErr w:type="spellEnd"/>
      <w:r>
        <w:rPr>
          <w:rFonts w:ascii="Times New Roman" w:eastAsia="SimSun" w:hAnsi="Times New Roman" w:cs="Times New Roman"/>
        </w:rPr>
        <w:t xml:space="preserve"> simptomai.</w:t>
      </w:r>
    </w:p>
    <w:p w14:paraId="7794F185"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Vartojant </w:t>
      </w:r>
      <w:proofErr w:type="spellStart"/>
      <w:r>
        <w:rPr>
          <w:rFonts w:ascii="Times New Roman" w:eastAsia="SimSun" w:hAnsi="Times New Roman" w:cs="Times New Roman"/>
        </w:rPr>
        <w:t>kvetiapiną</w:t>
      </w:r>
      <w:proofErr w:type="spellEnd"/>
      <w:r>
        <w:rPr>
          <w:rFonts w:ascii="Times New Roman" w:eastAsia="SimSun" w:hAnsi="Times New Roman" w:cs="Times New Roman"/>
        </w:rPr>
        <w:t xml:space="preserve">, užfiksuota stipriai išreikštų odos nepageidaujamų reakcijų (angl. </w:t>
      </w:r>
      <w:proofErr w:type="spellStart"/>
      <w:r>
        <w:rPr>
          <w:rFonts w:ascii="Times New Roman" w:eastAsia="SimSun" w:hAnsi="Times New Roman" w:cs="Times New Roman"/>
        </w:rPr>
        <w:t>severe</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cutaneous</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adverse</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reactions</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SCARs</w:t>
      </w:r>
      <w:proofErr w:type="spellEnd"/>
      <w:r>
        <w:rPr>
          <w:rFonts w:ascii="Times New Roman" w:eastAsia="SimSun" w:hAnsi="Times New Roman" w:cs="Times New Roman"/>
        </w:rPr>
        <w:t xml:space="preserve">), įskaitant </w:t>
      </w:r>
      <w:proofErr w:type="spellStart"/>
      <w:r>
        <w:rPr>
          <w:rFonts w:ascii="Times New Roman" w:eastAsia="SimSun" w:hAnsi="Times New Roman" w:cs="Times New Roman"/>
        </w:rPr>
        <w:t>Stevens-Johnson</w:t>
      </w:r>
      <w:proofErr w:type="spellEnd"/>
      <w:r>
        <w:rPr>
          <w:rFonts w:ascii="Times New Roman" w:eastAsia="SimSun" w:hAnsi="Times New Roman" w:cs="Times New Roman"/>
        </w:rPr>
        <w:t xml:space="preserve"> sindromą (SJS), toksinę epidermio </w:t>
      </w:r>
      <w:proofErr w:type="spellStart"/>
      <w:r>
        <w:rPr>
          <w:rFonts w:ascii="Times New Roman" w:eastAsia="SimSun" w:hAnsi="Times New Roman" w:cs="Times New Roman"/>
        </w:rPr>
        <w:t>nekrolizę</w:t>
      </w:r>
      <w:proofErr w:type="spellEnd"/>
      <w:r>
        <w:rPr>
          <w:rFonts w:ascii="Times New Roman" w:eastAsia="SimSun" w:hAnsi="Times New Roman" w:cs="Times New Roman"/>
        </w:rPr>
        <w:t xml:space="preserve"> (TEN) ir reakciją į vaistą su </w:t>
      </w:r>
      <w:proofErr w:type="spellStart"/>
      <w:r>
        <w:rPr>
          <w:rFonts w:ascii="Times New Roman" w:eastAsia="SimSun" w:hAnsi="Times New Roman" w:cs="Times New Roman"/>
        </w:rPr>
        <w:t>eozinofilija</w:t>
      </w:r>
      <w:proofErr w:type="spellEnd"/>
      <w:r>
        <w:rPr>
          <w:rFonts w:ascii="Times New Roman" w:eastAsia="SimSun" w:hAnsi="Times New Roman" w:cs="Times New Roman"/>
        </w:rPr>
        <w:t xml:space="preserve"> ir sisteminiais simptomais (angl. </w:t>
      </w:r>
      <w:proofErr w:type="spellStart"/>
      <w:r>
        <w:rPr>
          <w:rFonts w:ascii="Times New Roman" w:eastAsia="SimSun" w:hAnsi="Times New Roman" w:cs="Times New Roman"/>
        </w:rPr>
        <w:t>Drug</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Rash</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with</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Eosinophilia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and</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Systemic</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Symptoms</w:t>
      </w:r>
      <w:proofErr w:type="spellEnd"/>
      <w:r>
        <w:rPr>
          <w:rFonts w:ascii="Times New Roman" w:eastAsia="SimSun" w:hAnsi="Times New Roman" w:cs="Times New Roman"/>
        </w:rPr>
        <w:t>, DRESS).</w:t>
      </w:r>
    </w:p>
    <w:p w14:paraId="28027A3F" w14:textId="77777777" w:rsidR="00656E1D" w:rsidRDefault="00656E1D">
      <w:pPr>
        <w:widowControl w:val="0"/>
        <w:ind w:left="0" w:firstLine="0"/>
        <w:rPr>
          <w:rFonts w:ascii="Times New Roman" w:eastAsia="SimSun" w:hAnsi="Times New Roman" w:cs="Times New Roman"/>
        </w:rPr>
      </w:pPr>
    </w:p>
    <w:p w14:paraId="02189157"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NRV, susijusių su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vartojimu, dažnis nurodomas žemiau pateikiamoje 1 lentelėje laikantis Medicinos mokslų tarptautinių organizacijų tarybos (CIOMS) rekomendacijų (CIOMS III darbo grupė, 1995).</w:t>
      </w:r>
    </w:p>
    <w:p w14:paraId="038C70E7" w14:textId="77777777" w:rsidR="00656E1D" w:rsidRDefault="00656E1D">
      <w:pPr>
        <w:widowControl w:val="0"/>
        <w:ind w:left="0" w:firstLine="0"/>
        <w:rPr>
          <w:rFonts w:ascii="Times New Roman" w:eastAsia="SimSun" w:hAnsi="Times New Roman" w:cs="Times New Roman"/>
        </w:rPr>
      </w:pPr>
    </w:p>
    <w:p w14:paraId="3DD40D89"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b/>
          <w:bCs/>
        </w:rPr>
        <w:t xml:space="preserve">1 lentelė. Su </w:t>
      </w:r>
      <w:proofErr w:type="spellStart"/>
      <w:r>
        <w:rPr>
          <w:rFonts w:ascii="Times New Roman" w:eastAsia="SimSun" w:hAnsi="Times New Roman" w:cs="Times New Roman"/>
          <w:b/>
          <w:bCs/>
        </w:rPr>
        <w:t>kvetiapino</w:t>
      </w:r>
      <w:proofErr w:type="spellEnd"/>
      <w:r>
        <w:rPr>
          <w:rFonts w:ascii="Times New Roman" w:eastAsia="SimSun" w:hAnsi="Times New Roman" w:cs="Times New Roman"/>
          <w:b/>
          <w:bCs/>
        </w:rPr>
        <w:t xml:space="preserve"> vartojimu susijusios NRV</w:t>
      </w:r>
    </w:p>
    <w:p w14:paraId="0B181369"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Nepageidaujamo poveikio dažnis apibūdinamas taip: labai dažnas (≥ 1/10), dažnas (nuo ≥ 1/100 iki &lt; 1/10), nedažnas (nuo ≥ 1/1000 iki &lt; 1/100), retas (nuo ≥ 1/10000 iki&lt; 1/1000), labai retas (&lt; 1/10000), nežinomas (negali būti apskaičiuotas pagal turimus duomenis).</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9"/>
        <w:gridCol w:w="29"/>
        <w:gridCol w:w="113"/>
        <w:gridCol w:w="6521"/>
      </w:tblGrid>
      <w:tr w:rsidR="00656E1D" w14:paraId="6AA19B72" w14:textId="77777777">
        <w:trPr>
          <w:cantSplit/>
          <w:tblHeader/>
        </w:trPr>
        <w:tc>
          <w:tcPr>
            <w:tcW w:w="1838" w:type="dxa"/>
            <w:gridSpan w:val="3"/>
            <w:tcBorders>
              <w:top w:val="single" w:sz="4" w:space="0" w:color="auto"/>
              <w:left w:val="single" w:sz="4" w:space="0" w:color="auto"/>
              <w:bottom w:val="single" w:sz="4" w:space="0" w:color="auto"/>
              <w:right w:val="single" w:sz="4" w:space="0" w:color="auto"/>
            </w:tcBorders>
            <w:hideMark/>
          </w:tcPr>
          <w:p w14:paraId="35AD54BF" w14:textId="77777777" w:rsidR="00656E1D" w:rsidRDefault="00FB2BC9">
            <w:pPr>
              <w:widowControl w:val="0"/>
              <w:spacing w:line="256" w:lineRule="auto"/>
              <w:ind w:left="0" w:firstLine="0"/>
              <w:rPr>
                <w:rFonts w:ascii="Times New Roman" w:eastAsia="SimSun" w:hAnsi="Times New Roman" w:cs="Times New Roman"/>
                <w:lang w:eastAsia="sl-SI"/>
              </w:rPr>
            </w:pPr>
            <w:r>
              <w:rPr>
                <w:rFonts w:ascii="Times New Roman" w:eastAsia="SimSun" w:hAnsi="Times New Roman" w:cs="Times New Roman"/>
                <w:lang w:eastAsia="sl-SI"/>
              </w:rPr>
              <w:lastRenderedPageBreak/>
              <w:t>Organų sistemų klasė</w:t>
            </w:r>
          </w:p>
        </w:tc>
        <w:tc>
          <w:tcPr>
            <w:tcW w:w="6634" w:type="dxa"/>
            <w:gridSpan w:val="2"/>
            <w:tcBorders>
              <w:top w:val="single" w:sz="4" w:space="0" w:color="auto"/>
              <w:left w:val="single" w:sz="4" w:space="0" w:color="auto"/>
              <w:bottom w:val="single" w:sz="4" w:space="0" w:color="auto"/>
              <w:right w:val="single" w:sz="4" w:space="0" w:color="auto"/>
            </w:tcBorders>
            <w:hideMark/>
          </w:tcPr>
          <w:p w14:paraId="559906AA" w14:textId="77777777" w:rsidR="00656E1D" w:rsidRDefault="00FB2BC9">
            <w:pPr>
              <w:widowControl w:val="0"/>
              <w:spacing w:line="256" w:lineRule="auto"/>
              <w:ind w:left="0" w:firstLine="0"/>
              <w:rPr>
                <w:rFonts w:ascii="Times New Roman" w:eastAsia="SimSun" w:hAnsi="Times New Roman" w:cs="Times New Roman"/>
                <w:i/>
                <w:lang w:eastAsia="sl-SI"/>
              </w:rPr>
            </w:pPr>
            <w:r>
              <w:rPr>
                <w:rFonts w:ascii="Times New Roman" w:eastAsia="SimSun" w:hAnsi="Times New Roman" w:cs="Times New Roman"/>
                <w:lang w:eastAsia="sl-SI"/>
              </w:rPr>
              <w:t>Nepageidaujama reakcija</w:t>
            </w:r>
          </w:p>
        </w:tc>
      </w:tr>
      <w:tr w:rsidR="00656E1D" w14:paraId="165CF749" w14:textId="77777777">
        <w:trPr>
          <w:cantSplit/>
          <w:tblHeader/>
        </w:trPr>
        <w:tc>
          <w:tcPr>
            <w:tcW w:w="8472" w:type="dxa"/>
            <w:gridSpan w:val="5"/>
            <w:tcBorders>
              <w:top w:val="single" w:sz="4" w:space="0" w:color="auto"/>
              <w:left w:val="single" w:sz="4" w:space="0" w:color="auto"/>
              <w:bottom w:val="single" w:sz="4" w:space="0" w:color="auto"/>
              <w:right w:val="single" w:sz="4" w:space="0" w:color="auto"/>
            </w:tcBorders>
            <w:hideMark/>
          </w:tcPr>
          <w:p w14:paraId="54D54FA3" w14:textId="77777777" w:rsidR="00656E1D" w:rsidRDefault="00FB2BC9">
            <w:pPr>
              <w:widowControl w:val="0"/>
              <w:spacing w:line="256" w:lineRule="auto"/>
              <w:ind w:left="0" w:firstLine="0"/>
              <w:rPr>
                <w:rFonts w:ascii="Times New Roman" w:eastAsia="SimSun" w:hAnsi="Times New Roman" w:cs="Times New Roman"/>
                <w:i/>
              </w:rPr>
            </w:pPr>
            <w:r>
              <w:rPr>
                <w:rFonts w:ascii="Times New Roman" w:eastAsia="SimSun" w:hAnsi="Times New Roman" w:cs="Times New Roman"/>
                <w:i/>
              </w:rPr>
              <w:t>Kraujo ir limfinės sistemos sutrikimai</w:t>
            </w:r>
          </w:p>
        </w:tc>
      </w:tr>
      <w:tr w:rsidR="00656E1D" w14:paraId="30DB765F" w14:textId="77777777">
        <w:trPr>
          <w:cantSplit/>
          <w:tblHeader/>
        </w:trPr>
        <w:tc>
          <w:tcPr>
            <w:tcW w:w="1809" w:type="dxa"/>
            <w:gridSpan w:val="2"/>
            <w:tcBorders>
              <w:top w:val="single" w:sz="4" w:space="0" w:color="auto"/>
              <w:left w:val="single" w:sz="4" w:space="0" w:color="auto"/>
              <w:bottom w:val="single" w:sz="4" w:space="0" w:color="auto"/>
              <w:right w:val="single" w:sz="4" w:space="0" w:color="auto"/>
            </w:tcBorders>
            <w:hideMark/>
          </w:tcPr>
          <w:p w14:paraId="0787618C" w14:textId="77777777" w:rsidR="00656E1D" w:rsidRDefault="00FB2BC9">
            <w:pPr>
              <w:widowControl w:val="0"/>
              <w:spacing w:line="256" w:lineRule="auto"/>
              <w:ind w:left="0" w:firstLine="0"/>
              <w:rPr>
                <w:rFonts w:ascii="Times New Roman" w:eastAsia="SimSun" w:hAnsi="Times New Roman" w:cs="Times New Roman"/>
                <w:bCs/>
                <w:i/>
                <w:iCs/>
              </w:rPr>
            </w:pPr>
            <w:r>
              <w:rPr>
                <w:rFonts w:ascii="Times New Roman" w:eastAsia="SimSun" w:hAnsi="Times New Roman" w:cs="Times New Roman"/>
                <w:bCs/>
                <w:i/>
                <w:iCs/>
              </w:rPr>
              <w:t>Labai dažnas:</w:t>
            </w:r>
          </w:p>
        </w:tc>
        <w:tc>
          <w:tcPr>
            <w:tcW w:w="6663" w:type="dxa"/>
            <w:gridSpan w:val="3"/>
            <w:tcBorders>
              <w:top w:val="single" w:sz="4" w:space="0" w:color="auto"/>
              <w:left w:val="single" w:sz="4" w:space="0" w:color="auto"/>
              <w:bottom w:val="single" w:sz="4" w:space="0" w:color="auto"/>
              <w:right w:val="single" w:sz="4" w:space="0" w:color="auto"/>
            </w:tcBorders>
            <w:hideMark/>
          </w:tcPr>
          <w:p w14:paraId="6FB5E9E9"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rPr>
              <w:t>sumažėjusi hemoglobino koncentracija</w:t>
            </w:r>
            <w:r>
              <w:rPr>
                <w:rFonts w:ascii="Times New Roman" w:eastAsia="SimSun" w:hAnsi="Times New Roman" w:cs="Times New Roman"/>
                <w:vertAlign w:val="superscript"/>
              </w:rPr>
              <w:t>22</w:t>
            </w:r>
          </w:p>
        </w:tc>
      </w:tr>
      <w:tr w:rsidR="00656E1D" w14:paraId="1B9F77F1" w14:textId="77777777">
        <w:trPr>
          <w:cantSplit/>
          <w:tblHeader/>
        </w:trPr>
        <w:tc>
          <w:tcPr>
            <w:tcW w:w="1809" w:type="dxa"/>
            <w:gridSpan w:val="2"/>
            <w:tcBorders>
              <w:top w:val="single" w:sz="4" w:space="0" w:color="auto"/>
              <w:left w:val="single" w:sz="4" w:space="0" w:color="auto"/>
              <w:bottom w:val="single" w:sz="4" w:space="0" w:color="auto"/>
              <w:right w:val="single" w:sz="4" w:space="0" w:color="auto"/>
            </w:tcBorders>
            <w:hideMark/>
          </w:tcPr>
          <w:p w14:paraId="6E58F58C" w14:textId="77777777" w:rsidR="00656E1D" w:rsidRDefault="00FB2BC9">
            <w:pPr>
              <w:widowControl w:val="0"/>
              <w:spacing w:line="256" w:lineRule="auto"/>
              <w:ind w:left="0" w:firstLine="0"/>
              <w:rPr>
                <w:rFonts w:ascii="Times New Roman" w:eastAsia="SimSun" w:hAnsi="Times New Roman" w:cs="Times New Roman"/>
                <w:bCs/>
                <w:i/>
                <w:iCs/>
              </w:rPr>
            </w:pPr>
            <w:r>
              <w:rPr>
                <w:rFonts w:ascii="Times New Roman" w:eastAsia="SimSun" w:hAnsi="Times New Roman" w:cs="Times New Roman"/>
                <w:bCs/>
                <w:i/>
                <w:iCs/>
              </w:rPr>
              <w:t>Dažnas:</w:t>
            </w:r>
          </w:p>
        </w:tc>
        <w:tc>
          <w:tcPr>
            <w:tcW w:w="6663" w:type="dxa"/>
            <w:gridSpan w:val="3"/>
            <w:tcBorders>
              <w:top w:val="single" w:sz="4" w:space="0" w:color="auto"/>
              <w:left w:val="single" w:sz="4" w:space="0" w:color="auto"/>
              <w:bottom w:val="single" w:sz="4" w:space="0" w:color="auto"/>
              <w:right w:val="single" w:sz="4" w:space="0" w:color="auto"/>
            </w:tcBorders>
            <w:hideMark/>
          </w:tcPr>
          <w:p w14:paraId="65D0F04C" w14:textId="77777777" w:rsidR="00656E1D" w:rsidRDefault="00FB2BC9">
            <w:pPr>
              <w:widowControl w:val="0"/>
              <w:spacing w:line="256" w:lineRule="auto"/>
              <w:ind w:left="0" w:firstLine="0"/>
              <w:rPr>
                <w:rFonts w:ascii="Times New Roman" w:eastAsia="SimSun" w:hAnsi="Times New Roman" w:cs="Times New Roman"/>
                <w:bCs/>
              </w:rPr>
            </w:pPr>
            <w:r>
              <w:rPr>
                <w:rFonts w:ascii="Times New Roman" w:eastAsia="SimSun" w:hAnsi="Times New Roman" w:cs="Times New Roman"/>
              </w:rPr>
              <w:t>leukopenija</w:t>
            </w:r>
            <w:r>
              <w:rPr>
                <w:rFonts w:ascii="Times New Roman" w:eastAsia="SimSun" w:hAnsi="Times New Roman" w:cs="Times New Roman"/>
                <w:bCs/>
                <w:vertAlign w:val="superscript"/>
              </w:rPr>
              <w:t>1, 28,</w:t>
            </w:r>
            <w:r>
              <w:rPr>
                <w:rFonts w:ascii="Times New Roman" w:eastAsia="SimSun" w:hAnsi="Times New Roman" w:cs="Times New Roman"/>
                <w:bCs/>
              </w:rPr>
              <w:t xml:space="preserve"> sumažėjęs </w:t>
            </w:r>
            <w:proofErr w:type="spellStart"/>
            <w:r>
              <w:rPr>
                <w:rFonts w:ascii="Times New Roman" w:eastAsia="SimSun" w:hAnsi="Times New Roman" w:cs="Times New Roman"/>
                <w:bCs/>
              </w:rPr>
              <w:t>neutrofilų</w:t>
            </w:r>
            <w:proofErr w:type="spellEnd"/>
            <w:r>
              <w:rPr>
                <w:rFonts w:ascii="Times New Roman" w:eastAsia="SimSun" w:hAnsi="Times New Roman" w:cs="Times New Roman"/>
                <w:bCs/>
              </w:rPr>
              <w:t xml:space="preserve"> kiekis, padidėjęs </w:t>
            </w:r>
            <w:proofErr w:type="spellStart"/>
            <w:r>
              <w:rPr>
                <w:rFonts w:ascii="Times New Roman" w:eastAsia="SimSun" w:hAnsi="Times New Roman" w:cs="Times New Roman"/>
                <w:bCs/>
              </w:rPr>
              <w:t>eozinofilų</w:t>
            </w:r>
            <w:proofErr w:type="spellEnd"/>
            <w:r>
              <w:rPr>
                <w:rFonts w:ascii="Times New Roman" w:eastAsia="SimSun" w:hAnsi="Times New Roman" w:cs="Times New Roman"/>
                <w:bCs/>
              </w:rPr>
              <w:t xml:space="preserve"> kiekis</w:t>
            </w:r>
            <w:r>
              <w:rPr>
                <w:rFonts w:ascii="Times New Roman" w:eastAsia="SimSun" w:hAnsi="Times New Roman" w:cs="Times New Roman"/>
                <w:bCs/>
                <w:vertAlign w:val="superscript"/>
              </w:rPr>
              <w:t>27</w:t>
            </w:r>
          </w:p>
        </w:tc>
      </w:tr>
      <w:tr w:rsidR="00656E1D" w14:paraId="5551133C" w14:textId="77777777">
        <w:trPr>
          <w:cantSplit/>
          <w:tblHeader/>
        </w:trPr>
        <w:tc>
          <w:tcPr>
            <w:tcW w:w="1809" w:type="dxa"/>
            <w:gridSpan w:val="2"/>
            <w:tcBorders>
              <w:top w:val="single" w:sz="4" w:space="0" w:color="auto"/>
              <w:left w:val="single" w:sz="4" w:space="0" w:color="auto"/>
              <w:bottom w:val="single" w:sz="4" w:space="0" w:color="auto"/>
              <w:right w:val="single" w:sz="4" w:space="0" w:color="auto"/>
            </w:tcBorders>
            <w:hideMark/>
          </w:tcPr>
          <w:p w14:paraId="4FC91458" w14:textId="77777777" w:rsidR="00656E1D" w:rsidRDefault="00FB2BC9">
            <w:pPr>
              <w:widowControl w:val="0"/>
              <w:spacing w:line="256" w:lineRule="auto"/>
              <w:ind w:left="0" w:firstLine="0"/>
              <w:rPr>
                <w:rFonts w:ascii="Times New Roman" w:eastAsia="SimSun" w:hAnsi="Times New Roman" w:cs="Times New Roman"/>
                <w:bCs/>
                <w:i/>
                <w:iCs/>
              </w:rPr>
            </w:pPr>
            <w:r>
              <w:rPr>
                <w:rFonts w:ascii="Times New Roman" w:eastAsia="SimSun" w:hAnsi="Times New Roman" w:cs="Times New Roman"/>
                <w:bCs/>
                <w:i/>
                <w:iCs/>
              </w:rPr>
              <w:t>Nedažnas:</w:t>
            </w:r>
          </w:p>
        </w:tc>
        <w:tc>
          <w:tcPr>
            <w:tcW w:w="6663" w:type="dxa"/>
            <w:gridSpan w:val="3"/>
            <w:tcBorders>
              <w:top w:val="single" w:sz="4" w:space="0" w:color="auto"/>
              <w:left w:val="single" w:sz="4" w:space="0" w:color="auto"/>
              <w:bottom w:val="single" w:sz="4" w:space="0" w:color="auto"/>
              <w:right w:val="single" w:sz="4" w:space="0" w:color="auto"/>
            </w:tcBorders>
            <w:hideMark/>
          </w:tcPr>
          <w:p w14:paraId="701E4BDB" w14:textId="77777777" w:rsidR="00656E1D" w:rsidRDefault="00FB2BC9">
            <w:pPr>
              <w:widowControl w:val="0"/>
              <w:spacing w:line="256" w:lineRule="auto"/>
              <w:ind w:left="0" w:firstLine="0"/>
              <w:rPr>
                <w:rFonts w:ascii="Times New Roman" w:eastAsia="SimSun" w:hAnsi="Times New Roman" w:cs="Times New Roman"/>
                <w:bCs/>
              </w:rPr>
            </w:pPr>
            <w:proofErr w:type="spellStart"/>
            <w:r>
              <w:rPr>
                <w:rFonts w:ascii="Times New Roman" w:eastAsia="SimSun" w:hAnsi="Times New Roman" w:cs="Times New Roman"/>
              </w:rPr>
              <w:t>trombocitopenija</w:t>
            </w:r>
            <w:proofErr w:type="spellEnd"/>
            <w:r>
              <w:rPr>
                <w:rFonts w:ascii="Times New Roman" w:eastAsia="SimSun" w:hAnsi="Times New Roman" w:cs="Times New Roman"/>
              </w:rPr>
              <w:t>, anemija, sumažėjęs trombocitų kiekis</w:t>
            </w:r>
            <w:r>
              <w:rPr>
                <w:rFonts w:ascii="Times New Roman" w:eastAsia="SimSun" w:hAnsi="Times New Roman" w:cs="Times New Roman"/>
                <w:vertAlign w:val="superscript"/>
              </w:rPr>
              <w:t>13</w:t>
            </w:r>
            <w:r>
              <w:rPr>
                <w:rFonts w:ascii="Times New Roman" w:eastAsia="SimSun" w:hAnsi="Times New Roman" w:cs="Times New Roman"/>
                <w:lang w:eastAsia="sl-SI"/>
              </w:rPr>
              <w:t>, neutropenija</w:t>
            </w:r>
            <w:r>
              <w:rPr>
                <w:rFonts w:ascii="Times New Roman" w:eastAsia="SimSun" w:hAnsi="Times New Roman" w:cs="Times New Roman"/>
                <w:vertAlign w:val="superscript"/>
                <w:lang w:eastAsia="sl-SI"/>
              </w:rPr>
              <w:t>1</w:t>
            </w:r>
          </w:p>
        </w:tc>
      </w:tr>
      <w:tr w:rsidR="00656E1D" w14:paraId="376A3E1A" w14:textId="77777777">
        <w:trPr>
          <w:cantSplit/>
          <w:tblHeader/>
        </w:trPr>
        <w:tc>
          <w:tcPr>
            <w:tcW w:w="1809" w:type="dxa"/>
            <w:gridSpan w:val="2"/>
            <w:tcBorders>
              <w:top w:val="single" w:sz="4" w:space="0" w:color="auto"/>
              <w:left w:val="single" w:sz="4" w:space="0" w:color="auto"/>
              <w:bottom w:val="single" w:sz="4" w:space="0" w:color="auto"/>
              <w:right w:val="single" w:sz="4" w:space="0" w:color="auto"/>
            </w:tcBorders>
            <w:hideMark/>
          </w:tcPr>
          <w:p w14:paraId="225BB63F" w14:textId="77777777" w:rsidR="00656E1D" w:rsidRDefault="00FB2BC9">
            <w:pPr>
              <w:widowControl w:val="0"/>
              <w:spacing w:line="256" w:lineRule="auto"/>
              <w:ind w:left="0" w:firstLine="0"/>
              <w:rPr>
                <w:rFonts w:ascii="Times New Roman" w:eastAsia="SimSun" w:hAnsi="Times New Roman" w:cs="Times New Roman"/>
                <w:bCs/>
                <w:i/>
                <w:iCs/>
              </w:rPr>
            </w:pPr>
            <w:r>
              <w:rPr>
                <w:rFonts w:ascii="Times New Roman" w:eastAsia="SimSun" w:hAnsi="Times New Roman" w:cs="Times New Roman"/>
                <w:bCs/>
                <w:i/>
                <w:iCs/>
              </w:rPr>
              <w:t>Retas:</w:t>
            </w:r>
          </w:p>
        </w:tc>
        <w:tc>
          <w:tcPr>
            <w:tcW w:w="6663" w:type="dxa"/>
            <w:gridSpan w:val="3"/>
            <w:tcBorders>
              <w:top w:val="single" w:sz="4" w:space="0" w:color="auto"/>
              <w:left w:val="single" w:sz="4" w:space="0" w:color="auto"/>
              <w:bottom w:val="single" w:sz="4" w:space="0" w:color="auto"/>
              <w:right w:val="single" w:sz="4" w:space="0" w:color="auto"/>
            </w:tcBorders>
            <w:hideMark/>
          </w:tcPr>
          <w:p w14:paraId="336B535F" w14:textId="77777777" w:rsidR="00656E1D" w:rsidRDefault="00FB2BC9">
            <w:pPr>
              <w:widowControl w:val="0"/>
              <w:overflowPunct w:val="0"/>
              <w:autoSpaceDE w:val="0"/>
              <w:autoSpaceDN w:val="0"/>
              <w:adjustRightInd w:val="0"/>
              <w:spacing w:line="256" w:lineRule="auto"/>
              <w:ind w:left="0" w:firstLine="0"/>
              <w:rPr>
                <w:rFonts w:ascii="Times New Roman" w:eastAsia="SimSun" w:hAnsi="Times New Roman" w:cs="Times New Roman"/>
              </w:rPr>
            </w:pPr>
            <w:r>
              <w:rPr>
                <w:rFonts w:ascii="Times New Roman" w:eastAsia="SimSun" w:hAnsi="Times New Roman" w:cs="Times New Roman"/>
              </w:rPr>
              <w:t>agranulocitozė</w:t>
            </w:r>
            <w:r>
              <w:rPr>
                <w:rFonts w:ascii="Times New Roman" w:eastAsia="SimSun" w:hAnsi="Times New Roman" w:cs="Times New Roman"/>
                <w:vertAlign w:val="superscript"/>
              </w:rPr>
              <w:t>26</w:t>
            </w:r>
          </w:p>
        </w:tc>
      </w:tr>
      <w:tr w:rsidR="00656E1D" w14:paraId="1E704D72" w14:textId="77777777">
        <w:trPr>
          <w:cantSplit/>
          <w:tblHeader/>
        </w:trPr>
        <w:tc>
          <w:tcPr>
            <w:tcW w:w="8472" w:type="dxa"/>
            <w:gridSpan w:val="5"/>
            <w:tcBorders>
              <w:top w:val="single" w:sz="4" w:space="0" w:color="auto"/>
              <w:left w:val="single" w:sz="4" w:space="0" w:color="auto"/>
              <w:bottom w:val="single" w:sz="4" w:space="0" w:color="auto"/>
              <w:right w:val="single" w:sz="4" w:space="0" w:color="auto"/>
            </w:tcBorders>
            <w:hideMark/>
          </w:tcPr>
          <w:p w14:paraId="01DD3614" w14:textId="77777777" w:rsidR="00656E1D" w:rsidRDefault="00FB2BC9">
            <w:pPr>
              <w:widowControl w:val="0"/>
              <w:spacing w:line="256" w:lineRule="auto"/>
              <w:ind w:left="0" w:firstLine="0"/>
              <w:rPr>
                <w:rFonts w:ascii="Times New Roman" w:eastAsia="SimSun" w:hAnsi="Times New Roman" w:cs="Times New Roman"/>
                <w:i/>
              </w:rPr>
            </w:pPr>
            <w:r>
              <w:rPr>
                <w:rFonts w:ascii="Times New Roman" w:eastAsia="SimSun" w:hAnsi="Times New Roman" w:cs="Times New Roman"/>
                <w:i/>
              </w:rPr>
              <w:t>Imuninės sistemos sutrikimai</w:t>
            </w:r>
          </w:p>
        </w:tc>
      </w:tr>
      <w:tr w:rsidR="00656E1D" w14:paraId="1461EEB0" w14:textId="77777777">
        <w:trPr>
          <w:cantSplit/>
          <w:trHeight w:val="383"/>
          <w:tblHeader/>
        </w:trPr>
        <w:tc>
          <w:tcPr>
            <w:tcW w:w="1809" w:type="dxa"/>
            <w:gridSpan w:val="2"/>
            <w:tcBorders>
              <w:top w:val="single" w:sz="4" w:space="0" w:color="auto"/>
              <w:left w:val="single" w:sz="4" w:space="0" w:color="auto"/>
              <w:bottom w:val="single" w:sz="4" w:space="0" w:color="auto"/>
              <w:right w:val="single" w:sz="4" w:space="0" w:color="auto"/>
            </w:tcBorders>
            <w:hideMark/>
          </w:tcPr>
          <w:p w14:paraId="5557E063" w14:textId="77777777" w:rsidR="00656E1D" w:rsidRDefault="00FB2BC9">
            <w:pPr>
              <w:widowControl w:val="0"/>
              <w:spacing w:line="256" w:lineRule="auto"/>
              <w:ind w:left="0" w:firstLine="0"/>
              <w:rPr>
                <w:rFonts w:ascii="Times New Roman" w:eastAsia="SimSun" w:hAnsi="Times New Roman" w:cs="Times New Roman"/>
                <w:b/>
              </w:rPr>
            </w:pPr>
            <w:r>
              <w:rPr>
                <w:rFonts w:ascii="Times New Roman" w:eastAsia="SimSun" w:hAnsi="Times New Roman" w:cs="Times New Roman"/>
                <w:bCs/>
                <w:i/>
                <w:iCs/>
              </w:rPr>
              <w:t>Nedažnas:</w:t>
            </w:r>
          </w:p>
        </w:tc>
        <w:tc>
          <w:tcPr>
            <w:tcW w:w="6663" w:type="dxa"/>
            <w:gridSpan w:val="3"/>
            <w:tcBorders>
              <w:top w:val="single" w:sz="4" w:space="0" w:color="auto"/>
              <w:left w:val="single" w:sz="4" w:space="0" w:color="auto"/>
              <w:bottom w:val="single" w:sz="4" w:space="0" w:color="auto"/>
              <w:right w:val="single" w:sz="4" w:space="0" w:color="auto"/>
            </w:tcBorders>
            <w:hideMark/>
          </w:tcPr>
          <w:p w14:paraId="27481BDF" w14:textId="77777777" w:rsidR="00656E1D" w:rsidRDefault="00FB2BC9">
            <w:pPr>
              <w:widowControl w:val="0"/>
              <w:spacing w:line="256" w:lineRule="auto"/>
              <w:ind w:left="0" w:firstLine="0"/>
              <w:rPr>
                <w:rFonts w:ascii="Times New Roman" w:eastAsia="SimSun" w:hAnsi="Times New Roman" w:cs="Times New Roman"/>
                <w:b/>
              </w:rPr>
            </w:pPr>
            <w:r>
              <w:rPr>
                <w:rFonts w:ascii="Times New Roman" w:eastAsia="SimSun" w:hAnsi="Times New Roman" w:cs="Times New Roman"/>
                <w:bCs/>
              </w:rPr>
              <w:t>padidėjęs jautrumas (įskaitant alergines odos reakcijas)</w:t>
            </w:r>
          </w:p>
        </w:tc>
      </w:tr>
      <w:tr w:rsidR="00656E1D" w14:paraId="0C6C8A4A" w14:textId="77777777">
        <w:trPr>
          <w:cantSplit/>
          <w:trHeight w:val="309"/>
          <w:tblHeader/>
        </w:trPr>
        <w:tc>
          <w:tcPr>
            <w:tcW w:w="1809" w:type="dxa"/>
            <w:gridSpan w:val="2"/>
            <w:tcBorders>
              <w:top w:val="single" w:sz="4" w:space="0" w:color="auto"/>
              <w:left w:val="single" w:sz="4" w:space="0" w:color="auto"/>
              <w:bottom w:val="single" w:sz="4" w:space="0" w:color="auto"/>
              <w:right w:val="single" w:sz="4" w:space="0" w:color="auto"/>
            </w:tcBorders>
            <w:hideMark/>
          </w:tcPr>
          <w:p w14:paraId="0C0EA404" w14:textId="77777777" w:rsidR="00656E1D" w:rsidRDefault="00FB2BC9">
            <w:pPr>
              <w:widowControl w:val="0"/>
              <w:overflowPunct w:val="0"/>
              <w:autoSpaceDE w:val="0"/>
              <w:autoSpaceDN w:val="0"/>
              <w:adjustRightInd w:val="0"/>
              <w:spacing w:line="256" w:lineRule="auto"/>
              <w:ind w:left="0" w:firstLine="0"/>
              <w:rPr>
                <w:rFonts w:ascii="Times New Roman" w:eastAsia="SimSun" w:hAnsi="Times New Roman" w:cs="Times New Roman"/>
                <w:b/>
                <w:bCs/>
                <w:i/>
                <w:iCs/>
              </w:rPr>
            </w:pPr>
            <w:r>
              <w:rPr>
                <w:rFonts w:ascii="Times New Roman" w:eastAsia="SimSun" w:hAnsi="Times New Roman" w:cs="Times New Roman"/>
                <w:i/>
                <w:iCs/>
              </w:rPr>
              <w:t>Labai retas</w:t>
            </w:r>
            <w:r>
              <w:rPr>
                <w:rFonts w:ascii="Times New Roman" w:eastAsia="SimSun" w:hAnsi="Times New Roman" w:cs="Times New Roman"/>
                <w:b/>
                <w:bCs/>
                <w:i/>
                <w:iCs/>
              </w:rPr>
              <w:t>:</w:t>
            </w:r>
          </w:p>
        </w:tc>
        <w:tc>
          <w:tcPr>
            <w:tcW w:w="6663" w:type="dxa"/>
            <w:gridSpan w:val="3"/>
            <w:tcBorders>
              <w:top w:val="single" w:sz="4" w:space="0" w:color="auto"/>
              <w:left w:val="single" w:sz="4" w:space="0" w:color="auto"/>
              <w:bottom w:val="single" w:sz="4" w:space="0" w:color="auto"/>
              <w:right w:val="single" w:sz="4" w:space="0" w:color="auto"/>
            </w:tcBorders>
            <w:hideMark/>
          </w:tcPr>
          <w:p w14:paraId="28B6EB45" w14:textId="77777777" w:rsidR="00656E1D" w:rsidRDefault="00FB2BC9">
            <w:pPr>
              <w:widowControl w:val="0"/>
              <w:overflowPunct w:val="0"/>
              <w:autoSpaceDE w:val="0"/>
              <w:autoSpaceDN w:val="0"/>
              <w:adjustRightInd w:val="0"/>
              <w:spacing w:line="256" w:lineRule="auto"/>
              <w:ind w:left="0" w:firstLine="0"/>
              <w:rPr>
                <w:rFonts w:ascii="Times New Roman" w:eastAsia="SimSun" w:hAnsi="Times New Roman" w:cs="Times New Roman"/>
                <w:b/>
                <w:bCs/>
              </w:rPr>
            </w:pPr>
            <w:r>
              <w:rPr>
                <w:rFonts w:ascii="Times New Roman" w:eastAsia="SimSun" w:hAnsi="Times New Roman" w:cs="Times New Roman"/>
              </w:rPr>
              <w:t>anafilaksinės reakcijos</w:t>
            </w:r>
            <w:r>
              <w:rPr>
                <w:rFonts w:ascii="Times New Roman" w:eastAsia="SimSun" w:hAnsi="Times New Roman" w:cs="Times New Roman"/>
                <w:vertAlign w:val="superscript"/>
              </w:rPr>
              <w:t>5</w:t>
            </w:r>
          </w:p>
        </w:tc>
      </w:tr>
      <w:tr w:rsidR="00656E1D" w14:paraId="54C6CC3B" w14:textId="77777777">
        <w:trPr>
          <w:cantSplit/>
          <w:tblHeader/>
        </w:trPr>
        <w:tc>
          <w:tcPr>
            <w:tcW w:w="8472" w:type="dxa"/>
            <w:gridSpan w:val="5"/>
            <w:tcBorders>
              <w:top w:val="single" w:sz="4" w:space="0" w:color="auto"/>
              <w:left w:val="single" w:sz="4" w:space="0" w:color="auto"/>
              <w:bottom w:val="single" w:sz="4" w:space="0" w:color="auto"/>
              <w:right w:val="single" w:sz="4" w:space="0" w:color="auto"/>
            </w:tcBorders>
            <w:hideMark/>
          </w:tcPr>
          <w:p w14:paraId="3B01F2A7" w14:textId="77777777" w:rsidR="00656E1D" w:rsidRDefault="00FB2BC9">
            <w:pPr>
              <w:widowControl w:val="0"/>
              <w:spacing w:line="256" w:lineRule="auto"/>
              <w:ind w:left="0" w:firstLine="0"/>
              <w:rPr>
                <w:rFonts w:ascii="Times New Roman" w:eastAsia="SimSun" w:hAnsi="Times New Roman" w:cs="Times New Roman"/>
                <w:i/>
              </w:rPr>
            </w:pPr>
            <w:r>
              <w:rPr>
                <w:rFonts w:ascii="Times New Roman" w:eastAsia="SimSun" w:hAnsi="Times New Roman" w:cs="Times New Roman"/>
                <w:i/>
                <w:iCs/>
              </w:rPr>
              <w:t>Endokrininiai sutrikimai</w:t>
            </w:r>
          </w:p>
        </w:tc>
      </w:tr>
      <w:tr w:rsidR="00656E1D" w14:paraId="7DA8EA33" w14:textId="77777777">
        <w:trPr>
          <w:tblHeader/>
        </w:trPr>
        <w:tc>
          <w:tcPr>
            <w:tcW w:w="1809" w:type="dxa"/>
            <w:gridSpan w:val="2"/>
            <w:tcBorders>
              <w:top w:val="single" w:sz="4" w:space="0" w:color="auto"/>
              <w:left w:val="single" w:sz="4" w:space="0" w:color="auto"/>
              <w:bottom w:val="single" w:sz="4" w:space="0" w:color="auto"/>
              <w:right w:val="single" w:sz="4" w:space="0" w:color="auto"/>
            </w:tcBorders>
          </w:tcPr>
          <w:p w14:paraId="6995CBEC" w14:textId="77777777" w:rsidR="00656E1D" w:rsidRDefault="00FB2BC9">
            <w:pPr>
              <w:widowControl w:val="0"/>
              <w:spacing w:line="256" w:lineRule="auto"/>
              <w:ind w:left="0" w:firstLine="0"/>
              <w:rPr>
                <w:rFonts w:ascii="Times New Roman" w:eastAsia="SimSun" w:hAnsi="Times New Roman" w:cs="Times New Roman"/>
                <w:bCs/>
                <w:i/>
                <w:iCs/>
              </w:rPr>
            </w:pPr>
            <w:r>
              <w:rPr>
                <w:rFonts w:ascii="Times New Roman" w:eastAsia="SimSun" w:hAnsi="Times New Roman" w:cs="Times New Roman"/>
                <w:bCs/>
                <w:i/>
                <w:iCs/>
              </w:rPr>
              <w:t>Dažnas:</w:t>
            </w:r>
          </w:p>
          <w:p w14:paraId="32BD0A6E" w14:textId="77777777" w:rsidR="00656E1D" w:rsidRDefault="00656E1D">
            <w:pPr>
              <w:widowControl w:val="0"/>
              <w:overflowPunct w:val="0"/>
              <w:autoSpaceDE w:val="0"/>
              <w:autoSpaceDN w:val="0"/>
              <w:adjustRightInd w:val="0"/>
              <w:spacing w:line="256" w:lineRule="auto"/>
              <w:ind w:left="0" w:firstLine="0"/>
              <w:rPr>
                <w:rFonts w:ascii="Times New Roman" w:eastAsia="SimSun" w:hAnsi="Times New Roman" w:cs="Times New Roman"/>
                <w:bCs/>
                <w:i/>
              </w:rPr>
            </w:pPr>
          </w:p>
          <w:p w14:paraId="1945F4CE" w14:textId="77777777" w:rsidR="00656E1D" w:rsidRDefault="00656E1D">
            <w:pPr>
              <w:widowControl w:val="0"/>
              <w:overflowPunct w:val="0"/>
              <w:autoSpaceDE w:val="0"/>
              <w:autoSpaceDN w:val="0"/>
              <w:adjustRightInd w:val="0"/>
              <w:spacing w:line="256" w:lineRule="auto"/>
              <w:ind w:left="0" w:firstLine="0"/>
              <w:rPr>
                <w:rFonts w:ascii="Times New Roman" w:eastAsia="SimSun" w:hAnsi="Times New Roman" w:cs="Times New Roman"/>
              </w:rPr>
            </w:pPr>
          </w:p>
        </w:tc>
        <w:tc>
          <w:tcPr>
            <w:tcW w:w="6663" w:type="dxa"/>
            <w:gridSpan w:val="3"/>
            <w:tcBorders>
              <w:top w:val="single" w:sz="4" w:space="0" w:color="auto"/>
              <w:left w:val="single" w:sz="4" w:space="0" w:color="auto"/>
              <w:bottom w:val="single" w:sz="4" w:space="0" w:color="auto"/>
              <w:right w:val="single" w:sz="4" w:space="0" w:color="auto"/>
            </w:tcBorders>
            <w:hideMark/>
          </w:tcPr>
          <w:p w14:paraId="2BCD4A52" w14:textId="77777777" w:rsidR="00656E1D" w:rsidRDefault="00FB2BC9">
            <w:pPr>
              <w:widowControl w:val="0"/>
              <w:spacing w:line="256" w:lineRule="auto"/>
              <w:ind w:left="0" w:firstLine="0"/>
              <w:rPr>
                <w:rFonts w:ascii="Times New Roman" w:eastAsia="SimSun" w:hAnsi="Times New Roman" w:cs="Times New Roman"/>
                <w:b/>
              </w:rPr>
            </w:pPr>
            <w:proofErr w:type="spellStart"/>
            <w:r>
              <w:rPr>
                <w:rFonts w:ascii="Times New Roman" w:eastAsia="SimSun" w:hAnsi="Times New Roman" w:cs="Times New Roman"/>
              </w:rPr>
              <w:t>hiperprolaktinemija</w:t>
            </w:r>
            <w:proofErr w:type="spellEnd"/>
            <w:r>
              <w:rPr>
                <w:rFonts w:ascii="Times New Roman" w:eastAsia="SimSun" w:hAnsi="Times New Roman" w:cs="Times New Roman"/>
                <w:iCs/>
              </w:rPr>
              <w:t xml:space="preserve"> </w:t>
            </w:r>
            <w:r>
              <w:rPr>
                <w:rFonts w:ascii="Times New Roman" w:eastAsia="SimSun" w:hAnsi="Times New Roman" w:cs="Times New Roman"/>
                <w:iCs/>
                <w:vertAlign w:val="superscript"/>
              </w:rPr>
              <w:t>15</w:t>
            </w:r>
            <w:r>
              <w:rPr>
                <w:rFonts w:ascii="Times New Roman" w:eastAsia="SimSun" w:hAnsi="Times New Roman" w:cs="Times New Roman"/>
                <w:iCs/>
              </w:rPr>
              <w:t xml:space="preserve">, </w:t>
            </w:r>
            <w:r>
              <w:rPr>
                <w:rFonts w:ascii="Times New Roman" w:eastAsia="SimSun" w:hAnsi="Times New Roman" w:cs="Times New Roman"/>
              </w:rPr>
              <w:t>sumažėjusi bendrojo T</w:t>
            </w:r>
            <w:r>
              <w:rPr>
                <w:rFonts w:ascii="Times New Roman" w:eastAsia="SimSun" w:hAnsi="Times New Roman" w:cs="Times New Roman"/>
                <w:vertAlign w:val="subscript"/>
              </w:rPr>
              <w:t>4</w:t>
            </w:r>
            <w:r>
              <w:rPr>
                <w:rFonts w:ascii="Times New Roman" w:eastAsia="SimSun" w:hAnsi="Times New Roman" w:cs="Times New Roman"/>
              </w:rPr>
              <w:t xml:space="preserve"> koncentracija</w:t>
            </w:r>
            <w:r>
              <w:rPr>
                <w:rFonts w:ascii="Times New Roman" w:eastAsia="SimSun" w:hAnsi="Times New Roman" w:cs="Times New Roman"/>
                <w:vertAlign w:val="superscript"/>
              </w:rPr>
              <w:t>24</w:t>
            </w:r>
            <w:r>
              <w:rPr>
                <w:rFonts w:ascii="Times New Roman" w:eastAsia="SimSun" w:hAnsi="Times New Roman" w:cs="Times New Roman"/>
              </w:rPr>
              <w:t>, sumažėjusi laisvojo T</w:t>
            </w:r>
            <w:r>
              <w:rPr>
                <w:rFonts w:ascii="Times New Roman" w:eastAsia="SimSun" w:hAnsi="Times New Roman" w:cs="Times New Roman"/>
                <w:vertAlign w:val="subscript"/>
              </w:rPr>
              <w:t>4</w:t>
            </w:r>
            <w:r>
              <w:rPr>
                <w:rFonts w:ascii="Times New Roman" w:eastAsia="SimSun" w:hAnsi="Times New Roman" w:cs="Times New Roman"/>
              </w:rPr>
              <w:t xml:space="preserve"> koncentracija</w:t>
            </w:r>
            <w:r>
              <w:rPr>
                <w:rFonts w:ascii="Times New Roman" w:eastAsia="SimSun" w:hAnsi="Times New Roman" w:cs="Times New Roman"/>
                <w:vertAlign w:val="superscript"/>
              </w:rPr>
              <w:t>24</w:t>
            </w:r>
            <w:r>
              <w:rPr>
                <w:rFonts w:ascii="Times New Roman" w:eastAsia="SimSun" w:hAnsi="Times New Roman" w:cs="Times New Roman"/>
              </w:rPr>
              <w:t>, sumažėjusi bendrojo T</w:t>
            </w:r>
            <w:r>
              <w:rPr>
                <w:rFonts w:ascii="Times New Roman" w:eastAsia="SimSun" w:hAnsi="Times New Roman" w:cs="Times New Roman"/>
                <w:vertAlign w:val="subscript"/>
              </w:rPr>
              <w:t>3</w:t>
            </w:r>
            <w:r>
              <w:rPr>
                <w:rFonts w:ascii="Times New Roman" w:eastAsia="SimSun" w:hAnsi="Times New Roman" w:cs="Times New Roman"/>
              </w:rPr>
              <w:t xml:space="preserve"> koncentracija</w:t>
            </w:r>
            <w:r>
              <w:rPr>
                <w:rFonts w:ascii="Times New Roman" w:eastAsia="SimSun" w:hAnsi="Times New Roman" w:cs="Times New Roman"/>
                <w:vertAlign w:val="superscript"/>
              </w:rPr>
              <w:t>24</w:t>
            </w:r>
            <w:r>
              <w:rPr>
                <w:rFonts w:ascii="Times New Roman" w:eastAsia="SimSun" w:hAnsi="Times New Roman" w:cs="Times New Roman"/>
              </w:rPr>
              <w:t>, padidėjusi TSH koncentracija</w:t>
            </w:r>
            <w:r>
              <w:rPr>
                <w:rFonts w:ascii="Times New Roman" w:eastAsia="SimSun" w:hAnsi="Times New Roman" w:cs="Times New Roman"/>
                <w:vertAlign w:val="superscript"/>
              </w:rPr>
              <w:t>24</w:t>
            </w:r>
            <w:r>
              <w:rPr>
                <w:rFonts w:ascii="Times New Roman" w:eastAsia="SimSun" w:hAnsi="Times New Roman" w:cs="Times New Roman"/>
                <w:b/>
                <w:vertAlign w:val="superscript"/>
              </w:rPr>
              <w:t xml:space="preserve"> </w:t>
            </w:r>
          </w:p>
        </w:tc>
      </w:tr>
      <w:tr w:rsidR="00656E1D" w14:paraId="4F787588" w14:textId="77777777">
        <w:trPr>
          <w:tblHeader/>
        </w:trPr>
        <w:tc>
          <w:tcPr>
            <w:tcW w:w="1809" w:type="dxa"/>
            <w:gridSpan w:val="2"/>
            <w:tcBorders>
              <w:top w:val="single" w:sz="4" w:space="0" w:color="auto"/>
              <w:left w:val="single" w:sz="4" w:space="0" w:color="auto"/>
              <w:bottom w:val="single" w:sz="4" w:space="0" w:color="auto"/>
              <w:right w:val="single" w:sz="4" w:space="0" w:color="auto"/>
            </w:tcBorders>
            <w:hideMark/>
          </w:tcPr>
          <w:p w14:paraId="542DB27E" w14:textId="77777777" w:rsidR="00656E1D" w:rsidRDefault="00FB2BC9">
            <w:pPr>
              <w:widowControl w:val="0"/>
              <w:spacing w:line="256" w:lineRule="auto"/>
              <w:ind w:left="0" w:firstLine="0"/>
              <w:rPr>
                <w:rFonts w:ascii="Times New Roman" w:eastAsia="SimSun" w:hAnsi="Times New Roman" w:cs="Times New Roman"/>
                <w:bCs/>
                <w:i/>
                <w:iCs/>
              </w:rPr>
            </w:pPr>
            <w:r>
              <w:rPr>
                <w:rFonts w:ascii="Times New Roman" w:eastAsia="SimSun" w:hAnsi="Times New Roman" w:cs="Times New Roman"/>
                <w:i/>
              </w:rPr>
              <w:t>Nedažnas</w:t>
            </w:r>
          </w:p>
        </w:tc>
        <w:tc>
          <w:tcPr>
            <w:tcW w:w="6663" w:type="dxa"/>
            <w:gridSpan w:val="3"/>
            <w:tcBorders>
              <w:top w:val="single" w:sz="4" w:space="0" w:color="auto"/>
              <w:left w:val="single" w:sz="4" w:space="0" w:color="auto"/>
              <w:bottom w:val="single" w:sz="4" w:space="0" w:color="auto"/>
              <w:right w:val="single" w:sz="4" w:space="0" w:color="auto"/>
            </w:tcBorders>
            <w:hideMark/>
          </w:tcPr>
          <w:p w14:paraId="7825714C"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rPr>
              <w:t>sumažėjusi laisvojo T</w:t>
            </w:r>
            <w:r>
              <w:rPr>
                <w:rFonts w:ascii="Times New Roman" w:eastAsia="SimSun" w:hAnsi="Times New Roman" w:cs="Times New Roman"/>
                <w:vertAlign w:val="subscript"/>
              </w:rPr>
              <w:t>3</w:t>
            </w:r>
            <w:r>
              <w:rPr>
                <w:rFonts w:ascii="Times New Roman" w:eastAsia="SimSun" w:hAnsi="Times New Roman" w:cs="Times New Roman"/>
              </w:rPr>
              <w:t xml:space="preserve"> koncentracija</w:t>
            </w:r>
            <w:r>
              <w:rPr>
                <w:rFonts w:ascii="Times New Roman" w:eastAsia="SimSun" w:hAnsi="Times New Roman" w:cs="Times New Roman"/>
                <w:vertAlign w:val="superscript"/>
              </w:rPr>
              <w:t>24</w:t>
            </w:r>
            <w:r>
              <w:rPr>
                <w:rFonts w:ascii="Times New Roman" w:eastAsia="SimSun" w:hAnsi="Times New Roman" w:cs="Times New Roman"/>
                <w:bCs/>
              </w:rPr>
              <w:t xml:space="preserve">, </w:t>
            </w:r>
            <w:proofErr w:type="spellStart"/>
            <w:r>
              <w:rPr>
                <w:rFonts w:ascii="Times New Roman" w:eastAsia="SimSun" w:hAnsi="Times New Roman" w:cs="Times New Roman"/>
                <w:bCs/>
              </w:rPr>
              <w:t>hipotirozė</w:t>
            </w:r>
            <w:proofErr w:type="spellEnd"/>
            <w:r>
              <w:rPr>
                <w:rFonts w:ascii="Times New Roman" w:eastAsia="SimSun" w:hAnsi="Times New Roman" w:cs="Times New Roman"/>
                <w:vertAlign w:val="superscript"/>
              </w:rPr>
              <w:t xml:space="preserve"> 21</w:t>
            </w:r>
          </w:p>
        </w:tc>
      </w:tr>
      <w:tr w:rsidR="00656E1D" w14:paraId="636E8037" w14:textId="77777777">
        <w:trPr>
          <w:tblHeader/>
        </w:trPr>
        <w:tc>
          <w:tcPr>
            <w:tcW w:w="1809" w:type="dxa"/>
            <w:gridSpan w:val="2"/>
            <w:tcBorders>
              <w:top w:val="single" w:sz="4" w:space="0" w:color="auto"/>
              <w:left w:val="single" w:sz="4" w:space="0" w:color="auto"/>
              <w:bottom w:val="single" w:sz="4" w:space="0" w:color="auto"/>
              <w:right w:val="single" w:sz="4" w:space="0" w:color="auto"/>
            </w:tcBorders>
            <w:hideMark/>
          </w:tcPr>
          <w:p w14:paraId="5B41C53C" w14:textId="77777777" w:rsidR="00656E1D" w:rsidRDefault="00FB2BC9">
            <w:pPr>
              <w:widowControl w:val="0"/>
              <w:spacing w:line="256" w:lineRule="auto"/>
              <w:ind w:left="0" w:firstLine="0"/>
              <w:rPr>
                <w:rFonts w:ascii="Times New Roman" w:eastAsia="SimSun" w:hAnsi="Times New Roman" w:cs="Times New Roman"/>
                <w:bCs/>
                <w:i/>
                <w:iCs/>
              </w:rPr>
            </w:pPr>
            <w:r>
              <w:rPr>
                <w:rFonts w:ascii="Times New Roman" w:eastAsia="SimSun" w:hAnsi="Times New Roman" w:cs="Times New Roman"/>
                <w:bCs/>
                <w:i/>
                <w:iCs/>
              </w:rPr>
              <w:t>Labai retas:</w:t>
            </w:r>
          </w:p>
        </w:tc>
        <w:tc>
          <w:tcPr>
            <w:tcW w:w="6663" w:type="dxa"/>
            <w:gridSpan w:val="3"/>
            <w:tcBorders>
              <w:top w:val="single" w:sz="4" w:space="0" w:color="auto"/>
              <w:left w:val="single" w:sz="4" w:space="0" w:color="auto"/>
              <w:bottom w:val="single" w:sz="4" w:space="0" w:color="auto"/>
              <w:right w:val="single" w:sz="4" w:space="0" w:color="auto"/>
            </w:tcBorders>
            <w:hideMark/>
          </w:tcPr>
          <w:p w14:paraId="05387F0B"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rPr>
              <w:t xml:space="preserve">sutrikusi </w:t>
            </w:r>
            <w:proofErr w:type="spellStart"/>
            <w:r>
              <w:rPr>
                <w:rFonts w:ascii="Times New Roman" w:eastAsia="SimSun" w:hAnsi="Times New Roman" w:cs="Times New Roman"/>
              </w:rPr>
              <w:t>antidiuretinio</w:t>
            </w:r>
            <w:proofErr w:type="spellEnd"/>
            <w:r>
              <w:rPr>
                <w:rFonts w:ascii="Times New Roman" w:eastAsia="SimSun" w:hAnsi="Times New Roman" w:cs="Times New Roman"/>
              </w:rPr>
              <w:t xml:space="preserve"> hormono sekrecija</w:t>
            </w:r>
          </w:p>
        </w:tc>
      </w:tr>
      <w:tr w:rsidR="00656E1D" w14:paraId="3E814B69" w14:textId="77777777">
        <w:trPr>
          <w:cantSplit/>
          <w:tblHeader/>
        </w:trPr>
        <w:tc>
          <w:tcPr>
            <w:tcW w:w="8472" w:type="dxa"/>
            <w:gridSpan w:val="5"/>
            <w:tcBorders>
              <w:top w:val="single" w:sz="4" w:space="0" w:color="auto"/>
              <w:left w:val="single" w:sz="4" w:space="0" w:color="auto"/>
              <w:bottom w:val="single" w:sz="4" w:space="0" w:color="auto"/>
              <w:right w:val="single" w:sz="4" w:space="0" w:color="auto"/>
            </w:tcBorders>
            <w:hideMark/>
          </w:tcPr>
          <w:p w14:paraId="2139B92A" w14:textId="77777777" w:rsidR="00656E1D" w:rsidRDefault="00FB2BC9">
            <w:pPr>
              <w:widowControl w:val="0"/>
              <w:spacing w:line="256" w:lineRule="auto"/>
              <w:ind w:left="0" w:firstLine="0"/>
              <w:rPr>
                <w:rFonts w:ascii="Times New Roman" w:eastAsia="SimSun" w:hAnsi="Times New Roman" w:cs="Times New Roman"/>
                <w:i/>
              </w:rPr>
            </w:pPr>
            <w:r>
              <w:rPr>
                <w:rFonts w:ascii="Times New Roman" w:eastAsia="SimSun" w:hAnsi="Times New Roman" w:cs="Times New Roman"/>
                <w:i/>
              </w:rPr>
              <w:t>Metabolizmo ir mitybos sutrikimai</w:t>
            </w:r>
          </w:p>
        </w:tc>
      </w:tr>
      <w:tr w:rsidR="00656E1D" w14:paraId="05451E5A" w14:textId="77777777">
        <w:trPr>
          <w:cantSplit/>
          <w:tblHeader/>
        </w:trPr>
        <w:tc>
          <w:tcPr>
            <w:tcW w:w="1809" w:type="dxa"/>
            <w:gridSpan w:val="2"/>
            <w:tcBorders>
              <w:top w:val="single" w:sz="4" w:space="0" w:color="auto"/>
              <w:left w:val="single" w:sz="4" w:space="0" w:color="auto"/>
              <w:bottom w:val="single" w:sz="4" w:space="0" w:color="auto"/>
              <w:right w:val="single" w:sz="4" w:space="0" w:color="auto"/>
            </w:tcBorders>
            <w:hideMark/>
          </w:tcPr>
          <w:p w14:paraId="0136DC1B" w14:textId="77777777" w:rsidR="00656E1D" w:rsidRDefault="00FB2BC9">
            <w:pPr>
              <w:widowControl w:val="0"/>
              <w:spacing w:line="256" w:lineRule="auto"/>
              <w:ind w:left="0" w:firstLine="0"/>
              <w:rPr>
                <w:rFonts w:ascii="Times New Roman" w:eastAsia="SimSun" w:hAnsi="Times New Roman" w:cs="Times New Roman"/>
                <w:bCs/>
                <w:i/>
                <w:iCs/>
              </w:rPr>
            </w:pPr>
            <w:r>
              <w:rPr>
                <w:rFonts w:ascii="Times New Roman" w:eastAsia="SimSun" w:hAnsi="Times New Roman" w:cs="Times New Roman"/>
                <w:bCs/>
                <w:i/>
                <w:iCs/>
              </w:rPr>
              <w:t>Labai dažnas:</w:t>
            </w:r>
          </w:p>
        </w:tc>
        <w:tc>
          <w:tcPr>
            <w:tcW w:w="6663" w:type="dxa"/>
            <w:gridSpan w:val="3"/>
            <w:tcBorders>
              <w:top w:val="single" w:sz="4" w:space="0" w:color="auto"/>
              <w:left w:val="single" w:sz="4" w:space="0" w:color="auto"/>
              <w:bottom w:val="single" w:sz="4" w:space="0" w:color="auto"/>
              <w:right w:val="single" w:sz="4" w:space="0" w:color="auto"/>
            </w:tcBorders>
            <w:hideMark/>
          </w:tcPr>
          <w:p w14:paraId="30A6ACEF" w14:textId="77777777" w:rsidR="00656E1D" w:rsidRDefault="00FB2BC9">
            <w:pPr>
              <w:widowControl w:val="0"/>
              <w:overflowPunct w:val="0"/>
              <w:autoSpaceDE w:val="0"/>
              <w:autoSpaceDN w:val="0"/>
              <w:adjustRightInd w:val="0"/>
              <w:spacing w:line="256" w:lineRule="auto"/>
              <w:ind w:left="0" w:firstLine="0"/>
              <w:rPr>
                <w:rFonts w:ascii="Times New Roman" w:eastAsia="SimSun" w:hAnsi="Times New Roman" w:cs="Times New Roman"/>
                <w:bCs/>
                <w:vertAlign w:val="superscript"/>
              </w:rPr>
            </w:pPr>
            <w:r>
              <w:rPr>
                <w:rFonts w:ascii="Times New Roman" w:eastAsia="SimSun" w:hAnsi="Times New Roman" w:cs="Times New Roman"/>
              </w:rPr>
              <w:t>padidėjusi trigliceridų koncentracija serume</w:t>
            </w:r>
            <w:r>
              <w:rPr>
                <w:rFonts w:ascii="Times New Roman" w:eastAsia="SimSun" w:hAnsi="Times New Roman" w:cs="Times New Roman"/>
                <w:vertAlign w:val="superscript"/>
              </w:rPr>
              <w:t>10</w:t>
            </w:r>
            <w:r>
              <w:rPr>
                <w:rFonts w:ascii="Times New Roman" w:eastAsia="SimSun" w:hAnsi="Times New Roman" w:cs="Times New Roman"/>
                <w:b/>
                <w:vertAlign w:val="superscript"/>
              </w:rPr>
              <w:t xml:space="preserve">, </w:t>
            </w:r>
            <w:r>
              <w:rPr>
                <w:rFonts w:ascii="Times New Roman" w:eastAsia="SimSun" w:hAnsi="Times New Roman" w:cs="Times New Roman"/>
                <w:vertAlign w:val="superscript"/>
              </w:rPr>
              <w:t>30</w:t>
            </w:r>
            <w:r>
              <w:rPr>
                <w:rFonts w:ascii="Times New Roman" w:eastAsia="SimSun" w:hAnsi="Times New Roman" w:cs="Times New Roman"/>
                <w:b/>
              </w:rPr>
              <w:t xml:space="preserve"> </w:t>
            </w:r>
            <w:r>
              <w:rPr>
                <w:rFonts w:ascii="Times New Roman" w:eastAsia="SimSun" w:hAnsi="Times New Roman" w:cs="Times New Roman"/>
              </w:rPr>
              <w:t xml:space="preserve">padidėjusi bendro (ypač MTL) cholesterolio koncentracija </w:t>
            </w:r>
            <w:r>
              <w:rPr>
                <w:rFonts w:ascii="Times New Roman" w:eastAsia="SimSun" w:hAnsi="Times New Roman" w:cs="Times New Roman"/>
                <w:vertAlign w:val="superscript"/>
              </w:rPr>
              <w:t>11, 30</w:t>
            </w:r>
            <w:r>
              <w:rPr>
                <w:rFonts w:ascii="Times New Roman" w:eastAsia="SimSun" w:hAnsi="Times New Roman" w:cs="Times New Roman"/>
              </w:rPr>
              <w:t xml:space="preserve">, sumažėjusi DTL cholesterolio koncentracija </w:t>
            </w:r>
            <w:r>
              <w:rPr>
                <w:rFonts w:ascii="Times New Roman" w:eastAsia="SimSun" w:hAnsi="Times New Roman" w:cs="Times New Roman"/>
                <w:vertAlign w:val="superscript"/>
              </w:rPr>
              <w:t>17, 30</w:t>
            </w:r>
            <w:r>
              <w:rPr>
                <w:rFonts w:ascii="Times New Roman" w:eastAsia="SimSun" w:hAnsi="Times New Roman" w:cs="Times New Roman"/>
              </w:rPr>
              <w:t>, svorio prieaugis</w:t>
            </w:r>
            <w:r>
              <w:rPr>
                <w:rFonts w:ascii="Times New Roman" w:eastAsia="SimSun" w:hAnsi="Times New Roman" w:cs="Times New Roman"/>
                <w:b/>
                <w:bCs/>
                <w:vertAlign w:val="superscript"/>
              </w:rPr>
              <w:t xml:space="preserve"> </w:t>
            </w:r>
            <w:r>
              <w:rPr>
                <w:rFonts w:ascii="Times New Roman" w:eastAsia="SimSun" w:hAnsi="Times New Roman" w:cs="Times New Roman"/>
                <w:bCs/>
                <w:vertAlign w:val="superscript"/>
              </w:rPr>
              <w:t xml:space="preserve">8, </w:t>
            </w:r>
            <w:r>
              <w:rPr>
                <w:rFonts w:ascii="Times New Roman" w:eastAsia="SimSun" w:hAnsi="Times New Roman" w:cs="Times New Roman"/>
                <w:vertAlign w:val="superscript"/>
              </w:rPr>
              <w:t>30</w:t>
            </w:r>
          </w:p>
        </w:tc>
      </w:tr>
      <w:tr w:rsidR="00656E1D" w14:paraId="7DFB8497" w14:textId="77777777">
        <w:trPr>
          <w:cantSplit/>
          <w:tblHeader/>
        </w:trPr>
        <w:tc>
          <w:tcPr>
            <w:tcW w:w="1809" w:type="dxa"/>
            <w:gridSpan w:val="2"/>
            <w:tcBorders>
              <w:top w:val="single" w:sz="4" w:space="0" w:color="auto"/>
              <w:left w:val="single" w:sz="4" w:space="0" w:color="auto"/>
              <w:bottom w:val="single" w:sz="4" w:space="0" w:color="auto"/>
              <w:right w:val="single" w:sz="4" w:space="0" w:color="auto"/>
            </w:tcBorders>
            <w:hideMark/>
          </w:tcPr>
          <w:p w14:paraId="47AA1349" w14:textId="77777777" w:rsidR="00656E1D" w:rsidRDefault="00FB2BC9">
            <w:pPr>
              <w:widowControl w:val="0"/>
              <w:spacing w:line="256" w:lineRule="auto"/>
              <w:ind w:left="0" w:firstLine="0"/>
              <w:rPr>
                <w:rFonts w:ascii="Times New Roman" w:eastAsia="SimSun" w:hAnsi="Times New Roman" w:cs="Times New Roman"/>
                <w:bCs/>
                <w:i/>
                <w:iCs/>
              </w:rPr>
            </w:pPr>
            <w:r>
              <w:rPr>
                <w:rFonts w:ascii="Times New Roman" w:eastAsia="SimSun" w:hAnsi="Times New Roman" w:cs="Times New Roman"/>
                <w:bCs/>
                <w:i/>
                <w:iCs/>
              </w:rPr>
              <w:t>Dažnas:</w:t>
            </w:r>
          </w:p>
        </w:tc>
        <w:tc>
          <w:tcPr>
            <w:tcW w:w="6663" w:type="dxa"/>
            <w:gridSpan w:val="3"/>
            <w:tcBorders>
              <w:top w:val="single" w:sz="4" w:space="0" w:color="auto"/>
              <w:left w:val="single" w:sz="4" w:space="0" w:color="auto"/>
              <w:bottom w:val="single" w:sz="4" w:space="0" w:color="auto"/>
              <w:right w:val="single" w:sz="4" w:space="0" w:color="auto"/>
            </w:tcBorders>
            <w:hideMark/>
          </w:tcPr>
          <w:p w14:paraId="62B2BCA2"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rPr>
              <w:t xml:space="preserve">padidėjęs apetitas, </w:t>
            </w:r>
            <w:r>
              <w:rPr>
                <w:rFonts w:ascii="Times New Roman" w:eastAsia="SimSun" w:hAnsi="Times New Roman" w:cs="Times New Roman"/>
                <w:bCs/>
              </w:rPr>
              <w:t xml:space="preserve">iki hiperglikemijos padidėjusi gliukozės koncentracija kraujyje </w:t>
            </w:r>
            <w:r>
              <w:rPr>
                <w:rFonts w:ascii="Times New Roman" w:eastAsia="SimSun" w:hAnsi="Times New Roman" w:cs="Times New Roman"/>
                <w:bCs/>
                <w:vertAlign w:val="superscript"/>
              </w:rPr>
              <w:t xml:space="preserve">6, </w:t>
            </w:r>
            <w:r>
              <w:rPr>
                <w:rFonts w:ascii="Times New Roman" w:eastAsia="SimSun" w:hAnsi="Times New Roman" w:cs="Times New Roman"/>
                <w:vertAlign w:val="superscript"/>
              </w:rPr>
              <w:t>30</w:t>
            </w:r>
          </w:p>
        </w:tc>
      </w:tr>
      <w:tr w:rsidR="00656E1D" w14:paraId="36FE739C" w14:textId="77777777">
        <w:trPr>
          <w:cantSplit/>
          <w:tblHeader/>
        </w:trPr>
        <w:tc>
          <w:tcPr>
            <w:tcW w:w="1809" w:type="dxa"/>
            <w:gridSpan w:val="2"/>
            <w:tcBorders>
              <w:top w:val="single" w:sz="4" w:space="0" w:color="auto"/>
              <w:left w:val="single" w:sz="4" w:space="0" w:color="auto"/>
              <w:bottom w:val="single" w:sz="4" w:space="0" w:color="auto"/>
              <w:right w:val="single" w:sz="4" w:space="0" w:color="auto"/>
            </w:tcBorders>
            <w:hideMark/>
          </w:tcPr>
          <w:p w14:paraId="351A8AB8" w14:textId="77777777" w:rsidR="00656E1D" w:rsidRDefault="00FB2BC9">
            <w:pPr>
              <w:widowControl w:val="0"/>
              <w:spacing w:line="256" w:lineRule="auto"/>
              <w:ind w:left="0" w:firstLine="0"/>
              <w:rPr>
                <w:rFonts w:ascii="Times New Roman" w:eastAsia="SimSun" w:hAnsi="Times New Roman" w:cs="Times New Roman"/>
                <w:bCs/>
                <w:i/>
                <w:iCs/>
              </w:rPr>
            </w:pPr>
            <w:r>
              <w:rPr>
                <w:rFonts w:ascii="Times New Roman" w:eastAsia="SimSun" w:hAnsi="Times New Roman" w:cs="Times New Roman"/>
                <w:bCs/>
                <w:i/>
                <w:iCs/>
              </w:rPr>
              <w:t>Nedažnas:</w:t>
            </w:r>
          </w:p>
        </w:tc>
        <w:tc>
          <w:tcPr>
            <w:tcW w:w="6663" w:type="dxa"/>
            <w:gridSpan w:val="3"/>
            <w:tcBorders>
              <w:top w:val="single" w:sz="4" w:space="0" w:color="auto"/>
              <w:left w:val="single" w:sz="4" w:space="0" w:color="auto"/>
              <w:bottom w:val="single" w:sz="4" w:space="0" w:color="auto"/>
              <w:right w:val="single" w:sz="4" w:space="0" w:color="auto"/>
            </w:tcBorders>
            <w:hideMark/>
          </w:tcPr>
          <w:p w14:paraId="5648840B"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rPr>
              <w:t>hiponatremija</w:t>
            </w:r>
            <w:r>
              <w:rPr>
                <w:rFonts w:ascii="Times New Roman" w:eastAsia="SimSun" w:hAnsi="Times New Roman" w:cs="Times New Roman"/>
                <w:vertAlign w:val="superscript"/>
              </w:rPr>
              <w:t>19</w:t>
            </w:r>
            <w:r>
              <w:rPr>
                <w:rFonts w:ascii="Times New Roman" w:eastAsia="SimSun" w:hAnsi="Times New Roman" w:cs="Times New Roman"/>
              </w:rPr>
              <w:t xml:space="preserve">, cukrinis diabetas </w:t>
            </w:r>
            <w:r>
              <w:rPr>
                <w:rFonts w:ascii="Times New Roman" w:eastAsia="SimSun" w:hAnsi="Times New Roman" w:cs="Times New Roman"/>
                <w:bCs/>
                <w:vertAlign w:val="superscript"/>
              </w:rPr>
              <w:t>1, 5</w:t>
            </w:r>
            <w:r>
              <w:rPr>
                <w:rFonts w:ascii="Times New Roman" w:eastAsia="SimSun" w:hAnsi="Times New Roman" w:cs="Times New Roman"/>
                <w:lang w:eastAsia="sl-SI"/>
              </w:rPr>
              <w:t>, pasunkėjęs esamas diabetas</w:t>
            </w:r>
          </w:p>
        </w:tc>
      </w:tr>
      <w:tr w:rsidR="00656E1D" w14:paraId="2B21BE2C" w14:textId="77777777">
        <w:trPr>
          <w:cantSplit/>
          <w:tblHeader/>
        </w:trPr>
        <w:tc>
          <w:tcPr>
            <w:tcW w:w="1809" w:type="dxa"/>
            <w:gridSpan w:val="2"/>
            <w:tcBorders>
              <w:top w:val="single" w:sz="4" w:space="0" w:color="auto"/>
              <w:left w:val="single" w:sz="4" w:space="0" w:color="auto"/>
              <w:bottom w:val="single" w:sz="4" w:space="0" w:color="auto"/>
              <w:right w:val="single" w:sz="4" w:space="0" w:color="auto"/>
            </w:tcBorders>
            <w:hideMark/>
          </w:tcPr>
          <w:p w14:paraId="5AA60ACD" w14:textId="77777777" w:rsidR="00656E1D" w:rsidRDefault="00FB2BC9">
            <w:pPr>
              <w:widowControl w:val="0"/>
              <w:spacing w:line="256" w:lineRule="auto"/>
              <w:ind w:left="0" w:firstLine="0"/>
              <w:rPr>
                <w:rFonts w:ascii="Times New Roman" w:eastAsia="SimSun" w:hAnsi="Times New Roman" w:cs="Times New Roman"/>
                <w:bCs/>
                <w:i/>
                <w:iCs/>
              </w:rPr>
            </w:pPr>
            <w:r>
              <w:rPr>
                <w:rFonts w:ascii="Times New Roman" w:eastAsia="SimSun" w:hAnsi="Times New Roman" w:cs="Times New Roman"/>
                <w:bCs/>
                <w:i/>
                <w:iCs/>
              </w:rPr>
              <w:t>Retas:</w:t>
            </w:r>
          </w:p>
        </w:tc>
        <w:tc>
          <w:tcPr>
            <w:tcW w:w="6663" w:type="dxa"/>
            <w:gridSpan w:val="3"/>
            <w:tcBorders>
              <w:top w:val="single" w:sz="4" w:space="0" w:color="auto"/>
              <w:left w:val="single" w:sz="4" w:space="0" w:color="auto"/>
              <w:bottom w:val="single" w:sz="4" w:space="0" w:color="auto"/>
              <w:right w:val="single" w:sz="4" w:space="0" w:color="auto"/>
            </w:tcBorders>
            <w:hideMark/>
          </w:tcPr>
          <w:p w14:paraId="2EF9403A" w14:textId="77777777" w:rsidR="00656E1D" w:rsidRDefault="00FB2BC9">
            <w:pPr>
              <w:widowControl w:val="0"/>
              <w:spacing w:line="256" w:lineRule="auto"/>
              <w:ind w:left="0" w:firstLine="0"/>
              <w:rPr>
                <w:rFonts w:ascii="Times New Roman" w:eastAsia="SimSun" w:hAnsi="Times New Roman" w:cs="Times New Roman"/>
              </w:rPr>
            </w:pPr>
            <w:proofErr w:type="spellStart"/>
            <w:r>
              <w:rPr>
                <w:rFonts w:ascii="Times New Roman" w:eastAsia="SimSun" w:hAnsi="Times New Roman" w:cs="Times New Roman"/>
              </w:rPr>
              <w:t>metabolinis</w:t>
            </w:r>
            <w:proofErr w:type="spellEnd"/>
            <w:r>
              <w:rPr>
                <w:rFonts w:ascii="Times New Roman" w:eastAsia="SimSun" w:hAnsi="Times New Roman" w:cs="Times New Roman"/>
              </w:rPr>
              <w:t xml:space="preserve"> sindromas</w:t>
            </w:r>
            <w:r>
              <w:rPr>
                <w:rFonts w:ascii="Times New Roman" w:eastAsia="SimSun" w:hAnsi="Times New Roman" w:cs="Times New Roman"/>
                <w:vertAlign w:val="superscript"/>
              </w:rPr>
              <w:t>29</w:t>
            </w:r>
          </w:p>
        </w:tc>
      </w:tr>
      <w:tr w:rsidR="00656E1D" w14:paraId="5C3F9167" w14:textId="77777777">
        <w:trPr>
          <w:cantSplit/>
          <w:tblHeader/>
        </w:trPr>
        <w:tc>
          <w:tcPr>
            <w:tcW w:w="8472" w:type="dxa"/>
            <w:gridSpan w:val="5"/>
            <w:tcBorders>
              <w:top w:val="single" w:sz="4" w:space="0" w:color="auto"/>
              <w:left w:val="single" w:sz="4" w:space="0" w:color="auto"/>
              <w:bottom w:val="single" w:sz="4" w:space="0" w:color="auto"/>
              <w:right w:val="single" w:sz="4" w:space="0" w:color="auto"/>
            </w:tcBorders>
            <w:hideMark/>
          </w:tcPr>
          <w:p w14:paraId="4889744D" w14:textId="77777777" w:rsidR="00656E1D" w:rsidRDefault="00FB2BC9">
            <w:pPr>
              <w:widowControl w:val="0"/>
              <w:spacing w:line="256" w:lineRule="auto"/>
              <w:ind w:left="0" w:firstLine="0"/>
              <w:rPr>
                <w:rFonts w:ascii="Times New Roman" w:eastAsia="SimSun" w:hAnsi="Times New Roman" w:cs="Times New Roman"/>
                <w:i/>
              </w:rPr>
            </w:pPr>
            <w:r>
              <w:rPr>
                <w:rFonts w:ascii="Times New Roman" w:eastAsia="SimSun" w:hAnsi="Times New Roman" w:cs="Times New Roman"/>
                <w:i/>
                <w:iCs/>
              </w:rPr>
              <w:t>Psichikos sutrikimai</w:t>
            </w:r>
          </w:p>
        </w:tc>
      </w:tr>
      <w:tr w:rsidR="00656E1D" w14:paraId="1C1D7C9F" w14:textId="77777777">
        <w:trPr>
          <w:trHeight w:val="593"/>
          <w:tblHeader/>
        </w:trPr>
        <w:tc>
          <w:tcPr>
            <w:tcW w:w="1809" w:type="dxa"/>
            <w:gridSpan w:val="2"/>
            <w:tcBorders>
              <w:top w:val="single" w:sz="4" w:space="0" w:color="auto"/>
              <w:left w:val="single" w:sz="4" w:space="0" w:color="auto"/>
              <w:bottom w:val="single" w:sz="4" w:space="0" w:color="auto"/>
              <w:right w:val="single" w:sz="4" w:space="0" w:color="auto"/>
            </w:tcBorders>
            <w:hideMark/>
          </w:tcPr>
          <w:p w14:paraId="0DB9F7AF" w14:textId="77777777" w:rsidR="00656E1D" w:rsidRDefault="00FB2BC9">
            <w:pPr>
              <w:widowControl w:val="0"/>
              <w:overflowPunct w:val="0"/>
              <w:autoSpaceDE w:val="0"/>
              <w:autoSpaceDN w:val="0"/>
              <w:adjustRightInd w:val="0"/>
              <w:spacing w:line="256" w:lineRule="auto"/>
              <w:ind w:left="0" w:firstLine="0"/>
              <w:rPr>
                <w:rFonts w:ascii="Times New Roman" w:eastAsia="SimSun" w:hAnsi="Times New Roman" w:cs="Times New Roman"/>
              </w:rPr>
            </w:pPr>
            <w:r>
              <w:rPr>
                <w:rFonts w:ascii="Times New Roman" w:eastAsia="SimSun" w:hAnsi="Times New Roman" w:cs="Times New Roman"/>
                <w:bCs/>
                <w:i/>
                <w:iCs/>
              </w:rPr>
              <w:t>Dažnas:</w:t>
            </w:r>
          </w:p>
        </w:tc>
        <w:tc>
          <w:tcPr>
            <w:tcW w:w="6663" w:type="dxa"/>
            <w:gridSpan w:val="3"/>
            <w:tcBorders>
              <w:top w:val="single" w:sz="4" w:space="0" w:color="auto"/>
              <w:left w:val="single" w:sz="4" w:space="0" w:color="auto"/>
              <w:bottom w:val="single" w:sz="4" w:space="0" w:color="auto"/>
              <w:right w:val="single" w:sz="4" w:space="0" w:color="auto"/>
            </w:tcBorders>
            <w:hideMark/>
          </w:tcPr>
          <w:p w14:paraId="325FB131" w14:textId="77777777" w:rsidR="00656E1D" w:rsidRDefault="00FB2BC9">
            <w:pPr>
              <w:widowControl w:val="0"/>
              <w:spacing w:line="256" w:lineRule="auto"/>
              <w:ind w:left="0" w:firstLine="0"/>
              <w:rPr>
                <w:rFonts w:ascii="Times New Roman" w:eastAsia="SimSun" w:hAnsi="Times New Roman" w:cs="Times New Roman"/>
                <w:bCs/>
              </w:rPr>
            </w:pPr>
            <w:r>
              <w:rPr>
                <w:rFonts w:ascii="Times New Roman" w:eastAsia="SimSun" w:hAnsi="Times New Roman" w:cs="Times New Roman"/>
              </w:rPr>
              <w:t xml:space="preserve">sapnų anomalijos, nakties košmarai, </w:t>
            </w:r>
            <w:r>
              <w:rPr>
                <w:rFonts w:ascii="Times New Roman" w:eastAsia="SimSun" w:hAnsi="Times New Roman" w:cs="Times New Roman"/>
                <w:bCs/>
              </w:rPr>
              <w:t>mintys apie savižudybę ir savižudiškas elgesys</w:t>
            </w:r>
            <w:r>
              <w:rPr>
                <w:rFonts w:ascii="Times New Roman" w:eastAsia="SimSun" w:hAnsi="Times New Roman" w:cs="Times New Roman"/>
              </w:rPr>
              <w:t xml:space="preserve"> </w:t>
            </w:r>
            <w:r>
              <w:rPr>
                <w:rFonts w:ascii="Times New Roman" w:eastAsia="SimSun" w:hAnsi="Times New Roman" w:cs="Times New Roman"/>
                <w:vertAlign w:val="superscript"/>
              </w:rPr>
              <w:t>20</w:t>
            </w:r>
          </w:p>
        </w:tc>
      </w:tr>
      <w:tr w:rsidR="00656E1D" w14:paraId="45E5F7A0" w14:textId="77777777">
        <w:trPr>
          <w:tblHeader/>
        </w:trPr>
        <w:tc>
          <w:tcPr>
            <w:tcW w:w="1809" w:type="dxa"/>
            <w:gridSpan w:val="2"/>
            <w:tcBorders>
              <w:top w:val="single" w:sz="4" w:space="0" w:color="auto"/>
              <w:left w:val="single" w:sz="4" w:space="0" w:color="auto"/>
              <w:bottom w:val="single" w:sz="4" w:space="0" w:color="auto"/>
              <w:right w:val="single" w:sz="4" w:space="0" w:color="auto"/>
            </w:tcBorders>
          </w:tcPr>
          <w:p w14:paraId="32428EBE" w14:textId="77777777" w:rsidR="00656E1D" w:rsidRDefault="00656E1D">
            <w:pPr>
              <w:widowControl w:val="0"/>
              <w:spacing w:line="256" w:lineRule="auto"/>
              <w:ind w:left="0" w:firstLine="0"/>
              <w:rPr>
                <w:rFonts w:ascii="Times New Roman" w:eastAsia="SimSun" w:hAnsi="Times New Roman" w:cs="Times New Roman"/>
                <w:bCs/>
                <w:i/>
                <w:iCs/>
              </w:rPr>
            </w:pPr>
          </w:p>
          <w:p w14:paraId="3E6AE498" w14:textId="77777777" w:rsidR="00656E1D" w:rsidRDefault="00FB2BC9">
            <w:pPr>
              <w:widowControl w:val="0"/>
              <w:overflowPunct w:val="0"/>
              <w:autoSpaceDE w:val="0"/>
              <w:autoSpaceDN w:val="0"/>
              <w:adjustRightInd w:val="0"/>
              <w:spacing w:line="256" w:lineRule="auto"/>
              <w:ind w:left="0" w:firstLine="0"/>
              <w:rPr>
                <w:rFonts w:ascii="Times New Roman" w:eastAsia="SimSun" w:hAnsi="Times New Roman" w:cs="Times New Roman"/>
              </w:rPr>
            </w:pPr>
            <w:r>
              <w:rPr>
                <w:rFonts w:ascii="Times New Roman" w:eastAsia="SimSun" w:hAnsi="Times New Roman" w:cs="Times New Roman"/>
                <w:i/>
                <w:iCs/>
              </w:rPr>
              <w:t>Retas:</w:t>
            </w:r>
          </w:p>
        </w:tc>
        <w:tc>
          <w:tcPr>
            <w:tcW w:w="6663" w:type="dxa"/>
            <w:gridSpan w:val="3"/>
            <w:tcBorders>
              <w:top w:val="single" w:sz="4" w:space="0" w:color="auto"/>
              <w:left w:val="single" w:sz="4" w:space="0" w:color="auto"/>
              <w:bottom w:val="single" w:sz="4" w:space="0" w:color="auto"/>
              <w:right w:val="single" w:sz="4" w:space="0" w:color="auto"/>
            </w:tcBorders>
            <w:hideMark/>
          </w:tcPr>
          <w:p w14:paraId="25D05F55" w14:textId="77777777" w:rsidR="00656E1D" w:rsidRDefault="00FB2BC9">
            <w:pPr>
              <w:widowControl w:val="0"/>
              <w:overflowPunct w:val="0"/>
              <w:autoSpaceDE w:val="0"/>
              <w:autoSpaceDN w:val="0"/>
              <w:adjustRightInd w:val="0"/>
              <w:spacing w:line="256" w:lineRule="auto"/>
              <w:ind w:left="0" w:firstLine="0"/>
              <w:rPr>
                <w:rFonts w:ascii="Times New Roman" w:eastAsia="SimSun" w:hAnsi="Times New Roman" w:cs="Times New Roman"/>
              </w:rPr>
            </w:pPr>
            <w:r>
              <w:rPr>
                <w:rFonts w:ascii="Times New Roman" w:eastAsia="SimSun" w:hAnsi="Times New Roman" w:cs="Times New Roman"/>
              </w:rPr>
              <w:t xml:space="preserve">somnambulizmas ir kiti susiję reiškiniai, pvz., kalbėjimas miegant ir su miegu susiję valgymo sutrikimai </w:t>
            </w:r>
          </w:p>
        </w:tc>
      </w:tr>
      <w:tr w:rsidR="00656E1D" w14:paraId="619D6217" w14:textId="77777777">
        <w:trPr>
          <w:cantSplit/>
          <w:tblHeader/>
        </w:trPr>
        <w:tc>
          <w:tcPr>
            <w:tcW w:w="8472" w:type="dxa"/>
            <w:gridSpan w:val="5"/>
            <w:tcBorders>
              <w:top w:val="single" w:sz="4" w:space="0" w:color="auto"/>
              <w:left w:val="single" w:sz="4" w:space="0" w:color="auto"/>
              <w:bottom w:val="single" w:sz="4" w:space="0" w:color="auto"/>
              <w:right w:val="single" w:sz="4" w:space="0" w:color="auto"/>
            </w:tcBorders>
            <w:hideMark/>
          </w:tcPr>
          <w:p w14:paraId="2259945C" w14:textId="77777777" w:rsidR="00656E1D" w:rsidRDefault="00FB2BC9">
            <w:pPr>
              <w:widowControl w:val="0"/>
              <w:spacing w:line="256" w:lineRule="auto"/>
              <w:ind w:left="0" w:firstLine="0"/>
              <w:rPr>
                <w:rFonts w:ascii="Times New Roman" w:eastAsia="SimSun" w:hAnsi="Times New Roman" w:cs="Times New Roman"/>
                <w:i/>
              </w:rPr>
            </w:pPr>
            <w:r>
              <w:rPr>
                <w:rFonts w:ascii="Times New Roman" w:eastAsia="SimSun" w:hAnsi="Times New Roman" w:cs="Times New Roman"/>
                <w:i/>
              </w:rPr>
              <w:t>Nervų sistemos sutrikimai</w:t>
            </w:r>
          </w:p>
        </w:tc>
      </w:tr>
      <w:tr w:rsidR="00656E1D" w14:paraId="1393F9EC" w14:textId="77777777">
        <w:trPr>
          <w:tblHeader/>
        </w:trPr>
        <w:tc>
          <w:tcPr>
            <w:tcW w:w="1809" w:type="dxa"/>
            <w:gridSpan w:val="2"/>
            <w:tcBorders>
              <w:top w:val="single" w:sz="4" w:space="0" w:color="auto"/>
              <w:left w:val="single" w:sz="4" w:space="0" w:color="auto"/>
              <w:bottom w:val="single" w:sz="4" w:space="0" w:color="auto"/>
              <w:right w:val="single" w:sz="4" w:space="0" w:color="auto"/>
            </w:tcBorders>
            <w:hideMark/>
          </w:tcPr>
          <w:p w14:paraId="6DC8EFEF" w14:textId="77777777" w:rsidR="00656E1D" w:rsidRDefault="00FB2BC9">
            <w:pPr>
              <w:widowControl w:val="0"/>
              <w:spacing w:line="256" w:lineRule="auto"/>
              <w:ind w:left="0" w:firstLine="0"/>
              <w:rPr>
                <w:rFonts w:ascii="Times New Roman" w:eastAsia="SimSun" w:hAnsi="Times New Roman" w:cs="Times New Roman"/>
                <w:bCs/>
                <w:i/>
                <w:iCs/>
              </w:rPr>
            </w:pPr>
            <w:r>
              <w:rPr>
                <w:rFonts w:ascii="Times New Roman" w:eastAsia="SimSun" w:hAnsi="Times New Roman" w:cs="Times New Roman"/>
                <w:bCs/>
                <w:i/>
                <w:iCs/>
              </w:rPr>
              <w:t>Labai dažnas:</w:t>
            </w:r>
          </w:p>
        </w:tc>
        <w:tc>
          <w:tcPr>
            <w:tcW w:w="6663" w:type="dxa"/>
            <w:gridSpan w:val="3"/>
            <w:tcBorders>
              <w:top w:val="single" w:sz="4" w:space="0" w:color="auto"/>
              <w:left w:val="single" w:sz="4" w:space="0" w:color="auto"/>
              <w:bottom w:val="single" w:sz="4" w:space="0" w:color="auto"/>
              <w:right w:val="single" w:sz="4" w:space="0" w:color="auto"/>
            </w:tcBorders>
            <w:hideMark/>
          </w:tcPr>
          <w:p w14:paraId="50A98D06" w14:textId="77777777" w:rsidR="00656E1D" w:rsidRDefault="00FB2BC9">
            <w:pPr>
              <w:widowControl w:val="0"/>
              <w:spacing w:line="256" w:lineRule="auto"/>
              <w:ind w:left="0" w:firstLine="0"/>
              <w:rPr>
                <w:rFonts w:ascii="Times New Roman" w:eastAsia="SimSun" w:hAnsi="Times New Roman" w:cs="Times New Roman"/>
                <w:bCs/>
              </w:rPr>
            </w:pPr>
            <w:r>
              <w:rPr>
                <w:rFonts w:ascii="Times New Roman" w:eastAsia="SimSun" w:hAnsi="Times New Roman" w:cs="Times New Roman"/>
              </w:rPr>
              <w:t xml:space="preserve">svaigulys </w:t>
            </w:r>
            <w:r>
              <w:rPr>
                <w:rFonts w:ascii="Times New Roman" w:eastAsia="SimSun" w:hAnsi="Times New Roman" w:cs="Times New Roman"/>
                <w:vertAlign w:val="superscript"/>
              </w:rPr>
              <w:t>4, 16</w:t>
            </w:r>
            <w:r>
              <w:rPr>
                <w:rFonts w:ascii="Times New Roman" w:eastAsia="SimSun" w:hAnsi="Times New Roman" w:cs="Times New Roman"/>
              </w:rPr>
              <w:t xml:space="preserve">, galvos skausmas, mieguistumas </w:t>
            </w:r>
            <w:r>
              <w:rPr>
                <w:rFonts w:ascii="Times New Roman" w:eastAsia="SimSun" w:hAnsi="Times New Roman" w:cs="Times New Roman"/>
                <w:vertAlign w:val="superscript"/>
              </w:rPr>
              <w:t>2, 16</w:t>
            </w:r>
            <w:r>
              <w:rPr>
                <w:rFonts w:ascii="Times New Roman" w:eastAsia="SimSun" w:hAnsi="Times New Roman" w:cs="Times New Roman"/>
              </w:rPr>
              <w:t xml:space="preserve">, </w:t>
            </w:r>
            <w:proofErr w:type="spellStart"/>
            <w:r>
              <w:rPr>
                <w:rFonts w:ascii="Times New Roman" w:eastAsia="SimSun" w:hAnsi="Times New Roman" w:cs="Times New Roman"/>
              </w:rPr>
              <w:t>ekstrapiramidiniai</w:t>
            </w:r>
            <w:proofErr w:type="spellEnd"/>
            <w:r>
              <w:rPr>
                <w:rFonts w:ascii="Times New Roman" w:eastAsia="SimSun" w:hAnsi="Times New Roman" w:cs="Times New Roman"/>
              </w:rPr>
              <w:t xml:space="preserve"> simptomai</w:t>
            </w:r>
            <w:r>
              <w:rPr>
                <w:rFonts w:ascii="Times New Roman" w:eastAsia="SimSun" w:hAnsi="Times New Roman" w:cs="Times New Roman"/>
                <w:vertAlign w:val="superscript"/>
              </w:rPr>
              <w:t>1, 21</w:t>
            </w:r>
            <w:r>
              <w:rPr>
                <w:rFonts w:ascii="Times New Roman" w:eastAsia="SimSun" w:hAnsi="Times New Roman" w:cs="Times New Roman"/>
              </w:rPr>
              <w:t xml:space="preserve"> </w:t>
            </w:r>
          </w:p>
        </w:tc>
      </w:tr>
      <w:tr w:rsidR="00656E1D" w14:paraId="754FC321" w14:textId="77777777">
        <w:trPr>
          <w:tblHeader/>
        </w:trPr>
        <w:tc>
          <w:tcPr>
            <w:tcW w:w="1809" w:type="dxa"/>
            <w:gridSpan w:val="2"/>
            <w:tcBorders>
              <w:top w:val="single" w:sz="4" w:space="0" w:color="auto"/>
              <w:left w:val="single" w:sz="4" w:space="0" w:color="auto"/>
              <w:bottom w:val="single" w:sz="4" w:space="0" w:color="auto"/>
              <w:right w:val="single" w:sz="4" w:space="0" w:color="auto"/>
            </w:tcBorders>
            <w:hideMark/>
          </w:tcPr>
          <w:p w14:paraId="2EE784F0" w14:textId="77777777" w:rsidR="00656E1D" w:rsidRDefault="00FB2BC9">
            <w:pPr>
              <w:widowControl w:val="0"/>
              <w:spacing w:line="256" w:lineRule="auto"/>
              <w:ind w:left="0" w:firstLine="0"/>
              <w:rPr>
                <w:rFonts w:ascii="Times New Roman" w:eastAsia="SimSun" w:hAnsi="Times New Roman" w:cs="Times New Roman"/>
                <w:bCs/>
                <w:i/>
                <w:iCs/>
              </w:rPr>
            </w:pPr>
            <w:r>
              <w:rPr>
                <w:rFonts w:ascii="Times New Roman" w:eastAsia="SimSun" w:hAnsi="Times New Roman" w:cs="Times New Roman"/>
                <w:bCs/>
                <w:i/>
                <w:iCs/>
              </w:rPr>
              <w:t>Dažnas:</w:t>
            </w:r>
          </w:p>
        </w:tc>
        <w:tc>
          <w:tcPr>
            <w:tcW w:w="6663" w:type="dxa"/>
            <w:gridSpan w:val="3"/>
            <w:tcBorders>
              <w:top w:val="single" w:sz="4" w:space="0" w:color="auto"/>
              <w:left w:val="single" w:sz="4" w:space="0" w:color="auto"/>
              <w:bottom w:val="single" w:sz="4" w:space="0" w:color="auto"/>
              <w:right w:val="single" w:sz="4" w:space="0" w:color="auto"/>
            </w:tcBorders>
            <w:hideMark/>
          </w:tcPr>
          <w:p w14:paraId="02E3B97E" w14:textId="77777777" w:rsidR="00656E1D" w:rsidRDefault="00FB2BC9">
            <w:pPr>
              <w:widowControl w:val="0"/>
              <w:overflowPunct w:val="0"/>
              <w:autoSpaceDE w:val="0"/>
              <w:autoSpaceDN w:val="0"/>
              <w:adjustRightInd w:val="0"/>
              <w:spacing w:line="256" w:lineRule="auto"/>
              <w:ind w:left="0" w:firstLine="0"/>
              <w:rPr>
                <w:rFonts w:ascii="Times New Roman" w:eastAsia="SimSun" w:hAnsi="Times New Roman" w:cs="Times New Roman"/>
              </w:rPr>
            </w:pPr>
            <w:proofErr w:type="spellStart"/>
            <w:r>
              <w:rPr>
                <w:rFonts w:ascii="Times New Roman" w:eastAsia="SimSun" w:hAnsi="Times New Roman" w:cs="Times New Roman"/>
              </w:rPr>
              <w:t>dizartrija</w:t>
            </w:r>
            <w:proofErr w:type="spellEnd"/>
          </w:p>
        </w:tc>
      </w:tr>
      <w:tr w:rsidR="00656E1D" w14:paraId="739EE3E2" w14:textId="77777777">
        <w:trPr>
          <w:tblHeader/>
        </w:trPr>
        <w:tc>
          <w:tcPr>
            <w:tcW w:w="1809" w:type="dxa"/>
            <w:gridSpan w:val="2"/>
            <w:tcBorders>
              <w:top w:val="single" w:sz="4" w:space="0" w:color="auto"/>
              <w:left w:val="single" w:sz="4" w:space="0" w:color="auto"/>
              <w:bottom w:val="single" w:sz="4" w:space="0" w:color="auto"/>
              <w:right w:val="single" w:sz="4" w:space="0" w:color="auto"/>
            </w:tcBorders>
            <w:hideMark/>
          </w:tcPr>
          <w:p w14:paraId="0FFDB737" w14:textId="77777777" w:rsidR="00656E1D" w:rsidRDefault="00FB2BC9">
            <w:pPr>
              <w:widowControl w:val="0"/>
              <w:spacing w:line="256" w:lineRule="auto"/>
              <w:ind w:left="0" w:firstLine="0"/>
              <w:rPr>
                <w:rFonts w:ascii="Times New Roman" w:eastAsia="SimSun" w:hAnsi="Times New Roman" w:cs="Times New Roman"/>
                <w:bCs/>
                <w:i/>
                <w:iCs/>
              </w:rPr>
            </w:pPr>
            <w:r>
              <w:rPr>
                <w:rFonts w:ascii="Times New Roman" w:eastAsia="SimSun" w:hAnsi="Times New Roman" w:cs="Times New Roman"/>
                <w:bCs/>
                <w:i/>
                <w:iCs/>
              </w:rPr>
              <w:t>Nedažnas:</w:t>
            </w:r>
          </w:p>
        </w:tc>
        <w:tc>
          <w:tcPr>
            <w:tcW w:w="6663" w:type="dxa"/>
            <w:gridSpan w:val="3"/>
            <w:tcBorders>
              <w:top w:val="single" w:sz="4" w:space="0" w:color="auto"/>
              <w:left w:val="single" w:sz="4" w:space="0" w:color="auto"/>
              <w:bottom w:val="single" w:sz="4" w:space="0" w:color="auto"/>
              <w:right w:val="single" w:sz="4" w:space="0" w:color="auto"/>
            </w:tcBorders>
            <w:hideMark/>
          </w:tcPr>
          <w:p w14:paraId="136A6484" w14:textId="299A5599" w:rsidR="00656E1D" w:rsidRPr="000F3AB0" w:rsidRDefault="00FB2BC9">
            <w:pPr>
              <w:widowControl w:val="0"/>
              <w:spacing w:line="256" w:lineRule="auto"/>
              <w:ind w:left="0" w:firstLine="0"/>
              <w:rPr>
                <w:rFonts w:ascii="Times New Roman" w:eastAsia="SimSun" w:hAnsi="Times New Roman" w:cs="Times New Roman"/>
                <w:bCs/>
              </w:rPr>
            </w:pPr>
            <w:r>
              <w:rPr>
                <w:rFonts w:ascii="Times New Roman" w:eastAsia="SimSun" w:hAnsi="Times New Roman" w:cs="Times New Roman"/>
              </w:rPr>
              <w:t>traukuliai</w:t>
            </w:r>
            <w:r>
              <w:rPr>
                <w:rFonts w:ascii="Times New Roman" w:eastAsia="SimSun" w:hAnsi="Times New Roman" w:cs="Times New Roman"/>
                <w:vertAlign w:val="superscript"/>
              </w:rPr>
              <w:t>1</w:t>
            </w:r>
            <w:r>
              <w:rPr>
                <w:rFonts w:ascii="Times New Roman" w:eastAsia="SimSun" w:hAnsi="Times New Roman" w:cs="Times New Roman"/>
              </w:rPr>
              <w:t xml:space="preserve">, neramių kojų sindromas, vėlyvoji </w:t>
            </w:r>
            <w:proofErr w:type="spellStart"/>
            <w:r>
              <w:rPr>
                <w:rFonts w:ascii="Times New Roman" w:eastAsia="SimSun" w:hAnsi="Times New Roman" w:cs="Times New Roman"/>
              </w:rPr>
              <w:t>diskinezija</w:t>
            </w:r>
            <w:proofErr w:type="spellEnd"/>
            <w:r>
              <w:rPr>
                <w:rFonts w:ascii="Times New Roman" w:eastAsia="SimSun" w:hAnsi="Times New Roman" w:cs="Times New Roman"/>
              </w:rPr>
              <w:t xml:space="preserve"> </w:t>
            </w:r>
            <w:r>
              <w:rPr>
                <w:rFonts w:ascii="Times New Roman" w:eastAsia="SimSun" w:hAnsi="Times New Roman" w:cs="Times New Roman"/>
                <w:vertAlign w:val="superscript"/>
              </w:rPr>
              <w:t>1, 5,</w:t>
            </w:r>
            <w:r>
              <w:rPr>
                <w:rFonts w:ascii="Times New Roman" w:eastAsia="SimSun" w:hAnsi="Times New Roman" w:cs="Times New Roman"/>
              </w:rPr>
              <w:t xml:space="preserve"> sinkopė </w:t>
            </w:r>
            <w:r>
              <w:rPr>
                <w:rFonts w:ascii="Times New Roman" w:eastAsia="SimSun" w:hAnsi="Times New Roman" w:cs="Times New Roman"/>
                <w:vertAlign w:val="superscript"/>
              </w:rPr>
              <w:t>4,16</w:t>
            </w:r>
            <w:r w:rsidR="000F3AB0">
              <w:rPr>
                <w:rFonts w:ascii="Times New Roman" w:eastAsia="SimSun" w:hAnsi="Times New Roman" w:cs="Times New Roman"/>
              </w:rPr>
              <w:t xml:space="preserve">, </w:t>
            </w:r>
            <w:r w:rsidR="000F3AB0" w:rsidRPr="000F3AB0">
              <w:rPr>
                <w:rFonts w:ascii="Times New Roman" w:eastAsia="SimSun" w:hAnsi="Times New Roman" w:cs="Times New Roman"/>
              </w:rPr>
              <w:t>sumišimo būsena</w:t>
            </w:r>
          </w:p>
        </w:tc>
      </w:tr>
      <w:tr w:rsidR="00656E1D" w14:paraId="5ED28C77" w14:textId="77777777">
        <w:trPr>
          <w:cantSplit/>
          <w:tblHeader/>
        </w:trPr>
        <w:tc>
          <w:tcPr>
            <w:tcW w:w="8472" w:type="dxa"/>
            <w:gridSpan w:val="5"/>
            <w:tcBorders>
              <w:top w:val="single" w:sz="4" w:space="0" w:color="auto"/>
              <w:left w:val="single" w:sz="4" w:space="0" w:color="auto"/>
              <w:bottom w:val="single" w:sz="4" w:space="0" w:color="auto"/>
              <w:right w:val="single" w:sz="4" w:space="0" w:color="auto"/>
            </w:tcBorders>
            <w:hideMark/>
          </w:tcPr>
          <w:p w14:paraId="31993D54" w14:textId="77777777" w:rsidR="00656E1D" w:rsidRDefault="00FB2BC9">
            <w:pPr>
              <w:widowControl w:val="0"/>
              <w:spacing w:line="256" w:lineRule="auto"/>
              <w:ind w:left="0" w:firstLine="0"/>
              <w:rPr>
                <w:rFonts w:ascii="Times New Roman" w:eastAsia="SimSun" w:hAnsi="Times New Roman" w:cs="Times New Roman"/>
                <w:i/>
              </w:rPr>
            </w:pPr>
            <w:r>
              <w:rPr>
                <w:rFonts w:ascii="Times New Roman" w:eastAsia="SimSun" w:hAnsi="Times New Roman" w:cs="Times New Roman"/>
                <w:i/>
              </w:rPr>
              <w:t>Širdies sutrikimai</w:t>
            </w:r>
          </w:p>
        </w:tc>
      </w:tr>
      <w:tr w:rsidR="00656E1D" w14:paraId="2AD46F81" w14:textId="77777777">
        <w:trPr>
          <w:trHeight w:val="370"/>
          <w:tblHeader/>
        </w:trPr>
        <w:tc>
          <w:tcPr>
            <w:tcW w:w="1809" w:type="dxa"/>
            <w:gridSpan w:val="2"/>
            <w:tcBorders>
              <w:top w:val="single" w:sz="4" w:space="0" w:color="auto"/>
              <w:left w:val="single" w:sz="4" w:space="0" w:color="auto"/>
              <w:bottom w:val="single" w:sz="4" w:space="0" w:color="auto"/>
              <w:right w:val="single" w:sz="4" w:space="0" w:color="auto"/>
            </w:tcBorders>
            <w:hideMark/>
          </w:tcPr>
          <w:p w14:paraId="4E639FF9" w14:textId="77777777" w:rsidR="00656E1D" w:rsidRDefault="00FB2BC9">
            <w:pPr>
              <w:widowControl w:val="0"/>
              <w:spacing w:line="256" w:lineRule="auto"/>
              <w:ind w:left="0" w:firstLine="0"/>
              <w:rPr>
                <w:rFonts w:ascii="Times New Roman" w:eastAsia="SimSun" w:hAnsi="Times New Roman" w:cs="Times New Roman"/>
                <w:b/>
                <w:i/>
              </w:rPr>
            </w:pPr>
            <w:r>
              <w:rPr>
                <w:rFonts w:ascii="Times New Roman" w:eastAsia="SimSun" w:hAnsi="Times New Roman" w:cs="Times New Roman"/>
                <w:bCs/>
                <w:i/>
                <w:iCs/>
              </w:rPr>
              <w:t>Dažnas:</w:t>
            </w:r>
          </w:p>
        </w:tc>
        <w:tc>
          <w:tcPr>
            <w:tcW w:w="6663" w:type="dxa"/>
            <w:gridSpan w:val="3"/>
            <w:tcBorders>
              <w:top w:val="single" w:sz="4" w:space="0" w:color="auto"/>
              <w:left w:val="single" w:sz="4" w:space="0" w:color="auto"/>
              <w:bottom w:val="single" w:sz="4" w:space="0" w:color="auto"/>
              <w:right w:val="single" w:sz="4" w:space="0" w:color="auto"/>
            </w:tcBorders>
            <w:hideMark/>
          </w:tcPr>
          <w:p w14:paraId="5EFCFF21" w14:textId="77777777" w:rsidR="00656E1D" w:rsidRDefault="00FB2BC9">
            <w:pPr>
              <w:widowControl w:val="0"/>
              <w:spacing w:line="256" w:lineRule="auto"/>
              <w:ind w:left="0" w:firstLine="0"/>
              <w:rPr>
                <w:rFonts w:ascii="Times New Roman" w:eastAsia="SimSun" w:hAnsi="Times New Roman" w:cs="Times New Roman"/>
                <w:b/>
              </w:rPr>
            </w:pPr>
            <w:r>
              <w:rPr>
                <w:rFonts w:ascii="Times New Roman" w:eastAsia="SimSun" w:hAnsi="Times New Roman" w:cs="Times New Roman"/>
              </w:rPr>
              <w:t xml:space="preserve">tachikardija </w:t>
            </w:r>
            <w:r>
              <w:rPr>
                <w:rFonts w:ascii="Times New Roman" w:eastAsia="SimSun" w:hAnsi="Times New Roman" w:cs="Times New Roman"/>
                <w:vertAlign w:val="superscript"/>
              </w:rPr>
              <w:t>4</w:t>
            </w:r>
            <w:r>
              <w:rPr>
                <w:rFonts w:ascii="Times New Roman" w:eastAsia="SimSun" w:hAnsi="Times New Roman" w:cs="Times New Roman"/>
              </w:rPr>
              <w:t>, palpitacija</w:t>
            </w:r>
            <w:r>
              <w:rPr>
                <w:rFonts w:ascii="Times New Roman" w:eastAsia="SimSun" w:hAnsi="Times New Roman" w:cs="Times New Roman"/>
                <w:vertAlign w:val="superscript"/>
              </w:rPr>
              <w:t>23</w:t>
            </w:r>
          </w:p>
        </w:tc>
      </w:tr>
      <w:tr w:rsidR="00656E1D" w14:paraId="0953D792" w14:textId="77777777">
        <w:trPr>
          <w:trHeight w:val="320"/>
          <w:tblHeader/>
        </w:trPr>
        <w:tc>
          <w:tcPr>
            <w:tcW w:w="1809" w:type="dxa"/>
            <w:gridSpan w:val="2"/>
            <w:tcBorders>
              <w:top w:val="single" w:sz="4" w:space="0" w:color="auto"/>
              <w:left w:val="single" w:sz="4" w:space="0" w:color="auto"/>
              <w:bottom w:val="single" w:sz="4" w:space="0" w:color="auto"/>
              <w:right w:val="single" w:sz="4" w:space="0" w:color="auto"/>
            </w:tcBorders>
            <w:hideMark/>
          </w:tcPr>
          <w:p w14:paraId="32C66B86" w14:textId="77777777" w:rsidR="00656E1D" w:rsidRDefault="00FB2BC9">
            <w:pPr>
              <w:widowControl w:val="0"/>
              <w:overflowPunct w:val="0"/>
              <w:autoSpaceDE w:val="0"/>
              <w:autoSpaceDN w:val="0"/>
              <w:adjustRightInd w:val="0"/>
              <w:spacing w:line="256" w:lineRule="auto"/>
              <w:ind w:left="0" w:firstLine="0"/>
              <w:rPr>
                <w:rFonts w:ascii="Times New Roman" w:eastAsia="SimSun" w:hAnsi="Times New Roman" w:cs="Times New Roman"/>
                <w:b/>
                <w:bCs/>
                <w:i/>
                <w:iCs/>
              </w:rPr>
            </w:pPr>
            <w:r>
              <w:rPr>
                <w:rFonts w:ascii="Times New Roman" w:eastAsia="SimSun" w:hAnsi="Times New Roman" w:cs="Times New Roman"/>
                <w:i/>
              </w:rPr>
              <w:t>Nedažnas:</w:t>
            </w:r>
          </w:p>
        </w:tc>
        <w:tc>
          <w:tcPr>
            <w:tcW w:w="6663" w:type="dxa"/>
            <w:gridSpan w:val="3"/>
            <w:tcBorders>
              <w:top w:val="single" w:sz="4" w:space="0" w:color="auto"/>
              <w:left w:val="single" w:sz="4" w:space="0" w:color="auto"/>
              <w:bottom w:val="single" w:sz="4" w:space="0" w:color="auto"/>
              <w:right w:val="single" w:sz="4" w:space="0" w:color="auto"/>
            </w:tcBorders>
            <w:hideMark/>
          </w:tcPr>
          <w:p w14:paraId="0117CE59" w14:textId="77777777" w:rsidR="00656E1D" w:rsidRDefault="00FB2BC9">
            <w:pPr>
              <w:widowControl w:val="0"/>
              <w:overflowPunct w:val="0"/>
              <w:autoSpaceDE w:val="0"/>
              <w:autoSpaceDN w:val="0"/>
              <w:adjustRightInd w:val="0"/>
              <w:spacing w:line="256" w:lineRule="auto"/>
              <w:ind w:left="0" w:firstLine="0"/>
              <w:rPr>
                <w:rFonts w:ascii="Times New Roman" w:eastAsia="SimSun" w:hAnsi="Times New Roman" w:cs="Times New Roman"/>
                <w:b/>
              </w:rPr>
            </w:pPr>
            <w:r>
              <w:rPr>
                <w:rFonts w:ascii="Times New Roman" w:eastAsia="SimSun" w:hAnsi="Times New Roman" w:cs="Times New Roman"/>
                <w:bCs/>
              </w:rPr>
              <w:t xml:space="preserve">pailgėjęs QT intervalas </w:t>
            </w:r>
            <w:r>
              <w:rPr>
                <w:rFonts w:ascii="Times New Roman" w:eastAsia="SimSun" w:hAnsi="Times New Roman" w:cs="Times New Roman"/>
                <w:vertAlign w:val="superscript"/>
              </w:rPr>
              <w:t>1,12, 18</w:t>
            </w:r>
            <w:r>
              <w:rPr>
                <w:rFonts w:ascii="Times New Roman" w:eastAsia="SimSun" w:hAnsi="Times New Roman" w:cs="Times New Roman"/>
              </w:rPr>
              <w:t>, bradikardija</w:t>
            </w:r>
            <w:r>
              <w:rPr>
                <w:rFonts w:ascii="Times New Roman" w:eastAsia="SimSun" w:hAnsi="Times New Roman" w:cs="Times New Roman"/>
                <w:vertAlign w:val="superscript"/>
              </w:rPr>
              <w:t>32</w:t>
            </w:r>
          </w:p>
        </w:tc>
      </w:tr>
      <w:tr w:rsidR="00656E1D" w14:paraId="4E361899" w14:textId="77777777">
        <w:trPr>
          <w:trHeight w:val="320"/>
          <w:tblHeader/>
        </w:trPr>
        <w:tc>
          <w:tcPr>
            <w:tcW w:w="1809" w:type="dxa"/>
            <w:gridSpan w:val="2"/>
            <w:tcBorders>
              <w:top w:val="single" w:sz="4" w:space="0" w:color="auto"/>
              <w:left w:val="single" w:sz="4" w:space="0" w:color="auto"/>
              <w:bottom w:val="single" w:sz="4" w:space="0" w:color="auto"/>
              <w:right w:val="single" w:sz="4" w:space="0" w:color="auto"/>
            </w:tcBorders>
          </w:tcPr>
          <w:p w14:paraId="7081A818" w14:textId="77777777" w:rsidR="00656E1D" w:rsidRDefault="00FB2BC9">
            <w:pPr>
              <w:widowControl w:val="0"/>
              <w:overflowPunct w:val="0"/>
              <w:autoSpaceDE w:val="0"/>
              <w:autoSpaceDN w:val="0"/>
              <w:adjustRightInd w:val="0"/>
              <w:spacing w:line="256" w:lineRule="auto"/>
              <w:ind w:left="0" w:firstLine="0"/>
              <w:rPr>
                <w:rFonts w:ascii="Times New Roman" w:eastAsia="SimSun" w:hAnsi="Times New Roman" w:cs="Times New Roman"/>
                <w:i/>
              </w:rPr>
            </w:pPr>
            <w:r>
              <w:rPr>
                <w:rFonts w:ascii="Times New Roman" w:eastAsia="SimSun" w:hAnsi="Times New Roman" w:cs="Times New Roman"/>
                <w:i/>
                <w:iCs/>
              </w:rPr>
              <w:t>Dažnis nežinomas</w:t>
            </w:r>
          </w:p>
        </w:tc>
        <w:tc>
          <w:tcPr>
            <w:tcW w:w="6663" w:type="dxa"/>
            <w:gridSpan w:val="3"/>
            <w:tcBorders>
              <w:top w:val="single" w:sz="4" w:space="0" w:color="auto"/>
              <w:left w:val="single" w:sz="4" w:space="0" w:color="auto"/>
              <w:bottom w:val="single" w:sz="4" w:space="0" w:color="auto"/>
              <w:right w:val="single" w:sz="4" w:space="0" w:color="auto"/>
            </w:tcBorders>
          </w:tcPr>
          <w:p w14:paraId="391AA4EE" w14:textId="77777777" w:rsidR="00656E1D" w:rsidRDefault="00FB2BC9">
            <w:pPr>
              <w:widowControl w:val="0"/>
              <w:overflowPunct w:val="0"/>
              <w:autoSpaceDE w:val="0"/>
              <w:autoSpaceDN w:val="0"/>
              <w:adjustRightInd w:val="0"/>
              <w:spacing w:line="256" w:lineRule="auto"/>
              <w:ind w:left="0" w:firstLine="0"/>
              <w:rPr>
                <w:rFonts w:ascii="Times New Roman" w:eastAsia="SimSun" w:hAnsi="Times New Roman" w:cs="Times New Roman"/>
                <w:bCs/>
              </w:rPr>
            </w:pPr>
            <w:r>
              <w:rPr>
                <w:rFonts w:ascii="Times New Roman" w:eastAsia="SimSun" w:hAnsi="Times New Roman" w:cs="Times New Roman"/>
                <w:bCs/>
              </w:rPr>
              <w:t xml:space="preserve">kardiomiopatija, </w:t>
            </w:r>
            <w:proofErr w:type="spellStart"/>
            <w:r>
              <w:rPr>
                <w:rFonts w:ascii="Times New Roman" w:eastAsia="SimSun" w:hAnsi="Times New Roman" w:cs="Times New Roman"/>
                <w:bCs/>
              </w:rPr>
              <w:t>miokarditas</w:t>
            </w:r>
            <w:proofErr w:type="spellEnd"/>
          </w:p>
        </w:tc>
      </w:tr>
      <w:tr w:rsidR="00656E1D" w14:paraId="09CB21E6" w14:textId="77777777">
        <w:trPr>
          <w:cantSplit/>
          <w:trHeight w:val="290"/>
          <w:tblHeader/>
        </w:trPr>
        <w:tc>
          <w:tcPr>
            <w:tcW w:w="8472" w:type="dxa"/>
            <w:gridSpan w:val="5"/>
            <w:tcBorders>
              <w:top w:val="single" w:sz="4" w:space="0" w:color="auto"/>
              <w:left w:val="single" w:sz="4" w:space="0" w:color="auto"/>
              <w:bottom w:val="single" w:sz="4" w:space="0" w:color="auto"/>
              <w:right w:val="single" w:sz="4" w:space="0" w:color="auto"/>
            </w:tcBorders>
            <w:hideMark/>
          </w:tcPr>
          <w:p w14:paraId="0C5A9321" w14:textId="77777777" w:rsidR="00656E1D" w:rsidRDefault="00FB2BC9">
            <w:pPr>
              <w:widowControl w:val="0"/>
              <w:spacing w:line="256" w:lineRule="auto"/>
              <w:ind w:left="0" w:firstLine="0"/>
              <w:rPr>
                <w:rFonts w:ascii="Times New Roman" w:eastAsia="SimSun" w:hAnsi="Times New Roman" w:cs="Times New Roman"/>
                <w:bCs/>
                <w:i/>
              </w:rPr>
            </w:pPr>
            <w:r>
              <w:rPr>
                <w:rFonts w:ascii="Times New Roman" w:eastAsia="SimSun" w:hAnsi="Times New Roman" w:cs="Times New Roman"/>
                <w:bCs/>
                <w:i/>
              </w:rPr>
              <w:t>Akių sutrikimai</w:t>
            </w:r>
          </w:p>
        </w:tc>
      </w:tr>
      <w:tr w:rsidR="00656E1D" w14:paraId="32380BEB" w14:textId="77777777">
        <w:trPr>
          <w:cantSplit/>
          <w:trHeight w:val="260"/>
          <w:tblHeader/>
        </w:trPr>
        <w:tc>
          <w:tcPr>
            <w:tcW w:w="1800" w:type="dxa"/>
            <w:tcBorders>
              <w:top w:val="single" w:sz="4" w:space="0" w:color="auto"/>
              <w:left w:val="single" w:sz="4" w:space="0" w:color="auto"/>
              <w:bottom w:val="single" w:sz="4" w:space="0" w:color="auto"/>
              <w:right w:val="single" w:sz="4" w:space="0" w:color="auto"/>
            </w:tcBorders>
            <w:hideMark/>
          </w:tcPr>
          <w:p w14:paraId="50E01DEA" w14:textId="77777777" w:rsidR="00656E1D" w:rsidRDefault="00FB2BC9">
            <w:pPr>
              <w:widowControl w:val="0"/>
              <w:spacing w:line="256" w:lineRule="auto"/>
              <w:ind w:left="0" w:firstLine="0"/>
              <w:rPr>
                <w:rFonts w:ascii="Times New Roman" w:eastAsia="SimSun" w:hAnsi="Times New Roman" w:cs="Times New Roman"/>
                <w:bCs/>
                <w:i/>
              </w:rPr>
            </w:pPr>
            <w:r>
              <w:rPr>
                <w:rFonts w:ascii="Times New Roman" w:eastAsia="SimSun" w:hAnsi="Times New Roman" w:cs="Times New Roman"/>
                <w:bCs/>
                <w:i/>
              </w:rPr>
              <w:t>Dažnas</w:t>
            </w:r>
          </w:p>
        </w:tc>
        <w:tc>
          <w:tcPr>
            <w:tcW w:w="6672" w:type="dxa"/>
            <w:gridSpan w:val="4"/>
            <w:tcBorders>
              <w:top w:val="single" w:sz="4" w:space="0" w:color="auto"/>
              <w:left w:val="single" w:sz="4" w:space="0" w:color="auto"/>
              <w:bottom w:val="single" w:sz="4" w:space="0" w:color="auto"/>
              <w:right w:val="single" w:sz="4" w:space="0" w:color="auto"/>
            </w:tcBorders>
            <w:hideMark/>
          </w:tcPr>
          <w:p w14:paraId="40E87E0A" w14:textId="77777777" w:rsidR="00656E1D" w:rsidRDefault="00FB2BC9">
            <w:pPr>
              <w:widowControl w:val="0"/>
              <w:spacing w:line="256" w:lineRule="auto"/>
              <w:ind w:left="202" w:firstLine="0"/>
              <w:rPr>
                <w:rFonts w:ascii="Times New Roman" w:eastAsia="SimSun" w:hAnsi="Times New Roman" w:cs="Times New Roman"/>
                <w:bCs/>
                <w:i/>
              </w:rPr>
            </w:pPr>
            <w:r>
              <w:rPr>
                <w:rFonts w:ascii="Times New Roman" w:eastAsia="SimSun" w:hAnsi="Times New Roman" w:cs="Times New Roman"/>
                <w:bCs/>
                <w:iCs/>
              </w:rPr>
              <w:t>neryškus matymas</w:t>
            </w:r>
          </w:p>
        </w:tc>
      </w:tr>
      <w:tr w:rsidR="00656E1D" w14:paraId="1D9EA26B" w14:textId="77777777">
        <w:trPr>
          <w:cantSplit/>
          <w:tblHeader/>
        </w:trPr>
        <w:tc>
          <w:tcPr>
            <w:tcW w:w="8472" w:type="dxa"/>
            <w:gridSpan w:val="5"/>
            <w:tcBorders>
              <w:top w:val="single" w:sz="4" w:space="0" w:color="auto"/>
              <w:left w:val="single" w:sz="4" w:space="0" w:color="auto"/>
              <w:bottom w:val="single" w:sz="4" w:space="0" w:color="auto"/>
              <w:right w:val="single" w:sz="4" w:space="0" w:color="auto"/>
            </w:tcBorders>
            <w:hideMark/>
          </w:tcPr>
          <w:p w14:paraId="2B2DF862" w14:textId="77777777" w:rsidR="00656E1D" w:rsidRDefault="00FB2BC9">
            <w:pPr>
              <w:widowControl w:val="0"/>
              <w:spacing w:line="256" w:lineRule="auto"/>
              <w:ind w:left="0" w:firstLine="0"/>
              <w:rPr>
                <w:rFonts w:ascii="Times New Roman" w:eastAsia="SimSun" w:hAnsi="Times New Roman" w:cs="Times New Roman"/>
                <w:i/>
              </w:rPr>
            </w:pPr>
            <w:r>
              <w:rPr>
                <w:rFonts w:ascii="Times New Roman" w:eastAsia="SimSun" w:hAnsi="Times New Roman" w:cs="Times New Roman"/>
                <w:i/>
              </w:rPr>
              <w:t>Kraujagyslių sutrikimai</w:t>
            </w:r>
          </w:p>
        </w:tc>
      </w:tr>
      <w:tr w:rsidR="00656E1D" w14:paraId="5F69BD71" w14:textId="77777777">
        <w:trPr>
          <w:tblHeader/>
        </w:trPr>
        <w:tc>
          <w:tcPr>
            <w:tcW w:w="1809" w:type="dxa"/>
            <w:gridSpan w:val="2"/>
            <w:tcBorders>
              <w:top w:val="single" w:sz="4" w:space="0" w:color="auto"/>
              <w:left w:val="single" w:sz="4" w:space="0" w:color="auto"/>
              <w:bottom w:val="single" w:sz="4" w:space="0" w:color="auto"/>
              <w:right w:val="single" w:sz="4" w:space="0" w:color="auto"/>
            </w:tcBorders>
            <w:hideMark/>
          </w:tcPr>
          <w:p w14:paraId="69C99C0A" w14:textId="77777777" w:rsidR="00656E1D" w:rsidRDefault="00FB2BC9">
            <w:pPr>
              <w:widowControl w:val="0"/>
              <w:spacing w:line="256" w:lineRule="auto"/>
              <w:ind w:left="0" w:firstLine="0"/>
              <w:rPr>
                <w:rFonts w:ascii="Times New Roman" w:eastAsia="SimSun" w:hAnsi="Times New Roman" w:cs="Times New Roman"/>
                <w:bCs/>
                <w:i/>
                <w:iCs/>
              </w:rPr>
            </w:pPr>
            <w:r>
              <w:rPr>
                <w:rFonts w:ascii="Times New Roman" w:eastAsia="SimSun" w:hAnsi="Times New Roman" w:cs="Times New Roman"/>
                <w:bCs/>
                <w:i/>
                <w:iCs/>
              </w:rPr>
              <w:t>Dažnas:</w:t>
            </w:r>
          </w:p>
        </w:tc>
        <w:tc>
          <w:tcPr>
            <w:tcW w:w="6663" w:type="dxa"/>
            <w:gridSpan w:val="3"/>
            <w:tcBorders>
              <w:top w:val="single" w:sz="4" w:space="0" w:color="auto"/>
              <w:left w:val="single" w:sz="4" w:space="0" w:color="auto"/>
              <w:bottom w:val="single" w:sz="4" w:space="0" w:color="auto"/>
              <w:right w:val="single" w:sz="4" w:space="0" w:color="auto"/>
            </w:tcBorders>
            <w:hideMark/>
          </w:tcPr>
          <w:p w14:paraId="76741C2C" w14:textId="77777777" w:rsidR="00656E1D" w:rsidRDefault="00FB2BC9">
            <w:pPr>
              <w:widowControl w:val="0"/>
              <w:spacing w:line="256" w:lineRule="auto"/>
              <w:ind w:left="0" w:firstLine="0"/>
              <w:rPr>
                <w:rFonts w:ascii="Times New Roman" w:eastAsia="SimSun" w:hAnsi="Times New Roman" w:cs="Times New Roman"/>
                <w:bCs/>
              </w:rPr>
            </w:pPr>
            <w:proofErr w:type="spellStart"/>
            <w:r>
              <w:rPr>
                <w:rFonts w:ascii="Times New Roman" w:eastAsia="SimSun" w:hAnsi="Times New Roman" w:cs="Times New Roman"/>
              </w:rPr>
              <w:t>ortostatinė</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hipotenzija</w:t>
            </w:r>
            <w:proofErr w:type="spellEnd"/>
            <w:r>
              <w:rPr>
                <w:rFonts w:ascii="Times New Roman" w:eastAsia="SimSun" w:hAnsi="Times New Roman" w:cs="Times New Roman"/>
              </w:rPr>
              <w:t xml:space="preserve"> </w:t>
            </w:r>
            <w:r>
              <w:rPr>
                <w:rFonts w:ascii="Times New Roman" w:eastAsia="SimSun" w:hAnsi="Times New Roman" w:cs="Times New Roman"/>
                <w:vertAlign w:val="superscript"/>
              </w:rPr>
              <w:t>4, 16</w:t>
            </w:r>
          </w:p>
        </w:tc>
      </w:tr>
      <w:tr w:rsidR="00656E1D" w14:paraId="0D85C82F" w14:textId="77777777">
        <w:trPr>
          <w:tblHeader/>
        </w:trPr>
        <w:tc>
          <w:tcPr>
            <w:tcW w:w="1809" w:type="dxa"/>
            <w:gridSpan w:val="2"/>
            <w:tcBorders>
              <w:top w:val="single" w:sz="4" w:space="0" w:color="auto"/>
              <w:left w:val="single" w:sz="4" w:space="0" w:color="auto"/>
              <w:bottom w:val="single" w:sz="4" w:space="0" w:color="auto"/>
              <w:right w:val="single" w:sz="4" w:space="0" w:color="auto"/>
            </w:tcBorders>
            <w:hideMark/>
          </w:tcPr>
          <w:p w14:paraId="769582D2" w14:textId="77777777" w:rsidR="00656E1D" w:rsidRDefault="00FB2BC9">
            <w:pPr>
              <w:widowControl w:val="0"/>
              <w:spacing w:line="256" w:lineRule="auto"/>
              <w:ind w:left="0" w:firstLine="0"/>
              <w:rPr>
                <w:rFonts w:ascii="Times New Roman" w:eastAsia="SimSun" w:hAnsi="Times New Roman" w:cs="Times New Roman"/>
                <w:bCs/>
                <w:i/>
                <w:iCs/>
              </w:rPr>
            </w:pPr>
            <w:r>
              <w:rPr>
                <w:rFonts w:ascii="Times New Roman" w:eastAsia="SimSun" w:hAnsi="Times New Roman" w:cs="Times New Roman"/>
                <w:i/>
                <w:iCs/>
              </w:rPr>
              <w:t>Retas:</w:t>
            </w:r>
          </w:p>
        </w:tc>
        <w:tc>
          <w:tcPr>
            <w:tcW w:w="6663" w:type="dxa"/>
            <w:gridSpan w:val="3"/>
            <w:tcBorders>
              <w:top w:val="single" w:sz="4" w:space="0" w:color="auto"/>
              <w:left w:val="single" w:sz="4" w:space="0" w:color="auto"/>
              <w:bottom w:val="single" w:sz="4" w:space="0" w:color="auto"/>
              <w:right w:val="single" w:sz="4" w:space="0" w:color="auto"/>
            </w:tcBorders>
            <w:hideMark/>
          </w:tcPr>
          <w:p w14:paraId="60C8AC45"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rPr>
              <w:t xml:space="preserve">venų tromboembolija </w:t>
            </w:r>
            <w:r>
              <w:rPr>
                <w:rFonts w:ascii="Times New Roman" w:eastAsia="SimSun" w:hAnsi="Times New Roman" w:cs="Times New Roman"/>
                <w:bCs/>
                <w:vertAlign w:val="superscript"/>
              </w:rPr>
              <w:t>1</w:t>
            </w:r>
          </w:p>
        </w:tc>
      </w:tr>
      <w:tr w:rsidR="00656E1D" w14:paraId="1C98E5F1" w14:textId="77777777">
        <w:trPr>
          <w:tblHeader/>
        </w:trPr>
        <w:tc>
          <w:tcPr>
            <w:tcW w:w="1809" w:type="dxa"/>
            <w:gridSpan w:val="2"/>
            <w:tcBorders>
              <w:top w:val="single" w:sz="4" w:space="0" w:color="auto"/>
              <w:left w:val="single" w:sz="4" w:space="0" w:color="auto"/>
              <w:bottom w:val="single" w:sz="4" w:space="0" w:color="auto"/>
              <w:right w:val="single" w:sz="4" w:space="0" w:color="auto"/>
            </w:tcBorders>
          </w:tcPr>
          <w:p w14:paraId="605D62E0" w14:textId="77777777" w:rsidR="00656E1D" w:rsidRDefault="00FB2BC9">
            <w:pPr>
              <w:widowControl w:val="0"/>
              <w:spacing w:line="256" w:lineRule="auto"/>
              <w:ind w:left="0" w:firstLine="0"/>
              <w:rPr>
                <w:rFonts w:ascii="Times New Roman" w:eastAsia="SimSun" w:hAnsi="Times New Roman" w:cs="Times New Roman"/>
                <w:i/>
                <w:iCs/>
              </w:rPr>
            </w:pPr>
            <w:r>
              <w:rPr>
                <w:rFonts w:ascii="Times New Roman" w:eastAsia="SimSun" w:hAnsi="Times New Roman" w:cs="Times New Roman"/>
                <w:i/>
                <w:iCs/>
              </w:rPr>
              <w:t>Dažnis nežinomas</w:t>
            </w:r>
          </w:p>
        </w:tc>
        <w:tc>
          <w:tcPr>
            <w:tcW w:w="6663" w:type="dxa"/>
            <w:gridSpan w:val="3"/>
            <w:tcBorders>
              <w:top w:val="single" w:sz="4" w:space="0" w:color="auto"/>
              <w:left w:val="single" w:sz="4" w:space="0" w:color="auto"/>
              <w:bottom w:val="single" w:sz="4" w:space="0" w:color="auto"/>
              <w:right w:val="single" w:sz="4" w:space="0" w:color="auto"/>
            </w:tcBorders>
          </w:tcPr>
          <w:p w14:paraId="79A7273A"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rPr>
              <w:t xml:space="preserve">insultas </w:t>
            </w:r>
            <w:r>
              <w:rPr>
                <w:rFonts w:ascii="Times New Roman" w:eastAsia="SimSun" w:hAnsi="Times New Roman" w:cs="Times New Roman"/>
                <w:bCs/>
                <w:vertAlign w:val="superscript"/>
              </w:rPr>
              <w:t>33</w:t>
            </w:r>
          </w:p>
        </w:tc>
      </w:tr>
      <w:tr w:rsidR="00656E1D" w14:paraId="6C2E89BA" w14:textId="77777777">
        <w:trPr>
          <w:cantSplit/>
          <w:tblHeader/>
        </w:trPr>
        <w:tc>
          <w:tcPr>
            <w:tcW w:w="8472" w:type="dxa"/>
            <w:gridSpan w:val="5"/>
            <w:tcBorders>
              <w:top w:val="single" w:sz="4" w:space="0" w:color="auto"/>
              <w:left w:val="single" w:sz="4" w:space="0" w:color="auto"/>
              <w:bottom w:val="single" w:sz="4" w:space="0" w:color="auto"/>
              <w:right w:val="single" w:sz="4" w:space="0" w:color="auto"/>
            </w:tcBorders>
            <w:hideMark/>
          </w:tcPr>
          <w:p w14:paraId="30BA0A6B" w14:textId="77777777" w:rsidR="00656E1D" w:rsidRDefault="00FB2BC9">
            <w:pPr>
              <w:widowControl w:val="0"/>
              <w:spacing w:line="256" w:lineRule="auto"/>
              <w:ind w:left="0" w:firstLine="0"/>
              <w:rPr>
                <w:rFonts w:ascii="Times New Roman" w:eastAsia="SimSun" w:hAnsi="Times New Roman" w:cs="Times New Roman"/>
                <w:i/>
              </w:rPr>
            </w:pPr>
            <w:r>
              <w:rPr>
                <w:rFonts w:ascii="Times New Roman" w:eastAsia="SimSun" w:hAnsi="Times New Roman" w:cs="Times New Roman"/>
                <w:i/>
              </w:rPr>
              <w:t>Kvėpavimo sistemos, krūtinės ląstos ir tarpuplaučio sutrikimai</w:t>
            </w:r>
          </w:p>
        </w:tc>
      </w:tr>
      <w:tr w:rsidR="00656E1D" w14:paraId="11C1E09D" w14:textId="77777777">
        <w:trPr>
          <w:trHeight w:val="437"/>
          <w:tblHeader/>
        </w:trPr>
        <w:tc>
          <w:tcPr>
            <w:tcW w:w="1809" w:type="dxa"/>
            <w:gridSpan w:val="2"/>
            <w:tcBorders>
              <w:top w:val="single" w:sz="4" w:space="0" w:color="auto"/>
              <w:left w:val="single" w:sz="4" w:space="0" w:color="auto"/>
              <w:bottom w:val="single" w:sz="4" w:space="0" w:color="auto"/>
              <w:right w:val="single" w:sz="4" w:space="0" w:color="auto"/>
            </w:tcBorders>
            <w:hideMark/>
          </w:tcPr>
          <w:p w14:paraId="5066A320" w14:textId="77777777" w:rsidR="00656E1D" w:rsidRDefault="00FB2BC9">
            <w:pPr>
              <w:widowControl w:val="0"/>
              <w:overflowPunct w:val="0"/>
              <w:autoSpaceDE w:val="0"/>
              <w:autoSpaceDN w:val="0"/>
              <w:adjustRightInd w:val="0"/>
              <w:spacing w:line="256" w:lineRule="auto"/>
              <w:ind w:left="0" w:firstLine="0"/>
              <w:rPr>
                <w:rFonts w:ascii="Times New Roman" w:eastAsia="SimSun" w:hAnsi="Times New Roman" w:cs="Times New Roman"/>
                <w:i/>
              </w:rPr>
            </w:pPr>
            <w:r>
              <w:rPr>
                <w:rFonts w:ascii="Times New Roman" w:eastAsia="SimSun" w:hAnsi="Times New Roman" w:cs="Times New Roman"/>
                <w:bCs/>
                <w:i/>
                <w:iCs/>
              </w:rPr>
              <w:t>Dažnas:</w:t>
            </w:r>
            <w:r>
              <w:rPr>
                <w:rFonts w:ascii="Times New Roman" w:eastAsia="SimSun" w:hAnsi="Times New Roman" w:cs="Times New Roman"/>
                <w:i/>
              </w:rPr>
              <w:t xml:space="preserve"> </w:t>
            </w:r>
          </w:p>
        </w:tc>
        <w:tc>
          <w:tcPr>
            <w:tcW w:w="6663" w:type="dxa"/>
            <w:gridSpan w:val="3"/>
            <w:tcBorders>
              <w:top w:val="single" w:sz="4" w:space="0" w:color="auto"/>
              <w:left w:val="single" w:sz="4" w:space="0" w:color="auto"/>
              <w:bottom w:val="single" w:sz="4" w:space="0" w:color="auto"/>
              <w:right w:val="single" w:sz="4" w:space="0" w:color="auto"/>
            </w:tcBorders>
            <w:hideMark/>
          </w:tcPr>
          <w:p w14:paraId="0C8CD486" w14:textId="77777777" w:rsidR="00656E1D" w:rsidRDefault="00FB2BC9">
            <w:pPr>
              <w:widowControl w:val="0"/>
              <w:spacing w:line="256" w:lineRule="auto"/>
              <w:ind w:left="0" w:firstLine="0"/>
              <w:rPr>
                <w:rFonts w:ascii="Times New Roman" w:eastAsia="SimSun" w:hAnsi="Times New Roman" w:cs="Times New Roman"/>
                <w:b/>
              </w:rPr>
            </w:pPr>
            <w:r>
              <w:rPr>
                <w:rFonts w:ascii="Times New Roman" w:eastAsia="SimSun" w:hAnsi="Times New Roman" w:cs="Times New Roman"/>
              </w:rPr>
              <w:t>dusulys</w:t>
            </w:r>
            <w:r>
              <w:rPr>
                <w:rFonts w:ascii="Times New Roman" w:eastAsia="SimSun" w:hAnsi="Times New Roman" w:cs="Times New Roman"/>
                <w:vertAlign w:val="superscript"/>
              </w:rPr>
              <w:t>23</w:t>
            </w:r>
            <w:r>
              <w:rPr>
                <w:rFonts w:ascii="Times New Roman" w:eastAsia="SimSun" w:hAnsi="Times New Roman" w:cs="Times New Roman"/>
                <w:b/>
              </w:rPr>
              <w:t xml:space="preserve"> </w:t>
            </w:r>
          </w:p>
        </w:tc>
      </w:tr>
      <w:tr w:rsidR="00656E1D" w14:paraId="3FCEFFBD" w14:textId="77777777">
        <w:trPr>
          <w:trHeight w:val="437"/>
          <w:tblHeader/>
        </w:trPr>
        <w:tc>
          <w:tcPr>
            <w:tcW w:w="1809" w:type="dxa"/>
            <w:gridSpan w:val="2"/>
            <w:tcBorders>
              <w:top w:val="single" w:sz="4" w:space="0" w:color="auto"/>
              <w:left w:val="single" w:sz="4" w:space="0" w:color="auto"/>
              <w:bottom w:val="single" w:sz="4" w:space="0" w:color="auto"/>
              <w:right w:val="single" w:sz="4" w:space="0" w:color="auto"/>
            </w:tcBorders>
            <w:hideMark/>
          </w:tcPr>
          <w:p w14:paraId="55D2A8E5" w14:textId="77777777" w:rsidR="00656E1D" w:rsidRDefault="00FB2BC9">
            <w:pPr>
              <w:widowControl w:val="0"/>
              <w:overflowPunct w:val="0"/>
              <w:autoSpaceDE w:val="0"/>
              <w:autoSpaceDN w:val="0"/>
              <w:adjustRightInd w:val="0"/>
              <w:spacing w:line="256" w:lineRule="auto"/>
              <w:ind w:left="0" w:firstLine="0"/>
              <w:rPr>
                <w:rFonts w:ascii="Times New Roman" w:eastAsia="SimSun" w:hAnsi="Times New Roman" w:cs="Times New Roman"/>
                <w:bCs/>
                <w:i/>
                <w:iCs/>
              </w:rPr>
            </w:pPr>
            <w:r>
              <w:rPr>
                <w:rFonts w:ascii="Times New Roman" w:eastAsia="SimSun" w:hAnsi="Times New Roman" w:cs="Times New Roman"/>
                <w:bCs/>
                <w:i/>
                <w:iCs/>
              </w:rPr>
              <w:lastRenderedPageBreak/>
              <w:t>Nedažnas:</w:t>
            </w:r>
          </w:p>
        </w:tc>
        <w:tc>
          <w:tcPr>
            <w:tcW w:w="6663" w:type="dxa"/>
            <w:gridSpan w:val="3"/>
            <w:tcBorders>
              <w:top w:val="single" w:sz="4" w:space="0" w:color="auto"/>
              <w:left w:val="single" w:sz="4" w:space="0" w:color="auto"/>
              <w:bottom w:val="single" w:sz="4" w:space="0" w:color="auto"/>
              <w:right w:val="single" w:sz="4" w:space="0" w:color="auto"/>
            </w:tcBorders>
            <w:hideMark/>
          </w:tcPr>
          <w:p w14:paraId="0DA64C6F"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rPr>
              <w:t>rinitas</w:t>
            </w:r>
          </w:p>
        </w:tc>
      </w:tr>
      <w:tr w:rsidR="00656E1D" w14:paraId="3FF0AF7F" w14:textId="77777777">
        <w:trPr>
          <w:cantSplit/>
          <w:tblHeader/>
        </w:trPr>
        <w:tc>
          <w:tcPr>
            <w:tcW w:w="8472" w:type="dxa"/>
            <w:gridSpan w:val="5"/>
            <w:tcBorders>
              <w:top w:val="single" w:sz="4" w:space="0" w:color="auto"/>
              <w:left w:val="single" w:sz="4" w:space="0" w:color="auto"/>
              <w:bottom w:val="single" w:sz="4" w:space="0" w:color="auto"/>
              <w:right w:val="single" w:sz="4" w:space="0" w:color="auto"/>
            </w:tcBorders>
            <w:hideMark/>
          </w:tcPr>
          <w:p w14:paraId="0335BF18" w14:textId="77777777" w:rsidR="00656E1D" w:rsidRDefault="00FB2BC9">
            <w:pPr>
              <w:widowControl w:val="0"/>
              <w:spacing w:line="256" w:lineRule="auto"/>
              <w:ind w:left="0" w:firstLine="0"/>
              <w:rPr>
                <w:rFonts w:ascii="Times New Roman" w:eastAsia="SimSun" w:hAnsi="Times New Roman" w:cs="Times New Roman"/>
                <w:i/>
              </w:rPr>
            </w:pPr>
            <w:r>
              <w:rPr>
                <w:rFonts w:ascii="Times New Roman" w:eastAsia="SimSun" w:hAnsi="Times New Roman" w:cs="Times New Roman"/>
                <w:i/>
              </w:rPr>
              <w:t>Virškinimo trakto sutrikimai</w:t>
            </w:r>
          </w:p>
        </w:tc>
      </w:tr>
      <w:tr w:rsidR="00656E1D" w14:paraId="6D9970AF" w14:textId="77777777">
        <w:trPr>
          <w:trHeight w:val="278"/>
          <w:tblHeader/>
        </w:trPr>
        <w:tc>
          <w:tcPr>
            <w:tcW w:w="1809" w:type="dxa"/>
            <w:gridSpan w:val="2"/>
            <w:tcBorders>
              <w:top w:val="single" w:sz="4" w:space="0" w:color="auto"/>
              <w:left w:val="single" w:sz="4" w:space="0" w:color="auto"/>
              <w:bottom w:val="single" w:sz="4" w:space="0" w:color="auto"/>
              <w:right w:val="single" w:sz="4" w:space="0" w:color="auto"/>
            </w:tcBorders>
            <w:hideMark/>
          </w:tcPr>
          <w:p w14:paraId="0F896253" w14:textId="77777777" w:rsidR="00656E1D" w:rsidRDefault="00FB2BC9">
            <w:pPr>
              <w:widowControl w:val="0"/>
              <w:spacing w:line="256" w:lineRule="auto"/>
              <w:ind w:left="0" w:firstLine="0"/>
              <w:rPr>
                <w:rFonts w:ascii="Times New Roman" w:eastAsia="SimSun" w:hAnsi="Times New Roman" w:cs="Times New Roman"/>
                <w:bCs/>
                <w:i/>
                <w:iCs/>
              </w:rPr>
            </w:pPr>
            <w:r>
              <w:rPr>
                <w:rFonts w:ascii="Times New Roman" w:eastAsia="SimSun" w:hAnsi="Times New Roman" w:cs="Times New Roman"/>
                <w:bCs/>
                <w:i/>
                <w:iCs/>
              </w:rPr>
              <w:t>Labai dažnas:</w:t>
            </w:r>
          </w:p>
        </w:tc>
        <w:tc>
          <w:tcPr>
            <w:tcW w:w="6663" w:type="dxa"/>
            <w:gridSpan w:val="3"/>
            <w:tcBorders>
              <w:top w:val="single" w:sz="4" w:space="0" w:color="auto"/>
              <w:left w:val="single" w:sz="4" w:space="0" w:color="auto"/>
              <w:bottom w:val="single" w:sz="4" w:space="0" w:color="auto"/>
              <w:right w:val="single" w:sz="4" w:space="0" w:color="auto"/>
            </w:tcBorders>
            <w:hideMark/>
          </w:tcPr>
          <w:p w14:paraId="248DC3B3" w14:textId="77777777" w:rsidR="00656E1D" w:rsidRDefault="00FB2BC9">
            <w:pPr>
              <w:widowControl w:val="0"/>
              <w:spacing w:line="256" w:lineRule="auto"/>
              <w:ind w:left="0" w:firstLine="0"/>
              <w:rPr>
                <w:rFonts w:ascii="Times New Roman" w:eastAsia="SimSun" w:hAnsi="Times New Roman" w:cs="Times New Roman"/>
                <w:bCs/>
              </w:rPr>
            </w:pPr>
            <w:r>
              <w:rPr>
                <w:rFonts w:ascii="Times New Roman" w:eastAsia="SimSun" w:hAnsi="Times New Roman" w:cs="Times New Roman"/>
              </w:rPr>
              <w:t>sausa burna</w:t>
            </w:r>
          </w:p>
        </w:tc>
      </w:tr>
      <w:tr w:rsidR="00656E1D" w14:paraId="34E1CAC5" w14:textId="77777777">
        <w:trPr>
          <w:tblHeader/>
        </w:trPr>
        <w:tc>
          <w:tcPr>
            <w:tcW w:w="1809" w:type="dxa"/>
            <w:gridSpan w:val="2"/>
            <w:tcBorders>
              <w:top w:val="single" w:sz="4" w:space="0" w:color="auto"/>
              <w:left w:val="single" w:sz="4" w:space="0" w:color="auto"/>
              <w:bottom w:val="single" w:sz="4" w:space="0" w:color="auto"/>
              <w:right w:val="single" w:sz="4" w:space="0" w:color="auto"/>
            </w:tcBorders>
            <w:hideMark/>
          </w:tcPr>
          <w:p w14:paraId="3284CE6E" w14:textId="77777777" w:rsidR="00656E1D" w:rsidRDefault="00FB2BC9">
            <w:pPr>
              <w:widowControl w:val="0"/>
              <w:spacing w:line="256" w:lineRule="auto"/>
              <w:ind w:left="0" w:firstLine="0"/>
              <w:rPr>
                <w:rFonts w:ascii="Times New Roman" w:eastAsia="SimSun" w:hAnsi="Times New Roman" w:cs="Times New Roman"/>
                <w:bCs/>
                <w:i/>
                <w:iCs/>
              </w:rPr>
            </w:pPr>
            <w:r>
              <w:rPr>
                <w:rFonts w:ascii="Times New Roman" w:eastAsia="SimSun" w:hAnsi="Times New Roman" w:cs="Times New Roman"/>
                <w:bCs/>
                <w:i/>
                <w:iCs/>
              </w:rPr>
              <w:t>Dažnas:</w:t>
            </w:r>
          </w:p>
        </w:tc>
        <w:tc>
          <w:tcPr>
            <w:tcW w:w="6663" w:type="dxa"/>
            <w:gridSpan w:val="3"/>
            <w:tcBorders>
              <w:top w:val="single" w:sz="4" w:space="0" w:color="auto"/>
              <w:left w:val="single" w:sz="4" w:space="0" w:color="auto"/>
              <w:bottom w:val="single" w:sz="4" w:space="0" w:color="auto"/>
              <w:right w:val="single" w:sz="4" w:space="0" w:color="auto"/>
            </w:tcBorders>
            <w:hideMark/>
          </w:tcPr>
          <w:p w14:paraId="2BF01852" w14:textId="77777777" w:rsidR="00656E1D" w:rsidRDefault="00FB2BC9">
            <w:pPr>
              <w:widowControl w:val="0"/>
              <w:spacing w:line="256" w:lineRule="auto"/>
              <w:ind w:left="0" w:firstLine="0"/>
              <w:rPr>
                <w:rFonts w:ascii="Times New Roman" w:eastAsia="SimSun" w:hAnsi="Times New Roman" w:cs="Times New Roman"/>
                <w:bCs/>
              </w:rPr>
            </w:pPr>
            <w:r>
              <w:rPr>
                <w:rFonts w:ascii="Times New Roman" w:eastAsia="SimSun" w:hAnsi="Times New Roman" w:cs="Times New Roman"/>
              </w:rPr>
              <w:t>dispepsija, vidurių užkietėjimas, vėmimas</w:t>
            </w:r>
            <w:r>
              <w:rPr>
                <w:rFonts w:ascii="Times New Roman" w:eastAsia="SimSun" w:hAnsi="Times New Roman" w:cs="Times New Roman"/>
                <w:vertAlign w:val="superscript"/>
              </w:rPr>
              <w:t>25</w:t>
            </w:r>
          </w:p>
        </w:tc>
      </w:tr>
      <w:tr w:rsidR="00656E1D" w14:paraId="7DCCD01E" w14:textId="77777777">
        <w:trPr>
          <w:tblHeader/>
        </w:trPr>
        <w:tc>
          <w:tcPr>
            <w:tcW w:w="1809" w:type="dxa"/>
            <w:gridSpan w:val="2"/>
            <w:tcBorders>
              <w:top w:val="single" w:sz="4" w:space="0" w:color="auto"/>
              <w:left w:val="single" w:sz="4" w:space="0" w:color="auto"/>
              <w:bottom w:val="single" w:sz="4" w:space="0" w:color="auto"/>
              <w:right w:val="single" w:sz="4" w:space="0" w:color="auto"/>
            </w:tcBorders>
            <w:hideMark/>
          </w:tcPr>
          <w:p w14:paraId="552CBE42" w14:textId="77777777" w:rsidR="00656E1D" w:rsidRDefault="00FB2BC9">
            <w:pPr>
              <w:widowControl w:val="0"/>
              <w:spacing w:line="256" w:lineRule="auto"/>
              <w:ind w:left="0" w:firstLine="0"/>
              <w:rPr>
                <w:rFonts w:ascii="Times New Roman" w:eastAsia="SimSun" w:hAnsi="Times New Roman" w:cs="Times New Roman"/>
                <w:bCs/>
                <w:i/>
                <w:iCs/>
              </w:rPr>
            </w:pPr>
            <w:r>
              <w:rPr>
                <w:rFonts w:ascii="Times New Roman" w:eastAsia="SimSun" w:hAnsi="Times New Roman" w:cs="Times New Roman"/>
                <w:bCs/>
                <w:i/>
                <w:iCs/>
              </w:rPr>
              <w:t>Nedažnas:</w:t>
            </w:r>
          </w:p>
        </w:tc>
        <w:tc>
          <w:tcPr>
            <w:tcW w:w="6663" w:type="dxa"/>
            <w:gridSpan w:val="3"/>
            <w:tcBorders>
              <w:top w:val="single" w:sz="4" w:space="0" w:color="auto"/>
              <w:left w:val="single" w:sz="4" w:space="0" w:color="auto"/>
              <w:bottom w:val="single" w:sz="4" w:space="0" w:color="auto"/>
              <w:right w:val="single" w:sz="4" w:space="0" w:color="auto"/>
            </w:tcBorders>
            <w:hideMark/>
          </w:tcPr>
          <w:p w14:paraId="308BC9E3"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rPr>
              <w:t>disfagija</w:t>
            </w:r>
            <w:r>
              <w:rPr>
                <w:rFonts w:ascii="Times New Roman" w:eastAsia="SimSun" w:hAnsi="Times New Roman" w:cs="Times New Roman"/>
                <w:vertAlign w:val="superscript"/>
              </w:rPr>
              <w:t>7</w:t>
            </w:r>
          </w:p>
        </w:tc>
      </w:tr>
      <w:tr w:rsidR="00656E1D" w14:paraId="11C227F6" w14:textId="77777777">
        <w:trPr>
          <w:tblHeader/>
        </w:trPr>
        <w:tc>
          <w:tcPr>
            <w:tcW w:w="1809" w:type="dxa"/>
            <w:gridSpan w:val="2"/>
            <w:tcBorders>
              <w:top w:val="single" w:sz="4" w:space="0" w:color="auto"/>
              <w:left w:val="single" w:sz="4" w:space="0" w:color="auto"/>
              <w:bottom w:val="single" w:sz="4" w:space="0" w:color="auto"/>
              <w:right w:val="single" w:sz="4" w:space="0" w:color="auto"/>
            </w:tcBorders>
            <w:hideMark/>
          </w:tcPr>
          <w:p w14:paraId="35591A1E" w14:textId="77777777" w:rsidR="00656E1D" w:rsidRDefault="00FB2BC9">
            <w:pPr>
              <w:widowControl w:val="0"/>
              <w:spacing w:line="256" w:lineRule="auto"/>
              <w:ind w:left="0" w:firstLine="0"/>
              <w:rPr>
                <w:rFonts w:ascii="Times New Roman" w:eastAsia="SimSun" w:hAnsi="Times New Roman" w:cs="Times New Roman"/>
                <w:bCs/>
                <w:i/>
                <w:iCs/>
              </w:rPr>
            </w:pPr>
            <w:r>
              <w:rPr>
                <w:rFonts w:ascii="Times New Roman" w:eastAsia="SimSun" w:hAnsi="Times New Roman" w:cs="Times New Roman"/>
                <w:bCs/>
                <w:i/>
                <w:iCs/>
              </w:rPr>
              <w:t>Retas</w:t>
            </w:r>
          </w:p>
        </w:tc>
        <w:tc>
          <w:tcPr>
            <w:tcW w:w="6663" w:type="dxa"/>
            <w:gridSpan w:val="3"/>
            <w:tcBorders>
              <w:top w:val="single" w:sz="4" w:space="0" w:color="auto"/>
              <w:left w:val="single" w:sz="4" w:space="0" w:color="auto"/>
              <w:bottom w:val="single" w:sz="4" w:space="0" w:color="auto"/>
              <w:right w:val="single" w:sz="4" w:space="0" w:color="auto"/>
            </w:tcBorders>
            <w:hideMark/>
          </w:tcPr>
          <w:p w14:paraId="364BB742"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rPr>
              <w:t>pankreatitas</w:t>
            </w:r>
            <w:r>
              <w:rPr>
                <w:rFonts w:ascii="Times New Roman" w:eastAsia="SimSun" w:hAnsi="Times New Roman" w:cs="Times New Roman"/>
                <w:vertAlign w:val="superscript"/>
              </w:rPr>
              <w:t>1</w:t>
            </w:r>
            <w:r>
              <w:rPr>
                <w:rFonts w:ascii="Times New Roman" w:eastAsia="SimSun" w:hAnsi="Times New Roman" w:cs="Times New Roman"/>
              </w:rPr>
              <w:t xml:space="preserve">, žarnų užsikimšimas ar nepraeinamumas </w:t>
            </w:r>
          </w:p>
        </w:tc>
      </w:tr>
      <w:tr w:rsidR="00656E1D" w14:paraId="38516493" w14:textId="77777777">
        <w:trPr>
          <w:cantSplit/>
          <w:tblHeader/>
        </w:trPr>
        <w:tc>
          <w:tcPr>
            <w:tcW w:w="8472" w:type="dxa"/>
            <w:gridSpan w:val="5"/>
            <w:tcBorders>
              <w:top w:val="single" w:sz="4" w:space="0" w:color="auto"/>
              <w:left w:val="single" w:sz="4" w:space="0" w:color="auto"/>
              <w:bottom w:val="single" w:sz="4" w:space="0" w:color="auto"/>
              <w:right w:val="single" w:sz="4" w:space="0" w:color="auto"/>
            </w:tcBorders>
            <w:hideMark/>
          </w:tcPr>
          <w:p w14:paraId="6083B8B2" w14:textId="77777777" w:rsidR="00656E1D" w:rsidRDefault="00FB2BC9">
            <w:pPr>
              <w:widowControl w:val="0"/>
              <w:spacing w:line="256" w:lineRule="auto"/>
              <w:ind w:left="0" w:firstLine="0"/>
              <w:jc w:val="both"/>
              <w:outlineLvl w:val="0"/>
              <w:rPr>
                <w:rFonts w:ascii="Times New Roman" w:eastAsia="SimSun" w:hAnsi="Times New Roman" w:cs="Times New Roman"/>
                <w:bCs/>
                <w:i/>
              </w:rPr>
            </w:pPr>
            <w:r>
              <w:rPr>
                <w:rFonts w:ascii="Times New Roman" w:eastAsia="SimSun" w:hAnsi="Times New Roman" w:cs="Times New Roman"/>
                <w:bCs/>
                <w:i/>
              </w:rPr>
              <w:t>Kepenų, tulžies pūslės ir latakų sutrikimai</w:t>
            </w:r>
          </w:p>
        </w:tc>
      </w:tr>
      <w:tr w:rsidR="00656E1D" w14:paraId="7D113C8A" w14:textId="77777777">
        <w:trPr>
          <w:tblHeader/>
        </w:trPr>
        <w:tc>
          <w:tcPr>
            <w:tcW w:w="1809" w:type="dxa"/>
            <w:gridSpan w:val="2"/>
            <w:tcBorders>
              <w:top w:val="single" w:sz="4" w:space="0" w:color="auto"/>
              <w:left w:val="single" w:sz="4" w:space="0" w:color="auto"/>
              <w:bottom w:val="single" w:sz="4" w:space="0" w:color="auto"/>
              <w:right w:val="single" w:sz="4" w:space="0" w:color="auto"/>
            </w:tcBorders>
            <w:hideMark/>
          </w:tcPr>
          <w:p w14:paraId="258C2210" w14:textId="77777777" w:rsidR="00656E1D" w:rsidRDefault="00FB2BC9">
            <w:pPr>
              <w:widowControl w:val="0"/>
              <w:spacing w:line="256" w:lineRule="auto"/>
              <w:ind w:left="0" w:firstLine="0"/>
              <w:rPr>
                <w:rFonts w:ascii="Times New Roman" w:eastAsia="SimSun" w:hAnsi="Times New Roman" w:cs="Times New Roman"/>
                <w:bCs/>
                <w:i/>
                <w:iCs/>
              </w:rPr>
            </w:pPr>
            <w:r>
              <w:rPr>
                <w:rFonts w:ascii="Times New Roman" w:eastAsia="SimSun" w:hAnsi="Times New Roman" w:cs="Times New Roman"/>
                <w:bCs/>
                <w:i/>
                <w:iCs/>
              </w:rPr>
              <w:t>Dažnas:</w:t>
            </w:r>
          </w:p>
        </w:tc>
        <w:tc>
          <w:tcPr>
            <w:tcW w:w="6663" w:type="dxa"/>
            <w:gridSpan w:val="3"/>
            <w:tcBorders>
              <w:top w:val="single" w:sz="4" w:space="0" w:color="auto"/>
              <w:left w:val="single" w:sz="4" w:space="0" w:color="auto"/>
              <w:bottom w:val="single" w:sz="4" w:space="0" w:color="auto"/>
              <w:right w:val="single" w:sz="4" w:space="0" w:color="auto"/>
            </w:tcBorders>
            <w:hideMark/>
          </w:tcPr>
          <w:p w14:paraId="0C037E4E" w14:textId="77777777" w:rsidR="00656E1D" w:rsidRDefault="00FB2BC9">
            <w:pPr>
              <w:widowControl w:val="0"/>
              <w:spacing w:line="256" w:lineRule="auto"/>
              <w:ind w:left="0" w:firstLine="0"/>
              <w:rPr>
                <w:rFonts w:ascii="Times New Roman" w:eastAsia="SimSun" w:hAnsi="Times New Roman" w:cs="Times New Roman"/>
              </w:rPr>
            </w:pPr>
            <w:proofErr w:type="spellStart"/>
            <w:r>
              <w:rPr>
                <w:rFonts w:ascii="Times New Roman" w:eastAsia="SimSun" w:hAnsi="Times New Roman" w:cs="Times New Roman"/>
              </w:rPr>
              <w:t>Transaminazių</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alanino</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aminotransferazės</w:t>
            </w:r>
            <w:proofErr w:type="spellEnd"/>
            <w:r>
              <w:rPr>
                <w:rFonts w:ascii="Times New Roman" w:eastAsia="SimSun" w:hAnsi="Times New Roman" w:cs="Times New Roman"/>
              </w:rPr>
              <w:t xml:space="preserve"> (ALT, AST) koncentracijos serume padidėjimas</w:t>
            </w:r>
            <w:r>
              <w:rPr>
                <w:rFonts w:ascii="Times New Roman" w:eastAsia="SimSun" w:hAnsi="Times New Roman" w:cs="Times New Roman"/>
                <w:vertAlign w:val="superscript"/>
              </w:rPr>
              <w:t xml:space="preserve"> 3</w:t>
            </w:r>
            <w:r>
              <w:rPr>
                <w:rFonts w:ascii="Times New Roman" w:eastAsia="SimSun" w:hAnsi="Times New Roman" w:cs="Times New Roman"/>
              </w:rPr>
              <w:t>, gama-GT koncentracijos padidėjimas</w:t>
            </w:r>
            <w:r>
              <w:rPr>
                <w:rFonts w:ascii="Times New Roman" w:eastAsia="SimSun" w:hAnsi="Times New Roman" w:cs="Times New Roman"/>
                <w:vertAlign w:val="superscript"/>
              </w:rPr>
              <w:t>3</w:t>
            </w:r>
          </w:p>
        </w:tc>
      </w:tr>
      <w:tr w:rsidR="00656E1D" w14:paraId="1F23DF5B" w14:textId="77777777">
        <w:trPr>
          <w:tblHeader/>
        </w:trPr>
        <w:tc>
          <w:tcPr>
            <w:tcW w:w="1809" w:type="dxa"/>
            <w:gridSpan w:val="2"/>
            <w:tcBorders>
              <w:top w:val="single" w:sz="4" w:space="0" w:color="auto"/>
              <w:left w:val="single" w:sz="4" w:space="0" w:color="auto"/>
              <w:bottom w:val="single" w:sz="4" w:space="0" w:color="auto"/>
              <w:right w:val="single" w:sz="4" w:space="0" w:color="auto"/>
            </w:tcBorders>
            <w:hideMark/>
          </w:tcPr>
          <w:p w14:paraId="194C81E8" w14:textId="77777777" w:rsidR="00656E1D" w:rsidRDefault="00FB2BC9">
            <w:pPr>
              <w:widowControl w:val="0"/>
              <w:spacing w:line="256" w:lineRule="auto"/>
              <w:ind w:left="0" w:firstLine="0"/>
              <w:rPr>
                <w:rFonts w:ascii="Times New Roman" w:eastAsia="SimSun" w:hAnsi="Times New Roman" w:cs="Times New Roman"/>
                <w:bCs/>
                <w:i/>
                <w:iCs/>
              </w:rPr>
            </w:pPr>
            <w:r>
              <w:rPr>
                <w:rFonts w:ascii="Times New Roman" w:eastAsia="SimSun" w:hAnsi="Times New Roman" w:cs="Times New Roman"/>
                <w:bCs/>
                <w:i/>
                <w:iCs/>
              </w:rPr>
              <w:t>Nedažnas:</w:t>
            </w:r>
          </w:p>
        </w:tc>
        <w:tc>
          <w:tcPr>
            <w:tcW w:w="6663" w:type="dxa"/>
            <w:gridSpan w:val="3"/>
            <w:tcBorders>
              <w:top w:val="single" w:sz="4" w:space="0" w:color="auto"/>
              <w:left w:val="single" w:sz="4" w:space="0" w:color="auto"/>
              <w:bottom w:val="single" w:sz="4" w:space="0" w:color="auto"/>
              <w:right w:val="single" w:sz="4" w:space="0" w:color="auto"/>
            </w:tcBorders>
            <w:hideMark/>
          </w:tcPr>
          <w:p w14:paraId="272059DB"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rPr>
              <w:t xml:space="preserve">Padidėjusi </w:t>
            </w:r>
            <w:proofErr w:type="spellStart"/>
            <w:r>
              <w:rPr>
                <w:rFonts w:ascii="Times New Roman" w:eastAsia="SimSun" w:hAnsi="Times New Roman" w:cs="Times New Roman"/>
              </w:rPr>
              <w:t>aspartato</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aminotransferazės</w:t>
            </w:r>
            <w:proofErr w:type="spellEnd"/>
            <w:r>
              <w:rPr>
                <w:rFonts w:ascii="Times New Roman" w:eastAsia="SimSun" w:hAnsi="Times New Roman" w:cs="Times New Roman"/>
              </w:rPr>
              <w:t xml:space="preserve"> (AST) koncentracija serume</w:t>
            </w:r>
            <w:r>
              <w:rPr>
                <w:rFonts w:ascii="Times New Roman" w:eastAsia="SimSun" w:hAnsi="Times New Roman" w:cs="Times New Roman"/>
                <w:b/>
                <w:vertAlign w:val="superscript"/>
              </w:rPr>
              <w:t>3</w:t>
            </w:r>
          </w:p>
        </w:tc>
      </w:tr>
      <w:tr w:rsidR="00656E1D" w14:paraId="7FCCC42B" w14:textId="77777777">
        <w:trPr>
          <w:tblHeader/>
        </w:trPr>
        <w:tc>
          <w:tcPr>
            <w:tcW w:w="1809" w:type="dxa"/>
            <w:gridSpan w:val="2"/>
            <w:tcBorders>
              <w:top w:val="single" w:sz="4" w:space="0" w:color="auto"/>
              <w:left w:val="single" w:sz="4" w:space="0" w:color="auto"/>
              <w:bottom w:val="single" w:sz="4" w:space="0" w:color="auto"/>
              <w:right w:val="single" w:sz="4" w:space="0" w:color="auto"/>
            </w:tcBorders>
            <w:hideMark/>
          </w:tcPr>
          <w:p w14:paraId="3E3C73C2" w14:textId="77777777" w:rsidR="00656E1D" w:rsidRDefault="00FB2BC9">
            <w:pPr>
              <w:widowControl w:val="0"/>
              <w:spacing w:line="256" w:lineRule="auto"/>
              <w:ind w:left="0" w:firstLine="0"/>
              <w:rPr>
                <w:rFonts w:ascii="Times New Roman" w:eastAsia="SimSun" w:hAnsi="Times New Roman" w:cs="Times New Roman"/>
                <w:bCs/>
                <w:i/>
                <w:iCs/>
              </w:rPr>
            </w:pPr>
            <w:r>
              <w:rPr>
                <w:rFonts w:ascii="Times New Roman" w:eastAsia="SimSun" w:hAnsi="Times New Roman" w:cs="Times New Roman"/>
                <w:bCs/>
                <w:i/>
                <w:iCs/>
              </w:rPr>
              <w:t>Retas:</w:t>
            </w:r>
          </w:p>
        </w:tc>
        <w:tc>
          <w:tcPr>
            <w:tcW w:w="6663" w:type="dxa"/>
            <w:gridSpan w:val="3"/>
            <w:tcBorders>
              <w:top w:val="single" w:sz="4" w:space="0" w:color="auto"/>
              <w:left w:val="single" w:sz="4" w:space="0" w:color="auto"/>
              <w:bottom w:val="single" w:sz="4" w:space="0" w:color="auto"/>
              <w:right w:val="single" w:sz="4" w:space="0" w:color="auto"/>
            </w:tcBorders>
            <w:hideMark/>
          </w:tcPr>
          <w:p w14:paraId="3031C12E" w14:textId="77777777" w:rsidR="00656E1D" w:rsidRDefault="00FB2BC9">
            <w:pPr>
              <w:widowControl w:val="0"/>
              <w:spacing w:line="256" w:lineRule="auto"/>
              <w:ind w:left="0" w:firstLine="0"/>
              <w:rPr>
                <w:rFonts w:ascii="Times New Roman" w:eastAsia="SimSun" w:hAnsi="Times New Roman" w:cs="Times New Roman"/>
                <w:bCs/>
              </w:rPr>
            </w:pPr>
            <w:r>
              <w:rPr>
                <w:rFonts w:ascii="Times New Roman" w:eastAsia="SimSun" w:hAnsi="Times New Roman" w:cs="Times New Roman"/>
              </w:rPr>
              <w:t>gelta</w:t>
            </w:r>
            <w:r>
              <w:rPr>
                <w:rFonts w:ascii="Times New Roman" w:eastAsia="SimSun" w:hAnsi="Times New Roman" w:cs="Times New Roman"/>
                <w:vertAlign w:val="superscript"/>
              </w:rPr>
              <w:t>5</w:t>
            </w:r>
            <w:r>
              <w:rPr>
                <w:rFonts w:ascii="Times New Roman" w:eastAsia="SimSun" w:hAnsi="Times New Roman" w:cs="Times New Roman"/>
              </w:rPr>
              <w:t xml:space="preserve">, hepatitas </w:t>
            </w:r>
          </w:p>
        </w:tc>
      </w:tr>
      <w:tr w:rsidR="00656E1D" w14:paraId="1525F9D9" w14:textId="77777777">
        <w:trPr>
          <w:cantSplit/>
          <w:tblHeader/>
        </w:trPr>
        <w:tc>
          <w:tcPr>
            <w:tcW w:w="8472" w:type="dxa"/>
            <w:gridSpan w:val="5"/>
            <w:tcBorders>
              <w:top w:val="single" w:sz="4" w:space="0" w:color="auto"/>
              <w:left w:val="single" w:sz="4" w:space="0" w:color="auto"/>
              <w:bottom w:val="single" w:sz="4" w:space="0" w:color="auto"/>
              <w:right w:val="single" w:sz="4" w:space="0" w:color="auto"/>
            </w:tcBorders>
            <w:hideMark/>
          </w:tcPr>
          <w:p w14:paraId="6D8EAA3E" w14:textId="77777777" w:rsidR="00656E1D" w:rsidRDefault="00FB2BC9">
            <w:pPr>
              <w:widowControl w:val="0"/>
              <w:spacing w:line="256" w:lineRule="auto"/>
              <w:ind w:left="0" w:firstLine="0"/>
              <w:rPr>
                <w:rFonts w:ascii="Times New Roman" w:eastAsia="SimSun" w:hAnsi="Times New Roman" w:cs="Times New Roman"/>
                <w:i/>
              </w:rPr>
            </w:pPr>
            <w:r>
              <w:rPr>
                <w:rFonts w:ascii="Times New Roman" w:eastAsia="SimSun" w:hAnsi="Times New Roman" w:cs="Times New Roman"/>
                <w:i/>
              </w:rPr>
              <w:t>Odos ir poodinio audinio sutrikimai</w:t>
            </w:r>
          </w:p>
        </w:tc>
      </w:tr>
      <w:tr w:rsidR="00656E1D" w14:paraId="221522CD" w14:textId="77777777">
        <w:trPr>
          <w:tblHeader/>
        </w:trPr>
        <w:tc>
          <w:tcPr>
            <w:tcW w:w="1951" w:type="dxa"/>
            <w:gridSpan w:val="4"/>
            <w:tcBorders>
              <w:top w:val="single" w:sz="4" w:space="0" w:color="auto"/>
              <w:left w:val="single" w:sz="4" w:space="0" w:color="auto"/>
              <w:bottom w:val="single" w:sz="4" w:space="0" w:color="auto"/>
              <w:right w:val="single" w:sz="4" w:space="0" w:color="auto"/>
            </w:tcBorders>
          </w:tcPr>
          <w:p w14:paraId="6CEEADE8" w14:textId="77777777" w:rsidR="00656E1D" w:rsidRDefault="00FB2BC9">
            <w:pPr>
              <w:widowControl w:val="0"/>
              <w:spacing w:line="256" w:lineRule="auto"/>
              <w:ind w:left="0" w:firstLine="0"/>
              <w:rPr>
                <w:rFonts w:ascii="Times New Roman" w:eastAsia="SimSun" w:hAnsi="Times New Roman" w:cs="Times New Roman"/>
                <w:bCs/>
                <w:i/>
                <w:iCs/>
              </w:rPr>
            </w:pPr>
            <w:r>
              <w:rPr>
                <w:rFonts w:ascii="Times New Roman" w:eastAsia="SimSun" w:hAnsi="Times New Roman" w:cs="Times New Roman"/>
                <w:bCs/>
                <w:i/>
                <w:iCs/>
              </w:rPr>
              <w:t>Labai retas:</w:t>
            </w:r>
          </w:p>
          <w:p w14:paraId="1B928057" w14:textId="77777777" w:rsidR="00656E1D" w:rsidRDefault="00656E1D">
            <w:pPr>
              <w:widowControl w:val="0"/>
              <w:spacing w:line="256" w:lineRule="auto"/>
              <w:ind w:left="0" w:firstLine="0"/>
              <w:rPr>
                <w:rFonts w:ascii="Times New Roman" w:eastAsia="SimSun" w:hAnsi="Times New Roman" w:cs="Times New Roman"/>
              </w:rPr>
            </w:pPr>
          </w:p>
          <w:p w14:paraId="5E52422D" w14:textId="77777777" w:rsidR="00656E1D" w:rsidRDefault="00FB2BC9">
            <w:pPr>
              <w:widowControl w:val="0"/>
              <w:overflowPunct w:val="0"/>
              <w:autoSpaceDE w:val="0"/>
              <w:autoSpaceDN w:val="0"/>
              <w:adjustRightInd w:val="0"/>
              <w:spacing w:line="256" w:lineRule="auto"/>
              <w:ind w:left="0" w:firstLine="0"/>
              <w:rPr>
                <w:rFonts w:ascii="Times New Roman" w:eastAsia="SimSun" w:hAnsi="Times New Roman" w:cs="Times New Roman"/>
              </w:rPr>
            </w:pPr>
            <w:r>
              <w:rPr>
                <w:rFonts w:ascii="Times New Roman" w:eastAsia="SimSun" w:hAnsi="Times New Roman" w:cs="Times New Roman"/>
                <w:bCs/>
                <w:i/>
                <w:iCs/>
              </w:rPr>
              <w:t>Nežinomas:</w:t>
            </w:r>
          </w:p>
        </w:tc>
        <w:tc>
          <w:tcPr>
            <w:tcW w:w="6521" w:type="dxa"/>
            <w:tcBorders>
              <w:top w:val="single" w:sz="4" w:space="0" w:color="auto"/>
              <w:left w:val="single" w:sz="4" w:space="0" w:color="auto"/>
              <w:bottom w:val="single" w:sz="4" w:space="0" w:color="auto"/>
              <w:right w:val="single" w:sz="4" w:space="0" w:color="auto"/>
            </w:tcBorders>
            <w:hideMark/>
          </w:tcPr>
          <w:p w14:paraId="14C19782" w14:textId="77777777" w:rsidR="00656E1D" w:rsidRDefault="00FB2BC9">
            <w:pPr>
              <w:widowControl w:val="0"/>
              <w:spacing w:line="256" w:lineRule="auto"/>
              <w:ind w:left="0" w:firstLine="0"/>
              <w:rPr>
                <w:rFonts w:ascii="Times New Roman" w:eastAsia="SimSun" w:hAnsi="Times New Roman" w:cs="Times New Roman"/>
                <w:vertAlign w:val="superscript"/>
              </w:rPr>
            </w:pPr>
            <w:proofErr w:type="spellStart"/>
            <w:r>
              <w:rPr>
                <w:rFonts w:ascii="Times New Roman" w:eastAsia="SimSun" w:hAnsi="Times New Roman" w:cs="Times New Roman"/>
              </w:rPr>
              <w:t>angioneurozinė</w:t>
            </w:r>
            <w:proofErr w:type="spellEnd"/>
            <w:r>
              <w:rPr>
                <w:rFonts w:ascii="Times New Roman" w:eastAsia="SimSun" w:hAnsi="Times New Roman" w:cs="Times New Roman"/>
              </w:rPr>
              <w:t xml:space="preserve"> edema</w:t>
            </w:r>
            <w:r>
              <w:rPr>
                <w:rFonts w:ascii="Times New Roman" w:eastAsia="SimSun" w:hAnsi="Times New Roman" w:cs="Times New Roman"/>
                <w:vertAlign w:val="superscript"/>
              </w:rPr>
              <w:t>5</w:t>
            </w:r>
            <w:r>
              <w:rPr>
                <w:rFonts w:ascii="Times New Roman" w:eastAsia="SimSun" w:hAnsi="Times New Roman" w:cs="Times New Roman"/>
              </w:rPr>
              <w:t xml:space="preserve">, </w:t>
            </w:r>
            <w:proofErr w:type="spellStart"/>
            <w:r>
              <w:rPr>
                <w:rFonts w:ascii="Times New Roman" w:eastAsia="SimSun" w:hAnsi="Times New Roman" w:cs="Times New Roman"/>
              </w:rPr>
              <w:t>Stivenso</w:t>
            </w:r>
            <w:proofErr w:type="spellEnd"/>
            <w:r>
              <w:rPr>
                <w:rFonts w:ascii="Times New Roman" w:eastAsia="SimSun" w:hAnsi="Times New Roman" w:cs="Times New Roman"/>
              </w:rPr>
              <w:t>-Džonsono (</w:t>
            </w:r>
            <w:proofErr w:type="spellStart"/>
            <w:r>
              <w:rPr>
                <w:rFonts w:ascii="Times New Roman" w:eastAsia="SimSun" w:hAnsi="Times New Roman" w:cs="Times New Roman"/>
                <w:i/>
              </w:rPr>
              <w:t>Stevens-Johnson</w:t>
            </w:r>
            <w:proofErr w:type="spellEnd"/>
            <w:r>
              <w:rPr>
                <w:rFonts w:ascii="Times New Roman" w:eastAsia="SimSun" w:hAnsi="Times New Roman" w:cs="Times New Roman"/>
              </w:rPr>
              <w:t xml:space="preserve">) sindromas </w:t>
            </w:r>
            <w:r>
              <w:rPr>
                <w:rFonts w:ascii="Times New Roman" w:eastAsia="SimSun" w:hAnsi="Times New Roman" w:cs="Times New Roman"/>
                <w:vertAlign w:val="superscript"/>
              </w:rPr>
              <w:t>5</w:t>
            </w:r>
          </w:p>
          <w:p w14:paraId="61DE23ED" w14:textId="77777777" w:rsidR="00656E1D" w:rsidRDefault="00FB2BC9">
            <w:pPr>
              <w:widowControl w:val="0"/>
              <w:overflowPunct w:val="0"/>
              <w:autoSpaceDE w:val="0"/>
              <w:autoSpaceDN w:val="0"/>
              <w:adjustRightInd w:val="0"/>
              <w:spacing w:line="256" w:lineRule="auto"/>
              <w:ind w:left="0" w:firstLine="0"/>
              <w:rPr>
                <w:rFonts w:ascii="Times New Roman" w:eastAsia="SimSun" w:hAnsi="Times New Roman" w:cs="Times New Roman"/>
              </w:rPr>
            </w:pPr>
            <w:r>
              <w:rPr>
                <w:rFonts w:ascii="Times New Roman" w:eastAsia="SimSun" w:hAnsi="Times New Roman" w:cs="Times New Roman"/>
              </w:rPr>
              <w:t xml:space="preserve">toksinė epidermio </w:t>
            </w:r>
            <w:proofErr w:type="spellStart"/>
            <w:r>
              <w:rPr>
                <w:rFonts w:ascii="Times New Roman" w:eastAsia="SimSun" w:hAnsi="Times New Roman" w:cs="Times New Roman"/>
              </w:rPr>
              <w:t>nekrolizė</w:t>
            </w:r>
            <w:proofErr w:type="spellEnd"/>
            <w:r>
              <w:rPr>
                <w:rFonts w:ascii="Times New Roman" w:eastAsia="SimSun" w:hAnsi="Times New Roman" w:cs="Times New Roman"/>
              </w:rPr>
              <w:t xml:space="preserve">, daugiaformė </w:t>
            </w:r>
            <w:proofErr w:type="spellStart"/>
            <w:r>
              <w:rPr>
                <w:rFonts w:ascii="Times New Roman" w:eastAsia="SimSun" w:hAnsi="Times New Roman" w:cs="Times New Roman"/>
              </w:rPr>
              <w:t>eritema</w:t>
            </w:r>
            <w:proofErr w:type="spellEnd"/>
            <w:r>
              <w:rPr>
                <w:rFonts w:ascii="Times New Roman" w:eastAsia="SimSun" w:hAnsi="Times New Roman" w:cs="Times New Roman"/>
              </w:rPr>
              <w:t xml:space="preserve">, ūminė išplitusi </w:t>
            </w:r>
            <w:proofErr w:type="spellStart"/>
            <w:r>
              <w:rPr>
                <w:rFonts w:ascii="Times New Roman" w:eastAsia="SimSun" w:hAnsi="Times New Roman" w:cs="Times New Roman"/>
              </w:rPr>
              <w:t>egzanteminė</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pustuliozė</w:t>
            </w:r>
            <w:proofErr w:type="spellEnd"/>
            <w:r>
              <w:rPr>
                <w:rFonts w:ascii="Times New Roman" w:eastAsia="SimSun" w:hAnsi="Times New Roman" w:cs="Times New Roman"/>
              </w:rPr>
              <w:t xml:space="preserve"> (AGEP), vaisto sukeltas išbėrimas su </w:t>
            </w:r>
            <w:proofErr w:type="spellStart"/>
            <w:r>
              <w:rPr>
                <w:rFonts w:ascii="Times New Roman" w:eastAsia="SimSun" w:hAnsi="Times New Roman" w:cs="Times New Roman"/>
              </w:rPr>
              <w:t>eozinofilija</w:t>
            </w:r>
            <w:proofErr w:type="spellEnd"/>
            <w:r>
              <w:rPr>
                <w:rFonts w:ascii="Times New Roman" w:eastAsia="SimSun" w:hAnsi="Times New Roman" w:cs="Times New Roman"/>
              </w:rPr>
              <w:t xml:space="preserve"> ir sisteminiais simptomais (DRESS), odos </w:t>
            </w:r>
            <w:proofErr w:type="spellStart"/>
            <w:r>
              <w:rPr>
                <w:rFonts w:ascii="Times New Roman" w:eastAsia="SimSun" w:hAnsi="Times New Roman" w:cs="Times New Roman"/>
              </w:rPr>
              <w:t>vaskulitas</w:t>
            </w:r>
            <w:proofErr w:type="spellEnd"/>
          </w:p>
        </w:tc>
      </w:tr>
      <w:tr w:rsidR="00656E1D" w14:paraId="28C9B316" w14:textId="77777777">
        <w:trPr>
          <w:tblHeader/>
        </w:trPr>
        <w:tc>
          <w:tcPr>
            <w:tcW w:w="8472" w:type="dxa"/>
            <w:gridSpan w:val="5"/>
            <w:tcBorders>
              <w:top w:val="single" w:sz="4" w:space="0" w:color="auto"/>
              <w:left w:val="single" w:sz="4" w:space="0" w:color="auto"/>
              <w:bottom w:val="single" w:sz="4" w:space="0" w:color="auto"/>
              <w:right w:val="single" w:sz="4" w:space="0" w:color="auto"/>
            </w:tcBorders>
            <w:hideMark/>
          </w:tcPr>
          <w:p w14:paraId="1FE4D4F0"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i/>
              </w:rPr>
              <w:t>Skeleto, raumenų ir jungiamojo audinio sutrikimai</w:t>
            </w:r>
          </w:p>
        </w:tc>
      </w:tr>
      <w:tr w:rsidR="00656E1D" w14:paraId="6346F0E2" w14:textId="77777777">
        <w:trPr>
          <w:tblHeader/>
        </w:trPr>
        <w:tc>
          <w:tcPr>
            <w:tcW w:w="1951" w:type="dxa"/>
            <w:gridSpan w:val="4"/>
            <w:tcBorders>
              <w:top w:val="single" w:sz="4" w:space="0" w:color="auto"/>
              <w:left w:val="single" w:sz="4" w:space="0" w:color="auto"/>
              <w:bottom w:val="single" w:sz="4" w:space="0" w:color="auto"/>
              <w:right w:val="single" w:sz="4" w:space="0" w:color="auto"/>
            </w:tcBorders>
            <w:hideMark/>
          </w:tcPr>
          <w:p w14:paraId="5CE819CC" w14:textId="77777777" w:rsidR="00656E1D" w:rsidRDefault="00FB2BC9">
            <w:pPr>
              <w:widowControl w:val="0"/>
              <w:spacing w:line="256" w:lineRule="auto"/>
              <w:ind w:left="0" w:firstLine="0"/>
              <w:rPr>
                <w:rFonts w:ascii="Times New Roman" w:eastAsia="SimSun" w:hAnsi="Times New Roman" w:cs="Times New Roman"/>
                <w:i/>
              </w:rPr>
            </w:pPr>
            <w:r>
              <w:rPr>
                <w:rFonts w:ascii="Times New Roman" w:eastAsia="SimSun" w:hAnsi="Times New Roman" w:cs="Times New Roman"/>
                <w:i/>
              </w:rPr>
              <w:t>Labai retas:</w:t>
            </w:r>
            <w:r>
              <w:rPr>
                <w:rFonts w:ascii="Times New Roman" w:eastAsia="SimSun" w:hAnsi="Times New Roman" w:cs="Times New Roman"/>
              </w:rPr>
              <w:t xml:space="preserve"> </w:t>
            </w:r>
          </w:p>
        </w:tc>
        <w:tc>
          <w:tcPr>
            <w:tcW w:w="6521" w:type="dxa"/>
            <w:tcBorders>
              <w:top w:val="single" w:sz="4" w:space="0" w:color="auto"/>
              <w:left w:val="single" w:sz="4" w:space="0" w:color="auto"/>
              <w:bottom w:val="single" w:sz="4" w:space="0" w:color="auto"/>
              <w:right w:val="single" w:sz="4" w:space="0" w:color="auto"/>
            </w:tcBorders>
            <w:hideMark/>
          </w:tcPr>
          <w:p w14:paraId="4F3299E6" w14:textId="77777777" w:rsidR="00656E1D" w:rsidRDefault="00FB2BC9">
            <w:pPr>
              <w:widowControl w:val="0"/>
              <w:spacing w:line="256" w:lineRule="auto"/>
              <w:ind w:left="0" w:firstLine="0"/>
              <w:rPr>
                <w:rFonts w:ascii="Times New Roman" w:eastAsia="SimSun" w:hAnsi="Times New Roman" w:cs="Times New Roman"/>
                <w:i/>
              </w:rPr>
            </w:pPr>
            <w:proofErr w:type="spellStart"/>
            <w:r>
              <w:rPr>
                <w:rFonts w:ascii="Times New Roman" w:eastAsia="SimSun" w:hAnsi="Times New Roman" w:cs="Times New Roman"/>
              </w:rPr>
              <w:t>rabdomiolizė</w:t>
            </w:r>
            <w:proofErr w:type="spellEnd"/>
            <w:r>
              <w:rPr>
                <w:rFonts w:ascii="Times New Roman" w:eastAsia="SimSun" w:hAnsi="Times New Roman" w:cs="Times New Roman"/>
              </w:rPr>
              <w:t xml:space="preserve"> </w:t>
            </w:r>
          </w:p>
        </w:tc>
      </w:tr>
      <w:tr w:rsidR="00656E1D" w14:paraId="4D74EBDE" w14:textId="77777777">
        <w:trPr>
          <w:tblHeader/>
        </w:trPr>
        <w:tc>
          <w:tcPr>
            <w:tcW w:w="8472" w:type="dxa"/>
            <w:gridSpan w:val="5"/>
            <w:tcBorders>
              <w:top w:val="single" w:sz="4" w:space="0" w:color="auto"/>
              <w:left w:val="single" w:sz="4" w:space="0" w:color="auto"/>
              <w:bottom w:val="single" w:sz="4" w:space="0" w:color="auto"/>
              <w:right w:val="single" w:sz="4" w:space="0" w:color="auto"/>
            </w:tcBorders>
            <w:hideMark/>
          </w:tcPr>
          <w:p w14:paraId="3393F042"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rPr>
              <w:t>Inkstų ir šlapimo takų sutrikimai</w:t>
            </w:r>
          </w:p>
        </w:tc>
      </w:tr>
      <w:tr w:rsidR="00656E1D" w14:paraId="2CC40369" w14:textId="77777777">
        <w:trPr>
          <w:tblHeader/>
        </w:trPr>
        <w:tc>
          <w:tcPr>
            <w:tcW w:w="1951" w:type="dxa"/>
            <w:gridSpan w:val="4"/>
            <w:tcBorders>
              <w:top w:val="single" w:sz="4" w:space="0" w:color="auto"/>
              <w:left w:val="single" w:sz="4" w:space="0" w:color="auto"/>
              <w:bottom w:val="single" w:sz="4" w:space="0" w:color="auto"/>
              <w:right w:val="single" w:sz="4" w:space="0" w:color="auto"/>
            </w:tcBorders>
            <w:hideMark/>
          </w:tcPr>
          <w:p w14:paraId="19897FF6"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rPr>
              <w:t>Nedažnas:</w:t>
            </w:r>
          </w:p>
        </w:tc>
        <w:tc>
          <w:tcPr>
            <w:tcW w:w="6521" w:type="dxa"/>
            <w:tcBorders>
              <w:top w:val="single" w:sz="4" w:space="0" w:color="auto"/>
              <w:left w:val="single" w:sz="4" w:space="0" w:color="auto"/>
              <w:bottom w:val="single" w:sz="4" w:space="0" w:color="auto"/>
              <w:right w:val="single" w:sz="4" w:space="0" w:color="auto"/>
            </w:tcBorders>
            <w:hideMark/>
          </w:tcPr>
          <w:p w14:paraId="4AFED1D0"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rPr>
              <w:t>Šlapimo susilaikymas</w:t>
            </w:r>
          </w:p>
        </w:tc>
      </w:tr>
      <w:tr w:rsidR="00656E1D" w14:paraId="4BECCFED" w14:textId="77777777">
        <w:trPr>
          <w:tblHeader/>
        </w:trPr>
        <w:tc>
          <w:tcPr>
            <w:tcW w:w="8472" w:type="dxa"/>
            <w:gridSpan w:val="5"/>
            <w:tcBorders>
              <w:top w:val="single" w:sz="4" w:space="0" w:color="auto"/>
              <w:left w:val="single" w:sz="4" w:space="0" w:color="auto"/>
              <w:bottom w:val="single" w:sz="4" w:space="0" w:color="auto"/>
              <w:right w:val="single" w:sz="4" w:space="0" w:color="auto"/>
            </w:tcBorders>
            <w:hideMark/>
          </w:tcPr>
          <w:p w14:paraId="76C3ADBB" w14:textId="77777777" w:rsidR="00656E1D" w:rsidRDefault="00FB2BC9">
            <w:pPr>
              <w:widowControl w:val="0"/>
              <w:spacing w:line="256" w:lineRule="auto"/>
              <w:ind w:left="0" w:firstLine="0"/>
              <w:rPr>
                <w:rFonts w:ascii="Times New Roman" w:eastAsia="SimSun" w:hAnsi="Times New Roman" w:cs="Times New Roman"/>
                <w:i/>
              </w:rPr>
            </w:pPr>
            <w:r>
              <w:rPr>
                <w:rFonts w:ascii="Times New Roman" w:eastAsia="SimSun" w:hAnsi="Times New Roman" w:cs="Times New Roman"/>
                <w:i/>
                <w:shd w:val="clear" w:color="auto" w:fill="FFFFFF"/>
              </w:rPr>
              <w:t>Būklės nėštumas, pogimdyminiu ir perinataliniu laikotarpiu</w:t>
            </w:r>
          </w:p>
        </w:tc>
      </w:tr>
      <w:tr w:rsidR="00656E1D" w14:paraId="5076561F" w14:textId="77777777">
        <w:trPr>
          <w:tblHeader/>
        </w:trPr>
        <w:tc>
          <w:tcPr>
            <w:tcW w:w="1951" w:type="dxa"/>
            <w:gridSpan w:val="4"/>
            <w:tcBorders>
              <w:top w:val="single" w:sz="4" w:space="0" w:color="auto"/>
              <w:left w:val="single" w:sz="4" w:space="0" w:color="auto"/>
              <w:bottom w:val="single" w:sz="4" w:space="0" w:color="auto"/>
              <w:right w:val="single" w:sz="4" w:space="0" w:color="auto"/>
            </w:tcBorders>
            <w:hideMark/>
          </w:tcPr>
          <w:p w14:paraId="56F18DA4" w14:textId="77777777" w:rsidR="00656E1D" w:rsidRDefault="00FB2BC9">
            <w:pPr>
              <w:widowControl w:val="0"/>
              <w:spacing w:line="256" w:lineRule="auto"/>
              <w:ind w:left="0" w:firstLine="0"/>
              <w:rPr>
                <w:rFonts w:ascii="Times New Roman" w:eastAsia="SimSun" w:hAnsi="Times New Roman" w:cs="Times New Roman"/>
                <w:i/>
              </w:rPr>
            </w:pPr>
            <w:r>
              <w:rPr>
                <w:rFonts w:ascii="Times New Roman" w:eastAsia="SimSun" w:hAnsi="Times New Roman" w:cs="Times New Roman"/>
                <w:i/>
              </w:rPr>
              <w:t xml:space="preserve">Nežinomas: </w:t>
            </w:r>
          </w:p>
        </w:tc>
        <w:tc>
          <w:tcPr>
            <w:tcW w:w="6521" w:type="dxa"/>
            <w:tcBorders>
              <w:top w:val="single" w:sz="4" w:space="0" w:color="auto"/>
              <w:left w:val="single" w:sz="4" w:space="0" w:color="auto"/>
              <w:bottom w:val="single" w:sz="4" w:space="0" w:color="auto"/>
              <w:right w:val="single" w:sz="4" w:space="0" w:color="auto"/>
            </w:tcBorders>
            <w:hideMark/>
          </w:tcPr>
          <w:p w14:paraId="0BD39E8E" w14:textId="77777777" w:rsidR="00656E1D" w:rsidRDefault="00FB2BC9">
            <w:pPr>
              <w:widowControl w:val="0"/>
              <w:spacing w:line="256" w:lineRule="auto"/>
              <w:ind w:left="0" w:firstLine="0"/>
              <w:rPr>
                <w:rFonts w:ascii="Times New Roman" w:eastAsia="SimSun" w:hAnsi="Times New Roman" w:cs="Times New Roman"/>
                <w:i/>
              </w:rPr>
            </w:pPr>
            <w:r>
              <w:rPr>
                <w:rFonts w:ascii="Times New Roman" w:eastAsia="SimSun" w:hAnsi="Times New Roman" w:cs="Times New Roman"/>
              </w:rPr>
              <w:t>vaistinio preparato nutraukimo sindromas naujagimiui</w:t>
            </w:r>
            <w:r>
              <w:rPr>
                <w:rFonts w:ascii="Times New Roman" w:eastAsia="SimSun" w:hAnsi="Times New Roman" w:cs="Times New Roman"/>
                <w:vertAlign w:val="superscript"/>
              </w:rPr>
              <w:t>31</w:t>
            </w:r>
          </w:p>
        </w:tc>
      </w:tr>
      <w:tr w:rsidR="00656E1D" w14:paraId="3F372E66" w14:textId="77777777">
        <w:trPr>
          <w:cantSplit/>
          <w:tblHeader/>
        </w:trPr>
        <w:tc>
          <w:tcPr>
            <w:tcW w:w="8472" w:type="dxa"/>
            <w:gridSpan w:val="5"/>
            <w:tcBorders>
              <w:top w:val="single" w:sz="4" w:space="0" w:color="auto"/>
              <w:left w:val="single" w:sz="4" w:space="0" w:color="auto"/>
              <w:bottom w:val="single" w:sz="4" w:space="0" w:color="auto"/>
              <w:right w:val="single" w:sz="4" w:space="0" w:color="auto"/>
            </w:tcBorders>
            <w:hideMark/>
          </w:tcPr>
          <w:p w14:paraId="66D2C75D" w14:textId="77777777" w:rsidR="00656E1D" w:rsidRDefault="00FB2BC9">
            <w:pPr>
              <w:widowControl w:val="0"/>
              <w:spacing w:line="256" w:lineRule="auto"/>
              <w:ind w:left="0" w:firstLine="0"/>
              <w:rPr>
                <w:rFonts w:ascii="Times New Roman" w:eastAsia="SimSun" w:hAnsi="Times New Roman" w:cs="Times New Roman"/>
                <w:i/>
              </w:rPr>
            </w:pPr>
            <w:r>
              <w:rPr>
                <w:rFonts w:ascii="Times New Roman" w:eastAsia="SimSun" w:hAnsi="Times New Roman" w:cs="Times New Roman"/>
                <w:i/>
              </w:rPr>
              <w:t>Lytinės sistemos ir krūties sutrikimai</w:t>
            </w:r>
          </w:p>
        </w:tc>
      </w:tr>
      <w:tr w:rsidR="00656E1D" w14:paraId="08C9687B" w14:textId="77777777">
        <w:trPr>
          <w:trHeight w:val="346"/>
          <w:tblHeader/>
        </w:trPr>
        <w:tc>
          <w:tcPr>
            <w:tcW w:w="1951" w:type="dxa"/>
            <w:gridSpan w:val="4"/>
            <w:tcBorders>
              <w:top w:val="single" w:sz="4" w:space="0" w:color="auto"/>
              <w:left w:val="single" w:sz="4" w:space="0" w:color="auto"/>
              <w:bottom w:val="single" w:sz="4" w:space="0" w:color="auto"/>
              <w:right w:val="single" w:sz="4" w:space="0" w:color="auto"/>
            </w:tcBorders>
            <w:hideMark/>
          </w:tcPr>
          <w:p w14:paraId="42FBE34F" w14:textId="77777777" w:rsidR="00656E1D" w:rsidRDefault="00FB2BC9">
            <w:pPr>
              <w:widowControl w:val="0"/>
              <w:spacing w:line="256" w:lineRule="auto"/>
              <w:ind w:left="0" w:firstLine="0"/>
              <w:rPr>
                <w:rFonts w:ascii="Times New Roman" w:eastAsia="SimSun" w:hAnsi="Times New Roman" w:cs="Times New Roman"/>
                <w:bCs/>
                <w:i/>
                <w:iCs/>
              </w:rPr>
            </w:pPr>
            <w:r>
              <w:rPr>
                <w:rFonts w:ascii="Times New Roman" w:eastAsia="SimSun" w:hAnsi="Times New Roman" w:cs="Times New Roman"/>
                <w:bCs/>
                <w:i/>
                <w:iCs/>
              </w:rPr>
              <w:t xml:space="preserve">Nedažnas </w:t>
            </w:r>
          </w:p>
        </w:tc>
        <w:tc>
          <w:tcPr>
            <w:tcW w:w="6521" w:type="dxa"/>
            <w:tcBorders>
              <w:top w:val="single" w:sz="4" w:space="0" w:color="auto"/>
              <w:left w:val="single" w:sz="4" w:space="0" w:color="auto"/>
              <w:bottom w:val="single" w:sz="4" w:space="0" w:color="auto"/>
              <w:right w:val="single" w:sz="4" w:space="0" w:color="auto"/>
            </w:tcBorders>
            <w:hideMark/>
          </w:tcPr>
          <w:p w14:paraId="544C28E3" w14:textId="77777777" w:rsidR="00656E1D" w:rsidRDefault="00FB2BC9">
            <w:pPr>
              <w:widowControl w:val="0"/>
              <w:spacing w:line="256" w:lineRule="auto"/>
              <w:ind w:left="0" w:firstLine="0"/>
              <w:rPr>
                <w:rFonts w:ascii="Times New Roman" w:eastAsia="SimSun" w:hAnsi="Times New Roman" w:cs="Times New Roman"/>
                <w:bCs/>
              </w:rPr>
            </w:pPr>
            <w:r>
              <w:rPr>
                <w:rFonts w:ascii="Times New Roman" w:eastAsia="SimSun" w:hAnsi="Times New Roman" w:cs="Times New Roman"/>
              </w:rPr>
              <w:t>lytinės veiklos sutrikimas</w:t>
            </w:r>
          </w:p>
        </w:tc>
      </w:tr>
      <w:tr w:rsidR="00656E1D" w14:paraId="33F84101" w14:textId="77777777">
        <w:trPr>
          <w:trHeight w:val="337"/>
          <w:tblHeader/>
        </w:trPr>
        <w:tc>
          <w:tcPr>
            <w:tcW w:w="1951" w:type="dxa"/>
            <w:gridSpan w:val="4"/>
            <w:tcBorders>
              <w:top w:val="single" w:sz="4" w:space="0" w:color="auto"/>
              <w:left w:val="single" w:sz="4" w:space="0" w:color="auto"/>
              <w:bottom w:val="single" w:sz="4" w:space="0" w:color="auto"/>
              <w:right w:val="single" w:sz="4" w:space="0" w:color="auto"/>
            </w:tcBorders>
            <w:hideMark/>
          </w:tcPr>
          <w:p w14:paraId="31B9EC42" w14:textId="77777777" w:rsidR="00656E1D" w:rsidRDefault="00FB2BC9">
            <w:pPr>
              <w:widowControl w:val="0"/>
              <w:spacing w:line="256" w:lineRule="auto"/>
              <w:ind w:left="0" w:firstLine="0"/>
              <w:rPr>
                <w:rFonts w:ascii="Times New Roman" w:eastAsia="SimSun" w:hAnsi="Times New Roman" w:cs="Times New Roman"/>
                <w:bCs/>
                <w:i/>
                <w:iCs/>
              </w:rPr>
            </w:pPr>
            <w:r>
              <w:rPr>
                <w:rFonts w:ascii="Times New Roman" w:eastAsia="SimSun" w:hAnsi="Times New Roman" w:cs="Times New Roman"/>
                <w:bCs/>
                <w:i/>
                <w:iCs/>
              </w:rPr>
              <w:t>Retas:</w:t>
            </w:r>
          </w:p>
        </w:tc>
        <w:tc>
          <w:tcPr>
            <w:tcW w:w="6521" w:type="dxa"/>
            <w:tcBorders>
              <w:top w:val="single" w:sz="4" w:space="0" w:color="auto"/>
              <w:left w:val="single" w:sz="4" w:space="0" w:color="auto"/>
              <w:bottom w:val="single" w:sz="4" w:space="0" w:color="auto"/>
              <w:right w:val="single" w:sz="4" w:space="0" w:color="auto"/>
            </w:tcBorders>
            <w:hideMark/>
          </w:tcPr>
          <w:p w14:paraId="44A974F2" w14:textId="77777777" w:rsidR="00656E1D" w:rsidRDefault="00FB2BC9">
            <w:pPr>
              <w:widowControl w:val="0"/>
              <w:spacing w:line="256" w:lineRule="auto"/>
              <w:ind w:left="0" w:firstLine="0"/>
              <w:rPr>
                <w:rFonts w:ascii="Times New Roman" w:eastAsia="SimSun" w:hAnsi="Times New Roman" w:cs="Times New Roman"/>
              </w:rPr>
            </w:pPr>
            <w:proofErr w:type="spellStart"/>
            <w:r>
              <w:rPr>
                <w:rFonts w:ascii="Times New Roman" w:eastAsia="SimSun" w:hAnsi="Times New Roman" w:cs="Times New Roman"/>
              </w:rPr>
              <w:t>priapizmas</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galaktorėja</w:t>
            </w:r>
            <w:proofErr w:type="spellEnd"/>
            <w:r>
              <w:rPr>
                <w:rFonts w:ascii="Times New Roman" w:eastAsia="SimSun" w:hAnsi="Times New Roman" w:cs="Times New Roman"/>
              </w:rPr>
              <w:t>, krūtų pabrinkimas, menstruacijų sutrikimai</w:t>
            </w:r>
          </w:p>
        </w:tc>
      </w:tr>
      <w:tr w:rsidR="00656E1D" w14:paraId="718A8780" w14:textId="77777777">
        <w:trPr>
          <w:cantSplit/>
          <w:tblHeader/>
        </w:trPr>
        <w:tc>
          <w:tcPr>
            <w:tcW w:w="8472" w:type="dxa"/>
            <w:gridSpan w:val="5"/>
            <w:tcBorders>
              <w:top w:val="single" w:sz="4" w:space="0" w:color="auto"/>
              <w:left w:val="single" w:sz="4" w:space="0" w:color="auto"/>
              <w:bottom w:val="single" w:sz="4" w:space="0" w:color="auto"/>
              <w:right w:val="single" w:sz="4" w:space="0" w:color="auto"/>
            </w:tcBorders>
            <w:hideMark/>
          </w:tcPr>
          <w:p w14:paraId="55E29C14" w14:textId="77777777" w:rsidR="00656E1D" w:rsidRDefault="00FB2BC9">
            <w:pPr>
              <w:widowControl w:val="0"/>
              <w:spacing w:line="256" w:lineRule="auto"/>
              <w:ind w:left="0" w:firstLine="0"/>
              <w:rPr>
                <w:rFonts w:ascii="Times New Roman" w:eastAsia="SimSun" w:hAnsi="Times New Roman" w:cs="Times New Roman"/>
                <w:i/>
              </w:rPr>
            </w:pPr>
            <w:r>
              <w:rPr>
                <w:rFonts w:ascii="Times New Roman" w:eastAsia="SimSun" w:hAnsi="Times New Roman" w:cs="Times New Roman"/>
                <w:i/>
              </w:rPr>
              <w:t>Bendrieji sutrikimai ir vartojimo vietos pažeidimai</w:t>
            </w:r>
          </w:p>
        </w:tc>
      </w:tr>
      <w:tr w:rsidR="00656E1D" w14:paraId="28AFB35C" w14:textId="77777777">
        <w:trPr>
          <w:cantSplit/>
          <w:tblHeader/>
        </w:trPr>
        <w:tc>
          <w:tcPr>
            <w:tcW w:w="1951" w:type="dxa"/>
            <w:gridSpan w:val="4"/>
            <w:tcBorders>
              <w:top w:val="single" w:sz="4" w:space="0" w:color="auto"/>
              <w:left w:val="single" w:sz="4" w:space="0" w:color="auto"/>
              <w:bottom w:val="single" w:sz="4" w:space="0" w:color="auto"/>
              <w:right w:val="single" w:sz="4" w:space="0" w:color="auto"/>
            </w:tcBorders>
            <w:hideMark/>
          </w:tcPr>
          <w:p w14:paraId="6A7D2A57" w14:textId="77777777" w:rsidR="00656E1D" w:rsidRDefault="00FB2BC9">
            <w:pPr>
              <w:widowControl w:val="0"/>
              <w:spacing w:line="256" w:lineRule="auto"/>
              <w:ind w:left="0" w:firstLine="0"/>
              <w:rPr>
                <w:rFonts w:ascii="Times New Roman" w:eastAsia="SimSun" w:hAnsi="Times New Roman" w:cs="Times New Roman"/>
                <w:bCs/>
                <w:i/>
                <w:iCs/>
              </w:rPr>
            </w:pPr>
            <w:r>
              <w:rPr>
                <w:rFonts w:ascii="Times New Roman" w:eastAsia="SimSun" w:hAnsi="Times New Roman" w:cs="Times New Roman"/>
                <w:bCs/>
                <w:i/>
                <w:iCs/>
              </w:rPr>
              <w:t>Labai dažnas:</w:t>
            </w:r>
          </w:p>
        </w:tc>
        <w:tc>
          <w:tcPr>
            <w:tcW w:w="6521" w:type="dxa"/>
            <w:tcBorders>
              <w:top w:val="single" w:sz="4" w:space="0" w:color="auto"/>
              <w:left w:val="single" w:sz="4" w:space="0" w:color="auto"/>
              <w:bottom w:val="single" w:sz="4" w:space="0" w:color="auto"/>
              <w:right w:val="single" w:sz="4" w:space="0" w:color="auto"/>
            </w:tcBorders>
            <w:hideMark/>
          </w:tcPr>
          <w:p w14:paraId="5ECE3AB9"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rPr>
              <w:t xml:space="preserve">nutraukimo simptomai </w:t>
            </w:r>
            <w:r>
              <w:rPr>
                <w:rFonts w:ascii="Times New Roman" w:eastAsia="SimSun" w:hAnsi="Times New Roman" w:cs="Times New Roman"/>
                <w:vertAlign w:val="superscript"/>
              </w:rPr>
              <w:t>1,9</w:t>
            </w:r>
          </w:p>
        </w:tc>
      </w:tr>
      <w:tr w:rsidR="00656E1D" w14:paraId="6960AB90" w14:textId="77777777">
        <w:trPr>
          <w:cantSplit/>
          <w:tblHeader/>
        </w:trPr>
        <w:tc>
          <w:tcPr>
            <w:tcW w:w="1951" w:type="dxa"/>
            <w:gridSpan w:val="4"/>
            <w:tcBorders>
              <w:top w:val="single" w:sz="4" w:space="0" w:color="auto"/>
              <w:left w:val="single" w:sz="4" w:space="0" w:color="auto"/>
              <w:bottom w:val="single" w:sz="4" w:space="0" w:color="auto"/>
              <w:right w:val="single" w:sz="4" w:space="0" w:color="auto"/>
            </w:tcBorders>
            <w:hideMark/>
          </w:tcPr>
          <w:p w14:paraId="77809654" w14:textId="77777777" w:rsidR="00656E1D" w:rsidRDefault="00FB2BC9">
            <w:pPr>
              <w:widowControl w:val="0"/>
              <w:spacing w:line="256" w:lineRule="auto"/>
              <w:ind w:left="0" w:firstLine="0"/>
              <w:rPr>
                <w:rFonts w:ascii="Times New Roman" w:eastAsia="SimSun" w:hAnsi="Times New Roman" w:cs="Times New Roman"/>
                <w:bCs/>
                <w:i/>
                <w:iCs/>
              </w:rPr>
            </w:pPr>
            <w:r>
              <w:rPr>
                <w:rFonts w:ascii="Times New Roman" w:eastAsia="SimSun" w:hAnsi="Times New Roman" w:cs="Times New Roman"/>
                <w:bCs/>
                <w:i/>
                <w:iCs/>
              </w:rPr>
              <w:t>Dažnas:</w:t>
            </w:r>
          </w:p>
        </w:tc>
        <w:tc>
          <w:tcPr>
            <w:tcW w:w="6521" w:type="dxa"/>
            <w:tcBorders>
              <w:top w:val="single" w:sz="4" w:space="0" w:color="auto"/>
              <w:left w:val="single" w:sz="4" w:space="0" w:color="auto"/>
              <w:bottom w:val="single" w:sz="4" w:space="0" w:color="auto"/>
              <w:right w:val="single" w:sz="4" w:space="0" w:color="auto"/>
            </w:tcBorders>
            <w:hideMark/>
          </w:tcPr>
          <w:p w14:paraId="1B14006A" w14:textId="77777777" w:rsidR="00656E1D" w:rsidRDefault="00FB2BC9">
            <w:pPr>
              <w:widowControl w:val="0"/>
              <w:spacing w:line="256" w:lineRule="auto"/>
              <w:ind w:left="0" w:firstLine="0"/>
              <w:rPr>
                <w:rFonts w:ascii="Times New Roman" w:eastAsia="SimSun" w:hAnsi="Times New Roman" w:cs="Times New Roman"/>
                <w:bCs/>
              </w:rPr>
            </w:pPr>
            <w:r>
              <w:rPr>
                <w:rFonts w:ascii="Times New Roman" w:eastAsia="SimSun" w:hAnsi="Times New Roman" w:cs="Times New Roman"/>
              </w:rPr>
              <w:t xml:space="preserve">lengva </w:t>
            </w:r>
            <w:proofErr w:type="spellStart"/>
            <w:r>
              <w:rPr>
                <w:rFonts w:ascii="Times New Roman" w:eastAsia="SimSun" w:hAnsi="Times New Roman" w:cs="Times New Roman"/>
              </w:rPr>
              <w:t>astenija</w:t>
            </w:r>
            <w:proofErr w:type="spellEnd"/>
            <w:r>
              <w:rPr>
                <w:rFonts w:ascii="Times New Roman" w:eastAsia="SimSun" w:hAnsi="Times New Roman" w:cs="Times New Roman"/>
                <w:bCs/>
              </w:rPr>
              <w:t xml:space="preserve">, </w:t>
            </w:r>
            <w:r>
              <w:rPr>
                <w:rFonts w:ascii="Times New Roman" w:eastAsia="SimSun" w:hAnsi="Times New Roman" w:cs="Times New Roman"/>
              </w:rPr>
              <w:t>periferinė edema, irzlumas, karščiavimas</w:t>
            </w:r>
          </w:p>
        </w:tc>
      </w:tr>
      <w:tr w:rsidR="00656E1D" w14:paraId="7ECB43EA" w14:textId="77777777">
        <w:trPr>
          <w:tblHeader/>
        </w:trPr>
        <w:tc>
          <w:tcPr>
            <w:tcW w:w="1951" w:type="dxa"/>
            <w:gridSpan w:val="4"/>
            <w:tcBorders>
              <w:top w:val="single" w:sz="4" w:space="0" w:color="auto"/>
              <w:left w:val="single" w:sz="4" w:space="0" w:color="auto"/>
              <w:bottom w:val="single" w:sz="4" w:space="0" w:color="auto"/>
              <w:right w:val="single" w:sz="4" w:space="0" w:color="auto"/>
            </w:tcBorders>
            <w:hideMark/>
          </w:tcPr>
          <w:p w14:paraId="3CA290F9" w14:textId="77777777" w:rsidR="00656E1D" w:rsidRDefault="00FB2BC9">
            <w:pPr>
              <w:widowControl w:val="0"/>
              <w:spacing w:line="256" w:lineRule="auto"/>
              <w:ind w:left="0" w:firstLine="0"/>
              <w:rPr>
                <w:rFonts w:ascii="Times New Roman" w:eastAsia="SimSun" w:hAnsi="Times New Roman" w:cs="Times New Roman"/>
                <w:bCs/>
                <w:i/>
                <w:iCs/>
              </w:rPr>
            </w:pPr>
            <w:r>
              <w:rPr>
                <w:rFonts w:ascii="Times New Roman" w:eastAsia="SimSun" w:hAnsi="Times New Roman" w:cs="Times New Roman"/>
                <w:bCs/>
                <w:i/>
                <w:iCs/>
              </w:rPr>
              <w:t>Retas:</w:t>
            </w:r>
          </w:p>
        </w:tc>
        <w:tc>
          <w:tcPr>
            <w:tcW w:w="6521" w:type="dxa"/>
            <w:tcBorders>
              <w:top w:val="single" w:sz="4" w:space="0" w:color="auto"/>
              <w:left w:val="single" w:sz="4" w:space="0" w:color="auto"/>
              <w:bottom w:val="single" w:sz="4" w:space="0" w:color="auto"/>
              <w:right w:val="single" w:sz="4" w:space="0" w:color="auto"/>
            </w:tcBorders>
            <w:hideMark/>
          </w:tcPr>
          <w:p w14:paraId="43A07C3F" w14:textId="77777777" w:rsidR="00656E1D" w:rsidRDefault="00FB2BC9">
            <w:pPr>
              <w:widowControl w:val="0"/>
              <w:spacing w:line="256" w:lineRule="auto"/>
              <w:ind w:left="0" w:firstLine="0"/>
              <w:rPr>
                <w:rFonts w:ascii="Times New Roman" w:eastAsia="SimSun" w:hAnsi="Times New Roman" w:cs="Times New Roman"/>
                <w:bCs/>
              </w:rPr>
            </w:pPr>
            <w:proofErr w:type="spellStart"/>
            <w:r>
              <w:rPr>
                <w:rFonts w:ascii="Times New Roman" w:eastAsia="SimSun" w:hAnsi="Times New Roman" w:cs="Times New Roman"/>
              </w:rPr>
              <w:t>neurolepsinis</w:t>
            </w:r>
            <w:proofErr w:type="spellEnd"/>
            <w:r>
              <w:rPr>
                <w:rFonts w:ascii="Times New Roman" w:eastAsia="SimSun" w:hAnsi="Times New Roman" w:cs="Times New Roman"/>
              </w:rPr>
              <w:t xml:space="preserve"> piktybinis sindromas</w:t>
            </w:r>
            <w:r>
              <w:rPr>
                <w:rFonts w:ascii="Times New Roman" w:eastAsia="SimSun" w:hAnsi="Times New Roman" w:cs="Times New Roman"/>
                <w:vertAlign w:val="superscript"/>
              </w:rPr>
              <w:t>1</w:t>
            </w:r>
            <w:r>
              <w:rPr>
                <w:rFonts w:ascii="Times New Roman" w:eastAsia="SimSun" w:hAnsi="Times New Roman" w:cs="Times New Roman"/>
              </w:rPr>
              <w:t>, hipotermija</w:t>
            </w:r>
          </w:p>
        </w:tc>
      </w:tr>
      <w:tr w:rsidR="00656E1D" w14:paraId="3A3F246F" w14:textId="77777777">
        <w:trPr>
          <w:cantSplit/>
          <w:tblHeader/>
        </w:trPr>
        <w:tc>
          <w:tcPr>
            <w:tcW w:w="8472" w:type="dxa"/>
            <w:gridSpan w:val="5"/>
            <w:tcBorders>
              <w:top w:val="single" w:sz="4" w:space="0" w:color="auto"/>
              <w:left w:val="single" w:sz="4" w:space="0" w:color="auto"/>
              <w:bottom w:val="single" w:sz="4" w:space="0" w:color="auto"/>
              <w:right w:val="single" w:sz="4" w:space="0" w:color="auto"/>
            </w:tcBorders>
            <w:hideMark/>
          </w:tcPr>
          <w:p w14:paraId="56F96FB4" w14:textId="77777777" w:rsidR="00656E1D" w:rsidRDefault="00FB2BC9">
            <w:pPr>
              <w:widowControl w:val="0"/>
              <w:spacing w:line="256" w:lineRule="auto"/>
              <w:ind w:left="0" w:firstLine="0"/>
              <w:rPr>
                <w:rFonts w:ascii="Times New Roman" w:eastAsia="SimSun" w:hAnsi="Times New Roman" w:cs="Times New Roman"/>
                <w:i/>
              </w:rPr>
            </w:pPr>
            <w:r>
              <w:rPr>
                <w:rFonts w:ascii="Times New Roman" w:eastAsia="SimSun" w:hAnsi="Times New Roman" w:cs="Times New Roman"/>
                <w:i/>
              </w:rPr>
              <w:t>Tyrimai</w:t>
            </w:r>
          </w:p>
        </w:tc>
      </w:tr>
      <w:tr w:rsidR="00656E1D" w14:paraId="46C08DE3" w14:textId="77777777">
        <w:trPr>
          <w:cantSplit/>
          <w:tblHeader/>
        </w:trPr>
        <w:tc>
          <w:tcPr>
            <w:tcW w:w="1951" w:type="dxa"/>
            <w:gridSpan w:val="4"/>
            <w:tcBorders>
              <w:top w:val="single" w:sz="4" w:space="0" w:color="auto"/>
              <w:left w:val="single" w:sz="4" w:space="0" w:color="auto"/>
              <w:bottom w:val="single" w:sz="4" w:space="0" w:color="auto"/>
              <w:right w:val="single" w:sz="4" w:space="0" w:color="auto"/>
            </w:tcBorders>
            <w:hideMark/>
          </w:tcPr>
          <w:p w14:paraId="23657A36" w14:textId="77777777" w:rsidR="00656E1D" w:rsidRDefault="00FB2BC9">
            <w:pPr>
              <w:widowControl w:val="0"/>
              <w:spacing w:line="256" w:lineRule="auto"/>
              <w:ind w:left="0" w:firstLine="0"/>
              <w:rPr>
                <w:rFonts w:ascii="Times New Roman" w:eastAsia="SimSun" w:hAnsi="Times New Roman" w:cs="Times New Roman"/>
                <w:bCs/>
                <w:i/>
                <w:iCs/>
              </w:rPr>
            </w:pPr>
            <w:r>
              <w:rPr>
                <w:rFonts w:ascii="Times New Roman" w:eastAsia="SimSun" w:hAnsi="Times New Roman" w:cs="Times New Roman"/>
                <w:bCs/>
                <w:i/>
                <w:iCs/>
              </w:rPr>
              <w:t>Retas</w:t>
            </w:r>
          </w:p>
        </w:tc>
        <w:tc>
          <w:tcPr>
            <w:tcW w:w="6521" w:type="dxa"/>
            <w:tcBorders>
              <w:top w:val="single" w:sz="4" w:space="0" w:color="auto"/>
              <w:left w:val="single" w:sz="4" w:space="0" w:color="auto"/>
              <w:bottom w:val="single" w:sz="4" w:space="0" w:color="auto"/>
              <w:right w:val="single" w:sz="4" w:space="0" w:color="auto"/>
            </w:tcBorders>
            <w:hideMark/>
          </w:tcPr>
          <w:p w14:paraId="070E32D3"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rPr>
              <w:t xml:space="preserve">padidėjusi </w:t>
            </w:r>
            <w:proofErr w:type="spellStart"/>
            <w:r>
              <w:rPr>
                <w:rFonts w:ascii="Times New Roman" w:eastAsia="SimSun" w:hAnsi="Times New Roman" w:cs="Times New Roman"/>
              </w:rPr>
              <w:t>kreatinfosfokinazės</w:t>
            </w:r>
            <w:proofErr w:type="spellEnd"/>
            <w:r>
              <w:rPr>
                <w:rFonts w:ascii="Times New Roman" w:eastAsia="SimSun" w:hAnsi="Times New Roman" w:cs="Times New Roman"/>
              </w:rPr>
              <w:t xml:space="preserve"> koncentracija kraujyje</w:t>
            </w:r>
            <w:r>
              <w:rPr>
                <w:rFonts w:ascii="Times New Roman" w:eastAsia="SimSun" w:hAnsi="Times New Roman" w:cs="Times New Roman"/>
                <w:vertAlign w:val="superscript"/>
              </w:rPr>
              <w:t>14</w:t>
            </w:r>
          </w:p>
        </w:tc>
      </w:tr>
    </w:tbl>
    <w:p w14:paraId="64101102" w14:textId="77777777" w:rsidR="00656E1D" w:rsidRDefault="00656E1D">
      <w:pPr>
        <w:widowControl w:val="0"/>
        <w:ind w:left="0" w:firstLine="0"/>
        <w:rPr>
          <w:rFonts w:ascii="Times New Roman" w:eastAsia="SimSun" w:hAnsi="Times New Roman" w:cs="Times New Roman"/>
        </w:rPr>
      </w:pPr>
    </w:p>
    <w:p w14:paraId="576967DF" w14:textId="77777777" w:rsidR="00656E1D" w:rsidRDefault="00FB2BC9">
      <w:pPr>
        <w:widowControl w:val="0"/>
        <w:numPr>
          <w:ilvl w:val="0"/>
          <w:numId w:val="6"/>
        </w:numPr>
        <w:tabs>
          <w:tab w:val="left" w:pos="284"/>
        </w:tabs>
        <w:ind w:left="0" w:firstLine="0"/>
        <w:rPr>
          <w:rFonts w:ascii="Times New Roman" w:hAnsi="Times New Roman"/>
          <w:sz w:val="18"/>
        </w:rPr>
      </w:pPr>
      <w:r>
        <w:rPr>
          <w:rFonts w:ascii="Times New Roman" w:hAnsi="Times New Roman"/>
          <w:sz w:val="18"/>
        </w:rPr>
        <w:t>Žr. 4.4 skyrių.</w:t>
      </w:r>
    </w:p>
    <w:p w14:paraId="01C2B04E" w14:textId="77777777" w:rsidR="00656E1D" w:rsidRDefault="00FB2BC9">
      <w:pPr>
        <w:widowControl w:val="0"/>
        <w:numPr>
          <w:ilvl w:val="0"/>
          <w:numId w:val="6"/>
        </w:numPr>
        <w:tabs>
          <w:tab w:val="left" w:pos="284"/>
        </w:tabs>
        <w:ind w:left="284" w:hanging="284"/>
        <w:rPr>
          <w:rFonts w:ascii="Times New Roman" w:hAnsi="Times New Roman"/>
          <w:sz w:val="18"/>
        </w:rPr>
      </w:pPr>
      <w:proofErr w:type="spellStart"/>
      <w:r>
        <w:rPr>
          <w:rFonts w:ascii="Times New Roman" w:hAnsi="Times New Roman"/>
          <w:sz w:val="18"/>
        </w:rPr>
        <w:t>Somnolencija</w:t>
      </w:r>
      <w:proofErr w:type="spellEnd"/>
      <w:r>
        <w:rPr>
          <w:rFonts w:ascii="Times New Roman" w:hAnsi="Times New Roman"/>
          <w:sz w:val="18"/>
        </w:rPr>
        <w:t xml:space="preserve"> paprastai pasireiškia per pirmas dvi gydymo savaites ir paprastai, tęsiant </w:t>
      </w:r>
      <w:proofErr w:type="spellStart"/>
      <w:r>
        <w:rPr>
          <w:rFonts w:ascii="Times New Roman" w:hAnsi="Times New Roman"/>
          <w:sz w:val="18"/>
        </w:rPr>
        <w:t>kvetiapino</w:t>
      </w:r>
      <w:proofErr w:type="spellEnd"/>
      <w:r>
        <w:rPr>
          <w:rFonts w:ascii="Times New Roman" w:hAnsi="Times New Roman"/>
          <w:sz w:val="18"/>
        </w:rPr>
        <w:t xml:space="preserve"> vartojimą, praeina.</w:t>
      </w:r>
    </w:p>
    <w:p w14:paraId="24F24F18" w14:textId="77777777" w:rsidR="00656E1D" w:rsidRDefault="00FB2BC9">
      <w:pPr>
        <w:widowControl w:val="0"/>
        <w:numPr>
          <w:ilvl w:val="0"/>
          <w:numId w:val="6"/>
        </w:numPr>
        <w:tabs>
          <w:tab w:val="left" w:pos="284"/>
        </w:tabs>
        <w:ind w:left="284" w:hanging="284"/>
        <w:rPr>
          <w:rFonts w:ascii="Times New Roman" w:hAnsi="Times New Roman"/>
          <w:sz w:val="18"/>
        </w:rPr>
      </w:pPr>
      <w:r>
        <w:rPr>
          <w:rFonts w:ascii="Times New Roman" w:hAnsi="Times New Roman"/>
          <w:sz w:val="18"/>
        </w:rPr>
        <w:t xml:space="preserve">Kai kuriems </w:t>
      </w:r>
      <w:proofErr w:type="spellStart"/>
      <w:r>
        <w:rPr>
          <w:rFonts w:ascii="Times New Roman" w:hAnsi="Times New Roman"/>
          <w:sz w:val="18"/>
        </w:rPr>
        <w:t>kvetiapino</w:t>
      </w:r>
      <w:proofErr w:type="spellEnd"/>
      <w:r>
        <w:rPr>
          <w:rFonts w:ascii="Times New Roman" w:hAnsi="Times New Roman"/>
          <w:sz w:val="18"/>
        </w:rPr>
        <w:t xml:space="preserve"> vartojusiems pacientams pasireiškė </w:t>
      </w:r>
      <w:proofErr w:type="spellStart"/>
      <w:r>
        <w:rPr>
          <w:rFonts w:ascii="Times New Roman" w:hAnsi="Times New Roman"/>
          <w:sz w:val="18"/>
        </w:rPr>
        <w:t>besimptomis</w:t>
      </w:r>
      <w:proofErr w:type="spellEnd"/>
      <w:r>
        <w:rPr>
          <w:rFonts w:ascii="Times New Roman" w:hAnsi="Times New Roman"/>
          <w:sz w:val="18"/>
        </w:rPr>
        <w:t xml:space="preserve"> </w:t>
      </w:r>
      <w:proofErr w:type="spellStart"/>
      <w:r>
        <w:rPr>
          <w:rFonts w:ascii="Times New Roman" w:hAnsi="Times New Roman"/>
          <w:sz w:val="18"/>
        </w:rPr>
        <w:t>transaminazių</w:t>
      </w:r>
      <w:proofErr w:type="spellEnd"/>
      <w:r>
        <w:rPr>
          <w:rFonts w:ascii="Times New Roman" w:hAnsi="Times New Roman"/>
          <w:sz w:val="18"/>
        </w:rPr>
        <w:t xml:space="preserve"> (ALT, AST) ar gama-GT koncentracijos serume padidėjimas (pokytis nuo normalios iki &gt;3 kartus viršijančios VNR). Tęsiant gydymą </w:t>
      </w:r>
      <w:proofErr w:type="spellStart"/>
      <w:r>
        <w:rPr>
          <w:rFonts w:ascii="Times New Roman" w:hAnsi="Times New Roman"/>
          <w:sz w:val="18"/>
        </w:rPr>
        <w:t>kvetiapinu</w:t>
      </w:r>
      <w:proofErr w:type="spellEnd"/>
      <w:r>
        <w:rPr>
          <w:rFonts w:ascii="Times New Roman" w:hAnsi="Times New Roman"/>
          <w:sz w:val="18"/>
        </w:rPr>
        <w:t>, toks poveikis paprastai praeidavo.</w:t>
      </w:r>
    </w:p>
    <w:p w14:paraId="7ED10C61" w14:textId="77777777" w:rsidR="00656E1D" w:rsidRDefault="00FB2BC9">
      <w:pPr>
        <w:widowControl w:val="0"/>
        <w:numPr>
          <w:ilvl w:val="0"/>
          <w:numId w:val="6"/>
        </w:numPr>
        <w:tabs>
          <w:tab w:val="left" w:pos="284"/>
        </w:tabs>
        <w:ind w:left="284" w:hanging="284"/>
        <w:rPr>
          <w:rFonts w:ascii="Times New Roman" w:hAnsi="Times New Roman"/>
          <w:sz w:val="18"/>
        </w:rPr>
      </w:pPr>
      <w:proofErr w:type="spellStart"/>
      <w:r>
        <w:rPr>
          <w:rFonts w:ascii="Times New Roman" w:hAnsi="Times New Roman"/>
          <w:sz w:val="18"/>
        </w:rPr>
        <w:t>Kvetiapinas</w:t>
      </w:r>
      <w:proofErr w:type="spellEnd"/>
      <w:r>
        <w:rPr>
          <w:rFonts w:ascii="Times New Roman" w:hAnsi="Times New Roman"/>
          <w:sz w:val="18"/>
        </w:rPr>
        <w:t xml:space="preserve">, kaip ir kitokie alfa 1 </w:t>
      </w:r>
      <w:proofErr w:type="spellStart"/>
      <w:r>
        <w:rPr>
          <w:rFonts w:ascii="Times New Roman" w:hAnsi="Times New Roman"/>
          <w:sz w:val="18"/>
        </w:rPr>
        <w:t>adrenerginius</w:t>
      </w:r>
      <w:proofErr w:type="spellEnd"/>
      <w:r>
        <w:rPr>
          <w:rFonts w:ascii="Times New Roman" w:hAnsi="Times New Roman"/>
          <w:sz w:val="18"/>
        </w:rPr>
        <w:t xml:space="preserve"> receptorius blokuojantys vaistiniai preparatai nuo psichozės, dažnai gali sukelti </w:t>
      </w:r>
      <w:proofErr w:type="spellStart"/>
      <w:r>
        <w:rPr>
          <w:rFonts w:ascii="Times New Roman" w:hAnsi="Times New Roman"/>
          <w:sz w:val="18"/>
        </w:rPr>
        <w:t>ortostatinę</w:t>
      </w:r>
      <w:proofErr w:type="spellEnd"/>
      <w:r>
        <w:rPr>
          <w:rFonts w:ascii="Times New Roman" w:hAnsi="Times New Roman"/>
          <w:sz w:val="18"/>
        </w:rPr>
        <w:t xml:space="preserve"> </w:t>
      </w:r>
      <w:proofErr w:type="spellStart"/>
      <w:r>
        <w:rPr>
          <w:rFonts w:ascii="Times New Roman" w:hAnsi="Times New Roman"/>
          <w:sz w:val="18"/>
        </w:rPr>
        <w:t>hipotenziją</w:t>
      </w:r>
      <w:proofErr w:type="spellEnd"/>
      <w:r>
        <w:rPr>
          <w:rFonts w:ascii="Times New Roman" w:hAnsi="Times New Roman"/>
          <w:sz w:val="18"/>
        </w:rPr>
        <w:t>, susijusią su galvos svaigimu, tachikardija, kai kuriems pacientams – net sinkope, ypač pradiniu dozės parinkimo laikotarpiu (žr. 4.4 skyrių).</w:t>
      </w:r>
    </w:p>
    <w:p w14:paraId="34D4F314" w14:textId="77777777" w:rsidR="00656E1D" w:rsidRDefault="00FB2BC9">
      <w:pPr>
        <w:widowControl w:val="0"/>
        <w:numPr>
          <w:ilvl w:val="0"/>
          <w:numId w:val="6"/>
        </w:numPr>
        <w:tabs>
          <w:tab w:val="left" w:pos="284"/>
        </w:tabs>
        <w:ind w:left="284" w:hanging="284"/>
        <w:rPr>
          <w:rFonts w:ascii="Times New Roman" w:hAnsi="Times New Roman"/>
          <w:sz w:val="18"/>
        </w:rPr>
      </w:pPr>
      <w:r>
        <w:rPr>
          <w:rFonts w:ascii="Times New Roman" w:hAnsi="Times New Roman"/>
          <w:sz w:val="18"/>
        </w:rPr>
        <w:t>Šių NRV dažnis apskaičiuotas remiantis tik pateikus vaistinį preparatą į rinką gautais duomenimis.</w:t>
      </w:r>
    </w:p>
    <w:p w14:paraId="687E1A42" w14:textId="77777777" w:rsidR="00656E1D" w:rsidRDefault="00FB2BC9">
      <w:pPr>
        <w:widowControl w:val="0"/>
        <w:numPr>
          <w:ilvl w:val="0"/>
          <w:numId w:val="6"/>
        </w:numPr>
        <w:tabs>
          <w:tab w:val="left" w:pos="284"/>
        </w:tabs>
        <w:ind w:left="284" w:hanging="284"/>
        <w:rPr>
          <w:rFonts w:ascii="Times New Roman" w:hAnsi="Times New Roman"/>
          <w:sz w:val="18"/>
        </w:rPr>
      </w:pPr>
      <w:r>
        <w:rPr>
          <w:rFonts w:ascii="Times New Roman" w:hAnsi="Times New Roman"/>
          <w:sz w:val="18"/>
        </w:rPr>
        <w:t xml:space="preserve">Bent vieną kartą nustatyta gliukozės koncentracija kraujyje nevalgius </w:t>
      </w:r>
      <w:r>
        <w:rPr>
          <w:rFonts w:ascii="Times New Roman" w:hAnsi="Times New Roman"/>
          <w:sz w:val="18"/>
        </w:rPr>
        <w:sym w:font="Symbol" w:char="F0B3"/>
      </w:r>
      <w:r>
        <w:rPr>
          <w:rFonts w:ascii="Times New Roman" w:hAnsi="Times New Roman"/>
          <w:sz w:val="18"/>
        </w:rPr>
        <w:t> 126 mg/dl (</w:t>
      </w:r>
      <w:r>
        <w:rPr>
          <w:rFonts w:ascii="Times New Roman" w:hAnsi="Times New Roman" w:hint="eastAsia"/>
          <w:sz w:val="18"/>
        </w:rPr>
        <w:t>≥</w:t>
      </w:r>
      <w:r>
        <w:rPr>
          <w:rFonts w:ascii="Times New Roman" w:hAnsi="Times New Roman"/>
          <w:sz w:val="18"/>
        </w:rPr>
        <w:t> 7,0 </w:t>
      </w:r>
      <w:proofErr w:type="spellStart"/>
      <w:r>
        <w:rPr>
          <w:rFonts w:ascii="Times New Roman" w:hAnsi="Times New Roman"/>
          <w:sz w:val="18"/>
        </w:rPr>
        <w:t>mmol</w:t>
      </w:r>
      <w:proofErr w:type="spellEnd"/>
      <w:r>
        <w:rPr>
          <w:rFonts w:ascii="Times New Roman" w:hAnsi="Times New Roman"/>
          <w:sz w:val="18"/>
        </w:rPr>
        <w:t xml:space="preserve">/l) arba gliukozės koncentracija kraujyje po valgio </w:t>
      </w:r>
      <w:r>
        <w:rPr>
          <w:rFonts w:ascii="Times New Roman" w:hAnsi="Times New Roman"/>
          <w:sz w:val="18"/>
        </w:rPr>
        <w:sym w:font="Symbol" w:char="F0B3"/>
      </w:r>
      <w:r>
        <w:rPr>
          <w:rFonts w:ascii="Times New Roman" w:hAnsi="Times New Roman"/>
          <w:sz w:val="18"/>
        </w:rPr>
        <w:t> 200 mg/dl (</w:t>
      </w:r>
      <w:r>
        <w:rPr>
          <w:rFonts w:ascii="Times New Roman" w:hAnsi="Times New Roman" w:hint="eastAsia"/>
          <w:sz w:val="18"/>
        </w:rPr>
        <w:t>≥</w:t>
      </w:r>
      <w:r>
        <w:rPr>
          <w:rFonts w:ascii="Times New Roman" w:hAnsi="Times New Roman"/>
          <w:sz w:val="18"/>
        </w:rPr>
        <w:t> 11,1 </w:t>
      </w:r>
      <w:proofErr w:type="spellStart"/>
      <w:r>
        <w:rPr>
          <w:rFonts w:ascii="Times New Roman" w:hAnsi="Times New Roman"/>
          <w:sz w:val="18"/>
        </w:rPr>
        <w:t>mmol</w:t>
      </w:r>
      <w:proofErr w:type="spellEnd"/>
      <w:r>
        <w:rPr>
          <w:rFonts w:ascii="Times New Roman" w:hAnsi="Times New Roman"/>
          <w:sz w:val="18"/>
        </w:rPr>
        <w:t>/l).</w:t>
      </w:r>
    </w:p>
    <w:p w14:paraId="48C24791" w14:textId="79450811" w:rsidR="00656E1D" w:rsidRDefault="00FB2BC9">
      <w:pPr>
        <w:widowControl w:val="0"/>
        <w:numPr>
          <w:ilvl w:val="0"/>
          <w:numId w:val="6"/>
        </w:numPr>
        <w:tabs>
          <w:tab w:val="left" w:pos="284"/>
        </w:tabs>
        <w:ind w:left="284" w:hanging="284"/>
        <w:rPr>
          <w:rFonts w:ascii="Times New Roman" w:hAnsi="Times New Roman"/>
          <w:sz w:val="18"/>
        </w:rPr>
      </w:pPr>
      <w:r>
        <w:rPr>
          <w:rFonts w:ascii="Times New Roman" w:hAnsi="Times New Roman"/>
          <w:sz w:val="18"/>
        </w:rPr>
        <w:t xml:space="preserve">Didesnis </w:t>
      </w:r>
      <w:proofErr w:type="spellStart"/>
      <w:r>
        <w:rPr>
          <w:rFonts w:ascii="Times New Roman" w:hAnsi="Times New Roman"/>
          <w:sz w:val="18"/>
        </w:rPr>
        <w:t>disfagijos</w:t>
      </w:r>
      <w:proofErr w:type="spellEnd"/>
      <w:r>
        <w:rPr>
          <w:rFonts w:ascii="Times New Roman" w:hAnsi="Times New Roman"/>
          <w:sz w:val="18"/>
        </w:rPr>
        <w:t xml:space="preserve"> dažnis vartojant </w:t>
      </w:r>
      <w:proofErr w:type="spellStart"/>
      <w:r>
        <w:rPr>
          <w:rFonts w:ascii="Times New Roman" w:hAnsi="Times New Roman"/>
          <w:sz w:val="18"/>
        </w:rPr>
        <w:t>kvetiapino</w:t>
      </w:r>
      <w:proofErr w:type="spellEnd"/>
      <w:r>
        <w:rPr>
          <w:rFonts w:ascii="Times New Roman" w:hAnsi="Times New Roman"/>
          <w:sz w:val="18"/>
        </w:rPr>
        <w:t xml:space="preserve">, palyginti su placebo vartojusiais pacientais, nustatytas tik </w:t>
      </w:r>
      <w:proofErr w:type="spellStart"/>
      <w:r>
        <w:rPr>
          <w:rFonts w:ascii="Times New Roman" w:hAnsi="Times New Roman"/>
          <w:sz w:val="18"/>
        </w:rPr>
        <w:t>bipolinės</w:t>
      </w:r>
      <w:proofErr w:type="spellEnd"/>
      <w:r>
        <w:rPr>
          <w:rFonts w:ascii="Times New Roman" w:hAnsi="Times New Roman"/>
          <w:sz w:val="18"/>
        </w:rPr>
        <w:t xml:space="preserve"> depresijos klinikinių tyrimų metu.</w:t>
      </w:r>
    </w:p>
    <w:p w14:paraId="60406D9A" w14:textId="77777777" w:rsidR="00656E1D" w:rsidRDefault="00FB2BC9">
      <w:pPr>
        <w:widowControl w:val="0"/>
        <w:numPr>
          <w:ilvl w:val="0"/>
          <w:numId w:val="6"/>
        </w:numPr>
        <w:tabs>
          <w:tab w:val="left" w:pos="284"/>
        </w:tabs>
        <w:ind w:left="284" w:hanging="284"/>
        <w:rPr>
          <w:rFonts w:ascii="Times New Roman" w:hAnsi="Times New Roman"/>
          <w:sz w:val="18"/>
        </w:rPr>
      </w:pPr>
      <w:r>
        <w:rPr>
          <w:rFonts w:ascii="Times New Roman" w:hAnsi="Times New Roman"/>
          <w:sz w:val="18"/>
        </w:rPr>
        <w:t>Vertinant kūno svorio padidėjimą &gt;7% nuo pradinio rodmens. Dažniausiai pasireiškia pirmosiomis gydymo savaitėmis suaugusiesiems.</w:t>
      </w:r>
    </w:p>
    <w:p w14:paraId="22B98450" w14:textId="77777777" w:rsidR="00656E1D" w:rsidRDefault="00FB2BC9">
      <w:pPr>
        <w:widowControl w:val="0"/>
        <w:numPr>
          <w:ilvl w:val="0"/>
          <w:numId w:val="6"/>
        </w:numPr>
        <w:tabs>
          <w:tab w:val="left" w:pos="284"/>
        </w:tabs>
        <w:ind w:left="284" w:hanging="284"/>
        <w:rPr>
          <w:rFonts w:ascii="Times New Roman" w:hAnsi="Times New Roman"/>
          <w:sz w:val="18"/>
        </w:rPr>
      </w:pPr>
      <w:r>
        <w:rPr>
          <w:rFonts w:ascii="Times New Roman" w:hAnsi="Times New Roman"/>
          <w:sz w:val="18"/>
        </w:rPr>
        <w:t xml:space="preserve">Toliau išvardyti nutraukimo simptomai nustatyti placebu kontroliuotais ūminės </w:t>
      </w:r>
      <w:proofErr w:type="spellStart"/>
      <w:r>
        <w:rPr>
          <w:rFonts w:ascii="Times New Roman" w:hAnsi="Times New Roman"/>
          <w:sz w:val="18"/>
        </w:rPr>
        <w:t>monoterapijos</w:t>
      </w:r>
      <w:proofErr w:type="spellEnd"/>
      <w:r>
        <w:rPr>
          <w:rFonts w:ascii="Times New Roman" w:hAnsi="Times New Roman"/>
          <w:sz w:val="18"/>
        </w:rPr>
        <w:t xml:space="preserve"> klinikiniais tyrimais, kurių metu vertinti nutraukimo simptomai: nemiga, pykinimas, galvos skausmas, viduriavimas, vėmimas, svaigulys ir irzlumas. Praėjus 1 savaitei po vartojimo nutraukimo šių reakcijų dažnis reikšmingai sumažėja.</w:t>
      </w:r>
    </w:p>
    <w:p w14:paraId="4215C2F6" w14:textId="77777777" w:rsidR="00656E1D" w:rsidRDefault="00FB2BC9">
      <w:pPr>
        <w:widowControl w:val="0"/>
        <w:numPr>
          <w:ilvl w:val="0"/>
          <w:numId w:val="6"/>
        </w:numPr>
        <w:tabs>
          <w:tab w:val="left" w:pos="284"/>
        </w:tabs>
        <w:ind w:left="284" w:hanging="284"/>
        <w:rPr>
          <w:rFonts w:ascii="Times New Roman" w:hAnsi="Times New Roman"/>
          <w:sz w:val="18"/>
        </w:rPr>
      </w:pPr>
      <w:r>
        <w:rPr>
          <w:rFonts w:ascii="Times New Roman" w:hAnsi="Times New Roman"/>
          <w:sz w:val="18"/>
        </w:rPr>
        <w:t xml:space="preserve">Bent vieną kartą nustatyta trigliceridų koncentracija </w:t>
      </w:r>
      <w:r>
        <w:rPr>
          <w:rFonts w:ascii="Times New Roman" w:hAnsi="Times New Roman" w:hint="eastAsia"/>
          <w:sz w:val="18"/>
        </w:rPr>
        <w:t>≥</w:t>
      </w:r>
      <w:r>
        <w:rPr>
          <w:rFonts w:ascii="Times New Roman" w:hAnsi="Times New Roman"/>
          <w:sz w:val="18"/>
        </w:rPr>
        <w:t>200 mg/dl (</w:t>
      </w:r>
      <w:r>
        <w:rPr>
          <w:rFonts w:ascii="Times New Roman" w:hAnsi="Times New Roman"/>
          <w:sz w:val="18"/>
        </w:rPr>
        <w:sym w:font="Symbol" w:char="F0B3"/>
      </w:r>
      <w:r>
        <w:rPr>
          <w:rFonts w:ascii="Times New Roman" w:hAnsi="Times New Roman"/>
          <w:sz w:val="18"/>
        </w:rPr>
        <w:t>2,258 </w:t>
      </w:r>
      <w:proofErr w:type="spellStart"/>
      <w:r>
        <w:rPr>
          <w:rFonts w:ascii="Times New Roman" w:hAnsi="Times New Roman"/>
          <w:sz w:val="18"/>
        </w:rPr>
        <w:t>mmol</w:t>
      </w:r>
      <w:proofErr w:type="spellEnd"/>
      <w:r>
        <w:rPr>
          <w:rFonts w:ascii="Times New Roman" w:hAnsi="Times New Roman"/>
          <w:sz w:val="18"/>
        </w:rPr>
        <w:t>/l) (</w:t>
      </w:r>
      <w:r>
        <w:rPr>
          <w:rFonts w:ascii="Times New Roman" w:hAnsi="Times New Roman" w:hint="eastAsia"/>
          <w:sz w:val="18"/>
        </w:rPr>
        <w:t>≥</w:t>
      </w:r>
      <w:r>
        <w:rPr>
          <w:rFonts w:ascii="Times New Roman" w:hAnsi="Times New Roman"/>
          <w:sz w:val="18"/>
        </w:rPr>
        <w:t xml:space="preserve">18 metų pacientams) ar </w:t>
      </w:r>
      <w:r>
        <w:rPr>
          <w:rFonts w:ascii="Times New Roman" w:hAnsi="Times New Roman" w:hint="eastAsia"/>
          <w:sz w:val="18"/>
        </w:rPr>
        <w:t>≥</w:t>
      </w:r>
      <w:r>
        <w:rPr>
          <w:rFonts w:ascii="Times New Roman" w:hAnsi="Times New Roman"/>
          <w:sz w:val="18"/>
        </w:rPr>
        <w:t>150 mg/dl (</w:t>
      </w:r>
      <w:r>
        <w:rPr>
          <w:rFonts w:ascii="Times New Roman" w:hAnsi="Times New Roman" w:hint="eastAsia"/>
          <w:sz w:val="18"/>
        </w:rPr>
        <w:t>≥</w:t>
      </w:r>
      <w:r>
        <w:rPr>
          <w:rFonts w:ascii="Times New Roman" w:hAnsi="Times New Roman"/>
          <w:sz w:val="18"/>
        </w:rPr>
        <w:t>1,694 </w:t>
      </w:r>
      <w:proofErr w:type="spellStart"/>
      <w:r>
        <w:rPr>
          <w:rFonts w:ascii="Times New Roman" w:hAnsi="Times New Roman"/>
          <w:sz w:val="18"/>
        </w:rPr>
        <w:t>mmol</w:t>
      </w:r>
      <w:proofErr w:type="spellEnd"/>
      <w:r>
        <w:rPr>
          <w:rFonts w:ascii="Times New Roman" w:hAnsi="Times New Roman"/>
          <w:sz w:val="18"/>
        </w:rPr>
        <w:t>/l) (&lt;18 metų ligoniams).</w:t>
      </w:r>
    </w:p>
    <w:p w14:paraId="57E51F4C" w14:textId="77777777" w:rsidR="00656E1D" w:rsidRDefault="00FB2BC9">
      <w:pPr>
        <w:widowControl w:val="0"/>
        <w:numPr>
          <w:ilvl w:val="0"/>
          <w:numId w:val="6"/>
        </w:numPr>
        <w:tabs>
          <w:tab w:val="left" w:pos="284"/>
        </w:tabs>
        <w:ind w:left="284" w:hanging="284"/>
        <w:rPr>
          <w:rFonts w:ascii="Times New Roman" w:hAnsi="Times New Roman"/>
          <w:sz w:val="18"/>
        </w:rPr>
      </w:pPr>
      <w:r>
        <w:rPr>
          <w:rFonts w:ascii="Times New Roman" w:hAnsi="Times New Roman"/>
          <w:sz w:val="18"/>
        </w:rPr>
        <w:t xml:space="preserve">Bent vieną kartą nustatyta cholesterolio koncentracija </w:t>
      </w:r>
      <w:r>
        <w:rPr>
          <w:rFonts w:ascii="Times New Roman" w:hAnsi="Times New Roman" w:hint="eastAsia"/>
          <w:sz w:val="18"/>
        </w:rPr>
        <w:t>≥</w:t>
      </w:r>
      <w:r>
        <w:rPr>
          <w:rFonts w:ascii="Times New Roman" w:hAnsi="Times New Roman"/>
          <w:sz w:val="18"/>
        </w:rPr>
        <w:t>240 mg/dl (</w:t>
      </w:r>
      <w:r>
        <w:rPr>
          <w:rFonts w:ascii="Times New Roman" w:hAnsi="Times New Roman"/>
          <w:sz w:val="18"/>
        </w:rPr>
        <w:sym w:font="Symbol" w:char="F0B3"/>
      </w:r>
      <w:r>
        <w:rPr>
          <w:rFonts w:ascii="Times New Roman" w:hAnsi="Times New Roman"/>
          <w:sz w:val="18"/>
        </w:rPr>
        <w:t>6,2064 </w:t>
      </w:r>
      <w:proofErr w:type="spellStart"/>
      <w:r>
        <w:rPr>
          <w:rFonts w:ascii="Times New Roman" w:hAnsi="Times New Roman"/>
          <w:sz w:val="18"/>
        </w:rPr>
        <w:t>mmol</w:t>
      </w:r>
      <w:proofErr w:type="spellEnd"/>
      <w:r>
        <w:rPr>
          <w:rFonts w:ascii="Times New Roman" w:hAnsi="Times New Roman"/>
          <w:sz w:val="18"/>
        </w:rPr>
        <w:t>/l) (</w:t>
      </w:r>
      <w:r>
        <w:rPr>
          <w:rFonts w:ascii="Times New Roman" w:hAnsi="Times New Roman" w:hint="eastAsia"/>
          <w:sz w:val="18"/>
        </w:rPr>
        <w:t>≥</w:t>
      </w:r>
      <w:r>
        <w:rPr>
          <w:rFonts w:ascii="Times New Roman" w:hAnsi="Times New Roman"/>
          <w:sz w:val="18"/>
        </w:rPr>
        <w:t xml:space="preserve">18 metų pacientams) ar </w:t>
      </w:r>
      <w:r>
        <w:rPr>
          <w:rFonts w:ascii="Times New Roman" w:hAnsi="Times New Roman" w:hint="eastAsia"/>
          <w:sz w:val="18"/>
        </w:rPr>
        <w:t>≥</w:t>
      </w:r>
      <w:r>
        <w:rPr>
          <w:rFonts w:ascii="Times New Roman" w:hAnsi="Times New Roman"/>
          <w:sz w:val="18"/>
        </w:rPr>
        <w:t>200 mg/dl (</w:t>
      </w:r>
      <w:r>
        <w:rPr>
          <w:rFonts w:ascii="Times New Roman" w:hAnsi="Times New Roman" w:hint="eastAsia"/>
          <w:sz w:val="18"/>
        </w:rPr>
        <w:t>≥</w:t>
      </w:r>
      <w:r>
        <w:rPr>
          <w:rFonts w:ascii="Times New Roman" w:hAnsi="Times New Roman"/>
          <w:sz w:val="18"/>
        </w:rPr>
        <w:t>5,172 </w:t>
      </w:r>
      <w:proofErr w:type="spellStart"/>
      <w:r>
        <w:rPr>
          <w:rFonts w:ascii="Times New Roman" w:hAnsi="Times New Roman"/>
          <w:sz w:val="18"/>
        </w:rPr>
        <w:t>mmol</w:t>
      </w:r>
      <w:proofErr w:type="spellEnd"/>
      <w:r>
        <w:rPr>
          <w:rFonts w:ascii="Times New Roman" w:hAnsi="Times New Roman"/>
          <w:sz w:val="18"/>
        </w:rPr>
        <w:t xml:space="preserve">/l) (&lt;18 metų ligoniams). Labai dažnai MTL cholesterolio koncentracija tapo </w:t>
      </w:r>
      <w:r>
        <w:rPr>
          <w:rFonts w:ascii="Times New Roman" w:hAnsi="Times New Roman" w:hint="eastAsia"/>
          <w:sz w:val="18"/>
        </w:rPr>
        <w:t>≥</w:t>
      </w:r>
      <w:r>
        <w:rPr>
          <w:rFonts w:ascii="Times New Roman" w:hAnsi="Times New Roman"/>
          <w:sz w:val="18"/>
        </w:rPr>
        <w:t> 30 mg/dl (</w:t>
      </w:r>
      <w:r>
        <w:rPr>
          <w:rFonts w:ascii="Times New Roman" w:hAnsi="Times New Roman" w:hint="eastAsia"/>
          <w:sz w:val="18"/>
        </w:rPr>
        <w:t>≥</w:t>
      </w:r>
      <w:r>
        <w:rPr>
          <w:rFonts w:ascii="Times New Roman" w:hAnsi="Times New Roman"/>
          <w:sz w:val="18"/>
        </w:rPr>
        <w:lastRenderedPageBreak/>
        <w:t>0,769 </w:t>
      </w:r>
      <w:proofErr w:type="spellStart"/>
      <w:r>
        <w:rPr>
          <w:rFonts w:ascii="Times New Roman" w:hAnsi="Times New Roman"/>
          <w:sz w:val="18"/>
        </w:rPr>
        <w:t>mmol</w:t>
      </w:r>
      <w:proofErr w:type="spellEnd"/>
      <w:r>
        <w:rPr>
          <w:rFonts w:ascii="Times New Roman" w:hAnsi="Times New Roman"/>
          <w:sz w:val="18"/>
        </w:rPr>
        <w:t>/l). Pacientams, kuriems nustatytas šis padidėjimas, vidutinis pokytis buvo 41,7 mg/dl (</w:t>
      </w:r>
      <w:r>
        <w:rPr>
          <w:rFonts w:ascii="Times New Roman" w:hAnsi="Times New Roman" w:hint="eastAsia"/>
          <w:sz w:val="18"/>
        </w:rPr>
        <w:t>≥</w:t>
      </w:r>
      <w:r>
        <w:rPr>
          <w:rFonts w:ascii="Times New Roman" w:hAnsi="Times New Roman"/>
          <w:sz w:val="18"/>
        </w:rPr>
        <w:t>1,07 </w:t>
      </w:r>
      <w:proofErr w:type="spellStart"/>
      <w:r>
        <w:rPr>
          <w:rFonts w:ascii="Times New Roman" w:hAnsi="Times New Roman"/>
          <w:sz w:val="18"/>
        </w:rPr>
        <w:t>mmol</w:t>
      </w:r>
      <w:proofErr w:type="spellEnd"/>
      <w:r>
        <w:rPr>
          <w:rFonts w:ascii="Times New Roman" w:hAnsi="Times New Roman"/>
          <w:sz w:val="18"/>
        </w:rPr>
        <w:t>/l).</w:t>
      </w:r>
    </w:p>
    <w:p w14:paraId="0BEE8ED7" w14:textId="77777777" w:rsidR="00656E1D" w:rsidRDefault="00FB2BC9">
      <w:pPr>
        <w:widowControl w:val="0"/>
        <w:numPr>
          <w:ilvl w:val="0"/>
          <w:numId w:val="6"/>
        </w:numPr>
        <w:tabs>
          <w:tab w:val="left" w:pos="284"/>
        </w:tabs>
        <w:ind w:left="284" w:hanging="284"/>
        <w:rPr>
          <w:rFonts w:ascii="Times New Roman" w:hAnsi="Times New Roman"/>
          <w:sz w:val="18"/>
        </w:rPr>
      </w:pPr>
      <w:r>
        <w:rPr>
          <w:rFonts w:ascii="Times New Roman" w:hAnsi="Times New Roman"/>
          <w:sz w:val="18"/>
        </w:rPr>
        <w:t>Žr. tekstą žemiau.</w:t>
      </w:r>
    </w:p>
    <w:p w14:paraId="59EA749E" w14:textId="77777777" w:rsidR="00656E1D" w:rsidRDefault="00FB2BC9">
      <w:pPr>
        <w:widowControl w:val="0"/>
        <w:numPr>
          <w:ilvl w:val="0"/>
          <w:numId w:val="6"/>
        </w:numPr>
        <w:tabs>
          <w:tab w:val="left" w:pos="284"/>
        </w:tabs>
        <w:ind w:left="284" w:hanging="284"/>
        <w:rPr>
          <w:rFonts w:ascii="Times New Roman" w:hAnsi="Times New Roman"/>
          <w:sz w:val="18"/>
        </w:rPr>
      </w:pPr>
      <w:r>
        <w:rPr>
          <w:rFonts w:ascii="Times New Roman" w:hAnsi="Times New Roman"/>
          <w:sz w:val="18"/>
        </w:rPr>
        <w:t xml:space="preserve">Bent vieną kartą nustatyta trombocitų koncentracija </w:t>
      </w:r>
      <w:r>
        <w:rPr>
          <w:rFonts w:ascii="Times New Roman" w:hAnsi="Times New Roman" w:hint="eastAsia"/>
          <w:sz w:val="18"/>
        </w:rPr>
        <w:t>≤</w:t>
      </w:r>
      <w:r>
        <w:rPr>
          <w:rFonts w:ascii="Times New Roman" w:hAnsi="Times New Roman"/>
          <w:sz w:val="18"/>
        </w:rPr>
        <w:t>100 x 109/l.</w:t>
      </w:r>
    </w:p>
    <w:p w14:paraId="1288B92D" w14:textId="77777777" w:rsidR="00656E1D" w:rsidRDefault="00FB2BC9">
      <w:pPr>
        <w:widowControl w:val="0"/>
        <w:numPr>
          <w:ilvl w:val="0"/>
          <w:numId w:val="6"/>
        </w:numPr>
        <w:tabs>
          <w:tab w:val="left" w:pos="284"/>
        </w:tabs>
        <w:ind w:left="284" w:hanging="284"/>
        <w:rPr>
          <w:rFonts w:ascii="Times New Roman" w:hAnsi="Times New Roman"/>
          <w:sz w:val="18"/>
        </w:rPr>
      </w:pPr>
      <w:r>
        <w:rPr>
          <w:rFonts w:ascii="Times New Roman" w:hAnsi="Times New Roman"/>
          <w:sz w:val="18"/>
        </w:rPr>
        <w:t xml:space="preserve">Remiantis pranešimais apie nepageidaujamus reiškinius, gautais klinikinių tyrimų metu, </w:t>
      </w:r>
      <w:proofErr w:type="spellStart"/>
      <w:r>
        <w:rPr>
          <w:rFonts w:ascii="Times New Roman" w:hAnsi="Times New Roman"/>
          <w:sz w:val="18"/>
        </w:rPr>
        <w:t>kreatininfosfokinazės</w:t>
      </w:r>
      <w:proofErr w:type="spellEnd"/>
      <w:r>
        <w:rPr>
          <w:rFonts w:ascii="Times New Roman" w:hAnsi="Times New Roman"/>
          <w:sz w:val="18"/>
        </w:rPr>
        <w:t xml:space="preserve"> aktyvumo padidėjimas kraujyje nėra susijęs su piktybiniu </w:t>
      </w:r>
      <w:proofErr w:type="spellStart"/>
      <w:r>
        <w:rPr>
          <w:rFonts w:ascii="Times New Roman" w:hAnsi="Times New Roman"/>
          <w:sz w:val="18"/>
        </w:rPr>
        <w:t>neurolepsiniu</w:t>
      </w:r>
      <w:proofErr w:type="spellEnd"/>
      <w:r>
        <w:rPr>
          <w:rFonts w:ascii="Times New Roman" w:hAnsi="Times New Roman"/>
          <w:sz w:val="18"/>
        </w:rPr>
        <w:t xml:space="preserve"> sindromu</w:t>
      </w:r>
    </w:p>
    <w:p w14:paraId="2234BCC8" w14:textId="77777777" w:rsidR="00656E1D" w:rsidRDefault="00FB2BC9">
      <w:pPr>
        <w:widowControl w:val="0"/>
        <w:numPr>
          <w:ilvl w:val="0"/>
          <w:numId w:val="6"/>
        </w:numPr>
        <w:tabs>
          <w:tab w:val="left" w:pos="284"/>
        </w:tabs>
        <w:ind w:left="284" w:hanging="284"/>
        <w:rPr>
          <w:rFonts w:ascii="Times New Roman" w:hAnsi="Times New Roman"/>
          <w:sz w:val="18"/>
        </w:rPr>
      </w:pPr>
      <w:r>
        <w:rPr>
          <w:rFonts w:ascii="Times New Roman" w:hAnsi="Times New Roman"/>
          <w:sz w:val="18"/>
        </w:rPr>
        <w:t>Prolaktino koncentracija (tarp vyresnių kaip 18 metų amžiaus pacientų) vyrams &gt;20 </w:t>
      </w:r>
      <w:r>
        <w:rPr>
          <w:rFonts w:ascii="Times New Roman" w:hAnsi="Times New Roman"/>
          <w:sz w:val="18"/>
        </w:rPr>
        <w:sym w:font="Symbol" w:char="F06D"/>
      </w:r>
      <w:r>
        <w:rPr>
          <w:rFonts w:ascii="Times New Roman" w:hAnsi="Times New Roman"/>
          <w:sz w:val="18"/>
        </w:rPr>
        <w:t>g/l (&gt;869,56 </w:t>
      </w:r>
      <w:proofErr w:type="spellStart"/>
      <w:r>
        <w:rPr>
          <w:rFonts w:ascii="Times New Roman" w:hAnsi="Times New Roman"/>
          <w:sz w:val="18"/>
        </w:rPr>
        <w:t>pmol</w:t>
      </w:r>
      <w:proofErr w:type="spellEnd"/>
      <w:r>
        <w:rPr>
          <w:rFonts w:ascii="Times New Roman" w:hAnsi="Times New Roman"/>
          <w:sz w:val="18"/>
        </w:rPr>
        <w:t>/l), moterims &gt;30 </w:t>
      </w:r>
      <w:r>
        <w:rPr>
          <w:rFonts w:ascii="Times New Roman" w:hAnsi="Times New Roman"/>
          <w:sz w:val="18"/>
        </w:rPr>
        <w:sym w:font="Symbol" w:char="F06D"/>
      </w:r>
      <w:r>
        <w:rPr>
          <w:rFonts w:ascii="Times New Roman" w:hAnsi="Times New Roman"/>
          <w:sz w:val="18"/>
        </w:rPr>
        <w:t>g/l (&gt;1304,34 </w:t>
      </w:r>
      <w:proofErr w:type="spellStart"/>
      <w:r>
        <w:rPr>
          <w:rFonts w:ascii="Times New Roman" w:hAnsi="Times New Roman"/>
          <w:sz w:val="18"/>
        </w:rPr>
        <w:t>pmol</w:t>
      </w:r>
      <w:proofErr w:type="spellEnd"/>
      <w:r>
        <w:rPr>
          <w:rFonts w:ascii="Times New Roman" w:hAnsi="Times New Roman"/>
          <w:sz w:val="18"/>
        </w:rPr>
        <w:t>/l) bet kuriuo metu.</w:t>
      </w:r>
    </w:p>
    <w:p w14:paraId="5C3AF86E" w14:textId="77777777" w:rsidR="00656E1D" w:rsidRDefault="00FB2BC9">
      <w:pPr>
        <w:widowControl w:val="0"/>
        <w:numPr>
          <w:ilvl w:val="0"/>
          <w:numId w:val="6"/>
        </w:numPr>
        <w:tabs>
          <w:tab w:val="left" w:pos="284"/>
        </w:tabs>
        <w:ind w:left="284" w:hanging="284"/>
        <w:rPr>
          <w:rFonts w:ascii="Times New Roman" w:hAnsi="Times New Roman"/>
          <w:sz w:val="18"/>
        </w:rPr>
      </w:pPr>
      <w:r>
        <w:rPr>
          <w:rFonts w:ascii="Times New Roman" w:hAnsi="Times New Roman"/>
          <w:sz w:val="18"/>
        </w:rPr>
        <w:t>Dėl šio poveikio pacientas gali nukristi.</w:t>
      </w:r>
    </w:p>
    <w:p w14:paraId="5D598181" w14:textId="77777777" w:rsidR="00656E1D" w:rsidRDefault="00FB2BC9">
      <w:pPr>
        <w:widowControl w:val="0"/>
        <w:numPr>
          <w:ilvl w:val="0"/>
          <w:numId w:val="6"/>
        </w:numPr>
        <w:tabs>
          <w:tab w:val="left" w:pos="284"/>
        </w:tabs>
        <w:ind w:left="284" w:hanging="284"/>
        <w:rPr>
          <w:rFonts w:ascii="Times New Roman" w:hAnsi="Times New Roman"/>
          <w:sz w:val="18"/>
        </w:rPr>
      </w:pPr>
      <w:r>
        <w:rPr>
          <w:rFonts w:ascii="Times New Roman" w:hAnsi="Times New Roman"/>
          <w:sz w:val="18"/>
        </w:rPr>
        <w:t>DTL cholesterolio koncentracija &lt;40 mg/dl (1,025 </w:t>
      </w:r>
      <w:proofErr w:type="spellStart"/>
      <w:r>
        <w:rPr>
          <w:rFonts w:ascii="Times New Roman" w:hAnsi="Times New Roman"/>
          <w:sz w:val="18"/>
        </w:rPr>
        <w:t>mmol</w:t>
      </w:r>
      <w:proofErr w:type="spellEnd"/>
      <w:r>
        <w:rPr>
          <w:rFonts w:ascii="Times New Roman" w:hAnsi="Times New Roman"/>
          <w:sz w:val="18"/>
        </w:rPr>
        <w:t xml:space="preserve"> /l) vyrams, &lt;50 mg/dl (1,282 </w:t>
      </w:r>
      <w:proofErr w:type="spellStart"/>
      <w:r>
        <w:rPr>
          <w:rFonts w:ascii="Times New Roman" w:hAnsi="Times New Roman"/>
          <w:sz w:val="18"/>
        </w:rPr>
        <w:t>mmol</w:t>
      </w:r>
      <w:proofErr w:type="spellEnd"/>
      <w:r>
        <w:rPr>
          <w:rFonts w:ascii="Times New Roman" w:hAnsi="Times New Roman"/>
          <w:sz w:val="18"/>
        </w:rPr>
        <w:t>/l) moterims bet kuriuo metu.</w:t>
      </w:r>
    </w:p>
    <w:p w14:paraId="4DCA2122" w14:textId="77777777" w:rsidR="00656E1D" w:rsidRDefault="00FB2BC9">
      <w:pPr>
        <w:widowControl w:val="0"/>
        <w:numPr>
          <w:ilvl w:val="0"/>
          <w:numId w:val="6"/>
        </w:numPr>
        <w:tabs>
          <w:tab w:val="left" w:pos="284"/>
        </w:tabs>
        <w:ind w:left="284" w:hanging="284"/>
        <w:rPr>
          <w:rFonts w:ascii="Times New Roman" w:hAnsi="Times New Roman"/>
          <w:sz w:val="18"/>
        </w:rPr>
      </w:pPr>
      <w:r>
        <w:rPr>
          <w:rFonts w:ascii="Times New Roman" w:hAnsi="Times New Roman"/>
          <w:sz w:val="18"/>
        </w:rPr>
        <w:t xml:space="preserve">Atvejai, kai pacientams </w:t>
      </w:r>
      <w:proofErr w:type="spellStart"/>
      <w:r>
        <w:rPr>
          <w:rFonts w:ascii="Times New Roman" w:hAnsi="Times New Roman"/>
          <w:sz w:val="18"/>
        </w:rPr>
        <w:t>QTc</w:t>
      </w:r>
      <w:proofErr w:type="spellEnd"/>
      <w:r>
        <w:rPr>
          <w:rFonts w:ascii="Times New Roman" w:hAnsi="Times New Roman"/>
          <w:sz w:val="18"/>
        </w:rPr>
        <w:t xml:space="preserve"> pakito nuo &lt;450 </w:t>
      </w:r>
      <w:proofErr w:type="spellStart"/>
      <w:r>
        <w:rPr>
          <w:rFonts w:ascii="Times New Roman" w:hAnsi="Times New Roman"/>
          <w:sz w:val="18"/>
        </w:rPr>
        <w:t>ms</w:t>
      </w:r>
      <w:proofErr w:type="spellEnd"/>
      <w:r>
        <w:rPr>
          <w:rFonts w:ascii="Times New Roman" w:hAnsi="Times New Roman"/>
          <w:sz w:val="18"/>
        </w:rPr>
        <w:t xml:space="preserve"> iki </w:t>
      </w:r>
      <w:r>
        <w:rPr>
          <w:rFonts w:ascii="Times New Roman" w:hAnsi="Times New Roman" w:hint="eastAsia"/>
          <w:sz w:val="18"/>
        </w:rPr>
        <w:t>≥</w:t>
      </w:r>
      <w:r>
        <w:rPr>
          <w:rFonts w:ascii="Times New Roman" w:hAnsi="Times New Roman"/>
          <w:sz w:val="18"/>
        </w:rPr>
        <w:t>450 </w:t>
      </w:r>
      <w:proofErr w:type="spellStart"/>
      <w:r>
        <w:rPr>
          <w:rFonts w:ascii="Times New Roman" w:hAnsi="Times New Roman"/>
          <w:sz w:val="18"/>
        </w:rPr>
        <w:t>ms</w:t>
      </w:r>
      <w:proofErr w:type="spellEnd"/>
      <w:r>
        <w:rPr>
          <w:rFonts w:ascii="Times New Roman" w:hAnsi="Times New Roman"/>
          <w:sz w:val="18"/>
        </w:rPr>
        <w:t>, o padidėjimas 30 </w:t>
      </w:r>
      <w:proofErr w:type="spellStart"/>
      <w:r>
        <w:rPr>
          <w:rFonts w:ascii="Times New Roman" w:hAnsi="Times New Roman"/>
          <w:sz w:val="18"/>
        </w:rPr>
        <w:t>ms</w:t>
      </w:r>
      <w:proofErr w:type="spellEnd"/>
      <w:r>
        <w:rPr>
          <w:rFonts w:ascii="Times New Roman" w:hAnsi="Times New Roman"/>
          <w:sz w:val="18"/>
        </w:rPr>
        <w:t xml:space="preserve">. Placebu kontroliuotų </w:t>
      </w:r>
      <w:proofErr w:type="spellStart"/>
      <w:r>
        <w:rPr>
          <w:rFonts w:ascii="Times New Roman" w:hAnsi="Times New Roman"/>
          <w:sz w:val="18"/>
        </w:rPr>
        <w:t>kvetiapino</w:t>
      </w:r>
      <w:proofErr w:type="spellEnd"/>
      <w:r>
        <w:rPr>
          <w:rFonts w:ascii="Times New Roman" w:hAnsi="Times New Roman"/>
          <w:sz w:val="18"/>
        </w:rPr>
        <w:t xml:space="preserve"> tyrimų metu pacientų, vartojusių </w:t>
      </w:r>
      <w:proofErr w:type="spellStart"/>
      <w:r>
        <w:rPr>
          <w:rFonts w:ascii="Times New Roman" w:hAnsi="Times New Roman"/>
          <w:sz w:val="18"/>
        </w:rPr>
        <w:t>kvetiapiną</w:t>
      </w:r>
      <w:proofErr w:type="spellEnd"/>
      <w:r>
        <w:rPr>
          <w:rFonts w:ascii="Times New Roman" w:hAnsi="Times New Roman"/>
          <w:sz w:val="18"/>
        </w:rPr>
        <w:t xml:space="preserve"> ir placebą, grupėse vidutinis pokytis bei kliniškai reikšmingo pokyčio dažnis buvo panašūs.</w:t>
      </w:r>
    </w:p>
    <w:p w14:paraId="5E65E513" w14:textId="77777777" w:rsidR="00656E1D" w:rsidRDefault="00FB2BC9">
      <w:pPr>
        <w:widowControl w:val="0"/>
        <w:numPr>
          <w:ilvl w:val="0"/>
          <w:numId w:val="6"/>
        </w:numPr>
        <w:tabs>
          <w:tab w:val="left" w:pos="284"/>
        </w:tabs>
        <w:ind w:left="284" w:hanging="284"/>
        <w:rPr>
          <w:rFonts w:ascii="Times New Roman" w:hAnsi="Times New Roman"/>
          <w:sz w:val="18"/>
        </w:rPr>
      </w:pPr>
      <w:r>
        <w:rPr>
          <w:rFonts w:ascii="Times New Roman" w:hAnsi="Times New Roman"/>
          <w:sz w:val="18"/>
        </w:rPr>
        <w:t xml:space="preserve">Pasikeitimas iš &gt;132 </w:t>
      </w:r>
      <w:proofErr w:type="spellStart"/>
      <w:r>
        <w:rPr>
          <w:rFonts w:ascii="Times New Roman" w:hAnsi="Times New Roman"/>
          <w:sz w:val="18"/>
        </w:rPr>
        <w:t>mmol</w:t>
      </w:r>
      <w:proofErr w:type="spellEnd"/>
      <w:r>
        <w:rPr>
          <w:rFonts w:ascii="Times New Roman" w:hAnsi="Times New Roman"/>
          <w:sz w:val="18"/>
        </w:rPr>
        <w:t xml:space="preserve">/L į ≤132 </w:t>
      </w:r>
      <w:proofErr w:type="spellStart"/>
      <w:r>
        <w:rPr>
          <w:rFonts w:ascii="Times New Roman" w:hAnsi="Times New Roman"/>
          <w:sz w:val="18"/>
        </w:rPr>
        <w:t>mmol</w:t>
      </w:r>
      <w:proofErr w:type="spellEnd"/>
      <w:r>
        <w:rPr>
          <w:rFonts w:ascii="Times New Roman" w:hAnsi="Times New Roman"/>
          <w:sz w:val="18"/>
        </w:rPr>
        <w:t>/L ne mažiau kaip vieną kartą</w:t>
      </w:r>
    </w:p>
    <w:p w14:paraId="0611EDEF" w14:textId="77777777" w:rsidR="00656E1D" w:rsidRDefault="00FB2BC9">
      <w:pPr>
        <w:widowControl w:val="0"/>
        <w:numPr>
          <w:ilvl w:val="0"/>
          <w:numId w:val="6"/>
        </w:numPr>
        <w:tabs>
          <w:tab w:val="left" w:pos="284"/>
          <w:tab w:val="left" w:pos="432"/>
        </w:tabs>
        <w:ind w:left="284" w:hanging="284"/>
        <w:rPr>
          <w:rFonts w:ascii="Times New Roman" w:hAnsi="Times New Roman"/>
          <w:sz w:val="18"/>
        </w:rPr>
      </w:pPr>
      <w:r>
        <w:rPr>
          <w:rFonts w:ascii="Times New Roman" w:hAnsi="Times New Roman"/>
          <w:sz w:val="18"/>
        </w:rPr>
        <w:t xml:space="preserve">Gauta pranešimų apie gydymo </w:t>
      </w:r>
      <w:proofErr w:type="spellStart"/>
      <w:r>
        <w:rPr>
          <w:rFonts w:ascii="Times New Roman" w:hAnsi="Times New Roman"/>
          <w:sz w:val="18"/>
        </w:rPr>
        <w:t>kvetiapinu</w:t>
      </w:r>
      <w:proofErr w:type="spellEnd"/>
      <w:r>
        <w:rPr>
          <w:rFonts w:ascii="Times New Roman" w:hAnsi="Times New Roman"/>
          <w:sz w:val="18"/>
        </w:rPr>
        <w:t xml:space="preserve"> metu ar ankstyvuoju laikotarpiu po gydymo nutraukimo atsiradusias mintis apie savižudybę ir su ja susijusį elgesį (žr. 4.4 ir 5.1 skyrius).</w:t>
      </w:r>
    </w:p>
    <w:p w14:paraId="78E1B01B" w14:textId="77777777" w:rsidR="00656E1D" w:rsidRDefault="00FB2BC9">
      <w:pPr>
        <w:widowControl w:val="0"/>
        <w:numPr>
          <w:ilvl w:val="0"/>
          <w:numId w:val="6"/>
        </w:numPr>
        <w:tabs>
          <w:tab w:val="left" w:pos="284"/>
          <w:tab w:val="left" w:pos="432"/>
        </w:tabs>
        <w:ind w:left="284" w:hanging="284"/>
        <w:rPr>
          <w:rFonts w:ascii="Times New Roman" w:hAnsi="Times New Roman"/>
          <w:sz w:val="18"/>
        </w:rPr>
      </w:pPr>
      <w:r>
        <w:rPr>
          <w:rFonts w:ascii="Times New Roman" w:hAnsi="Times New Roman"/>
          <w:sz w:val="18"/>
        </w:rPr>
        <w:t>Žr. 5.1 skyrių.</w:t>
      </w:r>
    </w:p>
    <w:p w14:paraId="052DE430" w14:textId="77777777" w:rsidR="00656E1D" w:rsidRDefault="00FB2BC9">
      <w:pPr>
        <w:widowControl w:val="0"/>
        <w:numPr>
          <w:ilvl w:val="0"/>
          <w:numId w:val="6"/>
        </w:numPr>
        <w:tabs>
          <w:tab w:val="left" w:pos="284"/>
          <w:tab w:val="left" w:pos="432"/>
        </w:tabs>
        <w:ind w:left="284" w:hanging="284"/>
        <w:rPr>
          <w:rFonts w:ascii="Times New Roman" w:hAnsi="Times New Roman"/>
          <w:sz w:val="18"/>
        </w:rPr>
      </w:pPr>
      <w:r>
        <w:rPr>
          <w:rFonts w:ascii="Times New Roman" w:hAnsi="Times New Roman"/>
          <w:sz w:val="18"/>
        </w:rPr>
        <w:t xml:space="preserve">Visų klinikinių tyrimų metu (įskaitant atvirus pratęsimus) hemoglobino koncentracijos sumažėjimas iki </w:t>
      </w:r>
      <w:r>
        <w:rPr>
          <w:rFonts w:ascii="Times New Roman" w:hAnsi="Times New Roman" w:hint="eastAsia"/>
          <w:sz w:val="18"/>
        </w:rPr>
        <w:t>≤</w:t>
      </w:r>
      <w:r>
        <w:rPr>
          <w:rFonts w:ascii="Times New Roman" w:hAnsi="Times New Roman"/>
          <w:sz w:val="18"/>
        </w:rPr>
        <w:t>13 g/dl (8,07 </w:t>
      </w:r>
      <w:proofErr w:type="spellStart"/>
      <w:r>
        <w:rPr>
          <w:rFonts w:ascii="Times New Roman" w:hAnsi="Times New Roman"/>
          <w:sz w:val="18"/>
        </w:rPr>
        <w:t>mmol</w:t>
      </w:r>
      <w:proofErr w:type="spellEnd"/>
      <w:r>
        <w:rPr>
          <w:rFonts w:ascii="Times New Roman" w:hAnsi="Times New Roman"/>
          <w:sz w:val="18"/>
        </w:rPr>
        <w:t xml:space="preserve">/l) vyrams ir iki </w:t>
      </w:r>
      <w:r>
        <w:rPr>
          <w:rFonts w:ascii="Times New Roman" w:hAnsi="Times New Roman" w:hint="eastAsia"/>
          <w:sz w:val="18"/>
        </w:rPr>
        <w:t>≤</w:t>
      </w:r>
      <w:r>
        <w:rPr>
          <w:rFonts w:ascii="Times New Roman" w:hAnsi="Times New Roman"/>
          <w:sz w:val="18"/>
        </w:rPr>
        <w:t>12 g/dl (7,45 </w:t>
      </w:r>
      <w:proofErr w:type="spellStart"/>
      <w:r>
        <w:rPr>
          <w:rFonts w:ascii="Times New Roman" w:hAnsi="Times New Roman"/>
          <w:sz w:val="18"/>
        </w:rPr>
        <w:t>mmol</w:t>
      </w:r>
      <w:proofErr w:type="spellEnd"/>
      <w:r>
        <w:rPr>
          <w:rFonts w:ascii="Times New Roman" w:hAnsi="Times New Roman"/>
          <w:sz w:val="18"/>
        </w:rPr>
        <w:t>/l) moterims bent vieną kartą atsirado 11% pacientų. Šiems ligoniams vidutinis maksimalus hemoglobino koncentracijos sumažėjimas bet kuriuo metu buvo -1,50 g/dl.</w:t>
      </w:r>
    </w:p>
    <w:p w14:paraId="4C97B9F6" w14:textId="77777777" w:rsidR="00656E1D" w:rsidRDefault="00FB2BC9">
      <w:pPr>
        <w:widowControl w:val="0"/>
        <w:numPr>
          <w:ilvl w:val="0"/>
          <w:numId w:val="6"/>
        </w:numPr>
        <w:tabs>
          <w:tab w:val="left" w:pos="284"/>
          <w:tab w:val="left" w:pos="432"/>
        </w:tabs>
        <w:ind w:left="284" w:hanging="284"/>
        <w:rPr>
          <w:rFonts w:ascii="Times New Roman" w:hAnsi="Times New Roman"/>
          <w:sz w:val="18"/>
        </w:rPr>
      </w:pPr>
      <w:r>
        <w:rPr>
          <w:rFonts w:ascii="Times New Roman" w:hAnsi="Times New Roman"/>
          <w:sz w:val="18"/>
        </w:rPr>
        <w:t xml:space="preserve">Ligoniams, kuriems atsirado toks poveikis, dažnai buvo tachikardija, svaigulys, </w:t>
      </w:r>
      <w:proofErr w:type="spellStart"/>
      <w:r>
        <w:rPr>
          <w:rFonts w:ascii="Times New Roman" w:hAnsi="Times New Roman"/>
          <w:sz w:val="18"/>
        </w:rPr>
        <w:t>ortostatinė</w:t>
      </w:r>
      <w:proofErr w:type="spellEnd"/>
      <w:r>
        <w:rPr>
          <w:rFonts w:ascii="Times New Roman" w:hAnsi="Times New Roman"/>
          <w:sz w:val="18"/>
        </w:rPr>
        <w:t xml:space="preserve"> </w:t>
      </w:r>
      <w:proofErr w:type="spellStart"/>
      <w:r>
        <w:rPr>
          <w:rFonts w:ascii="Times New Roman" w:hAnsi="Times New Roman"/>
          <w:sz w:val="18"/>
        </w:rPr>
        <w:t>hipotenzija</w:t>
      </w:r>
      <w:proofErr w:type="spellEnd"/>
      <w:r>
        <w:rPr>
          <w:rFonts w:ascii="Times New Roman" w:hAnsi="Times New Roman"/>
          <w:sz w:val="18"/>
        </w:rPr>
        <w:t xml:space="preserve"> ir (arba) jie sirgo širdies ar kvėpavimo sistemos liga.</w:t>
      </w:r>
    </w:p>
    <w:p w14:paraId="73C5F8DE" w14:textId="77777777" w:rsidR="00656E1D" w:rsidRDefault="00FB2BC9">
      <w:pPr>
        <w:widowControl w:val="0"/>
        <w:numPr>
          <w:ilvl w:val="0"/>
          <w:numId w:val="6"/>
        </w:numPr>
        <w:tabs>
          <w:tab w:val="left" w:pos="284"/>
          <w:tab w:val="left" w:pos="432"/>
        </w:tabs>
        <w:ind w:left="284" w:hanging="284"/>
        <w:rPr>
          <w:rFonts w:ascii="Times New Roman" w:hAnsi="Times New Roman"/>
          <w:sz w:val="18"/>
        </w:rPr>
      </w:pPr>
      <w:r>
        <w:rPr>
          <w:rFonts w:ascii="Times New Roman" w:hAnsi="Times New Roman"/>
          <w:sz w:val="18"/>
        </w:rPr>
        <w:t>Remiantis koncentracijos pokyčiu nuo normalaus pradinio rodmens iki galimai kliniškai svarbaus rodmens bet kuriuo vėlesniu visų klinikinių tyrimų laikotarpiu. Bendrojo T</w:t>
      </w:r>
      <w:r>
        <w:rPr>
          <w:rFonts w:ascii="Times New Roman" w:hAnsi="Times New Roman"/>
          <w:sz w:val="18"/>
          <w:vertAlign w:val="subscript"/>
        </w:rPr>
        <w:t>4</w:t>
      </w:r>
      <w:r>
        <w:rPr>
          <w:rFonts w:ascii="Times New Roman" w:hAnsi="Times New Roman"/>
          <w:sz w:val="18"/>
        </w:rPr>
        <w:t>, laisvojo T</w:t>
      </w:r>
      <w:r>
        <w:rPr>
          <w:rFonts w:ascii="Times New Roman" w:hAnsi="Times New Roman"/>
          <w:sz w:val="18"/>
          <w:vertAlign w:val="subscript"/>
        </w:rPr>
        <w:t>4</w:t>
      </w:r>
      <w:r>
        <w:rPr>
          <w:rFonts w:ascii="Times New Roman" w:hAnsi="Times New Roman"/>
          <w:sz w:val="18"/>
        </w:rPr>
        <w:t>, bendrojo T</w:t>
      </w:r>
      <w:r>
        <w:rPr>
          <w:rFonts w:ascii="Times New Roman" w:hAnsi="Times New Roman"/>
          <w:sz w:val="18"/>
          <w:vertAlign w:val="subscript"/>
        </w:rPr>
        <w:t>3</w:t>
      </w:r>
      <w:r>
        <w:rPr>
          <w:rFonts w:ascii="Times New Roman" w:hAnsi="Times New Roman"/>
          <w:sz w:val="18"/>
        </w:rPr>
        <w:t xml:space="preserve"> ir laisvojo T</w:t>
      </w:r>
      <w:r>
        <w:rPr>
          <w:rFonts w:ascii="Times New Roman" w:hAnsi="Times New Roman"/>
          <w:sz w:val="18"/>
          <w:vertAlign w:val="subscript"/>
        </w:rPr>
        <w:t>3</w:t>
      </w:r>
      <w:r>
        <w:rPr>
          <w:rFonts w:ascii="Times New Roman" w:hAnsi="Times New Roman"/>
          <w:sz w:val="18"/>
        </w:rPr>
        <w:t xml:space="preserve"> nukrypimais laikyta bet kuriuo metu nustatyta mažesnė kaip 0,8 x apatinė normos riba (</w:t>
      </w:r>
      <w:proofErr w:type="spellStart"/>
      <w:r>
        <w:rPr>
          <w:rFonts w:ascii="Times New Roman" w:hAnsi="Times New Roman"/>
          <w:sz w:val="18"/>
        </w:rPr>
        <w:t>pmol</w:t>
      </w:r>
      <w:proofErr w:type="spellEnd"/>
      <w:r>
        <w:rPr>
          <w:rFonts w:ascii="Times New Roman" w:hAnsi="Times New Roman"/>
          <w:sz w:val="18"/>
        </w:rPr>
        <w:t xml:space="preserve">/l) koncentracija, TSH – didesnė kaip 5 </w:t>
      </w:r>
      <w:proofErr w:type="spellStart"/>
      <w:r>
        <w:rPr>
          <w:rFonts w:ascii="Times New Roman" w:hAnsi="Times New Roman"/>
          <w:sz w:val="18"/>
        </w:rPr>
        <w:t>mTV</w:t>
      </w:r>
      <w:proofErr w:type="spellEnd"/>
      <w:r>
        <w:rPr>
          <w:rFonts w:ascii="Times New Roman" w:hAnsi="Times New Roman"/>
          <w:sz w:val="18"/>
        </w:rPr>
        <w:t>/l koncentracija.</w:t>
      </w:r>
    </w:p>
    <w:p w14:paraId="0CE94913" w14:textId="77777777" w:rsidR="00656E1D" w:rsidRDefault="00FB2BC9">
      <w:pPr>
        <w:widowControl w:val="0"/>
        <w:numPr>
          <w:ilvl w:val="0"/>
          <w:numId w:val="6"/>
        </w:numPr>
        <w:tabs>
          <w:tab w:val="left" w:pos="284"/>
        </w:tabs>
        <w:ind w:left="284" w:hanging="284"/>
        <w:rPr>
          <w:rFonts w:ascii="Times New Roman" w:hAnsi="Times New Roman"/>
          <w:sz w:val="18"/>
        </w:rPr>
      </w:pPr>
      <w:r>
        <w:rPr>
          <w:rFonts w:ascii="Times New Roman" w:hAnsi="Times New Roman"/>
          <w:sz w:val="18"/>
        </w:rPr>
        <w:t>Remiantis dažnesniu vėmimu senyviems (vyresniems kaip 65 metų) pacientams.</w:t>
      </w:r>
    </w:p>
    <w:p w14:paraId="6CA50B15" w14:textId="77777777" w:rsidR="00656E1D" w:rsidRDefault="00FB2BC9">
      <w:pPr>
        <w:widowControl w:val="0"/>
        <w:numPr>
          <w:ilvl w:val="0"/>
          <w:numId w:val="6"/>
        </w:numPr>
        <w:tabs>
          <w:tab w:val="left" w:pos="284"/>
        </w:tabs>
        <w:ind w:left="284" w:hanging="284"/>
        <w:rPr>
          <w:rFonts w:ascii="Times New Roman" w:hAnsi="Times New Roman"/>
          <w:sz w:val="18"/>
        </w:rPr>
      </w:pPr>
      <w:r>
        <w:rPr>
          <w:rFonts w:ascii="Times New Roman" w:hAnsi="Times New Roman"/>
          <w:sz w:val="18"/>
        </w:rPr>
        <w:t xml:space="preserve">Visų </w:t>
      </w:r>
      <w:proofErr w:type="spellStart"/>
      <w:r>
        <w:rPr>
          <w:rFonts w:ascii="Times New Roman" w:hAnsi="Times New Roman"/>
          <w:sz w:val="18"/>
        </w:rPr>
        <w:t>kvetiapino</w:t>
      </w:r>
      <w:proofErr w:type="spellEnd"/>
      <w:r>
        <w:rPr>
          <w:rFonts w:ascii="Times New Roman" w:hAnsi="Times New Roman"/>
          <w:sz w:val="18"/>
        </w:rPr>
        <w:t xml:space="preserve"> klinikinių tyrimų metu užfiksuoti </w:t>
      </w:r>
      <w:proofErr w:type="spellStart"/>
      <w:r>
        <w:rPr>
          <w:rFonts w:ascii="Times New Roman" w:hAnsi="Times New Roman"/>
          <w:sz w:val="18"/>
        </w:rPr>
        <w:t>neutrofilų</w:t>
      </w:r>
      <w:proofErr w:type="spellEnd"/>
      <w:r>
        <w:rPr>
          <w:rFonts w:ascii="Times New Roman" w:hAnsi="Times New Roman"/>
          <w:sz w:val="18"/>
        </w:rPr>
        <w:t xml:space="preserve"> skaičiaus pokyčiai, kai iki gydymo jų buvo </w:t>
      </w:r>
      <w:r>
        <w:rPr>
          <w:rFonts w:ascii="Times New Roman" w:hAnsi="Times New Roman" w:hint="eastAsia"/>
          <w:sz w:val="18"/>
        </w:rPr>
        <w:t>≥</w:t>
      </w:r>
      <w:r>
        <w:rPr>
          <w:rFonts w:ascii="Times New Roman" w:hAnsi="Times New Roman"/>
          <w:sz w:val="18"/>
        </w:rPr>
        <w:t xml:space="preserve"> 1,5 x 10</w:t>
      </w:r>
      <w:r>
        <w:rPr>
          <w:rFonts w:ascii="Times New Roman" w:hAnsi="Times New Roman"/>
          <w:sz w:val="18"/>
          <w:vertAlign w:val="superscript"/>
        </w:rPr>
        <w:t>9</w:t>
      </w:r>
      <w:r>
        <w:rPr>
          <w:rFonts w:ascii="Times New Roman" w:hAnsi="Times New Roman"/>
          <w:sz w:val="18"/>
        </w:rPr>
        <w:t>/l, bet kuriuo laiku gydant rasta &lt; 0,5 x 10</w:t>
      </w:r>
      <w:r>
        <w:rPr>
          <w:rFonts w:ascii="Times New Roman" w:hAnsi="Times New Roman"/>
          <w:sz w:val="18"/>
          <w:vertAlign w:val="superscript"/>
        </w:rPr>
        <w:t>9</w:t>
      </w:r>
      <w:r>
        <w:rPr>
          <w:rFonts w:ascii="Times New Roman" w:hAnsi="Times New Roman"/>
          <w:sz w:val="18"/>
        </w:rPr>
        <w:t xml:space="preserve">/l, nustatyta ryški </w:t>
      </w:r>
      <w:proofErr w:type="spellStart"/>
      <w:r>
        <w:rPr>
          <w:rFonts w:ascii="Times New Roman" w:hAnsi="Times New Roman"/>
          <w:sz w:val="18"/>
        </w:rPr>
        <w:t>neutropenija</w:t>
      </w:r>
      <w:proofErr w:type="spellEnd"/>
      <w:r>
        <w:rPr>
          <w:rFonts w:ascii="Times New Roman" w:hAnsi="Times New Roman"/>
          <w:sz w:val="18"/>
        </w:rPr>
        <w:t xml:space="preserve"> (&lt; 0,5 x 10</w:t>
      </w:r>
      <w:r>
        <w:rPr>
          <w:rFonts w:ascii="Times New Roman" w:hAnsi="Times New Roman"/>
          <w:sz w:val="18"/>
          <w:vertAlign w:val="superscript"/>
        </w:rPr>
        <w:t>9</w:t>
      </w:r>
      <w:r>
        <w:rPr>
          <w:rFonts w:ascii="Times New Roman" w:hAnsi="Times New Roman"/>
          <w:sz w:val="18"/>
        </w:rPr>
        <w:t>/l) ir infekcija (žr. 4.4 skyrių).</w:t>
      </w:r>
    </w:p>
    <w:p w14:paraId="12A712C7" w14:textId="77777777" w:rsidR="00656E1D" w:rsidRDefault="00FB2BC9">
      <w:pPr>
        <w:widowControl w:val="0"/>
        <w:numPr>
          <w:ilvl w:val="0"/>
          <w:numId w:val="6"/>
        </w:numPr>
        <w:tabs>
          <w:tab w:val="left" w:pos="284"/>
        </w:tabs>
        <w:ind w:left="284" w:hanging="284"/>
        <w:rPr>
          <w:rFonts w:ascii="Times New Roman" w:hAnsi="Times New Roman"/>
          <w:sz w:val="18"/>
        </w:rPr>
      </w:pPr>
      <w:r>
        <w:rPr>
          <w:rFonts w:ascii="Times New Roman" w:hAnsi="Times New Roman"/>
          <w:sz w:val="18"/>
        </w:rPr>
        <w:t xml:space="preserve">Visų tyrimų metu bet kuriuo laiku užfiksuoti potencialiai reikšmingi klinikai nukrypimai, kai koncentracija iki gydymo buvo normali. Nukrypusiu laikytas bet kada užfiksuotas </w:t>
      </w:r>
      <w:proofErr w:type="spellStart"/>
      <w:r>
        <w:rPr>
          <w:rFonts w:ascii="Times New Roman" w:hAnsi="Times New Roman"/>
          <w:sz w:val="18"/>
        </w:rPr>
        <w:t>eozinofilų</w:t>
      </w:r>
      <w:proofErr w:type="spellEnd"/>
      <w:r>
        <w:rPr>
          <w:rFonts w:ascii="Times New Roman" w:hAnsi="Times New Roman"/>
          <w:sz w:val="18"/>
        </w:rPr>
        <w:t xml:space="preserve"> kiekis </w:t>
      </w:r>
      <w:r>
        <w:rPr>
          <w:rFonts w:ascii="Times New Roman" w:hAnsi="Times New Roman" w:hint="eastAsia"/>
          <w:sz w:val="18"/>
        </w:rPr>
        <w:t>≥</w:t>
      </w:r>
      <w:r>
        <w:rPr>
          <w:rFonts w:ascii="Times New Roman" w:hAnsi="Times New Roman"/>
          <w:sz w:val="18"/>
        </w:rPr>
        <w:t xml:space="preserve"> 1 x 10</w:t>
      </w:r>
      <w:r>
        <w:rPr>
          <w:rFonts w:ascii="Times New Roman" w:hAnsi="Times New Roman"/>
          <w:sz w:val="18"/>
          <w:vertAlign w:val="superscript"/>
        </w:rPr>
        <w:t>9</w:t>
      </w:r>
      <w:r>
        <w:rPr>
          <w:rFonts w:ascii="Times New Roman" w:hAnsi="Times New Roman"/>
          <w:sz w:val="18"/>
        </w:rPr>
        <w:t>/l.</w:t>
      </w:r>
    </w:p>
    <w:p w14:paraId="2E88105F" w14:textId="77777777" w:rsidR="00656E1D" w:rsidRDefault="00FB2BC9">
      <w:pPr>
        <w:widowControl w:val="0"/>
        <w:tabs>
          <w:tab w:val="left" w:pos="284"/>
          <w:tab w:val="left" w:pos="432"/>
        </w:tabs>
        <w:ind w:left="284" w:hanging="284"/>
        <w:rPr>
          <w:rFonts w:ascii="Times New Roman" w:hAnsi="Times New Roman"/>
          <w:sz w:val="18"/>
        </w:rPr>
      </w:pPr>
      <w:r>
        <w:rPr>
          <w:rFonts w:ascii="Times New Roman" w:hAnsi="Times New Roman"/>
          <w:sz w:val="18"/>
        </w:rPr>
        <w:t xml:space="preserve">28.Remiantis koncentracijos pokyčiu nuo normalaus pradinio rodmens iki galimai kliniškai svarbaus rodmens bet kuriuo vėlesniu visų klinikinių tyrimų laikotarpiu. Leukocitų kiekio pokyčiu laikoma </w:t>
      </w:r>
      <w:r>
        <w:rPr>
          <w:rFonts w:ascii="Times New Roman" w:hAnsi="Times New Roman" w:hint="eastAsia"/>
          <w:sz w:val="18"/>
        </w:rPr>
        <w:t>≤</w:t>
      </w:r>
      <w:r>
        <w:rPr>
          <w:rFonts w:ascii="Times New Roman" w:hAnsi="Times New Roman"/>
          <w:sz w:val="18"/>
        </w:rPr>
        <w:t> 3X10</w:t>
      </w:r>
      <w:r>
        <w:rPr>
          <w:rFonts w:ascii="Times New Roman" w:hAnsi="Times New Roman"/>
          <w:sz w:val="18"/>
          <w:vertAlign w:val="superscript"/>
        </w:rPr>
        <w:t>9 </w:t>
      </w:r>
      <w:r>
        <w:rPr>
          <w:rFonts w:ascii="Times New Roman" w:hAnsi="Times New Roman"/>
          <w:sz w:val="18"/>
        </w:rPr>
        <w:t>ląstelių/l bet kuriuo metu.</w:t>
      </w:r>
    </w:p>
    <w:p w14:paraId="34E8C934" w14:textId="77777777" w:rsidR="00656E1D" w:rsidRDefault="00FB2BC9">
      <w:pPr>
        <w:widowControl w:val="0"/>
        <w:tabs>
          <w:tab w:val="left" w:pos="284"/>
          <w:tab w:val="left" w:pos="432"/>
        </w:tabs>
        <w:ind w:left="284" w:hanging="284"/>
        <w:rPr>
          <w:rFonts w:ascii="Times New Roman" w:hAnsi="Times New Roman"/>
          <w:sz w:val="18"/>
        </w:rPr>
      </w:pPr>
      <w:r>
        <w:rPr>
          <w:rFonts w:ascii="Times New Roman" w:hAnsi="Times New Roman"/>
          <w:sz w:val="18"/>
        </w:rPr>
        <w:t>29.</w:t>
      </w:r>
      <w:r>
        <w:rPr>
          <w:rFonts w:ascii="Times New Roman" w:hAnsi="Times New Roman"/>
          <w:sz w:val="18"/>
        </w:rPr>
        <w:tab/>
        <w:t xml:space="preserve">Remiantis nepageidaujamų reiškinių pranešimais apie </w:t>
      </w:r>
      <w:proofErr w:type="spellStart"/>
      <w:r>
        <w:rPr>
          <w:rFonts w:ascii="Times New Roman" w:hAnsi="Times New Roman"/>
          <w:sz w:val="18"/>
        </w:rPr>
        <w:t>metabolinį</w:t>
      </w:r>
      <w:proofErr w:type="spellEnd"/>
      <w:r>
        <w:rPr>
          <w:rFonts w:ascii="Times New Roman" w:hAnsi="Times New Roman"/>
          <w:sz w:val="18"/>
        </w:rPr>
        <w:t xml:space="preserve"> sindromą iš visų klinikinių </w:t>
      </w:r>
      <w:proofErr w:type="spellStart"/>
      <w:r>
        <w:rPr>
          <w:rFonts w:ascii="Times New Roman" w:hAnsi="Times New Roman"/>
          <w:sz w:val="18"/>
        </w:rPr>
        <w:t>kvetiapino</w:t>
      </w:r>
      <w:proofErr w:type="spellEnd"/>
      <w:r>
        <w:rPr>
          <w:rFonts w:ascii="Times New Roman" w:hAnsi="Times New Roman"/>
          <w:sz w:val="18"/>
        </w:rPr>
        <w:t xml:space="preserve"> tyrimų.</w:t>
      </w:r>
    </w:p>
    <w:p w14:paraId="617BAEAC" w14:textId="77777777" w:rsidR="00656E1D" w:rsidRDefault="00FB2BC9">
      <w:pPr>
        <w:widowControl w:val="0"/>
        <w:tabs>
          <w:tab w:val="left" w:pos="284"/>
          <w:tab w:val="left" w:pos="432"/>
        </w:tabs>
        <w:ind w:left="284" w:hanging="284"/>
        <w:rPr>
          <w:rFonts w:ascii="Times New Roman" w:hAnsi="Times New Roman"/>
          <w:color w:val="FF00FF"/>
          <w:sz w:val="18"/>
          <w:u w:val="double"/>
        </w:rPr>
      </w:pPr>
      <w:r>
        <w:rPr>
          <w:rFonts w:ascii="Times New Roman" w:hAnsi="Times New Roman"/>
          <w:sz w:val="18"/>
        </w:rPr>
        <w:t>30.</w:t>
      </w:r>
      <w:r>
        <w:rPr>
          <w:rFonts w:ascii="Times New Roman" w:hAnsi="Times New Roman"/>
          <w:sz w:val="18"/>
        </w:rPr>
        <w:tab/>
        <w:t xml:space="preserve">Kai kuriems pacientams klinikinių tyrimų metu nustatytas daugiau nei vieno </w:t>
      </w:r>
      <w:proofErr w:type="spellStart"/>
      <w:r>
        <w:rPr>
          <w:rFonts w:ascii="Times New Roman" w:hAnsi="Times New Roman"/>
          <w:sz w:val="18"/>
        </w:rPr>
        <w:t>metabolinio</w:t>
      </w:r>
      <w:proofErr w:type="spellEnd"/>
      <w:r>
        <w:rPr>
          <w:rFonts w:ascii="Times New Roman" w:hAnsi="Times New Roman"/>
          <w:sz w:val="18"/>
        </w:rPr>
        <w:t xml:space="preserve"> parametro (kūno svorio, </w:t>
      </w:r>
      <w:proofErr w:type="spellStart"/>
      <w:r>
        <w:rPr>
          <w:rFonts w:ascii="Times New Roman" w:hAnsi="Times New Roman"/>
          <w:sz w:val="18"/>
        </w:rPr>
        <w:t>glikemijos</w:t>
      </w:r>
      <w:proofErr w:type="spellEnd"/>
      <w:r>
        <w:rPr>
          <w:rFonts w:ascii="Times New Roman" w:hAnsi="Times New Roman"/>
          <w:sz w:val="18"/>
        </w:rPr>
        <w:t xml:space="preserve"> ar riebalų koncentracijos) rodmens padidėjimas (žr. 4.4 skyrių).</w:t>
      </w:r>
    </w:p>
    <w:p w14:paraId="60E8F411" w14:textId="77777777" w:rsidR="00656E1D" w:rsidRDefault="00FB2BC9">
      <w:pPr>
        <w:widowControl w:val="0"/>
        <w:ind w:left="0" w:firstLine="0"/>
        <w:rPr>
          <w:rFonts w:ascii="Times New Roman" w:hAnsi="Times New Roman"/>
          <w:sz w:val="18"/>
        </w:rPr>
      </w:pPr>
      <w:r>
        <w:rPr>
          <w:rFonts w:ascii="Times New Roman" w:hAnsi="Times New Roman"/>
          <w:sz w:val="18"/>
        </w:rPr>
        <w:t>31. Žr. 4.6 skyrių</w:t>
      </w:r>
    </w:p>
    <w:p w14:paraId="63E82C7B" w14:textId="77777777" w:rsidR="00656E1D" w:rsidRDefault="00FB2BC9">
      <w:pPr>
        <w:widowControl w:val="0"/>
        <w:ind w:left="0" w:firstLine="0"/>
        <w:rPr>
          <w:rFonts w:ascii="Times New Roman" w:hAnsi="Times New Roman"/>
          <w:sz w:val="18"/>
        </w:rPr>
      </w:pPr>
      <w:r>
        <w:rPr>
          <w:rFonts w:ascii="Times New Roman" w:hAnsi="Times New Roman"/>
          <w:sz w:val="18"/>
        </w:rPr>
        <w:t>32</w:t>
      </w:r>
      <w:r>
        <w:rPr>
          <w:rFonts w:ascii="Times New Roman" w:eastAsia="SimSun" w:hAnsi="Times New Roman" w:cs="Times New Roman"/>
          <w:sz w:val="18"/>
          <w:szCs w:val="18"/>
        </w:rPr>
        <w:t>.</w:t>
      </w:r>
      <w:r>
        <w:rPr>
          <w:rFonts w:ascii="Times New Roman" w:hAnsi="Times New Roman"/>
          <w:sz w:val="18"/>
        </w:rPr>
        <w:t xml:space="preserve"> Gali pasireikšti iš karto pradėjus gydymą ar šiek tiek vėliau ir būti susijusi su </w:t>
      </w:r>
      <w:proofErr w:type="spellStart"/>
      <w:r>
        <w:rPr>
          <w:rFonts w:ascii="Times New Roman" w:hAnsi="Times New Roman"/>
          <w:sz w:val="18"/>
        </w:rPr>
        <w:t>hipotenzija</w:t>
      </w:r>
      <w:proofErr w:type="spellEnd"/>
      <w:r>
        <w:rPr>
          <w:rFonts w:ascii="Times New Roman" w:hAnsi="Times New Roman"/>
          <w:sz w:val="18"/>
        </w:rPr>
        <w:t xml:space="preserve"> ir (arba) sinkope. Dažnis apskaičiuotas pagal bradikardijos ir su ja susijusių nepageidaujamų reiškinių pranešimus visų </w:t>
      </w:r>
      <w:proofErr w:type="spellStart"/>
      <w:r>
        <w:rPr>
          <w:rFonts w:ascii="Times New Roman" w:hAnsi="Times New Roman"/>
          <w:sz w:val="18"/>
        </w:rPr>
        <w:t>kvetiapino</w:t>
      </w:r>
      <w:proofErr w:type="spellEnd"/>
      <w:r>
        <w:rPr>
          <w:rFonts w:ascii="Times New Roman" w:hAnsi="Times New Roman"/>
          <w:sz w:val="18"/>
        </w:rPr>
        <w:t xml:space="preserve"> klinikinių tyrimų metu.</w:t>
      </w:r>
    </w:p>
    <w:p w14:paraId="5CFF51A2" w14:textId="77777777" w:rsidR="00656E1D" w:rsidRDefault="00FB2BC9">
      <w:pPr>
        <w:widowControl w:val="0"/>
        <w:ind w:left="0" w:firstLine="0"/>
        <w:rPr>
          <w:rFonts w:ascii="Times New Roman" w:eastAsia="SimSun" w:hAnsi="Times New Roman" w:cs="Times New Roman"/>
          <w:sz w:val="18"/>
          <w:szCs w:val="18"/>
        </w:rPr>
      </w:pPr>
      <w:r>
        <w:rPr>
          <w:rFonts w:ascii="Times New Roman" w:eastAsia="SimSun" w:hAnsi="Times New Roman" w:cs="Times New Roman"/>
          <w:sz w:val="18"/>
          <w:szCs w:val="18"/>
        </w:rPr>
        <w:t>33.</w:t>
      </w:r>
      <w:r>
        <w:t xml:space="preserve"> </w:t>
      </w:r>
      <w:r>
        <w:rPr>
          <w:rFonts w:ascii="Times New Roman" w:eastAsia="SimSun" w:hAnsi="Times New Roman" w:cs="Times New Roman"/>
          <w:sz w:val="18"/>
          <w:szCs w:val="18"/>
        </w:rPr>
        <w:t xml:space="preserve">Remiantis vienu retrospektyviu </w:t>
      </w:r>
      <w:proofErr w:type="spellStart"/>
      <w:r>
        <w:rPr>
          <w:rFonts w:ascii="Times New Roman" w:eastAsia="SimSun" w:hAnsi="Times New Roman" w:cs="Times New Roman"/>
          <w:sz w:val="18"/>
          <w:szCs w:val="18"/>
        </w:rPr>
        <w:t>neanandomizuoto</w:t>
      </w:r>
      <w:proofErr w:type="spellEnd"/>
      <w:r>
        <w:rPr>
          <w:rFonts w:ascii="Times New Roman" w:eastAsia="SimSun" w:hAnsi="Times New Roman" w:cs="Times New Roman"/>
          <w:sz w:val="18"/>
          <w:szCs w:val="18"/>
        </w:rPr>
        <w:t xml:space="preserve"> epidemiologinio tyrimo duomenimis.</w:t>
      </w:r>
    </w:p>
    <w:p w14:paraId="49EBA3B8" w14:textId="77777777" w:rsidR="00656E1D" w:rsidRDefault="00656E1D">
      <w:pPr>
        <w:widowControl w:val="0"/>
        <w:ind w:left="0" w:firstLine="0"/>
        <w:rPr>
          <w:rFonts w:ascii="Times New Roman" w:eastAsia="SimSun" w:hAnsi="Times New Roman" w:cs="Times New Roman"/>
        </w:rPr>
      </w:pPr>
    </w:p>
    <w:p w14:paraId="6FF4AAF3" w14:textId="77777777" w:rsidR="00656E1D" w:rsidRDefault="00FB2BC9">
      <w:pPr>
        <w:widowControl w:val="0"/>
        <w:tabs>
          <w:tab w:val="left" w:pos="567"/>
        </w:tabs>
        <w:ind w:left="0" w:firstLine="0"/>
        <w:rPr>
          <w:rFonts w:ascii="Times New Roman" w:eastAsia="SimSun" w:hAnsi="Times New Roman" w:cs="Times New Roman"/>
        </w:rPr>
      </w:pPr>
      <w:r>
        <w:rPr>
          <w:rFonts w:ascii="Times New Roman" w:eastAsia="SimSun" w:hAnsi="Times New Roman" w:cs="Times New Roman"/>
        </w:rPr>
        <w:t xml:space="preserve">Vartojant </w:t>
      </w:r>
      <w:proofErr w:type="spellStart"/>
      <w:r>
        <w:rPr>
          <w:rFonts w:ascii="Times New Roman" w:eastAsia="SimSun" w:hAnsi="Times New Roman" w:cs="Times New Roman"/>
        </w:rPr>
        <w:t>neuroleptikų</w:t>
      </w:r>
      <w:proofErr w:type="spellEnd"/>
      <w:r>
        <w:rPr>
          <w:rFonts w:ascii="Times New Roman" w:eastAsia="SimSun" w:hAnsi="Times New Roman" w:cs="Times New Roman"/>
        </w:rPr>
        <w:t xml:space="preserve"> buvo QT intervalo pailgėjimo, </w:t>
      </w:r>
      <w:proofErr w:type="spellStart"/>
      <w:r>
        <w:rPr>
          <w:rFonts w:ascii="Times New Roman" w:eastAsia="SimSun" w:hAnsi="Times New Roman" w:cs="Times New Roman"/>
        </w:rPr>
        <w:t>skilvelinės</w:t>
      </w:r>
      <w:proofErr w:type="spellEnd"/>
      <w:r>
        <w:rPr>
          <w:rFonts w:ascii="Times New Roman" w:eastAsia="SimSun" w:hAnsi="Times New Roman" w:cs="Times New Roman"/>
        </w:rPr>
        <w:t xml:space="preserve"> aritmijos, staigios nepaaiškinamos mirties, širdies sustojimo ir </w:t>
      </w:r>
      <w:proofErr w:type="spellStart"/>
      <w:r>
        <w:rPr>
          <w:rFonts w:ascii="Times New Roman" w:eastAsia="SimSun" w:hAnsi="Times New Roman" w:cs="Times New Roman"/>
        </w:rPr>
        <w:t>paroksizminės</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polimorfinės</w:t>
      </w:r>
      <w:proofErr w:type="spellEnd"/>
      <w:r>
        <w:rPr>
          <w:rFonts w:ascii="Times New Roman" w:eastAsia="SimSun" w:hAnsi="Times New Roman" w:cs="Times New Roman"/>
        </w:rPr>
        <w:t xml:space="preserve"> skilvelių tachikardijos atvejų, kurie, manoma, yra šiai vaistinių </w:t>
      </w:r>
      <w:proofErr w:type="spellStart"/>
      <w:r>
        <w:rPr>
          <w:rFonts w:ascii="Times New Roman" w:eastAsia="SimSun" w:hAnsi="Times New Roman" w:cs="Times New Roman"/>
        </w:rPr>
        <w:t>prepratų</w:t>
      </w:r>
      <w:proofErr w:type="spellEnd"/>
      <w:r>
        <w:rPr>
          <w:rFonts w:ascii="Times New Roman" w:eastAsia="SimSun" w:hAnsi="Times New Roman" w:cs="Times New Roman"/>
        </w:rPr>
        <w:t xml:space="preserve"> klasei būdingas poveikis.</w:t>
      </w:r>
    </w:p>
    <w:p w14:paraId="184F15B4" w14:textId="77777777" w:rsidR="00656E1D" w:rsidRDefault="00656E1D">
      <w:pPr>
        <w:widowControl w:val="0"/>
        <w:tabs>
          <w:tab w:val="left" w:pos="567"/>
        </w:tabs>
        <w:ind w:left="0" w:firstLine="0"/>
        <w:rPr>
          <w:rFonts w:ascii="Times New Roman" w:eastAsia="SimSun" w:hAnsi="Times New Roman" w:cs="Times New Roman"/>
        </w:rPr>
      </w:pPr>
    </w:p>
    <w:p w14:paraId="2D0063BF" w14:textId="77777777" w:rsidR="00656E1D" w:rsidRDefault="00FB2BC9">
      <w:pPr>
        <w:widowControl w:val="0"/>
        <w:tabs>
          <w:tab w:val="left" w:pos="567"/>
        </w:tabs>
        <w:ind w:left="0" w:firstLine="0"/>
        <w:rPr>
          <w:rFonts w:ascii="Times New Roman" w:eastAsia="SimSun" w:hAnsi="Times New Roman" w:cs="Times New Roman"/>
          <w:b/>
          <w:bCs/>
        </w:rPr>
      </w:pPr>
      <w:r>
        <w:rPr>
          <w:rFonts w:ascii="Times New Roman" w:eastAsia="SimSun" w:hAnsi="Times New Roman" w:cs="Times New Roman"/>
          <w:b/>
          <w:bCs/>
        </w:rPr>
        <w:t>Vaikų populiacija</w:t>
      </w:r>
    </w:p>
    <w:p w14:paraId="02FF6990"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Reikia turėti omenyje, kad vaikams gali pasireikšti </w:t>
      </w:r>
      <w:proofErr w:type="spellStart"/>
      <w:r>
        <w:rPr>
          <w:rFonts w:ascii="Times New Roman" w:eastAsia="SimSun" w:hAnsi="Times New Roman" w:cs="Times New Roman"/>
        </w:rPr>
        <w:t>tokos</w:t>
      </w:r>
      <w:proofErr w:type="spellEnd"/>
      <w:r>
        <w:rPr>
          <w:rFonts w:ascii="Times New Roman" w:eastAsia="SimSun" w:hAnsi="Times New Roman" w:cs="Times New Roman"/>
        </w:rPr>
        <w:t xml:space="preserve"> pačios nepageidaujamos reakcijos į vaistinį preparatą, kaip ir aukščiau paminėtos suaugusiems žmonėms atsirandančios reakcijos. Toliau pateikiamoje lentelėje apibendrinamos nepageidaujamos reakcijos į vaistinį preparatą, vaikams ir paaugliams (10-17 metų) atsirandančios dažniau, nei suaugusiems žmonėms, bei reakcijos, kurių suaugusiems žmonėms nepastebėta.</w:t>
      </w:r>
    </w:p>
    <w:p w14:paraId="1B815E41" w14:textId="77777777" w:rsidR="00656E1D" w:rsidRDefault="00656E1D">
      <w:pPr>
        <w:widowControl w:val="0"/>
        <w:ind w:left="0" w:firstLine="0"/>
        <w:rPr>
          <w:rFonts w:ascii="Times New Roman" w:eastAsia="SimSun" w:hAnsi="Times New Roman" w:cs="Times New Roman"/>
        </w:rPr>
      </w:pPr>
    </w:p>
    <w:p w14:paraId="4D09AC25"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b/>
          <w:bCs/>
        </w:rPr>
        <w:t xml:space="preserve">2 lentelė. Su </w:t>
      </w:r>
      <w:proofErr w:type="spellStart"/>
      <w:r>
        <w:rPr>
          <w:rFonts w:ascii="Times New Roman" w:eastAsia="SimSun" w:hAnsi="Times New Roman" w:cs="Times New Roman"/>
          <w:b/>
          <w:bCs/>
        </w:rPr>
        <w:t>kvetiapino</w:t>
      </w:r>
      <w:proofErr w:type="spellEnd"/>
      <w:r>
        <w:rPr>
          <w:rFonts w:ascii="Times New Roman" w:eastAsia="SimSun" w:hAnsi="Times New Roman" w:cs="Times New Roman"/>
          <w:b/>
          <w:bCs/>
        </w:rPr>
        <w:t xml:space="preserve"> vartojimu susijusios NRV vaikams ir paaugliams, kurių jiems pasireiškė dažniau negu suaugusiesiems, arba kurių suaugusiesiems nenustatyta</w:t>
      </w:r>
    </w:p>
    <w:p w14:paraId="071DF1B2"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Nepageidaujamo poveikio dažnis apibūdinamas taip: labai dažnas (≥ 1/10), dažnas (nuo ≥ 1/100 iki &lt; 1/10), nedažnas (nuo ≥ 1/1000 iki &lt; 1/100), retas (nuo ≥ 1/10000 iki&lt; 1/1000) ir labai retas (&lt; 1/10000).</w:t>
      </w:r>
    </w:p>
    <w:p w14:paraId="22CDDC82" w14:textId="77777777" w:rsidR="00656E1D" w:rsidRDefault="00656E1D">
      <w:pPr>
        <w:widowControl w:val="0"/>
        <w:ind w:left="0" w:firstLine="0"/>
        <w:rPr>
          <w:rFonts w:ascii="Times New Roman" w:eastAsia="SimSun" w:hAnsi="Times New Roman" w:cs="Times New Roman"/>
          <w:i/>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8"/>
        <w:gridCol w:w="7166"/>
      </w:tblGrid>
      <w:tr w:rsidR="00656E1D" w14:paraId="32637E6A" w14:textId="77777777">
        <w:trPr>
          <w:trHeight w:val="229"/>
        </w:trPr>
        <w:tc>
          <w:tcPr>
            <w:tcW w:w="8972" w:type="dxa"/>
            <w:gridSpan w:val="2"/>
            <w:tcBorders>
              <w:top w:val="single" w:sz="4" w:space="0" w:color="000000"/>
              <w:left w:val="single" w:sz="4" w:space="0" w:color="000000"/>
              <w:bottom w:val="single" w:sz="4" w:space="0" w:color="auto"/>
              <w:right w:val="single" w:sz="4" w:space="0" w:color="000000"/>
            </w:tcBorders>
            <w:hideMark/>
          </w:tcPr>
          <w:p w14:paraId="4E912C76" w14:textId="77777777" w:rsidR="00656E1D" w:rsidRDefault="00FB2BC9">
            <w:pPr>
              <w:widowControl w:val="0"/>
              <w:spacing w:line="256" w:lineRule="auto"/>
              <w:ind w:left="0" w:firstLine="0"/>
              <w:rPr>
                <w:rFonts w:ascii="Times New Roman" w:eastAsia="SimSun" w:hAnsi="Times New Roman" w:cs="Times New Roman"/>
                <w:i/>
              </w:rPr>
            </w:pPr>
            <w:r>
              <w:rPr>
                <w:rFonts w:ascii="Times New Roman" w:eastAsia="SimSun" w:hAnsi="Times New Roman" w:cs="Times New Roman"/>
                <w:i/>
              </w:rPr>
              <w:t>Endokrininiai sutrikimai</w:t>
            </w:r>
          </w:p>
        </w:tc>
      </w:tr>
      <w:tr w:rsidR="00656E1D" w14:paraId="59F0EA1A" w14:textId="77777777">
        <w:trPr>
          <w:trHeight w:val="229"/>
        </w:trPr>
        <w:tc>
          <w:tcPr>
            <w:tcW w:w="1782" w:type="dxa"/>
            <w:tcBorders>
              <w:top w:val="single" w:sz="4" w:space="0" w:color="000000"/>
              <w:left w:val="single" w:sz="4" w:space="0" w:color="000000"/>
              <w:bottom w:val="single" w:sz="4" w:space="0" w:color="auto"/>
              <w:right w:val="single" w:sz="4" w:space="0" w:color="auto"/>
            </w:tcBorders>
            <w:hideMark/>
          </w:tcPr>
          <w:p w14:paraId="2DF5704A" w14:textId="77777777" w:rsidR="00656E1D" w:rsidRDefault="00FB2BC9">
            <w:pPr>
              <w:widowControl w:val="0"/>
              <w:spacing w:line="256" w:lineRule="auto"/>
              <w:ind w:left="0" w:firstLine="0"/>
              <w:rPr>
                <w:rFonts w:ascii="Times New Roman" w:eastAsia="SimSun" w:hAnsi="Times New Roman" w:cs="Times New Roman"/>
                <w:i/>
                <w:szCs w:val="20"/>
                <w:lang w:eastAsia="sl-SI"/>
              </w:rPr>
            </w:pPr>
            <w:r>
              <w:rPr>
                <w:rFonts w:ascii="Times New Roman" w:eastAsia="SimSun" w:hAnsi="Times New Roman" w:cs="Times New Roman"/>
                <w:i/>
                <w:szCs w:val="20"/>
                <w:lang w:eastAsia="sl-SI"/>
              </w:rPr>
              <w:t>Labai dažnas</w:t>
            </w:r>
          </w:p>
        </w:tc>
        <w:tc>
          <w:tcPr>
            <w:tcW w:w="7190" w:type="dxa"/>
            <w:tcBorders>
              <w:top w:val="single" w:sz="4" w:space="0" w:color="000000"/>
              <w:left w:val="single" w:sz="4" w:space="0" w:color="auto"/>
              <w:bottom w:val="single" w:sz="4" w:space="0" w:color="auto"/>
              <w:right w:val="single" w:sz="4" w:space="0" w:color="000000"/>
            </w:tcBorders>
            <w:hideMark/>
          </w:tcPr>
          <w:p w14:paraId="3BE1A12C"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rPr>
              <w:t>padidėjusi prolaktino koncentracija</w:t>
            </w:r>
            <w:r>
              <w:rPr>
                <w:rFonts w:ascii="Times New Roman" w:eastAsia="SimSun" w:hAnsi="Times New Roman" w:cs="Times New Roman"/>
                <w:vertAlign w:val="superscript"/>
              </w:rPr>
              <w:t>1</w:t>
            </w:r>
          </w:p>
        </w:tc>
      </w:tr>
      <w:tr w:rsidR="00656E1D" w14:paraId="7F6AC86D" w14:textId="77777777">
        <w:trPr>
          <w:trHeight w:val="229"/>
        </w:trPr>
        <w:tc>
          <w:tcPr>
            <w:tcW w:w="8972" w:type="dxa"/>
            <w:gridSpan w:val="2"/>
            <w:tcBorders>
              <w:top w:val="single" w:sz="4" w:space="0" w:color="000000"/>
              <w:left w:val="single" w:sz="4" w:space="0" w:color="000000"/>
              <w:bottom w:val="single" w:sz="4" w:space="0" w:color="auto"/>
              <w:right w:val="single" w:sz="4" w:space="0" w:color="000000"/>
            </w:tcBorders>
            <w:hideMark/>
          </w:tcPr>
          <w:p w14:paraId="0A51CE7A"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i/>
              </w:rPr>
              <w:t>Metabolizmo ir mitybos sutrikimai</w:t>
            </w:r>
          </w:p>
        </w:tc>
      </w:tr>
      <w:tr w:rsidR="00656E1D" w14:paraId="260E6B1C" w14:textId="77777777">
        <w:trPr>
          <w:trHeight w:val="283"/>
        </w:trPr>
        <w:tc>
          <w:tcPr>
            <w:tcW w:w="1782" w:type="dxa"/>
            <w:tcBorders>
              <w:top w:val="single" w:sz="4" w:space="0" w:color="auto"/>
              <w:left w:val="single" w:sz="4" w:space="0" w:color="000000"/>
              <w:bottom w:val="single" w:sz="4" w:space="0" w:color="000000"/>
              <w:right w:val="single" w:sz="4" w:space="0" w:color="auto"/>
            </w:tcBorders>
            <w:hideMark/>
          </w:tcPr>
          <w:p w14:paraId="3E9800F3" w14:textId="77777777" w:rsidR="00656E1D" w:rsidRDefault="00FB2BC9">
            <w:pPr>
              <w:widowControl w:val="0"/>
              <w:tabs>
                <w:tab w:val="left" w:pos="2268"/>
              </w:tabs>
              <w:spacing w:line="256" w:lineRule="auto"/>
              <w:ind w:left="0" w:firstLine="0"/>
              <w:rPr>
                <w:rFonts w:ascii="Times New Roman" w:eastAsia="SimSun" w:hAnsi="Times New Roman" w:cs="Times New Roman"/>
                <w:i/>
              </w:rPr>
            </w:pPr>
            <w:r>
              <w:rPr>
                <w:rFonts w:ascii="Times New Roman" w:eastAsia="SimSun" w:hAnsi="Times New Roman" w:cs="Times New Roman"/>
              </w:rPr>
              <w:lastRenderedPageBreak/>
              <w:t xml:space="preserve">Labai dažnas: </w:t>
            </w:r>
          </w:p>
        </w:tc>
        <w:tc>
          <w:tcPr>
            <w:tcW w:w="7190" w:type="dxa"/>
            <w:tcBorders>
              <w:top w:val="single" w:sz="4" w:space="0" w:color="auto"/>
              <w:left w:val="single" w:sz="4" w:space="0" w:color="auto"/>
              <w:bottom w:val="single" w:sz="4" w:space="0" w:color="000000"/>
              <w:right w:val="single" w:sz="4" w:space="0" w:color="000000"/>
            </w:tcBorders>
            <w:hideMark/>
          </w:tcPr>
          <w:p w14:paraId="68692DC9" w14:textId="77777777" w:rsidR="00656E1D" w:rsidRDefault="00FB2BC9">
            <w:pPr>
              <w:widowControl w:val="0"/>
              <w:tabs>
                <w:tab w:val="left" w:pos="2268"/>
              </w:tabs>
              <w:spacing w:line="256" w:lineRule="auto"/>
              <w:ind w:left="0" w:firstLine="0"/>
              <w:rPr>
                <w:rFonts w:ascii="Times New Roman" w:eastAsia="SimSun" w:hAnsi="Times New Roman" w:cs="Times New Roman"/>
                <w:i/>
              </w:rPr>
            </w:pPr>
            <w:r>
              <w:rPr>
                <w:rFonts w:ascii="Times New Roman" w:eastAsia="SimSun" w:hAnsi="Times New Roman" w:cs="Times New Roman"/>
              </w:rPr>
              <w:t>padidėjęs apetitas</w:t>
            </w:r>
          </w:p>
        </w:tc>
      </w:tr>
      <w:tr w:rsidR="00656E1D" w14:paraId="5357A3C3" w14:textId="77777777">
        <w:trPr>
          <w:trHeight w:val="257"/>
        </w:trPr>
        <w:tc>
          <w:tcPr>
            <w:tcW w:w="8972" w:type="dxa"/>
            <w:gridSpan w:val="2"/>
            <w:tcBorders>
              <w:top w:val="single" w:sz="4" w:space="0" w:color="000000"/>
              <w:left w:val="single" w:sz="4" w:space="0" w:color="000000"/>
              <w:bottom w:val="single" w:sz="4" w:space="0" w:color="auto"/>
              <w:right w:val="single" w:sz="4" w:space="0" w:color="000000"/>
            </w:tcBorders>
            <w:hideMark/>
          </w:tcPr>
          <w:p w14:paraId="122FEB04"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i/>
              </w:rPr>
              <w:t>Nervų sistemos sutrikimai</w:t>
            </w:r>
          </w:p>
        </w:tc>
      </w:tr>
      <w:tr w:rsidR="00656E1D" w14:paraId="6AE16125" w14:textId="77777777">
        <w:trPr>
          <w:trHeight w:val="247"/>
        </w:trPr>
        <w:tc>
          <w:tcPr>
            <w:tcW w:w="1782" w:type="dxa"/>
            <w:tcBorders>
              <w:top w:val="single" w:sz="4" w:space="0" w:color="auto"/>
              <w:left w:val="single" w:sz="4" w:space="0" w:color="000000"/>
              <w:bottom w:val="single" w:sz="4" w:space="0" w:color="000000"/>
              <w:right w:val="single" w:sz="4" w:space="0" w:color="auto"/>
            </w:tcBorders>
            <w:hideMark/>
          </w:tcPr>
          <w:p w14:paraId="6432493A" w14:textId="77777777" w:rsidR="00656E1D" w:rsidRDefault="00FB2BC9">
            <w:pPr>
              <w:widowControl w:val="0"/>
              <w:tabs>
                <w:tab w:val="left" w:pos="2268"/>
              </w:tabs>
              <w:spacing w:line="256" w:lineRule="auto"/>
              <w:ind w:left="0" w:firstLine="0"/>
              <w:rPr>
                <w:rFonts w:ascii="Times New Roman" w:eastAsia="SimSun" w:hAnsi="Times New Roman" w:cs="Times New Roman"/>
                <w:i/>
              </w:rPr>
            </w:pPr>
            <w:r>
              <w:rPr>
                <w:rFonts w:ascii="Times New Roman" w:eastAsia="SimSun" w:hAnsi="Times New Roman" w:cs="Times New Roman"/>
              </w:rPr>
              <w:t xml:space="preserve">Labai dažnas: </w:t>
            </w:r>
          </w:p>
        </w:tc>
        <w:tc>
          <w:tcPr>
            <w:tcW w:w="7190" w:type="dxa"/>
            <w:tcBorders>
              <w:top w:val="single" w:sz="4" w:space="0" w:color="auto"/>
              <w:left w:val="single" w:sz="4" w:space="0" w:color="auto"/>
              <w:bottom w:val="single" w:sz="4" w:space="0" w:color="000000"/>
              <w:right w:val="single" w:sz="4" w:space="0" w:color="000000"/>
            </w:tcBorders>
            <w:hideMark/>
          </w:tcPr>
          <w:p w14:paraId="78302AA8" w14:textId="77777777" w:rsidR="00656E1D" w:rsidRDefault="00FB2BC9">
            <w:pPr>
              <w:widowControl w:val="0"/>
              <w:tabs>
                <w:tab w:val="left" w:pos="2268"/>
              </w:tabs>
              <w:spacing w:line="256" w:lineRule="auto"/>
              <w:ind w:left="0" w:firstLine="0"/>
              <w:rPr>
                <w:rFonts w:ascii="Times New Roman" w:eastAsia="SimSun" w:hAnsi="Times New Roman" w:cs="Times New Roman"/>
                <w:i/>
              </w:rPr>
            </w:pPr>
            <w:proofErr w:type="spellStart"/>
            <w:r>
              <w:rPr>
                <w:rFonts w:ascii="Times New Roman" w:eastAsia="SimSun" w:hAnsi="Times New Roman" w:cs="Times New Roman"/>
              </w:rPr>
              <w:t>ekstrapiramidiniai</w:t>
            </w:r>
            <w:proofErr w:type="spellEnd"/>
            <w:r>
              <w:rPr>
                <w:rFonts w:ascii="Times New Roman" w:eastAsia="SimSun" w:hAnsi="Times New Roman" w:cs="Times New Roman"/>
              </w:rPr>
              <w:t xml:space="preserve"> simptomai</w:t>
            </w:r>
            <w:r>
              <w:rPr>
                <w:rFonts w:ascii="Times New Roman" w:eastAsia="SimSun" w:hAnsi="Times New Roman" w:cs="Times New Roman"/>
                <w:vertAlign w:val="superscript"/>
              </w:rPr>
              <w:t>3, 4</w:t>
            </w:r>
          </w:p>
        </w:tc>
      </w:tr>
      <w:tr w:rsidR="00656E1D" w14:paraId="0C2DAB6B" w14:textId="77777777">
        <w:trPr>
          <w:trHeight w:val="247"/>
        </w:trPr>
        <w:tc>
          <w:tcPr>
            <w:tcW w:w="1782" w:type="dxa"/>
            <w:tcBorders>
              <w:top w:val="single" w:sz="4" w:space="0" w:color="auto"/>
              <w:left w:val="single" w:sz="4" w:space="0" w:color="000000"/>
              <w:bottom w:val="single" w:sz="4" w:space="0" w:color="000000"/>
              <w:right w:val="single" w:sz="4" w:space="0" w:color="auto"/>
            </w:tcBorders>
            <w:hideMark/>
          </w:tcPr>
          <w:p w14:paraId="6358BADB" w14:textId="77777777" w:rsidR="00656E1D" w:rsidRDefault="00FB2BC9">
            <w:pPr>
              <w:widowControl w:val="0"/>
              <w:tabs>
                <w:tab w:val="left" w:pos="2268"/>
              </w:tabs>
              <w:spacing w:line="256" w:lineRule="auto"/>
              <w:ind w:left="0" w:firstLine="0"/>
              <w:rPr>
                <w:rFonts w:ascii="Times New Roman" w:eastAsia="SimSun" w:hAnsi="Times New Roman" w:cs="Times New Roman"/>
              </w:rPr>
            </w:pPr>
            <w:r>
              <w:rPr>
                <w:rFonts w:ascii="Times New Roman" w:eastAsia="SimSun" w:hAnsi="Times New Roman" w:cs="Times New Roman"/>
              </w:rPr>
              <w:t>Dažnas:</w:t>
            </w:r>
          </w:p>
        </w:tc>
        <w:tc>
          <w:tcPr>
            <w:tcW w:w="7190" w:type="dxa"/>
            <w:tcBorders>
              <w:top w:val="single" w:sz="4" w:space="0" w:color="auto"/>
              <w:left w:val="single" w:sz="4" w:space="0" w:color="auto"/>
              <w:bottom w:val="single" w:sz="4" w:space="0" w:color="000000"/>
              <w:right w:val="single" w:sz="4" w:space="0" w:color="000000"/>
            </w:tcBorders>
            <w:hideMark/>
          </w:tcPr>
          <w:p w14:paraId="5E054B7C" w14:textId="77777777" w:rsidR="00656E1D" w:rsidRDefault="00FB2BC9">
            <w:pPr>
              <w:widowControl w:val="0"/>
              <w:tabs>
                <w:tab w:val="left" w:pos="2268"/>
              </w:tabs>
              <w:spacing w:line="256" w:lineRule="auto"/>
              <w:ind w:left="0" w:firstLine="0"/>
              <w:rPr>
                <w:rFonts w:ascii="Times New Roman" w:eastAsia="SimSun" w:hAnsi="Times New Roman" w:cs="Times New Roman"/>
              </w:rPr>
            </w:pPr>
            <w:r>
              <w:rPr>
                <w:rFonts w:ascii="Times New Roman" w:eastAsia="SimSun" w:hAnsi="Times New Roman" w:cs="Times New Roman"/>
              </w:rPr>
              <w:t>Sinkopė</w:t>
            </w:r>
          </w:p>
        </w:tc>
      </w:tr>
      <w:tr w:rsidR="00656E1D" w14:paraId="135C04B7" w14:textId="77777777">
        <w:trPr>
          <w:trHeight w:val="257"/>
        </w:trPr>
        <w:tc>
          <w:tcPr>
            <w:tcW w:w="8972" w:type="dxa"/>
            <w:gridSpan w:val="2"/>
            <w:tcBorders>
              <w:top w:val="single" w:sz="4" w:space="0" w:color="000000"/>
              <w:left w:val="single" w:sz="4" w:space="0" w:color="000000"/>
              <w:bottom w:val="single" w:sz="4" w:space="0" w:color="auto"/>
              <w:right w:val="single" w:sz="4" w:space="0" w:color="000000"/>
            </w:tcBorders>
            <w:hideMark/>
          </w:tcPr>
          <w:p w14:paraId="4F15D367"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i/>
              </w:rPr>
              <w:t>Kraujagyslių sutrikimai</w:t>
            </w:r>
          </w:p>
        </w:tc>
      </w:tr>
      <w:tr w:rsidR="00656E1D" w14:paraId="2D74043F" w14:textId="77777777">
        <w:trPr>
          <w:trHeight w:val="247"/>
        </w:trPr>
        <w:tc>
          <w:tcPr>
            <w:tcW w:w="1782" w:type="dxa"/>
            <w:tcBorders>
              <w:top w:val="single" w:sz="4" w:space="0" w:color="auto"/>
              <w:left w:val="single" w:sz="4" w:space="0" w:color="000000"/>
              <w:bottom w:val="single" w:sz="4" w:space="0" w:color="000000"/>
              <w:right w:val="single" w:sz="4" w:space="0" w:color="auto"/>
            </w:tcBorders>
            <w:hideMark/>
          </w:tcPr>
          <w:p w14:paraId="4C2DA258" w14:textId="77777777" w:rsidR="00656E1D" w:rsidRDefault="00FB2BC9">
            <w:pPr>
              <w:widowControl w:val="0"/>
              <w:tabs>
                <w:tab w:val="left" w:pos="2268"/>
              </w:tabs>
              <w:spacing w:line="256" w:lineRule="auto"/>
              <w:ind w:left="0" w:firstLine="0"/>
              <w:rPr>
                <w:rFonts w:ascii="Times New Roman" w:eastAsia="SimSun" w:hAnsi="Times New Roman" w:cs="Times New Roman"/>
                <w:i/>
              </w:rPr>
            </w:pPr>
            <w:r>
              <w:rPr>
                <w:rFonts w:ascii="Times New Roman" w:eastAsia="SimSun" w:hAnsi="Times New Roman" w:cs="Times New Roman"/>
              </w:rPr>
              <w:t xml:space="preserve">Labai dažnas: </w:t>
            </w:r>
          </w:p>
        </w:tc>
        <w:tc>
          <w:tcPr>
            <w:tcW w:w="7190" w:type="dxa"/>
            <w:tcBorders>
              <w:top w:val="single" w:sz="4" w:space="0" w:color="auto"/>
              <w:left w:val="single" w:sz="4" w:space="0" w:color="auto"/>
              <w:bottom w:val="single" w:sz="4" w:space="0" w:color="000000"/>
              <w:right w:val="single" w:sz="4" w:space="0" w:color="000000"/>
            </w:tcBorders>
            <w:hideMark/>
          </w:tcPr>
          <w:p w14:paraId="0DB9D6D9" w14:textId="77777777" w:rsidR="00656E1D" w:rsidRDefault="00FB2BC9">
            <w:pPr>
              <w:widowControl w:val="0"/>
              <w:tabs>
                <w:tab w:val="left" w:pos="2268"/>
              </w:tabs>
              <w:spacing w:line="256" w:lineRule="auto"/>
              <w:ind w:left="0" w:firstLine="0"/>
              <w:rPr>
                <w:rFonts w:ascii="Times New Roman" w:eastAsia="SimSun" w:hAnsi="Times New Roman" w:cs="Times New Roman"/>
                <w:i/>
              </w:rPr>
            </w:pPr>
            <w:r>
              <w:rPr>
                <w:rFonts w:ascii="Times New Roman" w:eastAsia="SimSun" w:hAnsi="Times New Roman" w:cs="Times New Roman"/>
              </w:rPr>
              <w:t>padidėjęs kraujospūdis</w:t>
            </w:r>
            <w:r>
              <w:rPr>
                <w:rFonts w:ascii="Times New Roman" w:eastAsia="SimSun" w:hAnsi="Times New Roman" w:cs="Times New Roman"/>
                <w:vertAlign w:val="superscript"/>
              </w:rPr>
              <w:t>2</w:t>
            </w:r>
          </w:p>
        </w:tc>
      </w:tr>
      <w:tr w:rsidR="00656E1D" w14:paraId="11D33391" w14:textId="77777777">
        <w:trPr>
          <w:trHeight w:val="247"/>
        </w:trPr>
        <w:tc>
          <w:tcPr>
            <w:tcW w:w="8972" w:type="dxa"/>
            <w:gridSpan w:val="2"/>
            <w:tcBorders>
              <w:top w:val="single" w:sz="4" w:space="0" w:color="auto"/>
              <w:left w:val="single" w:sz="4" w:space="0" w:color="auto"/>
              <w:bottom w:val="single" w:sz="4" w:space="0" w:color="auto"/>
              <w:right w:val="single" w:sz="4" w:space="0" w:color="auto"/>
            </w:tcBorders>
            <w:hideMark/>
          </w:tcPr>
          <w:p w14:paraId="56D3AE51" w14:textId="77777777" w:rsidR="00656E1D" w:rsidRDefault="00FB2BC9">
            <w:pPr>
              <w:widowControl w:val="0"/>
              <w:spacing w:line="256" w:lineRule="auto"/>
              <w:ind w:left="0" w:firstLine="0"/>
              <w:rPr>
                <w:rFonts w:ascii="Times New Roman" w:eastAsia="Times New Roman" w:hAnsi="Times New Roman" w:cs="Times New Roman"/>
                <w:lang w:val="sl-SI" w:eastAsia="sl-SI"/>
              </w:rPr>
            </w:pPr>
            <w:r>
              <w:rPr>
                <w:rFonts w:ascii="Times New Roman" w:eastAsia="SimSun" w:hAnsi="Times New Roman" w:cs="Times New Roman"/>
                <w:i/>
                <w:lang w:eastAsia="sl-SI"/>
              </w:rPr>
              <w:t>Kvėpavimo sistemos, krūtinės ląstos ir tarpuplaučio</w:t>
            </w:r>
            <w:r>
              <w:rPr>
                <w:rFonts w:ascii="Times New Roman" w:eastAsia="SimSun" w:hAnsi="Times New Roman" w:cs="Times New Roman"/>
                <w:lang w:eastAsia="sl-SI"/>
              </w:rPr>
              <w:t xml:space="preserve"> </w:t>
            </w:r>
            <w:r>
              <w:rPr>
                <w:rFonts w:ascii="Times New Roman" w:eastAsia="SimSun" w:hAnsi="Times New Roman" w:cs="Times New Roman"/>
                <w:i/>
                <w:lang w:eastAsia="sl-SI"/>
              </w:rPr>
              <w:t>sutrikimai</w:t>
            </w:r>
          </w:p>
        </w:tc>
      </w:tr>
      <w:tr w:rsidR="00656E1D" w14:paraId="2D979CD1" w14:textId="77777777">
        <w:trPr>
          <w:trHeight w:val="247"/>
        </w:trPr>
        <w:tc>
          <w:tcPr>
            <w:tcW w:w="1782" w:type="dxa"/>
            <w:tcBorders>
              <w:top w:val="single" w:sz="4" w:space="0" w:color="auto"/>
              <w:left w:val="single" w:sz="4" w:space="0" w:color="000000"/>
              <w:bottom w:val="single" w:sz="4" w:space="0" w:color="000000"/>
              <w:right w:val="single" w:sz="4" w:space="0" w:color="auto"/>
            </w:tcBorders>
            <w:hideMark/>
          </w:tcPr>
          <w:p w14:paraId="6E6E08DB" w14:textId="77777777" w:rsidR="00656E1D" w:rsidRDefault="00FB2BC9">
            <w:pPr>
              <w:widowControl w:val="0"/>
              <w:tabs>
                <w:tab w:val="left" w:pos="2268"/>
              </w:tabs>
              <w:spacing w:line="256" w:lineRule="auto"/>
              <w:ind w:left="0" w:firstLine="0"/>
              <w:rPr>
                <w:rFonts w:ascii="Times New Roman" w:eastAsia="SimSun" w:hAnsi="Times New Roman" w:cs="Times New Roman"/>
              </w:rPr>
            </w:pPr>
            <w:r>
              <w:rPr>
                <w:rFonts w:ascii="Times New Roman" w:eastAsia="SimSun" w:hAnsi="Times New Roman" w:cs="Times New Roman"/>
              </w:rPr>
              <w:t>Dažnas</w:t>
            </w:r>
          </w:p>
        </w:tc>
        <w:tc>
          <w:tcPr>
            <w:tcW w:w="7190" w:type="dxa"/>
            <w:tcBorders>
              <w:top w:val="single" w:sz="4" w:space="0" w:color="auto"/>
              <w:left w:val="single" w:sz="4" w:space="0" w:color="auto"/>
              <w:bottom w:val="single" w:sz="4" w:space="0" w:color="000000"/>
              <w:right w:val="single" w:sz="4" w:space="0" w:color="000000"/>
            </w:tcBorders>
            <w:hideMark/>
          </w:tcPr>
          <w:p w14:paraId="0E56A8D5" w14:textId="77777777" w:rsidR="00656E1D" w:rsidRDefault="00FB2BC9">
            <w:pPr>
              <w:widowControl w:val="0"/>
              <w:tabs>
                <w:tab w:val="left" w:pos="2268"/>
              </w:tabs>
              <w:spacing w:line="256" w:lineRule="auto"/>
              <w:ind w:left="0" w:firstLine="0"/>
              <w:rPr>
                <w:rFonts w:ascii="Times New Roman" w:eastAsia="SimSun" w:hAnsi="Times New Roman" w:cs="Times New Roman"/>
              </w:rPr>
            </w:pPr>
            <w:r>
              <w:rPr>
                <w:rFonts w:ascii="Times New Roman" w:eastAsia="SimSun" w:hAnsi="Times New Roman" w:cs="Times New Roman"/>
              </w:rPr>
              <w:t>Rinitas</w:t>
            </w:r>
          </w:p>
        </w:tc>
      </w:tr>
      <w:tr w:rsidR="00656E1D" w14:paraId="239FD07A" w14:textId="77777777">
        <w:trPr>
          <w:trHeight w:val="247"/>
        </w:trPr>
        <w:tc>
          <w:tcPr>
            <w:tcW w:w="8972" w:type="dxa"/>
            <w:gridSpan w:val="2"/>
            <w:tcBorders>
              <w:top w:val="single" w:sz="4" w:space="0" w:color="auto"/>
              <w:left w:val="single" w:sz="4" w:space="0" w:color="000000"/>
              <w:bottom w:val="single" w:sz="4" w:space="0" w:color="000000"/>
              <w:right w:val="single" w:sz="4" w:space="0" w:color="000000"/>
            </w:tcBorders>
            <w:hideMark/>
          </w:tcPr>
          <w:p w14:paraId="2C67C290" w14:textId="77777777" w:rsidR="00656E1D" w:rsidRDefault="00FB2BC9">
            <w:pPr>
              <w:widowControl w:val="0"/>
              <w:tabs>
                <w:tab w:val="left" w:pos="2268"/>
              </w:tabs>
              <w:spacing w:line="256" w:lineRule="auto"/>
              <w:ind w:left="0" w:firstLine="0"/>
              <w:rPr>
                <w:rFonts w:ascii="Times New Roman" w:eastAsia="SimSun" w:hAnsi="Times New Roman" w:cs="Times New Roman"/>
                <w:szCs w:val="20"/>
                <w:lang w:eastAsia="sl-SI"/>
              </w:rPr>
            </w:pPr>
            <w:r>
              <w:rPr>
                <w:rFonts w:ascii="Times New Roman" w:eastAsia="SimSun" w:hAnsi="Times New Roman" w:cs="Times New Roman"/>
                <w:szCs w:val="20"/>
                <w:lang w:eastAsia="sl-SI"/>
              </w:rPr>
              <w:t>Virškinimo trakto sutrikimai</w:t>
            </w:r>
          </w:p>
        </w:tc>
      </w:tr>
      <w:tr w:rsidR="00656E1D" w14:paraId="0F9D3C4A" w14:textId="77777777">
        <w:trPr>
          <w:trHeight w:val="247"/>
        </w:trPr>
        <w:tc>
          <w:tcPr>
            <w:tcW w:w="1782" w:type="dxa"/>
            <w:tcBorders>
              <w:top w:val="single" w:sz="4" w:space="0" w:color="auto"/>
              <w:left w:val="single" w:sz="4" w:space="0" w:color="000000"/>
              <w:bottom w:val="single" w:sz="4" w:space="0" w:color="000000"/>
              <w:right w:val="single" w:sz="4" w:space="0" w:color="auto"/>
            </w:tcBorders>
            <w:hideMark/>
          </w:tcPr>
          <w:p w14:paraId="450D9AB5" w14:textId="77777777" w:rsidR="00656E1D" w:rsidRDefault="00FB2BC9">
            <w:pPr>
              <w:widowControl w:val="0"/>
              <w:tabs>
                <w:tab w:val="left" w:pos="2268"/>
              </w:tabs>
              <w:spacing w:line="256" w:lineRule="auto"/>
              <w:ind w:left="0" w:firstLine="0"/>
              <w:rPr>
                <w:rFonts w:ascii="Times New Roman" w:eastAsia="SimSun" w:hAnsi="Times New Roman" w:cs="Times New Roman"/>
              </w:rPr>
            </w:pPr>
            <w:r>
              <w:rPr>
                <w:rFonts w:ascii="Times New Roman" w:eastAsia="SimSun" w:hAnsi="Times New Roman" w:cs="Times New Roman"/>
              </w:rPr>
              <w:t>Labai dažnas</w:t>
            </w:r>
          </w:p>
        </w:tc>
        <w:tc>
          <w:tcPr>
            <w:tcW w:w="7190" w:type="dxa"/>
            <w:tcBorders>
              <w:top w:val="single" w:sz="4" w:space="0" w:color="auto"/>
              <w:left w:val="single" w:sz="4" w:space="0" w:color="auto"/>
              <w:bottom w:val="single" w:sz="4" w:space="0" w:color="000000"/>
              <w:right w:val="single" w:sz="4" w:space="0" w:color="000000"/>
            </w:tcBorders>
            <w:hideMark/>
          </w:tcPr>
          <w:p w14:paraId="35F4E90C" w14:textId="77777777" w:rsidR="00656E1D" w:rsidRDefault="00FB2BC9">
            <w:pPr>
              <w:widowControl w:val="0"/>
              <w:tabs>
                <w:tab w:val="left" w:pos="2268"/>
              </w:tabs>
              <w:spacing w:line="256" w:lineRule="auto"/>
              <w:ind w:left="0" w:firstLine="0"/>
              <w:rPr>
                <w:rFonts w:ascii="Times New Roman" w:eastAsia="SimSun" w:hAnsi="Times New Roman" w:cs="Times New Roman"/>
              </w:rPr>
            </w:pPr>
            <w:r>
              <w:rPr>
                <w:rFonts w:ascii="Times New Roman" w:eastAsia="SimSun" w:hAnsi="Times New Roman" w:cs="Times New Roman"/>
              </w:rPr>
              <w:t>Vėmimas</w:t>
            </w:r>
          </w:p>
        </w:tc>
      </w:tr>
      <w:tr w:rsidR="00656E1D" w14:paraId="1A29EEAD" w14:textId="77777777">
        <w:trPr>
          <w:trHeight w:val="273"/>
        </w:trPr>
        <w:tc>
          <w:tcPr>
            <w:tcW w:w="8972" w:type="dxa"/>
            <w:gridSpan w:val="2"/>
            <w:tcBorders>
              <w:top w:val="single" w:sz="4" w:space="0" w:color="000000"/>
              <w:left w:val="single" w:sz="4" w:space="0" w:color="000000"/>
              <w:bottom w:val="single" w:sz="4" w:space="0" w:color="auto"/>
              <w:right w:val="single" w:sz="4" w:space="0" w:color="000000"/>
            </w:tcBorders>
            <w:hideMark/>
          </w:tcPr>
          <w:p w14:paraId="1E1EAEF0"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i/>
              </w:rPr>
              <w:t>Bendrieji sutrikimai ir vartojimo vietos pažeidimai</w:t>
            </w:r>
          </w:p>
        </w:tc>
      </w:tr>
      <w:tr w:rsidR="00656E1D" w14:paraId="1D6004D7" w14:textId="77777777">
        <w:trPr>
          <w:trHeight w:val="239"/>
        </w:trPr>
        <w:tc>
          <w:tcPr>
            <w:tcW w:w="1782" w:type="dxa"/>
            <w:tcBorders>
              <w:top w:val="single" w:sz="4" w:space="0" w:color="auto"/>
              <w:left w:val="single" w:sz="4" w:space="0" w:color="000000"/>
              <w:bottom w:val="single" w:sz="4" w:space="0" w:color="000000"/>
              <w:right w:val="single" w:sz="4" w:space="0" w:color="auto"/>
            </w:tcBorders>
            <w:hideMark/>
          </w:tcPr>
          <w:p w14:paraId="55B6333F" w14:textId="77777777" w:rsidR="00656E1D" w:rsidRDefault="00FB2BC9">
            <w:pPr>
              <w:widowControl w:val="0"/>
              <w:tabs>
                <w:tab w:val="left" w:pos="2268"/>
              </w:tabs>
              <w:spacing w:line="256" w:lineRule="auto"/>
              <w:ind w:left="0" w:firstLine="0"/>
              <w:rPr>
                <w:rFonts w:ascii="Times New Roman" w:eastAsia="SimSun" w:hAnsi="Times New Roman" w:cs="Times New Roman"/>
                <w:i/>
              </w:rPr>
            </w:pPr>
            <w:r>
              <w:rPr>
                <w:rFonts w:ascii="Times New Roman" w:eastAsia="SimSun" w:hAnsi="Times New Roman" w:cs="Times New Roman"/>
              </w:rPr>
              <w:t xml:space="preserve">Dažnas: </w:t>
            </w:r>
          </w:p>
        </w:tc>
        <w:tc>
          <w:tcPr>
            <w:tcW w:w="7190" w:type="dxa"/>
            <w:tcBorders>
              <w:top w:val="single" w:sz="4" w:space="0" w:color="auto"/>
              <w:left w:val="single" w:sz="4" w:space="0" w:color="auto"/>
              <w:bottom w:val="single" w:sz="4" w:space="0" w:color="000000"/>
              <w:right w:val="single" w:sz="4" w:space="0" w:color="000000"/>
            </w:tcBorders>
            <w:hideMark/>
          </w:tcPr>
          <w:p w14:paraId="49D8CDE7" w14:textId="77777777" w:rsidR="00656E1D" w:rsidRDefault="00FB2BC9">
            <w:pPr>
              <w:widowControl w:val="0"/>
              <w:tabs>
                <w:tab w:val="left" w:pos="2268"/>
              </w:tabs>
              <w:spacing w:line="256" w:lineRule="auto"/>
              <w:ind w:left="0" w:firstLine="0"/>
              <w:rPr>
                <w:rFonts w:ascii="Times New Roman" w:eastAsia="SimSun" w:hAnsi="Times New Roman" w:cs="Times New Roman"/>
                <w:i/>
              </w:rPr>
            </w:pPr>
            <w:r>
              <w:rPr>
                <w:rFonts w:ascii="Times New Roman" w:eastAsia="SimSun" w:hAnsi="Times New Roman" w:cs="Times New Roman"/>
              </w:rPr>
              <w:t>irzlumas</w:t>
            </w:r>
            <w:r>
              <w:rPr>
                <w:rFonts w:ascii="Times New Roman" w:eastAsia="SimSun" w:hAnsi="Times New Roman" w:cs="Times New Roman"/>
                <w:vertAlign w:val="superscript"/>
              </w:rPr>
              <w:t>3</w:t>
            </w:r>
          </w:p>
        </w:tc>
      </w:tr>
    </w:tbl>
    <w:p w14:paraId="07A6717E" w14:textId="77777777" w:rsidR="00656E1D" w:rsidRDefault="00656E1D">
      <w:pPr>
        <w:widowControl w:val="0"/>
        <w:ind w:left="0" w:firstLine="0"/>
        <w:rPr>
          <w:rFonts w:ascii="Times New Roman" w:eastAsia="SimSun" w:hAnsi="Times New Roman" w:cs="Times New Roman"/>
        </w:rPr>
      </w:pPr>
    </w:p>
    <w:p w14:paraId="175CA9E5" w14:textId="77777777" w:rsidR="00656E1D" w:rsidRDefault="00FB2BC9">
      <w:pPr>
        <w:widowControl w:val="0"/>
        <w:numPr>
          <w:ilvl w:val="0"/>
          <w:numId w:val="8"/>
        </w:numPr>
        <w:ind w:left="284" w:hanging="284"/>
        <w:rPr>
          <w:rFonts w:ascii="Times New Roman" w:eastAsia="SimSun" w:hAnsi="Times New Roman" w:cs="Times New Roman"/>
          <w:sz w:val="18"/>
          <w:szCs w:val="18"/>
        </w:rPr>
      </w:pPr>
      <w:r>
        <w:rPr>
          <w:rFonts w:ascii="Times New Roman" w:eastAsia="SimSun" w:hAnsi="Times New Roman" w:cs="Times New Roman"/>
          <w:sz w:val="18"/>
          <w:szCs w:val="18"/>
        </w:rPr>
        <w:t>Prolaktino koncentracija (tarp jaunesnių kaip 18 metų amžiaus pacientų) vyrams &gt;20 </w:t>
      </w:r>
      <w:r>
        <w:rPr>
          <w:rFonts w:ascii="Times New Roman" w:eastAsia="SimSun" w:hAnsi="Times New Roman" w:cs="Times New Roman"/>
          <w:sz w:val="18"/>
          <w:szCs w:val="18"/>
        </w:rPr>
        <w:sym w:font="Symbol" w:char="F06D"/>
      </w:r>
      <w:r>
        <w:rPr>
          <w:rFonts w:ascii="Times New Roman" w:eastAsia="SimSun" w:hAnsi="Times New Roman" w:cs="Times New Roman"/>
          <w:sz w:val="18"/>
          <w:szCs w:val="18"/>
        </w:rPr>
        <w:t>g/l (&gt;869,56 </w:t>
      </w:r>
      <w:proofErr w:type="spellStart"/>
      <w:r>
        <w:rPr>
          <w:rFonts w:ascii="Times New Roman" w:eastAsia="SimSun" w:hAnsi="Times New Roman" w:cs="Times New Roman"/>
          <w:sz w:val="18"/>
          <w:szCs w:val="18"/>
        </w:rPr>
        <w:t>pmol</w:t>
      </w:r>
      <w:proofErr w:type="spellEnd"/>
      <w:r>
        <w:rPr>
          <w:rFonts w:ascii="Times New Roman" w:eastAsia="SimSun" w:hAnsi="Times New Roman" w:cs="Times New Roman"/>
          <w:sz w:val="18"/>
          <w:szCs w:val="18"/>
        </w:rPr>
        <w:t>/l), moterims &gt;26 </w:t>
      </w:r>
      <w:r>
        <w:rPr>
          <w:rFonts w:ascii="Times New Roman" w:eastAsia="SimSun" w:hAnsi="Times New Roman" w:cs="Times New Roman"/>
          <w:sz w:val="18"/>
          <w:szCs w:val="18"/>
        </w:rPr>
        <w:sym w:font="Symbol" w:char="F06D"/>
      </w:r>
      <w:r>
        <w:rPr>
          <w:rFonts w:ascii="Times New Roman" w:eastAsia="SimSun" w:hAnsi="Times New Roman" w:cs="Times New Roman"/>
          <w:sz w:val="18"/>
          <w:szCs w:val="18"/>
        </w:rPr>
        <w:t>g/l (&gt;1130,428 </w:t>
      </w:r>
      <w:proofErr w:type="spellStart"/>
      <w:r>
        <w:rPr>
          <w:rFonts w:ascii="Times New Roman" w:eastAsia="SimSun" w:hAnsi="Times New Roman" w:cs="Times New Roman"/>
          <w:sz w:val="18"/>
          <w:szCs w:val="18"/>
        </w:rPr>
        <w:t>pmol</w:t>
      </w:r>
      <w:proofErr w:type="spellEnd"/>
      <w:r>
        <w:rPr>
          <w:rFonts w:ascii="Times New Roman" w:eastAsia="SimSun" w:hAnsi="Times New Roman" w:cs="Times New Roman"/>
          <w:sz w:val="18"/>
          <w:szCs w:val="18"/>
        </w:rPr>
        <w:t>/l) bet kuriuo metu. Mažiau kaip 1% ligonių prolaktino koncentracija padidėjo iki &gt;100 </w:t>
      </w:r>
      <w:proofErr w:type="spellStart"/>
      <w:r>
        <w:rPr>
          <w:rFonts w:ascii="Times New Roman" w:eastAsia="SimSun" w:hAnsi="Times New Roman" w:cs="Times New Roman"/>
          <w:sz w:val="18"/>
          <w:szCs w:val="18"/>
        </w:rPr>
        <w:t>ug</w:t>
      </w:r>
      <w:proofErr w:type="spellEnd"/>
      <w:r>
        <w:rPr>
          <w:rFonts w:ascii="Times New Roman" w:eastAsia="SimSun" w:hAnsi="Times New Roman" w:cs="Times New Roman"/>
          <w:sz w:val="18"/>
          <w:szCs w:val="18"/>
        </w:rPr>
        <w:t>/l.</w:t>
      </w:r>
    </w:p>
    <w:p w14:paraId="58EE75BB" w14:textId="77777777" w:rsidR="00656E1D" w:rsidRDefault="00FB2BC9">
      <w:pPr>
        <w:widowControl w:val="0"/>
        <w:numPr>
          <w:ilvl w:val="0"/>
          <w:numId w:val="8"/>
        </w:numPr>
        <w:ind w:left="284" w:hanging="284"/>
        <w:rPr>
          <w:rFonts w:ascii="Times New Roman" w:eastAsia="SimSun" w:hAnsi="Times New Roman" w:cs="Times New Roman"/>
          <w:sz w:val="18"/>
          <w:szCs w:val="18"/>
        </w:rPr>
      </w:pPr>
      <w:r>
        <w:rPr>
          <w:rFonts w:ascii="Times New Roman" w:eastAsia="SimSun" w:hAnsi="Times New Roman" w:cs="Times New Roman"/>
          <w:sz w:val="18"/>
          <w:szCs w:val="18"/>
        </w:rPr>
        <w:t xml:space="preserve">Padidėjimas virš kliniškai reikšmingo slenksčio (adaptuota pagal Nacionalinio sveikatos instituto kriterijus) arba </w:t>
      </w:r>
      <w:proofErr w:type="spellStart"/>
      <w:r>
        <w:rPr>
          <w:rFonts w:ascii="Times New Roman" w:eastAsia="SimSun" w:hAnsi="Times New Roman" w:cs="Times New Roman"/>
          <w:sz w:val="18"/>
          <w:szCs w:val="18"/>
        </w:rPr>
        <w:t>sistolinio</w:t>
      </w:r>
      <w:proofErr w:type="spellEnd"/>
      <w:r>
        <w:rPr>
          <w:rFonts w:ascii="Times New Roman" w:eastAsia="SimSun" w:hAnsi="Times New Roman" w:cs="Times New Roman"/>
          <w:sz w:val="18"/>
          <w:szCs w:val="18"/>
        </w:rPr>
        <w:t xml:space="preserve"> kraujospūdžio padidėjimas &gt;20 </w:t>
      </w:r>
      <w:proofErr w:type="spellStart"/>
      <w:r>
        <w:rPr>
          <w:rFonts w:ascii="Times New Roman" w:eastAsia="SimSun" w:hAnsi="Times New Roman" w:cs="Times New Roman"/>
          <w:sz w:val="18"/>
          <w:szCs w:val="18"/>
        </w:rPr>
        <w:t>mmHg</w:t>
      </w:r>
      <w:proofErr w:type="spellEnd"/>
      <w:r>
        <w:rPr>
          <w:rFonts w:ascii="Times New Roman" w:eastAsia="SimSun" w:hAnsi="Times New Roman" w:cs="Times New Roman"/>
          <w:sz w:val="18"/>
          <w:szCs w:val="18"/>
        </w:rPr>
        <w:t xml:space="preserve"> arba </w:t>
      </w:r>
      <w:proofErr w:type="spellStart"/>
      <w:r>
        <w:rPr>
          <w:rFonts w:ascii="Times New Roman" w:eastAsia="SimSun" w:hAnsi="Times New Roman" w:cs="Times New Roman"/>
          <w:sz w:val="18"/>
          <w:szCs w:val="18"/>
        </w:rPr>
        <w:t>diastolinio</w:t>
      </w:r>
      <w:proofErr w:type="spellEnd"/>
      <w:r>
        <w:rPr>
          <w:rFonts w:ascii="Times New Roman" w:eastAsia="SimSun" w:hAnsi="Times New Roman" w:cs="Times New Roman"/>
          <w:sz w:val="18"/>
          <w:szCs w:val="18"/>
        </w:rPr>
        <w:t xml:space="preserve"> kraujospūdžio padidėjimas &gt;10 </w:t>
      </w:r>
      <w:proofErr w:type="spellStart"/>
      <w:r>
        <w:rPr>
          <w:rFonts w:ascii="Times New Roman" w:eastAsia="SimSun" w:hAnsi="Times New Roman" w:cs="Times New Roman"/>
          <w:sz w:val="18"/>
          <w:szCs w:val="18"/>
        </w:rPr>
        <w:t>mmHg</w:t>
      </w:r>
      <w:proofErr w:type="spellEnd"/>
      <w:r>
        <w:rPr>
          <w:rFonts w:ascii="Times New Roman" w:eastAsia="SimSun" w:hAnsi="Times New Roman" w:cs="Times New Roman"/>
          <w:sz w:val="18"/>
          <w:szCs w:val="18"/>
        </w:rPr>
        <w:t xml:space="preserve"> bet kuriuo metu, nustatytas dviejų priminio gydymo (3</w:t>
      </w:r>
      <w:r>
        <w:rPr>
          <w:rFonts w:ascii="Times New Roman" w:eastAsia="SimSun" w:hAnsi="Times New Roman" w:cs="Times New Roman"/>
          <w:sz w:val="18"/>
          <w:szCs w:val="18"/>
        </w:rPr>
        <w:noBreakHyphen/>
        <w:t>6 savaitės) placebu kontroliuotų tyrimų, kuriuose dalyvavo vaikai ir paaugliai, metu.</w:t>
      </w:r>
    </w:p>
    <w:p w14:paraId="4F2761F9" w14:textId="77777777" w:rsidR="00656E1D" w:rsidRDefault="00FB2BC9">
      <w:pPr>
        <w:widowControl w:val="0"/>
        <w:numPr>
          <w:ilvl w:val="0"/>
          <w:numId w:val="8"/>
        </w:numPr>
        <w:ind w:left="284" w:hanging="284"/>
        <w:rPr>
          <w:rFonts w:ascii="Times New Roman" w:eastAsia="SimSun" w:hAnsi="Times New Roman" w:cs="Times New Roman"/>
          <w:sz w:val="18"/>
          <w:szCs w:val="18"/>
        </w:rPr>
      </w:pPr>
      <w:r>
        <w:rPr>
          <w:rFonts w:ascii="Times New Roman" w:eastAsia="SimSun" w:hAnsi="Times New Roman" w:cs="Times New Roman"/>
          <w:sz w:val="18"/>
          <w:szCs w:val="18"/>
        </w:rPr>
        <w:t>Pastaba: dažnis yra panašus į pastebėtą suaugusiems žmonėms, tačiau irzlumas vaikams ir paaugliams gali būti susijęs su skirtingu klinikiniu poveikiu nei suaugusiems žmonėms.</w:t>
      </w:r>
    </w:p>
    <w:p w14:paraId="34E65B89" w14:textId="77777777" w:rsidR="00656E1D" w:rsidRDefault="00FB2BC9">
      <w:pPr>
        <w:widowControl w:val="0"/>
        <w:numPr>
          <w:ilvl w:val="0"/>
          <w:numId w:val="8"/>
        </w:numPr>
        <w:ind w:left="284" w:hanging="284"/>
        <w:rPr>
          <w:rFonts w:ascii="Times New Roman" w:eastAsia="SimSun" w:hAnsi="Times New Roman" w:cs="Times New Roman"/>
          <w:sz w:val="18"/>
          <w:szCs w:val="18"/>
        </w:rPr>
      </w:pPr>
      <w:r>
        <w:rPr>
          <w:rFonts w:ascii="Times New Roman" w:eastAsia="SimSun" w:hAnsi="Times New Roman" w:cs="Times New Roman"/>
          <w:sz w:val="18"/>
          <w:szCs w:val="18"/>
        </w:rPr>
        <w:t>Žr. 5.1 skyrių.</w:t>
      </w:r>
    </w:p>
    <w:p w14:paraId="04525497" w14:textId="77777777" w:rsidR="00656E1D" w:rsidRDefault="00656E1D">
      <w:pPr>
        <w:widowControl w:val="0"/>
        <w:ind w:left="0" w:firstLine="0"/>
        <w:rPr>
          <w:rFonts w:ascii="Times New Roman" w:eastAsia="SimSun" w:hAnsi="Times New Roman" w:cs="Times New Roman"/>
        </w:rPr>
      </w:pPr>
    </w:p>
    <w:p w14:paraId="6583D2B6" w14:textId="77777777" w:rsidR="00656E1D" w:rsidRDefault="00FB2BC9">
      <w:pPr>
        <w:widowControl w:val="0"/>
        <w:autoSpaceDE w:val="0"/>
        <w:autoSpaceDN w:val="0"/>
        <w:adjustRightInd w:val="0"/>
        <w:ind w:left="0" w:firstLine="0"/>
        <w:jc w:val="both"/>
        <w:rPr>
          <w:rFonts w:ascii="Times New Roman" w:eastAsia="SimSun" w:hAnsi="Times New Roman" w:cs="Times New Roman"/>
          <w:u w:val="single"/>
        </w:rPr>
      </w:pPr>
      <w:r>
        <w:rPr>
          <w:rFonts w:ascii="Times New Roman" w:eastAsia="SimSun" w:hAnsi="Times New Roman" w:cs="Times New Roman"/>
          <w:u w:val="single"/>
        </w:rPr>
        <w:t>Pranešimas apie įtariamas nepageidaujamas reakcijas</w:t>
      </w:r>
    </w:p>
    <w:p w14:paraId="18D9BEE9" w14:textId="77777777" w:rsidR="00FB2BC9" w:rsidRPr="00FB2BC9" w:rsidRDefault="00FB2BC9" w:rsidP="00FB2BC9">
      <w:pPr>
        <w:tabs>
          <w:tab w:val="left" w:pos="567"/>
        </w:tabs>
        <w:spacing w:line="260" w:lineRule="exact"/>
        <w:ind w:left="0" w:firstLine="0"/>
        <w:jc w:val="both"/>
        <w:rPr>
          <w:rFonts w:ascii="Times New Roman" w:eastAsia="Times New Roman" w:hAnsi="Times New Roman" w:cs="Times New Roman"/>
          <w:szCs w:val="24"/>
        </w:rPr>
      </w:pPr>
      <w:r w:rsidRPr="00FB2BC9">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FB2BC9">
        <w:rPr>
          <w:rFonts w:ascii="Times New Roman" w:eastAsia="Times New Roman" w:hAnsi="Times New Roman" w:cs="Times New Roman"/>
          <w:u w:val="single"/>
        </w:rPr>
        <w:t>https://vvkt.lrv.lt/lt/</w:t>
      </w:r>
      <w:r w:rsidRPr="00FB2BC9">
        <w:rPr>
          <w:rFonts w:ascii="Times New Roman" w:eastAsia="Times New Roman" w:hAnsi="Times New Roman" w:cs="Times New Roman"/>
        </w:rPr>
        <w:t xml:space="preserve"> nurodytais būdais.</w:t>
      </w:r>
    </w:p>
    <w:p w14:paraId="22DA22D1" w14:textId="77777777" w:rsidR="00656E1D" w:rsidRDefault="00656E1D">
      <w:pPr>
        <w:widowControl w:val="0"/>
        <w:ind w:left="0" w:firstLine="0"/>
        <w:rPr>
          <w:rFonts w:ascii="Times New Roman" w:eastAsia="Calibri" w:hAnsi="Times New Roman" w:cs="Times New Roman"/>
        </w:rPr>
      </w:pPr>
    </w:p>
    <w:p w14:paraId="25765E0E" w14:textId="77777777" w:rsidR="00656E1D" w:rsidRDefault="00FB2BC9">
      <w:pPr>
        <w:widowControl w:val="0"/>
        <w:tabs>
          <w:tab w:val="left" w:pos="567"/>
        </w:tabs>
        <w:outlineLvl w:val="2"/>
        <w:rPr>
          <w:rFonts w:ascii="Times New Roman" w:eastAsia="SimSun" w:hAnsi="Times New Roman" w:cs="Times New Roman"/>
          <w:b/>
          <w:kern w:val="28"/>
        </w:rPr>
      </w:pPr>
      <w:bookmarkStart w:id="32" w:name="_Toc129243235"/>
      <w:bookmarkStart w:id="33" w:name="_Toc129243110"/>
      <w:r>
        <w:rPr>
          <w:rFonts w:ascii="Times New Roman" w:eastAsia="SimSun" w:hAnsi="Times New Roman" w:cs="Times New Roman"/>
          <w:b/>
          <w:kern w:val="28"/>
        </w:rPr>
        <w:t>4.9</w:t>
      </w:r>
      <w:r>
        <w:rPr>
          <w:rFonts w:ascii="Times New Roman" w:eastAsia="SimSun" w:hAnsi="Times New Roman" w:cs="Times New Roman"/>
          <w:b/>
          <w:kern w:val="28"/>
        </w:rPr>
        <w:tab/>
        <w:t>Perdozavimas</w:t>
      </w:r>
      <w:bookmarkEnd w:id="32"/>
      <w:bookmarkEnd w:id="33"/>
    </w:p>
    <w:p w14:paraId="4903066B" w14:textId="77777777" w:rsidR="00656E1D" w:rsidRDefault="00656E1D">
      <w:pPr>
        <w:widowControl w:val="0"/>
        <w:ind w:left="0" w:firstLine="0"/>
        <w:rPr>
          <w:rFonts w:ascii="Times New Roman" w:eastAsia="Calibri" w:hAnsi="Times New Roman" w:cs="Times New Roman"/>
        </w:rPr>
      </w:pPr>
    </w:p>
    <w:p w14:paraId="141A0DB7" w14:textId="77777777" w:rsidR="00656E1D" w:rsidRDefault="00FB2BC9">
      <w:pPr>
        <w:widowControl w:val="0"/>
        <w:tabs>
          <w:tab w:val="left" w:pos="567"/>
        </w:tabs>
        <w:ind w:left="0" w:firstLine="0"/>
        <w:rPr>
          <w:rFonts w:ascii="Times New Roman" w:eastAsia="SimSun" w:hAnsi="Times New Roman" w:cs="Times New Roman"/>
          <w:u w:val="single"/>
        </w:rPr>
      </w:pPr>
      <w:r>
        <w:rPr>
          <w:rFonts w:ascii="Times New Roman" w:eastAsia="SimSun" w:hAnsi="Times New Roman" w:cs="Times New Roman"/>
          <w:u w:val="single"/>
        </w:rPr>
        <w:t>Simptomai</w:t>
      </w:r>
    </w:p>
    <w:p w14:paraId="468CECF6"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 xml:space="preserve">Dauguma pastebėtų simptomų ir požymių (mieguistumas, </w:t>
      </w:r>
      <w:proofErr w:type="spellStart"/>
      <w:r>
        <w:rPr>
          <w:rFonts w:ascii="Times New Roman" w:eastAsia="Calibri" w:hAnsi="Times New Roman" w:cs="Times New Roman"/>
        </w:rPr>
        <w:t>sedacija</w:t>
      </w:r>
      <w:proofErr w:type="spellEnd"/>
      <w:r>
        <w:rPr>
          <w:rFonts w:ascii="Times New Roman" w:eastAsia="Calibri" w:hAnsi="Times New Roman" w:cs="Times New Roman"/>
        </w:rPr>
        <w:t xml:space="preserve">, tachikardija, </w:t>
      </w:r>
      <w:proofErr w:type="spellStart"/>
      <w:r>
        <w:rPr>
          <w:rFonts w:ascii="Times New Roman" w:eastAsia="Calibri" w:hAnsi="Times New Roman" w:cs="Times New Roman"/>
        </w:rPr>
        <w:t>hipotenzija</w:t>
      </w:r>
      <w:proofErr w:type="spellEnd"/>
      <w:r>
        <w:rPr>
          <w:rFonts w:ascii="Times New Roman" w:eastAsia="Calibri" w:hAnsi="Times New Roman" w:cs="Times New Roman"/>
          <w:lang w:eastAsia="sl-SI"/>
        </w:rPr>
        <w:t xml:space="preserve"> ir </w:t>
      </w:r>
      <w:proofErr w:type="spellStart"/>
      <w:r>
        <w:rPr>
          <w:rFonts w:ascii="Times New Roman" w:eastAsia="Calibri" w:hAnsi="Times New Roman" w:cs="Times New Roman"/>
          <w:lang w:eastAsia="sl-SI"/>
        </w:rPr>
        <w:t>anticholinerginis</w:t>
      </w:r>
      <w:proofErr w:type="spellEnd"/>
      <w:r>
        <w:rPr>
          <w:rFonts w:ascii="Times New Roman" w:eastAsia="Calibri" w:hAnsi="Times New Roman" w:cs="Times New Roman"/>
          <w:lang w:eastAsia="sl-SI"/>
        </w:rPr>
        <w:t xml:space="preserve"> poveikis</w:t>
      </w:r>
      <w:r>
        <w:rPr>
          <w:rFonts w:ascii="Times New Roman" w:eastAsia="Calibri" w:hAnsi="Times New Roman" w:cs="Times New Roman"/>
        </w:rPr>
        <w:t>) buvo sustiprėjusio veikliosios medžiagos farmakologinio poveikio pasekmės.</w:t>
      </w:r>
    </w:p>
    <w:p w14:paraId="4F7D02B2" w14:textId="77777777" w:rsidR="0077499B" w:rsidRDefault="0077499B">
      <w:pPr>
        <w:widowControl w:val="0"/>
        <w:ind w:left="0" w:firstLine="0"/>
        <w:rPr>
          <w:rFonts w:ascii="Times New Roman" w:eastAsia="Calibri" w:hAnsi="Times New Roman" w:cs="Times New Roman"/>
        </w:rPr>
      </w:pPr>
    </w:p>
    <w:p w14:paraId="276B7E26" w14:textId="77777777" w:rsidR="00656E1D" w:rsidRDefault="00FB2BC9">
      <w:pPr>
        <w:widowControl w:val="0"/>
        <w:tabs>
          <w:tab w:val="left" w:pos="567"/>
        </w:tabs>
        <w:ind w:left="0" w:firstLine="0"/>
        <w:rPr>
          <w:rFonts w:ascii="Times New Roman" w:eastAsia="SimSun" w:hAnsi="Times New Roman" w:cs="Times New Roman"/>
        </w:rPr>
      </w:pPr>
      <w:r>
        <w:rPr>
          <w:rFonts w:ascii="Times New Roman" w:eastAsia="SimSun" w:hAnsi="Times New Roman" w:cs="Times New Roman"/>
        </w:rPr>
        <w:t xml:space="preserve">Perdozavus gali pailgėti QT intervalas, prasidėti </w:t>
      </w:r>
      <w:proofErr w:type="spellStart"/>
      <w:r>
        <w:rPr>
          <w:rFonts w:ascii="Times New Roman" w:eastAsia="SimSun" w:hAnsi="Times New Roman" w:cs="Times New Roman"/>
        </w:rPr>
        <w:t>traukuliuai</w:t>
      </w:r>
      <w:proofErr w:type="spellEnd"/>
      <w:r>
        <w:rPr>
          <w:rFonts w:ascii="Times New Roman" w:eastAsia="SimSun" w:hAnsi="Times New Roman" w:cs="Times New Roman"/>
        </w:rPr>
        <w:t xml:space="preserve">, ištikti </w:t>
      </w:r>
      <w:proofErr w:type="spellStart"/>
      <w:r>
        <w:rPr>
          <w:rFonts w:ascii="Times New Roman" w:eastAsia="SimSun" w:hAnsi="Times New Roman" w:cs="Times New Roman"/>
        </w:rPr>
        <w:t>epilepsinė</w:t>
      </w:r>
      <w:proofErr w:type="spellEnd"/>
      <w:r>
        <w:rPr>
          <w:rFonts w:ascii="Times New Roman" w:eastAsia="SimSun" w:hAnsi="Times New Roman" w:cs="Times New Roman"/>
        </w:rPr>
        <w:t xml:space="preserve"> būklė, vykti </w:t>
      </w:r>
      <w:proofErr w:type="spellStart"/>
      <w:r>
        <w:rPr>
          <w:rFonts w:ascii="Times New Roman" w:eastAsia="SimSun" w:hAnsi="Times New Roman" w:cs="Times New Roman"/>
        </w:rPr>
        <w:t>rabdomiolizė</w:t>
      </w:r>
      <w:proofErr w:type="spellEnd"/>
      <w:r>
        <w:rPr>
          <w:rFonts w:ascii="Times New Roman" w:eastAsia="SimSun" w:hAnsi="Times New Roman" w:cs="Times New Roman"/>
        </w:rPr>
        <w:t xml:space="preserve">, susilpnėti kvėpavimas, susilaikyti šlapimas, sutrikti orientacija, pasireikšti </w:t>
      </w:r>
      <w:proofErr w:type="spellStart"/>
      <w:r>
        <w:rPr>
          <w:rFonts w:ascii="Times New Roman" w:eastAsia="SimSun" w:hAnsi="Times New Roman" w:cs="Times New Roman"/>
        </w:rPr>
        <w:t>delyras</w:t>
      </w:r>
      <w:proofErr w:type="spellEnd"/>
      <w:r>
        <w:rPr>
          <w:rFonts w:ascii="Times New Roman" w:eastAsia="SimSun" w:hAnsi="Times New Roman" w:cs="Times New Roman"/>
        </w:rPr>
        <w:t xml:space="preserve"> ir (arba) </w:t>
      </w:r>
      <w:proofErr w:type="spellStart"/>
      <w:r>
        <w:rPr>
          <w:rFonts w:ascii="Times New Roman" w:eastAsia="SimSun" w:hAnsi="Times New Roman" w:cs="Times New Roman"/>
        </w:rPr>
        <w:t>ažitacija</w:t>
      </w:r>
      <w:proofErr w:type="spellEnd"/>
      <w:r>
        <w:rPr>
          <w:rFonts w:ascii="Times New Roman" w:eastAsia="SimSun" w:hAnsi="Times New Roman" w:cs="Times New Roman"/>
        </w:rPr>
        <w:t>, ištikti koma ar mirtis. Pacientams, sergantiems sunkiomis širdies ir kraujagyslių sistemos ligomis, perdozavimo sukeliamų sutrikimų pavojus gali būti didesnis (žr. 4.4 skyriuje „</w:t>
      </w:r>
      <w:proofErr w:type="spellStart"/>
      <w:r>
        <w:rPr>
          <w:rFonts w:ascii="Times New Roman" w:eastAsia="SimSun" w:hAnsi="Times New Roman" w:cs="Times New Roman"/>
        </w:rPr>
        <w:t>Ortostatinė</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hipotenzija</w:t>
      </w:r>
      <w:proofErr w:type="spellEnd"/>
      <w:r>
        <w:rPr>
          <w:rFonts w:ascii="Times New Roman" w:eastAsia="SimSun" w:hAnsi="Times New Roman" w:cs="Times New Roman"/>
        </w:rPr>
        <w:t>“).</w:t>
      </w:r>
    </w:p>
    <w:p w14:paraId="61D3370B" w14:textId="77777777" w:rsidR="00656E1D" w:rsidRDefault="00656E1D">
      <w:pPr>
        <w:widowControl w:val="0"/>
        <w:tabs>
          <w:tab w:val="left" w:pos="567"/>
        </w:tabs>
        <w:ind w:left="0" w:firstLine="0"/>
        <w:rPr>
          <w:rFonts w:ascii="Times New Roman" w:eastAsia="SimSun" w:hAnsi="Times New Roman" w:cs="Times New Roman"/>
        </w:rPr>
      </w:pPr>
    </w:p>
    <w:p w14:paraId="7EF38685" w14:textId="77777777" w:rsidR="00656E1D" w:rsidRDefault="00FB2BC9">
      <w:pPr>
        <w:widowControl w:val="0"/>
        <w:ind w:left="0" w:firstLine="0"/>
        <w:rPr>
          <w:rFonts w:ascii="Times New Roman" w:eastAsia="SimSun" w:hAnsi="Times New Roman" w:cs="Times New Roman"/>
          <w:u w:val="single"/>
        </w:rPr>
      </w:pPr>
      <w:r>
        <w:rPr>
          <w:rFonts w:ascii="Times New Roman" w:eastAsia="SimSun" w:hAnsi="Times New Roman" w:cs="Times New Roman"/>
          <w:u w:val="single"/>
        </w:rPr>
        <w:t>Perdozavimo gydymas</w:t>
      </w:r>
    </w:p>
    <w:p w14:paraId="5F7CA13D"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Specifinio priešnuodžio nėra. Jei atsiranda sunkių požymių, reikia turėti omenyje, kad ligonis galėjo pavartoti keletą vaistinių preparatų, pacientą rekomenduojama intensyviai gydyti, įskaitant kvėpavimo takų praeinamumo užtikrinimą ir palaikymą bei pakankamos </w:t>
      </w:r>
      <w:proofErr w:type="spellStart"/>
      <w:r>
        <w:rPr>
          <w:rFonts w:ascii="Times New Roman" w:eastAsia="SimSun" w:hAnsi="Times New Roman" w:cs="Times New Roman"/>
        </w:rPr>
        <w:t>oksigenacijos</w:t>
      </w:r>
      <w:proofErr w:type="spellEnd"/>
      <w:r>
        <w:rPr>
          <w:rFonts w:ascii="Times New Roman" w:eastAsia="SimSun" w:hAnsi="Times New Roman" w:cs="Times New Roman"/>
        </w:rPr>
        <w:t xml:space="preserve"> ir plaučių ventiliacijos užtikrinimą, bei stebėti bei palaikyti širdies ir kraujagyslių sistemos veiklą.</w:t>
      </w:r>
    </w:p>
    <w:p w14:paraId="4B4283FD"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Publikuotais duomenimis, </w:t>
      </w:r>
      <w:proofErr w:type="spellStart"/>
      <w:r>
        <w:rPr>
          <w:rFonts w:ascii="Times New Roman" w:eastAsia="SimSun" w:hAnsi="Times New Roman" w:cs="Times New Roman"/>
        </w:rPr>
        <w:t>delyrą</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ažitaciją</w:t>
      </w:r>
      <w:proofErr w:type="spellEnd"/>
      <w:r>
        <w:rPr>
          <w:rFonts w:ascii="Times New Roman" w:eastAsia="SimSun" w:hAnsi="Times New Roman" w:cs="Times New Roman"/>
        </w:rPr>
        <w:t xml:space="preserve"> ir aiškų </w:t>
      </w:r>
      <w:proofErr w:type="spellStart"/>
      <w:r>
        <w:rPr>
          <w:rFonts w:ascii="Times New Roman" w:eastAsia="SimSun" w:hAnsi="Times New Roman" w:cs="Times New Roman"/>
        </w:rPr>
        <w:t>anticholinerginį</w:t>
      </w:r>
      <w:proofErr w:type="spellEnd"/>
      <w:r>
        <w:rPr>
          <w:rFonts w:ascii="Times New Roman" w:eastAsia="SimSun" w:hAnsi="Times New Roman" w:cs="Times New Roman"/>
        </w:rPr>
        <w:t xml:space="preserve"> sindromą galima gydyti </w:t>
      </w:r>
      <w:proofErr w:type="spellStart"/>
      <w:r>
        <w:rPr>
          <w:rFonts w:ascii="Times New Roman" w:eastAsia="SimSun" w:hAnsi="Times New Roman" w:cs="Times New Roman"/>
        </w:rPr>
        <w:t>fizostigminu</w:t>
      </w:r>
      <w:proofErr w:type="spellEnd"/>
      <w:r>
        <w:rPr>
          <w:rFonts w:ascii="Times New Roman" w:eastAsia="SimSun" w:hAnsi="Times New Roman" w:cs="Times New Roman"/>
        </w:rPr>
        <w:t xml:space="preserve"> (1-2 mg nuolat registruojant EKG). Vis dėlto tai nėra rekomenduojamas standartinis gydymas, nes </w:t>
      </w:r>
      <w:proofErr w:type="spellStart"/>
      <w:r>
        <w:rPr>
          <w:rFonts w:ascii="Times New Roman" w:eastAsia="SimSun" w:hAnsi="Times New Roman" w:cs="Times New Roman"/>
        </w:rPr>
        <w:t>fizostigminas</w:t>
      </w:r>
      <w:proofErr w:type="spellEnd"/>
      <w:r>
        <w:rPr>
          <w:rFonts w:ascii="Times New Roman" w:eastAsia="SimSun" w:hAnsi="Times New Roman" w:cs="Times New Roman"/>
        </w:rPr>
        <w:t xml:space="preserve"> gali bloginti širdies laidumą. </w:t>
      </w:r>
      <w:proofErr w:type="spellStart"/>
      <w:r>
        <w:rPr>
          <w:rFonts w:ascii="Times New Roman" w:eastAsia="SimSun" w:hAnsi="Times New Roman" w:cs="Times New Roman"/>
        </w:rPr>
        <w:t>Fizostigmino</w:t>
      </w:r>
      <w:proofErr w:type="spellEnd"/>
      <w:r>
        <w:rPr>
          <w:rFonts w:ascii="Times New Roman" w:eastAsia="SimSun" w:hAnsi="Times New Roman" w:cs="Times New Roman"/>
        </w:rPr>
        <w:t xml:space="preserve"> galima skirti tik kai nėra EKG pokyčių. Jeigu yra širdies aritmija, bet kurio laipsnio </w:t>
      </w:r>
      <w:proofErr w:type="spellStart"/>
      <w:r>
        <w:rPr>
          <w:rFonts w:ascii="Times New Roman" w:eastAsia="SimSun" w:hAnsi="Times New Roman" w:cs="Times New Roman"/>
        </w:rPr>
        <w:t>atrioventrikulinė</w:t>
      </w:r>
      <w:proofErr w:type="spellEnd"/>
      <w:r>
        <w:rPr>
          <w:rFonts w:ascii="Times New Roman" w:eastAsia="SimSun" w:hAnsi="Times New Roman" w:cs="Times New Roman"/>
        </w:rPr>
        <w:t xml:space="preserve"> blokada arba išsiplėtęs QRS intervalas, </w:t>
      </w:r>
      <w:proofErr w:type="spellStart"/>
      <w:r>
        <w:rPr>
          <w:rFonts w:ascii="Times New Roman" w:eastAsia="SimSun" w:hAnsi="Times New Roman" w:cs="Times New Roman"/>
        </w:rPr>
        <w:t>fizostigmino</w:t>
      </w:r>
      <w:proofErr w:type="spellEnd"/>
      <w:r>
        <w:rPr>
          <w:rFonts w:ascii="Times New Roman" w:eastAsia="SimSun" w:hAnsi="Times New Roman" w:cs="Times New Roman"/>
        </w:rPr>
        <w:t xml:space="preserve"> skirti negalima.</w:t>
      </w:r>
    </w:p>
    <w:p w14:paraId="51CE7127"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Absorbcijos trikdymo perdozavus poveikis netirtas, tačiau gali būti tikslinga išplauti skrandį (jei įmanoma, per valandą po perdozavimo), taip pat gali būti tikslinga duoti gerti aktyvintosios anglies.</w:t>
      </w:r>
    </w:p>
    <w:p w14:paraId="77D7C2C0"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Perdozavus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pasireiškusią gydymui nepasiduodančią </w:t>
      </w:r>
      <w:proofErr w:type="spellStart"/>
      <w:r>
        <w:rPr>
          <w:rFonts w:ascii="Times New Roman" w:eastAsia="SimSun" w:hAnsi="Times New Roman" w:cs="Times New Roman"/>
        </w:rPr>
        <w:t>hipotenziją</w:t>
      </w:r>
      <w:proofErr w:type="spellEnd"/>
      <w:r>
        <w:rPr>
          <w:rFonts w:ascii="Times New Roman" w:eastAsia="SimSun" w:hAnsi="Times New Roman" w:cs="Times New Roman"/>
        </w:rPr>
        <w:t xml:space="preserve"> reikia atitinkamai gydyti, t. y. skirti į veną skysčių ir (arba) </w:t>
      </w:r>
      <w:proofErr w:type="spellStart"/>
      <w:r>
        <w:rPr>
          <w:rFonts w:ascii="Times New Roman" w:eastAsia="SimSun" w:hAnsi="Times New Roman" w:cs="Times New Roman"/>
        </w:rPr>
        <w:t>simpatomimetikų</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Epinefrino</w:t>
      </w:r>
      <w:proofErr w:type="spellEnd"/>
      <w:r>
        <w:rPr>
          <w:rFonts w:ascii="Times New Roman" w:eastAsia="SimSun" w:hAnsi="Times New Roman" w:cs="Times New Roman"/>
        </w:rPr>
        <w:t xml:space="preserve"> ir dopamino skirti nerekomenduojama, </w:t>
      </w:r>
      <w:r>
        <w:rPr>
          <w:rFonts w:ascii="Times New Roman" w:eastAsia="SimSun" w:hAnsi="Times New Roman" w:cs="Times New Roman"/>
        </w:rPr>
        <w:lastRenderedPageBreak/>
        <w:t xml:space="preserve">kadangi </w:t>
      </w:r>
      <w:proofErr w:type="spellStart"/>
      <w:r>
        <w:rPr>
          <w:rFonts w:ascii="Times New Roman" w:eastAsia="SimSun" w:hAnsi="Times New Roman" w:cs="Times New Roman"/>
        </w:rPr>
        <w:t>kvetiapinui</w:t>
      </w:r>
      <w:proofErr w:type="spellEnd"/>
      <w:r>
        <w:rPr>
          <w:rFonts w:ascii="Times New Roman" w:eastAsia="SimSun" w:hAnsi="Times New Roman" w:cs="Times New Roman"/>
        </w:rPr>
        <w:t xml:space="preserve"> užblokavus alfa receptorius dėl beta receptorių stimuliavimo </w:t>
      </w:r>
      <w:proofErr w:type="spellStart"/>
      <w:r>
        <w:rPr>
          <w:rFonts w:ascii="Times New Roman" w:eastAsia="SimSun" w:hAnsi="Times New Roman" w:cs="Times New Roman"/>
        </w:rPr>
        <w:t>hipotenzija</w:t>
      </w:r>
      <w:proofErr w:type="spellEnd"/>
      <w:r>
        <w:rPr>
          <w:rFonts w:ascii="Times New Roman" w:eastAsia="SimSun" w:hAnsi="Times New Roman" w:cs="Times New Roman"/>
        </w:rPr>
        <w:t xml:space="preserve"> gali pasunkėti.</w:t>
      </w:r>
    </w:p>
    <w:p w14:paraId="2B573AEF"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Atidžią medicininę priežiūrą bei būklės stebėjimą reikia tęsti tol, kol pacientas pasveiks.</w:t>
      </w:r>
    </w:p>
    <w:p w14:paraId="4C7CADFA" w14:textId="77777777" w:rsidR="00656E1D" w:rsidRDefault="00656E1D">
      <w:pPr>
        <w:widowControl w:val="0"/>
        <w:ind w:left="0" w:firstLine="0"/>
        <w:rPr>
          <w:rFonts w:ascii="Times New Roman" w:eastAsia="Calibri" w:hAnsi="Times New Roman" w:cs="Times New Roman"/>
        </w:rPr>
      </w:pPr>
    </w:p>
    <w:p w14:paraId="662B30C7" w14:textId="77777777" w:rsidR="00656E1D" w:rsidRDefault="00656E1D">
      <w:pPr>
        <w:widowControl w:val="0"/>
        <w:ind w:left="0" w:firstLine="0"/>
        <w:rPr>
          <w:rFonts w:ascii="Times New Roman" w:eastAsia="Calibri" w:hAnsi="Times New Roman" w:cs="Times New Roman"/>
        </w:rPr>
      </w:pPr>
    </w:p>
    <w:p w14:paraId="21FB1DC8" w14:textId="77777777" w:rsidR="00656E1D" w:rsidRDefault="00FB2BC9">
      <w:pPr>
        <w:widowControl w:val="0"/>
        <w:tabs>
          <w:tab w:val="left" w:pos="567"/>
        </w:tabs>
        <w:outlineLvl w:val="1"/>
        <w:rPr>
          <w:rFonts w:ascii="Times New Roman" w:eastAsia="SimSun" w:hAnsi="Times New Roman" w:cs="Times New Roman"/>
          <w:b/>
        </w:rPr>
      </w:pPr>
      <w:bookmarkStart w:id="34" w:name="_Toc129243236"/>
      <w:bookmarkStart w:id="35" w:name="_Toc129243111"/>
      <w:r>
        <w:rPr>
          <w:rFonts w:ascii="Times New Roman" w:eastAsia="SimSun" w:hAnsi="Times New Roman" w:cs="Times New Roman"/>
          <w:b/>
        </w:rPr>
        <w:t>5.</w:t>
      </w:r>
      <w:r>
        <w:rPr>
          <w:rFonts w:ascii="Times New Roman" w:eastAsia="SimSun" w:hAnsi="Times New Roman" w:cs="Times New Roman"/>
          <w:b/>
        </w:rPr>
        <w:tab/>
        <w:t>FARMAKOLOGINĖS SAVYBĖS</w:t>
      </w:r>
      <w:bookmarkEnd w:id="34"/>
      <w:bookmarkEnd w:id="35"/>
    </w:p>
    <w:p w14:paraId="39B2532E" w14:textId="77777777" w:rsidR="00656E1D" w:rsidRDefault="00656E1D">
      <w:pPr>
        <w:widowControl w:val="0"/>
        <w:ind w:left="0" w:firstLine="0"/>
        <w:rPr>
          <w:rFonts w:ascii="Times New Roman" w:eastAsia="Calibri" w:hAnsi="Times New Roman" w:cs="Times New Roman"/>
        </w:rPr>
      </w:pPr>
    </w:p>
    <w:p w14:paraId="092DD72B" w14:textId="77777777" w:rsidR="00656E1D" w:rsidRDefault="00FB2BC9">
      <w:pPr>
        <w:widowControl w:val="0"/>
        <w:tabs>
          <w:tab w:val="left" w:pos="567"/>
        </w:tabs>
        <w:outlineLvl w:val="2"/>
        <w:rPr>
          <w:rFonts w:ascii="Times New Roman" w:eastAsia="SimSun" w:hAnsi="Times New Roman" w:cs="Times New Roman"/>
          <w:b/>
          <w:kern w:val="28"/>
        </w:rPr>
      </w:pPr>
      <w:bookmarkStart w:id="36" w:name="_Toc129243237"/>
      <w:bookmarkStart w:id="37" w:name="_Toc129243112"/>
      <w:r>
        <w:rPr>
          <w:rFonts w:ascii="Times New Roman" w:eastAsia="SimSun" w:hAnsi="Times New Roman" w:cs="Times New Roman"/>
          <w:b/>
          <w:kern w:val="28"/>
        </w:rPr>
        <w:t>5.1</w:t>
      </w:r>
      <w:r>
        <w:rPr>
          <w:rFonts w:ascii="Times New Roman" w:eastAsia="SimSun" w:hAnsi="Times New Roman" w:cs="Times New Roman"/>
          <w:b/>
          <w:kern w:val="28"/>
        </w:rPr>
        <w:tab/>
      </w:r>
      <w:proofErr w:type="spellStart"/>
      <w:r>
        <w:rPr>
          <w:rFonts w:ascii="Times New Roman" w:eastAsia="SimSun" w:hAnsi="Times New Roman" w:cs="Times New Roman"/>
          <w:b/>
          <w:kern w:val="28"/>
        </w:rPr>
        <w:t>Farmakodinaminės</w:t>
      </w:r>
      <w:proofErr w:type="spellEnd"/>
      <w:r>
        <w:rPr>
          <w:rFonts w:ascii="Times New Roman" w:eastAsia="SimSun" w:hAnsi="Times New Roman" w:cs="Times New Roman"/>
          <w:b/>
          <w:kern w:val="28"/>
        </w:rPr>
        <w:t xml:space="preserve"> savybės</w:t>
      </w:r>
      <w:bookmarkEnd w:id="36"/>
      <w:bookmarkEnd w:id="37"/>
    </w:p>
    <w:p w14:paraId="3EA43CBA" w14:textId="77777777" w:rsidR="00656E1D" w:rsidRDefault="00656E1D">
      <w:pPr>
        <w:widowControl w:val="0"/>
        <w:ind w:left="0" w:firstLine="0"/>
        <w:rPr>
          <w:rFonts w:ascii="Times New Roman" w:eastAsia="Calibri" w:hAnsi="Times New Roman" w:cs="Times New Roman"/>
        </w:rPr>
      </w:pPr>
    </w:p>
    <w:p w14:paraId="3DBA7693"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rPr>
        <w:t>Farmakoterapinė</w:t>
      </w:r>
      <w:proofErr w:type="spellEnd"/>
      <w:r>
        <w:rPr>
          <w:rFonts w:ascii="Times New Roman" w:eastAsia="SimSun" w:hAnsi="Times New Roman" w:cs="Times New Roman"/>
        </w:rPr>
        <w:t xml:space="preserve"> grupė –</w:t>
      </w:r>
      <w:r>
        <w:rPr>
          <w:rFonts w:ascii="Times New Roman" w:eastAsia="Times New Roman" w:hAnsi="Times New Roman" w:cs="Times New Roman"/>
          <w:lang w:val="sl-SI" w:eastAsia="sl-SI"/>
        </w:rPr>
        <w:t xml:space="preserve"> </w:t>
      </w:r>
      <w:r>
        <w:rPr>
          <w:rFonts w:ascii="Times New Roman" w:eastAsia="SimSun" w:hAnsi="Times New Roman" w:cs="Times New Roman"/>
        </w:rPr>
        <w:t>vaistiniai preparatai nuo psichozės</w:t>
      </w:r>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diazepinai</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oksazepinai</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tiazepinai</w:t>
      </w:r>
      <w:proofErr w:type="spellEnd"/>
      <w:r>
        <w:rPr>
          <w:rFonts w:ascii="Times New Roman" w:eastAsia="SimSun" w:hAnsi="Times New Roman" w:cs="Times New Roman"/>
          <w:lang w:eastAsia="sl-SI"/>
        </w:rPr>
        <w:t xml:space="preserve"> ir </w:t>
      </w:r>
      <w:proofErr w:type="spellStart"/>
      <w:r>
        <w:rPr>
          <w:rFonts w:ascii="Times New Roman" w:eastAsia="SimSun" w:hAnsi="Times New Roman" w:cs="Times New Roman"/>
          <w:lang w:eastAsia="sl-SI"/>
        </w:rPr>
        <w:t>oksepinai</w:t>
      </w:r>
      <w:proofErr w:type="spellEnd"/>
      <w:r>
        <w:rPr>
          <w:rFonts w:ascii="Times New Roman" w:eastAsia="SimSun" w:hAnsi="Times New Roman" w:cs="Times New Roman"/>
          <w:lang w:eastAsia="sl-SI"/>
        </w:rPr>
        <w:t xml:space="preserve">; </w:t>
      </w:r>
      <w:r>
        <w:rPr>
          <w:rFonts w:ascii="Times New Roman" w:eastAsia="SimSun" w:hAnsi="Times New Roman" w:cs="Times New Roman"/>
        </w:rPr>
        <w:t>ATC kodas – N05AH04.</w:t>
      </w:r>
    </w:p>
    <w:p w14:paraId="3563B86D" w14:textId="77777777" w:rsidR="00656E1D" w:rsidRDefault="00656E1D">
      <w:pPr>
        <w:widowControl w:val="0"/>
        <w:ind w:left="0" w:firstLine="0"/>
        <w:rPr>
          <w:rFonts w:ascii="Times New Roman" w:eastAsia="SimSun" w:hAnsi="Times New Roman" w:cs="Times New Roman"/>
        </w:rPr>
      </w:pPr>
    </w:p>
    <w:p w14:paraId="4DA6EAF7" w14:textId="77777777" w:rsidR="00656E1D" w:rsidRDefault="00FB2BC9">
      <w:pPr>
        <w:widowControl w:val="0"/>
        <w:ind w:left="0" w:firstLine="0"/>
        <w:rPr>
          <w:rFonts w:ascii="Times New Roman" w:eastAsia="SimSun" w:hAnsi="Times New Roman" w:cs="Times New Roman"/>
          <w:u w:val="single"/>
        </w:rPr>
      </w:pPr>
      <w:r>
        <w:rPr>
          <w:rFonts w:ascii="Times New Roman" w:eastAsia="SimSun" w:hAnsi="Times New Roman" w:cs="Times New Roman"/>
          <w:u w:val="single"/>
        </w:rPr>
        <w:t>Veikimo mechanizmas</w:t>
      </w:r>
    </w:p>
    <w:p w14:paraId="1790D682" w14:textId="77777777" w:rsidR="00656E1D" w:rsidRDefault="00FB2BC9">
      <w:pPr>
        <w:widowControl w:val="0"/>
        <w:overflowPunct w:val="0"/>
        <w:autoSpaceDE w:val="0"/>
        <w:autoSpaceDN w:val="0"/>
        <w:adjustRightInd w:val="0"/>
        <w:ind w:left="2" w:firstLine="0"/>
        <w:rPr>
          <w:rFonts w:ascii="Times New Roman" w:eastAsia="SimSun" w:hAnsi="Times New Roman" w:cs="Times New Roman"/>
        </w:rPr>
      </w:pPr>
      <w:proofErr w:type="spellStart"/>
      <w:r>
        <w:rPr>
          <w:rFonts w:ascii="Times New Roman" w:eastAsia="SimSun" w:hAnsi="Times New Roman" w:cs="Times New Roman"/>
        </w:rPr>
        <w:t>Kvetiapinas</w:t>
      </w:r>
      <w:proofErr w:type="spellEnd"/>
      <w:r>
        <w:rPr>
          <w:rFonts w:ascii="Times New Roman" w:eastAsia="SimSun" w:hAnsi="Times New Roman" w:cs="Times New Roman"/>
        </w:rPr>
        <w:t xml:space="preserve"> yra atipinis </w:t>
      </w:r>
      <w:proofErr w:type="spellStart"/>
      <w:r>
        <w:rPr>
          <w:rFonts w:ascii="Times New Roman" w:eastAsia="SimSun" w:hAnsi="Times New Roman" w:cs="Times New Roman"/>
        </w:rPr>
        <w:t>antipsichozinis</w:t>
      </w:r>
      <w:proofErr w:type="spellEnd"/>
      <w:r>
        <w:rPr>
          <w:rFonts w:ascii="Times New Roman" w:eastAsia="SimSun" w:hAnsi="Times New Roman" w:cs="Times New Roman"/>
        </w:rPr>
        <w:t xml:space="preserve"> vaistinis preparatas. </w:t>
      </w:r>
      <w:proofErr w:type="spellStart"/>
      <w:r>
        <w:rPr>
          <w:rFonts w:ascii="Times New Roman" w:eastAsia="SimSun" w:hAnsi="Times New Roman" w:cs="Times New Roman"/>
        </w:rPr>
        <w:t>Kvetiapinas</w:t>
      </w:r>
      <w:proofErr w:type="spellEnd"/>
      <w:r>
        <w:rPr>
          <w:rFonts w:ascii="Times New Roman" w:eastAsia="SimSun" w:hAnsi="Times New Roman" w:cs="Times New Roman"/>
        </w:rPr>
        <w:t xml:space="preserve"> ir jo veiklus žmogaus plazmoje randamas metabolitas </w:t>
      </w:r>
      <w:proofErr w:type="spellStart"/>
      <w:r>
        <w:rPr>
          <w:rFonts w:ascii="Times New Roman" w:eastAsia="SimSun" w:hAnsi="Times New Roman" w:cs="Times New Roman"/>
        </w:rPr>
        <w:t>norkvetiapinas</w:t>
      </w:r>
      <w:proofErr w:type="spellEnd"/>
      <w:r>
        <w:rPr>
          <w:rFonts w:ascii="Times New Roman" w:eastAsia="SimSun" w:hAnsi="Times New Roman" w:cs="Times New Roman"/>
        </w:rPr>
        <w:t xml:space="preserve"> sąveikauja su daugelio </w:t>
      </w:r>
      <w:proofErr w:type="spellStart"/>
      <w:r>
        <w:rPr>
          <w:rFonts w:ascii="Times New Roman" w:eastAsia="SimSun" w:hAnsi="Times New Roman" w:cs="Times New Roman"/>
        </w:rPr>
        <w:t>neuromediatorių</w:t>
      </w:r>
      <w:proofErr w:type="spellEnd"/>
      <w:r>
        <w:rPr>
          <w:rFonts w:ascii="Times New Roman" w:eastAsia="SimSun" w:hAnsi="Times New Roman" w:cs="Times New Roman"/>
        </w:rPr>
        <w:t xml:space="preserve"> receptoriais. </w:t>
      </w:r>
      <w:proofErr w:type="spellStart"/>
      <w:r>
        <w:rPr>
          <w:rFonts w:ascii="Times New Roman" w:eastAsia="SimSun" w:hAnsi="Times New Roman" w:cs="Times New Roman"/>
        </w:rPr>
        <w:t>Kvetiapinui</w:t>
      </w:r>
      <w:proofErr w:type="spellEnd"/>
      <w:r>
        <w:rPr>
          <w:rFonts w:ascii="Times New Roman" w:eastAsia="SimSun" w:hAnsi="Times New Roman" w:cs="Times New Roman"/>
        </w:rPr>
        <w:t xml:space="preserve"> ir </w:t>
      </w:r>
      <w:proofErr w:type="spellStart"/>
      <w:r>
        <w:rPr>
          <w:rFonts w:ascii="Times New Roman" w:eastAsia="SimSun" w:hAnsi="Times New Roman" w:cs="Times New Roman"/>
        </w:rPr>
        <w:t>norkvetiapinui</w:t>
      </w:r>
      <w:proofErr w:type="spellEnd"/>
      <w:r>
        <w:rPr>
          <w:rFonts w:ascii="Times New Roman" w:eastAsia="SimSun" w:hAnsi="Times New Roman" w:cs="Times New Roman"/>
        </w:rPr>
        <w:t xml:space="preserve"> yra būdingas </w:t>
      </w:r>
      <w:proofErr w:type="spellStart"/>
      <w:r>
        <w:rPr>
          <w:rFonts w:ascii="Times New Roman" w:eastAsia="SimSun" w:hAnsi="Times New Roman" w:cs="Times New Roman"/>
        </w:rPr>
        <w:t>afinitetas</w:t>
      </w:r>
      <w:proofErr w:type="spellEnd"/>
      <w:r>
        <w:rPr>
          <w:rFonts w:ascii="Times New Roman" w:eastAsia="SimSun" w:hAnsi="Times New Roman" w:cs="Times New Roman"/>
        </w:rPr>
        <w:t xml:space="preserve"> smegenų </w:t>
      </w:r>
      <w:proofErr w:type="spellStart"/>
      <w:r>
        <w:rPr>
          <w:rFonts w:ascii="Times New Roman" w:eastAsia="SimSun" w:hAnsi="Times New Roman" w:cs="Times New Roman"/>
        </w:rPr>
        <w:t>serotonino</w:t>
      </w:r>
      <w:proofErr w:type="spellEnd"/>
      <w:r>
        <w:rPr>
          <w:rFonts w:ascii="Times New Roman" w:eastAsia="SimSun" w:hAnsi="Times New Roman" w:cs="Times New Roman"/>
        </w:rPr>
        <w:t xml:space="preserve"> (5-HT2) bei dopamino D1 ir D2 receptoriams. Manoma, kad šis antagonizmo receptoriams derinys, kai selektyvumas </w:t>
      </w:r>
      <w:proofErr w:type="spellStart"/>
      <w:r>
        <w:rPr>
          <w:rFonts w:ascii="Times New Roman" w:eastAsia="SimSun" w:hAnsi="Times New Roman" w:cs="Times New Roman"/>
        </w:rPr>
        <w:t>serotonino</w:t>
      </w:r>
      <w:proofErr w:type="spellEnd"/>
      <w:r>
        <w:rPr>
          <w:rFonts w:ascii="Times New Roman" w:eastAsia="SimSun" w:hAnsi="Times New Roman" w:cs="Times New Roman"/>
        </w:rPr>
        <w:t xml:space="preserve"> (5HT2) receptoriams didesnis, nei dopamino D2 receptoriams, lemia </w:t>
      </w:r>
      <w:proofErr w:type="spellStart"/>
      <w:r>
        <w:rPr>
          <w:rFonts w:ascii="Times New Roman" w:eastAsia="SimSun" w:hAnsi="Times New Roman" w:cs="Times New Roman"/>
        </w:rPr>
        <w:t>antipsichozines</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savybes bei silpnesnį nepageidaujamą poveikį </w:t>
      </w:r>
      <w:proofErr w:type="spellStart"/>
      <w:r>
        <w:rPr>
          <w:rFonts w:ascii="Times New Roman" w:eastAsia="SimSun" w:hAnsi="Times New Roman" w:cs="Times New Roman"/>
        </w:rPr>
        <w:t>ekstrapiramidinei</w:t>
      </w:r>
      <w:proofErr w:type="spellEnd"/>
      <w:r>
        <w:rPr>
          <w:rFonts w:ascii="Times New Roman" w:eastAsia="SimSun" w:hAnsi="Times New Roman" w:cs="Times New Roman"/>
        </w:rPr>
        <w:t xml:space="preserve"> sistemai. </w:t>
      </w:r>
      <w:proofErr w:type="spellStart"/>
      <w:r>
        <w:rPr>
          <w:rFonts w:ascii="Times New Roman" w:eastAsia="SimSun" w:hAnsi="Times New Roman" w:cs="Times New Roman"/>
        </w:rPr>
        <w:t>Kvetiapinas</w:t>
      </w:r>
      <w:proofErr w:type="spellEnd"/>
      <w:r>
        <w:rPr>
          <w:rFonts w:ascii="Times New Roman" w:eastAsia="SimSun" w:hAnsi="Times New Roman" w:cs="Times New Roman"/>
        </w:rPr>
        <w:t xml:space="preserve"> ir </w:t>
      </w:r>
      <w:proofErr w:type="spellStart"/>
      <w:r>
        <w:rPr>
          <w:rFonts w:ascii="Times New Roman" w:eastAsia="SimSun" w:hAnsi="Times New Roman" w:cs="Times New Roman"/>
        </w:rPr>
        <w:t>norkvetiapinas</w:t>
      </w:r>
      <w:proofErr w:type="spellEnd"/>
      <w:r>
        <w:rPr>
          <w:rFonts w:ascii="Times New Roman" w:eastAsia="SimSun" w:hAnsi="Times New Roman" w:cs="Times New Roman"/>
        </w:rPr>
        <w:t xml:space="preserve"> neturi pastebimo </w:t>
      </w:r>
      <w:proofErr w:type="spellStart"/>
      <w:r>
        <w:rPr>
          <w:rFonts w:ascii="Times New Roman" w:eastAsia="SimSun" w:hAnsi="Times New Roman" w:cs="Times New Roman"/>
        </w:rPr>
        <w:t>afiniteto</w:t>
      </w:r>
      <w:proofErr w:type="spellEnd"/>
      <w:r>
        <w:rPr>
          <w:rFonts w:ascii="Times New Roman" w:eastAsia="SimSun" w:hAnsi="Times New Roman" w:cs="Times New Roman"/>
        </w:rPr>
        <w:t xml:space="preserve"> benzodiazepinų receptoriams, tačiau turi didelį </w:t>
      </w:r>
      <w:proofErr w:type="spellStart"/>
      <w:r>
        <w:rPr>
          <w:rFonts w:ascii="Times New Roman" w:eastAsia="SimSun" w:hAnsi="Times New Roman" w:cs="Times New Roman"/>
        </w:rPr>
        <w:t>afinitetą</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histaminerginiams</w:t>
      </w:r>
      <w:proofErr w:type="spellEnd"/>
      <w:r>
        <w:rPr>
          <w:rFonts w:ascii="Times New Roman" w:eastAsia="SimSun" w:hAnsi="Times New Roman" w:cs="Times New Roman"/>
        </w:rPr>
        <w:t xml:space="preserve"> ir </w:t>
      </w:r>
      <w:proofErr w:type="spellStart"/>
      <w:r>
        <w:rPr>
          <w:rFonts w:ascii="Times New Roman" w:eastAsia="SimSun" w:hAnsi="Times New Roman" w:cs="Times New Roman"/>
        </w:rPr>
        <w:t>adrenerginiams</w:t>
      </w:r>
      <w:proofErr w:type="spellEnd"/>
      <w:r>
        <w:rPr>
          <w:rFonts w:ascii="Times New Roman" w:eastAsia="SimSun" w:hAnsi="Times New Roman" w:cs="Times New Roman"/>
        </w:rPr>
        <w:t xml:space="preserve"> alfa</w:t>
      </w:r>
      <w:r>
        <w:rPr>
          <w:rFonts w:ascii="Times New Roman" w:eastAsia="SimSun" w:hAnsi="Times New Roman" w:cs="Times New Roman"/>
          <w:vertAlign w:val="subscript"/>
        </w:rPr>
        <w:t>1</w:t>
      </w:r>
      <w:r>
        <w:rPr>
          <w:rFonts w:ascii="Times New Roman" w:eastAsia="SimSun" w:hAnsi="Times New Roman" w:cs="Times New Roman"/>
        </w:rPr>
        <w:t xml:space="preserve"> receptoriams</w:t>
      </w:r>
      <w:r>
        <w:rPr>
          <w:rFonts w:ascii="Times New Roman" w:eastAsia="SimSun" w:hAnsi="Times New Roman" w:cs="Times New Roman"/>
          <w:lang w:eastAsia="sl-SI"/>
        </w:rPr>
        <w:t xml:space="preserve"> ir</w:t>
      </w:r>
      <w:r>
        <w:rPr>
          <w:rFonts w:ascii="Times New Roman" w:eastAsia="SimSun" w:hAnsi="Times New Roman" w:cs="Times New Roman"/>
        </w:rPr>
        <w:t xml:space="preserve"> vidutinį </w:t>
      </w:r>
      <w:proofErr w:type="spellStart"/>
      <w:r>
        <w:rPr>
          <w:rFonts w:ascii="Times New Roman" w:eastAsia="SimSun" w:hAnsi="Times New Roman" w:cs="Times New Roman"/>
        </w:rPr>
        <w:t>afinitetą</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adrenerginiams</w:t>
      </w:r>
      <w:proofErr w:type="spellEnd"/>
      <w:r>
        <w:rPr>
          <w:rFonts w:ascii="Times New Roman" w:eastAsia="SimSun" w:hAnsi="Times New Roman" w:cs="Times New Roman"/>
        </w:rPr>
        <w:t xml:space="preserve"> alfa</w:t>
      </w:r>
      <w:r>
        <w:rPr>
          <w:rFonts w:ascii="Times New Roman" w:eastAsia="SimSun" w:hAnsi="Times New Roman" w:cs="Times New Roman"/>
          <w:vertAlign w:val="subscript"/>
        </w:rPr>
        <w:t>2</w:t>
      </w:r>
      <w:r>
        <w:rPr>
          <w:rFonts w:ascii="Times New Roman" w:eastAsia="SimSun" w:hAnsi="Times New Roman" w:cs="Times New Roman"/>
        </w:rPr>
        <w:t xml:space="preserve"> receptoriams</w:t>
      </w:r>
      <w:r>
        <w:rPr>
          <w:rFonts w:ascii="Times New Roman" w:eastAsia="SimSun" w:hAnsi="Times New Roman" w:cs="Times New Roman"/>
          <w:lang w:eastAsia="sl-SI"/>
        </w:rPr>
        <w:t xml:space="preserve">. Be to, </w:t>
      </w:r>
      <w:proofErr w:type="spellStart"/>
      <w:r>
        <w:rPr>
          <w:rFonts w:ascii="Times New Roman" w:eastAsia="SimSun" w:hAnsi="Times New Roman" w:cs="Times New Roman"/>
          <w:lang w:eastAsia="sl-SI"/>
        </w:rPr>
        <w:t>kvetiapinas</w:t>
      </w:r>
      <w:proofErr w:type="spellEnd"/>
      <w:r>
        <w:rPr>
          <w:rFonts w:ascii="Times New Roman" w:eastAsia="SimSun" w:hAnsi="Times New Roman" w:cs="Times New Roman"/>
          <w:lang w:eastAsia="sl-SI"/>
        </w:rPr>
        <w:t xml:space="preserve"> turi mažą</w:t>
      </w:r>
      <w:r>
        <w:rPr>
          <w:rFonts w:ascii="Times New Roman" w:eastAsia="SimSun" w:hAnsi="Times New Roman" w:cs="Times New Roman"/>
        </w:rPr>
        <w:t xml:space="preserve"> </w:t>
      </w:r>
      <w:proofErr w:type="spellStart"/>
      <w:r>
        <w:rPr>
          <w:rFonts w:ascii="Times New Roman" w:eastAsia="SimSun" w:hAnsi="Times New Roman" w:cs="Times New Roman"/>
        </w:rPr>
        <w:t>afinitetą</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muskarino</w:t>
      </w:r>
      <w:proofErr w:type="spellEnd"/>
      <w:r>
        <w:rPr>
          <w:rFonts w:ascii="Times New Roman" w:eastAsia="SimSun" w:hAnsi="Times New Roman" w:cs="Times New Roman"/>
        </w:rPr>
        <w:t xml:space="preserve"> receptoriams</w:t>
      </w:r>
      <w:r>
        <w:rPr>
          <w:rFonts w:ascii="Times New Roman" w:eastAsia="SimSun" w:hAnsi="Times New Roman" w:cs="Times New Roman"/>
          <w:lang w:eastAsia="sl-SI"/>
        </w:rPr>
        <w:t xml:space="preserve"> arba jo neturi, o </w:t>
      </w:r>
      <w:proofErr w:type="spellStart"/>
      <w:r>
        <w:rPr>
          <w:rFonts w:ascii="Times New Roman" w:eastAsia="SimSun" w:hAnsi="Times New Roman" w:cs="Times New Roman"/>
          <w:lang w:eastAsia="sl-SI"/>
        </w:rPr>
        <w:t>norkvetiapino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afinitetas</w:t>
      </w:r>
      <w:proofErr w:type="spellEnd"/>
      <w:r>
        <w:rPr>
          <w:rFonts w:ascii="Times New Roman" w:eastAsia="SimSun" w:hAnsi="Times New Roman" w:cs="Times New Roman"/>
          <w:lang w:eastAsia="sl-SI"/>
        </w:rPr>
        <w:t xml:space="preserve"> kai kuriems </w:t>
      </w:r>
      <w:proofErr w:type="spellStart"/>
      <w:r>
        <w:rPr>
          <w:rFonts w:ascii="Times New Roman" w:eastAsia="SimSun" w:hAnsi="Times New Roman" w:cs="Times New Roman"/>
          <w:lang w:eastAsia="sl-SI"/>
        </w:rPr>
        <w:t>muskarino</w:t>
      </w:r>
      <w:proofErr w:type="spellEnd"/>
      <w:r>
        <w:rPr>
          <w:rFonts w:ascii="Times New Roman" w:eastAsia="SimSun" w:hAnsi="Times New Roman" w:cs="Times New Roman"/>
          <w:lang w:eastAsia="sl-SI"/>
        </w:rPr>
        <w:t xml:space="preserve"> receptoriams yra vidutinis arba didelis – tuo paaiškinamas jo </w:t>
      </w:r>
      <w:proofErr w:type="spellStart"/>
      <w:r>
        <w:rPr>
          <w:rFonts w:ascii="Times New Roman" w:eastAsia="SimSun" w:hAnsi="Times New Roman" w:cs="Times New Roman"/>
          <w:lang w:eastAsia="sl-SI"/>
        </w:rPr>
        <w:t>anticholinerginis</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antimuskarininis</w:t>
      </w:r>
      <w:proofErr w:type="spellEnd"/>
      <w:r>
        <w:rPr>
          <w:rFonts w:ascii="Times New Roman" w:eastAsia="SimSun" w:hAnsi="Times New Roman" w:cs="Times New Roman"/>
          <w:lang w:eastAsia="sl-SI"/>
        </w:rPr>
        <w:t>) poveikis</w:t>
      </w:r>
      <w:r>
        <w:rPr>
          <w:rFonts w:ascii="Times New Roman" w:eastAsia="SimSun" w:hAnsi="Times New Roman" w:cs="Times New Roman"/>
        </w:rPr>
        <w:t xml:space="preserve">. Įtakos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terapiniam </w:t>
      </w:r>
      <w:proofErr w:type="spellStart"/>
      <w:r>
        <w:rPr>
          <w:rFonts w:ascii="Times New Roman" w:eastAsia="SimSun" w:hAnsi="Times New Roman" w:cs="Times New Roman"/>
        </w:rPr>
        <w:t>antidepresiniam</w:t>
      </w:r>
      <w:proofErr w:type="spellEnd"/>
      <w:r>
        <w:rPr>
          <w:rFonts w:ascii="Times New Roman" w:eastAsia="SimSun" w:hAnsi="Times New Roman" w:cs="Times New Roman"/>
        </w:rPr>
        <w:t xml:space="preserve"> veiksmingumui gali turėti </w:t>
      </w:r>
      <w:proofErr w:type="spellStart"/>
      <w:r>
        <w:rPr>
          <w:rFonts w:ascii="Times New Roman" w:eastAsia="SimSun" w:hAnsi="Times New Roman" w:cs="Times New Roman"/>
        </w:rPr>
        <w:t>norkvetiapino</w:t>
      </w:r>
      <w:proofErr w:type="spellEnd"/>
      <w:r>
        <w:rPr>
          <w:rFonts w:ascii="Times New Roman" w:eastAsia="SimSun" w:hAnsi="Times New Roman" w:cs="Times New Roman"/>
        </w:rPr>
        <w:t xml:space="preserve"> sukeliamas </w:t>
      </w:r>
      <w:proofErr w:type="spellStart"/>
      <w:r>
        <w:rPr>
          <w:rFonts w:ascii="Times New Roman" w:eastAsia="SimSun" w:hAnsi="Times New Roman" w:cs="Times New Roman"/>
        </w:rPr>
        <w:t>norepinefrino</w:t>
      </w:r>
      <w:proofErr w:type="spellEnd"/>
      <w:r>
        <w:rPr>
          <w:rFonts w:ascii="Times New Roman" w:eastAsia="SimSun" w:hAnsi="Times New Roman" w:cs="Times New Roman"/>
        </w:rPr>
        <w:t xml:space="preserve"> nešiklio slopinimas ir dalinis </w:t>
      </w:r>
      <w:proofErr w:type="spellStart"/>
      <w:r>
        <w:rPr>
          <w:rFonts w:ascii="Times New Roman" w:eastAsia="SimSun" w:hAnsi="Times New Roman" w:cs="Times New Roman"/>
        </w:rPr>
        <w:t>agonizmas</w:t>
      </w:r>
      <w:proofErr w:type="spellEnd"/>
      <w:r>
        <w:rPr>
          <w:rFonts w:ascii="Times New Roman" w:eastAsia="SimSun" w:hAnsi="Times New Roman" w:cs="Times New Roman"/>
        </w:rPr>
        <w:t xml:space="preserve"> 5HT</w:t>
      </w:r>
      <w:r>
        <w:rPr>
          <w:rFonts w:ascii="Times New Roman" w:eastAsia="SimSun" w:hAnsi="Times New Roman" w:cs="Times New Roman"/>
          <w:vertAlign w:val="subscript"/>
        </w:rPr>
        <w:t>1A</w:t>
      </w:r>
      <w:r>
        <w:rPr>
          <w:rFonts w:ascii="Times New Roman" w:eastAsia="SimSun" w:hAnsi="Times New Roman" w:cs="Times New Roman"/>
        </w:rPr>
        <w:t>.</w:t>
      </w:r>
    </w:p>
    <w:p w14:paraId="2A81E55C" w14:textId="77777777" w:rsidR="00656E1D" w:rsidRDefault="00656E1D">
      <w:pPr>
        <w:widowControl w:val="0"/>
        <w:ind w:left="0" w:firstLine="0"/>
        <w:rPr>
          <w:rFonts w:ascii="Times New Roman" w:eastAsia="SimSun" w:hAnsi="Times New Roman" w:cs="Times New Roman"/>
          <w:u w:val="single"/>
        </w:rPr>
      </w:pPr>
    </w:p>
    <w:p w14:paraId="5448D3BC" w14:textId="77777777" w:rsidR="00656E1D" w:rsidRDefault="00FB2BC9">
      <w:pPr>
        <w:widowControl w:val="0"/>
        <w:ind w:left="0" w:firstLine="0"/>
        <w:rPr>
          <w:rFonts w:ascii="Times New Roman" w:eastAsia="SimSun" w:hAnsi="Times New Roman" w:cs="Times New Roman"/>
          <w:u w:val="single"/>
        </w:rPr>
      </w:pPr>
      <w:proofErr w:type="spellStart"/>
      <w:r>
        <w:rPr>
          <w:rFonts w:ascii="Times New Roman" w:eastAsia="SimSun" w:hAnsi="Times New Roman" w:cs="Times New Roman"/>
          <w:u w:val="single"/>
        </w:rPr>
        <w:t>Farmakodinaminis</w:t>
      </w:r>
      <w:proofErr w:type="spellEnd"/>
      <w:r>
        <w:rPr>
          <w:rFonts w:ascii="Times New Roman" w:eastAsia="SimSun" w:hAnsi="Times New Roman" w:cs="Times New Roman"/>
          <w:u w:val="single"/>
        </w:rPr>
        <w:t xml:space="preserve"> poveikis</w:t>
      </w:r>
    </w:p>
    <w:p w14:paraId="08EFC0EC"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aktyvumą patvirtina </w:t>
      </w:r>
      <w:proofErr w:type="spellStart"/>
      <w:r>
        <w:rPr>
          <w:rFonts w:ascii="Times New Roman" w:eastAsia="SimSun" w:hAnsi="Times New Roman" w:cs="Times New Roman"/>
        </w:rPr>
        <w:t>antipsichozinio</w:t>
      </w:r>
      <w:proofErr w:type="spellEnd"/>
      <w:r>
        <w:rPr>
          <w:rFonts w:ascii="Times New Roman" w:eastAsia="SimSun" w:hAnsi="Times New Roman" w:cs="Times New Roman"/>
        </w:rPr>
        <w:t xml:space="preserve"> poveikio tyrimų, pavyzdžiui, sąlyginio išvengimo reflekso, duomenys. Elgsenos ir </w:t>
      </w:r>
      <w:proofErr w:type="spellStart"/>
      <w:r>
        <w:rPr>
          <w:rFonts w:ascii="Times New Roman" w:eastAsia="SimSun" w:hAnsi="Times New Roman" w:cs="Times New Roman"/>
        </w:rPr>
        <w:t>neurofiziologiniais</w:t>
      </w:r>
      <w:proofErr w:type="spellEnd"/>
      <w:r>
        <w:rPr>
          <w:rFonts w:ascii="Times New Roman" w:eastAsia="SimSun" w:hAnsi="Times New Roman" w:cs="Times New Roman"/>
        </w:rPr>
        <w:t xml:space="preserve"> tyrimais nustatyta, kad jis blokuoja dopamino </w:t>
      </w:r>
      <w:proofErr w:type="spellStart"/>
      <w:r>
        <w:rPr>
          <w:rFonts w:ascii="Times New Roman" w:eastAsia="SimSun" w:hAnsi="Times New Roman" w:cs="Times New Roman"/>
        </w:rPr>
        <w:t>agonistų</w:t>
      </w:r>
      <w:proofErr w:type="spellEnd"/>
      <w:r>
        <w:rPr>
          <w:rFonts w:ascii="Times New Roman" w:eastAsia="SimSun" w:hAnsi="Times New Roman" w:cs="Times New Roman"/>
        </w:rPr>
        <w:t xml:space="preserve"> poveikį ir didina dopamino metabolitų koncentraciją (šis pokytis yra </w:t>
      </w:r>
      <w:proofErr w:type="spellStart"/>
      <w:r>
        <w:rPr>
          <w:rFonts w:ascii="Times New Roman" w:eastAsia="SimSun" w:hAnsi="Times New Roman" w:cs="Times New Roman"/>
        </w:rPr>
        <w:t>neurocheminis</w:t>
      </w:r>
      <w:proofErr w:type="spellEnd"/>
      <w:r>
        <w:rPr>
          <w:rFonts w:ascii="Times New Roman" w:eastAsia="SimSun" w:hAnsi="Times New Roman" w:cs="Times New Roman"/>
        </w:rPr>
        <w:t xml:space="preserve"> D2 receptorių blokados požymis).</w:t>
      </w:r>
    </w:p>
    <w:p w14:paraId="70C8C73E"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rPr>
        <w:t>Ikiklinikinių</w:t>
      </w:r>
      <w:proofErr w:type="spellEnd"/>
      <w:r>
        <w:rPr>
          <w:rFonts w:ascii="Times New Roman" w:eastAsia="SimSun" w:hAnsi="Times New Roman" w:cs="Times New Roman"/>
        </w:rPr>
        <w:t xml:space="preserve"> tyrimų, kurie leidžia prognozuoti nepageidaujamus </w:t>
      </w:r>
      <w:proofErr w:type="spellStart"/>
      <w:r>
        <w:rPr>
          <w:rFonts w:ascii="Times New Roman" w:eastAsia="SimSun" w:hAnsi="Times New Roman" w:cs="Times New Roman"/>
        </w:rPr>
        <w:t>ekstrapiramidinius</w:t>
      </w:r>
      <w:proofErr w:type="spellEnd"/>
      <w:r>
        <w:rPr>
          <w:rFonts w:ascii="Times New Roman" w:eastAsia="SimSun" w:hAnsi="Times New Roman" w:cs="Times New Roman"/>
        </w:rPr>
        <w:t xml:space="preserve"> simptomus, metu gauti duomenys parodė, kad </w:t>
      </w:r>
      <w:proofErr w:type="spellStart"/>
      <w:r>
        <w:rPr>
          <w:rFonts w:ascii="Times New Roman" w:eastAsia="SimSun" w:hAnsi="Times New Roman" w:cs="Times New Roman"/>
        </w:rPr>
        <w:t>kvetiapinas</w:t>
      </w:r>
      <w:proofErr w:type="spellEnd"/>
      <w:r>
        <w:rPr>
          <w:rFonts w:ascii="Times New Roman" w:eastAsia="SimSun" w:hAnsi="Times New Roman" w:cs="Times New Roman"/>
        </w:rPr>
        <w:t xml:space="preserve"> skiriasi nuo standartinių </w:t>
      </w:r>
      <w:proofErr w:type="spellStart"/>
      <w:r>
        <w:rPr>
          <w:rFonts w:ascii="Times New Roman" w:eastAsia="SimSun" w:hAnsi="Times New Roman" w:cs="Times New Roman"/>
        </w:rPr>
        <w:t>antipsichozinių</w:t>
      </w:r>
      <w:proofErr w:type="spellEnd"/>
      <w:r>
        <w:rPr>
          <w:rFonts w:ascii="Times New Roman" w:eastAsia="SimSun" w:hAnsi="Times New Roman" w:cs="Times New Roman"/>
        </w:rPr>
        <w:t xml:space="preserve"> preparatų ir jo savybės yra atipinės. Ilgalaikio vartojimo atveju </w:t>
      </w:r>
      <w:proofErr w:type="spellStart"/>
      <w:r>
        <w:rPr>
          <w:rFonts w:ascii="Times New Roman" w:eastAsia="SimSun" w:hAnsi="Times New Roman" w:cs="Times New Roman"/>
        </w:rPr>
        <w:t>kvetiapinas</w:t>
      </w:r>
      <w:proofErr w:type="spellEnd"/>
      <w:r>
        <w:rPr>
          <w:rFonts w:ascii="Times New Roman" w:eastAsia="SimSun" w:hAnsi="Times New Roman" w:cs="Times New Roman"/>
        </w:rPr>
        <w:t xml:space="preserve"> nedidino D2 receptorių jautrumo. Veiksmingomis D2 receptorius blokuojančiomis dozėmis vartotas </w:t>
      </w:r>
      <w:proofErr w:type="spellStart"/>
      <w:r>
        <w:rPr>
          <w:rFonts w:ascii="Times New Roman" w:eastAsia="SimSun" w:hAnsi="Times New Roman" w:cs="Times New Roman"/>
        </w:rPr>
        <w:t>kvetiapinas</w:t>
      </w:r>
      <w:proofErr w:type="spellEnd"/>
      <w:r>
        <w:rPr>
          <w:rFonts w:ascii="Times New Roman" w:eastAsia="SimSun" w:hAnsi="Times New Roman" w:cs="Times New Roman"/>
        </w:rPr>
        <w:t xml:space="preserve"> sukėlė tik silpną </w:t>
      </w:r>
      <w:proofErr w:type="spellStart"/>
      <w:r>
        <w:rPr>
          <w:rFonts w:ascii="Times New Roman" w:eastAsia="SimSun" w:hAnsi="Times New Roman" w:cs="Times New Roman"/>
        </w:rPr>
        <w:t>katalepsiją</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poveikis limbinei sistemai yra selektyvus, nes po ilgalaikio vartojimo depoliarizacijos slopinimas pasireiškė tik </w:t>
      </w:r>
      <w:proofErr w:type="spellStart"/>
      <w:r>
        <w:rPr>
          <w:rFonts w:ascii="Times New Roman" w:eastAsia="SimSun" w:hAnsi="Times New Roman" w:cs="Times New Roman"/>
        </w:rPr>
        <w:t>mezolimbinės</w:t>
      </w:r>
      <w:proofErr w:type="spellEnd"/>
      <w:r>
        <w:rPr>
          <w:rFonts w:ascii="Times New Roman" w:eastAsia="SimSun" w:hAnsi="Times New Roman" w:cs="Times New Roman"/>
        </w:rPr>
        <w:t xml:space="preserve">, bet ne </w:t>
      </w:r>
      <w:proofErr w:type="spellStart"/>
      <w:r>
        <w:rPr>
          <w:rFonts w:ascii="Times New Roman" w:eastAsia="SimSun" w:hAnsi="Times New Roman" w:cs="Times New Roman"/>
        </w:rPr>
        <w:t>nigrostriatinės</w:t>
      </w:r>
      <w:proofErr w:type="spellEnd"/>
      <w:r>
        <w:rPr>
          <w:rFonts w:ascii="Times New Roman" w:eastAsia="SimSun" w:hAnsi="Times New Roman" w:cs="Times New Roman"/>
        </w:rPr>
        <w:t xml:space="preserve"> sistemos neuronuose, kuriuose yra dopamino. Ūmus ar ilgalaikis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vartojimas </w:t>
      </w:r>
      <w:proofErr w:type="spellStart"/>
      <w:r>
        <w:rPr>
          <w:rFonts w:ascii="Times New Roman" w:eastAsia="SimSun" w:hAnsi="Times New Roman" w:cs="Times New Roman"/>
        </w:rPr>
        <w:t>haloperidoliu</w:t>
      </w:r>
      <w:proofErr w:type="spellEnd"/>
      <w:r>
        <w:rPr>
          <w:rFonts w:ascii="Times New Roman" w:eastAsia="SimSun" w:hAnsi="Times New Roman" w:cs="Times New Roman"/>
        </w:rPr>
        <w:t xml:space="preserve"> įjautrintoms ar šio vaistinio preparato nevartojusioms kapucinų rūšies beždžionėms sukėlė tik minimalų </w:t>
      </w:r>
      <w:proofErr w:type="spellStart"/>
      <w:r>
        <w:rPr>
          <w:rFonts w:ascii="Times New Roman" w:eastAsia="SimSun" w:hAnsi="Times New Roman" w:cs="Times New Roman"/>
        </w:rPr>
        <w:t>distoninį</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labilumą</w:t>
      </w:r>
      <w:proofErr w:type="spellEnd"/>
      <w:r>
        <w:rPr>
          <w:rFonts w:ascii="Times New Roman" w:eastAsia="SimSun" w:hAnsi="Times New Roman" w:cs="Times New Roman"/>
        </w:rPr>
        <w:t xml:space="preserve"> (žr. 4.8 skyrių).</w:t>
      </w:r>
    </w:p>
    <w:p w14:paraId="6190877D" w14:textId="77777777" w:rsidR="00656E1D" w:rsidRDefault="00656E1D">
      <w:pPr>
        <w:widowControl w:val="0"/>
        <w:ind w:left="0" w:firstLine="0"/>
        <w:rPr>
          <w:rFonts w:ascii="Times New Roman" w:eastAsia="SimSun" w:hAnsi="Times New Roman" w:cs="Times New Roman"/>
          <w:u w:val="single"/>
        </w:rPr>
      </w:pPr>
    </w:p>
    <w:p w14:paraId="00AAAAE5" w14:textId="77777777" w:rsidR="00656E1D" w:rsidRDefault="00FB2BC9">
      <w:pPr>
        <w:widowControl w:val="0"/>
        <w:ind w:left="0" w:firstLine="0"/>
        <w:rPr>
          <w:rFonts w:ascii="Times New Roman" w:eastAsia="SimSun" w:hAnsi="Times New Roman" w:cs="Times New Roman"/>
          <w:u w:val="single"/>
        </w:rPr>
      </w:pPr>
      <w:r>
        <w:rPr>
          <w:rFonts w:ascii="Times New Roman" w:eastAsia="SimSun" w:hAnsi="Times New Roman" w:cs="Times New Roman"/>
          <w:u w:val="single"/>
        </w:rPr>
        <w:t>Klinikinis veiksmingumas</w:t>
      </w:r>
    </w:p>
    <w:p w14:paraId="2E6AB68F" w14:textId="77777777" w:rsidR="00656E1D" w:rsidRDefault="00656E1D">
      <w:pPr>
        <w:widowControl w:val="0"/>
        <w:ind w:left="0" w:firstLine="0"/>
        <w:rPr>
          <w:rFonts w:ascii="Times New Roman" w:eastAsia="SimSun" w:hAnsi="Times New Roman" w:cs="Times New Roman"/>
          <w:u w:val="single"/>
        </w:rPr>
      </w:pPr>
    </w:p>
    <w:p w14:paraId="4EEA5B99"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Šizofrenija</w:t>
      </w:r>
    </w:p>
    <w:p w14:paraId="0FC8E526"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Trijų placebu kontroliuotų klinikinių tyrimų metu šizofrenija sergantys pacientai vartojo įvairias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dozes. </w:t>
      </w:r>
      <w:proofErr w:type="spellStart"/>
      <w:r>
        <w:rPr>
          <w:rFonts w:ascii="Times New Roman" w:eastAsia="SimSun" w:hAnsi="Times New Roman" w:cs="Times New Roman"/>
        </w:rPr>
        <w:t>Ekstrapiramidinių</w:t>
      </w:r>
      <w:proofErr w:type="spellEnd"/>
      <w:r>
        <w:rPr>
          <w:rFonts w:ascii="Times New Roman" w:eastAsia="SimSun" w:hAnsi="Times New Roman" w:cs="Times New Roman"/>
        </w:rPr>
        <w:t xml:space="preserve"> simptomų (EPS) ar poreikio vartoti </w:t>
      </w:r>
      <w:proofErr w:type="spellStart"/>
      <w:r>
        <w:rPr>
          <w:rFonts w:ascii="Times New Roman" w:eastAsia="SimSun" w:hAnsi="Times New Roman" w:cs="Times New Roman"/>
        </w:rPr>
        <w:t>anticholinerginių</w:t>
      </w:r>
      <w:proofErr w:type="spellEnd"/>
      <w:r>
        <w:rPr>
          <w:rFonts w:ascii="Times New Roman" w:eastAsia="SimSun" w:hAnsi="Times New Roman" w:cs="Times New Roman"/>
        </w:rPr>
        <w:t xml:space="preserve"> preparatų dažnis vartojant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ir placebo nesiskyrė. Placebu kontroliuoto nekintamų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paros dozių (dozių diapazonas 75 </w:t>
      </w:r>
      <w:r>
        <w:rPr>
          <w:rFonts w:ascii="Times New Roman" w:eastAsia="SimSun" w:hAnsi="Times New Roman" w:cs="Times New Roman"/>
        </w:rPr>
        <w:noBreakHyphen/>
        <w:t xml:space="preserve">750 mg) klinikinio tyrimo duomenimis, EPS dažnumas ar poreikis vartoti </w:t>
      </w:r>
      <w:proofErr w:type="spellStart"/>
      <w:r>
        <w:rPr>
          <w:rFonts w:ascii="Times New Roman" w:eastAsia="SimSun" w:hAnsi="Times New Roman" w:cs="Times New Roman"/>
        </w:rPr>
        <w:t>anticholinerginių</w:t>
      </w:r>
      <w:proofErr w:type="spellEnd"/>
      <w:r>
        <w:rPr>
          <w:rFonts w:ascii="Times New Roman" w:eastAsia="SimSun" w:hAnsi="Times New Roman" w:cs="Times New Roman"/>
        </w:rPr>
        <w:t xml:space="preserve"> preparatų nepadidėja. Ilgalaikis greito atpalaidavimo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vartojamo šizofrenijos pasikartojimo profilaktikai, veiksmingumas koduotais klinikiniais tyrimais nepatvirtintas. Atviro klinikinio tyrimo metu tęsiant pacientų, kurie sirgo šizofrenija ir kurie reagavo į pradinę terapiją, gydymą, </w:t>
      </w:r>
      <w:proofErr w:type="spellStart"/>
      <w:r>
        <w:rPr>
          <w:rFonts w:ascii="Times New Roman" w:eastAsia="SimSun" w:hAnsi="Times New Roman" w:cs="Times New Roman"/>
        </w:rPr>
        <w:t>kvetiapinas</w:t>
      </w:r>
      <w:proofErr w:type="spellEnd"/>
      <w:r>
        <w:rPr>
          <w:rFonts w:ascii="Times New Roman" w:eastAsia="SimSun" w:hAnsi="Times New Roman" w:cs="Times New Roman"/>
        </w:rPr>
        <w:t xml:space="preserve"> veiksmingai palaikė klinikinį pagerėjimą. Tai rodo tam tikrą ilgalaikį veiksmingumą.</w:t>
      </w:r>
    </w:p>
    <w:p w14:paraId="290B9575" w14:textId="77777777" w:rsidR="00656E1D" w:rsidRDefault="00656E1D">
      <w:pPr>
        <w:widowControl w:val="0"/>
        <w:ind w:left="0" w:firstLine="0"/>
        <w:rPr>
          <w:rFonts w:ascii="Times New Roman" w:eastAsia="SimSun" w:hAnsi="Times New Roman" w:cs="Times New Roman"/>
        </w:rPr>
      </w:pPr>
    </w:p>
    <w:p w14:paraId="3C717B40"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rPr>
        <w:t>Bipolinis</w:t>
      </w:r>
      <w:proofErr w:type="spellEnd"/>
      <w:r>
        <w:rPr>
          <w:rFonts w:ascii="Times New Roman" w:eastAsia="SimSun" w:hAnsi="Times New Roman" w:cs="Times New Roman"/>
        </w:rPr>
        <w:t xml:space="preserve"> sutrikimas</w:t>
      </w:r>
    </w:p>
    <w:p w14:paraId="6892269B"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Keturių placebu kontroliuotų tyrimų metu vertintas ne didesnės kaip 800 mg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paros dozės </w:t>
      </w:r>
      <w:r>
        <w:rPr>
          <w:rFonts w:ascii="Times New Roman" w:eastAsia="SimSun" w:hAnsi="Times New Roman" w:cs="Times New Roman"/>
        </w:rPr>
        <w:lastRenderedPageBreak/>
        <w:t xml:space="preserve">poveikis gydant vidutinio sunkumo ar sunkų manijos epizodą (dviejų tyrimų metu gydyta vienu </w:t>
      </w:r>
      <w:proofErr w:type="spellStart"/>
      <w:r>
        <w:rPr>
          <w:rFonts w:ascii="Times New Roman" w:eastAsia="SimSun" w:hAnsi="Times New Roman" w:cs="Times New Roman"/>
        </w:rPr>
        <w:t>kvetiapinu</w:t>
      </w:r>
      <w:proofErr w:type="spellEnd"/>
      <w:r>
        <w:rPr>
          <w:rFonts w:ascii="Times New Roman" w:eastAsia="SimSun" w:hAnsi="Times New Roman" w:cs="Times New Roman"/>
        </w:rPr>
        <w:t xml:space="preserve">, dviejų – kartu su ličiu ar </w:t>
      </w:r>
      <w:proofErr w:type="spellStart"/>
      <w:r>
        <w:rPr>
          <w:rFonts w:ascii="Times New Roman" w:eastAsia="SimSun" w:hAnsi="Times New Roman" w:cs="Times New Roman"/>
        </w:rPr>
        <w:t>divalproeksu</w:t>
      </w:r>
      <w:proofErr w:type="spellEnd"/>
      <w:r>
        <w:rPr>
          <w:rFonts w:ascii="Times New Roman" w:eastAsia="SimSun" w:hAnsi="Times New Roman" w:cs="Times New Roman"/>
        </w:rPr>
        <w:t xml:space="preserve">). EPS ar poreikio vartoti </w:t>
      </w:r>
      <w:proofErr w:type="spellStart"/>
      <w:r>
        <w:rPr>
          <w:rFonts w:ascii="Times New Roman" w:eastAsia="SimSun" w:hAnsi="Times New Roman" w:cs="Times New Roman"/>
        </w:rPr>
        <w:t>anticholinerginių</w:t>
      </w:r>
      <w:proofErr w:type="spellEnd"/>
      <w:r>
        <w:rPr>
          <w:rFonts w:ascii="Times New Roman" w:eastAsia="SimSun" w:hAnsi="Times New Roman" w:cs="Times New Roman"/>
        </w:rPr>
        <w:t xml:space="preserve"> preparatų dažnis vartojant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ir placebo nesiskyrė.</w:t>
      </w:r>
    </w:p>
    <w:p w14:paraId="49DFF8C7" w14:textId="77777777" w:rsidR="00656E1D" w:rsidRDefault="00656E1D">
      <w:pPr>
        <w:widowControl w:val="0"/>
        <w:ind w:left="0" w:firstLine="0"/>
        <w:rPr>
          <w:rFonts w:ascii="Times New Roman" w:eastAsia="SimSun" w:hAnsi="Times New Roman" w:cs="Times New Roman"/>
        </w:rPr>
      </w:pPr>
    </w:p>
    <w:p w14:paraId="3057B66C"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Dviejų klinikinių </w:t>
      </w:r>
      <w:proofErr w:type="spellStart"/>
      <w:r>
        <w:rPr>
          <w:rFonts w:ascii="Times New Roman" w:eastAsia="SimSun" w:hAnsi="Times New Roman" w:cs="Times New Roman"/>
        </w:rPr>
        <w:t>monoterapijos</w:t>
      </w:r>
      <w:proofErr w:type="spellEnd"/>
      <w:r>
        <w:rPr>
          <w:rFonts w:ascii="Times New Roman" w:eastAsia="SimSun" w:hAnsi="Times New Roman" w:cs="Times New Roman"/>
        </w:rPr>
        <w:t xml:space="preserve"> tyrimų metu nustatyta, kad gydymas vien </w:t>
      </w:r>
      <w:proofErr w:type="spellStart"/>
      <w:r>
        <w:rPr>
          <w:rFonts w:ascii="Times New Roman" w:eastAsia="SimSun" w:hAnsi="Times New Roman" w:cs="Times New Roman"/>
        </w:rPr>
        <w:t>kvetiapinu</w:t>
      </w:r>
      <w:proofErr w:type="spellEnd"/>
      <w:r>
        <w:rPr>
          <w:rFonts w:ascii="Times New Roman" w:eastAsia="SimSun" w:hAnsi="Times New Roman" w:cs="Times New Roman"/>
        </w:rPr>
        <w:t xml:space="preserve"> veiksmingiau nei placebas mažina manijos simptomus pacientams, kuriems yra vidutinio sunkumo ar sunkus manijos epizodas. Poveikis vertintas po 3 ir 12 gydymo savaičių. Ilgalaikių tyrimų duomenų, kad būtų galima vertinti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vartojamo manijos ar depresijos epizodų </w:t>
      </w:r>
      <w:proofErr w:type="spellStart"/>
      <w:r>
        <w:rPr>
          <w:rFonts w:ascii="Times New Roman" w:eastAsia="SimSun" w:hAnsi="Times New Roman" w:cs="Times New Roman"/>
        </w:rPr>
        <w:t>kartojimosi</w:t>
      </w:r>
      <w:proofErr w:type="spellEnd"/>
      <w:r>
        <w:rPr>
          <w:rFonts w:ascii="Times New Roman" w:eastAsia="SimSun" w:hAnsi="Times New Roman" w:cs="Times New Roman"/>
        </w:rPr>
        <w:t xml:space="preserve"> profilaktikai, veiksmingumą, nėra. Yra tik duomenų apie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vartojamo kartu su </w:t>
      </w:r>
      <w:proofErr w:type="spellStart"/>
      <w:r>
        <w:rPr>
          <w:rFonts w:ascii="Times New Roman" w:eastAsia="SimSun" w:hAnsi="Times New Roman" w:cs="Times New Roman"/>
        </w:rPr>
        <w:t>divalproeksu</w:t>
      </w:r>
      <w:proofErr w:type="spellEnd"/>
      <w:r>
        <w:rPr>
          <w:rFonts w:ascii="Times New Roman" w:eastAsia="SimSun" w:hAnsi="Times New Roman" w:cs="Times New Roman"/>
        </w:rPr>
        <w:t xml:space="preserve"> ar ličiu, poveikį po 3 ar 6 vidutinio sunkumo ar sunkaus manijos epizodo gydymo savaičių. Vis dėlto minėti deriniai toleruoti gerai. Šių tyrimų rezultatai rodo, kad 3 gydymo savaitę pasireiškia adityvus poveikis. Kito tyrimo metu per 6 gydymo savaites adityvaus poveikio nepastebėta.</w:t>
      </w:r>
    </w:p>
    <w:p w14:paraId="2FFE15B1" w14:textId="77777777" w:rsidR="00656E1D" w:rsidRDefault="00656E1D">
      <w:pPr>
        <w:widowControl w:val="0"/>
        <w:ind w:left="0" w:firstLine="0"/>
        <w:rPr>
          <w:rFonts w:ascii="Times New Roman" w:eastAsia="SimSun" w:hAnsi="Times New Roman" w:cs="Times New Roman"/>
        </w:rPr>
      </w:pPr>
    </w:p>
    <w:p w14:paraId="4192F394"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Pacientų, kurie reagavo į gydymą, vidutinė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paros dozė paskutinę gydymo savaitę buvo 600 mg, maždaug 85% tokių ligonių vartojo 400 – 800 mg paros dozę.</w:t>
      </w:r>
    </w:p>
    <w:p w14:paraId="3D974B29" w14:textId="77777777" w:rsidR="00656E1D" w:rsidRDefault="00656E1D">
      <w:pPr>
        <w:widowControl w:val="0"/>
        <w:ind w:left="0" w:firstLine="0"/>
        <w:rPr>
          <w:rFonts w:ascii="Times New Roman" w:eastAsia="SimSun" w:hAnsi="Times New Roman" w:cs="Times New Roman"/>
        </w:rPr>
      </w:pPr>
    </w:p>
    <w:p w14:paraId="702B27ED"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8 savaites trukusių keturių klinikinių tyrimų, kuriuose dalyvavusiems I tipo </w:t>
      </w:r>
      <w:proofErr w:type="spellStart"/>
      <w:r>
        <w:rPr>
          <w:rFonts w:ascii="Times New Roman" w:eastAsia="SimSun" w:hAnsi="Times New Roman" w:cs="Times New Roman"/>
        </w:rPr>
        <w:t>bipoliniu</w:t>
      </w:r>
      <w:proofErr w:type="spellEnd"/>
      <w:r>
        <w:rPr>
          <w:rFonts w:ascii="Times New Roman" w:eastAsia="SimSun" w:hAnsi="Times New Roman" w:cs="Times New Roman"/>
        </w:rPr>
        <w:t xml:space="preserve"> sutrikimu ar II tipo </w:t>
      </w:r>
      <w:proofErr w:type="spellStart"/>
      <w:r>
        <w:rPr>
          <w:rFonts w:ascii="Times New Roman" w:eastAsia="SimSun" w:hAnsi="Times New Roman" w:cs="Times New Roman"/>
        </w:rPr>
        <w:t>bipoliniu</w:t>
      </w:r>
      <w:proofErr w:type="spellEnd"/>
      <w:r>
        <w:rPr>
          <w:rFonts w:ascii="Times New Roman" w:eastAsia="SimSun" w:hAnsi="Times New Roman" w:cs="Times New Roman"/>
        </w:rPr>
        <w:t xml:space="preserve"> sutrikimu sirgusiems pacientams buvo vidutinio sunkumo ar sunkus depresijos epizodas, duomenimis, gautais įvertinus svarbių baigčių, t. y. MADRS įvertinimo vidutinio pagerėjimo ir reakcijos, apibūdinamos kaip bendro MADRS įvertinimo pagerėjimas mažiausiai 50 %, palyginti su pradiniu rodmeniu dažnio, analizės rezultatus, nustatyta, kad 300 mg ar 600 mg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vartojamo greito atpalaidavimo forma, sukeltas poveikis buvo reikšmingai didesnis už placebo sukeltą poveikį. Poveikio stiprumas pacientams, kurie vartojo 300 mg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greito atpalaidavimo forma, ir ligoniams, vartojusiems 600 mg dozę, nesiskyrė.</w:t>
      </w:r>
    </w:p>
    <w:p w14:paraId="42A7AC9A" w14:textId="77777777" w:rsidR="00656E1D" w:rsidRDefault="00656E1D">
      <w:pPr>
        <w:widowControl w:val="0"/>
        <w:ind w:left="0" w:firstLine="0"/>
        <w:rPr>
          <w:rFonts w:ascii="Times New Roman" w:eastAsia="SimSun" w:hAnsi="Times New Roman" w:cs="Times New Roman"/>
        </w:rPr>
      </w:pPr>
    </w:p>
    <w:p w14:paraId="35957360"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Dviejų iš minėtų tyrimų tęstinės fazės metu buvo įrodyta, kad ilgalaikis gydymas pacientų, kurie reagavo į gydymą 300 mg ar 600 mg </w:t>
      </w:r>
      <w:proofErr w:type="spellStart"/>
      <w:r>
        <w:rPr>
          <w:rFonts w:ascii="Times New Roman" w:eastAsia="SimSun" w:hAnsi="Times New Roman" w:cs="Times New Roman"/>
        </w:rPr>
        <w:t>kvetiapino</w:t>
      </w:r>
      <w:proofErr w:type="spellEnd"/>
      <w:r>
        <w:rPr>
          <w:rFonts w:ascii="Times New Roman" w:eastAsia="SimSun" w:hAnsi="Times New Roman" w:cs="Times New Roman"/>
        </w:rPr>
        <w:t>, vartojamo greito atpalaidavimo forma, doze buvo veiksmingas (palyginti su placebo poveikiu) depresijos simptomų, bet ne manijos simptomų, atžvilgiu.</w:t>
      </w:r>
    </w:p>
    <w:p w14:paraId="41780523" w14:textId="77777777" w:rsidR="00656E1D" w:rsidRDefault="00656E1D">
      <w:pPr>
        <w:widowControl w:val="0"/>
        <w:ind w:left="0" w:firstLine="0"/>
        <w:rPr>
          <w:rFonts w:ascii="Times New Roman" w:eastAsia="SimSun" w:hAnsi="Times New Roman" w:cs="Times New Roman"/>
        </w:rPr>
      </w:pPr>
    </w:p>
    <w:p w14:paraId="3469F2B2"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Dviejų ligos pasikartojimo profilaktikos klinikinių tyrimų, kurių metu buvo įvertintas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vartojamo deriniuose su nuotaiką stabilizuojančiais preparatais, veiksmingumas pacientams, kuriems būna manijos, depresijos ar mišrių epizodų, duomenimis, vertinant laiko iki bet kokio nuotaikos sutrikimo (manijos, mišraus sutrikimo ar depresijos) pasikartojimo pailgėjimą, kartu su nuotaiką stabilizuojančiu preparatu vartotas </w:t>
      </w:r>
      <w:proofErr w:type="spellStart"/>
      <w:r>
        <w:rPr>
          <w:rFonts w:ascii="Times New Roman" w:eastAsia="SimSun" w:hAnsi="Times New Roman" w:cs="Times New Roman"/>
        </w:rPr>
        <w:t>kvetiapinu</w:t>
      </w:r>
      <w:proofErr w:type="spellEnd"/>
      <w:r>
        <w:rPr>
          <w:rFonts w:ascii="Times New Roman" w:eastAsia="SimSun" w:hAnsi="Times New Roman" w:cs="Times New Roman"/>
        </w:rPr>
        <w:t xml:space="preserve"> buvo pranašesnis už </w:t>
      </w:r>
      <w:proofErr w:type="spellStart"/>
      <w:r>
        <w:rPr>
          <w:rFonts w:ascii="Times New Roman" w:eastAsia="SimSun" w:hAnsi="Times New Roman" w:cs="Times New Roman"/>
        </w:rPr>
        <w:t>monoterapiją</w:t>
      </w:r>
      <w:proofErr w:type="spellEnd"/>
      <w:r>
        <w:rPr>
          <w:rFonts w:ascii="Times New Roman" w:eastAsia="SimSun" w:hAnsi="Times New Roman" w:cs="Times New Roman"/>
        </w:rPr>
        <w:t xml:space="preserve"> nuotaiką stabilizuojančiu preparatu.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buvo vartojama du kartus per parą, paros dozė buvo 400 – 800 mg, kartu vartota ličio arba </w:t>
      </w:r>
      <w:proofErr w:type="spellStart"/>
      <w:r>
        <w:rPr>
          <w:rFonts w:ascii="Times New Roman" w:eastAsia="SimSun" w:hAnsi="Times New Roman" w:cs="Times New Roman"/>
        </w:rPr>
        <w:t>valproato</w:t>
      </w:r>
      <w:proofErr w:type="spellEnd"/>
      <w:r>
        <w:rPr>
          <w:rFonts w:ascii="Times New Roman" w:eastAsia="SimSun" w:hAnsi="Times New Roman" w:cs="Times New Roman"/>
        </w:rPr>
        <w:t>.</w:t>
      </w:r>
    </w:p>
    <w:p w14:paraId="5F906E7A" w14:textId="77777777" w:rsidR="00656E1D" w:rsidRDefault="00656E1D">
      <w:pPr>
        <w:widowControl w:val="0"/>
        <w:ind w:left="0" w:firstLine="0"/>
        <w:rPr>
          <w:rFonts w:ascii="Times New Roman" w:eastAsia="SimSun" w:hAnsi="Times New Roman" w:cs="Times New Roman"/>
        </w:rPr>
      </w:pPr>
    </w:p>
    <w:p w14:paraId="42EB3A07"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6 savaičių trukmės atsitiktinės atrankos tyrimo metu ličio ir pailginto atpalaidavimo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derinio poveikį ūmine manija sergantiems suaugusiems pacientams palyginus su placebo ir pailginto atpalaidavimo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derinio poveikiu nustatyta, kad vidutinio pagerėjimo pagal YMRS skalę skirtumas tarp papildomo gydymo ličiu ir placebu grupių pacientų buvo 2,8 balo. Atsakas (YMRS rodiklio pagerėjimas bent 50 % palyginus su pradiniu) papildomo gydymo ličiu grupės pacientams pasireiškė 11 % dažniau negu placebo (atitinkamai 79 % ir 68 %).</w:t>
      </w:r>
    </w:p>
    <w:p w14:paraId="551DF41C" w14:textId="77777777" w:rsidR="00656E1D" w:rsidRDefault="00656E1D">
      <w:pPr>
        <w:widowControl w:val="0"/>
        <w:ind w:left="0" w:firstLine="0"/>
        <w:rPr>
          <w:rFonts w:ascii="Times New Roman" w:eastAsia="SimSun" w:hAnsi="Times New Roman" w:cs="Times New Roman"/>
        </w:rPr>
      </w:pPr>
    </w:p>
    <w:p w14:paraId="792AC0A4"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Vieno ilgalaikio (gydymas tęstas iki 2 metų) tyrimo metu nustatyta, kad, vertinant sutrikimo pasikartojimo profilaktiką I tipo </w:t>
      </w:r>
      <w:proofErr w:type="spellStart"/>
      <w:r>
        <w:rPr>
          <w:rFonts w:ascii="Times New Roman" w:eastAsia="SimSun" w:hAnsi="Times New Roman" w:cs="Times New Roman"/>
        </w:rPr>
        <w:t>bipoliniu</w:t>
      </w:r>
      <w:proofErr w:type="spellEnd"/>
      <w:r>
        <w:rPr>
          <w:rFonts w:ascii="Times New Roman" w:eastAsia="SimSun" w:hAnsi="Times New Roman" w:cs="Times New Roman"/>
        </w:rPr>
        <w:t xml:space="preserve"> sutrikimu sirgusiems ligoniams, kuriems buvo manijos, mišrus ar depresijos nuotaikos sutrikimas, </w:t>
      </w:r>
      <w:proofErr w:type="spellStart"/>
      <w:r>
        <w:rPr>
          <w:rFonts w:ascii="Times New Roman" w:eastAsia="SimSun" w:hAnsi="Times New Roman" w:cs="Times New Roman"/>
        </w:rPr>
        <w:t>kvetiapinas</w:t>
      </w:r>
      <w:proofErr w:type="spellEnd"/>
      <w:r>
        <w:rPr>
          <w:rFonts w:ascii="Times New Roman" w:eastAsia="SimSun" w:hAnsi="Times New Roman" w:cs="Times New Roman"/>
        </w:rPr>
        <w:t xml:space="preserve"> labiau nei placebas didino laiką iki bet kokio nuotaikos sutrikimo (manijos, mišraus ar depresijos) pasikartojimo. Pacientų, kuriems buvo nuotaikos sutrikimas,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grupėje buvo 91 (22,5%), placebo grupėje - 208 (51,5%), ličio grupėje - 95 (26,1%). Palyginus į </w:t>
      </w:r>
      <w:proofErr w:type="spellStart"/>
      <w:r>
        <w:rPr>
          <w:rFonts w:ascii="Times New Roman" w:eastAsia="SimSun" w:hAnsi="Times New Roman" w:cs="Times New Roman"/>
        </w:rPr>
        <w:t>kvetiapiną</w:t>
      </w:r>
      <w:proofErr w:type="spellEnd"/>
      <w:r>
        <w:rPr>
          <w:rFonts w:ascii="Times New Roman" w:eastAsia="SimSun" w:hAnsi="Times New Roman" w:cs="Times New Roman"/>
        </w:rPr>
        <w:t xml:space="preserve"> reagavusius ligonius, kurie tęsė gydymą </w:t>
      </w:r>
      <w:proofErr w:type="spellStart"/>
      <w:r>
        <w:rPr>
          <w:rFonts w:ascii="Times New Roman" w:eastAsia="SimSun" w:hAnsi="Times New Roman" w:cs="Times New Roman"/>
        </w:rPr>
        <w:t>kvetiapinu</w:t>
      </w:r>
      <w:proofErr w:type="spellEnd"/>
      <w:r>
        <w:rPr>
          <w:rFonts w:ascii="Times New Roman" w:eastAsia="SimSun" w:hAnsi="Times New Roman" w:cs="Times New Roman"/>
        </w:rPr>
        <w:t xml:space="preserve"> su tais, kurie vietoj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pradėjo vartoti ličio, nustatyta, kad pastaruoju atveju laikas iki nuotaikos sutrikimo pasikartojimo nepailgėja.</w:t>
      </w:r>
    </w:p>
    <w:p w14:paraId="782D580C" w14:textId="77777777" w:rsidR="00656E1D" w:rsidRDefault="00656E1D">
      <w:pPr>
        <w:widowControl w:val="0"/>
        <w:ind w:left="0" w:firstLine="0"/>
        <w:rPr>
          <w:rFonts w:ascii="Times New Roman" w:eastAsia="SimSun" w:hAnsi="Times New Roman" w:cs="Times New Roman"/>
        </w:rPr>
      </w:pPr>
    </w:p>
    <w:p w14:paraId="7E97C9F4"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Klinikinių tyrimų metu nustatyta, kad du kartus per parą vartojamas </w:t>
      </w:r>
      <w:proofErr w:type="spellStart"/>
      <w:r>
        <w:rPr>
          <w:rFonts w:ascii="Times New Roman" w:eastAsia="SimSun" w:hAnsi="Times New Roman" w:cs="Times New Roman"/>
        </w:rPr>
        <w:t>kvetiapinas</w:t>
      </w:r>
      <w:proofErr w:type="spellEnd"/>
      <w:r>
        <w:rPr>
          <w:rFonts w:ascii="Times New Roman" w:eastAsia="SimSun" w:hAnsi="Times New Roman" w:cs="Times New Roman"/>
        </w:rPr>
        <w:t xml:space="preserve"> veiksmingas gydant šizofreniją ir maniją, nors jo pusinės eliminacijos iš plazmos laikas yra maždaug 7 valandos. Tai patvirtinta ir pozitronų emisijos tomografijos (PET) tyrimo duomenimis, kurie parodė, kad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poveikis 5HT</w:t>
      </w:r>
      <w:r>
        <w:rPr>
          <w:rFonts w:ascii="Times New Roman" w:eastAsia="SimSun" w:hAnsi="Times New Roman" w:cs="Times New Roman"/>
          <w:vertAlign w:val="subscript"/>
        </w:rPr>
        <w:t>2</w:t>
      </w:r>
      <w:r>
        <w:rPr>
          <w:rFonts w:ascii="Times New Roman" w:eastAsia="SimSun" w:hAnsi="Times New Roman" w:cs="Times New Roman"/>
        </w:rPr>
        <w:t xml:space="preserve"> ir D</w:t>
      </w:r>
      <w:r>
        <w:rPr>
          <w:rFonts w:ascii="Times New Roman" w:eastAsia="SimSun" w:hAnsi="Times New Roman" w:cs="Times New Roman"/>
          <w:vertAlign w:val="subscript"/>
        </w:rPr>
        <w:t>2</w:t>
      </w:r>
      <w:r>
        <w:rPr>
          <w:rFonts w:ascii="Times New Roman" w:eastAsia="SimSun" w:hAnsi="Times New Roman" w:cs="Times New Roman"/>
        </w:rPr>
        <w:t xml:space="preserve"> receptoriams išlieka 12 valandų. Didesnių nei 800 mg paros dozių veiksmingumas </w:t>
      </w:r>
      <w:r>
        <w:rPr>
          <w:rFonts w:ascii="Times New Roman" w:eastAsia="SimSun" w:hAnsi="Times New Roman" w:cs="Times New Roman"/>
        </w:rPr>
        <w:lastRenderedPageBreak/>
        <w:t>ir saugumas netirtas.</w:t>
      </w:r>
    </w:p>
    <w:p w14:paraId="202B90C0" w14:textId="77777777" w:rsidR="00656E1D" w:rsidRDefault="00656E1D">
      <w:pPr>
        <w:widowControl w:val="0"/>
        <w:ind w:left="0" w:firstLine="0"/>
        <w:rPr>
          <w:rFonts w:ascii="Times New Roman" w:eastAsia="SimSun" w:hAnsi="Times New Roman" w:cs="Times New Roman"/>
        </w:rPr>
      </w:pPr>
    </w:p>
    <w:p w14:paraId="425CDA03" w14:textId="77777777" w:rsidR="00656E1D" w:rsidRDefault="00FB2BC9">
      <w:pPr>
        <w:widowControl w:val="0"/>
        <w:ind w:left="0" w:firstLine="0"/>
        <w:rPr>
          <w:rFonts w:ascii="Times New Roman" w:eastAsia="SimSun" w:hAnsi="Times New Roman" w:cs="Times New Roman"/>
          <w:u w:val="single"/>
        </w:rPr>
      </w:pPr>
      <w:r>
        <w:rPr>
          <w:rFonts w:ascii="Times New Roman" w:eastAsia="SimSun" w:hAnsi="Times New Roman" w:cs="Times New Roman"/>
          <w:u w:val="single"/>
        </w:rPr>
        <w:t>Klinikinis saugumas</w:t>
      </w:r>
    </w:p>
    <w:p w14:paraId="7F246AC5"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Trumpalaikių placebu kontroliuojamų klinikinių tyrimų, kuriuose dalyvavo šizofrenija ir </w:t>
      </w:r>
      <w:proofErr w:type="spellStart"/>
      <w:r>
        <w:rPr>
          <w:rFonts w:ascii="Times New Roman" w:eastAsia="SimSun" w:hAnsi="Times New Roman" w:cs="Times New Roman"/>
        </w:rPr>
        <w:t>bipolinio</w:t>
      </w:r>
      <w:proofErr w:type="spellEnd"/>
      <w:r>
        <w:rPr>
          <w:rFonts w:ascii="Times New Roman" w:eastAsia="SimSun" w:hAnsi="Times New Roman" w:cs="Times New Roman"/>
        </w:rPr>
        <w:t xml:space="preserve"> sutrikimo manijos faze sirgę pacientai, metu suminis </w:t>
      </w:r>
      <w:proofErr w:type="spellStart"/>
      <w:r>
        <w:rPr>
          <w:rFonts w:ascii="Times New Roman" w:eastAsia="SimSun" w:hAnsi="Times New Roman" w:cs="Times New Roman"/>
        </w:rPr>
        <w:t>ekstrapiramidinių</w:t>
      </w:r>
      <w:proofErr w:type="spellEnd"/>
      <w:r>
        <w:rPr>
          <w:rFonts w:ascii="Times New Roman" w:eastAsia="SimSun" w:hAnsi="Times New Roman" w:cs="Times New Roman"/>
        </w:rPr>
        <w:t xml:space="preserve"> simptomų pasireiškimo dažnis vartojant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ir placebo buvo panašus (šizofrenija sergantiems pacientams 7,8% vartojant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ir 8% vartojant placebo, </w:t>
      </w:r>
      <w:proofErr w:type="spellStart"/>
      <w:r>
        <w:rPr>
          <w:rFonts w:ascii="Times New Roman" w:eastAsia="SimSun" w:hAnsi="Times New Roman" w:cs="Times New Roman"/>
        </w:rPr>
        <w:t>bipolinio</w:t>
      </w:r>
      <w:proofErr w:type="spellEnd"/>
      <w:r>
        <w:rPr>
          <w:rFonts w:ascii="Times New Roman" w:eastAsia="SimSun" w:hAnsi="Times New Roman" w:cs="Times New Roman"/>
        </w:rPr>
        <w:t xml:space="preserve"> sutrikimo manijos faze sergantiems pacientams atitinkamai – 11,2% ir 11,4%). Trumpalaikių placebu kontroliuojamų tyrimų, kuriuose dalyvavo didžiuoju depresiniu sutrikimu ir </w:t>
      </w:r>
      <w:proofErr w:type="spellStart"/>
      <w:r>
        <w:rPr>
          <w:rFonts w:ascii="Times New Roman" w:eastAsia="SimSun" w:hAnsi="Times New Roman" w:cs="Times New Roman"/>
        </w:rPr>
        <w:t>bipolinio</w:t>
      </w:r>
      <w:proofErr w:type="spellEnd"/>
      <w:r>
        <w:rPr>
          <w:rFonts w:ascii="Times New Roman" w:eastAsia="SimSun" w:hAnsi="Times New Roman" w:cs="Times New Roman"/>
        </w:rPr>
        <w:t xml:space="preserve"> sutrikimo depresijos faze sirgę pacientai, metu </w:t>
      </w:r>
      <w:proofErr w:type="spellStart"/>
      <w:r>
        <w:rPr>
          <w:rFonts w:ascii="Times New Roman" w:eastAsia="SimSun" w:hAnsi="Times New Roman" w:cs="Times New Roman"/>
        </w:rPr>
        <w:t>ekstrapiramidinių</w:t>
      </w:r>
      <w:proofErr w:type="spellEnd"/>
      <w:r>
        <w:rPr>
          <w:rFonts w:ascii="Times New Roman" w:eastAsia="SimSun" w:hAnsi="Times New Roman" w:cs="Times New Roman"/>
        </w:rPr>
        <w:t xml:space="preserve"> simptomų vartojant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pasireiškė dažniau negu vartojant placebo. Trumpalaikių placebu kontroliuojamų klinikinių tyrimų, kuriuose dalyvavo </w:t>
      </w:r>
      <w:proofErr w:type="spellStart"/>
      <w:r>
        <w:rPr>
          <w:rFonts w:ascii="Times New Roman" w:eastAsia="SimSun" w:hAnsi="Times New Roman" w:cs="Times New Roman"/>
        </w:rPr>
        <w:t>bipolinio</w:t>
      </w:r>
      <w:proofErr w:type="spellEnd"/>
      <w:r>
        <w:rPr>
          <w:rFonts w:ascii="Times New Roman" w:eastAsia="SimSun" w:hAnsi="Times New Roman" w:cs="Times New Roman"/>
        </w:rPr>
        <w:t xml:space="preserve"> sutrikimo depresijos faze sirgę pacientai, metu suminis </w:t>
      </w:r>
      <w:proofErr w:type="spellStart"/>
      <w:r>
        <w:rPr>
          <w:rFonts w:ascii="Times New Roman" w:eastAsia="SimSun" w:hAnsi="Times New Roman" w:cs="Times New Roman"/>
        </w:rPr>
        <w:t>ekstrapiramidinių</w:t>
      </w:r>
      <w:proofErr w:type="spellEnd"/>
      <w:r>
        <w:rPr>
          <w:rFonts w:ascii="Times New Roman" w:eastAsia="SimSun" w:hAnsi="Times New Roman" w:cs="Times New Roman"/>
        </w:rPr>
        <w:t xml:space="preserve"> simptomų pasireiškimo dažnis vartojant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buvo 8,9%, vartojant placebo – 3,8%. Trumpalaikių placebu kontroliuojamų </w:t>
      </w:r>
      <w:proofErr w:type="spellStart"/>
      <w:r>
        <w:rPr>
          <w:rFonts w:ascii="Times New Roman" w:eastAsia="SimSun" w:hAnsi="Times New Roman" w:cs="Times New Roman"/>
        </w:rPr>
        <w:t>monoterapijos</w:t>
      </w:r>
      <w:proofErr w:type="spellEnd"/>
      <w:r>
        <w:rPr>
          <w:rFonts w:ascii="Times New Roman" w:eastAsia="SimSun" w:hAnsi="Times New Roman" w:cs="Times New Roman"/>
        </w:rPr>
        <w:t xml:space="preserve"> klinikinių tyrimų, kuriuose dalyvavo didžiuoju depresiniu sutrikimu sirgę pacientai, metu suminis </w:t>
      </w:r>
      <w:proofErr w:type="spellStart"/>
      <w:r>
        <w:rPr>
          <w:rFonts w:ascii="Times New Roman" w:eastAsia="SimSun" w:hAnsi="Times New Roman" w:cs="Times New Roman"/>
        </w:rPr>
        <w:t>ekstrapiramidinių</w:t>
      </w:r>
      <w:proofErr w:type="spellEnd"/>
      <w:r>
        <w:rPr>
          <w:rFonts w:ascii="Times New Roman" w:eastAsia="SimSun" w:hAnsi="Times New Roman" w:cs="Times New Roman"/>
        </w:rPr>
        <w:t xml:space="preserve"> simptomų pasireiškimo dažnis vartojant pailginto atpalaidavimo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buvo 5,4%, vartojant placebo – 3,2%. Trumpalaikių placebu kontroliuojamų </w:t>
      </w:r>
      <w:proofErr w:type="spellStart"/>
      <w:r>
        <w:rPr>
          <w:rFonts w:ascii="Times New Roman" w:eastAsia="SimSun" w:hAnsi="Times New Roman" w:cs="Times New Roman"/>
        </w:rPr>
        <w:t>monoterapijos</w:t>
      </w:r>
      <w:proofErr w:type="spellEnd"/>
      <w:r>
        <w:rPr>
          <w:rFonts w:ascii="Times New Roman" w:eastAsia="SimSun" w:hAnsi="Times New Roman" w:cs="Times New Roman"/>
        </w:rPr>
        <w:t xml:space="preserve"> tyrimų, kuriuose dalyvavo senyvo amžiaus pacientai, sergantys didžiąja depresija, 9,0% pacientų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pailginto atpalaidavimo grupėje pasireiškė </w:t>
      </w:r>
      <w:proofErr w:type="spellStart"/>
      <w:r>
        <w:rPr>
          <w:rFonts w:ascii="Times New Roman" w:eastAsia="SimSun" w:hAnsi="Times New Roman" w:cs="Times New Roman"/>
        </w:rPr>
        <w:t>ekstrapiramidinių</w:t>
      </w:r>
      <w:proofErr w:type="spellEnd"/>
      <w:r>
        <w:rPr>
          <w:rFonts w:ascii="Times New Roman" w:eastAsia="SimSun" w:hAnsi="Times New Roman" w:cs="Times New Roman"/>
        </w:rPr>
        <w:t xml:space="preserve"> simptomų, tuo tarpu placebo grupėje – 2,3%, Atskirų nepageidaujamų reiškinių (pvz., </w:t>
      </w:r>
      <w:proofErr w:type="spellStart"/>
      <w:r>
        <w:rPr>
          <w:rFonts w:ascii="Times New Roman" w:eastAsia="SimSun" w:hAnsi="Times New Roman" w:cs="Times New Roman"/>
        </w:rPr>
        <w:t>akatizijos</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ekstrapiramidinio</w:t>
      </w:r>
      <w:proofErr w:type="spellEnd"/>
      <w:r>
        <w:rPr>
          <w:rFonts w:ascii="Times New Roman" w:eastAsia="SimSun" w:hAnsi="Times New Roman" w:cs="Times New Roman"/>
        </w:rPr>
        <w:t xml:space="preserve"> sutrikimo, drebulio, </w:t>
      </w:r>
      <w:proofErr w:type="spellStart"/>
      <w:r>
        <w:rPr>
          <w:rFonts w:ascii="Times New Roman" w:eastAsia="SimSun" w:hAnsi="Times New Roman" w:cs="Times New Roman"/>
        </w:rPr>
        <w:t>diskinezijos</w:t>
      </w:r>
      <w:proofErr w:type="spellEnd"/>
      <w:r>
        <w:rPr>
          <w:rFonts w:ascii="Times New Roman" w:eastAsia="SimSun" w:hAnsi="Times New Roman" w:cs="Times New Roman"/>
        </w:rPr>
        <w:t xml:space="preserve">, distonijos, nenustygimo, nevalingų raumenų susitraukimų, </w:t>
      </w:r>
      <w:proofErr w:type="spellStart"/>
      <w:r>
        <w:rPr>
          <w:rFonts w:ascii="Times New Roman" w:eastAsia="SimSun" w:hAnsi="Times New Roman" w:cs="Times New Roman"/>
        </w:rPr>
        <w:t>psichomotorinio</w:t>
      </w:r>
      <w:proofErr w:type="spellEnd"/>
      <w:r>
        <w:rPr>
          <w:rFonts w:ascii="Times New Roman" w:eastAsia="SimSun" w:hAnsi="Times New Roman" w:cs="Times New Roman"/>
        </w:rPr>
        <w:t xml:space="preserve"> hiperaktyvumo ir raumenų sustingimo) nepasireiškė daugiau kaip 4% nė vienos grupės pacientų, sirgusių </w:t>
      </w:r>
      <w:proofErr w:type="spellStart"/>
      <w:r>
        <w:rPr>
          <w:rFonts w:ascii="Times New Roman" w:eastAsia="SimSun" w:hAnsi="Times New Roman" w:cs="Times New Roman"/>
        </w:rPr>
        <w:t>bipolinio</w:t>
      </w:r>
      <w:proofErr w:type="spellEnd"/>
      <w:r>
        <w:rPr>
          <w:rFonts w:ascii="Times New Roman" w:eastAsia="SimSun" w:hAnsi="Times New Roman" w:cs="Times New Roman"/>
        </w:rPr>
        <w:t xml:space="preserve"> sutrikimo depresijos faze ar didžiuoju depresiniu sutrikimu.</w:t>
      </w:r>
    </w:p>
    <w:p w14:paraId="332104EC" w14:textId="77777777" w:rsidR="00656E1D" w:rsidRDefault="00656E1D">
      <w:pPr>
        <w:widowControl w:val="0"/>
        <w:ind w:left="0" w:firstLine="0"/>
        <w:rPr>
          <w:rFonts w:ascii="Times New Roman" w:eastAsia="SimSun" w:hAnsi="Times New Roman" w:cs="Times New Roman"/>
        </w:rPr>
      </w:pPr>
    </w:p>
    <w:p w14:paraId="14C6A73B"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Trumpalaikių (3</w:t>
      </w:r>
      <w:r>
        <w:rPr>
          <w:rFonts w:ascii="Times New Roman" w:eastAsia="SimSun" w:hAnsi="Times New Roman" w:cs="Times New Roman"/>
        </w:rPr>
        <w:noBreakHyphen/>
        <w:t>8 savaičių) fiksuotos dozės (</w:t>
      </w:r>
      <w:r>
        <w:rPr>
          <w:rFonts w:ascii="Times New Roman" w:eastAsia="SimSun" w:hAnsi="Times New Roman" w:cs="Times New Roman"/>
          <w:lang w:eastAsia="sl-SI"/>
        </w:rPr>
        <w:t>50</w:t>
      </w:r>
      <w:r>
        <w:rPr>
          <w:rFonts w:ascii="Times New Roman" w:eastAsia="SimSun" w:hAnsi="Times New Roman" w:cs="Times New Roman"/>
        </w:rPr>
        <w:noBreakHyphen/>
        <w:t xml:space="preserve">800 mg per parą) placebu kontroliuojamų tyrimų metu 50 mg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per parą vartoję pacientai priaugo vidutiniškai 0,8 kg, vartoję 600 mg – 1,4 kg, vartoję 800 mg – mažiau, o vartoję placebą – 0,2 kg svorio. 7% ar daugiau kūno svorio priaugo 5,3% 50 mg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per parą, 15,5% 400 mg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per parą (600 mg ar 800 mg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per parą vartojusių pacientų procentinė dalis buvo mažesnė) ir 3,7% placebo vartojusių pacientų.</w:t>
      </w:r>
    </w:p>
    <w:p w14:paraId="240A3F94" w14:textId="77777777" w:rsidR="00656E1D" w:rsidRDefault="00656E1D">
      <w:pPr>
        <w:widowControl w:val="0"/>
        <w:ind w:left="0" w:firstLine="0"/>
        <w:rPr>
          <w:rFonts w:ascii="Times New Roman" w:eastAsia="SimSun" w:hAnsi="Times New Roman" w:cs="Times New Roman"/>
        </w:rPr>
      </w:pPr>
    </w:p>
    <w:p w14:paraId="3835CCA2" w14:textId="77777777" w:rsidR="00656E1D" w:rsidRDefault="00FB2BC9">
      <w:pPr>
        <w:widowControl w:val="0"/>
        <w:overflowPunct w:val="0"/>
        <w:autoSpaceDE w:val="0"/>
        <w:autoSpaceDN w:val="0"/>
        <w:adjustRightInd w:val="0"/>
        <w:ind w:left="0" w:right="60" w:firstLine="0"/>
        <w:rPr>
          <w:rFonts w:ascii="Times New Roman" w:eastAsia="SimSun" w:hAnsi="Times New Roman" w:cs="Times New Roman"/>
        </w:rPr>
      </w:pPr>
      <w:r>
        <w:rPr>
          <w:rFonts w:ascii="Times New Roman" w:eastAsia="SimSun" w:hAnsi="Times New Roman" w:cs="Times New Roman"/>
        </w:rPr>
        <w:t xml:space="preserve">6 savaičių trukmės atsitiktinės atrankos tyrimo metu ličio ir pailginto atpalaidavimo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derinio poveikį ūmine manija sergantiems suaugusiems pacientams lyginant su placebo ir pailginto atpalaidavimo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derinio poveikiu, nepageidaujamų reiškinių patyrė daugiau (63 %) pailginto atpalaidavimo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ir litį vartojusių pacientų negu vartojusių pailginto atpalaidavimo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ir placebą (48 %). Gautais saugumo duomenimis, </w:t>
      </w:r>
      <w:proofErr w:type="spellStart"/>
      <w:r>
        <w:rPr>
          <w:rFonts w:ascii="Times New Roman" w:eastAsia="SimSun" w:hAnsi="Times New Roman" w:cs="Times New Roman"/>
        </w:rPr>
        <w:t>ekstrapiramidinių</w:t>
      </w:r>
      <w:proofErr w:type="spellEnd"/>
      <w:r>
        <w:rPr>
          <w:rFonts w:ascii="Times New Roman" w:eastAsia="SimSun" w:hAnsi="Times New Roman" w:cs="Times New Roman"/>
        </w:rPr>
        <w:t xml:space="preserve"> simptomų papildomo gydymo ličiu grupės pacientams (16,8 %) pasireiškė dažniau negu placebo (6,6 %) (dažniausiai tai buvo drebulys, užfiksuotas 15,6 % ličio ir 4,9 % placebo grupės pacientų). Mieguistumas taip pat dažniau pasireiškė gydymo pailginto atpalaidavimo </w:t>
      </w:r>
      <w:proofErr w:type="spellStart"/>
      <w:r>
        <w:rPr>
          <w:rFonts w:ascii="Times New Roman" w:eastAsia="SimSun" w:hAnsi="Times New Roman" w:cs="Times New Roman"/>
        </w:rPr>
        <w:t>kvetiapinu</w:t>
      </w:r>
      <w:proofErr w:type="spellEnd"/>
      <w:r>
        <w:rPr>
          <w:rFonts w:ascii="Times New Roman" w:eastAsia="SimSun" w:hAnsi="Times New Roman" w:cs="Times New Roman"/>
        </w:rPr>
        <w:t xml:space="preserve"> ir papildomai ličiu grupės pacientams (12,7 %) negu pailginto atpalaidavimo </w:t>
      </w:r>
      <w:proofErr w:type="spellStart"/>
      <w:r>
        <w:rPr>
          <w:rFonts w:ascii="Times New Roman" w:eastAsia="SimSun" w:hAnsi="Times New Roman" w:cs="Times New Roman"/>
        </w:rPr>
        <w:t>kvetiapinu</w:t>
      </w:r>
      <w:proofErr w:type="spellEnd"/>
      <w:r>
        <w:rPr>
          <w:rFonts w:ascii="Times New Roman" w:eastAsia="SimSun" w:hAnsi="Times New Roman" w:cs="Times New Roman"/>
        </w:rPr>
        <w:t xml:space="preserve"> ir placebo (5,5 %). Be to, gydymo laikotarpiu ≥ 7 % svorio priaugo daugiau papildomo gydymo ličiu grupės pacientų (8,0 %) negu placebo (4,7 %).</w:t>
      </w:r>
    </w:p>
    <w:p w14:paraId="02F841B7" w14:textId="77777777" w:rsidR="00656E1D" w:rsidRDefault="00656E1D">
      <w:pPr>
        <w:widowControl w:val="0"/>
        <w:ind w:left="0" w:firstLine="0"/>
        <w:rPr>
          <w:rFonts w:ascii="Times New Roman" w:eastAsia="SimSun" w:hAnsi="Times New Roman" w:cs="Times New Roman"/>
        </w:rPr>
      </w:pPr>
    </w:p>
    <w:p w14:paraId="08FDBB50"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Atliekant ilgesnės trukmės atkryčio profilaktikos tyrimus po 4</w:t>
      </w:r>
      <w:r>
        <w:rPr>
          <w:rFonts w:ascii="Times New Roman" w:eastAsia="SimSun" w:hAnsi="Times New Roman" w:cs="Times New Roman"/>
        </w:rPr>
        <w:noBreakHyphen/>
        <w:t xml:space="preserve">36 savaičių atvirojo periodo, kurio metu pacientai vartojo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buvo atsitiktinės parinkties gydymo nutraukimo laikotarpis, kurio metu pacientai buvo parinkti vartoti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arba placebo. Vartoti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parinktų pacientų vidutinis svorio prieaugis per atvirą periodą buvo 2,56 kg, iki parinktojo periodo 48</w:t>
      </w:r>
      <w:r>
        <w:rPr>
          <w:rFonts w:ascii="Times New Roman" w:eastAsia="SimSun" w:hAnsi="Times New Roman" w:cs="Times New Roman"/>
        </w:rPr>
        <w:noBreakHyphen/>
        <w:t>os savaitės pabaigos jie priaugo vidutiniškai 3,22 kg (palyginus su svoriu atviro periodo pabaigoje). Vartoti placebo parinktų pacientų vidutinis svorio prieaugis per atvirąjį periodą buvo 2,39 kg, iki parinktojo gydymo periodo 48</w:t>
      </w:r>
      <w:r>
        <w:rPr>
          <w:rFonts w:ascii="Times New Roman" w:eastAsia="SimSun" w:hAnsi="Times New Roman" w:cs="Times New Roman"/>
        </w:rPr>
        <w:noBreakHyphen/>
        <w:t>os savaitės pabaigos jie priaugo vidutiniškai 0,89 kg (palyginus su svoriu atvirojo periodo pabaigoje).</w:t>
      </w:r>
    </w:p>
    <w:p w14:paraId="09079787" w14:textId="77777777" w:rsidR="00656E1D" w:rsidRDefault="00656E1D">
      <w:pPr>
        <w:widowControl w:val="0"/>
        <w:ind w:left="0" w:firstLine="0"/>
        <w:rPr>
          <w:rFonts w:ascii="Times New Roman" w:eastAsia="SimSun" w:hAnsi="Times New Roman" w:cs="Times New Roman"/>
        </w:rPr>
      </w:pPr>
    </w:p>
    <w:p w14:paraId="034CC7A4"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 xml:space="preserve">Atlikti placebu kontroliuojami tyrimai, kuriuose dalyvavo senyvi su demencija susijusia psichoze sergantys pacientai. Nepageidaujamų smegenų kraujagyslių reiškinių dažnis per 100 paciento metų vartojant </w:t>
      </w:r>
      <w:proofErr w:type="spellStart"/>
      <w:r>
        <w:rPr>
          <w:rFonts w:ascii="Times New Roman" w:eastAsia="Calibri" w:hAnsi="Times New Roman" w:cs="Times New Roman"/>
        </w:rPr>
        <w:t>kvetiapino</w:t>
      </w:r>
      <w:proofErr w:type="spellEnd"/>
      <w:r>
        <w:rPr>
          <w:rFonts w:ascii="Times New Roman" w:eastAsia="Calibri" w:hAnsi="Times New Roman" w:cs="Times New Roman"/>
        </w:rPr>
        <w:t xml:space="preserve"> nebuvo didesnis negu vartojant placebo.</w:t>
      </w:r>
    </w:p>
    <w:p w14:paraId="33938C3D" w14:textId="77777777" w:rsidR="00656E1D" w:rsidRDefault="00656E1D">
      <w:pPr>
        <w:widowControl w:val="0"/>
        <w:ind w:left="0" w:firstLine="0"/>
        <w:rPr>
          <w:rFonts w:ascii="Times New Roman" w:eastAsia="SimSun" w:hAnsi="Times New Roman" w:cs="Times New Roman"/>
        </w:rPr>
      </w:pPr>
    </w:p>
    <w:p w14:paraId="3E77D2CD"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 xml:space="preserve">Trumpalaikių placebu kontroliuotų </w:t>
      </w:r>
      <w:proofErr w:type="spellStart"/>
      <w:r>
        <w:rPr>
          <w:rFonts w:ascii="Times New Roman" w:eastAsia="Calibri" w:hAnsi="Times New Roman" w:cs="Times New Roman"/>
        </w:rPr>
        <w:t>kvetiapino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monoterapijos</w:t>
      </w:r>
      <w:proofErr w:type="spellEnd"/>
      <w:r>
        <w:rPr>
          <w:rFonts w:ascii="Times New Roman" w:eastAsia="Calibri" w:hAnsi="Times New Roman" w:cs="Times New Roman"/>
        </w:rPr>
        <w:t xml:space="preserve"> klinikinių tyrimų, kuriuose dalyvavusiems pacientams prieš gydymą </w:t>
      </w:r>
      <w:proofErr w:type="spellStart"/>
      <w:r>
        <w:rPr>
          <w:rFonts w:ascii="Times New Roman" w:eastAsia="Calibri" w:hAnsi="Times New Roman" w:cs="Times New Roman"/>
        </w:rPr>
        <w:t>neutrofilų</w:t>
      </w:r>
      <w:proofErr w:type="spellEnd"/>
      <w:r>
        <w:rPr>
          <w:rFonts w:ascii="Times New Roman" w:eastAsia="Calibri" w:hAnsi="Times New Roman" w:cs="Times New Roman"/>
        </w:rPr>
        <w:t xml:space="preserve"> kiekis buvo ≥1,5 x10</w:t>
      </w:r>
      <w:r>
        <w:rPr>
          <w:rFonts w:ascii="Times New Roman" w:eastAsia="Calibri" w:hAnsi="Times New Roman" w:cs="Times New Roman"/>
          <w:vertAlign w:val="superscript"/>
        </w:rPr>
        <w:t>9</w:t>
      </w:r>
      <w:r>
        <w:rPr>
          <w:rFonts w:ascii="Times New Roman" w:eastAsia="Calibri" w:hAnsi="Times New Roman" w:cs="Times New Roman"/>
        </w:rPr>
        <w:t xml:space="preserve">/l, duomenimis, </w:t>
      </w:r>
      <w:proofErr w:type="spellStart"/>
      <w:r>
        <w:rPr>
          <w:rFonts w:ascii="Times New Roman" w:eastAsia="Calibri" w:hAnsi="Times New Roman" w:cs="Times New Roman"/>
        </w:rPr>
        <w:t>neutrofilų</w:t>
      </w:r>
      <w:proofErr w:type="spellEnd"/>
      <w:r>
        <w:rPr>
          <w:rFonts w:ascii="Times New Roman" w:eastAsia="Calibri" w:hAnsi="Times New Roman" w:cs="Times New Roman"/>
        </w:rPr>
        <w:t xml:space="preserve"> kiekis kraujyje &lt;1,5 x10</w:t>
      </w:r>
      <w:r>
        <w:rPr>
          <w:rFonts w:ascii="Times New Roman" w:eastAsia="Calibri" w:hAnsi="Times New Roman" w:cs="Times New Roman"/>
          <w:vertAlign w:val="superscript"/>
        </w:rPr>
        <w:t>9</w:t>
      </w:r>
      <w:r>
        <w:rPr>
          <w:rFonts w:ascii="Times New Roman" w:eastAsia="Calibri" w:hAnsi="Times New Roman" w:cs="Times New Roman"/>
        </w:rPr>
        <w:t>/l vieną ar daugiau kartų buvo 1,9</w:t>
      </w:r>
      <w:r>
        <w:rPr>
          <w:rFonts w:ascii="Times New Roman" w:eastAsia="Calibri" w:hAnsi="Times New Roman" w:cs="Times New Roman"/>
        </w:rPr>
        <w:sym w:font="Symbol" w:char="F025"/>
      </w:r>
      <w:r>
        <w:rPr>
          <w:rFonts w:ascii="Times New Roman" w:eastAsia="Calibri" w:hAnsi="Times New Roman" w:cs="Times New Roman"/>
        </w:rPr>
        <w:t xml:space="preserve"> pacientų, gydytų </w:t>
      </w:r>
      <w:proofErr w:type="spellStart"/>
      <w:r>
        <w:rPr>
          <w:rFonts w:ascii="Times New Roman" w:eastAsia="Calibri" w:hAnsi="Times New Roman" w:cs="Times New Roman"/>
        </w:rPr>
        <w:t>kvetiapinu</w:t>
      </w:r>
      <w:proofErr w:type="spellEnd"/>
      <w:r>
        <w:rPr>
          <w:rFonts w:ascii="Times New Roman" w:eastAsia="Calibri" w:hAnsi="Times New Roman" w:cs="Times New Roman"/>
        </w:rPr>
        <w:t>, ir 1,5</w:t>
      </w:r>
      <w:r>
        <w:rPr>
          <w:rFonts w:ascii="Times New Roman" w:eastAsia="Calibri" w:hAnsi="Times New Roman" w:cs="Times New Roman"/>
        </w:rPr>
        <w:sym w:font="Symbol" w:char="F025"/>
      </w:r>
      <w:r>
        <w:rPr>
          <w:rFonts w:ascii="Times New Roman" w:eastAsia="Calibri" w:hAnsi="Times New Roman" w:cs="Times New Roman"/>
        </w:rPr>
        <w:t xml:space="preserve"> pacientų, vartojusių placebo. Atvejų, kai </w:t>
      </w:r>
      <w:proofErr w:type="spellStart"/>
      <w:r>
        <w:rPr>
          <w:rFonts w:ascii="Times New Roman" w:eastAsia="Calibri" w:hAnsi="Times New Roman" w:cs="Times New Roman"/>
        </w:rPr>
        <w:t>neutrofilų</w:t>
      </w:r>
      <w:proofErr w:type="spellEnd"/>
      <w:r>
        <w:rPr>
          <w:rFonts w:ascii="Times New Roman" w:eastAsia="Calibri" w:hAnsi="Times New Roman" w:cs="Times New Roman"/>
        </w:rPr>
        <w:t xml:space="preserve"> liko &gt; 0,5 x 10</w:t>
      </w:r>
      <w:r>
        <w:rPr>
          <w:rFonts w:ascii="Times New Roman" w:eastAsia="Calibri" w:hAnsi="Times New Roman" w:cs="Times New Roman"/>
          <w:vertAlign w:val="superscript"/>
        </w:rPr>
        <w:t>9</w:t>
      </w:r>
      <w:r>
        <w:rPr>
          <w:rFonts w:ascii="Times New Roman" w:eastAsia="Calibri" w:hAnsi="Times New Roman" w:cs="Times New Roman"/>
        </w:rPr>
        <w:t>/l ir &lt; 1 x 10</w:t>
      </w:r>
      <w:r>
        <w:rPr>
          <w:rFonts w:ascii="Times New Roman" w:eastAsia="Calibri" w:hAnsi="Times New Roman" w:cs="Times New Roman"/>
          <w:vertAlign w:val="superscript"/>
        </w:rPr>
        <w:t>9</w:t>
      </w:r>
      <w:r>
        <w:rPr>
          <w:rFonts w:ascii="Times New Roman" w:eastAsia="Calibri" w:hAnsi="Times New Roman" w:cs="Times New Roman"/>
        </w:rPr>
        <w:t xml:space="preserve">/l, </w:t>
      </w:r>
      <w:proofErr w:type="spellStart"/>
      <w:r>
        <w:rPr>
          <w:rFonts w:ascii="Times New Roman" w:eastAsia="Calibri" w:hAnsi="Times New Roman" w:cs="Times New Roman"/>
        </w:rPr>
        <w:t>kv</w:t>
      </w:r>
      <w:r>
        <w:rPr>
          <w:rFonts w:ascii="Times New Roman" w:eastAsia="Times New Roman" w:hAnsi="Times New Roman" w:cs="Times New Roman"/>
        </w:rPr>
        <w:t>etiapino</w:t>
      </w:r>
      <w:proofErr w:type="spellEnd"/>
      <w:r>
        <w:rPr>
          <w:rFonts w:ascii="Times New Roman" w:eastAsia="Times New Roman" w:hAnsi="Times New Roman" w:cs="Times New Roman"/>
        </w:rPr>
        <w:t xml:space="preserve"> ir </w:t>
      </w:r>
      <w:r>
        <w:rPr>
          <w:rFonts w:ascii="Times New Roman" w:eastAsia="Times New Roman" w:hAnsi="Times New Roman" w:cs="Times New Roman"/>
        </w:rPr>
        <w:lastRenderedPageBreak/>
        <w:t>placebo vartojusiems pacientams pasitaikė vienodai (0,2 %).</w:t>
      </w:r>
      <w:r>
        <w:rPr>
          <w:rFonts w:ascii="Times New Roman" w:eastAsia="Calibri" w:hAnsi="Times New Roman" w:cs="Times New Roman"/>
        </w:rPr>
        <w:t xml:space="preserve">Visuose klinikiniuose tyrimuose, t. y. kontroliuotuose placebu, atviruose ir aktyvios lyginamosios grupės, dalyvavusių pacientų, kuriems prieš gydymą </w:t>
      </w:r>
      <w:proofErr w:type="spellStart"/>
      <w:r>
        <w:rPr>
          <w:rFonts w:ascii="Times New Roman" w:eastAsia="Calibri" w:hAnsi="Times New Roman" w:cs="Times New Roman"/>
        </w:rPr>
        <w:t>neutrofilų</w:t>
      </w:r>
      <w:proofErr w:type="spellEnd"/>
      <w:r>
        <w:rPr>
          <w:rFonts w:ascii="Times New Roman" w:eastAsia="Calibri" w:hAnsi="Times New Roman" w:cs="Times New Roman"/>
        </w:rPr>
        <w:t xml:space="preserve"> buvo ≥ 1,5 x10</w:t>
      </w:r>
      <w:r>
        <w:rPr>
          <w:rFonts w:ascii="Times New Roman" w:eastAsia="Calibri" w:hAnsi="Times New Roman" w:cs="Times New Roman"/>
          <w:vertAlign w:val="superscript"/>
        </w:rPr>
        <w:t>9</w:t>
      </w:r>
      <w:r>
        <w:rPr>
          <w:rFonts w:ascii="Times New Roman" w:eastAsia="Calibri" w:hAnsi="Times New Roman" w:cs="Times New Roman"/>
        </w:rPr>
        <w:t xml:space="preserve">/l, </w:t>
      </w:r>
      <w:proofErr w:type="spellStart"/>
      <w:r>
        <w:rPr>
          <w:rFonts w:ascii="Times New Roman" w:eastAsia="Calibri" w:hAnsi="Times New Roman" w:cs="Times New Roman"/>
        </w:rPr>
        <w:t>neutrofilų</w:t>
      </w:r>
      <w:proofErr w:type="spellEnd"/>
      <w:r>
        <w:rPr>
          <w:rFonts w:ascii="Times New Roman" w:eastAsia="Calibri" w:hAnsi="Times New Roman" w:cs="Times New Roman"/>
        </w:rPr>
        <w:t xml:space="preserve"> kiekis kraujyje &lt;0,5 x10</w:t>
      </w:r>
      <w:r>
        <w:rPr>
          <w:rFonts w:ascii="Times New Roman" w:eastAsia="Calibri" w:hAnsi="Times New Roman" w:cs="Times New Roman"/>
          <w:vertAlign w:val="superscript"/>
        </w:rPr>
        <w:t>9</w:t>
      </w:r>
      <w:r>
        <w:rPr>
          <w:rFonts w:ascii="Times New Roman" w:eastAsia="Calibri" w:hAnsi="Times New Roman" w:cs="Times New Roman"/>
        </w:rPr>
        <w:t xml:space="preserve">/l vieną ar daugiau kartų buvo 2,9 %, o &lt; 1,5 </w:t>
      </w:r>
      <w:r>
        <w:rPr>
          <w:rFonts w:ascii="Times New Roman" w:eastAsia="Calibri" w:hAnsi="Times New Roman" w:cs="Times New Roman"/>
        </w:rPr>
        <w:sym w:font="Symbol" w:char="F0B4"/>
      </w:r>
      <w:r>
        <w:rPr>
          <w:rFonts w:ascii="Times New Roman" w:eastAsia="Calibri" w:hAnsi="Times New Roman" w:cs="Times New Roman"/>
        </w:rPr>
        <w:t xml:space="preserve"> 10</w:t>
      </w:r>
      <w:r>
        <w:rPr>
          <w:rFonts w:ascii="Times New Roman" w:eastAsia="Calibri" w:hAnsi="Times New Roman" w:cs="Times New Roman"/>
          <w:vertAlign w:val="superscript"/>
        </w:rPr>
        <w:t>9</w:t>
      </w:r>
      <w:r>
        <w:rPr>
          <w:rFonts w:ascii="Times New Roman" w:eastAsia="Calibri" w:hAnsi="Times New Roman" w:cs="Times New Roman"/>
        </w:rPr>
        <w:t xml:space="preserve">/l – </w:t>
      </w:r>
      <w:r>
        <w:rPr>
          <w:rFonts w:ascii="Times New Roman" w:eastAsia="Times New Roman" w:hAnsi="Times New Roman" w:cs="Times New Roman"/>
        </w:rPr>
        <w:t xml:space="preserve">0,21 % </w:t>
      </w:r>
      <w:proofErr w:type="spellStart"/>
      <w:r>
        <w:rPr>
          <w:rFonts w:ascii="Times New Roman" w:eastAsia="Calibri" w:hAnsi="Times New Roman" w:cs="Times New Roman"/>
        </w:rPr>
        <w:t>kvetiapiną</w:t>
      </w:r>
      <w:proofErr w:type="spellEnd"/>
      <w:r>
        <w:rPr>
          <w:rFonts w:ascii="Times New Roman" w:eastAsia="Calibri" w:hAnsi="Times New Roman" w:cs="Times New Roman"/>
        </w:rPr>
        <w:t xml:space="preserve"> vartojusių pacientų.</w:t>
      </w:r>
    </w:p>
    <w:p w14:paraId="15DECB1E" w14:textId="77777777" w:rsidR="00656E1D" w:rsidRDefault="00656E1D">
      <w:pPr>
        <w:widowControl w:val="0"/>
        <w:ind w:left="0" w:firstLine="0"/>
        <w:rPr>
          <w:rFonts w:ascii="Times New Roman" w:eastAsia="Calibri" w:hAnsi="Times New Roman" w:cs="Times New Roman"/>
        </w:rPr>
      </w:pPr>
    </w:p>
    <w:p w14:paraId="1F230861"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Vartojant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priklausomai nuo dozės sumažėdavo skydliaukės hormonų koncentracijos. TSH koncentracijos pokyčių užfiksuota 3,2 % </w:t>
      </w:r>
      <w:proofErr w:type="spellStart"/>
      <w:r>
        <w:rPr>
          <w:rFonts w:ascii="Times New Roman" w:eastAsia="SimSun" w:hAnsi="Times New Roman" w:cs="Times New Roman"/>
        </w:rPr>
        <w:t>kvetiapiną</w:t>
      </w:r>
      <w:proofErr w:type="spellEnd"/>
      <w:r>
        <w:rPr>
          <w:rFonts w:ascii="Times New Roman" w:eastAsia="SimSun" w:hAnsi="Times New Roman" w:cs="Times New Roman"/>
        </w:rPr>
        <w:t xml:space="preserve"> ir 2,7 % placebą vartojusių pacientų. </w:t>
      </w:r>
      <w:proofErr w:type="spellStart"/>
      <w:r>
        <w:rPr>
          <w:rFonts w:ascii="Times New Roman" w:eastAsia="SimSun" w:hAnsi="Times New Roman" w:cs="Times New Roman"/>
        </w:rPr>
        <w:t>Reciprokinių</w:t>
      </w:r>
      <w:proofErr w:type="spellEnd"/>
      <w:r>
        <w:rPr>
          <w:rFonts w:ascii="Times New Roman" w:eastAsia="SimSun" w:hAnsi="Times New Roman" w:cs="Times New Roman"/>
        </w:rPr>
        <w:t>, potencialiai reikšmingų klinikai T</w:t>
      </w:r>
      <w:r>
        <w:rPr>
          <w:rFonts w:ascii="Times New Roman" w:eastAsia="SimSun" w:hAnsi="Times New Roman" w:cs="Times New Roman"/>
          <w:vertAlign w:val="subscript"/>
        </w:rPr>
        <w:t>3</w:t>
      </w:r>
      <w:r>
        <w:rPr>
          <w:rFonts w:ascii="Times New Roman" w:eastAsia="SimSun" w:hAnsi="Times New Roman" w:cs="Times New Roman"/>
        </w:rPr>
        <w:t xml:space="preserve"> arba T</w:t>
      </w:r>
      <w:r>
        <w:rPr>
          <w:rFonts w:ascii="Times New Roman" w:eastAsia="SimSun" w:hAnsi="Times New Roman" w:cs="Times New Roman"/>
          <w:vertAlign w:val="subscript"/>
        </w:rPr>
        <w:t>4</w:t>
      </w:r>
      <w:r>
        <w:rPr>
          <w:rFonts w:ascii="Times New Roman" w:eastAsia="SimSun" w:hAnsi="Times New Roman" w:cs="Times New Roman"/>
        </w:rPr>
        <w:t xml:space="preserve"> ir kartu TSH koncentracijos pokylių šių tyrimų metu pasitaikė retai, o pastebėtieji jų pokyčiai nebuvo susiję su klinikiniais </w:t>
      </w:r>
      <w:proofErr w:type="spellStart"/>
      <w:r>
        <w:rPr>
          <w:rFonts w:ascii="Times New Roman" w:eastAsia="SimSun" w:hAnsi="Times New Roman" w:cs="Times New Roman"/>
        </w:rPr>
        <w:t>hipotirozės</w:t>
      </w:r>
      <w:proofErr w:type="spellEnd"/>
      <w:r>
        <w:rPr>
          <w:rFonts w:ascii="Times New Roman" w:eastAsia="SimSun" w:hAnsi="Times New Roman" w:cs="Times New Roman"/>
        </w:rPr>
        <w:t xml:space="preserve"> simptomais. Bendrojo ir laisvojo T</w:t>
      </w:r>
      <w:r>
        <w:rPr>
          <w:rFonts w:ascii="Times New Roman" w:eastAsia="SimSun" w:hAnsi="Times New Roman" w:cs="Times New Roman"/>
          <w:vertAlign w:val="subscript"/>
        </w:rPr>
        <w:t>4</w:t>
      </w:r>
      <w:r>
        <w:rPr>
          <w:rFonts w:ascii="Times New Roman" w:eastAsia="SimSun" w:hAnsi="Times New Roman" w:cs="Times New Roman"/>
        </w:rPr>
        <w:t xml:space="preserve"> koncentracijos ryškiausiai sumažėdavo per pirmąsias 6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vartojimo savaites, ilgalaikio gydymo metu jos toliau nemažėdavo. Maždaug 2/3 visų atvejų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poveikis bendrojo ir laisvo T</w:t>
      </w:r>
      <w:r>
        <w:rPr>
          <w:rFonts w:ascii="Times New Roman" w:eastAsia="SimSun" w:hAnsi="Times New Roman" w:cs="Times New Roman"/>
          <w:vertAlign w:val="subscript"/>
        </w:rPr>
        <w:t>4</w:t>
      </w:r>
      <w:r>
        <w:rPr>
          <w:rFonts w:ascii="Times New Roman" w:eastAsia="SimSun" w:hAnsi="Times New Roman" w:cs="Times New Roman"/>
        </w:rPr>
        <w:t xml:space="preserve"> koncentracijoms išnykdavo jo vartojimą nutraukus (nepriklausomai nuo jo trukmės).</w:t>
      </w:r>
    </w:p>
    <w:p w14:paraId="1E0539D9" w14:textId="77777777" w:rsidR="00656E1D" w:rsidRDefault="00656E1D">
      <w:pPr>
        <w:widowControl w:val="0"/>
        <w:ind w:left="0" w:firstLine="0"/>
        <w:rPr>
          <w:rFonts w:ascii="Times New Roman" w:eastAsia="SimSun" w:hAnsi="Times New Roman" w:cs="Times New Roman"/>
          <w:u w:val="single"/>
        </w:rPr>
      </w:pPr>
    </w:p>
    <w:p w14:paraId="4988EDAF"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Katarakta (lęšiuko drumstis)</w:t>
      </w:r>
    </w:p>
    <w:p w14:paraId="251320BA"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Klinikinio tyrimo metu lyginant potencialų kataraktą sukeliantį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(200-800 mg per parą) ir </w:t>
      </w:r>
      <w:proofErr w:type="spellStart"/>
      <w:r>
        <w:rPr>
          <w:rFonts w:ascii="Times New Roman" w:eastAsia="SimSun" w:hAnsi="Times New Roman" w:cs="Times New Roman"/>
        </w:rPr>
        <w:t>risperidono</w:t>
      </w:r>
      <w:proofErr w:type="spellEnd"/>
      <w:r>
        <w:rPr>
          <w:rFonts w:ascii="Times New Roman" w:eastAsia="SimSun" w:hAnsi="Times New Roman" w:cs="Times New Roman"/>
        </w:rPr>
        <w:t xml:space="preserve"> (2-8 mg per parą) poveikį šizofrenija ar šizoafektiniu sutrikimu sergantiems pacientams nustatyta, kad bent 21 mėn.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vartojusių pacientų, kurių lęšiuko drumsties laipsnis padidėjo, dalis (4 %) nebuvo didesnė negu tiek pat laiko vartojusių </w:t>
      </w:r>
      <w:proofErr w:type="spellStart"/>
      <w:r>
        <w:rPr>
          <w:rFonts w:ascii="Times New Roman" w:eastAsia="SimSun" w:hAnsi="Times New Roman" w:cs="Times New Roman"/>
        </w:rPr>
        <w:t>risperidono</w:t>
      </w:r>
      <w:proofErr w:type="spellEnd"/>
      <w:r>
        <w:rPr>
          <w:rFonts w:ascii="Times New Roman" w:eastAsia="SimSun" w:hAnsi="Times New Roman" w:cs="Times New Roman"/>
        </w:rPr>
        <w:t xml:space="preserve"> (10%).</w:t>
      </w:r>
    </w:p>
    <w:p w14:paraId="69DB445A" w14:textId="77777777" w:rsidR="00656E1D" w:rsidRDefault="00656E1D">
      <w:pPr>
        <w:widowControl w:val="0"/>
        <w:ind w:left="0" w:firstLine="0"/>
        <w:rPr>
          <w:rFonts w:ascii="Times New Roman" w:eastAsia="SimSun" w:hAnsi="Times New Roman" w:cs="Times New Roman"/>
        </w:rPr>
      </w:pPr>
    </w:p>
    <w:p w14:paraId="1BDA2729" w14:textId="77777777" w:rsidR="00656E1D" w:rsidRDefault="00FB2BC9">
      <w:pPr>
        <w:widowControl w:val="0"/>
        <w:tabs>
          <w:tab w:val="left" w:pos="567"/>
        </w:tabs>
        <w:ind w:left="0" w:firstLine="0"/>
        <w:rPr>
          <w:rFonts w:ascii="Times New Roman" w:eastAsia="SimSun" w:hAnsi="Times New Roman" w:cs="Times New Roman"/>
          <w:bCs/>
          <w:u w:val="single"/>
        </w:rPr>
      </w:pPr>
      <w:r>
        <w:rPr>
          <w:rFonts w:ascii="Times New Roman" w:eastAsia="SimSun" w:hAnsi="Times New Roman" w:cs="Times New Roman"/>
          <w:bCs/>
          <w:u w:val="single"/>
        </w:rPr>
        <w:t>Vaikų populiacija</w:t>
      </w:r>
    </w:p>
    <w:p w14:paraId="1B1D0A0B" w14:textId="77777777" w:rsidR="00656E1D" w:rsidRDefault="00656E1D">
      <w:pPr>
        <w:widowControl w:val="0"/>
        <w:tabs>
          <w:tab w:val="left" w:pos="567"/>
        </w:tabs>
        <w:ind w:left="0" w:firstLine="0"/>
        <w:rPr>
          <w:rFonts w:ascii="Times New Roman" w:eastAsia="SimSun" w:hAnsi="Times New Roman" w:cs="Times New Roman"/>
          <w:bCs/>
          <w:u w:val="single"/>
        </w:rPr>
      </w:pPr>
    </w:p>
    <w:p w14:paraId="4416F9AC" w14:textId="77777777" w:rsidR="00656E1D" w:rsidRDefault="00FB2BC9">
      <w:pPr>
        <w:widowControl w:val="0"/>
        <w:tabs>
          <w:tab w:val="left" w:pos="567"/>
        </w:tabs>
        <w:ind w:left="0" w:firstLine="0"/>
        <w:rPr>
          <w:rFonts w:ascii="Times New Roman" w:eastAsia="SimSun" w:hAnsi="Times New Roman" w:cs="Times New Roman"/>
          <w:bCs/>
          <w:u w:val="single"/>
        </w:rPr>
      </w:pPr>
      <w:r>
        <w:rPr>
          <w:rFonts w:ascii="Times New Roman" w:eastAsia="SimSun" w:hAnsi="Times New Roman" w:cs="Times New Roman"/>
          <w:bCs/>
          <w:u w:val="single"/>
        </w:rPr>
        <w:t>Klinikinis veiksmingumas</w:t>
      </w:r>
    </w:p>
    <w:p w14:paraId="407525BC"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veiksmingumas ir saugumas tirtas 3 savaičių placebu kontroliuoto manijos gydymo tyrimo metu (n= 284, į tyrimą buvo įtraukti 10-17 metų pacientai iš JAV). Maždaug 45% ligonių dar buvo dėmesio stokos su hiperaktyvumu sindromas. Be to, atliktas 6 savaites trukęs placebu kontroliuotas šizofrenijos gydymo tyrimas (n = 222, į tyrimą buvo įtraukti 13</w:t>
      </w:r>
      <w:r>
        <w:rPr>
          <w:rFonts w:ascii="Times New Roman" w:eastAsia="SimSun" w:hAnsi="Times New Roman" w:cs="Times New Roman"/>
        </w:rPr>
        <w:noBreakHyphen/>
        <w:t xml:space="preserve">17 metų pacientai). Į abu tyrimus nebuvo įtraukti ligoniai, anksčiau nepakankamai reagavę į </w:t>
      </w:r>
      <w:proofErr w:type="spellStart"/>
      <w:r>
        <w:rPr>
          <w:rFonts w:ascii="Times New Roman" w:eastAsia="SimSun" w:hAnsi="Times New Roman" w:cs="Times New Roman"/>
        </w:rPr>
        <w:t>kvetiapiną</w:t>
      </w:r>
      <w:proofErr w:type="spellEnd"/>
      <w:r>
        <w:rPr>
          <w:rFonts w:ascii="Times New Roman" w:eastAsia="SimSun" w:hAnsi="Times New Roman" w:cs="Times New Roman"/>
        </w:rPr>
        <w:t xml:space="preserve">. Gydymas </w:t>
      </w:r>
      <w:proofErr w:type="spellStart"/>
      <w:r>
        <w:rPr>
          <w:rFonts w:ascii="Times New Roman" w:eastAsia="SimSun" w:hAnsi="Times New Roman" w:cs="Times New Roman"/>
        </w:rPr>
        <w:t>kvetiapinu</w:t>
      </w:r>
      <w:proofErr w:type="spellEnd"/>
      <w:r>
        <w:rPr>
          <w:rFonts w:ascii="Times New Roman" w:eastAsia="SimSun" w:hAnsi="Times New Roman" w:cs="Times New Roman"/>
        </w:rPr>
        <w:t xml:space="preserve"> pradėtas 50 mg paros doze, 2 dieną paros dozė didinta iki 100 mg, vėliau dozė laipsniškai buvo didinama iki tikslinės paros dozės (400</w:t>
      </w:r>
      <w:r>
        <w:rPr>
          <w:rFonts w:ascii="Times New Roman" w:eastAsia="SimSun" w:hAnsi="Times New Roman" w:cs="Times New Roman"/>
        </w:rPr>
        <w:noBreakHyphen/>
        <w:t>600 mg manijai gydyti ir 400</w:t>
      </w:r>
      <w:r>
        <w:rPr>
          <w:rFonts w:ascii="Times New Roman" w:eastAsia="SimSun" w:hAnsi="Times New Roman" w:cs="Times New Roman"/>
        </w:rPr>
        <w:noBreakHyphen/>
        <w:t>800 mg šizofrenijai gydyti), paros dozė buvo didinama 100 mg ir suvartojama per du ar tris kartus.</w:t>
      </w:r>
    </w:p>
    <w:p w14:paraId="69356680"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Manijos tyrimo metu vidutinio LS pokytis nuo pradinio rodmens pagal YMRS skalės bendrąjį įvertinimą (aktyvios grupės duomenys minus placebo duomenys) buvo –5,21 400 mg ir –6,56 600 mg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paros dozę vartojusiems pacientams. Reakcijos dažnis (YMRS pagerėjimas ≥50%) buvo 64% 400 mg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paros dozę vartojusiems pacientams, 58% 600 mg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paros dozę vartojusiems pacientams ir 37% placebo vartojusiems pacientams.</w:t>
      </w:r>
    </w:p>
    <w:p w14:paraId="40AA2819" w14:textId="77777777" w:rsidR="00656E1D" w:rsidRDefault="00656E1D">
      <w:pPr>
        <w:widowControl w:val="0"/>
        <w:ind w:left="0" w:firstLine="0"/>
        <w:rPr>
          <w:rFonts w:ascii="Times New Roman" w:eastAsia="SimSun" w:hAnsi="Times New Roman" w:cs="Times New Roman"/>
        </w:rPr>
      </w:pPr>
    </w:p>
    <w:p w14:paraId="5AD11AA0"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Šizofrenijos tyrimo metu vidutinio LS pokytis nuo pradinio rodmens pagal PANSS skalės bendrąjį įvertinimą (aktyvios grupės duomenys minus placebo duomenys) buvo –8,16 400 mg ir –9,29 800 mg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paros dozę vartojusiems pacientams. Nei mažesnė (400 mg), nei didesnė (800 mg)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dozė nesukėlė geresnio poveikio nei placebas, vertinant reakciją pasiekusių ligonių dalį (reakcija laikytas ≥30% PANSS skalės bendrojo įvertinimo sumažėjimas nuo pradinio rodmens). Ir manijos, ir šizofrenijos atveju į didesnę dozę reagavo mažesnis skaičius pacientų.</w:t>
      </w:r>
    </w:p>
    <w:p w14:paraId="22F75A46" w14:textId="77777777" w:rsidR="00656E1D" w:rsidRDefault="00FB2BC9">
      <w:pPr>
        <w:widowControl w:val="0"/>
        <w:overflowPunct w:val="0"/>
        <w:autoSpaceDE w:val="0"/>
        <w:autoSpaceDN w:val="0"/>
        <w:adjustRightInd w:val="0"/>
        <w:ind w:left="1" w:right="380" w:firstLine="0"/>
        <w:rPr>
          <w:rFonts w:ascii="Times New Roman" w:eastAsia="SimSun" w:hAnsi="Times New Roman" w:cs="Times New Roman"/>
        </w:rPr>
      </w:pPr>
      <w:r>
        <w:rPr>
          <w:rFonts w:ascii="Times New Roman" w:eastAsia="SimSun" w:hAnsi="Times New Roman" w:cs="Times New Roman"/>
        </w:rPr>
        <w:t xml:space="preserve">Trečias trumpalaikis placebu kontroliuojamas pailginto atpalaidavimo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monoterapijos</w:t>
      </w:r>
      <w:proofErr w:type="spellEnd"/>
      <w:r>
        <w:rPr>
          <w:rFonts w:ascii="Times New Roman" w:eastAsia="SimSun" w:hAnsi="Times New Roman" w:cs="Times New Roman"/>
        </w:rPr>
        <w:t xml:space="preserve"> tyrimas neįrodė veiksmingumo </w:t>
      </w:r>
      <w:proofErr w:type="spellStart"/>
      <w:r>
        <w:rPr>
          <w:rFonts w:ascii="Times New Roman" w:eastAsia="SimSun" w:hAnsi="Times New Roman" w:cs="Times New Roman"/>
        </w:rPr>
        <w:t>bipolinio</w:t>
      </w:r>
      <w:proofErr w:type="spellEnd"/>
      <w:r>
        <w:rPr>
          <w:rFonts w:ascii="Times New Roman" w:eastAsia="SimSun" w:hAnsi="Times New Roman" w:cs="Times New Roman"/>
        </w:rPr>
        <w:t xml:space="preserve"> sutrikimo depresijos faze sergantiems 10-17 metų vaikams ir paaugliams.</w:t>
      </w:r>
    </w:p>
    <w:p w14:paraId="064EE35C"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Duomenų apie palaikomąjį ar pasikartojimo išvengti padedantį poveikį tokio amžiaus pacientams nėra.</w:t>
      </w:r>
    </w:p>
    <w:p w14:paraId="1B74EF2E" w14:textId="77777777" w:rsidR="00656E1D" w:rsidRDefault="00656E1D">
      <w:pPr>
        <w:widowControl w:val="0"/>
        <w:autoSpaceDE w:val="0"/>
        <w:autoSpaceDN w:val="0"/>
        <w:adjustRightInd w:val="0"/>
        <w:ind w:left="1" w:firstLine="0"/>
        <w:rPr>
          <w:rFonts w:ascii="Times New Roman" w:eastAsia="SimSun" w:hAnsi="Times New Roman" w:cs="Times New Roman"/>
          <w:u w:val="single"/>
        </w:rPr>
      </w:pPr>
    </w:p>
    <w:p w14:paraId="7008785F" w14:textId="77777777" w:rsidR="00656E1D" w:rsidRDefault="00FB2BC9">
      <w:pPr>
        <w:widowControl w:val="0"/>
        <w:autoSpaceDE w:val="0"/>
        <w:autoSpaceDN w:val="0"/>
        <w:adjustRightInd w:val="0"/>
        <w:ind w:left="1" w:firstLine="0"/>
        <w:rPr>
          <w:rFonts w:ascii="Times New Roman" w:eastAsia="SimSun" w:hAnsi="Times New Roman" w:cs="Times New Roman"/>
        </w:rPr>
      </w:pPr>
      <w:r>
        <w:rPr>
          <w:rFonts w:ascii="Times New Roman" w:eastAsia="SimSun" w:hAnsi="Times New Roman" w:cs="Times New Roman"/>
          <w:u w:val="single"/>
        </w:rPr>
        <w:t>Klinikinis saugumas</w:t>
      </w:r>
    </w:p>
    <w:p w14:paraId="0FFECB5A" w14:textId="77777777" w:rsidR="00656E1D" w:rsidRDefault="00656E1D">
      <w:pPr>
        <w:widowControl w:val="0"/>
        <w:autoSpaceDE w:val="0"/>
        <w:autoSpaceDN w:val="0"/>
        <w:adjustRightInd w:val="0"/>
        <w:ind w:left="0" w:firstLine="0"/>
        <w:rPr>
          <w:rFonts w:ascii="Times New Roman" w:eastAsia="SimSun" w:hAnsi="Times New Roman" w:cs="Times New Roman"/>
        </w:rPr>
      </w:pPr>
    </w:p>
    <w:p w14:paraId="3CCBF278" w14:textId="77777777" w:rsidR="00656E1D" w:rsidRDefault="00FB2BC9">
      <w:pPr>
        <w:widowControl w:val="0"/>
        <w:overflowPunct w:val="0"/>
        <w:autoSpaceDE w:val="0"/>
        <w:autoSpaceDN w:val="0"/>
        <w:adjustRightInd w:val="0"/>
        <w:ind w:left="1" w:right="140" w:firstLine="0"/>
        <w:rPr>
          <w:rFonts w:ascii="Times New Roman" w:eastAsia="SimSun" w:hAnsi="Times New Roman" w:cs="Times New Roman"/>
        </w:rPr>
      </w:pPr>
      <w:r>
        <w:rPr>
          <w:rFonts w:ascii="Times New Roman" w:eastAsia="SimSun" w:hAnsi="Times New Roman" w:cs="Times New Roman"/>
        </w:rPr>
        <w:t xml:space="preserve">Atliekant aukščiau aprašytus trumpalaikius pediatrinius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tyrimus, </w:t>
      </w:r>
      <w:proofErr w:type="spellStart"/>
      <w:r>
        <w:rPr>
          <w:rFonts w:ascii="Times New Roman" w:eastAsia="SimSun" w:hAnsi="Times New Roman" w:cs="Times New Roman"/>
        </w:rPr>
        <w:t>ekstrapiramidinių</w:t>
      </w:r>
      <w:proofErr w:type="spellEnd"/>
      <w:r>
        <w:rPr>
          <w:rFonts w:ascii="Times New Roman" w:eastAsia="SimSun" w:hAnsi="Times New Roman" w:cs="Times New Roman"/>
        </w:rPr>
        <w:t xml:space="preserve"> simptomų pasireiškė: šizofrenijos tyrimo metu – 12,9 % ir 5,3 %, </w:t>
      </w:r>
      <w:proofErr w:type="spellStart"/>
      <w:r>
        <w:rPr>
          <w:rFonts w:ascii="Times New Roman" w:eastAsia="SimSun" w:hAnsi="Times New Roman" w:cs="Times New Roman"/>
        </w:rPr>
        <w:t>bipolinio</w:t>
      </w:r>
      <w:proofErr w:type="spellEnd"/>
      <w:r>
        <w:rPr>
          <w:rFonts w:ascii="Times New Roman" w:eastAsia="SimSun" w:hAnsi="Times New Roman" w:cs="Times New Roman"/>
        </w:rPr>
        <w:t xml:space="preserve"> sutrikimo manijos fazės tyrimo metu – 3,6 % ir 1,1 %, o </w:t>
      </w:r>
      <w:proofErr w:type="spellStart"/>
      <w:r>
        <w:rPr>
          <w:rFonts w:ascii="Times New Roman" w:eastAsia="SimSun" w:hAnsi="Times New Roman" w:cs="Times New Roman"/>
        </w:rPr>
        <w:t>bipolinio</w:t>
      </w:r>
      <w:proofErr w:type="spellEnd"/>
      <w:r>
        <w:rPr>
          <w:rFonts w:ascii="Times New Roman" w:eastAsia="SimSun" w:hAnsi="Times New Roman" w:cs="Times New Roman"/>
        </w:rPr>
        <w:t xml:space="preserve"> sutrikimo depresijos fazės tyrimo metu – atitinkamai 1,1 %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ir 0 % placebo grupės pacientų. Šizofrenijos ir </w:t>
      </w:r>
      <w:proofErr w:type="spellStart"/>
      <w:r>
        <w:rPr>
          <w:rFonts w:ascii="Times New Roman" w:eastAsia="SimSun" w:hAnsi="Times New Roman" w:cs="Times New Roman"/>
        </w:rPr>
        <w:t>bipolinio</w:t>
      </w:r>
      <w:proofErr w:type="spellEnd"/>
      <w:r>
        <w:rPr>
          <w:rFonts w:ascii="Times New Roman" w:eastAsia="SimSun" w:hAnsi="Times New Roman" w:cs="Times New Roman"/>
        </w:rPr>
        <w:t xml:space="preserve"> sutrikimo manijos fazės tyrimų metu ≥ 7 % svorio, palyginus su pradiniu, priaugo 17 % ir 2,5 %, o </w:t>
      </w:r>
      <w:proofErr w:type="spellStart"/>
      <w:r>
        <w:rPr>
          <w:rFonts w:ascii="Times New Roman" w:eastAsia="SimSun" w:hAnsi="Times New Roman" w:cs="Times New Roman"/>
        </w:rPr>
        <w:t>bipolinio</w:t>
      </w:r>
      <w:proofErr w:type="spellEnd"/>
      <w:r>
        <w:rPr>
          <w:rFonts w:ascii="Times New Roman" w:eastAsia="SimSun" w:hAnsi="Times New Roman" w:cs="Times New Roman"/>
        </w:rPr>
        <w:t xml:space="preserve"> sutrikimo depresijos fazės tyrimo metu – atitinkamai </w:t>
      </w:r>
      <w:r>
        <w:rPr>
          <w:rFonts w:ascii="Times New Roman" w:eastAsia="SimSun" w:hAnsi="Times New Roman" w:cs="Times New Roman"/>
          <w:lang w:eastAsia="sl-SI"/>
        </w:rPr>
        <w:t>13,7</w:t>
      </w:r>
      <w:r>
        <w:rPr>
          <w:rFonts w:ascii="Times New Roman" w:eastAsia="SimSun" w:hAnsi="Times New Roman" w:cs="Times New Roman"/>
        </w:rPr>
        <w:t xml:space="preserve"> %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ir 6</w:t>
      </w:r>
      <w:r>
        <w:rPr>
          <w:rFonts w:ascii="Times New Roman" w:eastAsia="SimSun" w:hAnsi="Times New Roman" w:cs="Times New Roman"/>
          <w:lang w:eastAsia="sl-SI"/>
        </w:rPr>
        <w:t>,8</w:t>
      </w:r>
      <w:r>
        <w:rPr>
          <w:rFonts w:ascii="Times New Roman" w:eastAsia="SimSun" w:hAnsi="Times New Roman" w:cs="Times New Roman"/>
        </w:rPr>
        <w:t xml:space="preserve"> % placebo grupės pacientų. Su savižudybe susijusių reiškinių šizofrenijos tyrimo metu patyrė 1,4 % ir 1,3 %, </w:t>
      </w:r>
      <w:proofErr w:type="spellStart"/>
      <w:r>
        <w:rPr>
          <w:rFonts w:ascii="Times New Roman" w:eastAsia="SimSun" w:hAnsi="Times New Roman" w:cs="Times New Roman"/>
        </w:rPr>
        <w:t>bipolinio</w:t>
      </w:r>
      <w:proofErr w:type="spellEnd"/>
      <w:r>
        <w:rPr>
          <w:rFonts w:ascii="Times New Roman" w:eastAsia="SimSun" w:hAnsi="Times New Roman" w:cs="Times New Roman"/>
        </w:rPr>
        <w:t xml:space="preserve"> sutrikimo manijos fazės </w:t>
      </w:r>
      <w:r>
        <w:rPr>
          <w:rFonts w:ascii="Times New Roman" w:eastAsia="SimSun" w:hAnsi="Times New Roman" w:cs="Times New Roman"/>
        </w:rPr>
        <w:lastRenderedPageBreak/>
        <w:t xml:space="preserve">tyrimo metu – 1,0 % ir 0 %, o </w:t>
      </w:r>
      <w:proofErr w:type="spellStart"/>
      <w:r>
        <w:rPr>
          <w:rFonts w:ascii="Times New Roman" w:eastAsia="SimSun" w:hAnsi="Times New Roman" w:cs="Times New Roman"/>
        </w:rPr>
        <w:t>bipolinio</w:t>
      </w:r>
      <w:proofErr w:type="spellEnd"/>
      <w:r>
        <w:rPr>
          <w:rFonts w:ascii="Times New Roman" w:eastAsia="SimSun" w:hAnsi="Times New Roman" w:cs="Times New Roman"/>
        </w:rPr>
        <w:t xml:space="preserve"> sutrikimo depresijos fazės tyrimo metu – atitinkamai 1,1 %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ir 0 % placebo grupės pacientų. Pastarojo tyrimo ilgalaikės tęstinės stebėjimo fazės metu buvo dar 2 tokie reiškiniai 2 pacientams, iš kurių vienas tuo metu vartojo </w:t>
      </w:r>
      <w:proofErr w:type="spellStart"/>
      <w:r>
        <w:rPr>
          <w:rFonts w:ascii="Times New Roman" w:eastAsia="SimSun" w:hAnsi="Times New Roman" w:cs="Times New Roman"/>
        </w:rPr>
        <w:t>kvetiapiną</w:t>
      </w:r>
      <w:proofErr w:type="spellEnd"/>
      <w:r>
        <w:rPr>
          <w:rFonts w:ascii="Times New Roman" w:eastAsia="SimSun" w:hAnsi="Times New Roman" w:cs="Times New Roman"/>
        </w:rPr>
        <w:t>.</w:t>
      </w:r>
    </w:p>
    <w:p w14:paraId="7721B6F6" w14:textId="77777777" w:rsidR="00656E1D" w:rsidRDefault="00656E1D">
      <w:pPr>
        <w:widowControl w:val="0"/>
        <w:autoSpaceDE w:val="0"/>
        <w:autoSpaceDN w:val="0"/>
        <w:adjustRightInd w:val="0"/>
        <w:ind w:left="0" w:firstLine="0"/>
        <w:rPr>
          <w:rFonts w:ascii="Times New Roman" w:eastAsia="SimSun" w:hAnsi="Times New Roman" w:cs="Times New Roman"/>
        </w:rPr>
      </w:pPr>
    </w:p>
    <w:p w14:paraId="6375059C" w14:textId="77777777" w:rsidR="00656E1D" w:rsidRDefault="00FB2BC9">
      <w:pPr>
        <w:widowControl w:val="0"/>
        <w:autoSpaceDE w:val="0"/>
        <w:autoSpaceDN w:val="0"/>
        <w:adjustRightInd w:val="0"/>
        <w:ind w:left="1" w:firstLine="0"/>
        <w:rPr>
          <w:rFonts w:ascii="Times New Roman" w:eastAsia="SimSun" w:hAnsi="Times New Roman" w:cs="Times New Roman"/>
        </w:rPr>
      </w:pPr>
      <w:r>
        <w:rPr>
          <w:rFonts w:ascii="Times New Roman" w:eastAsia="SimSun" w:hAnsi="Times New Roman" w:cs="Times New Roman"/>
          <w:u w:val="single"/>
        </w:rPr>
        <w:t>Ilgalaikis saugumas</w:t>
      </w:r>
    </w:p>
    <w:p w14:paraId="1B651075"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26 savaičių trukmės atviro ūminės fazės tyrimų pratęsimo (n= 380) metu (vartota 400</w:t>
      </w:r>
      <w:r>
        <w:rPr>
          <w:rFonts w:ascii="Times New Roman" w:eastAsia="SimSun" w:hAnsi="Times New Roman" w:cs="Times New Roman"/>
        </w:rPr>
        <w:noBreakHyphen/>
        <w:t xml:space="preserve">800 mg/ paros dozė) gauta papildomų saugumo duomenų. Vaikams ir paaugliams padidėjo kraujospūdis, be to, tokiems pacientams dažniau nei suaugusiems žmonėms padidėjo apetitas, atsirado </w:t>
      </w:r>
      <w:proofErr w:type="spellStart"/>
      <w:r>
        <w:rPr>
          <w:rFonts w:ascii="Times New Roman" w:eastAsia="SimSun" w:hAnsi="Times New Roman" w:cs="Times New Roman"/>
        </w:rPr>
        <w:t>ekstrapiramidinių</w:t>
      </w:r>
      <w:proofErr w:type="spellEnd"/>
      <w:r>
        <w:rPr>
          <w:rFonts w:ascii="Times New Roman" w:eastAsia="SimSun" w:hAnsi="Times New Roman" w:cs="Times New Roman"/>
        </w:rPr>
        <w:t xml:space="preserve"> simptomų bei padidėjo prolaktino koncentracija serume (žr. 4.4 ir 4.8 skyrius). Vertinant svorio prieaugį, kliniškai reikšmingu laikytas mažiausiai 0,5 standartinio nuokrypio kūno masės indekso (KMI) padidėjimas nuo pradinio rodmens; šį kriterijų atitiko 18,3% ligonių, </w:t>
      </w:r>
      <w:proofErr w:type="spellStart"/>
      <w:r>
        <w:rPr>
          <w:rFonts w:ascii="Times New Roman" w:eastAsia="SimSun" w:hAnsi="Times New Roman" w:cs="Times New Roman"/>
        </w:rPr>
        <w:t>kvetiapinu</w:t>
      </w:r>
      <w:proofErr w:type="spellEnd"/>
      <w:r>
        <w:rPr>
          <w:rFonts w:ascii="Times New Roman" w:eastAsia="SimSun" w:hAnsi="Times New Roman" w:cs="Times New Roman"/>
        </w:rPr>
        <w:t xml:space="preserve"> gydytų mažiausiai 26 savaites.</w:t>
      </w:r>
    </w:p>
    <w:p w14:paraId="0F3529BB" w14:textId="77777777" w:rsidR="00656E1D" w:rsidRDefault="00656E1D">
      <w:pPr>
        <w:widowControl w:val="0"/>
        <w:ind w:left="0" w:firstLine="0"/>
        <w:rPr>
          <w:rFonts w:ascii="Times New Roman" w:eastAsia="Calibri" w:hAnsi="Times New Roman" w:cs="Times New Roman"/>
        </w:rPr>
      </w:pPr>
    </w:p>
    <w:p w14:paraId="058E9A84" w14:textId="77777777" w:rsidR="00656E1D" w:rsidRDefault="00FB2BC9">
      <w:pPr>
        <w:widowControl w:val="0"/>
        <w:tabs>
          <w:tab w:val="left" w:pos="567"/>
        </w:tabs>
        <w:outlineLvl w:val="2"/>
        <w:rPr>
          <w:rFonts w:ascii="Times New Roman" w:eastAsia="SimSun" w:hAnsi="Times New Roman" w:cs="Times New Roman"/>
          <w:b/>
          <w:kern w:val="28"/>
        </w:rPr>
      </w:pPr>
      <w:bookmarkStart w:id="38" w:name="_Toc129243238"/>
      <w:bookmarkStart w:id="39" w:name="_Toc129243113"/>
      <w:r>
        <w:rPr>
          <w:rFonts w:ascii="Times New Roman" w:eastAsia="SimSun" w:hAnsi="Times New Roman" w:cs="Times New Roman"/>
          <w:b/>
          <w:kern w:val="28"/>
        </w:rPr>
        <w:t>5.2</w:t>
      </w:r>
      <w:r>
        <w:rPr>
          <w:rFonts w:ascii="Times New Roman" w:eastAsia="SimSun" w:hAnsi="Times New Roman" w:cs="Times New Roman"/>
          <w:b/>
          <w:kern w:val="28"/>
        </w:rPr>
        <w:tab/>
      </w:r>
      <w:proofErr w:type="spellStart"/>
      <w:r>
        <w:rPr>
          <w:rFonts w:ascii="Times New Roman" w:eastAsia="SimSun" w:hAnsi="Times New Roman" w:cs="Times New Roman"/>
          <w:b/>
          <w:kern w:val="28"/>
        </w:rPr>
        <w:t>Farmakokinetinės</w:t>
      </w:r>
      <w:proofErr w:type="spellEnd"/>
      <w:r>
        <w:rPr>
          <w:rFonts w:ascii="Times New Roman" w:eastAsia="SimSun" w:hAnsi="Times New Roman" w:cs="Times New Roman"/>
          <w:b/>
          <w:kern w:val="28"/>
        </w:rPr>
        <w:t xml:space="preserve"> savybės</w:t>
      </w:r>
      <w:bookmarkEnd w:id="38"/>
      <w:bookmarkEnd w:id="39"/>
    </w:p>
    <w:p w14:paraId="4ACA7A8A" w14:textId="77777777" w:rsidR="00656E1D" w:rsidRDefault="00656E1D">
      <w:pPr>
        <w:widowControl w:val="0"/>
        <w:ind w:left="0" w:firstLine="0"/>
        <w:rPr>
          <w:rFonts w:ascii="Times New Roman" w:eastAsia="Calibri" w:hAnsi="Times New Roman" w:cs="Times New Roman"/>
        </w:rPr>
      </w:pPr>
    </w:p>
    <w:p w14:paraId="54CBF000" w14:textId="77777777" w:rsidR="00656E1D" w:rsidRDefault="00FB2BC9">
      <w:pPr>
        <w:widowControl w:val="0"/>
        <w:ind w:left="0" w:firstLine="0"/>
        <w:rPr>
          <w:rFonts w:ascii="Times New Roman" w:eastAsia="Calibri" w:hAnsi="Times New Roman" w:cs="Times New Roman"/>
          <w:u w:val="single"/>
        </w:rPr>
      </w:pPr>
      <w:r>
        <w:rPr>
          <w:rFonts w:ascii="Times New Roman" w:eastAsia="Calibri" w:hAnsi="Times New Roman" w:cs="Times New Roman"/>
          <w:u w:val="single"/>
        </w:rPr>
        <w:t>Absorbcija</w:t>
      </w:r>
    </w:p>
    <w:p w14:paraId="2EC3111C"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Išgertas </w:t>
      </w:r>
      <w:proofErr w:type="spellStart"/>
      <w:r>
        <w:rPr>
          <w:rFonts w:ascii="Times New Roman" w:eastAsia="SimSun" w:hAnsi="Times New Roman" w:cs="Times New Roman"/>
        </w:rPr>
        <w:t>kvetiapinas</w:t>
      </w:r>
      <w:proofErr w:type="spellEnd"/>
      <w:r>
        <w:rPr>
          <w:rFonts w:ascii="Times New Roman" w:eastAsia="SimSun" w:hAnsi="Times New Roman" w:cs="Times New Roman"/>
        </w:rPr>
        <w:t xml:space="preserve"> gerai absorbuojamas ir ekstensyviai </w:t>
      </w:r>
      <w:proofErr w:type="spellStart"/>
      <w:r>
        <w:rPr>
          <w:rFonts w:ascii="Times New Roman" w:eastAsia="SimSun" w:hAnsi="Times New Roman" w:cs="Times New Roman"/>
        </w:rPr>
        <w:t>metabolizuojamas</w:t>
      </w:r>
      <w:proofErr w:type="spellEnd"/>
      <w:r>
        <w:rPr>
          <w:rFonts w:ascii="Times New Roman" w:eastAsia="SimSun" w:hAnsi="Times New Roman" w:cs="Times New Roman"/>
        </w:rPr>
        <w:t xml:space="preserve">. Kartu vartojamas maistas didelės įtakos biologiniam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prieinamumui nedaro. Maždaug 83%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prisijungia prie plazmos baltymų. Nusistovėjus </w:t>
      </w:r>
      <w:proofErr w:type="spellStart"/>
      <w:r>
        <w:rPr>
          <w:rFonts w:ascii="Times New Roman" w:eastAsia="SimSun" w:hAnsi="Times New Roman" w:cs="Times New Roman"/>
        </w:rPr>
        <w:t>pusiausvyrinei</w:t>
      </w:r>
      <w:proofErr w:type="spellEnd"/>
      <w:r>
        <w:rPr>
          <w:rFonts w:ascii="Times New Roman" w:eastAsia="SimSun" w:hAnsi="Times New Roman" w:cs="Times New Roman"/>
        </w:rPr>
        <w:t xml:space="preserve"> apykaitai, didžiausia veikliojo metabolito koncentracija (moliais) būna 35%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koncentracijos.Kvetiapino</w:t>
      </w:r>
      <w:proofErr w:type="spellEnd"/>
      <w:r>
        <w:rPr>
          <w:rFonts w:ascii="Times New Roman" w:eastAsia="SimSun" w:hAnsi="Times New Roman" w:cs="Times New Roman"/>
        </w:rPr>
        <w:t xml:space="preserve"> ir </w:t>
      </w:r>
      <w:proofErr w:type="spellStart"/>
      <w:r>
        <w:rPr>
          <w:rFonts w:ascii="Times New Roman" w:eastAsia="SimSun" w:hAnsi="Times New Roman" w:cs="Times New Roman"/>
        </w:rPr>
        <w:t>norkvetiapino</w:t>
      </w:r>
      <w:proofErr w:type="spellEnd"/>
      <w:r>
        <w:rPr>
          <w:rFonts w:ascii="Times New Roman" w:eastAsia="SimSun" w:hAnsi="Times New Roman" w:cs="Times New Roman"/>
        </w:rPr>
        <w:t xml:space="preserve"> farmakokinetika vartojant patvirtintas dozes būna linijinė.</w:t>
      </w:r>
    </w:p>
    <w:p w14:paraId="0C74223C" w14:textId="77777777" w:rsidR="00656E1D" w:rsidRDefault="00656E1D">
      <w:pPr>
        <w:widowControl w:val="0"/>
        <w:ind w:left="0" w:firstLine="0"/>
        <w:rPr>
          <w:rFonts w:ascii="Times New Roman" w:eastAsia="SimSun" w:hAnsi="Times New Roman" w:cs="Times New Roman"/>
        </w:rPr>
      </w:pPr>
    </w:p>
    <w:p w14:paraId="5E522113" w14:textId="77777777" w:rsidR="00656E1D" w:rsidRDefault="00FB2BC9">
      <w:pPr>
        <w:widowControl w:val="0"/>
        <w:ind w:left="0" w:firstLine="0"/>
        <w:rPr>
          <w:rFonts w:ascii="Times New Roman" w:eastAsia="SimSun" w:hAnsi="Times New Roman" w:cs="Times New Roman"/>
          <w:u w:val="single"/>
        </w:rPr>
      </w:pPr>
      <w:r>
        <w:rPr>
          <w:rFonts w:ascii="Times New Roman" w:eastAsia="SimSun" w:hAnsi="Times New Roman" w:cs="Times New Roman"/>
          <w:u w:val="single"/>
        </w:rPr>
        <w:t>Pasiskirstymas</w:t>
      </w:r>
    </w:p>
    <w:p w14:paraId="0FCBC879"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Maždaug 83%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būna prisijungusio prie plazmos baltymų.</w:t>
      </w:r>
    </w:p>
    <w:p w14:paraId="17D67305" w14:textId="77777777" w:rsidR="00656E1D" w:rsidRDefault="00656E1D">
      <w:pPr>
        <w:widowControl w:val="0"/>
        <w:ind w:left="0" w:firstLine="0"/>
        <w:rPr>
          <w:rFonts w:ascii="Times New Roman" w:eastAsia="SimSun" w:hAnsi="Times New Roman" w:cs="Times New Roman"/>
          <w:u w:val="single"/>
        </w:rPr>
      </w:pPr>
    </w:p>
    <w:p w14:paraId="19074EFA" w14:textId="77777777" w:rsidR="00656E1D" w:rsidRDefault="00FB2BC9">
      <w:pPr>
        <w:widowControl w:val="0"/>
        <w:ind w:left="0" w:firstLine="0"/>
        <w:rPr>
          <w:rFonts w:ascii="Times New Roman" w:eastAsia="SimSun" w:hAnsi="Times New Roman" w:cs="Times New Roman"/>
          <w:u w:val="single"/>
        </w:rPr>
      </w:pPr>
      <w:proofErr w:type="spellStart"/>
      <w:r>
        <w:rPr>
          <w:rFonts w:ascii="Times New Roman" w:eastAsia="SimSun" w:hAnsi="Times New Roman" w:cs="Times New Roman"/>
          <w:u w:val="single"/>
        </w:rPr>
        <w:t>Biotransformacija</w:t>
      </w:r>
      <w:proofErr w:type="spellEnd"/>
    </w:p>
    <w:p w14:paraId="486D7D39"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rPr>
        <w:t>Kvetiapinas</w:t>
      </w:r>
      <w:proofErr w:type="spellEnd"/>
      <w:r>
        <w:rPr>
          <w:rFonts w:ascii="Times New Roman" w:eastAsia="SimSun" w:hAnsi="Times New Roman" w:cs="Times New Roman"/>
        </w:rPr>
        <w:t xml:space="preserve"> ekstensyviai </w:t>
      </w:r>
      <w:proofErr w:type="spellStart"/>
      <w:r>
        <w:rPr>
          <w:rFonts w:ascii="Times New Roman" w:eastAsia="SimSun" w:hAnsi="Times New Roman" w:cs="Times New Roman"/>
        </w:rPr>
        <w:t>metabolizuojamas</w:t>
      </w:r>
      <w:proofErr w:type="spellEnd"/>
      <w:r>
        <w:rPr>
          <w:rFonts w:ascii="Times New Roman" w:eastAsia="SimSun" w:hAnsi="Times New Roman" w:cs="Times New Roman"/>
        </w:rPr>
        <w:t xml:space="preserve"> kepenyse. Pavartojus radioaktyviais izotopais žymėto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šlapime ir išmatose nepakitusios medžiagos būna mažiau nei 5%. Tyrimų </w:t>
      </w:r>
      <w:proofErr w:type="spellStart"/>
      <w:r>
        <w:rPr>
          <w:rFonts w:ascii="Times New Roman" w:eastAsia="SimSun" w:hAnsi="Times New Roman" w:cs="Times New Roman"/>
          <w:i/>
        </w:rPr>
        <w:t>in</w:t>
      </w:r>
      <w:proofErr w:type="spellEnd"/>
      <w:r>
        <w:rPr>
          <w:rFonts w:ascii="Times New Roman" w:eastAsia="SimSun" w:hAnsi="Times New Roman" w:cs="Times New Roman"/>
          <w:i/>
        </w:rPr>
        <w:t xml:space="preserve"> </w:t>
      </w:r>
      <w:proofErr w:type="spellStart"/>
      <w:r>
        <w:rPr>
          <w:rFonts w:ascii="Times New Roman" w:eastAsia="SimSun" w:hAnsi="Times New Roman" w:cs="Times New Roman"/>
          <w:i/>
        </w:rPr>
        <w:t>vitro</w:t>
      </w:r>
      <w:proofErr w:type="spellEnd"/>
      <w:r>
        <w:rPr>
          <w:rFonts w:ascii="Times New Roman" w:eastAsia="SimSun" w:hAnsi="Times New Roman" w:cs="Times New Roman"/>
        </w:rPr>
        <w:t xml:space="preserve"> metu nustatyta, kad CYP3A4 yra svarbiausias </w:t>
      </w:r>
      <w:proofErr w:type="spellStart"/>
      <w:r>
        <w:rPr>
          <w:rFonts w:ascii="Times New Roman" w:eastAsia="SimSun" w:hAnsi="Times New Roman" w:cs="Times New Roman"/>
        </w:rPr>
        <w:t>citochromo</w:t>
      </w:r>
      <w:proofErr w:type="spellEnd"/>
      <w:r>
        <w:rPr>
          <w:rFonts w:ascii="Times New Roman" w:eastAsia="SimSun" w:hAnsi="Times New Roman" w:cs="Times New Roman"/>
        </w:rPr>
        <w:t xml:space="preserve"> P450 fermentas, dalyvaujantis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metabolizme. </w:t>
      </w:r>
      <w:proofErr w:type="spellStart"/>
      <w:r>
        <w:rPr>
          <w:rFonts w:ascii="Times New Roman" w:eastAsia="SimSun" w:hAnsi="Times New Roman" w:cs="Times New Roman"/>
        </w:rPr>
        <w:t>Norkvetiapinas</w:t>
      </w:r>
      <w:proofErr w:type="spellEnd"/>
      <w:r>
        <w:rPr>
          <w:rFonts w:ascii="Times New Roman" w:eastAsia="SimSun" w:hAnsi="Times New Roman" w:cs="Times New Roman"/>
        </w:rPr>
        <w:t xml:space="preserve"> daugiausia susidaro ir eliminuojamas dalyvaujant CYP3A4.</w:t>
      </w:r>
    </w:p>
    <w:p w14:paraId="2B69DA96"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Maždaug 73% radioaktyvumo išsiskiria su šlapimu, 21% – su išmatomis.</w:t>
      </w:r>
    </w:p>
    <w:p w14:paraId="16F36F08"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Nustatyta, kad </w:t>
      </w:r>
      <w:proofErr w:type="spellStart"/>
      <w:r>
        <w:rPr>
          <w:rFonts w:ascii="Times New Roman" w:eastAsia="SimSun" w:hAnsi="Times New Roman" w:cs="Times New Roman"/>
        </w:rPr>
        <w:t>kvetiapinas</w:t>
      </w:r>
      <w:proofErr w:type="spellEnd"/>
      <w:r>
        <w:rPr>
          <w:rFonts w:ascii="Times New Roman" w:eastAsia="SimSun" w:hAnsi="Times New Roman" w:cs="Times New Roman"/>
        </w:rPr>
        <w:t xml:space="preserve"> ir keli jo metabolitai (įskaitant </w:t>
      </w:r>
      <w:proofErr w:type="spellStart"/>
      <w:r>
        <w:rPr>
          <w:rFonts w:ascii="Times New Roman" w:eastAsia="SimSun" w:hAnsi="Times New Roman" w:cs="Times New Roman"/>
        </w:rPr>
        <w:t>norkvetiapiną</w:t>
      </w:r>
      <w:proofErr w:type="spellEnd"/>
      <w:r>
        <w:rPr>
          <w:rFonts w:ascii="Times New Roman" w:eastAsia="SimSun" w:hAnsi="Times New Roman" w:cs="Times New Roman"/>
        </w:rPr>
        <w:t xml:space="preserve">) </w:t>
      </w:r>
      <w:proofErr w:type="spellStart"/>
      <w:r>
        <w:rPr>
          <w:rFonts w:ascii="Times New Roman" w:eastAsia="SimSun" w:hAnsi="Times New Roman" w:cs="Times New Roman"/>
          <w:i/>
        </w:rPr>
        <w:t>in</w:t>
      </w:r>
      <w:proofErr w:type="spellEnd"/>
      <w:r>
        <w:rPr>
          <w:rFonts w:ascii="Times New Roman" w:eastAsia="SimSun" w:hAnsi="Times New Roman" w:cs="Times New Roman"/>
          <w:i/>
        </w:rPr>
        <w:t xml:space="preserve"> </w:t>
      </w:r>
      <w:proofErr w:type="spellStart"/>
      <w:r>
        <w:rPr>
          <w:rFonts w:ascii="Times New Roman" w:eastAsia="SimSun" w:hAnsi="Times New Roman" w:cs="Times New Roman"/>
          <w:i/>
        </w:rPr>
        <w:t>vitro</w:t>
      </w:r>
      <w:proofErr w:type="spellEnd"/>
      <w:r>
        <w:rPr>
          <w:rFonts w:ascii="Times New Roman" w:eastAsia="SimSun" w:hAnsi="Times New Roman" w:cs="Times New Roman"/>
        </w:rPr>
        <w:t xml:space="preserve"> silpnai slopina žmogaus </w:t>
      </w:r>
      <w:proofErr w:type="spellStart"/>
      <w:r>
        <w:rPr>
          <w:rFonts w:ascii="Times New Roman" w:eastAsia="SimSun" w:hAnsi="Times New Roman" w:cs="Times New Roman"/>
        </w:rPr>
        <w:t>citochromo</w:t>
      </w:r>
      <w:proofErr w:type="spellEnd"/>
      <w:r>
        <w:rPr>
          <w:rFonts w:ascii="Times New Roman" w:eastAsia="SimSun" w:hAnsi="Times New Roman" w:cs="Times New Roman"/>
        </w:rPr>
        <w:t xml:space="preserve"> P450 1A2, 2C9, 2C19, 2D6 ir 3A4 aktyvumą. </w:t>
      </w:r>
      <w:proofErr w:type="spellStart"/>
      <w:r>
        <w:rPr>
          <w:rFonts w:ascii="Times New Roman" w:eastAsia="SimSun" w:hAnsi="Times New Roman" w:cs="Times New Roman"/>
          <w:i/>
        </w:rPr>
        <w:t>In</w:t>
      </w:r>
      <w:proofErr w:type="spellEnd"/>
      <w:r>
        <w:rPr>
          <w:rFonts w:ascii="Times New Roman" w:eastAsia="SimSun" w:hAnsi="Times New Roman" w:cs="Times New Roman"/>
          <w:i/>
        </w:rPr>
        <w:t xml:space="preserve"> </w:t>
      </w:r>
      <w:proofErr w:type="spellStart"/>
      <w:r>
        <w:rPr>
          <w:rFonts w:ascii="Times New Roman" w:eastAsia="SimSun" w:hAnsi="Times New Roman" w:cs="Times New Roman"/>
          <w:i/>
        </w:rPr>
        <w:t>vitro</w:t>
      </w:r>
      <w:proofErr w:type="spellEnd"/>
      <w:r>
        <w:rPr>
          <w:rFonts w:ascii="Times New Roman" w:eastAsia="SimSun" w:hAnsi="Times New Roman" w:cs="Times New Roman"/>
          <w:i/>
        </w:rPr>
        <w:t xml:space="preserve"> </w:t>
      </w:r>
      <w:r>
        <w:rPr>
          <w:rFonts w:ascii="Times New Roman" w:eastAsia="SimSun" w:hAnsi="Times New Roman" w:cs="Times New Roman"/>
        </w:rPr>
        <w:t>CYP slopinamas pasireiškia tik tuo atveju, kai koncentracija būna maždaug 5 </w:t>
      </w:r>
      <w:r>
        <w:rPr>
          <w:rFonts w:ascii="Times New Roman" w:eastAsia="SimSun" w:hAnsi="Times New Roman" w:cs="Times New Roman"/>
        </w:rPr>
        <w:noBreakHyphen/>
        <w:t> 50 kartų didesnė už atsirandančią žmogui, vartojančiam 300</w:t>
      </w:r>
      <w:r>
        <w:rPr>
          <w:rFonts w:ascii="Times New Roman" w:eastAsia="SimSun" w:hAnsi="Times New Roman" w:cs="Times New Roman"/>
        </w:rPr>
        <w:noBreakHyphen/>
        <w:t xml:space="preserve">800 mg paros dozę. Atsižvelgiant į tokius </w:t>
      </w:r>
      <w:proofErr w:type="spellStart"/>
      <w:r>
        <w:rPr>
          <w:rFonts w:ascii="Times New Roman" w:eastAsia="SimSun" w:hAnsi="Times New Roman" w:cs="Times New Roman"/>
          <w:i/>
        </w:rPr>
        <w:t>in</w:t>
      </w:r>
      <w:proofErr w:type="spellEnd"/>
      <w:r>
        <w:rPr>
          <w:rFonts w:ascii="Times New Roman" w:eastAsia="SimSun" w:hAnsi="Times New Roman" w:cs="Times New Roman"/>
          <w:i/>
        </w:rPr>
        <w:t xml:space="preserve"> </w:t>
      </w:r>
      <w:proofErr w:type="spellStart"/>
      <w:r>
        <w:rPr>
          <w:rFonts w:ascii="Times New Roman" w:eastAsia="SimSun" w:hAnsi="Times New Roman" w:cs="Times New Roman"/>
          <w:i/>
        </w:rPr>
        <w:t>vitro</w:t>
      </w:r>
      <w:proofErr w:type="spellEnd"/>
      <w:r>
        <w:rPr>
          <w:rFonts w:ascii="Times New Roman" w:eastAsia="SimSun" w:hAnsi="Times New Roman" w:cs="Times New Roman"/>
        </w:rPr>
        <w:t xml:space="preserve"> tyrimų metu gautus rezultatus, nesitikima, kad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vartojant kartu su kitokiais vaistiniais preparatais, pasireikštų kliniškai reikšmingas </w:t>
      </w:r>
      <w:proofErr w:type="spellStart"/>
      <w:r>
        <w:rPr>
          <w:rFonts w:ascii="Times New Roman" w:eastAsia="SimSun" w:hAnsi="Times New Roman" w:cs="Times New Roman"/>
        </w:rPr>
        <w:t>citochromo</w:t>
      </w:r>
      <w:proofErr w:type="spellEnd"/>
      <w:r>
        <w:rPr>
          <w:rFonts w:ascii="Times New Roman" w:eastAsia="SimSun" w:hAnsi="Times New Roman" w:cs="Times New Roman"/>
        </w:rPr>
        <w:t xml:space="preserve"> P450 veikiamo tų vaistinių preparatų metabolizmo slopinimas. Tyrimų su gyvūnais metu nustatyta, kad </w:t>
      </w:r>
      <w:proofErr w:type="spellStart"/>
      <w:r>
        <w:rPr>
          <w:rFonts w:ascii="Times New Roman" w:eastAsia="SimSun" w:hAnsi="Times New Roman" w:cs="Times New Roman"/>
        </w:rPr>
        <w:t>kvetiapinas</w:t>
      </w:r>
      <w:proofErr w:type="spellEnd"/>
      <w:r>
        <w:rPr>
          <w:rFonts w:ascii="Times New Roman" w:eastAsia="SimSun" w:hAnsi="Times New Roman" w:cs="Times New Roman"/>
        </w:rPr>
        <w:t xml:space="preserve"> gali sužadinti P450 fermentus. Vis dėlto specifinių sąveikos tyrimų, kuriuose dalyvavo psichoze sirgę pacientai, metu nustatyta, kad po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pavartojimo </w:t>
      </w:r>
      <w:proofErr w:type="spellStart"/>
      <w:r>
        <w:rPr>
          <w:rFonts w:ascii="Times New Roman" w:eastAsia="SimSun" w:hAnsi="Times New Roman" w:cs="Times New Roman"/>
        </w:rPr>
        <w:t>citochromo</w:t>
      </w:r>
      <w:proofErr w:type="spellEnd"/>
      <w:r>
        <w:rPr>
          <w:rFonts w:ascii="Times New Roman" w:eastAsia="SimSun" w:hAnsi="Times New Roman" w:cs="Times New Roman"/>
        </w:rPr>
        <w:t xml:space="preserve"> P450 aktyvumas nepadidėja.</w:t>
      </w:r>
    </w:p>
    <w:p w14:paraId="13F744C6" w14:textId="77777777" w:rsidR="00656E1D" w:rsidRDefault="00656E1D">
      <w:pPr>
        <w:widowControl w:val="0"/>
        <w:ind w:left="0" w:firstLine="0"/>
        <w:rPr>
          <w:rFonts w:ascii="Times New Roman" w:eastAsia="SimSun" w:hAnsi="Times New Roman" w:cs="Times New Roman"/>
        </w:rPr>
      </w:pPr>
    </w:p>
    <w:p w14:paraId="1016229E" w14:textId="77777777" w:rsidR="00656E1D" w:rsidRDefault="00FB2BC9">
      <w:pPr>
        <w:widowControl w:val="0"/>
        <w:ind w:left="0" w:firstLine="0"/>
        <w:rPr>
          <w:rFonts w:ascii="Times New Roman" w:eastAsia="Calibri" w:hAnsi="Times New Roman" w:cs="Times New Roman"/>
          <w:u w:val="single"/>
        </w:rPr>
      </w:pPr>
      <w:r>
        <w:rPr>
          <w:rFonts w:ascii="Times New Roman" w:eastAsia="Calibri" w:hAnsi="Times New Roman" w:cs="Times New Roman"/>
          <w:u w:val="single"/>
        </w:rPr>
        <w:t>Eliminacija</w:t>
      </w:r>
    </w:p>
    <w:p w14:paraId="3C3AD433"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ir </w:t>
      </w:r>
      <w:proofErr w:type="spellStart"/>
      <w:r>
        <w:rPr>
          <w:rFonts w:ascii="Times New Roman" w:eastAsia="SimSun" w:hAnsi="Times New Roman" w:cs="Times New Roman"/>
        </w:rPr>
        <w:t>norkvetiapino</w:t>
      </w:r>
      <w:proofErr w:type="spellEnd"/>
      <w:r>
        <w:rPr>
          <w:rFonts w:ascii="Times New Roman" w:eastAsia="SimSun" w:hAnsi="Times New Roman" w:cs="Times New Roman"/>
        </w:rPr>
        <w:t xml:space="preserve"> pusiniai eliminacijos periodai yra atitinkamai maždaug 7 val. ir 12 val. Skaičiuojant dozės molinę frakciją, vidutiniškai mažiau kaip 5% laisvo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ir aktyvaus metabolito žmogaus plazmoje </w:t>
      </w:r>
      <w:proofErr w:type="spellStart"/>
      <w:r>
        <w:rPr>
          <w:rFonts w:ascii="Times New Roman" w:eastAsia="SimSun" w:hAnsi="Times New Roman" w:cs="Times New Roman"/>
        </w:rPr>
        <w:t>norkvetiapino</w:t>
      </w:r>
      <w:proofErr w:type="spellEnd"/>
      <w:r>
        <w:rPr>
          <w:rFonts w:ascii="Times New Roman" w:eastAsia="SimSun" w:hAnsi="Times New Roman" w:cs="Times New Roman"/>
        </w:rPr>
        <w:t xml:space="preserve"> išskiriama su šlapimu.</w:t>
      </w:r>
    </w:p>
    <w:p w14:paraId="37EB8956" w14:textId="77777777" w:rsidR="00656E1D" w:rsidRDefault="00656E1D">
      <w:pPr>
        <w:widowControl w:val="0"/>
        <w:ind w:left="0" w:firstLine="0"/>
        <w:outlineLvl w:val="3"/>
        <w:rPr>
          <w:rFonts w:ascii="Times New Roman" w:eastAsia="SimSun" w:hAnsi="Times New Roman" w:cs="Times New Roman"/>
          <w:b/>
          <w:bCs/>
          <w:i/>
        </w:rPr>
      </w:pPr>
    </w:p>
    <w:p w14:paraId="620075CB" w14:textId="77777777" w:rsidR="00656E1D" w:rsidRDefault="00FB2BC9">
      <w:pPr>
        <w:widowControl w:val="0"/>
        <w:ind w:left="0" w:firstLine="0"/>
        <w:outlineLvl w:val="3"/>
        <w:rPr>
          <w:rFonts w:ascii="Times New Roman" w:eastAsia="SimSun" w:hAnsi="Times New Roman" w:cs="Times New Roman"/>
          <w:bCs/>
          <w:u w:val="single"/>
        </w:rPr>
      </w:pPr>
      <w:r>
        <w:rPr>
          <w:rFonts w:ascii="Times New Roman" w:eastAsia="SimSun" w:hAnsi="Times New Roman" w:cs="Times New Roman"/>
          <w:bCs/>
          <w:u w:val="single"/>
        </w:rPr>
        <w:t>Ypatingos populiacijos</w:t>
      </w:r>
    </w:p>
    <w:p w14:paraId="46B3C683" w14:textId="77777777" w:rsidR="00656E1D" w:rsidRDefault="00656E1D">
      <w:pPr>
        <w:widowControl w:val="0"/>
        <w:ind w:left="0" w:firstLine="0"/>
        <w:rPr>
          <w:rFonts w:ascii="Times New Roman" w:eastAsia="SimSun" w:hAnsi="Times New Roman" w:cs="Times New Roman"/>
          <w:bCs/>
          <w:u w:val="single"/>
        </w:rPr>
      </w:pPr>
    </w:p>
    <w:p w14:paraId="79D35A4A" w14:textId="77777777" w:rsidR="00656E1D" w:rsidRDefault="00FB2BC9">
      <w:pPr>
        <w:widowControl w:val="0"/>
        <w:ind w:left="0" w:firstLine="0"/>
        <w:rPr>
          <w:rFonts w:ascii="Times New Roman" w:eastAsia="SimSun" w:hAnsi="Times New Roman" w:cs="Times New Roman"/>
          <w:bCs/>
          <w:u w:val="single"/>
        </w:rPr>
      </w:pPr>
      <w:r>
        <w:rPr>
          <w:rFonts w:ascii="Times New Roman" w:eastAsia="SimSun" w:hAnsi="Times New Roman" w:cs="Times New Roman"/>
          <w:bCs/>
          <w:u w:val="single"/>
        </w:rPr>
        <w:t>Lytis</w:t>
      </w:r>
    </w:p>
    <w:p w14:paraId="3C3BCCC2" w14:textId="77777777" w:rsidR="00656E1D" w:rsidRDefault="00FB2BC9">
      <w:pPr>
        <w:widowControl w:val="0"/>
        <w:ind w:left="0" w:firstLine="0"/>
        <w:rPr>
          <w:rFonts w:ascii="Times New Roman" w:eastAsia="SimSun" w:hAnsi="Times New Roman" w:cs="Times New Roman"/>
          <w:bCs/>
        </w:rPr>
      </w:pPr>
      <w:proofErr w:type="spellStart"/>
      <w:r>
        <w:rPr>
          <w:rFonts w:ascii="Times New Roman" w:eastAsia="SimSun" w:hAnsi="Times New Roman" w:cs="Times New Roman"/>
          <w:bCs/>
        </w:rPr>
        <w:t>Kvetiapino</w:t>
      </w:r>
      <w:proofErr w:type="spellEnd"/>
      <w:r>
        <w:rPr>
          <w:rFonts w:ascii="Times New Roman" w:eastAsia="SimSun" w:hAnsi="Times New Roman" w:cs="Times New Roman"/>
          <w:bCs/>
        </w:rPr>
        <w:t xml:space="preserve"> farmakokinetika vyrų ir moterų organizme nesiskiria.</w:t>
      </w:r>
    </w:p>
    <w:p w14:paraId="5D2AFC53" w14:textId="77777777" w:rsidR="00656E1D" w:rsidRDefault="00656E1D">
      <w:pPr>
        <w:widowControl w:val="0"/>
        <w:ind w:left="0" w:firstLine="0"/>
        <w:rPr>
          <w:rFonts w:ascii="Times New Roman" w:eastAsia="SimSun" w:hAnsi="Times New Roman" w:cs="Times New Roman"/>
          <w:bCs/>
          <w:u w:val="single"/>
        </w:rPr>
      </w:pPr>
    </w:p>
    <w:p w14:paraId="551EF1CA" w14:textId="77777777" w:rsidR="00656E1D" w:rsidRDefault="00FB2BC9">
      <w:pPr>
        <w:widowControl w:val="0"/>
        <w:ind w:left="0" w:firstLine="0"/>
        <w:rPr>
          <w:rFonts w:ascii="Times New Roman" w:eastAsia="SimSun" w:hAnsi="Times New Roman" w:cs="Times New Roman"/>
          <w:bCs/>
          <w:u w:val="single"/>
        </w:rPr>
      </w:pPr>
      <w:r>
        <w:rPr>
          <w:rFonts w:ascii="Times New Roman" w:eastAsia="SimSun" w:hAnsi="Times New Roman" w:cs="Times New Roman"/>
          <w:bCs/>
          <w:u w:val="single"/>
        </w:rPr>
        <w:t>Senyvi pacientai</w:t>
      </w:r>
    </w:p>
    <w:p w14:paraId="1F2EB2F8" w14:textId="77777777" w:rsidR="00656E1D" w:rsidRDefault="00FB2BC9">
      <w:pPr>
        <w:widowControl w:val="0"/>
        <w:ind w:left="0" w:firstLine="0"/>
        <w:rPr>
          <w:rFonts w:ascii="Times New Roman" w:eastAsia="SimSun" w:hAnsi="Times New Roman" w:cs="Times New Roman"/>
          <w:bCs/>
        </w:rPr>
      </w:pPr>
      <w:r>
        <w:rPr>
          <w:rFonts w:ascii="Times New Roman" w:eastAsia="SimSun" w:hAnsi="Times New Roman" w:cs="Times New Roman"/>
          <w:bCs/>
        </w:rPr>
        <w:t xml:space="preserve">Vidutinis </w:t>
      </w:r>
      <w:proofErr w:type="spellStart"/>
      <w:r>
        <w:rPr>
          <w:rFonts w:ascii="Times New Roman" w:eastAsia="SimSun" w:hAnsi="Times New Roman" w:cs="Times New Roman"/>
          <w:bCs/>
        </w:rPr>
        <w:t>kvetiapino</w:t>
      </w:r>
      <w:proofErr w:type="spellEnd"/>
      <w:r>
        <w:rPr>
          <w:rFonts w:ascii="Times New Roman" w:eastAsia="SimSun" w:hAnsi="Times New Roman" w:cs="Times New Roman"/>
          <w:bCs/>
        </w:rPr>
        <w:t xml:space="preserve"> klirensas senyvų žmonių organizme yra maždaug 30-50% mažesnis negu 18-65 metų suaugusiųjų.</w:t>
      </w:r>
    </w:p>
    <w:p w14:paraId="5D948CBD" w14:textId="77777777" w:rsidR="00656E1D" w:rsidRDefault="00656E1D">
      <w:pPr>
        <w:widowControl w:val="0"/>
        <w:ind w:left="0" w:firstLine="0"/>
        <w:rPr>
          <w:rFonts w:ascii="Times New Roman" w:eastAsia="SimSun" w:hAnsi="Times New Roman" w:cs="Times New Roman"/>
          <w:bCs/>
          <w:u w:val="single"/>
        </w:rPr>
      </w:pPr>
    </w:p>
    <w:p w14:paraId="26E814CA" w14:textId="77777777" w:rsidR="00656E1D" w:rsidRDefault="00FB2BC9">
      <w:pPr>
        <w:widowControl w:val="0"/>
        <w:ind w:left="0" w:firstLine="0"/>
        <w:rPr>
          <w:rFonts w:ascii="Times New Roman" w:eastAsia="SimSun" w:hAnsi="Times New Roman" w:cs="Times New Roman"/>
          <w:bCs/>
          <w:i/>
        </w:rPr>
      </w:pPr>
      <w:r>
        <w:rPr>
          <w:rFonts w:ascii="Times New Roman" w:eastAsia="SimSun" w:hAnsi="Times New Roman" w:cs="Times New Roman"/>
          <w:bCs/>
          <w:u w:val="single"/>
        </w:rPr>
        <w:t>Sutrikusi inkstų funkcija</w:t>
      </w:r>
    </w:p>
    <w:p w14:paraId="307252F7" w14:textId="77777777" w:rsidR="00656E1D" w:rsidRDefault="00FB2BC9">
      <w:pPr>
        <w:widowControl w:val="0"/>
        <w:ind w:left="0" w:firstLine="0"/>
        <w:rPr>
          <w:rFonts w:ascii="Times New Roman" w:eastAsia="SimSun" w:hAnsi="Times New Roman" w:cs="Times New Roman"/>
          <w:bCs/>
        </w:rPr>
      </w:pPr>
      <w:r>
        <w:rPr>
          <w:rFonts w:ascii="Times New Roman" w:eastAsia="SimSun" w:hAnsi="Times New Roman" w:cs="Times New Roman"/>
          <w:bCs/>
        </w:rPr>
        <w:t xml:space="preserve">Vidutinis </w:t>
      </w:r>
      <w:proofErr w:type="spellStart"/>
      <w:r>
        <w:rPr>
          <w:rFonts w:ascii="Times New Roman" w:eastAsia="SimSun" w:hAnsi="Times New Roman" w:cs="Times New Roman"/>
          <w:bCs/>
        </w:rPr>
        <w:t>kvetiapino</w:t>
      </w:r>
      <w:proofErr w:type="spellEnd"/>
      <w:r>
        <w:rPr>
          <w:rFonts w:ascii="Times New Roman" w:eastAsia="SimSun" w:hAnsi="Times New Roman" w:cs="Times New Roman"/>
          <w:bCs/>
        </w:rPr>
        <w:t xml:space="preserve"> plazminis klirensas sunkiu inkstų nepakankamumu (kreatinino klirensas &lt; </w:t>
      </w:r>
      <w:r>
        <w:rPr>
          <w:rFonts w:ascii="Times New Roman" w:eastAsia="SimSun" w:hAnsi="Times New Roman" w:cs="Times New Roman"/>
          <w:bCs/>
        </w:rPr>
        <w:lastRenderedPageBreak/>
        <w:t>30 ml/min/1,73 m</w:t>
      </w:r>
      <w:r>
        <w:rPr>
          <w:rFonts w:ascii="Times New Roman" w:eastAsia="SimSun" w:hAnsi="Times New Roman" w:cs="Times New Roman"/>
          <w:bCs/>
          <w:vertAlign w:val="superscript"/>
        </w:rPr>
        <w:t>2</w:t>
      </w:r>
      <w:r>
        <w:rPr>
          <w:rFonts w:ascii="Times New Roman" w:eastAsia="SimSun" w:hAnsi="Times New Roman" w:cs="Times New Roman"/>
          <w:bCs/>
        </w:rPr>
        <w:t>) sergančių žmonių organizme būna maždaug 25% mažesnis, tačiau individualus klirensas išlieka tokiose ribose kaip sveikiems žmonėms.</w:t>
      </w:r>
    </w:p>
    <w:p w14:paraId="2CE58F72" w14:textId="77777777" w:rsidR="00656E1D" w:rsidRDefault="00656E1D">
      <w:pPr>
        <w:widowControl w:val="0"/>
        <w:ind w:left="0" w:firstLine="0"/>
        <w:rPr>
          <w:rFonts w:ascii="Times New Roman" w:eastAsia="SimSun" w:hAnsi="Times New Roman" w:cs="Times New Roman"/>
          <w:bCs/>
          <w:u w:val="single"/>
        </w:rPr>
      </w:pPr>
    </w:p>
    <w:p w14:paraId="7DBCC75A" w14:textId="77777777" w:rsidR="00656E1D" w:rsidRDefault="00FB2BC9">
      <w:pPr>
        <w:widowControl w:val="0"/>
        <w:ind w:left="0" w:firstLine="0"/>
        <w:rPr>
          <w:rFonts w:ascii="Times New Roman" w:eastAsia="SimSun" w:hAnsi="Times New Roman" w:cs="Times New Roman"/>
          <w:bCs/>
          <w:u w:val="single"/>
        </w:rPr>
      </w:pPr>
      <w:r>
        <w:rPr>
          <w:rFonts w:ascii="Times New Roman" w:eastAsia="SimSun" w:hAnsi="Times New Roman" w:cs="Times New Roman"/>
          <w:bCs/>
          <w:u w:val="single"/>
        </w:rPr>
        <w:t>Sutrikusi kepenų funkcija</w:t>
      </w:r>
    </w:p>
    <w:p w14:paraId="4E38B7B6" w14:textId="77777777" w:rsidR="00656E1D" w:rsidRDefault="00FB2BC9">
      <w:pPr>
        <w:widowControl w:val="0"/>
        <w:ind w:left="0" w:firstLine="0"/>
        <w:rPr>
          <w:rFonts w:ascii="Times New Roman" w:eastAsia="SimSun" w:hAnsi="Times New Roman" w:cs="Times New Roman"/>
          <w:bCs/>
        </w:rPr>
      </w:pPr>
      <w:r>
        <w:rPr>
          <w:rFonts w:ascii="Times New Roman" w:eastAsia="SimSun" w:hAnsi="Times New Roman" w:cs="Times New Roman"/>
          <w:bCs/>
        </w:rPr>
        <w:t xml:space="preserve">Vidutinis </w:t>
      </w:r>
      <w:proofErr w:type="spellStart"/>
      <w:r>
        <w:rPr>
          <w:rFonts w:ascii="Times New Roman" w:eastAsia="SimSun" w:hAnsi="Times New Roman" w:cs="Times New Roman"/>
          <w:bCs/>
        </w:rPr>
        <w:t>kvetiapino</w:t>
      </w:r>
      <w:proofErr w:type="spellEnd"/>
      <w:r>
        <w:rPr>
          <w:rFonts w:ascii="Times New Roman" w:eastAsia="SimSun" w:hAnsi="Times New Roman" w:cs="Times New Roman"/>
          <w:bCs/>
        </w:rPr>
        <w:t xml:space="preserve"> plazminis klirensas kepenų nepakankamumu (stabilia alkoholine ciroze) sergančių asmenų organizme būna maždaug 25% mažesnis. Didelė </w:t>
      </w:r>
      <w:proofErr w:type="spellStart"/>
      <w:r>
        <w:rPr>
          <w:rFonts w:ascii="Times New Roman" w:eastAsia="SimSun" w:hAnsi="Times New Roman" w:cs="Times New Roman"/>
          <w:bCs/>
        </w:rPr>
        <w:t>kvetiapino</w:t>
      </w:r>
      <w:proofErr w:type="spellEnd"/>
      <w:r>
        <w:rPr>
          <w:rFonts w:ascii="Times New Roman" w:eastAsia="SimSun" w:hAnsi="Times New Roman" w:cs="Times New Roman"/>
          <w:bCs/>
        </w:rPr>
        <w:t xml:space="preserve"> dalis </w:t>
      </w:r>
      <w:proofErr w:type="spellStart"/>
      <w:r>
        <w:rPr>
          <w:rFonts w:ascii="Times New Roman" w:eastAsia="SimSun" w:hAnsi="Times New Roman" w:cs="Times New Roman"/>
          <w:bCs/>
        </w:rPr>
        <w:t>metabolizuojama</w:t>
      </w:r>
      <w:proofErr w:type="spellEnd"/>
      <w:r>
        <w:rPr>
          <w:rFonts w:ascii="Times New Roman" w:eastAsia="SimSun" w:hAnsi="Times New Roman" w:cs="Times New Roman"/>
          <w:bCs/>
        </w:rPr>
        <w:t xml:space="preserve"> kepenyse, todėl kepenų nepakankamumu sergančių pacientų plazmoje turėtų susidaryti didesnė šio vaistinio preparato koncentracija. Jiems gali tekti koreguoti dozę (žr. 4.2 skyrių).</w:t>
      </w:r>
    </w:p>
    <w:p w14:paraId="70ECB03C" w14:textId="77777777" w:rsidR="00656E1D" w:rsidRDefault="00656E1D">
      <w:pPr>
        <w:widowControl w:val="0"/>
        <w:ind w:left="0" w:firstLine="0"/>
        <w:rPr>
          <w:rFonts w:ascii="Times New Roman" w:eastAsia="Calibri" w:hAnsi="Times New Roman" w:cs="Times New Roman"/>
        </w:rPr>
      </w:pPr>
    </w:p>
    <w:p w14:paraId="4331D5F3" w14:textId="77777777" w:rsidR="00656E1D" w:rsidRDefault="00FB2BC9">
      <w:pPr>
        <w:widowControl w:val="0"/>
        <w:ind w:left="0" w:firstLine="0"/>
        <w:rPr>
          <w:rFonts w:ascii="Times New Roman" w:eastAsia="Calibri" w:hAnsi="Times New Roman" w:cs="Times New Roman"/>
          <w:b/>
        </w:rPr>
      </w:pPr>
      <w:r>
        <w:rPr>
          <w:rFonts w:ascii="Times New Roman" w:eastAsia="Calibri" w:hAnsi="Times New Roman" w:cs="Times New Roman"/>
          <w:b/>
        </w:rPr>
        <w:t>Vaikų populiacija</w:t>
      </w:r>
    </w:p>
    <w:p w14:paraId="69E99155"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rPr>
        <w:t>Farmakokinetinių</w:t>
      </w:r>
      <w:proofErr w:type="spellEnd"/>
      <w:r>
        <w:rPr>
          <w:rFonts w:ascii="Times New Roman" w:eastAsia="SimSun" w:hAnsi="Times New Roman" w:cs="Times New Roman"/>
        </w:rPr>
        <w:t xml:space="preserve"> duomenų gauta ištyrus devynis 10-12 metų vaikus ir 12 paauglių, gydytų stabilia du kartus per parą vartojama 400 mg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doze. Nusistovėjus </w:t>
      </w:r>
      <w:proofErr w:type="spellStart"/>
      <w:r>
        <w:rPr>
          <w:rFonts w:ascii="Times New Roman" w:eastAsia="SimSun" w:hAnsi="Times New Roman" w:cs="Times New Roman"/>
        </w:rPr>
        <w:t>pusiausvyrinei</w:t>
      </w:r>
      <w:proofErr w:type="spellEnd"/>
      <w:r>
        <w:rPr>
          <w:rFonts w:ascii="Times New Roman" w:eastAsia="SimSun" w:hAnsi="Times New Roman" w:cs="Times New Roman"/>
        </w:rPr>
        <w:t xml:space="preserve"> apykaitai, pagal dozę perskaičiuota pirminės medžiagos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koncentracija 10-17 metų vaikų ir paauglių plazmoje buvo panaši į būnančią suaugusių žmonių plazmoje, tačiau vaikams </w:t>
      </w:r>
      <w:proofErr w:type="spellStart"/>
      <w:r>
        <w:rPr>
          <w:rFonts w:ascii="Times New Roman" w:eastAsia="SimSun" w:hAnsi="Times New Roman" w:cs="Times New Roman"/>
        </w:rPr>
        <w:t>C</w:t>
      </w:r>
      <w:r>
        <w:rPr>
          <w:rFonts w:ascii="Times New Roman" w:eastAsia="SimSun" w:hAnsi="Times New Roman" w:cs="Times New Roman"/>
          <w:vertAlign w:val="subscript"/>
        </w:rPr>
        <w:t>max</w:t>
      </w:r>
      <w:proofErr w:type="spellEnd"/>
      <w:r>
        <w:rPr>
          <w:rFonts w:ascii="Times New Roman" w:eastAsia="SimSun" w:hAnsi="Times New Roman" w:cs="Times New Roman"/>
        </w:rPr>
        <w:t xml:space="preserve"> buvo suaugusiems žmonėms nustatytų ribų viršutinėje dalyje. Veikliojo metabolito AUC ir </w:t>
      </w:r>
      <w:proofErr w:type="spellStart"/>
      <w:r>
        <w:rPr>
          <w:rFonts w:ascii="Times New Roman" w:eastAsia="SimSun" w:hAnsi="Times New Roman" w:cs="Times New Roman"/>
        </w:rPr>
        <w:t>C</w:t>
      </w:r>
      <w:r>
        <w:rPr>
          <w:rFonts w:ascii="Times New Roman" w:eastAsia="SimSun" w:hAnsi="Times New Roman" w:cs="Times New Roman"/>
          <w:vertAlign w:val="subscript"/>
        </w:rPr>
        <w:t>max</w:t>
      </w:r>
      <w:proofErr w:type="spellEnd"/>
      <w:r>
        <w:rPr>
          <w:rFonts w:ascii="Times New Roman" w:eastAsia="SimSun" w:hAnsi="Times New Roman" w:cs="Times New Roman"/>
        </w:rPr>
        <w:t xml:space="preserve"> buvo didesni: atitinkamai maždaug 62% ir 49% 10-12 metų vaikams bei 28% ir 14% 13-17 metų paaugliams, palyginti su atitinkamais suaugusių žmonių rodmenimis.</w:t>
      </w:r>
    </w:p>
    <w:p w14:paraId="407963B6" w14:textId="77777777" w:rsidR="00656E1D" w:rsidRDefault="00656E1D">
      <w:pPr>
        <w:widowControl w:val="0"/>
        <w:ind w:left="0" w:firstLine="0"/>
        <w:rPr>
          <w:rFonts w:ascii="Times New Roman" w:eastAsia="Calibri" w:hAnsi="Times New Roman" w:cs="Times New Roman"/>
        </w:rPr>
      </w:pPr>
    </w:p>
    <w:p w14:paraId="0BF3244C" w14:textId="77777777" w:rsidR="00656E1D" w:rsidRDefault="00FB2BC9">
      <w:pPr>
        <w:widowControl w:val="0"/>
        <w:tabs>
          <w:tab w:val="left" w:pos="567"/>
        </w:tabs>
        <w:outlineLvl w:val="2"/>
        <w:rPr>
          <w:rFonts w:ascii="Times New Roman" w:eastAsia="SimSun" w:hAnsi="Times New Roman" w:cs="Times New Roman"/>
          <w:b/>
          <w:kern w:val="28"/>
        </w:rPr>
      </w:pPr>
      <w:bookmarkStart w:id="40" w:name="_Toc129243239"/>
      <w:bookmarkStart w:id="41" w:name="_Toc129243114"/>
      <w:r>
        <w:rPr>
          <w:rFonts w:ascii="Times New Roman" w:eastAsia="SimSun" w:hAnsi="Times New Roman" w:cs="Times New Roman"/>
          <w:b/>
          <w:kern w:val="28"/>
        </w:rPr>
        <w:t>5.3</w:t>
      </w:r>
      <w:r>
        <w:rPr>
          <w:rFonts w:ascii="Times New Roman" w:eastAsia="SimSun" w:hAnsi="Times New Roman" w:cs="Times New Roman"/>
          <w:b/>
          <w:kern w:val="28"/>
        </w:rPr>
        <w:tab/>
      </w:r>
      <w:proofErr w:type="spellStart"/>
      <w:r>
        <w:rPr>
          <w:rFonts w:ascii="Times New Roman" w:eastAsia="SimSun" w:hAnsi="Times New Roman" w:cs="Times New Roman"/>
          <w:b/>
          <w:kern w:val="28"/>
        </w:rPr>
        <w:t>Ikiklinikinių</w:t>
      </w:r>
      <w:proofErr w:type="spellEnd"/>
      <w:r>
        <w:rPr>
          <w:rFonts w:ascii="Times New Roman" w:eastAsia="SimSun" w:hAnsi="Times New Roman" w:cs="Times New Roman"/>
          <w:b/>
          <w:kern w:val="28"/>
        </w:rPr>
        <w:t xml:space="preserve"> saugumo tyrimų duomenys</w:t>
      </w:r>
      <w:bookmarkEnd w:id="40"/>
      <w:bookmarkEnd w:id="41"/>
    </w:p>
    <w:p w14:paraId="09C42FA9" w14:textId="77777777" w:rsidR="00656E1D" w:rsidRDefault="00656E1D">
      <w:pPr>
        <w:widowControl w:val="0"/>
        <w:ind w:left="0" w:firstLine="0"/>
        <w:rPr>
          <w:rFonts w:ascii="Times New Roman" w:eastAsia="Calibri" w:hAnsi="Times New Roman" w:cs="Times New Roman"/>
        </w:rPr>
      </w:pPr>
    </w:p>
    <w:p w14:paraId="466514C6"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color w:val="000000"/>
        </w:rPr>
        <w:t xml:space="preserve">Kelių </w:t>
      </w:r>
      <w:proofErr w:type="spellStart"/>
      <w:r>
        <w:rPr>
          <w:rFonts w:ascii="Times New Roman" w:eastAsia="SimSun" w:hAnsi="Times New Roman" w:cs="Times New Roman"/>
          <w:i/>
          <w:color w:val="000000"/>
        </w:rPr>
        <w:t>in</w:t>
      </w:r>
      <w:proofErr w:type="spellEnd"/>
      <w:r>
        <w:rPr>
          <w:rFonts w:ascii="Times New Roman" w:eastAsia="SimSun" w:hAnsi="Times New Roman" w:cs="Times New Roman"/>
          <w:i/>
          <w:color w:val="000000"/>
        </w:rPr>
        <w:t xml:space="preserve"> </w:t>
      </w:r>
      <w:proofErr w:type="spellStart"/>
      <w:r>
        <w:rPr>
          <w:rFonts w:ascii="Times New Roman" w:eastAsia="SimSun" w:hAnsi="Times New Roman" w:cs="Times New Roman"/>
          <w:i/>
          <w:color w:val="000000"/>
        </w:rPr>
        <w:t>vitro</w:t>
      </w:r>
      <w:proofErr w:type="spellEnd"/>
      <w:r>
        <w:rPr>
          <w:rFonts w:ascii="Times New Roman" w:eastAsia="SimSun" w:hAnsi="Times New Roman" w:cs="Times New Roman"/>
          <w:color w:val="000000"/>
        </w:rPr>
        <w:t xml:space="preserve"> ir </w:t>
      </w:r>
      <w:proofErr w:type="spellStart"/>
      <w:r>
        <w:rPr>
          <w:rFonts w:ascii="Times New Roman" w:eastAsia="SimSun" w:hAnsi="Times New Roman" w:cs="Times New Roman"/>
          <w:i/>
          <w:color w:val="000000"/>
        </w:rPr>
        <w:t>in</w:t>
      </w:r>
      <w:proofErr w:type="spellEnd"/>
      <w:r>
        <w:rPr>
          <w:rFonts w:ascii="Times New Roman" w:eastAsia="SimSun" w:hAnsi="Times New Roman" w:cs="Times New Roman"/>
          <w:i/>
          <w:color w:val="000000"/>
        </w:rPr>
        <w:t xml:space="preserve"> </w:t>
      </w:r>
      <w:proofErr w:type="spellStart"/>
      <w:r>
        <w:rPr>
          <w:rFonts w:ascii="Times New Roman" w:eastAsia="SimSun" w:hAnsi="Times New Roman" w:cs="Times New Roman"/>
          <w:i/>
          <w:color w:val="000000"/>
        </w:rPr>
        <w:t>vivo</w:t>
      </w:r>
      <w:proofErr w:type="spellEnd"/>
      <w:r>
        <w:rPr>
          <w:rFonts w:ascii="Times New Roman" w:eastAsia="MS Mincho" w:hAnsi="Times New Roman" w:cs="Times New Roman"/>
          <w:lang w:eastAsia="ja-JP"/>
        </w:rPr>
        <w:t xml:space="preserve"> </w:t>
      </w:r>
      <w:proofErr w:type="spellStart"/>
      <w:r>
        <w:rPr>
          <w:rFonts w:ascii="Times New Roman" w:eastAsia="MS Mincho" w:hAnsi="Times New Roman" w:cs="Times New Roman"/>
          <w:lang w:eastAsia="ja-JP"/>
        </w:rPr>
        <w:t>genotoksinio</w:t>
      </w:r>
      <w:proofErr w:type="spellEnd"/>
      <w:r>
        <w:rPr>
          <w:rFonts w:ascii="Times New Roman" w:eastAsia="MS Mincho" w:hAnsi="Times New Roman" w:cs="Times New Roman"/>
          <w:lang w:eastAsia="ja-JP"/>
        </w:rPr>
        <w:t xml:space="preserve"> poveikio tyrimų metu tokio poveikio įrodymų negauta. </w:t>
      </w:r>
      <w:r>
        <w:rPr>
          <w:rFonts w:ascii="Times New Roman" w:eastAsia="SimSun" w:hAnsi="Times New Roman" w:cs="Times New Roman"/>
        </w:rPr>
        <w:t>Tyrimų su gyvūnais, kurių organizme ekspozicija buvo panaši į tą, kuri būna žmogaus organizme, metu pastebėta toliau išvardytų pokyčių, tačiau jie yra nepatvirtinti ilgalaikiais klinikiniais tyrimais.</w:t>
      </w:r>
    </w:p>
    <w:p w14:paraId="2EDADA7B"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Žiurkėms nustatytas pigmento kaupimasis skydliaukėje. </w:t>
      </w:r>
      <w:proofErr w:type="spellStart"/>
      <w:r>
        <w:rPr>
          <w:rFonts w:ascii="Times New Roman" w:eastAsia="SimSun" w:hAnsi="Times New Roman" w:cs="Times New Roman"/>
          <w:bCs/>
          <w:i/>
          <w:iCs/>
        </w:rPr>
        <w:t>Cynomolgus</w:t>
      </w:r>
      <w:proofErr w:type="spellEnd"/>
      <w:r>
        <w:rPr>
          <w:rFonts w:ascii="Times New Roman" w:eastAsia="SimSun" w:hAnsi="Times New Roman" w:cs="Times New Roman"/>
          <w:bCs/>
          <w:iCs/>
        </w:rPr>
        <w:t xml:space="preserve"> rūšies </w:t>
      </w:r>
      <w:r>
        <w:rPr>
          <w:rFonts w:ascii="Times New Roman" w:eastAsia="SimSun" w:hAnsi="Times New Roman" w:cs="Times New Roman"/>
        </w:rPr>
        <w:t>beždžionėms nustatyta skydliaukės folikulinių ląstelių hipertrofija, T3 koncentracijos kraujo plazmoje, hemoglobino koncentracijos, eritrocitų bei leukocitų kiekio kraujyje sumažėjimas. Šunims nustatyta akies lęšiuko drumstis ir katarakta (dėl kataraktos ar lęšiuko drumsties žr.5.1 skyrių).</w:t>
      </w:r>
    </w:p>
    <w:p w14:paraId="1CFC5F67" w14:textId="77777777" w:rsidR="00656E1D" w:rsidRDefault="00656E1D">
      <w:pPr>
        <w:widowControl w:val="0"/>
        <w:overflowPunct w:val="0"/>
        <w:autoSpaceDE w:val="0"/>
        <w:autoSpaceDN w:val="0"/>
        <w:adjustRightInd w:val="0"/>
        <w:ind w:left="2" w:right="140" w:firstLine="0"/>
        <w:rPr>
          <w:rFonts w:ascii="Times New Roman" w:eastAsia="SimSun" w:hAnsi="Times New Roman" w:cs="Times New Roman"/>
        </w:rPr>
      </w:pPr>
    </w:p>
    <w:p w14:paraId="18E4A72C" w14:textId="77777777" w:rsidR="00656E1D" w:rsidRDefault="00FB2BC9">
      <w:pPr>
        <w:widowControl w:val="0"/>
        <w:overflowPunct w:val="0"/>
        <w:autoSpaceDE w:val="0"/>
        <w:autoSpaceDN w:val="0"/>
        <w:adjustRightInd w:val="0"/>
        <w:ind w:left="2" w:right="140" w:firstLine="0"/>
        <w:rPr>
          <w:rFonts w:ascii="Times New Roman" w:eastAsia="SimSun" w:hAnsi="Times New Roman" w:cs="Times New Roman"/>
        </w:rPr>
      </w:pPr>
      <w:r>
        <w:rPr>
          <w:rFonts w:ascii="Times New Roman" w:eastAsia="SimSun" w:hAnsi="Times New Roman" w:cs="Times New Roman"/>
        </w:rPr>
        <w:t xml:space="preserve">Tiriant toksinį poveikį triušių embrionų ir vaisių vystymuisi, dažniau rasta vaisių </w:t>
      </w:r>
      <w:proofErr w:type="spellStart"/>
      <w:r>
        <w:rPr>
          <w:rFonts w:ascii="Times New Roman" w:eastAsia="SimSun" w:hAnsi="Times New Roman" w:cs="Times New Roman"/>
        </w:rPr>
        <w:t>karpalinių</w:t>
      </w:r>
      <w:proofErr w:type="spellEnd"/>
      <w:r>
        <w:rPr>
          <w:rFonts w:ascii="Times New Roman" w:eastAsia="SimSun" w:hAnsi="Times New Roman" w:cs="Times New Roman"/>
        </w:rPr>
        <w:t xml:space="preserve"> ar </w:t>
      </w:r>
      <w:proofErr w:type="spellStart"/>
      <w:r>
        <w:rPr>
          <w:rFonts w:ascii="Times New Roman" w:eastAsia="SimSun" w:hAnsi="Times New Roman" w:cs="Times New Roman"/>
        </w:rPr>
        <w:t>tarsalinių</w:t>
      </w:r>
      <w:proofErr w:type="spellEnd"/>
      <w:r>
        <w:rPr>
          <w:rFonts w:ascii="Times New Roman" w:eastAsia="SimSun" w:hAnsi="Times New Roman" w:cs="Times New Roman"/>
        </w:rPr>
        <w:t xml:space="preserve"> linkių. Tai nustatyta esant akivaizdžiam poveikiui motinoms (pvz., sumažėjusiam svorio prieaugiui), kai jų ekspozicija buvo panaši kaip didžiausią terapinę dozę vartojantiems žmonėms arba šiek tiek už ją didesnė. Šio radinio reikšmė žmonėms nežinoma.</w:t>
      </w:r>
    </w:p>
    <w:p w14:paraId="16EDF1AB" w14:textId="77777777" w:rsidR="00656E1D" w:rsidRDefault="00656E1D">
      <w:pPr>
        <w:widowControl w:val="0"/>
        <w:autoSpaceDE w:val="0"/>
        <w:autoSpaceDN w:val="0"/>
        <w:adjustRightInd w:val="0"/>
        <w:ind w:left="0" w:firstLine="0"/>
        <w:rPr>
          <w:rFonts w:ascii="Times New Roman" w:eastAsia="SimSun" w:hAnsi="Times New Roman" w:cs="Times New Roman"/>
        </w:rPr>
      </w:pPr>
    </w:p>
    <w:p w14:paraId="415CE6D1"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Tiriant poveikį žiurkių vaisingumui, nustatytas ribinis patinų vaisingumo sumažėjimas, </w:t>
      </w:r>
      <w:proofErr w:type="spellStart"/>
      <w:r>
        <w:rPr>
          <w:rFonts w:ascii="Times New Roman" w:eastAsia="SimSun" w:hAnsi="Times New Roman" w:cs="Times New Roman"/>
        </w:rPr>
        <w:t>pseudovaikingumų</w:t>
      </w:r>
      <w:proofErr w:type="spellEnd"/>
      <w:r>
        <w:rPr>
          <w:rFonts w:ascii="Times New Roman" w:eastAsia="SimSun" w:hAnsi="Times New Roman" w:cs="Times New Roman"/>
        </w:rPr>
        <w:t>, prailgėjusių lytinio neaktyvumo (</w:t>
      </w:r>
      <w:proofErr w:type="spellStart"/>
      <w:r>
        <w:rPr>
          <w:rFonts w:ascii="Times New Roman" w:eastAsia="SimSun" w:hAnsi="Times New Roman" w:cs="Times New Roman"/>
          <w:i/>
          <w:iCs/>
        </w:rPr>
        <w:t>diestrus</w:t>
      </w:r>
      <w:proofErr w:type="spellEnd"/>
      <w:r>
        <w:rPr>
          <w:rFonts w:ascii="Times New Roman" w:eastAsia="SimSun" w:hAnsi="Times New Roman" w:cs="Times New Roman"/>
        </w:rPr>
        <w:t>) periodų, pailgėjusių intervalų iki lytinio akto ir mažiau vaikingumų. Šis poveikis yra susijęs su padidėjusia prolaktino koncentracija ir dėl rūšinių hormoninės reprodukcijos reguliacijos skirtumų tiesioginės reikšmės žmogui neturi.</w:t>
      </w:r>
    </w:p>
    <w:p w14:paraId="240FB486" w14:textId="77777777" w:rsidR="00656E1D" w:rsidRDefault="00656E1D">
      <w:pPr>
        <w:widowControl w:val="0"/>
        <w:ind w:left="0" w:firstLine="0"/>
        <w:rPr>
          <w:rFonts w:ascii="Times New Roman" w:eastAsia="Calibri" w:hAnsi="Times New Roman" w:cs="Times New Roman"/>
        </w:rPr>
      </w:pPr>
    </w:p>
    <w:p w14:paraId="098D2EEE" w14:textId="77777777" w:rsidR="00656E1D" w:rsidRDefault="00656E1D">
      <w:pPr>
        <w:widowControl w:val="0"/>
        <w:ind w:left="0" w:firstLine="0"/>
        <w:rPr>
          <w:rFonts w:ascii="Times New Roman" w:eastAsia="Calibri" w:hAnsi="Times New Roman" w:cs="Times New Roman"/>
        </w:rPr>
      </w:pPr>
    </w:p>
    <w:p w14:paraId="084E276C" w14:textId="77777777" w:rsidR="00656E1D" w:rsidRDefault="00FB2BC9">
      <w:pPr>
        <w:widowControl w:val="0"/>
        <w:tabs>
          <w:tab w:val="left" w:pos="567"/>
        </w:tabs>
        <w:outlineLvl w:val="1"/>
        <w:rPr>
          <w:rFonts w:ascii="Times New Roman" w:eastAsia="SimSun" w:hAnsi="Times New Roman" w:cs="Times New Roman"/>
          <w:b/>
        </w:rPr>
      </w:pPr>
      <w:bookmarkStart w:id="42" w:name="_Toc129243240"/>
      <w:bookmarkStart w:id="43" w:name="_Toc129243115"/>
      <w:r>
        <w:rPr>
          <w:rFonts w:ascii="Times New Roman" w:eastAsia="SimSun" w:hAnsi="Times New Roman" w:cs="Times New Roman"/>
          <w:b/>
        </w:rPr>
        <w:t>6.</w:t>
      </w:r>
      <w:r>
        <w:rPr>
          <w:rFonts w:ascii="Times New Roman" w:eastAsia="SimSun" w:hAnsi="Times New Roman" w:cs="Times New Roman"/>
          <w:b/>
        </w:rPr>
        <w:tab/>
        <w:t>FARMACINĖ INFORMACIJA</w:t>
      </w:r>
      <w:bookmarkEnd w:id="42"/>
      <w:bookmarkEnd w:id="43"/>
    </w:p>
    <w:p w14:paraId="394B0E3C" w14:textId="77777777" w:rsidR="00656E1D" w:rsidRDefault="00656E1D">
      <w:pPr>
        <w:widowControl w:val="0"/>
        <w:ind w:left="0" w:firstLine="0"/>
        <w:rPr>
          <w:rFonts w:ascii="Times New Roman" w:eastAsia="Calibri" w:hAnsi="Times New Roman" w:cs="Times New Roman"/>
        </w:rPr>
      </w:pPr>
    </w:p>
    <w:p w14:paraId="0F6DEFE3" w14:textId="77777777" w:rsidR="00656E1D" w:rsidRDefault="00FB2BC9">
      <w:pPr>
        <w:widowControl w:val="0"/>
        <w:tabs>
          <w:tab w:val="left" w:pos="567"/>
        </w:tabs>
        <w:outlineLvl w:val="2"/>
        <w:rPr>
          <w:rFonts w:ascii="Times New Roman" w:eastAsia="SimSun" w:hAnsi="Times New Roman" w:cs="Times New Roman"/>
          <w:b/>
          <w:kern w:val="28"/>
        </w:rPr>
      </w:pPr>
      <w:bookmarkStart w:id="44" w:name="_Toc129243241"/>
      <w:bookmarkStart w:id="45" w:name="_Toc129243116"/>
      <w:r>
        <w:rPr>
          <w:rFonts w:ascii="Times New Roman" w:eastAsia="SimSun" w:hAnsi="Times New Roman" w:cs="Times New Roman"/>
          <w:b/>
          <w:kern w:val="28"/>
        </w:rPr>
        <w:t>6.1</w:t>
      </w:r>
      <w:r>
        <w:rPr>
          <w:rFonts w:ascii="Times New Roman" w:eastAsia="SimSun" w:hAnsi="Times New Roman" w:cs="Times New Roman"/>
          <w:b/>
          <w:kern w:val="28"/>
        </w:rPr>
        <w:tab/>
        <w:t>Pagalbinių medžiagų sąrašas</w:t>
      </w:r>
      <w:bookmarkEnd w:id="44"/>
      <w:bookmarkEnd w:id="45"/>
    </w:p>
    <w:p w14:paraId="07989403" w14:textId="77777777" w:rsidR="00656E1D" w:rsidRDefault="00656E1D">
      <w:pPr>
        <w:widowControl w:val="0"/>
        <w:ind w:left="0" w:firstLine="0"/>
        <w:rPr>
          <w:rFonts w:ascii="Times New Roman" w:eastAsia="Calibri" w:hAnsi="Times New Roman" w:cs="Times New Roman"/>
        </w:rPr>
      </w:pPr>
    </w:p>
    <w:p w14:paraId="0372E194"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i/>
          <w:u w:val="single"/>
        </w:rPr>
        <w:t>Tabletės šerdis</w:t>
      </w:r>
    </w:p>
    <w:p w14:paraId="69449DDD"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Laktozė </w:t>
      </w:r>
      <w:proofErr w:type="spellStart"/>
      <w:r>
        <w:rPr>
          <w:rFonts w:ascii="Times New Roman" w:eastAsia="SimSun" w:hAnsi="Times New Roman" w:cs="Times New Roman"/>
        </w:rPr>
        <w:t>monohidratas</w:t>
      </w:r>
      <w:proofErr w:type="spellEnd"/>
    </w:p>
    <w:p w14:paraId="086922D8"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Kalcio-vandenilio fosfatas </w:t>
      </w:r>
      <w:proofErr w:type="spellStart"/>
      <w:r>
        <w:rPr>
          <w:rFonts w:ascii="Times New Roman" w:eastAsia="SimSun" w:hAnsi="Times New Roman" w:cs="Times New Roman"/>
        </w:rPr>
        <w:t>dihidratas</w:t>
      </w:r>
      <w:proofErr w:type="spellEnd"/>
    </w:p>
    <w:p w14:paraId="446A801A"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rPr>
        <w:t>Mikrokristalinė</w:t>
      </w:r>
      <w:proofErr w:type="spellEnd"/>
      <w:r>
        <w:rPr>
          <w:rFonts w:ascii="Times New Roman" w:eastAsia="SimSun" w:hAnsi="Times New Roman" w:cs="Times New Roman"/>
        </w:rPr>
        <w:t xml:space="preserve"> celiuliozė</w:t>
      </w:r>
    </w:p>
    <w:p w14:paraId="44C131CC"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rPr>
        <w:t>Povidonas</w:t>
      </w:r>
      <w:proofErr w:type="spellEnd"/>
    </w:p>
    <w:p w14:paraId="42A03C78"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rPr>
        <w:t>Karboksimetilkrakmolo</w:t>
      </w:r>
      <w:proofErr w:type="spellEnd"/>
      <w:r>
        <w:rPr>
          <w:rFonts w:ascii="Times New Roman" w:eastAsia="SimSun" w:hAnsi="Times New Roman" w:cs="Times New Roman"/>
        </w:rPr>
        <w:t xml:space="preserve"> A natrio druska</w:t>
      </w:r>
    </w:p>
    <w:p w14:paraId="183CADE0"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Magnio </w:t>
      </w:r>
      <w:proofErr w:type="spellStart"/>
      <w:r>
        <w:rPr>
          <w:rFonts w:ascii="Times New Roman" w:eastAsia="SimSun" w:hAnsi="Times New Roman" w:cs="Times New Roman"/>
        </w:rPr>
        <w:t>stearatas</w:t>
      </w:r>
      <w:proofErr w:type="spellEnd"/>
    </w:p>
    <w:p w14:paraId="6AE71B87" w14:textId="77777777" w:rsidR="00656E1D" w:rsidRDefault="00656E1D">
      <w:pPr>
        <w:widowControl w:val="0"/>
        <w:ind w:left="0" w:firstLine="0"/>
        <w:rPr>
          <w:rFonts w:ascii="Times New Roman" w:eastAsia="SimSun" w:hAnsi="Times New Roman" w:cs="Times New Roman"/>
        </w:rPr>
      </w:pPr>
    </w:p>
    <w:p w14:paraId="3F17E9E0"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i/>
          <w:u w:val="single"/>
        </w:rPr>
        <w:t>Tabletės plėvelė</w:t>
      </w:r>
    </w:p>
    <w:p w14:paraId="13741C81"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rPr>
        <w:t>Hipromeliozė</w:t>
      </w:r>
      <w:proofErr w:type="spellEnd"/>
    </w:p>
    <w:p w14:paraId="68764A71"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Titano dioksidas (E171)</w:t>
      </w:r>
    </w:p>
    <w:p w14:paraId="1D12B921"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rPr>
        <w:t>Makrogolis</w:t>
      </w:r>
      <w:proofErr w:type="spellEnd"/>
      <w:r>
        <w:rPr>
          <w:rFonts w:ascii="Times New Roman" w:eastAsia="SimSun" w:hAnsi="Times New Roman" w:cs="Times New Roman"/>
        </w:rPr>
        <w:t xml:space="preserve"> 4000</w:t>
      </w:r>
    </w:p>
    <w:p w14:paraId="7254E5ED"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Geltonasis geležies oksidas (E172) - tik 25 mg ir 100 mg tabletėse</w:t>
      </w:r>
    </w:p>
    <w:p w14:paraId="3E05A51E"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Raudonasis geležies oksidas (E172) - tik 25 mg tabletėse</w:t>
      </w:r>
    </w:p>
    <w:p w14:paraId="799C38A7" w14:textId="77777777" w:rsidR="00656E1D" w:rsidRDefault="00656E1D">
      <w:pPr>
        <w:widowControl w:val="0"/>
        <w:ind w:left="0" w:firstLine="0"/>
        <w:rPr>
          <w:rFonts w:ascii="Times New Roman" w:eastAsia="Calibri" w:hAnsi="Times New Roman" w:cs="Times New Roman"/>
        </w:rPr>
      </w:pPr>
    </w:p>
    <w:p w14:paraId="793646D1" w14:textId="77777777" w:rsidR="00656E1D" w:rsidRDefault="00FB2BC9">
      <w:pPr>
        <w:widowControl w:val="0"/>
        <w:tabs>
          <w:tab w:val="left" w:pos="567"/>
        </w:tabs>
        <w:outlineLvl w:val="2"/>
        <w:rPr>
          <w:rFonts w:ascii="Times New Roman" w:eastAsia="SimSun" w:hAnsi="Times New Roman" w:cs="Times New Roman"/>
          <w:b/>
          <w:kern w:val="28"/>
        </w:rPr>
      </w:pPr>
      <w:bookmarkStart w:id="46" w:name="_Toc129243242"/>
      <w:bookmarkStart w:id="47" w:name="_Toc129243117"/>
      <w:r>
        <w:rPr>
          <w:rFonts w:ascii="Times New Roman" w:eastAsia="SimSun" w:hAnsi="Times New Roman" w:cs="Times New Roman"/>
          <w:b/>
          <w:kern w:val="28"/>
        </w:rPr>
        <w:t>6.2</w:t>
      </w:r>
      <w:r>
        <w:rPr>
          <w:rFonts w:ascii="Times New Roman" w:eastAsia="SimSun" w:hAnsi="Times New Roman" w:cs="Times New Roman"/>
          <w:b/>
          <w:kern w:val="28"/>
        </w:rPr>
        <w:tab/>
        <w:t>Nesuderinamumas</w:t>
      </w:r>
      <w:bookmarkEnd w:id="46"/>
      <w:bookmarkEnd w:id="47"/>
    </w:p>
    <w:p w14:paraId="3247AC59" w14:textId="77777777" w:rsidR="00656E1D" w:rsidRDefault="00656E1D">
      <w:pPr>
        <w:widowControl w:val="0"/>
        <w:ind w:left="0" w:firstLine="0"/>
        <w:rPr>
          <w:rFonts w:ascii="Times New Roman" w:eastAsia="Calibri" w:hAnsi="Times New Roman" w:cs="Times New Roman"/>
        </w:rPr>
      </w:pPr>
    </w:p>
    <w:p w14:paraId="02ABA5E2"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Duomenys nebūtini.</w:t>
      </w:r>
    </w:p>
    <w:p w14:paraId="0E077086" w14:textId="77777777" w:rsidR="00656E1D" w:rsidRDefault="00656E1D">
      <w:pPr>
        <w:widowControl w:val="0"/>
        <w:ind w:left="0" w:firstLine="0"/>
        <w:rPr>
          <w:rFonts w:ascii="Times New Roman" w:eastAsia="Calibri" w:hAnsi="Times New Roman" w:cs="Times New Roman"/>
        </w:rPr>
      </w:pPr>
    </w:p>
    <w:p w14:paraId="4E74789B" w14:textId="77777777" w:rsidR="00656E1D" w:rsidRDefault="00FB2BC9">
      <w:pPr>
        <w:widowControl w:val="0"/>
        <w:tabs>
          <w:tab w:val="left" w:pos="567"/>
        </w:tabs>
        <w:outlineLvl w:val="2"/>
        <w:rPr>
          <w:rFonts w:ascii="Times New Roman" w:eastAsia="SimSun" w:hAnsi="Times New Roman" w:cs="Times New Roman"/>
          <w:b/>
          <w:kern w:val="28"/>
        </w:rPr>
      </w:pPr>
      <w:bookmarkStart w:id="48" w:name="_Toc129243243"/>
      <w:bookmarkStart w:id="49" w:name="_Toc129243118"/>
      <w:r>
        <w:rPr>
          <w:rFonts w:ascii="Times New Roman" w:eastAsia="SimSun" w:hAnsi="Times New Roman" w:cs="Times New Roman"/>
          <w:b/>
          <w:kern w:val="28"/>
        </w:rPr>
        <w:t>6.3</w:t>
      </w:r>
      <w:r>
        <w:rPr>
          <w:rFonts w:ascii="Times New Roman" w:eastAsia="SimSun" w:hAnsi="Times New Roman" w:cs="Times New Roman"/>
          <w:b/>
          <w:kern w:val="28"/>
        </w:rPr>
        <w:tab/>
        <w:t>Tinkamumo laikas</w:t>
      </w:r>
      <w:bookmarkEnd w:id="48"/>
      <w:bookmarkEnd w:id="49"/>
    </w:p>
    <w:p w14:paraId="6543BE6E" w14:textId="77777777" w:rsidR="00656E1D" w:rsidRDefault="00656E1D">
      <w:pPr>
        <w:widowControl w:val="0"/>
        <w:ind w:left="0" w:firstLine="0"/>
        <w:rPr>
          <w:rFonts w:ascii="Times New Roman" w:eastAsia="Calibri" w:hAnsi="Times New Roman" w:cs="Times New Roman"/>
        </w:rPr>
      </w:pPr>
    </w:p>
    <w:p w14:paraId="72ED5FEB"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5 metai</w:t>
      </w:r>
    </w:p>
    <w:p w14:paraId="1785B209" w14:textId="77777777" w:rsidR="00656E1D" w:rsidRDefault="00656E1D">
      <w:pPr>
        <w:widowControl w:val="0"/>
        <w:ind w:left="0" w:firstLine="0"/>
        <w:rPr>
          <w:rFonts w:ascii="Times New Roman" w:eastAsia="SimSun" w:hAnsi="Times New Roman" w:cs="Times New Roman"/>
          <w:u w:val="single"/>
        </w:rPr>
      </w:pPr>
    </w:p>
    <w:p w14:paraId="7F0BB9E4" w14:textId="77777777" w:rsidR="00656E1D" w:rsidRDefault="00FB2BC9">
      <w:pPr>
        <w:widowControl w:val="0"/>
        <w:ind w:left="0" w:firstLine="0"/>
        <w:rPr>
          <w:rFonts w:ascii="Times New Roman" w:eastAsia="SimSun" w:hAnsi="Times New Roman" w:cs="Times New Roman"/>
          <w:u w:val="single"/>
        </w:rPr>
      </w:pPr>
      <w:r>
        <w:rPr>
          <w:rFonts w:ascii="Times New Roman" w:eastAsia="SimSun" w:hAnsi="Times New Roman" w:cs="Times New Roman"/>
          <w:i/>
          <w:u w:val="single"/>
        </w:rPr>
        <w:t>DTPE</w:t>
      </w:r>
      <w:r>
        <w:rPr>
          <w:rFonts w:ascii="Times New Roman" w:eastAsia="SimSun" w:hAnsi="Times New Roman" w:cs="Times New Roman"/>
          <w:u w:val="single"/>
        </w:rPr>
        <w:t xml:space="preserve"> tablečių </w:t>
      </w:r>
      <w:proofErr w:type="spellStart"/>
      <w:r>
        <w:rPr>
          <w:rFonts w:ascii="Times New Roman" w:eastAsia="SimSun" w:hAnsi="Times New Roman" w:cs="Times New Roman"/>
          <w:u w:val="single"/>
        </w:rPr>
        <w:t>talpyklė</w:t>
      </w:r>
      <w:proofErr w:type="spellEnd"/>
    </w:p>
    <w:p w14:paraId="7FE749A0"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 xml:space="preserve">Tinkamumo laikas pirmą kartą atidarius </w:t>
      </w:r>
      <w:proofErr w:type="spellStart"/>
      <w:r>
        <w:rPr>
          <w:rFonts w:ascii="Times New Roman" w:eastAsia="Calibri" w:hAnsi="Times New Roman" w:cs="Times New Roman"/>
        </w:rPr>
        <w:t>talpyklę</w:t>
      </w:r>
      <w:proofErr w:type="spellEnd"/>
      <w:r>
        <w:rPr>
          <w:rFonts w:ascii="Times New Roman" w:eastAsia="Calibri" w:hAnsi="Times New Roman" w:cs="Times New Roman"/>
        </w:rPr>
        <w:t xml:space="preserve"> - 3 mėnesiai.</w:t>
      </w:r>
    </w:p>
    <w:p w14:paraId="67006B3F" w14:textId="77777777" w:rsidR="00656E1D" w:rsidRDefault="00656E1D">
      <w:pPr>
        <w:widowControl w:val="0"/>
        <w:ind w:left="0" w:firstLine="0"/>
        <w:rPr>
          <w:rFonts w:ascii="Times New Roman" w:eastAsia="Calibri" w:hAnsi="Times New Roman" w:cs="Times New Roman"/>
        </w:rPr>
      </w:pPr>
    </w:p>
    <w:p w14:paraId="161F2DED" w14:textId="77777777" w:rsidR="00656E1D" w:rsidRDefault="00FB2BC9">
      <w:pPr>
        <w:widowControl w:val="0"/>
        <w:tabs>
          <w:tab w:val="left" w:pos="567"/>
        </w:tabs>
        <w:outlineLvl w:val="2"/>
        <w:rPr>
          <w:rFonts w:ascii="Times New Roman" w:eastAsia="SimSun" w:hAnsi="Times New Roman" w:cs="Times New Roman"/>
          <w:b/>
          <w:kern w:val="28"/>
        </w:rPr>
      </w:pPr>
      <w:bookmarkStart w:id="50" w:name="_Toc129243244"/>
      <w:bookmarkStart w:id="51" w:name="_Toc129243119"/>
      <w:r>
        <w:rPr>
          <w:rFonts w:ascii="Times New Roman" w:eastAsia="SimSun" w:hAnsi="Times New Roman" w:cs="Times New Roman"/>
          <w:b/>
          <w:kern w:val="28"/>
        </w:rPr>
        <w:t>6.4</w:t>
      </w:r>
      <w:r>
        <w:rPr>
          <w:rFonts w:ascii="Times New Roman" w:eastAsia="SimSun" w:hAnsi="Times New Roman" w:cs="Times New Roman"/>
          <w:b/>
          <w:kern w:val="28"/>
        </w:rPr>
        <w:tab/>
        <w:t>Specialios laikymo sąlygos</w:t>
      </w:r>
      <w:bookmarkEnd w:id="50"/>
      <w:bookmarkEnd w:id="51"/>
    </w:p>
    <w:p w14:paraId="45318F00" w14:textId="77777777" w:rsidR="00656E1D" w:rsidRDefault="00656E1D">
      <w:pPr>
        <w:widowControl w:val="0"/>
        <w:ind w:left="0" w:firstLine="0"/>
        <w:rPr>
          <w:rFonts w:ascii="Times New Roman" w:eastAsia="Calibri" w:hAnsi="Times New Roman" w:cs="Times New Roman"/>
        </w:rPr>
      </w:pPr>
    </w:p>
    <w:p w14:paraId="1947CBCB" w14:textId="77777777" w:rsidR="00656E1D" w:rsidRDefault="00FB2BC9">
      <w:pPr>
        <w:widowControl w:val="0"/>
        <w:ind w:left="0" w:firstLine="0"/>
        <w:outlineLvl w:val="0"/>
        <w:rPr>
          <w:rFonts w:ascii="Times New Roman" w:eastAsia="SimSun" w:hAnsi="Times New Roman" w:cs="Times New Roman"/>
        </w:rPr>
      </w:pPr>
      <w:r>
        <w:rPr>
          <w:rFonts w:ascii="Times New Roman" w:eastAsia="SimSun" w:hAnsi="Times New Roman" w:cs="Times New Roman"/>
        </w:rPr>
        <w:t>Šiam vaistiniam preparatui specialių laikymo sąlygų nereikia.</w:t>
      </w:r>
    </w:p>
    <w:p w14:paraId="7261E796" w14:textId="77777777" w:rsidR="00656E1D" w:rsidRDefault="00656E1D">
      <w:pPr>
        <w:widowControl w:val="0"/>
        <w:ind w:left="0" w:firstLine="0"/>
        <w:rPr>
          <w:rFonts w:ascii="Times New Roman" w:eastAsia="Calibri" w:hAnsi="Times New Roman" w:cs="Times New Roman"/>
        </w:rPr>
      </w:pPr>
    </w:p>
    <w:p w14:paraId="30FE5237" w14:textId="77777777" w:rsidR="00656E1D" w:rsidRDefault="00FB2BC9">
      <w:pPr>
        <w:widowControl w:val="0"/>
        <w:tabs>
          <w:tab w:val="left" w:pos="567"/>
        </w:tabs>
        <w:outlineLvl w:val="2"/>
        <w:rPr>
          <w:rFonts w:ascii="Times New Roman" w:eastAsia="SimSun" w:hAnsi="Times New Roman" w:cs="Times New Roman"/>
          <w:b/>
          <w:kern w:val="28"/>
        </w:rPr>
      </w:pPr>
      <w:bookmarkStart w:id="52" w:name="_Toc129243245"/>
      <w:bookmarkStart w:id="53" w:name="_Toc129243120"/>
      <w:r>
        <w:rPr>
          <w:rFonts w:ascii="Times New Roman" w:eastAsia="SimSun" w:hAnsi="Times New Roman" w:cs="Times New Roman"/>
          <w:b/>
          <w:kern w:val="28"/>
        </w:rPr>
        <w:t>6.5</w:t>
      </w:r>
      <w:r>
        <w:rPr>
          <w:rFonts w:ascii="Times New Roman" w:eastAsia="SimSun" w:hAnsi="Times New Roman" w:cs="Times New Roman"/>
          <w:b/>
          <w:kern w:val="28"/>
        </w:rPr>
        <w:tab/>
      </w:r>
      <w:proofErr w:type="spellStart"/>
      <w:r>
        <w:rPr>
          <w:rFonts w:ascii="Times New Roman" w:eastAsia="SimSun" w:hAnsi="Times New Roman" w:cs="Times New Roman"/>
          <w:b/>
          <w:kern w:val="28"/>
        </w:rPr>
        <w:t>Talpyklės</w:t>
      </w:r>
      <w:proofErr w:type="spellEnd"/>
      <w:r>
        <w:rPr>
          <w:rFonts w:ascii="Times New Roman" w:eastAsia="SimSun" w:hAnsi="Times New Roman" w:cs="Times New Roman"/>
          <w:b/>
          <w:kern w:val="28"/>
        </w:rPr>
        <w:t xml:space="preserve"> pobūdis ir jos turinys</w:t>
      </w:r>
      <w:bookmarkEnd w:id="52"/>
      <w:bookmarkEnd w:id="53"/>
    </w:p>
    <w:p w14:paraId="27A4D10A" w14:textId="77777777" w:rsidR="00656E1D" w:rsidRDefault="00656E1D">
      <w:pPr>
        <w:widowControl w:val="0"/>
        <w:ind w:left="0" w:firstLine="0"/>
        <w:rPr>
          <w:rFonts w:ascii="Times New Roman" w:eastAsia="Calibri" w:hAnsi="Times New Roman" w:cs="Times New Roman"/>
        </w:rPr>
      </w:pPr>
    </w:p>
    <w:p w14:paraId="78F423ED"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lang w:eastAsia="sl-SI"/>
        </w:rPr>
        <w:t>Kartono dėžutėse yra</w:t>
      </w:r>
      <w:r>
        <w:rPr>
          <w:rFonts w:ascii="Times New Roman" w:eastAsia="SimSun" w:hAnsi="Times New Roman" w:cs="Times New Roman"/>
        </w:rPr>
        <w:t xml:space="preserve"> 6 (tik 25 mg tabletės), </w:t>
      </w:r>
      <w:r>
        <w:rPr>
          <w:rFonts w:ascii="Times New Roman" w:eastAsia="SimSun" w:hAnsi="Times New Roman" w:cs="Times New Roman"/>
          <w:lang w:eastAsia="sl-SI"/>
        </w:rPr>
        <w:t xml:space="preserve">10, 20, 30, 30 x 1, 50, 60, 90, 98, 100, 100 x 1, 120 (tik </w:t>
      </w:r>
      <w:r>
        <w:rPr>
          <w:rFonts w:ascii="Times New Roman" w:eastAsia="SimSun" w:hAnsi="Times New Roman" w:cs="Times New Roman"/>
        </w:rPr>
        <w:t>300 mg tabletės</w:t>
      </w:r>
      <w:r>
        <w:rPr>
          <w:rFonts w:ascii="Times New Roman" w:eastAsia="SimSun" w:hAnsi="Times New Roman" w:cs="Times New Roman"/>
          <w:lang w:eastAsia="sl-SI"/>
        </w:rPr>
        <w:t xml:space="preserve">), 180 (tik </w:t>
      </w:r>
      <w:r>
        <w:rPr>
          <w:rFonts w:ascii="Times New Roman" w:eastAsia="SimSun" w:hAnsi="Times New Roman" w:cs="Times New Roman"/>
        </w:rPr>
        <w:t>300 mg tabletės</w:t>
      </w:r>
      <w:r>
        <w:rPr>
          <w:rFonts w:ascii="Times New Roman" w:eastAsia="SimSun" w:hAnsi="Times New Roman" w:cs="Times New Roman"/>
          <w:lang w:eastAsia="sl-SI"/>
        </w:rPr>
        <w:t xml:space="preserve">) arba 240 (tik </w:t>
      </w:r>
      <w:r>
        <w:rPr>
          <w:rFonts w:ascii="Times New Roman" w:eastAsia="SimSun" w:hAnsi="Times New Roman" w:cs="Times New Roman"/>
        </w:rPr>
        <w:t>300 mg tabletės</w:t>
      </w:r>
      <w:r>
        <w:rPr>
          <w:rFonts w:ascii="Times New Roman" w:eastAsia="SimSun" w:hAnsi="Times New Roman" w:cs="Times New Roman"/>
          <w:lang w:eastAsia="sl-SI"/>
        </w:rPr>
        <w:t>) plėvele dengtų tablečių</w:t>
      </w:r>
      <w:r>
        <w:rPr>
          <w:rFonts w:ascii="Times New Roman" w:eastAsia="SimSun" w:hAnsi="Times New Roman" w:cs="Times New Roman"/>
        </w:rPr>
        <w:t xml:space="preserve"> supakuotų į lizdines plokšteles (</w:t>
      </w:r>
      <w:r>
        <w:rPr>
          <w:rFonts w:ascii="Times New Roman" w:eastAsia="SimSun" w:hAnsi="Times New Roman" w:cs="Times New Roman"/>
          <w:u w:val="single"/>
        </w:rPr>
        <w:t>PVC/Al)</w:t>
      </w:r>
      <w:r>
        <w:rPr>
          <w:rFonts w:ascii="Times New Roman" w:eastAsia="SimSun" w:hAnsi="Times New Roman" w:cs="Times New Roman"/>
          <w:lang w:eastAsia="sl-SI"/>
        </w:rPr>
        <w:t>.</w:t>
      </w:r>
    </w:p>
    <w:p w14:paraId="49133D3F" w14:textId="77777777" w:rsidR="00656E1D" w:rsidRDefault="00FB2BC9">
      <w:pPr>
        <w:widowControl w:val="0"/>
        <w:ind w:left="0" w:firstLine="0"/>
        <w:rPr>
          <w:rFonts w:ascii="Times New Roman" w:eastAsia="SimSun" w:hAnsi="Times New Roman" w:cs="Times New Roman"/>
          <w:color w:val="000000"/>
        </w:rPr>
      </w:pPr>
      <w:r>
        <w:rPr>
          <w:rFonts w:ascii="Times New Roman" w:eastAsia="SimSun" w:hAnsi="Times New Roman" w:cs="Times New Roman"/>
          <w:lang w:eastAsia="sl-SI"/>
        </w:rPr>
        <w:t>Polietileno (</w:t>
      </w:r>
      <w:r>
        <w:rPr>
          <w:rFonts w:ascii="Times New Roman" w:eastAsia="SimSun" w:hAnsi="Times New Roman" w:cs="Times New Roman"/>
          <w:color w:val="000000"/>
        </w:rPr>
        <w:t xml:space="preserve">DTPE) </w:t>
      </w:r>
      <w:r>
        <w:rPr>
          <w:rFonts w:ascii="Times New Roman" w:eastAsia="SimSun" w:hAnsi="Times New Roman" w:cs="Times New Roman"/>
          <w:lang w:eastAsia="sl-SI"/>
        </w:rPr>
        <w:t xml:space="preserve">plastiko tablečių </w:t>
      </w:r>
      <w:proofErr w:type="spellStart"/>
      <w:r>
        <w:rPr>
          <w:rFonts w:ascii="Times New Roman" w:eastAsia="SimSun" w:hAnsi="Times New Roman" w:cs="Times New Roman"/>
          <w:color w:val="000000"/>
        </w:rPr>
        <w:t>talpyklė</w:t>
      </w:r>
      <w:proofErr w:type="spellEnd"/>
      <w:r>
        <w:rPr>
          <w:rFonts w:ascii="Times New Roman" w:eastAsia="SimSun" w:hAnsi="Times New Roman" w:cs="Times New Roman"/>
          <w:color w:val="000000"/>
        </w:rPr>
        <w:t xml:space="preserve"> dėžutėje: </w:t>
      </w:r>
      <w:r>
        <w:rPr>
          <w:rFonts w:ascii="Times New Roman" w:eastAsia="SimSun" w:hAnsi="Times New Roman" w:cs="Times New Roman"/>
          <w:spacing w:val="-3"/>
        </w:rPr>
        <w:t>250 tablečių</w:t>
      </w:r>
      <w:r>
        <w:rPr>
          <w:rFonts w:ascii="Times New Roman" w:eastAsia="SimSun" w:hAnsi="Times New Roman" w:cs="Times New Roman"/>
          <w:color w:val="000000"/>
        </w:rPr>
        <w:t xml:space="preserve"> (tik 100 mg ir 200 mg tablečių).</w:t>
      </w:r>
    </w:p>
    <w:p w14:paraId="0221875C" w14:textId="77777777" w:rsidR="00656E1D" w:rsidRDefault="00656E1D">
      <w:pPr>
        <w:widowControl w:val="0"/>
        <w:ind w:left="0" w:firstLine="0"/>
        <w:rPr>
          <w:rFonts w:ascii="Times New Roman" w:eastAsia="SimSun" w:hAnsi="Times New Roman" w:cs="Times New Roman"/>
        </w:rPr>
      </w:pPr>
    </w:p>
    <w:p w14:paraId="5B52965C" w14:textId="77777777" w:rsidR="00656E1D" w:rsidRDefault="00FB2BC9">
      <w:pPr>
        <w:widowControl w:val="0"/>
        <w:ind w:left="0" w:firstLine="0"/>
        <w:rPr>
          <w:rFonts w:ascii="Times New Roman" w:eastAsia="SimSun" w:hAnsi="Times New Roman" w:cs="Times New Roman"/>
          <w:color w:val="000000"/>
        </w:rPr>
      </w:pPr>
      <w:r>
        <w:rPr>
          <w:rFonts w:ascii="Times New Roman" w:eastAsia="SimSun" w:hAnsi="Times New Roman" w:cs="Times New Roman"/>
        </w:rPr>
        <w:t>Gali būti tiekiamos ne visų dydžių pakuotės.</w:t>
      </w:r>
    </w:p>
    <w:p w14:paraId="0A5F1B46" w14:textId="77777777" w:rsidR="00656E1D" w:rsidRDefault="00656E1D">
      <w:pPr>
        <w:widowControl w:val="0"/>
        <w:ind w:left="0" w:firstLine="0"/>
        <w:rPr>
          <w:rFonts w:ascii="Times New Roman" w:eastAsia="Calibri" w:hAnsi="Times New Roman" w:cs="Times New Roman"/>
        </w:rPr>
      </w:pPr>
    </w:p>
    <w:p w14:paraId="7DA5FA5B" w14:textId="77777777" w:rsidR="00656E1D" w:rsidRDefault="00FB2BC9">
      <w:pPr>
        <w:widowControl w:val="0"/>
        <w:tabs>
          <w:tab w:val="left" w:pos="567"/>
        </w:tabs>
        <w:outlineLvl w:val="2"/>
        <w:rPr>
          <w:rFonts w:ascii="Times New Roman" w:eastAsia="SimSun" w:hAnsi="Times New Roman" w:cs="Times New Roman"/>
          <w:b/>
          <w:kern w:val="28"/>
        </w:rPr>
      </w:pPr>
      <w:bookmarkStart w:id="54" w:name="_Toc129243246"/>
      <w:bookmarkStart w:id="55" w:name="_Toc129243121"/>
      <w:r>
        <w:rPr>
          <w:rFonts w:ascii="Times New Roman" w:eastAsia="SimSun" w:hAnsi="Times New Roman" w:cs="Times New Roman"/>
          <w:b/>
          <w:kern w:val="28"/>
        </w:rPr>
        <w:t>6.6</w:t>
      </w:r>
      <w:r>
        <w:rPr>
          <w:rFonts w:ascii="Times New Roman" w:eastAsia="SimSun" w:hAnsi="Times New Roman" w:cs="Times New Roman"/>
          <w:b/>
          <w:kern w:val="28"/>
        </w:rPr>
        <w:tab/>
        <w:t>Specialūs reikalavimai atliekoms tvarkyti</w:t>
      </w:r>
      <w:bookmarkEnd w:id="54"/>
      <w:bookmarkEnd w:id="55"/>
    </w:p>
    <w:p w14:paraId="63828285" w14:textId="77777777" w:rsidR="00656E1D" w:rsidRDefault="00656E1D">
      <w:pPr>
        <w:widowControl w:val="0"/>
        <w:ind w:left="0" w:firstLine="0"/>
        <w:rPr>
          <w:rFonts w:ascii="Times New Roman" w:eastAsia="Calibri" w:hAnsi="Times New Roman" w:cs="Times New Roman"/>
        </w:rPr>
      </w:pPr>
    </w:p>
    <w:p w14:paraId="20D62620"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Specialių reikalavimų nėra.</w:t>
      </w:r>
    </w:p>
    <w:p w14:paraId="52814C20" w14:textId="77777777" w:rsidR="00656E1D" w:rsidRDefault="00656E1D">
      <w:pPr>
        <w:widowControl w:val="0"/>
        <w:ind w:left="0" w:firstLine="0"/>
        <w:rPr>
          <w:rFonts w:ascii="Times New Roman" w:eastAsia="Calibri" w:hAnsi="Times New Roman" w:cs="Times New Roman"/>
        </w:rPr>
      </w:pPr>
    </w:p>
    <w:p w14:paraId="455251CC" w14:textId="77777777" w:rsidR="00656E1D" w:rsidRDefault="00656E1D">
      <w:pPr>
        <w:widowControl w:val="0"/>
        <w:ind w:left="0" w:firstLine="0"/>
        <w:rPr>
          <w:rFonts w:ascii="Times New Roman" w:eastAsia="Calibri" w:hAnsi="Times New Roman" w:cs="Times New Roman"/>
        </w:rPr>
      </w:pPr>
    </w:p>
    <w:p w14:paraId="0218E7B7" w14:textId="77777777" w:rsidR="00656E1D" w:rsidRDefault="00FB2BC9">
      <w:pPr>
        <w:widowControl w:val="0"/>
        <w:tabs>
          <w:tab w:val="left" w:pos="567"/>
        </w:tabs>
        <w:outlineLvl w:val="1"/>
        <w:rPr>
          <w:rFonts w:ascii="Times New Roman" w:eastAsia="SimSun" w:hAnsi="Times New Roman" w:cs="Times New Roman"/>
          <w:b/>
          <w:lang w:eastAsia="sl-SI"/>
        </w:rPr>
      </w:pPr>
      <w:bookmarkStart w:id="56" w:name="_Toc129243247"/>
      <w:bookmarkStart w:id="57" w:name="_Toc129243122"/>
      <w:r>
        <w:rPr>
          <w:rFonts w:ascii="Times New Roman" w:eastAsia="SimSun" w:hAnsi="Times New Roman" w:cs="Times New Roman"/>
          <w:b/>
          <w:lang w:eastAsia="sl-SI"/>
        </w:rPr>
        <w:t>7.</w:t>
      </w:r>
      <w:r>
        <w:rPr>
          <w:rFonts w:ascii="Times New Roman" w:eastAsia="SimSun" w:hAnsi="Times New Roman" w:cs="Times New Roman"/>
          <w:b/>
          <w:lang w:eastAsia="sl-SI"/>
        </w:rPr>
        <w:tab/>
        <w:t>REGISTRUOTOJAS</w:t>
      </w:r>
    </w:p>
    <w:bookmarkEnd w:id="56"/>
    <w:bookmarkEnd w:id="57"/>
    <w:p w14:paraId="107DFA7A" w14:textId="77777777" w:rsidR="00656E1D" w:rsidRDefault="00656E1D">
      <w:pPr>
        <w:widowControl w:val="0"/>
        <w:ind w:left="0" w:firstLine="0"/>
        <w:rPr>
          <w:rFonts w:ascii="Times New Roman" w:eastAsia="Calibri" w:hAnsi="Times New Roman" w:cs="Times New Roman"/>
        </w:rPr>
      </w:pPr>
    </w:p>
    <w:p w14:paraId="4BFEC721" w14:textId="77777777" w:rsidR="00656E1D" w:rsidRDefault="00FB2BC9">
      <w:pPr>
        <w:widowControl w:val="0"/>
        <w:ind w:left="0" w:firstLine="0"/>
        <w:jc w:val="both"/>
        <w:rPr>
          <w:rFonts w:ascii="Times New Roman" w:eastAsia="SimSun" w:hAnsi="Times New Roman" w:cs="Times New Roman"/>
        </w:rPr>
      </w:pPr>
      <w:r>
        <w:rPr>
          <w:rFonts w:ascii="Times New Roman" w:eastAsia="SimSun" w:hAnsi="Times New Roman" w:cs="Times New Roman"/>
        </w:rPr>
        <w:t xml:space="preserve">KRKA, </w:t>
      </w:r>
      <w:proofErr w:type="spellStart"/>
      <w:r>
        <w:rPr>
          <w:rFonts w:ascii="Times New Roman" w:eastAsia="SimSun" w:hAnsi="Times New Roman" w:cs="Times New Roman"/>
        </w:rPr>
        <w:t>d.d</w:t>
      </w:r>
      <w:proofErr w:type="spellEnd"/>
      <w:r>
        <w:rPr>
          <w:rFonts w:ascii="Times New Roman" w:eastAsia="SimSun" w:hAnsi="Times New Roman" w:cs="Times New Roman"/>
        </w:rPr>
        <w:t>., Novo mesto</w:t>
      </w:r>
    </w:p>
    <w:p w14:paraId="082A1F4C" w14:textId="77777777" w:rsidR="00656E1D" w:rsidRDefault="00FB2BC9">
      <w:pPr>
        <w:widowControl w:val="0"/>
        <w:ind w:left="0" w:firstLine="0"/>
        <w:jc w:val="both"/>
        <w:rPr>
          <w:rFonts w:ascii="Times New Roman" w:eastAsia="SimSun" w:hAnsi="Times New Roman" w:cs="Times New Roman"/>
        </w:rPr>
      </w:pPr>
      <w:proofErr w:type="spellStart"/>
      <w:r>
        <w:rPr>
          <w:rFonts w:ascii="Times New Roman" w:eastAsia="SimSun" w:hAnsi="Times New Roman" w:cs="Times New Roman"/>
        </w:rPr>
        <w:t>Šmarješka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cesta</w:t>
      </w:r>
      <w:proofErr w:type="spellEnd"/>
      <w:r>
        <w:rPr>
          <w:rFonts w:ascii="Times New Roman" w:eastAsia="SimSun" w:hAnsi="Times New Roman" w:cs="Times New Roman"/>
        </w:rPr>
        <w:t xml:space="preserve"> 6</w:t>
      </w:r>
    </w:p>
    <w:p w14:paraId="52FF6613" w14:textId="77777777" w:rsidR="00656E1D" w:rsidRDefault="00FB2BC9">
      <w:pPr>
        <w:widowControl w:val="0"/>
        <w:ind w:left="0" w:firstLine="0"/>
        <w:jc w:val="both"/>
        <w:rPr>
          <w:rFonts w:ascii="Times New Roman" w:eastAsia="SimSun" w:hAnsi="Times New Roman" w:cs="Times New Roman"/>
        </w:rPr>
      </w:pPr>
      <w:r>
        <w:rPr>
          <w:rFonts w:ascii="Times New Roman" w:eastAsia="SimSun" w:hAnsi="Times New Roman" w:cs="Times New Roman"/>
        </w:rPr>
        <w:t>8501 Novo mesto</w:t>
      </w:r>
    </w:p>
    <w:p w14:paraId="2AFBBAF9" w14:textId="77777777" w:rsidR="00656E1D" w:rsidRDefault="00FB2BC9">
      <w:pPr>
        <w:widowControl w:val="0"/>
        <w:ind w:left="0" w:firstLine="0"/>
        <w:jc w:val="both"/>
        <w:rPr>
          <w:rFonts w:ascii="Times New Roman" w:eastAsia="SimSun" w:hAnsi="Times New Roman" w:cs="Times New Roman"/>
        </w:rPr>
      </w:pPr>
      <w:r>
        <w:rPr>
          <w:rFonts w:ascii="Times New Roman" w:eastAsia="SimSun" w:hAnsi="Times New Roman" w:cs="Times New Roman"/>
        </w:rPr>
        <w:t>Slovėnija</w:t>
      </w:r>
    </w:p>
    <w:p w14:paraId="1640B4A8" w14:textId="77777777" w:rsidR="00656E1D" w:rsidRDefault="00656E1D">
      <w:pPr>
        <w:widowControl w:val="0"/>
        <w:ind w:left="0" w:firstLine="0"/>
        <w:rPr>
          <w:rFonts w:ascii="Times New Roman" w:eastAsia="Calibri" w:hAnsi="Times New Roman" w:cs="Times New Roman"/>
        </w:rPr>
      </w:pPr>
    </w:p>
    <w:p w14:paraId="4B5F4E79" w14:textId="77777777" w:rsidR="00656E1D" w:rsidRDefault="00656E1D">
      <w:pPr>
        <w:widowControl w:val="0"/>
        <w:ind w:left="0" w:firstLine="0"/>
        <w:rPr>
          <w:rFonts w:ascii="Times New Roman" w:eastAsia="Calibri" w:hAnsi="Times New Roman" w:cs="Times New Roman"/>
        </w:rPr>
      </w:pPr>
    </w:p>
    <w:p w14:paraId="22524FB3" w14:textId="77777777" w:rsidR="00656E1D" w:rsidRDefault="00FB2BC9">
      <w:pPr>
        <w:widowControl w:val="0"/>
        <w:tabs>
          <w:tab w:val="left" w:pos="567"/>
        </w:tabs>
        <w:outlineLvl w:val="1"/>
        <w:rPr>
          <w:rFonts w:ascii="Times New Roman" w:eastAsia="SimSun" w:hAnsi="Times New Roman" w:cs="Times New Roman"/>
          <w:b/>
        </w:rPr>
      </w:pPr>
      <w:bookmarkStart w:id="58" w:name="_Toc129243248"/>
      <w:bookmarkStart w:id="59" w:name="_Toc129243123"/>
      <w:r>
        <w:rPr>
          <w:rFonts w:ascii="Times New Roman" w:eastAsia="SimSun" w:hAnsi="Times New Roman" w:cs="Times New Roman"/>
          <w:b/>
        </w:rPr>
        <w:t>8.</w:t>
      </w:r>
      <w:r>
        <w:rPr>
          <w:rFonts w:ascii="Times New Roman" w:eastAsia="SimSun" w:hAnsi="Times New Roman" w:cs="Times New Roman"/>
          <w:b/>
        </w:rPr>
        <w:tab/>
      </w:r>
      <w:r>
        <w:rPr>
          <w:rFonts w:ascii="Times New Roman" w:eastAsia="SimSun" w:hAnsi="Times New Roman" w:cs="Times New Roman"/>
          <w:b/>
          <w:lang w:eastAsia="sl-SI"/>
        </w:rPr>
        <w:t>REGISTRACIJOS</w:t>
      </w:r>
      <w:r>
        <w:rPr>
          <w:rFonts w:ascii="Times New Roman" w:eastAsia="SimSun" w:hAnsi="Times New Roman" w:cs="Times New Roman"/>
          <w:b/>
        </w:rPr>
        <w:t xml:space="preserve"> </w:t>
      </w:r>
      <w:r>
        <w:rPr>
          <w:rFonts w:ascii="Times New Roman" w:eastAsia="SimSun" w:hAnsi="Times New Roman" w:cs="Times New Roman"/>
          <w:b/>
          <w:lang w:eastAsia="sl-SI"/>
        </w:rPr>
        <w:t>PAŽYMĖJIMO</w:t>
      </w:r>
      <w:r>
        <w:rPr>
          <w:rFonts w:ascii="Times New Roman" w:eastAsia="SimSun" w:hAnsi="Times New Roman" w:cs="Times New Roman"/>
          <w:b/>
        </w:rPr>
        <w:t xml:space="preserve"> NUMERIS</w:t>
      </w:r>
      <w:bookmarkEnd w:id="58"/>
      <w:bookmarkEnd w:id="59"/>
      <w:r>
        <w:rPr>
          <w:rFonts w:ascii="Times New Roman" w:eastAsia="SimSun" w:hAnsi="Times New Roman" w:cs="Times New Roman"/>
          <w:b/>
        </w:rPr>
        <w:t xml:space="preserve"> (-IAI)</w:t>
      </w:r>
    </w:p>
    <w:p w14:paraId="4AC85467" w14:textId="77777777" w:rsidR="00656E1D" w:rsidRDefault="00656E1D">
      <w:pPr>
        <w:widowControl w:val="0"/>
        <w:ind w:left="0" w:firstLine="0"/>
        <w:rPr>
          <w:rFonts w:ascii="Times New Roman" w:eastAsia="Calibri" w:hAnsi="Times New Roman" w:cs="Times New Roman"/>
        </w:rPr>
      </w:pPr>
    </w:p>
    <w:p w14:paraId="025ACD1C"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bCs/>
        </w:rPr>
        <w:t>Kventiax</w:t>
      </w:r>
      <w:proofErr w:type="spellEnd"/>
      <w:r>
        <w:rPr>
          <w:rFonts w:ascii="Times New Roman" w:eastAsia="SimSun" w:hAnsi="Times New Roman" w:cs="Times New Roman"/>
        </w:rPr>
        <w:t xml:space="preserve"> 25 mg</w:t>
      </w:r>
    </w:p>
    <w:p w14:paraId="707B6EE8" w14:textId="77777777" w:rsidR="00656E1D" w:rsidRDefault="00FB2BC9">
      <w:pPr>
        <w:widowControl w:val="0"/>
        <w:ind w:left="0" w:firstLine="0"/>
        <w:rPr>
          <w:rFonts w:ascii="Times New Roman" w:eastAsia="SimSun" w:hAnsi="Times New Roman" w:cs="Times New Roman"/>
          <w:u w:val="single"/>
        </w:rPr>
      </w:pPr>
      <w:r>
        <w:rPr>
          <w:rFonts w:ascii="Times New Roman" w:eastAsia="SimSun" w:hAnsi="Times New Roman" w:cs="Times New Roman"/>
          <w:u w:val="single"/>
        </w:rPr>
        <w:t>Lizdinė plokštelė:</w:t>
      </w:r>
    </w:p>
    <w:p w14:paraId="4A5A9BEA"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N6 - LT/1/07/0907/001</w:t>
      </w:r>
    </w:p>
    <w:p w14:paraId="111C447D"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N10 - LT/1/07/0907/002</w:t>
      </w:r>
    </w:p>
    <w:p w14:paraId="047C3925"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N20 - LT/1/07/0907/003</w:t>
      </w:r>
    </w:p>
    <w:p w14:paraId="2CA8E9BA"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N30 - LT/1/07/0907/004</w:t>
      </w:r>
    </w:p>
    <w:p w14:paraId="671B61A1"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N30x1 - LT/1/07/0907/005</w:t>
      </w:r>
    </w:p>
    <w:p w14:paraId="207D4E42"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N50 - LT/1/07/0907/006</w:t>
      </w:r>
    </w:p>
    <w:p w14:paraId="022FFB9E"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N60 - LT/1/07/0907/007</w:t>
      </w:r>
    </w:p>
    <w:p w14:paraId="05D49460"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N90 - LT/1/07/0907/008</w:t>
      </w:r>
    </w:p>
    <w:p w14:paraId="474CCE4A"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N100 - LT/1/07/0907/009</w:t>
      </w:r>
    </w:p>
    <w:p w14:paraId="6892CC2E"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N100x1 - LT/1/07/0907/010</w:t>
      </w:r>
    </w:p>
    <w:p w14:paraId="62AFF36D" w14:textId="77777777" w:rsidR="00656E1D" w:rsidRDefault="00656E1D">
      <w:pPr>
        <w:widowControl w:val="0"/>
        <w:ind w:left="0" w:firstLine="0"/>
        <w:rPr>
          <w:rFonts w:ascii="Times New Roman" w:eastAsia="SimSun" w:hAnsi="Times New Roman" w:cs="Times New Roman"/>
        </w:rPr>
      </w:pPr>
    </w:p>
    <w:p w14:paraId="131A79F6"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bCs/>
        </w:rPr>
        <w:t>Kventiax</w:t>
      </w:r>
      <w:proofErr w:type="spellEnd"/>
      <w:r>
        <w:rPr>
          <w:rFonts w:ascii="Times New Roman" w:eastAsia="SimSun" w:hAnsi="Times New Roman" w:cs="Times New Roman"/>
        </w:rPr>
        <w:t xml:space="preserve"> 100 mg</w:t>
      </w:r>
    </w:p>
    <w:p w14:paraId="79C59247" w14:textId="77777777" w:rsidR="00656E1D" w:rsidRDefault="00FB2BC9">
      <w:pPr>
        <w:widowControl w:val="0"/>
        <w:ind w:left="0" w:firstLine="0"/>
        <w:rPr>
          <w:rFonts w:ascii="Times New Roman" w:eastAsia="SimSun" w:hAnsi="Times New Roman" w:cs="Times New Roman"/>
          <w:u w:val="single"/>
        </w:rPr>
      </w:pPr>
      <w:r>
        <w:rPr>
          <w:rFonts w:ascii="Times New Roman" w:eastAsia="SimSun" w:hAnsi="Times New Roman" w:cs="Times New Roman"/>
          <w:u w:val="single"/>
        </w:rPr>
        <w:t>Lizdinė plokštelė:</w:t>
      </w:r>
    </w:p>
    <w:p w14:paraId="2B89ABAD"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N10 - LT/1/07/0907/011</w:t>
      </w:r>
    </w:p>
    <w:p w14:paraId="5B8BC551"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N20 - LT/1/07/0907/012</w:t>
      </w:r>
    </w:p>
    <w:p w14:paraId="1C1D9A7B"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lastRenderedPageBreak/>
        <w:t>N30 - LT/1/07/0907/013</w:t>
      </w:r>
    </w:p>
    <w:p w14:paraId="36BC234C"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N30x1 - LT/1/07/0907/014</w:t>
      </w:r>
    </w:p>
    <w:p w14:paraId="6AA2E071"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N50 - LT/1/07/0907/015</w:t>
      </w:r>
    </w:p>
    <w:p w14:paraId="058933FC"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N60 - LT/1/07/0907/016</w:t>
      </w:r>
    </w:p>
    <w:p w14:paraId="7B9BF15B"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N90 - LT/1/07/0907/017</w:t>
      </w:r>
    </w:p>
    <w:p w14:paraId="288733B6"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N100 - LT/1/07/0907/018</w:t>
      </w:r>
    </w:p>
    <w:p w14:paraId="65D78623"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N100x1 - LT/1/07/0907/019</w:t>
      </w:r>
    </w:p>
    <w:p w14:paraId="1841CF53" w14:textId="77777777" w:rsidR="00656E1D" w:rsidRDefault="00FB2BC9">
      <w:pPr>
        <w:widowControl w:val="0"/>
        <w:ind w:left="0" w:firstLine="0"/>
        <w:rPr>
          <w:rFonts w:ascii="Times New Roman" w:eastAsia="SimSun" w:hAnsi="Times New Roman" w:cs="Times New Roman"/>
          <w:u w:val="single"/>
        </w:rPr>
      </w:pPr>
      <w:r>
        <w:rPr>
          <w:rFonts w:ascii="Times New Roman" w:eastAsia="SimSun" w:hAnsi="Times New Roman" w:cs="Times New Roman"/>
          <w:u w:val="single"/>
        </w:rPr>
        <w:t xml:space="preserve">Tablečių </w:t>
      </w:r>
      <w:proofErr w:type="spellStart"/>
      <w:r>
        <w:rPr>
          <w:rFonts w:ascii="Times New Roman" w:eastAsia="SimSun" w:hAnsi="Times New Roman" w:cs="Times New Roman"/>
          <w:u w:val="single"/>
        </w:rPr>
        <w:t>talpyklė</w:t>
      </w:r>
      <w:proofErr w:type="spellEnd"/>
      <w:r>
        <w:rPr>
          <w:rFonts w:ascii="Times New Roman" w:eastAsia="SimSun" w:hAnsi="Times New Roman" w:cs="Times New Roman"/>
          <w:u w:val="single"/>
        </w:rPr>
        <w:t>:</w:t>
      </w:r>
    </w:p>
    <w:p w14:paraId="2FBB5821"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N250 - LT/1/07/0907/020</w:t>
      </w:r>
    </w:p>
    <w:p w14:paraId="4130AD93" w14:textId="77777777" w:rsidR="00656E1D" w:rsidRDefault="00656E1D">
      <w:pPr>
        <w:widowControl w:val="0"/>
        <w:ind w:left="0" w:firstLine="0"/>
        <w:rPr>
          <w:rFonts w:ascii="Times New Roman" w:eastAsia="SimSun" w:hAnsi="Times New Roman" w:cs="Times New Roman"/>
        </w:rPr>
      </w:pPr>
    </w:p>
    <w:p w14:paraId="037FB41A"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bCs/>
        </w:rPr>
        <w:t>Kventiax</w:t>
      </w:r>
      <w:proofErr w:type="spellEnd"/>
      <w:r>
        <w:rPr>
          <w:rFonts w:ascii="Times New Roman" w:eastAsia="SimSun" w:hAnsi="Times New Roman" w:cs="Times New Roman"/>
        </w:rPr>
        <w:t xml:space="preserve"> 200 mg</w:t>
      </w:r>
    </w:p>
    <w:p w14:paraId="552CF8CD" w14:textId="77777777" w:rsidR="00656E1D" w:rsidRDefault="00FB2BC9">
      <w:pPr>
        <w:widowControl w:val="0"/>
        <w:ind w:left="0" w:firstLine="0"/>
        <w:rPr>
          <w:rFonts w:ascii="Times New Roman" w:eastAsia="SimSun" w:hAnsi="Times New Roman" w:cs="Times New Roman"/>
          <w:u w:val="single"/>
        </w:rPr>
      </w:pPr>
      <w:r>
        <w:rPr>
          <w:rFonts w:ascii="Times New Roman" w:eastAsia="SimSun" w:hAnsi="Times New Roman" w:cs="Times New Roman"/>
          <w:u w:val="single"/>
        </w:rPr>
        <w:t>Lizdinė plokštelė:</w:t>
      </w:r>
    </w:p>
    <w:p w14:paraId="3951A285"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N10 - LT/1/07/0907/033</w:t>
      </w:r>
    </w:p>
    <w:p w14:paraId="0BD49E30"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N20 - LT/1/07/0907/034</w:t>
      </w:r>
    </w:p>
    <w:p w14:paraId="76C5510E"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N30 - LT/1/07/0907/035</w:t>
      </w:r>
    </w:p>
    <w:p w14:paraId="0AC37A14"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N30x1 - LT/1/07/0907/036</w:t>
      </w:r>
    </w:p>
    <w:p w14:paraId="082F0BA3"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N50 - LT/1/07/0907/037</w:t>
      </w:r>
    </w:p>
    <w:p w14:paraId="0FDE32CD"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N60 - LT/1/07/0907/038</w:t>
      </w:r>
    </w:p>
    <w:p w14:paraId="5A4F99FE"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N90 - LT/1/07/0907/039</w:t>
      </w:r>
    </w:p>
    <w:p w14:paraId="3AD395F7"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N100 - LT/1/07/0907/040</w:t>
      </w:r>
    </w:p>
    <w:p w14:paraId="622D05C3"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N100x1 - LT/1/07/0907/041</w:t>
      </w:r>
    </w:p>
    <w:p w14:paraId="7442EC4B" w14:textId="77777777" w:rsidR="00656E1D" w:rsidRDefault="00FB2BC9">
      <w:pPr>
        <w:widowControl w:val="0"/>
        <w:ind w:left="0" w:firstLine="0"/>
        <w:rPr>
          <w:rFonts w:ascii="Times New Roman" w:eastAsia="SimSun" w:hAnsi="Times New Roman" w:cs="Times New Roman"/>
          <w:u w:val="single"/>
        </w:rPr>
      </w:pPr>
      <w:r>
        <w:rPr>
          <w:rFonts w:ascii="Times New Roman" w:eastAsia="SimSun" w:hAnsi="Times New Roman" w:cs="Times New Roman"/>
          <w:u w:val="single"/>
        </w:rPr>
        <w:t xml:space="preserve">Tablečių </w:t>
      </w:r>
      <w:proofErr w:type="spellStart"/>
      <w:r>
        <w:rPr>
          <w:rFonts w:ascii="Times New Roman" w:eastAsia="SimSun" w:hAnsi="Times New Roman" w:cs="Times New Roman"/>
          <w:u w:val="single"/>
        </w:rPr>
        <w:t>talpyklė</w:t>
      </w:r>
      <w:proofErr w:type="spellEnd"/>
      <w:r>
        <w:rPr>
          <w:rFonts w:ascii="Times New Roman" w:eastAsia="SimSun" w:hAnsi="Times New Roman" w:cs="Times New Roman"/>
          <w:u w:val="single"/>
        </w:rPr>
        <w:t>:</w:t>
      </w:r>
    </w:p>
    <w:p w14:paraId="466FED03"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N250 - LT/1/07/0907/042</w:t>
      </w:r>
    </w:p>
    <w:p w14:paraId="4EE457FE" w14:textId="77777777" w:rsidR="00656E1D" w:rsidRDefault="00656E1D">
      <w:pPr>
        <w:widowControl w:val="0"/>
        <w:ind w:left="0" w:firstLine="0"/>
        <w:rPr>
          <w:rFonts w:ascii="Times New Roman" w:eastAsia="SimSun" w:hAnsi="Times New Roman" w:cs="Times New Roman"/>
        </w:rPr>
      </w:pPr>
    </w:p>
    <w:p w14:paraId="29108530" w14:textId="77777777" w:rsidR="00656E1D" w:rsidRDefault="00FB2BC9">
      <w:pPr>
        <w:widowControl w:val="0"/>
        <w:ind w:left="0" w:firstLine="0"/>
        <w:rPr>
          <w:rFonts w:ascii="Times New Roman" w:eastAsia="SimSun" w:hAnsi="Times New Roman" w:cs="Times New Roman"/>
          <w:bCs/>
        </w:rPr>
      </w:pPr>
      <w:proofErr w:type="spellStart"/>
      <w:r>
        <w:rPr>
          <w:rFonts w:ascii="Times New Roman" w:eastAsia="SimSun" w:hAnsi="Times New Roman" w:cs="Times New Roman"/>
          <w:bCs/>
        </w:rPr>
        <w:t>Kventiax</w:t>
      </w:r>
      <w:proofErr w:type="spellEnd"/>
      <w:r>
        <w:rPr>
          <w:rFonts w:ascii="Times New Roman" w:eastAsia="SimSun" w:hAnsi="Times New Roman" w:cs="Times New Roman"/>
        </w:rPr>
        <w:t xml:space="preserve"> 300 mg</w:t>
      </w:r>
    </w:p>
    <w:p w14:paraId="79D25B13" w14:textId="77777777" w:rsidR="00656E1D" w:rsidRDefault="00FB2BC9">
      <w:pPr>
        <w:widowControl w:val="0"/>
        <w:ind w:left="0" w:firstLine="0"/>
        <w:rPr>
          <w:rFonts w:ascii="Times New Roman" w:eastAsia="SimSun" w:hAnsi="Times New Roman" w:cs="Times New Roman"/>
          <w:u w:val="single"/>
        </w:rPr>
      </w:pPr>
      <w:r>
        <w:rPr>
          <w:rFonts w:ascii="Times New Roman" w:eastAsia="SimSun" w:hAnsi="Times New Roman" w:cs="Times New Roman"/>
          <w:u w:val="single"/>
        </w:rPr>
        <w:t>Lizdinė plokštelė:</w:t>
      </w:r>
    </w:p>
    <w:p w14:paraId="15FCE389"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N10 - LT/1/07/0907/043</w:t>
      </w:r>
    </w:p>
    <w:p w14:paraId="21B1CD85"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N20 - LT/1/07/0907/044</w:t>
      </w:r>
    </w:p>
    <w:p w14:paraId="3D263D7C"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N30 - LT/1/07/0907/045</w:t>
      </w:r>
    </w:p>
    <w:p w14:paraId="7F119389"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N30x1 - LT/1/07/0907/046</w:t>
      </w:r>
    </w:p>
    <w:p w14:paraId="6055F8A3"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N50 - LT/1/07/0907/047</w:t>
      </w:r>
    </w:p>
    <w:p w14:paraId="5D306772"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N60 - LT/1/07/0907/048</w:t>
      </w:r>
    </w:p>
    <w:p w14:paraId="24FD5F46"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N90 - LT/1/07/0907/049</w:t>
      </w:r>
    </w:p>
    <w:p w14:paraId="273CD89F"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N100 - LT/1/07/0907/050</w:t>
      </w:r>
    </w:p>
    <w:p w14:paraId="644F1D95"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N100x1 - LT/1/07/0907/051</w:t>
      </w:r>
    </w:p>
    <w:p w14:paraId="4A2EC474"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N120 - LT/1/07/0907/052</w:t>
      </w:r>
    </w:p>
    <w:p w14:paraId="7F33827C"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N180 - LT/1/07/0907/053</w:t>
      </w:r>
    </w:p>
    <w:p w14:paraId="7621C1E9"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N240 - LT/1/07/0907/054</w:t>
      </w:r>
    </w:p>
    <w:p w14:paraId="0818F305" w14:textId="77777777" w:rsidR="00656E1D" w:rsidRDefault="00656E1D">
      <w:pPr>
        <w:widowControl w:val="0"/>
        <w:ind w:left="0" w:firstLine="0"/>
        <w:rPr>
          <w:rFonts w:ascii="Times New Roman" w:eastAsia="Calibri" w:hAnsi="Times New Roman" w:cs="Times New Roman"/>
        </w:rPr>
      </w:pPr>
    </w:p>
    <w:p w14:paraId="402FC588" w14:textId="77777777" w:rsidR="00656E1D" w:rsidRDefault="00656E1D">
      <w:pPr>
        <w:widowControl w:val="0"/>
        <w:ind w:left="0" w:firstLine="0"/>
        <w:rPr>
          <w:rFonts w:ascii="Times New Roman" w:eastAsia="Calibri" w:hAnsi="Times New Roman" w:cs="Times New Roman"/>
        </w:rPr>
      </w:pPr>
    </w:p>
    <w:p w14:paraId="03B9CD86" w14:textId="77777777" w:rsidR="00656E1D" w:rsidRDefault="00FB2BC9">
      <w:pPr>
        <w:widowControl w:val="0"/>
        <w:tabs>
          <w:tab w:val="left" w:pos="567"/>
        </w:tabs>
        <w:outlineLvl w:val="1"/>
        <w:rPr>
          <w:rFonts w:ascii="Times New Roman" w:eastAsia="SimSun" w:hAnsi="Times New Roman" w:cs="Times New Roman"/>
          <w:b/>
        </w:rPr>
      </w:pPr>
      <w:bookmarkStart w:id="60" w:name="_Toc129243249"/>
      <w:bookmarkStart w:id="61" w:name="_Toc129243124"/>
      <w:r>
        <w:rPr>
          <w:rFonts w:ascii="Times New Roman" w:eastAsia="SimSun" w:hAnsi="Times New Roman" w:cs="Times New Roman"/>
          <w:b/>
        </w:rPr>
        <w:t>9.</w:t>
      </w:r>
      <w:r>
        <w:rPr>
          <w:rFonts w:ascii="Times New Roman" w:eastAsia="SimSun" w:hAnsi="Times New Roman" w:cs="Times New Roman"/>
          <w:b/>
        </w:rPr>
        <w:tab/>
      </w:r>
      <w:r>
        <w:rPr>
          <w:rFonts w:ascii="Times New Roman" w:eastAsia="SimSun" w:hAnsi="Times New Roman" w:cs="Times New Roman"/>
          <w:b/>
          <w:lang w:eastAsia="sl-SI"/>
        </w:rPr>
        <w:t>REGISTRAVIMO / PERREGISTRAVIMO</w:t>
      </w:r>
      <w:r>
        <w:rPr>
          <w:rFonts w:ascii="Times New Roman" w:eastAsia="SimSun" w:hAnsi="Times New Roman" w:cs="Times New Roman"/>
          <w:b/>
        </w:rPr>
        <w:t xml:space="preserve"> DATA</w:t>
      </w:r>
      <w:bookmarkEnd w:id="60"/>
      <w:bookmarkEnd w:id="61"/>
    </w:p>
    <w:p w14:paraId="0A0E3C5D" w14:textId="77777777" w:rsidR="00656E1D" w:rsidRDefault="00656E1D">
      <w:pPr>
        <w:widowControl w:val="0"/>
        <w:ind w:left="0" w:firstLine="0"/>
        <w:rPr>
          <w:rFonts w:ascii="Times New Roman" w:eastAsia="Calibri" w:hAnsi="Times New Roman" w:cs="Times New Roman"/>
        </w:rPr>
      </w:pPr>
    </w:p>
    <w:p w14:paraId="5F2E757A" w14:textId="77777777" w:rsidR="00656E1D" w:rsidRDefault="00FB2BC9">
      <w:pPr>
        <w:widowControl w:val="0"/>
        <w:ind w:left="0" w:firstLine="0"/>
        <w:rPr>
          <w:rFonts w:ascii="Times New Roman" w:eastAsia="Calibri" w:hAnsi="Times New Roman" w:cs="Times New Roman"/>
          <w:lang w:eastAsia="sl-SI"/>
        </w:rPr>
      </w:pPr>
      <w:r>
        <w:rPr>
          <w:rFonts w:ascii="Times New Roman" w:eastAsia="Calibri" w:hAnsi="Times New Roman" w:cs="Times New Roman"/>
          <w:lang w:eastAsia="sl-SI"/>
        </w:rPr>
        <w:t xml:space="preserve">Registravimo data </w:t>
      </w:r>
      <w:r>
        <w:rPr>
          <w:rFonts w:ascii="Times New Roman" w:eastAsia="Calibri" w:hAnsi="Times New Roman" w:cs="Times New Roman"/>
        </w:rPr>
        <w:t>2007</w:t>
      </w:r>
      <w:r>
        <w:rPr>
          <w:rFonts w:ascii="Times New Roman" w:eastAsia="Calibri" w:hAnsi="Times New Roman" w:cs="Times New Roman"/>
          <w:lang w:eastAsia="sl-SI"/>
        </w:rPr>
        <w:t xml:space="preserve"> m. gruodžio </w:t>
      </w:r>
      <w:r>
        <w:rPr>
          <w:rFonts w:ascii="Times New Roman" w:eastAsia="Calibri" w:hAnsi="Times New Roman" w:cs="Times New Roman"/>
        </w:rPr>
        <w:t>20</w:t>
      </w:r>
      <w:r>
        <w:rPr>
          <w:rFonts w:ascii="Times New Roman" w:eastAsia="Calibri" w:hAnsi="Times New Roman" w:cs="Times New Roman"/>
          <w:lang w:eastAsia="sl-SI"/>
        </w:rPr>
        <w:t xml:space="preserve"> d.</w:t>
      </w:r>
    </w:p>
    <w:p w14:paraId="145DC448"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lang w:eastAsia="sl-SI"/>
        </w:rPr>
        <w:t xml:space="preserve">Paskutinio perregistravimo data </w:t>
      </w:r>
      <w:r>
        <w:rPr>
          <w:rFonts w:ascii="Times New Roman" w:eastAsia="Calibri" w:hAnsi="Times New Roman" w:cs="Times New Roman"/>
        </w:rPr>
        <w:t>2013</w:t>
      </w:r>
      <w:r>
        <w:rPr>
          <w:rFonts w:ascii="Times New Roman" w:eastAsia="Calibri" w:hAnsi="Times New Roman" w:cs="Times New Roman"/>
          <w:lang w:eastAsia="sl-SI"/>
        </w:rPr>
        <w:t xml:space="preserve"> m. vasario </w:t>
      </w:r>
      <w:r>
        <w:rPr>
          <w:rFonts w:ascii="Times New Roman" w:eastAsia="Calibri" w:hAnsi="Times New Roman" w:cs="Times New Roman"/>
        </w:rPr>
        <w:t>19</w:t>
      </w:r>
      <w:r>
        <w:rPr>
          <w:rFonts w:ascii="Times New Roman" w:eastAsia="Calibri" w:hAnsi="Times New Roman" w:cs="Times New Roman"/>
          <w:lang w:eastAsia="sl-SI"/>
        </w:rPr>
        <w:t xml:space="preserve"> d.</w:t>
      </w:r>
    </w:p>
    <w:p w14:paraId="6C3FB467" w14:textId="77777777" w:rsidR="00656E1D" w:rsidRDefault="00656E1D">
      <w:pPr>
        <w:widowControl w:val="0"/>
        <w:ind w:left="0" w:firstLine="0"/>
        <w:rPr>
          <w:rFonts w:ascii="Times New Roman" w:eastAsia="Calibri" w:hAnsi="Times New Roman" w:cs="Times New Roman"/>
        </w:rPr>
      </w:pPr>
    </w:p>
    <w:p w14:paraId="62F8C0BD" w14:textId="77777777" w:rsidR="00656E1D" w:rsidRDefault="00656E1D">
      <w:pPr>
        <w:widowControl w:val="0"/>
        <w:ind w:left="0" w:firstLine="0"/>
        <w:rPr>
          <w:rFonts w:ascii="Times New Roman" w:eastAsia="Calibri" w:hAnsi="Times New Roman" w:cs="Times New Roman"/>
        </w:rPr>
      </w:pPr>
    </w:p>
    <w:p w14:paraId="7C06ED18" w14:textId="77777777" w:rsidR="00656E1D" w:rsidRDefault="00FB2BC9">
      <w:pPr>
        <w:widowControl w:val="0"/>
        <w:tabs>
          <w:tab w:val="left" w:pos="567"/>
        </w:tabs>
        <w:outlineLvl w:val="1"/>
        <w:rPr>
          <w:rFonts w:ascii="Times New Roman" w:eastAsia="SimSun" w:hAnsi="Times New Roman" w:cs="Times New Roman"/>
          <w:b/>
        </w:rPr>
      </w:pPr>
      <w:bookmarkStart w:id="62" w:name="_Toc129243250"/>
      <w:bookmarkStart w:id="63" w:name="_Toc129243125"/>
      <w:r>
        <w:rPr>
          <w:rFonts w:ascii="Times New Roman" w:eastAsia="SimSun" w:hAnsi="Times New Roman" w:cs="Times New Roman"/>
          <w:b/>
        </w:rPr>
        <w:t>10.</w:t>
      </w:r>
      <w:r>
        <w:rPr>
          <w:rFonts w:ascii="Times New Roman" w:eastAsia="SimSun" w:hAnsi="Times New Roman" w:cs="Times New Roman"/>
          <w:b/>
        </w:rPr>
        <w:tab/>
        <w:t>TEKSTO PERŽIŪROS DATA</w:t>
      </w:r>
      <w:bookmarkEnd w:id="62"/>
      <w:bookmarkEnd w:id="63"/>
    </w:p>
    <w:p w14:paraId="30C2BB23" w14:textId="77777777" w:rsidR="00656E1D" w:rsidRDefault="00656E1D">
      <w:pPr>
        <w:widowControl w:val="0"/>
        <w:ind w:left="0" w:firstLine="0"/>
        <w:rPr>
          <w:rFonts w:ascii="Times New Roman" w:eastAsia="Calibri" w:hAnsi="Times New Roman" w:cs="Times New Roman"/>
        </w:rPr>
      </w:pPr>
    </w:p>
    <w:p w14:paraId="32FC1B77" w14:textId="652B9413" w:rsidR="00656E1D" w:rsidRDefault="0077499B">
      <w:pPr>
        <w:widowControl w:val="0"/>
        <w:ind w:left="0" w:firstLine="0"/>
        <w:rPr>
          <w:rFonts w:ascii="Times New Roman" w:eastAsia="Calibri" w:hAnsi="Times New Roman" w:cs="Times New Roman"/>
        </w:rPr>
      </w:pPr>
      <w:r>
        <w:rPr>
          <w:rFonts w:ascii="Times New Roman" w:eastAsia="Calibri" w:hAnsi="Times New Roman" w:cs="Times New Roman"/>
        </w:rPr>
        <w:t>2025 m. balandžio 13 d.</w:t>
      </w:r>
    </w:p>
    <w:p w14:paraId="3DEEF045" w14:textId="77777777" w:rsidR="000068F6" w:rsidRDefault="000068F6">
      <w:pPr>
        <w:widowControl w:val="0"/>
        <w:ind w:left="0" w:firstLine="0"/>
        <w:rPr>
          <w:rFonts w:ascii="Times New Roman" w:eastAsia="Calibri" w:hAnsi="Times New Roman" w:cs="Times New Roman"/>
        </w:rPr>
      </w:pPr>
    </w:p>
    <w:p w14:paraId="0CB671EF" w14:textId="56A2E78F" w:rsidR="00656E1D" w:rsidRDefault="00FB2BC9">
      <w:pPr>
        <w:widowControl w:val="0"/>
        <w:tabs>
          <w:tab w:val="left" w:pos="0"/>
        </w:tabs>
        <w:ind w:left="0" w:firstLine="0"/>
        <w:rPr>
          <w:rFonts w:ascii="Times New Roman" w:eastAsia="SimSun" w:hAnsi="Times New Roman" w:cs="Times New Roman"/>
          <w:color w:val="0000FF"/>
        </w:rPr>
      </w:pPr>
      <w:r>
        <w:rPr>
          <w:rFonts w:ascii="Times New Roman" w:eastAsia="SimSun" w:hAnsi="Times New Roman" w:cs="Times New Roman"/>
          <w:lang w:eastAsia="sl-SI"/>
        </w:rPr>
        <w:t>Išsami informacija apie šį vaistinį preparatą</w:t>
      </w:r>
      <w:r>
        <w:rPr>
          <w:rFonts w:ascii="Times New Roman" w:eastAsia="SimSun" w:hAnsi="Times New Roman" w:cs="Times New Roman"/>
        </w:rPr>
        <w:t xml:space="preserve"> pateikiama Valstybinės vaistų kontrolės tarnybos prie Lietuvos Respublikos sveikatos apsaugos ministerijos </w:t>
      </w:r>
      <w:r>
        <w:rPr>
          <w:rFonts w:ascii="Times New Roman" w:eastAsia="SimSun" w:hAnsi="Times New Roman" w:cs="Times New Roman"/>
          <w:lang w:eastAsia="sl-SI"/>
        </w:rPr>
        <w:t>tinklalapyje</w:t>
      </w:r>
      <w:r>
        <w:rPr>
          <w:rFonts w:ascii="Times New Roman" w:eastAsia="SimSun" w:hAnsi="Times New Roman" w:cs="Times New Roman"/>
        </w:rPr>
        <w:t xml:space="preserve"> </w:t>
      </w:r>
      <w:r w:rsidRPr="00FB2BC9">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color w:val="0000EE"/>
          <w:u w:val="single"/>
          <w:lang w:eastAsia="lt-LT"/>
        </w:rPr>
        <w:t>.</w:t>
      </w:r>
      <w:hyperlink w:history="1"/>
    </w:p>
    <w:p w14:paraId="4E3D9F29" w14:textId="77777777" w:rsidR="00656E1D" w:rsidRDefault="00FB2BC9">
      <w:pPr>
        <w:widowControl w:val="0"/>
        <w:ind w:left="0" w:firstLine="0"/>
        <w:rPr>
          <w:rFonts w:ascii="Times New Roman" w:eastAsia="Calibri" w:hAnsi="Times New Roman" w:cs="Times New Roman"/>
          <w:lang w:eastAsia="sl-SI"/>
        </w:rPr>
      </w:pPr>
      <w:r>
        <w:rPr>
          <w:rFonts w:ascii="Times New Roman" w:eastAsia="Calibri" w:hAnsi="Times New Roman" w:cs="Times New Roman"/>
          <w:lang w:eastAsia="sl-SI"/>
        </w:rPr>
        <w:br w:type="page"/>
      </w:r>
    </w:p>
    <w:p w14:paraId="2D0FD0B8" w14:textId="77777777" w:rsidR="00656E1D" w:rsidRDefault="00656E1D">
      <w:pPr>
        <w:widowControl w:val="0"/>
        <w:ind w:left="0" w:firstLine="0"/>
        <w:rPr>
          <w:rFonts w:ascii="Times New Roman" w:eastAsia="Calibri" w:hAnsi="Times New Roman" w:cs="Times New Roman"/>
          <w:lang w:eastAsia="sl-SI"/>
        </w:rPr>
      </w:pPr>
    </w:p>
    <w:p w14:paraId="52C7011A" w14:textId="77777777" w:rsidR="00656E1D" w:rsidRDefault="00656E1D">
      <w:pPr>
        <w:widowControl w:val="0"/>
        <w:ind w:left="0" w:firstLine="0"/>
        <w:rPr>
          <w:rFonts w:ascii="Times New Roman" w:eastAsia="Calibri" w:hAnsi="Times New Roman" w:cs="Times New Roman"/>
        </w:rPr>
      </w:pPr>
      <w:bookmarkStart w:id="64" w:name="_Toc129243261"/>
      <w:bookmarkStart w:id="65" w:name="_Toc129243136"/>
    </w:p>
    <w:p w14:paraId="37822F9E" w14:textId="77777777" w:rsidR="00656E1D" w:rsidRDefault="00656E1D">
      <w:pPr>
        <w:widowControl w:val="0"/>
        <w:ind w:left="0" w:firstLine="0"/>
        <w:rPr>
          <w:rFonts w:ascii="Times New Roman" w:eastAsia="Calibri" w:hAnsi="Times New Roman" w:cs="Times New Roman"/>
        </w:rPr>
      </w:pPr>
    </w:p>
    <w:p w14:paraId="18698CD4" w14:textId="77777777" w:rsidR="00656E1D" w:rsidRDefault="00656E1D">
      <w:pPr>
        <w:widowControl w:val="0"/>
        <w:ind w:left="0" w:firstLine="0"/>
        <w:rPr>
          <w:rFonts w:ascii="Times New Roman" w:eastAsia="Calibri" w:hAnsi="Times New Roman" w:cs="Times New Roman"/>
        </w:rPr>
      </w:pPr>
    </w:p>
    <w:p w14:paraId="244C5EFC" w14:textId="77777777" w:rsidR="00656E1D" w:rsidRDefault="00656E1D">
      <w:pPr>
        <w:widowControl w:val="0"/>
        <w:ind w:left="0" w:firstLine="0"/>
        <w:rPr>
          <w:rFonts w:ascii="Times New Roman" w:eastAsia="Calibri" w:hAnsi="Times New Roman" w:cs="Times New Roman"/>
        </w:rPr>
      </w:pPr>
    </w:p>
    <w:p w14:paraId="20E4A558" w14:textId="77777777" w:rsidR="00656E1D" w:rsidRDefault="00656E1D">
      <w:pPr>
        <w:widowControl w:val="0"/>
        <w:ind w:left="0" w:firstLine="0"/>
        <w:rPr>
          <w:rFonts w:ascii="Times New Roman" w:eastAsia="Calibri" w:hAnsi="Times New Roman" w:cs="Times New Roman"/>
        </w:rPr>
      </w:pPr>
    </w:p>
    <w:p w14:paraId="7EA7D27E" w14:textId="77777777" w:rsidR="00656E1D" w:rsidRDefault="00656E1D">
      <w:pPr>
        <w:widowControl w:val="0"/>
        <w:ind w:left="0" w:firstLine="0"/>
        <w:rPr>
          <w:rFonts w:ascii="Times New Roman" w:eastAsia="Calibri" w:hAnsi="Times New Roman" w:cs="Times New Roman"/>
        </w:rPr>
      </w:pPr>
    </w:p>
    <w:p w14:paraId="07432E74" w14:textId="77777777" w:rsidR="00656E1D" w:rsidRDefault="00656E1D">
      <w:pPr>
        <w:widowControl w:val="0"/>
        <w:ind w:left="0" w:firstLine="0"/>
        <w:rPr>
          <w:rFonts w:ascii="Times New Roman" w:eastAsia="Calibri" w:hAnsi="Times New Roman" w:cs="Times New Roman"/>
        </w:rPr>
      </w:pPr>
    </w:p>
    <w:p w14:paraId="3759C33A" w14:textId="77777777" w:rsidR="00656E1D" w:rsidRDefault="00656E1D">
      <w:pPr>
        <w:widowControl w:val="0"/>
        <w:ind w:left="0" w:firstLine="0"/>
        <w:rPr>
          <w:rFonts w:ascii="Times New Roman" w:eastAsia="Calibri" w:hAnsi="Times New Roman" w:cs="Times New Roman"/>
        </w:rPr>
      </w:pPr>
    </w:p>
    <w:p w14:paraId="09A34C8F" w14:textId="77777777" w:rsidR="00656E1D" w:rsidRDefault="00656E1D">
      <w:pPr>
        <w:widowControl w:val="0"/>
        <w:ind w:left="0" w:firstLine="0"/>
        <w:rPr>
          <w:rFonts w:ascii="Times New Roman" w:eastAsia="Calibri" w:hAnsi="Times New Roman" w:cs="Times New Roman"/>
        </w:rPr>
      </w:pPr>
    </w:p>
    <w:p w14:paraId="58BCBE2C" w14:textId="77777777" w:rsidR="00656E1D" w:rsidRDefault="00656E1D">
      <w:pPr>
        <w:widowControl w:val="0"/>
        <w:ind w:left="0" w:firstLine="0"/>
        <w:rPr>
          <w:rFonts w:ascii="Times New Roman" w:eastAsia="Calibri" w:hAnsi="Times New Roman" w:cs="Times New Roman"/>
        </w:rPr>
      </w:pPr>
    </w:p>
    <w:p w14:paraId="5BD88EFA" w14:textId="77777777" w:rsidR="00656E1D" w:rsidRDefault="00656E1D">
      <w:pPr>
        <w:widowControl w:val="0"/>
        <w:ind w:left="0" w:firstLine="0"/>
        <w:rPr>
          <w:rFonts w:ascii="Times New Roman" w:eastAsia="Calibri" w:hAnsi="Times New Roman" w:cs="Times New Roman"/>
        </w:rPr>
      </w:pPr>
    </w:p>
    <w:p w14:paraId="1DF1E35D" w14:textId="77777777" w:rsidR="00656E1D" w:rsidRDefault="00656E1D">
      <w:pPr>
        <w:widowControl w:val="0"/>
        <w:ind w:left="0" w:firstLine="0"/>
        <w:rPr>
          <w:rFonts w:ascii="Times New Roman" w:eastAsia="Calibri" w:hAnsi="Times New Roman" w:cs="Times New Roman"/>
        </w:rPr>
      </w:pPr>
    </w:p>
    <w:p w14:paraId="63AC38C1" w14:textId="77777777" w:rsidR="00656E1D" w:rsidRDefault="00656E1D">
      <w:pPr>
        <w:widowControl w:val="0"/>
        <w:ind w:left="0" w:firstLine="0"/>
        <w:rPr>
          <w:rFonts w:ascii="Times New Roman" w:eastAsia="Calibri" w:hAnsi="Times New Roman" w:cs="Times New Roman"/>
        </w:rPr>
      </w:pPr>
    </w:p>
    <w:p w14:paraId="610A3960" w14:textId="77777777" w:rsidR="00656E1D" w:rsidRDefault="00656E1D">
      <w:pPr>
        <w:widowControl w:val="0"/>
        <w:ind w:left="0" w:firstLine="0"/>
        <w:rPr>
          <w:rFonts w:ascii="Times New Roman" w:eastAsia="Calibri" w:hAnsi="Times New Roman" w:cs="Times New Roman"/>
        </w:rPr>
      </w:pPr>
    </w:p>
    <w:p w14:paraId="6047FBFA" w14:textId="77777777" w:rsidR="00656E1D" w:rsidRDefault="00656E1D">
      <w:pPr>
        <w:widowControl w:val="0"/>
        <w:ind w:left="0" w:firstLine="0"/>
        <w:rPr>
          <w:rFonts w:ascii="Times New Roman" w:eastAsia="Calibri" w:hAnsi="Times New Roman" w:cs="Times New Roman"/>
        </w:rPr>
      </w:pPr>
    </w:p>
    <w:p w14:paraId="449A996F" w14:textId="77777777" w:rsidR="00656E1D" w:rsidRDefault="00656E1D">
      <w:pPr>
        <w:widowControl w:val="0"/>
        <w:ind w:left="0" w:firstLine="0"/>
        <w:rPr>
          <w:rFonts w:ascii="Times New Roman" w:eastAsia="Calibri" w:hAnsi="Times New Roman" w:cs="Times New Roman"/>
        </w:rPr>
      </w:pPr>
    </w:p>
    <w:p w14:paraId="79FD1B93" w14:textId="77777777" w:rsidR="00656E1D" w:rsidRDefault="00656E1D">
      <w:pPr>
        <w:widowControl w:val="0"/>
        <w:ind w:left="0" w:firstLine="0"/>
        <w:rPr>
          <w:rFonts w:ascii="Times New Roman" w:eastAsia="Calibri" w:hAnsi="Times New Roman" w:cs="Times New Roman"/>
        </w:rPr>
      </w:pPr>
    </w:p>
    <w:p w14:paraId="7E17D7F3" w14:textId="77777777" w:rsidR="00656E1D" w:rsidRDefault="00656E1D">
      <w:pPr>
        <w:widowControl w:val="0"/>
        <w:ind w:left="0" w:firstLine="0"/>
        <w:rPr>
          <w:rFonts w:ascii="Times New Roman" w:eastAsia="Calibri" w:hAnsi="Times New Roman" w:cs="Times New Roman"/>
        </w:rPr>
      </w:pPr>
    </w:p>
    <w:p w14:paraId="73C487BA" w14:textId="77777777" w:rsidR="00656E1D" w:rsidRDefault="00656E1D">
      <w:pPr>
        <w:widowControl w:val="0"/>
        <w:ind w:left="0" w:firstLine="0"/>
        <w:rPr>
          <w:rFonts w:ascii="Times New Roman" w:eastAsia="Calibri" w:hAnsi="Times New Roman" w:cs="Times New Roman"/>
        </w:rPr>
      </w:pPr>
    </w:p>
    <w:p w14:paraId="5597CD8D" w14:textId="77777777" w:rsidR="00656E1D" w:rsidRDefault="00656E1D">
      <w:pPr>
        <w:widowControl w:val="0"/>
        <w:ind w:left="0" w:firstLine="0"/>
        <w:rPr>
          <w:rFonts w:ascii="Times New Roman" w:eastAsia="Calibri" w:hAnsi="Times New Roman" w:cs="Times New Roman"/>
        </w:rPr>
      </w:pPr>
    </w:p>
    <w:p w14:paraId="3BB5721D" w14:textId="77777777" w:rsidR="00656E1D" w:rsidRDefault="00656E1D">
      <w:pPr>
        <w:widowControl w:val="0"/>
        <w:ind w:left="0" w:firstLine="0"/>
        <w:rPr>
          <w:rFonts w:ascii="Times New Roman" w:eastAsia="Calibri" w:hAnsi="Times New Roman" w:cs="Times New Roman"/>
        </w:rPr>
      </w:pPr>
    </w:p>
    <w:p w14:paraId="3AE79ED9" w14:textId="77777777" w:rsidR="00656E1D" w:rsidRDefault="00656E1D">
      <w:pPr>
        <w:widowControl w:val="0"/>
        <w:ind w:left="0" w:firstLine="0"/>
        <w:rPr>
          <w:rFonts w:ascii="Times New Roman" w:eastAsia="Calibri" w:hAnsi="Times New Roman" w:cs="Times New Roman"/>
        </w:rPr>
      </w:pPr>
    </w:p>
    <w:p w14:paraId="62C5BC47" w14:textId="77777777" w:rsidR="00656E1D" w:rsidRDefault="00656E1D">
      <w:pPr>
        <w:widowControl w:val="0"/>
        <w:tabs>
          <w:tab w:val="left" w:pos="567"/>
        </w:tabs>
        <w:jc w:val="center"/>
        <w:outlineLvl w:val="0"/>
        <w:rPr>
          <w:rFonts w:ascii="Times New Roman" w:eastAsia="Calibri" w:hAnsi="Times New Roman" w:cs="Times New Roman"/>
          <w:b/>
          <w:szCs w:val="20"/>
          <w:lang w:eastAsia="sl-SI"/>
        </w:rPr>
      </w:pPr>
      <w:bookmarkStart w:id="66" w:name="_Toc129243253"/>
      <w:bookmarkStart w:id="67" w:name="_Toc129243128"/>
    </w:p>
    <w:p w14:paraId="56D4DAA4" w14:textId="77777777" w:rsidR="00656E1D" w:rsidRDefault="00FB2BC9">
      <w:pPr>
        <w:widowControl w:val="0"/>
        <w:tabs>
          <w:tab w:val="left" w:pos="567"/>
        </w:tabs>
        <w:jc w:val="center"/>
        <w:outlineLvl w:val="0"/>
        <w:rPr>
          <w:rFonts w:ascii="Times New Roman" w:eastAsia="Calibri" w:hAnsi="Times New Roman" w:cs="Times New Roman"/>
          <w:b/>
        </w:rPr>
      </w:pPr>
      <w:r>
        <w:rPr>
          <w:rFonts w:ascii="Times New Roman" w:eastAsia="Calibri" w:hAnsi="Times New Roman" w:cs="Times New Roman"/>
          <w:b/>
        </w:rPr>
        <w:t>II PRIEDAS</w:t>
      </w:r>
      <w:bookmarkEnd w:id="66"/>
      <w:bookmarkEnd w:id="67"/>
    </w:p>
    <w:p w14:paraId="3ED4A02B" w14:textId="77777777" w:rsidR="00656E1D" w:rsidRDefault="00656E1D">
      <w:pPr>
        <w:widowControl w:val="0"/>
        <w:tabs>
          <w:tab w:val="left" w:pos="567"/>
        </w:tabs>
        <w:jc w:val="center"/>
        <w:outlineLvl w:val="0"/>
        <w:rPr>
          <w:rFonts w:ascii="Times New Roman" w:eastAsia="Calibri" w:hAnsi="Times New Roman" w:cs="Times New Roman"/>
          <w:b/>
        </w:rPr>
      </w:pPr>
    </w:p>
    <w:p w14:paraId="7E115C3F" w14:textId="77777777" w:rsidR="00656E1D" w:rsidRDefault="00FB2BC9">
      <w:pPr>
        <w:widowControl w:val="0"/>
        <w:tabs>
          <w:tab w:val="left" w:pos="567"/>
        </w:tabs>
        <w:jc w:val="center"/>
        <w:outlineLvl w:val="0"/>
        <w:rPr>
          <w:rFonts w:ascii="Times New Roman" w:eastAsia="Calibri" w:hAnsi="Times New Roman" w:cs="Times New Roman"/>
          <w:b/>
        </w:rPr>
      </w:pPr>
      <w:r>
        <w:rPr>
          <w:rFonts w:ascii="Times New Roman" w:eastAsia="Calibri" w:hAnsi="Times New Roman" w:cs="Times New Roman"/>
          <w:b/>
          <w:lang w:eastAsia="sl-SI"/>
        </w:rPr>
        <w:t>REGISTRACIJOS</w:t>
      </w:r>
      <w:r>
        <w:rPr>
          <w:rFonts w:ascii="Times New Roman" w:eastAsia="Calibri" w:hAnsi="Times New Roman" w:cs="Times New Roman"/>
          <w:b/>
        </w:rPr>
        <w:t xml:space="preserve"> SĄLYGOS</w:t>
      </w:r>
    </w:p>
    <w:p w14:paraId="7B0CD9CA" w14:textId="77777777" w:rsidR="00656E1D" w:rsidRDefault="00656E1D">
      <w:pPr>
        <w:widowControl w:val="0"/>
        <w:ind w:left="0" w:firstLine="0"/>
        <w:rPr>
          <w:rFonts w:ascii="Times New Roman" w:eastAsia="Calibri" w:hAnsi="Times New Roman" w:cs="Times New Roman"/>
        </w:rPr>
      </w:pPr>
    </w:p>
    <w:p w14:paraId="370C12CB" w14:textId="77777777" w:rsidR="00656E1D" w:rsidRDefault="00FB2BC9">
      <w:pPr>
        <w:widowControl w:val="0"/>
        <w:tabs>
          <w:tab w:val="left" w:pos="1701"/>
        </w:tabs>
        <w:ind w:left="1701"/>
        <w:rPr>
          <w:rFonts w:ascii="Times New Roman" w:eastAsia="SimSun" w:hAnsi="Times New Roman" w:cs="Times New Roman"/>
          <w:b/>
          <w:highlight w:val="yellow"/>
          <w:lang w:eastAsia="zh-CN"/>
        </w:rPr>
      </w:pPr>
      <w:r>
        <w:rPr>
          <w:rFonts w:ascii="Times New Roman" w:eastAsia="SimSun" w:hAnsi="Times New Roman" w:cs="Times New Roman"/>
          <w:b/>
          <w:lang w:eastAsia="zh-CN"/>
        </w:rPr>
        <w:t>A.</w:t>
      </w:r>
      <w:r>
        <w:rPr>
          <w:rFonts w:ascii="Times New Roman" w:eastAsia="SimSun" w:hAnsi="Times New Roman" w:cs="Times New Roman"/>
          <w:b/>
          <w:lang w:eastAsia="zh-CN"/>
        </w:rPr>
        <w:tab/>
        <w:t>GAMINTOJAS (-AI), ATSAKINGAS (-I) UŽ SERIJŲ IŠLEIDIMĄ</w:t>
      </w:r>
    </w:p>
    <w:p w14:paraId="6539CBB0" w14:textId="77777777" w:rsidR="00656E1D" w:rsidRDefault="00656E1D">
      <w:pPr>
        <w:widowControl w:val="0"/>
        <w:ind w:left="0" w:firstLine="0"/>
        <w:rPr>
          <w:rFonts w:ascii="Times New Roman" w:eastAsia="Calibri" w:hAnsi="Times New Roman" w:cs="Times New Roman"/>
          <w:highlight w:val="yellow"/>
        </w:rPr>
      </w:pPr>
    </w:p>
    <w:p w14:paraId="754805E3" w14:textId="77777777" w:rsidR="00656E1D" w:rsidRDefault="00FB2BC9">
      <w:pPr>
        <w:widowControl w:val="0"/>
        <w:tabs>
          <w:tab w:val="left" w:pos="1701"/>
        </w:tabs>
        <w:ind w:left="1701"/>
        <w:rPr>
          <w:rFonts w:ascii="Times New Roman" w:eastAsia="SimSun" w:hAnsi="Times New Roman" w:cs="Times New Roman"/>
          <w:b/>
          <w:lang w:eastAsia="zh-CN"/>
        </w:rPr>
      </w:pPr>
      <w:r>
        <w:rPr>
          <w:rFonts w:ascii="Times New Roman" w:eastAsia="SimSun" w:hAnsi="Times New Roman" w:cs="Times New Roman"/>
          <w:b/>
          <w:lang w:eastAsia="zh-CN"/>
        </w:rPr>
        <w:t>B.</w:t>
      </w:r>
      <w:r>
        <w:rPr>
          <w:rFonts w:ascii="Times New Roman" w:eastAsia="SimSun" w:hAnsi="Times New Roman" w:cs="Times New Roman"/>
          <w:b/>
          <w:lang w:eastAsia="zh-CN"/>
        </w:rPr>
        <w:tab/>
        <w:t>TIEKIMO IR VARTOJIMO SĄLYGOS AR APRIBOJIMAI</w:t>
      </w:r>
    </w:p>
    <w:p w14:paraId="6716C555" w14:textId="77777777" w:rsidR="00656E1D" w:rsidRDefault="00656E1D">
      <w:pPr>
        <w:widowControl w:val="0"/>
        <w:ind w:left="0" w:firstLine="0"/>
        <w:rPr>
          <w:rFonts w:ascii="Times New Roman" w:eastAsia="Calibri" w:hAnsi="Times New Roman" w:cs="Times New Roman"/>
          <w:highlight w:val="yellow"/>
        </w:rPr>
      </w:pPr>
    </w:p>
    <w:p w14:paraId="6F9D2F0F" w14:textId="77777777" w:rsidR="00656E1D" w:rsidRDefault="00FB2BC9">
      <w:pPr>
        <w:widowControl w:val="0"/>
        <w:tabs>
          <w:tab w:val="left" w:pos="567"/>
        </w:tabs>
        <w:outlineLvl w:val="1"/>
        <w:rPr>
          <w:rFonts w:ascii="Times New Roman" w:eastAsia="SimSun" w:hAnsi="Times New Roman" w:cs="Times New Roman"/>
          <w:b/>
        </w:rPr>
      </w:pPr>
      <w:r>
        <w:rPr>
          <w:rFonts w:ascii="Times New Roman" w:eastAsia="SimSun" w:hAnsi="Times New Roman" w:cs="Times New Roman"/>
        </w:rPr>
        <w:br w:type="page"/>
      </w:r>
      <w:r>
        <w:rPr>
          <w:rFonts w:ascii="Times New Roman" w:eastAsia="SimSun" w:hAnsi="Times New Roman" w:cs="Times New Roman"/>
          <w:b/>
        </w:rPr>
        <w:lastRenderedPageBreak/>
        <w:t>A.</w:t>
      </w:r>
      <w:r>
        <w:rPr>
          <w:rFonts w:ascii="Times New Roman" w:eastAsia="SimSun" w:hAnsi="Times New Roman" w:cs="Times New Roman"/>
          <w:b/>
        </w:rPr>
        <w:tab/>
        <w:t>GAMINTOJAS (-AI), ATSAKINGAS (-I) UŽ SERIJŲ IŠLEIDIMĄ</w:t>
      </w:r>
    </w:p>
    <w:p w14:paraId="7C2342D7" w14:textId="77777777" w:rsidR="00656E1D" w:rsidRDefault="00656E1D">
      <w:pPr>
        <w:widowControl w:val="0"/>
        <w:ind w:left="0" w:firstLine="0"/>
        <w:rPr>
          <w:rFonts w:ascii="Times New Roman" w:eastAsia="Calibri" w:hAnsi="Times New Roman" w:cs="Times New Roman"/>
          <w:highlight w:val="yellow"/>
        </w:rPr>
      </w:pPr>
    </w:p>
    <w:p w14:paraId="6FC81DA0" w14:textId="77777777" w:rsidR="00656E1D" w:rsidRDefault="00FB2BC9">
      <w:pPr>
        <w:widowControl w:val="0"/>
        <w:ind w:left="0" w:firstLine="0"/>
        <w:rPr>
          <w:rFonts w:ascii="Times New Roman" w:eastAsia="Calibri" w:hAnsi="Times New Roman" w:cs="Times New Roman"/>
          <w:u w:val="single"/>
        </w:rPr>
      </w:pPr>
      <w:r>
        <w:rPr>
          <w:rFonts w:ascii="Times New Roman" w:eastAsia="Calibri" w:hAnsi="Times New Roman" w:cs="Times New Roman"/>
          <w:u w:val="single"/>
        </w:rPr>
        <w:t>Gamintojo (-ų), atsakingo (-ų) už serijų išleidimą, pavadinimas (-ai) ir adresas (-ai)</w:t>
      </w:r>
    </w:p>
    <w:p w14:paraId="6B257623" w14:textId="77777777" w:rsidR="00656E1D" w:rsidRDefault="00656E1D">
      <w:pPr>
        <w:widowControl w:val="0"/>
        <w:ind w:left="0" w:firstLine="0"/>
        <w:rPr>
          <w:rFonts w:ascii="Times New Roman" w:eastAsia="Calibri" w:hAnsi="Times New Roman" w:cs="Times New Roman"/>
        </w:rPr>
      </w:pPr>
    </w:p>
    <w:p w14:paraId="17321607" w14:textId="77777777" w:rsidR="00656E1D" w:rsidRDefault="00FB2BC9">
      <w:pPr>
        <w:widowControl w:val="0"/>
        <w:ind w:left="0" w:firstLine="0"/>
        <w:jc w:val="both"/>
        <w:rPr>
          <w:rFonts w:ascii="Times New Roman" w:eastAsia="SimSun" w:hAnsi="Times New Roman" w:cs="Times New Roman"/>
        </w:rPr>
      </w:pPr>
      <w:r>
        <w:rPr>
          <w:rFonts w:ascii="Times New Roman" w:eastAsia="SimSun" w:hAnsi="Times New Roman" w:cs="Times New Roman"/>
        </w:rPr>
        <w:t xml:space="preserve">KRKA, </w:t>
      </w:r>
      <w:proofErr w:type="spellStart"/>
      <w:r>
        <w:rPr>
          <w:rFonts w:ascii="Times New Roman" w:eastAsia="SimSun" w:hAnsi="Times New Roman" w:cs="Times New Roman"/>
        </w:rPr>
        <w:t>d.d</w:t>
      </w:r>
      <w:proofErr w:type="spellEnd"/>
      <w:r>
        <w:rPr>
          <w:rFonts w:ascii="Times New Roman" w:eastAsia="SimSun" w:hAnsi="Times New Roman" w:cs="Times New Roman"/>
        </w:rPr>
        <w:t>., Novo mesto</w:t>
      </w:r>
    </w:p>
    <w:p w14:paraId="7783C103" w14:textId="77777777" w:rsidR="00656E1D" w:rsidRDefault="00FB2BC9">
      <w:pPr>
        <w:widowControl w:val="0"/>
        <w:ind w:left="0" w:firstLine="0"/>
        <w:jc w:val="both"/>
        <w:rPr>
          <w:rFonts w:ascii="Times New Roman" w:eastAsia="SimSun" w:hAnsi="Times New Roman" w:cs="Times New Roman"/>
        </w:rPr>
      </w:pPr>
      <w:proofErr w:type="spellStart"/>
      <w:r>
        <w:rPr>
          <w:rFonts w:ascii="Times New Roman" w:eastAsia="SimSun" w:hAnsi="Times New Roman" w:cs="Times New Roman"/>
        </w:rPr>
        <w:t>Šmarješka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cesta</w:t>
      </w:r>
      <w:proofErr w:type="spellEnd"/>
      <w:r>
        <w:rPr>
          <w:rFonts w:ascii="Times New Roman" w:eastAsia="SimSun" w:hAnsi="Times New Roman" w:cs="Times New Roman"/>
        </w:rPr>
        <w:t xml:space="preserve"> 6</w:t>
      </w:r>
    </w:p>
    <w:p w14:paraId="14909251" w14:textId="77777777" w:rsidR="00656E1D" w:rsidRDefault="00FB2BC9">
      <w:pPr>
        <w:widowControl w:val="0"/>
        <w:ind w:left="0" w:firstLine="0"/>
        <w:jc w:val="both"/>
        <w:rPr>
          <w:rFonts w:ascii="Times New Roman" w:eastAsia="SimSun" w:hAnsi="Times New Roman" w:cs="Times New Roman"/>
        </w:rPr>
      </w:pPr>
      <w:r>
        <w:rPr>
          <w:rFonts w:ascii="Times New Roman" w:eastAsia="SimSun" w:hAnsi="Times New Roman" w:cs="Times New Roman"/>
        </w:rPr>
        <w:t>8501 Novo mesto</w:t>
      </w:r>
    </w:p>
    <w:p w14:paraId="0949FB94" w14:textId="77777777" w:rsidR="00656E1D" w:rsidRDefault="00FB2BC9">
      <w:pPr>
        <w:widowControl w:val="0"/>
        <w:ind w:left="0" w:firstLine="0"/>
        <w:jc w:val="both"/>
        <w:rPr>
          <w:rFonts w:ascii="Times New Roman" w:eastAsia="SimSun" w:hAnsi="Times New Roman" w:cs="Times New Roman"/>
        </w:rPr>
      </w:pPr>
      <w:r>
        <w:rPr>
          <w:rFonts w:ascii="Times New Roman" w:eastAsia="SimSun" w:hAnsi="Times New Roman" w:cs="Times New Roman"/>
        </w:rPr>
        <w:t>Slovėnija</w:t>
      </w:r>
    </w:p>
    <w:p w14:paraId="7645218C" w14:textId="77777777" w:rsidR="00656E1D" w:rsidRDefault="00656E1D">
      <w:pPr>
        <w:widowControl w:val="0"/>
        <w:ind w:left="0" w:firstLine="0"/>
        <w:jc w:val="both"/>
        <w:rPr>
          <w:rFonts w:ascii="Times New Roman" w:eastAsia="SimSun" w:hAnsi="Times New Roman" w:cs="Times New Roman"/>
        </w:rPr>
      </w:pPr>
    </w:p>
    <w:p w14:paraId="5524EE52" w14:textId="77777777" w:rsidR="00656E1D" w:rsidRDefault="00FB2BC9">
      <w:pPr>
        <w:widowControl w:val="0"/>
        <w:ind w:left="0" w:firstLine="0"/>
        <w:jc w:val="both"/>
        <w:rPr>
          <w:rFonts w:ascii="Times New Roman" w:eastAsia="SimSun" w:hAnsi="Times New Roman" w:cs="Times New Roman"/>
        </w:rPr>
      </w:pPr>
      <w:r>
        <w:rPr>
          <w:rFonts w:ascii="Times New Roman" w:eastAsia="SimSun" w:hAnsi="Times New Roman" w:cs="Times New Roman"/>
        </w:rPr>
        <w:t xml:space="preserve">KRKA-FARMA </w:t>
      </w:r>
      <w:proofErr w:type="spellStart"/>
      <w:r>
        <w:rPr>
          <w:rFonts w:ascii="Times New Roman" w:eastAsia="SimSun" w:hAnsi="Times New Roman" w:cs="Times New Roman"/>
        </w:rPr>
        <w:t>d.o.o</w:t>
      </w:r>
      <w:proofErr w:type="spellEnd"/>
      <w:r>
        <w:rPr>
          <w:rFonts w:ascii="Times New Roman" w:eastAsia="SimSun" w:hAnsi="Times New Roman" w:cs="Times New Roman"/>
        </w:rPr>
        <w:t xml:space="preserve">., DPC </w:t>
      </w:r>
      <w:proofErr w:type="spellStart"/>
      <w:r>
        <w:rPr>
          <w:rFonts w:ascii="Times New Roman" w:eastAsia="SimSun" w:hAnsi="Times New Roman" w:cs="Times New Roman"/>
        </w:rPr>
        <w:t>Jastrebarsko</w:t>
      </w:r>
      <w:proofErr w:type="spellEnd"/>
    </w:p>
    <w:p w14:paraId="04D7A060" w14:textId="77777777" w:rsidR="00656E1D" w:rsidRDefault="00FB2BC9">
      <w:pPr>
        <w:widowControl w:val="0"/>
        <w:ind w:left="0" w:firstLine="0"/>
        <w:jc w:val="both"/>
        <w:rPr>
          <w:rFonts w:ascii="Times New Roman" w:eastAsia="SimSun" w:hAnsi="Times New Roman" w:cs="Times New Roman"/>
        </w:rPr>
      </w:pPr>
      <w:r>
        <w:rPr>
          <w:rFonts w:ascii="Times New Roman" w:eastAsia="SimSun" w:hAnsi="Times New Roman" w:cs="Times New Roman"/>
        </w:rPr>
        <w:t xml:space="preserve">V. </w:t>
      </w:r>
      <w:proofErr w:type="spellStart"/>
      <w:r>
        <w:rPr>
          <w:rFonts w:ascii="Times New Roman" w:eastAsia="SimSun" w:hAnsi="Times New Roman" w:cs="Times New Roman"/>
        </w:rPr>
        <w:t>Holjevca</w:t>
      </w:r>
      <w:proofErr w:type="spellEnd"/>
      <w:r>
        <w:rPr>
          <w:rFonts w:ascii="Times New Roman" w:eastAsia="SimSun" w:hAnsi="Times New Roman" w:cs="Times New Roman"/>
        </w:rPr>
        <w:t xml:space="preserve"> 20/E</w:t>
      </w:r>
    </w:p>
    <w:p w14:paraId="5F303B85" w14:textId="77777777" w:rsidR="00656E1D" w:rsidRDefault="00FB2BC9">
      <w:pPr>
        <w:widowControl w:val="0"/>
        <w:ind w:left="0" w:firstLine="0"/>
        <w:jc w:val="both"/>
        <w:rPr>
          <w:rFonts w:ascii="Times New Roman" w:eastAsia="SimSun" w:hAnsi="Times New Roman" w:cs="Times New Roman"/>
        </w:rPr>
      </w:pPr>
      <w:r>
        <w:rPr>
          <w:rFonts w:ascii="Times New Roman" w:eastAsia="SimSun" w:hAnsi="Times New Roman" w:cs="Times New Roman"/>
        </w:rPr>
        <w:t xml:space="preserve">10450 </w:t>
      </w:r>
      <w:proofErr w:type="spellStart"/>
      <w:r>
        <w:rPr>
          <w:rFonts w:ascii="Times New Roman" w:eastAsia="SimSun" w:hAnsi="Times New Roman" w:cs="Times New Roman"/>
        </w:rPr>
        <w:t>Jastrebarsko</w:t>
      </w:r>
      <w:proofErr w:type="spellEnd"/>
    </w:p>
    <w:p w14:paraId="58684371" w14:textId="77777777" w:rsidR="00656E1D" w:rsidRDefault="00FB2BC9">
      <w:pPr>
        <w:widowControl w:val="0"/>
        <w:ind w:left="0" w:firstLine="0"/>
        <w:jc w:val="both"/>
        <w:rPr>
          <w:rFonts w:ascii="Times New Roman" w:eastAsia="SimSun" w:hAnsi="Times New Roman" w:cs="Times New Roman"/>
        </w:rPr>
      </w:pPr>
      <w:r>
        <w:rPr>
          <w:rFonts w:ascii="Times New Roman" w:eastAsia="SimSun" w:hAnsi="Times New Roman" w:cs="Times New Roman"/>
        </w:rPr>
        <w:t>Kroatija</w:t>
      </w:r>
    </w:p>
    <w:p w14:paraId="32F035FF" w14:textId="77777777" w:rsidR="00656E1D" w:rsidRDefault="00656E1D">
      <w:pPr>
        <w:widowControl w:val="0"/>
        <w:numPr>
          <w:ilvl w:val="12"/>
          <w:numId w:val="0"/>
        </w:numPr>
        <w:ind w:right="-2"/>
        <w:rPr>
          <w:rFonts w:ascii="Times New Roman" w:eastAsia="SimSun" w:hAnsi="Times New Roman" w:cs="Times New Roman"/>
          <w:highlight w:val="yellow"/>
        </w:rPr>
      </w:pPr>
    </w:p>
    <w:p w14:paraId="44543959" w14:textId="77777777" w:rsidR="00656E1D" w:rsidRDefault="00656E1D">
      <w:pPr>
        <w:widowControl w:val="0"/>
        <w:ind w:left="0" w:firstLine="0"/>
        <w:rPr>
          <w:rFonts w:ascii="Times New Roman" w:eastAsia="Calibri" w:hAnsi="Times New Roman" w:cs="Times New Roman"/>
          <w:highlight w:val="yellow"/>
        </w:rPr>
      </w:pPr>
    </w:p>
    <w:p w14:paraId="6E28F0A2" w14:textId="77777777" w:rsidR="00656E1D" w:rsidRDefault="00FB2BC9">
      <w:pPr>
        <w:widowControl w:val="0"/>
        <w:tabs>
          <w:tab w:val="left" w:pos="567"/>
        </w:tabs>
        <w:outlineLvl w:val="1"/>
        <w:rPr>
          <w:rFonts w:ascii="Times New Roman" w:eastAsia="SimSun" w:hAnsi="Times New Roman" w:cs="Times New Roman"/>
          <w:b/>
        </w:rPr>
      </w:pPr>
      <w:bookmarkStart w:id="68" w:name="_Toc129243254"/>
      <w:bookmarkStart w:id="69" w:name="_Toc129243129"/>
      <w:r>
        <w:rPr>
          <w:rFonts w:ascii="Times New Roman" w:eastAsia="SimSun" w:hAnsi="Times New Roman" w:cs="Times New Roman"/>
          <w:b/>
        </w:rPr>
        <w:t>B.</w:t>
      </w:r>
      <w:r>
        <w:rPr>
          <w:rFonts w:ascii="Times New Roman" w:eastAsia="SimSun" w:hAnsi="Times New Roman" w:cs="Times New Roman"/>
          <w:b/>
        </w:rPr>
        <w:tab/>
      </w:r>
      <w:bookmarkStart w:id="70" w:name="_Toc129243255"/>
      <w:bookmarkStart w:id="71" w:name="_Toc129243130"/>
      <w:bookmarkEnd w:id="68"/>
      <w:bookmarkEnd w:id="69"/>
      <w:r>
        <w:rPr>
          <w:rFonts w:ascii="Times New Roman" w:eastAsia="SimSun" w:hAnsi="Times New Roman" w:cs="Times New Roman"/>
          <w:b/>
        </w:rPr>
        <w:t>TIEKIMO IR VARTOJIMO SĄLYGOS AR APRIBOJIMAI</w:t>
      </w:r>
      <w:bookmarkEnd w:id="70"/>
      <w:bookmarkEnd w:id="71"/>
    </w:p>
    <w:p w14:paraId="33A466DF" w14:textId="77777777" w:rsidR="00656E1D" w:rsidRDefault="00656E1D">
      <w:pPr>
        <w:widowControl w:val="0"/>
        <w:ind w:left="0" w:firstLine="0"/>
        <w:rPr>
          <w:rFonts w:ascii="Times New Roman" w:eastAsia="Calibri" w:hAnsi="Times New Roman" w:cs="Times New Roman"/>
        </w:rPr>
      </w:pPr>
    </w:p>
    <w:p w14:paraId="450B41C4"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Receptinis vaistinis preparatas</w:t>
      </w:r>
    </w:p>
    <w:p w14:paraId="5BE6E45A" w14:textId="77777777" w:rsidR="00656E1D" w:rsidRDefault="00656E1D">
      <w:pPr>
        <w:widowControl w:val="0"/>
        <w:ind w:left="0" w:firstLine="0"/>
        <w:rPr>
          <w:rFonts w:ascii="Times New Roman" w:eastAsia="Calibri" w:hAnsi="Times New Roman" w:cs="Times New Roman"/>
        </w:rPr>
      </w:pPr>
    </w:p>
    <w:p w14:paraId="43D33CF7" w14:textId="77777777" w:rsidR="00656E1D" w:rsidRDefault="00656E1D">
      <w:pPr>
        <w:widowControl w:val="0"/>
        <w:ind w:left="0" w:firstLine="0"/>
        <w:rPr>
          <w:rFonts w:ascii="Times New Roman" w:eastAsia="Calibri" w:hAnsi="Times New Roman" w:cs="Times New Roman"/>
          <w:highlight w:val="yellow"/>
        </w:rPr>
      </w:pPr>
    </w:p>
    <w:p w14:paraId="19D6BBA1" w14:textId="77777777" w:rsidR="00656E1D" w:rsidRDefault="00FB2BC9">
      <w:pPr>
        <w:widowControl w:val="0"/>
        <w:tabs>
          <w:tab w:val="left" w:pos="567"/>
        </w:tabs>
        <w:outlineLvl w:val="2"/>
        <w:rPr>
          <w:rFonts w:ascii="Times New Roman" w:eastAsia="SimSun" w:hAnsi="Times New Roman" w:cs="Times New Roman"/>
          <w:b/>
          <w:kern w:val="28"/>
        </w:rPr>
      </w:pPr>
      <w:r>
        <w:rPr>
          <w:rFonts w:ascii="Times New Roman" w:eastAsia="SimSun" w:hAnsi="Times New Roman" w:cs="Times New Roman"/>
          <w:kern w:val="28"/>
        </w:rPr>
        <w:br w:type="page"/>
      </w:r>
      <w:bookmarkStart w:id="72" w:name="_Toc129243131"/>
      <w:bookmarkStart w:id="73" w:name="_Toc129243256"/>
      <w:bookmarkEnd w:id="72"/>
      <w:bookmarkEnd w:id="73"/>
    </w:p>
    <w:p w14:paraId="5DE8D88B" w14:textId="77777777" w:rsidR="00656E1D" w:rsidRDefault="00656E1D">
      <w:pPr>
        <w:widowControl w:val="0"/>
        <w:ind w:left="0" w:firstLine="0"/>
        <w:rPr>
          <w:rFonts w:ascii="Times New Roman" w:eastAsia="Calibri" w:hAnsi="Times New Roman" w:cs="Times New Roman"/>
        </w:rPr>
      </w:pPr>
    </w:p>
    <w:p w14:paraId="48C82A28" w14:textId="77777777" w:rsidR="00656E1D" w:rsidRDefault="00656E1D">
      <w:pPr>
        <w:widowControl w:val="0"/>
        <w:ind w:left="0" w:firstLine="0"/>
        <w:rPr>
          <w:rFonts w:ascii="Times New Roman" w:eastAsia="Calibri" w:hAnsi="Times New Roman" w:cs="Times New Roman"/>
        </w:rPr>
      </w:pPr>
    </w:p>
    <w:p w14:paraId="42061C52" w14:textId="77777777" w:rsidR="00656E1D" w:rsidRDefault="00656E1D">
      <w:pPr>
        <w:widowControl w:val="0"/>
        <w:ind w:left="0" w:firstLine="0"/>
        <w:rPr>
          <w:rFonts w:ascii="Times New Roman" w:eastAsia="Calibri" w:hAnsi="Times New Roman" w:cs="Times New Roman"/>
        </w:rPr>
      </w:pPr>
    </w:p>
    <w:p w14:paraId="7F793CD1" w14:textId="77777777" w:rsidR="00656E1D" w:rsidRDefault="00656E1D">
      <w:pPr>
        <w:widowControl w:val="0"/>
        <w:ind w:left="0" w:firstLine="0"/>
        <w:rPr>
          <w:rFonts w:ascii="Times New Roman" w:eastAsia="Calibri" w:hAnsi="Times New Roman" w:cs="Times New Roman"/>
        </w:rPr>
      </w:pPr>
    </w:p>
    <w:p w14:paraId="691F259E" w14:textId="77777777" w:rsidR="00656E1D" w:rsidRDefault="00656E1D">
      <w:pPr>
        <w:widowControl w:val="0"/>
        <w:ind w:left="0" w:firstLine="0"/>
        <w:rPr>
          <w:rFonts w:ascii="Times New Roman" w:eastAsia="Calibri" w:hAnsi="Times New Roman" w:cs="Times New Roman"/>
        </w:rPr>
      </w:pPr>
    </w:p>
    <w:p w14:paraId="6AF31CCD" w14:textId="77777777" w:rsidR="00656E1D" w:rsidRDefault="00656E1D">
      <w:pPr>
        <w:widowControl w:val="0"/>
        <w:ind w:left="0" w:firstLine="0"/>
        <w:rPr>
          <w:rFonts w:ascii="Times New Roman" w:eastAsia="Calibri" w:hAnsi="Times New Roman" w:cs="Times New Roman"/>
        </w:rPr>
      </w:pPr>
    </w:p>
    <w:p w14:paraId="0BA4CEB9" w14:textId="77777777" w:rsidR="00656E1D" w:rsidRDefault="00656E1D">
      <w:pPr>
        <w:widowControl w:val="0"/>
        <w:ind w:left="0" w:firstLine="0"/>
        <w:rPr>
          <w:rFonts w:ascii="Times New Roman" w:eastAsia="Calibri" w:hAnsi="Times New Roman" w:cs="Times New Roman"/>
        </w:rPr>
      </w:pPr>
    </w:p>
    <w:p w14:paraId="4C9B5890" w14:textId="77777777" w:rsidR="00656E1D" w:rsidRDefault="00656E1D">
      <w:pPr>
        <w:widowControl w:val="0"/>
        <w:ind w:left="0" w:firstLine="0"/>
        <w:rPr>
          <w:rFonts w:ascii="Times New Roman" w:eastAsia="Calibri" w:hAnsi="Times New Roman" w:cs="Times New Roman"/>
        </w:rPr>
      </w:pPr>
    </w:p>
    <w:p w14:paraId="7EA15F7B" w14:textId="77777777" w:rsidR="00656E1D" w:rsidRDefault="00656E1D">
      <w:pPr>
        <w:widowControl w:val="0"/>
        <w:ind w:left="0" w:firstLine="0"/>
        <w:rPr>
          <w:rFonts w:ascii="Times New Roman" w:eastAsia="Calibri" w:hAnsi="Times New Roman" w:cs="Times New Roman"/>
        </w:rPr>
      </w:pPr>
    </w:p>
    <w:p w14:paraId="0FD8E35A" w14:textId="77777777" w:rsidR="00656E1D" w:rsidRDefault="00656E1D">
      <w:pPr>
        <w:widowControl w:val="0"/>
        <w:ind w:left="0" w:firstLine="0"/>
        <w:rPr>
          <w:rFonts w:ascii="Times New Roman" w:eastAsia="Calibri" w:hAnsi="Times New Roman" w:cs="Times New Roman"/>
        </w:rPr>
      </w:pPr>
    </w:p>
    <w:p w14:paraId="0E96BC4E" w14:textId="77777777" w:rsidR="00656E1D" w:rsidRDefault="00656E1D">
      <w:pPr>
        <w:widowControl w:val="0"/>
        <w:ind w:left="0" w:firstLine="0"/>
        <w:rPr>
          <w:rFonts w:ascii="Times New Roman" w:eastAsia="Calibri" w:hAnsi="Times New Roman" w:cs="Times New Roman"/>
        </w:rPr>
      </w:pPr>
    </w:p>
    <w:p w14:paraId="47C2B030" w14:textId="77777777" w:rsidR="00656E1D" w:rsidRDefault="00656E1D">
      <w:pPr>
        <w:widowControl w:val="0"/>
        <w:ind w:left="0" w:firstLine="0"/>
        <w:rPr>
          <w:rFonts w:ascii="Times New Roman" w:eastAsia="Calibri" w:hAnsi="Times New Roman" w:cs="Times New Roman"/>
        </w:rPr>
      </w:pPr>
    </w:p>
    <w:p w14:paraId="12EDEF97" w14:textId="77777777" w:rsidR="00656E1D" w:rsidRDefault="00656E1D">
      <w:pPr>
        <w:widowControl w:val="0"/>
        <w:ind w:left="0" w:firstLine="0"/>
        <w:rPr>
          <w:rFonts w:ascii="Times New Roman" w:eastAsia="Calibri" w:hAnsi="Times New Roman" w:cs="Times New Roman"/>
        </w:rPr>
      </w:pPr>
    </w:p>
    <w:p w14:paraId="4D0D38A4" w14:textId="77777777" w:rsidR="00656E1D" w:rsidRDefault="00656E1D">
      <w:pPr>
        <w:widowControl w:val="0"/>
        <w:ind w:left="0" w:firstLine="0"/>
        <w:rPr>
          <w:rFonts w:ascii="Times New Roman" w:eastAsia="Calibri" w:hAnsi="Times New Roman" w:cs="Times New Roman"/>
        </w:rPr>
      </w:pPr>
    </w:p>
    <w:p w14:paraId="0F42BBAE" w14:textId="77777777" w:rsidR="00656E1D" w:rsidRDefault="00656E1D">
      <w:pPr>
        <w:widowControl w:val="0"/>
        <w:ind w:left="0" w:firstLine="0"/>
        <w:rPr>
          <w:rFonts w:ascii="Times New Roman" w:eastAsia="Calibri" w:hAnsi="Times New Roman" w:cs="Times New Roman"/>
        </w:rPr>
      </w:pPr>
    </w:p>
    <w:p w14:paraId="0E26BC5C" w14:textId="77777777" w:rsidR="00656E1D" w:rsidRDefault="00656E1D">
      <w:pPr>
        <w:widowControl w:val="0"/>
        <w:ind w:left="0" w:firstLine="0"/>
        <w:rPr>
          <w:rFonts w:ascii="Times New Roman" w:eastAsia="Calibri" w:hAnsi="Times New Roman" w:cs="Times New Roman"/>
        </w:rPr>
      </w:pPr>
    </w:p>
    <w:p w14:paraId="7F14C719" w14:textId="77777777" w:rsidR="00656E1D" w:rsidRDefault="00656E1D">
      <w:pPr>
        <w:widowControl w:val="0"/>
        <w:ind w:left="0" w:firstLine="0"/>
        <w:rPr>
          <w:rFonts w:ascii="Times New Roman" w:eastAsia="Calibri" w:hAnsi="Times New Roman" w:cs="Times New Roman"/>
        </w:rPr>
      </w:pPr>
    </w:p>
    <w:p w14:paraId="5B26F454" w14:textId="77777777" w:rsidR="00656E1D" w:rsidRDefault="00656E1D">
      <w:pPr>
        <w:widowControl w:val="0"/>
        <w:ind w:left="0" w:firstLine="0"/>
        <w:rPr>
          <w:rFonts w:ascii="Times New Roman" w:eastAsia="Calibri" w:hAnsi="Times New Roman" w:cs="Times New Roman"/>
        </w:rPr>
      </w:pPr>
    </w:p>
    <w:p w14:paraId="00782A3D" w14:textId="77777777" w:rsidR="00656E1D" w:rsidRDefault="00656E1D">
      <w:pPr>
        <w:widowControl w:val="0"/>
        <w:ind w:left="0" w:firstLine="0"/>
        <w:rPr>
          <w:rFonts w:ascii="Times New Roman" w:eastAsia="Calibri" w:hAnsi="Times New Roman" w:cs="Times New Roman"/>
        </w:rPr>
      </w:pPr>
    </w:p>
    <w:p w14:paraId="1CF912F8" w14:textId="77777777" w:rsidR="00656E1D" w:rsidRDefault="00656E1D">
      <w:pPr>
        <w:widowControl w:val="0"/>
        <w:ind w:left="0" w:firstLine="0"/>
        <w:rPr>
          <w:rFonts w:ascii="Times New Roman" w:eastAsia="Calibri" w:hAnsi="Times New Roman" w:cs="Times New Roman"/>
        </w:rPr>
      </w:pPr>
    </w:p>
    <w:p w14:paraId="1A597F67" w14:textId="77777777" w:rsidR="00656E1D" w:rsidRDefault="00656E1D">
      <w:pPr>
        <w:widowControl w:val="0"/>
        <w:ind w:left="0" w:firstLine="0"/>
        <w:rPr>
          <w:rFonts w:ascii="Times New Roman" w:eastAsia="Calibri" w:hAnsi="Times New Roman" w:cs="Times New Roman"/>
        </w:rPr>
      </w:pPr>
    </w:p>
    <w:p w14:paraId="76794015" w14:textId="77777777" w:rsidR="00656E1D" w:rsidRDefault="00656E1D">
      <w:pPr>
        <w:widowControl w:val="0"/>
        <w:ind w:left="0" w:firstLine="0"/>
        <w:rPr>
          <w:rFonts w:ascii="Times New Roman" w:eastAsia="Calibri" w:hAnsi="Times New Roman" w:cs="Times New Roman"/>
        </w:rPr>
      </w:pPr>
    </w:p>
    <w:p w14:paraId="249C6DE3" w14:textId="77777777" w:rsidR="00656E1D" w:rsidRDefault="00FB2BC9">
      <w:pPr>
        <w:widowControl w:val="0"/>
        <w:tabs>
          <w:tab w:val="left" w:pos="567"/>
        </w:tabs>
        <w:jc w:val="center"/>
        <w:outlineLvl w:val="0"/>
        <w:rPr>
          <w:rFonts w:ascii="Times New Roman" w:eastAsia="Calibri" w:hAnsi="Times New Roman" w:cs="Times New Roman"/>
          <w:b/>
        </w:rPr>
      </w:pPr>
      <w:bookmarkStart w:id="74" w:name="_Toc129243259"/>
      <w:bookmarkStart w:id="75" w:name="_Toc129243134"/>
      <w:r>
        <w:rPr>
          <w:rFonts w:ascii="Times New Roman" w:eastAsia="Calibri" w:hAnsi="Times New Roman" w:cs="Times New Roman"/>
          <w:b/>
        </w:rPr>
        <w:t>III PRIEDAS</w:t>
      </w:r>
      <w:bookmarkEnd w:id="74"/>
      <w:bookmarkEnd w:id="75"/>
    </w:p>
    <w:p w14:paraId="20307043" w14:textId="77777777" w:rsidR="00656E1D" w:rsidRDefault="00656E1D">
      <w:pPr>
        <w:widowControl w:val="0"/>
        <w:ind w:left="0" w:firstLine="0"/>
        <w:rPr>
          <w:rFonts w:ascii="Times New Roman" w:eastAsia="Calibri" w:hAnsi="Times New Roman" w:cs="Times New Roman"/>
        </w:rPr>
      </w:pPr>
    </w:p>
    <w:p w14:paraId="7D4F8929" w14:textId="77777777" w:rsidR="00656E1D" w:rsidRDefault="00FB2BC9">
      <w:pPr>
        <w:widowControl w:val="0"/>
        <w:tabs>
          <w:tab w:val="left" w:pos="567"/>
        </w:tabs>
        <w:jc w:val="center"/>
        <w:outlineLvl w:val="0"/>
        <w:rPr>
          <w:rFonts w:ascii="Times New Roman" w:eastAsia="Calibri" w:hAnsi="Times New Roman" w:cs="Times New Roman"/>
          <w:b/>
        </w:rPr>
      </w:pPr>
      <w:bookmarkStart w:id="76" w:name="_Toc129243260"/>
      <w:bookmarkStart w:id="77" w:name="_Toc129243135"/>
      <w:r>
        <w:rPr>
          <w:rFonts w:ascii="Times New Roman" w:eastAsia="Calibri" w:hAnsi="Times New Roman" w:cs="Times New Roman"/>
          <w:b/>
        </w:rPr>
        <w:t>ŽENKLINIMAS IR PAKUOTĖS LAPELIS</w:t>
      </w:r>
      <w:bookmarkEnd w:id="76"/>
      <w:bookmarkEnd w:id="77"/>
    </w:p>
    <w:p w14:paraId="6F4DED64" w14:textId="77777777" w:rsidR="00656E1D" w:rsidRDefault="00FB2BC9">
      <w:pPr>
        <w:widowControl w:val="0"/>
        <w:tabs>
          <w:tab w:val="left" w:pos="567"/>
        </w:tabs>
        <w:jc w:val="center"/>
        <w:outlineLvl w:val="0"/>
        <w:rPr>
          <w:rFonts w:ascii="Times New Roman" w:eastAsia="Calibri" w:hAnsi="Times New Roman" w:cs="Times New Roman"/>
          <w:b/>
          <w:lang w:eastAsia="sl-SI"/>
        </w:rPr>
      </w:pPr>
      <w:r>
        <w:rPr>
          <w:rFonts w:ascii="Times New Roman" w:eastAsia="Calibri" w:hAnsi="Times New Roman" w:cs="Times New Roman"/>
          <w:lang w:eastAsia="lt-LT"/>
        </w:rPr>
        <w:br w:type="page"/>
      </w:r>
    </w:p>
    <w:p w14:paraId="1B990D24" w14:textId="77777777" w:rsidR="00656E1D" w:rsidRDefault="00656E1D">
      <w:pPr>
        <w:widowControl w:val="0"/>
        <w:tabs>
          <w:tab w:val="left" w:pos="567"/>
        </w:tabs>
        <w:jc w:val="center"/>
        <w:outlineLvl w:val="0"/>
        <w:rPr>
          <w:rFonts w:ascii="Times New Roman" w:eastAsia="Calibri" w:hAnsi="Times New Roman" w:cs="Times New Roman"/>
          <w:b/>
        </w:rPr>
      </w:pPr>
    </w:p>
    <w:p w14:paraId="5999E2A3" w14:textId="77777777" w:rsidR="00656E1D" w:rsidRDefault="00656E1D">
      <w:pPr>
        <w:widowControl w:val="0"/>
        <w:tabs>
          <w:tab w:val="left" w:pos="567"/>
        </w:tabs>
        <w:jc w:val="center"/>
        <w:outlineLvl w:val="0"/>
        <w:rPr>
          <w:rFonts w:ascii="Times New Roman" w:eastAsia="Calibri" w:hAnsi="Times New Roman" w:cs="Times New Roman"/>
          <w:b/>
        </w:rPr>
      </w:pPr>
    </w:p>
    <w:p w14:paraId="7F9868C5" w14:textId="77777777" w:rsidR="00656E1D" w:rsidRDefault="00656E1D">
      <w:pPr>
        <w:widowControl w:val="0"/>
        <w:tabs>
          <w:tab w:val="left" w:pos="567"/>
        </w:tabs>
        <w:jc w:val="center"/>
        <w:outlineLvl w:val="0"/>
        <w:rPr>
          <w:rFonts w:ascii="Times New Roman" w:eastAsia="Calibri" w:hAnsi="Times New Roman" w:cs="Times New Roman"/>
          <w:b/>
        </w:rPr>
      </w:pPr>
    </w:p>
    <w:p w14:paraId="14F83A71" w14:textId="77777777" w:rsidR="00656E1D" w:rsidRDefault="00656E1D">
      <w:pPr>
        <w:widowControl w:val="0"/>
        <w:tabs>
          <w:tab w:val="left" w:pos="567"/>
        </w:tabs>
        <w:jc w:val="center"/>
        <w:outlineLvl w:val="0"/>
        <w:rPr>
          <w:rFonts w:ascii="Times New Roman" w:eastAsia="Calibri" w:hAnsi="Times New Roman" w:cs="Times New Roman"/>
          <w:b/>
        </w:rPr>
      </w:pPr>
    </w:p>
    <w:p w14:paraId="11E6B1AF" w14:textId="77777777" w:rsidR="00656E1D" w:rsidRDefault="00656E1D">
      <w:pPr>
        <w:widowControl w:val="0"/>
        <w:tabs>
          <w:tab w:val="left" w:pos="567"/>
        </w:tabs>
        <w:jc w:val="center"/>
        <w:outlineLvl w:val="0"/>
        <w:rPr>
          <w:rFonts w:ascii="Times New Roman" w:eastAsia="Calibri" w:hAnsi="Times New Roman" w:cs="Times New Roman"/>
          <w:b/>
        </w:rPr>
      </w:pPr>
    </w:p>
    <w:p w14:paraId="5A3B35A1" w14:textId="77777777" w:rsidR="00656E1D" w:rsidRDefault="00656E1D">
      <w:pPr>
        <w:widowControl w:val="0"/>
        <w:tabs>
          <w:tab w:val="left" w:pos="567"/>
        </w:tabs>
        <w:jc w:val="center"/>
        <w:outlineLvl w:val="0"/>
        <w:rPr>
          <w:rFonts w:ascii="Times New Roman" w:eastAsia="Calibri" w:hAnsi="Times New Roman" w:cs="Times New Roman"/>
          <w:b/>
        </w:rPr>
      </w:pPr>
    </w:p>
    <w:p w14:paraId="2C853E07" w14:textId="77777777" w:rsidR="00656E1D" w:rsidRDefault="00656E1D">
      <w:pPr>
        <w:widowControl w:val="0"/>
        <w:tabs>
          <w:tab w:val="left" w:pos="567"/>
        </w:tabs>
        <w:jc w:val="center"/>
        <w:outlineLvl w:val="0"/>
        <w:rPr>
          <w:rFonts w:ascii="Times New Roman" w:eastAsia="Calibri" w:hAnsi="Times New Roman" w:cs="Times New Roman"/>
          <w:b/>
        </w:rPr>
      </w:pPr>
    </w:p>
    <w:p w14:paraId="0EA95289" w14:textId="77777777" w:rsidR="00656E1D" w:rsidRDefault="00656E1D">
      <w:pPr>
        <w:widowControl w:val="0"/>
        <w:tabs>
          <w:tab w:val="left" w:pos="567"/>
        </w:tabs>
        <w:jc w:val="center"/>
        <w:outlineLvl w:val="0"/>
        <w:rPr>
          <w:rFonts w:ascii="Times New Roman" w:eastAsia="Calibri" w:hAnsi="Times New Roman" w:cs="Times New Roman"/>
          <w:b/>
        </w:rPr>
      </w:pPr>
    </w:p>
    <w:p w14:paraId="10D009E5" w14:textId="77777777" w:rsidR="00656E1D" w:rsidRDefault="00656E1D">
      <w:pPr>
        <w:widowControl w:val="0"/>
        <w:tabs>
          <w:tab w:val="left" w:pos="567"/>
        </w:tabs>
        <w:jc w:val="center"/>
        <w:outlineLvl w:val="0"/>
        <w:rPr>
          <w:rFonts w:ascii="Times New Roman" w:eastAsia="Calibri" w:hAnsi="Times New Roman" w:cs="Times New Roman"/>
          <w:b/>
        </w:rPr>
      </w:pPr>
    </w:p>
    <w:p w14:paraId="18184B8B" w14:textId="77777777" w:rsidR="00656E1D" w:rsidRDefault="00656E1D">
      <w:pPr>
        <w:widowControl w:val="0"/>
        <w:tabs>
          <w:tab w:val="left" w:pos="567"/>
        </w:tabs>
        <w:jc w:val="center"/>
        <w:outlineLvl w:val="0"/>
        <w:rPr>
          <w:rFonts w:ascii="Times New Roman" w:eastAsia="Calibri" w:hAnsi="Times New Roman" w:cs="Times New Roman"/>
          <w:b/>
        </w:rPr>
      </w:pPr>
    </w:p>
    <w:p w14:paraId="7716D38F" w14:textId="77777777" w:rsidR="00656E1D" w:rsidRDefault="00656E1D">
      <w:pPr>
        <w:widowControl w:val="0"/>
        <w:tabs>
          <w:tab w:val="left" w:pos="567"/>
        </w:tabs>
        <w:jc w:val="center"/>
        <w:outlineLvl w:val="0"/>
        <w:rPr>
          <w:rFonts w:ascii="Times New Roman" w:eastAsia="Calibri" w:hAnsi="Times New Roman" w:cs="Times New Roman"/>
          <w:b/>
        </w:rPr>
      </w:pPr>
    </w:p>
    <w:p w14:paraId="41BEFA67" w14:textId="77777777" w:rsidR="00656E1D" w:rsidRDefault="00656E1D">
      <w:pPr>
        <w:widowControl w:val="0"/>
        <w:tabs>
          <w:tab w:val="left" w:pos="567"/>
        </w:tabs>
        <w:jc w:val="center"/>
        <w:outlineLvl w:val="0"/>
        <w:rPr>
          <w:rFonts w:ascii="Times New Roman" w:eastAsia="Calibri" w:hAnsi="Times New Roman" w:cs="Times New Roman"/>
          <w:b/>
        </w:rPr>
      </w:pPr>
    </w:p>
    <w:p w14:paraId="56991928" w14:textId="77777777" w:rsidR="00656E1D" w:rsidRDefault="00656E1D">
      <w:pPr>
        <w:widowControl w:val="0"/>
        <w:tabs>
          <w:tab w:val="left" w:pos="567"/>
        </w:tabs>
        <w:jc w:val="center"/>
        <w:outlineLvl w:val="0"/>
        <w:rPr>
          <w:rFonts w:ascii="Times New Roman" w:eastAsia="Calibri" w:hAnsi="Times New Roman" w:cs="Times New Roman"/>
          <w:b/>
        </w:rPr>
      </w:pPr>
    </w:p>
    <w:p w14:paraId="4A670845" w14:textId="77777777" w:rsidR="00656E1D" w:rsidRDefault="00656E1D">
      <w:pPr>
        <w:widowControl w:val="0"/>
        <w:tabs>
          <w:tab w:val="left" w:pos="567"/>
        </w:tabs>
        <w:jc w:val="center"/>
        <w:outlineLvl w:val="0"/>
        <w:rPr>
          <w:rFonts w:ascii="Times New Roman" w:eastAsia="Calibri" w:hAnsi="Times New Roman" w:cs="Times New Roman"/>
          <w:b/>
        </w:rPr>
      </w:pPr>
    </w:p>
    <w:p w14:paraId="6DB518C1" w14:textId="77777777" w:rsidR="00656E1D" w:rsidRDefault="00656E1D">
      <w:pPr>
        <w:widowControl w:val="0"/>
        <w:tabs>
          <w:tab w:val="left" w:pos="567"/>
        </w:tabs>
        <w:jc w:val="center"/>
        <w:outlineLvl w:val="0"/>
        <w:rPr>
          <w:rFonts w:ascii="Times New Roman" w:eastAsia="Calibri" w:hAnsi="Times New Roman" w:cs="Times New Roman"/>
          <w:b/>
        </w:rPr>
      </w:pPr>
    </w:p>
    <w:p w14:paraId="57838E36" w14:textId="77777777" w:rsidR="00656E1D" w:rsidRDefault="00656E1D">
      <w:pPr>
        <w:widowControl w:val="0"/>
        <w:tabs>
          <w:tab w:val="left" w:pos="567"/>
        </w:tabs>
        <w:jc w:val="center"/>
        <w:outlineLvl w:val="0"/>
        <w:rPr>
          <w:rFonts w:ascii="Times New Roman" w:eastAsia="Calibri" w:hAnsi="Times New Roman" w:cs="Times New Roman"/>
          <w:b/>
        </w:rPr>
      </w:pPr>
    </w:p>
    <w:p w14:paraId="6CF38F3F" w14:textId="77777777" w:rsidR="00656E1D" w:rsidRDefault="00656E1D">
      <w:pPr>
        <w:widowControl w:val="0"/>
        <w:tabs>
          <w:tab w:val="left" w:pos="567"/>
        </w:tabs>
        <w:jc w:val="center"/>
        <w:outlineLvl w:val="0"/>
        <w:rPr>
          <w:rFonts w:ascii="Times New Roman" w:eastAsia="Calibri" w:hAnsi="Times New Roman" w:cs="Times New Roman"/>
          <w:b/>
        </w:rPr>
      </w:pPr>
    </w:p>
    <w:p w14:paraId="56CB57BA" w14:textId="77777777" w:rsidR="00656E1D" w:rsidRDefault="00656E1D">
      <w:pPr>
        <w:widowControl w:val="0"/>
        <w:tabs>
          <w:tab w:val="left" w:pos="567"/>
        </w:tabs>
        <w:jc w:val="center"/>
        <w:outlineLvl w:val="0"/>
        <w:rPr>
          <w:rFonts w:ascii="Times New Roman" w:eastAsia="Calibri" w:hAnsi="Times New Roman" w:cs="Times New Roman"/>
          <w:b/>
        </w:rPr>
      </w:pPr>
    </w:p>
    <w:p w14:paraId="51F14D84" w14:textId="77777777" w:rsidR="00656E1D" w:rsidRDefault="00656E1D">
      <w:pPr>
        <w:widowControl w:val="0"/>
        <w:tabs>
          <w:tab w:val="left" w:pos="567"/>
        </w:tabs>
        <w:jc w:val="center"/>
        <w:outlineLvl w:val="0"/>
        <w:rPr>
          <w:rFonts w:ascii="Times New Roman" w:eastAsia="Calibri" w:hAnsi="Times New Roman" w:cs="Times New Roman"/>
          <w:b/>
        </w:rPr>
      </w:pPr>
    </w:p>
    <w:p w14:paraId="31379DB7" w14:textId="77777777" w:rsidR="00656E1D" w:rsidRDefault="00656E1D">
      <w:pPr>
        <w:widowControl w:val="0"/>
        <w:tabs>
          <w:tab w:val="left" w:pos="567"/>
        </w:tabs>
        <w:jc w:val="center"/>
        <w:outlineLvl w:val="0"/>
        <w:rPr>
          <w:rFonts w:ascii="Times New Roman" w:eastAsia="Calibri" w:hAnsi="Times New Roman" w:cs="Times New Roman"/>
          <w:b/>
        </w:rPr>
      </w:pPr>
    </w:p>
    <w:p w14:paraId="3DAA4A60" w14:textId="77777777" w:rsidR="00656E1D" w:rsidRDefault="00656E1D">
      <w:pPr>
        <w:widowControl w:val="0"/>
        <w:tabs>
          <w:tab w:val="left" w:pos="567"/>
        </w:tabs>
        <w:jc w:val="center"/>
        <w:outlineLvl w:val="0"/>
        <w:rPr>
          <w:rFonts w:ascii="Times New Roman" w:eastAsia="Calibri" w:hAnsi="Times New Roman" w:cs="Times New Roman"/>
          <w:b/>
        </w:rPr>
      </w:pPr>
    </w:p>
    <w:p w14:paraId="48F416FF" w14:textId="77777777" w:rsidR="00656E1D" w:rsidRDefault="00656E1D">
      <w:pPr>
        <w:widowControl w:val="0"/>
        <w:tabs>
          <w:tab w:val="left" w:pos="567"/>
        </w:tabs>
        <w:jc w:val="center"/>
        <w:outlineLvl w:val="0"/>
        <w:rPr>
          <w:rFonts w:ascii="Times New Roman" w:eastAsia="Calibri" w:hAnsi="Times New Roman" w:cs="Times New Roman"/>
          <w:b/>
        </w:rPr>
      </w:pPr>
    </w:p>
    <w:p w14:paraId="57231179" w14:textId="77777777" w:rsidR="00656E1D" w:rsidRDefault="00FB2BC9">
      <w:pPr>
        <w:widowControl w:val="0"/>
        <w:tabs>
          <w:tab w:val="left" w:pos="567"/>
        </w:tabs>
        <w:jc w:val="center"/>
        <w:outlineLvl w:val="0"/>
        <w:rPr>
          <w:rFonts w:ascii="Times New Roman" w:eastAsia="Calibri" w:hAnsi="Times New Roman" w:cs="Times New Roman"/>
          <w:b/>
        </w:rPr>
      </w:pPr>
      <w:r>
        <w:rPr>
          <w:rFonts w:ascii="Times New Roman" w:eastAsia="Calibri" w:hAnsi="Times New Roman" w:cs="Times New Roman"/>
          <w:b/>
        </w:rPr>
        <w:t>A. ŽENKLINIMAS</w:t>
      </w:r>
      <w:bookmarkEnd w:id="64"/>
      <w:bookmarkEnd w:id="65"/>
    </w:p>
    <w:p w14:paraId="77622AD1"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br w:type="page"/>
      </w:r>
    </w:p>
    <w:p w14:paraId="0C11884B" w14:textId="77777777" w:rsidR="00656E1D"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Pr>
          <w:rFonts w:ascii="Times New Roman" w:eastAsia="Calibri" w:hAnsi="Times New Roman" w:cs="Times New Roman"/>
          <w:b/>
        </w:rPr>
        <w:lastRenderedPageBreak/>
        <w:t>INFORMACIJA ANT IŠORINĖS IR VIDINĖS PAKUOTĖS</w:t>
      </w:r>
    </w:p>
    <w:p w14:paraId="17A65C2C" w14:textId="77777777" w:rsidR="00656E1D" w:rsidRDefault="00656E1D">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p>
    <w:p w14:paraId="642ABCEE" w14:textId="77777777" w:rsidR="00656E1D" w:rsidRDefault="00FB2BC9">
      <w:pPr>
        <w:widowControl w:val="0"/>
        <w:pBdr>
          <w:top w:val="single" w:sz="4" w:space="1" w:color="auto"/>
          <w:left w:val="single" w:sz="4" w:space="4" w:color="auto"/>
          <w:bottom w:val="single" w:sz="4" w:space="1" w:color="auto"/>
          <w:right w:val="single" w:sz="4" w:space="4" w:color="auto"/>
        </w:pBdr>
        <w:ind w:left="0" w:firstLine="0"/>
        <w:rPr>
          <w:rFonts w:ascii="Times New Roman" w:eastAsia="SimSun" w:hAnsi="Times New Roman" w:cs="Times New Roman"/>
          <w:b/>
        </w:rPr>
      </w:pPr>
      <w:r>
        <w:rPr>
          <w:rFonts w:ascii="Times New Roman" w:eastAsia="SimSun" w:hAnsi="Times New Roman" w:cs="Times New Roman"/>
          <w:b/>
        </w:rPr>
        <w:t>DĖŽUTĖ, KURIOJE YRA LIZDINIŲ PLOKŠTELIŲ</w:t>
      </w:r>
    </w:p>
    <w:p w14:paraId="569ED219" w14:textId="77777777" w:rsidR="00656E1D" w:rsidRDefault="00FB2BC9">
      <w:pPr>
        <w:widowControl w:val="0"/>
        <w:pBdr>
          <w:top w:val="single" w:sz="4" w:space="1" w:color="auto"/>
          <w:left w:val="single" w:sz="4" w:space="4" w:color="auto"/>
          <w:bottom w:val="single" w:sz="4" w:space="1" w:color="auto"/>
          <w:right w:val="single" w:sz="4" w:space="4" w:color="auto"/>
        </w:pBdr>
        <w:ind w:left="0" w:firstLine="0"/>
        <w:rPr>
          <w:rFonts w:ascii="Times New Roman" w:eastAsia="SimSun" w:hAnsi="Times New Roman" w:cs="Times New Roman"/>
          <w:b/>
          <w:szCs w:val="20"/>
          <w:highlight w:val="lightGray"/>
          <w:lang w:eastAsia="sl-SI"/>
        </w:rPr>
      </w:pPr>
      <w:r>
        <w:rPr>
          <w:rFonts w:ascii="Times New Roman" w:eastAsia="SimSun" w:hAnsi="Times New Roman" w:cs="Times New Roman"/>
          <w:b/>
          <w:szCs w:val="20"/>
          <w:highlight w:val="lightGray"/>
          <w:lang w:eastAsia="sl-SI"/>
        </w:rPr>
        <w:t>DĖŽUTĖ, KURIOJE YRA TABLEČIŲ TALPYKLĖ</w:t>
      </w:r>
    </w:p>
    <w:p w14:paraId="25EEE88B" w14:textId="77777777" w:rsidR="00656E1D" w:rsidRDefault="00FB2BC9">
      <w:pPr>
        <w:widowControl w:val="0"/>
        <w:pBdr>
          <w:top w:val="single" w:sz="4" w:space="1" w:color="auto"/>
          <w:left w:val="single" w:sz="4" w:space="4" w:color="auto"/>
          <w:bottom w:val="single" w:sz="4" w:space="1" w:color="auto"/>
          <w:right w:val="single" w:sz="4" w:space="4" w:color="auto"/>
        </w:pBdr>
        <w:ind w:left="0" w:firstLine="0"/>
        <w:rPr>
          <w:rFonts w:ascii="Times New Roman" w:eastAsia="SimSun" w:hAnsi="Times New Roman" w:cs="Times New Roman"/>
          <w:b/>
          <w:strike/>
        </w:rPr>
      </w:pPr>
      <w:r>
        <w:rPr>
          <w:rFonts w:ascii="Times New Roman" w:eastAsia="SimSun" w:hAnsi="Times New Roman" w:cs="Times New Roman"/>
          <w:b/>
          <w:szCs w:val="20"/>
          <w:highlight w:val="lightGray"/>
          <w:lang w:eastAsia="sl-SI"/>
        </w:rPr>
        <w:t>TABLEČIŲ TALPYKLĖS ETIKETĖ</w:t>
      </w:r>
    </w:p>
    <w:p w14:paraId="595BDFB5" w14:textId="77777777" w:rsidR="00656E1D" w:rsidRDefault="00656E1D">
      <w:pPr>
        <w:widowControl w:val="0"/>
        <w:ind w:left="0" w:firstLine="0"/>
        <w:rPr>
          <w:rFonts w:ascii="Times New Roman" w:eastAsia="Calibri" w:hAnsi="Times New Roman" w:cs="Times New Roman"/>
        </w:rPr>
      </w:pPr>
    </w:p>
    <w:p w14:paraId="34A1F9F9" w14:textId="77777777" w:rsidR="00656E1D" w:rsidRDefault="00656E1D">
      <w:pPr>
        <w:widowControl w:val="0"/>
        <w:ind w:left="0" w:firstLine="0"/>
        <w:rPr>
          <w:rFonts w:ascii="Times New Roman" w:eastAsia="Calibri" w:hAnsi="Times New Roman" w:cs="Times New Roman"/>
        </w:rPr>
      </w:pPr>
    </w:p>
    <w:p w14:paraId="44FF896B" w14:textId="77777777" w:rsidR="00656E1D"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t>VAISTINIO PREPARATO PAVADINIMAS</w:t>
      </w:r>
    </w:p>
    <w:p w14:paraId="1A479E0C" w14:textId="77777777" w:rsidR="00656E1D" w:rsidRDefault="00656E1D">
      <w:pPr>
        <w:widowControl w:val="0"/>
        <w:ind w:left="0" w:firstLine="0"/>
        <w:rPr>
          <w:rFonts w:ascii="Times New Roman" w:eastAsia="Calibri" w:hAnsi="Times New Roman" w:cs="Times New Roman"/>
        </w:rPr>
      </w:pPr>
    </w:p>
    <w:p w14:paraId="4886F379"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25 mg plėvele dengtos tabletės</w:t>
      </w:r>
    </w:p>
    <w:p w14:paraId="7C373CE0" w14:textId="77777777" w:rsidR="00656E1D" w:rsidRDefault="00FB2BC9">
      <w:pPr>
        <w:widowControl w:val="0"/>
        <w:ind w:left="0" w:firstLine="0"/>
        <w:rPr>
          <w:rFonts w:ascii="Times New Roman" w:eastAsia="SimSun" w:hAnsi="Times New Roman" w:cs="Times New Roman"/>
          <w:szCs w:val="20"/>
          <w:highlight w:val="lightGray"/>
          <w:lang w:eastAsia="sl-SI"/>
        </w:rPr>
      </w:pPr>
      <w:proofErr w:type="spellStart"/>
      <w:r>
        <w:rPr>
          <w:rFonts w:ascii="Times New Roman" w:eastAsia="SimSun" w:hAnsi="Times New Roman" w:cs="Times New Roman"/>
          <w:szCs w:val="20"/>
          <w:highlight w:val="lightGray"/>
          <w:lang w:eastAsia="sl-SI"/>
        </w:rPr>
        <w:t>Kventiax</w:t>
      </w:r>
      <w:proofErr w:type="spellEnd"/>
      <w:r>
        <w:rPr>
          <w:rFonts w:ascii="Times New Roman" w:eastAsia="SimSun" w:hAnsi="Times New Roman" w:cs="Times New Roman"/>
          <w:szCs w:val="20"/>
          <w:highlight w:val="lightGray"/>
          <w:lang w:eastAsia="sl-SI"/>
        </w:rPr>
        <w:t xml:space="preserve"> 100 mg plėvele dengtos tabletės</w:t>
      </w:r>
    </w:p>
    <w:p w14:paraId="6E2747FF" w14:textId="77777777" w:rsidR="00656E1D" w:rsidRDefault="00FB2BC9">
      <w:pPr>
        <w:widowControl w:val="0"/>
        <w:ind w:left="0" w:firstLine="0"/>
        <w:rPr>
          <w:rFonts w:ascii="Times New Roman" w:eastAsia="SimSun" w:hAnsi="Times New Roman" w:cs="Times New Roman"/>
          <w:szCs w:val="20"/>
          <w:highlight w:val="lightGray"/>
          <w:lang w:eastAsia="sl-SI"/>
        </w:rPr>
      </w:pPr>
      <w:proofErr w:type="spellStart"/>
      <w:r>
        <w:rPr>
          <w:rFonts w:ascii="Times New Roman" w:eastAsia="SimSun" w:hAnsi="Times New Roman" w:cs="Times New Roman"/>
          <w:szCs w:val="20"/>
          <w:highlight w:val="lightGray"/>
          <w:lang w:eastAsia="sl-SI"/>
        </w:rPr>
        <w:t>Kventiax</w:t>
      </w:r>
      <w:proofErr w:type="spellEnd"/>
      <w:r>
        <w:rPr>
          <w:rFonts w:ascii="Times New Roman" w:eastAsia="SimSun" w:hAnsi="Times New Roman" w:cs="Times New Roman"/>
          <w:szCs w:val="20"/>
          <w:highlight w:val="lightGray"/>
          <w:lang w:eastAsia="sl-SI"/>
        </w:rPr>
        <w:t xml:space="preserve"> 200 mg plėvele dengtos tabletės</w:t>
      </w:r>
    </w:p>
    <w:p w14:paraId="7401EDC1"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szCs w:val="20"/>
          <w:highlight w:val="lightGray"/>
          <w:lang w:eastAsia="sl-SI"/>
        </w:rPr>
        <w:t>Kventiax</w:t>
      </w:r>
      <w:proofErr w:type="spellEnd"/>
      <w:r>
        <w:rPr>
          <w:rFonts w:ascii="Times New Roman" w:eastAsia="SimSun" w:hAnsi="Times New Roman" w:cs="Times New Roman"/>
          <w:szCs w:val="20"/>
          <w:highlight w:val="lightGray"/>
          <w:lang w:eastAsia="sl-SI"/>
        </w:rPr>
        <w:t xml:space="preserve"> 300 mg plėvele dengtos tabletės</w:t>
      </w:r>
    </w:p>
    <w:p w14:paraId="0778BEEF" w14:textId="49A48F61" w:rsidR="00656E1D" w:rsidRDefault="000325CA">
      <w:pPr>
        <w:widowControl w:val="0"/>
        <w:ind w:left="0" w:firstLine="0"/>
        <w:rPr>
          <w:rFonts w:ascii="Times New Roman" w:eastAsia="Calibri" w:hAnsi="Times New Roman" w:cs="Times New Roman"/>
        </w:rPr>
      </w:pPr>
      <w:proofErr w:type="spellStart"/>
      <w:r>
        <w:rPr>
          <w:rFonts w:ascii="Times New Roman" w:eastAsia="SimSun" w:hAnsi="Times New Roman" w:cs="Times New Roman"/>
        </w:rPr>
        <w:t>kvetiapinas</w:t>
      </w:r>
      <w:proofErr w:type="spellEnd"/>
    </w:p>
    <w:p w14:paraId="3E419038" w14:textId="77777777" w:rsidR="00656E1D" w:rsidRDefault="00656E1D">
      <w:pPr>
        <w:widowControl w:val="0"/>
        <w:ind w:left="0" w:firstLine="0"/>
        <w:rPr>
          <w:rFonts w:ascii="Times New Roman" w:eastAsia="Calibri" w:hAnsi="Times New Roman" w:cs="Times New Roman"/>
        </w:rPr>
      </w:pPr>
    </w:p>
    <w:p w14:paraId="7446936D" w14:textId="77777777" w:rsidR="00656E1D"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VEIKLIOJI MEDŽIAGA IR JOS KIEKIS</w:t>
      </w:r>
    </w:p>
    <w:p w14:paraId="5292A9B1" w14:textId="77777777" w:rsidR="00656E1D" w:rsidRDefault="00656E1D">
      <w:pPr>
        <w:widowControl w:val="0"/>
        <w:ind w:left="0" w:firstLine="0"/>
        <w:rPr>
          <w:rFonts w:ascii="Times New Roman" w:eastAsia="Calibri" w:hAnsi="Times New Roman" w:cs="Times New Roman"/>
        </w:rPr>
      </w:pPr>
    </w:p>
    <w:p w14:paraId="5F84D71F" w14:textId="77777777" w:rsidR="00656E1D" w:rsidRDefault="00FB2BC9">
      <w:pPr>
        <w:widowControl w:val="0"/>
        <w:ind w:left="0" w:firstLine="0"/>
        <w:rPr>
          <w:rFonts w:ascii="Times New Roman" w:eastAsia="SimSun" w:hAnsi="Times New Roman" w:cs="Times New Roman"/>
          <w:i/>
          <w:szCs w:val="20"/>
          <w:highlight w:val="lightGray"/>
          <w:u w:val="single"/>
          <w:lang w:eastAsia="sl-SI"/>
        </w:rPr>
      </w:pPr>
      <w:r>
        <w:rPr>
          <w:rFonts w:ascii="Times New Roman" w:eastAsia="SimSun" w:hAnsi="Times New Roman" w:cs="Times New Roman"/>
          <w:i/>
          <w:szCs w:val="20"/>
          <w:highlight w:val="lightGray"/>
          <w:u w:val="single"/>
          <w:lang w:eastAsia="sl-SI"/>
        </w:rPr>
        <w:t>25 mg</w:t>
      </w:r>
    </w:p>
    <w:p w14:paraId="063DA8B7"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Kiekvienoje tabletėje yra 25 mg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kvetiapino</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hemifumarato</w:t>
      </w:r>
      <w:proofErr w:type="spellEnd"/>
      <w:r>
        <w:rPr>
          <w:rFonts w:ascii="Times New Roman" w:eastAsia="SimSun" w:hAnsi="Times New Roman" w:cs="Times New Roman"/>
        </w:rPr>
        <w:t xml:space="preserve"> pavidalu).</w:t>
      </w:r>
    </w:p>
    <w:p w14:paraId="067E2FE7" w14:textId="77777777" w:rsidR="00656E1D" w:rsidRDefault="00656E1D">
      <w:pPr>
        <w:widowControl w:val="0"/>
        <w:ind w:left="0" w:firstLine="0"/>
        <w:rPr>
          <w:rFonts w:ascii="Times New Roman" w:eastAsia="SimSun" w:hAnsi="Times New Roman" w:cs="Times New Roman"/>
        </w:rPr>
      </w:pPr>
    </w:p>
    <w:p w14:paraId="320065F8" w14:textId="77777777" w:rsidR="00656E1D" w:rsidRDefault="00FB2BC9">
      <w:pPr>
        <w:widowControl w:val="0"/>
        <w:ind w:left="0" w:firstLine="0"/>
        <w:rPr>
          <w:rFonts w:ascii="Times New Roman" w:eastAsia="SimSun" w:hAnsi="Times New Roman" w:cs="Times New Roman"/>
          <w:i/>
          <w:szCs w:val="20"/>
          <w:highlight w:val="lightGray"/>
          <w:u w:val="single"/>
          <w:lang w:eastAsia="sl-SI"/>
        </w:rPr>
      </w:pPr>
      <w:r>
        <w:rPr>
          <w:rFonts w:ascii="Times New Roman" w:eastAsia="SimSun" w:hAnsi="Times New Roman" w:cs="Times New Roman"/>
          <w:i/>
          <w:szCs w:val="20"/>
          <w:highlight w:val="lightGray"/>
          <w:u w:val="single"/>
          <w:lang w:eastAsia="sl-SI"/>
        </w:rPr>
        <w:t>100 mg</w:t>
      </w:r>
    </w:p>
    <w:p w14:paraId="5454A5A6"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 xml:space="preserve">Kiekvienoje tabletėje yra 100 mg </w:t>
      </w:r>
      <w:proofErr w:type="spellStart"/>
      <w:r>
        <w:rPr>
          <w:rFonts w:ascii="Times New Roman" w:eastAsia="SimSun" w:hAnsi="Times New Roman" w:cs="Times New Roman"/>
          <w:szCs w:val="20"/>
          <w:highlight w:val="lightGray"/>
          <w:lang w:eastAsia="sl-SI"/>
        </w:rPr>
        <w:t>kvetiapino</w:t>
      </w:r>
      <w:proofErr w:type="spellEnd"/>
      <w:r>
        <w:rPr>
          <w:rFonts w:ascii="Times New Roman" w:eastAsia="SimSun" w:hAnsi="Times New Roman" w:cs="Times New Roman"/>
          <w:szCs w:val="20"/>
          <w:highlight w:val="lightGray"/>
          <w:lang w:eastAsia="sl-SI"/>
        </w:rPr>
        <w:t xml:space="preserve"> (</w:t>
      </w:r>
      <w:proofErr w:type="spellStart"/>
      <w:r>
        <w:rPr>
          <w:rFonts w:ascii="Times New Roman" w:eastAsia="SimSun" w:hAnsi="Times New Roman" w:cs="Times New Roman"/>
          <w:szCs w:val="20"/>
          <w:highlight w:val="lightGray"/>
          <w:lang w:eastAsia="sl-SI"/>
        </w:rPr>
        <w:t>kvetiapino</w:t>
      </w:r>
      <w:proofErr w:type="spellEnd"/>
      <w:r>
        <w:rPr>
          <w:rFonts w:ascii="Times New Roman" w:eastAsia="SimSun" w:hAnsi="Times New Roman" w:cs="Times New Roman"/>
          <w:szCs w:val="20"/>
          <w:highlight w:val="lightGray"/>
          <w:lang w:eastAsia="sl-SI"/>
        </w:rPr>
        <w:t xml:space="preserve"> </w:t>
      </w:r>
      <w:proofErr w:type="spellStart"/>
      <w:r>
        <w:rPr>
          <w:rFonts w:ascii="Times New Roman" w:eastAsia="SimSun" w:hAnsi="Times New Roman" w:cs="Times New Roman"/>
          <w:szCs w:val="20"/>
          <w:highlight w:val="lightGray"/>
          <w:lang w:eastAsia="sl-SI"/>
        </w:rPr>
        <w:t>hemifumarato</w:t>
      </w:r>
      <w:proofErr w:type="spellEnd"/>
      <w:r>
        <w:rPr>
          <w:rFonts w:ascii="Times New Roman" w:eastAsia="SimSun" w:hAnsi="Times New Roman" w:cs="Times New Roman"/>
          <w:szCs w:val="20"/>
          <w:highlight w:val="lightGray"/>
          <w:lang w:eastAsia="sl-SI"/>
        </w:rPr>
        <w:t xml:space="preserve"> pavidalu).</w:t>
      </w:r>
    </w:p>
    <w:p w14:paraId="4E63A0E1" w14:textId="77777777" w:rsidR="00656E1D" w:rsidRDefault="00656E1D">
      <w:pPr>
        <w:widowControl w:val="0"/>
        <w:ind w:left="0" w:firstLine="0"/>
        <w:rPr>
          <w:rFonts w:ascii="Times New Roman" w:eastAsia="SimSun" w:hAnsi="Times New Roman" w:cs="Times New Roman"/>
          <w:szCs w:val="20"/>
          <w:highlight w:val="lightGray"/>
          <w:lang w:eastAsia="sl-SI"/>
        </w:rPr>
      </w:pPr>
    </w:p>
    <w:p w14:paraId="5F1FADD4" w14:textId="77777777" w:rsidR="00656E1D" w:rsidRDefault="00FB2BC9">
      <w:pPr>
        <w:widowControl w:val="0"/>
        <w:ind w:left="0" w:firstLine="0"/>
        <w:rPr>
          <w:rFonts w:ascii="Times New Roman" w:eastAsia="SimSun" w:hAnsi="Times New Roman" w:cs="Times New Roman"/>
          <w:i/>
          <w:szCs w:val="20"/>
          <w:highlight w:val="lightGray"/>
          <w:u w:val="single"/>
          <w:lang w:eastAsia="sl-SI"/>
        </w:rPr>
      </w:pPr>
      <w:r>
        <w:rPr>
          <w:rFonts w:ascii="Times New Roman" w:eastAsia="SimSun" w:hAnsi="Times New Roman" w:cs="Times New Roman"/>
          <w:i/>
          <w:szCs w:val="20"/>
          <w:highlight w:val="lightGray"/>
          <w:u w:val="single"/>
          <w:lang w:eastAsia="sl-SI"/>
        </w:rPr>
        <w:t>200 mg</w:t>
      </w:r>
    </w:p>
    <w:p w14:paraId="5D5C92E7"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 xml:space="preserve">Kiekvienoje tabletėje yra 200 mg </w:t>
      </w:r>
      <w:proofErr w:type="spellStart"/>
      <w:r>
        <w:rPr>
          <w:rFonts w:ascii="Times New Roman" w:eastAsia="SimSun" w:hAnsi="Times New Roman" w:cs="Times New Roman"/>
          <w:szCs w:val="20"/>
          <w:highlight w:val="lightGray"/>
          <w:lang w:eastAsia="sl-SI"/>
        </w:rPr>
        <w:t>kvetiapino</w:t>
      </w:r>
      <w:proofErr w:type="spellEnd"/>
      <w:r>
        <w:rPr>
          <w:rFonts w:ascii="Times New Roman" w:eastAsia="SimSun" w:hAnsi="Times New Roman" w:cs="Times New Roman"/>
          <w:szCs w:val="20"/>
          <w:highlight w:val="lightGray"/>
          <w:lang w:eastAsia="sl-SI"/>
        </w:rPr>
        <w:t xml:space="preserve"> (</w:t>
      </w:r>
      <w:proofErr w:type="spellStart"/>
      <w:r>
        <w:rPr>
          <w:rFonts w:ascii="Times New Roman" w:eastAsia="SimSun" w:hAnsi="Times New Roman" w:cs="Times New Roman"/>
          <w:szCs w:val="20"/>
          <w:highlight w:val="lightGray"/>
          <w:lang w:eastAsia="sl-SI"/>
        </w:rPr>
        <w:t>kvetiapino</w:t>
      </w:r>
      <w:proofErr w:type="spellEnd"/>
      <w:r>
        <w:rPr>
          <w:rFonts w:ascii="Times New Roman" w:eastAsia="SimSun" w:hAnsi="Times New Roman" w:cs="Times New Roman"/>
          <w:szCs w:val="20"/>
          <w:highlight w:val="lightGray"/>
          <w:lang w:eastAsia="sl-SI"/>
        </w:rPr>
        <w:t xml:space="preserve"> </w:t>
      </w:r>
      <w:proofErr w:type="spellStart"/>
      <w:r>
        <w:rPr>
          <w:rFonts w:ascii="Times New Roman" w:eastAsia="SimSun" w:hAnsi="Times New Roman" w:cs="Times New Roman"/>
          <w:szCs w:val="20"/>
          <w:highlight w:val="lightGray"/>
          <w:lang w:eastAsia="sl-SI"/>
        </w:rPr>
        <w:t>hemifumarato</w:t>
      </w:r>
      <w:proofErr w:type="spellEnd"/>
      <w:r>
        <w:rPr>
          <w:rFonts w:ascii="Times New Roman" w:eastAsia="SimSun" w:hAnsi="Times New Roman" w:cs="Times New Roman"/>
          <w:szCs w:val="20"/>
          <w:highlight w:val="lightGray"/>
          <w:lang w:eastAsia="sl-SI"/>
        </w:rPr>
        <w:t xml:space="preserve"> pavidalu).</w:t>
      </w:r>
    </w:p>
    <w:p w14:paraId="437C8F8B" w14:textId="77777777" w:rsidR="00656E1D" w:rsidRDefault="00656E1D">
      <w:pPr>
        <w:widowControl w:val="0"/>
        <w:ind w:left="0" w:firstLine="0"/>
        <w:rPr>
          <w:rFonts w:ascii="Times New Roman" w:eastAsia="SimSun" w:hAnsi="Times New Roman" w:cs="Times New Roman"/>
          <w:szCs w:val="20"/>
          <w:highlight w:val="lightGray"/>
          <w:lang w:eastAsia="sl-SI"/>
        </w:rPr>
      </w:pPr>
    </w:p>
    <w:p w14:paraId="1C9BA95B" w14:textId="77777777" w:rsidR="00656E1D" w:rsidRDefault="00FB2BC9">
      <w:pPr>
        <w:widowControl w:val="0"/>
        <w:ind w:left="0" w:firstLine="0"/>
        <w:rPr>
          <w:rFonts w:ascii="Times New Roman" w:eastAsia="SimSun" w:hAnsi="Times New Roman" w:cs="Times New Roman"/>
          <w:i/>
          <w:szCs w:val="20"/>
          <w:highlight w:val="lightGray"/>
          <w:u w:val="single"/>
          <w:lang w:eastAsia="sl-SI"/>
        </w:rPr>
      </w:pPr>
      <w:r>
        <w:rPr>
          <w:rFonts w:ascii="Times New Roman" w:eastAsia="SimSun" w:hAnsi="Times New Roman" w:cs="Times New Roman"/>
          <w:i/>
          <w:szCs w:val="20"/>
          <w:highlight w:val="lightGray"/>
          <w:u w:val="single"/>
          <w:lang w:eastAsia="sl-SI"/>
        </w:rPr>
        <w:t>300 mg</w:t>
      </w:r>
    </w:p>
    <w:p w14:paraId="1ABCC414"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szCs w:val="20"/>
          <w:highlight w:val="lightGray"/>
          <w:lang w:eastAsia="sl-SI"/>
        </w:rPr>
        <w:t xml:space="preserve">Kiekvienoje tabletėje yra 300 mg </w:t>
      </w:r>
      <w:proofErr w:type="spellStart"/>
      <w:r>
        <w:rPr>
          <w:rFonts w:ascii="Times New Roman" w:eastAsia="SimSun" w:hAnsi="Times New Roman" w:cs="Times New Roman"/>
          <w:szCs w:val="20"/>
          <w:highlight w:val="lightGray"/>
          <w:lang w:eastAsia="sl-SI"/>
        </w:rPr>
        <w:t>kvetiapino</w:t>
      </w:r>
      <w:proofErr w:type="spellEnd"/>
      <w:r>
        <w:rPr>
          <w:rFonts w:ascii="Times New Roman" w:eastAsia="SimSun" w:hAnsi="Times New Roman" w:cs="Times New Roman"/>
          <w:szCs w:val="20"/>
          <w:highlight w:val="lightGray"/>
          <w:lang w:eastAsia="sl-SI"/>
        </w:rPr>
        <w:t xml:space="preserve"> (</w:t>
      </w:r>
      <w:proofErr w:type="spellStart"/>
      <w:r>
        <w:rPr>
          <w:rFonts w:ascii="Times New Roman" w:eastAsia="SimSun" w:hAnsi="Times New Roman" w:cs="Times New Roman"/>
          <w:szCs w:val="20"/>
          <w:highlight w:val="lightGray"/>
          <w:lang w:eastAsia="sl-SI"/>
        </w:rPr>
        <w:t>kvetiapino</w:t>
      </w:r>
      <w:proofErr w:type="spellEnd"/>
      <w:r>
        <w:rPr>
          <w:rFonts w:ascii="Times New Roman" w:eastAsia="SimSun" w:hAnsi="Times New Roman" w:cs="Times New Roman"/>
          <w:szCs w:val="20"/>
          <w:highlight w:val="lightGray"/>
          <w:lang w:eastAsia="sl-SI"/>
        </w:rPr>
        <w:t xml:space="preserve"> </w:t>
      </w:r>
      <w:proofErr w:type="spellStart"/>
      <w:r>
        <w:rPr>
          <w:rFonts w:ascii="Times New Roman" w:eastAsia="SimSun" w:hAnsi="Times New Roman" w:cs="Times New Roman"/>
          <w:szCs w:val="20"/>
          <w:highlight w:val="lightGray"/>
          <w:lang w:eastAsia="sl-SI"/>
        </w:rPr>
        <w:t>hemifumarato</w:t>
      </w:r>
      <w:proofErr w:type="spellEnd"/>
      <w:r>
        <w:rPr>
          <w:rFonts w:ascii="Times New Roman" w:eastAsia="SimSun" w:hAnsi="Times New Roman" w:cs="Times New Roman"/>
          <w:szCs w:val="20"/>
          <w:highlight w:val="lightGray"/>
          <w:lang w:eastAsia="sl-SI"/>
        </w:rPr>
        <w:t xml:space="preserve"> pavidalu).</w:t>
      </w:r>
    </w:p>
    <w:p w14:paraId="56BAF9B2" w14:textId="77777777" w:rsidR="00656E1D" w:rsidRDefault="00656E1D">
      <w:pPr>
        <w:widowControl w:val="0"/>
        <w:ind w:left="0" w:firstLine="0"/>
        <w:rPr>
          <w:rFonts w:ascii="Times New Roman" w:eastAsia="Calibri" w:hAnsi="Times New Roman" w:cs="Times New Roman"/>
        </w:rPr>
      </w:pPr>
    </w:p>
    <w:p w14:paraId="5E0A17F9" w14:textId="77777777" w:rsidR="00656E1D" w:rsidRDefault="00656E1D">
      <w:pPr>
        <w:widowControl w:val="0"/>
        <w:ind w:left="0" w:firstLine="0"/>
        <w:rPr>
          <w:rFonts w:ascii="Times New Roman" w:eastAsia="Calibri" w:hAnsi="Times New Roman" w:cs="Times New Roman"/>
        </w:rPr>
      </w:pPr>
    </w:p>
    <w:p w14:paraId="4446A464" w14:textId="77777777" w:rsidR="00656E1D"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t>PAGALBINIŲ MEDŽIAGŲ SĄRAŠAS</w:t>
      </w:r>
    </w:p>
    <w:p w14:paraId="651D709C" w14:textId="77777777" w:rsidR="00656E1D" w:rsidRDefault="00656E1D">
      <w:pPr>
        <w:widowControl w:val="0"/>
        <w:ind w:left="0" w:firstLine="0"/>
        <w:rPr>
          <w:rFonts w:ascii="Times New Roman" w:eastAsia="Calibri" w:hAnsi="Times New Roman" w:cs="Times New Roman"/>
        </w:rPr>
      </w:pPr>
    </w:p>
    <w:p w14:paraId="3575FA2C"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Sudėtyje taip pat yra laktozės.</w:t>
      </w:r>
    </w:p>
    <w:p w14:paraId="0A0B3A3C"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Daugiau informacijos pateikta pakuotės lapelyje.</w:t>
      </w:r>
    </w:p>
    <w:p w14:paraId="6BC5D7E0" w14:textId="77777777" w:rsidR="00656E1D" w:rsidRDefault="00656E1D">
      <w:pPr>
        <w:widowControl w:val="0"/>
        <w:ind w:left="0" w:firstLine="0"/>
        <w:rPr>
          <w:rFonts w:ascii="Times New Roman" w:eastAsia="Calibri" w:hAnsi="Times New Roman" w:cs="Times New Roman"/>
        </w:rPr>
      </w:pPr>
    </w:p>
    <w:p w14:paraId="1FF7A28A" w14:textId="77777777" w:rsidR="00656E1D" w:rsidRDefault="00656E1D">
      <w:pPr>
        <w:widowControl w:val="0"/>
        <w:ind w:left="0" w:firstLine="0"/>
        <w:rPr>
          <w:rFonts w:ascii="Times New Roman" w:eastAsia="Calibri" w:hAnsi="Times New Roman" w:cs="Times New Roman"/>
        </w:rPr>
      </w:pPr>
    </w:p>
    <w:p w14:paraId="7A234CD7" w14:textId="77777777" w:rsidR="00656E1D"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FARMACINĖ FORMA IR KIEKIS PAKUOTĖJE</w:t>
      </w:r>
    </w:p>
    <w:p w14:paraId="3747C39A" w14:textId="77777777" w:rsidR="00656E1D" w:rsidRDefault="00656E1D">
      <w:pPr>
        <w:widowControl w:val="0"/>
        <w:ind w:left="0" w:firstLine="0"/>
        <w:rPr>
          <w:rFonts w:ascii="Times New Roman" w:eastAsia="Calibri" w:hAnsi="Times New Roman" w:cs="Times New Roman"/>
        </w:rPr>
      </w:pPr>
    </w:p>
    <w:p w14:paraId="5727A936"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szCs w:val="20"/>
          <w:highlight w:val="lightGray"/>
          <w:lang w:eastAsia="sl-SI"/>
        </w:rPr>
        <w:t>plėvele dengta tabletė</w:t>
      </w:r>
    </w:p>
    <w:p w14:paraId="27935449" w14:textId="77777777" w:rsidR="00656E1D" w:rsidRDefault="00656E1D">
      <w:pPr>
        <w:widowControl w:val="0"/>
        <w:ind w:left="0" w:firstLine="0"/>
        <w:rPr>
          <w:rFonts w:ascii="Times New Roman" w:eastAsia="SimSun" w:hAnsi="Times New Roman" w:cs="Times New Roman"/>
          <w:i/>
          <w:u w:val="single"/>
        </w:rPr>
      </w:pPr>
    </w:p>
    <w:p w14:paraId="5A153BED" w14:textId="77777777" w:rsidR="00656E1D" w:rsidRDefault="00FB2BC9">
      <w:pPr>
        <w:widowControl w:val="0"/>
        <w:ind w:left="0" w:firstLine="0"/>
        <w:rPr>
          <w:rFonts w:ascii="Times New Roman" w:eastAsia="SimSun" w:hAnsi="Times New Roman" w:cs="Times New Roman"/>
          <w:i/>
          <w:u w:val="single"/>
        </w:rPr>
      </w:pPr>
      <w:r>
        <w:rPr>
          <w:rFonts w:ascii="Times New Roman" w:eastAsia="SimSun" w:hAnsi="Times New Roman" w:cs="Times New Roman"/>
          <w:i/>
          <w:szCs w:val="20"/>
          <w:highlight w:val="lightGray"/>
          <w:u w:val="single"/>
          <w:lang w:eastAsia="sl-SI"/>
        </w:rPr>
        <w:t>Lizdinės plokštelės</w:t>
      </w:r>
    </w:p>
    <w:p w14:paraId="7BA8D0E8"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szCs w:val="20"/>
          <w:highlight w:val="lightGray"/>
          <w:lang w:eastAsia="sl-SI"/>
        </w:rPr>
        <w:t xml:space="preserve">6 plėvele dengtos tabletės </w:t>
      </w:r>
      <w:r>
        <w:rPr>
          <w:rFonts w:ascii="Times New Roman" w:eastAsia="SimSun" w:hAnsi="Times New Roman" w:cs="Times New Roman"/>
          <w:i/>
          <w:szCs w:val="20"/>
          <w:highlight w:val="lightGray"/>
          <w:lang w:eastAsia="sl-SI"/>
        </w:rPr>
        <w:t>(tik 25 mg tabletės)</w:t>
      </w:r>
    </w:p>
    <w:p w14:paraId="16633E02"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10 plėvele dengtų tablečių</w:t>
      </w:r>
    </w:p>
    <w:p w14:paraId="784E9197"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20 plėvele dengtų tablečių</w:t>
      </w:r>
    </w:p>
    <w:p w14:paraId="793436E7"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30 plėvele dengtų tablečių</w:t>
      </w:r>
    </w:p>
    <w:p w14:paraId="632B2F3B"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30 x 1 plėvele dengta tabletė</w:t>
      </w:r>
    </w:p>
    <w:p w14:paraId="0ABFD942"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50 plėvele dengtų tablečių</w:t>
      </w:r>
    </w:p>
    <w:p w14:paraId="7CFE5EE3"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60 plėvele dengtų tablečių</w:t>
      </w:r>
    </w:p>
    <w:p w14:paraId="458B2738"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90 plėvele dengtų tablečių</w:t>
      </w:r>
    </w:p>
    <w:p w14:paraId="066C79D2"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100 plėvele dengtų tablečių</w:t>
      </w:r>
    </w:p>
    <w:p w14:paraId="0A8A250A"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100 x 1 plėvele dengta tabletė</w:t>
      </w:r>
    </w:p>
    <w:p w14:paraId="70BBA980" w14:textId="77777777" w:rsidR="00656E1D" w:rsidRDefault="00FB2BC9">
      <w:pPr>
        <w:widowControl w:val="0"/>
        <w:ind w:left="0" w:firstLine="0"/>
        <w:rPr>
          <w:rFonts w:ascii="Times New Roman" w:eastAsia="SimSun" w:hAnsi="Times New Roman" w:cs="Times New Roman"/>
          <w:i/>
          <w:szCs w:val="20"/>
          <w:highlight w:val="lightGray"/>
          <w:lang w:eastAsia="sl-SI"/>
        </w:rPr>
      </w:pPr>
      <w:r>
        <w:rPr>
          <w:rFonts w:ascii="Times New Roman" w:eastAsia="SimSun" w:hAnsi="Times New Roman" w:cs="Times New Roman"/>
          <w:szCs w:val="20"/>
          <w:highlight w:val="lightGray"/>
          <w:lang w:eastAsia="sl-SI"/>
        </w:rPr>
        <w:t>120 plėvele dengtų tablečių</w:t>
      </w:r>
      <w:r>
        <w:rPr>
          <w:rFonts w:ascii="Times New Roman" w:eastAsia="SimSun" w:hAnsi="Times New Roman" w:cs="Times New Roman"/>
          <w:i/>
          <w:szCs w:val="20"/>
          <w:highlight w:val="lightGray"/>
          <w:lang w:eastAsia="sl-SI"/>
        </w:rPr>
        <w:t xml:space="preserve"> (tik 300 mg tabletės)</w:t>
      </w:r>
    </w:p>
    <w:p w14:paraId="6A628E88"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180 plėvele dengtų tablečių</w:t>
      </w:r>
      <w:r>
        <w:rPr>
          <w:rFonts w:ascii="Times New Roman" w:eastAsia="SimSun" w:hAnsi="Times New Roman" w:cs="Times New Roman"/>
          <w:i/>
          <w:szCs w:val="20"/>
          <w:highlight w:val="lightGray"/>
          <w:lang w:eastAsia="sl-SI"/>
        </w:rPr>
        <w:t xml:space="preserve"> (tik 300 mg tabletės)</w:t>
      </w:r>
    </w:p>
    <w:p w14:paraId="6202DB22"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szCs w:val="20"/>
          <w:highlight w:val="lightGray"/>
          <w:lang w:eastAsia="sl-SI"/>
        </w:rPr>
        <w:t>240 plėvele dengtų tablečių</w:t>
      </w:r>
      <w:r>
        <w:rPr>
          <w:rFonts w:ascii="Times New Roman" w:eastAsia="SimSun" w:hAnsi="Times New Roman" w:cs="Times New Roman"/>
          <w:i/>
          <w:szCs w:val="20"/>
          <w:highlight w:val="lightGray"/>
          <w:lang w:eastAsia="sl-SI"/>
        </w:rPr>
        <w:t xml:space="preserve"> (tik 300 mg tabletės)</w:t>
      </w:r>
    </w:p>
    <w:p w14:paraId="229D9E7D" w14:textId="77777777" w:rsidR="00656E1D" w:rsidRDefault="00656E1D">
      <w:pPr>
        <w:widowControl w:val="0"/>
        <w:ind w:left="0" w:firstLine="0"/>
        <w:rPr>
          <w:rFonts w:ascii="Times New Roman" w:eastAsia="SimSun" w:hAnsi="Times New Roman" w:cs="Times New Roman"/>
          <w:i/>
          <w:u w:val="single"/>
        </w:rPr>
      </w:pPr>
    </w:p>
    <w:p w14:paraId="13D5F3E9"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i/>
          <w:szCs w:val="20"/>
          <w:highlight w:val="lightGray"/>
          <w:u w:val="single"/>
          <w:lang w:eastAsia="sl-SI"/>
        </w:rPr>
        <w:t xml:space="preserve">DTPE tablečių </w:t>
      </w:r>
      <w:proofErr w:type="spellStart"/>
      <w:r>
        <w:rPr>
          <w:rFonts w:ascii="Times New Roman" w:eastAsia="SimSun" w:hAnsi="Times New Roman" w:cs="Times New Roman"/>
          <w:i/>
          <w:szCs w:val="20"/>
          <w:highlight w:val="lightGray"/>
          <w:u w:val="single"/>
          <w:lang w:eastAsia="sl-SI"/>
        </w:rPr>
        <w:t>talpyklė</w:t>
      </w:r>
      <w:proofErr w:type="spellEnd"/>
    </w:p>
    <w:p w14:paraId="11FAE499"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szCs w:val="20"/>
          <w:highlight w:val="lightGray"/>
          <w:lang w:eastAsia="sl-SI"/>
        </w:rPr>
        <w:lastRenderedPageBreak/>
        <w:t>250 plėvele dengtų tablečių (tik 100 mg ir 200 mg tabletės)</w:t>
      </w:r>
    </w:p>
    <w:p w14:paraId="612088D6" w14:textId="77777777" w:rsidR="00656E1D" w:rsidRDefault="00656E1D">
      <w:pPr>
        <w:widowControl w:val="0"/>
        <w:ind w:left="0" w:firstLine="0"/>
        <w:rPr>
          <w:rFonts w:ascii="Times New Roman" w:eastAsia="Calibri" w:hAnsi="Times New Roman" w:cs="Times New Roman"/>
        </w:rPr>
      </w:pPr>
    </w:p>
    <w:p w14:paraId="382E6FFB" w14:textId="77777777" w:rsidR="00656E1D" w:rsidRDefault="00656E1D">
      <w:pPr>
        <w:widowControl w:val="0"/>
        <w:ind w:left="0" w:firstLine="0"/>
        <w:rPr>
          <w:rFonts w:ascii="Times New Roman" w:eastAsia="Calibri" w:hAnsi="Times New Roman" w:cs="Times New Roman"/>
        </w:rPr>
      </w:pPr>
    </w:p>
    <w:p w14:paraId="688ABBC9" w14:textId="77777777" w:rsidR="00656E1D"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Pr>
          <w:rFonts w:ascii="Times New Roman" w:eastAsia="Calibri" w:hAnsi="Times New Roman" w:cs="Times New Roman"/>
          <w:b/>
        </w:rPr>
        <w:t>5.</w:t>
      </w:r>
      <w:r>
        <w:rPr>
          <w:rFonts w:ascii="Times New Roman" w:eastAsia="Calibri" w:hAnsi="Times New Roman" w:cs="Times New Roman"/>
          <w:b/>
        </w:rPr>
        <w:tab/>
        <w:t>VARTOJIMO METODAS IR BŪDAS (-AI)</w:t>
      </w:r>
    </w:p>
    <w:p w14:paraId="2D52F26D" w14:textId="77777777" w:rsidR="00656E1D" w:rsidRDefault="00656E1D">
      <w:pPr>
        <w:widowControl w:val="0"/>
        <w:ind w:left="0" w:firstLine="0"/>
        <w:rPr>
          <w:rFonts w:ascii="Times New Roman" w:eastAsia="Calibri" w:hAnsi="Times New Roman" w:cs="Times New Roman"/>
        </w:rPr>
      </w:pPr>
    </w:p>
    <w:p w14:paraId="622B025B"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Prieš vartojimą perskaitykite pakuotės lapelį.</w:t>
      </w:r>
    </w:p>
    <w:p w14:paraId="27065732"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Vartoti per burną.</w:t>
      </w:r>
    </w:p>
    <w:p w14:paraId="394BCF7D" w14:textId="77777777" w:rsidR="00656E1D" w:rsidRDefault="00656E1D">
      <w:pPr>
        <w:widowControl w:val="0"/>
        <w:ind w:left="0" w:firstLine="0"/>
        <w:rPr>
          <w:rFonts w:ascii="Times New Roman" w:eastAsia="Calibri" w:hAnsi="Times New Roman" w:cs="Times New Roman"/>
        </w:rPr>
      </w:pPr>
    </w:p>
    <w:p w14:paraId="2C63BC56" w14:textId="77777777" w:rsidR="00656E1D" w:rsidRDefault="00656E1D">
      <w:pPr>
        <w:widowControl w:val="0"/>
        <w:ind w:left="0" w:firstLine="0"/>
        <w:rPr>
          <w:rFonts w:ascii="Times New Roman" w:eastAsia="Calibri" w:hAnsi="Times New Roman" w:cs="Times New Roman"/>
        </w:rPr>
      </w:pPr>
    </w:p>
    <w:p w14:paraId="093D057D" w14:textId="77777777" w:rsidR="00656E1D"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b/>
        </w:rPr>
        <w:tab/>
        <w:t>SPECIALUS ĮSPĖJIMAS, KAD VAISTINĮ PREPARATĄ BŪTINA LAIKYTI VAIKAMS NEPASTEBIMOJE IR NEPASIEKIAMOJE VIETOJE</w:t>
      </w:r>
    </w:p>
    <w:p w14:paraId="05084283" w14:textId="77777777" w:rsidR="00656E1D" w:rsidRDefault="00656E1D">
      <w:pPr>
        <w:widowControl w:val="0"/>
        <w:ind w:left="0" w:firstLine="0"/>
        <w:rPr>
          <w:rFonts w:ascii="Times New Roman" w:eastAsia="Calibri" w:hAnsi="Times New Roman" w:cs="Times New Roman"/>
        </w:rPr>
      </w:pPr>
    </w:p>
    <w:p w14:paraId="28EC549D"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Laikyti vaikams nepastebimoje ir nepasiekiamoje vietoje.</w:t>
      </w:r>
    </w:p>
    <w:p w14:paraId="0D76C748" w14:textId="77777777" w:rsidR="00656E1D" w:rsidRDefault="00656E1D">
      <w:pPr>
        <w:widowControl w:val="0"/>
        <w:ind w:left="0" w:firstLine="0"/>
        <w:rPr>
          <w:rFonts w:ascii="Times New Roman" w:eastAsia="Calibri" w:hAnsi="Times New Roman" w:cs="Times New Roman"/>
        </w:rPr>
      </w:pPr>
    </w:p>
    <w:p w14:paraId="20C7CA22" w14:textId="77777777" w:rsidR="00656E1D" w:rsidRDefault="00656E1D">
      <w:pPr>
        <w:widowControl w:val="0"/>
        <w:ind w:left="0" w:firstLine="0"/>
        <w:rPr>
          <w:rFonts w:ascii="Times New Roman" w:eastAsia="Calibri" w:hAnsi="Times New Roman" w:cs="Times New Roman"/>
        </w:rPr>
      </w:pPr>
    </w:p>
    <w:p w14:paraId="2BA23DF0" w14:textId="77777777" w:rsidR="00656E1D"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Pr>
          <w:rFonts w:ascii="Times New Roman" w:eastAsia="Calibri" w:hAnsi="Times New Roman" w:cs="Times New Roman"/>
          <w:b/>
        </w:rPr>
        <w:t>7.</w:t>
      </w:r>
      <w:r>
        <w:rPr>
          <w:rFonts w:ascii="Times New Roman" w:eastAsia="Calibri" w:hAnsi="Times New Roman" w:cs="Times New Roman"/>
          <w:b/>
        </w:rPr>
        <w:tab/>
        <w:t>KITAS (-I) SPECIALUS (-ŪS) ĮSPĖJIMAS (-AI) (JEI REIKIA)</w:t>
      </w:r>
    </w:p>
    <w:p w14:paraId="0A2EF3E3" w14:textId="77777777" w:rsidR="00656E1D" w:rsidRDefault="00656E1D">
      <w:pPr>
        <w:widowControl w:val="0"/>
        <w:ind w:left="0" w:firstLine="0"/>
        <w:rPr>
          <w:rFonts w:ascii="Times New Roman" w:eastAsia="Calibri" w:hAnsi="Times New Roman" w:cs="Times New Roman"/>
        </w:rPr>
      </w:pPr>
    </w:p>
    <w:p w14:paraId="464EFAD2" w14:textId="77777777" w:rsidR="00656E1D" w:rsidRDefault="00656E1D">
      <w:pPr>
        <w:widowControl w:val="0"/>
        <w:ind w:left="0" w:firstLine="0"/>
        <w:rPr>
          <w:rFonts w:ascii="Times New Roman" w:eastAsia="Calibri" w:hAnsi="Times New Roman" w:cs="Times New Roman"/>
        </w:rPr>
      </w:pPr>
    </w:p>
    <w:p w14:paraId="5EF91C55" w14:textId="77777777" w:rsidR="00656E1D"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Pr>
          <w:rFonts w:ascii="Times New Roman" w:eastAsia="Calibri" w:hAnsi="Times New Roman" w:cs="Times New Roman"/>
          <w:b/>
        </w:rPr>
        <w:t>8.</w:t>
      </w:r>
      <w:r>
        <w:rPr>
          <w:rFonts w:ascii="Times New Roman" w:eastAsia="Calibri" w:hAnsi="Times New Roman" w:cs="Times New Roman"/>
          <w:b/>
        </w:rPr>
        <w:tab/>
        <w:t>TINKAMUMO LAIKAS</w:t>
      </w:r>
    </w:p>
    <w:p w14:paraId="15C0E51D" w14:textId="77777777" w:rsidR="00656E1D" w:rsidRDefault="00656E1D">
      <w:pPr>
        <w:widowControl w:val="0"/>
        <w:ind w:left="0" w:firstLine="0"/>
        <w:rPr>
          <w:rFonts w:ascii="Times New Roman" w:eastAsia="Calibri" w:hAnsi="Times New Roman" w:cs="Times New Roman"/>
        </w:rPr>
      </w:pPr>
    </w:p>
    <w:p w14:paraId="24224328"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EXP (mm/MMMM)</w:t>
      </w:r>
    </w:p>
    <w:p w14:paraId="51772328" w14:textId="77777777" w:rsidR="00656E1D" w:rsidRDefault="00FB2BC9">
      <w:pPr>
        <w:widowControl w:val="0"/>
        <w:ind w:left="0" w:firstLine="0"/>
        <w:rPr>
          <w:rFonts w:ascii="Times New Roman" w:eastAsia="Calibri" w:hAnsi="Times New Roman" w:cs="Times New Roman"/>
        </w:rPr>
      </w:pPr>
      <w:r>
        <w:rPr>
          <w:rFonts w:ascii="Times New Roman" w:hAnsi="Times New Roman"/>
          <w:highlight w:val="lightGray"/>
        </w:rPr>
        <w:t>Tinka iki (mm/MMMM)</w:t>
      </w:r>
    </w:p>
    <w:p w14:paraId="628C9643" w14:textId="77777777" w:rsidR="00656E1D" w:rsidRDefault="00656E1D">
      <w:pPr>
        <w:widowControl w:val="0"/>
        <w:ind w:left="0" w:firstLine="0"/>
        <w:rPr>
          <w:rFonts w:ascii="Times New Roman" w:eastAsia="SimSun" w:hAnsi="Times New Roman" w:cs="Times New Roman"/>
          <w:i/>
          <w:u w:val="single"/>
        </w:rPr>
      </w:pPr>
    </w:p>
    <w:p w14:paraId="466D7549"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i/>
          <w:szCs w:val="20"/>
          <w:highlight w:val="lightGray"/>
          <w:u w:val="single"/>
          <w:lang w:eastAsia="sl-SI"/>
        </w:rPr>
        <w:t xml:space="preserve">DTPE tablečių </w:t>
      </w:r>
      <w:proofErr w:type="spellStart"/>
      <w:r>
        <w:rPr>
          <w:rFonts w:ascii="Times New Roman" w:eastAsia="SimSun" w:hAnsi="Times New Roman" w:cs="Times New Roman"/>
          <w:i/>
          <w:szCs w:val="20"/>
          <w:highlight w:val="lightGray"/>
          <w:u w:val="single"/>
          <w:lang w:eastAsia="sl-SI"/>
        </w:rPr>
        <w:t>talpyklė</w:t>
      </w:r>
      <w:proofErr w:type="spellEnd"/>
    </w:p>
    <w:p w14:paraId="70394F67"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szCs w:val="20"/>
          <w:highlight w:val="lightGray"/>
          <w:lang w:eastAsia="sl-SI"/>
        </w:rPr>
        <w:t xml:space="preserve">Tinkamumo laikas pirmą kartą atidarius </w:t>
      </w:r>
      <w:proofErr w:type="spellStart"/>
      <w:r>
        <w:rPr>
          <w:rFonts w:ascii="Times New Roman" w:eastAsia="Calibri" w:hAnsi="Times New Roman" w:cs="Times New Roman"/>
          <w:szCs w:val="20"/>
          <w:highlight w:val="lightGray"/>
          <w:lang w:eastAsia="sl-SI"/>
        </w:rPr>
        <w:t>talpyklę</w:t>
      </w:r>
      <w:proofErr w:type="spellEnd"/>
      <w:r>
        <w:rPr>
          <w:rFonts w:ascii="Times New Roman" w:eastAsia="Calibri" w:hAnsi="Times New Roman" w:cs="Times New Roman"/>
          <w:szCs w:val="20"/>
          <w:highlight w:val="lightGray"/>
          <w:lang w:eastAsia="sl-SI"/>
        </w:rPr>
        <w:t xml:space="preserve"> - 3 mėnesiai.</w:t>
      </w:r>
    </w:p>
    <w:p w14:paraId="61A8131C" w14:textId="77777777" w:rsidR="00656E1D" w:rsidRDefault="00656E1D">
      <w:pPr>
        <w:widowControl w:val="0"/>
        <w:ind w:left="0" w:firstLine="0"/>
        <w:rPr>
          <w:rFonts w:ascii="Times New Roman" w:eastAsia="Calibri" w:hAnsi="Times New Roman" w:cs="Times New Roman"/>
        </w:rPr>
      </w:pPr>
    </w:p>
    <w:p w14:paraId="07F1FA35" w14:textId="77777777" w:rsidR="00656E1D" w:rsidRDefault="00656E1D">
      <w:pPr>
        <w:widowControl w:val="0"/>
        <w:ind w:left="0" w:firstLine="0"/>
        <w:rPr>
          <w:rFonts w:ascii="Times New Roman" w:eastAsia="Calibri" w:hAnsi="Times New Roman" w:cs="Times New Roman"/>
        </w:rPr>
      </w:pPr>
    </w:p>
    <w:p w14:paraId="69187F58" w14:textId="77777777" w:rsidR="00656E1D"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Pr>
          <w:rFonts w:ascii="Times New Roman" w:eastAsia="Calibri" w:hAnsi="Times New Roman" w:cs="Times New Roman"/>
          <w:b/>
        </w:rPr>
        <w:t>9.</w:t>
      </w:r>
      <w:r>
        <w:rPr>
          <w:rFonts w:ascii="Times New Roman" w:eastAsia="Calibri" w:hAnsi="Times New Roman" w:cs="Times New Roman"/>
          <w:b/>
        </w:rPr>
        <w:tab/>
        <w:t>SPECIALIOS LAIKYMO SĄLYGOS</w:t>
      </w:r>
    </w:p>
    <w:p w14:paraId="6BDA46BB" w14:textId="77777777" w:rsidR="00656E1D" w:rsidRDefault="00656E1D">
      <w:pPr>
        <w:widowControl w:val="0"/>
        <w:ind w:left="0" w:firstLine="0"/>
        <w:rPr>
          <w:rFonts w:ascii="Times New Roman" w:eastAsia="Calibri" w:hAnsi="Times New Roman" w:cs="Times New Roman"/>
        </w:rPr>
      </w:pPr>
    </w:p>
    <w:p w14:paraId="2FD86620" w14:textId="77777777" w:rsidR="00656E1D" w:rsidRDefault="00656E1D">
      <w:pPr>
        <w:widowControl w:val="0"/>
        <w:ind w:left="0" w:firstLine="0"/>
        <w:rPr>
          <w:rFonts w:ascii="Times New Roman" w:eastAsia="Calibri" w:hAnsi="Times New Roman" w:cs="Times New Roman"/>
        </w:rPr>
      </w:pPr>
    </w:p>
    <w:p w14:paraId="1BD2AC93" w14:textId="77777777" w:rsidR="00656E1D"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Pr>
          <w:rFonts w:ascii="Times New Roman" w:eastAsia="Calibri" w:hAnsi="Times New Roman" w:cs="Times New Roman"/>
          <w:b/>
        </w:rPr>
        <w:t>10.</w:t>
      </w:r>
      <w:r>
        <w:rPr>
          <w:rFonts w:ascii="Times New Roman" w:eastAsia="Calibri" w:hAnsi="Times New Roman" w:cs="Times New Roman"/>
          <w:b/>
        </w:rPr>
        <w:tab/>
        <w:t xml:space="preserve">SPECIALIOS ATSARGUMO PRIEMONĖS DĖL NESUVARTOTO </w:t>
      </w:r>
      <w:r>
        <w:rPr>
          <w:rFonts w:ascii="Times New Roman" w:eastAsia="Calibri" w:hAnsi="Times New Roman" w:cs="Times New Roman"/>
          <w:b/>
          <w:bCs/>
        </w:rPr>
        <w:t xml:space="preserve">VAISTINIO PREPARATO AR JO ATLIEKŲ </w:t>
      </w:r>
      <w:r>
        <w:rPr>
          <w:rFonts w:ascii="Times New Roman" w:eastAsia="Calibri" w:hAnsi="Times New Roman" w:cs="Times New Roman"/>
          <w:b/>
        </w:rPr>
        <w:t>TVARKYMO (JEI REIKIA)</w:t>
      </w:r>
    </w:p>
    <w:p w14:paraId="7C3339CC" w14:textId="77777777" w:rsidR="00656E1D" w:rsidRDefault="00656E1D">
      <w:pPr>
        <w:widowControl w:val="0"/>
        <w:ind w:left="0" w:firstLine="0"/>
        <w:rPr>
          <w:rFonts w:ascii="Times New Roman" w:eastAsia="Calibri" w:hAnsi="Times New Roman" w:cs="Times New Roman"/>
        </w:rPr>
      </w:pPr>
    </w:p>
    <w:p w14:paraId="543D425E" w14:textId="77777777" w:rsidR="00656E1D" w:rsidRDefault="00656E1D">
      <w:pPr>
        <w:widowControl w:val="0"/>
        <w:ind w:left="0" w:firstLine="0"/>
        <w:rPr>
          <w:rFonts w:ascii="Times New Roman" w:eastAsia="Calibri" w:hAnsi="Times New Roman" w:cs="Times New Roman"/>
        </w:rPr>
      </w:pPr>
    </w:p>
    <w:p w14:paraId="4D27E258" w14:textId="77777777" w:rsidR="00656E1D"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Pr>
          <w:rFonts w:ascii="Times New Roman" w:eastAsia="Calibri" w:hAnsi="Times New Roman" w:cs="Times New Roman"/>
          <w:b/>
        </w:rPr>
        <w:t>11.</w:t>
      </w:r>
      <w:r>
        <w:rPr>
          <w:rFonts w:ascii="Times New Roman" w:eastAsia="Calibri" w:hAnsi="Times New Roman" w:cs="Times New Roman"/>
          <w:b/>
        </w:rPr>
        <w:tab/>
      </w:r>
      <w:r>
        <w:rPr>
          <w:rFonts w:ascii="Times New Roman" w:eastAsia="Calibri" w:hAnsi="Times New Roman" w:cs="Times New Roman"/>
          <w:b/>
          <w:lang w:eastAsia="sl-SI"/>
        </w:rPr>
        <w:t>REGISTRUOTOJO</w:t>
      </w:r>
      <w:r>
        <w:rPr>
          <w:rFonts w:ascii="Times New Roman" w:eastAsia="Calibri" w:hAnsi="Times New Roman" w:cs="Times New Roman"/>
          <w:b/>
        </w:rPr>
        <w:t xml:space="preserve"> PAVADINIMAS IR ADRESAS</w:t>
      </w:r>
    </w:p>
    <w:p w14:paraId="0E232DC7" w14:textId="77777777" w:rsidR="00656E1D" w:rsidRDefault="00656E1D">
      <w:pPr>
        <w:widowControl w:val="0"/>
        <w:ind w:left="0" w:firstLine="0"/>
        <w:rPr>
          <w:rFonts w:ascii="Times New Roman" w:eastAsia="Calibri" w:hAnsi="Times New Roman" w:cs="Times New Roman"/>
        </w:rPr>
      </w:pPr>
    </w:p>
    <w:p w14:paraId="769FDCAB"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KRKA, </w:t>
      </w:r>
      <w:proofErr w:type="spellStart"/>
      <w:r>
        <w:rPr>
          <w:rFonts w:ascii="Times New Roman" w:eastAsia="SimSun" w:hAnsi="Times New Roman" w:cs="Times New Roman"/>
        </w:rPr>
        <w:t>d.d</w:t>
      </w:r>
      <w:proofErr w:type="spellEnd"/>
      <w:r>
        <w:rPr>
          <w:rFonts w:ascii="Times New Roman" w:eastAsia="SimSun" w:hAnsi="Times New Roman" w:cs="Times New Roman"/>
        </w:rPr>
        <w:t xml:space="preserve">., Novo mesto, </w:t>
      </w:r>
      <w:proofErr w:type="spellStart"/>
      <w:r>
        <w:rPr>
          <w:rFonts w:ascii="Times New Roman" w:eastAsia="SimSun" w:hAnsi="Times New Roman" w:cs="Times New Roman"/>
        </w:rPr>
        <w:t>Šmarješka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cesta</w:t>
      </w:r>
      <w:proofErr w:type="spellEnd"/>
      <w:r>
        <w:rPr>
          <w:rFonts w:ascii="Times New Roman" w:eastAsia="SimSun" w:hAnsi="Times New Roman" w:cs="Times New Roman"/>
        </w:rPr>
        <w:t xml:space="preserve"> 6, 8501 Novo mesto, Slovėnija</w:t>
      </w:r>
    </w:p>
    <w:p w14:paraId="6DE180DB" w14:textId="77777777" w:rsidR="00656E1D" w:rsidRDefault="00656E1D">
      <w:pPr>
        <w:widowControl w:val="0"/>
        <w:ind w:left="0" w:firstLine="0"/>
        <w:rPr>
          <w:rFonts w:ascii="Times New Roman" w:eastAsia="Calibri" w:hAnsi="Times New Roman" w:cs="Times New Roman"/>
        </w:rPr>
      </w:pPr>
    </w:p>
    <w:p w14:paraId="7F1951C2" w14:textId="77777777" w:rsidR="00656E1D" w:rsidRDefault="00656E1D">
      <w:pPr>
        <w:widowControl w:val="0"/>
        <w:ind w:left="0" w:firstLine="0"/>
        <w:rPr>
          <w:rFonts w:ascii="Times New Roman" w:eastAsia="Calibri" w:hAnsi="Times New Roman" w:cs="Times New Roman"/>
        </w:rPr>
      </w:pPr>
    </w:p>
    <w:p w14:paraId="09627797" w14:textId="77777777" w:rsidR="00656E1D"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Pr>
          <w:rFonts w:ascii="Times New Roman" w:eastAsia="Calibri" w:hAnsi="Times New Roman" w:cs="Times New Roman"/>
          <w:b/>
        </w:rPr>
        <w:t>12.</w:t>
      </w:r>
      <w:r>
        <w:rPr>
          <w:rFonts w:ascii="Times New Roman" w:eastAsia="Calibri" w:hAnsi="Times New Roman" w:cs="Times New Roman"/>
          <w:b/>
        </w:rPr>
        <w:tab/>
      </w:r>
      <w:r>
        <w:rPr>
          <w:rFonts w:ascii="Times New Roman" w:eastAsia="Calibri" w:hAnsi="Times New Roman" w:cs="Times New Roman"/>
          <w:b/>
          <w:lang w:eastAsia="sl-SI"/>
        </w:rPr>
        <w:t>REGISTRACIJOS PAŽYMĖJIMO</w:t>
      </w:r>
      <w:r>
        <w:rPr>
          <w:rFonts w:ascii="Times New Roman" w:eastAsia="Calibri" w:hAnsi="Times New Roman" w:cs="Times New Roman"/>
          <w:b/>
        </w:rPr>
        <w:t xml:space="preserve"> NUMERIS</w:t>
      </w:r>
    </w:p>
    <w:p w14:paraId="219295ED" w14:textId="77777777" w:rsidR="00656E1D" w:rsidRDefault="00656E1D">
      <w:pPr>
        <w:widowControl w:val="0"/>
        <w:ind w:left="0" w:firstLine="0"/>
        <w:rPr>
          <w:rFonts w:ascii="Times New Roman" w:eastAsia="Calibri" w:hAnsi="Times New Roman" w:cs="Times New Roman"/>
        </w:rPr>
      </w:pPr>
    </w:p>
    <w:p w14:paraId="0F8E762C" w14:textId="77777777" w:rsidR="00656E1D" w:rsidRDefault="00FB2BC9">
      <w:pPr>
        <w:widowControl w:val="0"/>
        <w:ind w:left="0" w:firstLine="0"/>
        <w:rPr>
          <w:rFonts w:ascii="Times New Roman" w:eastAsia="SimSun" w:hAnsi="Times New Roman" w:cs="Times New Roman"/>
          <w:szCs w:val="20"/>
          <w:highlight w:val="lightGray"/>
          <w:lang w:eastAsia="sl-SI"/>
        </w:rPr>
      </w:pPr>
      <w:proofErr w:type="spellStart"/>
      <w:r>
        <w:rPr>
          <w:rFonts w:ascii="Times New Roman" w:eastAsia="SimSun" w:hAnsi="Times New Roman" w:cs="Times New Roman"/>
          <w:szCs w:val="20"/>
          <w:highlight w:val="lightGray"/>
          <w:lang w:eastAsia="sl-SI"/>
        </w:rPr>
        <w:t>Kventiax</w:t>
      </w:r>
      <w:proofErr w:type="spellEnd"/>
      <w:r>
        <w:rPr>
          <w:rFonts w:ascii="Times New Roman" w:eastAsia="SimSun" w:hAnsi="Times New Roman" w:cs="Times New Roman"/>
          <w:szCs w:val="20"/>
          <w:highlight w:val="lightGray"/>
          <w:lang w:eastAsia="sl-SI"/>
        </w:rPr>
        <w:t xml:space="preserve"> 25 mg</w:t>
      </w:r>
    </w:p>
    <w:p w14:paraId="67583DFD" w14:textId="77777777" w:rsidR="00656E1D" w:rsidRDefault="00FB2BC9">
      <w:pPr>
        <w:widowControl w:val="0"/>
        <w:ind w:left="0" w:firstLine="0"/>
        <w:rPr>
          <w:rFonts w:ascii="Times New Roman" w:eastAsia="SimSun" w:hAnsi="Times New Roman" w:cs="Times New Roman"/>
          <w:u w:val="single"/>
        </w:rPr>
      </w:pPr>
      <w:r>
        <w:rPr>
          <w:rFonts w:ascii="Times New Roman" w:eastAsia="SimSun" w:hAnsi="Times New Roman" w:cs="Times New Roman"/>
          <w:szCs w:val="20"/>
          <w:highlight w:val="lightGray"/>
          <w:u w:val="single"/>
          <w:lang w:eastAsia="sl-SI"/>
        </w:rPr>
        <w:t>Lizdinė plokštelė:</w:t>
      </w:r>
    </w:p>
    <w:p w14:paraId="3F4F021B"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N6 - LT/1/07/0907/001</w:t>
      </w:r>
    </w:p>
    <w:p w14:paraId="55108E90"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N10 - LT/1/07/0907/002</w:t>
      </w:r>
    </w:p>
    <w:p w14:paraId="773A1276"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N20 - LT/1/07/0907/003</w:t>
      </w:r>
    </w:p>
    <w:p w14:paraId="09E32524"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N30 - LT/1/07/0907/004</w:t>
      </w:r>
    </w:p>
    <w:p w14:paraId="6A149BAF"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N30x1 - LT/1/07/0907/005</w:t>
      </w:r>
    </w:p>
    <w:p w14:paraId="33A57EF6"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N50 - LT/1/07/0907/006</w:t>
      </w:r>
    </w:p>
    <w:p w14:paraId="6F047CE7"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N60 - LT/1/07/0907/007</w:t>
      </w:r>
    </w:p>
    <w:p w14:paraId="1A38AC72"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N90 - LT/1/07/0907/008</w:t>
      </w:r>
    </w:p>
    <w:p w14:paraId="0B3C5514"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N100 - LT/1/07/0907/009</w:t>
      </w:r>
    </w:p>
    <w:p w14:paraId="24989491"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szCs w:val="20"/>
          <w:highlight w:val="lightGray"/>
          <w:lang w:eastAsia="sl-SI"/>
        </w:rPr>
        <w:t>N100x1 - LT/1/07/0907/010</w:t>
      </w:r>
    </w:p>
    <w:p w14:paraId="0C885047" w14:textId="77777777" w:rsidR="00656E1D" w:rsidRDefault="00656E1D">
      <w:pPr>
        <w:widowControl w:val="0"/>
        <w:ind w:left="0" w:firstLine="0"/>
        <w:rPr>
          <w:rFonts w:ascii="Times New Roman" w:eastAsia="SimSun" w:hAnsi="Times New Roman" w:cs="Times New Roman"/>
        </w:rPr>
      </w:pPr>
    </w:p>
    <w:p w14:paraId="647C5FD9" w14:textId="77777777" w:rsidR="00656E1D" w:rsidRDefault="00FB2BC9">
      <w:pPr>
        <w:widowControl w:val="0"/>
        <w:ind w:left="0" w:firstLine="0"/>
        <w:rPr>
          <w:rFonts w:ascii="Times New Roman" w:eastAsia="SimSun" w:hAnsi="Times New Roman" w:cs="Times New Roman"/>
          <w:szCs w:val="20"/>
          <w:highlight w:val="lightGray"/>
          <w:lang w:eastAsia="sl-SI"/>
        </w:rPr>
      </w:pPr>
      <w:proofErr w:type="spellStart"/>
      <w:r>
        <w:rPr>
          <w:rFonts w:ascii="Times New Roman" w:eastAsia="SimSun" w:hAnsi="Times New Roman" w:cs="Times New Roman"/>
          <w:szCs w:val="20"/>
          <w:highlight w:val="lightGray"/>
          <w:lang w:eastAsia="sl-SI"/>
        </w:rPr>
        <w:t>Kventiax</w:t>
      </w:r>
      <w:proofErr w:type="spellEnd"/>
      <w:r>
        <w:rPr>
          <w:rFonts w:ascii="Times New Roman" w:eastAsia="SimSun" w:hAnsi="Times New Roman" w:cs="Times New Roman"/>
          <w:szCs w:val="20"/>
          <w:highlight w:val="lightGray"/>
          <w:lang w:eastAsia="sl-SI"/>
        </w:rPr>
        <w:t xml:space="preserve"> 100 mg</w:t>
      </w:r>
    </w:p>
    <w:p w14:paraId="1276008B" w14:textId="77777777" w:rsidR="00656E1D" w:rsidRDefault="00FB2BC9">
      <w:pPr>
        <w:widowControl w:val="0"/>
        <w:ind w:left="0" w:firstLine="0"/>
        <w:rPr>
          <w:rFonts w:ascii="Times New Roman" w:eastAsia="SimSun" w:hAnsi="Times New Roman" w:cs="Times New Roman"/>
          <w:szCs w:val="20"/>
          <w:highlight w:val="lightGray"/>
          <w:u w:val="single"/>
          <w:lang w:eastAsia="sl-SI"/>
        </w:rPr>
      </w:pPr>
      <w:r>
        <w:rPr>
          <w:rFonts w:ascii="Times New Roman" w:eastAsia="SimSun" w:hAnsi="Times New Roman" w:cs="Times New Roman"/>
          <w:szCs w:val="20"/>
          <w:highlight w:val="lightGray"/>
          <w:u w:val="single"/>
          <w:lang w:eastAsia="sl-SI"/>
        </w:rPr>
        <w:lastRenderedPageBreak/>
        <w:t>Lizdinė plokštelė:</w:t>
      </w:r>
    </w:p>
    <w:p w14:paraId="53FF9FE0"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N10 - LT/1/07/0907/011</w:t>
      </w:r>
    </w:p>
    <w:p w14:paraId="10A523E1"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N20 - LT/1/07/0907/012</w:t>
      </w:r>
    </w:p>
    <w:p w14:paraId="2A5E1780"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N30 - LT/1/07/0907/013</w:t>
      </w:r>
    </w:p>
    <w:p w14:paraId="76B85C25"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N30x1 - LT/1/07/0907/014</w:t>
      </w:r>
    </w:p>
    <w:p w14:paraId="19B3DEB2"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N50 - LT/1/07/0907/015</w:t>
      </w:r>
    </w:p>
    <w:p w14:paraId="247311D5"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N60 - LT/1/07/0907/016</w:t>
      </w:r>
    </w:p>
    <w:p w14:paraId="6D7FD093"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N90 - LT/1/07/0907/017</w:t>
      </w:r>
    </w:p>
    <w:p w14:paraId="5B717A15"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N100 - LT/1/07/0907/018</w:t>
      </w:r>
    </w:p>
    <w:p w14:paraId="2B655A03"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N100x1 - LT/1/07/0907/019</w:t>
      </w:r>
    </w:p>
    <w:p w14:paraId="6A3AEB85" w14:textId="77777777" w:rsidR="00656E1D" w:rsidRDefault="00FB2BC9">
      <w:pPr>
        <w:widowControl w:val="0"/>
        <w:ind w:left="0" w:firstLine="0"/>
        <w:rPr>
          <w:rFonts w:ascii="Times New Roman" w:eastAsia="SimSun" w:hAnsi="Times New Roman" w:cs="Times New Roman"/>
          <w:szCs w:val="20"/>
          <w:highlight w:val="lightGray"/>
          <w:u w:val="single"/>
          <w:lang w:eastAsia="sl-SI"/>
        </w:rPr>
      </w:pPr>
      <w:r>
        <w:rPr>
          <w:rFonts w:ascii="Times New Roman" w:eastAsia="SimSun" w:hAnsi="Times New Roman" w:cs="Times New Roman"/>
          <w:szCs w:val="20"/>
          <w:highlight w:val="lightGray"/>
          <w:u w:val="single"/>
          <w:lang w:eastAsia="sl-SI"/>
        </w:rPr>
        <w:t xml:space="preserve">Tablečių </w:t>
      </w:r>
      <w:proofErr w:type="spellStart"/>
      <w:r>
        <w:rPr>
          <w:rFonts w:ascii="Times New Roman" w:eastAsia="SimSun" w:hAnsi="Times New Roman" w:cs="Times New Roman"/>
          <w:szCs w:val="20"/>
          <w:highlight w:val="lightGray"/>
          <w:u w:val="single"/>
          <w:lang w:eastAsia="sl-SI"/>
        </w:rPr>
        <w:t>talpyklė</w:t>
      </w:r>
      <w:proofErr w:type="spellEnd"/>
      <w:r>
        <w:rPr>
          <w:rFonts w:ascii="Times New Roman" w:eastAsia="SimSun" w:hAnsi="Times New Roman" w:cs="Times New Roman"/>
          <w:szCs w:val="20"/>
          <w:highlight w:val="lightGray"/>
          <w:u w:val="single"/>
          <w:lang w:eastAsia="sl-SI"/>
        </w:rPr>
        <w:t>:</w:t>
      </w:r>
    </w:p>
    <w:p w14:paraId="716A43A0"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N250 - LT/1/07/0907/020</w:t>
      </w:r>
    </w:p>
    <w:p w14:paraId="14B14A10" w14:textId="77777777" w:rsidR="00656E1D" w:rsidRDefault="00656E1D">
      <w:pPr>
        <w:widowControl w:val="0"/>
        <w:ind w:left="0" w:firstLine="0"/>
        <w:rPr>
          <w:rFonts w:ascii="Times New Roman" w:eastAsia="SimSun" w:hAnsi="Times New Roman" w:cs="Times New Roman"/>
          <w:szCs w:val="20"/>
          <w:highlight w:val="lightGray"/>
          <w:lang w:eastAsia="sl-SI"/>
        </w:rPr>
      </w:pPr>
    </w:p>
    <w:p w14:paraId="707301E1" w14:textId="77777777" w:rsidR="00656E1D" w:rsidRDefault="00FB2BC9">
      <w:pPr>
        <w:widowControl w:val="0"/>
        <w:ind w:left="0" w:firstLine="0"/>
        <w:rPr>
          <w:rFonts w:ascii="Times New Roman" w:eastAsia="SimSun" w:hAnsi="Times New Roman" w:cs="Times New Roman"/>
          <w:szCs w:val="20"/>
          <w:highlight w:val="lightGray"/>
          <w:lang w:eastAsia="sl-SI"/>
        </w:rPr>
      </w:pPr>
      <w:proofErr w:type="spellStart"/>
      <w:r>
        <w:rPr>
          <w:rFonts w:ascii="Times New Roman" w:eastAsia="SimSun" w:hAnsi="Times New Roman" w:cs="Times New Roman"/>
          <w:szCs w:val="20"/>
          <w:highlight w:val="lightGray"/>
          <w:lang w:eastAsia="sl-SI"/>
        </w:rPr>
        <w:t>Kventiax</w:t>
      </w:r>
      <w:proofErr w:type="spellEnd"/>
      <w:r>
        <w:rPr>
          <w:rFonts w:ascii="Times New Roman" w:eastAsia="SimSun" w:hAnsi="Times New Roman" w:cs="Times New Roman"/>
          <w:szCs w:val="20"/>
          <w:highlight w:val="lightGray"/>
          <w:lang w:eastAsia="sl-SI"/>
        </w:rPr>
        <w:t xml:space="preserve"> 200 mg</w:t>
      </w:r>
    </w:p>
    <w:p w14:paraId="071C0C2E" w14:textId="77777777" w:rsidR="00656E1D" w:rsidRDefault="00FB2BC9">
      <w:pPr>
        <w:widowControl w:val="0"/>
        <w:ind w:left="0" w:firstLine="0"/>
        <w:rPr>
          <w:rFonts w:ascii="Times New Roman" w:eastAsia="SimSun" w:hAnsi="Times New Roman" w:cs="Times New Roman"/>
          <w:szCs w:val="20"/>
          <w:highlight w:val="lightGray"/>
          <w:u w:val="single"/>
          <w:lang w:eastAsia="sl-SI"/>
        </w:rPr>
      </w:pPr>
      <w:r>
        <w:rPr>
          <w:rFonts w:ascii="Times New Roman" w:eastAsia="SimSun" w:hAnsi="Times New Roman" w:cs="Times New Roman"/>
          <w:szCs w:val="20"/>
          <w:highlight w:val="lightGray"/>
          <w:u w:val="single"/>
          <w:lang w:eastAsia="sl-SI"/>
        </w:rPr>
        <w:t>Lizdinė plokštelė:</w:t>
      </w:r>
    </w:p>
    <w:p w14:paraId="5A0BE281"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N10 - LT/1/07/0907/033</w:t>
      </w:r>
    </w:p>
    <w:p w14:paraId="14FD45A2"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N20 - LT/1/07/0907/034</w:t>
      </w:r>
    </w:p>
    <w:p w14:paraId="5365185D"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N30 - LT/1/07/0907/035</w:t>
      </w:r>
    </w:p>
    <w:p w14:paraId="686490AF"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N30x1 - LT/1/07/0907/036</w:t>
      </w:r>
    </w:p>
    <w:p w14:paraId="750F6ECD"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N50 - LT/1/07/0907/037</w:t>
      </w:r>
    </w:p>
    <w:p w14:paraId="6C1A9785"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N60 - LT/1/07/0907/038</w:t>
      </w:r>
    </w:p>
    <w:p w14:paraId="5333BCA1"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N90 - LT/1/07/0907/039</w:t>
      </w:r>
    </w:p>
    <w:p w14:paraId="02D85B50"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N100 - LT/1/07/0907/040</w:t>
      </w:r>
    </w:p>
    <w:p w14:paraId="4133B1FA"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N100x1 - LT/1/07/0907/041</w:t>
      </w:r>
    </w:p>
    <w:p w14:paraId="773F9A36" w14:textId="77777777" w:rsidR="00656E1D" w:rsidRDefault="00FB2BC9">
      <w:pPr>
        <w:widowControl w:val="0"/>
        <w:ind w:left="0" w:firstLine="0"/>
        <w:rPr>
          <w:rFonts w:ascii="Times New Roman" w:eastAsia="SimSun" w:hAnsi="Times New Roman" w:cs="Times New Roman"/>
          <w:szCs w:val="20"/>
          <w:highlight w:val="lightGray"/>
          <w:u w:val="single"/>
          <w:lang w:eastAsia="sl-SI"/>
        </w:rPr>
      </w:pPr>
      <w:r>
        <w:rPr>
          <w:rFonts w:ascii="Times New Roman" w:eastAsia="SimSun" w:hAnsi="Times New Roman" w:cs="Times New Roman"/>
          <w:szCs w:val="20"/>
          <w:highlight w:val="lightGray"/>
          <w:u w:val="single"/>
          <w:lang w:eastAsia="sl-SI"/>
        </w:rPr>
        <w:t xml:space="preserve">Tablečių </w:t>
      </w:r>
      <w:proofErr w:type="spellStart"/>
      <w:r>
        <w:rPr>
          <w:rFonts w:ascii="Times New Roman" w:eastAsia="SimSun" w:hAnsi="Times New Roman" w:cs="Times New Roman"/>
          <w:szCs w:val="20"/>
          <w:highlight w:val="lightGray"/>
          <w:u w:val="single"/>
          <w:lang w:eastAsia="sl-SI"/>
        </w:rPr>
        <w:t>talpyklė</w:t>
      </w:r>
      <w:proofErr w:type="spellEnd"/>
      <w:r>
        <w:rPr>
          <w:rFonts w:ascii="Times New Roman" w:eastAsia="SimSun" w:hAnsi="Times New Roman" w:cs="Times New Roman"/>
          <w:szCs w:val="20"/>
          <w:highlight w:val="lightGray"/>
          <w:u w:val="single"/>
          <w:lang w:eastAsia="sl-SI"/>
        </w:rPr>
        <w:t>:</w:t>
      </w:r>
    </w:p>
    <w:p w14:paraId="5E0C0B04"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N250 - LT/1/07/0907/042</w:t>
      </w:r>
    </w:p>
    <w:p w14:paraId="0F0F8CF8" w14:textId="77777777" w:rsidR="00656E1D" w:rsidRDefault="00656E1D">
      <w:pPr>
        <w:widowControl w:val="0"/>
        <w:ind w:left="0" w:firstLine="0"/>
        <w:rPr>
          <w:rFonts w:ascii="Times New Roman" w:eastAsia="SimSun" w:hAnsi="Times New Roman" w:cs="Times New Roman"/>
          <w:szCs w:val="20"/>
          <w:highlight w:val="lightGray"/>
          <w:lang w:eastAsia="sl-SI"/>
        </w:rPr>
      </w:pPr>
    </w:p>
    <w:p w14:paraId="629FCAE0" w14:textId="77777777" w:rsidR="00656E1D" w:rsidRDefault="00FB2BC9">
      <w:pPr>
        <w:widowControl w:val="0"/>
        <w:ind w:left="0" w:firstLine="0"/>
        <w:rPr>
          <w:rFonts w:ascii="Times New Roman" w:eastAsia="SimSun" w:hAnsi="Times New Roman" w:cs="Times New Roman"/>
          <w:szCs w:val="20"/>
          <w:highlight w:val="lightGray"/>
          <w:lang w:eastAsia="sl-SI"/>
        </w:rPr>
      </w:pPr>
      <w:proofErr w:type="spellStart"/>
      <w:r>
        <w:rPr>
          <w:rFonts w:ascii="Times New Roman" w:eastAsia="SimSun" w:hAnsi="Times New Roman" w:cs="Times New Roman"/>
          <w:szCs w:val="20"/>
          <w:highlight w:val="lightGray"/>
          <w:lang w:eastAsia="sl-SI"/>
        </w:rPr>
        <w:t>Kventiax</w:t>
      </w:r>
      <w:proofErr w:type="spellEnd"/>
      <w:r>
        <w:rPr>
          <w:rFonts w:ascii="Times New Roman" w:eastAsia="SimSun" w:hAnsi="Times New Roman" w:cs="Times New Roman"/>
          <w:szCs w:val="20"/>
          <w:highlight w:val="lightGray"/>
          <w:lang w:eastAsia="sl-SI"/>
        </w:rPr>
        <w:t xml:space="preserve"> 300 mg</w:t>
      </w:r>
    </w:p>
    <w:p w14:paraId="2736E9D7" w14:textId="77777777" w:rsidR="00656E1D" w:rsidRDefault="00FB2BC9">
      <w:pPr>
        <w:widowControl w:val="0"/>
        <w:ind w:left="0" w:firstLine="0"/>
        <w:rPr>
          <w:rFonts w:ascii="Times New Roman" w:eastAsia="SimSun" w:hAnsi="Times New Roman" w:cs="Times New Roman"/>
          <w:szCs w:val="20"/>
          <w:highlight w:val="lightGray"/>
          <w:u w:val="single"/>
          <w:lang w:eastAsia="sl-SI"/>
        </w:rPr>
      </w:pPr>
      <w:r>
        <w:rPr>
          <w:rFonts w:ascii="Times New Roman" w:eastAsia="SimSun" w:hAnsi="Times New Roman" w:cs="Times New Roman"/>
          <w:szCs w:val="20"/>
          <w:highlight w:val="lightGray"/>
          <w:u w:val="single"/>
          <w:lang w:eastAsia="sl-SI"/>
        </w:rPr>
        <w:t>Lizdinė plokštelė:</w:t>
      </w:r>
    </w:p>
    <w:p w14:paraId="00B59741"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N10 - LT/1/07/0907/043</w:t>
      </w:r>
    </w:p>
    <w:p w14:paraId="51784A4A"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N20 - LT/1/07/0907/044</w:t>
      </w:r>
    </w:p>
    <w:p w14:paraId="0EC6E323"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N30 - LT/1/07/0907/045</w:t>
      </w:r>
    </w:p>
    <w:p w14:paraId="7F046404"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N30x1 - LT/1/07/0907/046</w:t>
      </w:r>
    </w:p>
    <w:p w14:paraId="667DF765"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N50 - LT/1/07/0907/047</w:t>
      </w:r>
    </w:p>
    <w:p w14:paraId="0988C6F8"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N60 - LT/1/07/0907/048</w:t>
      </w:r>
    </w:p>
    <w:p w14:paraId="5F45D36F"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N90 - LT/1/07/0907/049</w:t>
      </w:r>
    </w:p>
    <w:p w14:paraId="14CD4422"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N100 - LT/1/07/0907/050</w:t>
      </w:r>
    </w:p>
    <w:p w14:paraId="21BB9B07"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N100x1 - LT/1/07/0907/051</w:t>
      </w:r>
    </w:p>
    <w:p w14:paraId="35372ABE"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N120 - LT/1/07/0907/052</w:t>
      </w:r>
    </w:p>
    <w:p w14:paraId="206F94A4" w14:textId="77777777" w:rsidR="00656E1D" w:rsidRDefault="00FB2BC9">
      <w:pPr>
        <w:widowControl w:val="0"/>
        <w:ind w:left="0" w:firstLine="0"/>
        <w:rPr>
          <w:rFonts w:ascii="Times New Roman" w:eastAsia="SimSun" w:hAnsi="Times New Roman" w:cs="Times New Roman"/>
          <w:szCs w:val="20"/>
          <w:highlight w:val="lightGray"/>
          <w:lang w:eastAsia="sl-SI"/>
        </w:rPr>
      </w:pPr>
      <w:r>
        <w:rPr>
          <w:rFonts w:ascii="Times New Roman" w:eastAsia="SimSun" w:hAnsi="Times New Roman" w:cs="Times New Roman"/>
          <w:szCs w:val="20"/>
          <w:highlight w:val="lightGray"/>
          <w:lang w:eastAsia="sl-SI"/>
        </w:rPr>
        <w:t>N180 - LT/1/07/0907/053</w:t>
      </w:r>
    </w:p>
    <w:p w14:paraId="73A61458"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szCs w:val="20"/>
          <w:highlight w:val="lightGray"/>
          <w:lang w:eastAsia="sl-SI"/>
        </w:rPr>
        <w:t>N240 - LT/1/07/0907/054</w:t>
      </w:r>
    </w:p>
    <w:p w14:paraId="456759B9" w14:textId="77777777" w:rsidR="00656E1D" w:rsidRDefault="00656E1D">
      <w:pPr>
        <w:widowControl w:val="0"/>
        <w:ind w:left="0" w:firstLine="0"/>
        <w:rPr>
          <w:rFonts w:ascii="Times New Roman" w:eastAsia="Calibri" w:hAnsi="Times New Roman" w:cs="Times New Roman"/>
        </w:rPr>
      </w:pPr>
    </w:p>
    <w:p w14:paraId="28E9DB76" w14:textId="77777777" w:rsidR="00656E1D" w:rsidRDefault="00656E1D">
      <w:pPr>
        <w:widowControl w:val="0"/>
        <w:ind w:left="0" w:firstLine="0"/>
        <w:rPr>
          <w:rFonts w:ascii="Times New Roman" w:eastAsia="Calibri" w:hAnsi="Times New Roman" w:cs="Times New Roman"/>
        </w:rPr>
      </w:pPr>
    </w:p>
    <w:p w14:paraId="2E94FBC2" w14:textId="77777777" w:rsidR="00656E1D"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Pr>
          <w:rFonts w:ascii="Times New Roman" w:eastAsia="Calibri" w:hAnsi="Times New Roman" w:cs="Times New Roman"/>
          <w:b/>
        </w:rPr>
        <w:t>13.</w:t>
      </w:r>
      <w:r>
        <w:rPr>
          <w:rFonts w:ascii="Times New Roman" w:eastAsia="Calibri" w:hAnsi="Times New Roman" w:cs="Times New Roman"/>
          <w:b/>
        </w:rPr>
        <w:tab/>
        <w:t>SERIJOS NUMERIS</w:t>
      </w:r>
    </w:p>
    <w:p w14:paraId="248B1CAB" w14:textId="77777777" w:rsidR="00656E1D" w:rsidRDefault="00656E1D">
      <w:pPr>
        <w:widowControl w:val="0"/>
        <w:ind w:left="0" w:firstLine="0"/>
        <w:rPr>
          <w:rFonts w:ascii="Times New Roman" w:eastAsia="Calibri" w:hAnsi="Times New Roman" w:cs="Times New Roman"/>
        </w:rPr>
      </w:pPr>
    </w:p>
    <w:p w14:paraId="07D781C6"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Lot</w:t>
      </w:r>
    </w:p>
    <w:p w14:paraId="719A3E80" w14:textId="77777777" w:rsidR="00656E1D" w:rsidRDefault="00FB2BC9">
      <w:pPr>
        <w:widowControl w:val="0"/>
        <w:ind w:left="0" w:firstLine="0"/>
        <w:rPr>
          <w:rFonts w:ascii="Times New Roman" w:eastAsia="Calibri" w:hAnsi="Times New Roman" w:cs="Times New Roman"/>
        </w:rPr>
      </w:pPr>
      <w:r>
        <w:rPr>
          <w:rFonts w:ascii="Times New Roman" w:hAnsi="Times New Roman"/>
          <w:highlight w:val="lightGray"/>
        </w:rPr>
        <w:t>Serija</w:t>
      </w:r>
    </w:p>
    <w:p w14:paraId="455CAFD5" w14:textId="77777777" w:rsidR="00656E1D" w:rsidRDefault="00656E1D">
      <w:pPr>
        <w:widowControl w:val="0"/>
        <w:ind w:left="0" w:firstLine="0"/>
        <w:rPr>
          <w:rFonts w:ascii="Times New Roman" w:eastAsia="Calibri" w:hAnsi="Times New Roman" w:cs="Times New Roman"/>
        </w:rPr>
      </w:pPr>
    </w:p>
    <w:p w14:paraId="0FD2579F" w14:textId="77777777" w:rsidR="00656E1D" w:rsidRDefault="00656E1D">
      <w:pPr>
        <w:widowControl w:val="0"/>
        <w:ind w:left="0" w:firstLine="0"/>
        <w:rPr>
          <w:rFonts w:ascii="Times New Roman" w:eastAsia="Calibri" w:hAnsi="Times New Roman" w:cs="Times New Roman"/>
        </w:rPr>
      </w:pPr>
    </w:p>
    <w:p w14:paraId="13782F0E" w14:textId="77777777" w:rsidR="00656E1D"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Pr>
          <w:rFonts w:ascii="Times New Roman" w:eastAsia="Calibri" w:hAnsi="Times New Roman" w:cs="Times New Roman"/>
          <w:b/>
        </w:rPr>
        <w:t>14.</w:t>
      </w:r>
      <w:r>
        <w:rPr>
          <w:rFonts w:ascii="Times New Roman" w:eastAsia="Calibri" w:hAnsi="Times New Roman" w:cs="Times New Roman"/>
          <w:b/>
        </w:rPr>
        <w:tab/>
        <w:t>PARDAVIMO (IŠDAVIMO) TVARKA</w:t>
      </w:r>
    </w:p>
    <w:p w14:paraId="04B1D9B9" w14:textId="77777777" w:rsidR="00656E1D" w:rsidRDefault="00656E1D">
      <w:pPr>
        <w:widowControl w:val="0"/>
        <w:ind w:left="0" w:firstLine="0"/>
        <w:rPr>
          <w:rFonts w:ascii="Times New Roman" w:eastAsia="Calibri" w:hAnsi="Times New Roman" w:cs="Times New Roman"/>
        </w:rPr>
      </w:pPr>
    </w:p>
    <w:p w14:paraId="35FA3313"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Receptinis vaistas</w:t>
      </w:r>
    </w:p>
    <w:p w14:paraId="5A862177" w14:textId="77777777" w:rsidR="00656E1D" w:rsidRDefault="00656E1D">
      <w:pPr>
        <w:widowControl w:val="0"/>
        <w:ind w:left="0" w:firstLine="0"/>
        <w:rPr>
          <w:rFonts w:ascii="Times New Roman" w:eastAsia="Calibri" w:hAnsi="Times New Roman" w:cs="Times New Roman"/>
        </w:rPr>
      </w:pPr>
    </w:p>
    <w:p w14:paraId="66BEA998" w14:textId="77777777" w:rsidR="00656E1D" w:rsidRDefault="00656E1D">
      <w:pPr>
        <w:widowControl w:val="0"/>
        <w:ind w:left="0" w:firstLine="0"/>
        <w:rPr>
          <w:rFonts w:ascii="Times New Roman" w:eastAsia="Calibri" w:hAnsi="Times New Roman" w:cs="Times New Roman"/>
        </w:rPr>
      </w:pPr>
    </w:p>
    <w:p w14:paraId="3B7D247B" w14:textId="77777777" w:rsidR="00656E1D"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Pr>
          <w:rFonts w:ascii="Times New Roman" w:eastAsia="Calibri" w:hAnsi="Times New Roman" w:cs="Times New Roman"/>
          <w:b/>
        </w:rPr>
        <w:t>15.</w:t>
      </w:r>
      <w:r>
        <w:rPr>
          <w:rFonts w:ascii="Times New Roman" w:eastAsia="Calibri" w:hAnsi="Times New Roman" w:cs="Times New Roman"/>
          <w:b/>
        </w:rPr>
        <w:tab/>
        <w:t>VARTOJIMO INSTRUKCIJA</w:t>
      </w:r>
    </w:p>
    <w:p w14:paraId="4AED4A9D" w14:textId="77777777" w:rsidR="00656E1D" w:rsidRDefault="00656E1D">
      <w:pPr>
        <w:widowControl w:val="0"/>
        <w:ind w:left="0" w:firstLine="0"/>
        <w:rPr>
          <w:rFonts w:ascii="Times New Roman" w:eastAsia="Calibri" w:hAnsi="Times New Roman" w:cs="Times New Roman"/>
        </w:rPr>
      </w:pPr>
    </w:p>
    <w:p w14:paraId="0C545144" w14:textId="77777777" w:rsidR="00656E1D" w:rsidRDefault="00656E1D">
      <w:pPr>
        <w:widowControl w:val="0"/>
        <w:ind w:left="0" w:firstLine="0"/>
        <w:rPr>
          <w:rFonts w:ascii="Times New Roman" w:eastAsia="Calibri" w:hAnsi="Times New Roman" w:cs="Times New Roman"/>
        </w:rPr>
      </w:pPr>
    </w:p>
    <w:p w14:paraId="19BE4438" w14:textId="77777777" w:rsidR="00656E1D"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Pr>
          <w:rFonts w:ascii="Times New Roman" w:eastAsia="Calibri" w:hAnsi="Times New Roman" w:cs="Times New Roman"/>
          <w:b/>
        </w:rPr>
        <w:t>16.</w:t>
      </w:r>
      <w:r>
        <w:rPr>
          <w:rFonts w:ascii="Times New Roman" w:eastAsia="Calibri" w:hAnsi="Times New Roman" w:cs="Times New Roman"/>
          <w:b/>
        </w:rPr>
        <w:tab/>
        <w:t>INFORMACIJA BRAILIO RAŠTU</w:t>
      </w:r>
    </w:p>
    <w:p w14:paraId="334BD9C2" w14:textId="77777777" w:rsidR="00656E1D" w:rsidRDefault="00656E1D">
      <w:pPr>
        <w:widowControl w:val="0"/>
        <w:ind w:left="0" w:firstLine="0"/>
        <w:rPr>
          <w:rFonts w:ascii="Times New Roman" w:eastAsia="Calibri" w:hAnsi="Times New Roman" w:cs="Times New Roman"/>
        </w:rPr>
      </w:pPr>
    </w:p>
    <w:p w14:paraId="7FEDB0E7" w14:textId="77777777" w:rsidR="00656E1D" w:rsidRDefault="00FB2BC9">
      <w:pPr>
        <w:widowControl w:val="0"/>
        <w:ind w:left="0" w:firstLine="0"/>
        <w:rPr>
          <w:rFonts w:ascii="Times New Roman" w:eastAsia="SimSun" w:hAnsi="Times New Roman" w:cs="Times New Roman"/>
          <w:szCs w:val="20"/>
          <w:highlight w:val="lightGray"/>
          <w:lang w:eastAsia="sl-SI"/>
        </w:rPr>
      </w:pP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25 mg </w:t>
      </w:r>
      <w:r>
        <w:rPr>
          <w:rFonts w:ascii="Times New Roman" w:eastAsia="SimSun" w:hAnsi="Times New Roman" w:cs="Times New Roman"/>
          <w:i/>
          <w:szCs w:val="20"/>
          <w:highlight w:val="lightGray"/>
          <w:lang w:eastAsia="sl-SI"/>
        </w:rPr>
        <w:t>(tik ant dėžutės)</w:t>
      </w:r>
    </w:p>
    <w:p w14:paraId="5CA88E6B" w14:textId="77777777" w:rsidR="00656E1D" w:rsidRDefault="00FB2BC9">
      <w:pPr>
        <w:widowControl w:val="0"/>
        <w:ind w:left="0" w:firstLine="0"/>
        <w:rPr>
          <w:rFonts w:ascii="Times New Roman" w:eastAsia="SimSun" w:hAnsi="Times New Roman" w:cs="Times New Roman"/>
          <w:szCs w:val="20"/>
          <w:highlight w:val="lightGray"/>
          <w:lang w:eastAsia="sl-SI"/>
        </w:rPr>
      </w:pPr>
      <w:proofErr w:type="spellStart"/>
      <w:r>
        <w:rPr>
          <w:rFonts w:ascii="Times New Roman" w:eastAsia="SimSun" w:hAnsi="Times New Roman" w:cs="Times New Roman"/>
          <w:szCs w:val="20"/>
          <w:highlight w:val="lightGray"/>
          <w:lang w:eastAsia="sl-SI"/>
        </w:rPr>
        <w:t>Kventiax</w:t>
      </w:r>
      <w:proofErr w:type="spellEnd"/>
      <w:r>
        <w:rPr>
          <w:rFonts w:ascii="Times New Roman" w:eastAsia="SimSun" w:hAnsi="Times New Roman" w:cs="Times New Roman"/>
          <w:szCs w:val="20"/>
          <w:highlight w:val="lightGray"/>
          <w:lang w:eastAsia="sl-SI"/>
        </w:rPr>
        <w:t xml:space="preserve"> 100 mg </w:t>
      </w:r>
      <w:r>
        <w:rPr>
          <w:rFonts w:ascii="Times New Roman" w:eastAsia="SimSun" w:hAnsi="Times New Roman" w:cs="Times New Roman"/>
          <w:i/>
          <w:szCs w:val="20"/>
          <w:highlight w:val="lightGray"/>
          <w:lang w:eastAsia="sl-SI"/>
        </w:rPr>
        <w:t>(tik ant dėžutės)</w:t>
      </w:r>
    </w:p>
    <w:p w14:paraId="496C8C7E" w14:textId="77777777" w:rsidR="00656E1D" w:rsidRDefault="00FB2BC9">
      <w:pPr>
        <w:widowControl w:val="0"/>
        <w:ind w:left="0" w:firstLine="0"/>
        <w:rPr>
          <w:rFonts w:ascii="Times New Roman" w:eastAsia="SimSun" w:hAnsi="Times New Roman" w:cs="Times New Roman"/>
          <w:szCs w:val="20"/>
          <w:highlight w:val="lightGray"/>
          <w:lang w:eastAsia="sl-SI"/>
        </w:rPr>
      </w:pPr>
      <w:proofErr w:type="spellStart"/>
      <w:r>
        <w:rPr>
          <w:rFonts w:ascii="Times New Roman" w:eastAsia="SimSun" w:hAnsi="Times New Roman" w:cs="Times New Roman"/>
          <w:szCs w:val="20"/>
          <w:highlight w:val="lightGray"/>
          <w:lang w:eastAsia="sl-SI"/>
        </w:rPr>
        <w:t>Kventiax</w:t>
      </w:r>
      <w:proofErr w:type="spellEnd"/>
      <w:r>
        <w:rPr>
          <w:rFonts w:ascii="Times New Roman" w:eastAsia="SimSun" w:hAnsi="Times New Roman" w:cs="Times New Roman"/>
          <w:szCs w:val="20"/>
          <w:highlight w:val="lightGray"/>
          <w:lang w:eastAsia="sl-SI"/>
        </w:rPr>
        <w:t xml:space="preserve"> 200 mg </w:t>
      </w:r>
      <w:r>
        <w:rPr>
          <w:rFonts w:ascii="Times New Roman" w:eastAsia="SimSun" w:hAnsi="Times New Roman" w:cs="Times New Roman"/>
          <w:i/>
          <w:szCs w:val="20"/>
          <w:highlight w:val="lightGray"/>
          <w:lang w:eastAsia="sl-SI"/>
        </w:rPr>
        <w:t>(tik ant dėžutės)</w:t>
      </w:r>
    </w:p>
    <w:p w14:paraId="64568DA5" w14:textId="77777777" w:rsidR="00656E1D" w:rsidRDefault="00FB2BC9">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highlight w:val="lightGray"/>
          <w:lang w:eastAsia="sl-SI"/>
        </w:rPr>
        <w:t>Kventiax</w:t>
      </w:r>
      <w:proofErr w:type="spellEnd"/>
      <w:r>
        <w:rPr>
          <w:rFonts w:ascii="Times New Roman" w:eastAsia="Calibri" w:hAnsi="Times New Roman" w:cs="Times New Roman"/>
          <w:szCs w:val="20"/>
          <w:highlight w:val="lightGray"/>
          <w:lang w:eastAsia="sl-SI"/>
        </w:rPr>
        <w:t xml:space="preserve"> 300 mg (tik ant dėžutės)</w:t>
      </w:r>
    </w:p>
    <w:p w14:paraId="6784E4E8" w14:textId="77777777" w:rsidR="00656E1D" w:rsidRDefault="00656E1D">
      <w:pPr>
        <w:widowControl w:val="0"/>
        <w:ind w:left="0" w:firstLine="0"/>
        <w:rPr>
          <w:rFonts w:ascii="Times New Roman" w:eastAsia="Calibri" w:hAnsi="Times New Roman" w:cs="Times New Roman"/>
          <w:szCs w:val="20"/>
          <w:lang w:eastAsia="sl-SI"/>
        </w:rPr>
      </w:pPr>
    </w:p>
    <w:p w14:paraId="704E7CAF" w14:textId="77777777" w:rsidR="00656E1D" w:rsidRDefault="00656E1D">
      <w:pPr>
        <w:widowControl w:val="0"/>
        <w:ind w:left="0" w:firstLine="0"/>
        <w:rPr>
          <w:rFonts w:ascii="Times New Roman" w:eastAsia="Calibri" w:hAnsi="Times New Roman" w:cs="Times New Roman"/>
          <w:szCs w:val="20"/>
          <w:lang w:eastAsia="sl-SI"/>
        </w:rPr>
      </w:pPr>
    </w:p>
    <w:p w14:paraId="0E122EB4" w14:textId="77777777" w:rsidR="00656E1D" w:rsidRDefault="00FB2BC9">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lang w:eastAsia="sl-SI"/>
        </w:rPr>
      </w:pPr>
      <w:r>
        <w:rPr>
          <w:rFonts w:ascii="Times New Roman" w:eastAsia="Times New Roman" w:hAnsi="Times New Roman" w:cs="Times New Roman"/>
          <w:b/>
          <w:noProof/>
          <w:lang w:eastAsia="sl-SI"/>
        </w:rPr>
        <w:t>17.</w:t>
      </w:r>
      <w:r>
        <w:rPr>
          <w:rFonts w:ascii="Times New Roman" w:eastAsia="Times New Roman" w:hAnsi="Times New Roman" w:cs="Times New Roman"/>
          <w:b/>
          <w:noProof/>
          <w:lang w:eastAsia="sl-SI"/>
        </w:rPr>
        <w:tab/>
        <w:t>UNIKALUS IDENTIFIKATORIUS – 2D BRŪKŠNINIS KODAS</w:t>
      </w:r>
    </w:p>
    <w:p w14:paraId="6A965CDF" w14:textId="77777777" w:rsidR="00656E1D" w:rsidRDefault="00656E1D">
      <w:pPr>
        <w:widowControl w:val="0"/>
        <w:ind w:left="0" w:firstLine="0"/>
        <w:rPr>
          <w:rFonts w:ascii="Times New Roman" w:eastAsia="Calibri" w:hAnsi="Times New Roman" w:cs="Times New Roman"/>
          <w:lang w:val="sl-SI" w:eastAsia="sl-SI"/>
        </w:rPr>
      </w:pPr>
    </w:p>
    <w:p w14:paraId="2575BAAB" w14:textId="77777777" w:rsidR="00656E1D" w:rsidRDefault="00FB2BC9">
      <w:pPr>
        <w:widowControl w:val="0"/>
        <w:ind w:left="0" w:firstLine="0"/>
        <w:rPr>
          <w:rFonts w:ascii="Times New Roman" w:eastAsia="Calibri" w:hAnsi="Times New Roman" w:cs="Times New Roman"/>
          <w:lang w:val="sl-SI" w:eastAsia="sl-SI"/>
        </w:rPr>
      </w:pPr>
      <w:r>
        <w:rPr>
          <w:rFonts w:ascii="Times New Roman" w:eastAsia="Calibri" w:hAnsi="Times New Roman" w:cs="Times New Roman"/>
          <w:highlight w:val="lightGray"/>
          <w:lang w:val="sl-SI" w:eastAsia="sl-SI"/>
        </w:rPr>
        <w:t>2D brūkšninis kodas su nurodytu unikaliu identifikatoriumi.</w:t>
      </w:r>
    </w:p>
    <w:p w14:paraId="3086FBED" w14:textId="77777777" w:rsidR="00656E1D" w:rsidRDefault="00656E1D">
      <w:pPr>
        <w:widowControl w:val="0"/>
        <w:ind w:left="0" w:firstLine="0"/>
        <w:rPr>
          <w:rFonts w:ascii="Times New Roman" w:eastAsia="Calibri" w:hAnsi="Times New Roman" w:cs="Times New Roman"/>
          <w:lang w:val="sl-SI" w:eastAsia="sl-SI"/>
        </w:rPr>
      </w:pPr>
    </w:p>
    <w:p w14:paraId="457B89B7" w14:textId="77777777" w:rsidR="00656E1D" w:rsidRDefault="00656E1D">
      <w:pPr>
        <w:widowControl w:val="0"/>
        <w:ind w:left="0" w:firstLine="0"/>
        <w:rPr>
          <w:rFonts w:ascii="Times New Roman" w:eastAsia="Calibri" w:hAnsi="Times New Roman" w:cs="Times New Roman"/>
          <w:lang w:val="sl-SI" w:eastAsia="sl-SI"/>
        </w:rPr>
      </w:pPr>
    </w:p>
    <w:p w14:paraId="2F5F0A6C" w14:textId="77777777" w:rsidR="00656E1D" w:rsidRDefault="00656E1D">
      <w:pPr>
        <w:widowControl w:val="0"/>
        <w:ind w:left="0" w:firstLine="0"/>
        <w:rPr>
          <w:rFonts w:ascii="Times New Roman" w:eastAsia="Calibri" w:hAnsi="Times New Roman" w:cs="Times New Roman"/>
          <w:lang w:val="sl-SI" w:eastAsia="sl-SI"/>
        </w:rPr>
      </w:pPr>
    </w:p>
    <w:p w14:paraId="6C1F9C03" w14:textId="77777777" w:rsidR="00656E1D" w:rsidRDefault="00FB2BC9">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lang w:val="sl-SI" w:eastAsia="sl-SI"/>
        </w:rPr>
      </w:pPr>
      <w:r>
        <w:rPr>
          <w:rFonts w:ascii="Times New Roman" w:eastAsia="Times New Roman" w:hAnsi="Times New Roman" w:cs="Times New Roman"/>
          <w:b/>
          <w:noProof/>
          <w:lang w:val="sl-SI" w:eastAsia="sl-SI"/>
        </w:rPr>
        <w:t>18.</w:t>
      </w:r>
      <w:r>
        <w:rPr>
          <w:rFonts w:ascii="Times New Roman" w:eastAsia="Times New Roman" w:hAnsi="Times New Roman" w:cs="Times New Roman"/>
          <w:b/>
          <w:noProof/>
          <w:lang w:val="sl-SI" w:eastAsia="sl-SI"/>
        </w:rPr>
        <w:tab/>
        <w:t>UNIKALUS IDENTIFIKATORIUS – ŽMONĖMS SUPRANTAMI DUOMENYS</w:t>
      </w:r>
    </w:p>
    <w:p w14:paraId="13B10392" w14:textId="77777777" w:rsidR="00656E1D" w:rsidRDefault="00656E1D">
      <w:pPr>
        <w:widowControl w:val="0"/>
        <w:ind w:left="0" w:firstLine="0"/>
        <w:rPr>
          <w:rFonts w:ascii="Times New Roman" w:eastAsia="Calibri" w:hAnsi="Times New Roman" w:cs="Times New Roman"/>
          <w:lang w:val="sl-SI" w:eastAsia="sl-SI"/>
        </w:rPr>
      </w:pPr>
    </w:p>
    <w:p w14:paraId="08E2C1D9" w14:textId="77777777" w:rsidR="00656E1D" w:rsidRDefault="00FB2BC9">
      <w:pPr>
        <w:widowControl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PC </w:t>
      </w:r>
      <w:r>
        <w:rPr>
          <w:rFonts w:ascii="Times New Roman" w:eastAsia="Calibri" w:hAnsi="Times New Roman" w:cs="Times New Roman"/>
        </w:rPr>
        <w:t>{numeris}</w:t>
      </w:r>
    </w:p>
    <w:p w14:paraId="7E335215" w14:textId="77777777" w:rsidR="00656E1D" w:rsidRDefault="00FB2BC9">
      <w:pPr>
        <w:widowControl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SN </w:t>
      </w:r>
      <w:r>
        <w:rPr>
          <w:rFonts w:ascii="Times New Roman" w:eastAsia="Calibri" w:hAnsi="Times New Roman" w:cs="Times New Roman"/>
        </w:rPr>
        <w:t>{numeris}</w:t>
      </w:r>
    </w:p>
    <w:p w14:paraId="11E0EEEF" w14:textId="77777777" w:rsidR="00656E1D" w:rsidRDefault="00FB2BC9">
      <w:pPr>
        <w:widowControl w:val="0"/>
        <w:ind w:left="0" w:firstLine="0"/>
        <w:rPr>
          <w:rFonts w:ascii="Times New Roman" w:eastAsia="Calibri" w:hAnsi="Times New Roman" w:cs="Times New Roman"/>
          <w:lang w:val="sl-SI" w:eastAsia="sl-SI"/>
        </w:rPr>
      </w:pPr>
      <w:r>
        <w:rPr>
          <w:rFonts w:ascii="Times New Roman" w:eastAsia="Calibri" w:hAnsi="Times New Roman" w:cs="Times New Roman"/>
          <w:lang w:val="sl-SI" w:eastAsia="sl-SI"/>
        </w:rPr>
        <w:t xml:space="preserve">NN </w:t>
      </w:r>
      <w:r>
        <w:rPr>
          <w:rFonts w:ascii="Times New Roman" w:eastAsia="Calibri" w:hAnsi="Times New Roman" w:cs="Times New Roman"/>
        </w:rPr>
        <w:t>{numeris}</w:t>
      </w:r>
      <w:r>
        <w:rPr>
          <w:rFonts w:ascii="Times New Roman" w:eastAsia="Calibri" w:hAnsi="Times New Roman" w:cs="Times New Roman"/>
          <w:lang w:val="sl-SI" w:eastAsia="sl-SI"/>
        </w:rPr>
        <w:t>&gt;</w:t>
      </w:r>
    </w:p>
    <w:p w14:paraId="7D3B11AD" w14:textId="77777777" w:rsidR="00656E1D" w:rsidRDefault="00656E1D">
      <w:pPr>
        <w:widowControl w:val="0"/>
        <w:ind w:left="0" w:firstLine="0"/>
        <w:rPr>
          <w:rFonts w:ascii="Times New Roman" w:eastAsia="Calibri" w:hAnsi="Times New Roman" w:cs="Times New Roman"/>
          <w:highlight w:val="lightGray"/>
          <w:lang w:val="sl-SI" w:eastAsia="sl-SI"/>
        </w:rPr>
      </w:pPr>
    </w:p>
    <w:p w14:paraId="5E22054B" w14:textId="77777777" w:rsidR="00656E1D" w:rsidRDefault="00656E1D">
      <w:pPr>
        <w:widowControl w:val="0"/>
        <w:ind w:left="0" w:firstLine="0"/>
        <w:rPr>
          <w:rFonts w:ascii="Times New Roman" w:eastAsia="Calibri" w:hAnsi="Times New Roman" w:cs="Times New Roman"/>
        </w:rPr>
      </w:pPr>
    </w:p>
    <w:p w14:paraId="5A31FA5E"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br w:type="page"/>
      </w:r>
    </w:p>
    <w:p w14:paraId="4A5EC61C" w14:textId="77777777" w:rsidR="00656E1D"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Pr>
          <w:rFonts w:ascii="Times New Roman" w:eastAsia="Calibri" w:hAnsi="Times New Roman" w:cs="Times New Roman"/>
          <w:b/>
        </w:rPr>
        <w:lastRenderedPageBreak/>
        <w:t xml:space="preserve">MINIMALI </w:t>
      </w:r>
      <w:r>
        <w:rPr>
          <w:rFonts w:ascii="Times New Roman" w:eastAsia="Calibri" w:hAnsi="Times New Roman" w:cs="Times New Roman"/>
          <w:b/>
          <w:caps/>
        </w:rPr>
        <w:t xml:space="preserve">informacija ant </w:t>
      </w:r>
      <w:r>
        <w:rPr>
          <w:rFonts w:ascii="Times New Roman" w:eastAsia="Calibri" w:hAnsi="Times New Roman" w:cs="Times New Roman"/>
          <w:b/>
        </w:rPr>
        <w:t>LIZDINIŲ PLOKŠTELIŲ ARBA DVISLUOKSNIŲ JUOSTELIŲ</w:t>
      </w:r>
    </w:p>
    <w:p w14:paraId="30E2F178" w14:textId="77777777" w:rsidR="00656E1D" w:rsidRDefault="00656E1D">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p>
    <w:p w14:paraId="0D566582" w14:textId="77777777" w:rsidR="00656E1D"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Pr>
          <w:rFonts w:ascii="Times New Roman" w:eastAsia="Calibri" w:hAnsi="Times New Roman" w:cs="Times New Roman"/>
          <w:b/>
        </w:rPr>
        <w:t>PVC/AL FOLIJOS LIZDINĖ PLOKŠTELĖ</w:t>
      </w:r>
    </w:p>
    <w:p w14:paraId="4680E8B2" w14:textId="77777777" w:rsidR="00656E1D" w:rsidRDefault="00656E1D">
      <w:pPr>
        <w:widowControl w:val="0"/>
        <w:ind w:left="0" w:firstLine="0"/>
        <w:rPr>
          <w:rFonts w:ascii="Times New Roman" w:eastAsia="Calibri" w:hAnsi="Times New Roman" w:cs="Times New Roman"/>
        </w:rPr>
      </w:pPr>
    </w:p>
    <w:p w14:paraId="5A6BBE8B" w14:textId="77777777" w:rsidR="00656E1D" w:rsidRDefault="00656E1D">
      <w:pPr>
        <w:widowControl w:val="0"/>
        <w:ind w:left="0" w:firstLine="0"/>
        <w:rPr>
          <w:rFonts w:ascii="Times New Roman" w:eastAsia="Calibri" w:hAnsi="Times New Roman" w:cs="Times New Roman"/>
        </w:rPr>
      </w:pPr>
    </w:p>
    <w:p w14:paraId="7279B814" w14:textId="77777777" w:rsidR="00656E1D"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t>VAISTINIO PREPARATO PAVADINIMAS</w:t>
      </w:r>
    </w:p>
    <w:p w14:paraId="4297D273" w14:textId="77777777" w:rsidR="00656E1D" w:rsidRDefault="00656E1D">
      <w:pPr>
        <w:widowControl w:val="0"/>
        <w:ind w:left="0" w:firstLine="0"/>
        <w:rPr>
          <w:rFonts w:ascii="Times New Roman" w:eastAsia="Calibri" w:hAnsi="Times New Roman" w:cs="Times New Roman"/>
        </w:rPr>
      </w:pPr>
    </w:p>
    <w:p w14:paraId="557150EE"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25 mg plėvele dengtos tabletės</w:t>
      </w:r>
    </w:p>
    <w:p w14:paraId="773A9B6A" w14:textId="77777777" w:rsidR="00656E1D" w:rsidRDefault="00FB2BC9">
      <w:pPr>
        <w:widowControl w:val="0"/>
        <w:ind w:left="0" w:firstLine="0"/>
        <w:rPr>
          <w:rFonts w:ascii="Times New Roman" w:eastAsia="SimSun" w:hAnsi="Times New Roman" w:cs="Times New Roman"/>
          <w:szCs w:val="20"/>
          <w:highlight w:val="lightGray"/>
          <w:lang w:eastAsia="sl-SI"/>
        </w:rPr>
      </w:pPr>
      <w:proofErr w:type="spellStart"/>
      <w:r>
        <w:rPr>
          <w:rFonts w:ascii="Times New Roman" w:eastAsia="SimSun" w:hAnsi="Times New Roman" w:cs="Times New Roman"/>
          <w:szCs w:val="20"/>
          <w:highlight w:val="lightGray"/>
          <w:lang w:eastAsia="sl-SI"/>
        </w:rPr>
        <w:t>Kventiax</w:t>
      </w:r>
      <w:proofErr w:type="spellEnd"/>
      <w:r>
        <w:rPr>
          <w:rFonts w:ascii="Times New Roman" w:eastAsia="SimSun" w:hAnsi="Times New Roman" w:cs="Times New Roman"/>
          <w:szCs w:val="20"/>
          <w:highlight w:val="lightGray"/>
          <w:lang w:eastAsia="sl-SI"/>
        </w:rPr>
        <w:t xml:space="preserve"> 100 mg plėvele dengtos tabletės</w:t>
      </w:r>
    </w:p>
    <w:p w14:paraId="1E69335C" w14:textId="77777777" w:rsidR="00656E1D" w:rsidRDefault="00FB2BC9">
      <w:pPr>
        <w:widowControl w:val="0"/>
        <w:ind w:left="0" w:firstLine="0"/>
        <w:rPr>
          <w:rFonts w:ascii="Times New Roman" w:eastAsia="SimSun" w:hAnsi="Times New Roman" w:cs="Times New Roman"/>
          <w:szCs w:val="20"/>
          <w:highlight w:val="lightGray"/>
          <w:lang w:eastAsia="sl-SI"/>
        </w:rPr>
      </w:pPr>
      <w:proofErr w:type="spellStart"/>
      <w:r>
        <w:rPr>
          <w:rFonts w:ascii="Times New Roman" w:eastAsia="SimSun" w:hAnsi="Times New Roman" w:cs="Times New Roman"/>
          <w:szCs w:val="20"/>
          <w:highlight w:val="lightGray"/>
          <w:lang w:eastAsia="sl-SI"/>
        </w:rPr>
        <w:t>Kventiax</w:t>
      </w:r>
      <w:proofErr w:type="spellEnd"/>
      <w:r>
        <w:rPr>
          <w:rFonts w:ascii="Times New Roman" w:eastAsia="SimSun" w:hAnsi="Times New Roman" w:cs="Times New Roman"/>
          <w:szCs w:val="20"/>
          <w:highlight w:val="lightGray"/>
          <w:lang w:eastAsia="sl-SI"/>
        </w:rPr>
        <w:t xml:space="preserve"> 200 mg plėvele dengtos tabletės</w:t>
      </w:r>
    </w:p>
    <w:p w14:paraId="44E42205" w14:textId="77777777" w:rsidR="00656E1D" w:rsidRDefault="00FB2BC9">
      <w:pPr>
        <w:widowControl w:val="0"/>
        <w:ind w:left="0" w:firstLine="0"/>
        <w:rPr>
          <w:rFonts w:ascii="Times New Roman" w:eastAsia="SimSun" w:hAnsi="Times New Roman" w:cs="Times New Roman"/>
          <w:bCs/>
        </w:rPr>
      </w:pPr>
      <w:proofErr w:type="spellStart"/>
      <w:r>
        <w:rPr>
          <w:rFonts w:ascii="Times New Roman" w:eastAsia="SimSun" w:hAnsi="Times New Roman" w:cs="Times New Roman"/>
          <w:szCs w:val="20"/>
          <w:highlight w:val="lightGray"/>
          <w:lang w:eastAsia="sl-SI"/>
        </w:rPr>
        <w:t>Kventiax</w:t>
      </w:r>
      <w:proofErr w:type="spellEnd"/>
      <w:r>
        <w:rPr>
          <w:rFonts w:ascii="Times New Roman" w:eastAsia="SimSun" w:hAnsi="Times New Roman" w:cs="Times New Roman"/>
          <w:szCs w:val="20"/>
          <w:highlight w:val="lightGray"/>
          <w:lang w:eastAsia="sl-SI"/>
        </w:rPr>
        <w:t xml:space="preserve"> 300 mg plėvele dengtos tabletės</w:t>
      </w:r>
    </w:p>
    <w:p w14:paraId="54E8B281" w14:textId="05D52AEF" w:rsidR="00656E1D" w:rsidRDefault="000325CA">
      <w:pPr>
        <w:widowControl w:val="0"/>
        <w:ind w:left="0" w:firstLine="0"/>
        <w:rPr>
          <w:rFonts w:ascii="Times New Roman" w:eastAsia="Calibri" w:hAnsi="Times New Roman" w:cs="Times New Roman"/>
        </w:rPr>
      </w:pPr>
      <w:proofErr w:type="spellStart"/>
      <w:r>
        <w:rPr>
          <w:rFonts w:ascii="Times New Roman" w:eastAsia="SimSun" w:hAnsi="Times New Roman" w:cs="Times New Roman"/>
        </w:rPr>
        <w:t>kvetiapinas</w:t>
      </w:r>
      <w:proofErr w:type="spellEnd"/>
    </w:p>
    <w:p w14:paraId="7E14F0AD" w14:textId="77777777" w:rsidR="00656E1D" w:rsidRDefault="00656E1D">
      <w:pPr>
        <w:widowControl w:val="0"/>
        <w:ind w:left="0" w:firstLine="0"/>
        <w:rPr>
          <w:rFonts w:ascii="Times New Roman" w:eastAsia="Calibri" w:hAnsi="Times New Roman" w:cs="Times New Roman"/>
        </w:rPr>
      </w:pPr>
    </w:p>
    <w:p w14:paraId="046219AF" w14:textId="77777777" w:rsidR="00656E1D"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Pr>
          <w:rFonts w:ascii="Times New Roman" w:eastAsia="Calibri" w:hAnsi="Times New Roman" w:cs="Times New Roman"/>
          <w:b/>
          <w:lang w:eastAsia="sl-SI"/>
        </w:rPr>
        <w:t>2.</w:t>
      </w:r>
      <w:r>
        <w:rPr>
          <w:rFonts w:ascii="Times New Roman" w:eastAsia="Calibri" w:hAnsi="Times New Roman" w:cs="Times New Roman"/>
          <w:b/>
          <w:lang w:eastAsia="sl-SI"/>
        </w:rPr>
        <w:tab/>
        <w:t>REGISTRUOTOJO</w:t>
      </w:r>
      <w:r>
        <w:rPr>
          <w:rFonts w:ascii="Times New Roman" w:eastAsia="Calibri" w:hAnsi="Times New Roman" w:cs="Times New Roman"/>
          <w:b/>
        </w:rPr>
        <w:t xml:space="preserve"> PAVADINIMAS</w:t>
      </w:r>
    </w:p>
    <w:p w14:paraId="427FF35D" w14:textId="77777777" w:rsidR="00656E1D" w:rsidRDefault="00656E1D">
      <w:pPr>
        <w:widowControl w:val="0"/>
        <w:ind w:left="0" w:firstLine="0"/>
        <w:rPr>
          <w:rFonts w:ascii="Times New Roman" w:eastAsia="Calibri" w:hAnsi="Times New Roman" w:cs="Times New Roman"/>
        </w:rPr>
      </w:pPr>
    </w:p>
    <w:p w14:paraId="41A817BE" w14:textId="77777777" w:rsidR="00656E1D" w:rsidRDefault="00FB2BC9">
      <w:pPr>
        <w:widowControl w:val="0"/>
        <w:ind w:left="0" w:firstLine="0"/>
        <w:rPr>
          <w:rFonts w:ascii="Times New Roman" w:eastAsia="SimSun" w:hAnsi="Times New Roman" w:cs="Times New Roman"/>
          <w:b/>
        </w:rPr>
      </w:pPr>
      <w:r>
        <w:rPr>
          <w:rFonts w:ascii="Times New Roman" w:eastAsia="SimSun" w:hAnsi="Times New Roman" w:cs="Times New Roman"/>
        </w:rPr>
        <w:t>KRKA</w:t>
      </w:r>
    </w:p>
    <w:p w14:paraId="68A3AF82" w14:textId="77777777" w:rsidR="00656E1D" w:rsidRDefault="00656E1D">
      <w:pPr>
        <w:widowControl w:val="0"/>
        <w:ind w:left="0" w:firstLine="0"/>
        <w:rPr>
          <w:rFonts w:ascii="Times New Roman" w:eastAsia="Calibri" w:hAnsi="Times New Roman" w:cs="Times New Roman"/>
        </w:rPr>
      </w:pPr>
    </w:p>
    <w:p w14:paraId="6A91061C" w14:textId="77777777" w:rsidR="00656E1D" w:rsidRDefault="00656E1D">
      <w:pPr>
        <w:widowControl w:val="0"/>
        <w:ind w:left="0" w:firstLine="0"/>
        <w:rPr>
          <w:rFonts w:ascii="Times New Roman" w:eastAsia="Calibri" w:hAnsi="Times New Roman" w:cs="Times New Roman"/>
        </w:rPr>
      </w:pPr>
    </w:p>
    <w:p w14:paraId="58A451FD" w14:textId="77777777" w:rsidR="00656E1D"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t>TINKAMUMO LAIKAS</w:t>
      </w:r>
    </w:p>
    <w:p w14:paraId="32EA2D61" w14:textId="77777777" w:rsidR="00656E1D" w:rsidRDefault="00656E1D">
      <w:pPr>
        <w:widowControl w:val="0"/>
        <w:ind w:left="0" w:firstLine="0"/>
        <w:rPr>
          <w:rFonts w:ascii="Times New Roman" w:eastAsia="Calibri" w:hAnsi="Times New Roman" w:cs="Times New Roman"/>
        </w:rPr>
      </w:pPr>
    </w:p>
    <w:p w14:paraId="5CDBAD3D"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EXP (mm/MMMM)</w:t>
      </w:r>
    </w:p>
    <w:p w14:paraId="7291F68B" w14:textId="77777777" w:rsidR="00656E1D" w:rsidRDefault="00656E1D">
      <w:pPr>
        <w:widowControl w:val="0"/>
        <w:ind w:left="0" w:firstLine="0"/>
        <w:rPr>
          <w:rFonts w:ascii="Times New Roman" w:eastAsia="Calibri" w:hAnsi="Times New Roman" w:cs="Times New Roman"/>
        </w:rPr>
      </w:pPr>
    </w:p>
    <w:p w14:paraId="64AC1639" w14:textId="77777777" w:rsidR="00656E1D" w:rsidRDefault="00656E1D">
      <w:pPr>
        <w:widowControl w:val="0"/>
        <w:ind w:left="0" w:firstLine="0"/>
        <w:rPr>
          <w:rFonts w:ascii="Times New Roman" w:eastAsia="Calibri" w:hAnsi="Times New Roman" w:cs="Times New Roman"/>
        </w:rPr>
      </w:pPr>
    </w:p>
    <w:p w14:paraId="38DD7FEB" w14:textId="77777777" w:rsidR="00656E1D"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SERIJOS NUMERIS</w:t>
      </w:r>
    </w:p>
    <w:p w14:paraId="248133D6" w14:textId="77777777" w:rsidR="00656E1D" w:rsidRDefault="00656E1D">
      <w:pPr>
        <w:widowControl w:val="0"/>
        <w:ind w:left="0" w:firstLine="0"/>
        <w:rPr>
          <w:rFonts w:ascii="Times New Roman" w:eastAsia="Calibri" w:hAnsi="Times New Roman" w:cs="Times New Roman"/>
        </w:rPr>
      </w:pPr>
    </w:p>
    <w:p w14:paraId="0BAE6DF0"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Lot</w:t>
      </w:r>
    </w:p>
    <w:p w14:paraId="3DBC57D2" w14:textId="77777777" w:rsidR="00656E1D" w:rsidRDefault="00656E1D">
      <w:pPr>
        <w:widowControl w:val="0"/>
        <w:ind w:left="0" w:firstLine="0"/>
        <w:rPr>
          <w:rFonts w:ascii="Times New Roman" w:eastAsia="Calibri" w:hAnsi="Times New Roman" w:cs="Times New Roman"/>
        </w:rPr>
      </w:pPr>
    </w:p>
    <w:p w14:paraId="7D81DFA3" w14:textId="77777777" w:rsidR="00656E1D"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Pr>
          <w:rFonts w:ascii="Times New Roman" w:eastAsia="Calibri" w:hAnsi="Times New Roman" w:cs="Times New Roman"/>
          <w:b/>
        </w:rPr>
        <w:t>5.</w:t>
      </w:r>
      <w:r>
        <w:rPr>
          <w:rFonts w:ascii="Times New Roman" w:eastAsia="Calibri" w:hAnsi="Times New Roman" w:cs="Times New Roman"/>
          <w:b/>
        </w:rPr>
        <w:tab/>
        <w:t>KITA</w:t>
      </w:r>
    </w:p>
    <w:p w14:paraId="7A6D73F0" w14:textId="77777777" w:rsidR="00656E1D" w:rsidRDefault="00656E1D">
      <w:pPr>
        <w:widowControl w:val="0"/>
        <w:ind w:left="0" w:firstLine="0"/>
        <w:rPr>
          <w:rFonts w:ascii="Times New Roman" w:eastAsia="Calibri" w:hAnsi="Times New Roman" w:cs="Times New Roman"/>
        </w:rPr>
      </w:pPr>
    </w:p>
    <w:p w14:paraId="5405A49D"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br w:type="page"/>
      </w:r>
    </w:p>
    <w:p w14:paraId="7789008F" w14:textId="77777777" w:rsidR="00656E1D" w:rsidRDefault="00656E1D">
      <w:pPr>
        <w:widowControl w:val="0"/>
        <w:ind w:left="0" w:firstLine="0"/>
        <w:rPr>
          <w:rFonts w:ascii="Times New Roman" w:eastAsia="Calibri" w:hAnsi="Times New Roman" w:cs="Times New Roman"/>
        </w:rPr>
      </w:pPr>
    </w:p>
    <w:p w14:paraId="5DE772DF" w14:textId="77777777" w:rsidR="00656E1D" w:rsidRDefault="00656E1D">
      <w:pPr>
        <w:widowControl w:val="0"/>
        <w:ind w:left="0" w:firstLine="0"/>
        <w:rPr>
          <w:rFonts w:ascii="Times New Roman" w:eastAsia="Calibri" w:hAnsi="Times New Roman" w:cs="Times New Roman"/>
        </w:rPr>
      </w:pPr>
    </w:p>
    <w:p w14:paraId="132EB7D8" w14:textId="77777777" w:rsidR="00656E1D" w:rsidRDefault="00656E1D">
      <w:pPr>
        <w:widowControl w:val="0"/>
        <w:ind w:left="0" w:firstLine="0"/>
        <w:rPr>
          <w:rFonts w:ascii="Times New Roman" w:eastAsia="Calibri" w:hAnsi="Times New Roman" w:cs="Times New Roman"/>
        </w:rPr>
      </w:pPr>
    </w:p>
    <w:p w14:paraId="024FA35A" w14:textId="77777777" w:rsidR="00656E1D" w:rsidRDefault="00656E1D">
      <w:pPr>
        <w:widowControl w:val="0"/>
        <w:ind w:left="0" w:firstLine="0"/>
        <w:rPr>
          <w:rFonts w:ascii="Times New Roman" w:eastAsia="Calibri" w:hAnsi="Times New Roman" w:cs="Times New Roman"/>
        </w:rPr>
      </w:pPr>
    </w:p>
    <w:p w14:paraId="443A6AEB" w14:textId="77777777" w:rsidR="00656E1D" w:rsidRDefault="00656E1D">
      <w:pPr>
        <w:widowControl w:val="0"/>
        <w:ind w:left="0" w:firstLine="0"/>
        <w:rPr>
          <w:rFonts w:ascii="Times New Roman" w:eastAsia="Calibri" w:hAnsi="Times New Roman" w:cs="Times New Roman"/>
        </w:rPr>
      </w:pPr>
    </w:p>
    <w:p w14:paraId="10248E32" w14:textId="77777777" w:rsidR="00656E1D" w:rsidRDefault="00656E1D">
      <w:pPr>
        <w:widowControl w:val="0"/>
        <w:ind w:left="0" w:firstLine="0"/>
        <w:rPr>
          <w:rFonts w:ascii="Times New Roman" w:eastAsia="Calibri" w:hAnsi="Times New Roman" w:cs="Times New Roman"/>
        </w:rPr>
      </w:pPr>
    </w:p>
    <w:p w14:paraId="656FCFF4" w14:textId="77777777" w:rsidR="00656E1D" w:rsidRDefault="00656E1D">
      <w:pPr>
        <w:widowControl w:val="0"/>
        <w:ind w:left="0" w:firstLine="0"/>
        <w:rPr>
          <w:rFonts w:ascii="Times New Roman" w:eastAsia="Calibri" w:hAnsi="Times New Roman" w:cs="Times New Roman"/>
        </w:rPr>
      </w:pPr>
    </w:p>
    <w:p w14:paraId="0D89C1E6" w14:textId="77777777" w:rsidR="00656E1D" w:rsidRDefault="00656E1D">
      <w:pPr>
        <w:widowControl w:val="0"/>
        <w:ind w:left="0" w:firstLine="0"/>
        <w:rPr>
          <w:rFonts w:ascii="Times New Roman" w:eastAsia="Calibri" w:hAnsi="Times New Roman" w:cs="Times New Roman"/>
        </w:rPr>
      </w:pPr>
    </w:p>
    <w:p w14:paraId="78E04A80" w14:textId="77777777" w:rsidR="00656E1D" w:rsidRDefault="00656E1D">
      <w:pPr>
        <w:widowControl w:val="0"/>
        <w:ind w:left="0" w:firstLine="0"/>
        <w:rPr>
          <w:rFonts w:ascii="Times New Roman" w:eastAsia="Calibri" w:hAnsi="Times New Roman" w:cs="Times New Roman"/>
        </w:rPr>
      </w:pPr>
    </w:p>
    <w:p w14:paraId="4F97084F" w14:textId="77777777" w:rsidR="00656E1D" w:rsidRDefault="00656E1D">
      <w:pPr>
        <w:widowControl w:val="0"/>
        <w:ind w:left="0" w:firstLine="0"/>
        <w:rPr>
          <w:rFonts w:ascii="Times New Roman" w:eastAsia="Calibri" w:hAnsi="Times New Roman" w:cs="Times New Roman"/>
        </w:rPr>
      </w:pPr>
    </w:p>
    <w:p w14:paraId="7026A99F" w14:textId="77777777" w:rsidR="00656E1D" w:rsidRDefault="00656E1D">
      <w:pPr>
        <w:widowControl w:val="0"/>
        <w:ind w:left="0" w:firstLine="0"/>
        <w:rPr>
          <w:rFonts w:ascii="Times New Roman" w:eastAsia="Calibri" w:hAnsi="Times New Roman" w:cs="Times New Roman"/>
        </w:rPr>
      </w:pPr>
    </w:p>
    <w:p w14:paraId="16461A52" w14:textId="77777777" w:rsidR="00656E1D" w:rsidRDefault="00656E1D">
      <w:pPr>
        <w:widowControl w:val="0"/>
        <w:ind w:left="0" w:firstLine="0"/>
        <w:rPr>
          <w:rFonts w:ascii="Times New Roman" w:eastAsia="Calibri" w:hAnsi="Times New Roman" w:cs="Times New Roman"/>
        </w:rPr>
      </w:pPr>
    </w:p>
    <w:p w14:paraId="1A6C8273" w14:textId="77777777" w:rsidR="00656E1D" w:rsidRDefault="00656E1D">
      <w:pPr>
        <w:widowControl w:val="0"/>
        <w:ind w:left="0" w:firstLine="0"/>
        <w:rPr>
          <w:rFonts w:ascii="Times New Roman" w:eastAsia="Calibri" w:hAnsi="Times New Roman" w:cs="Times New Roman"/>
        </w:rPr>
      </w:pPr>
    </w:p>
    <w:p w14:paraId="4FD53444" w14:textId="77777777" w:rsidR="00656E1D" w:rsidRDefault="00656E1D">
      <w:pPr>
        <w:widowControl w:val="0"/>
        <w:ind w:left="0" w:firstLine="0"/>
        <w:rPr>
          <w:rFonts w:ascii="Times New Roman" w:eastAsia="Calibri" w:hAnsi="Times New Roman" w:cs="Times New Roman"/>
        </w:rPr>
      </w:pPr>
    </w:p>
    <w:p w14:paraId="41430146" w14:textId="77777777" w:rsidR="00656E1D" w:rsidRDefault="00656E1D">
      <w:pPr>
        <w:widowControl w:val="0"/>
        <w:ind w:left="0" w:firstLine="0"/>
        <w:rPr>
          <w:rFonts w:ascii="Times New Roman" w:eastAsia="Calibri" w:hAnsi="Times New Roman" w:cs="Times New Roman"/>
        </w:rPr>
      </w:pPr>
    </w:p>
    <w:p w14:paraId="4294BBD6" w14:textId="77777777" w:rsidR="00656E1D" w:rsidRDefault="00656E1D">
      <w:pPr>
        <w:widowControl w:val="0"/>
        <w:ind w:left="0" w:firstLine="0"/>
        <w:rPr>
          <w:rFonts w:ascii="Times New Roman" w:eastAsia="Calibri" w:hAnsi="Times New Roman" w:cs="Times New Roman"/>
        </w:rPr>
      </w:pPr>
    </w:p>
    <w:p w14:paraId="5EF6DFAD" w14:textId="77777777" w:rsidR="00656E1D" w:rsidRDefault="00656E1D">
      <w:pPr>
        <w:widowControl w:val="0"/>
        <w:ind w:left="0" w:firstLine="0"/>
        <w:rPr>
          <w:rFonts w:ascii="Times New Roman" w:eastAsia="Calibri" w:hAnsi="Times New Roman" w:cs="Times New Roman"/>
        </w:rPr>
      </w:pPr>
    </w:p>
    <w:p w14:paraId="3FEFCF02" w14:textId="77777777" w:rsidR="00656E1D" w:rsidRDefault="00656E1D">
      <w:pPr>
        <w:widowControl w:val="0"/>
        <w:ind w:left="0" w:firstLine="0"/>
        <w:rPr>
          <w:rFonts w:ascii="Times New Roman" w:eastAsia="Calibri" w:hAnsi="Times New Roman" w:cs="Times New Roman"/>
        </w:rPr>
      </w:pPr>
    </w:p>
    <w:p w14:paraId="6DE54D6D" w14:textId="77777777" w:rsidR="00656E1D" w:rsidRDefault="00656E1D">
      <w:pPr>
        <w:widowControl w:val="0"/>
        <w:ind w:left="0" w:firstLine="0"/>
        <w:rPr>
          <w:rFonts w:ascii="Times New Roman" w:eastAsia="Calibri" w:hAnsi="Times New Roman" w:cs="Times New Roman"/>
        </w:rPr>
      </w:pPr>
    </w:p>
    <w:p w14:paraId="10D8364D" w14:textId="77777777" w:rsidR="00656E1D" w:rsidRDefault="00656E1D">
      <w:pPr>
        <w:widowControl w:val="0"/>
        <w:ind w:left="0" w:firstLine="0"/>
        <w:rPr>
          <w:rFonts w:ascii="Times New Roman" w:eastAsia="Calibri" w:hAnsi="Times New Roman" w:cs="Times New Roman"/>
        </w:rPr>
      </w:pPr>
    </w:p>
    <w:p w14:paraId="51A7EA6F" w14:textId="77777777" w:rsidR="00656E1D" w:rsidRDefault="00656E1D">
      <w:pPr>
        <w:widowControl w:val="0"/>
        <w:ind w:left="0" w:firstLine="0"/>
        <w:rPr>
          <w:rFonts w:ascii="Times New Roman" w:eastAsia="Calibri" w:hAnsi="Times New Roman" w:cs="Times New Roman"/>
        </w:rPr>
      </w:pPr>
    </w:p>
    <w:p w14:paraId="31D98296" w14:textId="77777777" w:rsidR="00656E1D" w:rsidRDefault="00656E1D">
      <w:pPr>
        <w:widowControl w:val="0"/>
        <w:tabs>
          <w:tab w:val="left" w:pos="567"/>
        </w:tabs>
        <w:jc w:val="center"/>
        <w:outlineLvl w:val="0"/>
        <w:rPr>
          <w:rFonts w:ascii="Times New Roman" w:eastAsia="Calibri" w:hAnsi="Times New Roman" w:cs="Times New Roman"/>
          <w:b/>
          <w:szCs w:val="20"/>
          <w:lang w:eastAsia="sl-SI"/>
        </w:rPr>
      </w:pPr>
      <w:bookmarkStart w:id="78" w:name="_Toc129243262"/>
      <w:bookmarkStart w:id="79" w:name="_Toc129243137"/>
    </w:p>
    <w:p w14:paraId="00737B4E" w14:textId="77777777" w:rsidR="00656E1D" w:rsidRDefault="00FB2BC9">
      <w:pPr>
        <w:widowControl w:val="0"/>
        <w:tabs>
          <w:tab w:val="left" w:pos="567"/>
        </w:tabs>
        <w:jc w:val="center"/>
        <w:outlineLvl w:val="0"/>
        <w:rPr>
          <w:rFonts w:ascii="Times New Roman" w:eastAsia="Calibri" w:hAnsi="Times New Roman" w:cs="Times New Roman"/>
          <w:b/>
        </w:rPr>
      </w:pPr>
      <w:r>
        <w:rPr>
          <w:rFonts w:ascii="Times New Roman" w:eastAsia="Calibri" w:hAnsi="Times New Roman" w:cs="Times New Roman"/>
          <w:b/>
        </w:rPr>
        <w:t>B. PAKUOTĖS LAPELIS</w:t>
      </w:r>
      <w:bookmarkEnd w:id="78"/>
      <w:bookmarkEnd w:id="79"/>
    </w:p>
    <w:p w14:paraId="694E0566" w14:textId="77777777" w:rsidR="00656E1D" w:rsidRDefault="00FB2BC9">
      <w:pPr>
        <w:widowControl w:val="0"/>
        <w:tabs>
          <w:tab w:val="left" w:pos="567"/>
        </w:tabs>
        <w:jc w:val="center"/>
        <w:outlineLvl w:val="0"/>
        <w:rPr>
          <w:rFonts w:ascii="Times New Roman" w:eastAsia="Calibri" w:hAnsi="Times New Roman" w:cs="Times New Roman"/>
          <w:b/>
        </w:rPr>
      </w:pPr>
      <w:r>
        <w:rPr>
          <w:rFonts w:ascii="Times New Roman" w:eastAsia="Calibri" w:hAnsi="Times New Roman" w:cs="Times New Roman"/>
          <w:lang w:eastAsia="lt-LT"/>
        </w:rPr>
        <w:br w:type="page"/>
      </w:r>
      <w:bookmarkStart w:id="80" w:name="_Toc129243263"/>
      <w:bookmarkStart w:id="81" w:name="_Toc129243138"/>
      <w:r>
        <w:rPr>
          <w:rFonts w:ascii="Times New Roman" w:eastAsia="Calibri" w:hAnsi="Times New Roman" w:cs="Times New Roman"/>
          <w:b/>
        </w:rPr>
        <w:lastRenderedPageBreak/>
        <w:t xml:space="preserve">Pakuotės lapelis: </w:t>
      </w:r>
      <w:bookmarkEnd w:id="80"/>
      <w:bookmarkEnd w:id="81"/>
      <w:r>
        <w:rPr>
          <w:rFonts w:ascii="Times New Roman" w:eastAsia="Calibri" w:hAnsi="Times New Roman" w:cs="Times New Roman"/>
          <w:b/>
        </w:rPr>
        <w:t>informacija pacientui</w:t>
      </w:r>
    </w:p>
    <w:p w14:paraId="7131FE62" w14:textId="77777777" w:rsidR="00656E1D" w:rsidRDefault="00656E1D">
      <w:pPr>
        <w:widowControl w:val="0"/>
        <w:ind w:left="0" w:firstLine="0"/>
        <w:rPr>
          <w:rFonts w:ascii="Times New Roman" w:eastAsia="Calibri" w:hAnsi="Times New Roman" w:cs="Times New Roman"/>
        </w:rPr>
      </w:pPr>
    </w:p>
    <w:p w14:paraId="25F8E339" w14:textId="77777777" w:rsidR="00656E1D" w:rsidRDefault="00FB2BC9">
      <w:pPr>
        <w:widowControl w:val="0"/>
        <w:numPr>
          <w:ilvl w:val="12"/>
          <w:numId w:val="0"/>
        </w:numPr>
        <w:jc w:val="center"/>
        <w:rPr>
          <w:rFonts w:ascii="Times New Roman" w:eastAsia="SimSun" w:hAnsi="Times New Roman" w:cs="Times New Roman"/>
          <w:b/>
        </w:rPr>
      </w:pPr>
      <w:proofErr w:type="spellStart"/>
      <w:r>
        <w:rPr>
          <w:rFonts w:ascii="Times New Roman" w:eastAsia="SimSun" w:hAnsi="Times New Roman" w:cs="Times New Roman"/>
          <w:b/>
          <w:bCs/>
        </w:rPr>
        <w:t>Kventiax</w:t>
      </w:r>
      <w:proofErr w:type="spellEnd"/>
      <w:r>
        <w:rPr>
          <w:rFonts w:ascii="Times New Roman" w:eastAsia="SimSun" w:hAnsi="Times New Roman" w:cs="Times New Roman"/>
          <w:b/>
        </w:rPr>
        <w:t xml:space="preserve"> 25 mg plėvele dengtos tabletės</w:t>
      </w:r>
    </w:p>
    <w:p w14:paraId="5831D1A8" w14:textId="77777777" w:rsidR="00656E1D" w:rsidRDefault="00FB2BC9">
      <w:pPr>
        <w:widowControl w:val="0"/>
        <w:numPr>
          <w:ilvl w:val="12"/>
          <w:numId w:val="0"/>
        </w:numPr>
        <w:jc w:val="center"/>
        <w:rPr>
          <w:rFonts w:ascii="Times New Roman" w:eastAsia="SimSun" w:hAnsi="Times New Roman" w:cs="Times New Roman"/>
          <w:b/>
        </w:rPr>
      </w:pPr>
      <w:proofErr w:type="spellStart"/>
      <w:r>
        <w:rPr>
          <w:rFonts w:ascii="Times New Roman" w:eastAsia="SimSun" w:hAnsi="Times New Roman" w:cs="Times New Roman"/>
          <w:b/>
          <w:bCs/>
        </w:rPr>
        <w:t>Kventiax</w:t>
      </w:r>
      <w:proofErr w:type="spellEnd"/>
      <w:r>
        <w:rPr>
          <w:rFonts w:ascii="Times New Roman" w:eastAsia="SimSun" w:hAnsi="Times New Roman" w:cs="Times New Roman"/>
          <w:b/>
        </w:rPr>
        <w:t xml:space="preserve"> 100 mg plėvele dengtos tabletės</w:t>
      </w:r>
    </w:p>
    <w:p w14:paraId="0A44EC9B" w14:textId="77777777" w:rsidR="00656E1D" w:rsidRDefault="00FB2BC9">
      <w:pPr>
        <w:widowControl w:val="0"/>
        <w:numPr>
          <w:ilvl w:val="12"/>
          <w:numId w:val="0"/>
        </w:numPr>
        <w:jc w:val="center"/>
        <w:rPr>
          <w:rFonts w:ascii="Times New Roman" w:eastAsia="SimSun" w:hAnsi="Times New Roman" w:cs="Times New Roman"/>
          <w:b/>
        </w:rPr>
      </w:pPr>
      <w:proofErr w:type="spellStart"/>
      <w:r>
        <w:rPr>
          <w:rFonts w:ascii="Times New Roman" w:eastAsia="SimSun" w:hAnsi="Times New Roman" w:cs="Times New Roman"/>
          <w:b/>
          <w:bCs/>
        </w:rPr>
        <w:t>Kventiax</w:t>
      </w:r>
      <w:proofErr w:type="spellEnd"/>
      <w:r>
        <w:rPr>
          <w:rFonts w:ascii="Times New Roman" w:eastAsia="SimSun" w:hAnsi="Times New Roman" w:cs="Times New Roman"/>
          <w:b/>
        </w:rPr>
        <w:t xml:space="preserve"> 200 mg plėvele dengtos tabletės</w:t>
      </w:r>
    </w:p>
    <w:p w14:paraId="1135B03B" w14:textId="77777777" w:rsidR="00656E1D" w:rsidRDefault="00FB2BC9">
      <w:pPr>
        <w:widowControl w:val="0"/>
        <w:numPr>
          <w:ilvl w:val="12"/>
          <w:numId w:val="0"/>
        </w:numPr>
        <w:jc w:val="center"/>
        <w:rPr>
          <w:rFonts w:ascii="Times New Roman" w:eastAsia="SimSun" w:hAnsi="Times New Roman" w:cs="Times New Roman"/>
          <w:b/>
          <w:bCs/>
        </w:rPr>
      </w:pPr>
      <w:proofErr w:type="spellStart"/>
      <w:r>
        <w:rPr>
          <w:rFonts w:ascii="Times New Roman" w:eastAsia="SimSun" w:hAnsi="Times New Roman" w:cs="Times New Roman"/>
          <w:b/>
          <w:bCs/>
        </w:rPr>
        <w:t>Kventiax</w:t>
      </w:r>
      <w:proofErr w:type="spellEnd"/>
      <w:r>
        <w:rPr>
          <w:rFonts w:ascii="Times New Roman" w:eastAsia="SimSun" w:hAnsi="Times New Roman" w:cs="Times New Roman"/>
          <w:b/>
        </w:rPr>
        <w:t xml:space="preserve"> 300 mg plėvele dengtos tabletės</w:t>
      </w:r>
    </w:p>
    <w:p w14:paraId="53B68A92" w14:textId="77777777" w:rsidR="00656E1D" w:rsidRDefault="00FB2BC9">
      <w:pPr>
        <w:widowControl w:val="0"/>
        <w:numPr>
          <w:ilvl w:val="12"/>
          <w:numId w:val="0"/>
        </w:numPr>
        <w:jc w:val="center"/>
        <w:rPr>
          <w:rFonts w:ascii="Times New Roman" w:eastAsia="SimSun" w:hAnsi="Times New Roman" w:cs="Times New Roman"/>
        </w:rPr>
      </w:pPr>
      <w:proofErr w:type="spellStart"/>
      <w:r>
        <w:rPr>
          <w:rFonts w:ascii="Times New Roman" w:eastAsia="SimSun" w:hAnsi="Times New Roman" w:cs="Times New Roman"/>
        </w:rPr>
        <w:t>kvetiapinas</w:t>
      </w:r>
      <w:proofErr w:type="spellEnd"/>
    </w:p>
    <w:p w14:paraId="1CEED34A" w14:textId="77777777" w:rsidR="00656E1D" w:rsidRDefault="00656E1D">
      <w:pPr>
        <w:widowControl w:val="0"/>
        <w:ind w:left="0" w:firstLine="0"/>
        <w:rPr>
          <w:rFonts w:ascii="Times New Roman" w:eastAsia="Calibri" w:hAnsi="Times New Roman" w:cs="Times New Roman"/>
        </w:rPr>
      </w:pPr>
    </w:p>
    <w:p w14:paraId="112C85F8" w14:textId="77777777" w:rsidR="00656E1D" w:rsidRDefault="00FB2BC9">
      <w:pPr>
        <w:widowControl w:val="0"/>
        <w:ind w:left="0" w:firstLine="0"/>
        <w:rPr>
          <w:rFonts w:ascii="Times New Roman" w:eastAsia="Calibri" w:hAnsi="Times New Roman" w:cs="Times New Roman"/>
          <w:b/>
        </w:rPr>
      </w:pPr>
      <w:r>
        <w:rPr>
          <w:rFonts w:ascii="Times New Roman" w:eastAsia="Calibri" w:hAnsi="Times New Roman" w:cs="Times New Roman"/>
          <w:b/>
        </w:rPr>
        <w:t>Atidžiai perskaitykite visą šį lapelį, prieš pradėdami vartoti vaistą, nes jame pateikiama Jums svarbi informacija.</w:t>
      </w:r>
    </w:p>
    <w:p w14:paraId="741C2487" w14:textId="77777777" w:rsidR="00656E1D" w:rsidRDefault="00FB2BC9">
      <w:pPr>
        <w:widowControl w:val="0"/>
        <w:numPr>
          <w:ilvl w:val="0"/>
          <w:numId w:val="10"/>
        </w:numPr>
        <w:tabs>
          <w:tab w:val="clear" w:pos="357"/>
        </w:tabs>
        <w:ind w:left="567" w:hanging="567"/>
        <w:rPr>
          <w:rFonts w:ascii="Times New Roman" w:eastAsia="Calibri" w:hAnsi="Times New Roman" w:cs="Times New Roman"/>
        </w:rPr>
      </w:pPr>
      <w:r>
        <w:rPr>
          <w:rFonts w:ascii="Times New Roman" w:eastAsia="Calibri" w:hAnsi="Times New Roman" w:cs="Times New Roman"/>
        </w:rPr>
        <w:t>Neišmeskite šio lapelio, nes vėl gali prireikti jį perskaityti.</w:t>
      </w:r>
    </w:p>
    <w:p w14:paraId="76B23A0A" w14:textId="77777777" w:rsidR="00656E1D" w:rsidRDefault="00FB2BC9">
      <w:pPr>
        <w:widowControl w:val="0"/>
        <w:numPr>
          <w:ilvl w:val="0"/>
          <w:numId w:val="10"/>
        </w:numPr>
        <w:tabs>
          <w:tab w:val="clear" w:pos="357"/>
        </w:tabs>
        <w:ind w:left="567" w:hanging="567"/>
        <w:rPr>
          <w:rFonts w:ascii="Times New Roman" w:eastAsia="Calibri" w:hAnsi="Times New Roman" w:cs="Times New Roman"/>
        </w:rPr>
      </w:pPr>
      <w:r>
        <w:rPr>
          <w:rFonts w:ascii="Times New Roman" w:eastAsia="Calibri" w:hAnsi="Times New Roman" w:cs="Times New Roman"/>
        </w:rPr>
        <w:t>Jeigu kiltų daugiau klausimų, kreipkitės į gydytoją arba vaistininką.</w:t>
      </w:r>
    </w:p>
    <w:p w14:paraId="2E697A29" w14:textId="77777777" w:rsidR="00656E1D" w:rsidRDefault="00FB2BC9">
      <w:pPr>
        <w:widowControl w:val="0"/>
        <w:numPr>
          <w:ilvl w:val="0"/>
          <w:numId w:val="10"/>
        </w:numPr>
        <w:tabs>
          <w:tab w:val="clear" w:pos="357"/>
        </w:tabs>
        <w:ind w:left="567" w:hanging="567"/>
        <w:rPr>
          <w:rFonts w:ascii="Times New Roman" w:eastAsia="Calibri" w:hAnsi="Times New Roman" w:cs="Times New Roman"/>
        </w:rPr>
      </w:pPr>
      <w:r>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1F80395C" w14:textId="77777777" w:rsidR="00656E1D" w:rsidRDefault="00FB2BC9">
      <w:pPr>
        <w:widowControl w:val="0"/>
        <w:numPr>
          <w:ilvl w:val="0"/>
          <w:numId w:val="10"/>
        </w:numPr>
        <w:tabs>
          <w:tab w:val="clear" w:pos="357"/>
        </w:tabs>
        <w:ind w:left="567" w:hanging="567"/>
        <w:rPr>
          <w:rFonts w:ascii="Times New Roman" w:eastAsia="Calibri" w:hAnsi="Times New Roman" w:cs="Times New Roman"/>
        </w:rPr>
      </w:pPr>
      <w:r>
        <w:rPr>
          <w:rFonts w:ascii="Times New Roman" w:eastAsia="Calibri" w:hAnsi="Times New Roman" w:cs="Times New Roman"/>
        </w:rPr>
        <w:t>Jeigu pasireiškė šalutinis poveikis (net jeigu jis šiame lapelyje nenurodytas), kreipkitės į gydytoją arba vaistininką. Žr. 4 skyrių.</w:t>
      </w:r>
    </w:p>
    <w:p w14:paraId="15253652" w14:textId="77777777" w:rsidR="00656E1D" w:rsidRDefault="00656E1D">
      <w:pPr>
        <w:widowControl w:val="0"/>
        <w:ind w:left="0" w:firstLine="0"/>
        <w:rPr>
          <w:rFonts w:ascii="Times New Roman" w:eastAsia="Calibri" w:hAnsi="Times New Roman" w:cs="Times New Roman"/>
        </w:rPr>
      </w:pPr>
    </w:p>
    <w:p w14:paraId="4FA1AE98" w14:textId="77777777" w:rsidR="00656E1D" w:rsidRDefault="00656E1D">
      <w:pPr>
        <w:widowControl w:val="0"/>
        <w:ind w:left="0" w:firstLine="0"/>
        <w:rPr>
          <w:rFonts w:ascii="Times New Roman" w:eastAsia="Calibri" w:hAnsi="Times New Roman" w:cs="Times New Roman"/>
        </w:rPr>
      </w:pPr>
    </w:p>
    <w:p w14:paraId="08B3F003" w14:textId="77777777" w:rsidR="00656E1D" w:rsidRDefault="00FB2BC9">
      <w:pPr>
        <w:widowControl w:val="0"/>
        <w:ind w:left="0" w:firstLine="0"/>
        <w:rPr>
          <w:rFonts w:ascii="Times New Roman" w:eastAsia="Calibri" w:hAnsi="Times New Roman" w:cs="Times New Roman"/>
          <w:b/>
        </w:rPr>
      </w:pPr>
      <w:r>
        <w:rPr>
          <w:rFonts w:ascii="Times New Roman" w:eastAsia="Calibri" w:hAnsi="Times New Roman" w:cs="Times New Roman"/>
          <w:b/>
        </w:rPr>
        <w:t>Apie ką rašoma šiame lapelyje?</w:t>
      </w:r>
    </w:p>
    <w:p w14:paraId="7A0B610D" w14:textId="77777777" w:rsidR="00656E1D" w:rsidRDefault="00656E1D">
      <w:pPr>
        <w:widowControl w:val="0"/>
        <w:rPr>
          <w:rFonts w:ascii="Times New Roman" w:eastAsia="Calibri" w:hAnsi="Times New Roman" w:cs="Times New Roman"/>
          <w:b/>
        </w:rPr>
      </w:pPr>
    </w:p>
    <w:p w14:paraId="2197383F" w14:textId="77777777" w:rsidR="00656E1D" w:rsidRDefault="00FB2BC9">
      <w:pPr>
        <w:widowControl w:val="0"/>
        <w:rPr>
          <w:rFonts w:ascii="Times New Roman" w:eastAsia="SimSun" w:hAnsi="Times New Roman" w:cs="Times New Roman"/>
        </w:rPr>
      </w:pPr>
      <w:r>
        <w:rPr>
          <w:rFonts w:ascii="Times New Roman" w:eastAsia="SimSun" w:hAnsi="Times New Roman" w:cs="Times New Roman"/>
        </w:rPr>
        <w:t>1.</w:t>
      </w:r>
      <w:r>
        <w:rPr>
          <w:rFonts w:ascii="Times New Roman" w:eastAsia="SimSun" w:hAnsi="Times New Roman" w:cs="Times New Roman"/>
        </w:rPr>
        <w:tab/>
        <w:t xml:space="preserve">Kas yra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ir kam jis vartojamas</w:t>
      </w:r>
    </w:p>
    <w:p w14:paraId="41557A90" w14:textId="77777777" w:rsidR="00656E1D" w:rsidRDefault="00FB2BC9">
      <w:pPr>
        <w:widowControl w:val="0"/>
        <w:rPr>
          <w:rFonts w:ascii="Times New Roman" w:eastAsia="SimSun" w:hAnsi="Times New Roman" w:cs="Times New Roman"/>
        </w:rPr>
      </w:pPr>
      <w:r>
        <w:rPr>
          <w:rFonts w:ascii="Times New Roman" w:eastAsia="SimSun" w:hAnsi="Times New Roman" w:cs="Times New Roman"/>
        </w:rPr>
        <w:t>2.</w:t>
      </w:r>
      <w:r>
        <w:rPr>
          <w:rFonts w:ascii="Times New Roman" w:eastAsia="SimSun" w:hAnsi="Times New Roman" w:cs="Times New Roman"/>
        </w:rPr>
        <w:tab/>
        <w:t xml:space="preserve">Kas žinotina prieš vartojant </w:t>
      </w:r>
      <w:proofErr w:type="spellStart"/>
      <w:r>
        <w:rPr>
          <w:rFonts w:ascii="Times New Roman" w:eastAsia="SimSun" w:hAnsi="Times New Roman" w:cs="Times New Roman"/>
        </w:rPr>
        <w:t>Kventiax</w:t>
      </w:r>
      <w:proofErr w:type="spellEnd"/>
    </w:p>
    <w:p w14:paraId="074BD091" w14:textId="77777777" w:rsidR="00656E1D" w:rsidRDefault="00FB2BC9">
      <w:pPr>
        <w:widowControl w:val="0"/>
        <w:rPr>
          <w:rFonts w:ascii="Times New Roman" w:eastAsia="SimSun" w:hAnsi="Times New Roman" w:cs="Times New Roman"/>
        </w:rPr>
      </w:pPr>
      <w:r>
        <w:rPr>
          <w:rFonts w:ascii="Times New Roman" w:eastAsia="SimSun" w:hAnsi="Times New Roman" w:cs="Times New Roman"/>
        </w:rPr>
        <w:t>3.</w:t>
      </w:r>
      <w:r>
        <w:rPr>
          <w:rFonts w:ascii="Times New Roman" w:eastAsia="SimSun" w:hAnsi="Times New Roman" w:cs="Times New Roman"/>
        </w:rPr>
        <w:tab/>
        <w:t xml:space="preserve">Kaip vartoti </w:t>
      </w:r>
      <w:proofErr w:type="spellStart"/>
      <w:r>
        <w:rPr>
          <w:rFonts w:ascii="Times New Roman" w:eastAsia="SimSun" w:hAnsi="Times New Roman" w:cs="Times New Roman"/>
        </w:rPr>
        <w:t>Kventiax</w:t>
      </w:r>
      <w:proofErr w:type="spellEnd"/>
    </w:p>
    <w:p w14:paraId="028CED86" w14:textId="77777777" w:rsidR="00656E1D" w:rsidRDefault="00FB2BC9">
      <w:pPr>
        <w:widowControl w:val="0"/>
        <w:rPr>
          <w:rFonts w:ascii="Times New Roman" w:eastAsia="SimSun" w:hAnsi="Times New Roman" w:cs="Times New Roman"/>
        </w:rPr>
      </w:pPr>
      <w:r>
        <w:rPr>
          <w:rFonts w:ascii="Times New Roman" w:eastAsia="SimSun" w:hAnsi="Times New Roman" w:cs="Times New Roman"/>
        </w:rPr>
        <w:t>4.</w:t>
      </w:r>
      <w:r>
        <w:rPr>
          <w:rFonts w:ascii="Times New Roman" w:eastAsia="SimSun" w:hAnsi="Times New Roman" w:cs="Times New Roman"/>
        </w:rPr>
        <w:tab/>
        <w:t>Galimas šalutinis poveikis</w:t>
      </w:r>
    </w:p>
    <w:p w14:paraId="7380CC8C" w14:textId="77777777" w:rsidR="00656E1D" w:rsidRDefault="00FB2BC9">
      <w:pPr>
        <w:widowControl w:val="0"/>
        <w:rPr>
          <w:rFonts w:ascii="Times New Roman" w:eastAsia="SimSun" w:hAnsi="Times New Roman" w:cs="Times New Roman"/>
        </w:rPr>
      </w:pPr>
      <w:r>
        <w:rPr>
          <w:rFonts w:ascii="Times New Roman" w:eastAsia="SimSun" w:hAnsi="Times New Roman" w:cs="Times New Roman"/>
        </w:rPr>
        <w:t>5.</w:t>
      </w:r>
      <w:r>
        <w:rPr>
          <w:rFonts w:ascii="Times New Roman" w:eastAsia="SimSun" w:hAnsi="Times New Roman" w:cs="Times New Roman"/>
        </w:rPr>
        <w:tab/>
        <w:t xml:space="preserve">Kaip laikyti </w:t>
      </w:r>
      <w:proofErr w:type="spellStart"/>
      <w:r>
        <w:rPr>
          <w:rFonts w:ascii="Times New Roman" w:eastAsia="SimSun" w:hAnsi="Times New Roman" w:cs="Times New Roman"/>
        </w:rPr>
        <w:t>Kventiax</w:t>
      </w:r>
      <w:proofErr w:type="spellEnd"/>
    </w:p>
    <w:p w14:paraId="2F3410C5" w14:textId="77777777" w:rsidR="00656E1D" w:rsidRDefault="00FB2BC9">
      <w:pPr>
        <w:widowControl w:val="0"/>
        <w:rPr>
          <w:rFonts w:ascii="Times New Roman" w:eastAsia="SimSun" w:hAnsi="Times New Roman" w:cs="Times New Roman"/>
        </w:rPr>
      </w:pPr>
      <w:r>
        <w:rPr>
          <w:rFonts w:ascii="Times New Roman" w:eastAsia="SimSun" w:hAnsi="Times New Roman" w:cs="Times New Roman"/>
        </w:rPr>
        <w:t>6.</w:t>
      </w:r>
      <w:r>
        <w:rPr>
          <w:rFonts w:ascii="Times New Roman" w:eastAsia="SimSun" w:hAnsi="Times New Roman" w:cs="Times New Roman"/>
        </w:rPr>
        <w:tab/>
        <w:t>Pakuotės turinys ir kita informacija</w:t>
      </w:r>
    </w:p>
    <w:p w14:paraId="7B743459" w14:textId="77777777" w:rsidR="00656E1D" w:rsidRDefault="00656E1D">
      <w:pPr>
        <w:widowControl w:val="0"/>
        <w:ind w:left="0" w:firstLine="0"/>
        <w:rPr>
          <w:rFonts w:ascii="Times New Roman" w:eastAsia="Calibri" w:hAnsi="Times New Roman" w:cs="Times New Roman"/>
        </w:rPr>
      </w:pPr>
    </w:p>
    <w:p w14:paraId="340931EB" w14:textId="77777777" w:rsidR="00656E1D" w:rsidRDefault="00656E1D">
      <w:pPr>
        <w:widowControl w:val="0"/>
        <w:ind w:left="0" w:firstLine="0"/>
        <w:rPr>
          <w:rFonts w:ascii="Times New Roman" w:eastAsia="Calibri" w:hAnsi="Times New Roman" w:cs="Times New Roman"/>
        </w:rPr>
      </w:pPr>
    </w:p>
    <w:p w14:paraId="5FCCDA50" w14:textId="77777777" w:rsidR="00656E1D" w:rsidRDefault="00FB2BC9">
      <w:pPr>
        <w:widowControl w:val="0"/>
        <w:tabs>
          <w:tab w:val="left" w:pos="567"/>
        </w:tabs>
        <w:outlineLvl w:val="1"/>
        <w:rPr>
          <w:rFonts w:ascii="Times New Roman" w:eastAsia="SimSun" w:hAnsi="Times New Roman" w:cs="Times New Roman"/>
          <w:b/>
        </w:rPr>
      </w:pPr>
      <w:bookmarkStart w:id="82" w:name="_Toc129243264"/>
      <w:bookmarkStart w:id="83" w:name="_Toc129243139"/>
      <w:r>
        <w:rPr>
          <w:rFonts w:ascii="Times New Roman" w:eastAsia="SimSun" w:hAnsi="Times New Roman" w:cs="Times New Roman"/>
          <w:b/>
        </w:rPr>
        <w:t>1.</w:t>
      </w:r>
      <w:r>
        <w:rPr>
          <w:rFonts w:ascii="Times New Roman" w:eastAsia="SimSun" w:hAnsi="Times New Roman" w:cs="Times New Roman"/>
          <w:b/>
        </w:rPr>
        <w:tab/>
        <w:t>K</w:t>
      </w:r>
      <w:bookmarkEnd w:id="82"/>
      <w:bookmarkEnd w:id="83"/>
      <w:r>
        <w:rPr>
          <w:rFonts w:ascii="Times New Roman" w:eastAsia="SimSun" w:hAnsi="Times New Roman" w:cs="Times New Roman"/>
          <w:b/>
        </w:rPr>
        <w:t xml:space="preserve">as yra </w:t>
      </w:r>
      <w:proofErr w:type="spellStart"/>
      <w:r>
        <w:rPr>
          <w:rFonts w:ascii="Times New Roman" w:eastAsia="SimSun" w:hAnsi="Times New Roman" w:cs="Times New Roman"/>
          <w:b/>
        </w:rPr>
        <w:t>Kventiax</w:t>
      </w:r>
      <w:proofErr w:type="spellEnd"/>
      <w:r>
        <w:rPr>
          <w:rFonts w:ascii="Times New Roman" w:eastAsia="SimSun" w:hAnsi="Times New Roman" w:cs="Times New Roman"/>
          <w:b/>
        </w:rPr>
        <w:t xml:space="preserve"> ir kam jis vartojamas</w:t>
      </w:r>
    </w:p>
    <w:p w14:paraId="50E01603" w14:textId="77777777" w:rsidR="00656E1D" w:rsidRDefault="00656E1D">
      <w:pPr>
        <w:widowControl w:val="0"/>
        <w:ind w:left="0" w:firstLine="0"/>
        <w:rPr>
          <w:rFonts w:ascii="Times New Roman" w:eastAsia="Calibri" w:hAnsi="Times New Roman" w:cs="Times New Roman"/>
        </w:rPr>
      </w:pPr>
    </w:p>
    <w:p w14:paraId="3FB960F5"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sudėtyje yra veikliosios medžiagos </w:t>
      </w:r>
      <w:proofErr w:type="spellStart"/>
      <w:r>
        <w:rPr>
          <w:rFonts w:ascii="Times New Roman" w:eastAsia="SimSun" w:hAnsi="Times New Roman" w:cs="Times New Roman"/>
        </w:rPr>
        <w:t>kvetiapino</w:t>
      </w:r>
      <w:proofErr w:type="spellEnd"/>
      <w:r>
        <w:rPr>
          <w:rFonts w:ascii="Times New Roman" w:eastAsia="SimSun" w:hAnsi="Times New Roman" w:cs="Times New Roman"/>
        </w:rPr>
        <w:t>, kuris priklauso vaistinių preparatų nuo psichozės grupei.</w:t>
      </w:r>
    </w:p>
    <w:p w14:paraId="45C9781C" w14:textId="77777777" w:rsidR="00656E1D" w:rsidRDefault="00FB2BC9">
      <w:pPr>
        <w:widowControl w:val="0"/>
        <w:tabs>
          <w:tab w:val="left" w:pos="567"/>
        </w:tabs>
        <w:ind w:left="0" w:firstLine="0"/>
        <w:rPr>
          <w:rFonts w:ascii="Times New Roman" w:eastAsia="SimSun" w:hAnsi="Times New Roman" w:cs="Times New Roman"/>
          <w:lang w:eastAsia="fi-FI"/>
        </w:rPr>
      </w:pPr>
      <w:r>
        <w:rPr>
          <w:rFonts w:ascii="Times New Roman" w:eastAsia="SimSun" w:hAnsi="Times New Roman" w:cs="Times New Roman"/>
          <w:lang w:eastAsia="fi-FI"/>
        </w:rPr>
        <w:t>Šis vaistas gali būti vartojamas toliau išvardytų ligų gydymui:</w:t>
      </w:r>
    </w:p>
    <w:p w14:paraId="5D11B398" w14:textId="77777777" w:rsidR="00656E1D" w:rsidRDefault="00FB2BC9">
      <w:pPr>
        <w:widowControl w:val="0"/>
        <w:numPr>
          <w:ilvl w:val="0"/>
          <w:numId w:val="12"/>
        </w:numPr>
        <w:overflowPunct w:val="0"/>
        <w:autoSpaceDE w:val="0"/>
        <w:autoSpaceDN w:val="0"/>
        <w:adjustRightInd w:val="0"/>
        <w:ind w:left="567" w:right="260" w:hanging="567"/>
        <w:jc w:val="both"/>
        <w:rPr>
          <w:rFonts w:ascii="Times New Roman" w:eastAsia="SimSun" w:hAnsi="Times New Roman" w:cs="Times New Roman"/>
        </w:rPr>
      </w:pPr>
      <w:r>
        <w:rPr>
          <w:rFonts w:ascii="Times New Roman" w:eastAsia="SimSun" w:hAnsi="Times New Roman" w:cs="Times New Roman"/>
          <w:lang w:eastAsia="sl-SI"/>
        </w:rPr>
        <w:t>depresijai</w:t>
      </w:r>
      <w:r>
        <w:rPr>
          <w:rFonts w:ascii="Times New Roman" w:eastAsia="SimSun" w:hAnsi="Times New Roman" w:cs="Times New Roman"/>
        </w:rPr>
        <w:t xml:space="preserve"> (blogai nuotaikai), susijusiai su </w:t>
      </w:r>
      <w:proofErr w:type="spellStart"/>
      <w:r>
        <w:rPr>
          <w:rFonts w:ascii="Times New Roman" w:eastAsia="SimSun" w:hAnsi="Times New Roman" w:cs="Times New Roman"/>
        </w:rPr>
        <w:t>bipoliniu</w:t>
      </w:r>
      <w:proofErr w:type="spellEnd"/>
      <w:r>
        <w:rPr>
          <w:rFonts w:ascii="Times New Roman" w:eastAsia="SimSun" w:hAnsi="Times New Roman" w:cs="Times New Roman"/>
        </w:rPr>
        <w:t xml:space="preserve"> sutrikimu (sirgdami šia liga, galite jausti blogą nuotaiką, kaltę, energijos stygių, apetito stoką ar nemigą);</w:t>
      </w:r>
    </w:p>
    <w:p w14:paraId="0B23BDDE" w14:textId="77777777" w:rsidR="00656E1D" w:rsidRDefault="00FB2BC9">
      <w:pPr>
        <w:widowControl w:val="0"/>
        <w:numPr>
          <w:ilvl w:val="0"/>
          <w:numId w:val="12"/>
        </w:numPr>
        <w:overflowPunct w:val="0"/>
        <w:autoSpaceDE w:val="0"/>
        <w:autoSpaceDN w:val="0"/>
        <w:adjustRightInd w:val="0"/>
        <w:ind w:left="567" w:hanging="567"/>
        <w:rPr>
          <w:rFonts w:ascii="Times New Roman" w:eastAsia="SimSun" w:hAnsi="Times New Roman" w:cs="Times New Roman"/>
        </w:rPr>
      </w:pPr>
      <w:r>
        <w:rPr>
          <w:rFonts w:ascii="Times New Roman" w:eastAsia="SimSun" w:hAnsi="Times New Roman" w:cs="Times New Roman"/>
          <w:lang w:eastAsia="sl-SI"/>
        </w:rPr>
        <w:t>manijai</w:t>
      </w:r>
      <w:r>
        <w:rPr>
          <w:rFonts w:ascii="Times New Roman" w:eastAsia="SimSun" w:hAnsi="Times New Roman" w:cs="Times New Roman"/>
        </w:rPr>
        <w:t xml:space="preserve"> (sirgdami šia liga, galite jausti labai didelį sujaudinimą, pakilią nuotaiką, gali būti daug entuziazmo, padidėjęs aktyvumas ar neapgalvotas elgesys, net agresyvumas ir griaunamasis elgesys);</w:t>
      </w:r>
    </w:p>
    <w:p w14:paraId="7537937C" w14:textId="77777777" w:rsidR="00656E1D" w:rsidRDefault="00FB2BC9">
      <w:pPr>
        <w:widowControl w:val="0"/>
        <w:numPr>
          <w:ilvl w:val="0"/>
          <w:numId w:val="12"/>
        </w:numPr>
        <w:autoSpaceDE w:val="0"/>
        <w:autoSpaceDN w:val="0"/>
        <w:adjustRightInd w:val="0"/>
        <w:ind w:left="567" w:hanging="567"/>
        <w:rPr>
          <w:rFonts w:ascii="Times New Roman" w:eastAsia="SimSun" w:hAnsi="Times New Roman" w:cs="Times New Roman"/>
        </w:rPr>
      </w:pPr>
      <w:r>
        <w:rPr>
          <w:rFonts w:ascii="Times New Roman" w:eastAsia="SimSun" w:hAnsi="Times New Roman" w:cs="Times New Roman"/>
        </w:rPr>
        <w:t xml:space="preserve">Šizofrenija (sirgdami šia liga, </w:t>
      </w:r>
      <w:r>
        <w:rPr>
          <w:rFonts w:ascii="Times New Roman" w:eastAsia="SimSun" w:hAnsi="Times New Roman" w:cs="Times New Roman"/>
          <w:lang w:eastAsia="sl-SI"/>
        </w:rPr>
        <w:t xml:space="preserve">galite </w:t>
      </w:r>
      <w:r>
        <w:rPr>
          <w:rFonts w:ascii="Times New Roman" w:eastAsia="SimSun" w:hAnsi="Times New Roman" w:cs="Times New Roman"/>
        </w:rPr>
        <w:t>girdėti ar jausti nesančius daiktus, tikėti tuo</w:t>
      </w:r>
      <w:r>
        <w:rPr>
          <w:rFonts w:ascii="Times New Roman" w:eastAsia="SimSun" w:hAnsi="Times New Roman" w:cs="Times New Roman"/>
          <w:lang w:eastAsia="sl-SI"/>
        </w:rPr>
        <w:t>,</w:t>
      </w:r>
      <w:r>
        <w:rPr>
          <w:rFonts w:ascii="Times New Roman" w:eastAsia="SimSun" w:hAnsi="Times New Roman" w:cs="Times New Roman"/>
        </w:rPr>
        <w:t xml:space="preserve"> ko nėra,</w:t>
      </w:r>
      <w:r>
        <w:rPr>
          <w:rFonts w:ascii="Times New Roman" w:eastAsia="SimSun" w:hAnsi="Times New Roman" w:cs="Times New Roman"/>
          <w:lang w:eastAsia="sl-SI"/>
        </w:rPr>
        <w:t xml:space="preserve"> galite</w:t>
      </w:r>
      <w:r>
        <w:rPr>
          <w:rFonts w:ascii="Times New Roman" w:eastAsia="SimSun" w:hAnsi="Times New Roman" w:cs="Times New Roman"/>
        </w:rPr>
        <w:t xml:space="preserve"> būti neįprastai įtarus, nerimastingas, sumišęs, jaučiantis kaltę, įsitempęs ar </w:t>
      </w:r>
      <w:proofErr w:type="spellStart"/>
      <w:r>
        <w:rPr>
          <w:rFonts w:ascii="Times New Roman" w:eastAsia="SimSun" w:hAnsi="Times New Roman" w:cs="Times New Roman"/>
        </w:rPr>
        <w:t>depresiškas</w:t>
      </w:r>
      <w:proofErr w:type="spellEnd"/>
      <w:r>
        <w:rPr>
          <w:rFonts w:ascii="Times New Roman" w:eastAsia="SimSun" w:hAnsi="Times New Roman" w:cs="Times New Roman"/>
        </w:rPr>
        <w:t>).</w:t>
      </w:r>
    </w:p>
    <w:p w14:paraId="7021F1D5" w14:textId="77777777" w:rsidR="00656E1D" w:rsidRDefault="00656E1D">
      <w:pPr>
        <w:widowControl w:val="0"/>
        <w:autoSpaceDE w:val="0"/>
        <w:autoSpaceDN w:val="0"/>
        <w:adjustRightInd w:val="0"/>
        <w:ind w:left="0" w:firstLine="0"/>
        <w:rPr>
          <w:rFonts w:ascii="Times New Roman" w:eastAsia="SimSun" w:hAnsi="Times New Roman" w:cs="Times New Roman"/>
        </w:rPr>
      </w:pPr>
    </w:p>
    <w:p w14:paraId="614766E5" w14:textId="77777777" w:rsidR="00656E1D" w:rsidRDefault="00FB2BC9">
      <w:pPr>
        <w:widowControl w:val="0"/>
        <w:autoSpaceDE w:val="0"/>
        <w:autoSpaceDN w:val="0"/>
        <w:adjustRightInd w:val="0"/>
        <w:ind w:left="0" w:firstLine="0"/>
        <w:rPr>
          <w:rFonts w:ascii="Times New Roman" w:eastAsia="SimSun" w:hAnsi="Times New Roman" w:cs="Times New Roman"/>
        </w:rPr>
      </w:pPr>
      <w:r>
        <w:rPr>
          <w:rFonts w:ascii="Times New Roman" w:eastAsia="SimSun" w:hAnsi="Times New Roman" w:cs="Times New Roman"/>
        </w:rPr>
        <w:t xml:space="preserve">Net Jums pasijutus geriau, gydytojas gali nurodyti toliau vartoti </w:t>
      </w:r>
      <w:proofErr w:type="spellStart"/>
      <w:r>
        <w:rPr>
          <w:rFonts w:ascii="Times New Roman" w:eastAsia="SimSun" w:hAnsi="Times New Roman" w:cs="Times New Roman"/>
        </w:rPr>
        <w:t>Kventiax</w:t>
      </w:r>
      <w:proofErr w:type="spellEnd"/>
      <w:r>
        <w:rPr>
          <w:rFonts w:ascii="Times New Roman" w:eastAsia="SimSun" w:hAnsi="Times New Roman" w:cs="Times New Roman"/>
        </w:rPr>
        <w:t>.</w:t>
      </w:r>
    </w:p>
    <w:p w14:paraId="0B435C66" w14:textId="77777777" w:rsidR="00656E1D" w:rsidRDefault="00656E1D">
      <w:pPr>
        <w:widowControl w:val="0"/>
        <w:ind w:left="0" w:firstLine="0"/>
        <w:rPr>
          <w:rFonts w:ascii="Times New Roman" w:eastAsia="Calibri" w:hAnsi="Times New Roman" w:cs="Times New Roman"/>
        </w:rPr>
      </w:pPr>
    </w:p>
    <w:p w14:paraId="323C7C8A" w14:textId="77777777" w:rsidR="00656E1D" w:rsidRDefault="00656E1D">
      <w:pPr>
        <w:widowControl w:val="0"/>
        <w:ind w:left="0" w:firstLine="0"/>
        <w:rPr>
          <w:rFonts w:ascii="Times New Roman" w:eastAsia="Calibri" w:hAnsi="Times New Roman" w:cs="Times New Roman"/>
        </w:rPr>
      </w:pPr>
    </w:p>
    <w:p w14:paraId="5582788C" w14:textId="77777777" w:rsidR="00656E1D" w:rsidRDefault="00FB2BC9">
      <w:pPr>
        <w:widowControl w:val="0"/>
        <w:tabs>
          <w:tab w:val="left" w:pos="567"/>
        </w:tabs>
        <w:outlineLvl w:val="1"/>
        <w:rPr>
          <w:rFonts w:ascii="Times New Roman" w:eastAsia="SimSun" w:hAnsi="Times New Roman" w:cs="Times New Roman"/>
          <w:b/>
        </w:rPr>
      </w:pPr>
      <w:bookmarkStart w:id="84" w:name="_Toc129243265"/>
      <w:bookmarkStart w:id="85" w:name="_Toc129243140"/>
      <w:r>
        <w:rPr>
          <w:rFonts w:ascii="Times New Roman" w:eastAsia="SimSun" w:hAnsi="Times New Roman" w:cs="Times New Roman"/>
          <w:b/>
        </w:rPr>
        <w:t>2.</w:t>
      </w:r>
      <w:r>
        <w:rPr>
          <w:rFonts w:ascii="Times New Roman" w:eastAsia="SimSun" w:hAnsi="Times New Roman" w:cs="Times New Roman"/>
          <w:b/>
        </w:rPr>
        <w:tab/>
        <w:t xml:space="preserve">Kas žinotina prieš vartojant </w:t>
      </w:r>
      <w:bookmarkEnd w:id="84"/>
      <w:bookmarkEnd w:id="85"/>
      <w:proofErr w:type="spellStart"/>
      <w:r>
        <w:rPr>
          <w:rFonts w:ascii="Times New Roman" w:eastAsia="SimSun" w:hAnsi="Times New Roman" w:cs="Times New Roman"/>
          <w:b/>
        </w:rPr>
        <w:t>Kventiax</w:t>
      </w:r>
      <w:proofErr w:type="spellEnd"/>
    </w:p>
    <w:p w14:paraId="09577877" w14:textId="77777777" w:rsidR="00656E1D" w:rsidRDefault="00656E1D">
      <w:pPr>
        <w:widowControl w:val="0"/>
        <w:ind w:left="0" w:firstLine="0"/>
        <w:rPr>
          <w:rFonts w:ascii="Times New Roman" w:eastAsia="Calibri" w:hAnsi="Times New Roman" w:cs="Times New Roman"/>
        </w:rPr>
      </w:pPr>
    </w:p>
    <w:p w14:paraId="7BB52C64" w14:textId="77777777" w:rsidR="00656E1D" w:rsidRDefault="00FB2BC9">
      <w:pPr>
        <w:widowControl w:val="0"/>
        <w:ind w:left="0" w:firstLine="0"/>
        <w:rPr>
          <w:rFonts w:ascii="Times New Roman" w:eastAsia="SimSun" w:hAnsi="Times New Roman" w:cs="Times New Roman"/>
          <w:b/>
          <w:bCs/>
        </w:rPr>
      </w:pPr>
      <w:proofErr w:type="spellStart"/>
      <w:r>
        <w:rPr>
          <w:rFonts w:ascii="Times New Roman" w:eastAsia="SimSun" w:hAnsi="Times New Roman" w:cs="Times New Roman"/>
          <w:b/>
          <w:bCs/>
        </w:rPr>
        <w:t>Kventiax</w:t>
      </w:r>
      <w:proofErr w:type="spellEnd"/>
      <w:r>
        <w:rPr>
          <w:rFonts w:ascii="Times New Roman" w:eastAsia="SimSun" w:hAnsi="Times New Roman" w:cs="Times New Roman"/>
          <w:b/>
          <w:bCs/>
        </w:rPr>
        <w:t xml:space="preserve"> vartoti draudžiama:</w:t>
      </w:r>
    </w:p>
    <w:p w14:paraId="7074FD40" w14:textId="77777777" w:rsidR="00656E1D" w:rsidRDefault="00FB2BC9">
      <w:pPr>
        <w:widowControl w:val="0"/>
        <w:numPr>
          <w:ilvl w:val="0"/>
          <w:numId w:val="12"/>
        </w:numPr>
        <w:overflowPunct w:val="0"/>
        <w:autoSpaceDE w:val="0"/>
        <w:autoSpaceDN w:val="0"/>
        <w:adjustRightInd w:val="0"/>
        <w:ind w:left="567" w:right="260" w:hanging="567"/>
        <w:jc w:val="both"/>
        <w:rPr>
          <w:rFonts w:ascii="Times New Roman" w:eastAsia="SimSun" w:hAnsi="Times New Roman" w:cs="Times New Roman"/>
        </w:rPr>
      </w:pPr>
      <w:r>
        <w:rPr>
          <w:rFonts w:ascii="Times New Roman" w:eastAsia="SimSun" w:hAnsi="Times New Roman" w:cs="Times New Roman"/>
        </w:rPr>
        <w:t xml:space="preserve">jeigu yra alergija </w:t>
      </w:r>
      <w:proofErr w:type="spellStart"/>
      <w:r>
        <w:rPr>
          <w:rFonts w:ascii="Times New Roman" w:eastAsia="SimSun" w:hAnsi="Times New Roman" w:cs="Times New Roman"/>
        </w:rPr>
        <w:t>kvetiapinui</w:t>
      </w:r>
      <w:proofErr w:type="spellEnd"/>
      <w:r>
        <w:rPr>
          <w:rFonts w:ascii="Times New Roman" w:eastAsia="SimSun" w:hAnsi="Times New Roman" w:cs="Times New Roman"/>
        </w:rPr>
        <w:t xml:space="preserve"> arba bet kuriai pagalbinei šio vaisto medžiagai (jos išvardytos 6 skyriuje);</w:t>
      </w:r>
    </w:p>
    <w:p w14:paraId="53246314" w14:textId="77777777" w:rsidR="00656E1D" w:rsidRDefault="00FB2BC9">
      <w:pPr>
        <w:widowControl w:val="0"/>
        <w:numPr>
          <w:ilvl w:val="0"/>
          <w:numId w:val="12"/>
        </w:numPr>
        <w:overflowPunct w:val="0"/>
        <w:autoSpaceDE w:val="0"/>
        <w:autoSpaceDN w:val="0"/>
        <w:adjustRightInd w:val="0"/>
        <w:ind w:left="567" w:right="260" w:hanging="567"/>
        <w:jc w:val="both"/>
        <w:rPr>
          <w:rFonts w:ascii="Times New Roman" w:eastAsia="SimSun" w:hAnsi="Times New Roman" w:cs="Times New Roman"/>
        </w:rPr>
      </w:pPr>
      <w:r>
        <w:rPr>
          <w:rFonts w:ascii="Times New Roman" w:eastAsia="SimSun" w:hAnsi="Times New Roman" w:cs="Times New Roman"/>
        </w:rPr>
        <w:t>jei vartojama bet kurių iš šių vaistų:</w:t>
      </w:r>
    </w:p>
    <w:p w14:paraId="35F9E696" w14:textId="77777777" w:rsidR="00656E1D" w:rsidRDefault="00FB2BC9">
      <w:pPr>
        <w:widowControl w:val="0"/>
        <w:numPr>
          <w:ilvl w:val="0"/>
          <w:numId w:val="12"/>
        </w:numPr>
        <w:overflowPunct w:val="0"/>
        <w:autoSpaceDE w:val="0"/>
        <w:autoSpaceDN w:val="0"/>
        <w:adjustRightInd w:val="0"/>
        <w:ind w:left="993" w:right="260" w:hanging="284"/>
        <w:jc w:val="both"/>
        <w:rPr>
          <w:rFonts w:ascii="Times New Roman" w:eastAsia="SimSun" w:hAnsi="Times New Roman" w:cs="Times New Roman"/>
        </w:rPr>
      </w:pPr>
      <w:r>
        <w:rPr>
          <w:rFonts w:ascii="Times New Roman" w:eastAsia="SimSun" w:hAnsi="Times New Roman" w:cs="Times New Roman"/>
        </w:rPr>
        <w:t>kai kurių vaistų nuo ŽIV;</w:t>
      </w:r>
    </w:p>
    <w:p w14:paraId="4F0FC6AF" w14:textId="77777777" w:rsidR="00656E1D" w:rsidRDefault="00FB2BC9">
      <w:pPr>
        <w:widowControl w:val="0"/>
        <w:numPr>
          <w:ilvl w:val="0"/>
          <w:numId w:val="12"/>
        </w:numPr>
        <w:overflowPunct w:val="0"/>
        <w:autoSpaceDE w:val="0"/>
        <w:autoSpaceDN w:val="0"/>
        <w:adjustRightInd w:val="0"/>
        <w:ind w:left="993" w:right="260" w:hanging="284"/>
        <w:jc w:val="both"/>
        <w:rPr>
          <w:rFonts w:ascii="Times New Roman" w:eastAsia="SimSun" w:hAnsi="Times New Roman" w:cs="Times New Roman"/>
        </w:rPr>
      </w:pPr>
      <w:proofErr w:type="spellStart"/>
      <w:r>
        <w:rPr>
          <w:rFonts w:ascii="Times New Roman" w:eastAsia="SimSun" w:hAnsi="Times New Roman" w:cs="Times New Roman"/>
        </w:rPr>
        <w:t>azolo</w:t>
      </w:r>
      <w:proofErr w:type="spellEnd"/>
      <w:r>
        <w:rPr>
          <w:rFonts w:ascii="Times New Roman" w:eastAsia="SimSun" w:hAnsi="Times New Roman" w:cs="Times New Roman"/>
        </w:rPr>
        <w:t xml:space="preserve"> grupės vaistų (jais gydomos grybelių sukeltos infekcinės ligos);</w:t>
      </w:r>
    </w:p>
    <w:p w14:paraId="2B45F846" w14:textId="77777777" w:rsidR="00656E1D" w:rsidRDefault="00FB2BC9">
      <w:pPr>
        <w:widowControl w:val="0"/>
        <w:numPr>
          <w:ilvl w:val="0"/>
          <w:numId w:val="12"/>
        </w:numPr>
        <w:overflowPunct w:val="0"/>
        <w:autoSpaceDE w:val="0"/>
        <w:autoSpaceDN w:val="0"/>
        <w:adjustRightInd w:val="0"/>
        <w:ind w:left="993" w:right="260" w:hanging="284"/>
        <w:jc w:val="both"/>
        <w:rPr>
          <w:rFonts w:ascii="Times New Roman" w:eastAsia="SimSun" w:hAnsi="Times New Roman" w:cs="Times New Roman"/>
        </w:rPr>
      </w:pPr>
      <w:proofErr w:type="spellStart"/>
      <w:r>
        <w:rPr>
          <w:rFonts w:ascii="Times New Roman" w:eastAsia="SimSun" w:hAnsi="Times New Roman" w:cs="Times New Roman"/>
        </w:rPr>
        <w:t>eritromicino</w:t>
      </w:r>
      <w:proofErr w:type="spellEnd"/>
      <w:r>
        <w:rPr>
          <w:rFonts w:ascii="Times New Roman" w:eastAsia="SimSun" w:hAnsi="Times New Roman" w:cs="Times New Roman"/>
        </w:rPr>
        <w:t xml:space="preserve"> ar </w:t>
      </w:r>
      <w:proofErr w:type="spellStart"/>
      <w:r>
        <w:rPr>
          <w:rFonts w:ascii="Times New Roman" w:eastAsia="SimSun" w:hAnsi="Times New Roman" w:cs="Times New Roman"/>
        </w:rPr>
        <w:t>klaritromicino</w:t>
      </w:r>
      <w:proofErr w:type="spellEnd"/>
      <w:r>
        <w:rPr>
          <w:rFonts w:ascii="Times New Roman" w:eastAsia="SimSun" w:hAnsi="Times New Roman" w:cs="Times New Roman"/>
        </w:rPr>
        <w:t xml:space="preserve"> (vaistų nuo infekcinių ligų);</w:t>
      </w:r>
    </w:p>
    <w:p w14:paraId="365260F5" w14:textId="77777777" w:rsidR="00656E1D" w:rsidRDefault="00FB2BC9">
      <w:pPr>
        <w:widowControl w:val="0"/>
        <w:numPr>
          <w:ilvl w:val="0"/>
          <w:numId w:val="12"/>
        </w:numPr>
        <w:overflowPunct w:val="0"/>
        <w:autoSpaceDE w:val="0"/>
        <w:autoSpaceDN w:val="0"/>
        <w:adjustRightInd w:val="0"/>
        <w:ind w:left="993" w:right="260" w:hanging="284"/>
        <w:jc w:val="both"/>
        <w:rPr>
          <w:rFonts w:ascii="Times New Roman" w:eastAsia="SimSun" w:hAnsi="Times New Roman" w:cs="Times New Roman"/>
        </w:rPr>
      </w:pPr>
      <w:proofErr w:type="spellStart"/>
      <w:r>
        <w:rPr>
          <w:rFonts w:ascii="Times New Roman" w:eastAsia="SimSun" w:hAnsi="Times New Roman" w:cs="Times New Roman"/>
        </w:rPr>
        <w:t>nefazodono</w:t>
      </w:r>
      <w:proofErr w:type="spellEnd"/>
      <w:r>
        <w:rPr>
          <w:rFonts w:ascii="Times New Roman" w:eastAsia="SimSun" w:hAnsi="Times New Roman" w:cs="Times New Roman"/>
        </w:rPr>
        <w:t xml:space="preserve"> (vaisto nuo depresijos).</w:t>
      </w:r>
    </w:p>
    <w:p w14:paraId="115E7471" w14:textId="77777777" w:rsidR="00656E1D" w:rsidRDefault="00656E1D">
      <w:pPr>
        <w:widowControl w:val="0"/>
        <w:ind w:left="0" w:firstLine="0"/>
        <w:rPr>
          <w:rFonts w:ascii="Times New Roman" w:eastAsia="Calibri" w:hAnsi="Times New Roman" w:cs="Times New Roman"/>
        </w:rPr>
      </w:pPr>
    </w:p>
    <w:p w14:paraId="6FA5D9EE" w14:textId="2F6D6EA3"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 xml:space="preserve">Jei abejojate, prieš </w:t>
      </w: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vartojimą pasitarkite su gydytoju arba vaistininku.</w:t>
      </w:r>
    </w:p>
    <w:p w14:paraId="48A67938" w14:textId="77777777" w:rsidR="00656E1D" w:rsidRDefault="00656E1D">
      <w:pPr>
        <w:widowControl w:val="0"/>
        <w:ind w:left="0" w:firstLine="0"/>
        <w:rPr>
          <w:rFonts w:ascii="Times New Roman" w:eastAsia="Calibri" w:hAnsi="Times New Roman" w:cs="Times New Roman"/>
        </w:rPr>
      </w:pPr>
    </w:p>
    <w:p w14:paraId="358539A1" w14:textId="77777777" w:rsidR="00656E1D" w:rsidRDefault="00FB2BC9">
      <w:pPr>
        <w:widowControl w:val="0"/>
        <w:ind w:left="0" w:firstLine="0"/>
        <w:rPr>
          <w:rFonts w:ascii="Times New Roman" w:eastAsia="SimSun" w:hAnsi="Times New Roman" w:cs="Times New Roman"/>
          <w:b/>
          <w:bCs/>
        </w:rPr>
      </w:pPr>
      <w:r>
        <w:rPr>
          <w:rFonts w:ascii="Times New Roman" w:eastAsia="SimSun" w:hAnsi="Times New Roman" w:cs="Times New Roman"/>
          <w:b/>
          <w:bCs/>
        </w:rPr>
        <w:lastRenderedPageBreak/>
        <w:t>Įspėjimai ir atsargumo priemonės</w:t>
      </w:r>
    </w:p>
    <w:p w14:paraId="530098A0" w14:textId="77777777" w:rsidR="00656E1D" w:rsidRDefault="00656E1D">
      <w:pPr>
        <w:widowControl w:val="0"/>
        <w:ind w:left="0" w:firstLine="0"/>
        <w:rPr>
          <w:rFonts w:ascii="Times New Roman" w:eastAsia="SimSun" w:hAnsi="Times New Roman" w:cs="Times New Roman"/>
        </w:rPr>
      </w:pPr>
    </w:p>
    <w:p w14:paraId="58EC025F" w14:textId="77777777" w:rsidR="00656E1D" w:rsidRDefault="00FB2BC9">
      <w:pPr>
        <w:widowControl w:val="0"/>
        <w:tabs>
          <w:tab w:val="left" w:pos="567"/>
        </w:tabs>
        <w:rPr>
          <w:rFonts w:ascii="Times New Roman" w:eastAsia="SimSun" w:hAnsi="Times New Roman" w:cs="Times New Roman"/>
        </w:rPr>
      </w:pPr>
      <w:r>
        <w:rPr>
          <w:rFonts w:ascii="Times New Roman" w:eastAsia="SimSun" w:hAnsi="Times New Roman" w:cs="Times New Roman"/>
        </w:rPr>
        <w:t>Prieš pradėdami vartoti vaisto pasakykite gydytojui, jei:</w:t>
      </w:r>
    </w:p>
    <w:p w14:paraId="7123E4F4" w14:textId="77777777" w:rsidR="00656E1D" w:rsidRDefault="00FB2BC9">
      <w:pPr>
        <w:widowControl w:val="0"/>
        <w:numPr>
          <w:ilvl w:val="0"/>
          <w:numId w:val="14"/>
        </w:numPr>
        <w:tabs>
          <w:tab w:val="left" w:pos="567"/>
        </w:tabs>
        <w:ind w:left="567" w:hanging="567"/>
        <w:contextualSpacing/>
        <w:rPr>
          <w:rFonts w:ascii="Times New Roman" w:eastAsia="SimSun" w:hAnsi="Times New Roman" w:cs="Times New Roman"/>
        </w:rPr>
      </w:pPr>
      <w:r>
        <w:rPr>
          <w:rFonts w:ascii="Times New Roman" w:eastAsia="SimSun" w:hAnsi="Times New Roman" w:cs="Times New Roman"/>
        </w:rPr>
        <w:t>Jūs ar kuris nors Jūsų šeimos narys sergate arba ankščiau sirgote širdies ligomis (pavyzdžiui, širdies ritmo sutrikimais, širdies raumens susilpnėjimu arba širdies uždegimu) arba jeigu Jūs vartojate vaistų, kurie gali paveikti širdies susitraukimus;</w:t>
      </w:r>
    </w:p>
    <w:p w14:paraId="09135ACE" w14:textId="77777777" w:rsidR="00656E1D" w:rsidRDefault="00FB2BC9">
      <w:pPr>
        <w:widowControl w:val="0"/>
        <w:numPr>
          <w:ilvl w:val="0"/>
          <w:numId w:val="14"/>
        </w:numPr>
        <w:tabs>
          <w:tab w:val="left" w:pos="567"/>
        </w:tabs>
        <w:ind w:left="567" w:hanging="567"/>
        <w:contextualSpacing/>
        <w:rPr>
          <w:rFonts w:ascii="Times New Roman" w:eastAsia="SimSun" w:hAnsi="Times New Roman" w:cs="Times New Roman"/>
        </w:rPr>
      </w:pPr>
      <w:r>
        <w:rPr>
          <w:rFonts w:ascii="Times New Roman" w:eastAsia="SimSun" w:hAnsi="Times New Roman" w:cs="Times New Roman"/>
        </w:rPr>
        <w:t>yra mažas kraujo spaudimas;</w:t>
      </w:r>
    </w:p>
    <w:p w14:paraId="468F558C" w14:textId="77777777" w:rsidR="00656E1D" w:rsidRDefault="00FB2BC9">
      <w:pPr>
        <w:widowControl w:val="0"/>
        <w:numPr>
          <w:ilvl w:val="0"/>
          <w:numId w:val="14"/>
        </w:numPr>
        <w:tabs>
          <w:tab w:val="left" w:pos="567"/>
        </w:tabs>
        <w:ind w:left="567" w:hanging="567"/>
        <w:contextualSpacing/>
        <w:rPr>
          <w:rFonts w:ascii="Times New Roman" w:eastAsia="SimSun" w:hAnsi="Times New Roman" w:cs="Times New Roman"/>
        </w:rPr>
      </w:pPr>
      <w:r>
        <w:rPr>
          <w:rFonts w:ascii="Times New Roman" w:eastAsia="SimSun" w:hAnsi="Times New Roman" w:cs="Times New Roman"/>
        </w:rPr>
        <w:t>buvo ištikęs insultas (ypač jei esate senyvas);</w:t>
      </w:r>
    </w:p>
    <w:p w14:paraId="03D1A4FE" w14:textId="77777777" w:rsidR="00656E1D" w:rsidRDefault="00FB2BC9">
      <w:pPr>
        <w:widowControl w:val="0"/>
        <w:numPr>
          <w:ilvl w:val="0"/>
          <w:numId w:val="14"/>
        </w:numPr>
        <w:tabs>
          <w:tab w:val="left" w:pos="567"/>
        </w:tabs>
        <w:ind w:left="567" w:hanging="567"/>
        <w:contextualSpacing/>
        <w:rPr>
          <w:rFonts w:ascii="Times New Roman" w:eastAsia="SimSun" w:hAnsi="Times New Roman" w:cs="Times New Roman"/>
        </w:rPr>
      </w:pPr>
      <w:r>
        <w:rPr>
          <w:rFonts w:ascii="Times New Roman" w:eastAsia="SimSun" w:hAnsi="Times New Roman" w:cs="Times New Roman"/>
        </w:rPr>
        <w:t>yra kepenų funkcijos sutrikimų;</w:t>
      </w:r>
    </w:p>
    <w:p w14:paraId="1CB3628B" w14:textId="77777777" w:rsidR="00656E1D" w:rsidRDefault="00FB2BC9">
      <w:pPr>
        <w:widowControl w:val="0"/>
        <w:numPr>
          <w:ilvl w:val="0"/>
          <w:numId w:val="14"/>
        </w:numPr>
        <w:tabs>
          <w:tab w:val="left" w:pos="567"/>
        </w:tabs>
        <w:ind w:left="567" w:hanging="567"/>
        <w:contextualSpacing/>
        <w:rPr>
          <w:rFonts w:ascii="Times New Roman" w:eastAsia="SimSun" w:hAnsi="Times New Roman" w:cs="Times New Roman"/>
        </w:rPr>
      </w:pPr>
      <w:r>
        <w:rPr>
          <w:rFonts w:ascii="Times New Roman" w:eastAsia="SimSun" w:hAnsi="Times New Roman" w:cs="Times New Roman"/>
        </w:rPr>
        <w:t>kada nors buvo traukulių (priepuolių);</w:t>
      </w:r>
    </w:p>
    <w:p w14:paraId="28D81FCD" w14:textId="77777777" w:rsidR="00656E1D" w:rsidRDefault="00FB2BC9">
      <w:pPr>
        <w:widowControl w:val="0"/>
        <w:numPr>
          <w:ilvl w:val="0"/>
          <w:numId w:val="14"/>
        </w:numPr>
        <w:tabs>
          <w:tab w:val="left" w:pos="567"/>
        </w:tabs>
        <w:ind w:left="567" w:hanging="567"/>
        <w:contextualSpacing/>
        <w:rPr>
          <w:rFonts w:ascii="Times New Roman" w:eastAsia="SimSun" w:hAnsi="Times New Roman" w:cs="Times New Roman"/>
        </w:rPr>
      </w:pPr>
      <w:r>
        <w:rPr>
          <w:rFonts w:ascii="Times New Roman" w:eastAsia="SimSun" w:hAnsi="Times New Roman" w:cs="Times New Roman"/>
        </w:rPr>
        <w:t xml:space="preserve">sergate cukriniu diabetu ar yra jo atsiradimo rizika. Tokiu atveju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vartojimo laikotarpiu gydytojas gali nurodyti tikrinti cukraus kiekį kraujyje;</w:t>
      </w:r>
    </w:p>
    <w:p w14:paraId="0648C2E2" w14:textId="77777777" w:rsidR="00656E1D" w:rsidRDefault="00FB2BC9">
      <w:pPr>
        <w:widowControl w:val="0"/>
        <w:numPr>
          <w:ilvl w:val="0"/>
          <w:numId w:val="14"/>
        </w:numPr>
        <w:tabs>
          <w:tab w:val="left" w:pos="567"/>
        </w:tabs>
        <w:ind w:left="567" w:hanging="567"/>
        <w:contextualSpacing/>
        <w:rPr>
          <w:rFonts w:ascii="Times New Roman" w:eastAsia="SimSun" w:hAnsi="Times New Roman" w:cs="Times New Roman"/>
        </w:rPr>
      </w:pPr>
      <w:r>
        <w:rPr>
          <w:rFonts w:ascii="Times New Roman" w:eastAsia="SimSun" w:hAnsi="Times New Roman" w:cs="Times New Roman"/>
        </w:rPr>
        <w:t>žinote, kad kraujyje buvo sumažėjęs baltųjų kraujo ląstelių kiekis (dėl kitų vaistų poveikio ar kitos priežasties).</w:t>
      </w:r>
    </w:p>
    <w:p w14:paraId="30690F8D" w14:textId="77777777" w:rsidR="00656E1D" w:rsidRDefault="00FB2BC9">
      <w:pPr>
        <w:widowControl w:val="0"/>
        <w:numPr>
          <w:ilvl w:val="0"/>
          <w:numId w:val="14"/>
        </w:numPr>
        <w:tabs>
          <w:tab w:val="left" w:pos="567"/>
        </w:tabs>
        <w:ind w:left="567" w:hanging="567"/>
        <w:contextualSpacing/>
        <w:rPr>
          <w:rFonts w:ascii="Times New Roman" w:eastAsia="SimSun" w:hAnsi="Times New Roman" w:cs="Times New Roman"/>
        </w:rPr>
      </w:pPr>
      <w:r>
        <w:rPr>
          <w:rFonts w:ascii="Times New Roman" w:eastAsia="SimSun" w:hAnsi="Times New Roman" w:cs="Times New Roman"/>
        </w:rPr>
        <w:t xml:space="preserve">Jūs esate senyvo amžiaus ir sergate demencija (liga, pasireiškiančia smegenų veiklos silpnėjimu) (ja sergant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vartoti negalima, kadangi nustatyta, kad demencija sergantiems senyviems pacientams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grupės vaistai gali padidinti insulto ir kai kuriais atvejais net mirties riziką);</w:t>
      </w:r>
    </w:p>
    <w:p w14:paraId="49865795" w14:textId="77777777" w:rsidR="00656E1D" w:rsidRDefault="00FB2BC9">
      <w:pPr>
        <w:widowControl w:val="0"/>
        <w:numPr>
          <w:ilvl w:val="0"/>
          <w:numId w:val="14"/>
        </w:numPr>
        <w:tabs>
          <w:tab w:val="left" w:pos="567"/>
        </w:tabs>
        <w:ind w:left="567" w:hanging="567"/>
        <w:contextualSpacing/>
        <w:rPr>
          <w:rFonts w:ascii="Times New Roman" w:eastAsia="SimSun" w:hAnsi="Times New Roman" w:cs="Times New Roman"/>
        </w:rPr>
      </w:pPr>
      <w:r>
        <w:rPr>
          <w:rFonts w:ascii="Times New Roman" w:eastAsia="SimSun" w:hAnsi="Times New Roman" w:cs="Times New Roman"/>
        </w:rPr>
        <w:t>Jūs esate senyvo amžiaus ir sergate Parkinsono liga/</w:t>
      </w:r>
      <w:proofErr w:type="spellStart"/>
      <w:r>
        <w:rPr>
          <w:rFonts w:ascii="Times New Roman" w:eastAsia="SimSun" w:hAnsi="Times New Roman" w:cs="Times New Roman"/>
        </w:rPr>
        <w:t>parkinsonizmu</w:t>
      </w:r>
      <w:proofErr w:type="spellEnd"/>
      <w:r>
        <w:rPr>
          <w:rFonts w:ascii="Times New Roman" w:eastAsia="SimSun" w:hAnsi="Times New Roman" w:cs="Times New Roman"/>
        </w:rPr>
        <w:t>;</w:t>
      </w:r>
    </w:p>
    <w:p w14:paraId="41DAD448" w14:textId="77777777" w:rsidR="00656E1D" w:rsidRDefault="00FB2BC9">
      <w:pPr>
        <w:widowControl w:val="0"/>
        <w:numPr>
          <w:ilvl w:val="0"/>
          <w:numId w:val="14"/>
        </w:numPr>
        <w:tabs>
          <w:tab w:val="left" w:pos="567"/>
        </w:tabs>
        <w:ind w:left="567" w:hanging="567"/>
        <w:contextualSpacing/>
        <w:rPr>
          <w:rFonts w:ascii="Times New Roman" w:eastAsia="SimSun" w:hAnsi="Times New Roman" w:cs="Times New Roman"/>
        </w:rPr>
      </w:pPr>
      <w:r>
        <w:rPr>
          <w:rFonts w:ascii="Times New Roman" w:eastAsia="SimSun" w:hAnsi="Times New Roman" w:cs="Times New Roman"/>
        </w:rPr>
        <w:t xml:space="preserve">Jums arba Jūsų šeimos nariams buvo susidarę krešulių kraujagyslėse (nustatyta, kad panašiai į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veikiantys vaistai didina krešulių kraujagyslėse susidarymo pavojų</w:t>
      </w:r>
      <w:r>
        <w:rPr>
          <w:rFonts w:ascii="Times New Roman" w:eastAsia="SimSun" w:hAnsi="Times New Roman" w:cs="Times New Roman"/>
          <w:lang w:eastAsia="sl-SI"/>
        </w:rPr>
        <w:t>);</w:t>
      </w:r>
    </w:p>
    <w:p w14:paraId="030EB03E" w14:textId="77777777" w:rsidR="00656E1D" w:rsidRDefault="00FB2BC9">
      <w:pPr>
        <w:widowControl w:val="0"/>
        <w:numPr>
          <w:ilvl w:val="0"/>
          <w:numId w:val="14"/>
        </w:numPr>
        <w:tabs>
          <w:tab w:val="left" w:pos="567"/>
        </w:tabs>
        <w:ind w:left="567" w:hanging="567"/>
        <w:contextualSpacing/>
        <w:rPr>
          <w:rFonts w:ascii="Times New Roman" w:eastAsia="SimSun" w:hAnsi="Times New Roman" w:cs="Times New Roman"/>
          <w:lang w:eastAsia="sl-SI"/>
        </w:rPr>
      </w:pPr>
      <w:r>
        <w:rPr>
          <w:rFonts w:ascii="Times New Roman" w:eastAsia="SimSun" w:hAnsi="Times New Roman" w:cs="Times New Roman"/>
          <w:lang w:eastAsia="sl-SI"/>
        </w:rPr>
        <w:t xml:space="preserve">yra arba anksčiau yra buvęs sutrikimas, kuris pasireiškia trumpomis kvėpavimo pauzėmis normalaus nakties miego metu (jis vadinamas miego </w:t>
      </w:r>
      <w:proofErr w:type="spellStart"/>
      <w:r>
        <w:rPr>
          <w:rFonts w:ascii="Times New Roman" w:eastAsia="SimSun" w:hAnsi="Times New Roman" w:cs="Times New Roman"/>
          <w:lang w:eastAsia="sl-SI"/>
        </w:rPr>
        <w:t>apnėja</w:t>
      </w:r>
      <w:proofErr w:type="spellEnd"/>
      <w:r>
        <w:rPr>
          <w:rFonts w:ascii="Times New Roman" w:eastAsia="SimSun" w:hAnsi="Times New Roman" w:cs="Times New Roman"/>
          <w:lang w:eastAsia="sl-SI"/>
        </w:rPr>
        <w:t>), arba vartojate vaistų, slopinančių normalią smegenų veiklą (antidepresantų);</w:t>
      </w:r>
    </w:p>
    <w:p w14:paraId="658BE515" w14:textId="77777777" w:rsidR="00656E1D" w:rsidRDefault="00FB2BC9">
      <w:pPr>
        <w:widowControl w:val="0"/>
        <w:numPr>
          <w:ilvl w:val="0"/>
          <w:numId w:val="14"/>
        </w:numPr>
        <w:tabs>
          <w:tab w:val="left" w:pos="567"/>
        </w:tabs>
        <w:ind w:left="567" w:hanging="567"/>
        <w:contextualSpacing/>
        <w:rPr>
          <w:rFonts w:ascii="Times New Roman" w:eastAsia="SimSun" w:hAnsi="Times New Roman" w:cs="Times New Roman"/>
          <w:lang w:eastAsia="sl-SI"/>
        </w:rPr>
      </w:pPr>
      <w:r>
        <w:rPr>
          <w:rFonts w:ascii="Times New Roman" w:eastAsia="SimSun" w:hAnsi="Times New Roman" w:cs="Times New Roman"/>
          <w:lang w:eastAsia="sl-SI"/>
        </w:rPr>
        <w:t xml:space="preserve">yra arba anksčiau yra buvęs sutrikimas, dėl kurio pilnai neišsituština šlapimo pūslė (jis vadinamas šlapimo susilaikymu), padidėjusi Jūsų prostata, užsikimšusios žarnos arba padidėjęs akispūdis. Tokių sutrikimų kartais sukelia vaistai, kurie yra vadinami </w:t>
      </w:r>
      <w:proofErr w:type="spellStart"/>
      <w:r>
        <w:rPr>
          <w:rFonts w:ascii="Times New Roman" w:eastAsia="SimSun" w:hAnsi="Times New Roman" w:cs="Times New Roman"/>
          <w:lang w:eastAsia="sl-SI"/>
        </w:rPr>
        <w:t>anticholinerginiais</w:t>
      </w:r>
      <w:proofErr w:type="spellEnd"/>
      <w:r>
        <w:rPr>
          <w:rFonts w:ascii="Times New Roman" w:eastAsia="SimSun" w:hAnsi="Times New Roman" w:cs="Times New Roman"/>
          <w:lang w:eastAsia="sl-SI"/>
        </w:rPr>
        <w:t xml:space="preserve"> preparatais, veikia nervų ląstelių funkciją ir todėl vartojami tam tikroms ligoms gydyti.</w:t>
      </w:r>
    </w:p>
    <w:p w14:paraId="42E03710" w14:textId="77777777" w:rsidR="00656E1D" w:rsidRDefault="00FB2BC9">
      <w:pPr>
        <w:widowControl w:val="0"/>
        <w:numPr>
          <w:ilvl w:val="0"/>
          <w:numId w:val="14"/>
        </w:numPr>
        <w:tabs>
          <w:tab w:val="left" w:pos="567"/>
        </w:tabs>
        <w:ind w:left="567" w:hanging="567"/>
        <w:contextualSpacing/>
        <w:rPr>
          <w:rFonts w:ascii="Times New Roman" w:eastAsia="SimSun" w:hAnsi="Times New Roman" w:cs="Times New Roman"/>
          <w:lang w:eastAsia="sl-SI"/>
        </w:rPr>
      </w:pPr>
      <w:r>
        <w:rPr>
          <w:rFonts w:ascii="Times New Roman" w:eastAsia="SimSun" w:hAnsi="Times New Roman" w:cs="Times New Roman"/>
          <w:lang w:eastAsia="sl-SI"/>
        </w:rPr>
        <w:t>Jei ilgą laiką vartojote alkoholį ar narkotines medžiagas;</w:t>
      </w:r>
    </w:p>
    <w:p w14:paraId="2EAD48E4" w14:textId="55954DC1" w:rsidR="00656E1D" w:rsidRDefault="00FB2BC9" w:rsidP="00856FFF">
      <w:pPr>
        <w:widowControl w:val="0"/>
        <w:numPr>
          <w:ilvl w:val="0"/>
          <w:numId w:val="13"/>
        </w:numPr>
        <w:tabs>
          <w:tab w:val="left" w:pos="567"/>
        </w:tabs>
        <w:ind w:left="567" w:hanging="567"/>
        <w:contextualSpacing/>
        <w:rPr>
          <w:rFonts w:ascii="Times New Roman" w:eastAsia="SimSun" w:hAnsi="Times New Roman" w:cs="Times New Roman"/>
          <w:lang w:eastAsia="sl-SI"/>
        </w:rPr>
      </w:pPr>
      <w:bookmarkStart w:id="86" w:name="_Hlk170291705"/>
      <w:r>
        <w:rPr>
          <w:rFonts w:ascii="Times New Roman" w:eastAsia="SimSun" w:hAnsi="Times New Roman" w:cs="Times New Roman"/>
          <w:lang w:eastAsia="sl-SI"/>
        </w:rPr>
        <w:t xml:space="preserve">sergate depresija ar kitomis ligomis, kurios gydomos antidepresantais. Šių vaistų vartojimas kartu su </w:t>
      </w:r>
      <w:proofErr w:type="spellStart"/>
      <w:r>
        <w:rPr>
          <w:rFonts w:ascii="Times New Roman" w:eastAsia="SimSun" w:hAnsi="Times New Roman" w:cs="Times New Roman"/>
          <w:lang w:eastAsia="sl-SI"/>
        </w:rPr>
        <w:t>Kventiax</w:t>
      </w:r>
      <w:proofErr w:type="spellEnd"/>
      <w:r>
        <w:rPr>
          <w:rFonts w:ascii="Times New Roman" w:eastAsia="SimSun" w:hAnsi="Times New Roman" w:cs="Times New Roman"/>
          <w:lang w:eastAsia="sl-SI"/>
        </w:rPr>
        <w:t xml:space="preserve"> gali sukelti </w:t>
      </w:r>
      <w:proofErr w:type="spellStart"/>
      <w:r>
        <w:rPr>
          <w:rFonts w:ascii="Times New Roman" w:eastAsia="SimSun" w:hAnsi="Times New Roman" w:cs="Times New Roman"/>
          <w:lang w:eastAsia="sl-SI"/>
        </w:rPr>
        <w:t>serotonino</w:t>
      </w:r>
      <w:proofErr w:type="spellEnd"/>
      <w:r>
        <w:rPr>
          <w:rFonts w:ascii="Times New Roman" w:eastAsia="SimSun" w:hAnsi="Times New Roman" w:cs="Times New Roman"/>
          <w:lang w:eastAsia="sl-SI"/>
        </w:rPr>
        <w:t xml:space="preserve"> sindromą, potencialiai pavojingą gyvybei būklę (žr. „Kiti vaistai ir </w:t>
      </w:r>
      <w:proofErr w:type="spellStart"/>
      <w:r>
        <w:rPr>
          <w:rFonts w:ascii="Times New Roman" w:eastAsia="SimSun" w:hAnsi="Times New Roman" w:cs="Times New Roman"/>
          <w:lang w:eastAsia="sl-SI"/>
        </w:rPr>
        <w:t>Kventiax</w:t>
      </w:r>
      <w:proofErr w:type="spellEnd"/>
      <w:r>
        <w:rPr>
          <w:rFonts w:ascii="Times New Roman" w:eastAsia="SimSun" w:hAnsi="Times New Roman" w:cs="Times New Roman"/>
          <w:lang w:eastAsia="sl-SI"/>
        </w:rPr>
        <w:t>“).</w:t>
      </w:r>
      <w:bookmarkEnd w:id="86"/>
    </w:p>
    <w:p w14:paraId="48D211C5" w14:textId="77777777" w:rsidR="00656E1D" w:rsidRDefault="00656E1D">
      <w:pPr>
        <w:widowControl w:val="0"/>
        <w:tabs>
          <w:tab w:val="left" w:pos="567"/>
        </w:tabs>
        <w:rPr>
          <w:rFonts w:ascii="Times New Roman" w:eastAsia="SimSun" w:hAnsi="Times New Roman" w:cs="Times New Roman"/>
        </w:rPr>
      </w:pPr>
    </w:p>
    <w:p w14:paraId="3E007C39" w14:textId="77777777" w:rsidR="00656E1D" w:rsidRDefault="00FB2BC9">
      <w:pPr>
        <w:widowControl w:val="0"/>
        <w:autoSpaceDE w:val="0"/>
        <w:autoSpaceDN w:val="0"/>
        <w:adjustRightInd w:val="0"/>
        <w:ind w:left="0" w:firstLine="0"/>
        <w:rPr>
          <w:rFonts w:ascii="Times New Roman" w:eastAsia="SimSun" w:hAnsi="Times New Roman" w:cs="Times New Roman"/>
          <w:u w:val="single"/>
        </w:rPr>
      </w:pPr>
      <w:r>
        <w:rPr>
          <w:rFonts w:ascii="Times New Roman" w:eastAsia="SimSun" w:hAnsi="Times New Roman" w:cs="Times New Roman"/>
          <w:u w:val="single"/>
        </w:rPr>
        <w:t xml:space="preserve">Nedelsdamas pasakykite gydytojui, jeigu vartojant </w:t>
      </w:r>
      <w:proofErr w:type="spellStart"/>
      <w:r>
        <w:rPr>
          <w:rFonts w:ascii="Times New Roman" w:eastAsia="SimSun" w:hAnsi="Times New Roman" w:cs="Times New Roman"/>
          <w:u w:val="single"/>
        </w:rPr>
        <w:t>Kventiax</w:t>
      </w:r>
      <w:proofErr w:type="spellEnd"/>
      <w:r>
        <w:rPr>
          <w:rFonts w:ascii="Times New Roman" w:eastAsia="SimSun" w:hAnsi="Times New Roman" w:cs="Times New Roman"/>
          <w:u w:val="single"/>
        </w:rPr>
        <w:t xml:space="preserve"> Jums pasireikštų kuris nors iš šių sutrikimų:</w:t>
      </w:r>
    </w:p>
    <w:p w14:paraId="33AA5F63" w14:textId="77777777" w:rsidR="00656E1D" w:rsidRDefault="00FB2BC9">
      <w:pPr>
        <w:widowControl w:val="0"/>
        <w:numPr>
          <w:ilvl w:val="0"/>
          <w:numId w:val="16"/>
        </w:numPr>
        <w:tabs>
          <w:tab w:val="left" w:pos="567"/>
        </w:tabs>
        <w:ind w:left="567" w:hanging="567"/>
        <w:contextualSpacing/>
        <w:rPr>
          <w:rFonts w:ascii="Times New Roman" w:eastAsia="SimSun" w:hAnsi="Times New Roman" w:cs="Times New Roman"/>
        </w:rPr>
      </w:pPr>
      <w:r>
        <w:rPr>
          <w:rFonts w:ascii="Times New Roman" w:eastAsia="SimSun" w:hAnsi="Times New Roman" w:cs="Times New Roman"/>
        </w:rPr>
        <w:t xml:space="preserve">karščiavimas kartu su dideliu raumenų stinguliu, prakaitavimu arba sąmonės sutrikimu (šis derinys vadinamas piktybiniu </w:t>
      </w:r>
      <w:proofErr w:type="spellStart"/>
      <w:r>
        <w:rPr>
          <w:rFonts w:ascii="Times New Roman" w:eastAsia="SimSun" w:hAnsi="Times New Roman" w:cs="Times New Roman"/>
        </w:rPr>
        <w:t>neurolepsiniu</w:t>
      </w:r>
      <w:proofErr w:type="spellEnd"/>
      <w:r>
        <w:rPr>
          <w:rFonts w:ascii="Times New Roman" w:eastAsia="SimSun" w:hAnsi="Times New Roman" w:cs="Times New Roman"/>
        </w:rPr>
        <w:t xml:space="preserve"> sindromu). Tokiu atveju Jums gali reikėti skubios gydytojo pagalbos;</w:t>
      </w:r>
    </w:p>
    <w:p w14:paraId="2A1A3A26" w14:textId="77777777" w:rsidR="00656E1D" w:rsidRDefault="00FB2BC9">
      <w:pPr>
        <w:widowControl w:val="0"/>
        <w:numPr>
          <w:ilvl w:val="0"/>
          <w:numId w:val="16"/>
        </w:numPr>
        <w:tabs>
          <w:tab w:val="left" w:pos="567"/>
        </w:tabs>
        <w:autoSpaceDE w:val="0"/>
        <w:autoSpaceDN w:val="0"/>
        <w:adjustRightInd w:val="0"/>
        <w:ind w:left="567" w:hanging="567"/>
        <w:contextualSpacing/>
        <w:rPr>
          <w:rFonts w:ascii="Times New Roman" w:eastAsia="SimSun" w:hAnsi="Times New Roman" w:cs="Times New Roman"/>
          <w:lang w:eastAsia="sl-SI"/>
        </w:rPr>
      </w:pPr>
      <w:r>
        <w:rPr>
          <w:rFonts w:ascii="Times New Roman" w:eastAsia="SimSun" w:hAnsi="Times New Roman" w:cs="Times New Roman"/>
          <w:lang w:eastAsia="sl-SI"/>
        </w:rPr>
        <w:t>nekontroliuojami judesiai, daugiausia veido ar liežuvio;</w:t>
      </w:r>
    </w:p>
    <w:p w14:paraId="4B358DD5" w14:textId="77777777" w:rsidR="00656E1D" w:rsidRDefault="00FB2BC9">
      <w:pPr>
        <w:widowControl w:val="0"/>
        <w:numPr>
          <w:ilvl w:val="0"/>
          <w:numId w:val="16"/>
        </w:numPr>
        <w:tabs>
          <w:tab w:val="left" w:pos="567"/>
        </w:tabs>
        <w:ind w:left="567" w:hanging="567"/>
        <w:contextualSpacing/>
        <w:rPr>
          <w:rFonts w:ascii="Times New Roman" w:eastAsia="SimSun" w:hAnsi="Times New Roman" w:cs="Times New Roman"/>
        </w:rPr>
      </w:pPr>
      <w:r>
        <w:rPr>
          <w:rFonts w:ascii="Times New Roman" w:eastAsia="SimSun" w:hAnsi="Times New Roman" w:cs="Times New Roman"/>
          <w:lang w:eastAsia="nl-NL"/>
        </w:rPr>
        <w:t>svaigulys arba didelio mieguistumo poj</w:t>
      </w:r>
      <w:r>
        <w:rPr>
          <w:rFonts w:ascii="Times New Roman" w:eastAsia="SimSun" w:hAnsi="Times New Roman" w:cs="Times New Roman"/>
        </w:rPr>
        <w:t>ū</w:t>
      </w:r>
      <w:r>
        <w:rPr>
          <w:rFonts w:ascii="Times New Roman" w:eastAsia="SimSun" w:hAnsi="Times New Roman" w:cs="Times New Roman"/>
          <w:lang w:eastAsia="nl-NL"/>
        </w:rPr>
        <w:t>tis – dėl jų senyviems pacientams gali padidėti griuvimo ir atsitiktinio susižalojimo pavojus;</w:t>
      </w:r>
    </w:p>
    <w:p w14:paraId="608F0FE6" w14:textId="77777777" w:rsidR="00656E1D" w:rsidRDefault="00FB2BC9">
      <w:pPr>
        <w:widowControl w:val="0"/>
        <w:numPr>
          <w:ilvl w:val="0"/>
          <w:numId w:val="16"/>
        </w:numPr>
        <w:tabs>
          <w:tab w:val="left" w:pos="567"/>
        </w:tabs>
        <w:ind w:left="567" w:hanging="567"/>
        <w:contextualSpacing/>
        <w:rPr>
          <w:rFonts w:ascii="Times New Roman" w:eastAsia="SimSun" w:hAnsi="Times New Roman" w:cs="Times New Roman"/>
        </w:rPr>
      </w:pPr>
      <w:r>
        <w:rPr>
          <w:rFonts w:ascii="Times New Roman" w:eastAsia="SimSun" w:hAnsi="Times New Roman" w:cs="Times New Roman"/>
        </w:rPr>
        <w:t>traukuliai;</w:t>
      </w:r>
    </w:p>
    <w:p w14:paraId="6B61DD7E" w14:textId="77777777" w:rsidR="00656E1D" w:rsidRDefault="00FB2BC9">
      <w:pPr>
        <w:widowControl w:val="0"/>
        <w:numPr>
          <w:ilvl w:val="0"/>
          <w:numId w:val="16"/>
        </w:numPr>
        <w:tabs>
          <w:tab w:val="left" w:pos="567"/>
        </w:tabs>
        <w:ind w:left="567" w:hanging="567"/>
        <w:contextualSpacing/>
        <w:rPr>
          <w:rFonts w:ascii="Times New Roman" w:eastAsia="SimSun" w:hAnsi="Times New Roman" w:cs="Times New Roman"/>
        </w:rPr>
      </w:pPr>
      <w:r>
        <w:rPr>
          <w:rFonts w:ascii="Times New Roman" w:eastAsia="SimSun" w:hAnsi="Times New Roman" w:cs="Times New Roman"/>
        </w:rPr>
        <w:t>ilgalaikė skausminga erekcija (</w:t>
      </w:r>
      <w:proofErr w:type="spellStart"/>
      <w:r>
        <w:rPr>
          <w:rFonts w:ascii="Times New Roman" w:eastAsia="SimSun" w:hAnsi="Times New Roman" w:cs="Times New Roman"/>
        </w:rPr>
        <w:t>priapizmas</w:t>
      </w:r>
      <w:proofErr w:type="spellEnd"/>
      <w:r>
        <w:rPr>
          <w:rFonts w:ascii="Times New Roman" w:eastAsia="SimSun" w:hAnsi="Times New Roman" w:cs="Times New Roman"/>
        </w:rPr>
        <w:t>);</w:t>
      </w:r>
    </w:p>
    <w:p w14:paraId="247B1D0B" w14:textId="4FEE98B7" w:rsidR="00656E1D" w:rsidRDefault="00FB2BC9">
      <w:pPr>
        <w:widowControl w:val="0"/>
        <w:numPr>
          <w:ilvl w:val="0"/>
          <w:numId w:val="16"/>
        </w:numPr>
        <w:tabs>
          <w:tab w:val="left" w:pos="567"/>
        </w:tabs>
        <w:ind w:left="567" w:hanging="567"/>
        <w:contextualSpacing/>
        <w:rPr>
          <w:rFonts w:ascii="Times New Roman" w:eastAsia="SimSun" w:hAnsi="Times New Roman" w:cs="Times New Roman"/>
        </w:rPr>
      </w:pPr>
      <w:r>
        <w:rPr>
          <w:rFonts w:ascii="Times New Roman" w:eastAsia="SimSun" w:hAnsi="Times New Roman" w:cs="Times New Roman"/>
        </w:rPr>
        <w:t>dažnas ir neritmiškas širdies plakimas (net ramybės būsenoje), širdies plakimo pojūtis, kvėpavimo problemos, krūtinės skausmas ar ne</w:t>
      </w:r>
      <w:r w:rsidR="0077499B">
        <w:rPr>
          <w:rFonts w:ascii="Times New Roman" w:eastAsia="SimSun" w:hAnsi="Times New Roman" w:cs="Times New Roman"/>
        </w:rPr>
        <w:t>paaiškinamas</w:t>
      </w:r>
      <w:r>
        <w:rPr>
          <w:rFonts w:ascii="Times New Roman" w:eastAsia="SimSun" w:hAnsi="Times New Roman" w:cs="Times New Roman"/>
        </w:rPr>
        <w:t xml:space="preserve"> nuovargis. Gydytojas turės patikrinti Jūsų širdį ir, jei reikės, nedelsdamas nusiųs kardiologo konsultacijai.</w:t>
      </w:r>
    </w:p>
    <w:p w14:paraId="2215E2A0" w14:textId="77777777" w:rsidR="00656E1D" w:rsidRDefault="00656E1D">
      <w:pPr>
        <w:widowControl w:val="0"/>
        <w:tabs>
          <w:tab w:val="left" w:pos="567"/>
        </w:tabs>
        <w:autoSpaceDE w:val="0"/>
        <w:autoSpaceDN w:val="0"/>
        <w:adjustRightInd w:val="0"/>
        <w:rPr>
          <w:rFonts w:ascii="Times New Roman" w:eastAsia="SimSun" w:hAnsi="Times New Roman" w:cs="Times New Roman"/>
        </w:rPr>
      </w:pPr>
    </w:p>
    <w:p w14:paraId="3CA3CD5F" w14:textId="77777777" w:rsidR="00656E1D" w:rsidRDefault="00FB2BC9">
      <w:pPr>
        <w:widowControl w:val="0"/>
        <w:tabs>
          <w:tab w:val="left" w:pos="567"/>
        </w:tabs>
        <w:autoSpaceDE w:val="0"/>
        <w:autoSpaceDN w:val="0"/>
        <w:adjustRightInd w:val="0"/>
        <w:rPr>
          <w:rFonts w:ascii="Times New Roman" w:eastAsia="SimSun" w:hAnsi="Times New Roman" w:cs="Times New Roman"/>
        </w:rPr>
      </w:pPr>
      <w:r>
        <w:rPr>
          <w:rFonts w:ascii="Times New Roman" w:eastAsia="SimSun" w:hAnsi="Times New Roman" w:cs="Times New Roman"/>
        </w:rPr>
        <w:t>Tokio tipo vaistai gali sukelti minėtų sutrikimų.</w:t>
      </w:r>
    </w:p>
    <w:p w14:paraId="730A86A8" w14:textId="77777777" w:rsidR="00656E1D" w:rsidRDefault="00656E1D">
      <w:pPr>
        <w:widowControl w:val="0"/>
        <w:tabs>
          <w:tab w:val="left" w:pos="567"/>
        </w:tabs>
        <w:autoSpaceDE w:val="0"/>
        <w:autoSpaceDN w:val="0"/>
        <w:adjustRightInd w:val="0"/>
        <w:rPr>
          <w:rFonts w:ascii="Times New Roman" w:eastAsia="SimSun" w:hAnsi="Times New Roman" w:cs="Times New Roman"/>
        </w:rPr>
      </w:pPr>
    </w:p>
    <w:p w14:paraId="75DCD05E" w14:textId="77777777" w:rsidR="00656E1D" w:rsidRDefault="00FB2BC9">
      <w:pPr>
        <w:widowControl w:val="0"/>
        <w:tabs>
          <w:tab w:val="left" w:pos="567"/>
        </w:tabs>
        <w:overflowPunct w:val="0"/>
        <w:autoSpaceDE w:val="0"/>
        <w:autoSpaceDN w:val="0"/>
        <w:adjustRightInd w:val="0"/>
        <w:ind w:right="260"/>
        <w:rPr>
          <w:rFonts w:ascii="Times New Roman" w:eastAsia="SimSun" w:hAnsi="Times New Roman" w:cs="Times New Roman"/>
        </w:rPr>
      </w:pPr>
      <w:r>
        <w:rPr>
          <w:rFonts w:ascii="Times New Roman" w:eastAsia="SimSun" w:hAnsi="Times New Roman" w:cs="Times New Roman"/>
        </w:rPr>
        <w:t xml:space="preserve">Kiek įmanoma greičiau pasakykite gydytojui, jeigu vartojant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Jums pasireikštų kuris nors iš šių sutrikimų:</w:t>
      </w:r>
    </w:p>
    <w:p w14:paraId="3332915F" w14:textId="77777777" w:rsidR="00656E1D" w:rsidRDefault="00FB2BC9">
      <w:pPr>
        <w:widowControl w:val="0"/>
        <w:numPr>
          <w:ilvl w:val="0"/>
          <w:numId w:val="18"/>
        </w:numPr>
        <w:tabs>
          <w:tab w:val="left" w:pos="567"/>
        </w:tabs>
        <w:overflowPunct w:val="0"/>
        <w:autoSpaceDE w:val="0"/>
        <w:autoSpaceDN w:val="0"/>
        <w:adjustRightInd w:val="0"/>
        <w:ind w:left="567" w:right="60" w:hanging="567"/>
        <w:contextualSpacing/>
        <w:jc w:val="both"/>
        <w:rPr>
          <w:rFonts w:ascii="Times New Roman" w:eastAsia="SimSun" w:hAnsi="Times New Roman" w:cs="Times New Roman"/>
        </w:rPr>
      </w:pPr>
      <w:r>
        <w:rPr>
          <w:rFonts w:ascii="Times New Roman" w:eastAsia="SimSun" w:hAnsi="Times New Roman" w:cs="Times New Roman"/>
        </w:rPr>
        <w:t xml:space="preserve">karščiavimas, panašių į gripo simptomų, gerklės skausmas arba kokia nors kita infekcija – šių sutrikimų priežastis gali būti labai sumažėjęs baltųjų kraujo kūnelių skaičius, dėl kurio gali tekti nutraukti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vartojimą ir (arba) atitinkamai gydyti;</w:t>
      </w:r>
    </w:p>
    <w:p w14:paraId="35FFC0A7" w14:textId="77777777" w:rsidR="00656E1D" w:rsidRDefault="00FB2BC9">
      <w:pPr>
        <w:widowControl w:val="0"/>
        <w:numPr>
          <w:ilvl w:val="0"/>
          <w:numId w:val="18"/>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vidurių užkietėjimas ir kartu nuolatinis pilvo skausmas arba vidurių užkietėjimas, kurio nepalengvina vaistai (gali pavojingai užsikimšti žarnos).</w:t>
      </w:r>
    </w:p>
    <w:p w14:paraId="2F8EAA06" w14:textId="77777777" w:rsidR="00656E1D" w:rsidRDefault="00656E1D">
      <w:pPr>
        <w:widowControl w:val="0"/>
        <w:autoSpaceDE w:val="0"/>
        <w:autoSpaceDN w:val="0"/>
        <w:adjustRightInd w:val="0"/>
        <w:ind w:left="0" w:firstLine="0"/>
        <w:rPr>
          <w:rFonts w:ascii="Times New Roman" w:eastAsia="SimSun" w:hAnsi="Times New Roman" w:cs="Times New Roman"/>
          <w:b/>
          <w:bCs/>
        </w:rPr>
      </w:pPr>
    </w:p>
    <w:p w14:paraId="0F1D7C7A" w14:textId="77777777" w:rsidR="00656E1D" w:rsidRDefault="00FB2BC9">
      <w:pPr>
        <w:widowControl w:val="0"/>
        <w:ind w:left="0" w:firstLine="0"/>
        <w:rPr>
          <w:rFonts w:ascii="Times New Roman" w:eastAsia="SimSun" w:hAnsi="Times New Roman" w:cs="Times New Roman"/>
          <w:b/>
        </w:rPr>
      </w:pPr>
      <w:r>
        <w:rPr>
          <w:rFonts w:ascii="Times New Roman" w:eastAsia="SimSun" w:hAnsi="Times New Roman" w:cs="Times New Roman"/>
          <w:b/>
        </w:rPr>
        <w:lastRenderedPageBreak/>
        <w:t>Mintys apie savižudybę ir Jūsų depresijos pasunkėjimas</w:t>
      </w:r>
    </w:p>
    <w:p w14:paraId="793D150E"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Jeigu esate prislėgtas, kartais Jums gali kilti minčių apie savęs žalojimą ar savižudybę. Pradėjus pirmą kartą vartoti antidepresantus, tokių minčių gali kilti dažniau, nes visada turi praeiti šiek tiek laiko (paprastai apie dvi savaitės, bet kartais ir ilgiau), kol šie vaistai pradės veikti. Jūs galite būti dažniau linkęs taip galvoti, jeigu esate jaunas suaugęs žmogus. Klinikinių tyrimų duomenys parodė, kad depresija sergantiems jauniems (jaunesniems kaip 25 metų) suaugusiems žmonėms yra didesnė minčių apie savižudybę ir (ar) su savižudybe siejamo elgesio rizika.</w:t>
      </w:r>
    </w:p>
    <w:p w14:paraId="375DB7E4" w14:textId="77777777" w:rsidR="00656E1D" w:rsidRDefault="00656E1D">
      <w:pPr>
        <w:widowControl w:val="0"/>
        <w:ind w:left="0" w:firstLine="0"/>
        <w:rPr>
          <w:rFonts w:ascii="Times New Roman" w:eastAsia="SimSun" w:hAnsi="Times New Roman" w:cs="Times New Roman"/>
        </w:rPr>
      </w:pPr>
    </w:p>
    <w:p w14:paraId="21647EC5"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Jeigu bet kuriuo metu jums kyla minčių apie savęs žalojimą arba savižudybę, nedelsdami kreipkitės į gydytoją arba vykite į ligoninę. Jums gali būti naudinga papasakoti giminaičiams ar artimiems draugams, kad esate prislėgtas ir paprašyti jų paskaityti šį pakuotės lapelį. Galite jų paprašyti, kad Jus perspėtų, jeigu pastebės, kad Jūsų depresija pasunkėjo arba jie nerimauja dėl Jūsų elgesio pokyčių.</w:t>
      </w:r>
    </w:p>
    <w:p w14:paraId="27601659" w14:textId="77777777" w:rsidR="00656E1D" w:rsidRDefault="00656E1D">
      <w:pPr>
        <w:widowControl w:val="0"/>
        <w:ind w:left="0" w:firstLine="0"/>
        <w:rPr>
          <w:rFonts w:ascii="Times New Roman" w:eastAsia="SimSun" w:hAnsi="Times New Roman" w:cs="Times New Roman"/>
        </w:rPr>
      </w:pPr>
    </w:p>
    <w:p w14:paraId="2C461273" w14:textId="77777777" w:rsidR="00656E1D" w:rsidRDefault="00FB2BC9">
      <w:pPr>
        <w:widowControl w:val="0"/>
        <w:ind w:left="0" w:firstLine="0"/>
        <w:rPr>
          <w:rFonts w:ascii="Times New Roman" w:eastAsia="SimSun" w:hAnsi="Times New Roman" w:cs="Times New Roman"/>
          <w:b/>
        </w:rPr>
      </w:pPr>
      <w:r>
        <w:rPr>
          <w:rFonts w:ascii="Times New Roman" w:eastAsia="SimSun" w:hAnsi="Times New Roman" w:cs="Times New Roman"/>
          <w:b/>
        </w:rPr>
        <w:t>Sukios nepageidaujamos odos reakcijos</w:t>
      </w:r>
    </w:p>
    <w:p w14:paraId="173E8F82"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Gydant šiuo vaistu, labai retai buvo pranešta apie sunkias odos nepageidaujamas reakcijas, kurios gali būti pavojingos gyvybei arba mirtinos. Tai dažniausiai pasireiškia kaip:</w:t>
      </w:r>
    </w:p>
    <w:p w14:paraId="56143DE0" w14:textId="77777777" w:rsidR="00656E1D" w:rsidRDefault="00FB2BC9">
      <w:pPr>
        <w:pStyle w:val="Sraopastraipa"/>
        <w:widowControl w:val="0"/>
        <w:numPr>
          <w:ilvl w:val="0"/>
          <w:numId w:val="26"/>
        </w:numPr>
        <w:ind w:left="567" w:hanging="567"/>
      </w:pPr>
      <w:proofErr w:type="spellStart"/>
      <w:r>
        <w:rPr>
          <w:sz w:val="22"/>
          <w:szCs w:val="22"/>
        </w:rPr>
        <w:t>Stivenso</w:t>
      </w:r>
      <w:proofErr w:type="spellEnd"/>
      <w:r>
        <w:rPr>
          <w:sz w:val="22"/>
          <w:szCs w:val="22"/>
        </w:rPr>
        <w:t>-Džonsono (</w:t>
      </w:r>
      <w:proofErr w:type="spellStart"/>
      <w:r>
        <w:rPr>
          <w:i/>
          <w:iCs/>
          <w:sz w:val="22"/>
          <w:szCs w:val="22"/>
        </w:rPr>
        <w:t>Stevens-Johnson</w:t>
      </w:r>
      <w:proofErr w:type="spellEnd"/>
      <w:r>
        <w:rPr>
          <w:sz w:val="22"/>
          <w:szCs w:val="22"/>
        </w:rPr>
        <w:t>) sindromas (SJS), t. y. plačiai išplitęs išbėrimas su pūslėmis ir odos lupimusi, ypač apie burną, nosį, akis ir lytinius organus;</w:t>
      </w:r>
    </w:p>
    <w:p w14:paraId="6196976F" w14:textId="77777777" w:rsidR="00656E1D" w:rsidRDefault="00FB2BC9">
      <w:pPr>
        <w:pStyle w:val="Sraopastraipa"/>
        <w:widowControl w:val="0"/>
        <w:numPr>
          <w:ilvl w:val="0"/>
          <w:numId w:val="26"/>
        </w:numPr>
        <w:ind w:left="567" w:hanging="567"/>
      </w:pPr>
      <w:r>
        <w:rPr>
          <w:sz w:val="22"/>
          <w:szCs w:val="22"/>
        </w:rPr>
        <w:t xml:space="preserve">toksinė epidermio </w:t>
      </w:r>
      <w:proofErr w:type="spellStart"/>
      <w:r>
        <w:rPr>
          <w:sz w:val="22"/>
          <w:szCs w:val="22"/>
        </w:rPr>
        <w:t>nekrolizė</w:t>
      </w:r>
      <w:proofErr w:type="spellEnd"/>
      <w:r>
        <w:rPr>
          <w:sz w:val="22"/>
          <w:szCs w:val="22"/>
        </w:rPr>
        <w:t xml:space="preserve"> (TEN), sunkesnė forma, sukelianti didelį odos lupimąsi;</w:t>
      </w:r>
    </w:p>
    <w:p w14:paraId="693C6E17" w14:textId="5BD4CC83" w:rsidR="00656E1D" w:rsidRDefault="00FB2BC9">
      <w:pPr>
        <w:pStyle w:val="Sraopastraipa"/>
        <w:widowControl w:val="0"/>
        <w:numPr>
          <w:ilvl w:val="0"/>
          <w:numId w:val="26"/>
        </w:numPr>
        <w:ind w:left="567" w:hanging="567"/>
      </w:pPr>
      <w:r>
        <w:rPr>
          <w:sz w:val="22"/>
          <w:szCs w:val="22"/>
        </w:rPr>
        <w:t xml:space="preserve">reakcija į vaistą su </w:t>
      </w:r>
      <w:proofErr w:type="spellStart"/>
      <w:r>
        <w:rPr>
          <w:sz w:val="22"/>
          <w:szCs w:val="22"/>
        </w:rPr>
        <w:t>eozinofilija</w:t>
      </w:r>
      <w:proofErr w:type="spellEnd"/>
      <w:r>
        <w:rPr>
          <w:sz w:val="22"/>
          <w:szCs w:val="22"/>
        </w:rPr>
        <w:t xml:space="preserve"> ir sisteminiais simptomais (angl. </w:t>
      </w:r>
      <w:proofErr w:type="spellStart"/>
      <w:r>
        <w:rPr>
          <w:i/>
          <w:iCs/>
          <w:sz w:val="22"/>
          <w:szCs w:val="22"/>
          <w:lang w:bidi="en-GB"/>
        </w:rPr>
        <w:t>Drug</w:t>
      </w:r>
      <w:proofErr w:type="spellEnd"/>
      <w:r>
        <w:rPr>
          <w:i/>
          <w:iCs/>
          <w:sz w:val="22"/>
          <w:szCs w:val="22"/>
          <w:lang w:bidi="en-GB"/>
        </w:rPr>
        <w:t xml:space="preserve"> </w:t>
      </w:r>
      <w:proofErr w:type="spellStart"/>
      <w:r>
        <w:rPr>
          <w:i/>
          <w:iCs/>
          <w:sz w:val="22"/>
          <w:szCs w:val="22"/>
          <w:lang w:bidi="en-GB"/>
        </w:rPr>
        <w:t>Reaction</w:t>
      </w:r>
      <w:proofErr w:type="spellEnd"/>
      <w:r>
        <w:rPr>
          <w:i/>
          <w:iCs/>
          <w:sz w:val="22"/>
          <w:szCs w:val="22"/>
          <w:lang w:bidi="en-GB"/>
        </w:rPr>
        <w:t xml:space="preserve"> </w:t>
      </w:r>
      <w:proofErr w:type="spellStart"/>
      <w:r>
        <w:rPr>
          <w:i/>
          <w:iCs/>
          <w:sz w:val="22"/>
          <w:szCs w:val="22"/>
          <w:lang w:bidi="en-GB"/>
        </w:rPr>
        <w:t>with</w:t>
      </w:r>
      <w:proofErr w:type="spellEnd"/>
      <w:r>
        <w:rPr>
          <w:i/>
          <w:iCs/>
          <w:sz w:val="22"/>
          <w:szCs w:val="22"/>
          <w:lang w:bidi="en-GB"/>
        </w:rPr>
        <w:t xml:space="preserve"> </w:t>
      </w:r>
      <w:proofErr w:type="spellStart"/>
      <w:r>
        <w:rPr>
          <w:i/>
          <w:iCs/>
          <w:sz w:val="22"/>
          <w:szCs w:val="22"/>
          <w:lang w:bidi="en-GB"/>
        </w:rPr>
        <w:t>Eosinophilia</w:t>
      </w:r>
      <w:proofErr w:type="spellEnd"/>
      <w:r>
        <w:rPr>
          <w:i/>
          <w:iCs/>
          <w:sz w:val="22"/>
          <w:szCs w:val="22"/>
          <w:lang w:bidi="en-GB"/>
        </w:rPr>
        <w:t xml:space="preserve"> </w:t>
      </w:r>
      <w:proofErr w:type="spellStart"/>
      <w:r>
        <w:rPr>
          <w:i/>
          <w:iCs/>
          <w:sz w:val="22"/>
          <w:szCs w:val="22"/>
          <w:lang w:bidi="en-GB"/>
        </w:rPr>
        <w:t>and</w:t>
      </w:r>
      <w:proofErr w:type="spellEnd"/>
      <w:r>
        <w:rPr>
          <w:i/>
          <w:iCs/>
          <w:sz w:val="22"/>
          <w:szCs w:val="22"/>
          <w:lang w:bidi="en-GB"/>
        </w:rPr>
        <w:t xml:space="preserve"> </w:t>
      </w:r>
      <w:proofErr w:type="spellStart"/>
      <w:r>
        <w:rPr>
          <w:i/>
          <w:iCs/>
          <w:sz w:val="22"/>
          <w:szCs w:val="22"/>
          <w:lang w:bidi="en-GB"/>
        </w:rPr>
        <w:t>Systemic</w:t>
      </w:r>
      <w:proofErr w:type="spellEnd"/>
      <w:r>
        <w:rPr>
          <w:i/>
          <w:iCs/>
          <w:sz w:val="22"/>
          <w:szCs w:val="22"/>
          <w:lang w:bidi="en-GB"/>
        </w:rPr>
        <w:t xml:space="preserve"> </w:t>
      </w:r>
      <w:proofErr w:type="spellStart"/>
      <w:r>
        <w:rPr>
          <w:i/>
          <w:iCs/>
          <w:sz w:val="22"/>
          <w:szCs w:val="22"/>
          <w:lang w:bidi="en-GB"/>
        </w:rPr>
        <w:t>Symptoms</w:t>
      </w:r>
      <w:proofErr w:type="spellEnd"/>
      <w:r>
        <w:rPr>
          <w:sz w:val="22"/>
          <w:szCs w:val="22"/>
          <w:lang w:bidi="en-GB"/>
        </w:rPr>
        <w:t xml:space="preserve">, </w:t>
      </w:r>
      <w:r>
        <w:rPr>
          <w:sz w:val="22"/>
          <w:szCs w:val="22"/>
        </w:rPr>
        <w:t xml:space="preserve">DRESS), kai atsiranda į gripą panašių simptomų su išbėrimu, karščiavimu, </w:t>
      </w:r>
      <w:proofErr w:type="spellStart"/>
      <w:r>
        <w:rPr>
          <w:sz w:val="22"/>
          <w:szCs w:val="22"/>
        </w:rPr>
        <w:t>limfmazgiių</w:t>
      </w:r>
      <w:proofErr w:type="spellEnd"/>
      <w:r>
        <w:rPr>
          <w:sz w:val="22"/>
          <w:szCs w:val="22"/>
        </w:rPr>
        <w:t xml:space="preserve"> patinimu </w:t>
      </w:r>
      <w:proofErr w:type="spellStart"/>
      <w:r>
        <w:rPr>
          <w:sz w:val="22"/>
          <w:szCs w:val="22"/>
        </w:rPr>
        <w:t>irnenormaliais</w:t>
      </w:r>
      <w:proofErr w:type="spellEnd"/>
      <w:r>
        <w:rPr>
          <w:sz w:val="22"/>
          <w:szCs w:val="22"/>
        </w:rPr>
        <w:t xml:space="preserve"> kraujo tyrimų rezultatais (įskaitant baltųjų kraujo ląstelių kiekio padidėjimą [</w:t>
      </w:r>
      <w:proofErr w:type="spellStart"/>
      <w:r>
        <w:rPr>
          <w:sz w:val="22"/>
          <w:szCs w:val="22"/>
        </w:rPr>
        <w:t>eozinofiliją</w:t>
      </w:r>
      <w:proofErr w:type="spellEnd"/>
      <w:r>
        <w:rPr>
          <w:sz w:val="22"/>
          <w:szCs w:val="22"/>
        </w:rPr>
        <w:t>] ir kepenų fermentų suaktyvėjimą);</w:t>
      </w:r>
    </w:p>
    <w:p w14:paraId="4E58505B" w14:textId="77777777" w:rsidR="00656E1D" w:rsidRDefault="00FB2BC9">
      <w:pPr>
        <w:pStyle w:val="Sraopastraipa"/>
        <w:widowControl w:val="0"/>
        <w:numPr>
          <w:ilvl w:val="0"/>
          <w:numId w:val="26"/>
        </w:numPr>
        <w:ind w:left="567" w:hanging="567"/>
        <w:rPr>
          <w:sz w:val="22"/>
          <w:szCs w:val="22"/>
        </w:rPr>
      </w:pPr>
      <w:r>
        <w:rPr>
          <w:sz w:val="22"/>
          <w:szCs w:val="22"/>
        </w:rPr>
        <w:t xml:space="preserve">ūminė išplitusi </w:t>
      </w:r>
      <w:proofErr w:type="spellStart"/>
      <w:r>
        <w:rPr>
          <w:sz w:val="22"/>
          <w:szCs w:val="22"/>
        </w:rPr>
        <w:t>egzanteminė</w:t>
      </w:r>
      <w:proofErr w:type="spellEnd"/>
      <w:r>
        <w:rPr>
          <w:sz w:val="22"/>
          <w:szCs w:val="22"/>
        </w:rPr>
        <w:t xml:space="preserve"> </w:t>
      </w:r>
      <w:proofErr w:type="spellStart"/>
      <w:r>
        <w:rPr>
          <w:sz w:val="22"/>
          <w:szCs w:val="22"/>
        </w:rPr>
        <w:t>pustuliozė</w:t>
      </w:r>
      <w:proofErr w:type="spellEnd"/>
      <w:r>
        <w:rPr>
          <w:sz w:val="22"/>
          <w:szCs w:val="22"/>
        </w:rPr>
        <w:t xml:space="preserve"> (</w:t>
      </w:r>
      <w:r>
        <w:rPr>
          <w:i/>
          <w:iCs/>
          <w:sz w:val="22"/>
          <w:szCs w:val="22"/>
        </w:rPr>
        <w:t>AGEP</w:t>
      </w:r>
      <w:r>
        <w:rPr>
          <w:sz w:val="22"/>
          <w:szCs w:val="22"/>
        </w:rPr>
        <w:t>), t. y. pūliais užpildytos smulkios pūslelės;</w:t>
      </w:r>
    </w:p>
    <w:p w14:paraId="2D0F9165" w14:textId="77777777" w:rsidR="00656E1D" w:rsidRDefault="00FB2BC9">
      <w:pPr>
        <w:pStyle w:val="Sraopastraipa"/>
        <w:widowControl w:val="0"/>
        <w:numPr>
          <w:ilvl w:val="0"/>
          <w:numId w:val="26"/>
        </w:numPr>
        <w:ind w:left="567" w:hanging="567"/>
        <w:rPr>
          <w:sz w:val="22"/>
          <w:szCs w:val="22"/>
        </w:rPr>
      </w:pPr>
      <w:r>
        <w:rPr>
          <w:sz w:val="22"/>
          <w:szCs w:val="22"/>
        </w:rPr>
        <w:t xml:space="preserve">daugiaformė </w:t>
      </w:r>
      <w:proofErr w:type="spellStart"/>
      <w:r>
        <w:rPr>
          <w:sz w:val="22"/>
          <w:szCs w:val="22"/>
        </w:rPr>
        <w:t>eritema</w:t>
      </w:r>
      <w:proofErr w:type="spellEnd"/>
      <w:r>
        <w:rPr>
          <w:sz w:val="22"/>
          <w:szCs w:val="22"/>
        </w:rPr>
        <w:t xml:space="preserve"> (DE), t. y. odos išbėrimas su niežtinčiomis raudonomis netaisyklingomis dėmėmis</w:t>
      </w:r>
      <w:r>
        <w:t>.</w:t>
      </w:r>
    </w:p>
    <w:p w14:paraId="49499D77" w14:textId="77777777" w:rsidR="00656E1D" w:rsidRDefault="00656E1D">
      <w:pPr>
        <w:widowControl w:val="0"/>
        <w:ind w:left="0" w:firstLine="0"/>
        <w:rPr>
          <w:rFonts w:ascii="Times New Roman" w:eastAsia="SimSun" w:hAnsi="Times New Roman" w:cs="Times New Roman"/>
        </w:rPr>
      </w:pPr>
    </w:p>
    <w:p w14:paraId="282ACCE7"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Jei Jums pasireikštų šių simptomų, nutraukite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vartojimą ir nedelsdami kreipkitės į savo gydytoją arba medicininės pagalbos</w:t>
      </w:r>
    </w:p>
    <w:p w14:paraId="0D037843" w14:textId="77777777" w:rsidR="00656E1D" w:rsidRDefault="00656E1D">
      <w:pPr>
        <w:widowControl w:val="0"/>
        <w:ind w:left="0" w:firstLine="0"/>
        <w:rPr>
          <w:rFonts w:ascii="Times New Roman" w:eastAsia="SimSun" w:hAnsi="Times New Roman" w:cs="Times New Roman"/>
          <w:b/>
        </w:rPr>
      </w:pPr>
    </w:p>
    <w:p w14:paraId="59295A9C" w14:textId="77777777" w:rsidR="00656E1D" w:rsidRDefault="00FB2BC9">
      <w:pPr>
        <w:widowControl w:val="0"/>
        <w:ind w:left="0" w:firstLine="0"/>
        <w:rPr>
          <w:rFonts w:ascii="Times New Roman" w:eastAsia="SimSun" w:hAnsi="Times New Roman" w:cs="Times New Roman"/>
          <w:b/>
        </w:rPr>
      </w:pPr>
      <w:r>
        <w:rPr>
          <w:rFonts w:ascii="Times New Roman" w:eastAsia="SimSun" w:hAnsi="Times New Roman" w:cs="Times New Roman"/>
          <w:b/>
        </w:rPr>
        <w:t>Svorio prieaugis</w:t>
      </w:r>
    </w:p>
    <w:p w14:paraId="2285FC53"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Pacientams, vartojantiems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buvo stebimas svorio padidėjimas. Jūs ir Jūsų gydytojas turite nuolat stebėti Jūsų svorį.</w:t>
      </w:r>
    </w:p>
    <w:p w14:paraId="092DB3FA" w14:textId="77777777" w:rsidR="00656E1D" w:rsidRDefault="00656E1D">
      <w:pPr>
        <w:widowControl w:val="0"/>
        <w:autoSpaceDE w:val="0"/>
        <w:autoSpaceDN w:val="0"/>
        <w:adjustRightInd w:val="0"/>
        <w:ind w:left="2" w:firstLine="0"/>
        <w:rPr>
          <w:rFonts w:ascii="Times New Roman" w:eastAsia="SimSun" w:hAnsi="Times New Roman" w:cs="Times New Roman"/>
          <w:b/>
          <w:bCs/>
        </w:rPr>
      </w:pPr>
    </w:p>
    <w:p w14:paraId="395E3DA9" w14:textId="77777777" w:rsidR="00656E1D" w:rsidRDefault="00FB2BC9">
      <w:pPr>
        <w:widowControl w:val="0"/>
        <w:autoSpaceDE w:val="0"/>
        <w:autoSpaceDN w:val="0"/>
        <w:adjustRightInd w:val="0"/>
        <w:ind w:left="2" w:firstLine="0"/>
        <w:rPr>
          <w:rFonts w:ascii="Times New Roman" w:eastAsia="SimSun" w:hAnsi="Times New Roman" w:cs="Times New Roman"/>
        </w:rPr>
      </w:pPr>
      <w:r>
        <w:rPr>
          <w:rFonts w:ascii="Times New Roman" w:eastAsia="SimSun" w:hAnsi="Times New Roman" w:cs="Times New Roman"/>
          <w:b/>
          <w:bCs/>
        </w:rPr>
        <w:t>Vaikams ir paaugliams</w:t>
      </w:r>
    </w:p>
    <w:p w14:paraId="6F704CF1" w14:textId="77777777" w:rsidR="00656E1D" w:rsidRDefault="00FB2BC9">
      <w:pPr>
        <w:widowControl w:val="0"/>
        <w:ind w:left="0" w:firstLine="0"/>
        <w:rPr>
          <w:rFonts w:ascii="Times New Roman" w:eastAsia="Calibri" w:hAnsi="Times New Roman" w:cs="Times New Roman"/>
        </w:rPr>
      </w:pP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nėra skirtas vaikams ir paaugliams iki 18 metų.</w:t>
      </w:r>
    </w:p>
    <w:p w14:paraId="42449D81" w14:textId="77777777" w:rsidR="00656E1D" w:rsidRDefault="00656E1D">
      <w:pPr>
        <w:widowControl w:val="0"/>
        <w:ind w:left="0" w:firstLine="0"/>
        <w:rPr>
          <w:rFonts w:ascii="Times New Roman" w:eastAsia="Calibri" w:hAnsi="Times New Roman" w:cs="Times New Roman"/>
        </w:rPr>
      </w:pPr>
    </w:p>
    <w:p w14:paraId="5D5B43B0" w14:textId="77777777" w:rsidR="00656E1D" w:rsidRDefault="00FB2BC9">
      <w:pPr>
        <w:widowControl w:val="0"/>
        <w:ind w:left="0" w:firstLine="0"/>
        <w:rPr>
          <w:rFonts w:ascii="Times New Roman" w:eastAsia="SimSun" w:hAnsi="Times New Roman" w:cs="Times New Roman"/>
          <w:b/>
          <w:bCs/>
        </w:rPr>
      </w:pPr>
      <w:r>
        <w:rPr>
          <w:rFonts w:ascii="Times New Roman" w:eastAsia="SimSun" w:hAnsi="Times New Roman" w:cs="Times New Roman"/>
          <w:b/>
          <w:bCs/>
        </w:rPr>
        <w:t xml:space="preserve">Kiti vaistai ir </w:t>
      </w:r>
      <w:proofErr w:type="spellStart"/>
      <w:r>
        <w:rPr>
          <w:rFonts w:ascii="Times New Roman" w:eastAsia="SimSun" w:hAnsi="Times New Roman" w:cs="Times New Roman"/>
          <w:b/>
          <w:bCs/>
        </w:rPr>
        <w:t>Kventiax</w:t>
      </w:r>
      <w:proofErr w:type="spellEnd"/>
    </w:p>
    <w:p w14:paraId="1140B160"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Jeigu vartojate arba neseniai vartojote kitų vaistų arba dėl to nesate tikri, pasakykite gydytojui arba vaistininkui.</w:t>
      </w:r>
    </w:p>
    <w:p w14:paraId="79E15BB4" w14:textId="77777777" w:rsidR="00656E1D" w:rsidRDefault="00656E1D">
      <w:pPr>
        <w:widowControl w:val="0"/>
        <w:ind w:left="0" w:firstLine="0"/>
        <w:rPr>
          <w:rFonts w:ascii="Times New Roman" w:eastAsia="Calibri" w:hAnsi="Times New Roman" w:cs="Times New Roman"/>
        </w:rPr>
      </w:pPr>
    </w:p>
    <w:p w14:paraId="5588128F" w14:textId="77777777" w:rsidR="00656E1D" w:rsidRDefault="00FB2BC9">
      <w:pPr>
        <w:widowControl w:val="0"/>
        <w:ind w:left="0" w:firstLine="0"/>
        <w:rPr>
          <w:rFonts w:ascii="Times New Roman" w:eastAsia="SimSun" w:hAnsi="Times New Roman" w:cs="Times New Roman"/>
          <w:lang w:eastAsia="fi-FI"/>
        </w:rPr>
      </w:pPr>
      <w:r>
        <w:rPr>
          <w:rFonts w:ascii="Times New Roman" w:eastAsia="SimSun" w:hAnsi="Times New Roman" w:cs="Times New Roman"/>
          <w:lang w:eastAsia="fi-FI"/>
        </w:rPr>
        <w:t xml:space="preserve">Nevartokite </w:t>
      </w:r>
      <w:proofErr w:type="spellStart"/>
      <w:r>
        <w:rPr>
          <w:rFonts w:ascii="Times New Roman" w:eastAsia="SimSun" w:hAnsi="Times New Roman" w:cs="Times New Roman"/>
          <w:lang w:eastAsia="fi-FI"/>
        </w:rPr>
        <w:t>Kventiax</w:t>
      </w:r>
      <w:proofErr w:type="spellEnd"/>
      <w:r>
        <w:rPr>
          <w:rFonts w:ascii="Times New Roman" w:eastAsia="SimSun" w:hAnsi="Times New Roman" w:cs="Times New Roman"/>
          <w:lang w:eastAsia="fi-FI"/>
        </w:rPr>
        <w:t>, jei vartojate bet kurio iš toliau išvardytų vaistų.</w:t>
      </w:r>
    </w:p>
    <w:p w14:paraId="603CCFB0" w14:textId="77777777" w:rsidR="00656E1D" w:rsidRDefault="00FB2BC9">
      <w:pPr>
        <w:widowControl w:val="0"/>
        <w:numPr>
          <w:ilvl w:val="0"/>
          <w:numId w:val="20"/>
        </w:numPr>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Kai kurių vaistų nuo ŽIV.</w:t>
      </w:r>
    </w:p>
    <w:p w14:paraId="17F887AE" w14:textId="77777777" w:rsidR="00656E1D" w:rsidRDefault="00FB2BC9">
      <w:pPr>
        <w:widowControl w:val="0"/>
        <w:numPr>
          <w:ilvl w:val="0"/>
          <w:numId w:val="20"/>
        </w:numPr>
        <w:autoSpaceDE w:val="0"/>
        <w:autoSpaceDN w:val="0"/>
        <w:adjustRightInd w:val="0"/>
        <w:ind w:left="567" w:hanging="567"/>
        <w:contextualSpacing/>
        <w:rPr>
          <w:rFonts w:ascii="Times New Roman" w:eastAsia="SimSun" w:hAnsi="Times New Roman" w:cs="Times New Roman"/>
        </w:rPr>
      </w:pPr>
      <w:proofErr w:type="spellStart"/>
      <w:r>
        <w:rPr>
          <w:rFonts w:ascii="Times New Roman" w:eastAsia="SimSun" w:hAnsi="Times New Roman" w:cs="Times New Roman"/>
        </w:rPr>
        <w:t>Azolo</w:t>
      </w:r>
      <w:proofErr w:type="spellEnd"/>
      <w:r>
        <w:rPr>
          <w:rFonts w:ascii="Times New Roman" w:eastAsia="SimSun" w:hAnsi="Times New Roman" w:cs="Times New Roman"/>
        </w:rPr>
        <w:t xml:space="preserve"> grupės vaistų (jais gydomos grybelių sukeltos infekcinės ligos).</w:t>
      </w:r>
    </w:p>
    <w:p w14:paraId="3479D18A" w14:textId="77777777" w:rsidR="00656E1D" w:rsidRDefault="00FB2BC9">
      <w:pPr>
        <w:widowControl w:val="0"/>
        <w:numPr>
          <w:ilvl w:val="0"/>
          <w:numId w:val="20"/>
        </w:numPr>
        <w:autoSpaceDE w:val="0"/>
        <w:autoSpaceDN w:val="0"/>
        <w:adjustRightInd w:val="0"/>
        <w:ind w:left="567" w:hanging="567"/>
        <w:contextualSpacing/>
        <w:rPr>
          <w:rFonts w:ascii="Times New Roman" w:eastAsia="SimSun" w:hAnsi="Times New Roman" w:cs="Times New Roman"/>
        </w:rPr>
      </w:pPr>
      <w:proofErr w:type="spellStart"/>
      <w:r>
        <w:rPr>
          <w:rFonts w:ascii="Times New Roman" w:eastAsia="SimSun" w:hAnsi="Times New Roman" w:cs="Times New Roman"/>
        </w:rPr>
        <w:t>Eritromicino</w:t>
      </w:r>
      <w:proofErr w:type="spellEnd"/>
      <w:r>
        <w:rPr>
          <w:rFonts w:ascii="Times New Roman" w:eastAsia="SimSun" w:hAnsi="Times New Roman" w:cs="Times New Roman"/>
        </w:rPr>
        <w:t xml:space="preserve"> ar </w:t>
      </w:r>
      <w:proofErr w:type="spellStart"/>
      <w:r>
        <w:rPr>
          <w:rFonts w:ascii="Times New Roman" w:eastAsia="SimSun" w:hAnsi="Times New Roman" w:cs="Times New Roman"/>
        </w:rPr>
        <w:t>klaritromicino</w:t>
      </w:r>
      <w:proofErr w:type="spellEnd"/>
      <w:r>
        <w:rPr>
          <w:rFonts w:ascii="Times New Roman" w:eastAsia="SimSun" w:hAnsi="Times New Roman" w:cs="Times New Roman"/>
        </w:rPr>
        <w:t xml:space="preserve"> (vaistų nuo infekcinių ligų).</w:t>
      </w:r>
    </w:p>
    <w:p w14:paraId="40685EDE" w14:textId="77777777" w:rsidR="00656E1D" w:rsidRDefault="00FB2BC9">
      <w:pPr>
        <w:widowControl w:val="0"/>
        <w:numPr>
          <w:ilvl w:val="0"/>
          <w:numId w:val="20"/>
        </w:numPr>
        <w:autoSpaceDE w:val="0"/>
        <w:autoSpaceDN w:val="0"/>
        <w:adjustRightInd w:val="0"/>
        <w:ind w:left="567" w:hanging="567"/>
        <w:contextualSpacing/>
        <w:rPr>
          <w:rFonts w:ascii="Times New Roman" w:eastAsia="SimSun" w:hAnsi="Times New Roman" w:cs="Times New Roman"/>
        </w:rPr>
      </w:pPr>
      <w:proofErr w:type="spellStart"/>
      <w:r>
        <w:rPr>
          <w:rFonts w:ascii="Times New Roman" w:eastAsia="SimSun" w:hAnsi="Times New Roman" w:cs="Times New Roman"/>
        </w:rPr>
        <w:t>Nefazodono</w:t>
      </w:r>
      <w:proofErr w:type="spellEnd"/>
      <w:r>
        <w:rPr>
          <w:rFonts w:ascii="Times New Roman" w:eastAsia="SimSun" w:hAnsi="Times New Roman" w:cs="Times New Roman"/>
        </w:rPr>
        <w:t xml:space="preserve"> (vaisto nuo depresijos).</w:t>
      </w:r>
    </w:p>
    <w:p w14:paraId="7F0C4C47" w14:textId="77777777" w:rsidR="00656E1D" w:rsidRDefault="00656E1D">
      <w:pPr>
        <w:widowControl w:val="0"/>
        <w:autoSpaceDE w:val="0"/>
        <w:autoSpaceDN w:val="0"/>
        <w:adjustRightInd w:val="0"/>
        <w:rPr>
          <w:rFonts w:ascii="Times New Roman" w:eastAsia="SimSun" w:hAnsi="Times New Roman" w:cs="Times New Roman"/>
        </w:rPr>
      </w:pPr>
    </w:p>
    <w:p w14:paraId="15D733A3" w14:textId="77777777" w:rsidR="00656E1D" w:rsidRDefault="00FB2BC9">
      <w:pPr>
        <w:widowControl w:val="0"/>
        <w:autoSpaceDE w:val="0"/>
        <w:autoSpaceDN w:val="0"/>
        <w:adjustRightInd w:val="0"/>
        <w:rPr>
          <w:rFonts w:ascii="Times New Roman" w:eastAsia="SimSun" w:hAnsi="Times New Roman" w:cs="Times New Roman"/>
        </w:rPr>
      </w:pPr>
      <w:r>
        <w:rPr>
          <w:rFonts w:ascii="Times New Roman" w:eastAsia="SimSun" w:hAnsi="Times New Roman" w:cs="Times New Roman"/>
        </w:rPr>
        <w:t xml:space="preserve">Pasakykite gydytojui, </w:t>
      </w:r>
      <w:r>
        <w:rPr>
          <w:rFonts w:ascii="Times New Roman" w:eastAsia="SimSun" w:hAnsi="Times New Roman" w:cs="Times New Roman"/>
          <w:lang w:eastAsia="fi-FI"/>
        </w:rPr>
        <w:t>jei vartojate bet kurio iš toliau išvardytų vaistų</w:t>
      </w:r>
    </w:p>
    <w:p w14:paraId="7BE4A0CB" w14:textId="77777777" w:rsidR="00656E1D" w:rsidRDefault="00FB2BC9">
      <w:pPr>
        <w:widowControl w:val="0"/>
        <w:numPr>
          <w:ilvl w:val="0"/>
          <w:numId w:val="20"/>
        </w:numPr>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Vaistų nuo epilepsijos (pvz., </w:t>
      </w:r>
      <w:proofErr w:type="spellStart"/>
      <w:r>
        <w:rPr>
          <w:rFonts w:ascii="Times New Roman" w:eastAsia="SimSun" w:hAnsi="Times New Roman" w:cs="Times New Roman"/>
        </w:rPr>
        <w:t>fenitoino</w:t>
      </w:r>
      <w:proofErr w:type="spellEnd"/>
      <w:r>
        <w:rPr>
          <w:rFonts w:ascii="Times New Roman" w:eastAsia="SimSun" w:hAnsi="Times New Roman" w:cs="Times New Roman"/>
        </w:rPr>
        <w:t xml:space="preserve"> ar </w:t>
      </w:r>
      <w:proofErr w:type="spellStart"/>
      <w:r>
        <w:rPr>
          <w:rFonts w:ascii="Times New Roman" w:eastAsia="SimSun" w:hAnsi="Times New Roman" w:cs="Times New Roman"/>
        </w:rPr>
        <w:t>karbamazepino</w:t>
      </w:r>
      <w:proofErr w:type="spellEnd"/>
      <w:r>
        <w:rPr>
          <w:rFonts w:ascii="Times New Roman" w:eastAsia="SimSun" w:hAnsi="Times New Roman" w:cs="Times New Roman"/>
        </w:rPr>
        <w:t>).</w:t>
      </w:r>
    </w:p>
    <w:p w14:paraId="0CF98EE0" w14:textId="77777777" w:rsidR="00656E1D" w:rsidRDefault="00FB2BC9">
      <w:pPr>
        <w:widowControl w:val="0"/>
        <w:numPr>
          <w:ilvl w:val="0"/>
          <w:numId w:val="20"/>
        </w:numPr>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Vaistų nuo didelio kraujospūdžio.</w:t>
      </w:r>
    </w:p>
    <w:p w14:paraId="5CEAD60E" w14:textId="77777777" w:rsidR="00656E1D" w:rsidRDefault="00FB2BC9">
      <w:pPr>
        <w:widowControl w:val="0"/>
        <w:numPr>
          <w:ilvl w:val="0"/>
          <w:numId w:val="20"/>
        </w:numPr>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Barbitūratų (vaistų nuo miego sutrikimo).</w:t>
      </w:r>
    </w:p>
    <w:p w14:paraId="3822B725" w14:textId="77777777" w:rsidR="00656E1D" w:rsidRDefault="00FB2BC9">
      <w:pPr>
        <w:widowControl w:val="0"/>
        <w:numPr>
          <w:ilvl w:val="0"/>
          <w:numId w:val="20"/>
        </w:numPr>
        <w:autoSpaceDE w:val="0"/>
        <w:autoSpaceDN w:val="0"/>
        <w:adjustRightInd w:val="0"/>
        <w:ind w:left="567" w:hanging="567"/>
        <w:contextualSpacing/>
        <w:rPr>
          <w:rFonts w:ascii="Times New Roman" w:eastAsia="SimSun" w:hAnsi="Times New Roman" w:cs="Times New Roman"/>
        </w:rPr>
      </w:pPr>
      <w:proofErr w:type="spellStart"/>
      <w:r>
        <w:rPr>
          <w:rFonts w:ascii="Times New Roman" w:eastAsia="SimSun" w:hAnsi="Times New Roman" w:cs="Times New Roman"/>
        </w:rPr>
        <w:t>Tioridazino</w:t>
      </w:r>
      <w:proofErr w:type="spellEnd"/>
      <w:r>
        <w:rPr>
          <w:rFonts w:ascii="Times New Roman" w:eastAsia="SimSun" w:hAnsi="Times New Roman" w:cs="Times New Roman"/>
        </w:rPr>
        <w:t xml:space="preserve"> arba ličio preparatų (kitokių vaistų nuo psichozės).</w:t>
      </w:r>
    </w:p>
    <w:p w14:paraId="26D8DB0A" w14:textId="77777777" w:rsidR="00656E1D" w:rsidRDefault="00FB2BC9">
      <w:pPr>
        <w:widowControl w:val="0"/>
        <w:numPr>
          <w:ilvl w:val="0"/>
          <w:numId w:val="20"/>
        </w:numPr>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Vaistų, veikiančių širdies susitraukimus: galinčių sutrikdyti elektrolitų pusiausvyrą (sumažinti kalio arba magnio kiekį kraujyje, pvz., skatinančių išsiskirti šlapimą) arba kai kurių antibiotikų (vaistų infekcinėms ligoms gydyti).</w:t>
      </w:r>
    </w:p>
    <w:p w14:paraId="6857C4E1" w14:textId="77777777" w:rsidR="00656E1D" w:rsidRDefault="00FB2BC9">
      <w:pPr>
        <w:widowControl w:val="0"/>
        <w:numPr>
          <w:ilvl w:val="0"/>
          <w:numId w:val="20"/>
        </w:numPr>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Vaistų, galinčių sukelti vidurių užkietėjimą.</w:t>
      </w:r>
    </w:p>
    <w:p w14:paraId="0A28D910" w14:textId="77777777" w:rsidR="00656E1D" w:rsidRDefault="00FB2BC9">
      <w:pPr>
        <w:widowControl w:val="0"/>
        <w:numPr>
          <w:ilvl w:val="0"/>
          <w:numId w:val="20"/>
        </w:numPr>
        <w:autoSpaceDE w:val="0"/>
        <w:autoSpaceDN w:val="0"/>
        <w:adjustRightInd w:val="0"/>
        <w:ind w:left="567" w:hanging="567"/>
        <w:contextualSpacing/>
        <w:rPr>
          <w:rFonts w:ascii="Times New Roman" w:eastAsia="SimSun" w:hAnsi="Times New Roman" w:cs="Times New Roman"/>
          <w:lang w:eastAsia="sl-SI"/>
        </w:rPr>
      </w:pPr>
      <w:r>
        <w:rPr>
          <w:rFonts w:ascii="Times New Roman" w:eastAsia="SimSun" w:hAnsi="Times New Roman" w:cs="Times New Roman"/>
          <w:lang w:eastAsia="sl-SI"/>
        </w:rPr>
        <w:t xml:space="preserve">Vaistų, vadinamų </w:t>
      </w:r>
      <w:proofErr w:type="spellStart"/>
      <w:r>
        <w:rPr>
          <w:rFonts w:ascii="Times New Roman" w:eastAsia="SimSun" w:hAnsi="Times New Roman" w:cs="Times New Roman"/>
          <w:lang w:eastAsia="sl-SI"/>
        </w:rPr>
        <w:t>anticholinerginiais</w:t>
      </w:r>
      <w:proofErr w:type="spellEnd"/>
      <w:r>
        <w:rPr>
          <w:rFonts w:ascii="Times New Roman" w:eastAsia="SimSun" w:hAnsi="Times New Roman" w:cs="Times New Roman"/>
          <w:lang w:eastAsia="sl-SI"/>
        </w:rPr>
        <w:t xml:space="preserve"> preparatais, veikiančių nervų ląstelių funkciją ir todėl </w:t>
      </w:r>
      <w:r>
        <w:rPr>
          <w:rFonts w:ascii="Times New Roman" w:eastAsia="SimSun" w:hAnsi="Times New Roman" w:cs="Times New Roman"/>
          <w:lang w:eastAsia="sl-SI"/>
        </w:rPr>
        <w:lastRenderedPageBreak/>
        <w:t>vartojamų tam tikroms ligoms gydyti</w:t>
      </w:r>
    </w:p>
    <w:p w14:paraId="5C1BEED0" w14:textId="34AD7CAA" w:rsidR="00656E1D" w:rsidRDefault="00FB2BC9">
      <w:pPr>
        <w:widowControl w:val="0"/>
        <w:numPr>
          <w:ilvl w:val="0"/>
          <w:numId w:val="19"/>
        </w:numPr>
        <w:autoSpaceDE w:val="0"/>
        <w:autoSpaceDN w:val="0"/>
        <w:adjustRightInd w:val="0"/>
        <w:ind w:left="567" w:hanging="567"/>
        <w:contextualSpacing/>
        <w:rPr>
          <w:rFonts w:ascii="Times New Roman" w:eastAsia="SimSun" w:hAnsi="Times New Roman" w:cs="Times New Roman"/>
          <w:lang w:eastAsia="sl-SI"/>
        </w:rPr>
      </w:pPr>
      <w:bookmarkStart w:id="87" w:name="_Hlk170291760"/>
      <w:r>
        <w:rPr>
          <w:rFonts w:ascii="Times New Roman" w:eastAsia="SimSun" w:hAnsi="Times New Roman" w:cs="Times New Roman"/>
          <w:lang w:eastAsia="sl-SI"/>
        </w:rPr>
        <w:t xml:space="preserve">Antidepresantų. Šie vaistai gali sąveikauti su </w:t>
      </w:r>
      <w:proofErr w:type="spellStart"/>
      <w:r>
        <w:rPr>
          <w:rFonts w:ascii="Times New Roman" w:eastAsia="SimSun" w:hAnsi="Times New Roman" w:cs="Times New Roman"/>
          <w:lang w:eastAsia="sl-SI"/>
        </w:rPr>
        <w:t>Kventiax</w:t>
      </w:r>
      <w:proofErr w:type="spellEnd"/>
      <w:r>
        <w:rPr>
          <w:rFonts w:ascii="Times New Roman" w:eastAsia="SimSun" w:hAnsi="Times New Roman" w:cs="Times New Roman"/>
          <w:lang w:eastAsia="sl-SI"/>
        </w:rPr>
        <w:t xml:space="preserve"> ir jums gali pasireikšti tokie simptomai kaip nevalingi, ritmiški raumenų, įskaitant akių judesius kontroliuojančius raumenis, susitraukimai, susijaudinimas, haliucinacijos, koma, gausus prakaitavimas, </w:t>
      </w:r>
      <w:r w:rsidR="001006F6">
        <w:rPr>
          <w:rFonts w:ascii="Times New Roman" w:eastAsia="SimSun" w:hAnsi="Times New Roman" w:cs="Times New Roman"/>
          <w:lang w:eastAsia="sl-SI"/>
        </w:rPr>
        <w:t>drebuly</w:t>
      </w:r>
      <w:r>
        <w:rPr>
          <w:rFonts w:ascii="Times New Roman" w:eastAsia="SimSun" w:hAnsi="Times New Roman" w:cs="Times New Roman"/>
          <w:lang w:eastAsia="sl-SI"/>
        </w:rPr>
        <w:t>s, refleksų sustiprėjimas, padidėjusi raumenų įtampa, kūno temperatūr</w:t>
      </w:r>
      <w:r w:rsidR="001006F6">
        <w:rPr>
          <w:rFonts w:ascii="Times New Roman" w:eastAsia="SimSun" w:hAnsi="Times New Roman" w:cs="Times New Roman"/>
          <w:lang w:eastAsia="sl-SI"/>
        </w:rPr>
        <w:t>os pakilimas</w:t>
      </w:r>
      <w:r>
        <w:rPr>
          <w:rFonts w:ascii="Times New Roman" w:eastAsia="SimSun" w:hAnsi="Times New Roman" w:cs="Times New Roman"/>
          <w:lang w:eastAsia="sl-SI"/>
        </w:rPr>
        <w:t xml:space="preserve"> virš 38</w:t>
      </w:r>
      <w:r w:rsidR="001006F6">
        <w:rPr>
          <w:rFonts w:ascii="Times New Roman" w:eastAsia="SimSun" w:hAnsi="Times New Roman" w:cs="Times New Roman"/>
          <w:lang w:eastAsia="sl-SI"/>
        </w:rPr>
        <w:t> </w:t>
      </w:r>
      <w:r>
        <w:rPr>
          <w:rFonts w:ascii="Times New Roman" w:eastAsia="SimSun" w:hAnsi="Times New Roman" w:cs="Times New Roman"/>
          <w:lang w:eastAsia="sl-SI"/>
        </w:rPr>
        <w:t>°C (</w:t>
      </w:r>
      <w:proofErr w:type="spellStart"/>
      <w:r>
        <w:rPr>
          <w:rFonts w:ascii="Times New Roman" w:eastAsia="SimSun" w:hAnsi="Times New Roman" w:cs="Times New Roman"/>
          <w:lang w:eastAsia="sl-SI"/>
        </w:rPr>
        <w:t>serotonino</w:t>
      </w:r>
      <w:proofErr w:type="spellEnd"/>
      <w:r>
        <w:rPr>
          <w:rFonts w:ascii="Times New Roman" w:eastAsia="SimSun" w:hAnsi="Times New Roman" w:cs="Times New Roman"/>
          <w:lang w:eastAsia="sl-SI"/>
        </w:rPr>
        <w:t xml:space="preserve"> sindromas). Pajutę tokius simptomus, kreipkitės į gydytoją.</w:t>
      </w:r>
    </w:p>
    <w:bookmarkEnd w:id="87"/>
    <w:p w14:paraId="36A57DA6" w14:textId="77777777" w:rsidR="00656E1D" w:rsidRDefault="00656E1D">
      <w:pPr>
        <w:widowControl w:val="0"/>
        <w:ind w:left="0" w:firstLine="0"/>
        <w:rPr>
          <w:rFonts w:ascii="Times New Roman" w:eastAsia="SimSun" w:hAnsi="Times New Roman" w:cs="Times New Roman"/>
        </w:rPr>
      </w:pPr>
    </w:p>
    <w:p w14:paraId="05D22C37"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Jei planuojate nutraukti bet kokio vaisto vartojimą, pirmiausia pasitarkite su gydytoju.</w:t>
      </w:r>
    </w:p>
    <w:p w14:paraId="6AF6E476" w14:textId="77777777" w:rsidR="00656E1D" w:rsidRDefault="00656E1D">
      <w:pPr>
        <w:widowControl w:val="0"/>
        <w:ind w:left="0" w:firstLine="0"/>
        <w:rPr>
          <w:rFonts w:ascii="Times New Roman" w:eastAsia="SimSun" w:hAnsi="Times New Roman" w:cs="Times New Roman"/>
        </w:rPr>
      </w:pPr>
    </w:p>
    <w:p w14:paraId="1CA782B3" w14:textId="77777777" w:rsidR="00656E1D" w:rsidRDefault="00FB2BC9">
      <w:pPr>
        <w:widowControl w:val="0"/>
        <w:ind w:left="0" w:firstLine="0"/>
        <w:rPr>
          <w:rFonts w:ascii="Times New Roman" w:eastAsia="SimSun" w:hAnsi="Times New Roman" w:cs="Times New Roman"/>
          <w:b/>
          <w:bCs/>
        </w:rPr>
      </w:pPr>
      <w:proofErr w:type="spellStart"/>
      <w:r>
        <w:rPr>
          <w:rFonts w:ascii="Times New Roman" w:eastAsia="SimSun" w:hAnsi="Times New Roman" w:cs="Times New Roman"/>
          <w:b/>
          <w:bCs/>
        </w:rPr>
        <w:t>Kventiax</w:t>
      </w:r>
      <w:proofErr w:type="spellEnd"/>
      <w:r>
        <w:rPr>
          <w:rFonts w:ascii="Times New Roman" w:eastAsia="SimSun" w:hAnsi="Times New Roman" w:cs="Times New Roman"/>
          <w:b/>
          <w:bCs/>
        </w:rPr>
        <w:t xml:space="preserve"> vartojimas su maistu, gėrimais ir alkoholiu</w:t>
      </w:r>
    </w:p>
    <w:p w14:paraId="614DBC01" w14:textId="77777777" w:rsidR="00656E1D" w:rsidRDefault="00FB2BC9">
      <w:pPr>
        <w:widowControl w:val="0"/>
        <w:numPr>
          <w:ilvl w:val="0"/>
          <w:numId w:val="20"/>
        </w:numPr>
        <w:autoSpaceDE w:val="0"/>
        <w:autoSpaceDN w:val="0"/>
        <w:adjustRightInd w:val="0"/>
        <w:ind w:left="567" w:hanging="567"/>
        <w:contextualSpacing/>
        <w:rPr>
          <w:rFonts w:ascii="Times New Roman" w:eastAsia="SimSun" w:hAnsi="Times New Roman" w:cs="Times New Roman"/>
        </w:rPr>
      </w:pP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galima vartoti neatsižvelgiant į valgymo laiką.</w:t>
      </w:r>
    </w:p>
    <w:p w14:paraId="7E326E4B" w14:textId="77777777" w:rsidR="00656E1D" w:rsidRDefault="00FB2BC9">
      <w:pPr>
        <w:widowControl w:val="0"/>
        <w:numPr>
          <w:ilvl w:val="0"/>
          <w:numId w:val="20"/>
        </w:numPr>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Turite labai atsargiai vartoti alkoholio. Bendras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ir alkoholio poveikis gali sukelti apsnūdimą..</w:t>
      </w:r>
    </w:p>
    <w:p w14:paraId="6FBE1DB7" w14:textId="77777777" w:rsidR="00656E1D" w:rsidRDefault="00FB2BC9">
      <w:pPr>
        <w:widowControl w:val="0"/>
        <w:numPr>
          <w:ilvl w:val="0"/>
          <w:numId w:val="20"/>
        </w:numPr>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Greipfrutų sultys gali turėti įtakos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poveikiui, todėl jų gerti negalima.</w:t>
      </w:r>
    </w:p>
    <w:p w14:paraId="6B86FA07" w14:textId="77777777" w:rsidR="00656E1D" w:rsidRDefault="00656E1D">
      <w:pPr>
        <w:widowControl w:val="0"/>
        <w:ind w:left="432" w:firstLine="0"/>
        <w:rPr>
          <w:rFonts w:ascii="Times New Roman" w:eastAsia="Calibri" w:hAnsi="Times New Roman" w:cs="Times New Roman"/>
        </w:rPr>
      </w:pPr>
    </w:p>
    <w:p w14:paraId="3432C4D2" w14:textId="77777777" w:rsidR="00656E1D" w:rsidRDefault="00FB2BC9">
      <w:pPr>
        <w:widowControl w:val="0"/>
        <w:ind w:left="0" w:firstLine="0"/>
        <w:rPr>
          <w:rFonts w:ascii="Times New Roman" w:eastAsia="SimSun" w:hAnsi="Times New Roman" w:cs="Times New Roman"/>
          <w:b/>
          <w:bCs/>
        </w:rPr>
      </w:pPr>
      <w:r>
        <w:rPr>
          <w:rFonts w:ascii="Times New Roman" w:eastAsia="SimSun" w:hAnsi="Times New Roman" w:cs="Times New Roman"/>
          <w:b/>
          <w:bCs/>
        </w:rPr>
        <w:t>Nėštumas ir žindymo laikotarpis</w:t>
      </w:r>
    </w:p>
    <w:p w14:paraId="1AB583E2" w14:textId="77777777" w:rsidR="00656E1D" w:rsidRDefault="00FB2BC9">
      <w:pPr>
        <w:widowControl w:val="0"/>
        <w:autoSpaceDE w:val="0"/>
        <w:autoSpaceDN w:val="0"/>
        <w:adjustRightInd w:val="0"/>
        <w:ind w:left="0" w:firstLine="0"/>
        <w:rPr>
          <w:rFonts w:ascii="Times New Roman" w:eastAsia="SimSun" w:hAnsi="Times New Roman" w:cs="Times New Roman"/>
        </w:rPr>
      </w:pPr>
      <w:r>
        <w:rPr>
          <w:rFonts w:ascii="Times New Roman" w:eastAsia="SimSun" w:hAnsi="Times New Roman" w:cs="Times New Roman"/>
        </w:rPr>
        <w:t xml:space="preserve">Jeigu esate nėščia, žindote kūdikį, manote, kad galbūt esate nėščia arba planuojate pastoti, tai prieš vartodama šį vaistą pasitarkite su gydytoju arba vaistininku. Nėštumo laikotarpiu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vartoti negalima, nebent gydytojas nusprendė kitaip. Žindymo laikotarpiu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vartoti negalima.</w:t>
      </w:r>
    </w:p>
    <w:p w14:paraId="4091358A" w14:textId="77777777" w:rsidR="00656E1D" w:rsidRDefault="00656E1D">
      <w:pPr>
        <w:widowControl w:val="0"/>
        <w:ind w:left="0" w:firstLine="0"/>
        <w:rPr>
          <w:rFonts w:ascii="Times New Roman" w:eastAsia="Calibri" w:hAnsi="Times New Roman" w:cs="Times New Roman"/>
        </w:rPr>
      </w:pPr>
    </w:p>
    <w:p w14:paraId="1DBFD111" w14:textId="77777777" w:rsidR="00656E1D" w:rsidRDefault="00FB2BC9">
      <w:pPr>
        <w:widowControl w:val="0"/>
        <w:autoSpaceDE w:val="0"/>
        <w:autoSpaceDN w:val="0"/>
        <w:adjustRightInd w:val="0"/>
        <w:ind w:left="0" w:firstLine="0"/>
        <w:rPr>
          <w:rFonts w:ascii="Times New Roman" w:eastAsia="SimSun" w:hAnsi="Times New Roman" w:cs="Times New Roman"/>
          <w:color w:val="000000"/>
        </w:rPr>
      </w:pPr>
      <w:r>
        <w:rPr>
          <w:rFonts w:ascii="Times New Roman" w:eastAsia="SimSun" w:hAnsi="Times New Roman" w:cs="Times New Roman"/>
          <w:color w:val="000000"/>
        </w:rPr>
        <w:t xml:space="preserve">Naujagimiams, kurių motinos paskutinio nėštumo trimestro laikotarpiu (paskutiniais trimis nėštumo mėnesiais) vartojo </w:t>
      </w:r>
      <w:proofErr w:type="spellStart"/>
      <w:r>
        <w:rPr>
          <w:rFonts w:ascii="Times New Roman" w:eastAsia="SimSun" w:hAnsi="Times New Roman" w:cs="Times New Roman"/>
          <w:color w:val="000000"/>
        </w:rPr>
        <w:t>Kventiax</w:t>
      </w:r>
      <w:proofErr w:type="spellEnd"/>
      <w:r>
        <w:rPr>
          <w:rFonts w:ascii="Times New Roman" w:eastAsia="SimSun" w:hAnsi="Times New Roman" w:cs="Times New Roman"/>
          <w:color w:val="000000"/>
        </w:rPr>
        <w:t>, gali atsirasti simptomų, kurie gali būti susiję su tuo, kad šio vaisto nebepatenka į jų organizmą: drebulys, raumenų stingulys ir (arba) silpnumas, mieguistumas, baimingas susijaudinimas, kvėpavimo sutrikimas ir maitinimosi pasunkėjimas. Jeigu Jūsų kūdikiui atsiranda bet kuris iš šių simptomų, gali tekti kreiptis į gydytoją.</w:t>
      </w:r>
    </w:p>
    <w:p w14:paraId="62C43C29" w14:textId="77777777" w:rsidR="00656E1D" w:rsidRDefault="00656E1D">
      <w:pPr>
        <w:widowControl w:val="0"/>
        <w:ind w:left="0" w:firstLine="0"/>
        <w:rPr>
          <w:rFonts w:ascii="Times New Roman" w:eastAsia="Calibri" w:hAnsi="Times New Roman" w:cs="Times New Roman"/>
        </w:rPr>
      </w:pPr>
    </w:p>
    <w:p w14:paraId="1D44D992" w14:textId="77777777" w:rsidR="00656E1D" w:rsidRDefault="00FB2BC9">
      <w:pPr>
        <w:widowControl w:val="0"/>
        <w:ind w:left="0" w:firstLine="0"/>
        <w:rPr>
          <w:rFonts w:ascii="Times New Roman" w:eastAsia="SimSun" w:hAnsi="Times New Roman" w:cs="Times New Roman"/>
          <w:b/>
          <w:bCs/>
        </w:rPr>
      </w:pPr>
      <w:r>
        <w:rPr>
          <w:rFonts w:ascii="Times New Roman" w:eastAsia="SimSun" w:hAnsi="Times New Roman" w:cs="Times New Roman"/>
          <w:b/>
          <w:bCs/>
        </w:rPr>
        <w:t>Vairavimas ir mechanizmų valdymas</w:t>
      </w:r>
    </w:p>
    <w:p w14:paraId="755B865C"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Vartodami šio vaisto galite tapti mieguistas. Nevairuokite ir nevaldykite mechanizmų tol, kol nesuprasite, kaip šios tabletės Jus veikia.</w:t>
      </w:r>
    </w:p>
    <w:p w14:paraId="533E6CD5" w14:textId="77777777" w:rsidR="00656E1D" w:rsidRDefault="00656E1D">
      <w:pPr>
        <w:widowControl w:val="0"/>
        <w:ind w:left="0" w:firstLine="0"/>
        <w:rPr>
          <w:rFonts w:ascii="Times New Roman" w:eastAsia="Calibri" w:hAnsi="Times New Roman" w:cs="Times New Roman"/>
        </w:rPr>
      </w:pPr>
    </w:p>
    <w:p w14:paraId="1CE2197F" w14:textId="77777777" w:rsidR="00656E1D" w:rsidRDefault="00FB2BC9">
      <w:pPr>
        <w:widowControl w:val="0"/>
        <w:ind w:left="0" w:firstLine="0"/>
        <w:rPr>
          <w:rFonts w:ascii="Times New Roman" w:eastAsia="SimSun" w:hAnsi="Times New Roman" w:cs="Times New Roman"/>
          <w:b/>
          <w:bCs/>
        </w:rPr>
      </w:pPr>
      <w:proofErr w:type="spellStart"/>
      <w:r>
        <w:rPr>
          <w:rFonts w:ascii="Times New Roman" w:eastAsia="SimSun" w:hAnsi="Times New Roman" w:cs="Times New Roman"/>
          <w:b/>
          <w:bCs/>
        </w:rPr>
        <w:t>Kventiax</w:t>
      </w:r>
      <w:proofErr w:type="spellEnd"/>
      <w:r>
        <w:rPr>
          <w:rFonts w:ascii="Times New Roman" w:eastAsia="SimSun" w:hAnsi="Times New Roman" w:cs="Times New Roman"/>
          <w:b/>
          <w:bCs/>
        </w:rPr>
        <w:t xml:space="preserve"> sudėtyje yra laktozės ir natrio</w:t>
      </w:r>
    </w:p>
    <w:p w14:paraId="28F8E91E" w14:textId="77777777" w:rsidR="00656E1D" w:rsidRDefault="00FB2BC9">
      <w:pPr>
        <w:widowControl w:val="0"/>
        <w:numPr>
          <w:ilvl w:val="12"/>
          <w:numId w:val="0"/>
        </w:numPr>
        <w:rPr>
          <w:rFonts w:ascii="Times New Roman" w:eastAsia="SimSun" w:hAnsi="Times New Roman" w:cs="Times New Roman"/>
        </w:rPr>
      </w:pP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tabletėse yra laktozės (tam tikro angliavandenio). Jeigu gydytojas Jums yra sakęs, kad netoleruojate kokių nors angliavandenių, kreipkitės į jį prieš pradėdami vartoti </w:t>
      </w:r>
      <w:r>
        <w:rPr>
          <w:rFonts w:ascii="Times New Roman" w:eastAsia="SimSun" w:hAnsi="Times New Roman" w:cs="Times New Roman"/>
          <w:color w:val="000000"/>
          <w:lang w:eastAsia="sl-SI"/>
        </w:rPr>
        <w:t>šį vaistą</w:t>
      </w:r>
      <w:r>
        <w:rPr>
          <w:rFonts w:ascii="Times New Roman" w:eastAsia="SimSun" w:hAnsi="Times New Roman" w:cs="Times New Roman"/>
        </w:rPr>
        <w:t>.</w:t>
      </w:r>
    </w:p>
    <w:p w14:paraId="7013DE6A" w14:textId="77777777" w:rsidR="00656E1D" w:rsidRDefault="00FB2BC9">
      <w:pPr>
        <w:widowControl w:val="0"/>
        <w:numPr>
          <w:ilvl w:val="12"/>
          <w:numId w:val="0"/>
        </w:numPr>
        <w:ind w:right="-2"/>
        <w:rPr>
          <w:rFonts w:ascii="Times New Roman" w:eastAsia="Times New Roman" w:hAnsi="Times New Roman" w:cs="Times New Roman"/>
          <w:snapToGrid w:val="0"/>
        </w:rPr>
      </w:pPr>
      <w:r>
        <w:rPr>
          <w:rFonts w:ascii="Times New Roman" w:eastAsia="Times New Roman" w:hAnsi="Times New Roman" w:cs="Times New Roman"/>
          <w:snapToGrid w:val="0"/>
        </w:rPr>
        <w:t>Šio vaisto tabletėje yra mažiau kaip 1 </w:t>
      </w:r>
      <w:proofErr w:type="spellStart"/>
      <w:r>
        <w:rPr>
          <w:rFonts w:ascii="Times New Roman" w:eastAsia="Times New Roman" w:hAnsi="Times New Roman" w:cs="Times New Roman"/>
          <w:snapToGrid w:val="0"/>
        </w:rPr>
        <w:t>mmol</w:t>
      </w:r>
      <w:proofErr w:type="spellEnd"/>
      <w:r>
        <w:rPr>
          <w:rFonts w:ascii="Times New Roman" w:eastAsia="Times New Roman" w:hAnsi="Times New Roman" w:cs="Times New Roman"/>
          <w:snapToGrid w:val="0"/>
        </w:rPr>
        <w:t xml:space="preserve"> (23 mg) natrio, t. y. jis beveik neturi reikšmės.</w:t>
      </w:r>
    </w:p>
    <w:p w14:paraId="45488364" w14:textId="77777777" w:rsidR="00656E1D" w:rsidRDefault="00656E1D">
      <w:pPr>
        <w:widowControl w:val="0"/>
        <w:numPr>
          <w:ilvl w:val="12"/>
          <w:numId w:val="0"/>
        </w:numPr>
        <w:rPr>
          <w:rFonts w:ascii="Times New Roman" w:eastAsia="SimSun" w:hAnsi="Times New Roman" w:cs="Times New Roman"/>
        </w:rPr>
      </w:pPr>
    </w:p>
    <w:p w14:paraId="09E568FA" w14:textId="77777777" w:rsidR="00656E1D" w:rsidRDefault="00FB2BC9">
      <w:pPr>
        <w:widowControl w:val="0"/>
        <w:numPr>
          <w:ilvl w:val="12"/>
          <w:numId w:val="0"/>
        </w:numPr>
        <w:rPr>
          <w:rFonts w:ascii="Times New Roman" w:eastAsia="SimSun" w:hAnsi="Times New Roman" w:cs="Times New Roman"/>
          <w:b/>
        </w:rPr>
      </w:pPr>
      <w:r>
        <w:rPr>
          <w:rFonts w:ascii="Times New Roman" w:eastAsia="SimSun" w:hAnsi="Times New Roman" w:cs="Times New Roman"/>
          <w:b/>
        </w:rPr>
        <w:t>Poveikis vaistų nustatymo šlapimo tyrimui</w:t>
      </w:r>
    </w:p>
    <w:p w14:paraId="40F8E389" w14:textId="77777777" w:rsidR="00656E1D" w:rsidRDefault="00FB2BC9">
      <w:pPr>
        <w:widowControl w:val="0"/>
        <w:numPr>
          <w:ilvl w:val="12"/>
          <w:numId w:val="0"/>
        </w:numPr>
        <w:ind w:right="-2"/>
        <w:rPr>
          <w:rFonts w:ascii="Times New Roman" w:eastAsia="SimSun" w:hAnsi="Times New Roman" w:cs="Times New Roman"/>
          <w:lang w:eastAsia="da-DK"/>
        </w:rPr>
      </w:pPr>
      <w:r>
        <w:rPr>
          <w:rFonts w:ascii="Times New Roman" w:eastAsia="SimSun" w:hAnsi="Times New Roman" w:cs="Times New Roman"/>
          <w:lang w:eastAsia="da-DK"/>
        </w:rPr>
        <w:t xml:space="preserve">Jeigu atliekamas vaistų nustatymo šlapime tyrimas, vartojant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gali būti klaidingai teigiami metadono arba vaistų depresijai gydyti, vadinamų </w:t>
      </w:r>
      <w:proofErr w:type="spellStart"/>
      <w:r>
        <w:rPr>
          <w:rFonts w:ascii="Times New Roman" w:eastAsia="SimSun" w:hAnsi="Times New Roman" w:cs="Times New Roman"/>
        </w:rPr>
        <w:t>tricikliais</w:t>
      </w:r>
      <w:proofErr w:type="spellEnd"/>
      <w:r>
        <w:rPr>
          <w:rFonts w:ascii="Times New Roman" w:eastAsia="SimSun" w:hAnsi="Times New Roman" w:cs="Times New Roman"/>
        </w:rPr>
        <w:t xml:space="preserve"> antidepresantais (TCA), nustatymo rezultatai</w:t>
      </w:r>
      <w:r>
        <w:rPr>
          <w:rFonts w:ascii="Times New Roman" w:eastAsia="SimSun" w:hAnsi="Times New Roman" w:cs="Times New Roman"/>
          <w:lang w:eastAsia="da-DK"/>
        </w:rPr>
        <w:t>, net jeigu nevartojate metadono ar TCA. Rezultatus reikia patvirtinti atlikus specifiškesnį mėginį.</w:t>
      </w:r>
    </w:p>
    <w:p w14:paraId="273DD8C3" w14:textId="77777777" w:rsidR="00656E1D" w:rsidRDefault="00656E1D">
      <w:pPr>
        <w:widowControl w:val="0"/>
        <w:ind w:left="0" w:firstLine="0"/>
        <w:rPr>
          <w:rFonts w:ascii="Times New Roman" w:eastAsia="Calibri" w:hAnsi="Times New Roman" w:cs="Times New Roman"/>
        </w:rPr>
      </w:pPr>
    </w:p>
    <w:p w14:paraId="0AB16A17" w14:textId="77777777" w:rsidR="00656E1D" w:rsidRDefault="00656E1D">
      <w:pPr>
        <w:widowControl w:val="0"/>
        <w:ind w:left="0" w:firstLine="0"/>
        <w:rPr>
          <w:rFonts w:ascii="Times New Roman" w:eastAsia="Calibri" w:hAnsi="Times New Roman" w:cs="Times New Roman"/>
        </w:rPr>
      </w:pPr>
    </w:p>
    <w:p w14:paraId="533F9F24" w14:textId="77777777" w:rsidR="00656E1D" w:rsidRDefault="00FB2BC9">
      <w:pPr>
        <w:widowControl w:val="0"/>
        <w:tabs>
          <w:tab w:val="left" w:pos="567"/>
        </w:tabs>
        <w:outlineLvl w:val="1"/>
        <w:rPr>
          <w:rFonts w:ascii="Times New Roman" w:eastAsia="SimSun" w:hAnsi="Times New Roman" w:cs="Times New Roman"/>
          <w:b/>
        </w:rPr>
      </w:pPr>
      <w:bookmarkStart w:id="88" w:name="_Toc129243266"/>
      <w:bookmarkStart w:id="89" w:name="_Toc129243141"/>
      <w:r>
        <w:rPr>
          <w:rFonts w:ascii="Times New Roman" w:eastAsia="SimSun" w:hAnsi="Times New Roman" w:cs="Times New Roman"/>
          <w:b/>
        </w:rPr>
        <w:t>3.</w:t>
      </w:r>
      <w:r>
        <w:rPr>
          <w:rFonts w:ascii="Times New Roman" w:eastAsia="SimSun" w:hAnsi="Times New Roman" w:cs="Times New Roman"/>
          <w:b/>
        </w:rPr>
        <w:tab/>
        <w:t>K</w:t>
      </w:r>
      <w:bookmarkEnd w:id="88"/>
      <w:bookmarkEnd w:id="89"/>
      <w:r>
        <w:rPr>
          <w:rFonts w:ascii="Times New Roman" w:eastAsia="SimSun" w:hAnsi="Times New Roman" w:cs="Times New Roman"/>
          <w:b/>
        </w:rPr>
        <w:t xml:space="preserve">aip vartoti </w:t>
      </w:r>
      <w:proofErr w:type="spellStart"/>
      <w:r>
        <w:rPr>
          <w:rFonts w:ascii="Times New Roman" w:eastAsia="SimSun" w:hAnsi="Times New Roman" w:cs="Times New Roman"/>
          <w:b/>
        </w:rPr>
        <w:t>Kventiax</w:t>
      </w:r>
      <w:proofErr w:type="spellEnd"/>
    </w:p>
    <w:p w14:paraId="4AC8F70D" w14:textId="77777777" w:rsidR="00656E1D" w:rsidRDefault="00656E1D">
      <w:pPr>
        <w:widowControl w:val="0"/>
        <w:ind w:left="0" w:firstLine="0"/>
        <w:rPr>
          <w:rFonts w:ascii="Times New Roman" w:eastAsia="Calibri" w:hAnsi="Times New Roman" w:cs="Times New Roman"/>
        </w:rPr>
      </w:pPr>
    </w:p>
    <w:p w14:paraId="1ABA98CC"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Visada vartokite šį vaistą tiksliai kaip nurodė gydytojas</w:t>
      </w:r>
      <w:r>
        <w:rPr>
          <w:rFonts w:ascii="Times New Roman" w:eastAsia="Calibri" w:hAnsi="Times New Roman" w:cs="Times New Roman"/>
          <w:lang w:eastAsia="sl-SI"/>
        </w:rPr>
        <w:t xml:space="preserve"> arba vaistininkas.</w:t>
      </w:r>
      <w:r>
        <w:rPr>
          <w:rFonts w:ascii="Times New Roman" w:eastAsia="Calibri" w:hAnsi="Times New Roman" w:cs="Times New Roman"/>
        </w:rPr>
        <w:t xml:space="preserve"> Jeigu abejojate, kreipkitės į gydytoją arba vaistininką. Jūsų gydytojas nuspręs, kokia pradinė dozė Jums tinka ir kiek </w:t>
      </w: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tablečių turėsite vartoti kiekvieną dieną. Palaikomoji dozė (paros dozė) priklausys nuo Jūsų ligos ir poreikių. Paprastai paros dozė būna 150</w:t>
      </w:r>
      <w:r>
        <w:rPr>
          <w:rFonts w:ascii="Times New Roman" w:eastAsia="Calibri" w:hAnsi="Times New Roman" w:cs="Times New Roman"/>
        </w:rPr>
        <w:noBreakHyphen/>
        <w:t> 800 mg.</w:t>
      </w:r>
    </w:p>
    <w:p w14:paraId="0384933E" w14:textId="77777777" w:rsidR="00656E1D" w:rsidRDefault="00656E1D">
      <w:pPr>
        <w:widowControl w:val="0"/>
        <w:autoSpaceDE w:val="0"/>
        <w:autoSpaceDN w:val="0"/>
        <w:adjustRightInd w:val="0"/>
        <w:ind w:left="0" w:firstLine="0"/>
        <w:rPr>
          <w:rFonts w:ascii="Times New Roman" w:eastAsia="SimSun" w:hAnsi="Times New Roman" w:cs="Times New Roman"/>
        </w:rPr>
      </w:pPr>
    </w:p>
    <w:p w14:paraId="10116FCB"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Tabletes gersite kartą per parą prieš miegą arba du kartus per parą (tai priklauso nuo Jūsų ligos).</w:t>
      </w:r>
    </w:p>
    <w:p w14:paraId="07FA700D"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Tabletes nurykite sveikas užgerdami vandeniu.</w:t>
      </w:r>
    </w:p>
    <w:p w14:paraId="2DA96A21"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Tabletes galima gerti neatsižvelgiant į valgymo laiką.</w:t>
      </w:r>
    </w:p>
    <w:p w14:paraId="575951CC"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vartojimo laikotarpiu negerkite greipfrutų sulčių, nes gali pakisti Jūsų vaisto poveikis.</w:t>
      </w:r>
    </w:p>
    <w:p w14:paraId="18A3E8D6"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Nenutraukite tablečių vartojimo net tuo atveju, jei pasijusite geriau, nebent taip nurodys gydytojas.</w:t>
      </w:r>
    </w:p>
    <w:p w14:paraId="63281888" w14:textId="77777777" w:rsidR="00656E1D" w:rsidRDefault="00656E1D">
      <w:pPr>
        <w:widowControl w:val="0"/>
        <w:ind w:left="0" w:firstLine="0"/>
        <w:rPr>
          <w:rFonts w:ascii="Times New Roman" w:eastAsia="SimSun" w:hAnsi="Times New Roman" w:cs="Times New Roman"/>
        </w:rPr>
      </w:pPr>
    </w:p>
    <w:p w14:paraId="1441FB7E" w14:textId="77777777" w:rsidR="00656E1D" w:rsidRDefault="00FB2BC9">
      <w:pPr>
        <w:widowControl w:val="0"/>
        <w:ind w:left="0" w:firstLine="0"/>
        <w:rPr>
          <w:rFonts w:ascii="Times New Roman" w:eastAsia="SimSun" w:hAnsi="Times New Roman" w:cs="Times New Roman"/>
          <w:b/>
        </w:rPr>
      </w:pPr>
      <w:r>
        <w:rPr>
          <w:rFonts w:ascii="Times New Roman" w:eastAsia="SimSun" w:hAnsi="Times New Roman" w:cs="Times New Roman"/>
          <w:b/>
        </w:rPr>
        <w:t>Kepenų sutrikimai</w:t>
      </w:r>
    </w:p>
    <w:p w14:paraId="4259BB55"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lastRenderedPageBreak/>
        <w:t>Jei turite kepenų sutrikimų gydytojas gali koreguoti vaisto dozę.</w:t>
      </w:r>
    </w:p>
    <w:p w14:paraId="07748C51" w14:textId="77777777" w:rsidR="00656E1D" w:rsidRDefault="00656E1D">
      <w:pPr>
        <w:widowControl w:val="0"/>
        <w:ind w:left="0" w:firstLine="0"/>
        <w:rPr>
          <w:rFonts w:ascii="Times New Roman" w:eastAsia="SimSun" w:hAnsi="Times New Roman" w:cs="Times New Roman"/>
        </w:rPr>
      </w:pPr>
    </w:p>
    <w:p w14:paraId="1D37AA23" w14:textId="77777777" w:rsidR="00656E1D" w:rsidRDefault="00FB2BC9">
      <w:pPr>
        <w:widowControl w:val="0"/>
        <w:ind w:left="0" w:firstLine="0"/>
        <w:rPr>
          <w:rFonts w:ascii="Times New Roman" w:eastAsia="SimSun" w:hAnsi="Times New Roman" w:cs="Times New Roman"/>
          <w:b/>
        </w:rPr>
      </w:pPr>
      <w:r>
        <w:rPr>
          <w:rFonts w:ascii="Times New Roman" w:eastAsia="SimSun" w:hAnsi="Times New Roman" w:cs="Times New Roman"/>
          <w:b/>
        </w:rPr>
        <w:t>Senyvi žmonės</w:t>
      </w:r>
    </w:p>
    <w:p w14:paraId="7B86C8B8"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Jei esate senyvo amžiaus gydytojas gali koreguoti vaisto dozę.</w:t>
      </w:r>
    </w:p>
    <w:p w14:paraId="7CCF2A09" w14:textId="77777777" w:rsidR="00656E1D" w:rsidRDefault="00656E1D">
      <w:pPr>
        <w:widowControl w:val="0"/>
        <w:ind w:left="0" w:firstLine="0"/>
        <w:rPr>
          <w:rFonts w:ascii="Times New Roman" w:eastAsia="SimSun" w:hAnsi="Times New Roman" w:cs="Times New Roman"/>
        </w:rPr>
      </w:pPr>
    </w:p>
    <w:p w14:paraId="328C8A64" w14:textId="77777777" w:rsidR="00656E1D" w:rsidRDefault="00FB2BC9">
      <w:pPr>
        <w:widowControl w:val="0"/>
        <w:ind w:left="0" w:firstLine="0"/>
        <w:rPr>
          <w:rFonts w:ascii="Times New Roman" w:eastAsia="SimSun" w:hAnsi="Times New Roman" w:cs="Times New Roman"/>
          <w:b/>
        </w:rPr>
      </w:pPr>
      <w:r>
        <w:rPr>
          <w:rFonts w:ascii="Times New Roman" w:eastAsia="SimSun" w:hAnsi="Times New Roman" w:cs="Times New Roman"/>
          <w:b/>
        </w:rPr>
        <w:t>Vartojimas vaikams ir paaugliams</w:t>
      </w:r>
    </w:p>
    <w:p w14:paraId="54A5E030"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Vaikams ir paaugliams iki 18 metų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vartoti negalima.</w:t>
      </w:r>
    </w:p>
    <w:p w14:paraId="7A9684AD" w14:textId="77777777" w:rsidR="00656E1D" w:rsidRDefault="00656E1D">
      <w:pPr>
        <w:widowControl w:val="0"/>
        <w:ind w:left="0" w:firstLine="0"/>
        <w:rPr>
          <w:rFonts w:ascii="Times New Roman" w:eastAsia="SimSun" w:hAnsi="Times New Roman" w:cs="Times New Roman"/>
        </w:rPr>
      </w:pPr>
    </w:p>
    <w:p w14:paraId="7B6CC89F" w14:textId="77777777" w:rsidR="00656E1D" w:rsidRDefault="00FB2BC9">
      <w:pPr>
        <w:widowControl w:val="0"/>
        <w:ind w:left="0" w:firstLine="0"/>
        <w:rPr>
          <w:rFonts w:ascii="Times New Roman" w:eastAsia="SimSun" w:hAnsi="Times New Roman" w:cs="Times New Roman"/>
          <w:b/>
          <w:bCs/>
        </w:rPr>
      </w:pPr>
      <w:r>
        <w:rPr>
          <w:rFonts w:ascii="Times New Roman" w:eastAsia="SimSun" w:hAnsi="Times New Roman" w:cs="Times New Roman"/>
          <w:b/>
          <w:bCs/>
        </w:rPr>
        <w:t xml:space="preserve">Ką daryti pavartojus per didelę </w:t>
      </w:r>
      <w:proofErr w:type="spellStart"/>
      <w:r>
        <w:rPr>
          <w:rFonts w:ascii="Times New Roman" w:eastAsia="SimSun" w:hAnsi="Times New Roman" w:cs="Times New Roman"/>
          <w:b/>
          <w:bCs/>
        </w:rPr>
        <w:t>Kventiax</w:t>
      </w:r>
      <w:proofErr w:type="spellEnd"/>
      <w:r>
        <w:rPr>
          <w:rFonts w:ascii="Times New Roman" w:eastAsia="SimSun" w:hAnsi="Times New Roman" w:cs="Times New Roman"/>
          <w:b/>
          <w:bCs/>
        </w:rPr>
        <w:t xml:space="preserve"> dozę</w:t>
      </w:r>
    </w:p>
    <w:p w14:paraId="17596BA2"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 xml:space="preserve">Išgėrę didesnę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dozę nei skyrė gydytojas, galite pajusti mieguistumą, galvos svaigimą ir nenormalių širdies susitraukimų. Nedelsdami kreipkitės į savo gydytoją ar artimiausią ligoninę. Su savimi pasiimkite tablečių dėžutę.</w:t>
      </w:r>
    </w:p>
    <w:p w14:paraId="5C82E0AB" w14:textId="77777777" w:rsidR="00656E1D" w:rsidRDefault="00656E1D">
      <w:pPr>
        <w:widowControl w:val="0"/>
        <w:ind w:left="0" w:firstLine="0"/>
        <w:rPr>
          <w:rFonts w:ascii="Times New Roman" w:eastAsia="SimSun" w:hAnsi="Times New Roman" w:cs="Times New Roman"/>
          <w:b/>
          <w:bCs/>
        </w:rPr>
      </w:pPr>
    </w:p>
    <w:p w14:paraId="23F1F084" w14:textId="77777777" w:rsidR="00656E1D" w:rsidRDefault="00FB2BC9">
      <w:pPr>
        <w:widowControl w:val="0"/>
        <w:ind w:left="0" w:firstLine="0"/>
        <w:rPr>
          <w:rFonts w:ascii="Times New Roman" w:eastAsia="SimSun" w:hAnsi="Times New Roman" w:cs="Times New Roman"/>
          <w:b/>
          <w:bCs/>
        </w:rPr>
      </w:pPr>
      <w:r>
        <w:rPr>
          <w:rFonts w:ascii="Times New Roman" w:eastAsia="SimSun" w:hAnsi="Times New Roman" w:cs="Times New Roman"/>
          <w:b/>
          <w:bCs/>
        </w:rPr>
        <w:t xml:space="preserve">Pamiršus pavartoti </w:t>
      </w:r>
      <w:proofErr w:type="spellStart"/>
      <w:r>
        <w:rPr>
          <w:rFonts w:ascii="Times New Roman" w:eastAsia="SimSun" w:hAnsi="Times New Roman" w:cs="Times New Roman"/>
          <w:b/>
          <w:bCs/>
        </w:rPr>
        <w:t>Kventiax</w:t>
      </w:r>
      <w:proofErr w:type="spellEnd"/>
    </w:p>
    <w:p w14:paraId="13A4BD1D"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Negalima vartoti dvigubos dozės norint kompensuoti praleistą tabletę. Jei pamiršote suvartoti dozę, ją išgerkite kai tik atsiminsite. Jei jau beveik laikas vartoti kitą dozę, pamirštą dozę praleiskite ir vartokite kitą dozę įprastu metu. Negalima vartoti dvigubos dozės norint kompensuoti praleistą tabletę.</w:t>
      </w:r>
    </w:p>
    <w:p w14:paraId="31F7CE1D" w14:textId="77777777" w:rsidR="00656E1D" w:rsidRDefault="00656E1D">
      <w:pPr>
        <w:widowControl w:val="0"/>
        <w:ind w:left="0" w:firstLine="0"/>
        <w:rPr>
          <w:rFonts w:ascii="Times New Roman" w:eastAsia="Calibri" w:hAnsi="Times New Roman" w:cs="Times New Roman"/>
        </w:rPr>
      </w:pPr>
    </w:p>
    <w:p w14:paraId="0AAAFA71" w14:textId="77777777" w:rsidR="00656E1D" w:rsidRDefault="00FB2BC9">
      <w:pPr>
        <w:widowControl w:val="0"/>
        <w:ind w:left="0" w:firstLine="0"/>
        <w:rPr>
          <w:rFonts w:ascii="Times New Roman" w:eastAsia="SimSun" w:hAnsi="Times New Roman" w:cs="Times New Roman"/>
          <w:b/>
          <w:bCs/>
        </w:rPr>
      </w:pPr>
      <w:r>
        <w:rPr>
          <w:rFonts w:ascii="Times New Roman" w:eastAsia="SimSun" w:hAnsi="Times New Roman" w:cs="Times New Roman"/>
          <w:b/>
          <w:bCs/>
        </w:rPr>
        <w:t xml:space="preserve">Nustojus vartoti </w:t>
      </w:r>
      <w:proofErr w:type="spellStart"/>
      <w:r>
        <w:rPr>
          <w:rFonts w:ascii="Times New Roman" w:eastAsia="SimSun" w:hAnsi="Times New Roman" w:cs="Times New Roman"/>
          <w:b/>
          <w:bCs/>
        </w:rPr>
        <w:t>Kventiax</w:t>
      </w:r>
      <w:proofErr w:type="spellEnd"/>
    </w:p>
    <w:p w14:paraId="5C56749A" w14:textId="77777777" w:rsidR="00656E1D" w:rsidRDefault="00FB2BC9">
      <w:pPr>
        <w:widowControl w:val="0"/>
        <w:autoSpaceDE w:val="0"/>
        <w:autoSpaceDN w:val="0"/>
        <w:adjustRightInd w:val="0"/>
        <w:ind w:left="0" w:firstLine="0"/>
        <w:rPr>
          <w:rFonts w:ascii="Times New Roman" w:eastAsia="SimSun" w:hAnsi="Times New Roman" w:cs="Times New Roman"/>
        </w:rPr>
      </w:pPr>
      <w:r>
        <w:rPr>
          <w:rFonts w:ascii="Times New Roman" w:eastAsia="SimSun" w:hAnsi="Times New Roman" w:cs="Times New Roman"/>
        </w:rPr>
        <w:t xml:space="preserve">Jeigu staiga nutrauksite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vartojimą, gali pasireikšti nemiga, pykinimas, galvos skausmas, viduriavimas, vėmimas, svaigulys ar irzlumas. Gydytojas prieš gydymo nutraukimą gali pasiūlyti laipsniškai mažinti dozę.</w:t>
      </w:r>
    </w:p>
    <w:p w14:paraId="7BC41095" w14:textId="77777777" w:rsidR="00656E1D" w:rsidRDefault="00656E1D">
      <w:pPr>
        <w:widowControl w:val="0"/>
        <w:numPr>
          <w:ilvl w:val="12"/>
          <w:numId w:val="0"/>
        </w:numPr>
        <w:ind w:right="-2"/>
        <w:rPr>
          <w:rFonts w:ascii="Times New Roman" w:eastAsia="SimSun" w:hAnsi="Times New Roman" w:cs="Times New Roman"/>
        </w:rPr>
      </w:pPr>
    </w:p>
    <w:p w14:paraId="2BBD1FC3"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Jeigu kiltų daugiau klausimų dėl šio vaisto vartojimo, kreipkitės į gydytoją arba vaistininką.</w:t>
      </w:r>
    </w:p>
    <w:p w14:paraId="11784A98" w14:textId="77777777" w:rsidR="00656E1D" w:rsidRDefault="00656E1D">
      <w:pPr>
        <w:widowControl w:val="0"/>
        <w:ind w:left="0" w:firstLine="0"/>
        <w:rPr>
          <w:rFonts w:ascii="Times New Roman" w:eastAsia="Calibri" w:hAnsi="Times New Roman" w:cs="Times New Roman"/>
        </w:rPr>
      </w:pPr>
    </w:p>
    <w:p w14:paraId="4ED25906" w14:textId="77777777" w:rsidR="00656E1D" w:rsidRDefault="00656E1D">
      <w:pPr>
        <w:widowControl w:val="0"/>
        <w:ind w:left="0" w:firstLine="0"/>
        <w:rPr>
          <w:rFonts w:ascii="Times New Roman" w:eastAsia="Calibri" w:hAnsi="Times New Roman" w:cs="Times New Roman"/>
        </w:rPr>
      </w:pPr>
    </w:p>
    <w:p w14:paraId="76AE10AB" w14:textId="77777777" w:rsidR="00656E1D" w:rsidRDefault="00FB2BC9">
      <w:pPr>
        <w:widowControl w:val="0"/>
        <w:tabs>
          <w:tab w:val="left" w:pos="567"/>
        </w:tabs>
        <w:outlineLvl w:val="1"/>
        <w:rPr>
          <w:rFonts w:ascii="Times New Roman" w:eastAsia="SimSun" w:hAnsi="Times New Roman" w:cs="Times New Roman"/>
          <w:b/>
        </w:rPr>
      </w:pPr>
      <w:bookmarkStart w:id="90" w:name="_Toc129243267"/>
      <w:bookmarkStart w:id="91" w:name="_Toc129243142"/>
      <w:r>
        <w:rPr>
          <w:rFonts w:ascii="Times New Roman" w:eastAsia="SimSun" w:hAnsi="Times New Roman" w:cs="Times New Roman"/>
          <w:b/>
        </w:rPr>
        <w:t>4.</w:t>
      </w:r>
      <w:r>
        <w:rPr>
          <w:rFonts w:ascii="Times New Roman" w:eastAsia="SimSun" w:hAnsi="Times New Roman" w:cs="Times New Roman"/>
          <w:b/>
        </w:rPr>
        <w:tab/>
        <w:t>G</w:t>
      </w:r>
      <w:bookmarkEnd w:id="90"/>
      <w:bookmarkEnd w:id="91"/>
      <w:r>
        <w:rPr>
          <w:rFonts w:ascii="Times New Roman" w:eastAsia="SimSun" w:hAnsi="Times New Roman" w:cs="Times New Roman"/>
          <w:b/>
        </w:rPr>
        <w:t>alimas šalutinis poveikis</w:t>
      </w:r>
    </w:p>
    <w:p w14:paraId="0EC279FE" w14:textId="77777777" w:rsidR="00656E1D" w:rsidRDefault="00656E1D">
      <w:pPr>
        <w:widowControl w:val="0"/>
        <w:ind w:left="0" w:firstLine="0"/>
        <w:rPr>
          <w:rFonts w:ascii="Times New Roman" w:eastAsia="Calibri" w:hAnsi="Times New Roman" w:cs="Times New Roman"/>
        </w:rPr>
      </w:pPr>
    </w:p>
    <w:p w14:paraId="55CEC124"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Šis vaistas, kaip ir visi kiti, gali sukelti šalutinį poveikį, nors jis pasireiškia ne visiems žmonėms.</w:t>
      </w:r>
    </w:p>
    <w:p w14:paraId="77D460EF" w14:textId="77777777" w:rsidR="00656E1D" w:rsidRDefault="00656E1D">
      <w:pPr>
        <w:widowControl w:val="0"/>
        <w:ind w:left="0" w:firstLine="0"/>
        <w:rPr>
          <w:rFonts w:ascii="Times New Roman" w:eastAsia="Calibri" w:hAnsi="Times New Roman" w:cs="Times New Roman"/>
        </w:rPr>
      </w:pPr>
    </w:p>
    <w:p w14:paraId="2997AF61" w14:textId="77777777" w:rsidR="00656E1D" w:rsidRDefault="00FB2BC9">
      <w:pPr>
        <w:widowControl w:val="0"/>
        <w:autoSpaceDE w:val="0"/>
        <w:autoSpaceDN w:val="0"/>
        <w:adjustRightInd w:val="0"/>
        <w:ind w:left="0" w:firstLine="0"/>
        <w:rPr>
          <w:rFonts w:ascii="Times New Roman" w:eastAsia="SimSun" w:hAnsi="Times New Roman" w:cs="Times New Roman"/>
        </w:rPr>
      </w:pPr>
      <w:r>
        <w:rPr>
          <w:rFonts w:ascii="Times New Roman" w:eastAsia="SimSun" w:hAnsi="Times New Roman" w:cs="Times New Roman"/>
          <w:b/>
          <w:bCs/>
        </w:rPr>
        <w:t xml:space="preserve">Labai dažni šalutinio poveikio reiškiniai </w:t>
      </w:r>
      <w:r>
        <w:rPr>
          <w:rFonts w:ascii="Times New Roman" w:eastAsia="SimSun" w:hAnsi="Times New Roman" w:cs="Times New Roman"/>
        </w:rPr>
        <w:t>(gali pasireikšti ne rečiau kaip 1 iš 10 asmenų)</w:t>
      </w:r>
    </w:p>
    <w:p w14:paraId="3B2FEE23"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Svaigulys (gali lemti griuvimą), galvos skausmas, burnos džiūvimas.</w:t>
      </w:r>
    </w:p>
    <w:p w14:paraId="38CF7CA6"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Apsnūdimas (tęsiant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vartojimą toks poveikis gali išnykti) (gali lemti griuvimą).</w:t>
      </w:r>
    </w:p>
    <w:p w14:paraId="0AEDAE2C"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Nutraukimo simptomai, t. y. simptomai, atsirandantys nutraukus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vartojimą, įskaitant miego sutrikimą (nemigą), pykinimą, galvos skausmą, viduriavimą, vėmimą, galvos svaigimą ir irzlumą. Rekomenduojamas šio vaisto vartojimo nutraukimo periodas yra mažiausiai 1-2 savaitės.</w:t>
      </w:r>
    </w:p>
    <w:p w14:paraId="5B3F747F"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Kūno svorio padidėjimas.</w:t>
      </w:r>
    </w:p>
    <w:p w14:paraId="2C6513EA"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Pakitęs tam tikrų riebalų (trigliceridų ir bendrojo cholesterolio) kiekis.</w:t>
      </w:r>
    </w:p>
    <w:p w14:paraId="3CB9C170" w14:textId="77777777" w:rsidR="00656E1D" w:rsidRDefault="00656E1D">
      <w:pPr>
        <w:widowControl w:val="0"/>
        <w:tabs>
          <w:tab w:val="left" w:pos="567"/>
        </w:tabs>
        <w:autoSpaceDE w:val="0"/>
        <w:autoSpaceDN w:val="0"/>
        <w:adjustRightInd w:val="0"/>
        <w:rPr>
          <w:rFonts w:ascii="Times New Roman" w:eastAsia="SimSun" w:hAnsi="Times New Roman" w:cs="Times New Roman"/>
          <w:b/>
          <w:bCs/>
        </w:rPr>
      </w:pPr>
    </w:p>
    <w:p w14:paraId="3D3EBFD4" w14:textId="77777777" w:rsidR="00656E1D" w:rsidRDefault="00FB2BC9">
      <w:pPr>
        <w:widowControl w:val="0"/>
        <w:tabs>
          <w:tab w:val="left" w:pos="567"/>
        </w:tabs>
        <w:autoSpaceDE w:val="0"/>
        <w:autoSpaceDN w:val="0"/>
        <w:adjustRightInd w:val="0"/>
        <w:rPr>
          <w:rFonts w:ascii="Times New Roman" w:eastAsia="SimSun" w:hAnsi="Times New Roman" w:cs="Times New Roman"/>
        </w:rPr>
      </w:pPr>
      <w:r>
        <w:rPr>
          <w:rFonts w:ascii="Times New Roman" w:eastAsia="SimSun" w:hAnsi="Times New Roman" w:cs="Times New Roman"/>
          <w:b/>
          <w:bCs/>
        </w:rPr>
        <w:t xml:space="preserve">Dažni šalutinio poveikio reiškiniai </w:t>
      </w:r>
      <w:r>
        <w:rPr>
          <w:rFonts w:ascii="Times New Roman" w:eastAsia="SimSun" w:hAnsi="Times New Roman" w:cs="Times New Roman"/>
        </w:rPr>
        <w:t>(gali pasireikšti rečiau kaip 1 iš10 asmenų)</w:t>
      </w:r>
    </w:p>
    <w:p w14:paraId="2B51EF33"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Dažnas širdies plakimas.</w:t>
      </w:r>
    </w:p>
    <w:p w14:paraId="01524070"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Juntamas širdies plakimas, dažna jos veikla arba „iškrintantys“ susitraukimai.</w:t>
      </w:r>
    </w:p>
    <w:p w14:paraId="4B7EB20C"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Vidurių užkitėjimas, skrandžio sutrikimai (</w:t>
      </w:r>
      <w:proofErr w:type="spellStart"/>
      <w:r>
        <w:rPr>
          <w:rFonts w:ascii="Times New Roman" w:eastAsia="SimSun" w:hAnsi="Times New Roman" w:cs="Times New Roman"/>
        </w:rPr>
        <w:t>nevirškinimas</w:t>
      </w:r>
      <w:proofErr w:type="spellEnd"/>
      <w:r>
        <w:rPr>
          <w:rFonts w:ascii="Times New Roman" w:eastAsia="SimSun" w:hAnsi="Times New Roman" w:cs="Times New Roman"/>
        </w:rPr>
        <w:t>).</w:t>
      </w:r>
    </w:p>
    <w:p w14:paraId="56815A64"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Silpnumas.</w:t>
      </w:r>
    </w:p>
    <w:p w14:paraId="3B758013"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Rankų ar kojų patinimas.</w:t>
      </w:r>
    </w:p>
    <w:p w14:paraId="25BF3943"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Mažas kraujospūdis atsistojant (dėl to gali svaigti galva, galite net nualpti ir pargriūti).</w:t>
      </w:r>
    </w:p>
    <w:p w14:paraId="34048972"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Cukraus kiekio kraujyje padidėjimas.</w:t>
      </w:r>
    </w:p>
    <w:p w14:paraId="2D19A68B"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Neryškus matomas vaizdas.</w:t>
      </w:r>
    </w:p>
    <w:p w14:paraId="4C16EAF4"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Neįprasti ar košmariški sapnai</w:t>
      </w:r>
    </w:p>
    <w:p w14:paraId="26405EEB"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Apetito padidėjimas.</w:t>
      </w:r>
    </w:p>
    <w:p w14:paraId="0E8633C4"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Irzlumo pojūtis.</w:t>
      </w:r>
    </w:p>
    <w:p w14:paraId="4D7CAA3D"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Sutrikusi kalba.</w:t>
      </w:r>
    </w:p>
    <w:p w14:paraId="429BBD4D"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Mintys apie savižudybę ir depresijos pasunkėjimas.</w:t>
      </w:r>
    </w:p>
    <w:p w14:paraId="6BBA1653"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Dusulys.</w:t>
      </w:r>
    </w:p>
    <w:p w14:paraId="5CF768CF"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Vėmimas (dažniausiai senyviems pacientams).</w:t>
      </w:r>
    </w:p>
    <w:p w14:paraId="1A7CB461"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Karščiavimas.</w:t>
      </w:r>
    </w:p>
    <w:p w14:paraId="3D20A549"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lastRenderedPageBreak/>
        <w:t>Pakitęs skydliaukės hormonų kiekis kraujyje.</w:t>
      </w:r>
    </w:p>
    <w:p w14:paraId="2871B644"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Sumažėjęs tam tikrų kraujo ląstelių kiekis.</w:t>
      </w:r>
    </w:p>
    <w:p w14:paraId="2D6A12E4"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Padidėjęs kepenų fermentų kiekis kraujyje.</w:t>
      </w:r>
    </w:p>
    <w:p w14:paraId="5963738B"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Padidėjęs hormono prolaktino kiekis kraujyje. Dėl jo retais atvejais gali:</w:t>
      </w:r>
    </w:p>
    <w:p w14:paraId="5754769C" w14:textId="77777777" w:rsidR="00656E1D" w:rsidRDefault="00FB2BC9">
      <w:pPr>
        <w:widowControl w:val="0"/>
        <w:numPr>
          <w:ilvl w:val="0"/>
          <w:numId w:val="22"/>
        </w:numPr>
        <w:overflowPunct w:val="0"/>
        <w:autoSpaceDE w:val="0"/>
        <w:autoSpaceDN w:val="0"/>
        <w:adjustRightInd w:val="0"/>
        <w:ind w:left="993" w:right="1880" w:hanging="284"/>
        <w:contextualSpacing/>
        <w:rPr>
          <w:rFonts w:ascii="Times New Roman" w:eastAsia="SimSun" w:hAnsi="Times New Roman" w:cs="Times New Roman"/>
        </w:rPr>
      </w:pPr>
      <w:r>
        <w:rPr>
          <w:rFonts w:ascii="Times New Roman" w:eastAsia="SimSun" w:hAnsi="Times New Roman" w:cs="Times New Roman"/>
        </w:rPr>
        <w:t>padidėti krūtys ir netikėtai išsiskirti pieno (vyrams ir moterims);</w:t>
      </w:r>
    </w:p>
    <w:p w14:paraId="5E5713B7" w14:textId="77777777" w:rsidR="00656E1D" w:rsidRDefault="00FB2BC9">
      <w:pPr>
        <w:widowControl w:val="0"/>
        <w:numPr>
          <w:ilvl w:val="0"/>
          <w:numId w:val="22"/>
        </w:numPr>
        <w:overflowPunct w:val="0"/>
        <w:autoSpaceDE w:val="0"/>
        <w:autoSpaceDN w:val="0"/>
        <w:adjustRightInd w:val="0"/>
        <w:ind w:left="993" w:right="1880" w:hanging="284"/>
        <w:contextualSpacing/>
        <w:rPr>
          <w:rFonts w:ascii="Times New Roman" w:eastAsia="SimSun" w:hAnsi="Times New Roman" w:cs="Times New Roman"/>
        </w:rPr>
      </w:pPr>
      <w:r>
        <w:rPr>
          <w:rFonts w:ascii="Times New Roman" w:eastAsia="SimSun" w:hAnsi="Times New Roman" w:cs="Times New Roman"/>
        </w:rPr>
        <w:t>išnykti arba pasidaryti nereguliarios mėnesinės (moterims).</w:t>
      </w:r>
    </w:p>
    <w:p w14:paraId="4D9C338A" w14:textId="77777777" w:rsidR="00656E1D" w:rsidRDefault="00656E1D">
      <w:pPr>
        <w:widowControl w:val="0"/>
        <w:autoSpaceDE w:val="0"/>
        <w:autoSpaceDN w:val="0"/>
        <w:adjustRightInd w:val="0"/>
        <w:ind w:left="0" w:firstLine="0"/>
        <w:rPr>
          <w:rFonts w:ascii="Times New Roman" w:eastAsia="SimSun" w:hAnsi="Times New Roman" w:cs="Times New Roman"/>
          <w:b/>
          <w:bCs/>
        </w:rPr>
      </w:pPr>
    </w:p>
    <w:p w14:paraId="7C7209B9" w14:textId="77777777" w:rsidR="00656E1D" w:rsidRDefault="00FB2BC9">
      <w:pPr>
        <w:widowControl w:val="0"/>
        <w:autoSpaceDE w:val="0"/>
        <w:autoSpaceDN w:val="0"/>
        <w:adjustRightInd w:val="0"/>
        <w:ind w:left="0" w:firstLine="0"/>
        <w:rPr>
          <w:rFonts w:ascii="Times New Roman" w:eastAsia="SimSun" w:hAnsi="Times New Roman" w:cs="Times New Roman"/>
        </w:rPr>
      </w:pPr>
      <w:r>
        <w:rPr>
          <w:rFonts w:ascii="Times New Roman" w:eastAsia="SimSun" w:hAnsi="Times New Roman" w:cs="Times New Roman"/>
          <w:b/>
          <w:bCs/>
        </w:rPr>
        <w:t xml:space="preserve">Nedažni šalutinio poveikio reiškiniai </w:t>
      </w:r>
      <w:r>
        <w:rPr>
          <w:rFonts w:ascii="Times New Roman" w:eastAsia="SimSun" w:hAnsi="Times New Roman" w:cs="Times New Roman"/>
        </w:rPr>
        <w:t>(gali pasireikšti rečiau kaip 1iš 100 asmenų)</w:t>
      </w:r>
    </w:p>
    <w:p w14:paraId="3DEC012F"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Priepuoliai ar traukuliai.</w:t>
      </w:r>
    </w:p>
    <w:p w14:paraId="21F62F09"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Alerginės reakcijos (gali atsirasti į randus panašių gumbų, patinti oda ir apyburnis).</w:t>
      </w:r>
    </w:p>
    <w:p w14:paraId="7C772044"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Nemalonus pojūtis kojose (dar vadinamas neramių kojų sindromu).</w:t>
      </w:r>
    </w:p>
    <w:p w14:paraId="011DD328"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Rijimo pasunkėjimas.</w:t>
      </w:r>
    </w:p>
    <w:p w14:paraId="703A6225"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Nekontroliuojami judesiai, dažniausiai veido arba liežuvio.</w:t>
      </w:r>
    </w:p>
    <w:p w14:paraId="0AD423A0"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Lytinės funkcijos sutrikimas</w:t>
      </w:r>
    </w:p>
    <w:p w14:paraId="07676BA6"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Diabetas.</w:t>
      </w:r>
    </w:p>
    <w:p w14:paraId="25996D76"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Pakitęs širdies elektrinis aktyvumas (pailgėjęs QT intervalas elektrokardiogramoje).</w:t>
      </w:r>
    </w:p>
    <w:p w14:paraId="0A091D84"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Retesni už normalius širdies susitraukimai (jie gali suretėti pradedant gydymą bei būti susiję su kraujospūdžio sumažėjimu ir alpimu).</w:t>
      </w:r>
    </w:p>
    <w:p w14:paraId="1ABDF5AC"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Pasunkėjęs šlapinimasis.</w:t>
      </w:r>
    </w:p>
    <w:p w14:paraId="04867B1D"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Alpimas (dėl to galite pargriūti).</w:t>
      </w:r>
    </w:p>
    <w:p w14:paraId="362DC0C8"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Užgulta nosis.</w:t>
      </w:r>
    </w:p>
    <w:p w14:paraId="144989CE"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Raudonųjų kraujo ląstelių kiekio sumažėjimas.</w:t>
      </w:r>
    </w:p>
    <w:p w14:paraId="643872CF"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Sumažėjęs natrio kiekis kraujyje.</w:t>
      </w:r>
    </w:p>
    <w:p w14:paraId="64995A45"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Esamo cukrinio diabeto pasunkėjimas.</w:t>
      </w:r>
    </w:p>
    <w:p w14:paraId="272AC053" w14:textId="52B02E61" w:rsidR="0077499B" w:rsidRDefault="0077499B">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Sumišimas.</w:t>
      </w:r>
    </w:p>
    <w:p w14:paraId="6A28F88F" w14:textId="77777777" w:rsidR="00656E1D" w:rsidRDefault="00656E1D">
      <w:pPr>
        <w:widowControl w:val="0"/>
        <w:tabs>
          <w:tab w:val="left" w:pos="567"/>
        </w:tabs>
        <w:autoSpaceDE w:val="0"/>
        <w:autoSpaceDN w:val="0"/>
        <w:adjustRightInd w:val="0"/>
        <w:rPr>
          <w:rFonts w:ascii="Times New Roman" w:eastAsia="SimSun" w:hAnsi="Times New Roman" w:cs="Times New Roman"/>
          <w:b/>
          <w:bCs/>
        </w:rPr>
      </w:pPr>
    </w:p>
    <w:p w14:paraId="40D46A94" w14:textId="77777777" w:rsidR="00656E1D" w:rsidRDefault="00FB2BC9">
      <w:pPr>
        <w:widowControl w:val="0"/>
        <w:tabs>
          <w:tab w:val="left" w:pos="567"/>
        </w:tabs>
        <w:autoSpaceDE w:val="0"/>
        <w:autoSpaceDN w:val="0"/>
        <w:adjustRightInd w:val="0"/>
        <w:rPr>
          <w:rFonts w:ascii="Times New Roman" w:eastAsia="SimSun" w:hAnsi="Times New Roman" w:cs="Times New Roman"/>
        </w:rPr>
      </w:pPr>
      <w:r>
        <w:rPr>
          <w:rFonts w:ascii="Times New Roman" w:eastAsia="SimSun" w:hAnsi="Times New Roman" w:cs="Times New Roman"/>
          <w:b/>
          <w:bCs/>
        </w:rPr>
        <w:t xml:space="preserve">Reti šalutinio poveikio reiškiniai </w:t>
      </w:r>
      <w:r>
        <w:rPr>
          <w:rFonts w:ascii="Times New Roman" w:eastAsia="SimSun" w:hAnsi="Times New Roman" w:cs="Times New Roman"/>
        </w:rPr>
        <w:t>(gali pasireikšti rečiau kaip 1 iš 1000 asmenų)</w:t>
      </w:r>
    </w:p>
    <w:p w14:paraId="3009876F"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Karščiavimas kartu su prakaitavimu, raumenų sustingimu, labai stiprus mieguistumas ar alpulys (taip vadinamas piktybinis </w:t>
      </w:r>
      <w:proofErr w:type="spellStart"/>
      <w:r>
        <w:rPr>
          <w:rFonts w:ascii="Times New Roman" w:eastAsia="SimSun" w:hAnsi="Times New Roman" w:cs="Times New Roman"/>
        </w:rPr>
        <w:t>neurolepsinis</w:t>
      </w:r>
      <w:proofErr w:type="spellEnd"/>
      <w:r>
        <w:rPr>
          <w:rFonts w:ascii="Times New Roman" w:eastAsia="SimSun" w:hAnsi="Times New Roman" w:cs="Times New Roman"/>
        </w:rPr>
        <w:t xml:space="preserve"> sindromas).</w:t>
      </w:r>
    </w:p>
    <w:p w14:paraId="789D74BA"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Odos ir akių pageltimas (gelta).</w:t>
      </w:r>
    </w:p>
    <w:p w14:paraId="4B9407BE"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Kepenų uždegimas (hepatitas).</w:t>
      </w:r>
    </w:p>
    <w:p w14:paraId="08F9EDC0"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Ilgalaikė ir skausminga erekcija (</w:t>
      </w:r>
      <w:proofErr w:type="spellStart"/>
      <w:r>
        <w:rPr>
          <w:rFonts w:ascii="Times New Roman" w:eastAsia="SimSun" w:hAnsi="Times New Roman" w:cs="Times New Roman"/>
        </w:rPr>
        <w:t>priapizmas</w:t>
      </w:r>
      <w:proofErr w:type="spellEnd"/>
      <w:r>
        <w:rPr>
          <w:rFonts w:ascii="Times New Roman" w:eastAsia="SimSun" w:hAnsi="Times New Roman" w:cs="Times New Roman"/>
        </w:rPr>
        <w:t>).</w:t>
      </w:r>
    </w:p>
    <w:p w14:paraId="77229D89"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Krūtų patinimas ir netikėtas pieno išsiskyrimas (</w:t>
      </w:r>
      <w:proofErr w:type="spellStart"/>
      <w:r>
        <w:rPr>
          <w:rFonts w:ascii="Times New Roman" w:eastAsia="SimSun" w:hAnsi="Times New Roman" w:cs="Times New Roman"/>
        </w:rPr>
        <w:t>galaktorėja</w:t>
      </w:r>
      <w:proofErr w:type="spellEnd"/>
      <w:r>
        <w:rPr>
          <w:rFonts w:ascii="Times New Roman" w:eastAsia="SimSun" w:hAnsi="Times New Roman" w:cs="Times New Roman"/>
        </w:rPr>
        <w:t>).</w:t>
      </w:r>
    </w:p>
    <w:p w14:paraId="06029938"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Menstruacijų ciklo sutrikimas.</w:t>
      </w:r>
    </w:p>
    <w:p w14:paraId="2CBCA3FB"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Kraujo krešuliai venose, ypač kojų (jų simptomai yra kojos patinimas, skausmas ir paraudimas), kurie gali kraujagyslėmis nukeliauti į plaučius, sukelti krūtinės skausmą ir apsunkinti kvėpavimą. Pastebėję kurį nors iš šių simptomų, nedelsdami kreipkitės į gydytoją.</w:t>
      </w:r>
    </w:p>
    <w:p w14:paraId="5BEB9538"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Vaikščiojimas, kalbėjimas, valgymas ar kiti veiksmai miegant.</w:t>
      </w:r>
    </w:p>
    <w:p w14:paraId="77C878A8"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Sumažėjusi kūno temperatūra (hipotermija).</w:t>
      </w:r>
    </w:p>
    <w:p w14:paraId="60C9B3C6"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Kasos uždegimas.</w:t>
      </w:r>
    </w:p>
    <w:p w14:paraId="35029EC1"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Būklė, vadinama </w:t>
      </w:r>
      <w:proofErr w:type="spellStart"/>
      <w:r>
        <w:rPr>
          <w:rFonts w:ascii="Times New Roman" w:eastAsia="SimSun" w:hAnsi="Times New Roman" w:cs="Times New Roman"/>
        </w:rPr>
        <w:t>metaboliniu</w:t>
      </w:r>
      <w:proofErr w:type="spellEnd"/>
      <w:r>
        <w:rPr>
          <w:rFonts w:ascii="Times New Roman" w:eastAsia="SimSun" w:hAnsi="Times New Roman" w:cs="Times New Roman"/>
        </w:rPr>
        <w:t xml:space="preserve"> sindromu. Jai esant gali pasireikšti 3 ar daugiau iš šių sutrikimų: padidėjęs pilvo srities riebalų kiekis, sumažėjęs „gerojo“ (DTL) cholesterolio kiekis, padidėjęs trigliceridais vadinamų riebalų kiekis kraujyje, padidėjęs kraujospūdis ir padidėjęs cukraus kiekis kraujyje.</w:t>
      </w:r>
    </w:p>
    <w:p w14:paraId="40911433"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Karščiavimo, panašių į gripo simptomų ir gerklės skausmo derinys arba kitokia infekcija, susijusi labai mažu baltųjų kraujo ląstelių kiekiu (ši būklė vadinama </w:t>
      </w:r>
      <w:proofErr w:type="spellStart"/>
      <w:r>
        <w:rPr>
          <w:rFonts w:ascii="Times New Roman" w:eastAsia="SimSun" w:hAnsi="Times New Roman" w:cs="Times New Roman"/>
        </w:rPr>
        <w:t>agranulocitoze</w:t>
      </w:r>
      <w:proofErr w:type="spellEnd"/>
      <w:r>
        <w:rPr>
          <w:rFonts w:ascii="Times New Roman" w:eastAsia="SimSun" w:hAnsi="Times New Roman" w:cs="Times New Roman"/>
        </w:rPr>
        <w:t>).</w:t>
      </w:r>
    </w:p>
    <w:p w14:paraId="18C0CA50"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Žarnų obstrukcija (užsikimšimas).</w:t>
      </w:r>
    </w:p>
    <w:p w14:paraId="371E141D"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Padidėjęs </w:t>
      </w:r>
      <w:proofErr w:type="spellStart"/>
      <w:r>
        <w:rPr>
          <w:rFonts w:ascii="Times New Roman" w:eastAsia="SimSun" w:hAnsi="Times New Roman" w:cs="Times New Roman"/>
        </w:rPr>
        <w:t>kreatinfosfokinazės</w:t>
      </w:r>
      <w:proofErr w:type="spellEnd"/>
      <w:r>
        <w:rPr>
          <w:rFonts w:ascii="Times New Roman" w:eastAsia="SimSun" w:hAnsi="Times New Roman" w:cs="Times New Roman"/>
        </w:rPr>
        <w:t xml:space="preserve"> (medžiagos raumenyse) kiekis kraujyje.</w:t>
      </w:r>
    </w:p>
    <w:p w14:paraId="17F66717" w14:textId="77777777" w:rsidR="00656E1D" w:rsidRDefault="00656E1D">
      <w:pPr>
        <w:widowControl w:val="0"/>
        <w:tabs>
          <w:tab w:val="left" w:pos="567"/>
        </w:tabs>
        <w:autoSpaceDE w:val="0"/>
        <w:autoSpaceDN w:val="0"/>
        <w:adjustRightInd w:val="0"/>
        <w:rPr>
          <w:rFonts w:ascii="Times New Roman" w:eastAsia="SimSun" w:hAnsi="Times New Roman" w:cs="Times New Roman"/>
          <w:lang w:eastAsia="sl-SI"/>
        </w:rPr>
      </w:pPr>
    </w:p>
    <w:p w14:paraId="62DDACED" w14:textId="77777777" w:rsidR="00656E1D" w:rsidRDefault="00FB2BC9">
      <w:pPr>
        <w:widowControl w:val="0"/>
        <w:tabs>
          <w:tab w:val="left" w:pos="567"/>
        </w:tabs>
        <w:autoSpaceDE w:val="0"/>
        <w:autoSpaceDN w:val="0"/>
        <w:adjustRightInd w:val="0"/>
        <w:rPr>
          <w:rFonts w:ascii="Times New Roman" w:eastAsia="SimSun" w:hAnsi="Times New Roman" w:cs="Times New Roman"/>
        </w:rPr>
      </w:pPr>
      <w:r>
        <w:rPr>
          <w:rFonts w:ascii="Times New Roman" w:eastAsia="SimSun" w:hAnsi="Times New Roman" w:cs="Times New Roman"/>
          <w:b/>
          <w:bCs/>
        </w:rPr>
        <w:t xml:space="preserve">Labai reti šalutinio poveikio reiškiniai </w:t>
      </w:r>
      <w:r>
        <w:rPr>
          <w:rFonts w:ascii="Times New Roman" w:eastAsia="SimSun" w:hAnsi="Times New Roman" w:cs="Times New Roman"/>
        </w:rPr>
        <w:t>(gali pasireikšti rečiau kaip 1 iš 10 000 asmenų)</w:t>
      </w:r>
    </w:p>
    <w:p w14:paraId="6D3FFC8D"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Stiprus odos išbėrimas, pūslės arba raudonos dėmės odoje.</w:t>
      </w:r>
    </w:p>
    <w:p w14:paraId="4AC8A21C"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Sunki alerginė reakcija, vadinama </w:t>
      </w:r>
      <w:proofErr w:type="spellStart"/>
      <w:r>
        <w:rPr>
          <w:rFonts w:ascii="Times New Roman" w:eastAsia="SimSun" w:hAnsi="Times New Roman" w:cs="Times New Roman"/>
        </w:rPr>
        <w:t>anafilaksija</w:t>
      </w:r>
      <w:proofErr w:type="spellEnd"/>
      <w:r>
        <w:rPr>
          <w:rFonts w:ascii="Times New Roman" w:eastAsia="SimSun" w:hAnsi="Times New Roman" w:cs="Times New Roman"/>
        </w:rPr>
        <w:t>. Gali pasunkėti kvėpavimas ir ištikti šokas.</w:t>
      </w:r>
    </w:p>
    <w:p w14:paraId="0DFFF3CD"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Staigus odos (paprastai apie akis), lūpų ir gerklės patinimas (</w:t>
      </w:r>
      <w:proofErr w:type="spellStart"/>
      <w:r>
        <w:rPr>
          <w:rFonts w:ascii="Times New Roman" w:eastAsia="SimSun" w:hAnsi="Times New Roman" w:cs="Times New Roman"/>
        </w:rPr>
        <w:t>angioneurozinė</w:t>
      </w:r>
      <w:proofErr w:type="spellEnd"/>
      <w:r>
        <w:rPr>
          <w:rFonts w:ascii="Times New Roman" w:eastAsia="SimSun" w:hAnsi="Times New Roman" w:cs="Times New Roman"/>
        </w:rPr>
        <w:t xml:space="preserve"> edema).</w:t>
      </w:r>
    </w:p>
    <w:p w14:paraId="2F38BAF8"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Sunki būklė, pasireiškianti odos, burnos, akių ir lytinių organų pūslėmis (</w:t>
      </w:r>
      <w:proofErr w:type="spellStart"/>
      <w:r>
        <w:rPr>
          <w:rFonts w:ascii="Times New Roman" w:eastAsia="SimSun" w:hAnsi="Times New Roman" w:cs="Times New Roman"/>
        </w:rPr>
        <w:t>Stevens-Johnson</w:t>
      </w:r>
      <w:proofErr w:type="spellEnd"/>
      <w:r>
        <w:rPr>
          <w:rFonts w:ascii="Times New Roman" w:eastAsia="SimSun" w:hAnsi="Times New Roman" w:cs="Times New Roman"/>
        </w:rPr>
        <w:t xml:space="preserve"> sindromas). Žr. 2 skyrių.</w:t>
      </w:r>
    </w:p>
    <w:p w14:paraId="2E69781D"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Netinkama šlapimo išsiskyrimą kontroliuojančio hormono sekrecija.</w:t>
      </w:r>
    </w:p>
    <w:p w14:paraId="1F31B6F8"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Raumenų skaidulų irimas ir raumenų skausmas (</w:t>
      </w:r>
      <w:proofErr w:type="spellStart"/>
      <w:r>
        <w:rPr>
          <w:rFonts w:ascii="Times New Roman" w:eastAsia="SimSun" w:hAnsi="Times New Roman" w:cs="Times New Roman"/>
        </w:rPr>
        <w:t>rabdomiolizė</w:t>
      </w:r>
      <w:proofErr w:type="spellEnd"/>
      <w:r>
        <w:rPr>
          <w:rFonts w:ascii="Times New Roman" w:eastAsia="SimSun" w:hAnsi="Times New Roman" w:cs="Times New Roman"/>
        </w:rPr>
        <w:t>).</w:t>
      </w:r>
    </w:p>
    <w:p w14:paraId="5145180B" w14:textId="77777777" w:rsidR="00656E1D" w:rsidRDefault="00656E1D">
      <w:pPr>
        <w:widowControl w:val="0"/>
        <w:tabs>
          <w:tab w:val="left" w:pos="567"/>
        </w:tabs>
        <w:autoSpaceDE w:val="0"/>
        <w:autoSpaceDN w:val="0"/>
        <w:adjustRightInd w:val="0"/>
        <w:rPr>
          <w:rFonts w:ascii="Times New Roman" w:eastAsia="SimSun" w:hAnsi="Times New Roman" w:cs="Times New Roman"/>
          <w:b/>
        </w:rPr>
      </w:pPr>
    </w:p>
    <w:p w14:paraId="62B83091" w14:textId="77777777" w:rsidR="00656E1D" w:rsidRDefault="00FB2BC9">
      <w:pPr>
        <w:widowControl w:val="0"/>
        <w:tabs>
          <w:tab w:val="left" w:pos="0"/>
        </w:tabs>
        <w:autoSpaceDE w:val="0"/>
        <w:autoSpaceDN w:val="0"/>
        <w:adjustRightInd w:val="0"/>
        <w:ind w:left="0" w:firstLine="0"/>
        <w:rPr>
          <w:rFonts w:ascii="Times New Roman" w:eastAsia="SimSun" w:hAnsi="Times New Roman" w:cs="Times New Roman"/>
        </w:rPr>
      </w:pPr>
      <w:r>
        <w:rPr>
          <w:rFonts w:ascii="Times New Roman" w:eastAsia="SimSun" w:hAnsi="Times New Roman" w:cs="Times New Roman"/>
          <w:b/>
        </w:rPr>
        <w:t>Šalutinio poveikio reiškiniai, kurių dažnis nežinomas</w:t>
      </w:r>
      <w:r>
        <w:rPr>
          <w:rFonts w:ascii="Times New Roman" w:eastAsia="SimSun" w:hAnsi="Times New Roman" w:cs="Times New Roman"/>
        </w:rPr>
        <w:t xml:space="preserve"> (negali būti apskaičiuotas pagal turimus duomenis)</w:t>
      </w:r>
    </w:p>
    <w:p w14:paraId="4F2C0AF5"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Odos bėrimas netaisyklingomis raudonomis dėmėmis (daugiaformė </w:t>
      </w:r>
      <w:proofErr w:type="spellStart"/>
      <w:r>
        <w:rPr>
          <w:rFonts w:ascii="Times New Roman" w:eastAsia="SimSun" w:hAnsi="Times New Roman" w:cs="Times New Roman"/>
        </w:rPr>
        <w:t>eritema</w:t>
      </w:r>
      <w:proofErr w:type="spellEnd"/>
      <w:r>
        <w:rPr>
          <w:rFonts w:ascii="Times New Roman" w:eastAsia="SimSun" w:hAnsi="Times New Roman" w:cs="Times New Roman"/>
        </w:rPr>
        <w:t>). Žr. 2 skyrių.</w:t>
      </w:r>
    </w:p>
    <w:p w14:paraId="67AD4280"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Greitai atsirandantys raudonos odos plotai, kuriuose yra daug smulkių </w:t>
      </w:r>
      <w:proofErr w:type="spellStart"/>
      <w:r>
        <w:rPr>
          <w:rFonts w:ascii="Times New Roman" w:eastAsia="SimSun" w:hAnsi="Times New Roman" w:cs="Times New Roman"/>
        </w:rPr>
        <w:t>pustulių</w:t>
      </w:r>
      <w:proofErr w:type="spellEnd"/>
      <w:r>
        <w:rPr>
          <w:rFonts w:ascii="Times New Roman" w:eastAsia="SimSun" w:hAnsi="Times New Roman" w:cs="Times New Roman"/>
        </w:rPr>
        <w:t xml:space="preserve"> (mažų pūslelių, užpildytų baltu ar geltonu skysčiu); tokia būklė yra vadinama ūmine išplitusia </w:t>
      </w:r>
      <w:proofErr w:type="spellStart"/>
      <w:r>
        <w:rPr>
          <w:rFonts w:ascii="Times New Roman" w:eastAsia="SimSun" w:hAnsi="Times New Roman" w:cs="Times New Roman"/>
        </w:rPr>
        <w:t>egzantemine</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pustulioze</w:t>
      </w:r>
      <w:proofErr w:type="spellEnd"/>
      <w:r>
        <w:rPr>
          <w:rFonts w:ascii="Times New Roman" w:eastAsia="SimSun" w:hAnsi="Times New Roman" w:cs="Times New Roman"/>
        </w:rPr>
        <w:t xml:space="preserve"> (</w:t>
      </w:r>
      <w:r>
        <w:rPr>
          <w:rFonts w:ascii="Times New Roman" w:eastAsia="SimSun" w:hAnsi="Times New Roman" w:cs="Times New Roman"/>
          <w:i/>
          <w:iCs/>
        </w:rPr>
        <w:t>AGEP</w:t>
      </w:r>
      <w:r>
        <w:rPr>
          <w:rFonts w:ascii="Times New Roman" w:eastAsia="SimSun" w:hAnsi="Times New Roman" w:cs="Times New Roman"/>
        </w:rPr>
        <w:t>). Žr. 2 skyrių.</w:t>
      </w:r>
    </w:p>
    <w:p w14:paraId="7CDD1F1C"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Daugiaformė </w:t>
      </w:r>
      <w:proofErr w:type="spellStart"/>
      <w:r>
        <w:rPr>
          <w:rFonts w:ascii="Times New Roman" w:eastAsia="SimSun" w:hAnsi="Times New Roman" w:cs="Times New Roman"/>
        </w:rPr>
        <w:t>eritema</w:t>
      </w:r>
      <w:proofErr w:type="spellEnd"/>
      <w:r>
        <w:rPr>
          <w:rFonts w:ascii="Times New Roman" w:eastAsia="SimSun" w:hAnsi="Times New Roman" w:cs="Times New Roman"/>
        </w:rPr>
        <w:t xml:space="preserve"> (DE), t. y. odos išbėrimas su niežtinčiomis raudonomis netaisyklingomis dėmėmis.</w:t>
      </w:r>
    </w:p>
    <w:p w14:paraId="49FF639E"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Sunkios, staigios alerginės reakcijos pasireiškiančios karščiavimu ir pūslių atsiradimu ant odos ir odos lupimusi (toksinė epidermio </w:t>
      </w:r>
      <w:proofErr w:type="spellStart"/>
      <w:r>
        <w:rPr>
          <w:rFonts w:ascii="Times New Roman" w:eastAsia="SimSun" w:hAnsi="Times New Roman" w:cs="Times New Roman"/>
        </w:rPr>
        <w:t>nekrolizė</w:t>
      </w:r>
      <w:proofErr w:type="spellEnd"/>
      <w:r>
        <w:rPr>
          <w:rFonts w:ascii="Times New Roman" w:eastAsia="SimSun" w:hAnsi="Times New Roman" w:cs="Times New Roman"/>
        </w:rPr>
        <w:t>). Žr. 2 skyrių.</w:t>
      </w:r>
    </w:p>
    <w:p w14:paraId="659D7458" w14:textId="29666681"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Reakcija į vaistą su </w:t>
      </w:r>
      <w:proofErr w:type="spellStart"/>
      <w:r>
        <w:rPr>
          <w:rFonts w:ascii="Times New Roman" w:eastAsia="SimSun" w:hAnsi="Times New Roman" w:cs="Times New Roman"/>
        </w:rPr>
        <w:t>eozinofilija</w:t>
      </w:r>
      <w:proofErr w:type="spellEnd"/>
      <w:r>
        <w:rPr>
          <w:rFonts w:ascii="Times New Roman" w:eastAsia="SimSun" w:hAnsi="Times New Roman" w:cs="Times New Roman"/>
        </w:rPr>
        <w:t xml:space="preserve"> ir sisteminiais simptomais (DRESS), kai atsiranda </w:t>
      </w:r>
      <w:r>
        <w:rPr>
          <w:rFonts w:ascii="Times New Roman" w:hAnsi="Times New Roman" w:cs="Times New Roman"/>
        </w:rPr>
        <w:t>į gripą panašių simptomų su išbėrimu, karščiavimu, limfmazgių patinimu ir nenormaliais kraujo tyrimų rezultatais (įskaitant baltųjų kraujo ląstelių kiekio padidėjimą (</w:t>
      </w:r>
      <w:proofErr w:type="spellStart"/>
      <w:r>
        <w:rPr>
          <w:rFonts w:ascii="Times New Roman" w:hAnsi="Times New Roman" w:cs="Times New Roman"/>
        </w:rPr>
        <w:t>eozinofiliją</w:t>
      </w:r>
      <w:proofErr w:type="spellEnd"/>
      <w:r>
        <w:rPr>
          <w:rFonts w:ascii="Times New Roman" w:hAnsi="Times New Roman" w:cs="Times New Roman"/>
        </w:rPr>
        <w:t>) ir kepenų fermentų suaktyvėjimą)</w:t>
      </w:r>
      <w:r>
        <w:rPr>
          <w:rFonts w:ascii="Times New Roman" w:eastAsia="SimSun" w:hAnsi="Times New Roman" w:cs="Times New Roman"/>
        </w:rPr>
        <w:t>. Žr. 2 skyrių.</w:t>
      </w:r>
    </w:p>
    <w:p w14:paraId="64854CE7"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 xml:space="preserve">Nutraukimo simptomai (gali pasireikšti motinų, nėštumo metu vartojusių </w:t>
      </w:r>
      <w:proofErr w:type="spellStart"/>
      <w:r>
        <w:rPr>
          <w:rFonts w:ascii="Times New Roman" w:eastAsia="SimSun" w:hAnsi="Times New Roman" w:cs="Times New Roman"/>
        </w:rPr>
        <w:t>Kventiax</w:t>
      </w:r>
      <w:proofErr w:type="spellEnd"/>
      <w:r>
        <w:rPr>
          <w:rFonts w:ascii="Times New Roman" w:eastAsia="SimSun" w:hAnsi="Times New Roman" w:cs="Times New Roman"/>
        </w:rPr>
        <w:t>, naujagimiams).</w:t>
      </w:r>
    </w:p>
    <w:p w14:paraId="68E41A33"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Insultas.</w:t>
      </w:r>
    </w:p>
    <w:p w14:paraId="11CE0008"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Širdies raumens sutrikimas (kardiomiopatija).</w:t>
      </w:r>
    </w:p>
    <w:p w14:paraId="26E3DCCB"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Širdies raumens uždegimas (</w:t>
      </w:r>
      <w:proofErr w:type="spellStart"/>
      <w:r>
        <w:rPr>
          <w:rFonts w:ascii="Times New Roman" w:eastAsia="SimSun" w:hAnsi="Times New Roman" w:cs="Times New Roman"/>
        </w:rPr>
        <w:t>miokarditas</w:t>
      </w:r>
      <w:proofErr w:type="spellEnd"/>
      <w:r>
        <w:rPr>
          <w:rFonts w:ascii="Times New Roman" w:eastAsia="SimSun" w:hAnsi="Times New Roman" w:cs="Times New Roman"/>
        </w:rPr>
        <w:t>).</w:t>
      </w:r>
    </w:p>
    <w:p w14:paraId="0E9A1FD5"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Kraujagyslių uždegimas (</w:t>
      </w:r>
      <w:proofErr w:type="spellStart"/>
      <w:r>
        <w:rPr>
          <w:rFonts w:ascii="Times New Roman" w:eastAsia="SimSun" w:hAnsi="Times New Roman" w:cs="Times New Roman"/>
        </w:rPr>
        <w:t>vaskulitas</w:t>
      </w:r>
      <w:proofErr w:type="spellEnd"/>
      <w:r>
        <w:rPr>
          <w:rFonts w:ascii="Times New Roman" w:eastAsia="SimSun" w:hAnsi="Times New Roman" w:cs="Times New Roman"/>
        </w:rPr>
        <w:t>), dažnai kartu su odos išbėrimu mažais raudonais ar violetiniais gumbais.</w:t>
      </w:r>
    </w:p>
    <w:p w14:paraId="49C3D7D0" w14:textId="77777777" w:rsidR="00656E1D" w:rsidRDefault="00656E1D">
      <w:pPr>
        <w:widowControl w:val="0"/>
        <w:tabs>
          <w:tab w:val="left" w:pos="567"/>
        </w:tabs>
        <w:rPr>
          <w:rFonts w:ascii="Times New Roman" w:eastAsia="SimSun" w:hAnsi="Times New Roman" w:cs="Times New Roman"/>
          <w:i/>
        </w:rPr>
      </w:pPr>
    </w:p>
    <w:p w14:paraId="793B318F" w14:textId="77777777" w:rsidR="00656E1D" w:rsidRDefault="00FB2BC9">
      <w:pPr>
        <w:widowControl w:val="0"/>
        <w:autoSpaceDE w:val="0"/>
        <w:autoSpaceDN w:val="0"/>
        <w:adjustRightInd w:val="0"/>
        <w:ind w:left="0" w:firstLine="0"/>
        <w:rPr>
          <w:rFonts w:ascii="Times New Roman" w:eastAsia="SimSun" w:hAnsi="Times New Roman" w:cs="Times New Roman"/>
        </w:rPr>
      </w:pPr>
      <w:r>
        <w:rPr>
          <w:rFonts w:ascii="Times New Roman" w:eastAsia="SimSun" w:hAnsi="Times New Roman" w:cs="Times New Roman"/>
        </w:rPr>
        <w:t xml:space="preserve">Vaistų grupės, kuriai priklauso </w:t>
      </w:r>
      <w:proofErr w:type="spellStart"/>
      <w:r>
        <w:rPr>
          <w:rFonts w:ascii="Times New Roman" w:eastAsia="SimSun" w:hAnsi="Times New Roman" w:cs="Times New Roman"/>
        </w:rPr>
        <w:t>Kventiax</w:t>
      </w:r>
      <w:proofErr w:type="spellEnd"/>
      <w:r>
        <w:rPr>
          <w:rFonts w:ascii="Times New Roman" w:eastAsia="SimSun" w:hAnsi="Times New Roman" w:cs="Times New Roman"/>
        </w:rPr>
        <w:t>, preparatai gali sukelti širdies ritmo sutrikimų, kurie gali būti sunkūs ir kai kada mirtini.</w:t>
      </w:r>
    </w:p>
    <w:p w14:paraId="6EE92379" w14:textId="77777777" w:rsidR="00656E1D" w:rsidRDefault="00656E1D">
      <w:pPr>
        <w:widowControl w:val="0"/>
        <w:overflowPunct w:val="0"/>
        <w:autoSpaceDE w:val="0"/>
        <w:autoSpaceDN w:val="0"/>
        <w:adjustRightInd w:val="0"/>
        <w:ind w:left="2" w:right="80" w:firstLine="0"/>
        <w:rPr>
          <w:rFonts w:ascii="Times New Roman" w:eastAsia="SimSun" w:hAnsi="Times New Roman" w:cs="Times New Roman"/>
        </w:rPr>
      </w:pPr>
    </w:p>
    <w:p w14:paraId="0102C1C9" w14:textId="77777777" w:rsidR="00656E1D" w:rsidRDefault="00FB2BC9">
      <w:pPr>
        <w:widowControl w:val="0"/>
        <w:overflowPunct w:val="0"/>
        <w:autoSpaceDE w:val="0"/>
        <w:autoSpaceDN w:val="0"/>
        <w:adjustRightInd w:val="0"/>
        <w:ind w:left="2" w:right="80" w:firstLine="0"/>
        <w:rPr>
          <w:rFonts w:ascii="Times New Roman" w:eastAsia="SimSun" w:hAnsi="Times New Roman" w:cs="Times New Roman"/>
        </w:rPr>
      </w:pPr>
      <w:r>
        <w:rPr>
          <w:rFonts w:ascii="Times New Roman" w:eastAsia="SimSun" w:hAnsi="Times New Roman" w:cs="Times New Roman"/>
        </w:rPr>
        <w:t xml:space="preserve">Kai kuris šalutinis poveikis nustatomas tik tiriant kraują – tai pakitęs tam tikrų riebalų (trigliceridų ir bendrojo cholesterolio) ar cukraus kiekis, pakitęs skydliaukės hormonų kiekis, padidėjęs kepenų fermentų kiekis, sumažėjęs tam tikrų (raudonųjų) kraujo ląstelių kiekis, padidėjęs </w:t>
      </w:r>
      <w:proofErr w:type="spellStart"/>
      <w:r>
        <w:rPr>
          <w:rFonts w:ascii="Times New Roman" w:eastAsia="SimSun" w:hAnsi="Times New Roman" w:cs="Times New Roman"/>
        </w:rPr>
        <w:t>kreatino</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kinazės</w:t>
      </w:r>
      <w:proofErr w:type="spellEnd"/>
      <w:r>
        <w:rPr>
          <w:rFonts w:ascii="Times New Roman" w:eastAsia="SimSun" w:hAnsi="Times New Roman" w:cs="Times New Roman"/>
        </w:rPr>
        <w:t xml:space="preserve"> (raumenyse susidarančios medžiagos) kiekis, sumažėjęs natrio kiekis ir padidėjęs hormono prolaktino kiekis. Padaugėjus hormono prolaktino, retais atvejais gali:</w:t>
      </w:r>
    </w:p>
    <w:p w14:paraId="61D0F3FD" w14:textId="77777777" w:rsidR="00656E1D" w:rsidRDefault="00FB2BC9">
      <w:pPr>
        <w:widowControl w:val="0"/>
        <w:numPr>
          <w:ilvl w:val="0"/>
          <w:numId w:val="20"/>
        </w:numPr>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padidėti krūtys ir netikėtai išsiskirti pieno (vyrams ir moterims);</w:t>
      </w:r>
    </w:p>
    <w:p w14:paraId="282D250D" w14:textId="77777777" w:rsidR="00656E1D" w:rsidRDefault="00FB2BC9">
      <w:pPr>
        <w:widowControl w:val="0"/>
        <w:numPr>
          <w:ilvl w:val="0"/>
          <w:numId w:val="20"/>
        </w:numPr>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išnykti ar pasidaryti nereguliarios mėnesinės (moterims).</w:t>
      </w:r>
    </w:p>
    <w:p w14:paraId="66F3377E" w14:textId="77777777" w:rsidR="00656E1D" w:rsidRDefault="00656E1D">
      <w:pPr>
        <w:widowControl w:val="0"/>
        <w:autoSpaceDE w:val="0"/>
        <w:autoSpaceDN w:val="0"/>
        <w:adjustRightInd w:val="0"/>
        <w:ind w:left="0" w:firstLine="0"/>
        <w:rPr>
          <w:rFonts w:ascii="Times New Roman" w:eastAsia="SimSun" w:hAnsi="Times New Roman" w:cs="Times New Roman"/>
        </w:rPr>
      </w:pPr>
    </w:p>
    <w:p w14:paraId="1BA4B976"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Gydytojas gali nurodyti tam tikrais laikotarpiais atlikti kraujo tyrimus.</w:t>
      </w:r>
    </w:p>
    <w:p w14:paraId="196BB1CC" w14:textId="77777777" w:rsidR="00656E1D" w:rsidRDefault="00656E1D">
      <w:pPr>
        <w:widowControl w:val="0"/>
        <w:ind w:left="0" w:firstLine="0"/>
        <w:rPr>
          <w:rFonts w:ascii="Times New Roman" w:eastAsia="Calibri" w:hAnsi="Times New Roman" w:cs="Times New Roman"/>
        </w:rPr>
      </w:pPr>
    </w:p>
    <w:p w14:paraId="53908EFD" w14:textId="704403DD" w:rsidR="00656E1D" w:rsidRDefault="001006F6">
      <w:pPr>
        <w:widowControl w:val="0"/>
        <w:autoSpaceDE w:val="0"/>
        <w:autoSpaceDN w:val="0"/>
        <w:adjustRightInd w:val="0"/>
        <w:ind w:left="0" w:firstLine="0"/>
        <w:rPr>
          <w:rFonts w:ascii="Times New Roman" w:eastAsia="SimSun" w:hAnsi="Times New Roman" w:cs="Times New Roman"/>
          <w:b/>
          <w:bCs/>
          <w:color w:val="000000"/>
        </w:rPr>
      </w:pPr>
      <w:r>
        <w:rPr>
          <w:rFonts w:ascii="Times New Roman" w:eastAsia="SimSun" w:hAnsi="Times New Roman" w:cs="Times New Roman"/>
          <w:b/>
          <w:bCs/>
          <w:color w:val="000000"/>
        </w:rPr>
        <w:t>Kitas</w:t>
      </w:r>
      <w:r w:rsidR="00FB2BC9">
        <w:rPr>
          <w:rFonts w:ascii="Times New Roman" w:eastAsia="SimSun" w:hAnsi="Times New Roman" w:cs="Times New Roman"/>
          <w:b/>
          <w:bCs/>
          <w:color w:val="000000"/>
        </w:rPr>
        <w:t xml:space="preserve"> šalutinis poveikis, kuris gali pasireikšti vaikams ir paaugliams</w:t>
      </w:r>
    </w:p>
    <w:p w14:paraId="6BCA5C5F" w14:textId="77777777" w:rsidR="00656E1D" w:rsidRDefault="00FB2BC9">
      <w:pPr>
        <w:widowControl w:val="0"/>
        <w:autoSpaceDE w:val="0"/>
        <w:autoSpaceDN w:val="0"/>
        <w:adjustRightInd w:val="0"/>
        <w:ind w:left="0" w:firstLine="0"/>
        <w:rPr>
          <w:rFonts w:ascii="Times New Roman" w:eastAsia="SimSun" w:hAnsi="Times New Roman" w:cs="Times New Roman"/>
          <w:color w:val="000000"/>
        </w:rPr>
      </w:pPr>
      <w:r>
        <w:rPr>
          <w:rFonts w:ascii="Times New Roman" w:eastAsia="SimSun" w:hAnsi="Times New Roman" w:cs="Times New Roman"/>
          <w:color w:val="000000"/>
        </w:rPr>
        <w:t>Vaikams ir paaugliams gali pasireikšti toks pats šalutinis poveikis kaip suaugusiems.</w:t>
      </w:r>
    </w:p>
    <w:p w14:paraId="4D4687E5" w14:textId="77777777" w:rsidR="00656E1D" w:rsidRDefault="00FB2BC9">
      <w:pPr>
        <w:widowControl w:val="0"/>
        <w:autoSpaceDE w:val="0"/>
        <w:autoSpaceDN w:val="0"/>
        <w:adjustRightInd w:val="0"/>
        <w:ind w:left="0" w:firstLine="0"/>
        <w:rPr>
          <w:rFonts w:ascii="Times New Roman" w:eastAsia="SimSun" w:hAnsi="Times New Roman" w:cs="Times New Roman"/>
          <w:color w:val="000000"/>
        </w:rPr>
      </w:pPr>
      <w:r>
        <w:rPr>
          <w:rFonts w:ascii="Times New Roman" w:eastAsia="SimSun" w:hAnsi="Times New Roman" w:cs="Times New Roman"/>
          <w:color w:val="000000"/>
        </w:rPr>
        <w:t>Žemiau nurodytas šalutinis poveikis, kuris vaikams ir paaugliams pastebėtas dažniau negu suaugusiesiems, arba kurio suaugusiesiems nepastebėta.</w:t>
      </w:r>
    </w:p>
    <w:p w14:paraId="25D83EE0" w14:textId="77777777" w:rsidR="00656E1D" w:rsidRDefault="00656E1D">
      <w:pPr>
        <w:widowControl w:val="0"/>
        <w:autoSpaceDE w:val="0"/>
        <w:autoSpaceDN w:val="0"/>
        <w:adjustRightInd w:val="0"/>
        <w:ind w:left="0" w:firstLine="0"/>
        <w:rPr>
          <w:rFonts w:ascii="Times New Roman" w:eastAsia="SimSun" w:hAnsi="Times New Roman" w:cs="Times New Roman"/>
          <w:b/>
          <w:bCs/>
          <w:color w:val="000000"/>
        </w:rPr>
      </w:pPr>
    </w:p>
    <w:p w14:paraId="73F0D351" w14:textId="77777777" w:rsidR="00656E1D" w:rsidRDefault="00FB2BC9">
      <w:pPr>
        <w:widowControl w:val="0"/>
        <w:autoSpaceDE w:val="0"/>
        <w:autoSpaceDN w:val="0"/>
        <w:adjustRightInd w:val="0"/>
        <w:ind w:left="0" w:firstLine="0"/>
        <w:rPr>
          <w:rFonts w:ascii="Times New Roman" w:eastAsia="SimSun" w:hAnsi="Times New Roman" w:cs="Times New Roman"/>
          <w:color w:val="000000"/>
        </w:rPr>
      </w:pPr>
      <w:r>
        <w:rPr>
          <w:rFonts w:ascii="Times New Roman" w:eastAsia="SimSun" w:hAnsi="Times New Roman" w:cs="Times New Roman"/>
          <w:b/>
          <w:bCs/>
          <w:color w:val="000000"/>
        </w:rPr>
        <w:t>Labai dažni</w:t>
      </w:r>
      <w:r>
        <w:rPr>
          <w:rFonts w:ascii="Times New Roman" w:eastAsia="SimSun" w:hAnsi="Times New Roman" w:cs="Times New Roman"/>
          <w:b/>
          <w:bCs/>
        </w:rPr>
        <w:t xml:space="preserve"> šalutinio poveikio reiškiniai </w:t>
      </w:r>
      <w:r>
        <w:rPr>
          <w:rFonts w:ascii="Times New Roman" w:eastAsia="SimSun" w:hAnsi="Times New Roman" w:cs="Times New Roman"/>
          <w:color w:val="000000"/>
        </w:rPr>
        <w:t>(gali pasireikšti ne rečiau kaip 1 iš 10 asmenų)</w:t>
      </w:r>
    </w:p>
    <w:p w14:paraId="78E7B040"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Padidėjęs hormono, vadinamo prolaktinu, kiekis kraujyje. Retais atvejais dėl to gali:</w:t>
      </w:r>
    </w:p>
    <w:p w14:paraId="6B6181C1" w14:textId="77777777" w:rsidR="00656E1D" w:rsidRDefault="00FB2BC9">
      <w:pPr>
        <w:widowControl w:val="0"/>
        <w:numPr>
          <w:ilvl w:val="0"/>
          <w:numId w:val="20"/>
        </w:numPr>
        <w:autoSpaceDE w:val="0"/>
        <w:autoSpaceDN w:val="0"/>
        <w:adjustRightInd w:val="0"/>
        <w:ind w:left="993" w:hanging="284"/>
        <w:contextualSpacing/>
        <w:rPr>
          <w:rFonts w:ascii="Times New Roman" w:eastAsia="SimSun" w:hAnsi="Times New Roman" w:cs="Times New Roman"/>
        </w:rPr>
      </w:pPr>
      <w:r>
        <w:rPr>
          <w:rFonts w:ascii="Times New Roman" w:eastAsia="SimSun" w:hAnsi="Times New Roman" w:cs="Times New Roman"/>
        </w:rPr>
        <w:t>padidėti krūtys ir netikėtai išsiskirti pieno (berniukams ir mergaitėms);</w:t>
      </w:r>
    </w:p>
    <w:p w14:paraId="16BBC8B8" w14:textId="77777777" w:rsidR="00656E1D" w:rsidRDefault="00FB2BC9">
      <w:pPr>
        <w:widowControl w:val="0"/>
        <w:numPr>
          <w:ilvl w:val="0"/>
          <w:numId w:val="20"/>
        </w:numPr>
        <w:autoSpaceDE w:val="0"/>
        <w:autoSpaceDN w:val="0"/>
        <w:adjustRightInd w:val="0"/>
        <w:ind w:left="993" w:hanging="284"/>
        <w:contextualSpacing/>
        <w:rPr>
          <w:rFonts w:ascii="Times New Roman" w:eastAsia="SimSun" w:hAnsi="Times New Roman" w:cs="Times New Roman"/>
        </w:rPr>
      </w:pPr>
      <w:r>
        <w:rPr>
          <w:rFonts w:ascii="Times New Roman" w:eastAsia="SimSun" w:hAnsi="Times New Roman" w:cs="Times New Roman"/>
        </w:rPr>
        <w:t>išnykti arba pasidaryti nereguliarios mėnesinės (mergaitėms).</w:t>
      </w:r>
    </w:p>
    <w:p w14:paraId="3D0FFB35"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Padidėjęs apetitas.</w:t>
      </w:r>
    </w:p>
    <w:p w14:paraId="2924FB38"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Vėmimas.</w:t>
      </w:r>
    </w:p>
    <w:p w14:paraId="0AC65A74"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Nenormalūs raumenų judesiai: sunku pradėti judėti, drebulys, nenustygimas ar neskausmingas raumenų stingulys.</w:t>
      </w:r>
    </w:p>
    <w:p w14:paraId="7688D613"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Padidėjęs kraujospūdis.</w:t>
      </w:r>
    </w:p>
    <w:p w14:paraId="7A89911B" w14:textId="77777777" w:rsidR="00656E1D" w:rsidRDefault="00656E1D">
      <w:pPr>
        <w:widowControl w:val="0"/>
        <w:tabs>
          <w:tab w:val="left" w:pos="567"/>
        </w:tabs>
        <w:rPr>
          <w:rFonts w:ascii="Times New Roman" w:eastAsia="Calibri" w:hAnsi="Times New Roman" w:cs="Times New Roman"/>
        </w:rPr>
      </w:pPr>
    </w:p>
    <w:p w14:paraId="0A90C2E8" w14:textId="77777777" w:rsidR="00656E1D" w:rsidRDefault="00FB2BC9">
      <w:pPr>
        <w:widowControl w:val="0"/>
        <w:tabs>
          <w:tab w:val="left" w:pos="567"/>
        </w:tabs>
        <w:rPr>
          <w:rFonts w:ascii="Times New Roman" w:eastAsia="Calibri" w:hAnsi="Times New Roman" w:cs="Times New Roman"/>
        </w:rPr>
      </w:pPr>
      <w:r>
        <w:rPr>
          <w:rFonts w:ascii="Times New Roman" w:eastAsia="Calibri" w:hAnsi="Times New Roman" w:cs="Times New Roman"/>
          <w:b/>
        </w:rPr>
        <w:t>Dažni</w:t>
      </w:r>
      <w:r>
        <w:rPr>
          <w:rFonts w:ascii="Times New Roman" w:eastAsia="SimSun" w:hAnsi="Times New Roman" w:cs="Times New Roman"/>
          <w:b/>
          <w:bCs/>
        </w:rPr>
        <w:t xml:space="preserve"> šalutinio poveikio reiškiniai </w:t>
      </w:r>
      <w:r>
        <w:rPr>
          <w:rFonts w:ascii="Times New Roman" w:eastAsia="Calibri" w:hAnsi="Times New Roman" w:cs="Times New Roman"/>
        </w:rPr>
        <w:t>(gali pasireikšti rečiau kaip 1 iš 10 asmenų)</w:t>
      </w:r>
    </w:p>
    <w:p w14:paraId="6E91E8C3"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Silpnumas, alpimas (dėl to galima pargriūti).</w:t>
      </w:r>
    </w:p>
    <w:p w14:paraId="6E9B80AA"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Užgulta nosis.</w:t>
      </w:r>
    </w:p>
    <w:p w14:paraId="5EA3F576" w14:textId="77777777"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Susierzinimas.</w:t>
      </w:r>
    </w:p>
    <w:p w14:paraId="530CABDF" w14:textId="77777777" w:rsidR="00656E1D" w:rsidRDefault="00656E1D">
      <w:pPr>
        <w:widowControl w:val="0"/>
        <w:ind w:left="0" w:firstLine="0"/>
        <w:rPr>
          <w:rFonts w:ascii="Times New Roman" w:eastAsia="Calibri" w:hAnsi="Times New Roman" w:cs="Times New Roman"/>
        </w:rPr>
      </w:pPr>
    </w:p>
    <w:p w14:paraId="282A7B74" w14:textId="77777777" w:rsidR="00656E1D" w:rsidRDefault="00FB2BC9">
      <w:pPr>
        <w:widowControl w:val="0"/>
        <w:ind w:left="0" w:firstLine="0"/>
        <w:rPr>
          <w:rFonts w:ascii="Times New Roman" w:eastAsia="SimSun" w:hAnsi="Times New Roman" w:cs="Times New Roman"/>
          <w:b/>
        </w:rPr>
      </w:pPr>
      <w:r>
        <w:rPr>
          <w:rFonts w:ascii="Times New Roman" w:eastAsia="SimSun" w:hAnsi="Times New Roman" w:cs="Times New Roman"/>
          <w:b/>
        </w:rPr>
        <w:t>Pranešimas apie šalutinį poveikį</w:t>
      </w:r>
    </w:p>
    <w:p w14:paraId="7AEBD875" w14:textId="77777777" w:rsidR="00FB2BC9" w:rsidRPr="00FB2BC9" w:rsidRDefault="00FB2BC9" w:rsidP="00FB2BC9">
      <w:pPr>
        <w:tabs>
          <w:tab w:val="left" w:pos="567"/>
        </w:tabs>
        <w:spacing w:line="260" w:lineRule="exact"/>
        <w:ind w:left="0" w:right="-1" w:firstLine="0"/>
        <w:rPr>
          <w:rFonts w:ascii="Times New Roman" w:eastAsia="Times New Roman" w:hAnsi="Times New Roman" w:cs="Times New Roman"/>
          <w:szCs w:val="20"/>
        </w:rPr>
      </w:pPr>
      <w:r w:rsidRPr="00FB2BC9">
        <w:rPr>
          <w:rFonts w:ascii="Times New Roman" w:eastAsia="Times New Roman" w:hAnsi="Times New Roman" w:cs="Times New Roman"/>
          <w:lang w:eastAsia="lt-LT"/>
        </w:rPr>
        <w:lastRenderedPageBreak/>
        <w:t xml:space="preserve">Jeigu pasireiškė šalutinis poveikis, įskaitant šiame lapelyje nenurodytą, pasakykite gydytojui, vaistininkui arba slaugytojui. </w:t>
      </w:r>
      <w:bookmarkStart w:id="92" w:name="_Hlk173407583"/>
      <w:r w:rsidRPr="00FB2BC9">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FB2BC9">
        <w:rPr>
          <w:rFonts w:ascii="Times New Roman" w:eastAsia="Times New Roman" w:hAnsi="Times New Roman" w:cs="Times New Roman"/>
          <w:color w:val="0000EE"/>
          <w:u w:val="single"/>
          <w:lang w:eastAsia="lt-LT"/>
        </w:rPr>
        <w:t>https://vvkt.lrv.lt/lt/</w:t>
      </w:r>
      <w:r w:rsidRPr="00FB2BC9">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sidRPr="00FB2BC9">
        <w:rPr>
          <w:rFonts w:ascii="Times New Roman" w:eastAsia="Times New Roman" w:hAnsi="Times New Roman" w:cs="Times New Roman"/>
          <w:szCs w:val="20"/>
        </w:rPr>
        <w:t>.</w:t>
      </w:r>
      <w:bookmarkEnd w:id="92"/>
    </w:p>
    <w:p w14:paraId="50982EBB" w14:textId="77777777" w:rsidR="00656E1D" w:rsidRDefault="00656E1D" w:rsidP="00856FFF">
      <w:pPr>
        <w:widowControl w:val="0"/>
        <w:ind w:left="0" w:right="-449" w:firstLine="0"/>
        <w:rPr>
          <w:rFonts w:ascii="Times New Roman" w:eastAsia="Calibri" w:hAnsi="Times New Roman" w:cs="Times New Roman"/>
        </w:rPr>
      </w:pPr>
    </w:p>
    <w:p w14:paraId="79459668" w14:textId="77777777" w:rsidR="00656E1D" w:rsidRDefault="00656E1D">
      <w:pPr>
        <w:widowControl w:val="0"/>
        <w:ind w:left="0" w:firstLine="0"/>
        <w:rPr>
          <w:rFonts w:ascii="Times New Roman" w:eastAsia="Calibri" w:hAnsi="Times New Roman" w:cs="Times New Roman"/>
        </w:rPr>
      </w:pPr>
    </w:p>
    <w:p w14:paraId="7DA80D76" w14:textId="77777777" w:rsidR="00656E1D" w:rsidRDefault="00FB2BC9">
      <w:pPr>
        <w:widowControl w:val="0"/>
        <w:outlineLvl w:val="1"/>
        <w:rPr>
          <w:rFonts w:ascii="Times New Roman" w:eastAsia="SimSun" w:hAnsi="Times New Roman" w:cs="Times New Roman"/>
          <w:b/>
        </w:rPr>
      </w:pPr>
      <w:bookmarkStart w:id="93" w:name="_Toc129243268"/>
      <w:bookmarkStart w:id="94" w:name="_Toc129243143"/>
      <w:r>
        <w:rPr>
          <w:rFonts w:ascii="Times New Roman" w:eastAsia="SimSun" w:hAnsi="Times New Roman" w:cs="Times New Roman"/>
          <w:b/>
        </w:rPr>
        <w:t>5.</w:t>
      </w:r>
      <w:r>
        <w:rPr>
          <w:rFonts w:ascii="Times New Roman" w:eastAsia="SimSun" w:hAnsi="Times New Roman" w:cs="Times New Roman"/>
          <w:b/>
        </w:rPr>
        <w:tab/>
        <w:t>K</w:t>
      </w:r>
      <w:bookmarkEnd w:id="93"/>
      <w:bookmarkEnd w:id="94"/>
      <w:r>
        <w:rPr>
          <w:rFonts w:ascii="Times New Roman" w:eastAsia="SimSun" w:hAnsi="Times New Roman" w:cs="Times New Roman"/>
          <w:b/>
        </w:rPr>
        <w:t xml:space="preserve">aip laikyti </w:t>
      </w:r>
      <w:proofErr w:type="spellStart"/>
      <w:r>
        <w:rPr>
          <w:rFonts w:ascii="Times New Roman" w:eastAsia="SimSun" w:hAnsi="Times New Roman" w:cs="Times New Roman"/>
          <w:b/>
        </w:rPr>
        <w:t>Kventiax</w:t>
      </w:r>
      <w:proofErr w:type="spellEnd"/>
    </w:p>
    <w:p w14:paraId="33196779" w14:textId="77777777" w:rsidR="00656E1D" w:rsidRDefault="00656E1D">
      <w:pPr>
        <w:widowControl w:val="0"/>
        <w:ind w:left="0" w:firstLine="0"/>
        <w:rPr>
          <w:rFonts w:ascii="Times New Roman" w:eastAsia="Calibri" w:hAnsi="Times New Roman" w:cs="Times New Roman"/>
        </w:rPr>
      </w:pPr>
    </w:p>
    <w:p w14:paraId="70A34D51"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Šį vaistą laikykite vaikams nepastebimoje ir nepasiekiamoje vietoje.</w:t>
      </w:r>
    </w:p>
    <w:p w14:paraId="43DA1DC1" w14:textId="77777777" w:rsidR="00656E1D" w:rsidRDefault="00656E1D">
      <w:pPr>
        <w:widowControl w:val="0"/>
        <w:ind w:left="0" w:firstLine="0"/>
        <w:rPr>
          <w:rFonts w:ascii="Times New Roman" w:eastAsia="Calibri" w:hAnsi="Times New Roman" w:cs="Times New Roman"/>
        </w:rPr>
      </w:pPr>
    </w:p>
    <w:p w14:paraId="21B43C5F"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 xml:space="preserve">Ant kartono dėžutės, tablečių </w:t>
      </w:r>
      <w:proofErr w:type="spellStart"/>
      <w:r>
        <w:rPr>
          <w:rFonts w:ascii="Times New Roman" w:eastAsia="Calibri" w:hAnsi="Times New Roman" w:cs="Times New Roman"/>
        </w:rPr>
        <w:t>talpyklės</w:t>
      </w:r>
      <w:proofErr w:type="spellEnd"/>
      <w:r>
        <w:rPr>
          <w:rFonts w:ascii="Times New Roman" w:eastAsia="Calibri" w:hAnsi="Times New Roman" w:cs="Times New Roman"/>
        </w:rPr>
        <w:t xml:space="preserve"> ir lizdinės plokštelės po „</w:t>
      </w:r>
      <w:r>
        <w:rPr>
          <w:rFonts w:ascii="Times New Roman" w:hAnsi="Times New Roman"/>
          <w:highlight w:val="lightGray"/>
        </w:rPr>
        <w:t>Tinka iki/</w:t>
      </w:r>
      <w:r>
        <w:rPr>
          <w:rFonts w:ascii="Times New Roman" w:eastAsia="Calibri" w:hAnsi="Times New Roman" w:cs="Times New Roman"/>
        </w:rPr>
        <w:t>EXP“ nurodytam tinkamumo laikui pasibaigus, šio vaisto vartoti negalima. Vaistas tinkamas vartoti iki paskutinės nurodyto mėnesio dienos.</w:t>
      </w:r>
    </w:p>
    <w:p w14:paraId="1A7CD863" w14:textId="77777777" w:rsidR="00656E1D" w:rsidRDefault="00656E1D">
      <w:pPr>
        <w:widowControl w:val="0"/>
        <w:numPr>
          <w:ilvl w:val="12"/>
          <w:numId w:val="0"/>
        </w:numPr>
        <w:tabs>
          <w:tab w:val="left" w:pos="567"/>
        </w:tabs>
        <w:ind w:right="-2"/>
        <w:jc w:val="both"/>
        <w:rPr>
          <w:rFonts w:ascii="Times New Roman" w:eastAsia="SimSun" w:hAnsi="Times New Roman" w:cs="Times New Roman"/>
        </w:rPr>
      </w:pPr>
    </w:p>
    <w:p w14:paraId="42861991" w14:textId="77777777" w:rsidR="00656E1D" w:rsidRDefault="00FB2BC9">
      <w:pPr>
        <w:widowControl w:val="0"/>
        <w:ind w:left="0" w:firstLine="0"/>
        <w:outlineLvl w:val="0"/>
        <w:rPr>
          <w:rFonts w:ascii="Times New Roman" w:eastAsia="SimSun" w:hAnsi="Times New Roman" w:cs="Times New Roman"/>
        </w:rPr>
      </w:pPr>
      <w:r>
        <w:rPr>
          <w:rFonts w:ascii="Times New Roman" w:eastAsia="SimSun" w:hAnsi="Times New Roman" w:cs="Times New Roman"/>
        </w:rPr>
        <w:t>Šiam vaistiniam preparatui specialių laikymo sąlygų nereikia.</w:t>
      </w:r>
    </w:p>
    <w:p w14:paraId="2D8FB415" w14:textId="77777777" w:rsidR="00656E1D" w:rsidRDefault="00656E1D">
      <w:pPr>
        <w:widowControl w:val="0"/>
        <w:ind w:left="0" w:firstLine="0"/>
        <w:rPr>
          <w:rFonts w:ascii="Times New Roman" w:eastAsia="Calibri" w:hAnsi="Times New Roman" w:cs="Times New Roman"/>
        </w:rPr>
      </w:pPr>
    </w:p>
    <w:p w14:paraId="7CFC4C63"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i/>
          <w:u w:val="single"/>
        </w:rPr>
        <w:t xml:space="preserve">DTPE tablečių </w:t>
      </w:r>
      <w:proofErr w:type="spellStart"/>
      <w:r>
        <w:rPr>
          <w:rFonts w:ascii="Times New Roman" w:eastAsia="SimSun" w:hAnsi="Times New Roman" w:cs="Times New Roman"/>
          <w:i/>
          <w:u w:val="single"/>
        </w:rPr>
        <w:t>talpyklė</w:t>
      </w:r>
      <w:proofErr w:type="spellEnd"/>
    </w:p>
    <w:p w14:paraId="760B6C18"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 xml:space="preserve">Tinkamumo laikas pirmą kartą atidarius </w:t>
      </w:r>
      <w:proofErr w:type="spellStart"/>
      <w:r>
        <w:rPr>
          <w:rFonts w:ascii="Times New Roman" w:eastAsia="Calibri" w:hAnsi="Times New Roman" w:cs="Times New Roman"/>
        </w:rPr>
        <w:t>talpyklę</w:t>
      </w:r>
      <w:proofErr w:type="spellEnd"/>
      <w:r>
        <w:rPr>
          <w:rFonts w:ascii="Times New Roman" w:eastAsia="Calibri" w:hAnsi="Times New Roman" w:cs="Times New Roman"/>
        </w:rPr>
        <w:t xml:space="preserve"> - 3 mėnesiai.</w:t>
      </w:r>
    </w:p>
    <w:p w14:paraId="2F3ED7EB" w14:textId="77777777" w:rsidR="00656E1D" w:rsidRDefault="00656E1D">
      <w:pPr>
        <w:widowControl w:val="0"/>
        <w:ind w:left="0" w:firstLine="0"/>
        <w:rPr>
          <w:rFonts w:ascii="Times New Roman" w:eastAsia="Calibri" w:hAnsi="Times New Roman" w:cs="Times New Roman"/>
        </w:rPr>
      </w:pPr>
    </w:p>
    <w:p w14:paraId="18EE2E50"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047361AC" w14:textId="77777777" w:rsidR="00656E1D" w:rsidRDefault="00656E1D">
      <w:pPr>
        <w:widowControl w:val="0"/>
        <w:ind w:left="0" w:firstLine="0"/>
        <w:rPr>
          <w:rFonts w:ascii="Times New Roman" w:eastAsia="Calibri" w:hAnsi="Times New Roman" w:cs="Times New Roman"/>
        </w:rPr>
      </w:pPr>
    </w:p>
    <w:p w14:paraId="5976B636" w14:textId="77777777" w:rsidR="00656E1D" w:rsidRDefault="00656E1D">
      <w:pPr>
        <w:widowControl w:val="0"/>
        <w:ind w:left="0" w:firstLine="0"/>
        <w:rPr>
          <w:rFonts w:ascii="Times New Roman" w:eastAsia="Calibri" w:hAnsi="Times New Roman" w:cs="Times New Roman"/>
        </w:rPr>
      </w:pPr>
    </w:p>
    <w:p w14:paraId="3A390E55" w14:textId="77777777" w:rsidR="00656E1D" w:rsidRDefault="00FB2BC9">
      <w:pPr>
        <w:widowControl w:val="0"/>
        <w:outlineLvl w:val="1"/>
        <w:rPr>
          <w:rFonts w:ascii="Times New Roman" w:eastAsia="SimSun" w:hAnsi="Times New Roman" w:cs="Times New Roman"/>
          <w:b/>
        </w:rPr>
      </w:pPr>
      <w:bookmarkStart w:id="95" w:name="_Toc129243269"/>
      <w:bookmarkStart w:id="96" w:name="_Toc129243144"/>
      <w:r>
        <w:rPr>
          <w:rFonts w:ascii="Times New Roman" w:eastAsia="SimSun" w:hAnsi="Times New Roman" w:cs="Times New Roman"/>
          <w:b/>
        </w:rPr>
        <w:t>6.</w:t>
      </w:r>
      <w:r>
        <w:rPr>
          <w:rFonts w:ascii="Times New Roman" w:eastAsia="SimSun" w:hAnsi="Times New Roman" w:cs="Times New Roman"/>
          <w:b/>
        </w:rPr>
        <w:tab/>
        <w:t xml:space="preserve">Pakuotės turinys ir </w:t>
      </w:r>
      <w:bookmarkEnd w:id="95"/>
      <w:bookmarkEnd w:id="96"/>
      <w:r>
        <w:rPr>
          <w:rFonts w:ascii="Times New Roman" w:eastAsia="SimSun" w:hAnsi="Times New Roman" w:cs="Times New Roman"/>
          <w:b/>
        </w:rPr>
        <w:t>kita informacija</w:t>
      </w:r>
    </w:p>
    <w:p w14:paraId="39E7AF1E" w14:textId="77777777" w:rsidR="00656E1D" w:rsidRDefault="00656E1D">
      <w:pPr>
        <w:widowControl w:val="0"/>
        <w:tabs>
          <w:tab w:val="left" w:pos="567"/>
        </w:tabs>
        <w:outlineLvl w:val="1"/>
        <w:rPr>
          <w:rFonts w:ascii="Times New Roman" w:eastAsia="SimSun" w:hAnsi="Times New Roman" w:cs="Times New Roman"/>
          <w:b/>
        </w:rPr>
      </w:pPr>
    </w:p>
    <w:p w14:paraId="0835DC62" w14:textId="77777777" w:rsidR="00656E1D" w:rsidRDefault="00FB2BC9">
      <w:pPr>
        <w:widowControl w:val="0"/>
        <w:ind w:left="0" w:firstLine="0"/>
        <w:rPr>
          <w:rFonts w:ascii="Times New Roman" w:eastAsia="SimSun" w:hAnsi="Times New Roman" w:cs="Times New Roman"/>
          <w:b/>
          <w:bCs/>
        </w:rPr>
      </w:pPr>
      <w:proofErr w:type="spellStart"/>
      <w:r>
        <w:rPr>
          <w:rFonts w:ascii="Times New Roman" w:eastAsia="SimSun" w:hAnsi="Times New Roman" w:cs="Times New Roman"/>
          <w:b/>
          <w:bCs/>
        </w:rPr>
        <w:t>Kventiax</w:t>
      </w:r>
      <w:proofErr w:type="spellEnd"/>
      <w:r>
        <w:rPr>
          <w:rFonts w:ascii="Times New Roman" w:eastAsia="SimSun" w:hAnsi="Times New Roman" w:cs="Times New Roman"/>
          <w:b/>
          <w:bCs/>
        </w:rPr>
        <w:t xml:space="preserve"> sudėtis</w:t>
      </w:r>
    </w:p>
    <w:p w14:paraId="15543DD9" w14:textId="77777777" w:rsidR="00656E1D" w:rsidRDefault="00656E1D">
      <w:pPr>
        <w:widowControl w:val="0"/>
        <w:ind w:left="0" w:firstLine="0"/>
        <w:rPr>
          <w:rFonts w:ascii="Times New Roman" w:eastAsia="SimSun" w:hAnsi="Times New Roman" w:cs="Times New Roman"/>
          <w:b/>
          <w:bCs/>
        </w:rPr>
      </w:pPr>
    </w:p>
    <w:p w14:paraId="5BD561AE" w14:textId="77777777" w:rsidR="00656E1D" w:rsidRDefault="00FB2BC9">
      <w:pPr>
        <w:widowControl w:val="0"/>
        <w:numPr>
          <w:ilvl w:val="0"/>
          <w:numId w:val="24"/>
        </w:numPr>
        <w:tabs>
          <w:tab w:val="clear" w:pos="357"/>
          <w:tab w:val="num" w:pos="567"/>
        </w:tabs>
        <w:ind w:left="567" w:hanging="567"/>
        <w:rPr>
          <w:rFonts w:ascii="Times New Roman" w:eastAsia="Calibri" w:hAnsi="Times New Roman" w:cs="Times New Roman"/>
        </w:rPr>
      </w:pPr>
      <w:r>
        <w:rPr>
          <w:rFonts w:ascii="Times New Roman" w:eastAsia="Calibri" w:hAnsi="Times New Roman" w:cs="Times New Roman"/>
        </w:rPr>
        <w:t xml:space="preserve">Veiklioji medžiaga yra </w:t>
      </w:r>
      <w:proofErr w:type="spellStart"/>
      <w:r>
        <w:rPr>
          <w:rFonts w:ascii="Times New Roman" w:eastAsia="Calibri" w:hAnsi="Times New Roman" w:cs="Times New Roman"/>
        </w:rPr>
        <w:t>kvetiapinas</w:t>
      </w:r>
      <w:proofErr w:type="spellEnd"/>
      <w:r>
        <w:rPr>
          <w:rFonts w:ascii="Times New Roman" w:eastAsia="Calibri" w:hAnsi="Times New Roman" w:cs="Times New Roman"/>
        </w:rPr>
        <w:t xml:space="preserve">. Kiekvienoje tabletėje yra 25 mg, 100 mg, 200 mg arba 300 mg </w:t>
      </w:r>
      <w:proofErr w:type="spellStart"/>
      <w:r>
        <w:rPr>
          <w:rFonts w:ascii="Times New Roman" w:eastAsia="Calibri" w:hAnsi="Times New Roman" w:cs="Times New Roman"/>
        </w:rPr>
        <w:t>kvetiapino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kvetiapino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hemifumarato</w:t>
      </w:r>
      <w:proofErr w:type="spellEnd"/>
      <w:r>
        <w:rPr>
          <w:rFonts w:ascii="Times New Roman" w:eastAsia="Calibri" w:hAnsi="Times New Roman" w:cs="Times New Roman"/>
        </w:rPr>
        <w:t xml:space="preserve"> pavidalu).</w:t>
      </w:r>
    </w:p>
    <w:p w14:paraId="241144BA" w14:textId="77777777" w:rsidR="00656E1D" w:rsidRDefault="00FB2BC9">
      <w:pPr>
        <w:widowControl w:val="0"/>
        <w:numPr>
          <w:ilvl w:val="0"/>
          <w:numId w:val="24"/>
        </w:numPr>
        <w:tabs>
          <w:tab w:val="clear" w:pos="357"/>
          <w:tab w:val="num" w:pos="567"/>
        </w:tabs>
        <w:ind w:left="567" w:hanging="567"/>
        <w:rPr>
          <w:rFonts w:ascii="Times New Roman" w:eastAsia="Calibri" w:hAnsi="Times New Roman" w:cs="Times New Roman"/>
        </w:rPr>
      </w:pPr>
      <w:r>
        <w:rPr>
          <w:rFonts w:ascii="Times New Roman" w:eastAsia="Calibri" w:hAnsi="Times New Roman" w:cs="Times New Roman"/>
        </w:rPr>
        <w:t xml:space="preserve">Pagalbinės tabletės šerdies medžiagos yra laktozė </w:t>
      </w:r>
      <w:proofErr w:type="spellStart"/>
      <w:r>
        <w:rPr>
          <w:rFonts w:ascii="Times New Roman" w:eastAsia="Calibri" w:hAnsi="Times New Roman" w:cs="Times New Roman"/>
        </w:rPr>
        <w:t>monohidratas</w:t>
      </w:r>
      <w:proofErr w:type="spellEnd"/>
      <w:r>
        <w:rPr>
          <w:rFonts w:ascii="Times New Roman" w:eastAsia="Calibri" w:hAnsi="Times New Roman" w:cs="Times New Roman"/>
        </w:rPr>
        <w:t xml:space="preserve">, kalcio-vandenilio fosfatas </w:t>
      </w:r>
      <w:proofErr w:type="spellStart"/>
      <w:r>
        <w:rPr>
          <w:rFonts w:ascii="Times New Roman" w:eastAsia="Calibri" w:hAnsi="Times New Roman" w:cs="Times New Roman"/>
        </w:rPr>
        <w:t>dihidratas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mikrokristalinė</w:t>
      </w:r>
      <w:proofErr w:type="spellEnd"/>
      <w:r>
        <w:rPr>
          <w:rFonts w:ascii="Times New Roman" w:eastAsia="Calibri" w:hAnsi="Times New Roman" w:cs="Times New Roman"/>
        </w:rPr>
        <w:t xml:space="preserve"> celiuliozė (E460), </w:t>
      </w:r>
      <w:proofErr w:type="spellStart"/>
      <w:r>
        <w:rPr>
          <w:rFonts w:ascii="Times New Roman" w:eastAsia="Calibri" w:hAnsi="Times New Roman" w:cs="Times New Roman"/>
        </w:rPr>
        <w:t>povidonas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karboksimetilkrakmolo</w:t>
      </w:r>
      <w:proofErr w:type="spellEnd"/>
      <w:r>
        <w:rPr>
          <w:rFonts w:ascii="Times New Roman" w:eastAsia="Calibri" w:hAnsi="Times New Roman" w:cs="Times New Roman"/>
        </w:rPr>
        <w:t xml:space="preserve"> A natrio druska, magnio </w:t>
      </w:r>
      <w:proofErr w:type="spellStart"/>
      <w:r>
        <w:rPr>
          <w:rFonts w:ascii="Times New Roman" w:eastAsia="Calibri" w:hAnsi="Times New Roman" w:cs="Times New Roman"/>
        </w:rPr>
        <w:t>stearatas</w:t>
      </w:r>
      <w:proofErr w:type="spellEnd"/>
      <w:r>
        <w:rPr>
          <w:rFonts w:ascii="Times New Roman" w:eastAsia="Calibri" w:hAnsi="Times New Roman" w:cs="Times New Roman"/>
        </w:rPr>
        <w:t xml:space="preserve">. Pagalbinės tabletės plėvelės medžiagos yra </w:t>
      </w:r>
      <w:proofErr w:type="spellStart"/>
      <w:r>
        <w:rPr>
          <w:rFonts w:ascii="Times New Roman" w:eastAsia="Calibri" w:hAnsi="Times New Roman" w:cs="Times New Roman"/>
        </w:rPr>
        <w:t>hipromeliozė</w:t>
      </w:r>
      <w:proofErr w:type="spellEnd"/>
      <w:r>
        <w:rPr>
          <w:rFonts w:ascii="Times New Roman" w:eastAsia="Calibri" w:hAnsi="Times New Roman" w:cs="Times New Roman"/>
        </w:rPr>
        <w:t xml:space="preserve">, titano dioksidas (E171), </w:t>
      </w:r>
      <w:proofErr w:type="spellStart"/>
      <w:r>
        <w:rPr>
          <w:rFonts w:ascii="Times New Roman" w:eastAsia="Calibri" w:hAnsi="Times New Roman" w:cs="Times New Roman"/>
        </w:rPr>
        <w:t>makrogolis</w:t>
      </w:r>
      <w:proofErr w:type="spellEnd"/>
      <w:r>
        <w:rPr>
          <w:rFonts w:ascii="Times New Roman" w:eastAsia="Calibri" w:hAnsi="Times New Roman" w:cs="Times New Roman"/>
        </w:rPr>
        <w:t xml:space="preserve"> 4000, geltonasis geležies oksidas (E172) (tik 25 mg ir 100 mg tabletėse), raudonasis geležies oksidas (E172) (tik 25 mg tabletėse).</w:t>
      </w:r>
    </w:p>
    <w:p w14:paraId="4586585B" w14:textId="095FFD04" w:rsidR="00656E1D" w:rsidRDefault="00FB2BC9" w:rsidP="00856FFF">
      <w:pPr>
        <w:widowControl w:val="0"/>
        <w:ind w:firstLine="0"/>
        <w:rPr>
          <w:rFonts w:ascii="Times New Roman" w:eastAsia="Calibri" w:hAnsi="Times New Roman" w:cs="Times New Roman"/>
        </w:rPr>
      </w:pPr>
      <w:r>
        <w:rPr>
          <w:rFonts w:ascii="Times New Roman" w:eastAsia="Calibri" w:hAnsi="Times New Roman" w:cs="Times New Roman"/>
        </w:rPr>
        <w:t>Žr. 2 skyrių „</w:t>
      </w: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sudėtyje yra laktozė ir natrio“.</w:t>
      </w:r>
    </w:p>
    <w:p w14:paraId="4DF86B28" w14:textId="77777777" w:rsidR="00656E1D" w:rsidRDefault="00656E1D">
      <w:pPr>
        <w:widowControl w:val="0"/>
        <w:ind w:left="0" w:firstLine="0"/>
        <w:rPr>
          <w:rFonts w:ascii="Times New Roman" w:eastAsia="Calibri" w:hAnsi="Times New Roman" w:cs="Times New Roman"/>
        </w:rPr>
      </w:pPr>
    </w:p>
    <w:p w14:paraId="4E33BE0A" w14:textId="77777777" w:rsidR="00656E1D" w:rsidRDefault="00FB2BC9">
      <w:pPr>
        <w:widowControl w:val="0"/>
        <w:ind w:left="0" w:firstLine="0"/>
        <w:rPr>
          <w:rFonts w:ascii="Times New Roman" w:eastAsia="SimSun" w:hAnsi="Times New Roman" w:cs="Times New Roman"/>
          <w:b/>
          <w:bCs/>
        </w:rPr>
      </w:pPr>
      <w:proofErr w:type="spellStart"/>
      <w:r>
        <w:rPr>
          <w:rFonts w:ascii="Times New Roman" w:eastAsia="SimSun" w:hAnsi="Times New Roman" w:cs="Times New Roman"/>
          <w:b/>
          <w:bCs/>
        </w:rPr>
        <w:t>Kventiax</w:t>
      </w:r>
      <w:proofErr w:type="spellEnd"/>
      <w:r>
        <w:rPr>
          <w:rFonts w:ascii="Times New Roman" w:eastAsia="SimSun" w:hAnsi="Times New Roman" w:cs="Times New Roman"/>
          <w:b/>
          <w:bCs/>
        </w:rPr>
        <w:t xml:space="preserve"> išvaizda ir kiekis pakuotėje</w:t>
      </w:r>
    </w:p>
    <w:p w14:paraId="320E5DAD"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bCs/>
        </w:rPr>
        <w:t>Kventiax</w:t>
      </w:r>
      <w:proofErr w:type="spellEnd"/>
      <w:r>
        <w:rPr>
          <w:rFonts w:ascii="Times New Roman" w:eastAsia="SimSun" w:hAnsi="Times New Roman" w:cs="Times New Roman"/>
        </w:rPr>
        <w:t xml:space="preserve"> 25 mg tabletės yra apvalios, rausvos, dengtos plėvele tabletės, su nuožulniais kraštais.</w:t>
      </w:r>
    </w:p>
    <w:p w14:paraId="6C2C79BB"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bCs/>
        </w:rPr>
        <w:t>Kventiax</w:t>
      </w:r>
      <w:proofErr w:type="spellEnd"/>
      <w:r>
        <w:rPr>
          <w:rFonts w:ascii="Times New Roman" w:eastAsia="SimSun" w:hAnsi="Times New Roman" w:cs="Times New Roman"/>
        </w:rPr>
        <w:t xml:space="preserve"> 100 mg tabletės yra apvalios, gelsvai rusvos, dengtos plėvele tabletės.</w:t>
      </w:r>
    </w:p>
    <w:p w14:paraId="0146EA82" w14:textId="77777777" w:rsidR="00656E1D" w:rsidRDefault="00FB2BC9">
      <w:pPr>
        <w:widowControl w:val="0"/>
        <w:numPr>
          <w:ilvl w:val="12"/>
          <w:numId w:val="0"/>
        </w:numPr>
        <w:ind w:right="-2"/>
        <w:rPr>
          <w:rFonts w:ascii="Times New Roman" w:eastAsia="SimSun" w:hAnsi="Times New Roman" w:cs="Times New Roman"/>
        </w:rPr>
      </w:pPr>
      <w:proofErr w:type="spellStart"/>
      <w:r>
        <w:rPr>
          <w:rFonts w:ascii="Times New Roman" w:eastAsia="SimSun" w:hAnsi="Times New Roman" w:cs="Times New Roman"/>
          <w:bCs/>
        </w:rPr>
        <w:t>Kventiax</w:t>
      </w:r>
      <w:proofErr w:type="spellEnd"/>
      <w:r>
        <w:rPr>
          <w:rFonts w:ascii="Times New Roman" w:eastAsia="SimSun" w:hAnsi="Times New Roman" w:cs="Times New Roman"/>
        </w:rPr>
        <w:t xml:space="preserve"> 200 mg tabletės yra apvalios, baltos, dengtos plėvele tabletės.</w:t>
      </w:r>
    </w:p>
    <w:p w14:paraId="189F1C2D"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bCs/>
        </w:rPr>
        <w:t>Kventiax</w:t>
      </w:r>
      <w:proofErr w:type="spellEnd"/>
      <w:r>
        <w:rPr>
          <w:rFonts w:ascii="Times New Roman" w:eastAsia="SimSun" w:hAnsi="Times New Roman" w:cs="Times New Roman"/>
        </w:rPr>
        <w:t xml:space="preserve"> 300 mg tabletės yra kapsulės formos, baltos, dengtos plėvele tabletės.</w:t>
      </w:r>
    </w:p>
    <w:p w14:paraId="2B089E80" w14:textId="77777777" w:rsidR="00656E1D" w:rsidRDefault="00656E1D">
      <w:pPr>
        <w:widowControl w:val="0"/>
        <w:ind w:left="0" w:firstLine="0"/>
        <w:rPr>
          <w:rFonts w:ascii="Times New Roman" w:eastAsia="SimSun" w:hAnsi="Times New Roman" w:cs="Times New Roman"/>
        </w:rPr>
      </w:pPr>
    </w:p>
    <w:p w14:paraId="04B563AA" w14:textId="77777777" w:rsidR="00656E1D" w:rsidRDefault="00FB2BC9">
      <w:pPr>
        <w:widowControl w:val="0"/>
        <w:ind w:left="0" w:firstLine="0"/>
        <w:rPr>
          <w:rFonts w:ascii="Times New Roman" w:eastAsia="SimSun" w:hAnsi="Times New Roman" w:cs="Times New Roman"/>
        </w:rPr>
      </w:pPr>
      <w:proofErr w:type="spellStart"/>
      <w:r>
        <w:rPr>
          <w:rFonts w:ascii="Times New Roman" w:eastAsia="SimSun" w:hAnsi="Times New Roman" w:cs="Times New Roman"/>
          <w:lang w:eastAsia="sl-SI"/>
        </w:rPr>
        <w:t>Kventiax</w:t>
      </w:r>
      <w:proofErr w:type="spellEnd"/>
      <w:r>
        <w:rPr>
          <w:rFonts w:ascii="Times New Roman" w:eastAsia="SimSun" w:hAnsi="Times New Roman" w:cs="Times New Roman"/>
          <w:lang w:eastAsia="sl-SI"/>
        </w:rPr>
        <w:t xml:space="preserve"> plėvele dengtos tabletės tiekiamos dėžutėmis po</w:t>
      </w:r>
      <w:r>
        <w:rPr>
          <w:rFonts w:ascii="Times New Roman" w:eastAsia="SimSun" w:hAnsi="Times New Roman" w:cs="Times New Roman"/>
        </w:rPr>
        <w:t xml:space="preserve"> 6 (tik 25 mg tabletės), </w:t>
      </w:r>
      <w:r>
        <w:rPr>
          <w:rFonts w:ascii="Times New Roman" w:eastAsia="SimSun" w:hAnsi="Times New Roman" w:cs="Times New Roman"/>
          <w:lang w:eastAsia="sl-SI"/>
        </w:rPr>
        <w:t xml:space="preserve">10, 20, 30, 30 x 1, 50, 60, 90, 98, 100, 100 x 1, 120 (tik </w:t>
      </w:r>
      <w:r>
        <w:rPr>
          <w:rFonts w:ascii="Times New Roman" w:eastAsia="SimSun" w:hAnsi="Times New Roman" w:cs="Times New Roman"/>
        </w:rPr>
        <w:t>300 mg tabletės</w:t>
      </w:r>
      <w:r>
        <w:rPr>
          <w:rFonts w:ascii="Times New Roman" w:eastAsia="SimSun" w:hAnsi="Times New Roman" w:cs="Times New Roman"/>
          <w:lang w:eastAsia="sl-SI"/>
        </w:rPr>
        <w:t xml:space="preserve">), 180 (tik </w:t>
      </w:r>
      <w:r>
        <w:rPr>
          <w:rFonts w:ascii="Times New Roman" w:eastAsia="SimSun" w:hAnsi="Times New Roman" w:cs="Times New Roman"/>
        </w:rPr>
        <w:t>300 mg tabletės</w:t>
      </w:r>
      <w:r>
        <w:rPr>
          <w:rFonts w:ascii="Times New Roman" w:eastAsia="SimSun" w:hAnsi="Times New Roman" w:cs="Times New Roman"/>
          <w:lang w:eastAsia="sl-SI"/>
        </w:rPr>
        <w:t xml:space="preserve">) arba 240 (tik </w:t>
      </w:r>
      <w:r>
        <w:rPr>
          <w:rFonts w:ascii="Times New Roman" w:eastAsia="SimSun" w:hAnsi="Times New Roman" w:cs="Times New Roman"/>
        </w:rPr>
        <w:t>300 mg tabletės</w:t>
      </w:r>
      <w:r>
        <w:rPr>
          <w:rFonts w:ascii="Times New Roman" w:eastAsia="SimSun" w:hAnsi="Times New Roman" w:cs="Times New Roman"/>
          <w:lang w:eastAsia="sl-SI"/>
        </w:rPr>
        <w:t>) tablečių</w:t>
      </w:r>
      <w:r>
        <w:rPr>
          <w:rFonts w:ascii="Times New Roman" w:eastAsia="SimSun" w:hAnsi="Times New Roman" w:cs="Times New Roman"/>
        </w:rPr>
        <w:t xml:space="preserve"> supakuotų į lizdines plokšteles ir 250 tablečių (tik 100 mg ir 200 mg tabletės) supakuotų DTPE tablečių </w:t>
      </w:r>
      <w:proofErr w:type="spellStart"/>
      <w:r>
        <w:rPr>
          <w:rFonts w:ascii="Times New Roman" w:eastAsia="SimSun" w:hAnsi="Times New Roman" w:cs="Times New Roman"/>
        </w:rPr>
        <w:t>talpyklėje</w:t>
      </w:r>
      <w:proofErr w:type="spellEnd"/>
      <w:r>
        <w:rPr>
          <w:rFonts w:ascii="Times New Roman" w:eastAsia="SimSun" w:hAnsi="Times New Roman" w:cs="Times New Roman"/>
          <w:lang w:eastAsia="sl-SI"/>
        </w:rPr>
        <w:t>.</w:t>
      </w:r>
    </w:p>
    <w:p w14:paraId="3DBD33B5" w14:textId="77777777" w:rsidR="00656E1D" w:rsidRDefault="00656E1D">
      <w:pPr>
        <w:widowControl w:val="0"/>
        <w:ind w:left="0" w:firstLine="0"/>
        <w:rPr>
          <w:rFonts w:ascii="Times New Roman" w:eastAsia="Calibri" w:hAnsi="Times New Roman" w:cs="Times New Roman"/>
        </w:rPr>
      </w:pPr>
    </w:p>
    <w:p w14:paraId="1E7578C4" w14:textId="77777777" w:rsidR="00656E1D" w:rsidRDefault="00FB2BC9">
      <w:pPr>
        <w:widowControl w:val="0"/>
        <w:ind w:left="0" w:firstLine="0"/>
        <w:rPr>
          <w:rFonts w:ascii="Times New Roman" w:eastAsia="SimSun" w:hAnsi="Times New Roman" w:cs="Times New Roman"/>
        </w:rPr>
      </w:pPr>
      <w:r>
        <w:rPr>
          <w:rFonts w:ascii="Times New Roman" w:eastAsia="SimSun" w:hAnsi="Times New Roman" w:cs="Times New Roman"/>
        </w:rPr>
        <w:t>Gali būti tiekiamos ne visų dydžių pakuotės.</w:t>
      </w:r>
    </w:p>
    <w:p w14:paraId="1BA6B672" w14:textId="77777777" w:rsidR="00656E1D" w:rsidRDefault="00656E1D">
      <w:pPr>
        <w:widowControl w:val="0"/>
        <w:ind w:left="0" w:firstLine="0"/>
        <w:rPr>
          <w:rFonts w:ascii="Times New Roman" w:eastAsia="Calibri" w:hAnsi="Times New Roman" w:cs="Times New Roman"/>
        </w:rPr>
      </w:pPr>
    </w:p>
    <w:p w14:paraId="65B1F294"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lang w:eastAsia="sl-SI"/>
        </w:rPr>
        <w:t>Registruotojas</w:t>
      </w:r>
      <w:r>
        <w:rPr>
          <w:rFonts w:ascii="Times New Roman" w:eastAsia="Calibri" w:hAnsi="Times New Roman" w:cs="Times New Roman"/>
        </w:rPr>
        <w:t xml:space="preserve"> ir gamintojas</w:t>
      </w:r>
    </w:p>
    <w:p w14:paraId="76B3F652" w14:textId="77777777" w:rsidR="00656E1D" w:rsidRDefault="00656E1D">
      <w:pPr>
        <w:widowControl w:val="0"/>
        <w:ind w:left="0" w:firstLine="0"/>
        <w:rPr>
          <w:rFonts w:ascii="Times New Roman" w:eastAsia="Calibri" w:hAnsi="Times New Roman" w:cs="Times New Roman"/>
        </w:rPr>
      </w:pPr>
    </w:p>
    <w:p w14:paraId="70FDB0D5" w14:textId="77777777" w:rsidR="00656E1D" w:rsidRDefault="00FB2BC9">
      <w:pPr>
        <w:widowControl w:val="0"/>
        <w:ind w:left="0" w:firstLine="0"/>
        <w:jc w:val="both"/>
        <w:rPr>
          <w:rFonts w:ascii="Times New Roman" w:eastAsia="SimSun" w:hAnsi="Times New Roman" w:cs="Times New Roman"/>
          <w:u w:val="single"/>
          <w:lang w:eastAsia="sl-SI"/>
        </w:rPr>
      </w:pPr>
      <w:r>
        <w:rPr>
          <w:rFonts w:ascii="Times New Roman" w:eastAsia="SimSun" w:hAnsi="Times New Roman" w:cs="Times New Roman"/>
          <w:u w:val="single"/>
          <w:lang w:eastAsia="sl-SI"/>
        </w:rPr>
        <w:t>Registruotojas</w:t>
      </w:r>
    </w:p>
    <w:p w14:paraId="4F75BDC2" w14:textId="77777777" w:rsidR="00656E1D" w:rsidRDefault="00FB2BC9">
      <w:pPr>
        <w:widowControl w:val="0"/>
        <w:ind w:left="0" w:firstLine="0"/>
        <w:jc w:val="both"/>
        <w:rPr>
          <w:rFonts w:ascii="Times New Roman" w:eastAsia="SimSun" w:hAnsi="Times New Roman" w:cs="Times New Roman"/>
        </w:rPr>
      </w:pPr>
      <w:r>
        <w:rPr>
          <w:rFonts w:ascii="Times New Roman" w:eastAsia="SimSun" w:hAnsi="Times New Roman" w:cs="Times New Roman"/>
        </w:rPr>
        <w:t xml:space="preserve">KRKA, </w:t>
      </w:r>
      <w:proofErr w:type="spellStart"/>
      <w:r>
        <w:rPr>
          <w:rFonts w:ascii="Times New Roman" w:eastAsia="SimSun" w:hAnsi="Times New Roman" w:cs="Times New Roman"/>
        </w:rPr>
        <w:t>d.d</w:t>
      </w:r>
      <w:proofErr w:type="spellEnd"/>
      <w:r>
        <w:rPr>
          <w:rFonts w:ascii="Times New Roman" w:eastAsia="SimSun" w:hAnsi="Times New Roman" w:cs="Times New Roman"/>
        </w:rPr>
        <w:t>., Novo mesto</w:t>
      </w:r>
    </w:p>
    <w:p w14:paraId="72FDA858" w14:textId="77777777" w:rsidR="00656E1D" w:rsidRDefault="00FB2BC9">
      <w:pPr>
        <w:widowControl w:val="0"/>
        <w:ind w:left="0" w:firstLine="0"/>
        <w:jc w:val="both"/>
        <w:rPr>
          <w:rFonts w:ascii="Times New Roman" w:eastAsia="SimSun" w:hAnsi="Times New Roman" w:cs="Times New Roman"/>
        </w:rPr>
      </w:pPr>
      <w:proofErr w:type="spellStart"/>
      <w:r>
        <w:rPr>
          <w:rFonts w:ascii="Times New Roman" w:eastAsia="SimSun" w:hAnsi="Times New Roman" w:cs="Times New Roman"/>
        </w:rPr>
        <w:t>Šmarješka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cesta</w:t>
      </w:r>
      <w:proofErr w:type="spellEnd"/>
      <w:r>
        <w:rPr>
          <w:rFonts w:ascii="Times New Roman" w:eastAsia="SimSun" w:hAnsi="Times New Roman" w:cs="Times New Roman"/>
        </w:rPr>
        <w:t xml:space="preserve"> 6</w:t>
      </w:r>
    </w:p>
    <w:p w14:paraId="08303541" w14:textId="77777777" w:rsidR="00656E1D" w:rsidRDefault="00FB2BC9">
      <w:pPr>
        <w:widowControl w:val="0"/>
        <w:ind w:left="0" w:firstLine="0"/>
        <w:jc w:val="both"/>
        <w:rPr>
          <w:rFonts w:ascii="Times New Roman" w:eastAsia="SimSun" w:hAnsi="Times New Roman" w:cs="Times New Roman"/>
        </w:rPr>
      </w:pPr>
      <w:r>
        <w:rPr>
          <w:rFonts w:ascii="Times New Roman" w:eastAsia="SimSun" w:hAnsi="Times New Roman" w:cs="Times New Roman"/>
        </w:rPr>
        <w:t>8501 Novo mesto</w:t>
      </w:r>
    </w:p>
    <w:p w14:paraId="3C77A6B3" w14:textId="77777777" w:rsidR="00656E1D" w:rsidRDefault="00FB2BC9">
      <w:pPr>
        <w:widowControl w:val="0"/>
        <w:ind w:left="0" w:firstLine="0"/>
        <w:jc w:val="both"/>
        <w:rPr>
          <w:rFonts w:ascii="Times New Roman" w:eastAsia="SimSun" w:hAnsi="Times New Roman" w:cs="Times New Roman"/>
        </w:rPr>
      </w:pPr>
      <w:r>
        <w:rPr>
          <w:rFonts w:ascii="Times New Roman" w:eastAsia="SimSun" w:hAnsi="Times New Roman" w:cs="Times New Roman"/>
        </w:rPr>
        <w:lastRenderedPageBreak/>
        <w:t>Slovėnija</w:t>
      </w:r>
    </w:p>
    <w:p w14:paraId="554301AF" w14:textId="77777777" w:rsidR="00656E1D" w:rsidRDefault="00656E1D">
      <w:pPr>
        <w:widowControl w:val="0"/>
        <w:ind w:left="0" w:firstLine="0"/>
        <w:rPr>
          <w:rFonts w:ascii="Times New Roman" w:eastAsia="Calibri" w:hAnsi="Times New Roman" w:cs="Times New Roman"/>
        </w:rPr>
      </w:pPr>
    </w:p>
    <w:p w14:paraId="06A47C8E" w14:textId="77777777" w:rsidR="00656E1D" w:rsidRDefault="00FB2BC9">
      <w:pPr>
        <w:widowControl w:val="0"/>
        <w:ind w:left="0" w:firstLine="0"/>
        <w:jc w:val="both"/>
        <w:rPr>
          <w:rFonts w:ascii="Times New Roman" w:eastAsia="SimSun" w:hAnsi="Times New Roman" w:cs="Times New Roman"/>
          <w:u w:val="single"/>
        </w:rPr>
      </w:pPr>
      <w:r>
        <w:rPr>
          <w:rFonts w:ascii="Times New Roman" w:eastAsia="SimSun" w:hAnsi="Times New Roman" w:cs="Times New Roman"/>
          <w:u w:val="single"/>
        </w:rPr>
        <w:t>Gamintojas</w:t>
      </w:r>
    </w:p>
    <w:p w14:paraId="6F4B0F3A" w14:textId="77777777" w:rsidR="00656E1D" w:rsidRDefault="00FB2BC9">
      <w:pPr>
        <w:widowControl w:val="0"/>
        <w:ind w:left="0" w:firstLine="0"/>
        <w:jc w:val="both"/>
        <w:rPr>
          <w:rFonts w:ascii="Times New Roman" w:eastAsia="SimSun" w:hAnsi="Times New Roman" w:cs="Times New Roman"/>
        </w:rPr>
      </w:pPr>
      <w:r>
        <w:rPr>
          <w:rFonts w:ascii="Times New Roman" w:eastAsia="SimSun" w:hAnsi="Times New Roman" w:cs="Times New Roman"/>
        </w:rPr>
        <w:t xml:space="preserve">KRKA, </w:t>
      </w:r>
      <w:proofErr w:type="spellStart"/>
      <w:r>
        <w:rPr>
          <w:rFonts w:ascii="Times New Roman" w:eastAsia="SimSun" w:hAnsi="Times New Roman" w:cs="Times New Roman"/>
        </w:rPr>
        <w:t>d.d</w:t>
      </w:r>
      <w:proofErr w:type="spellEnd"/>
      <w:r>
        <w:rPr>
          <w:rFonts w:ascii="Times New Roman" w:eastAsia="SimSun" w:hAnsi="Times New Roman" w:cs="Times New Roman"/>
        </w:rPr>
        <w:t>., Novo mesto</w:t>
      </w:r>
    </w:p>
    <w:p w14:paraId="2D941464" w14:textId="77777777" w:rsidR="00656E1D" w:rsidRDefault="00FB2BC9">
      <w:pPr>
        <w:widowControl w:val="0"/>
        <w:ind w:left="0" w:firstLine="0"/>
        <w:jc w:val="both"/>
        <w:rPr>
          <w:rFonts w:ascii="Times New Roman" w:eastAsia="SimSun" w:hAnsi="Times New Roman" w:cs="Times New Roman"/>
        </w:rPr>
      </w:pPr>
      <w:proofErr w:type="spellStart"/>
      <w:r>
        <w:rPr>
          <w:rFonts w:ascii="Times New Roman" w:eastAsia="SimSun" w:hAnsi="Times New Roman" w:cs="Times New Roman"/>
        </w:rPr>
        <w:t>Šmarješka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cesta</w:t>
      </w:r>
      <w:proofErr w:type="spellEnd"/>
      <w:r>
        <w:rPr>
          <w:rFonts w:ascii="Times New Roman" w:eastAsia="SimSun" w:hAnsi="Times New Roman" w:cs="Times New Roman"/>
        </w:rPr>
        <w:t xml:space="preserve"> 6</w:t>
      </w:r>
    </w:p>
    <w:p w14:paraId="24DEFE98" w14:textId="77777777" w:rsidR="00656E1D" w:rsidRDefault="00FB2BC9">
      <w:pPr>
        <w:widowControl w:val="0"/>
        <w:ind w:left="0" w:firstLine="0"/>
        <w:jc w:val="both"/>
        <w:rPr>
          <w:rFonts w:ascii="Times New Roman" w:eastAsia="SimSun" w:hAnsi="Times New Roman" w:cs="Times New Roman"/>
        </w:rPr>
      </w:pPr>
      <w:r>
        <w:rPr>
          <w:rFonts w:ascii="Times New Roman" w:eastAsia="SimSun" w:hAnsi="Times New Roman" w:cs="Times New Roman"/>
        </w:rPr>
        <w:t>8501 Novo mesto</w:t>
      </w:r>
    </w:p>
    <w:p w14:paraId="19D9E4E3" w14:textId="77777777" w:rsidR="00656E1D" w:rsidRDefault="00FB2BC9">
      <w:pPr>
        <w:widowControl w:val="0"/>
        <w:ind w:left="0" w:firstLine="0"/>
        <w:jc w:val="both"/>
        <w:rPr>
          <w:rFonts w:ascii="Times New Roman" w:eastAsia="SimSun" w:hAnsi="Times New Roman" w:cs="Times New Roman"/>
        </w:rPr>
      </w:pPr>
      <w:r>
        <w:rPr>
          <w:rFonts w:ascii="Times New Roman" w:eastAsia="SimSun" w:hAnsi="Times New Roman" w:cs="Times New Roman"/>
        </w:rPr>
        <w:t>Slovėnija</w:t>
      </w:r>
    </w:p>
    <w:p w14:paraId="572E9FDF" w14:textId="77777777" w:rsidR="00656E1D" w:rsidRDefault="00656E1D">
      <w:pPr>
        <w:widowControl w:val="0"/>
        <w:numPr>
          <w:ilvl w:val="12"/>
          <w:numId w:val="0"/>
        </w:numPr>
        <w:ind w:right="-2"/>
        <w:rPr>
          <w:rFonts w:ascii="Times New Roman" w:eastAsia="SimSun" w:hAnsi="Times New Roman" w:cs="Times New Roman"/>
        </w:rPr>
      </w:pPr>
    </w:p>
    <w:p w14:paraId="32B80BD3" w14:textId="77777777" w:rsidR="00656E1D" w:rsidRDefault="00FB2BC9">
      <w:pPr>
        <w:widowControl w:val="0"/>
        <w:numPr>
          <w:ilvl w:val="12"/>
          <w:numId w:val="0"/>
        </w:numPr>
        <w:ind w:right="-2"/>
        <w:rPr>
          <w:rFonts w:ascii="Times New Roman" w:eastAsia="SimSun" w:hAnsi="Times New Roman" w:cs="Times New Roman"/>
        </w:rPr>
      </w:pPr>
      <w:r>
        <w:rPr>
          <w:rFonts w:ascii="Times New Roman" w:eastAsia="SimSun" w:hAnsi="Times New Roman" w:cs="Times New Roman"/>
        </w:rPr>
        <w:t xml:space="preserve">KRKA-FARMA </w:t>
      </w:r>
      <w:proofErr w:type="spellStart"/>
      <w:r>
        <w:rPr>
          <w:rFonts w:ascii="Times New Roman" w:eastAsia="SimSun" w:hAnsi="Times New Roman" w:cs="Times New Roman"/>
        </w:rPr>
        <w:t>d.o.o</w:t>
      </w:r>
      <w:proofErr w:type="spellEnd"/>
      <w:r>
        <w:rPr>
          <w:rFonts w:ascii="Times New Roman" w:eastAsia="SimSun" w:hAnsi="Times New Roman" w:cs="Times New Roman"/>
        </w:rPr>
        <w:t xml:space="preserve">., DPC </w:t>
      </w:r>
      <w:proofErr w:type="spellStart"/>
      <w:r>
        <w:rPr>
          <w:rFonts w:ascii="Times New Roman" w:eastAsia="SimSun" w:hAnsi="Times New Roman" w:cs="Times New Roman"/>
        </w:rPr>
        <w:t>Jastrebarsko</w:t>
      </w:r>
      <w:proofErr w:type="spellEnd"/>
    </w:p>
    <w:p w14:paraId="59AA6103" w14:textId="77777777" w:rsidR="00656E1D" w:rsidRDefault="00FB2BC9">
      <w:pPr>
        <w:widowControl w:val="0"/>
        <w:numPr>
          <w:ilvl w:val="12"/>
          <w:numId w:val="0"/>
        </w:numPr>
        <w:ind w:right="-2"/>
        <w:rPr>
          <w:rFonts w:ascii="Times New Roman" w:eastAsia="SimSun" w:hAnsi="Times New Roman" w:cs="Times New Roman"/>
        </w:rPr>
      </w:pPr>
      <w:r>
        <w:rPr>
          <w:rFonts w:ascii="Times New Roman" w:eastAsia="SimSun" w:hAnsi="Times New Roman" w:cs="Times New Roman"/>
        </w:rPr>
        <w:t xml:space="preserve">V. </w:t>
      </w:r>
      <w:proofErr w:type="spellStart"/>
      <w:r>
        <w:rPr>
          <w:rFonts w:ascii="Times New Roman" w:eastAsia="SimSun" w:hAnsi="Times New Roman" w:cs="Times New Roman"/>
        </w:rPr>
        <w:t>Holjevca</w:t>
      </w:r>
      <w:proofErr w:type="spellEnd"/>
      <w:r>
        <w:rPr>
          <w:rFonts w:ascii="Times New Roman" w:eastAsia="SimSun" w:hAnsi="Times New Roman" w:cs="Times New Roman"/>
        </w:rPr>
        <w:t xml:space="preserve"> 20/E</w:t>
      </w:r>
    </w:p>
    <w:p w14:paraId="7858953D" w14:textId="77777777" w:rsidR="00656E1D" w:rsidRDefault="00FB2BC9">
      <w:pPr>
        <w:widowControl w:val="0"/>
        <w:numPr>
          <w:ilvl w:val="12"/>
          <w:numId w:val="0"/>
        </w:numPr>
        <w:ind w:right="-2"/>
        <w:rPr>
          <w:rFonts w:ascii="Times New Roman" w:eastAsia="SimSun" w:hAnsi="Times New Roman" w:cs="Times New Roman"/>
        </w:rPr>
      </w:pPr>
      <w:r>
        <w:rPr>
          <w:rFonts w:ascii="Times New Roman" w:eastAsia="SimSun" w:hAnsi="Times New Roman" w:cs="Times New Roman"/>
        </w:rPr>
        <w:t xml:space="preserve">10450 </w:t>
      </w:r>
      <w:proofErr w:type="spellStart"/>
      <w:r>
        <w:rPr>
          <w:rFonts w:ascii="Times New Roman" w:eastAsia="SimSun" w:hAnsi="Times New Roman" w:cs="Times New Roman"/>
        </w:rPr>
        <w:t>Jastrebarsko</w:t>
      </w:r>
      <w:proofErr w:type="spellEnd"/>
    </w:p>
    <w:p w14:paraId="79624D9A" w14:textId="77777777" w:rsidR="00656E1D" w:rsidRDefault="00FB2BC9">
      <w:pPr>
        <w:widowControl w:val="0"/>
        <w:numPr>
          <w:ilvl w:val="12"/>
          <w:numId w:val="0"/>
        </w:numPr>
        <w:ind w:right="-2"/>
        <w:rPr>
          <w:rFonts w:ascii="Times New Roman" w:eastAsia="SimSun" w:hAnsi="Times New Roman" w:cs="Times New Roman"/>
        </w:rPr>
      </w:pPr>
      <w:r>
        <w:rPr>
          <w:rFonts w:ascii="Times New Roman" w:eastAsia="SimSun" w:hAnsi="Times New Roman" w:cs="Times New Roman"/>
        </w:rPr>
        <w:t>Kroatija</w:t>
      </w:r>
    </w:p>
    <w:p w14:paraId="4B48044E" w14:textId="77777777" w:rsidR="00656E1D" w:rsidRDefault="00FB2BC9">
      <w:pPr>
        <w:widowControl w:val="0"/>
        <w:ind w:left="0" w:firstLine="0"/>
        <w:rPr>
          <w:rFonts w:ascii="Times New Roman" w:eastAsia="Calibri" w:hAnsi="Times New Roman" w:cs="Times New Roman"/>
        </w:rPr>
      </w:pPr>
      <w:r>
        <w:rPr>
          <w:rFonts w:ascii="Times New Roman" w:eastAsia="Calibri" w:hAnsi="Times New Roman" w:cs="Times New Roman"/>
        </w:rPr>
        <w:t xml:space="preserve">Jeigu apie šį vaistą norite sužinoti daugiau, kreipkitės į vietinį </w:t>
      </w:r>
      <w:r>
        <w:rPr>
          <w:rFonts w:ascii="Times New Roman" w:eastAsia="Calibri" w:hAnsi="Times New Roman" w:cs="Times New Roman"/>
          <w:lang w:eastAsia="sl-SI"/>
        </w:rPr>
        <w:t>registruotojo</w:t>
      </w:r>
      <w:r>
        <w:rPr>
          <w:rFonts w:ascii="Times New Roman" w:eastAsia="Calibri" w:hAnsi="Times New Roman" w:cs="Times New Roman"/>
        </w:rPr>
        <w:t xml:space="preserve"> atstovą.</w:t>
      </w:r>
    </w:p>
    <w:p w14:paraId="24DA0BD0" w14:textId="77777777" w:rsidR="00656E1D" w:rsidRDefault="00656E1D">
      <w:pPr>
        <w:widowControl w:val="0"/>
        <w:ind w:left="0" w:firstLine="0"/>
        <w:rPr>
          <w:rFonts w:ascii="Times New Roman" w:eastAsia="SimSun" w:hAnsi="Times New Roman" w:cs="Times New Roman"/>
        </w:rPr>
      </w:pPr>
    </w:p>
    <w:tbl>
      <w:tblPr>
        <w:tblW w:w="4680" w:type="dxa"/>
        <w:tblInd w:w="-34" w:type="dxa"/>
        <w:tblLayout w:type="fixed"/>
        <w:tblLook w:val="04A0" w:firstRow="1" w:lastRow="0" w:firstColumn="1" w:lastColumn="0" w:noHBand="0" w:noVBand="1"/>
      </w:tblPr>
      <w:tblGrid>
        <w:gridCol w:w="4680"/>
      </w:tblGrid>
      <w:tr w:rsidR="00656E1D" w14:paraId="4DC306C0" w14:textId="77777777">
        <w:tc>
          <w:tcPr>
            <w:tcW w:w="4678" w:type="dxa"/>
            <w:hideMark/>
          </w:tcPr>
          <w:p w14:paraId="5C03FE7B"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rPr>
              <w:t>UAB KRKA Lietuva</w:t>
            </w:r>
          </w:p>
          <w:p w14:paraId="20469F4F"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rPr>
              <w:t>Senasis Ukmergės kelias 4,</w:t>
            </w:r>
          </w:p>
          <w:p w14:paraId="505A5F62" w14:textId="77777777" w:rsidR="00656E1D" w:rsidRDefault="00FB2BC9">
            <w:pPr>
              <w:widowControl w:val="0"/>
              <w:spacing w:line="256" w:lineRule="auto"/>
              <w:ind w:left="0" w:firstLine="0"/>
              <w:rPr>
                <w:rFonts w:ascii="Times New Roman" w:eastAsia="SimSun" w:hAnsi="Times New Roman" w:cs="Times New Roman"/>
              </w:rPr>
            </w:pPr>
            <w:proofErr w:type="spellStart"/>
            <w:r>
              <w:rPr>
                <w:rFonts w:ascii="Times New Roman" w:eastAsia="SimSun" w:hAnsi="Times New Roman" w:cs="Times New Roman"/>
              </w:rPr>
              <w:t>Užubalių</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km.,Vilniaus</w:t>
            </w:r>
            <w:proofErr w:type="spellEnd"/>
            <w:r>
              <w:rPr>
                <w:rFonts w:ascii="Times New Roman" w:eastAsia="SimSun" w:hAnsi="Times New Roman" w:cs="Times New Roman"/>
              </w:rPr>
              <w:t xml:space="preserve"> r.</w:t>
            </w:r>
          </w:p>
          <w:p w14:paraId="360A0998"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rPr>
              <w:t>LT - 14013</w:t>
            </w:r>
          </w:p>
          <w:p w14:paraId="3A1EE1A3" w14:textId="77777777" w:rsidR="00656E1D" w:rsidRDefault="00FB2BC9">
            <w:pPr>
              <w:widowControl w:val="0"/>
              <w:spacing w:line="256" w:lineRule="auto"/>
              <w:ind w:left="0" w:firstLine="0"/>
              <w:rPr>
                <w:rFonts w:ascii="Times New Roman" w:eastAsia="SimSun" w:hAnsi="Times New Roman" w:cs="Times New Roman"/>
              </w:rPr>
            </w:pPr>
            <w:r>
              <w:rPr>
                <w:rFonts w:ascii="Times New Roman" w:eastAsia="SimSun" w:hAnsi="Times New Roman" w:cs="Times New Roman"/>
              </w:rPr>
              <w:t>Tel. + 370 5 236 27 40</w:t>
            </w:r>
          </w:p>
        </w:tc>
      </w:tr>
    </w:tbl>
    <w:p w14:paraId="4DE6DA1A" w14:textId="77777777" w:rsidR="00656E1D" w:rsidRDefault="00656E1D">
      <w:pPr>
        <w:widowControl w:val="0"/>
        <w:ind w:left="0" w:firstLine="0"/>
        <w:rPr>
          <w:rFonts w:ascii="Times New Roman" w:eastAsia="Calibri" w:hAnsi="Times New Roman" w:cs="Times New Roman"/>
        </w:rPr>
      </w:pPr>
    </w:p>
    <w:p w14:paraId="2C49F5EE" w14:textId="77777777" w:rsidR="00656E1D" w:rsidRDefault="00FB2BC9">
      <w:pPr>
        <w:widowControl w:val="0"/>
        <w:numPr>
          <w:ilvl w:val="12"/>
          <w:numId w:val="0"/>
        </w:numPr>
        <w:ind w:right="-2"/>
        <w:rPr>
          <w:rFonts w:ascii="Times New Roman" w:eastAsia="SimSun" w:hAnsi="Times New Roman" w:cs="Times New Roman"/>
        </w:rPr>
      </w:pPr>
      <w:r>
        <w:rPr>
          <w:rFonts w:ascii="Times New Roman" w:eastAsia="SimSun" w:hAnsi="Times New Roman" w:cs="Times New Roman"/>
          <w:b/>
          <w:lang w:eastAsia="sl-SI"/>
        </w:rPr>
        <w:t>Šis vaistas</w:t>
      </w:r>
      <w:r>
        <w:rPr>
          <w:rFonts w:ascii="Times New Roman" w:eastAsia="SimSun" w:hAnsi="Times New Roman" w:cs="Times New Roman"/>
          <w:b/>
        </w:rPr>
        <w:t xml:space="preserve"> </w:t>
      </w:r>
      <w:bookmarkStart w:id="97" w:name="_Hlk84354526"/>
      <w:r>
        <w:rPr>
          <w:rFonts w:ascii="Times New Roman" w:eastAsia="SimSun" w:hAnsi="Times New Roman" w:cs="Times New Roman"/>
          <w:b/>
        </w:rPr>
        <w:t xml:space="preserve">Europos ekonominės erdvės </w:t>
      </w:r>
      <w:bookmarkEnd w:id="97"/>
      <w:r>
        <w:rPr>
          <w:rFonts w:ascii="Times New Roman" w:eastAsia="SimSun" w:hAnsi="Times New Roman" w:cs="Times New Roman"/>
          <w:b/>
        </w:rPr>
        <w:t xml:space="preserve">valstybėse narėse ir Jungtinėje Karalystėje (Šiaurės Airijoje) </w:t>
      </w:r>
      <w:r>
        <w:rPr>
          <w:rFonts w:ascii="Times New Roman" w:eastAsia="SimSun" w:hAnsi="Times New Roman" w:cs="Times New Roman"/>
          <w:b/>
          <w:lang w:eastAsia="sl-SI"/>
        </w:rPr>
        <w:t>registruotas</w:t>
      </w:r>
      <w:r>
        <w:rPr>
          <w:rFonts w:ascii="Times New Roman" w:eastAsia="SimSun" w:hAnsi="Times New Roman" w:cs="Times New Roman"/>
          <w:b/>
        </w:rPr>
        <w:t xml:space="preserve"> tokiais pavadinimais</w:t>
      </w:r>
      <w:r>
        <w:rPr>
          <w:rFonts w:ascii="Times New Roman" w:eastAsia="SimSun" w:hAnsi="Times New Roman" w:cs="Times New Roman"/>
        </w:rPr>
        <w:t>:</w:t>
      </w:r>
    </w:p>
    <w:p w14:paraId="2C6C872D" w14:textId="77777777" w:rsidR="00656E1D" w:rsidRDefault="00656E1D">
      <w:pPr>
        <w:widowControl w:val="0"/>
        <w:ind w:left="0" w:firstLine="0"/>
        <w:rPr>
          <w:rFonts w:ascii="Times New Roman" w:eastAsia="Calibri" w:hAnsi="Times New Roman" w:cs="Times New Roman"/>
          <w:lang w:eastAsia="lt-LT"/>
        </w:rPr>
      </w:pPr>
    </w:p>
    <w:tbl>
      <w:tblPr>
        <w:tblW w:w="8647" w:type="dxa"/>
        <w:tblInd w:w="108" w:type="dxa"/>
        <w:tblCellMar>
          <w:left w:w="0" w:type="dxa"/>
          <w:right w:w="0" w:type="dxa"/>
        </w:tblCellMar>
        <w:tblLook w:val="00A0" w:firstRow="1" w:lastRow="0" w:firstColumn="1" w:lastColumn="0" w:noHBand="0" w:noVBand="0"/>
      </w:tblPr>
      <w:tblGrid>
        <w:gridCol w:w="5812"/>
        <w:gridCol w:w="2835"/>
      </w:tblGrid>
      <w:tr w:rsidR="00656E1D" w14:paraId="495AD32C" w14:textId="77777777">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8A8969" w14:textId="77777777" w:rsidR="00656E1D" w:rsidRDefault="00FB2BC9">
            <w:pPr>
              <w:widowControl w:val="0"/>
              <w:numPr>
                <w:ilvl w:val="12"/>
                <w:numId w:val="0"/>
              </w:numPr>
              <w:spacing w:line="256" w:lineRule="auto"/>
              <w:ind w:right="-2"/>
              <w:rPr>
                <w:rFonts w:ascii="Times New Roman" w:eastAsia="SimSun" w:hAnsi="Times New Roman" w:cs="Times New Roman"/>
                <w:b/>
                <w:bCs/>
              </w:rPr>
            </w:pPr>
            <w:r>
              <w:rPr>
                <w:rFonts w:ascii="Times New Roman" w:eastAsia="SimSun" w:hAnsi="Times New Roman" w:cs="Times New Roman"/>
                <w:b/>
                <w:bCs/>
              </w:rPr>
              <w:t>Valstybės narės pavadinimas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C6669A" w14:textId="77777777" w:rsidR="00656E1D" w:rsidRDefault="00FB2BC9">
            <w:pPr>
              <w:widowControl w:val="0"/>
              <w:numPr>
                <w:ilvl w:val="12"/>
                <w:numId w:val="0"/>
              </w:numPr>
              <w:spacing w:line="256" w:lineRule="auto"/>
              <w:ind w:right="-2"/>
              <w:rPr>
                <w:rFonts w:ascii="Times New Roman" w:eastAsia="SimSun" w:hAnsi="Times New Roman" w:cs="Times New Roman"/>
                <w:b/>
              </w:rPr>
            </w:pPr>
            <w:r>
              <w:rPr>
                <w:rFonts w:ascii="Times New Roman" w:eastAsia="SimSun" w:hAnsi="Times New Roman" w:cs="Times New Roman"/>
                <w:b/>
              </w:rPr>
              <w:t>Vaisto pavadinimas</w:t>
            </w:r>
          </w:p>
        </w:tc>
      </w:tr>
      <w:tr w:rsidR="00656E1D" w14:paraId="50C260A0" w14:textId="77777777">
        <w:tc>
          <w:tcPr>
            <w:tcW w:w="581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6425C9" w14:textId="77777777" w:rsidR="00656E1D" w:rsidRDefault="00FB2BC9">
            <w:pPr>
              <w:widowControl w:val="0"/>
              <w:numPr>
                <w:ilvl w:val="12"/>
                <w:numId w:val="0"/>
              </w:numPr>
              <w:spacing w:line="256" w:lineRule="auto"/>
              <w:ind w:right="-2"/>
              <w:rPr>
                <w:rFonts w:ascii="Times New Roman" w:eastAsia="SimSun" w:hAnsi="Times New Roman" w:cs="Times New Roman"/>
              </w:rPr>
            </w:pPr>
            <w:r>
              <w:rPr>
                <w:rFonts w:ascii="Times New Roman" w:eastAsia="SimSun" w:hAnsi="Times New Roman" w:cs="Times New Roman"/>
                <w:bCs/>
              </w:rPr>
              <w:t>Austrija, Danija, Islandija, Švedija, Norvegija</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90A71F3" w14:textId="77777777" w:rsidR="00656E1D" w:rsidRDefault="00FB2BC9">
            <w:pPr>
              <w:widowControl w:val="0"/>
              <w:numPr>
                <w:ilvl w:val="12"/>
                <w:numId w:val="0"/>
              </w:numPr>
              <w:spacing w:line="256" w:lineRule="auto"/>
              <w:ind w:right="-2"/>
              <w:rPr>
                <w:rFonts w:ascii="Times New Roman" w:eastAsia="SimSun" w:hAnsi="Times New Roman" w:cs="Times New Roman"/>
              </w:rPr>
            </w:pPr>
            <w:proofErr w:type="spellStart"/>
            <w:r>
              <w:rPr>
                <w:rFonts w:ascii="Times New Roman" w:eastAsia="SimSun" w:hAnsi="Times New Roman" w:cs="Times New Roman"/>
              </w:rPr>
              <w:t>Quetiapin</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Krka</w:t>
            </w:r>
            <w:proofErr w:type="spellEnd"/>
          </w:p>
        </w:tc>
      </w:tr>
      <w:tr w:rsidR="00656E1D" w14:paraId="27C71B29" w14:textId="77777777">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01C2CD" w14:textId="77777777" w:rsidR="00656E1D" w:rsidRDefault="00FB2BC9">
            <w:pPr>
              <w:widowControl w:val="0"/>
              <w:numPr>
                <w:ilvl w:val="12"/>
                <w:numId w:val="0"/>
              </w:numPr>
              <w:spacing w:line="256" w:lineRule="auto"/>
              <w:ind w:right="-2"/>
              <w:rPr>
                <w:rFonts w:ascii="Times New Roman" w:eastAsia="SimSun" w:hAnsi="Times New Roman" w:cs="Times New Roman"/>
              </w:rPr>
            </w:pPr>
            <w:r>
              <w:rPr>
                <w:rFonts w:ascii="Times New Roman" w:eastAsia="SimSun" w:hAnsi="Times New Roman" w:cs="Times New Roman"/>
                <w:bCs/>
              </w:rPr>
              <w:t>Belgija, Nyderlandai</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A9B02CB" w14:textId="77777777" w:rsidR="00656E1D" w:rsidRDefault="00FB2BC9">
            <w:pPr>
              <w:widowControl w:val="0"/>
              <w:numPr>
                <w:ilvl w:val="12"/>
                <w:numId w:val="0"/>
              </w:numPr>
              <w:spacing w:line="256" w:lineRule="auto"/>
              <w:ind w:right="-2"/>
              <w:rPr>
                <w:rFonts w:ascii="Times New Roman" w:eastAsia="SimSun" w:hAnsi="Times New Roman" w:cs="Times New Roman"/>
              </w:rPr>
            </w:pPr>
            <w:proofErr w:type="spellStart"/>
            <w:r>
              <w:rPr>
                <w:rFonts w:ascii="Times New Roman" w:eastAsia="SimSun" w:hAnsi="Times New Roman" w:cs="Times New Roman"/>
              </w:rPr>
              <w:t>Quetiapine</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Krka</w:t>
            </w:r>
            <w:proofErr w:type="spellEnd"/>
          </w:p>
        </w:tc>
      </w:tr>
      <w:tr w:rsidR="00656E1D" w14:paraId="71591E09" w14:textId="77777777">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69BFA6" w14:textId="77777777" w:rsidR="00656E1D" w:rsidRDefault="00FB2BC9">
            <w:pPr>
              <w:widowControl w:val="0"/>
              <w:numPr>
                <w:ilvl w:val="12"/>
                <w:numId w:val="0"/>
              </w:numPr>
              <w:spacing w:line="256" w:lineRule="auto"/>
              <w:ind w:right="-2"/>
              <w:rPr>
                <w:rFonts w:ascii="Times New Roman" w:eastAsia="SimSun" w:hAnsi="Times New Roman" w:cs="Times New Roman"/>
              </w:rPr>
            </w:pPr>
            <w:r>
              <w:rPr>
                <w:rFonts w:ascii="Times New Roman" w:eastAsia="SimSun" w:hAnsi="Times New Roman" w:cs="Times New Roman"/>
                <w:bCs/>
              </w:rPr>
              <w:t>Bulgarija, Čekija, Estija, Latvija, Lietuva, Lenkija, Rumunija, Slovakija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FEA0F49" w14:textId="77777777" w:rsidR="00656E1D" w:rsidRDefault="00FB2BC9">
            <w:pPr>
              <w:widowControl w:val="0"/>
              <w:numPr>
                <w:ilvl w:val="12"/>
                <w:numId w:val="0"/>
              </w:numPr>
              <w:spacing w:line="256" w:lineRule="auto"/>
              <w:ind w:right="-2"/>
              <w:rPr>
                <w:rFonts w:ascii="Times New Roman" w:eastAsia="SimSun" w:hAnsi="Times New Roman" w:cs="Times New Roman"/>
              </w:rPr>
            </w:pPr>
            <w:proofErr w:type="spellStart"/>
            <w:r>
              <w:rPr>
                <w:rFonts w:ascii="Times New Roman" w:eastAsia="SimSun" w:hAnsi="Times New Roman" w:cs="Times New Roman"/>
              </w:rPr>
              <w:t>Kventiax</w:t>
            </w:r>
            <w:proofErr w:type="spellEnd"/>
          </w:p>
        </w:tc>
      </w:tr>
      <w:tr w:rsidR="00656E1D" w14:paraId="451459A5" w14:textId="77777777">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E23A28" w14:textId="77777777" w:rsidR="00656E1D" w:rsidRDefault="00FB2BC9">
            <w:pPr>
              <w:widowControl w:val="0"/>
              <w:numPr>
                <w:ilvl w:val="12"/>
                <w:numId w:val="0"/>
              </w:numPr>
              <w:spacing w:line="256" w:lineRule="auto"/>
              <w:ind w:right="-2"/>
              <w:rPr>
                <w:rFonts w:ascii="Times New Roman" w:eastAsia="SimSun" w:hAnsi="Times New Roman" w:cs="Times New Roman"/>
              </w:rPr>
            </w:pPr>
            <w:r>
              <w:rPr>
                <w:rFonts w:ascii="Times New Roman" w:eastAsia="SimSun" w:hAnsi="Times New Roman" w:cs="Times New Roman"/>
                <w:bCs/>
              </w:rPr>
              <w:t>Graikija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BDDBFD0" w14:textId="77777777" w:rsidR="00656E1D" w:rsidRDefault="00FB2BC9">
            <w:pPr>
              <w:widowControl w:val="0"/>
              <w:numPr>
                <w:ilvl w:val="12"/>
                <w:numId w:val="0"/>
              </w:numPr>
              <w:spacing w:line="256" w:lineRule="auto"/>
              <w:ind w:right="-2"/>
              <w:rPr>
                <w:rFonts w:ascii="Times New Roman" w:eastAsia="SimSun" w:hAnsi="Times New Roman" w:cs="Times New Roman"/>
              </w:rPr>
            </w:pPr>
            <w:proofErr w:type="spellStart"/>
            <w:r>
              <w:rPr>
                <w:rFonts w:ascii="Times New Roman" w:eastAsia="SimSun" w:hAnsi="Times New Roman" w:cs="Times New Roman"/>
              </w:rPr>
              <w:t>Quetiapine</w:t>
            </w:r>
            <w:proofErr w:type="spellEnd"/>
            <w:r>
              <w:rPr>
                <w:rFonts w:ascii="Times New Roman" w:eastAsia="SimSun" w:hAnsi="Times New Roman" w:cs="Times New Roman"/>
              </w:rPr>
              <w:t xml:space="preserve"> TAD</w:t>
            </w:r>
          </w:p>
        </w:tc>
      </w:tr>
      <w:tr w:rsidR="00656E1D" w14:paraId="36C0021A" w14:textId="77777777">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BFD992" w14:textId="77777777" w:rsidR="00656E1D" w:rsidRDefault="00FB2BC9">
            <w:pPr>
              <w:widowControl w:val="0"/>
              <w:numPr>
                <w:ilvl w:val="12"/>
                <w:numId w:val="0"/>
              </w:numPr>
              <w:spacing w:line="256" w:lineRule="auto"/>
              <w:ind w:right="-2"/>
              <w:rPr>
                <w:rFonts w:ascii="Times New Roman" w:eastAsia="SimSun" w:hAnsi="Times New Roman" w:cs="Times New Roman"/>
                <w:bCs/>
              </w:rPr>
            </w:pPr>
            <w:r>
              <w:rPr>
                <w:rFonts w:ascii="Times New Roman" w:eastAsia="SimSun" w:hAnsi="Times New Roman" w:cs="Times New Roman"/>
                <w:bCs/>
              </w:rPr>
              <w:t>Vokietija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30A8C95" w14:textId="77777777" w:rsidR="00656E1D" w:rsidRDefault="00FB2BC9">
            <w:pPr>
              <w:widowControl w:val="0"/>
              <w:numPr>
                <w:ilvl w:val="12"/>
                <w:numId w:val="0"/>
              </w:numPr>
              <w:spacing w:line="256" w:lineRule="auto"/>
              <w:ind w:right="-2"/>
              <w:rPr>
                <w:rFonts w:ascii="Times New Roman" w:eastAsia="SimSun" w:hAnsi="Times New Roman" w:cs="Times New Roman"/>
              </w:rPr>
            </w:pPr>
            <w:proofErr w:type="spellStart"/>
            <w:r>
              <w:rPr>
                <w:rFonts w:ascii="Times New Roman" w:eastAsia="SimSun" w:hAnsi="Times New Roman" w:cs="Times New Roman"/>
                <w:lang w:val="en-US"/>
              </w:rPr>
              <w:t>Quetiapin</w:t>
            </w:r>
            <w:proofErr w:type="spellEnd"/>
            <w:r>
              <w:rPr>
                <w:rFonts w:ascii="Times New Roman" w:eastAsia="SimSun" w:hAnsi="Times New Roman" w:cs="Times New Roman"/>
                <w:lang w:val="en-US"/>
              </w:rPr>
              <w:t xml:space="preserve"> TAD</w:t>
            </w:r>
          </w:p>
        </w:tc>
      </w:tr>
      <w:tr w:rsidR="00656E1D" w14:paraId="6CD24827" w14:textId="77777777">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D6E57" w14:textId="77777777" w:rsidR="00656E1D" w:rsidRDefault="00FB2BC9">
            <w:pPr>
              <w:widowControl w:val="0"/>
              <w:numPr>
                <w:ilvl w:val="12"/>
                <w:numId w:val="0"/>
              </w:numPr>
              <w:spacing w:line="256" w:lineRule="auto"/>
              <w:ind w:right="-2"/>
              <w:rPr>
                <w:rFonts w:ascii="Times New Roman" w:eastAsia="SimSun" w:hAnsi="Times New Roman" w:cs="Times New Roman"/>
              </w:rPr>
            </w:pPr>
            <w:r>
              <w:rPr>
                <w:rFonts w:ascii="Times New Roman" w:eastAsia="SimSun" w:hAnsi="Times New Roman" w:cs="Times New Roman"/>
              </w:rPr>
              <w:t>Italija, Ispanija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71F0A13" w14:textId="77777777" w:rsidR="00656E1D" w:rsidRDefault="00FB2BC9">
            <w:pPr>
              <w:widowControl w:val="0"/>
              <w:numPr>
                <w:ilvl w:val="12"/>
                <w:numId w:val="0"/>
              </w:numPr>
              <w:spacing w:line="256" w:lineRule="auto"/>
              <w:ind w:right="-2"/>
              <w:rPr>
                <w:rFonts w:ascii="Times New Roman" w:eastAsia="SimSun" w:hAnsi="Times New Roman" w:cs="Times New Roman"/>
              </w:rPr>
            </w:pPr>
            <w:proofErr w:type="spellStart"/>
            <w:r>
              <w:rPr>
                <w:rFonts w:ascii="Times New Roman" w:eastAsia="SimSun" w:hAnsi="Times New Roman" w:cs="Times New Roman"/>
              </w:rPr>
              <w:t>Quentiax</w:t>
            </w:r>
            <w:proofErr w:type="spellEnd"/>
          </w:p>
        </w:tc>
      </w:tr>
      <w:tr w:rsidR="00656E1D" w14:paraId="5F0870FC" w14:textId="77777777">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26E46C" w14:textId="77777777" w:rsidR="00656E1D" w:rsidRDefault="00FB2BC9">
            <w:pPr>
              <w:widowControl w:val="0"/>
              <w:numPr>
                <w:ilvl w:val="12"/>
                <w:numId w:val="0"/>
              </w:numPr>
              <w:spacing w:line="256" w:lineRule="auto"/>
              <w:ind w:right="-2"/>
              <w:rPr>
                <w:rFonts w:ascii="Times New Roman" w:eastAsia="SimSun" w:hAnsi="Times New Roman" w:cs="Times New Roman"/>
              </w:rPr>
            </w:pPr>
            <w:r>
              <w:rPr>
                <w:rFonts w:ascii="Times New Roman" w:eastAsia="SimSun" w:hAnsi="Times New Roman" w:cs="Times New Roman"/>
              </w:rPr>
              <w:t>Jungtinė Karalystė (Šiaurės Airija)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115DE93" w14:textId="77777777" w:rsidR="00656E1D" w:rsidRDefault="00FB2BC9">
            <w:pPr>
              <w:widowControl w:val="0"/>
              <w:numPr>
                <w:ilvl w:val="12"/>
                <w:numId w:val="0"/>
              </w:numPr>
              <w:spacing w:line="256" w:lineRule="auto"/>
              <w:ind w:right="-2"/>
              <w:rPr>
                <w:rFonts w:ascii="Times New Roman" w:eastAsia="SimSun" w:hAnsi="Times New Roman" w:cs="Times New Roman"/>
              </w:rPr>
            </w:pPr>
            <w:proofErr w:type="spellStart"/>
            <w:r>
              <w:rPr>
                <w:rFonts w:ascii="Times New Roman" w:eastAsia="SimSun" w:hAnsi="Times New Roman" w:cs="Times New Roman"/>
              </w:rPr>
              <w:t>Quetiapine</w:t>
            </w:r>
            <w:proofErr w:type="spellEnd"/>
          </w:p>
        </w:tc>
      </w:tr>
    </w:tbl>
    <w:p w14:paraId="61E36D9A" w14:textId="77777777" w:rsidR="00656E1D" w:rsidRDefault="00656E1D">
      <w:pPr>
        <w:widowControl w:val="0"/>
        <w:ind w:left="0" w:firstLine="0"/>
        <w:rPr>
          <w:rFonts w:ascii="Times New Roman" w:eastAsia="SimSun" w:hAnsi="Times New Roman" w:cs="Times New Roman"/>
        </w:rPr>
      </w:pPr>
    </w:p>
    <w:p w14:paraId="6CF0A906" w14:textId="77777777" w:rsidR="00656E1D" w:rsidRDefault="00656E1D">
      <w:pPr>
        <w:widowControl w:val="0"/>
        <w:ind w:left="0" w:firstLine="0"/>
        <w:rPr>
          <w:rFonts w:ascii="Times New Roman" w:eastAsia="Calibri" w:hAnsi="Times New Roman" w:cs="Times New Roman"/>
        </w:rPr>
      </w:pPr>
    </w:p>
    <w:p w14:paraId="02E5D11C" w14:textId="0F65837E" w:rsidR="0077499B" w:rsidRDefault="00FB2BC9" w:rsidP="0077499B">
      <w:pPr>
        <w:widowControl w:val="0"/>
        <w:ind w:left="0" w:firstLine="0"/>
        <w:rPr>
          <w:rFonts w:ascii="Times New Roman" w:eastAsia="Calibri" w:hAnsi="Times New Roman" w:cs="Times New Roman"/>
          <w:b/>
        </w:rPr>
      </w:pPr>
      <w:r>
        <w:rPr>
          <w:rFonts w:ascii="Times New Roman" w:eastAsia="Calibri" w:hAnsi="Times New Roman" w:cs="Times New Roman"/>
          <w:b/>
          <w:bCs/>
        </w:rPr>
        <w:t>Šis pakuotės lapelis</w:t>
      </w:r>
      <w:r>
        <w:rPr>
          <w:rFonts w:ascii="Times New Roman" w:eastAsia="Calibri" w:hAnsi="Times New Roman" w:cs="Times New Roman"/>
          <w:b/>
        </w:rPr>
        <w:t xml:space="preserve"> paskutinį kartą peržiūrėtas </w:t>
      </w:r>
      <w:r w:rsidR="0077499B">
        <w:rPr>
          <w:rFonts w:ascii="Times New Roman" w:eastAsia="Calibri" w:hAnsi="Times New Roman" w:cs="Times New Roman"/>
          <w:b/>
        </w:rPr>
        <w:t>2025-04-13.</w:t>
      </w:r>
    </w:p>
    <w:p w14:paraId="67914396" w14:textId="4593DDE3" w:rsidR="00656E1D" w:rsidRDefault="00656E1D">
      <w:pPr>
        <w:widowControl w:val="0"/>
        <w:ind w:left="0" w:firstLine="0"/>
        <w:rPr>
          <w:rFonts w:ascii="Times New Roman" w:eastAsia="Calibri" w:hAnsi="Times New Roman" w:cs="Times New Roman"/>
          <w:b/>
        </w:rPr>
      </w:pPr>
    </w:p>
    <w:p w14:paraId="4ADACDCC" w14:textId="77777777" w:rsidR="00656E1D" w:rsidRDefault="00656E1D">
      <w:pPr>
        <w:widowControl w:val="0"/>
        <w:ind w:left="0" w:firstLine="0"/>
        <w:rPr>
          <w:rFonts w:ascii="Times New Roman" w:eastAsia="Calibri" w:hAnsi="Times New Roman" w:cs="Times New Roman"/>
          <w:b/>
        </w:rPr>
      </w:pPr>
    </w:p>
    <w:p w14:paraId="4715F210" w14:textId="78622F9F" w:rsidR="00656E1D" w:rsidRDefault="00FB2BC9">
      <w:pPr>
        <w:widowControl w:val="0"/>
        <w:ind w:left="0" w:firstLine="0"/>
        <w:rPr>
          <w:rFonts w:ascii="Times New Roman" w:eastAsia="Calibri" w:hAnsi="Times New Roman" w:cs="Times New Roman"/>
          <w:color w:val="0000FF"/>
          <w:u w:val="single"/>
          <w:lang w:eastAsia="sl-SI"/>
        </w:rPr>
      </w:pPr>
      <w:r>
        <w:rPr>
          <w:rFonts w:ascii="Times New Roman" w:eastAsia="Calibri" w:hAnsi="Times New Roman" w:cs="Times New Roman"/>
          <w:lang w:eastAsia="sl-SI"/>
        </w:rPr>
        <w:t>Išsami informacija apie šį vaistą</w:t>
      </w:r>
      <w:r>
        <w:rPr>
          <w:rFonts w:ascii="Times New Roman" w:eastAsia="Calibri" w:hAnsi="Times New Roman" w:cs="Times New Roman"/>
        </w:rPr>
        <w:t xml:space="preserve"> pateikiama Valstybinės vaistų kontrolės tarnybos prie Lietuvos Respublikos sveikatos apsaugos ministerijos </w:t>
      </w:r>
      <w:r>
        <w:rPr>
          <w:rFonts w:ascii="Times New Roman" w:eastAsia="Calibri" w:hAnsi="Times New Roman" w:cs="Times New Roman"/>
          <w:lang w:eastAsia="sl-SI"/>
        </w:rPr>
        <w:t xml:space="preserve">tinklalapyje </w:t>
      </w:r>
      <w:r w:rsidRPr="00FB2BC9">
        <w:rPr>
          <w:rFonts w:ascii="Times New Roman" w:eastAsia="Times New Roman" w:hAnsi="Times New Roman" w:cs="Times New Roman"/>
          <w:color w:val="0000EE"/>
          <w:u w:val="single"/>
          <w:lang w:eastAsia="lt-LT"/>
        </w:rPr>
        <w:t>https://vvkt.lrv.lt/lt/</w:t>
      </w:r>
    </w:p>
    <w:p w14:paraId="2FF41952" w14:textId="77777777" w:rsidR="00656E1D" w:rsidRDefault="00656E1D">
      <w:pPr>
        <w:rPr>
          <w:rFonts w:ascii="Calibri" w:eastAsia="Calibri" w:hAnsi="Calibri" w:cs="Times New Roman"/>
        </w:rPr>
      </w:pPr>
    </w:p>
    <w:sectPr w:rsidR="00656E1D">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A2F02" w14:textId="77777777" w:rsidR="00656E1D" w:rsidRDefault="00FB2BC9">
      <w:r>
        <w:separator/>
      </w:r>
    </w:p>
  </w:endnote>
  <w:endnote w:type="continuationSeparator" w:id="0">
    <w:p w14:paraId="48F8DFDE" w14:textId="77777777" w:rsidR="00656E1D" w:rsidRDefault="00FB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3B73" w14:textId="77777777" w:rsidR="00656E1D" w:rsidRDefault="00656E1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50847" w14:textId="77777777" w:rsidR="00656E1D" w:rsidRDefault="00656E1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3062" w14:textId="77777777" w:rsidR="00656E1D" w:rsidRDefault="00656E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C1988" w14:textId="77777777" w:rsidR="00656E1D" w:rsidRDefault="00FB2BC9">
      <w:r>
        <w:separator/>
      </w:r>
    </w:p>
  </w:footnote>
  <w:footnote w:type="continuationSeparator" w:id="0">
    <w:p w14:paraId="602537A8" w14:textId="77777777" w:rsidR="00656E1D" w:rsidRDefault="00FB2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B394" w14:textId="77777777" w:rsidR="00656E1D" w:rsidRDefault="00656E1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20E53" w14:textId="77777777" w:rsidR="00656E1D" w:rsidRDefault="00656E1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E182" w14:textId="77777777" w:rsidR="00656E1D" w:rsidRDefault="00656E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5F4"/>
    <w:multiLevelType w:val="hybridMultilevel"/>
    <w:tmpl w:val="477A8762"/>
    <w:lvl w:ilvl="0" w:tplc="B13CE61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5455A5"/>
    <w:multiLevelType w:val="hybridMultilevel"/>
    <w:tmpl w:val="C06097A4"/>
    <w:lvl w:ilvl="0" w:tplc="B13CE612">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4B60832"/>
    <w:multiLevelType w:val="hybridMultilevel"/>
    <w:tmpl w:val="1ED06E14"/>
    <w:lvl w:ilvl="0" w:tplc="68AAA8F2">
      <w:start w:val="1"/>
      <w:numFmt w:val="bullet"/>
      <w:pStyle w:val="BT-EMEASMCA"/>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6605F93"/>
    <w:multiLevelType w:val="hybridMultilevel"/>
    <w:tmpl w:val="BA8C46E8"/>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76A4B53"/>
    <w:multiLevelType w:val="hybridMultilevel"/>
    <w:tmpl w:val="ED904CD0"/>
    <w:lvl w:ilvl="0" w:tplc="04F80370">
      <w:start w:val="1"/>
      <w:numFmt w:val="bullet"/>
      <w:lvlText w:val="-"/>
      <w:lvlJc w:val="left"/>
      <w:pPr>
        <w:ind w:left="360" w:hanging="360"/>
      </w:pPr>
      <w:rPr>
        <w:rFonts w:ascii="Times New Roman" w:hAnsi="Times New Roman" w:cs="Times New Roman"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28160A29"/>
    <w:multiLevelType w:val="hybridMultilevel"/>
    <w:tmpl w:val="133A054E"/>
    <w:lvl w:ilvl="0" w:tplc="04F80370">
      <w:start w:val="1"/>
      <w:numFmt w:val="bullet"/>
      <w:lvlText w:val="-"/>
      <w:lvlJc w:val="left"/>
      <w:pPr>
        <w:tabs>
          <w:tab w:val="num" w:pos="357"/>
        </w:tabs>
        <w:ind w:left="640" w:hanging="28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980CCD"/>
    <w:multiLevelType w:val="hybridMultilevel"/>
    <w:tmpl w:val="7A48BB1E"/>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5382E81"/>
    <w:multiLevelType w:val="hybridMultilevel"/>
    <w:tmpl w:val="209A3EDA"/>
    <w:lvl w:ilvl="0" w:tplc="ABB6FC9C">
      <w:start w:val="1"/>
      <w:numFmt w:val="decimal"/>
      <w:lvlText w:val="%1."/>
      <w:lvlJc w:val="left"/>
      <w:pPr>
        <w:ind w:left="765" w:hanging="360"/>
      </w:pPr>
      <w:rPr>
        <w:rFonts w:cs="Times New Roman"/>
        <w:sz w:val="20"/>
        <w:szCs w:val="20"/>
      </w:rPr>
    </w:lvl>
    <w:lvl w:ilvl="1" w:tplc="04240019">
      <w:start w:val="1"/>
      <w:numFmt w:val="lowerLetter"/>
      <w:lvlText w:val="%2."/>
      <w:lvlJc w:val="left"/>
      <w:pPr>
        <w:ind w:left="1485" w:hanging="360"/>
      </w:pPr>
      <w:rPr>
        <w:rFonts w:cs="Times New Roman"/>
      </w:rPr>
    </w:lvl>
    <w:lvl w:ilvl="2" w:tplc="0424001B">
      <w:start w:val="1"/>
      <w:numFmt w:val="lowerRoman"/>
      <w:lvlText w:val="%3."/>
      <w:lvlJc w:val="right"/>
      <w:pPr>
        <w:ind w:left="2205" w:hanging="180"/>
      </w:pPr>
      <w:rPr>
        <w:rFonts w:cs="Times New Roman"/>
      </w:rPr>
    </w:lvl>
    <w:lvl w:ilvl="3" w:tplc="0424000F">
      <w:start w:val="1"/>
      <w:numFmt w:val="decimal"/>
      <w:lvlText w:val="%4."/>
      <w:lvlJc w:val="left"/>
      <w:pPr>
        <w:ind w:left="2925" w:hanging="360"/>
      </w:pPr>
      <w:rPr>
        <w:rFonts w:cs="Times New Roman"/>
      </w:rPr>
    </w:lvl>
    <w:lvl w:ilvl="4" w:tplc="04240019">
      <w:start w:val="1"/>
      <w:numFmt w:val="lowerLetter"/>
      <w:lvlText w:val="%5."/>
      <w:lvlJc w:val="left"/>
      <w:pPr>
        <w:ind w:left="3645" w:hanging="360"/>
      </w:pPr>
      <w:rPr>
        <w:rFonts w:cs="Times New Roman"/>
      </w:rPr>
    </w:lvl>
    <w:lvl w:ilvl="5" w:tplc="0424001B">
      <w:start w:val="1"/>
      <w:numFmt w:val="lowerRoman"/>
      <w:lvlText w:val="%6."/>
      <w:lvlJc w:val="right"/>
      <w:pPr>
        <w:ind w:left="4365" w:hanging="180"/>
      </w:pPr>
      <w:rPr>
        <w:rFonts w:cs="Times New Roman"/>
      </w:rPr>
    </w:lvl>
    <w:lvl w:ilvl="6" w:tplc="0424000F">
      <w:start w:val="1"/>
      <w:numFmt w:val="decimal"/>
      <w:lvlText w:val="%7."/>
      <w:lvlJc w:val="left"/>
      <w:pPr>
        <w:ind w:left="5085" w:hanging="360"/>
      </w:pPr>
      <w:rPr>
        <w:rFonts w:cs="Times New Roman"/>
      </w:rPr>
    </w:lvl>
    <w:lvl w:ilvl="7" w:tplc="04240019">
      <w:start w:val="1"/>
      <w:numFmt w:val="lowerLetter"/>
      <w:lvlText w:val="%8."/>
      <w:lvlJc w:val="left"/>
      <w:pPr>
        <w:ind w:left="5805" w:hanging="360"/>
      </w:pPr>
      <w:rPr>
        <w:rFonts w:cs="Times New Roman"/>
      </w:rPr>
    </w:lvl>
    <w:lvl w:ilvl="8" w:tplc="0424001B">
      <w:start w:val="1"/>
      <w:numFmt w:val="lowerRoman"/>
      <w:lvlText w:val="%9."/>
      <w:lvlJc w:val="right"/>
      <w:pPr>
        <w:ind w:left="6525" w:hanging="180"/>
      </w:pPr>
      <w:rPr>
        <w:rFonts w:cs="Times New Roman"/>
      </w:rPr>
    </w:lvl>
  </w:abstractNum>
  <w:abstractNum w:abstractNumId="8" w15:restartNumberingAfterBreak="0">
    <w:nsid w:val="5C3518E8"/>
    <w:multiLevelType w:val="hybridMultilevel"/>
    <w:tmpl w:val="4524EB7C"/>
    <w:lvl w:ilvl="0" w:tplc="04F80370">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66E22EBD"/>
    <w:multiLevelType w:val="hybridMultilevel"/>
    <w:tmpl w:val="7F0ED210"/>
    <w:lvl w:ilvl="0" w:tplc="04F80370">
      <w:start w:val="1"/>
      <w:numFmt w:val="bullet"/>
      <w:lvlText w:val="-"/>
      <w:lvlJc w:val="left"/>
      <w:pPr>
        <w:ind w:left="1802" w:hanging="360"/>
      </w:pPr>
      <w:rPr>
        <w:rFonts w:ascii="Times New Roman" w:hAnsi="Times New Roman" w:cs="Times New Roman" w:hint="default"/>
      </w:rPr>
    </w:lvl>
    <w:lvl w:ilvl="1" w:tplc="04270003">
      <w:start w:val="1"/>
      <w:numFmt w:val="bullet"/>
      <w:lvlText w:val="o"/>
      <w:lvlJc w:val="left"/>
      <w:pPr>
        <w:ind w:left="2522" w:hanging="360"/>
      </w:pPr>
      <w:rPr>
        <w:rFonts w:ascii="Courier New" w:hAnsi="Courier New" w:cs="Courier New" w:hint="default"/>
      </w:rPr>
    </w:lvl>
    <w:lvl w:ilvl="2" w:tplc="04270005">
      <w:start w:val="1"/>
      <w:numFmt w:val="bullet"/>
      <w:lvlText w:val=""/>
      <w:lvlJc w:val="left"/>
      <w:pPr>
        <w:ind w:left="3242" w:hanging="360"/>
      </w:pPr>
      <w:rPr>
        <w:rFonts w:ascii="Wingdings" w:hAnsi="Wingdings" w:hint="default"/>
      </w:rPr>
    </w:lvl>
    <w:lvl w:ilvl="3" w:tplc="04270001">
      <w:start w:val="1"/>
      <w:numFmt w:val="bullet"/>
      <w:lvlText w:val=""/>
      <w:lvlJc w:val="left"/>
      <w:pPr>
        <w:ind w:left="3962" w:hanging="360"/>
      </w:pPr>
      <w:rPr>
        <w:rFonts w:ascii="Symbol" w:hAnsi="Symbol" w:hint="default"/>
      </w:rPr>
    </w:lvl>
    <w:lvl w:ilvl="4" w:tplc="04270003">
      <w:start w:val="1"/>
      <w:numFmt w:val="bullet"/>
      <w:lvlText w:val="o"/>
      <w:lvlJc w:val="left"/>
      <w:pPr>
        <w:ind w:left="4682" w:hanging="360"/>
      </w:pPr>
      <w:rPr>
        <w:rFonts w:ascii="Courier New" w:hAnsi="Courier New" w:cs="Courier New" w:hint="default"/>
      </w:rPr>
    </w:lvl>
    <w:lvl w:ilvl="5" w:tplc="04270005">
      <w:start w:val="1"/>
      <w:numFmt w:val="bullet"/>
      <w:lvlText w:val=""/>
      <w:lvlJc w:val="left"/>
      <w:pPr>
        <w:ind w:left="5402" w:hanging="360"/>
      </w:pPr>
      <w:rPr>
        <w:rFonts w:ascii="Wingdings" w:hAnsi="Wingdings" w:hint="default"/>
      </w:rPr>
    </w:lvl>
    <w:lvl w:ilvl="6" w:tplc="04270001">
      <w:start w:val="1"/>
      <w:numFmt w:val="bullet"/>
      <w:lvlText w:val=""/>
      <w:lvlJc w:val="left"/>
      <w:pPr>
        <w:ind w:left="6122" w:hanging="360"/>
      </w:pPr>
      <w:rPr>
        <w:rFonts w:ascii="Symbol" w:hAnsi="Symbol" w:hint="default"/>
      </w:rPr>
    </w:lvl>
    <w:lvl w:ilvl="7" w:tplc="04270003">
      <w:start w:val="1"/>
      <w:numFmt w:val="bullet"/>
      <w:lvlText w:val="o"/>
      <w:lvlJc w:val="left"/>
      <w:pPr>
        <w:ind w:left="6842" w:hanging="360"/>
      </w:pPr>
      <w:rPr>
        <w:rFonts w:ascii="Courier New" w:hAnsi="Courier New" w:cs="Courier New" w:hint="default"/>
      </w:rPr>
    </w:lvl>
    <w:lvl w:ilvl="8" w:tplc="04270005">
      <w:start w:val="1"/>
      <w:numFmt w:val="bullet"/>
      <w:lvlText w:val=""/>
      <w:lvlJc w:val="left"/>
      <w:pPr>
        <w:ind w:left="7562" w:hanging="360"/>
      </w:pPr>
      <w:rPr>
        <w:rFonts w:ascii="Wingdings" w:hAnsi="Wingdings" w:hint="default"/>
      </w:rPr>
    </w:lvl>
  </w:abstractNum>
  <w:abstractNum w:abstractNumId="10" w15:restartNumberingAfterBreak="0">
    <w:nsid w:val="6A16176B"/>
    <w:multiLevelType w:val="hybridMultilevel"/>
    <w:tmpl w:val="13B8EEC8"/>
    <w:lvl w:ilvl="0" w:tplc="04F80370">
      <w:start w:val="1"/>
      <w:numFmt w:val="bullet"/>
      <w:lvlText w:val="-"/>
      <w:lvlJc w:val="left"/>
      <w:pPr>
        <w:ind w:left="360" w:hanging="360"/>
      </w:pPr>
      <w:rPr>
        <w:rFonts w:ascii="Times New Roman" w:hAnsi="Times New Roman" w:cs="Times New Roman" w:hint="default"/>
      </w:rPr>
    </w:lvl>
    <w:lvl w:ilvl="1" w:tplc="04240003">
      <w:start w:val="1"/>
      <w:numFmt w:val="bullet"/>
      <w:lvlText w:val="o"/>
      <w:lvlJc w:val="left"/>
      <w:pPr>
        <w:ind w:left="1080" w:hanging="360"/>
      </w:pPr>
      <w:rPr>
        <w:rFonts w:ascii="Courier New" w:hAnsi="Courier New" w:cs="Times New Roman"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Times New Roman"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Times New Roman" w:hint="default"/>
      </w:rPr>
    </w:lvl>
    <w:lvl w:ilvl="8" w:tplc="04240005">
      <w:start w:val="1"/>
      <w:numFmt w:val="bullet"/>
      <w:lvlText w:val=""/>
      <w:lvlJc w:val="left"/>
      <w:pPr>
        <w:ind w:left="6120" w:hanging="360"/>
      </w:pPr>
      <w:rPr>
        <w:rFonts w:ascii="Wingdings" w:hAnsi="Wingdings" w:hint="default"/>
      </w:rPr>
    </w:lvl>
  </w:abstractNum>
  <w:abstractNum w:abstractNumId="11" w15:restartNumberingAfterBreak="0">
    <w:nsid w:val="73850364"/>
    <w:multiLevelType w:val="hybridMultilevel"/>
    <w:tmpl w:val="88464658"/>
    <w:lvl w:ilvl="0" w:tplc="04F80370">
      <w:start w:val="1"/>
      <w:numFmt w:val="bullet"/>
      <w:lvlText w:val="-"/>
      <w:lvlJc w:val="left"/>
      <w:pPr>
        <w:tabs>
          <w:tab w:val="num" w:pos="357"/>
        </w:tabs>
        <w:ind w:left="640" w:hanging="28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80513C"/>
    <w:multiLevelType w:val="hybridMultilevel"/>
    <w:tmpl w:val="7168073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9A0348C"/>
    <w:multiLevelType w:val="hybridMultilevel"/>
    <w:tmpl w:val="1CBA63EA"/>
    <w:lvl w:ilvl="0" w:tplc="04F80370">
      <w:start w:val="1"/>
      <w:numFmt w:val="bullet"/>
      <w:lvlText w:val="-"/>
      <w:lvlJc w:val="left"/>
      <w:pPr>
        <w:tabs>
          <w:tab w:val="num" w:pos="567"/>
        </w:tabs>
        <w:ind w:left="567" w:hanging="567"/>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F5616E"/>
    <w:multiLevelType w:val="hybridMultilevel"/>
    <w:tmpl w:val="4BDCB188"/>
    <w:lvl w:ilvl="0" w:tplc="4E988AD0">
      <w:start w:val="1"/>
      <w:numFmt w:val="decimal"/>
      <w:lvlText w:val="%1."/>
      <w:lvlJc w:val="left"/>
      <w:pPr>
        <w:ind w:left="720" w:hanging="360"/>
      </w:pPr>
      <w:rPr>
        <w:rFonts w:cs="Times New Roman"/>
        <w:sz w:val="20"/>
        <w:szCs w:val="20"/>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num w:numId="1" w16cid:durableId="1243566308">
    <w:abstractNumId w:val="2"/>
  </w:num>
  <w:num w:numId="2" w16cid:durableId="1276908044">
    <w:abstractNumId w:val="2"/>
  </w:num>
  <w:num w:numId="3" w16cid:durableId="815995490">
    <w:abstractNumId w:val="4"/>
  </w:num>
  <w:num w:numId="4" w16cid:durableId="599879165">
    <w:abstractNumId w:val="4"/>
  </w:num>
  <w:num w:numId="5" w16cid:durableId="973828281">
    <w:abstractNumId w:val="7"/>
  </w:num>
  <w:num w:numId="6" w16cid:durableId="1310209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8353455">
    <w:abstractNumId w:val="14"/>
  </w:num>
  <w:num w:numId="8" w16cid:durableId="18745326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3217923">
    <w:abstractNumId w:val="11"/>
  </w:num>
  <w:num w:numId="10" w16cid:durableId="1090394031">
    <w:abstractNumId w:val="11"/>
  </w:num>
  <w:num w:numId="11" w16cid:durableId="1051273234">
    <w:abstractNumId w:val="10"/>
  </w:num>
  <w:num w:numId="12" w16cid:durableId="735787670">
    <w:abstractNumId w:val="10"/>
  </w:num>
  <w:num w:numId="13" w16cid:durableId="465663113">
    <w:abstractNumId w:val="6"/>
  </w:num>
  <w:num w:numId="14" w16cid:durableId="334772632">
    <w:abstractNumId w:val="6"/>
  </w:num>
  <w:num w:numId="15" w16cid:durableId="801770623">
    <w:abstractNumId w:val="12"/>
  </w:num>
  <w:num w:numId="16" w16cid:durableId="1818567143">
    <w:abstractNumId w:val="12"/>
  </w:num>
  <w:num w:numId="17" w16cid:durableId="19205024">
    <w:abstractNumId w:val="3"/>
  </w:num>
  <w:num w:numId="18" w16cid:durableId="2100060877">
    <w:abstractNumId w:val="3"/>
  </w:num>
  <w:num w:numId="19" w16cid:durableId="414206891">
    <w:abstractNumId w:val="8"/>
  </w:num>
  <w:num w:numId="20" w16cid:durableId="543565729">
    <w:abstractNumId w:val="8"/>
  </w:num>
  <w:num w:numId="21" w16cid:durableId="2026129974">
    <w:abstractNumId w:val="9"/>
  </w:num>
  <w:num w:numId="22" w16cid:durableId="1604148321">
    <w:abstractNumId w:val="9"/>
  </w:num>
  <w:num w:numId="23" w16cid:durableId="206689">
    <w:abstractNumId w:val="5"/>
  </w:num>
  <w:num w:numId="24" w16cid:durableId="1445617453">
    <w:abstractNumId w:val="5"/>
  </w:num>
  <w:num w:numId="25" w16cid:durableId="369576902">
    <w:abstractNumId w:val="13"/>
  </w:num>
  <w:num w:numId="26" w16cid:durableId="2039040555">
    <w:abstractNumId w:val="0"/>
  </w:num>
  <w:num w:numId="27" w16cid:durableId="800417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1D"/>
    <w:rsid w:val="000068F6"/>
    <w:rsid w:val="000325CA"/>
    <w:rsid w:val="000F3AB0"/>
    <w:rsid w:val="001006F6"/>
    <w:rsid w:val="001B212E"/>
    <w:rsid w:val="001F172B"/>
    <w:rsid w:val="00202FE5"/>
    <w:rsid w:val="003A494C"/>
    <w:rsid w:val="004B3F24"/>
    <w:rsid w:val="0058610A"/>
    <w:rsid w:val="005D619F"/>
    <w:rsid w:val="00614D07"/>
    <w:rsid w:val="00656E1D"/>
    <w:rsid w:val="0077499B"/>
    <w:rsid w:val="007F7552"/>
    <w:rsid w:val="00856FFF"/>
    <w:rsid w:val="009214D1"/>
    <w:rsid w:val="009215F3"/>
    <w:rsid w:val="00A361BD"/>
    <w:rsid w:val="00B05487"/>
    <w:rsid w:val="00B857EE"/>
    <w:rsid w:val="00C02975"/>
    <w:rsid w:val="00E66BE2"/>
    <w:rsid w:val="00FB2BC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DF2EAEB"/>
  <w15:docId w15:val="{DE12E5CF-6FF2-4A6A-A5E9-2EC7CCF3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semiHidden/>
    <w:unhideWhenUsed/>
    <w:qFormat/>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semiHidden/>
    <w:unhideWhenUsed/>
    <w:qFormat/>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semiHidden/>
    <w:unhideWhenUsed/>
    <w:qFormat/>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semiHidden/>
    <w:unhideWhenUsed/>
    <w:qFormat/>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semiHidden/>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semiHidden/>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semiHidden/>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semiHidden/>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style>
  <w:style w:type="character" w:styleId="Hipersaitas">
    <w:name w:val="Hyperlink"/>
    <w:uiPriority w:val="99"/>
    <w:unhideWhenUsed/>
    <w:rPr>
      <w:rFonts w:ascii="Times New Roman" w:hAnsi="Times New Roman" w:cs="Times New Roman" w:hint="default"/>
      <w:color w:val="auto"/>
      <w:sz w:val="24"/>
      <w:szCs w:val="24"/>
      <w:u w:val="single"/>
      <w:lang w:val="en-US"/>
    </w:rPr>
  </w:style>
  <w:style w:type="character" w:styleId="Perirtashipersaitas">
    <w:name w:val="FollowedHyperlink"/>
    <w:uiPriority w:val="99"/>
    <w:semiHidden/>
    <w:unhideWhenUsed/>
    <w:rPr>
      <w:color w:val="800080"/>
      <w:u w:val="single"/>
    </w:rPr>
  </w:style>
  <w:style w:type="paragraph" w:styleId="Turinys1">
    <w:name w:val="toc 1"/>
    <w:basedOn w:val="prastasis"/>
    <w:next w:val="prastasis"/>
    <w:autoRedefine/>
    <w:semiHidden/>
    <w:unhideWhenUsed/>
    <w:pPr>
      <w:spacing w:before="120"/>
      <w:ind w:left="0" w:firstLine="0"/>
    </w:pPr>
    <w:rPr>
      <w:rFonts w:ascii="Times New Roman" w:eastAsia="Times New Roman" w:hAnsi="Times New Roman" w:cs="Times New Roman"/>
      <w:b/>
      <w:bCs/>
      <w:i/>
      <w:iCs/>
      <w:sz w:val="24"/>
      <w:szCs w:val="28"/>
      <w:lang w:val="sl-SI" w:eastAsia="sl-SI"/>
    </w:rPr>
  </w:style>
  <w:style w:type="paragraph" w:styleId="Komentarotekstas">
    <w:name w:val="annotation text"/>
    <w:basedOn w:val="prastasis"/>
    <w:link w:val="KomentarotekstasDiagrama"/>
    <w:uiPriority w:val="99"/>
    <w:semiHidden/>
    <w:unhideWhenUsed/>
    <w:pPr>
      <w:ind w:left="0" w:firstLine="0"/>
    </w:pPr>
    <w:rPr>
      <w:rFonts w:ascii="Tahoma" w:eastAsia="SimSun" w:hAnsi="Tahoma" w:cs="Times New Roman"/>
      <w:sz w:val="16"/>
      <w:szCs w:val="20"/>
    </w:rPr>
  </w:style>
  <w:style w:type="character" w:customStyle="1" w:styleId="KomentarotekstasDiagrama">
    <w:name w:val="Komentaro tekstas Diagrama"/>
    <w:basedOn w:val="Numatytasispastraiposriftas"/>
    <w:link w:val="Komentarotekstas"/>
    <w:uiPriority w:val="99"/>
    <w:semiHidden/>
    <w:rPr>
      <w:rFonts w:ascii="Tahoma" w:eastAsia="SimSun" w:hAnsi="Tahoma" w:cs="Times New Roman"/>
      <w:sz w:val="16"/>
      <w:szCs w:val="20"/>
    </w:rPr>
  </w:style>
  <w:style w:type="paragraph" w:styleId="Antrats">
    <w:name w:val="header"/>
    <w:basedOn w:val="prastasis"/>
    <w:link w:val="AntratsDiagrama"/>
    <w:uiPriority w:val="99"/>
    <w:unhideWhenUsed/>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unhideWhenUsed/>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paragraph" w:styleId="Antrat">
    <w:name w:val="caption"/>
    <w:basedOn w:val="prastasis"/>
    <w:next w:val="prastasis"/>
    <w:semiHidden/>
    <w:unhideWhenUsed/>
    <w:qFormat/>
    <w:pPr>
      <w:ind w:left="0" w:firstLine="0"/>
      <w:jc w:val="both"/>
    </w:pPr>
    <w:rPr>
      <w:rFonts w:ascii="Times New Roman" w:eastAsia="Times New Roman" w:hAnsi="Times New Roman" w:cs="Times New Roman"/>
      <w:sz w:val="24"/>
      <w:szCs w:val="20"/>
      <w:lang w:val="en-GB" w:eastAsia="sl-SI"/>
    </w:rPr>
  </w:style>
  <w:style w:type="paragraph" w:styleId="Pagrindinistekstas">
    <w:name w:val="Body Text"/>
    <w:basedOn w:val="prastasis"/>
    <w:link w:val="PagrindinistekstasDiagrama"/>
    <w:uiPriority w:val="99"/>
    <w:semiHidden/>
    <w:unhideWhenUsed/>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semiHidden/>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semiHidden/>
    <w:unhideWhenUsed/>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semiHidden/>
    <w:rPr>
      <w:rFonts w:ascii="Times New Roman" w:eastAsia="Times New Roman" w:hAnsi="Times New Roman" w:cs="Times New Roman"/>
      <w:sz w:val="24"/>
      <w:szCs w:val="20"/>
      <w:lang w:val="sl-SI" w:eastAsia="sl-SI"/>
    </w:rPr>
  </w:style>
  <w:style w:type="paragraph" w:styleId="Pagrindiniotekstotrauka2">
    <w:name w:val="Body Text Indent 2"/>
    <w:basedOn w:val="prastasis"/>
    <w:link w:val="Pagrindiniotekstotrauka2Diagrama"/>
    <w:uiPriority w:val="99"/>
    <w:semiHidden/>
    <w:unhideWhenUsed/>
    <w:pPr>
      <w:spacing w:after="120" w:line="480" w:lineRule="auto"/>
      <w:ind w:left="283" w:firstLine="0"/>
    </w:pPr>
    <w:rPr>
      <w:rFonts w:ascii="Times New Roman" w:eastAsia="SimSu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uiPriority w:val="99"/>
    <w:semiHidden/>
    <w:rPr>
      <w:rFonts w:ascii="Times New Roman" w:eastAsia="SimSun" w:hAnsi="Times New Roman" w:cs="Times New Roman"/>
      <w:sz w:val="24"/>
      <w:szCs w:val="24"/>
    </w:rPr>
  </w:style>
  <w:style w:type="paragraph" w:styleId="Dokumentostruktra">
    <w:name w:val="Document Map"/>
    <w:basedOn w:val="prastasis"/>
    <w:link w:val="DokumentostruktraDiagrama"/>
    <w:uiPriority w:val="99"/>
    <w:semiHidden/>
    <w:unhideWhenUsed/>
    <w:pPr>
      <w:shd w:val="clear" w:color="auto" w:fill="000080"/>
      <w:ind w:left="0" w:firstLine="0"/>
    </w:pPr>
    <w:rPr>
      <w:rFonts w:ascii="Tahoma" w:eastAsia="SimSun" w:hAnsi="Tahoma" w:cs="Times New Roman"/>
      <w:szCs w:val="20"/>
    </w:rPr>
  </w:style>
  <w:style w:type="character" w:customStyle="1" w:styleId="DokumentostruktraDiagrama">
    <w:name w:val="Dokumento struktūra Diagrama"/>
    <w:basedOn w:val="Numatytasispastraiposriftas"/>
    <w:link w:val="Dokumentostruktra"/>
    <w:uiPriority w:val="99"/>
    <w:semiHidden/>
    <w:rPr>
      <w:rFonts w:ascii="Tahoma" w:eastAsia="SimSun" w:hAnsi="Tahoma" w:cs="Times New Roman"/>
      <w:szCs w:val="20"/>
      <w:shd w:val="clear" w:color="auto" w:fill="000080"/>
    </w:rPr>
  </w:style>
  <w:style w:type="paragraph" w:styleId="Paprastasistekstas">
    <w:name w:val="Plain Text"/>
    <w:basedOn w:val="prastasis"/>
    <w:link w:val="PaprastasistekstasDiagrama"/>
    <w:semiHidden/>
    <w:unhideWhenUsed/>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semiHidden/>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uiPriority w:val="99"/>
    <w:semiHidden/>
    <w:unhideWhenUsed/>
    <w:rPr>
      <w:rFonts w:cs="Tahoma"/>
    </w:rPr>
  </w:style>
  <w:style w:type="character" w:customStyle="1" w:styleId="KomentarotemaDiagrama">
    <w:name w:val="Komentaro tema Diagrama"/>
    <w:basedOn w:val="KomentarotekstasDiagrama"/>
    <w:link w:val="Komentarotema"/>
    <w:uiPriority w:val="99"/>
    <w:semiHidden/>
    <w:rPr>
      <w:rFonts w:ascii="Tahoma" w:eastAsia="SimSun" w:hAnsi="Tahoma" w:cs="Tahoma"/>
      <w:sz w:val="16"/>
      <w:szCs w:val="20"/>
    </w:rPr>
  </w:style>
  <w:style w:type="paragraph" w:styleId="Debesliotekstas">
    <w:name w:val="Balloon Text"/>
    <w:basedOn w:val="prastasis"/>
    <w:link w:val="DebesliotekstasDiagrama"/>
    <w:uiPriority w:val="99"/>
    <w:semiHidden/>
    <w:unhideWhenUsed/>
    <w:pPr>
      <w:ind w:left="0" w:firstLine="0"/>
    </w:pPr>
    <w:rPr>
      <w:rFonts w:ascii="Tahoma" w:eastAsia="SimSun" w:hAnsi="Tahoma" w:cs="Times New Roman"/>
      <w:sz w:val="16"/>
      <w:szCs w:val="16"/>
      <w:lang w:eastAsia="zh-CN"/>
    </w:rPr>
  </w:style>
  <w:style w:type="character" w:customStyle="1" w:styleId="DebesliotekstasDiagrama">
    <w:name w:val="Debesėlio tekstas Diagrama"/>
    <w:basedOn w:val="Numatytasispastraiposriftas"/>
    <w:link w:val="Debesliotekstas"/>
    <w:uiPriority w:val="99"/>
    <w:semiHidden/>
    <w:rPr>
      <w:rFonts w:ascii="Tahoma" w:eastAsia="SimSun" w:hAnsi="Tahoma" w:cs="Times New Roman"/>
      <w:sz w:val="16"/>
      <w:szCs w:val="16"/>
      <w:lang w:eastAsia="zh-CN"/>
    </w:rPr>
  </w:style>
  <w:style w:type="paragraph" w:styleId="Pataisymai">
    <w:name w:val="Revision"/>
    <w:uiPriority w:val="99"/>
    <w:semiHidden/>
    <w:pPr>
      <w:ind w:left="0" w:firstLine="0"/>
    </w:pPr>
    <w:rPr>
      <w:rFonts w:ascii="Times New Roman" w:eastAsia="Times New Roman" w:hAnsi="Times New Roman" w:cs="Times New Roman"/>
      <w:sz w:val="24"/>
      <w:szCs w:val="20"/>
      <w:lang w:val="sl-SI" w:eastAsia="sl-SI"/>
    </w:rPr>
  </w:style>
  <w:style w:type="paragraph" w:styleId="Sraopastraipa">
    <w:name w:val="List Paragraph"/>
    <w:basedOn w:val="prastasis"/>
    <w:uiPriority w:val="34"/>
    <w:qFormat/>
    <w:pPr>
      <w:ind w:left="720" w:firstLine="0"/>
      <w:contextualSpacing/>
    </w:pPr>
    <w:rPr>
      <w:rFonts w:ascii="Times New Roman" w:eastAsia="SimSun" w:hAnsi="Times New Roman" w:cs="Times New Roman"/>
      <w:sz w:val="24"/>
      <w:szCs w:val="24"/>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uiPriority w:val="99"/>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paragraph" w:customStyle="1" w:styleId="PI-1EMEASMCA">
    <w:name w:val="PI-1 EMEA_SMCA"/>
    <w:basedOn w:val="Antrat2"/>
    <w:autoRedefine/>
    <w:uiPriority w:val="99"/>
    <w:pPr>
      <w:tabs>
        <w:tab w:val="clear" w:pos="4300"/>
        <w:tab w:val="clear" w:pos="5940"/>
        <w:tab w:val="clear" w:pos="8180"/>
        <w:tab w:val="left" w:pos="567"/>
      </w:tabs>
      <w:spacing w:line="240" w:lineRule="auto"/>
      <w:ind w:left="567" w:hanging="567"/>
    </w:pPr>
    <w:rPr>
      <w:rFonts w:eastAsia="SimSun"/>
      <w:sz w:val="22"/>
      <w:szCs w:val="22"/>
      <w:u w:val="none"/>
      <w:lang w:val="lt-LT" w:eastAsia="en-US"/>
    </w:rPr>
  </w:style>
  <w:style w:type="character" w:customStyle="1" w:styleId="PI-1labEMEASMCAChar">
    <w:name w:val="PI-1_lab EMEA_SMCA Char"/>
    <w:link w:val="PI-1labEMEASMCA"/>
    <w:uiPriority w:val="99"/>
    <w:locked/>
    <w:rPr>
      <w:b/>
      <w:noProof/>
      <w:lang w:val="en-GB" w:eastAsia="en-GB"/>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ind w:left="0" w:firstLine="0"/>
    </w:pPr>
    <w:rPr>
      <w:b/>
      <w:noProof/>
      <w:lang w:val="en-GB" w:eastAsia="en-GB"/>
    </w:rPr>
  </w:style>
  <w:style w:type="paragraph" w:customStyle="1" w:styleId="PI-2EMEASMCA">
    <w:name w:val="PI-2 EMEA_SMCA"/>
    <w:basedOn w:val="Antrat3"/>
    <w:autoRedefine/>
    <w:uiPriority w:val="99"/>
    <w:pPr>
      <w:keepLines/>
      <w:tabs>
        <w:tab w:val="clear" w:pos="6760"/>
        <w:tab w:val="left" w:pos="567"/>
      </w:tabs>
      <w:spacing w:line="240" w:lineRule="auto"/>
      <w:ind w:left="567" w:hanging="567"/>
    </w:pPr>
    <w:rPr>
      <w:rFonts w:eastAsia="SimSun"/>
      <w:kern w:val="28"/>
      <w:sz w:val="22"/>
      <w:szCs w:val="22"/>
      <w:lang w:val="lt-LT" w:eastAsia="en-US"/>
    </w:rPr>
  </w:style>
  <w:style w:type="character" w:customStyle="1" w:styleId="BTEMEASMCAChar">
    <w:name w:val="BT EMEA_SMCA Char"/>
    <w:link w:val="BTEMEASMCA"/>
    <w:uiPriority w:val="99"/>
    <w:locked/>
    <w:rPr>
      <w:lang w:val="en-GB" w:eastAsia="en-GB"/>
    </w:rPr>
  </w:style>
  <w:style w:type="paragraph" w:customStyle="1" w:styleId="BTEMEASMCA">
    <w:name w:val="BT EMEA_SMCA"/>
    <w:basedOn w:val="prastasis"/>
    <w:link w:val="BTEMEASMCAChar"/>
    <w:autoRedefine/>
    <w:uiPriority w:val="99"/>
    <w:pPr>
      <w:ind w:left="0" w:firstLine="0"/>
    </w:pPr>
    <w:rPr>
      <w:lang w:val="en-GB" w:eastAsia="en-GB"/>
    </w:rPr>
  </w:style>
  <w:style w:type="character" w:customStyle="1" w:styleId="TTEMEASMCAChar">
    <w:name w:val="TT EMEA_SMCA Char"/>
    <w:link w:val="TTEMEASMCA"/>
    <w:uiPriority w:val="99"/>
    <w:locked/>
    <w:rPr>
      <w:b/>
      <w:lang w:val="en-GB" w:eastAsia="en-GB"/>
    </w:rPr>
  </w:style>
  <w:style w:type="paragraph" w:customStyle="1" w:styleId="TTEMEASMCA">
    <w:name w:val="TT EMEA_SMCA"/>
    <w:basedOn w:val="Antrat1"/>
    <w:link w:val="TTEMEASMCAChar"/>
    <w:autoRedefine/>
    <w:uiPriority w:val="99"/>
    <w:pPr>
      <w:keepNext w:val="0"/>
      <w:tabs>
        <w:tab w:val="left" w:pos="567"/>
      </w:tabs>
      <w:spacing w:before="0" w:after="0"/>
      <w:ind w:left="567" w:hanging="567"/>
      <w:jc w:val="center"/>
    </w:pPr>
    <w:rPr>
      <w:rFonts w:asciiTheme="minorHAnsi" w:eastAsiaTheme="minorHAnsi" w:hAnsiTheme="minorHAnsi" w:cstheme="minorBidi"/>
      <w:bCs w:val="0"/>
      <w:kern w:val="0"/>
      <w:sz w:val="22"/>
      <w:szCs w:val="22"/>
      <w:lang w:val="en-GB" w:eastAsia="en-GB"/>
    </w:rPr>
  </w:style>
  <w:style w:type="paragraph" w:customStyle="1" w:styleId="BTAnIIEMEASMCA">
    <w:name w:val="BT(AnII) EMEA_SMCA"/>
    <w:basedOn w:val="Debesliotekstas"/>
    <w:autoRedefine/>
    <w:uiPriority w:val="99"/>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pPr>
      <w:numPr>
        <w:numId w:val="1"/>
      </w:numPr>
      <w:tabs>
        <w:tab w:val="num" w:pos="360"/>
        <w:tab w:val="num" w:pos="720"/>
      </w:tabs>
      <w:ind w:left="0" w:hanging="363"/>
    </w:pPr>
  </w:style>
  <w:style w:type="paragraph" w:customStyle="1" w:styleId="PI-3EMEASMCA">
    <w:name w:val="PI-3 EMEA_SMCA"/>
    <w:basedOn w:val="prastasis"/>
    <w:autoRedefine/>
    <w:uiPriority w:val="99"/>
    <w:pPr>
      <w:spacing w:line="220" w:lineRule="exact"/>
      <w:ind w:left="0" w:firstLine="0"/>
    </w:pPr>
    <w:rPr>
      <w:rFonts w:ascii="Times New Roman" w:eastAsia="SimSun" w:hAnsi="Times New Roman" w:cs="Times New Roman"/>
      <w:b/>
      <w:bCs/>
    </w:rPr>
  </w:style>
  <w:style w:type="paragraph" w:customStyle="1" w:styleId="BTbEMEASMCA">
    <w:name w:val="BT(b) EMEA_SMCA"/>
    <w:basedOn w:val="BTEMEASMCA"/>
    <w:autoRedefine/>
    <w:uiPriority w:val="99"/>
    <w:rPr>
      <w:b/>
    </w:rPr>
  </w:style>
  <w:style w:type="character" w:customStyle="1" w:styleId="BTgEMEASMCAChar">
    <w:name w:val="BT(g) EMEA_SMCA Char"/>
    <w:link w:val="BTgEMEASMCA"/>
    <w:uiPriority w:val="99"/>
    <w:locked/>
    <w:rPr>
      <w:i/>
      <w:color w:val="008000"/>
    </w:rPr>
  </w:style>
  <w:style w:type="paragraph" w:customStyle="1" w:styleId="BTgEMEASMCA">
    <w:name w:val="BT(g) EMEA_SMCA"/>
    <w:basedOn w:val="BTEMEASMCA"/>
    <w:link w:val="BTgEMEASMCAChar"/>
    <w:autoRedefine/>
    <w:uiPriority w:val="99"/>
    <w:rPr>
      <w:i/>
      <w:color w:val="008000"/>
      <w:lang w:val="lt-LT" w:eastAsia="en-US"/>
    </w:rPr>
  </w:style>
  <w:style w:type="paragraph" w:customStyle="1" w:styleId="BTuEMEASMCA">
    <w:name w:val="BT(u) EMEA_SMCA"/>
    <w:basedOn w:val="BTEMEASMCA"/>
    <w:autoRedefine/>
    <w:uiPriority w:val="99"/>
    <w:rPr>
      <w:u w:val="single"/>
    </w:rPr>
  </w:style>
  <w:style w:type="paragraph" w:customStyle="1" w:styleId="A-TableHeader">
    <w:name w:val="A-Table Header"/>
    <w:next w:val="prastasis"/>
    <w:uiPriority w:val="99"/>
    <w:pPr>
      <w:keepNext/>
      <w:spacing w:before="60" w:after="60"/>
      <w:ind w:left="0" w:firstLine="0"/>
    </w:pPr>
    <w:rPr>
      <w:rFonts w:ascii="Times New Roman" w:eastAsia="SimSun" w:hAnsi="Times New Roman" w:cs="Times New Roman"/>
      <w:b/>
      <w:szCs w:val="20"/>
      <w:lang w:val="en-GB"/>
    </w:rPr>
  </w:style>
  <w:style w:type="paragraph" w:customStyle="1" w:styleId="ListParagraph2">
    <w:name w:val="List Paragraph2"/>
    <w:basedOn w:val="prastasis"/>
    <w:uiPriority w:val="99"/>
    <w:pPr>
      <w:ind w:left="720" w:firstLine="0"/>
      <w:contextualSpacing/>
    </w:pPr>
    <w:rPr>
      <w:rFonts w:ascii="Times New Roman" w:eastAsia="SimSun" w:hAnsi="Times New Roman" w:cs="Times New Roman"/>
      <w:sz w:val="24"/>
      <w:szCs w:val="24"/>
    </w:rPr>
  </w:style>
  <w:style w:type="paragraph" w:customStyle="1" w:styleId="ListParagraph1">
    <w:name w:val="List Paragraph1"/>
    <w:basedOn w:val="prastasis"/>
    <w:uiPriority w:val="99"/>
    <w:pPr>
      <w:ind w:left="708" w:firstLine="0"/>
    </w:pPr>
    <w:rPr>
      <w:rFonts w:ascii="Times New Roman" w:eastAsia="SimSun" w:hAnsi="Times New Roman" w:cs="Times New Roman"/>
      <w:sz w:val="24"/>
      <w:szCs w:val="20"/>
      <w:lang w:val="sl-SI" w:eastAsia="sl-SI"/>
    </w:rPr>
  </w:style>
  <w:style w:type="paragraph" w:customStyle="1" w:styleId="A-NormalIndent">
    <w:name w:val="A-Normal Indent"/>
    <w:next w:val="prastasis"/>
    <w:uiPriority w:val="99"/>
    <w:pPr>
      <w:spacing w:after="240" w:line="280" w:lineRule="atLeast"/>
      <w:ind w:left="992" w:firstLine="0"/>
    </w:pPr>
    <w:rPr>
      <w:rFonts w:ascii="Times New Roman" w:eastAsia="SimSun" w:hAnsi="Times New Roman" w:cs="Times New Roman"/>
      <w:sz w:val="24"/>
      <w:szCs w:val="20"/>
      <w:lang w:val="en-GB"/>
    </w:rPr>
  </w:style>
  <w:style w:type="paragraph" w:customStyle="1" w:styleId="A-TableFootnoteText">
    <w:name w:val="A-Table Footnote Text"/>
    <w:next w:val="prastasis"/>
    <w:uiPriority w:val="99"/>
    <w:pPr>
      <w:tabs>
        <w:tab w:val="left" w:pos="432"/>
      </w:tabs>
      <w:ind w:left="432" w:hanging="432"/>
    </w:pPr>
    <w:rPr>
      <w:rFonts w:ascii="Times New Roman" w:eastAsia="SimSun" w:hAnsi="Times New Roman" w:cs="Times New Roman"/>
      <w:sz w:val="20"/>
      <w:szCs w:val="20"/>
      <w:lang w:val="en-GB"/>
    </w:rPr>
  </w:style>
  <w:style w:type="paragraph" w:customStyle="1" w:styleId="A-TableText">
    <w:name w:val="A-Table Text"/>
    <w:uiPriority w:val="99"/>
    <w:pPr>
      <w:overflowPunct w:val="0"/>
      <w:autoSpaceDE w:val="0"/>
      <w:autoSpaceDN w:val="0"/>
      <w:adjustRightInd w:val="0"/>
      <w:spacing w:before="60" w:after="60"/>
      <w:ind w:left="0" w:firstLine="0"/>
    </w:pPr>
    <w:rPr>
      <w:rFonts w:ascii="Times New Roman" w:eastAsia="SimSun" w:hAnsi="Times New Roman" w:cs="Times New Roman"/>
      <w:lang w:val="en-GB"/>
    </w:rPr>
  </w:style>
  <w:style w:type="paragraph" w:customStyle="1" w:styleId="Listaszerbekezds">
    <w:name w:val="Listaszerű bekezdés"/>
    <w:basedOn w:val="prastasis"/>
    <w:uiPriority w:val="99"/>
    <w:pPr>
      <w:ind w:left="708" w:firstLine="0"/>
    </w:pPr>
    <w:rPr>
      <w:rFonts w:ascii="Times New Roman" w:eastAsia="SimSun" w:hAnsi="Times New Roman" w:cs="Times New Roman"/>
      <w:sz w:val="24"/>
      <w:szCs w:val="20"/>
      <w:lang w:val="sl-SI" w:eastAsia="sl-SI"/>
    </w:rPr>
  </w:style>
  <w:style w:type="paragraph" w:customStyle="1" w:styleId="Sraopastraipa1">
    <w:name w:val="Sąrašo pastraipa1"/>
    <w:basedOn w:val="prastasis"/>
    <w:uiPriority w:val="99"/>
    <w:pPr>
      <w:ind w:left="720" w:firstLine="0"/>
      <w:contextualSpacing/>
    </w:pPr>
    <w:rPr>
      <w:rFonts w:ascii="Times New Roman" w:eastAsia="SimSun" w:hAnsi="Times New Roman" w:cs="Times New Roman"/>
      <w:sz w:val="24"/>
      <w:szCs w:val="24"/>
    </w:rPr>
  </w:style>
  <w:style w:type="character" w:styleId="Komentaronuoroda">
    <w:name w:val="annotation reference"/>
    <w:uiPriority w:val="99"/>
    <w:semiHidden/>
    <w:unhideWhenUsed/>
    <w:rPr>
      <w:rFonts w:ascii="Times New Roman" w:hAnsi="Times New Roman" w:cs="Times New Roman" w:hint="default"/>
      <w:sz w:val="16"/>
    </w:rPr>
  </w:style>
  <w:style w:type="character" w:customStyle="1" w:styleId="DocumentMapChar">
    <w:name w:val="Document Map Char"/>
    <w:uiPriority w:val="99"/>
    <w:semiHidden/>
    <w:locked/>
    <w:rPr>
      <w:rFonts w:ascii="Tahoma" w:hAnsi="Tahoma" w:cs="Tahoma" w:hint="default"/>
      <w:sz w:val="22"/>
      <w:shd w:val="clear" w:color="auto" w:fill="000080"/>
      <w:lang w:eastAsia="en-US"/>
    </w:rPr>
  </w:style>
  <w:style w:type="character" w:customStyle="1" w:styleId="CommentTextChar">
    <w:name w:val="Comment Text Char"/>
    <w:uiPriority w:val="99"/>
    <w:semiHidden/>
    <w:locked/>
    <w:rPr>
      <w:rFonts w:ascii="Tahoma" w:hAnsi="Tahoma" w:cs="Tahoma" w:hint="default"/>
      <w:sz w:val="16"/>
      <w:lang w:val="lt-LT" w:eastAsia="en-US"/>
    </w:rPr>
  </w:style>
  <w:style w:type="character" w:customStyle="1" w:styleId="CommentSubjectChar">
    <w:name w:val="Comment Subject Char"/>
    <w:uiPriority w:val="99"/>
    <w:semiHidden/>
    <w:locked/>
    <w:rPr>
      <w:rFonts w:ascii="Tahoma" w:hAnsi="Tahoma" w:cs="Tahoma" w:hint="default"/>
      <w:sz w:val="16"/>
      <w:szCs w:val="16"/>
      <w:lang w:val="lt-LT" w:eastAsia="en-US"/>
    </w:rPr>
  </w:style>
  <w:style w:type="character" w:customStyle="1" w:styleId="HeaderChar">
    <w:name w:val="Header Char"/>
    <w:uiPriority w:val="99"/>
    <w:locked/>
    <w:rPr>
      <w:b/>
      <w:bCs w:val="0"/>
      <w:sz w:val="22"/>
      <w:lang w:eastAsia="en-US"/>
    </w:rPr>
  </w:style>
  <w:style w:type="character" w:customStyle="1" w:styleId="hps">
    <w:name w:val="hps"/>
    <w:uiPriority w:val="99"/>
    <w:rPr>
      <w:rFonts w:ascii="Times New Roman" w:hAnsi="Times New Roman" w:cs="Times New Roman" w:hint="default"/>
    </w:rPr>
  </w:style>
  <w:style w:type="character" w:customStyle="1" w:styleId="atn">
    <w:name w:val="atn"/>
    <w:uiPriority w:val="99"/>
    <w:rPr>
      <w:rFonts w:ascii="Times New Roman" w:hAnsi="Times New Roman" w:cs="Times New Roman" w:hint="default"/>
    </w:rPr>
  </w:style>
  <w:style w:type="character" w:customStyle="1" w:styleId="apple-style-span">
    <w:name w:val="apple-style-span"/>
    <w:uiPriority w:val="99"/>
    <w:rPr>
      <w:rFonts w:ascii="Times New Roman" w:hAnsi="Times New Roman" w:cs="Times New Roman" w:hint="default"/>
    </w:rPr>
  </w:style>
  <w:style w:type="table" w:styleId="Lentelstinklelis">
    <w:name w:val="Table Grid"/>
    <w:basedOn w:val="prastojilentel"/>
    <w:pPr>
      <w:ind w:left="0" w:firstLine="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prastojilentel"/>
    <w:uiPriority w:val="99"/>
    <w:pPr>
      <w:ind w:left="0" w:firstLine="0"/>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Pr>
      <w:i/>
      <w:iCs/>
    </w:rPr>
  </w:style>
  <w:style w:type="character" w:customStyle="1" w:styleId="Neapdorotaspaminjimas1">
    <w:name w:val="Neapdorotas paminėjimas1"/>
    <w:basedOn w:val="Numatytasispastraiposriftas"/>
    <w:uiPriority w:val="99"/>
    <w:semiHidden/>
    <w:unhideWhenUsed/>
    <w:rsid w:val="00FB2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6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41</Pages>
  <Words>65268</Words>
  <Characters>37203</Characters>
  <Application>Microsoft Office Word</Application>
  <DocSecurity>4</DocSecurity>
  <Lines>310</Lines>
  <Paragraphs>204</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Krka, d.d.</Company>
  <LinksUpToDate>false</LinksUpToDate>
  <CharactersWithSpaces>102267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Misiunaite, Lina</dc:creator>
  <cp:lastModifiedBy>Albina Burkauskaitė</cp:lastModifiedBy>
  <cp:revision>2</cp:revision>
  <dcterms:created xsi:type="dcterms:W3CDTF">2025-07-29T12:50:00Z</dcterms:created>
  <dcterms:modified xsi:type="dcterms:W3CDTF">2025-07-29T12:50:00Z</dcterms:modified>
</cp:coreProperties>
</file>