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5BEB" w:rsidRPr="004153FC" w:rsidRDefault="004C5BEB" w:rsidP="004C5BEB">
      <w:pPr>
        <w:pStyle w:val="TTEMEASMCA"/>
      </w:pPr>
      <w:r w:rsidRPr="004153FC">
        <w:t>Pakuotės lapelis: informacija vartotojui</w:t>
      </w:r>
    </w:p>
    <w:p w:rsidR="004C5BEB" w:rsidRPr="004153FC" w:rsidRDefault="004C5BEB" w:rsidP="004C5BEB">
      <w:pPr>
        <w:ind w:left="1863" w:firstLine="729"/>
        <w:rPr>
          <w:b/>
          <w:sz w:val="22"/>
          <w:szCs w:val="22"/>
        </w:rPr>
      </w:pPr>
    </w:p>
    <w:p w:rsidR="004C5BEB" w:rsidRPr="004153FC" w:rsidRDefault="004C5BEB" w:rsidP="004C5BEB">
      <w:pPr>
        <w:ind w:left="1863" w:firstLine="729"/>
        <w:rPr>
          <w:b/>
          <w:sz w:val="22"/>
          <w:szCs w:val="22"/>
        </w:rPr>
      </w:pPr>
      <w:proofErr w:type="spellStart"/>
      <w:r w:rsidRPr="004153FC">
        <w:rPr>
          <w:b/>
          <w:sz w:val="22"/>
          <w:szCs w:val="22"/>
        </w:rPr>
        <w:t>Ketoconazol-ratiopharm</w:t>
      </w:r>
      <w:proofErr w:type="spellEnd"/>
      <w:r w:rsidRPr="004153FC">
        <w:rPr>
          <w:b/>
          <w:sz w:val="22"/>
          <w:szCs w:val="22"/>
        </w:rPr>
        <w:t xml:space="preserve"> 20 mg/ml šampūnas</w:t>
      </w:r>
    </w:p>
    <w:p w:rsidR="004C5BEB" w:rsidRPr="004153FC" w:rsidRDefault="004C5BEB" w:rsidP="004C5BEB">
      <w:pPr>
        <w:ind w:left="567" w:hanging="567"/>
        <w:jc w:val="center"/>
        <w:rPr>
          <w:sz w:val="22"/>
          <w:szCs w:val="22"/>
        </w:rPr>
      </w:pPr>
      <w:proofErr w:type="spellStart"/>
      <w:r>
        <w:rPr>
          <w:sz w:val="22"/>
          <w:szCs w:val="22"/>
        </w:rPr>
        <w:t>k</w:t>
      </w:r>
      <w:r w:rsidRPr="004153FC">
        <w:rPr>
          <w:sz w:val="22"/>
          <w:szCs w:val="22"/>
        </w:rPr>
        <w:t>etokonazolas</w:t>
      </w:r>
      <w:proofErr w:type="spellEnd"/>
    </w:p>
    <w:p w:rsidR="004C5BEB" w:rsidRPr="004153FC" w:rsidRDefault="004C5BEB" w:rsidP="004C5BEB">
      <w:pPr>
        <w:pStyle w:val="BTEMEASMCA"/>
      </w:pPr>
    </w:p>
    <w:p w:rsidR="004C5BEB" w:rsidRPr="004153FC" w:rsidRDefault="004C5BEB" w:rsidP="004C5BEB">
      <w:pPr>
        <w:pStyle w:val="BTbEMEASMCA"/>
        <w:rPr>
          <w:b w:val="0"/>
          <w:sz w:val="22"/>
          <w:szCs w:val="22"/>
        </w:rPr>
      </w:pPr>
      <w:r w:rsidRPr="004153FC">
        <w:rPr>
          <w:sz w:val="22"/>
          <w:szCs w:val="22"/>
        </w:rPr>
        <w:t>Atidžiai perskaitykite visą šį lapelį, prieš pradėdami vartoti šį vaistą, nes jame pateikiama Jums svarbi informacija.</w:t>
      </w:r>
    </w:p>
    <w:p w:rsidR="004C5BEB" w:rsidRPr="004153FC" w:rsidRDefault="004C5BEB" w:rsidP="004C5BEB">
      <w:pPr>
        <w:pStyle w:val="BT-EMEASMCA"/>
        <w:tabs>
          <w:tab w:val="clear" w:pos="360"/>
        </w:tabs>
        <w:rPr>
          <w:noProof/>
        </w:rPr>
      </w:pPr>
      <w:r w:rsidRPr="004153FC">
        <w:t xml:space="preserve">Visada vartokite šį vaistą tiksliai kaip aprašyta šiame lapelyje arba kaip nurodė gydytojas arba </w:t>
      </w:r>
      <w:r w:rsidRPr="004153FC">
        <w:rPr>
          <w:noProof/>
        </w:rPr>
        <w:t>vaistininkas.</w:t>
      </w:r>
      <w:r w:rsidRPr="004153FC" w:rsidDel="009D6E46">
        <w:rPr>
          <w:noProof/>
        </w:rPr>
        <w:t xml:space="preserve"> </w:t>
      </w:r>
    </w:p>
    <w:p w:rsidR="004C5BEB" w:rsidRPr="004153FC" w:rsidRDefault="004C5BEB" w:rsidP="004C5BEB">
      <w:pPr>
        <w:pStyle w:val="BT-EMEASMCA"/>
        <w:numPr>
          <w:ilvl w:val="0"/>
          <w:numId w:val="9"/>
        </w:numPr>
      </w:pPr>
      <w:r w:rsidRPr="004153FC">
        <w:rPr>
          <w:kern w:val="28"/>
        </w:rPr>
        <w:t>Neišmeskite šio</w:t>
      </w:r>
      <w:r w:rsidRPr="004153FC">
        <w:t xml:space="preserve"> lapelio, nes vėl gali prireikti jį perskaityti.</w:t>
      </w:r>
    </w:p>
    <w:p w:rsidR="004C5BEB" w:rsidRPr="004153FC" w:rsidRDefault="004C5BEB" w:rsidP="004C5BEB">
      <w:pPr>
        <w:pStyle w:val="PI-2EMEASMCA"/>
        <w:numPr>
          <w:ilvl w:val="0"/>
          <w:numId w:val="7"/>
        </w:numPr>
      </w:pPr>
      <w:r w:rsidRPr="004153FC">
        <w:rPr>
          <w:b w:val="0"/>
        </w:rPr>
        <w:t>Jeigu norite sužinoti daugiau arba pasitarti, kreipkitės į vaistininką.</w:t>
      </w:r>
    </w:p>
    <w:p w:rsidR="004C5BEB" w:rsidRPr="004153FC" w:rsidRDefault="004C5BEB" w:rsidP="004C5BEB">
      <w:pPr>
        <w:pStyle w:val="PI-2EMEASMCA"/>
        <w:numPr>
          <w:ilvl w:val="0"/>
          <w:numId w:val="8"/>
        </w:numPr>
        <w:tabs>
          <w:tab w:val="clear" w:pos="567"/>
        </w:tabs>
      </w:pPr>
      <w:r w:rsidRPr="004153FC">
        <w:rPr>
          <w:b w:val="0"/>
        </w:rPr>
        <w:t xml:space="preserve">Jeigu pasireiškė šalutinis poveikis (net jeigu jis šiame lapelyje nenurodytas), kreipkitės į gydytoją arba vaistininką. Žr. 4 skyrių. </w:t>
      </w:r>
    </w:p>
    <w:p w:rsidR="004C5BEB" w:rsidRPr="004153FC" w:rsidRDefault="004C5BEB" w:rsidP="004C5BEB">
      <w:pPr>
        <w:pStyle w:val="PI-2EMEASMCA"/>
        <w:numPr>
          <w:ilvl w:val="0"/>
          <w:numId w:val="8"/>
        </w:numPr>
        <w:tabs>
          <w:tab w:val="clear" w:pos="567"/>
        </w:tabs>
        <w:rPr>
          <w:b w:val="0"/>
        </w:rPr>
      </w:pPr>
      <w:r w:rsidRPr="004153FC">
        <w:rPr>
          <w:b w:val="0"/>
        </w:rPr>
        <w:t>Jeigu Jūsų savijauta nepagerėjo arba net pablogėjo, kreipkitės į gydytoją.</w:t>
      </w:r>
    </w:p>
    <w:p w:rsidR="004C5BEB" w:rsidRPr="004153FC" w:rsidRDefault="004C5BEB" w:rsidP="004C5BEB">
      <w:pPr>
        <w:pStyle w:val="BTEMEASMCA"/>
      </w:pPr>
    </w:p>
    <w:p w:rsidR="004C5BEB" w:rsidRPr="004153FC" w:rsidRDefault="004C5BEB" w:rsidP="004C5BEB">
      <w:pPr>
        <w:pStyle w:val="BTEMEASMCA"/>
      </w:pPr>
    </w:p>
    <w:p w:rsidR="004C5BEB" w:rsidRPr="004153FC" w:rsidRDefault="004C5BEB" w:rsidP="004C5BEB">
      <w:pPr>
        <w:ind w:left="567" w:hanging="567"/>
        <w:rPr>
          <w:b/>
          <w:sz w:val="22"/>
          <w:szCs w:val="22"/>
        </w:rPr>
      </w:pPr>
      <w:r w:rsidRPr="004153FC">
        <w:rPr>
          <w:b/>
          <w:sz w:val="22"/>
          <w:szCs w:val="22"/>
        </w:rPr>
        <w:t>Apie ką rašoma šiame lapelyje?</w:t>
      </w:r>
    </w:p>
    <w:p w:rsidR="004C5BEB" w:rsidRPr="004153FC" w:rsidRDefault="004C5BEB" w:rsidP="004C5BEB">
      <w:pPr>
        <w:ind w:left="567" w:hanging="567"/>
        <w:rPr>
          <w:b/>
          <w:sz w:val="22"/>
          <w:szCs w:val="22"/>
          <w:u w:val="single"/>
        </w:rPr>
      </w:pPr>
    </w:p>
    <w:p w:rsidR="004C5BEB" w:rsidRPr="004153FC" w:rsidRDefault="004C5BEB" w:rsidP="004C5BEB">
      <w:pPr>
        <w:ind w:left="567" w:hanging="567"/>
        <w:rPr>
          <w:sz w:val="22"/>
          <w:szCs w:val="22"/>
        </w:rPr>
      </w:pPr>
      <w:r w:rsidRPr="004153FC">
        <w:rPr>
          <w:sz w:val="22"/>
          <w:szCs w:val="22"/>
        </w:rPr>
        <w:t>1.</w:t>
      </w:r>
      <w:r w:rsidRPr="004153FC">
        <w:rPr>
          <w:sz w:val="22"/>
          <w:szCs w:val="22"/>
        </w:rPr>
        <w:tab/>
        <w:t xml:space="preserve">Kas yra </w:t>
      </w:r>
      <w:proofErr w:type="spellStart"/>
      <w:r w:rsidRPr="004153FC">
        <w:rPr>
          <w:sz w:val="22"/>
          <w:szCs w:val="22"/>
        </w:rPr>
        <w:t>Ketoconazol-ratiopharm</w:t>
      </w:r>
      <w:proofErr w:type="spellEnd"/>
      <w:r w:rsidRPr="004153FC">
        <w:rPr>
          <w:sz w:val="22"/>
          <w:szCs w:val="22"/>
        </w:rPr>
        <w:t xml:space="preserve"> ir kam jis vartojamas</w:t>
      </w:r>
    </w:p>
    <w:p w:rsidR="004C5BEB" w:rsidRPr="004153FC" w:rsidRDefault="004C5BEB" w:rsidP="004C5BEB">
      <w:pPr>
        <w:ind w:left="567" w:hanging="567"/>
        <w:rPr>
          <w:sz w:val="22"/>
          <w:szCs w:val="22"/>
        </w:rPr>
      </w:pPr>
      <w:r w:rsidRPr="004153FC">
        <w:rPr>
          <w:sz w:val="22"/>
          <w:szCs w:val="22"/>
        </w:rPr>
        <w:t>2.</w:t>
      </w:r>
      <w:r w:rsidRPr="004153FC">
        <w:rPr>
          <w:sz w:val="22"/>
          <w:szCs w:val="22"/>
        </w:rPr>
        <w:tab/>
        <w:t xml:space="preserve">Kas žinotina prieš vartojant </w:t>
      </w:r>
      <w:proofErr w:type="spellStart"/>
      <w:r w:rsidRPr="004153FC">
        <w:rPr>
          <w:sz w:val="22"/>
          <w:szCs w:val="22"/>
        </w:rPr>
        <w:t>Ketoconazol-ratiopharm</w:t>
      </w:r>
      <w:proofErr w:type="spellEnd"/>
    </w:p>
    <w:p w:rsidR="004C5BEB" w:rsidRPr="004153FC" w:rsidRDefault="004C5BEB" w:rsidP="004C5BEB">
      <w:pPr>
        <w:ind w:left="567" w:hanging="567"/>
        <w:rPr>
          <w:sz w:val="22"/>
          <w:szCs w:val="22"/>
        </w:rPr>
      </w:pPr>
      <w:r w:rsidRPr="004153FC">
        <w:rPr>
          <w:sz w:val="22"/>
          <w:szCs w:val="22"/>
        </w:rPr>
        <w:t>3.</w:t>
      </w:r>
      <w:r w:rsidRPr="004153FC">
        <w:rPr>
          <w:sz w:val="22"/>
          <w:szCs w:val="22"/>
        </w:rPr>
        <w:tab/>
        <w:t xml:space="preserve">Kaip vartoti </w:t>
      </w:r>
      <w:proofErr w:type="spellStart"/>
      <w:r w:rsidRPr="004153FC">
        <w:rPr>
          <w:sz w:val="22"/>
          <w:szCs w:val="22"/>
        </w:rPr>
        <w:t>Ketoconazol-ratiopharm</w:t>
      </w:r>
      <w:proofErr w:type="spellEnd"/>
    </w:p>
    <w:p w:rsidR="004C5BEB" w:rsidRPr="004153FC" w:rsidRDefault="004C5BEB" w:rsidP="004C5BEB">
      <w:pPr>
        <w:ind w:left="567" w:hanging="567"/>
        <w:rPr>
          <w:sz w:val="22"/>
          <w:szCs w:val="22"/>
        </w:rPr>
      </w:pPr>
      <w:r w:rsidRPr="004153FC">
        <w:rPr>
          <w:sz w:val="22"/>
          <w:szCs w:val="22"/>
        </w:rPr>
        <w:t>4.</w:t>
      </w:r>
      <w:r w:rsidRPr="004153FC">
        <w:rPr>
          <w:sz w:val="22"/>
          <w:szCs w:val="22"/>
        </w:rPr>
        <w:tab/>
        <w:t>Galimas šalutinis poveikis</w:t>
      </w:r>
    </w:p>
    <w:p w:rsidR="004C5BEB" w:rsidRPr="004153FC" w:rsidRDefault="004C5BEB" w:rsidP="004C5BEB">
      <w:pPr>
        <w:ind w:left="567" w:hanging="567"/>
        <w:rPr>
          <w:sz w:val="22"/>
          <w:szCs w:val="22"/>
        </w:rPr>
      </w:pPr>
      <w:r w:rsidRPr="004153FC">
        <w:rPr>
          <w:sz w:val="22"/>
          <w:szCs w:val="22"/>
        </w:rPr>
        <w:t>5.</w:t>
      </w:r>
      <w:r w:rsidRPr="004153FC">
        <w:rPr>
          <w:sz w:val="22"/>
          <w:szCs w:val="22"/>
        </w:rPr>
        <w:tab/>
        <w:t xml:space="preserve">Kaip laikyti </w:t>
      </w:r>
      <w:proofErr w:type="spellStart"/>
      <w:r w:rsidRPr="004153FC">
        <w:rPr>
          <w:sz w:val="22"/>
          <w:szCs w:val="22"/>
        </w:rPr>
        <w:t>Ketoconazol-ratiopharm</w:t>
      </w:r>
      <w:proofErr w:type="spellEnd"/>
      <w:r w:rsidRPr="004153FC">
        <w:rPr>
          <w:sz w:val="22"/>
          <w:szCs w:val="22"/>
        </w:rPr>
        <w:t xml:space="preserve"> </w:t>
      </w:r>
    </w:p>
    <w:p w:rsidR="004C5BEB" w:rsidRPr="004153FC" w:rsidRDefault="004C5BEB" w:rsidP="004C5BEB">
      <w:pPr>
        <w:ind w:left="567" w:hanging="567"/>
        <w:rPr>
          <w:sz w:val="22"/>
          <w:szCs w:val="22"/>
        </w:rPr>
      </w:pPr>
      <w:r w:rsidRPr="004153FC">
        <w:rPr>
          <w:sz w:val="22"/>
          <w:szCs w:val="22"/>
        </w:rPr>
        <w:t>6.</w:t>
      </w:r>
      <w:r w:rsidRPr="004153FC">
        <w:rPr>
          <w:sz w:val="22"/>
          <w:szCs w:val="22"/>
        </w:rPr>
        <w:tab/>
        <w:t>Pakuotės turinys ir kita informacija</w:t>
      </w:r>
    </w:p>
    <w:p w:rsidR="004C5BEB" w:rsidRPr="004153FC" w:rsidRDefault="004C5BEB" w:rsidP="004C5BEB">
      <w:pPr>
        <w:pStyle w:val="BTEMEASMCA"/>
      </w:pPr>
    </w:p>
    <w:p w:rsidR="004C5BEB" w:rsidRPr="004153FC" w:rsidRDefault="004C5BEB" w:rsidP="004C5BEB">
      <w:pPr>
        <w:pStyle w:val="BTEMEASMCA"/>
      </w:pPr>
    </w:p>
    <w:p w:rsidR="004C5BEB" w:rsidRPr="004153FC" w:rsidRDefault="004C5BEB" w:rsidP="004C5BEB">
      <w:pPr>
        <w:pStyle w:val="PI-1EMEASMCA"/>
      </w:pPr>
      <w:bookmarkStart w:id="0" w:name="_Toc129243139"/>
      <w:bookmarkStart w:id="1" w:name="_Toc129243264"/>
      <w:r w:rsidRPr="004153FC">
        <w:t>1.</w:t>
      </w:r>
      <w:r w:rsidRPr="004153FC">
        <w:tab/>
        <w:t xml:space="preserve">Kas yra </w:t>
      </w:r>
      <w:proofErr w:type="spellStart"/>
      <w:r w:rsidRPr="004153FC">
        <w:t>Ketoconazol-ratiopharm</w:t>
      </w:r>
      <w:proofErr w:type="spellEnd"/>
      <w:r w:rsidRPr="004153FC">
        <w:t xml:space="preserve"> ir kam jis vartojamas</w:t>
      </w:r>
      <w:bookmarkEnd w:id="0"/>
      <w:bookmarkEnd w:id="1"/>
    </w:p>
    <w:p w:rsidR="004C5BEB" w:rsidRPr="004153FC" w:rsidRDefault="004C5BEB" w:rsidP="004C5BEB">
      <w:pPr>
        <w:pStyle w:val="BTEMEASMCA"/>
      </w:pPr>
    </w:p>
    <w:p w:rsidR="004C5BEB" w:rsidRPr="004153FC" w:rsidRDefault="004C5BEB" w:rsidP="004C5BEB">
      <w:pPr>
        <w:ind w:left="567" w:hanging="567"/>
        <w:rPr>
          <w:sz w:val="22"/>
          <w:szCs w:val="22"/>
        </w:rPr>
      </w:pPr>
      <w:proofErr w:type="spellStart"/>
      <w:r w:rsidRPr="004153FC">
        <w:rPr>
          <w:sz w:val="22"/>
          <w:szCs w:val="22"/>
        </w:rPr>
        <w:t>Ketoconazol-ratiopharm</w:t>
      </w:r>
      <w:proofErr w:type="spellEnd"/>
      <w:r w:rsidRPr="004153FC">
        <w:rPr>
          <w:sz w:val="22"/>
          <w:szCs w:val="22"/>
        </w:rPr>
        <w:t xml:space="preserve"> šampūno sudėtyje yra veiklioji medžiaga </w:t>
      </w:r>
      <w:proofErr w:type="spellStart"/>
      <w:r w:rsidRPr="004153FC">
        <w:rPr>
          <w:sz w:val="22"/>
          <w:szCs w:val="22"/>
        </w:rPr>
        <w:t>ketokonazolas</w:t>
      </w:r>
      <w:proofErr w:type="spellEnd"/>
      <w:r w:rsidRPr="004153FC">
        <w:rPr>
          <w:sz w:val="22"/>
          <w:szCs w:val="22"/>
        </w:rPr>
        <w:t xml:space="preserve">, vartojamas </w:t>
      </w:r>
    </w:p>
    <w:p w:rsidR="004C5BEB" w:rsidRPr="004153FC" w:rsidRDefault="004C5BEB" w:rsidP="004C5BEB">
      <w:pPr>
        <w:rPr>
          <w:sz w:val="22"/>
          <w:szCs w:val="22"/>
        </w:rPr>
      </w:pPr>
      <w:r w:rsidRPr="004153FC">
        <w:rPr>
          <w:sz w:val="22"/>
          <w:szCs w:val="22"/>
        </w:rPr>
        <w:t>mielių ir kitų grybelių sukeltiems infekciniams sutrikimams gydyti. Šampūnas gali būti vartojamas plaukuotosios galvos dalies ir didesnių kūno paviršių, pavyzdžiui veido arba krūtinės pažeidimams gydyti.</w:t>
      </w:r>
    </w:p>
    <w:p w:rsidR="004C5BEB" w:rsidRPr="004153FC" w:rsidRDefault="004C5BEB" w:rsidP="004C5BEB">
      <w:pPr>
        <w:rPr>
          <w:sz w:val="22"/>
          <w:szCs w:val="22"/>
        </w:rPr>
      </w:pPr>
    </w:p>
    <w:p w:rsidR="004C5BEB" w:rsidRPr="004153FC" w:rsidRDefault="004C5BEB" w:rsidP="004C5BEB">
      <w:pPr>
        <w:rPr>
          <w:sz w:val="22"/>
          <w:szCs w:val="22"/>
        </w:rPr>
      </w:pPr>
      <w:r w:rsidRPr="004153FC">
        <w:rPr>
          <w:sz w:val="22"/>
          <w:szCs w:val="22"/>
        </w:rPr>
        <w:t>Vartojimo indikacijos</w:t>
      </w:r>
    </w:p>
    <w:p w:rsidR="004C5BEB" w:rsidRPr="004153FC" w:rsidRDefault="004C5BEB" w:rsidP="004C5BEB">
      <w:pPr>
        <w:pStyle w:val="BTEMEASMCA"/>
      </w:pPr>
      <w:r w:rsidRPr="004153FC">
        <w:t>Ketoconazol-ratiopharm šampūnas tinka vartoti esat odos infekciniam pažeidimui, kurį sukėlė mielės ar kiti grybeliai. Tokie infekciniai sutrikimai atpažįstami pagal žemiau išvardytus simptomus:</w:t>
      </w:r>
    </w:p>
    <w:p w:rsidR="004C5BEB" w:rsidRPr="004153FC" w:rsidRDefault="004C5BEB" w:rsidP="004C5BEB">
      <w:pPr>
        <w:pStyle w:val="PI-2EMEASMCA"/>
      </w:pPr>
      <w:r w:rsidRPr="004153FC">
        <w:t>-</w:t>
      </w:r>
      <w:r w:rsidRPr="004153FC">
        <w:tab/>
      </w:r>
      <w:r w:rsidRPr="00774265">
        <w:rPr>
          <w:b w:val="0"/>
        </w:rPr>
        <w:t>plaukuotosios galvos dalies pleiskanojimas,</w:t>
      </w:r>
    </w:p>
    <w:p w:rsidR="004C5BEB" w:rsidRPr="004153FC" w:rsidRDefault="004C5BEB" w:rsidP="004C5BEB">
      <w:pPr>
        <w:pStyle w:val="PI-2EMEASMCA"/>
      </w:pPr>
      <w:r w:rsidRPr="004153FC">
        <w:t>-</w:t>
      </w:r>
      <w:r w:rsidRPr="004153FC">
        <w:tab/>
      </w:r>
      <w:r w:rsidRPr="00774265">
        <w:rPr>
          <w:b w:val="0"/>
        </w:rPr>
        <w:t xml:space="preserve">rausvai-rudos pleiskanojančios dėmės (plaukuotosios galvos dalies </w:t>
      </w:r>
      <w:proofErr w:type="spellStart"/>
      <w:r w:rsidRPr="00774265">
        <w:rPr>
          <w:b w:val="0"/>
        </w:rPr>
        <w:t>seborėjinis</w:t>
      </w:r>
      <w:proofErr w:type="spellEnd"/>
      <w:r w:rsidRPr="00774265">
        <w:rPr>
          <w:b w:val="0"/>
        </w:rPr>
        <w:t xml:space="preserve"> dermatitas).</w:t>
      </w:r>
    </w:p>
    <w:p w:rsidR="004C5BEB" w:rsidRPr="004153FC" w:rsidRDefault="004C5BEB" w:rsidP="004C5BEB">
      <w:pPr>
        <w:rPr>
          <w:sz w:val="22"/>
          <w:szCs w:val="22"/>
        </w:rPr>
      </w:pPr>
    </w:p>
    <w:p w:rsidR="004C5BEB" w:rsidRPr="004153FC" w:rsidRDefault="004C5BEB" w:rsidP="004C5BEB">
      <w:pPr>
        <w:pStyle w:val="BTEMEASMCA"/>
      </w:pPr>
      <w:r w:rsidRPr="004153FC">
        <w:t>Abiejų išvardytų uždegiminių procesų gydymui ir profilaktikai gali būti vartojamas Ketoconazol-ratiopharm šampūnas.</w:t>
      </w:r>
    </w:p>
    <w:p w:rsidR="004C5BEB" w:rsidRPr="004153FC" w:rsidRDefault="004C5BEB" w:rsidP="004C5BEB">
      <w:pPr>
        <w:pStyle w:val="BTEMEASMCA"/>
      </w:pPr>
    </w:p>
    <w:p w:rsidR="004C5BEB" w:rsidRPr="004153FC" w:rsidRDefault="004C5BEB" w:rsidP="004C5BEB">
      <w:pPr>
        <w:pStyle w:val="BTEMEASMCA"/>
      </w:pPr>
    </w:p>
    <w:p w:rsidR="004C5BEB" w:rsidRPr="004153FC" w:rsidRDefault="004C5BEB" w:rsidP="004C5BEB">
      <w:pPr>
        <w:pStyle w:val="PI-1EMEASMCA"/>
      </w:pPr>
      <w:bookmarkStart w:id="2" w:name="_Toc129243140"/>
      <w:bookmarkStart w:id="3" w:name="_Toc129243265"/>
      <w:r w:rsidRPr="004153FC">
        <w:t>2.</w:t>
      </w:r>
      <w:r w:rsidRPr="004153FC">
        <w:tab/>
        <w:t xml:space="preserve">Kas žinotina prieš vartojant </w:t>
      </w:r>
      <w:proofErr w:type="spellStart"/>
      <w:r w:rsidRPr="004153FC">
        <w:t>Ketoconazol-ratiopharm</w:t>
      </w:r>
      <w:bookmarkEnd w:id="2"/>
      <w:bookmarkEnd w:id="3"/>
      <w:proofErr w:type="spellEnd"/>
    </w:p>
    <w:p w:rsidR="004C5BEB" w:rsidRPr="004153FC" w:rsidRDefault="004C5BEB" w:rsidP="004C5BEB">
      <w:pPr>
        <w:pStyle w:val="BTEMEASMCA"/>
      </w:pPr>
    </w:p>
    <w:p w:rsidR="004C5BEB" w:rsidRPr="004153FC" w:rsidRDefault="004C5BEB" w:rsidP="004C5BEB">
      <w:pPr>
        <w:pStyle w:val="PI-3EMEASMCA"/>
      </w:pPr>
      <w:proofErr w:type="spellStart"/>
      <w:r w:rsidRPr="004153FC">
        <w:t>Ketoconazol-ratiopharm</w:t>
      </w:r>
      <w:proofErr w:type="spellEnd"/>
      <w:r w:rsidRPr="004153FC">
        <w:t xml:space="preserve"> šampūno vartoti </w:t>
      </w:r>
      <w:r>
        <w:t>draudžiama</w:t>
      </w:r>
      <w:r w:rsidRPr="004153FC">
        <w:t>:</w:t>
      </w:r>
    </w:p>
    <w:p w:rsidR="004C5BEB" w:rsidRPr="004153FC" w:rsidRDefault="004C5BEB" w:rsidP="004C5BEB">
      <w:pPr>
        <w:pStyle w:val="BT-EMEASMCA"/>
      </w:pPr>
      <w:r w:rsidRPr="004153FC">
        <w:t xml:space="preserve">jeigu yra alergija </w:t>
      </w:r>
      <w:proofErr w:type="spellStart"/>
      <w:r w:rsidRPr="004153FC">
        <w:t>ketokonazolui</w:t>
      </w:r>
      <w:proofErr w:type="spellEnd"/>
      <w:r w:rsidRPr="004153FC">
        <w:t xml:space="preserve"> arba bet kuriai pagalbinei šio vaisto medžiagai (</w:t>
      </w:r>
      <w:r w:rsidRPr="004153FC">
        <w:rPr>
          <w:noProof/>
        </w:rPr>
        <w:t>jos išvardytos 6 skyriuje</w:t>
      </w:r>
      <w:r w:rsidRPr="004153FC">
        <w:t>). Padidėjusio jautrumo simptomai yra niežulys ir odos paraudimas.</w:t>
      </w:r>
    </w:p>
    <w:p w:rsidR="004C5BEB" w:rsidRPr="004153FC" w:rsidRDefault="004C5BEB" w:rsidP="004C5BEB">
      <w:pPr>
        <w:pStyle w:val="BTEMEASMCA"/>
      </w:pPr>
    </w:p>
    <w:p w:rsidR="004C5BEB" w:rsidRPr="004153FC" w:rsidRDefault="004C5BEB" w:rsidP="004C5BEB">
      <w:pPr>
        <w:tabs>
          <w:tab w:val="left" w:pos="0"/>
          <w:tab w:val="left" w:pos="851"/>
        </w:tabs>
        <w:rPr>
          <w:b/>
          <w:sz w:val="22"/>
          <w:szCs w:val="22"/>
        </w:rPr>
      </w:pPr>
      <w:r w:rsidRPr="004153FC">
        <w:rPr>
          <w:b/>
          <w:bCs/>
          <w:sz w:val="22"/>
          <w:szCs w:val="22"/>
        </w:rPr>
        <w:t>Įspėjimai ir</w:t>
      </w:r>
      <w:r w:rsidRPr="004153FC">
        <w:rPr>
          <w:b/>
          <w:sz w:val="22"/>
          <w:szCs w:val="22"/>
        </w:rPr>
        <w:t xml:space="preserve"> atsargumo </w:t>
      </w:r>
      <w:r w:rsidRPr="004153FC">
        <w:rPr>
          <w:b/>
          <w:bCs/>
          <w:sz w:val="22"/>
          <w:szCs w:val="22"/>
        </w:rPr>
        <w:t xml:space="preserve">priemonės </w:t>
      </w:r>
    </w:p>
    <w:p w:rsidR="004C5BEB" w:rsidRPr="004153FC" w:rsidRDefault="004C5BEB" w:rsidP="004C5BEB">
      <w:pPr>
        <w:tabs>
          <w:tab w:val="left" w:pos="0"/>
          <w:tab w:val="left" w:pos="851"/>
        </w:tabs>
        <w:rPr>
          <w:spacing w:val="-3"/>
          <w:sz w:val="22"/>
          <w:szCs w:val="22"/>
        </w:rPr>
      </w:pPr>
      <w:r w:rsidRPr="004153FC">
        <w:rPr>
          <w:sz w:val="22"/>
          <w:szCs w:val="22"/>
        </w:rPr>
        <w:t>Saugokitės, kad šampūnas nepatektų į akis. Tačiau j</w:t>
      </w:r>
      <w:r w:rsidRPr="004153FC">
        <w:rPr>
          <w:spacing w:val="-3"/>
          <w:sz w:val="22"/>
          <w:szCs w:val="22"/>
        </w:rPr>
        <w:t>ei taip atsitinka, akis reikia praplauti vandeniu.</w:t>
      </w:r>
    </w:p>
    <w:p w:rsidR="004C5BEB" w:rsidRPr="004153FC" w:rsidRDefault="004C5BEB" w:rsidP="004C5BEB">
      <w:pPr>
        <w:rPr>
          <w:sz w:val="22"/>
          <w:szCs w:val="22"/>
        </w:rPr>
      </w:pPr>
      <w:r w:rsidRPr="004153FC">
        <w:rPr>
          <w:sz w:val="22"/>
          <w:szCs w:val="22"/>
        </w:rPr>
        <w:t xml:space="preserve">Dažniausios </w:t>
      </w:r>
      <w:proofErr w:type="spellStart"/>
      <w:r w:rsidRPr="004153FC">
        <w:rPr>
          <w:sz w:val="22"/>
          <w:szCs w:val="22"/>
        </w:rPr>
        <w:t>Ketoconazol-ratiopharm</w:t>
      </w:r>
      <w:proofErr w:type="spellEnd"/>
      <w:r w:rsidRPr="004153FC">
        <w:rPr>
          <w:sz w:val="22"/>
          <w:szCs w:val="22"/>
        </w:rPr>
        <w:t xml:space="preserve"> šampūno vartojimo indikacijos, tai yra </w:t>
      </w:r>
      <w:proofErr w:type="spellStart"/>
      <w:r w:rsidRPr="004153FC">
        <w:rPr>
          <w:sz w:val="22"/>
          <w:szCs w:val="22"/>
        </w:rPr>
        <w:t>seborėjinė</w:t>
      </w:r>
      <w:proofErr w:type="spellEnd"/>
      <w:r w:rsidRPr="004153FC">
        <w:rPr>
          <w:sz w:val="22"/>
          <w:szCs w:val="22"/>
        </w:rPr>
        <w:t xml:space="preserve"> egzema ir galvos plaukuotosios dalies pleiskanojimas  dažnai būna susiję su plaukų slinkimu; tai gali vykti  ir vartojant </w:t>
      </w:r>
      <w:proofErr w:type="spellStart"/>
      <w:r w:rsidRPr="004153FC">
        <w:rPr>
          <w:sz w:val="22"/>
          <w:szCs w:val="22"/>
        </w:rPr>
        <w:t>Ketoconazol-ratiopharm</w:t>
      </w:r>
      <w:proofErr w:type="spellEnd"/>
      <w:r w:rsidRPr="004153FC">
        <w:rPr>
          <w:sz w:val="22"/>
          <w:szCs w:val="22"/>
        </w:rPr>
        <w:t xml:space="preserve"> šampūną.</w:t>
      </w:r>
    </w:p>
    <w:p w:rsidR="004C5BEB" w:rsidRPr="004153FC" w:rsidRDefault="004C5BEB" w:rsidP="004C5BEB">
      <w:pPr>
        <w:pStyle w:val="PI-3EMEASMCA"/>
      </w:pPr>
    </w:p>
    <w:p w:rsidR="004C5BEB" w:rsidRPr="004153FC" w:rsidRDefault="004C5BEB" w:rsidP="004C5BEB">
      <w:pPr>
        <w:pStyle w:val="BTEMEASMCA"/>
        <w:rPr>
          <w:b/>
          <w:bCs/>
        </w:rPr>
      </w:pPr>
      <w:r w:rsidRPr="004153FC">
        <w:rPr>
          <w:b/>
          <w:bCs/>
        </w:rPr>
        <w:t>Kiti vaistai ir</w:t>
      </w:r>
      <w:r w:rsidRPr="004153FC" w:rsidDel="00BC74DB">
        <w:rPr>
          <w:b/>
          <w:bCs/>
        </w:rPr>
        <w:t xml:space="preserve"> </w:t>
      </w:r>
      <w:r w:rsidRPr="004153FC">
        <w:rPr>
          <w:b/>
          <w:bCs/>
        </w:rPr>
        <w:t>Ketoconazol-ratiopharm</w:t>
      </w:r>
      <w:r w:rsidRPr="004153FC" w:rsidDel="00BC74DB">
        <w:rPr>
          <w:b/>
          <w:bCs/>
        </w:rPr>
        <w:t xml:space="preserve"> </w:t>
      </w:r>
    </w:p>
    <w:p w:rsidR="004C5BEB" w:rsidRPr="004153FC" w:rsidRDefault="004C5BEB" w:rsidP="004C5BEB">
      <w:pPr>
        <w:pStyle w:val="BTEMEASMCA"/>
      </w:pPr>
      <w:r w:rsidRPr="004153FC">
        <w:t>Jeigu vartojate ar neseniai vartojote kitų vaistų arba dėl to nesate tikri, apie tai pasakykite gydytojui arba vaistininkui.</w:t>
      </w:r>
    </w:p>
    <w:p w:rsidR="004C5BEB" w:rsidRPr="004153FC" w:rsidRDefault="004C5BEB" w:rsidP="004C5BEB">
      <w:pPr>
        <w:pStyle w:val="BTEMEASMCA"/>
      </w:pPr>
      <w:r w:rsidRPr="004153FC">
        <w:t>Jei koks nors odos plotas buvo gydomas kortikosteroidų tepalu ir šis gydymas baigiamas, rekomenduojama gydymą nutraukti palengva per 2-3 savaites siekiant išvengti odos simptomų pablogėjimo. Tuo laikotarpiu galima pradėti vartoti Ketoconazol-ratiopharm šampūną.</w:t>
      </w:r>
    </w:p>
    <w:p w:rsidR="004C5BEB" w:rsidRPr="004153FC" w:rsidRDefault="004C5BEB" w:rsidP="004C5BEB">
      <w:pPr>
        <w:pStyle w:val="BTEMEASMCA"/>
      </w:pPr>
      <w:r w:rsidRPr="004153FC">
        <w:t>Prireikus dėl vartojimo pasitarkite su gydytoju arba vaistininku.</w:t>
      </w:r>
    </w:p>
    <w:p w:rsidR="004C5BEB" w:rsidRPr="004153FC" w:rsidRDefault="004C5BEB" w:rsidP="004C5BEB">
      <w:pPr>
        <w:pStyle w:val="BTEMEASMCA"/>
      </w:pPr>
    </w:p>
    <w:p w:rsidR="004C5BEB" w:rsidRPr="004153FC" w:rsidRDefault="004C5BEB" w:rsidP="004C5BEB">
      <w:pPr>
        <w:pStyle w:val="PI-3EMEASMCA"/>
      </w:pPr>
      <w:r w:rsidRPr="004153FC">
        <w:t>Nėštumas, žindymo laikotarpis ir vaisingumas</w:t>
      </w:r>
    </w:p>
    <w:p w:rsidR="004C5BEB" w:rsidRPr="004153FC" w:rsidRDefault="004C5BEB" w:rsidP="004C5BEB">
      <w:pPr>
        <w:pStyle w:val="BTEMEASMCA"/>
      </w:pPr>
      <w:r w:rsidRPr="004153FC">
        <w:t>Ketoconazol-ratiopharm šampūną galima vartoti nėštumo metu ir žindymo laikotarpiu. Duomenų apie vartojimo nėštumo ir žindymo laikotarpiu pavojų nėra.</w:t>
      </w:r>
    </w:p>
    <w:p w:rsidR="004C5BEB" w:rsidRPr="004153FC" w:rsidRDefault="004C5BEB" w:rsidP="004C5BEB">
      <w:pPr>
        <w:pStyle w:val="BTEMEASMCA"/>
      </w:pPr>
    </w:p>
    <w:p w:rsidR="004C5BEB" w:rsidRPr="004153FC" w:rsidRDefault="004C5BEB" w:rsidP="004C5BEB">
      <w:pPr>
        <w:pStyle w:val="PI-3EMEASMCA"/>
      </w:pPr>
      <w:r w:rsidRPr="004153FC">
        <w:t>Vairavimas ir mechanizmų valdymas</w:t>
      </w:r>
    </w:p>
    <w:p w:rsidR="004C5BEB" w:rsidRPr="004153FC" w:rsidRDefault="004C5BEB" w:rsidP="004C5BEB">
      <w:pPr>
        <w:ind w:left="567" w:hanging="567"/>
        <w:rPr>
          <w:b/>
          <w:sz w:val="22"/>
          <w:szCs w:val="22"/>
        </w:rPr>
      </w:pPr>
      <w:proofErr w:type="spellStart"/>
      <w:r w:rsidRPr="004153FC">
        <w:rPr>
          <w:sz w:val="22"/>
          <w:szCs w:val="22"/>
        </w:rPr>
        <w:t>Ketoconazol-ratiopharm</w:t>
      </w:r>
      <w:proofErr w:type="spellEnd"/>
      <w:r w:rsidRPr="004153FC">
        <w:rPr>
          <w:sz w:val="22"/>
          <w:szCs w:val="22"/>
        </w:rPr>
        <w:t xml:space="preserve"> gebėjimo vairuoti ir valdyti dėmesio reikalaujančius mechanizmus neveikia.</w:t>
      </w:r>
    </w:p>
    <w:p w:rsidR="004C5BEB" w:rsidRPr="004153FC" w:rsidRDefault="004C5BEB" w:rsidP="004C5BEB">
      <w:pPr>
        <w:ind w:left="567" w:hanging="567"/>
        <w:rPr>
          <w:b/>
          <w:sz w:val="22"/>
          <w:szCs w:val="22"/>
        </w:rPr>
      </w:pPr>
    </w:p>
    <w:p w:rsidR="004C5BEB" w:rsidRPr="00774265" w:rsidRDefault="004C5BEB" w:rsidP="004C5BEB">
      <w:pPr>
        <w:ind w:left="567" w:hanging="567"/>
        <w:rPr>
          <w:sz w:val="22"/>
          <w:lang w:val="es-ES_tradnl"/>
        </w:rPr>
      </w:pPr>
      <w:proofErr w:type="spellStart"/>
      <w:r w:rsidRPr="00167419">
        <w:rPr>
          <w:b/>
          <w:bCs/>
        </w:rPr>
        <w:t>Ketoconazol-ratiopharm</w:t>
      </w:r>
      <w:proofErr w:type="spellEnd"/>
      <w:r w:rsidRPr="00167419">
        <w:rPr>
          <w:b/>
          <w:bCs/>
        </w:rPr>
        <w:t xml:space="preserve"> sudėtyje yra </w:t>
      </w:r>
      <w:r>
        <w:rPr>
          <w:b/>
          <w:bCs/>
        </w:rPr>
        <w:t xml:space="preserve">kvapiosios medžiagos, kurios sudėtyje yra </w:t>
      </w:r>
      <w:r>
        <w:rPr>
          <w:sz w:val="22"/>
          <w:szCs w:val="22"/>
          <w:lang w:val="es-ES_tradnl"/>
        </w:rPr>
        <w:t>α-</w:t>
      </w:r>
    </w:p>
    <w:p w:rsidR="004C5BEB" w:rsidRPr="006769BA" w:rsidRDefault="004C5BEB" w:rsidP="004C5BEB">
      <w:pPr>
        <w:ind w:left="567" w:hanging="567"/>
        <w:rPr>
          <w:sz w:val="22"/>
          <w:szCs w:val="22"/>
          <w:lang w:val="en-US"/>
        </w:rPr>
      </w:pPr>
      <w:proofErr w:type="spellStart"/>
      <w:r w:rsidRPr="006769BA">
        <w:rPr>
          <w:sz w:val="22"/>
          <w:szCs w:val="22"/>
          <w:lang w:val="es-ES_tradnl"/>
        </w:rPr>
        <w:t>izometilionono</w:t>
      </w:r>
      <w:proofErr w:type="spellEnd"/>
      <w:r w:rsidRPr="006769BA">
        <w:rPr>
          <w:sz w:val="22"/>
          <w:szCs w:val="22"/>
          <w:lang w:val="es-ES_tradnl"/>
        </w:rPr>
        <w:t xml:space="preserve">, </w:t>
      </w:r>
      <w:proofErr w:type="spellStart"/>
      <w:r w:rsidRPr="006769BA">
        <w:rPr>
          <w:sz w:val="22"/>
          <w:szCs w:val="22"/>
          <w:lang w:val="es-ES_tradnl"/>
        </w:rPr>
        <w:t>benzilo</w:t>
      </w:r>
      <w:proofErr w:type="spellEnd"/>
      <w:r w:rsidRPr="006769BA">
        <w:rPr>
          <w:sz w:val="22"/>
          <w:szCs w:val="22"/>
          <w:lang w:val="es-ES_tradnl"/>
        </w:rPr>
        <w:t xml:space="preserve"> </w:t>
      </w:r>
      <w:proofErr w:type="spellStart"/>
      <w:r w:rsidRPr="006769BA">
        <w:rPr>
          <w:sz w:val="22"/>
          <w:szCs w:val="22"/>
          <w:lang w:val="es-ES_tradnl"/>
        </w:rPr>
        <w:t>alkoholio</w:t>
      </w:r>
      <w:proofErr w:type="spellEnd"/>
      <w:r w:rsidRPr="006769BA">
        <w:rPr>
          <w:sz w:val="22"/>
          <w:szCs w:val="22"/>
          <w:lang w:val="es-ES_tradnl"/>
        </w:rPr>
        <w:t xml:space="preserve">, </w:t>
      </w:r>
      <w:proofErr w:type="spellStart"/>
      <w:r w:rsidRPr="006769BA">
        <w:rPr>
          <w:sz w:val="22"/>
          <w:szCs w:val="22"/>
          <w:lang w:val="es-ES_tradnl"/>
        </w:rPr>
        <w:t>benzilbenzoato</w:t>
      </w:r>
      <w:proofErr w:type="spellEnd"/>
      <w:r w:rsidRPr="006769BA">
        <w:rPr>
          <w:sz w:val="22"/>
          <w:szCs w:val="22"/>
          <w:lang w:val="es-ES_tradnl"/>
        </w:rPr>
        <w:t xml:space="preserve">, </w:t>
      </w:r>
      <w:proofErr w:type="spellStart"/>
      <w:r w:rsidRPr="006769BA">
        <w:rPr>
          <w:sz w:val="22"/>
          <w:szCs w:val="22"/>
          <w:lang w:val="es-ES_tradnl"/>
        </w:rPr>
        <w:t>bemzilcinamato</w:t>
      </w:r>
      <w:proofErr w:type="spellEnd"/>
      <w:r w:rsidRPr="006769BA">
        <w:rPr>
          <w:sz w:val="22"/>
          <w:szCs w:val="22"/>
          <w:lang w:val="es-ES_tradnl"/>
        </w:rPr>
        <w:t xml:space="preserve">, </w:t>
      </w:r>
      <w:proofErr w:type="spellStart"/>
      <w:r w:rsidRPr="006769BA">
        <w:rPr>
          <w:sz w:val="22"/>
          <w:szCs w:val="22"/>
          <w:lang w:val="en-US"/>
        </w:rPr>
        <w:t>citralio</w:t>
      </w:r>
      <w:proofErr w:type="spellEnd"/>
      <w:r w:rsidRPr="006769BA">
        <w:rPr>
          <w:sz w:val="22"/>
          <w:szCs w:val="22"/>
          <w:lang w:val="en-US"/>
        </w:rPr>
        <w:t xml:space="preserve">, </w:t>
      </w:r>
      <w:proofErr w:type="spellStart"/>
      <w:r w:rsidRPr="006769BA">
        <w:rPr>
          <w:sz w:val="22"/>
          <w:szCs w:val="22"/>
          <w:lang w:val="en-US"/>
        </w:rPr>
        <w:t>citronelolio</w:t>
      </w:r>
      <w:proofErr w:type="spellEnd"/>
      <w:r w:rsidRPr="006769BA">
        <w:rPr>
          <w:sz w:val="22"/>
          <w:szCs w:val="22"/>
          <w:lang w:val="en-US"/>
        </w:rPr>
        <w:t xml:space="preserve">, </w:t>
      </w:r>
    </w:p>
    <w:p w:rsidR="004C5BEB" w:rsidRPr="006769BA" w:rsidRDefault="004C5BEB" w:rsidP="004C5BEB">
      <w:pPr>
        <w:ind w:left="567" w:hanging="567"/>
        <w:rPr>
          <w:b/>
          <w:bCs/>
          <w:sz w:val="22"/>
          <w:szCs w:val="22"/>
        </w:rPr>
      </w:pPr>
      <w:proofErr w:type="spellStart"/>
      <w:proofErr w:type="gramStart"/>
      <w:r w:rsidRPr="006769BA">
        <w:rPr>
          <w:sz w:val="22"/>
          <w:szCs w:val="22"/>
          <w:lang w:val="en-US"/>
        </w:rPr>
        <w:t>kumarino</w:t>
      </w:r>
      <w:proofErr w:type="spellEnd"/>
      <w:proofErr w:type="gramEnd"/>
      <w:r w:rsidRPr="006769BA">
        <w:rPr>
          <w:sz w:val="22"/>
          <w:szCs w:val="22"/>
          <w:lang w:val="en-US"/>
        </w:rPr>
        <w:t xml:space="preserve">, </w:t>
      </w:r>
      <w:proofErr w:type="spellStart"/>
      <w:r w:rsidRPr="006769BA">
        <w:rPr>
          <w:sz w:val="22"/>
          <w:szCs w:val="22"/>
          <w:lang w:val="en-US"/>
        </w:rPr>
        <w:t>eugenolio</w:t>
      </w:r>
      <w:proofErr w:type="spellEnd"/>
      <w:r w:rsidRPr="006769BA">
        <w:rPr>
          <w:sz w:val="22"/>
          <w:szCs w:val="22"/>
          <w:lang w:val="en-US"/>
        </w:rPr>
        <w:t xml:space="preserve">, </w:t>
      </w:r>
      <w:proofErr w:type="spellStart"/>
      <w:r w:rsidRPr="006769BA">
        <w:rPr>
          <w:sz w:val="22"/>
          <w:szCs w:val="22"/>
          <w:lang w:val="en-US"/>
        </w:rPr>
        <w:t>farnesolio</w:t>
      </w:r>
      <w:proofErr w:type="spellEnd"/>
      <w:r w:rsidRPr="006769BA">
        <w:rPr>
          <w:sz w:val="22"/>
          <w:szCs w:val="22"/>
          <w:lang w:val="en-US"/>
        </w:rPr>
        <w:t xml:space="preserve">, </w:t>
      </w:r>
      <w:proofErr w:type="spellStart"/>
      <w:r w:rsidRPr="006769BA">
        <w:rPr>
          <w:sz w:val="22"/>
          <w:szCs w:val="22"/>
          <w:lang w:val="en-US"/>
        </w:rPr>
        <w:t>geraniolio</w:t>
      </w:r>
      <w:proofErr w:type="spellEnd"/>
      <w:r w:rsidRPr="006769BA">
        <w:rPr>
          <w:sz w:val="22"/>
          <w:szCs w:val="22"/>
          <w:lang w:val="en-US"/>
        </w:rPr>
        <w:t xml:space="preserve">, </w:t>
      </w:r>
      <w:proofErr w:type="spellStart"/>
      <w:r w:rsidRPr="006769BA">
        <w:rPr>
          <w:sz w:val="22"/>
          <w:szCs w:val="22"/>
          <w:lang w:val="en-US"/>
        </w:rPr>
        <w:t>heksilcinamalio</w:t>
      </w:r>
      <w:proofErr w:type="spellEnd"/>
      <w:r w:rsidRPr="006769BA">
        <w:rPr>
          <w:sz w:val="22"/>
          <w:szCs w:val="22"/>
          <w:lang w:val="en-US"/>
        </w:rPr>
        <w:t xml:space="preserve">, </w:t>
      </w:r>
      <w:proofErr w:type="spellStart"/>
      <w:r w:rsidRPr="006769BA">
        <w:rPr>
          <w:sz w:val="22"/>
          <w:szCs w:val="22"/>
          <w:lang w:val="en-US"/>
        </w:rPr>
        <w:t>izoeugenolio</w:t>
      </w:r>
      <w:proofErr w:type="spellEnd"/>
      <w:r w:rsidRPr="006769BA">
        <w:rPr>
          <w:sz w:val="22"/>
          <w:szCs w:val="22"/>
          <w:lang w:val="en-US"/>
        </w:rPr>
        <w:t xml:space="preserve">, </w:t>
      </w:r>
      <w:proofErr w:type="spellStart"/>
      <w:r w:rsidRPr="006769BA">
        <w:rPr>
          <w:sz w:val="22"/>
          <w:szCs w:val="22"/>
          <w:lang w:val="en-US"/>
        </w:rPr>
        <w:t>linalolio</w:t>
      </w:r>
      <w:proofErr w:type="spellEnd"/>
    </w:p>
    <w:p w:rsidR="004C5BEB" w:rsidRPr="00167419" w:rsidRDefault="004C5BEB" w:rsidP="004C5BEB">
      <w:pPr>
        <w:ind w:left="567" w:hanging="567"/>
        <w:rPr>
          <w:b/>
          <w:bCs/>
        </w:rPr>
      </w:pPr>
    </w:p>
    <w:p w:rsidR="004C5BEB" w:rsidRPr="00167419" w:rsidRDefault="004C5BEB" w:rsidP="004C5BEB">
      <w:pPr>
        <w:pStyle w:val="BTEMEASMCA"/>
        <w:rPr>
          <w:b/>
          <w:bCs/>
          <w:lang w:val="lt-LT"/>
        </w:rPr>
      </w:pPr>
      <w:r w:rsidRPr="00167419">
        <w:rPr>
          <w:b/>
          <w:bCs/>
        </w:rPr>
        <w:t xml:space="preserve">Ketoconazol-ratiopharm sudėtyje yra </w:t>
      </w:r>
      <w:r>
        <w:rPr>
          <w:b/>
          <w:bCs/>
          <w:lang w:val="lt-LT"/>
        </w:rPr>
        <w:t>natrio laurilsulfato</w:t>
      </w:r>
    </w:p>
    <w:p w:rsidR="004C5BEB" w:rsidRPr="009058F0" w:rsidRDefault="004C5BEB" w:rsidP="004C5BEB">
      <w:pPr>
        <w:pStyle w:val="BTEMEASMCA"/>
        <w:rPr>
          <w:lang w:val="lt-LT"/>
        </w:rPr>
      </w:pPr>
      <w:r w:rsidRPr="009058F0">
        <w:rPr>
          <w:lang w:val="lt-LT"/>
        </w:rPr>
        <w:t>Kiekviename šio vaisto  mililitre yra 100 mg natrio laurilsulfato.</w:t>
      </w:r>
    </w:p>
    <w:p w:rsidR="004C5BEB" w:rsidRDefault="004C5BEB" w:rsidP="004C5BEB">
      <w:pPr>
        <w:pStyle w:val="BTEMEASMCA"/>
        <w:rPr>
          <w:lang w:val="lt-LT" w:eastAsia="lt-LT"/>
        </w:rPr>
      </w:pPr>
      <w:r w:rsidRPr="009058F0">
        <w:rPr>
          <w:lang w:eastAsia="lt-LT"/>
        </w:rPr>
        <w:t>Natrio laurilsulfatas gali sukelti vietinių odos reakcijų (geliančių ar sukeliančių deginimo pojūtį) arba sustiprinti odos reakcijas, kurias sukėlė ant tos pačios vietos pavartoti kiti preparatai.</w:t>
      </w:r>
    </w:p>
    <w:p w:rsidR="004C5BEB" w:rsidRDefault="004C5BEB" w:rsidP="004C5BEB">
      <w:pPr>
        <w:pStyle w:val="BTEMEASMCA"/>
        <w:rPr>
          <w:lang w:val="lt-LT" w:eastAsia="lt-LT"/>
        </w:rPr>
      </w:pPr>
    </w:p>
    <w:p w:rsidR="004C5BEB" w:rsidRPr="009058F0" w:rsidRDefault="004C5BEB" w:rsidP="004C5BEB">
      <w:pPr>
        <w:pStyle w:val="BTEMEASMCA"/>
        <w:rPr>
          <w:lang w:val="lt-LT"/>
        </w:rPr>
      </w:pPr>
    </w:p>
    <w:p w:rsidR="004C5BEB" w:rsidRPr="004153FC" w:rsidRDefault="004C5BEB" w:rsidP="004C5BEB">
      <w:pPr>
        <w:pStyle w:val="PI-1EMEASMCA"/>
        <w:numPr>
          <w:ilvl w:val="0"/>
          <w:numId w:val="2"/>
        </w:numPr>
        <w:ind w:hanging="930"/>
      </w:pPr>
      <w:bookmarkStart w:id="4" w:name="_Toc129243141"/>
      <w:bookmarkStart w:id="5" w:name="_Toc129243266"/>
      <w:r w:rsidRPr="004153FC">
        <w:t xml:space="preserve">Kaip vartoti </w:t>
      </w:r>
      <w:proofErr w:type="spellStart"/>
      <w:r w:rsidRPr="004153FC">
        <w:t>Ketoconazol-ratiopharm</w:t>
      </w:r>
      <w:bookmarkEnd w:id="4"/>
      <w:bookmarkEnd w:id="5"/>
      <w:proofErr w:type="spellEnd"/>
      <w:r w:rsidRPr="004153FC">
        <w:t xml:space="preserve"> </w:t>
      </w:r>
    </w:p>
    <w:p w:rsidR="004C5BEB" w:rsidRPr="004153FC" w:rsidRDefault="004C5BEB" w:rsidP="004C5BEB">
      <w:pPr>
        <w:pStyle w:val="PI-1EMEASMCA"/>
        <w:ind w:left="360" w:firstLine="0"/>
      </w:pPr>
    </w:p>
    <w:p w:rsidR="004C5BEB" w:rsidRPr="004153FC" w:rsidRDefault="004C5BEB" w:rsidP="004C5BEB">
      <w:pPr>
        <w:rPr>
          <w:sz w:val="22"/>
          <w:szCs w:val="22"/>
        </w:rPr>
      </w:pPr>
      <w:r w:rsidRPr="004153FC">
        <w:rPr>
          <w:sz w:val="22"/>
          <w:szCs w:val="22"/>
        </w:rPr>
        <w:t>Visada vartokite šį vaistą tiksliai kaip aprašyta šiame lapelyje arba kaip nurodė gydytojas arba vaistininkas. Jeigu abejojate, kreipkitės į  gydytoją arba vaistininką.</w:t>
      </w:r>
    </w:p>
    <w:p w:rsidR="004C5BEB" w:rsidRPr="004153FC" w:rsidRDefault="004C5BEB" w:rsidP="004C5BEB">
      <w:pPr>
        <w:rPr>
          <w:sz w:val="22"/>
          <w:szCs w:val="22"/>
        </w:rPr>
      </w:pPr>
    </w:p>
    <w:p w:rsidR="004C5BEB" w:rsidRPr="004153FC" w:rsidRDefault="004C5BEB" w:rsidP="004C5BEB">
      <w:pPr>
        <w:rPr>
          <w:b/>
          <w:sz w:val="22"/>
          <w:szCs w:val="22"/>
        </w:rPr>
      </w:pPr>
      <w:r w:rsidRPr="004153FC">
        <w:rPr>
          <w:b/>
          <w:sz w:val="22"/>
          <w:szCs w:val="22"/>
        </w:rPr>
        <w:t>Vartojimas paaugliams ir suaugusiems</w:t>
      </w:r>
    </w:p>
    <w:p w:rsidR="004C5BEB" w:rsidRPr="004153FC" w:rsidRDefault="004C5BEB" w:rsidP="004C5BEB">
      <w:pPr>
        <w:rPr>
          <w:sz w:val="22"/>
          <w:szCs w:val="22"/>
        </w:rPr>
      </w:pPr>
      <w:r w:rsidRPr="004153FC">
        <w:rPr>
          <w:sz w:val="22"/>
          <w:szCs w:val="22"/>
        </w:rPr>
        <w:t xml:space="preserve">Plaukite pažeistas galvos plaukuotosios dalies vietas ir plaukus </w:t>
      </w:r>
      <w:proofErr w:type="spellStart"/>
      <w:r w:rsidRPr="004153FC">
        <w:rPr>
          <w:sz w:val="22"/>
          <w:szCs w:val="22"/>
        </w:rPr>
        <w:t>Ketoconazol-ratiopharm</w:t>
      </w:r>
      <w:proofErr w:type="spellEnd"/>
      <w:r w:rsidRPr="004153FC">
        <w:rPr>
          <w:sz w:val="22"/>
          <w:szCs w:val="22"/>
        </w:rPr>
        <w:t xml:space="preserve"> šampūnu. Paprastai saujos šampūno pakanka vienam plovimui. Įtrinkite ir palikite įtrintą šampūną 3-5 minutėms, po to nuplaukite vandeniu. </w:t>
      </w:r>
    </w:p>
    <w:p w:rsidR="004C5BEB" w:rsidRPr="004153FC" w:rsidRDefault="004C5BEB" w:rsidP="004C5BEB">
      <w:pPr>
        <w:rPr>
          <w:sz w:val="22"/>
          <w:szCs w:val="22"/>
        </w:rPr>
      </w:pPr>
      <w:proofErr w:type="spellStart"/>
      <w:r w:rsidRPr="004153FC">
        <w:rPr>
          <w:sz w:val="22"/>
          <w:szCs w:val="22"/>
        </w:rPr>
        <w:t>Ketoconazol-ratiopharm</w:t>
      </w:r>
      <w:proofErr w:type="spellEnd"/>
      <w:r w:rsidRPr="004153FC">
        <w:rPr>
          <w:sz w:val="22"/>
          <w:szCs w:val="22"/>
        </w:rPr>
        <w:t xml:space="preserve"> šampūno vartojimo procedūrų skaičius priklauso nuo ligos, tai yra galvos plaukuotosios dalies pleiskanojimo ar rusvai-rudų dėmių  (</w:t>
      </w:r>
      <w:proofErr w:type="spellStart"/>
      <w:r w:rsidRPr="004153FC">
        <w:rPr>
          <w:sz w:val="22"/>
          <w:szCs w:val="22"/>
        </w:rPr>
        <w:t>seborėjinio</w:t>
      </w:r>
      <w:proofErr w:type="spellEnd"/>
      <w:r w:rsidRPr="004153FC">
        <w:rPr>
          <w:sz w:val="22"/>
          <w:szCs w:val="22"/>
        </w:rPr>
        <w:t xml:space="preserve"> dermatito) ir nuo to ar jis vartojamas profilaktikai, ar gydymui. </w:t>
      </w:r>
    </w:p>
    <w:p w:rsidR="004C5BEB" w:rsidRPr="004153FC" w:rsidRDefault="004C5BEB" w:rsidP="004C5BEB">
      <w:pPr>
        <w:rPr>
          <w:sz w:val="22"/>
          <w:szCs w:val="22"/>
        </w:rPr>
      </w:pPr>
    </w:p>
    <w:p w:rsidR="004C5BEB" w:rsidRPr="004153FC" w:rsidRDefault="004C5BEB" w:rsidP="004C5BEB">
      <w:pPr>
        <w:rPr>
          <w:sz w:val="22"/>
          <w:szCs w:val="22"/>
        </w:rPr>
      </w:pPr>
      <w:r w:rsidRPr="004153FC">
        <w:rPr>
          <w:sz w:val="22"/>
          <w:szCs w:val="22"/>
        </w:rPr>
        <w:t xml:space="preserve">Plaukite pažeistas galvos plaukuotosios dalies vietas ir plaukus </w:t>
      </w:r>
      <w:proofErr w:type="spellStart"/>
      <w:r w:rsidRPr="004153FC">
        <w:rPr>
          <w:sz w:val="22"/>
          <w:szCs w:val="22"/>
        </w:rPr>
        <w:t>Ketoconazol-ratiopharm</w:t>
      </w:r>
      <w:proofErr w:type="spellEnd"/>
      <w:r w:rsidRPr="004153FC">
        <w:rPr>
          <w:sz w:val="22"/>
          <w:szCs w:val="22"/>
        </w:rPr>
        <w:t xml:space="preserve"> šampūnu du kartus per savaitę 2 – 4 savaites. Siekiant išvengti uždegiminio proceso pasikartojimo (profilaktikai) </w:t>
      </w:r>
      <w:proofErr w:type="spellStart"/>
      <w:r w:rsidRPr="004153FC">
        <w:rPr>
          <w:sz w:val="22"/>
          <w:szCs w:val="22"/>
        </w:rPr>
        <w:t>Ketoconazol-ratiopharm</w:t>
      </w:r>
      <w:proofErr w:type="spellEnd"/>
      <w:r w:rsidRPr="004153FC">
        <w:rPr>
          <w:sz w:val="22"/>
          <w:szCs w:val="22"/>
        </w:rPr>
        <w:t xml:space="preserve"> šampūnas gali būti vartojamas kartą per savaitę arba kartą kas dvi savaitės.</w:t>
      </w:r>
    </w:p>
    <w:p w:rsidR="004C5BEB" w:rsidRPr="004153FC" w:rsidRDefault="004C5BEB" w:rsidP="004C5BEB">
      <w:pPr>
        <w:pStyle w:val="BTEMEASMCA"/>
      </w:pPr>
    </w:p>
    <w:p w:rsidR="004C5BEB" w:rsidRPr="004153FC" w:rsidRDefault="004C5BEB" w:rsidP="004C5BEB">
      <w:pPr>
        <w:pStyle w:val="BTEMEASMCA"/>
        <w:rPr>
          <w:b/>
        </w:rPr>
      </w:pPr>
      <w:r w:rsidRPr="004153FC">
        <w:rPr>
          <w:b/>
        </w:rPr>
        <w:t>Vartojimas kūdikiams ir vaikams</w:t>
      </w:r>
    </w:p>
    <w:p w:rsidR="004C5BEB" w:rsidRPr="004153FC" w:rsidRDefault="004C5BEB" w:rsidP="004C5BEB">
      <w:pPr>
        <w:pStyle w:val="BTEMEASMCA"/>
      </w:pPr>
      <w:r w:rsidRPr="004153FC">
        <w:t>Ketoconazol-ratiopharm šampūno kūdikiams ir vaikams vartoti negalima</w:t>
      </w:r>
    </w:p>
    <w:p w:rsidR="004C5BEB" w:rsidRPr="004153FC" w:rsidRDefault="004C5BEB" w:rsidP="004C5BEB">
      <w:pPr>
        <w:pStyle w:val="BTEMEASMCA"/>
      </w:pPr>
    </w:p>
    <w:p w:rsidR="004C5BEB" w:rsidRPr="004153FC" w:rsidRDefault="004C5BEB" w:rsidP="004C5BEB">
      <w:pPr>
        <w:ind w:left="567" w:hanging="567"/>
        <w:rPr>
          <w:b/>
          <w:sz w:val="22"/>
          <w:szCs w:val="22"/>
        </w:rPr>
      </w:pPr>
      <w:r w:rsidRPr="004153FC">
        <w:rPr>
          <w:b/>
          <w:sz w:val="22"/>
          <w:szCs w:val="22"/>
        </w:rPr>
        <w:t xml:space="preserve">Ką daryti pavartojus per didelę </w:t>
      </w:r>
      <w:proofErr w:type="spellStart"/>
      <w:r w:rsidRPr="004153FC">
        <w:rPr>
          <w:b/>
          <w:sz w:val="22"/>
          <w:szCs w:val="22"/>
        </w:rPr>
        <w:t>Ketoconazol-ratiopharm</w:t>
      </w:r>
      <w:proofErr w:type="spellEnd"/>
      <w:r w:rsidRPr="004153FC">
        <w:rPr>
          <w:b/>
          <w:sz w:val="22"/>
          <w:szCs w:val="22"/>
        </w:rPr>
        <w:t xml:space="preserve"> dozę?</w:t>
      </w:r>
    </w:p>
    <w:p w:rsidR="004C5BEB" w:rsidRPr="004153FC" w:rsidRDefault="004C5BEB" w:rsidP="004C5BEB">
      <w:pPr>
        <w:pStyle w:val="BTEMEASMCA"/>
      </w:pPr>
      <w:r w:rsidRPr="004153FC">
        <w:t xml:space="preserve">Ketoconazol-ratiopharm šampūno nereikėtų nuryti. Tačiau jeigu taip atsitiktų, kreipkitės į gydytoją. </w:t>
      </w:r>
    </w:p>
    <w:p w:rsidR="004C5BEB" w:rsidRPr="004153FC" w:rsidRDefault="004C5BEB" w:rsidP="004C5BEB">
      <w:pPr>
        <w:pStyle w:val="BTEMEASMCA"/>
      </w:pPr>
    </w:p>
    <w:p w:rsidR="004C5BEB" w:rsidRPr="004153FC" w:rsidRDefault="004C5BEB" w:rsidP="004C5BEB">
      <w:pPr>
        <w:pStyle w:val="BTEMEASMCA"/>
      </w:pPr>
      <w:r w:rsidRPr="004153FC">
        <w:t>Jeigu kiltų daugiau klausimų dėl šio vaisto vartojimo, kreipkitės į gydytoją arba vaistininką.</w:t>
      </w:r>
    </w:p>
    <w:p w:rsidR="004C5BEB" w:rsidRPr="004153FC" w:rsidRDefault="004C5BEB" w:rsidP="004C5BEB">
      <w:pPr>
        <w:pStyle w:val="BTEMEASMCA"/>
      </w:pPr>
    </w:p>
    <w:p w:rsidR="004C5BEB" w:rsidRPr="004153FC" w:rsidRDefault="004C5BEB" w:rsidP="004C5BEB">
      <w:pPr>
        <w:pStyle w:val="BTEMEASMCA"/>
      </w:pPr>
    </w:p>
    <w:p w:rsidR="004C5BEB" w:rsidRPr="004153FC" w:rsidRDefault="004C5BEB" w:rsidP="004C5BEB">
      <w:pPr>
        <w:pStyle w:val="PI-1EMEASMCA"/>
        <w:numPr>
          <w:ilvl w:val="0"/>
          <w:numId w:val="1"/>
        </w:numPr>
        <w:ind w:hanging="930"/>
      </w:pPr>
      <w:bookmarkStart w:id="6" w:name="_Toc129243142"/>
      <w:bookmarkStart w:id="7" w:name="_Toc129243267"/>
      <w:r w:rsidRPr="004153FC">
        <w:lastRenderedPageBreak/>
        <w:t>Galimas šalutinis poveikis</w:t>
      </w:r>
      <w:bookmarkEnd w:id="6"/>
      <w:bookmarkEnd w:id="7"/>
    </w:p>
    <w:p w:rsidR="004C5BEB" w:rsidRPr="004153FC" w:rsidRDefault="004C5BEB" w:rsidP="004C5BEB">
      <w:pPr>
        <w:pStyle w:val="PI-1EMEASMCA"/>
      </w:pPr>
    </w:p>
    <w:p w:rsidR="004C5BEB" w:rsidRPr="004153FC" w:rsidRDefault="004C5BEB" w:rsidP="004C5BEB">
      <w:pPr>
        <w:ind w:left="567" w:hanging="567"/>
        <w:rPr>
          <w:sz w:val="22"/>
          <w:szCs w:val="22"/>
        </w:rPr>
      </w:pPr>
      <w:r w:rsidRPr="004153FC">
        <w:rPr>
          <w:sz w:val="22"/>
          <w:szCs w:val="22"/>
        </w:rPr>
        <w:t>Šis vaistas, kaip ir visi kiti, gali sukelti šalutinį poveikį, nors jis pasireiškia ne visiems žmonėms.</w:t>
      </w:r>
    </w:p>
    <w:p w:rsidR="004C5BEB" w:rsidRPr="004153FC" w:rsidRDefault="004C5BEB" w:rsidP="004C5BEB">
      <w:pPr>
        <w:ind w:left="567" w:hanging="567"/>
        <w:rPr>
          <w:sz w:val="22"/>
          <w:szCs w:val="22"/>
        </w:rPr>
      </w:pPr>
    </w:p>
    <w:p w:rsidR="004C5BEB" w:rsidRPr="004153FC" w:rsidRDefault="004C5BEB" w:rsidP="004C5BEB">
      <w:pPr>
        <w:ind w:left="567" w:hanging="567"/>
        <w:rPr>
          <w:sz w:val="22"/>
          <w:szCs w:val="22"/>
        </w:rPr>
      </w:pPr>
      <w:r w:rsidRPr="004153FC">
        <w:rPr>
          <w:sz w:val="22"/>
          <w:szCs w:val="22"/>
        </w:rPr>
        <w:t>Nedažn</w:t>
      </w:r>
      <w:r>
        <w:rPr>
          <w:sz w:val="22"/>
          <w:szCs w:val="22"/>
        </w:rPr>
        <w:t>i šalutinio poveikio reiškiniai</w:t>
      </w:r>
      <w:r w:rsidRPr="004153FC">
        <w:rPr>
          <w:sz w:val="22"/>
          <w:szCs w:val="22"/>
        </w:rPr>
        <w:t xml:space="preserve"> </w:t>
      </w:r>
      <w:r>
        <w:rPr>
          <w:sz w:val="22"/>
          <w:szCs w:val="22"/>
        </w:rPr>
        <w:t>(</w:t>
      </w:r>
      <w:r w:rsidRPr="004153FC">
        <w:rPr>
          <w:sz w:val="22"/>
          <w:szCs w:val="22"/>
        </w:rPr>
        <w:t xml:space="preserve">gali pasireikšti </w:t>
      </w:r>
      <w:r>
        <w:rPr>
          <w:sz w:val="22"/>
          <w:szCs w:val="22"/>
        </w:rPr>
        <w:t>rečiau kaip</w:t>
      </w:r>
      <w:r w:rsidRPr="004153FC">
        <w:rPr>
          <w:sz w:val="22"/>
          <w:szCs w:val="22"/>
        </w:rPr>
        <w:t xml:space="preserve"> 1 </w:t>
      </w:r>
      <w:r>
        <w:rPr>
          <w:sz w:val="22"/>
          <w:szCs w:val="22"/>
        </w:rPr>
        <w:t>iš</w:t>
      </w:r>
      <w:r w:rsidRPr="004153FC">
        <w:rPr>
          <w:sz w:val="22"/>
          <w:szCs w:val="22"/>
        </w:rPr>
        <w:t xml:space="preserve"> 100 </w:t>
      </w:r>
      <w:r>
        <w:rPr>
          <w:sz w:val="22"/>
          <w:szCs w:val="22"/>
        </w:rPr>
        <w:t>asmenų):</w:t>
      </w:r>
    </w:p>
    <w:p w:rsidR="004C5BEB" w:rsidRPr="004153FC" w:rsidRDefault="004C5BEB" w:rsidP="004C5BEB">
      <w:pPr>
        <w:pStyle w:val="Sraopastraipa"/>
        <w:numPr>
          <w:ilvl w:val="0"/>
          <w:numId w:val="4"/>
        </w:numPr>
        <w:rPr>
          <w:sz w:val="22"/>
          <w:szCs w:val="22"/>
        </w:rPr>
      </w:pPr>
      <w:proofErr w:type="spellStart"/>
      <w:r w:rsidRPr="004153FC">
        <w:rPr>
          <w:sz w:val="22"/>
          <w:szCs w:val="22"/>
        </w:rPr>
        <w:t>folikulitas</w:t>
      </w:r>
      <w:proofErr w:type="spellEnd"/>
      <w:r w:rsidRPr="004153FC">
        <w:rPr>
          <w:sz w:val="22"/>
          <w:szCs w:val="22"/>
        </w:rPr>
        <w:t>;</w:t>
      </w:r>
    </w:p>
    <w:p w:rsidR="004C5BEB" w:rsidRPr="004153FC" w:rsidRDefault="004C5BEB" w:rsidP="004C5BEB">
      <w:pPr>
        <w:pStyle w:val="Sraopastraipa"/>
        <w:numPr>
          <w:ilvl w:val="0"/>
          <w:numId w:val="4"/>
        </w:numPr>
        <w:rPr>
          <w:sz w:val="22"/>
          <w:szCs w:val="22"/>
        </w:rPr>
      </w:pPr>
      <w:r w:rsidRPr="004153FC">
        <w:rPr>
          <w:sz w:val="22"/>
          <w:szCs w:val="22"/>
          <w:lang w:eastAsia="fi-FI"/>
        </w:rPr>
        <w:t>sustiprėjęs</w:t>
      </w:r>
      <w:r w:rsidRPr="004153FC">
        <w:rPr>
          <w:sz w:val="22"/>
          <w:szCs w:val="22"/>
        </w:rPr>
        <w:t xml:space="preserve"> ašarojimas</w:t>
      </w:r>
      <w:r w:rsidRPr="004153FC">
        <w:rPr>
          <w:sz w:val="22"/>
          <w:szCs w:val="22"/>
          <w:lang w:eastAsia="fi-FI"/>
        </w:rPr>
        <w:t>;</w:t>
      </w:r>
    </w:p>
    <w:p w:rsidR="004C5BEB" w:rsidRPr="004153FC" w:rsidRDefault="004C5BEB" w:rsidP="004C5BEB">
      <w:pPr>
        <w:pStyle w:val="Sraopastraipa"/>
        <w:numPr>
          <w:ilvl w:val="0"/>
          <w:numId w:val="4"/>
        </w:numPr>
        <w:rPr>
          <w:sz w:val="22"/>
          <w:szCs w:val="22"/>
          <w:lang w:eastAsia="fi-FI"/>
        </w:rPr>
      </w:pPr>
      <w:r w:rsidRPr="004153FC">
        <w:rPr>
          <w:sz w:val="22"/>
          <w:szCs w:val="22"/>
          <w:lang w:eastAsia="fi-FI"/>
        </w:rPr>
        <w:t>išplikimas;</w:t>
      </w:r>
    </w:p>
    <w:p w:rsidR="004C5BEB" w:rsidRPr="004153FC" w:rsidRDefault="004C5BEB" w:rsidP="004C5BEB">
      <w:pPr>
        <w:pStyle w:val="Sraopastraipa"/>
        <w:numPr>
          <w:ilvl w:val="0"/>
          <w:numId w:val="4"/>
        </w:numPr>
        <w:rPr>
          <w:sz w:val="22"/>
          <w:szCs w:val="22"/>
          <w:lang w:eastAsia="fi-FI"/>
        </w:rPr>
      </w:pPr>
      <w:r w:rsidRPr="004153FC">
        <w:rPr>
          <w:sz w:val="22"/>
          <w:szCs w:val="22"/>
          <w:lang w:eastAsia="fi-FI"/>
        </w:rPr>
        <w:t>odos sausmė;</w:t>
      </w:r>
    </w:p>
    <w:p w:rsidR="004C5BEB" w:rsidRPr="004153FC" w:rsidRDefault="004C5BEB" w:rsidP="004C5BEB">
      <w:pPr>
        <w:pStyle w:val="Sraopastraipa"/>
        <w:numPr>
          <w:ilvl w:val="0"/>
          <w:numId w:val="4"/>
        </w:numPr>
        <w:rPr>
          <w:sz w:val="22"/>
          <w:szCs w:val="22"/>
        </w:rPr>
      </w:pPr>
      <w:r w:rsidRPr="004153FC">
        <w:rPr>
          <w:sz w:val="22"/>
          <w:szCs w:val="22"/>
        </w:rPr>
        <w:t>plaukų struktūros pokyčiai;</w:t>
      </w:r>
    </w:p>
    <w:p w:rsidR="004C5BEB" w:rsidRPr="004153FC" w:rsidRDefault="004C5BEB" w:rsidP="004C5BEB">
      <w:pPr>
        <w:pStyle w:val="Sraopastraipa"/>
        <w:numPr>
          <w:ilvl w:val="0"/>
          <w:numId w:val="4"/>
        </w:numPr>
        <w:rPr>
          <w:sz w:val="22"/>
          <w:szCs w:val="22"/>
        </w:rPr>
      </w:pPr>
      <w:r w:rsidRPr="004153FC">
        <w:rPr>
          <w:sz w:val="22"/>
          <w:szCs w:val="22"/>
        </w:rPr>
        <w:t>odos išbėrimas;</w:t>
      </w:r>
    </w:p>
    <w:p w:rsidR="004C5BEB" w:rsidRPr="004153FC" w:rsidRDefault="004C5BEB" w:rsidP="004C5BEB">
      <w:pPr>
        <w:pStyle w:val="Sraopastraipa"/>
        <w:numPr>
          <w:ilvl w:val="0"/>
          <w:numId w:val="4"/>
        </w:numPr>
        <w:rPr>
          <w:sz w:val="22"/>
          <w:szCs w:val="22"/>
        </w:rPr>
      </w:pPr>
      <w:r w:rsidRPr="004153FC">
        <w:rPr>
          <w:sz w:val="22"/>
          <w:szCs w:val="22"/>
        </w:rPr>
        <w:t xml:space="preserve">odą deginantis </w:t>
      </w:r>
      <w:r w:rsidRPr="004153FC">
        <w:rPr>
          <w:sz w:val="22"/>
          <w:szCs w:val="22"/>
          <w:lang w:eastAsia="fi-FI"/>
        </w:rPr>
        <w:t>poveikis;</w:t>
      </w:r>
    </w:p>
    <w:p w:rsidR="004C5BEB" w:rsidRPr="004153FC" w:rsidRDefault="004C5BEB" w:rsidP="004C5BEB">
      <w:pPr>
        <w:pStyle w:val="Sraopastraipa"/>
        <w:numPr>
          <w:ilvl w:val="0"/>
          <w:numId w:val="4"/>
        </w:numPr>
        <w:rPr>
          <w:sz w:val="22"/>
          <w:szCs w:val="22"/>
        </w:rPr>
      </w:pPr>
      <w:r w:rsidRPr="004153FC">
        <w:rPr>
          <w:sz w:val="22"/>
          <w:szCs w:val="22"/>
        </w:rPr>
        <w:t>paraudimas, dirginimas, niežtėjimas ir (arba) reakcijos vartojimo vietoje.</w:t>
      </w:r>
    </w:p>
    <w:p w:rsidR="004C5BEB" w:rsidRPr="004153FC" w:rsidRDefault="004C5BEB" w:rsidP="004C5BEB">
      <w:pPr>
        <w:rPr>
          <w:sz w:val="22"/>
          <w:szCs w:val="22"/>
        </w:rPr>
      </w:pPr>
    </w:p>
    <w:p w:rsidR="004C5BEB" w:rsidRPr="004153FC" w:rsidRDefault="004C5BEB" w:rsidP="004C5BEB">
      <w:pPr>
        <w:rPr>
          <w:sz w:val="22"/>
          <w:szCs w:val="22"/>
        </w:rPr>
      </w:pPr>
      <w:r w:rsidRPr="004153FC">
        <w:rPr>
          <w:sz w:val="22"/>
          <w:szCs w:val="22"/>
        </w:rPr>
        <w:t>Ret</w:t>
      </w:r>
      <w:r>
        <w:rPr>
          <w:sz w:val="22"/>
          <w:szCs w:val="22"/>
        </w:rPr>
        <w:t>i šalutinio poveikio reiškiniai</w:t>
      </w:r>
      <w:r w:rsidRPr="004153FC">
        <w:rPr>
          <w:sz w:val="22"/>
          <w:szCs w:val="22"/>
        </w:rPr>
        <w:t xml:space="preserve"> </w:t>
      </w:r>
      <w:r>
        <w:rPr>
          <w:sz w:val="22"/>
          <w:szCs w:val="22"/>
        </w:rPr>
        <w:t>(</w:t>
      </w:r>
      <w:r w:rsidRPr="004153FC">
        <w:rPr>
          <w:sz w:val="22"/>
          <w:szCs w:val="22"/>
        </w:rPr>
        <w:t xml:space="preserve">gali pasireikšti </w:t>
      </w:r>
      <w:r>
        <w:rPr>
          <w:sz w:val="22"/>
          <w:szCs w:val="22"/>
        </w:rPr>
        <w:t>rečiau kaip</w:t>
      </w:r>
      <w:r w:rsidRPr="004153FC">
        <w:rPr>
          <w:sz w:val="22"/>
          <w:szCs w:val="22"/>
        </w:rPr>
        <w:t xml:space="preserve"> 1 </w:t>
      </w:r>
      <w:r>
        <w:rPr>
          <w:sz w:val="22"/>
          <w:szCs w:val="22"/>
        </w:rPr>
        <w:t>iš</w:t>
      </w:r>
      <w:r w:rsidRPr="004153FC">
        <w:rPr>
          <w:sz w:val="22"/>
          <w:szCs w:val="22"/>
        </w:rPr>
        <w:t xml:space="preserve"> 1 000 </w:t>
      </w:r>
      <w:r>
        <w:rPr>
          <w:sz w:val="22"/>
          <w:szCs w:val="22"/>
        </w:rPr>
        <w:t>asmenų):</w:t>
      </w:r>
    </w:p>
    <w:p w:rsidR="004C5BEB" w:rsidRPr="004153FC" w:rsidRDefault="004C5BEB" w:rsidP="004C5BEB">
      <w:pPr>
        <w:pStyle w:val="Sraopastraipa"/>
        <w:numPr>
          <w:ilvl w:val="0"/>
          <w:numId w:val="5"/>
        </w:numPr>
        <w:rPr>
          <w:sz w:val="22"/>
          <w:szCs w:val="22"/>
        </w:rPr>
      </w:pPr>
      <w:r w:rsidRPr="004153FC">
        <w:rPr>
          <w:sz w:val="22"/>
          <w:szCs w:val="22"/>
        </w:rPr>
        <w:t>padidėjęs jautrumas;</w:t>
      </w:r>
    </w:p>
    <w:p w:rsidR="004C5BEB" w:rsidRPr="004153FC" w:rsidRDefault="004C5BEB" w:rsidP="004C5BEB">
      <w:pPr>
        <w:pStyle w:val="Sraopastraipa"/>
        <w:numPr>
          <w:ilvl w:val="0"/>
          <w:numId w:val="5"/>
        </w:numPr>
        <w:rPr>
          <w:sz w:val="22"/>
          <w:szCs w:val="22"/>
        </w:rPr>
      </w:pPr>
      <w:r w:rsidRPr="004153FC">
        <w:rPr>
          <w:sz w:val="22"/>
          <w:szCs w:val="22"/>
        </w:rPr>
        <w:t>skonio sutrikimas (</w:t>
      </w:r>
      <w:proofErr w:type="spellStart"/>
      <w:r w:rsidRPr="004153FC">
        <w:rPr>
          <w:sz w:val="22"/>
          <w:szCs w:val="22"/>
        </w:rPr>
        <w:t>disgeuzija</w:t>
      </w:r>
      <w:proofErr w:type="spellEnd"/>
      <w:r w:rsidRPr="004153FC">
        <w:rPr>
          <w:sz w:val="22"/>
          <w:szCs w:val="22"/>
        </w:rPr>
        <w:t>);</w:t>
      </w:r>
    </w:p>
    <w:p w:rsidR="004C5BEB" w:rsidRPr="004153FC" w:rsidRDefault="004C5BEB" w:rsidP="004C5BEB">
      <w:pPr>
        <w:pStyle w:val="Sraopastraipa"/>
        <w:numPr>
          <w:ilvl w:val="0"/>
          <w:numId w:val="5"/>
        </w:numPr>
        <w:rPr>
          <w:sz w:val="22"/>
          <w:szCs w:val="22"/>
        </w:rPr>
      </w:pPr>
      <w:r w:rsidRPr="004153FC">
        <w:rPr>
          <w:sz w:val="22"/>
          <w:szCs w:val="22"/>
        </w:rPr>
        <w:t>akių dirginimas;</w:t>
      </w:r>
    </w:p>
    <w:p w:rsidR="004C5BEB" w:rsidRPr="004153FC" w:rsidRDefault="004C5BEB" w:rsidP="004C5BEB">
      <w:pPr>
        <w:pStyle w:val="Sraopastraipa"/>
        <w:numPr>
          <w:ilvl w:val="0"/>
          <w:numId w:val="5"/>
        </w:numPr>
        <w:rPr>
          <w:sz w:val="22"/>
          <w:szCs w:val="22"/>
        </w:rPr>
      </w:pPr>
      <w:proofErr w:type="spellStart"/>
      <w:r w:rsidRPr="004153FC">
        <w:rPr>
          <w:sz w:val="22"/>
          <w:szCs w:val="22"/>
        </w:rPr>
        <w:t>aknė</w:t>
      </w:r>
      <w:proofErr w:type="spellEnd"/>
      <w:r w:rsidRPr="004153FC">
        <w:rPr>
          <w:sz w:val="22"/>
          <w:szCs w:val="22"/>
        </w:rPr>
        <w:t>;</w:t>
      </w:r>
    </w:p>
    <w:p w:rsidR="004C5BEB" w:rsidRPr="004153FC" w:rsidRDefault="004C5BEB" w:rsidP="004C5BEB">
      <w:pPr>
        <w:pStyle w:val="Sraopastraipa"/>
        <w:numPr>
          <w:ilvl w:val="0"/>
          <w:numId w:val="5"/>
        </w:numPr>
        <w:rPr>
          <w:sz w:val="22"/>
          <w:szCs w:val="22"/>
        </w:rPr>
      </w:pPr>
      <w:r w:rsidRPr="004153FC">
        <w:rPr>
          <w:sz w:val="22"/>
          <w:szCs w:val="22"/>
        </w:rPr>
        <w:t>kontaktinis dermatitas;</w:t>
      </w:r>
    </w:p>
    <w:p w:rsidR="004C5BEB" w:rsidRPr="004153FC" w:rsidRDefault="004C5BEB" w:rsidP="004C5BEB">
      <w:pPr>
        <w:pStyle w:val="Sraopastraipa"/>
        <w:numPr>
          <w:ilvl w:val="0"/>
          <w:numId w:val="5"/>
        </w:numPr>
        <w:rPr>
          <w:sz w:val="22"/>
          <w:szCs w:val="22"/>
        </w:rPr>
      </w:pPr>
      <w:r w:rsidRPr="004153FC">
        <w:rPr>
          <w:sz w:val="22"/>
          <w:szCs w:val="22"/>
        </w:rPr>
        <w:t>odos ligos ir lupimasis;</w:t>
      </w:r>
    </w:p>
    <w:p w:rsidR="004C5BEB" w:rsidRPr="004153FC" w:rsidRDefault="004C5BEB" w:rsidP="004C5BEB">
      <w:pPr>
        <w:pStyle w:val="Sraopastraipa"/>
        <w:numPr>
          <w:ilvl w:val="0"/>
          <w:numId w:val="5"/>
        </w:numPr>
        <w:rPr>
          <w:sz w:val="22"/>
          <w:szCs w:val="22"/>
        </w:rPr>
      </w:pPr>
      <w:r w:rsidRPr="004153FC">
        <w:rPr>
          <w:sz w:val="22"/>
          <w:szCs w:val="22"/>
        </w:rPr>
        <w:t xml:space="preserve">padidėjęs jautrumas ir (arba) </w:t>
      </w:r>
      <w:proofErr w:type="spellStart"/>
      <w:r w:rsidRPr="004153FC">
        <w:rPr>
          <w:sz w:val="22"/>
          <w:szCs w:val="22"/>
        </w:rPr>
        <w:t>pūlinėliai</w:t>
      </w:r>
      <w:proofErr w:type="spellEnd"/>
      <w:r w:rsidRPr="004153FC">
        <w:rPr>
          <w:sz w:val="22"/>
          <w:szCs w:val="22"/>
        </w:rPr>
        <w:t xml:space="preserve"> vartojimo vietoje.</w:t>
      </w:r>
    </w:p>
    <w:p w:rsidR="004C5BEB" w:rsidRPr="004153FC" w:rsidRDefault="004C5BEB" w:rsidP="004C5BEB">
      <w:pPr>
        <w:rPr>
          <w:sz w:val="22"/>
          <w:szCs w:val="22"/>
        </w:rPr>
      </w:pPr>
    </w:p>
    <w:p w:rsidR="004C5BEB" w:rsidRPr="004153FC" w:rsidRDefault="004C5BEB" w:rsidP="004C5BEB">
      <w:pPr>
        <w:rPr>
          <w:sz w:val="22"/>
          <w:szCs w:val="22"/>
        </w:rPr>
      </w:pPr>
      <w:r>
        <w:rPr>
          <w:sz w:val="22"/>
          <w:szCs w:val="22"/>
        </w:rPr>
        <w:t>Šalutinio poveikio reiškiniai, kurių</w:t>
      </w:r>
      <w:r w:rsidRPr="004153FC">
        <w:rPr>
          <w:sz w:val="22"/>
          <w:szCs w:val="22"/>
        </w:rPr>
        <w:t xml:space="preserve"> </w:t>
      </w:r>
      <w:r>
        <w:rPr>
          <w:sz w:val="22"/>
          <w:szCs w:val="22"/>
        </w:rPr>
        <w:t>d</w:t>
      </w:r>
      <w:r w:rsidRPr="004153FC">
        <w:rPr>
          <w:sz w:val="22"/>
          <w:szCs w:val="22"/>
        </w:rPr>
        <w:t xml:space="preserve">ažnis nežinomas </w:t>
      </w:r>
      <w:r>
        <w:rPr>
          <w:sz w:val="22"/>
          <w:szCs w:val="22"/>
        </w:rPr>
        <w:t>(</w:t>
      </w:r>
      <w:r w:rsidRPr="004153FC">
        <w:rPr>
          <w:sz w:val="22"/>
          <w:szCs w:val="22"/>
        </w:rPr>
        <w:t>negali būti apskaičiuotas pagal turimus duomenis</w:t>
      </w:r>
      <w:r>
        <w:rPr>
          <w:sz w:val="22"/>
          <w:szCs w:val="22"/>
        </w:rPr>
        <w:t>):</w:t>
      </w:r>
    </w:p>
    <w:p w:rsidR="004C5BEB" w:rsidRPr="004153FC" w:rsidRDefault="004C5BEB" w:rsidP="004C5BEB">
      <w:pPr>
        <w:pStyle w:val="Sraopastraipa"/>
        <w:numPr>
          <w:ilvl w:val="0"/>
          <w:numId w:val="6"/>
        </w:numPr>
        <w:rPr>
          <w:sz w:val="22"/>
          <w:szCs w:val="22"/>
          <w:lang w:eastAsia="fi-FI"/>
        </w:rPr>
      </w:pPr>
      <w:proofErr w:type="spellStart"/>
      <w:r w:rsidRPr="004153FC">
        <w:rPr>
          <w:sz w:val="22"/>
          <w:szCs w:val="22"/>
          <w:lang w:eastAsia="fi-FI"/>
        </w:rPr>
        <w:t>angioneurozinė</w:t>
      </w:r>
      <w:proofErr w:type="spellEnd"/>
      <w:r w:rsidRPr="004153FC">
        <w:rPr>
          <w:sz w:val="22"/>
          <w:szCs w:val="22"/>
          <w:lang w:eastAsia="fi-FI"/>
        </w:rPr>
        <w:t xml:space="preserve"> edema;</w:t>
      </w:r>
    </w:p>
    <w:p w:rsidR="004C5BEB" w:rsidRPr="004153FC" w:rsidRDefault="004C5BEB" w:rsidP="004C5BEB">
      <w:pPr>
        <w:pStyle w:val="Sraopastraipa"/>
        <w:numPr>
          <w:ilvl w:val="0"/>
          <w:numId w:val="6"/>
        </w:numPr>
        <w:rPr>
          <w:sz w:val="22"/>
          <w:szCs w:val="22"/>
        </w:rPr>
      </w:pPr>
      <w:r w:rsidRPr="004153FC">
        <w:rPr>
          <w:sz w:val="22"/>
          <w:szCs w:val="22"/>
        </w:rPr>
        <w:t>dilgėlinė;</w:t>
      </w:r>
    </w:p>
    <w:p w:rsidR="004C5BEB" w:rsidRPr="004153FC" w:rsidRDefault="004C5BEB" w:rsidP="004C5BEB">
      <w:pPr>
        <w:pStyle w:val="Sraopastraipa"/>
        <w:numPr>
          <w:ilvl w:val="0"/>
          <w:numId w:val="6"/>
        </w:numPr>
        <w:rPr>
          <w:sz w:val="22"/>
          <w:szCs w:val="22"/>
        </w:rPr>
      </w:pPr>
      <w:r w:rsidRPr="004153FC">
        <w:rPr>
          <w:sz w:val="22"/>
          <w:szCs w:val="22"/>
        </w:rPr>
        <w:t>plaukų spalvos pakitimai.</w:t>
      </w:r>
    </w:p>
    <w:p w:rsidR="004C5BEB" w:rsidRPr="004153FC" w:rsidRDefault="004C5BEB" w:rsidP="004C5BEB">
      <w:pPr>
        <w:ind w:left="567" w:hanging="567"/>
        <w:rPr>
          <w:sz w:val="22"/>
          <w:szCs w:val="22"/>
        </w:rPr>
      </w:pPr>
    </w:p>
    <w:p w:rsidR="004C5BEB" w:rsidRPr="004153FC" w:rsidRDefault="004C5BEB" w:rsidP="004C5BEB">
      <w:pPr>
        <w:pStyle w:val="BTEMEASMCA"/>
      </w:pPr>
    </w:p>
    <w:p w:rsidR="004C5BEB" w:rsidRPr="004153FC" w:rsidRDefault="004C5BEB" w:rsidP="004C5BEB">
      <w:pPr>
        <w:pStyle w:val="BTEMEASMCA"/>
      </w:pPr>
      <w:r w:rsidRPr="004153FC">
        <w:t>Jei atsirado šalutinio poveikio simptomų, nutraukite šampūno vartojimą.</w:t>
      </w:r>
    </w:p>
    <w:p w:rsidR="004C5BEB" w:rsidRPr="004153FC" w:rsidRDefault="004C5BEB" w:rsidP="004C5BEB">
      <w:pPr>
        <w:pStyle w:val="BTEMEASMCA"/>
      </w:pPr>
    </w:p>
    <w:p w:rsidR="004C5BEB" w:rsidRPr="004153FC" w:rsidRDefault="004C5BEB" w:rsidP="004C5BEB">
      <w:pPr>
        <w:pStyle w:val="BTEMEASMCA"/>
        <w:rPr>
          <w:b/>
        </w:rPr>
      </w:pPr>
      <w:r w:rsidRPr="004153FC">
        <w:rPr>
          <w:b/>
        </w:rPr>
        <w:t>Pranešimas apie šalutinį poveikį</w:t>
      </w:r>
    </w:p>
    <w:p w:rsidR="004C5BEB" w:rsidRPr="004153FC" w:rsidRDefault="004C5BEB" w:rsidP="004C5BEB">
      <w:pPr>
        <w:pStyle w:val="BTEMEASMCA"/>
      </w:pPr>
      <w:r w:rsidRPr="004153FC">
        <w:t xml:space="preserve">Jeigu pasireiškė šalutinis poveikis, įskaitant šiame lapelyje nenurodytą, pasakykite gydytojui arba vaistininkui. </w:t>
      </w:r>
      <w:r>
        <w:t xml:space="preserve">Pranešimą apie šalutinį poveikį galite pateikti šiais būdais: tiesiogiai užpildant formą internetu Valstybinės vaistų kontrolės tarnybos prie Lietuvos Respublikos sveikatos apsaugos ministerijos Vaistinių preparatų informacinėje sistemoje </w:t>
      </w:r>
      <w:r>
        <w:rPr>
          <w:color w:val="0000FF"/>
          <w:u w:val="single"/>
        </w:rPr>
        <w:t>https://vapris.vvkt.lt/vvkt-web/public/nrv</w:t>
      </w:r>
      <w:r>
        <w:t xml:space="preserve"> arba užpildant Paciento pranešimo apie įtariamą nepageidaujamą reakciją (ĮNR) formą, kuri skelbiama </w:t>
      </w:r>
      <w:r>
        <w:rPr>
          <w:color w:val="0000FF"/>
          <w:u w:val="single"/>
        </w:rPr>
        <w:t>https://www.vvkt.lt/index.php?4004286486</w:t>
      </w:r>
      <w:r>
        <w:t xml:space="preserve">, ir atsiunčiant elektroniniu paštu (adresu </w:t>
      </w:r>
      <w:r>
        <w:rPr>
          <w:color w:val="0000FF"/>
          <w:u w:val="single"/>
        </w:rPr>
        <w:t>NepageidaujamaR@vvkt.lt</w:t>
      </w:r>
      <w:r>
        <w:t>) arba nemokamu telefonu 8 800 73 568.</w:t>
      </w:r>
      <w:r w:rsidRPr="0040262B">
        <w:t xml:space="preserve">. </w:t>
      </w:r>
      <w:r w:rsidRPr="004153FC">
        <w:t>Pranešdami apie šalutinį poveikį galite mums padėti gauti daugiau informacijos apie šio vaisto saugumą.</w:t>
      </w:r>
    </w:p>
    <w:p w:rsidR="004C5BEB" w:rsidRPr="004153FC" w:rsidRDefault="004C5BEB" w:rsidP="004C5BEB">
      <w:pPr>
        <w:pStyle w:val="BTEMEASMCA"/>
      </w:pPr>
    </w:p>
    <w:p w:rsidR="004C5BEB" w:rsidRPr="004153FC" w:rsidRDefault="004C5BEB" w:rsidP="004C5BEB">
      <w:pPr>
        <w:pStyle w:val="BTEMEASMCA"/>
      </w:pPr>
    </w:p>
    <w:p w:rsidR="004C5BEB" w:rsidRPr="004153FC" w:rsidRDefault="004C5BEB" w:rsidP="004C5BEB">
      <w:pPr>
        <w:pStyle w:val="PI-1EMEASMCA"/>
      </w:pPr>
      <w:bookmarkStart w:id="8" w:name="_Toc129243143"/>
      <w:bookmarkStart w:id="9" w:name="_Toc129243268"/>
      <w:r w:rsidRPr="004153FC">
        <w:t>5.</w:t>
      </w:r>
      <w:r w:rsidRPr="004153FC">
        <w:tab/>
        <w:t xml:space="preserve">Kaip laikyti </w:t>
      </w:r>
      <w:proofErr w:type="spellStart"/>
      <w:r w:rsidRPr="004153FC">
        <w:t>Ketoconazol-ratiopharm</w:t>
      </w:r>
      <w:bookmarkEnd w:id="8"/>
      <w:bookmarkEnd w:id="9"/>
      <w:proofErr w:type="spellEnd"/>
    </w:p>
    <w:p w:rsidR="004C5BEB" w:rsidRPr="004153FC" w:rsidRDefault="004C5BEB" w:rsidP="004C5BEB">
      <w:pPr>
        <w:rPr>
          <w:sz w:val="22"/>
          <w:szCs w:val="22"/>
        </w:rPr>
      </w:pPr>
    </w:p>
    <w:p w:rsidR="004C5BEB" w:rsidRPr="004153FC" w:rsidRDefault="004C5BEB" w:rsidP="004C5BEB">
      <w:pPr>
        <w:rPr>
          <w:sz w:val="22"/>
          <w:szCs w:val="22"/>
        </w:rPr>
      </w:pPr>
      <w:r w:rsidRPr="004153FC">
        <w:rPr>
          <w:sz w:val="22"/>
          <w:szCs w:val="22"/>
        </w:rPr>
        <w:t>Šį vaistą laikykite vaikams nepastebimoje ir nepasiekiamoje vietoje.</w:t>
      </w:r>
    </w:p>
    <w:p w:rsidR="004C5BEB" w:rsidRPr="004153FC" w:rsidRDefault="004C5BEB" w:rsidP="004C5BEB">
      <w:pPr>
        <w:rPr>
          <w:sz w:val="22"/>
          <w:szCs w:val="22"/>
        </w:rPr>
      </w:pPr>
    </w:p>
    <w:p w:rsidR="004C5BEB" w:rsidRPr="004153FC" w:rsidRDefault="004C5BEB" w:rsidP="004C5BEB">
      <w:pPr>
        <w:rPr>
          <w:sz w:val="22"/>
          <w:szCs w:val="22"/>
        </w:rPr>
      </w:pPr>
      <w:r w:rsidRPr="004153FC">
        <w:rPr>
          <w:sz w:val="22"/>
          <w:szCs w:val="22"/>
        </w:rPr>
        <w:t xml:space="preserve">Šiam </w:t>
      </w:r>
      <w:r>
        <w:rPr>
          <w:sz w:val="22"/>
          <w:szCs w:val="22"/>
        </w:rPr>
        <w:t>vaistui</w:t>
      </w:r>
      <w:r w:rsidRPr="004153FC">
        <w:rPr>
          <w:sz w:val="22"/>
          <w:szCs w:val="22"/>
        </w:rPr>
        <w:t xml:space="preserve"> specialių laikymo sąlygų nereikia.</w:t>
      </w:r>
    </w:p>
    <w:p w:rsidR="004C5BEB" w:rsidRPr="004153FC" w:rsidRDefault="004C5BEB" w:rsidP="004C5BEB">
      <w:pPr>
        <w:rPr>
          <w:sz w:val="22"/>
          <w:szCs w:val="22"/>
        </w:rPr>
      </w:pPr>
    </w:p>
    <w:p w:rsidR="004C5BEB" w:rsidRPr="004153FC" w:rsidRDefault="004C5BEB" w:rsidP="004C5BEB">
      <w:pPr>
        <w:rPr>
          <w:sz w:val="22"/>
          <w:szCs w:val="22"/>
        </w:rPr>
      </w:pPr>
      <w:r w:rsidRPr="004153FC">
        <w:rPr>
          <w:sz w:val="22"/>
          <w:szCs w:val="22"/>
        </w:rPr>
        <w:t>Ant dėžutės ir buteliuko po „Tinka iki“ nurodytam tinkamumo laikui pasibaigus, šio vaisto vartoti negalima. Vaistas tinkamas vartoti iki paskutinės nurodyto mėnesio dienos.</w:t>
      </w:r>
    </w:p>
    <w:p w:rsidR="004C5BEB" w:rsidRPr="004153FC" w:rsidRDefault="004C5BEB" w:rsidP="004C5BEB">
      <w:pPr>
        <w:pStyle w:val="BTEMEASMCA"/>
      </w:pPr>
    </w:p>
    <w:p w:rsidR="004C5BEB" w:rsidRPr="004153FC" w:rsidRDefault="004C5BEB" w:rsidP="004C5BEB">
      <w:pPr>
        <w:pStyle w:val="BTEMEASMCA"/>
      </w:pPr>
      <w:r w:rsidRPr="004153FC">
        <w:t>Vaistų negalima išmesti į kanalizaciją arba su buitinėmis atliekomis. Kaip išmesti nereikalingus vaistus, klauskite vaistininko. Šios priemonės padės apsaugoti aplinką.</w:t>
      </w:r>
    </w:p>
    <w:p w:rsidR="004C5BEB" w:rsidRPr="004153FC" w:rsidRDefault="004C5BEB" w:rsidP="004C5BEB">
      <w:pPr>
        <w:pStyle w:val="BTEMEASMCA"/>
      </w:pPr>
    </w:p>
    <w:p w:rsidR="004C5BEB" w:rsidRPr="004153FC" w:rsidRDefault="004C5BEB" w:rsidP="004C5BEB">
      <w:pPr>
        <w:pStyle w:val="BTEMEASMCA"/>
      </w:pPr>
    </w:p>
    <w:p w:rsidR="004C5BEB" w:rsidRPr="004153FC" w:rsidRDefault="004C5BEB" w:rsidP="004C5BEB">
      <w:pPr>
        <w:pStyle w:val="PI-1EMEASMCA"/>
      </w:pPr>
      <w:bookmarkStart w:id="10" w:name="_Toc129243144"/>
      <w:bookmarkStart w:id="11" w:name="_Toc129243269"/>
      <w:r w:rsidRPr="004153FC">
        <w:t>6.</w:t>
      </w:r>
      <w:r w:rsidRPr="004153FC">
        <w:tab/>
        <w:t>Pakuotės turinys ir kita informacija</w:t>
      </w:r>
      <w:bookmarkEnd w:id="10"/>
      <w:bookmarkEnd w:id="11"/>
    </w:p>
    <w:p w:rsidR="004C5BEB" w:rsidRPr="004153FC" w:rsidRDefault="004C5BEB" w:rsidP="004C5BEB">
      <w:pPr>
        <w:pStyle w:val="BTEMEASMCA"/>
      </w:pPr>
    </w:p>
    <w:p w:rsidR="004C5BEB" w:rsidRPr="00167419" w:rsidRDefault="004C5BEB" w:rsidP="004C5BEB">
      <w:pPr>
        <w:pStyle w:val="PI-3EMEASMCA"/>
        <w:rPr>
          <w:bCs w:val="0"/>
        </w:rPr>
      </w:pPr>
      <w:proofErr w:type="spellStart"/>
      <w:r w:rsidRPr="00167419">
        <w:rPr>
          <w:bCs w:val="0"/>
        </w:rPr>
        <w:t>Ketoconazol-ratiopharm</w:t>
      </w:r>
      <w:proofErr w:type="spellEnd"/>
      <w:r w:rsidRPr="00167419">
        <w:rPr>
          <w:bCs w:val="0"/>
        </w:rPr>
        <w:t xml:space="preserve"> sudėtis</w:t>
      </w:r>
    </w:p>
    <w:p w:rsidR="004C5BEB" w:rsidRPr="004153FC" w:rsidRDefault="004C5BEB" w:rsidP="004C5BEB">
      <w:pPr>
        <w:pStyle w:val="BT-EMEASMCA"/>
        <w:numPr>
          <w:ilvl w:val="0"/>
          <w:numId w:val="3"/>
        </w:numPr>
      </w:pPr>
      <w:r w:rsidRPr="004153FC">
        <w:t xml:space="preserve">Veiklioji medžiaga yra </w:t>
      </w:r>
      <w:proofErr w:type="spellStart"/>
      <w:r w:rsidRPr="004153FC">
        <w:t>ketokonazolas</w:t>
      </w:r>
      <w:proofErr w:type="spellEnd"/>
      <w:r w:rsidRPr="004153FC">
        <w:t xml:space="preserve">. 1 ml šampūno yra 20 mg </w:t>
      </w:r>
      <w:proofErr w:type="spellStart"/>
      <w:r w:rsidRPr="004153FC">
        <w:t>ketokonazolo</w:t>
      </w:r>
      <w:proofErr w:type="spellEnd"/>
      <w:r w:rsidRPr="004153FC">
        <w:t>.</w:t>
      </w:r>
    </w:p>
    <w:p w:rsidR="004C5BEB" w:rsidRPr="004153FC" w:rsidRDefault="004C5BEB" w:rsidP="004C5BEB">
      <w:pPr>
        <w:pStyle w:val="BT-EMEASMCA"/>
        <w:numPr>
          <w:ilvl w:val="0"/>
          <w:numId w:val="3"/>
        </w:numPr>
      </w:pPr>
      <w:r w:rsidRPr="004153FC">
        <w:t xml:space="preserve">Pagalbinės medžiagos yra natrio </w:t>
      </w:r>
      <w:proofErr w:type="spellStart"/>
      <w:r w:rsidRPr="004153FC">
        <w:t>laurilsulfatas</w:t>
      </w:r>
      <w:proofErr w:type="spellEnd"/>
      <w:r w:rsidRPr="004153FC">
        <w:t xml:space="preserve">, </w:t>
      </w:r>
      <w:proofErr w:type="spellStart"/>
      <w:r w:rsidRPr="004153FC">
        <w:t>dinatrio</w:t>
      </w:r>
      <w:proofErr w:type="spellEnd"/>
      <w:r w:rsidRPr="004153FC">
        <w:t xml:space="preserve"> </w:t>
      </w:r>
      <w:proofErr w:type="spellStart"/>
      <w:r w:rsidRPr="004153FC">
        <w:t>monolaurilo</w:t>
      </w:r>
      <w:proofErr w:type="spellEnd"/>
      <w:r w:rsidRPr="004153FC">
        <w:t xml:space="preserve"> eterio </w:t>
      </w:r>
      <w:proofErr w:type="spellStart"/>
      <w:r w:rsidRPr="004153FC">
        <w:t>sulfosukcinatas</w:t>
      </w:r>
      <w:proofErr w:type="spellEnd"/>
      <w:r w:rsidRPr="004153FC">
        <w:t xml:space="preserve">, </w:t>
      </w:r>
      <w:proofErr w:type="spellStart"/>
      <w:r w:rsidRPr="004153FC">
        <w:t>makrogolio</w:t>
      </w:r>
      <w:proofErr w:type="spellEnd"/>
      <w:r w:rsidRPr="004153FC">
        <w:t xml:space="preserve"> 120 </w:t>
      </w:r>
      <w:proofErr w:type="spellStart"/>
      <w:r w:rsidRPr="004153FC">
        <w:t>metilgliukozės</w:t>
      </w:r>
      <w:proofErr w:type="spellEnd"/>
      <w:r w:rsidRPr="004153FC">
        <w:t xml:space="preserve"> </w:t>
      </w:r>
      <w:proofErr w:type="spellStart"/>
      <w:r w:rsidRPr="004153FC">
        <w:t>dioleatas</w:t>
      </w:r>
      <w:proofErr w:type="spellEnd"/>
      <w:r w:rsidRPr="004153FC">
        <w:t xml:space="preserve">, </w:t>
      </w:r>
      <w:proofErr w:type="spellStart"/>
      <w:r w:rsidRPr="004153FC">
        <w:t>imidurėja</w:t>
      </w:r>
      <w:proofErr w:type="spellEnd"/>
      <w:r w:rsidRPr="004153FC">
        <w:t xml:space="preserve">, kokosų riebalų rūgščių </w:t>
      </w:r>
      <w:proofErr w:type="spellStart"/>
      <w:r w:rsidRPr="004153FC">
        <w:t>dietanolamidas</w:t>
      </w:r>
      <w:proofErr w:type="spellEnd"/>
      <w:r w:rsidRPr="004153FC">
        <w:t xml:space="preserve">, citrinų rūgštis, hidrolizuotas kolagenas, </w:t>
      </w:r>
      <w:proofErr w:type="spellStart"/>
      <w:r w:rsidRPr="004153FC">
        <w:t>azorubinas</w:t>
      </w:r>
      <w:proofErr w:type="spellEnd"/>
      <w:r w:rsidRPr="004153FC">
        <w:t xml:space="preserve"> (dažiklis E122), kvapiosios medžiagos (</w:t>
      </w:r>
      <w:proofErr w:type="spellStart"/>
      <w:r w:rsidRPr="004153FC">
        <w:rPr>
          <w:i/>
        </w:rPr>
        <w:t>Chantisque</w:t>
      </w:r>
      <w:proofErr w:type="spellEnd"/>
      <w:r w:rsidRPr="004153FC">
        <w:t xml:space="preserve"> esencija</w:t>
      </w:r>
      <w:r>
        <w:rPr>
          <w:lang w:val="lt-LT"/>
        </w:rPr>
        <w:t xml:space="preserve">, kurios sudėtyje yra </w:t>
      </w:r>
      <w:r>
        <w:rPr>
          <w:lang w:val="es-ES_tradnl"/>
        </w:rPr>
        <w:t>α-</w:t>
      </w:r>
      <w:proofErr w:type="spellStart"/>
      <w:r>
        <w:rPr>
          <w:lang w:val="es-ES_tradnl"/>
        </w:rPr>
        <w:t>izometilionono</w:t>
      </w:r>
      <w:proofErr w:type="spellEnd"/>
      <w:r>
        <w:rPr>
          <w:lang w:val="es-ES_tradnl"/>
        </w:rPr>
        <w:t>,</w:t>
      </w:r>
      <w:r w:rsidRPr="000F0DA3">
        <w:rPr>
          <w:lang w:val="es-ES_tradnl"/>
        </w:rPr>
        <w:t xml:space="preserve"> </w:t>
      </w:r>
      <w:proofErr w:type="spellStart"/>
      <w:r>
        <w:rPr>
          <w:lang w:val="es-ES_tradnl"/>
        </w:rPr>
        <w:t>benzilo</w:t>
      </w:r>
      <w:proofErr w:type="spellEnd"/>
      <w:r>
        <w:rPr>
          <w:lang w:val="es-ES_tradnl"/>
        </w:rPr>
        <w:t xml:space="preserve"> </w:t>
      </w:r>
      <w:proofErr w:type="spellStart"/>
      <w:r>
        <w:rPr>
          <w:lang w:val="es-ES_tradnl"/>
        </w:rPr>
        <w:t>alkoholio</w:t>
      </w:r>
      <w:proofErr w:type="spellEnd"/>
      <w:r w:rsidRPr="000F0DA3">
        <w:rPr>
          <w:lang w:val="es-ES_tradnl"/>
        </w:rPr>
        <w:t xml:space="preserve">, </w:t>
      </w:r>
      <w:proofErr w:type="spellStart"/>
      <w:r>
        <w:rPr>
          <w:lang w:val="es-ES_tradnl"/>
        </w:rPr>
        <w:t>benzilbenzoato</w:t>
      </w:r>
      <w:proofErr w:type="spellEnd"/>
      <w:r w:rsidRPr="000F0DA3">
        <w:rPr>
          <w:lang w:val="es-ES_tradnl"/>
        </w:rPr>
        <w:t xml:space="preserve">, </w:t>
      </w:r>
      <w:proofErr w:type="spellStart"/>
      <w:r>
        <w:rPr>
          <w:lang w:val="es-ES_tradnl"/>
        </w:rPr>
        <w:t>bemzilcinamato</w:t>
      </w:r>
      <w:proofErr w:type="spellEnd"/>
      <w:r w:rsidRPr="000F0DA3">
        <w:rPr>
          <w:lang w:val="es-ES_tradnl"/>
        </w:rPr>
        <w:t xml:space="preserve">, </w:t>
      </w:r>
      <w:proofErr w:type="spellStart"/>
      <w:r w:rsidRPr="000F0DA3">
        <w:rPr>
          <w:lang w:val="en-US"/>
        </w:rPr>
        <w:t>citral</w:t>
      </w:r>
      <w:r>
        <w:rPr>
          <w:lang w:val="en-US"/>
        </w:rPr>
        <w:t>io</w:t>
      </w:r>
      <w:proofErr w:type="spellEnd"/>
      <w:r w:rsidRPr="000F0DA3">
        <w:rPr>
          <w:lang w:val="en-US"/>
        </w:rPr>
        <w:t xml:space="preserve">, </w:t>
      </w:r>
      <w:proofErr w:type="spellStart"/>
      <w:r w:rsidRPr="000F0DA3">
        <w:rPr>
          <w:lang w:val="en-US"/>
        </w:rPr>
        <w:t>citrone</w:t>
      </w:r>
      <w:r>
        <w:rPr>
          <w:lang w:val="en-US"/>
        </w:rPr>
        <w:t>lolio</w:t>
      </w:r>
      <w:proofErr w:type="spellEnd"/>
      <w:r w:rsidRPr="000F0DA3">
        <w:rPr>
          <w:lang w:val="en-US"/>
        </w:rPr>
        <w:t>,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kumarino</w:t>
      </w:r>
      <w:proofErr w:type="spellEnd"/>
      <w:r>
        <w:rPr>
          <w:lang w:val="en-US"/>
        </w:rPr>
        <w:t>,</w:t>
      </w:r>
      <w:r w:rsidRPr="000F0DA3">
        <w:rPr>
          <w:lang w:val="en-US"/>
        </w:rPr>
        <w:t xml:space="preserve"> </w:t>
      </w:r>
      <w:proofErr w:type="spellStart"/>
      <w:r w:rsidRPr="000F0DA3">
        <w:rPr>
          <w:lang w:val="en-US"/>
        </w:rPr>
        <w:t>eugenol</w:t>
      </w:r>
      <w:r>
        <w:rPr>
          <w:lang w:val="en-US"/>
        </w:rPr>
        <w:t>io</w:t>
      </w:r>
      <w:proofErr w:type="spellEnd"/>
      <w:r w:rsidRPr="000F0DA3">
        <w:rPr>
          <w:lang w:val="en-US"/>
        </w:rPr>
        <w:t>,</w:t>
      </w:r>
      <w:r w:rsidRPr="000B2D6B">
        <w:rPr>
          <w:lang w:val="en-US"/>
        </w:rPr>
        <w:t xml:space="preserve"> </w:t>
      </w:r>
      <w:proofErr w:type="spellStart"/>
      <w:r w:rsidRPr="000F0DA3">
        <w:rPr>
          <w:lang w:val="en-US"/>
        </w:rPr>
        <w:t>farnesol</w:t>
      </w:r>
      <w:r>
        <w:rPr>
          <w:lang w:val="en-US"/>
        </w:rPr>
        <w:t>io</w:t>
      </w:r>
      <w:proofErr w:type="spellEnd"/>
      <w:r w:rsidRPr="000F0DA3">
        <w:rPr>
          <w:lang w:val="en-US"/>
        </w:rPr>
        <w:t>,</w:t>
      </w:r>
      <w:r>
        <w:rPr>
          <w:lang w:val="en-US"/>
        </w:rPr>
        <w:t xml:space="preserve"> </w:t>
      </w:r>
      <w:proofErr w:type="spellStart"/>
      <w:r w:rsidRPr="000F0DA3">
        <w:rPr>
          <w:lang w:val="en-US"/>
        </w:rPr>
        <w:t>geraniol</w:t>
      </w:r>
      <w:r>
        <w:rPr>
          <w:lang w:val="en-US"/>
        </w:rPr>
        <w:t>io</w:t>
      </w:r>
      <w:proofErr w:type="spellEnd"/>
      <w:r w:rsidRPr="000F0DA3">
        <w:rPr>
          <w:lang w:val="en-US"/>
        </w:rPr>
        <w:t>,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heksilcinamalio</w:t>
      </w:r>
      <w:proofErr w:type="spellEnd"/>
      <w:r>
        <w:rPr>
          <w:lang w:val="en-US"/>
        </w:rPr>
        <w:t xml:space="preserve">, </w:t>
      </w:r>
      <w:proofErr w:type="spellStart"/>
      <w:r w:rsidRPr="000F0DA3">
        <w:rPr>
          <w:lang w:val="en-US"/>
        </w:rPr>
        <w:t>i</w:t>
      </w:r>
      <w:r>
        <w:rPr>
          <w:lang w:val="en-US"/>
        </w:rPr>
        <w:t>z</w:t>
      </w:r>
      <w:r w:rsidRPr="000F0DA3">
        <w:rPr>
          <w:lang w:val="en-US"/>
        </w:rPr>
        <w:t>oeugenol</w:t>
      </w:r>
      <w:r>
        <w:rPr>
          <w:lang w:val="en-US"/>
        </w:rPr>
        <w:t>io</w:t>
      </w:r>
      <w:proofErr w:type="spellEnd"/>
      <w:r w:rsidRPr="000F0DA3">
        <w:rPr>
          <w:lang w:val="en-US"/>
        </w:rPr>
        <w:t>,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linalo</w:t>
      </w:r>
      <w:r w:rsidRPr="000F0DA3">
        <w:rPr>
          <w:lang w:val="en-US"/>
        </w:rPr>
        <w:t>l</w:t>
      </w:r>
      <w:r>
        <w:rPr>
          <w:lang w:val="en-US"/>
        </w:rPr>
        <w:t>io</w:t>
      </w:r>
      <w:proofErr w:type="spellEnd"/>
      <w:r w:rsidRPr="004153FC">
        <w:t>), išgrynintas vanduo.</w:t>
      </w:r>
    </w:p>
    <w:p w:rsidR="004C5BEB" w:rsidRPr="004153FC" w:rsidRDefault="004C5BEB" w:rsidP="004C5BEB">
      <w:pPr>
        <w:pStyle w:val="BT-EMEASMCA"/>
      </w:pPr>
    </w:p>
    <w:p w:rsidR="004C5BEB" w:rsidRPr="004153FC" w:rsidRDefault="004C5BEB" w:rsidP="004C5BEB">
      <w:pPr>
        <w:pStyle w:val="PI-3EMEASMCA"/>
      </w:pPr>
      <w:proofErr w:type="spellStart"/>
      <w:r w:rsidRPr="004153FC">
        <w:t>Ketoconazol-ratiopharm</w:t>
      </w:r>
      <w:proofErr w:type="spellEnd"/>
      <w:r w:rsidRPr="004153FC">
        <w:t xml:space="preserve"> išvaizda ir kiekis pakuotėje</w:t>
      </w:r>
    </w:p>
    <w:p w:rsidR="004C5BEB" w:rsidRPr="004153FC" w:rsidRDefault="004C5BEB" w:rsidP="004C5BEB">
      <w:pPr>
        <w:pStyle w:val="PI-3EMEASMCA"/>
      </w:pPr>
    </w:p>
    <w:p w:rsidR="004C5BEB" w:rsidRPr="004153FC" w:rsidRDefault="004C5BEB" w:rsidP="004C5BEB">
      <w:pPr>
        <w:pStyle w:val="PI-3EMEASMCA"/>
        <w:spacing w:line="240" w:lineRule="auto"/>
      </w:pPr>
      <w:r w:rsidRPr="004153FC">
        <w:rPr>
          <w:b w:val="0"/>
        </w:rPr>
        <w:t>Rausvas klampus skystis.</w:t>
      </w:r>
    </w:p>
    <w:p w:rsidR="004C5BEB" w:rsidRPr="004153FC" w:rsidRDefault="004C5BEB" w:rsidP="004C5BEB">
      <w:pPr>
        <w:pStyle w:val="PI-3EMEASMCA"/>
        <w:spacing w:line="240" w:lineRule="auto"/>
      </w:pPr>
      <w:r w:rsidRPr="004153FC">
        <w:rPr>
          <w:b w:val="0"/>
        </w:rPr>
        <w:t>Šampūnas tiekiamas 60 ml, 100 ml ir 120 ml plastikiniais buteliukais.</w:t>
      </w:r>
    </w:p>
    <w:p w:rsidR="004C5BEB" w:rsidRDefault="004C5BEB" w:rsidP="004C5BEB">
      <w:pPr>
        <w:pStyle w:val="BTEMEASMCA"/>
        <w:rPr>
          <w:lang w:val="lt-LT"/>
        </w:rPr>
      </w:pPr>
    </w:p>
    <w:p w:rsidR="004C5BEB" w:rsidRPr="004153FC" w:rsidRDefault="004C5BEB" w:rsidP="004C5BEB">
      <w:pPr>
        <w:pStyle w:val="BTEMEASMCA"/>
      </w:pPr>
      <w:r w:rsidRPr="004153FC">
        <w:t>Gali būti tiekiamos ne visų dydžių pakuotės.</w:t>
      </w:r>
    </w:p>
    <w:p w:rsidR="004C5BEB" w:rsidRPr="004153FC" w:rsidRDefault="004C5BEB" w:rsidP="004C5BEB">
      <w:pPr>
        <w:pStyle w:val="BTEMEASMCA"/>
      </w:pPr>
    </w:p>
    <w:p w:rsidR="004C5BEB" w:rsidRPr="004153FC" w:rsidRDefault="004C5BEB" w:rsidP="004C5BEB">
      <w:pPr>
        <w:pStyle w:val="PI-3EMEASMCA"/>
      </w:pPr>
      <w:r>
        <w:t>Registruotojas ir gamintojas</w:t>
      </w:r>
    </w:p>
    <w:p w:rsidR="004C5BEB" w:rsidRPr="004153FC" w:rsidRDefault="004C5BEB" w:rsidP="004C5BEB">
      <w:pPr>
        <w:ind w:left="567" w:hanging="567"/>
        <w:rPr>
          <w:sz w:val="22"/>
          <w:szCs w:val="22"/>
        </w:rPr>
      </w:pPr>
    </w:p>
    <w:p w:rsidR="004C5BEB" w:rsidRPr="004153FC" w:rsidRDefault="004C5BEB" w:rsidP="004C5BEB">
      <w:pPr>
        <w:ind w:left="567" w:hanging="567"/>
        <w:rPr>
          <w:sz w:val="22"/>
          <w:szCs w:val="22"/>
        </w:rPr>
      </w:pPr>
      <w:r>
        <w:rPr>
          <w:sz w:val="22"/>
          <w:szCs w:val="22"/>
        </w:rPr>
        <w:t>Registruotojas</w:t>
      </w:r>
    </w:p>
    <w:p w:rsidR="004C5BEB" w:rsidRPr="004153FC" w:rsidRDefault="004C5BEB" w:rsidP="004C5BEB">
      <w:pPr>
        <w:rPr>
          <w:sz w:val="22"/>
          <w:szCs w:val="22"/>
        </w:rPr>
      </w:pPr>
      <w:proofErr w:type="spellStart"/>
      <w:r w:rsidRPr="004153FC">
        <w:rPr>
          <w:sz w:val="22"/>
          <w:szCs w:val="22"/>
        </w:rPr>
        <w:t>ratiopharm</w:t>
      </w:r>
      <w:proofErr w:type="spellEnd"/>
      <w:r w:rsidRPr="004153FC">
        <w:rPr>
          <w:sz w:val="22"/>
          <w:szCs w:val="22"/>
        </w:rPr>
        <w:t xml:space="preserve"> </w:t>
      </w:r>
      <w:proofErr w:type="spellStart"/>
      <w:r w:rsidRPr="004153FC">
        <w:rPr>
          <w:sz w:val="22"/>
          <w:szCs w:val="22"/>
        </w:rPr>
        <w:t>GmbH</w:t>
      </w:r>
      <w:proofErr w:type="spellEnd"/>
      <w:r w:rsidRPr="004153FC">
        <w:rPr>
          <w:sz w:val="22"/>
          <w:szCs w:val="22"/>
        </w:rPr>
        <w:t xml:space="preserve"> </w:t>
      </w:r>
    </w:p>
    <w:p w:rsidR="004C5BEB" w:rsidRPr="004153FC" w:rsidRDefault="004C5BEB" w:rsidP="004C5BEB">
      <w:pPr>
        <w:rPr>
          <w:sz w:val="22"/>
          <w:szCs w:val="22"/>
        </w:rPr>
      </w:pPr>
      <w:proofErr w:type="spellStart"/>
      <w:r w:rsidRPr="004153FC">
        <w:rPr>
          <w:sz w:val="22"/>
          <w:szCs w:val="22"/>
        </w:rPr>
        <w:t>Garf</w:t>
      </w:r>
      <w:proofErr w:type="spellEnd"/>
      <w:r w:rsidRPr="004153FC">
        <w:rPr>
          <w:sz w:val="22"/>
          <w:szCs w:val="22"/>
        </w:rPr>
        <w:t>-</w:t>
      </w:r>
      <w:proofErr w:type="spellStart"/>
      <w:r w:rsidRPr="004153FC">
        <w:rPr>
          <w:sz w:val="22"/>
          <w:szCs w:val="22"/>
        </w:rPr>
        <w:t>Arco</w:t>
      </w:r>
      <w:proofErr w:type="spellEnd"/>
      <w:r w:rsidRPr="004153FC">
        <w:rPr>
          <w:sz w:val="22"/>
          <w:szCs w:val="22"/>
        </w:rPr>
        <w:t xml:space="preserve">-Str. 3 </w:t>
      </w:r>
    </w:p>
    <w:p w:rsidR="004C5BEB" w:rsidRPr="004153FC" w:rsidRDefault="004C5BEB" w:rsidP="004C5BEB">
      <w:pPr>
        <w:rPr>
          <w:sz w:val="22"/>
          <w:szCs w:val="22"/>
        </w:rPr>
      </w:pPr>
      <w:r w:rsidRPr="004153FC">
        <w:rPr>
          <w:sz w:val="22"/>
          <w:szCs w:val="22"/>
        </w:rPr>
        <w:t xml:space="preserve">89079 </w:t>
      </w:r>
      <w:proofErr w:type="spellStart"/>
      <w:r w:rsidRPr="004153FC">
        <w:rPr>
          <w:sz w:val="22"/>
          <w:szCs w:val="22"/>
        </w:rPr>
        <w:t>Ulm</w:t>
      </w:r>
      <w:proofErr w:type="spellEnd"/>
      <w:r w:rsidRPr="004153FC">
        <w:rPr>
          <w:sz w:val="22"/>
          <w:szCs w:val="22"/>
        </w:rPr>
        <w:t xml:space="preserve"> </w:t>
      </w:r>
    </w:p>
    <w:p w:rsidR="004C5BEB" w:rsidRPr="004153FC" w:rsidRDefault="004C5BEB" w:rsidP="004C5BEB">
      <w:pPr>
        <w:rPr>
          <w:sz w:val="22"/>
          <w:szCs w:val="22"/>
        </w:rPr>
      </w:pPr>
      <w:r w:rsidRPr="004153FC">
        <w:rPr>
          <w:sz w:val="22"/>
          <w:szCs w:val="22"/>
        </w:rPr>
        <w:t>Vokietija</w:t>
      </w:r>
    </w:p>
    <w:p w:rsidR="004C5BEB" w:rsidRPr="004153FC" w:rsidRDefault="004C5BEB" w:rsidP="004C5BEB">
      <w:pPr>
        <w:pStyle w:val="BTEMEASMCA"/>
      </w:pPr>
    </w:p>
    <w:p w:rsidR="004C5BEB" w:rsidRPr="004153FC" w:rsidRDefault="004C5BEB" w:rsidP="004C5BEB">
      <w:pPr>
        <w:pStyle w:val="BTEMEASMCA"/>
      </w:pPr>
      <w:r w:rsidRPr="004153FC">
        <w:t>Gamintojas</w:t>
      </w:r>
    </w:p>
    <w:p w:rsidR="004C5BEB" w:rsidRPr="004153FC" w:rsidRDefault="004C5BEB" w:rsidP="004C5BEB">
      <w:pPr>
        <w:pStyle w:val="BTEMEASMCA"/>
      </w:pPr>
      <w:r w:rsidRPr="004153FC">
        <w:t>Laboratorios Feltor, S.A.</w:t>
      </w:r>
    </w:p>
    <w:p w:rsidR="004C5BEB" w:rsidRPr="004153FC" w:rsidRDefault="004C5BEB" w:rsidP="004C5BEB">
      <w:pPr>
        <w:pStyle w:val="BTEMEASMCA"/>
      </w:pPr>
      <w:r w:rsidRPr="004153FC">
        <w:t>Poligon Industrial Moli de les Planes</w:t>
      </w:r>
    </w:p>
    <w:p w:rsidR="004C5BEB" w:rsidRPr="004153FC" w:rsidRDefault="004C5BEB" w:rsidP="004C5BEB">
      <w:pPr>
        <w:pStyle w:val="BTEMEASMCA"/>
      </w:pPr>
      <w:r w:rsidRPr="004153FC">
        <w:t>C/. Roques Blanques 3-5</w:t>
      </w:r>
    </w:p>
    <w:p w:rsidR="004C5BEB" w:rsidRPr="004153FC" w:rsidRDefault="004C5BEB" w:rsidP="004C5BEB">
      <w:pPr>
        <w:pStyle w:val="BTEMEASMCA"/>
      </w:pPr>
      <w:r w:rsidRPr="004153FC">
        <w:t>08470 Sant Celoni (Barcelona)</w:t>
      </w:r>
    </w:p>
    <w:p w:rsidR="004C5BEB" w:rsidRPr="004153FC" w:rsidRDefault="004C5BEB" w:rsidP="004C5BEB">
      <w:pPr>
        <w:pStyle w:val="BTEMEASMCA"/>
        <w:rPr>
          <w:highlight w:val="yellow"/>
        </w:rPr>
      </w:pPr>
      <w:r w:rsidRPr="004153FC">
        <w:t>Ispanija</w:t>
      </w:r>
    </w:p>
    <w:p w:rsidR="004C5BEB" w:rsidRPr="004153FC" w:rsidRDefault="004C5BEB" w:rsidP="004C5BEB">
      <w:pPr>
        <w:pStyle w:val="BTEMEASMCA"/>
      </w:pPr>
    </w:p>
    <w:p w:rsidR="004C5BEB" w:rsidRPr="00A71A43" w:rsidRDefault="004C5BEB" w:rsidP="004C5BEB">
      <w:pPr>
        <w:pStyle w:val="BTEMEASMCA"/>
        <w:rPr>
          <w:lang w:val="lt-LT"/>
        </w:rPr>
      </w:pPr>
      <w:r w:rsidRPr="004153FC">
        <w:t xml:space="preserve">Jeigu apie šį vaistą norite sužinoti daugiau, kreipkitės į vietinį </w:t>
      </w:r>
      <w:r>
        <w:rPr>
          <w:lang w:val="lt-LT"/>
        </w:rPr>
        <w:t>registruotojo</w:t>
      </w:r>
      <w:r w:rsidRPr="004153FC">
        <w:t xml:space="preserve"> atstovą</w:t>
      </w:r>
      <w:r>
        <w:rPr>
          <w:lang w:val="lt-LT"/>
        </w:rPr>
        <w:t>.</w:t>
      </w:r>
    </w:p>
    <w:p w:rsidR="004C5BEB" w:rsidRPr="004153FC" w:rsidRDefault="004C5BEB" w:rsidP="004C5BEB">
      <w:pPr>
        <w:rPr>
          <w:sz w:val="22"/>
          <w:szCs w:val="22"/>
        </w:rPr>
      </w:pPr>
    </w:p>
    <w:p w:rsidR="004C5BEB" w:rsidRPr="004153FC" w:rsidRDefault="004C5BEB" w:rsidP="004C5BEB">
      <w:pPr>
        <w:rPr>
          <w:sz w:val="22"/>
          <w:szCs w:val="22"/>
        </w:rPr>
      </w:pPr>
      <w:r w:rsidRPr="004153FC">
        <w:rPr>
          <w:sz w:val="22"/>
          <w:szCs w:val="22"/>
        </w:rPr>
        <w:t xml:space="preserve">UAB </w:t>
      </w:r>
      <w:proofErr w:type="spellStart"/>
      <w:r>
        <w:rPr>
          <w:sz w:val="22"/>
          <w:szCs w:val="22"/>
        </w:rPr>
        <w:t>Teva</w:t>
      </w:r>
      <w:proofErr w:type="spellEnd"/>
      <w:r>
        <w:rPr>
          <w:sz w:val="22"/>
          <w:szCs w:val="22"/>
        </w:rPr>
        <w:t xml:space="preserve"> Baltics</w:t>
      </w:r>
    </w:p>
    <w:p w:rsidR="004C5BEB" w:rsidRPr="004153FC" w:rsidRDefault="004C5BEB" w:rsidP="004C5BEB">
      <w:pPr>
        <w:rPr>
          <w:sz w:val="22"/>
          <w:szCs w:val="22"/>
          <w:lang w:val="en-US"/>
        </w:rPr>
      </w:pPr>
      <w:r w:rsidRPr="004153FC">
        <w:rPr>
          <w:sz w:val="22"/>
          <w:szCs w:val="22"/>
        </w:rPr>
        <w:t xml:space="preserve">Molėtų pl. </w:t>
      </w:r>
      <w:r w:rsidRPr="004153FC">
        <w:rPr>
          <w:sz w:val="22"/>
          <w:szCs w:val="22"/>
          <w:lang w:val="en-US"/>
        </w:rPr>
        <w:t>5</w:t>
      </w:r>
    </w:p>
    <w:p w:rsidR="004C5BEB" w:rsidRDefault="004C5BEB" w:rsidP="004C5BEB">
      <w:pPr>
        <w:rPr>
          <w:sz w:val="22"/>
          <w:szCs w:val="22"/>
        </w:rPr>
      </w:pPr>
      <w:r w:rsidRPr="004153FC">
        <w:rPr>
          <w:sz w:val="22"/>
          <w:szCs w:val="22"/>
        </w:rPr>
        <w:t>LT-08409 Vilnius</w:t>
      </w:r>
    </w:p>
    <w:p w:rsidR="004C5BEB" w:rsidRPr="004153FC" w:rsidRDefault="004C5BEB" w:rsidP="004C5BEB">
      <w:pPr>
        <w:rPr>
          <w:sz w:val="22"/>
          <w:szCs w:val="22"/>
        </w:rPr>
      </w:pPr>
      <w:r w:rsidRPr="004153FC">
        <w:rPr>
          <w:sz w:val="22"/>
          <w:szCs w:val="22"/>
        </w:rPr>
        <w:t>Tel. +370 5 266 02 03</w:t>
      </w:r>
    </w:p>
    <w:p w:rsidR="004C5BEB" w:rsidRPr="004153FC" w:rsidRDefault="004C5BEB" w:rsidP="004C5BEB">
      <w:pPr>
        <w:pStyle w:val="BTEMEASMCA"/>
      </w:pPr>
    </w:p>
    <w:p w:rsidR="004C5BEB" w:rsidRPr="004153FC" w:rsidRDefault="004C5BEB" w:rsidP="004C5BEB">
      <w:pPr>
        <w:pStyle w:val="BTbEMEASMCA"/>
        <w:rPr>
          <w:b w:val="0"/>
          <w:sz w:val="22"/>
          <w:szCs w:val="22"/>
        </w:rPr>
      </w:pPr>
      <w:r w:rsidRPr="004153FC">
        <w:rPr>
          <w:sz w:val="22"/>
          <w:szCs w:val="22"/>
        </w:rPr>
        <w:t>Šis pakuotės lapelis paskutinį kartą peržiūrėtas</w:t>
      </w:r>
      <w:r>
        <w:rPr>
          <w:sz w:val="22"/>
          <w:szCs w:val="22"/>
        </w:rPr>
        <w:t xml:space="preserve"> 2022-07-06.</w:t>
      </w:r>
    </w:p>
    <w:p w:rsidR="004C5BEB" w:rsidRPr="004153FC" w:rsidRDefault="004C5BEB" w:rsidP="004C5BEB">
      <w:pPr>
        <w:rPr>
          <w:sz w:val="22"/>
          <w:szCs w:val="22"/>
        </w:rPr>
      </w:pPr>
    </w:p>
    <w:p w:rsidR="004C5BEB" w:rsidRPr="004153FC" w:rsidRDefault="004C5BEB" w:rsidP="004C5BEB">
      <w:pPr>
        <w:rPr>
          <w:sz w:val="22"/>
          <w:szCs w:val="22"/>
        </w:rPr>
      </w:pPr>
      <w:r w:rsidRPr="004153FC">
        <w:rPr>
          <w:sz w:val="22"/>
          <w:szCs w:val="22"/>
        </w:rPr>
        <w:t>Išsami informacija apie šį vaistą pateikiama Valstybinės vaistų kontrolės tarnybos prie Lietuvos Respublikos sveikatos apsaugos ministerijos tinklalapyje http://www.vvkt.lt/.</w:t>
      </w:r>
    </w:p>
    <w:p w:rsidR="004C5BEB" w:rsidRPr="004153FC" w:rsidRDefault="004C5BEB" w:rsidP="004C5BEB">
      <w:pPr>
        <w:rPr>
          <w:sz w:val="22"/>
          <w:szCs w:val="22"/>
        </w:rPr>
      </w:pPr>
    </w:p>
    <w:p w:rsidR="004C5BEB" w:rsidRPr="0086378E" w:rsidRDefault="004C5BEB" w:rsidP="004C5BEB">
      <w:pPr>
        <w:pStyle w:val="TTEMEASMCA"/>
      </w:pPr>
    </w:p>
    <w:p w:rsidR="004C5BEB" w:rsidRPr="00F977A8" w:rsidRDefault="004C5BEB" w:rsidP="004C5BEB">
      <w:pPr>
        <w:rPr>
          <w:sz w:val="22"/>
          <w:szCs w:val="22"/>
        </w:rPr>
      </w:pPr>
    </w:p>
    <w:p w:rsidR="004C5BEB" w:rsidRPr="00F977A8" w:rsidRDefault="004C5BEB" w:rsidP="004C5BEB">
      <w:pPr>
        <w:rPr>
          <w:sz w:val="22"/>
        </w:rPr>
      </w:pPr>
    </w:p>
    <w:p w:rsidR="009041DB" w:rsidRDefault="009041DB">
      <w:bookmarkStart w:id="12" w:name="_GoBack"/>
      <w:bookmarkEnd w:id="12"/>
    </w:p>
    <w:sectPr w:rsidR="009041DB" w:rsidSect="002A211A">
      <w:pgSz w:w="12240" w:h="15840"/>
      <w:pgMar w:top="1134" w:right="1418" w:bottom="1134" w:left="1418" w:header="709" w:footer="709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A0002AEF" w:usb1="4000207B" w:usb2="00000000" w:usb3="00000000" w:csb0="000001FF" w:csb1="00000000"/>
  </w:font>
  <w:font w:name="Calibri Light">
    <w:panose1 w:val="020F0302020204030204"/>
    <w:charset w:val="BA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5A2C90"/>
    <w:multiLevelType w:val="hybridMultilevel"/>
    <w:tmpl w:val="9E32945A"/>
    <w:lvl w:ilvl="0" w:tplc="043016B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F97390"/>
    <w:multiLevelType w:val="hybridMultilevel"/>
    <w:tmpl w:val="56F8C4CE"/>
    <w:lvl w:ilvl="0" w:tplc="043016B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AF1690"/>
    <w:multiLevelType w:val="hybridMultilevel"/>
    <w:tmpl w:val="6B9A5E76"/>
    <w:lvl w:ilvl="0" w:tplc="043016B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497E43"/>
    <w:multiLevelType w:val="hybridMultilevel"/>
    <w:tmpl w:val="2F7068D8"/>
    <w:lvl w:ilvl="0" w:tplc="043016B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1B67D1"/>
    <w:multiLevelType w:val="hybridMultilevel"/>
    <w:tmpl w:val="C366C3F4"/>
    <w:lvl w:ilvl="0" w:tplc="32B2279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F62729"/>
    <w:multiLevelType w:val="hybridMultilevel"/>
    <w:tmpl w:val="E684D9A6"/>
    <w:lvl w:ilvl="0" w:tplc="043016B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3546AD5"/>
    <w:multiLevelType w:val="hybridMultilevel"/>
    <w:tmpl w:val="E6527B04"/>
    <w:lvl w:ilvl="0" w:tplc="B6CE73DA">
      <w:start w:val="4"/>
      <w:numFmt w:val="decimal"/>
      <w:lvlText w:val="%1."/>
      <w:lvlJc w:val="left"/>
      <w:pPr>
        <w:tabs>
          <w:tab w:val="num" w:pos="930"/>
        </w:tabs>
        <w:ind w:left="930" w:hanging="5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64060E2C"/>
    <w:multiLevelType w:val="hybridMultilevel"/>
    <w:tmpl w:val="BF80280A"/>
    <w:lvl w:ilvl="0" w:tplc="043016B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34746A5"/>
    <w:multiLevelType w:val="hybridMultilevel"/>
    <w:tmpl w:val="CA42EB70"/>
    <w:lvl w:ilvl="0" w:tplc="7DEC2FCA">
      <w:start w:val="3"/>
      <w:numFmt w:val="decimal"/>
      <w:lvlText w:val="%1."/>
      <w:lvlJc w:val="left"/>
      <w:pPr>
        <w:tabs>
          <w:tab w:val="num" w:pos="930"/>
        </w:tabs>
        <w:ind w:left="930" w:hanging="5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8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2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5BEB"/>
    <w:rsid w:val="00234094"/>
    <w:rsid w:val="002A211A"/>
    <w:rsid w:val="004C5BEB"/>
    <w:rsid w:val="009041DB"/>
    <w:rsid w:val="00975D35"/>
    <w:rsid w:val="00D95EFF"/>
    <w:rsid w:val="00EE3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9506CB-5E31-4B55-982C-590B8C9F4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4C5BEB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4C5BE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4C5BE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4C5BE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PI-1EMEASMCA">
    <w:name w:val="PI-1 EMEA_SMCA"/>
    <w:basedOn w:val="Antrat2"/>
    <w:autoRedefine/>
    <w:rsid w:val="004C5BEB"/>
    <w:pPr>
      <w:keepLines w:val="0"/>
      <w:tabs>
        <w:tab w:val="left" w:pos="567"/>
      </w:tabs>
      <w:spacing w:before="0"/>
      <w:ind w:left="567" w:hanging="567"/>
    </w:pPr>
    <w:rPr>
      <w:rFonts w:ascii="Times New Roman" w:eastAsia="Times New Roman" w:hAnsi="Times New Roman" w:cs="Times New Roman"/>
      <w:b/>
      <w:color w:val="auto"/>
      <w:sz w:val="22"/>
      <w:szCs w:val="22"/>
    </w:rPr>
  </w:style>
  <w:style w:type="paragraph" w:customStyle="1" w:styleId="PI-2EMEASMCA">
    <w:name w:val="PI-2 EMEA_SMCA"/>
    <w:basedOn w:val="Antrat3"/>
    <w:autoRedefine/>
    <w:rsid w:val="004C5BEB"/>
    <w:pPr>
      <w:tabs>
        <w:tab w:val="left" w:pos="567"/>
      </w:tabs>
      <w:spacing w:before="0"/>
      <w:ind w:left="567" w:hanging="567"/>
    </w:pPr>
    <w:rPr>
      <w:rFonts w:ascii="Times New Roman" w:eastAsia="Times New Roman" w:hAnsi="Times New Roman" w:cs="Times New Roman"/>
      <w:b/>
      <w:color w:val="auto"/>
      <w:kern w:val="28"/>
      <w:sz w:val="22"/>
      <w:szCs w:val="22"/>
    </w:rPr>
  </w:style>
  <w:style w:type="paragraph" w:customStyle="1" w:styleId="BTEMEASMCA">
    <w:name w:val="BT EMEA_SMCA"/>
    <w:basedOn w:val="prastasis"/>
    <w:link w:val="BTEMEASMCAChar"/>
    <w:autoRedefine/>
    <w:rsid w:val="004C5BEB"/>
    <w:rPr>
      <w:noProof/>
      <w:sz w:val="22"/>
      <w:szCs w:val="22"/>
      <w:lang w:val="x-none"/>
    </w:rPr>
  </w:style>
  <w:style w:type="paragraph" w:customStyle="1" w:styleId="TTEMEASMCA">
    <w:name w:val="TT EMEA_SMCA"/>
    <w:basedOn w:val="Antrat1"/>
    <w:link w:val="TTEMEASMCAChar"/>
    <w:autoRedefine/>
    <w:rsid w:val="004C5BEB"/>
    <w:pPr>
      <w:keepNext w:val="0"/>
      <w:keepLines w:val="0"/>
      <w:tabs>
        <w:tab w:val="left" w:pos="567"/>
      </w:tabs>
      <w:spacing w:before="0"/>
      <w:ind w:left="567" w:hanging="567"/>
      <w:jc w:val="center"/>
    </w:pPr>
    <w:rPr>
      <w:rFonts w:ascii="Times New Roman" w:eastAsia="Times New Roman" w:hAnsi="Times New Roman" w:cs="Times New Roman"/>
      <w:b/>
      <w:caps/>
      <w:color w:val="auto"/>
      <w:sz w:val="22"/>
      <w:szCs w:val="22"/>
      <w:lang w:val="en-US"/>
    </w:rPr>
  </w:style>
  <w:style w:type="character" w:customStyle="1" w:styleId="TTEMEASMCAChar">
    <w:name w:val="TT EMEA_SMCA Char"/>
    <w:link w:val="TTEMEASMCA"/>
    <w:rsid w:val="004C5BEB"/>
    <w:rPr>
      <w:rFonts w:ascii="Times New Roman" w:hAnsi="Times New Roman" w:cs="Times New Roman"/>
      <w:b/>
      <w:caps/>
      <w:lang w:val="en-US"/>
    </w:rPr>
  </w:style>
  <w:style w:type="paragraph" w:customStyle="1" w:styleId="BT-EMEASMCA">
    <w:name w:val="BT- EMEA_SMCA"/>
    <w:basedOn w:val="BTEMEASMCA"/>
    <w:autoRedefine/>
    <w:rsid w:val="004C5BEB"/>
    <w:pPr>
      <w:tabs>
        <w:tab w:val="num" w:pos="360"/>
      </w:tabs>
    </w:pPr>
    <w:rPr>
      <w:noProof w:val="0"/>
    </w:rPr>
  </w:style>
  <w:style w:type="paragraph" w:customStyle="1" w:styleId="PI-3EMEASMCA">
    <w:name w:val="PI-3 EMEA_SMCA"/>
    <w:basedOn w:val="prastasis"/>
    <w:autoRedefine/>
    <w:rsid w:val="004C5BEB"/>
    <w:pPr>
      <w:spacing w:line="220" w:lineRule="exact"/>
    </w:pPr>
    <w:rPr>
      <w:b/>
      <w:bCs/>
      <w:sz w:val="22"/>
      <w:szCs w:val="22"/>
    </w:rPr>
  </w:style>
  <w:style w:type="paragraph" w:customStyle="1" w:styleId="BTbEMEASMCA">
    <w:name w:val="BT(b) EMEA_SMCA"/>
    <w:basedOn w:val="prastasis"/>
    <w:autoRedefine/>
    <w:rsid w:val="004C5BEB"/>
    <w:rPr>
      <w:b/>
    </w:rPr>
  </w:style>
  <w:style w:type="character" w:customStyle="1" w:styleId="BTEMEASMCAChar">
    <w:name w:val="BT EMEA_SMCA Char"/>
    <w:link w:val="BTEMEASMCA"/>
    <w:rsid w:val="004C5BEB"/>
    <w:rPr>
      <w:rFonts w:ascii="Times New Roman" w:hAnsi="Times New Roman" w:cs="Times New Roman"/>
      <w:noProof/>
      <w:lang w:val="x-none"/>
    </w:rPr>
  </w:style>
  <w:style w:type="paragraph" w:styleId="Sraopastraipa">
    <w:name w:val="List Paragraph"/>
    <w:basedOn w:val="prastasis"/>
    <w:uiPriority w:val="34"/>
    <w:qFormat/>
    <w:rsid w:val="004C5BEB"/>
    <w:pPr>
      <w:ind w:left="720"/>
      <w:contextualSpacing/>
    </w:p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4C5BE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4C5BE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Antrat1Diagrama">
    <w:name w:val="Antraštė 1 Diagrama"/>
    <w:basedOn w:val="Numatytasispastraiposriftas"/>
    <w:link w:val="Antrat1"/>
    <w:uiPriority w:val="9"/>
    <w:rsid w:val="004C5BE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5707</Words>
  <Characters>3254</Characters>
  <Application>Microsoft Office Word</Application>
  <DocSecurity>0</DocSecurity>
  <Lines>27</Lines>
  <Paragraphs>17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2022-07-22T10:20:00Z</dcterms:created>
  <dcterms:modified xsi:type="dcterms:W3CDTF">2022-07-22T10:20:00Z</dcterms:modified>
</cp:coreProperties>
</file>