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48667" w14:textId="77777777" w:rsidR="002F17CD" w:rsidRPr="00CA1A26" w:rsidRDefault="002F17CD" w:rsidP="003025E1">
      <w:pPr>
        <w:spacing w:after="0" w:line="240" w:lineRule="auto"/>
        <w:jc w:val="center"/>
        <w:rPr>
          <w:rFonts w:ascii="Times New Roman" w:hAnsi="Times New Roman"/>
          <w:b/>
          <w:lang w:val="lt-LT"/>
        </w:rPr>
      </w:pPr>
      <w:bookmarkStart w:id="0" w:name="_GoBack"/>
      <w:bookmarkEnd w:id="0"/>
    </w:p>
    <w:p w14:paraId="6E24FFA5" w14:textId="77777777" w:rsidR="002F17CD" w:rsidRPr="00CA1A26" w:rsidRDefault="002F17CD" w:rsidP="00CA1A26">
      <w:pPr>
        <w:spacing w:after="0" w:line="240" w:lineRule="auto"/>
        <w:jc w:val="center"/>
        <w:rPr>
          <w:rFonts w:ascii="Times New Roman" w:hAnsi="Times New Roman"/>
          <w:b/>
          <w:lang w:val="lt-LT"/>
        </w:rPr>
      </w:pPr>
    </w:p>
    <w:p w14:paraId="1C70622B" w14:textId="77777777" w:rsidR="002F17CD" w:rsidRPr="00CA1A26" w:rsidRDefault="002F17CD" w:rsidP="00CA1A26">
      <w:pPr>
        <w:spacing w:after="0" w:line="240" w:lineRule="auto"/>
        <w:jc w:val="center"/>
        <w:rPr>
          <w:rFonts w:ascii="Times New Roman" w:hAnsi="Times New Roman"/>
          <w:b/>
          <w:lang w:val="lt-LT"/>
        </w:rPr>
      </w:pPr>
    </w:p>
    <w:p w14:paraId="1E72BD9A" w14:textId="77777777" w:rsidR="002F17CD" w:rsidRPr="00CA1A26" w:rsidRDefault="002F17CD" w:rsidP="00CA1A26">
      <w:pPr>
        <w:spacing w:after="0" w:line="240" w:lineRule="auto"/>
        <w:jc w:val="center"/>
        <w:rPr>
          <w:rFonts w:ascii="Times New Roman" w:hAnsi="Times New Roman"/>
          <w:b/>
          <w:lang w:val="lt-LT"/>
        </w:rPr>
      </w:pPr>
    </w:p>
    <w:p w14:paraId="32E07657" w14:textId="77777777" w:rsidR="002F17CD" w:rsidRPr="00CA1A26" w:rsidRDefault="002F17CD" w:rsidP="00CA1A26">
      <w:pPr>
        <w:spacing w:after="0" w:line="240" w:lineRule="auto"/>
        <w:jc w:val="center"/>
        <w:rPr>
          <w:rFonts w:ascii="Times New Roman" w:hAnsi="Times New Roman"/>
          <w:b/>
          <w:lang w:val="lt-LT"/>
        </w:rPr>
      </w:pPr>
    </w:p>
    <w:p w14:paraId="6828C6B0" w14:textId="77777777" w:rsidR="002F17CD" w:rsidRPr="00CA1A26" w:rsidRDefault="002F17CD" w:rsidP="00CA1A26">
      <w:pPr>
        <w:spacing w:after="0" w:line="240" w:lineRule="auto"/>
        <w:jc w:val="center"/>
        <w:rPr>
          <w:rFonts w:ascii="Times New Roman" w:hAnsi="Times New Roman"/>
          <w:b/>
          <w:lang w:val="lt-LT"/>
        </w:rPr>
      </w:pPr>
    </w:p>
    <w:p w14:paraId="7F5B3B08" w14:textId="77777777" w:rsidR="002F17CD" w:rsidRPr="00CA1A26" w:rsidRDefault="002F17CD" w:rsidP="00CA1A26">
      <w:pPr>
        <w:spacing w:after="0" w:line="240" w:lineRule="auto"/>
        <w:jc w:val="center"/>
        <w:rPr>
          <w:rFonts w:ascii="Times New Roman" w:hAnsi="Times New Roman"/>
          <w:b/>
          <w:lang w:val="lt-LT"/>
        </w:rPr>
      </w:pPr>
    </w:p>
    <w:p w14:paraId="69F48DBA" w14:textId="77777777" w:rsidR="002F17CD" w:rsidRPr="00CA1A26" w:rsidRDefault="002F17CD" w:rsidP="00CA1A26">
      <w:pPr>
        <w:spacing w:after="0" w:line="240" w:lineRule="auto"/>
        <w:jc w:val="center"/>
        <w:rPr>
          <w:rFonts w:ascii="Times New Roman" w:hAnsi="Times New Roman"/>
          <w:b/>
          <w:lang w:val="lt-LT"/>
        </w:rPr>
      </w:pPr>
    </w:p>
    <w:p w14:paraId="65EE0118" w14:textId="77777777" w:rsidR="002F17CD" w:rsidRPr="00CA1A26" w:rsidRDefault="002F17CD" w:rsidP="00CA1A26">
      <w:pPr>
        <w:spacing w:after="0" w:line="240" w:lineRule="auto"/>
        <w:jc w:val="center"/>
        <w:rPr>
          <w:rFonts w:ascii="Times New Roman" w:hAnsi="Times New Roman"/>
          <w:b/>
          <w:lang w:val="lt-LT"/>
        </w:rPr>
      </w:pPr>
    </w:p>
    <w:p w14:paraId="76ACDE77" w14:textId="77777777" w:rsidR="002F17CD" w:rsidRPr="00CA1A26" w:rsidRDefault="002F17CD" w:rsidP="00CA1A26">
      <w:pPr>
        <w:spacing w:after="0" w:line="240" w:lineRule="auto"/>
        <w:jc w:val="center"/>
        <w:rPr>
          <w:rFonts w:ascii="Times New Roman" w:hAnsi="Times New Roman"/>
          <w:b/>
          <w:lang w:val="lt-LT"/>
        </w:rPr>
      </w:pPr>
    </w:p>
    <w:p w14:paraId="60DF78E2" w14:textId="77777777" w:rsidR="002F17CD" w:rsidRPr="00CA1A26" w:rsidRDefault="002F17CD" w:rsidP="00CA1A26">
      <w:pPr>
        <w:spacing w:after="0" w:line="240" w:lineRule="auto"/>
        <w:jc w:val="center"/>
        <w:rPr>
          <w:rFonts w:ascii="Times New Roman" w:hAnsi="Times New Roman"/>
          <w:b/>
          <w:lang w:val="lt-LT"/>
        </w:rPr>
      </w:pPr>
    </w:p>
    <w:p w14:paraId="782D6777" w14:textId="77777777" w:rsidR="002F17CD" w:rsidRPr="00CA1A26" w:rsidRDefault="002F17CD" w:rsidP="00CA1A26">
      <w:pPr>
        <w:spacing w:after="0" w:line="240" w:lineRule="auto"/>
        <w:jc w:val="center"/>
        <w:rPr>
          <w:rFonts w:ascii="Times New Roman" w:hAnsi="Times New Roman"/>
          <w:b/>
          <w:lang w:val="lt-LT"/>
        </w:rPr>
      </w:pPr>
    </w:p>
    <w:p w14:paraId="00E7399E" w14:textId="77777777" w:rsidR="002F17CD" w:rsidRPr="00CA1A26" w:rsidRDefault="002F17CD" w:rsidP="00CA1A26">
      <w:pPr>
        <w:spacing w:after="0" w:line="240" w:lineRule="auto"/>
        <w:jc w:val="center"/>
        <w:rPr>
          <w:rFonts w:ascii="Times New Roman" w:hAnsi="Times New Roman"/>
          <w:b/>
          <w:lang w:val="lt-LT"/>
        </w:rPr>
      </w:pPr>
    </w:p>
    <w:p w14:paraId="419A1FC4" w14:textId="77777777" w:rsidR="002F17CD" w:rsidRPr="00CA1A26" w:rsidRDefault="002F17CD" w:rsidP="00CA1A26">
      <w:pPr>
        <w:spacing w:after="0" w:line="240" w:lineRule="auto"/>
        <w:jc w:val="center"/>
        <w:rPr>
          <w:rFonts w:ascii="Times New Roman" w:hAnsi="Times New Roman"/>
          <w:b/>
          <w:lang w:val="lt-LT"/>
        </w:rPr>
      </w:pPr>
    </w:p>
    <w:p w14:paraId="50C172FA" w14:textId="77777777" w:rsidR="002F17CD" w:rsidRPr="00CA1A26" w:rsidRDefault="002F17CD" w:rsidP="00CA1A26">
      <w:pPr>
        <w:spacing w:after="0" w:line="240" w:lineRule="auto"/>
        <w:jc w:val="center"/>
        <w:rPr>
          <w:rFonts w:ascii="Times New Roman" w:hAnsi="Times New Roman"/>
          <w:b/>
          <w:lang w:val="lt-LT"/>
        </w:rPr>
      </w:pPr>
    </w:p>
    <w:p w14:paraId="2864BEC8" w14:textId="77777777" w:rsidR="002F17CD" w:rsidRPr="00CA1A26" w:rsidRDefault="002F17CD" w:rsidP="00CA1A26">
      <w:pPr>
        <w:spacing w:after="0" w:line="240" w:lineRule="auto"/>
        <w:jc w:val="center"/>
        <w:rPr>
          <w:rFonts w:ascii="Times New Roman" w:hAnsi="Times New Roman"/>
          <w:b/>
          <w:lang w:val="lt-LT"/>
        </w:rPr>
      </w:pPr>
    </w:p>
    <w:p w14:paraId="3BF7CFF4" w14:textId="77777777" w:rsidR="002F17CD" w:rsidRPr="00CA1A26" w:rsidRDefault="002F17CD" w:rsidP="00CA1A26">
      <w:pPr>
        <w:spacing w:after="0" w:line="240" w:lineRule="auto"/>
        <w:jc w:val="center"/>
        <w:rPr>
          <w:rFonts w:ascii="Times New Roman" w:hAnsi="Times New Roman"/>
          <w:b/>
          <w:lang w:val="lt-LT"/>
        </w:rPr>
      </w:pPr>
    </w:p>
    <w:p w14:paraId="2CF1A08E" w14:textId="77777777" w:rsidR="002F17CD" w:rsidRPr="00CA1A26" w:rsidRDefault="002F17CD" w:rsidP="00CA1A26">
      <w:pPr>
        <w:spacing w:after="0" w:line="240" w:lineRule="auto"/>
        <w:jc w:val="center"/>
        <w:rPr>
          <w:rFonts w:ascii="Times New Roman" w:hAnsi="Times New Roman"/>
          <w:b/>
          <w:lang w:val="lt-LT"/>
        </w:rPr>
      </w:pPr>
    </w:p>
    <w:p w14:paraId="4CA9240D" w14:textId="77777777" w:rsidR="002F17CD" w:rsidRPr="00CA1A26" w:rsidRDefault="002F17CD" w:rsidP="00CA1A26">
      <w:pPr>
        <w:spacing w:after="0" w:line="240" w:lineRule="auto"/>
        <w:jc w:val="center"/>
        <w:rPr>
          <w:rFonts w:ascii="Times New Roman" w:hAnsi="Times New Roman"/>
          <w:b/>
          <w:lang w:val="lt-LT"/>
        </w:rPr>
      </w:pPr>
    </w:p>
    <w:p w14:paraId="0FD8F6F8" w14:textId="77777777" w:rsidR="002F17CD" w:rsidRPr="00CA1A26" w:rsidRDefault="002F17CD" w:rsidP="00CA1A26">
      <w:pPr>
        <w:spacing w:after="0" w:line="240" w:lineRule="auto"/>
        <w:jc w:val="center"/>
        <w:rPr>
          <w:rFonts w:ascii="Times New Roman" w:hAnsi="Times New Roman"/>
          <w:b/>
          <w:lang w:val="lt-LT"/>
        </w:rPr>
      </w:pPr>
    </w:p>
    <w:p w14:paraId="11873F52" w14:textId="77777777" w:rsidR="002F17CD" w:rsidRPr="00CA1A26" w:rsidRDefault="002F17CD" w:rsidP="00CA1A26">
      <w:pPr>
        <w:spacing w:after="0" w:line="240" w:lineRule="auto"/>
        <w:jc w:val="center"/>
        <w:rPr>
          <w:rFonts w:ascii="Times New Roman" w:hAnsi="Times New Roman"/>
          <w:b/>
          <w:lang w:val="lt-LT"/>
        </w:rPr>
      </w:pPr>
    </w:p>
    <w:p w14:paraId="0C94DB40" w14:textId="77777777" w:rsidR="002F17CD" w:rsidRPr="00CA1A26" w:rsidRDefault="002F17CD" w:rsidP="00CA1A26">
      <w:pPr>
        <w:spacing w:after="0" w:line="240" w:lineRule="auto"/>
        <w:jc w:val="center"/>
        <w:rPr>
          <w:rFonts w:ascii="Times New Roman" w:hAnsi="Times New Roman"/>
          <w:b/>
          <w:lang w:val="lt-LT"/>
        </w:rPr>
      </w:pPr>
    </w:p>
    <w:p w14:paraId="45ABCB0A" w14:textId="77777777" w:rsidR="002F17CD" w:rsidRPr="00CA1A26" w:rsidRDefault="002F17CD" w:rsidP="00CA1A26">
      <w:pPr>
        <w:spacing w:after="0" w:line="240" w:lineRule="auto"/>
        <w:jc w:val="center"/>
        <w:rPr>
          <w:rFonts w:ascii="Times New Roman" w:hAnsi="Times New Roman"/>
          <w:b/>
          <w:lang w:val="lt-LT"/>
        </w:rPr>
      </w:pPr>
    </w:p>
    <w:p w14:paraId="6A991F96" w14:textId="77777777" w:rsidR="002F17CD" w:rsidRPr="00CA1A26" w:rsidRDefault="002F17CD" w:rsidP="00CA1A26">
      <w:pPr>
        <w:spacing w:after="0" w:line="240" w:lineRule="auto"/>
        <w:jc w:val="center"/>
        <w:rPr>
          <w:rFonts w:ascii="Times New Roman" w:hAnsi="Times New Roman"/>
          <w:b/>
          <w:lang w:val="lt-LT"/>
        </w:rPr>
      </w:pPr>
      <w:r w:rsidRPr="00CA1A26">
        <w:rPr>
          <w:rFonts w:ascii="Times New Roman" w:hAnsi="Times New Roman"/>
          <w:b/>
          <w:lang w:val="lt-LT"/>
        </w:rPr>
        <w:t>I PRIEDAS</w:t>
      </w:r>
    </w:p>
    <w:p w14:paraId="0F5DBF59" w14:textId="77777777" w:rsidR="002F17CD" w:rsidRPr="00CA1A26" w:rsidRDefault="002F17CD" w:rsidP="00CA1A26">
      <w:pPr>
        <w:spacing w:after="0" w:line="240" w:lineRule="auto"/>
        <w:jc w:val="center"/>
        <w:rPr>
          <w:rFonts w:ascii="Times New Roman" w:hAnsi="Times New Roman"/>
          <w:b/>
          <w:lang w:val="lt-LT"/>
        </w:rPr>
      </w:pPr>
    </w:p>
    <w:p w14:paraId="1A82647E" w14:textId="77777777" w:rsidR="002F17CD" w:rsidRPr="00CA1A26" w:rsidRDefault="002F17CD" w:rsidP="00CA1A26">
      <w:pPr>
        <w:spacing w:after="0" w:line="240" w:lineRule="auto"/>
        <w:jc w:val="center"/>
        <w:rPr>
          <w:rFonts w:ascii="Times New Roman" w:hAnsi="Times New Roman"/>
          <w:b/>
          <w:lang w:val="lt-LT"/>
        </w:rPr>
      </w:pPr>
      <w:r w:rsidRPr="00CA1A26">
        <w:rPr>
          <w:rFonts w:ascii="Times New Roman" w:hAnsi="Times New Roman"/>
          <w:b/>
          <w:lang w:val="lt-LT"/>
        </w:rPr>
        <w:t>PREPARATO CHARAKTERISTIKŲ SANTRAUKA</w:t>
      </w:r>
    </w:p>
    <w:p w14:paraId="1756013B" w14:textId="77777777" w:rsidR="002F17CD" w:rsidRPr="00CA1A26" w:rsidRDefault="002F17CD" w:rsidP="00CA1A26">
      <w:pPr>
        <w:spacing w:after="0" w:line="240" w:lineRule="auto"/>
        <w:jc w:val="center"/>
        <w:rPr>
          <w:rFonts w:ascii="Times New Roman" w:hAnsi="Times New Roman"/>
          <w:b/>
          <w:lang w:val="lt-LT"/>
        </w:rPr>
      </w:pPr>
    </w:p>
    <w:p w14:paraId="5979E489"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br w:type="page"/>
      </w:r>
      <w:r w:rsidRPr="00CA1A26">
        <w:rPr>
          <w:rFonts w:ascii="Times New Roman" w:hAnsi="Times New Roman"/>
          <w:b/>
          <w:lang w:val="lt-LT"/>
        </w:rPr>
        <w:lastRenderedPageBreak/>
        <w:t>1.</w:t>
      </w:r>
      <w:r w:rsidRPr="00CA1A26">
        <w:rPr>
          <w:rFonts w:ascii="Times New Roman" w:hAnsi="Times New Roman"/>
          <w:b/>
          <w:lang w:val="lt-LT"/>
        </w:rPr>
        <w:tab/>
      </w:r>
      <w:r w:rsidRPr="00CA1A26">
        <w:rPr>
          <w:rFonts w:ascii="Times New Roman" w:hAnsi="Times New Roman"/>
          <w:b/>
          <w:caps/>
          <w:lang w:val="lt-LT"/>
        </w:rPr>
        <w:t>VAISTINIO</w:t>
      </w:r>
      <w:r w:rsidRPr="00CA1A26">
        <w:rPr>
          <w:rFonts w:ascii="Times New Roman" w:hAnsi="Times New Roman"/>
          <w:b/>
          <w:lang w:val="lt-LT"/>
        </w:rPr>
        <w:t xml:space="preserve"> PREPARATO PAVADINIMAS</w:t>
      </w:r>
    </w:p>
    <w:p w14:paraId="34414D23" w14:textId="77777777" w:rsidR="002F17CD" w:rsidRPr="00CA1A26" w:rsidRDefault="002F17CD" w:rsidP="00CA1A26">
      <w:pPr>
        <w:spacing w:after="0" w:line="240" w:lineRule="auto"/>
        <w:rPr>
          <w:rFonts w:ascii="Times New Roman" w:hAnsi="Times New Roman"/>
          <w:lang w:val="lt-LT"/>
        </w:rPr>
      </w:pPr>
    </w:p>
    <w:p w14:paraId="48390ABC"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Irinotecan Actavis 20 mg/ml koncentratas infuziniam tirpalui</w:t>
      </w:r>
    </w:p>
    <w:p w14:paraId="4F5DB207" w14:textId="77777777" w:rsidR="002F17CD" w:rsidRPr="00CA1A26" w:rsidRDefault="002F17CD" w:rsidP="00CA1A26">
      <w:pPr>
        <w:spacing w:after="0" w:line="240" w:lineRule="auto"/>
        <w:rPr>
          <w:rFonts w:ascii="Times New Roman" w:hAnsi="Times New Roman"/>
          <w:lang w:val="lt-LT"/>
        </w:rPr>
      </w:pPr>
    </w:p>
    <w:p w14:paraId="58838751" w14:textId="77777777" w:rsidR="002F17CD" w:rsidRPr="00CA1A26" w:rsidRDefault="002F17CD" w:rsidP="00CA1A26">
      <w:pPr>
        <w:spacing w:after="0" w:line="240" w:lineRule="auto"/>
        <w:rPr>
          <w:rFonts w:ascii="Times New Roman" w:hAnsi="Times New Roman"/>
          <w:lang w:val="lt-LT"/>
        </w:rPr>
      </w:pPr>
    </w:p>
    <w:p w14:paraId="48EB00EC" w14:textId="77777777" w:rsidR="002F17CD" w:rsidRPr="00CA1A26" w:rsidRDefault="002F17CD" w:rsidP="00CA1A26">
      <w:pPr>
        <w:spacing w:after="0" w:line="240" w:lineRule="auto"/>
        <w:rPr>
          <w:rFonts w:ascii="Times New Roman" w:hAnsi="Times New Roman"/>
          <w:b/>
          <w:caps/>
          <w:lang w:val="lt-LT"/>
        </w:rPr>
      </w:pPr>
      <w:r w:rsidRPr="00CA1A26">
        <w:rPr>
          <w:rFonts w:ascii="Times New Roman" w:hAnsi="Times New Roman"/>
          <w:b/>
          <w:caps/>
          <w:lang w:val="lt-LT"/>
        </w:rPr>
        <w:t>2.</w:t>
      </w:r>
      <w:r w:rsidRPr="00CA1A26">
        <w:rPr>
          <w:rFonts w:ascii="Times New Roman" w:hAnsi="Times New Roman"/>
          <w:b/>
          <w:caps/>
          <w:lang w:val="lt-LT"/>
        </w:rPr>
        <w:tab/>
        <w:t>kokybinė ir kiekybinė sudėtis</w:t>
      </w:r>
    </w:p>
    <w:p w14:paraId="7A8F370C" w14:textId="77777777" w:rsidR="002F17CD" w:rsidRPr="00CA1A26" w:rsidRDefault="002F17CD" w:rsidP="00CA1A26">
      <w:pPr>
        <w:spacing w:after="0" w:line="240" w:lineRule="auto"/>
        <w:rPr>
          <w:rFonts w:ascii="Times New Roman" w:hAnsi="Times New Roman"/>
          <w:lang w:val="lt-LT"/>
        </w:rPr>
      </w:pPr>
    </w:p>
    <w:p w14:paraId="633FB4FA"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1 ml koncentrato yra 20 mg irinotekano hidrochlorido trihidrato, atitinkančio 17,33 mg/ml irinotekano.</w:t>
      </w:r>
    </w:p>
    <w:p w14:paraId="1E0ED122" w14:textId="77777777" w:rsidR="002F17CD" w:rsidRPr="00CA1A26" w:rsidRDefault="002F17CD" w:rsidP="00CA1A26">
      <w:pPr>
        <w:spacing w:after="0" w:line="240" w:lineRule="auto"/>
        <w:rPr>
          <w:rFonts w:ascii="Times New Roman" w:hAnsi="Times New Roman"/>
          <w:lang w:val="lt-LT"/>
        </w:rPr>
      </w:pPr>
    </w:p>
    <w:p w14:paraId="492348AB" w14:textId="0E0550CC" w:rsidR="007C0648" w:rsidRPr="007C0648" w:rsidRDefault="007C0648" w:rsidP="007C0648">
      <w:pPr>
        <w:spacing w:after="0" w:line="240" w:lineRule="auto"/>
        <w:rPr>
          <w:rFonts w:ascii="Times New Roman" w:hAnsi="Times New Roman"/>
          <w:lang w:val="lt-LT"/>
        </w:rPr>
      </w:pPr>
      <w:r>
        <w:rPr>
          <w:rFonts w:ascii="Times New Roman" w:hAnsi="Times New Roman"/>
          <w:lang w:val="lt-LT"/>
        </w:rPr>
        <w:t>V</w:t>
      </w:r>
      <w:r w:rsidRPr="007C0648">
        <w:rPr>
          <w:rFonts w:ascii="Times New Roman" w:hAnsi="Times New Roman"/>
          <w:lang w:val="lt-LT"/>
        </w:rPr>
        <w:t>iename Irinotecan Act</w:t>
      </w:r>
      <w:r>
        <w:rPr>
          <w:rFonts w:ascii="Times New Roman" w:hAnsi="Times New Roman"/>
          <w:lang w:val="lt-LT"/>
        </w:rPr>
        <w:t>avis 2 ml</w:t>
      </w:r>
      <w:r w:rsidRPr="007C0648">
        <w:rPr>
          <w:rFonts w:ascii="Times New Roman" w:hAnsi="Times New Roman"/>
          <w:lang w:val="lt-LT"/>
        </w:rPr>
        <w:t xml:space="preserve"> </w:t>
      </w:r>
      <w:r w:rsidR="004C0C5A">
        <w:rPr>
          <w:rFonts w:ascii="Times New Roman" w:hAnsi="Times New Roman"/>
          <w:lang w:val="lt-LT"/>
        </w:rPr>
        <w:t>flakone</w:t>
      </w:r>
      <w:r w:rsidRPr="007C0648">
        <w:rPr>
          <w:rFonts w:ascii="Times New Roman" w:hAnsi="Times New Roman"/>
          <w:lang w:val="lt-LT"/>
        </w:rPr>
        <w:t xml:space="preserve"> yra </w:t>
      </w:r>
      <w:r>
        <w:rPr>
          <w:rFonts w:ascii="Times New Roman" w:hAnsi="Times New Roman"/>
          <w:lang w:val="lt-LT"/>
        </w:rPr>
        <w:t>34,</w:t>
      </w:r>
      <w:r w:rsidRPr="007C0648">
        <w:rPr>
          <w:rFonts w:ascii="Times New Roman" w:hAnsi="Times New Roman"/>
          <w:lang w:val="lt-LT"/>
        </w:rPr>
        <w:t xml:space="preserve">66 mg </w:t>
      </w:r>
      <w:r>
        <w:rPr>
          <w:rFonts w:ascii="Times New Roman" w:hAnsi="Times New Roman"/>
          <w:lang w:val="lt-LT"/>
        </w:rPr>
        <w:t xml:space="preserve">irinotekano, atitinkančio 40 mg </w:t>
      </w:r>
      <w:r w:rsidRPr="007C0648">
        <w:rPr>
          <w:rFonts w:ascii="Times New Roman" w:hAnsi="Times New Roman"/>
          <w:lang w:val="lt-LT"/>
        </w:rPr>
        <w:t>irinotekano hidrochlorido trihidrato</w:t>
      </w:r>
      <w:r>
        <w:rPr>
          <w:rFonts w:ascii="Times New Roman" w:hAnsi="Times New Roman"/>
          <w:lang w:val="lt-LT"/>
        </w:rPr>
        <w:t xml:space="preserve"> </w:t>
      </w:r>
      <w:r w:rsidRPr="007C0648">
        <w:rPr>
          <w:rFonts w:ascii="Times New Roman" w:hAnsi="Times New Roman"/>
          <w:lang w:val="lt-LT"/>
        </w:rPr>
        <w:t>(40 mg/2 ml).</w:t>
      </w:r>
    </w:p>
    <w:p w14:paraId="69A7A04F" w14:textId="42716E0C" w:rsidR="007C0648" w:rsidRPr="007C0648" w:rsidRDefault="007C0648" w:rsidP="007C0648">
      <w:pPr>
        <w:spacing w:after="0" w:line="240" w:lineRule="auto"/>
        <w:rPr>
          <w:rFonts w:ascii="Times New Roman" w:hAnsi="Times New Roman"/>
          <w:lang w:val="lt-LT"/>
        </w:rPr>
      </w:pPr>
      <w:r>
        <w:rPr>
          <w:rFonts w:ascii="Times New Roman" w:hAnsi="Times New Roman"/>
          <w:lang w:val="lt-LT"/>
        </w:rPr>
        <w:t>Viename Irinotecan Actavis 5</w:t>
      </w:r>
      <w:r w:rsidRPr="007C0648">
        <w:rPr>
          <w:rFonts w:ascii="Times New Roman" w:hAnsi="Times New Roman"/>
          <w:lang w:val="lt-LT"/>
        </w:rPr>
        <w:t xml:space="preserve"> ml </w:t>
      </w:r>
      <w:r w:rsidR="004C0C5A">
        <w:rPr>
          <w:rFonts w:ascii="Times New Roman" w:hAnsi="Times New Roman"/>
          <w:lang w:val="lt-LT"/>
        </w:rPr>
        <w:t>flakone</w:t>
      </w:r>
      <w:r w:rsidRPr="007C0648">
        <w:rPr>
          <w:rFonts w:ascii="Times New Roman" w:hAnsi="Times New Roman"/>
          <w:lang w:val="lt-LT"/>
        </w:rPr>
        <w:t xml:space="preserve"> yra </w:t>
      </w:r>
      <w:r>
        <w:rPr>
          <w:rFonts w:ascii="Times New Roman" w:hAnsi="Times New Roman"/>
          <w:lang w:val="lt-LT"/>
        </w:rPr>
        <w:t>86,</w:t>
      </w:r>
      <w:r w:rsidRPr="007C0648">
        <w:rPr>
          <w:rFonts w:ascii="Times New Roman" w:hAnsi="Times New Roman"/>
          <w:lang w:val="lt-LT"/>
        </w:rPr>
        <w:t xml:space="preserve">65 </w:t>
      </w:r>
      <w:r>
        <w:rPr>
          <w:rFonts w:ascii="Times New Roman" w:hAnsi="Times New Roman"/>
          <w:lang w:val="lt-LT"/>
        </w:rPr>
        <w:t>mg irinotekano, atitinkančio 10</w:t>
      </w:r>
      <w:r w:rsidRPr="007C0648">
        <w:rPr>
          <w:rFonts w:ascii="Times New Roman" w:hAnsi="Times New Roman"/>
          <w:lang w:val="lt-LT"/>
        </w:rPr>
        <w:t>0 mg irinotekano hidrochlorido trihidrato (100 mg/5 ml).</w:t>
      </w:r>
    </w:p>
    <w:p w14:paraId="5EBDEEE2" w14:textId="6AEC9B78" w:rsidR="007C0648" w:rsidRPr="007C0648" w:rsidRDefault="007C0648" w:rsidP="007C0648">
      <w:pPr>
        <w:spacing w:after="0" w:line="240" w:lineRule="auto"/>
        <w:rPr>
          <w:rFonts w:ascii="Times New Roman" w:hAnsi="Times New Roman"/>
          <w:lang w:val="lt-LT"/>
        </w:rPr>
      </w:pPr>
      <w:r w:rsidRPr="007C0648">
        <w:rPr>
          <w:rFonts w:ascii="Times New Roman" w:hAnsi="Times New Roman"/>
          <w:lang w:val="lt-LT"/>
        </w:rPr>
        <w:t xml:space="preserve">Viename Irinotecan Actavis </w:t>
      </w:r>
      <w:r>
        <w:rPr>
          <w:rFonts w:ascii="Times New Roman" w:hAnsi="Times New Roman"/>
          <w:lang w:val="lt-LT"/>
        </w:rPr>
        <w:t>1</w:t>
      </w:r>
      <w:r w:rsidRPr="007C0648">
        <w:rPr>
          <w:rFonts w:ascii="Times New Roman" w:hAnsi="Times New Roman"/>
          <w:lang w:val="lt-LT"/>
        </w:rPr>
        <w:t xml:space="preserve">5 ml </w:t>
      </w:r>
      <w:r w:rsidR="004C0C5A">
        <w:rPr>
          <w:rFonts w:ascii="Times New Roman" w:hAnsi="Times New Roman"/>
          <w:lang w:val="lt-LT"/>
        </w:rPr>
        <w:t>flakone</w:t>
      </w:r>
      <w:r w:rsidRPr="007C0648">
        <w:rPr>
          <w:rFonts w:ascii="Times New Roman" w:hAnsi="Times New Roman"/>
          <w:lang w:val="lt-LT"/>
        </w:rPr>
        <w:t xml:space="preserve"> yra </w:t>
      </w:r>
      <w:r>
        <w:rPr>
          <w:rFonts w:ascii="Times New Roman" w:hAnsi="Times New Roman"/>
          <w:lang w:val="lt-LT"/>
        </w:rPr>
        <w:t>259,</w:t>
      </w:r>
      <w:r w:rsidRPr="007C0648">
        <w:rPr>
          <w:rFonts w:ascii="Times New Roman" w:hAnsi="Times New Roman"/>
          <w:lang w:val="lt-LT"/>
        </w:rPr>
        <w:t xml:space="preserve">95 </w:t>
      </w:r>
      <w:r>
        <w:rPr>
          <w:rFonts w:ascii="Times New Roman" w:hAnsi="Times New Roman"/>
          <w:lang w:val="lt-LT"/>
        </w:rPr>
        <w:t>mg irinotekano, atitinkančio 3</w:t>
      </w:r>
      <w:r w:rsidRPr="007C0648">
        <w:rPr>
          <w:rFonts w:ascii="Times New Roman" w:hAnsi="Times New Roman"/>
          <w:lang w:val="lt-LT"/>
        </w:rPr>
        <w:t>00 mg irinotekano hidrochlorido trihidrato (300 mg/15 ml).</w:t>
      </w:r>
    </w:p>
    <w:p w14:paraId="125D5905" w14:textId="1D6D27CD" w:rsidR="002F17CD" w:rsidRDefault="007C0648" w:rsidP="007C0648">
      <w:pPr>
        <w:spacing w:after="0" w:line="240" w:lineRule="auto"/>
        <w:rPr>
          <w:rFonts w:ascii="Times New Roman" w:hAnsi="Times New Roman"/>
          <w:lang w:val="lt-LT"/>
        </w:rPr>
      </w:pPr>
      <w:r>
        <w:rPr>
          <w:rFonts w:ascii="Times New Roman" w:hAnsi="Times New Roman"/>
          <w:lang w:val="lt-LT"/>
        </w:rPr>
        <w:t>Viename Irinotecan Actavis 2</w:t>
      </w:r>
      <w:r w:rsidRPr="007C0648">
        <w:rPr>
          <w:rFonts w:ascii="Times New Roman" w:hAnsi="Times New Roman"/>
          <w:lang w:val="lt-LT"/>
        </w:rPr>
        <w:t xml:space="preserve">5 ml </w:t>
      </w:r>
      <w:r w:rsidR="004C0C5A">
        <w:rPr>
          <w:rFonts w:ascii="Times New Roman" w:hAnsi="Times New Roman"/>
          <w:lang w:val="lt-LT"/>
        </w:rPr>
        <w:t>flakone</w:t>
      </w:r>
      <w:r w:rsidRPr="007C0648">
        <w:rPr>
          <w:rFonts w:ascii="Times New Roman" w:hAnsi="Times New Roman"/>
          <w:lang w:val="lt-LT"/>
        </w:rPr>
        <w:t xml:space="preserve"> yra </w:t>
      </w:r>
      <w:r>
        <w:rPr>
          <w:rFonts w:ascii="Times New Roman" w:hAnsi="Times New Roman"/>
          <w:lang w:val="lt-LT"/>
        </w:rPr>
        <w:t>433,</w:t>
      </w:r>
      <w:r w:rsidRPr="007C0648">
        <w:rPr>
          <w:rFonts w:ascii="Times New Roman" w:hAnsi="Times New Roman"/>
          <w:lang w:val="lt-LT"/>
        </w:rPr>
        <w:t xml:space="preserve">25 </w:t>
      </w:r>
      <w:r>
        <w:rPr>
          <w:rFonts w:ascii="Times New Roman" w:hAnsi="Times New Roman"/>
          <w:lang w:val="lt-LT"/>
        </w:rPr>
        <w:t>mg irinotekano, atitinkančio 5</w:t>
      </w:r>
      <w:r w:rsidRPr="007C0648">
        <w:rPr>
          <w:rFonts w:ascii="Times New Roman" w:hAnsi="Times New Roman"/>
          <w:lang w:val="lt-LT"/>
        </w:rPr>
        <w:t>00 mg irinotekano hidrochlorido trihidrato (500 mg/25 ml).</w:t>
      </w:r>
    </w:p>
    <w:p w14:paraId="76DB6C9C" w14:textId="77777777" w:rsidR="007C0648" w:rsidRPr="00CA1A26" w:rsidRDefault="007C0648" w:rsidP="00CA1A26">
      <w:pPr>
        <w:spacing w:after="0" w:line="240" w:lineRule="auto"/>
        <w:rPr>
          <w:rFonts w:ascii="Times New Roman" w:hAnsi="Times New Roman"/>
          <w:lang w:val="lt-LT"/>
        </w:rPr>
      </w:pPr>
    </w:p>
    <w:p w14:paraId="222CD7F4" w14:textId="4B9F2C22" w:rsidR="00285FE9" w:rsidRPr="00CA1A26" w:rsidRDefault="002F17CD" w:rsidP="00CA1A26">
      <w:pPr>
        <w:spacing w:after="0" w:line="240" w:lineRule="auto"/>
        <w:rPr>
          <w:rFonts w:ascii="Times New Roman" w:hAnsi="Times New Roman"/>
          <w:u w:val="single"/>
          <w:lang w:val="lt-LT"/>
        </w:rPr>
      </w:pPr>
      <w:r w:rsidRPr="00CA1A26">
        <w:rPr>
          <w:rFonts w:ascii="Times New Roman" w:hAnsi="Times New Roman"/>
          <w:u w:val="single"/>
          <w:lang w:val="lt-LT"/>
        </w:rPr>
        <w:t>Pagalbinės medžiagos</w:t>
      </w:r>
      <w:r w:rsidR="00285FE9" w:rsidRPr="003025E1">
        <w:rPr>
          <w:rFonts w:ascii="Times New Roman" w:eastAsia="Calibri" w:hAnsi="Times New Roman" w:cs="Times New Roman"/>
          <w:u w:val="single"/>
          <w:lang w:val="lt-LT"/>
        </w:rPr>
        <w:t>, kurių poveikis žinomas</w:t>
      </w:r>
      <w:r w:rsidRPr="003025E1">
        <w:rPr>
          <w:rFonts w:ascii="Times New Roman" w:eastAsia="Calibri" w:hAnsi="Times New Roman" w:cs="Times New Roman"/>
          <w:u w:val="single"/>
          <w:lang w:val="lt-LT"/>
        </w:rPr>
        <w:t xml:space="preserve">: </w:t>
      </w:r>
    </w:p>
    <w:p w14:paraId="2D657BE4" w14:textId="0B9552F8" w:rsidR="002F17CD" w:rsidRPr="002F17CD" w:rsidRDefault="007C0648" w:rsidP="002F17C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Viename koncentrato </w:t>
      </w:r>
      <w:r w:rsidRPr="007C0648">
        <w:rPr>
          <w:rFonts w:ascii="Times New Roman" w:eastAsia="Calibri" w:hAnsi="Times New Roman" w:cs="Times New Roman"/>
          <w:lang w:val="lt-LT"/>
        </w:rPr>
        <w:t xml:space="preserve">ml </w:t>
      </w:r>
      <w:r>
        <w:rPr>
          <w:rFonts w:ascii="Times New Roman" w:eastAsia="Calibri" w:hAnsi="Times New Roman" w:cs="Times New Roman"/>
          <w:lang w:val="lt-LT"/>
        </w:rPr>
        <w:t>yra</w:t>
      </w:r>
      <w:r w:rsidRPr="007C0648">
        <w:rPr>
          <w:rFonts w:ascii="Times New Roman" w:eastAsia="Calibri" w:hAnsi="Times New Roman" w:cs="Times New Roman"/>
          <w:lang w:val="lt-LT"/>
        </w:rPr>
        <w:t xml:space="preserve"> 45 mg </w:t>
      </w:r>
      <w:r>
        <w:rPr>
          <w:rFonts w:ascii="Times New Roman" w:eastAsia="Calibri" w:hAnsi="Times New Roman" w:cs="Times New Roman"/>
          <w:lang w:val="lt-LT"/>
        </w:rPr>
        <w:t>s</w:t>
      </w:r>
      <w:r w:rsidR="002F17CD" w:rsidRPr="002F17CD">
        <w:rPr>
          <w:rFonts w:ascii="Times New Roman" w:eastAsia="Calibri" w:hAnsi="Times New Roman" w:cs="Times New Roman"/>
          <w:lang w:val="lt-LT"/>
        </w:rPr>
        <w:t>orbitoli</w:t>
      </w:r>
      <w:r>
        <w:rPr>
          <w:rFonts w:ascii="Times New Roman" w:eastAsia="Calibri" w:hAnsi="Times New Roman" w:cs="Times New Roman"/>
          <w:lang w:val="lt-LT"/>
        </w:rPr>
        <w:t>o</w:t>
      </w:r>
      <w:r w:rsidR="002F17CD" w:rsidRPr="002F17CD">
        <w:rPr>
          <w:rFonts w:ascii="Times New Roman" w:eastAsia="Calibri" w:hAnsi="Times New Roman" w:cs="Times New Roman"/>
          <w:lang w:val="lt-LT"/>
        </w:rPr>
        <w:t xml:space="preserve"> </w:t>
      </w:r>
      <w:r>
        <w:rPr>
          <w:rFonts w:ascii="Times New Roman" w:eastAsia="Calibri" w:hAnsi="Times New Roman" w:cs="Times New Roman"/>
          <w:lang w:val="lt-LT"/>
        </w:rPr>
        <w:t>(</w:t>
      </w:r>
      <w:r w:rsidR="002F17CD" w:rsidRPr="002F17CD">
        <w:rPr>
          <w:rFonts w:ascii="Times New Roman" w:eastAsia="Calibri" w:hAnsi="Times New Roman" w:cs="Times New Roman"/>
          <w:lang w:val="lt-LT"/>
        </w:rPr>
        <w:t>E 420</w:t>
      </w:r>
      <w:r>
        <w:rPr>
          <w:rFonts w:ascii="Times New Roman" w:eastAsia="Calibri" w:hAnsi="Times New Roman" w:cs="Times New Roman"/>
          <w:lang w:val="lt-LT"/>
        </w:rPr>
        <w:t>)</w:t>
      </w:r>
      <w:r w:rsidR="00A41C6C">
        <w:rPr>
          <w:rFonts w:ascii="Times New Roman" w:eastAsia="Calibri" w:hAnsi="Times New Roman" w:cs="Times New Roman"/>
          <w:lang w:val="lt-LT"/>
        </w:rPr>
        <w:t>.</w:t>
      </w:r>
    </w:p>
    <w:p w14:paraId="294EA1E9" w14:textId="77777777" w:rsidR="002F17CD" w:rsidRPr="00CA1A26" w:rsidRDefault="002F17CD" w:rsidP="003025E1">
      <w:pPr>
        <w:spacing w:after="0" w:line="240" w:lineRule="auto"/>
        <w:rPr>
          <w:rFonts w:ascii="Times New Roman" w:hAnsi="Times New Roman"/>
          <w:lang w:val="lt-LT"/>
        </w:rPr>
      </w:pPr>
    </w:p>
    <w:p w14:paraId="48A63771" w14:textId="3C8F8DE0"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Visos pagalbinės medžiagos išvardytos 6.1</w:t>
      </w:r>
      <w:r w:rsidR="00A41C6C">
        <w:rPr>
          <w:rFonts w:ascii="Times New Roman" w:hAnsi="Times New Roman"/>
          <w:lang w:val="lt-LT"/>
        </w:rPr>
        <w:t> </w:t>
      </w:r>
      <w:r w:rsidRPr="00CA1A26">
        <w:rPr>
          <w:rFonts w:ascii="Times New Roman" w:hAnsi="Times New Roman"/>
          <w:lang w:val="lt-LT"/>
        </w:rPr>
        <w:t>skyriuje.</w:t>
      </w:r>
    </w:p>
    <w:p w14:paraId="2BA9D50D" w14:textId="77777777" w:rsidR="002F17CD" w:rsidRPr="00CA1A26" w:rsidRDefault="002F17CD" w:rsidP="00CA1A26">
      <w:pPr>
        <w:spacing w:after="0" w:line="240" w:lineRule="auto"/>
        <w:rPr>
          <w:rFonts w:ascii="Times New Roman" w:hAnsi="Times New Roman"/>
          <w:lang w:val="lt-LT"/>
        </w:rPr>
      </w:pPr>
    </w:p>
    <w:p w14:paraId="2D5F15E3" w14:textId="77777777" w:rsidR="002F17CD" w:rsidRPr="00CA1A26" w:rsidRDefault="002F17CD" w:rsidP="00CA1A26">
      <w:pPr>
        <w:spacing w:after="0" w:line="240" w:lineRule="auto"/>
        <w:rPr>
          <w:rFonts w:ascii="Times New Roman" w:hAnsi="Times New Roman"/>
          <w:lang w:val="lt-LT"/>
        </w:rPr>
      </w:pPr>
    </w:p>
    <w:p w14:paraId="33D767DA" w14:textId="77777777" w:rsidR="002F17CD" w:rsidRPr="00CA1A26" w:rsidRDefault="002F17CD" w:rsidP="00CA1A26">
      <w:pPr>
        <w:spacing w:after="0" w:line="240" w:lineRule="auto"/>
        <w:rPr>
          <w:rFonts w:ascii="Times New Roman" w:hAnsi="Times New Roman"/>
          <w:b/>
          <w:caps/>
          <w:lang w:val="lt-LT"/>
        </w:rPr>
      </w:pPr>
      <w:r w:rsidRPr="00CA1A26">
        <w:rPr>
          <w:rFonts w:ascii="Times New Roman" w:hAnsi="Times New Roman"/>
          <w:b/>
          <w:caps/>
          <w:lang w:val="lt-LT"/>
        </w:rPr>
        <w:t>3.</w:t>
      </w:r>
      <w:r w:rsidRPr="00CA1A26">
        <w:rPr>
          <w:rFonts w:ascii="Times New Roman" w:hAnsi="Times New Roman"/>
          <w:b/>
          <w:caps/>
          <w:lang w:val="lt-LT"/>
        </w:rPr>
        <w:tab/>
        <w:t>FARMACINĖ forma</w:t>
      </w:r>
    </w:p>
    <w:p w14:paraId="69B7ED7C" w14:textId="77777777" w:rsidR="002F17CD" w:rsidRPr="00CA1A26" w:rsidRDefault="002F17CD" w:rsidP="00CA1A26">
      <w:pPr>
        <w:spacing w:after="0" w:line="240" w:lineRule="auto"/>
        <w:rPr>
          <w:rFonts w:ascii="Times New Roman" w:hAnsi="Times New Roman"/>
          <w:lang w:val="lt-LT"/>
        </w:rPr>
      </w:pPr>
    </w:p>
    <w:p w14:paraId="501E9F56"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Koncentratas infuziniam tirpalui.</w:t>
      </w:r>
    </w:p>
    <w:p w14:paraId="41D398A8" w14:textId="77777777" w:rsidR="002F17CD" w:rsidRPr="00CA1A26" w:rsidRDefault="002F17CD" w:rsidP="00CA1A26">
      <w:pPr>
        <w:spacing w:after="0" w:line="240" w:lineRule="auto"/>
        <w:rPr>
          <w:rFonts w:ascii="Times New Roman" w:hAnsi="Times New Roman"/>
          <w:lang w:val="lt-LT"/>
        </w:rPr>
      </w:pPr>
    </w:p>
    <w:p w14:paraId="6D944CE1"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Koncentratas yra skaidrus, bespalvis arba šiek tiek gelsvas tirpalas.</w:t>
      </w:r>
    </w:p>
    <w:p w14:paraId="6D564A7F" w14:textId="77777777" w:rsidR="002F17CD" w:rsidRPr="00CA1A26" w:rsidRDefault="002F17CD" w:rsidP="00CA1A26">
      <w:pPr>
        <w:spacing w:after="0" w:line="240" w:lineRule="auto"/>
        <w:rPr>
          <w:rFonts w:ascii="Times New Roman" w:hAnsi="Times New Roman"/>
          <w:lang w:val="lt-LT"/>
        </w:rPr>
      </w:pPr>
    </w:p>
    <w:p w14:paraId="2274E698" w14:textId="77777777" w:rsidR="002F17CD" w:rsidRPr="00CA1A26" w:rsidRDefault="002F17CD" w:rsidP="00CA1A26">
      <w:pPr>
        <w:spacing w:after="0" w:line="240" w:lineRule="auto"/>
        <w:rPr>
          <w:rFonts w:ascii="Times New Roman" w:hAnsi="Times New Roman"/>
          <w:lang w:val="lt-LT"/>
        </w:rPr>
      </w:pPr>
    </w:p>
    <w:p w14:paraId="79BF23D1" w14:textId="77777777" w:rsidR="002F17CD" w:rsidRPr="00CA1A26" w:rsidRDefault="002F17CD" w:rsidP="00CA1A26">
      <w:pPr>
        <w:spacing w:after="0" w:line="240" w:lineRule="auto"/>
        <w:rPr>
          <w:rFonts w:ascii="Times New Roman" w:hAnsi="Times New Roman"/>
          <w:b/>
          <w:caps/>
          <w:lang w:val="lt-LT"/>
        </w:rPr>
      </w:pPr>
      <w:r w:rsidRPr="00CA1A26">
        <w:rPr>
          <w:rFonts w:ascii="Times New Roman" w:hAnsi="Times New Roman"/>
          <w:b/>
          <w:caps/>
          <w:lang w:val="lt-LT"/>
        </w:rPr>
        <w:t>4.</w:t>
      </w:r>
      <w:r w:rsidRPr="00CA1A26">
        <w:rPr>
          <w:rFonts w:ascii="Times New Roman" w:hAnsi="Times New Roman"/>
          <w:b/>
          <w:caps/>
          <w:lang w:val="lt-LT"/>
        </w:rPr>
        <w:tab/>
      </w:r>
      <w:smartTag w:uri="urn:schemas-microsoft-com:office:smarttags" w:element="PersonName">
        <w:r w:rsidRPr="00CA1A26">
          <w:rPr>
            <w:rFonts w:ascii="Times New Roman" w:hAnsi="Times New Roman"/>
            <w:b/>
            <w:caps/>
            <w:lang w:val="lt-LT"/>
          </w:rPr>
          <w:t>kl</w:t>
        </w:r>
      </w:smartTag>
      <w:r w:rsidRPr="00CA1A26">
        <w:rPr>
          <w:rFonts w:ascii="Times New Roman" w:hAnsi="Times New Roman"/>
          <w:b/>
          <w:caps/>
          <w:lang w:val="lt-LT"/>
        </w:rPr>
        <w:t>inikinĖ informacija</w:t>
      </w:r>
    </w:p>
    <w:p w14:paraId="34CDF785" w14:textId="77777777" w:rsidR="002F17CD" w:rsidRPr="00CA1A26" w:rsidRDefault="002F17CD" w:rsidP="00CA1A26">
      <w:pPr>
        <w:spacing w:after="0" w:line="240" w:lineRule="auto"/>
        <w:rPr>
          <w:rFonts w:ascii="Times New Roman" w:hAnsi="Times New Roman"/>
          <w:b/>
          <w:lang w:val="lt-LT"/>
        </w:rPr>
      </w:pPr>
    </w:p>
    <w:p w14:paraId="5C9D870D"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4.1</w:t>
      </w:r>
      <w:r w:rsidRPr="00CA1A26">
        <w:rPr>
          <w:rFonts w:ascii="Times New Roman" w:hAnsi="Times New Roman"/>
          <w:b/>
          <w:lang w:val="lt-LT"/>
        </w:rPr>
        <w:tab/>
        <w:t>Terapinės indikacijos</w:t>
      </w:r>
    </w:p>
    <w:p w14:paraId="2252E07B" w14:textId="77777777" w:rsidR="002F17CD" w:rsidRPr="00CA1A26" w:rsidRDefault="002F17CD" w:rsidP="00CA1A26">
      <w:pPr>
        <w:spacing w:after="0" w:line="240" w:lineRule="auto"/>
        <w:rPr>
          <w:rFonts w:ascii="Times New Roman" w:hAnsi="Times New Roman"/>
          <w:lang w:val="lt-LT"/>
        </w:rPr>
      </w:pPr>
    </w:p>
    <w:p w14:paraId="607A9198" w14:textId="4274BB1C" w:rsidR="002F17CD" w:rsidRPr="00E26F22" w:rsidRDefault="00C42875" w:rsidP="006730B3">
      <w:pPr>
        <w:pStyle w:val="Sraopastraipa"/>
        <w:spacing w:after="0" w:line="240" w:lineRule="auto"/>
        <w:ind w:left="0"/>
        <w:rPr>
          <w:rFonts w:ascii="Times New Roman" w:hAnsi="Times New Roman"/>
          <w:lang w:val="lt-LT"/>
        </w:rPr>
      </w:pPr>
      <w:r>
        <w:rPr>
          <w:rFonts w:ascii="Times New Roman" w:hAnsi="Times New Roman"/>
          <w:lang w:val="lt-LT"/>
        </w:rPr>
        <w:t>Irinotecan Actavis skirtas p</w:t>
      </w:r>
      <w:r w:rsidR="002F17CD" w:rsidRPr="00E26F22">
        <w:rPr>
          <w:rFonts w:ascii="Times New Roman" w:hAnsi="Times New Roman"/>
          <w:lang w:val="lt-LT"/>
        </w:rPr>
        <w:t>rogresavusio gaubtinės ir tiesiosios žarnos vėžio gydym</w:t>
      </w:r>
      <w:r>
        <w:rPr>
          <w:rFonts w:ascii="Times New Roman" w:hAnsi="Times New Roman"/>
          <w:lang w:val="lt-LT"/>
        </w:rPr>
        <w:t>ui</w:t>
      </w:r>
      <w:r w:rsidR="002F17CD" w:rsidRPr="00E26F22">
        <w:rPr>
          <w:rFonts w:ascii="Times New Roman" w:hAnsi="Times New Roman"/>
          <w:lang w:val="lt-LT"/>
        </w:rPr>
        <w:t>:</w:t>
      </w:r>
    </w:p>
    <w:p w14:paraId="593055ED" w14:textId="77777777" w:rsidR="002F17CD" w:rsidRPr="00CA1A26" w:rsidRDefault="002F17CD" w:rsidP="006730B3">
      <w:pPr>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kartu su 5-fluorouracilu ir folino rūgštimi pacientams, kuriems dėl progresavusio vėžio chemoterapija anksčiau netaikyta;</w:t>
      </w:r>
    </w:p>
    <w:p w14:paraId="4975582C" w14:textId="52CA09F4" w:rsidR="002F17CD" w:rsidRPr="00CA1A26" w:rsidRDefault="002F17CD" w:rsidP="006730B3">
      <w:pPr>
        <w:spacing w:after="0" w:line="240" w:lineRule="auto"/>
        <w:ind w:left="1134"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monoterapija pacientams, kuriems gydymas pripažintais preparatais, tarp kurių buvo ir 5-fluorouracilas, buvo neveiksmingas.</w:t>
      </w:r>
    </w:p>
    <w:p w14:paraId="498467B0" w14:textId="65A7229D" w:rsidR="002F17CD" w:rsidRPr="006730B3" w:rsidRDefault="00C42875" w:rsidP="006730B3">
      <w:pPr>
        <w:pStyle w:val="Sraopastraipa"/>
        <w:spacing w:after="0" w:line="240" w:lineRule="auto"/>
        <w:ind w:left="567"/>
        <w:rPr>
          <w:rFonts w:ascii="Times New Roman" w:hAnsi="Times New Roman"/>
          <w:b/>
          <w:lang w:val="lt-LT"/>
        </w:rPr>
      </w:pPr>
      <w:r>
        <w:rPr>
          <w:rFonts w:ascii="Times New Roman" w:hAnsi="Times New Roman"/>
          <w:lang w:val="lt-LT"/>
        </w:rPr>
        <w:t>Irinotecan Actavis</w:t>
      </w:r>
      <w:r w:rsidR="008E4C2E" w:rsidRPr="008E4C2E">
        <w:rPr>
          <w:rFonts w:ascii="Times New Roman" w:hAnsi="Times New Roman"/>
          <w:lang w:val="lt-LT"/>
        </w:rPr>
        <w:t xml:space="preserve"> derinyje su cetuksimabu skirtas gydyti pacientus, kuriems yra epidermio augimo faktoriaus receptorių raiška, KRAS laukinio tipo metastazavęs gaubtinės ir tiesiosios žarnos vėžys bei kuriems anksčiau nebuvo gydytos metastazės arba citotoksinis gydymas irin</w:t>
      </w:r>
      <w:r w:rsidR="008E4C2E">
        <w:rPr>
          <w:rFonts w:ascii="Times New Roman" w:hAnsi="Times New Roman"/>
          <w:lang w:val="lt-LT"/>
        </w:rPr>
        <w:t>otekanu buvo neveiksmingas (žr. 5.1 </w:t>
      </w:r>
      <w:r w:rsidR="008E4C2E" w:rsidRPr="008E4C2E">
        <w:rPr>
          <w:rFonts w:ascii="Times New Roman" w:hAnsi="Times New Roman"/>
          <w:lang w:val="lt-LT"/>
        </w:rPr>
        <w:t>skyrių)</w:t>
      </w:r>
      <w:r w:rsidR="002F17CD" w:rsidRPr="00E26F22">
        <w:rPr>
          <w:rFonts w:ascii="Times New Roman" w:hAnsi="Times New Roman"/>
          <w:lang w:val="lt-LT"/>
        </w:rPr>
        <w:t>.</w:t>
      </w:r>
    </w:p>
    <w:p w14:paraId="194C4CE1" w14:textId="3E09DC2C" w:rsidR="00E26F22" w:rsidRPr="007A705A" w:rsidRDefault="002F17CD" w:rsidP="006730B3">
      <w:pPr>
        <w:pStyle w:val="Sraopastraipa"/>
        <w:numPr>
          <w:ilvl w:val="0"/>
          <w:numId w:val="41"/>
        </w:numPr>
        <w:spacing w:after="0" w:line="240" w:lineRule="auto"/>
        <w:ind w:left="567" w:hanging="567"/>
        <w:rPr>
          <w:rFonts w:ascii="Times New Roman" w:hAnsi="Times New Roman"/>
          <w:lang w:val="lt-LT"/>
        </w:rPr>
      </w:pPr>
      <w:r w:rsidRPr="00E26F22">
        <w:rPr>
          <w:rFonts w:ascii="Times New Roman" w:hAnsi="Times New Roman"/>
          <w:lang w:val="lt-LT"/>
        </w:rPr>
        <w:t xml:space="preserve">Pirmo pasirinkimo metastazavusios gaubtinės arba tiesiosios žarnos karcinomos gydymas </w:t>
      </w:r>
      <w:r w:rsidR="00E26F22">
        <w:rPr>
          <w:rFonts w:ascii="Times New Roman" w:hAnsi="Times New Roman"/>
          <w:lang w:val="lt-LT"/>
        </w:rPr>
        <w:t xml:space="preserve">Irinotecan Actavis </w:t>
      </w:r>
      <w:r w:rsidRPr="00E26F22">
        <w:rPr>
          <w:rFonts w:ascii="Times New Roman" w:hAnsi="Times New Roman"/>
          <w:lang w:val="lt-LT"/>
        </w:rPr>
        <w:t>kartu su 5-fluorouracilu, folino rūgštimi ir bevacizumabu.</w:t>
      </w:r>
    </w:p>
    <w:p w14:paraId="2C0CC5EF" w14:textId="287E9C43" w:rsidR="00E26F22" w:rsidRPr="007A705A" w:rsidRDefault="008E4C2E" w:rsidP="007A705A">
      <w:pPr>
        <w:pStyle w:val="Sraopastraipa"/>
        <w:numPr>
          <w:ilvl w:val="0"/>
          <w:numId w:val="43"/>
        </w:numPr>
        <w:spacing w:after="0" w:line="240" w:lineRule="auto"/>
        <w:ind w:left="567" w:hanging="567"/>
        <w:rPr>
          <w:rFonts w:ascii="Times New Roman" w:hAnsi="Times New Roman"/>
          <w:lang w:val="lt-LT"/>
        </w:rPr>
      </w:pPr>
      <w:r w:rsidRPr="008E4C2E">
        <w:rPr>
          <w:rFonts w:ascii="Times New Roman" w:hAnsi="Times New Roman"/>
          <w:lang w:val="lt-LT"/>
        </w:rPr>
        <w:t xml:space="preserve">Pacientų, sergančių gaubtinės ir tiesiosios žarnos metastazavusiu vėžiu, pirmaeilis gydymas </w:t>
      </w:r>
      <w:r w:rsidR="00C42875">
        <w:rPr>
          <w:rFonts w:ascii="Times New Roman" w:hAnsi="Times New Roman"/>
          <w:lang w:val="lt-LT"/>
        </w:rPr>
        <w:t>Irinotecan Actavis</w:t>
      </w:r>
      <w:r w:rsidRPr="008E4C2E">
        <w:rPr>
          <w:rFonts w:ascii="Times New Roman" w:hAnsi="Times New Roman"/>
          <w:lang w:val="lt-LT"/>
        </w:rPr>
        <w:t xml:space="preserve"> derinyje su kapecitabinu bei bevacizumabu arba be j</w:t>
      </w:r>
      <w:r w:rsidR="00A41C6C">
        <w:rPr>
          <w:rFonts w:ascii="Times New Roman" w:hAnsi="Times New Roman"/>
          <w:lang w:val="lt-LT"/>
        </w:rPr>
        <w:t>ų</w:t>
      </w:r>
      <w:r w:rsidR="00E26F22" w:rsidRPr="007A705A">
        <w:rPr>
          <w:rFonts w:ascii="Times New Roman" w:hAnsi="Times New Roman"/>
          <w:lang w:val="lt-LT"/>
        </w:rPr>
        <w:t>.</w:t>
      </w:r>
    </w:p>
    <w:p w14:paraId="1E44A7EE" w14:textId="77777777" w:rsidR="002F17CD" w:rsidRPr="00CA1A26" w:rsidRDefault="002F17CD" w:rsidP="00CA1A26">
      <w:pPr>
        <w:spacing w:after="0" w:line="240" w:lineRule="auto"/>
        <w:rPr>
          <w:rFonts w:ascii="Times New Roman" w:hAnsi="Times New Roman"/>
          <w:b/>
          <w:lang w:val="lt-LT"/>
        </w:rPr>
      </w:pPr>
    </w:p>
    <w:p w14:paraId="4AEB22B6"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4.2</w:t>
      </w:r>
      <w:r w:rsidRPr="00CA1A26">
        <w:rPr>
          <w:rFonts w:ascii="Times New Roman" w:hAnsi="Times New Roman"/>
          <w:b/>
          <w:lang w:val="lt-LT"/>
        </w:rPr>
        <w:tab/>
        <w:t>Dozavimas ir vartojimo metodas</w:t>
      </w:r>
    </w:p>
    <w:p w14:paraId="399F845F" w14:textId="77777777" w:rsidR="002F17CD" w:rsidRPr="00CA1A26" w:rsidRDefault="002F17CD" w:rsidP="00CA1A26">
      <w:pPr>
        <w:spacing w:after="0" w:line="240" w:lineRule="auto"/>
        <w:rPr>
          <w:rFonts w:ascii="Times New Roman" w:hAnsi="Times New Roman"/>
          <w:lang w:val="lt-LT"/>
        </w:rPr>
      </w:pPr>
    </w:p>
    <w:p w14:paraId="37A60BB3" w14:textId="3EB967AD" w:rsidR="002F17CD" w:rsidRPr="003025E1" w:rsidRDefault="00285FE9" w:rsidP="002F17CD">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Dozavimas</w:t>
      </w:r>
    </w:p>
    <w:p w14:paraId="781BAE09" w14:textId="77777777" w:rsidR="002F17CD" w:rsidRDefault="002F17CD" w:rsidP="002F17CD">
      <w:pPr>
        <w:spacing w:after="0" w:line="240" w:lineRule="auto"/>
        <w:rPr>
          <w:rFonts w:ascii="Times New Roman" w:eastAsia="Calibri" w:hAnsi="Times New Roman" w:cs="Times New Roman"/>
          <w:iCs/>
          <w:lang w:val="lt-LT"/>
        </w:rPr>
      </w:pPr>
    </w:p>
    <w:p w14:paraId="1764DA58" w14:textId="72FE7F83" w:rsidR="00C06312" w:rsidRDefault="00C06312" w:rsidP="002F17CD">
      <w:pPr>
        <w:spacing w:after="0" w:line="240" w:lineRule="auto"/>
        <w:rPr>
          <w:rFonts w:ascii="Times New Roman" w:eastAsia="Calibri" w:hAnsi="Times New Roman" w:cs="Times New Roman"/>
          <w:iCs/>
          <w:lang w:val="lt-LT"/>
        </w:rPr>
      </w:pPr>
      <w:r w:rsidRPr="00C06312">
        <w:rPr>
          <w:rFonts w:ascii="Times New Roman" w:eastAsia="Calibri" w:hAnsi="Times New Roman" w:cs="Times New Roman"/>
          <w:iCs/>
          <w:lang w:val="lt-LT"/>
        </w:rPr>
        <w:t>Tik suaugusiems. Irinotekano infuzinis tirpalas turi būti infuzuojamas į periferinę arba centrinę veną.</w:t>
      </w:r>
    </w:p>
    <w:p w14:paraId="48B18B30" w14:textId="77777777" w:rsidR="00C06312" w:rsidRPr="002F17CD" w:rsidRDefault="00C06312" w:rsidP="002F17CD">
      <w:pPr>
        <w:spacing w:after="0" w:line="240" w:lineRule="auto"/>
        <w:rPr>
          <w:rFonts w:ascii="Times New Roman" w:eastAsia="Calibri" w:hAnsi="Times New Roman" w:cs="Times New Roman"/>
          <w:iCs/>
          <w:lang w:val="lt-LT"/>
        </w:rPr>
      </w:pPr>
    </w:p>
    <w:p w14:paraId="58F09192" w14:textId="343DD31A" w:rsidR="002F17CD" w:rsidRPr="003025E1" w:rsidRDefault="002F17CD" w:rsidP="002F17CD">
      <w:pPr>
        <w:spacing w:after="0" w:line="240" w:lineRule="auto"/>
        <w:rPr>
          <w:rFonts w:ascii="Times New Roman" w:eastAsia="Calibri" w:hAnsi="Times New Roman" w:cs="Times New Roman"/>
          <w:i/>
          <w:iCs/>
          <w:u w:val="single"/>
          <w:lang w:val="lt-LT"/>
        </w:rPr>
      </w:pPr>
      <w:r w:rsidRPr="003025E1">
        <w:rPr>
          <w:rFonts w:ascii="Times New Roman" w:eastAsia="Calibri" w:hAnsi="Times New Roman" w:cs="Times New Roman"/>
          <w:i/>
          <w:iCs/>
          <w:u w:val="single"/>
          <w:lang w:val="lt-LT"/>
        </w:rPr>
        <w:t>Rekomenduojam</w:t>
      </w:r>
      <w:r w:rsidR="00285FE9">
        <w:rPr>
          <w:rFonts w:ascii="Times New Roman" w:eastAsia="Calibri" w:hAnsi="Times New Roman" w:cs="Times New Roman"/>
          <w:i/>
          <w:iCs/>
          <w:u w:val="single"/>
          <w:lang w:val="lt-LT"/>
        </w:rPr>
        <w:t>os</w:t>
      </w:r>
      <w:r w:rsidRPr="003025E1">
        <w:rPr>
          <w:rFonts w:ascii="Times New Roman" w:eastAsia="Calibri" w:hAnsi="Times New Roman" w:cs="Times New Roman"/>
          <w:i/>
          <w:iCs/>
          <w:u w:val="single"/>
          <w:lang w:val="lt-LT"/>
        </w:rPr>
        <w:t xml:space="preserve"> doz</w:t>
      </w:r>
      <w:r w:rsidR="00285FE9">
        <w:rPr>
          <w:rFonts w:ascii="Times New Roman" w:eastAsia="Calibri" w:hAnsi="Times New Roman" w:cs="Times New Roman"/>
          <w:i/>
          <w:iCs/>
          <w:u w:val="single"/>
          <w:lang w:val="lt-LT"/>
        </w:rPr>
        <w:t>ės</w:t>
      </w:r>
    </w:p>
    <w:p w14:paraId="200D6316" w14:textId="77777777" w:rsidR="002F17CD" w:rsidRPr="00CA1A26" w:rsidRDefault="002F17CD" w:rsidP="003025E1">
      <w:pPr>
        <w:spacing w:after="0" w:line="240" w:lineRule="auto"/>
        <w:rPr>
          <w:rFonts w:ascii="Times New Roman" w:hAnsi="Times New Roman"/>
          <w:lang w:val="lt-LT"/>
        </w:rPr>
      </w:pPr>
    </w:p>
    <w:p w14:paraId="3C9EFCB0" w14:textId="77777777" w:rsidR="002F17CD" w:rsidRPr="00CA1A26" w:rsidRDefault="002F17CD" w:rsidP="00CA1A26">
      <w:pPr>
        <w:spacing w:after="0" w:line="240" w:lineRule="auto"/>
        <w:rPr>
          <w:rFonts w:ascii="Times New Roman" w:hAnsi="Times New Roman"/>
          <w:i/>
          <w:lang w:val="lt-LT"/>
        </w:rPr>
      </w:pPr>
      <w:r w:rsidRPr="00CA1A26">
        <w:rPr>
          <w:rFonts w:ascii="Times New Roman" w:hAnsi="Times New Roman"/>
          <w:i/>
          <w:lang w:val="lt-LT"/>
        </w:rPr>
        <w:lastRenderedPageBreak/>
        <w:t>Anksčiau gydytų pacientų monoterapija</w:t>
      </w:r>
    </w:p>
    <w:p w14:paraId="3A50C088" w14:textId="38D2366A"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Rekomenduojama irinotekano hidrochlorido trihidrato dozė yra 350 mg/m² kūno paviršiaus. Ji infuzuojama per 30 - 90 min. į veną kas trys savaitės (žr. šio skyri</w:t>
      </w:r>
      <w:r w:rsidR="00A41C6C">
        <w:rPr>
          <w:rFonts w:ascii="Times New Roman" w:hAnsi="Times New Roman"/>
          <w:lang w:val="lt-LT"/>
        </w:rPr>
        <w:t>a</w:t>
      </w:r>
      <w:r w:rsidRPr="00CA1A26">
        <w:rPr>
          <w:rFonts w:ascii="Times New Roman" w:hAnsi="Times New Roman"/>
          <w:lang w:val="lt-LT"/>
        </w:rPr>
        <w:t>us poskyrį „Vartojimo metodas“ ir 4.4</w:t>
      </w:r>
      <w:r w:rsidR="00A41C6C">
        <w:rPr>
          <w:rFonts w:ascii="Times New Roman" w:hAnsi="Times New Roman"/>
          <w:lang w:val="lt-LT"/>
        </w:rPr>
        <w:t> </w:t>
      </w:r>
      <w:r w:rsidRPr="00CA1A26">
        <w:rPr>
          <w:rFonts w:ascii="Times New Roman" w:hAnsi="Times New Roman"/>
          <w:lang w:val="lt-LT"/>
        </w:rPr>
        <w:t>bei 6.6</w:t>
      </w:r>
      <w:r w:rsidR="00A41C6C">
        <w:rPr>
          <w:rFonts w:ascii="Times New Roman" w:hAnsi="Times New Roman"/>
          <w:lang w:val="lt-LT"/>
        </w:rPr>
        <w:t> </w:t>
      </w:r>
      <w:r w:rsidRPr="00CA1A26">
        <w:rPr>
          <w:rFonts w:ascii="Times New Roman" w:hAnsi="Times New Roman"/>
          <w:lang w:val="lt-LT"/>
        </w:rPr>
        <w:t>skyrius).</w:t>
      </w:r>
    </w:p>
    <w:p w14:paraId="46F6FE04" w14:textId="77777777" w:rsidR="002F17CD" w:rsidRPr="00CA1A26" w:rsidRDefault="002F17CD" w:rsidP="00CA1A26">
      <w:pPr>
        <w:spacing w:after="0" w:line="240" w:lineRule="auto"/>
        <w:rPr>
          <w:rFonts w:ascii="Times New Roman" w:hAnsi="Times New Roman"/>
          <w:i/>
          <w:u w:val="single"/>
          <w:lang w:val="lt-LT"/>
        </w:rPr>
      </w:pPr>
    </w:p>
    <w:p w14:paraId="0C7BCCC7" w14:textId="77777777" w:rsidR="002F17CD" w:rsidRPr="00CA1A26" w:rsidRDefault="002F17CD" w:rsidP="00CA1A26">
      <w:pPr>
        <w:spacing w:after="0" w:line="240" w:lineRule="auto"/>
        <w:rPr>
          <w:rFonts w:ascii="Times New Roman" w:hAnsi="Times New Roman"/>
          <w:i/>
          <w:lang w:val="lt-LT"/>
        </w:rPr>
      </w:pPr>
      <w:r w:rsidRPr="00CA1A26">
        <w:rPr>
          <w:rFonts w:ascii="Times New Roman" w:hAnsi="Times New Roman"/>
          <w:i/>
          <w:lang w:val="lt-LT"/>
        </w:rPr>
        <w:t>Kompleksinė anksčiau negydytų pacientų terapija</w:t>
      </w:r>
    </w:p>
    <w:p w14:paraId="046BA24C" w14:textId="6AFCE6EE"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Gydymo </w:t>
      </w:r>
      <w:r w:rsidR="00E26F22">
        <w:rPr>
          <w:rFonts w:ascii="Times New Roman" w:eastAsia="Calibri" w:hAnsi="Times New Roman" w:cs="Times New Roman"/>
          <w:lang w:val="lt-LT"/>
        </w:rPr>
        <w:t>irinotekano</w:t>
      </w:r>
      <w:r w:rsidR="00D85A08" w:rsidRPr="00CA1A26">
        <w:rPr>
          <w:rFonts w:ascii="Times New Roman" w:hAnsi="Times New Roman"/>
          <w:lang w:val="lt-LT"/>
        </w:rPr>
        <w:t xml:space="preserve"> </w:t>
      </w:r>
      <w:r w:rsidRPr="00CA1A26">
        <w:rPr>
          <w:rFonts w:ascii="Times New Roman" w:hAnsi="Times New Roman"/>
          <w:lang w:val="lt-LT"/>
        </w:rPr>
        <w:t>kartu su 5-fluorouracilu (5FU) ir folino rūgštimi (FR) saugumas bei veiksmingumas nustatinėtas gydant tokiu būdu (žr.</w:t>
      </w:r>
      <w:r w:rsidR="00A41C6C">
        <w:rPr>
          <w:rFonts w:ascii="Times New Roman" w:hAnsi="Times New Roman"/>
          <w:lang w:val="lt-LT"/>
        </w:rPr>
        <w:t> </w:t>
      </w:r>
      <w:r w:rsidRPr="00CA1A26">
        <w:rPr>
          <w:rFonts w:ascii="Times New Roman" w:hAnsi="Times New Roman"/>
          <w:lang w:val="lt-LT"/>
        </w:rPr>
        <w:t>5.1</w:t>
      </w:r>
      <w:r w:rsidR="00A41C6C">
        <w:rPr>
          <w:rFonts w:ascii="Times New Roman" w:hAnsi="Times New Roman"/>
          <w:lang w:val="lt-LT"/>
        </w:rPr>
        <w:t> </w:t>
      </w:r>
      <w:r w:rsidRPr="00CA1A26">
        <w:rPr>
          <w:rFonts w:ascii="Times New Roman" w:hAnsi="Times New Roman"/>
          <w:lang w:val="lt-LT"/>
        </w:rPr>
        <w:t>skyrių): kas 2</w:t>
      </w:r>
      <w:r w:rsidR="00A41C6C">
        <w:rPr>
          <w:rFonts w:ascii="Times New Roman" w:hAnsi="Times New Roman"/>
          <w:lang w:val="lt-LT"/>
        </w:rPr>
        <w:t> </w:t>
      </w:r>
      <w:r w:rsidRPr="00CA1A26">
        <w:rPr>
          <w:rFonts w:ascii="Times New Roman" w:hAnsi="Times New Roman"/>
          <w:lang w:val="lt-LT"/>
        </w:rPr>
        <w:t>savaitės infuzuota irinotekano, 5FU ir FR.</w:t>
      </w:r>
    </w:p>
    <w:p w14:paraId="303DF356" w14:textId="033431A0"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Rekomenduojama irinotekano hidrochlorido </w:t>
      </w:r>
      <w:r w:rsidRPr="002F17CD">
        <w:rPr>
          <w:rFonts w:ascii="Times New Roman" w:eastAsia="Calibri" w:hAnsi="Times New Roman" w:cs="Times New Roman"/>
          <w:lang w:val="lt-LT"/>
        </w:rPr>
        <w:t>trihidrato</w:t>
      </w:r>
      <w:r w:rsidRPr="00CA1A26">
        <w:rPr>
          <w:rFonts w:ascii="Times New Roman" w:hAnsi="Times New Roman"/>
          <w:lang w:val="lt-LT"/>
        </w:rPr>
        <w:t xml:space="preserve"> dozė – 180 mg/m² kūno paviršiaus. Ji kas 2</w:t>
      </w:r>
      <w:r w:rsidR="00A41C6C">
        <w:rPr>
          <w:rFonts w:ascii="Times New Roman" w:hAnsi="Times New Roman"/>
          <w:lang w:val="lt-LT"/>
        </w:rPr>
        <w:t> </w:t>
      </w:r>
      <w:r w:rsidRPr="00CA1A26">
        <w:rPr>
          <w:rFonts w:ascii="Times New Roman" w:hAnsi="Times New Roman"/>
          <w:lang w:val="lt-LT"/>
        </w:rPr>
        <w:t>savaitės infuzuojama į veną per 30-90 min., po to į veną lašinama folino rūgšties ir 5-fluorouracilo.</w:t>
      </w:r>
    </w:p>
    <w:p w14:paraId="53ACE6C9" w14:textId="77777777" w:rsidR="002F17CD" w:rsidRPr="00CA1A26" w:rsidRDefault="002F17CD" w:rsidP="00CA1A26">
      <w:pPr>
        <w:spacing w:after="0" w:line="240" w:lineRule="auto"/>
        <w:rPr>
          <w:rFonts w:ascii="Times New Roman" w:hAnsi="Times New Roman"/>
          <w:lang w:val="lt-LT"/>
        </w:rPr>
      </w:pPr>
    </w:p>
    <w:p w14:paraId="2B1E7DDE"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Kaip dozuoti ir kokiu būdu leisti kartu vartojamą cetuksimabą, reikia peržiūrėti cetuksimabo informaciją.</w:t>
      </w:r>
    </w:p>
    <w:p w14:paraId="4BCF871D" w14:textId="77777777" w:rsidR="002F17CD" w:rsidRPr="00CA1A26" w:rsidRDefault="002F17CD" w:rsidP="00CA1A26">
      <w:pPr>
        <w:spacing w:after="0" w:line="240" w:lineRule="auto"/>
        <w:rPr>
          <w:rFonts w:ascii="Times New Roman" w:hAnsi="Times New Roman"/>
          <w:lang w:val="lt-LT"/>
        </w:rPr>
      </w:pPr>
    </w:p>
    <w:p w14:paraId="737F38BA" w14:textId="02A88A81"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Paprastai vartojama tokia pati </w:t>
      </w:r>
      <w:r w:rsidR="00D20375">
        <w:rPr>
          <w:rFonts w:ascii="Times New Roman" w:eastAsia="Calibri" w:hAnsi="Times New Roman" w:cs="Times New Roman"/>
          <w:lang w:val="lt-LT"/>
        </w:rPr>
        <w:t>irinotekano</w:t>
      </w:r>
      <w:r w:rsidR="00D85A08" w:rsidRPr="00CA1A26">
        <w:rPr>
          <w:rFonts w:ascii="Times New Roman" w:hAnsi="Times New Roman"/>
          <w:lang w:val="lt-LT"/>
        </w:rPr>
        <w:t xml:space="preserve"> </w:t>
      </w:r>
      <w:r w:rsidRPr="00CA1A26">
        <w:rPr>
          <w:rFonts w:ascii="Times New Roman" w:hAnsi="Times New Roman"/>
          <w:lang w:val="lt-LT"/>
        </w:rPr>
        <w:t xml:space="preserve">dozė, kokia buvo gydyta paskutiniųjų ankstesnio gydymo preparatais, tarp kurių buvo irinotekanas, ciklų metu. Anksčiau negu praėjus valandai po cetuksimabo infuzijos pabaigos, </w:t>
      </w:r>
      <w:r w:rsidR="00D20375">
        <w:rPr>
          <w:rFonts w:ascii="Times New Roman" w:eastAsia="Calibri" w:hAnsi="Times New Roman" w:cs="Times New Roman"/>
          <w:lang w:val="lt-LT"/>
        </w:rPr>
        <w:t>irinotekano</w:t>
      </w:r>
      <w:r w:rsidR="00D85A08" w:rsidRPr="00CA1A26">
        <w:rPr>
          <w:rFonts w:ascii="Times New Roman" w:hAnsi="Times New Roman"/>
          <w:lang w:val="lt-LT"/>
        </w:rPr>
        <w:t xml:space="preserve"> </w:t>
      </w:r>
      <w:r w:rsidRPr="00CA1A26">
        <w:rPr>
          <w:rFonts w:ascii="Times New Roman" w:hAnsi="Times New Roman"/>
          <w:lang w:val="lt-LT"/>
        </w:rPr>
        <w:t xml:space="preserve">leisti negalima. </w:t>
      </w:r>
    </w:p>
    <w:p w14:paraId="72B02590" w14:textId="77777777" w:rsidR="002F17CD" w:rsidRPr="00CA1A26" w:rsidRDefault="002F17CD" w:rsidP="00CA1A26">
      <w:pPr>
        <w:spacing w:after="0" w:line="240" w:lineRule="auto"/>
        <w:rPr>
          <w:rFonts w:ascii="Times New Roman" w:hAnsi="Times New Roman"/>
          <w:lang w:val="lt-LT"/>
        </w:rPr>
      </w:pPr>
    </w:p>
    <w:p w14:paraId="6A9DF807" w14:textId="56D7B982"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Kaip dozuoti ir kokiu būdu leisti kartu vartojamą bevacizumabą, reikia peržiūrėti bevacizumabo </w:t>
      </w:r>
      <w:r w:rsidR="00A41C6C">
        <w:rPr>
          <w:rFonts w:ascii="Times New Roman" w:hAnsi="Times New Roman"/>
          <w:lang w:val="lt-LT"/>
        </w:rPr>
        <w:t xml:space="preserve">preparato </w:t>
      </w:r>
      <w:r w:rsidRPr="00CA1A26">
        <w:rPr>
          <w:rFonts w:ascii="Times New Roman" w:hAnsi="Times New Roman"/>
          <w:lang w:val="lt-LT"/>
        </w:rPr>
        <w:t>charakteristikų santrauką.</w:t>
      </w:r>
    </w:p>
    <w:p w14:paraId="494101FA" w14:textId="77777777" w:rsidR="002F17CD" w:rsidRDefault="002F17CD" w:rsidP="00CA1A26">
      <w:pPr>
        <w:spacing w:after="0" w:line="240" w:lineRule="auto"/>
        <w:rPr>
          <w:rFonts w:ascii="Times New Roman" w:hAnsi="Times New Roman"/>
          <w:lang w:val="lt-LT"/>
        </w:rPr>
      </w:pPr>
    </w:p>
    <w:p w14:paraId="24C7CC84" w14:textId="2DC65C5D" w:rsidR="008D4B21" w:rsidRDefault="008E4C2E" w:rsidP="00CA1A26">
      <w:pPr>
        <w:spacing w:after="0" w:line="240" w:lineRule="auto"/>
        <w:rPr>
          <w:rFonts w:ascii="Times New Roman" w:hAnsi="Times New Roman"/>
          <w:lang w:val="lt-LT"/>
        </w:rPr>
      </w:pPr>
      <w:r w:rsidRPr="008E4C2E">
        <w:rPr>
          <w:rFonts w:ascii="Times New Roman" w:hAnsi="Times New Roman"/>
          <w:lang w:val="lt-LT"/>
        </w:rPr>
        <w:t>Apie kapecitabino dozavimą ir vartojimo metodą,</w:t>
      </w:r>
      <w:r w:rsidR="003D2151">
        <w:rPr>
          <w:rFonts w:ascii="Times New Roman" w:hAnsi="Times New Roman"/>
          <w:lang w:val="lt-LT"/>
        </w:rPr>
        <w:t xml:space="preserve"> vartojant su kitais vaistiniais preparatais,</w:t>
      </w:r>
      <w:r w:rsidRPr="008E4C2E">
        <w:rPr>
          <w:rFonts w:ascii="Times New Roman" w:hAnsi="Times New Roman"/>
          <w:lang w:val="lt-LT"/>
        </w:rPr>
        <w:t xml:space="preserve"> </w:t>
      </w:r>
      <w:r w:rsidR="003D2151">
        <w:rPr>
          <w:rFonts w:ascii="Times New Roman" w:hAnsi="Times New Roman"/>
          <w:lang w:val="lt-LT"/>
        </w:rPr>
        <w:t>žr. 5.1 </w:t>
      </w:r>
      <w:r w:rsidRPr="008E4C2E">
        <w:rPr>
          <w:rFonts w:ascii="Times New Roman" w:hAnsi="Times New Roman"/>
          <w:lang w:val="lt-LT"/>
        </w:rPr>
        <w:t>skyriuje ir atitinkamuose kapecitabino preparato charakteristikų santraukos skyriuose.</w:t>
      </w:r>
    </w:p>
    <w:p w14:paraId="3EEF52AE" w14:textId="77777777" w:rsidR="008D4B21" w:rsidRPr="00CA1A26" w:rsidRDefault="008D4B21" w:rsidP="00CA1A26">
      <w:pPr>
        <w:spacing w:after="0" w:line="240" w:lineRule="auto"/>
        <w:rPr>
          <w:rFonts w:ascii="Times New Roman" w:hAnsi="Times New Roman"/>
          <w:lang w:val="lt-LT"/>
        </w:rPr>
      </w:pPr>
    </w:p>
    <w:p w14:paraId="5DF5C110" w14:textId="42903E0E" w:rsidR="002F17CD" w:rsidRPr="00CA1A26" w:rsidRDefault="002F17CD" w:rsidP="00CA1A26">
      <w:pPr>
        <w:spacing w:after="0" w:line="240" w:lineRule="auto"/>
        <w:rPr>
          <w:rFonts w:ascii="Times New Roman" w:hAnsi="Times New Roman"/>
          <w:i/>
          <w:caps/>
          <w:u w:val="single"/>
          <w:lang w:val="lt-LT"/>
        </w:rPr>
      </w:pPr>
      <w:r w:rsidRPr="00CA1A26">
        <w:rPr>
          <w:rFonts w:ascii="Times New Roman" w:hAnsi="Times New Roman"/>
          <w:i/>
          <w:caps/>
          <w:u w:val="single"/>
          <w:lang w:val="lt-LT"/>
        </w:rPr>
        <w:t>D</w:t>
      </w:r>
      <w:r w:rsidRPr="00CA1A26">
        <w:rPr>
          <w:rFonts w:ascii="Times New Roman" w:hAnsi="Times New Roman"/>
          <w:i/>
          <w:u w:val="single"/>
          <w:lang w:val="lt-LT"/>
        </w:rPr>
        <w:t>oz</w:t>
      </w:r>
      <w:r w:rsidR="008E4C2E">
        <w:rPr>
          <w:rFonts w:ascii="Times New Roman" w:hAnsi="Times New Roman"/>
          <w:i/>
          <w:u w:val="single"/>
          <w:lang w:val="lt-LT"/>
        </w:rPr>
        <w:t>ės</w:t>
      </w:r>
      <w:r w:rsidRPr="00CA1A26">
        <w:rPr>
          <w:rFonts w:ascii="Times New Roman" w:hAnsi="Times New Roman"/>
          <w:i/>
          <w:u w:val="single"/>
          <w:lang w:val="lt-LT"/>
        </w:rPr>
        <w:t xml:space="preserve"> </w:t>
      </w:r>
      <w:r w:rsidR="008E4C2E">
        <w:rPr>
          <w:rFonts w:ascii="Times New Roman" w:hAnsi="Times New Roman"/>
          <w:i/>
          <w:u w:val="single"/>
          <w:lang w:val="lt-LT"/>
        </w:rPr>
        <w:t>koregavimas</w:t>
      </w:r>
    </w:p>
    <w:p w14:paraId="37FC7C92" w14:textId="77777777" w:rsidR="002F17CD" w:rsidRPr="00CA1A26" w:rsidRDefault="002F17CD" w:rsidP="00CA1A26">
      <w:pPr>
        <w:spacing w:after="0" w:line="240" w:lineRule="auto"/>
        <w:rPr>
          <w:rFonts w:ascii="Times New Roman" w:hAnsi="Times New Roman"/>
          <w:lang w:val="lt-LT"/>
        </w:rPr>
      </w:pPr>
    </w:p>
    <w:p w14:paraId="6C43CD3F" w14:textId="1344DC61" w:rsidR="002F17CD" w:rsidRPr="00CA1A26" w:rsidRDefault="00D85A08" w:rsidP="00CA1A26">
      <w:pPr>
        <w:spacing w:after="0" w:line="240" w:lineRule="auto"/>
        <w:rPr>
          <w:rFonts w:ascii="Times New Roman" w:hAnsi="Times New Roman"/>
          <w:lang w:val="lt-LT"/>
        </w:rPr>
      </w:pPr>
      <w:r>
        <w:rPr>
          <w:rFonts w:ascii="Times New Roman" w:eastAsia="Calibri" w:hAnsi="Times New Roman" w:cs="Times New Roman"/>
          <w:lang w:val="lt-LT"/>
        </w:rPr>
        <w:t>Irinotecan Actavis</w:t>
      </w:r>
      <w:r w:rsidRPr="00CA1A26">
        <w:rPr>
          <w:rFonts w:ascii="Times New Roman" w:hAnsi="Times New Roman"/>
          <w:lang w:val="lt-LT"/>
        </w:rPr>
        <w:t xml:space="preserve"> </w:t>
      </w:r>
      <w:r w:rsidR="002F17CD" w:rsidRPr="00CA1A26">
        <w:rPr>
          <w:rFonts w:ascii="Times New Roman" w:hAnsi="Times New Roman"/>
          <w:lang w:val="lt-LT"/>
        </w:rPr>
        <w:t xml:space="preserve">galima infuzuoti tik tada, kai visi nepageidaujamo poveikio simptomai susilpnėja iki nulinio arba 1-ojo laipsnio pagal NVI BTK (Nacionalinio vėžio instituto bendrus toksiškumo kriterijus) ir kai visiškai praeina gydymo sukeltas viduriavimas. </w:t>
      </w:r>
    </w:p>
    <w:p w14:paraId="0025CC6C" w14:textId="77777777" w:rsidR="002F17CD" w:rsidRPr="00CA1A26" w:rsidRDefault="002F17CD" w:rsidP="00CA1A26">
      <w:pPr>
        <w:spacing w:after="0" w:line="240" w:lineRule="auto"/>
        <w:rPr>
          <w:rFonts w:ascii="Times New Roman" w:hAnsi="Times New Roman"/>
          <w:lang w:val="lt-LT"/>
        </w:rPr>
      </w:pPr>
    </w:p>
    <w:p w14:paraId="451FF951"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Prieš kitą infuziją reikia mažinti Irinotecan Actavis ir 5FU (jeigu juo gydoma) dozę, atsižvelgiant į blogiausią nepageidaujamų reiškinių, atsiradusių ankstesnės infuzijos metu, laipsnį. Infuziją reikia atidėti 1 - 2 savaitėms, kad išnyktų su gydymu susiję nepageidaujami reiškiniai.</w:t>
      </w:r>
    </w:p>
    <w:p w14:paraId="76AC6719" w14:textId="77777777" w:rsidR="002F17CD" w:rsidRPr="00CA1A26" w:rsidRDefault="002F17CD" w:rsidP="00CA1A26">
      <w:pPr>
        <w:spacing w:after="0" w:line="240" w:lineRule="auto"/>
        <w:rPr>
          <w:rFonts w:ascii="Times New Roman" w:hAnsi="Times New Roman"/>
          <w:lang w:val="lt-LT"/>
        </w:rPr>
      </w:pPr>
    </w:p>
    <w:p w14:paraId="4EFC2E08" w14:textId="29473485"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Irinotekano hidrochlorido </w:t>
      </w:r>
      <w:r w:rsidRPr="002F17CD">
        <w:rPr>
          <w:rFonts w:ascii="Times New Roman" w:eastAsia="Calibri" w:hAnsi="Times New Roman" w:cs="Times New Roman"/>
          <w:lang w:val="lt-LT"/>
        </w:rPr>
        <w:t>trihidrato</w:t>
      </w:r>
      <w:r w:rsidRPr="00CA1A26">
        <w:rPr>
          <w:rFonts w:ascii="Times New Roman" w:hAnsi="Times New Roman"/>
          <w:lang w:val="lt-LT"/>
        </w:rPr>
        <w:t xml:space="preserve"> ir (arba) 5FU (jeigu juo gydoma) dozę reikia mažinti 15 - 20</w:t>
      </w:r>
      <w:r w:rsidR="00A41C6C">
        <w:rPr>
          <w:rFonts w:ascii="Times New Roman" w:hAnsi="Times New Roman"/>
          <w:lang w:val="lt-LT"/>
        </w:rPr>
        <w:t> </w:t>
      </w:r>
      <w:r w:rsidRPr="00CA1A26">
        <w:rPr>
          <w:rFonts w:ascii="Times New Roman" w:hAnsi="Times New Roman"/>
          <w:lang w:val="lt-LT"/>
        </w:rPr>
        <w:sym w:font="Symbol" w:char="F025"/>
      </w:r>
      <w:r w:rsidRPr="00CA1A26">
        <w:rPr>
          <w:rFonts w:ascii="Times New Roman" w:hAnsi="Times New Roman"/>
          <w:lang w:val="lt-LT"/>
        </w:rPr>
        <w:t xml:space="preserve">, jeigu atsiranda šių nepageidaujamų reiškinių: </w:t>
      </w:r>
    </w:p>
    <w:p w14:paraId="3B7EBDCD" w14:textId="0D06959F" w:rsidR="002F17CD" w:rsidRPr="00CA1A26" w:rsidRDefault="002F17CD" w:rsidP="006730B3">
      <w:pPr>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toksinis poveikis kraujodarai (4</w:t>
      </w:r>
      <w:r w:rsidR="00A41C6C">
        <w:rPr>
          <w:rFonts w:ascii="Times New Roman" w:hAnsi="Times New Roman"/>
          <w:lang w:val="lt-LT"/>
        </w:rPr>
        <w:t> </w:t>
      </w:r>
      <w:r w:rsidRPr="00CA1A26">
        <w:rPr>
          <w:rFonts w:ascii="Times New Roman" w:hAnsi="Times New Roman"/>
          <w:lang w:val="lt-LT"/>
        </w:rPr>
        <w:t>laipsnio neutropenija, su karščiavimu susijusi neutropenija (3 - 4</w:t>
      </w:r>
      <w:r w:rsidR="00A41C6C">
        <w:rPr>
          <w:rFonts w:ascii="Times New Roman" w:hAnsi="Times New Roman"/>
          <w:lang w:val="lt-LT"/>
        </w:rPr>
        <w:t> </w:t>
      </w:r>
      <w:r w:rsidRPr="00CA1A26">
        <w:rPr>
          <w:rFonts w:ascii="Times New Roman" w:hAnsi="Times New Roman"/>
          <w:lang w:val="lt-LT"/>
        </w:rPr>
        <w:t>laipsnio neutropenija ir 2 - 4</w:t>
      </w:r>
      <w:r w:rsidR="00A41C6C">
        <w:rPr>
          <w:rFonts w:ascii="Times New Roman" w:hAnsi="Times New Roman"/>
          <w:lang w:val="lt-LT"/>
        </w:rPr>
        <w:t> </w:t>
      </w:r>
      <w:r w:rsidRPr="00CA1A26">
        <w:rPr>
          <w:rFonts w:ascii="Times New Roman" w:hAnsi="Times New Roman"/>
          <w:lang w:val="lt-LT"/>
        </w:rPr>
        <w:t>laipsnio karščiavimas), trombocitopenija ir leukopenija (4</w:t>
      </w:r>
      <w:r w:rsidR="00A41C6C">
        <w:rPr>
          <w:rFonts w:ascii="Times New Roman" w:hAnsi="Times New Roman"/>
          <w:lang w:val="lt-LT"/>
        </w:rPr>
        <w:t> </w:t>
      </w:r>
      <w:r w:rsidRPr="00CA1A26">
        <w:rPr>
          <w:rFonts w:ascii="Times New Roman" w:hAnsi="Times New Roman"/>
          <w:lang w:val="lt-LT"/>
        </w:rPr>
        <w:t xml:space="preserve">laipsnio); </w:t>
      </w:r>
    </w:p>
    <w:p w14:paraId="08443399" w14:textId="50A6AB89" w:rsidR="002F17CD" w:rsidRPr="00CA1A26" w:rsidRDefault="002F17CD" w:rsidP="006730B3">
      <w:pPr>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nehematologinis toksinis poveikis (3 - 4</w:t>
      </w:r>
      <w:r w:rsidR="00A41C6C">
        <w:rPr>
          <w:rFonts w:ascii="Times New Roman" w:hAnsi="Times New Roman"/>
          <w:lang w:val="lt-LT"/>
        </w:rPr>
        <w:t> </w:t>
      </w:r>
      <w:r w:rsidRPr="00CA1A26">
        <w:rPr>
          <w:rFonts w:ascii="Times New Roman" w:hAnsi="Times New Roman"/>
          <w:lang w:val="lt-LT"/>
        </w:rPr>
        <w:t>laipsnio).</w:t>
      </w:r>
    </w:p>
    <w:p w14:paraId="3B7C2B0E" w14:textId="77777777" w:rsidR="002F17CD" w:rsidRPr="00CA1A26" w:rsidRDefault="002F17CD" w:rsidP="00CA1A26">
      <w:pPr>
        <w:spacing w:after="0" w:line="240" w:lineRule="auto"/>
        <w:rPr>
          <w:rFonts w:ascii="Times New Roman" w:hAnsi="Times New Roman"/>
          <w:lang w:val="lt-LT"/>
        </w:rPr>
      </w:pPr>
    </w:p>
    <w:p w14:paraId="258C93F3"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Su irinotekanu derinamo cetuksimabo dozę reikia keisti taip, kaip rekomenduojama pastarojo preparato informacijoje.</w:t>
      </w:r>
    </w:p>
    <w:p w14:paraId="1D149F48" w14:textId="77777777" w:rsidR="002F17CD" w:rsidRPr="00CA1A26" w:rsidRDefault="002F17CD" w:rsidP="00CA1A26">
      <w:pPr>
        <w:spacing w:after="0" w:line="240" w:lineRule="auto"/>
        <w:rPr>
          <w:rFonts w:ascii="Times New Roman" w:hAnsi="Times New Roman"/>
          <w:lang w:val="lt-LT"/>
        </w:rPr>
      </w:pPr>
    </w:p>
    <w:p w14:paraId="3B2F4401" w14:textId="490090FE" w:rsidR="002F17CD" w:rsidRPr="00CA1A26" w:rsidRDefault="001D30CC" w:rsidP="00CA1A26">
      <w:pPr>
        <w:spacing w:after="0" w:line="240" w:lineRule="auto"/>
        <w:rPr>
          <w:rFonts w:ascii="Times New Roman" w:hAnsi="Times New Roman"/>
          <w:lang w:val="lt-LT"/>
        </w:rPr>
      </w:pPr>
      <w:r w:rsidRPr="001D30CC">
        <w:rPr>
          <w:rFonts w:ascii="Times New Roman" w:hAnsi="Times New Roman"/>
          <w:lang w:val="lt-LT"/>
        </w:rPr>
        <w:t>Atsižvelgiant į kapecitabino preparat</w:t>
      </w:r>
      <w:r>
        <w:rPr>
          <w:rFonts w:ascii="Times New Roman" w:hAnsi="Times New Roman"/>
          <w:lang w:val="lt-LT"/>
        </w:rPr>
        <w:t>o charakteristikų santrauką, 65 </w:t>
      </w:r>
      <w:r w:rsidRPr="001D30CC">
        <w:rPr>
          <w:rFonts w:ascii="Times New Roman" w:hAnsi="Times New Roman"/>
          <w:lang w:val="lt-LT"/>
        </w:rPr>
        <w:t>metų ir vyresniems pacientams kartu vartojantiems kapecitabino, rekomenduojama pradinę kape</w:t>
      </w:r>
      <w:r>
        <w:rPr>
          <w:rFonts w:ascii="Times New Roman" w:hAnsi="Times New Roman"/>
          <w:lang w:val="lt-LT"/>
        </w:rPr>
        <w:t>citabino dozę sumažinti iki 800 </w:t>
      </w:r>
      <w:r w:rsidRPr="001D30CC">
        <w:rPr>
          <w:rFonts w:ascii="Times New Roman" w:hAnsi="Times New Roman"/>
          <w:lang w:val="lt-LT"/>
        </w:rPr>
        <w:t>mg/m</w:t>
      </w:r>
      <w:r w:rsidRPr="001D30CC">
        <w:rPr>
          <w:rFonts w:ascii="Times New Roman" w:hAnsi="Times New Roman"/>
          <w:vertAlign w:val="superscript"/>
          <w:lang w:val="lt-LT"/>
        </w:rPr>
        <w:t>2</w:t>
      </w:r>
      <w:r w:rsidRPr="001D30CC">
        <w:rPr>
          <w:rFonts w:ascii="Times New Roman" w:hAnsi="Times New Roman"/>
          <w:lang w:val="lt-LT"/>
        </w:rPr>
        <w:t xml:space="preserve"> kūno paviršiaus ploto ir ją vartoti du kartus per parą. Be to, kapecitabino preparato charakteristikų santraukoje nurodomos rekomendacijos dėl dozės koregavimo taikant kombinuotą gydymą.</w:t>
      </w:r>
    </w:p>
    <w:p w14:paraId="1F50B2B5" w14:textId="77777777" w:rsidR="002F17CD" w:rsidRPr="00CA1A26" w:rsidRDefault="002F17CD" w:rsidP="00CA1A26">
      <w:pPr>
        <w:spacing w:after="0" w:line="240" w:lineRule="auto"/>
        <w:rPr>
          <w:rFonts w:ascii="Times New Roman" w:hAnsi="Times New Roman"/>
          <w:lang w:val="lt-LT"/>
        </w:rPr>
      </w:pPr>
    </w:p>
    <w:p w14:paraId="75E48325" w14:textId="77777777" w:rsidR="002F17CD" w:rsidRPr="00CA1A26" w:rsidRDefault="002F17CD" w:rsidP="00CA1A26">
      <w:pPr>
        <w:spacing w:after="0" w:line="240" w:lineRule="auto"/>
        <w:rPr>
          <w:rFonts w:ascii="Times New Roman" w:hAnsi="Times New Roman"/>
          <w:i/>
          <w:u w:val="single"/>
          <w:lang w:val="lt-LT"/>
        </w:rPr>
      </w:pPr>
      <w:r w:rsidRPr="00CA1A26">
        <w:rPr>
          <w:rFonts w:ascii="Times New Roman" w:hAnsi="Times New Roman"/>
          <w:i/>
          <w:u w:val="single"/>
          <w:lang w:val="lt-LT"/>
        </w:rPr>
        <w:t>Gydymo trukmė</w:t>
      </w:r>
    </w:p>
    <w:p w14:paraId="346F1CA3" w14:textId="1A88C51F" w:rsidR="002F17CD" w:rsidRPr="00CA1A26" w:rsidRDefault="00D85A08" w:rsidP="003025E1">
      <w:pPr>
        <w:spacing w:after="0" w:line="240" w:lineRule="auto"/>
        <w:rPr>
          <w:rFonts w:ascii="Times New Roman" w:hAnsi="Times New Roman"/>
          <w:lang w:val="lt-LT"/>
        </w:rPr>
      </w:pPr>
      <w:r>
        <w:rPr>
          <w:rFonts w:ascii="Times New Roman" w:eastAsia="Calibri" w:hAnsi="Times New Roman" w:cs="Times New Roman"/>
          <w:lang w:val="lt-LT"/>
        </w:rPr>
        <w:t>Irinotecan Actavis</w:t>
      </w:r>
      <w:r w:rsidRPr="00CA1A26">
        <w:rPr>
          <w:rFonts w:ascii="Times New Roman" w:hAnsi="Times New Roman"/>
          <w:lang w:val="lt-LT"/>
        </w:rPr>
        <w:t xml:space="preserve"> </w:t>
      </w:r>
      <w:r w:rsidR="002F17CD" w:rsidRPr="00CA1A26">
        <w:rPr>
          <w:rFonts w:ascii="Times New Roman" w:hAnsi="Times New Roman"/>
          <w:lang w:val="lt-LT"/>
        </w:rPr>
        <w:t xml:space="preserve">gydoma tol, kol prasideda objektyvus ligos progresavimas arba atsiranda nepriimtinas toksinis poveikis. </w:t>
      </w:r>
    </w:p>
    <w:p w14:paraId="25AA65A5" w14:textId="77777777" w:rsidR="002F17CD" w:rsidRPr="00CA1A26" w:rsidRDefault="002F17CD" w:rsidP="00CA1A26">
      <w:pPr>
        <w:spacing w:after="0" w:line="240" w:lineRule="auto"/>
        <w:rPr>
          <w:rFonts w:ascii="Times New Roman" w:hAnsi="Times New Roman"/>
          <w:i/>
          <w:u w:val="single"/>
          <w:lang w:val="lt-LT"/>
        </w:rPr>
      </w:pPr>
    </w:p>
    <w:p w14:paraId="150A28E9" w14:textId="35C74A00" w:rsidR="002F17CD" w:rsidRPr="00CA1A26" w:rsidRDefault="00A41C6C" w:rsidP="00CA1A26">
      <w:pPr>
        <w:spacing w:after="0" w:line="240" w:lineRule="auto"/>
        <w:rPr>
          <w:rFonts w:ascii="Times New Roman" w:hAnsi="Times New Roman"/>
          <w:u w:val="single"/>
          <w:lang w:val="lt-LT"/>
        </w:rPr>
      </w:pPr>
      <w:r>
        <w:rPr>
          <w:rFonts w:ascii="Times New Roman" w:hAnsi="Times New Roman"/>
          <w:i/>
          <w:u w:val="single"/>
          <w:lang w:val="lt-LT"/>
        </w:rPr>
        <w:t>Ypatingos populiacijos</w:t>
      </w:r>
    </w:p>
    <w:p w14:paraId="41D02E70" w14:textId="77777777" w:rsidR="002F17CD" w:rsidRPr="00CA1A26" w:rsidRDefault="002F17CD" w:rsidP="00CA1A26">
      <w:pPr>
        <w:spacing w:after="0" w:line="240" w:lineRule="auto"/>
        <w:rPr>
          <w:rFonts w:ascii="Times New Roman" w:hAnsi="Times New Roman"/>
          <w:lang w:val="lt-LT"/>
        </w:rPr>
      </w:pPr>
    </w:p>
    <w:p w14:paraId="6A925693" w14:textId="0BFEEEB0"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lastRenderedPageBreak/>
        <w:t>Pacienta</w:t>
      </w:r>
      <w:r w:rsidR="004A10D8" w:rsidRPr="006730B3">
        <w:rPr>
          <w:rFonts w:ascii="Times New Roman" w:hAnsi="Times New Roman"/>
          <w:u w:val="single"/>
          <w:lang w:val="lt-LT"/>
        </w:rPr>
        <w:t>ms</w:t>
      </w:r>
      <w:r w:rsidRPr="006730B3">
        <w:rPr>
          <w:rFonts w:ascii="Times New Roman" w:hAnsi="Times New Roman"/>
          <w:u w:val="single"/>
          <w:lang w:val="lt-LT"/>
        </w:rPr>
        <w:t>, kurių kepenų funkcija sutrikusi</w:t>
      </w:r>
    </w:p>
    <w:p w14:paraId="0B104815" w14:textId="200D0D00" w:rsidR="002F17CD" w:rsidRPr="00CA1A26" w:rsidRDefault="002F17CD" w:rsidP="00CA1A26">
      <w:pPr>
        <w:spacing w:after="0" w:line="240" w:lineRule="auto"/>
        <w:rPr>
          <w:rFonts w:ascii="Times New Roman" w:hAnsi="Times New Roman"/>
          <w:lang w:val="lt-LT"/>
        </w:rPr>
      </w:pPr>
      <w:r w:rsidRPr="00CA1A26">
        <w:rPr>
          <w:rFonts w:ascii="Times New Roman" w:hAnsi="Times New Roman"/>
          <w:i/>
          <w:lang w:val="lt-LT"/>
        </w:rPr>
        <w:t>Monoterapija</w:t>
      </w:r>
      <w:r w:rsidRPr="00CA1A26">
        <w:rPr>
          <w:rFonts w:ascii="Times New Roman" w:hAnsi="Times New Roman"/>
          <w:lang w:val="lt-LT"/>
        </w:rPr>
        <w:t xml:space="preserve">. Pacientams, kurių funkcionalumas yra </w:t>
      </w:r>
      <w:r w:rsidRPr="00CA1A26">
        <w:rPr>
          <w:rFonts w:ascii="Times New Roman" w:hAnsi="Times New Roman"/>
          <w:lang w:val="lt-LT"/>
        </w:rPr>
        <w:sym w:font="Symbol" w:char="F0A3"/>
      </w:r>
      <w:r w:rsidRPr="00CA1A26">
        <w:rPr>
          <w:rFonts w:ascii="Times New Roman" w:hAnsi="Times New Roman"/>
          <w:lang w:val="lt-LT"/>
        </w:rPr>
        <w:t> 2, pradinę Irinotecan Actavis dozę turi lemti bilirubino kiekis kraujyje (ne daugiau kaip 3</w:t>
      </w:r>
      <w:r w:rsidR="00A41C6C">
        <w:rPr>
          <w:rFonts w:ascii="Times New Roman" w:hAnsi="Times New Roman"/>
          <w:lang w:val="lt-LT"/>
        </w:rPr>
        <w:t> </w:t>
      </w:r>
      <w:r w:rsidRPr="00CA1A26">
        <w:rPr>
          <w:rFonts w:ascii="Times New Roman" w:hAnsi="Times New Roman"/>
          <w:lang w:val="lt-LT"/>
        </w:rPr>
        <w:t>kartus didesnis už viršutinę normos ribą). Pacientų, kuriems yra hiperbilirubinemija ir kurių protrombino laikas didesnis nei 50</w:t>
      </w:r>
      <w:r w:rsidR="00A201AE">
        <w:rPr>
          <w:rFonts w:ascii="Times New Roman" w:hAnsi="Times New Roman"/>
          <w:lang w:val="lt-LT"/>
        </w:rPr>
        <w:t> </w:t>
      </w:r>
      <w:r w:rsidRPr="00CA1A26">
        <w:rPr>
          <w:rFonts w:ascii="Times New Roman" w:hAnsi="Times New Roman"/>
          <w:lang w:val="lt-LT"/>
        </w:rPr>
        <w:t>%, organizme irinotekano klirensas yra mažesnis (žr.</w:t>
      </w:r>
      <w:r w:rsidR="00A201AE">
        <w:rPr>
          <w:rFonts w:ascii="Times New Roman" w:hAnsi="Times New Roman"/>
          <w:lang w:val="lt-LT"/>
        </w:rPr>
        <w:t> </w:t>
      </w:r>
      <w:r w:rsidRPr="00CA1A26">
        <w:rPr>
          <w:rFonts w:ascii="Times New Roman" w:hAnsi="Times New Roman"/>
          <w:lang w:val="lt-LT"/>
        </w:rPr>
        <w:t>5.2</w:t>
      </w:r>
      <w:r w:rsidR="00A201AE">
        <w:rPr>
          <w:rFonts w:ascii="Times New Roman" w:hAnsi="Times New Roman"/>
          <w:lang w:val="lt-LT"/>
        </w:rPr>
        <w:t> </w:t>
      </w:r>
      <w:r w:rsidRPr="00CA1A26">
        <w:rPr>
          <w:rFonts w:ascii="Times New Roman" w:hAnsi="Times New Roman"/>
          <w:lang w:val="lt-LT"/>
        </w:rPr>
        <w:t xml:space="preserve">skyrių), vadinasi, jiems yra didesnė toksinio poveikio kraujodarai rizika. Tokiems </w:t>
      </w:r>
      <w:r w:rsidR="00A201AE">
        <w:rPr>
          <w:rFonts w:ascii="Times New Roman" w:hAnsi="Times New Roman"/>
          <w:lang w:val="lt-LT"/>
        </w:rPr>
        <w:t>pacientams</w:t>
      </w:r>
      <w:r w:rsidRPr="00CA1A26">
        <w:rPr>
          <w:rFonts w:ascii="Times New Roman" w:hAnsi="Times New Roman"/>
          <w:lang w:val="lt-LT"/>
        </w:rPr>
        <w:t xml:space="preserve"> reikia kas savaitę nustatinėti visų kraujo ląstelių kiekį.</w:t>
      </w:r>
    </w:p>
    <w:p w14:paraId="0AA9F8B7" w14:textId="77777777" w:rsidR="002F17CD" w:rsidRPr="00CA1A26" w:rsidRDefault="002F17CD" w:rsidP="00CA1A26">
      <w:pPr>
        <w:spacing w:after="0" w:line="240" w:lineRule="auto"/>
        <w:ind w:left="720" w:hanging="720"/>
        <w:rPr>
          <w:rFonts w:ascii="Times New Roman" w:hAnsi="Times New Roman"/>
          <w:lang w:val="lt-LT"/>
        </w:rPr>
      </w:pPr>
    </w:p>
    <w:p w14:paraId="53770651" w14:textId="2FB88607" w:rsidR="002F17CD" w:rsidRPr="00CA1A26" w:rsidRDefault="002F17CD" w:rsidP="006730B3">
      <w:pPr>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Pacientams, kurių bilirubino kiekis mažiau negu 1,5</w:t>
      </w:r>
      <w:r w:rsidR="00A201AE">
        <w:rPr>
          <w:rFonts w:ascii="Times New Roman" w:hAnsi="Times New Roman"/>
          <w:lang w:val="lt-LT"/>
        </w:rPr>
        <w:t> </w:t>
      </w:r>
      <w:r w:rsidRPr="00CA1A26">
        <w:rPr>
          <w:rFonts w:ascii="Times New Roman" w:hAnsi="Times New Roman"/>
          <w:lang w:val="lt-LT"/>
        </w:rPr>
        <w:t>karto didesnis už viršutinę normos ribą, rekomenduojama irinotekano hidrochlorido trichidrato dozė yra 350 mg/m</w:t>
      </w:r>
      <w:r w:rsidRPr="00CA1A26">
        <w:rPr>
          <w:rFonts w:ascii="Times New Roman" w:hAnsi="Times New Roman"/>
          <w:vertAlign w:val="superscript"/>
          <w:lang w:val="lt-LT"/>
        </w:rPr>
        <w:t>2</w:t>
      </w:r>
      <w:r w:rsidRPr="00CA1A26">
        <w:rPr>
          <w:rFonts w:ascii="Times New Roman" w:hAnsi="Times New Roman"/>
          <w:lang w:val="lt-LT"/>
        </w:rPr>
        <w:t xml:space="preserve"> kūno paviršiaus.</w:t>
      </w:r>
    </w:p>
    <w:p w14:paraId="0E12D96B" w14:textId="2A88D761" w:rsidR="002F17CD" w:rsidRPr="00CA1A26" w:rsidRDefault="002F17CD" w:rsidP="006730B3">
      <w:pPr>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Pacientams, kurių bilirubino kiekis yra 1,5 </w:t>
      </w:r>
      <w:r w:rsidR="00A201AE">
        <w:rPr>
          <w:rFonts w:ascii="Times New Roman" w:hAnsi="Times New Roman"/>
          <w:lang w:val="lt-LT"/>
        </w:rPr>
        <w:t>–</w:t>
      </w:r>
      <w:r w:rsidRPr="00CA1A26">
        <w:rPr>
          <w:rFonts w:ascii="Times New Roman" w:hAnsi="Times New Roman"/>
          <w:lang w:val="lt-LT"/>
        </w:rPr>
        <w:t> 3</w:t>
      </w:r>
      <w:r w:rsidR="00A201AE">
        <w:rPr>
          <w:rFonts w:ascii="Times New Roman" w:hAnsi="Times New Roman"/>
          <w:lang w:val="lt-LT"/>
        </w:rPr>
        <w:t> </w:t>
      </w:r>
      <w:r w:rsidRPr="00CA1A26">
        <w:rPr>
          <w:rFonts w:ascii="Times New Roman" w:hAnsi="Times New Roman"/>
          <w:lang w:val="lt-LT"/>
        </w:rPr>
        <w:t>kartus didesnis už viršutinę normos ribą, rekomenduojama irinotekano hidrochlorido trichidrato dozė yra 200 mg/m</w:t>
      </w:r>
      <w:r w:rsidRPr="00CA1A26">
        <w:rPr>
          <w:rFonts w:ascii="Times New Roman" w:hAnsi="Times New Roman"/>
          <w:vertAlign w:val="superscript"/>
          <w:lang w:val="lt-LT"/>
        </w:rPr>
        <w:t>2</w:t>
      </w:r>
      <w:r w:rsidRPr="00CA1A26">
        <w:rPr>
          <w:rFonts w:ascii="Times New Roman" w:hAnsi="Times New Roman"/>
          <w:lang w:val="lt-LT"/>
        </w:rPr>
        <w:t xml:space="preserve"> kūno paviršiaus.</w:t>
      </w:r>
    </w:p>
    <w:p w14:paraId="042B897C" w14:textId="706C1030" w:rsidR="002F17CD" w:rsidRPr="00CA1A26" w:rsidRDefault="002F17CD" w:rsidP="006730B3">
      <w:pPr>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Pacientų, kurių bilirubino kiekis yra daugiau negu 3</w:t>
      </w:r>
      <w:r w:rsidR="00A201AE">
        <w:rPr>
          <w:rFonts w:ascii="Times New Roman" w:hAnsi="Times New Roman"/>
          <w:lang w:val="lt-LT"/>
        </w:rPr>
        <w:t> </w:t>
      </w:r>
      <w:r w:rsidRPr="00CA1A26">
        <w:rPr>
          <w:rFonts w:ascii="Times New Roman" w:hAnsi="Times New Roman"/>
          <w:lang w:val="lt-LT"/>
        </w:rPr>
        <w:t xml:space="preserve">kartus didesnis už viršutinę normos ribą, </w:t>
      </w:r>
      <w:r w:rsidR="00C42875">
        <w:rPr>
          <w:rFonts w:ascii="Times New Roman" w:hAnsi="Times New Roman"/>
          <w:lang w:val="lt-LT"/>
        </w:rPr>
        <w:t>Irinotecan Actavis</w:t>
      </w:r>
      <w:r w:rsidRPr="00CA1A26">
        <w:rPr>
          <w:rFonts w:ascii="Times New Roman" w:hAnsi="Times New Roman"/>
          <w:lang w:val="lt-LT"/>
        </w:rPr>
        <w:t xml:space="preserve"> gydyti negalima (žr.</w:t>
      </w:r>
      <w:r w:rsidR="00A201AE">
        <w:rPr>
          <w:rFonts w:ascii="Times New Roman" w:hAnsi="Times New Roman"/>
          <w:lang w:val="lt-LT"/>
        </w:rPr>
        <w:t> </w:t>
      </w:r>
      <w:r w:rsidRPr="00CA1A26">
        <w:rPr>
          <w:rFonts w:ascii="Times New Roman" w:hAnsi="Times New Roman"/>
          <w:lang w:val="lt-LT"/>
        </w:rPr>
        <w:t>4.3</w:t>
      </w:r>
      <w:r w:rsidR="00A201AE">
        <w:rPr>
          <w:rFonts w:ascii="Times New Roman" w:hAnsi="Times New Roman"/>
          <w:lang w:val="lt-LT"/>
        </w:rPr>
        <w:t> </w:t>
      </w:r>
      <w:r w:rsidRPr="00CA1A26">
        <w:rPr>
          <w:rFonts w:ascii="Times New Roman" w:hAnsi="Times New Roman"/>
          <w:lang w:val="lt-LT"/>
        </w:rPr>
        <w:t>ir 4.4</w:t>
      </w:r>
      <w:r w:rsidR="00A201AE">
        <w:rPr>
          <w:rFonts w:ascii="Times New Roman" w:hAnsi="Times New Roman"/>
          <w:lang w:val="lt-LT"/>
        </w:rPr>
        <w:t> </w:t>
      </w:r>
      <w:r w:rsidRPr="00CA1A26">
        <w:rPr>
          <w:rFonts w:ascii="Times New Roman" w:hAnsi="Times New Roman"/>
          <w:lang w:val="lt-LT"/>
        </w:rPr>
        <w:t>skyrius).</w:t>
      </w:r>
    </w:p>
    <w:p w14:paraId="15460296" w14:textId="77777777" w:rsidR="002F17CD" w:rsidRPr="00CA1A26" w:rsidRDefault="002F17CD" w:rsidP="00CA1A26">
      <w:pPr>
        <w:spacing w:after="0" w:line="240" w:lineRule="auto"/>
        <w:rPr>
          <w:rFonts w:ascii="Times New Roman" w:hAnsi="Times New Roman"/>
          <w:lang w:val="lt-LT"/>
        </w:rPr>
      </w:pPr>
    </w:p>
    <w:p w14:paraId="39DDF23C" w14:textId="7CB60635"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Apie pacientų, kurių kepenų funkcija sutrikusi, gydymą </w:t>
      </w:r>
      <w:r w:rsidR="008D4B21">
        <w:rPr>
          <w:rFonts w:ascii="Times New Roman" w:eastAsia="Calibri" w:hAnsi="Times New Roman" w:cs="Times New Roman"/>
          <w:lang w:val="lt-LT"/>
        </w:rPr>
        <w:t>irinotekanu</w:t>
      </w:r>
      <w:r w:rsidR="00D85A08" w:rsidRPr="00CA1A26">
        <w:rPr>
          <w:rFonts w:ascii="Times New Roman" w:hAnsi="Times New Roman"/>
          <w:lang w:val="lt-LT"/>
        </w:rPr>
        <w:t xml:space="preserve"> </w:t>
      </w:r>
      <w:r w:rsidRPr="00CA1A26">
        <w:rPr>
          <w:rFonts w:ascii="Times New Roman" w:hAnsi="Times New Roman"/>
          <w:lang w:val="lt-LT"/>
        </w:rPr>
        <w:t>ir kartu kitais preparatais, duomenų nėra.</w:t>
      </w:r>
    </w:p>
    <w:p w14:paraId="12A2B50D" w14:textId="77777777" w:rsidR="002F17CD" w:rsidRPr="00CA1A26" w:rsidRDefault="002F17CD" w:rsidP="00CA1A26">
      <w:pPr>
        <w:spacing w:after="0" w:line="240" w:lineRule="auto"/>
        <w:rPr>
          <w:rFonts w:ascii="Times New Roman" w:hAnsi="Times New Roman"/>
          <w:lang w:val="lt-LT"/>
        </w:rPr>
      </w:pPr>
    </w:p>
    <w:p w14:paraId="0708719E" w14:textId="76B4E80D" w:rsidR="002F17CD" w:rsidRPr="006730B3" w:rsidRDefault="004A10D8" w:rsidP="00CA1A26">
      <w:pPr>
        <w:spacing w:after="0" w:line="240" w:lineRule="auto"/>
        <w:rPr>
          <w:rFonts w:ascii="Times New Roman" w:hAnsi="Times New Roman"/>
          <w:u w:val="single"/>
          <w:lang w:val="lt-LT"/>
        </w:rPr>
      </w:pPr>
      <w:r w:rsidRPr="006730B3">
        <w:rPr>
          <w:rFonts w:ascii="Times New Roman" w:hAnsi="Times New Roman"/>
          <w:u w:val="single"/>
          <w:lang w:val="lt-LT"/>
        </w:rPr>
        <w:t>Pacientams,</w:t>
      </w:r>
      <w:r w:rsidR="002F17CD" w:rsidRPr="006730B3">
        <w:rPr>
          <w:rFonts w:ascii="Times New Roman" w:hAnsi="Times New Roman"/>
          <w:u w:val="single"/>
          <w:lang w:val="lt-LT"/>
        </w:rPr>
        <w:t xml:space="preserve"> kurių inkstų funkcija sutrikusi</w:t>
      </w:r>
    </w:p>
    <w:p w14:paraId="69FB6F38" w14:textId="14B13CDD"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Pacientų, kurių inkstų funkcija sutrikusi, </w:t>
      </w:r>
      <w:r w:rsidR="00D85A08">
        <w:rPr>
          <w:rFonts w:ascii="Times New Roman" w:eastAsia="Calibri" w:hAnsi="Times New Roman" w:cs="Times New Roman"/>
          <w:lang w:val="lt-LT"/>
        </w:rPr>
        <w:t>Irinotecan Actavis</w:t>
      </w:r>
      <w:r w:rsidR="00D85A08" w:rsidRPr="00CA1A26">
        <w:rPr>
          <w:rFonts w:ascii="Times New Roman" w:hAnsi="Times New Roman"/>
          <w:lang w:val="lt-LT"/>
        </w:rPr>
        <w:t xml:space="preserve"> </w:t>
      </w:r>
      <w:r w:rsidRPr="00CA1A26">
        <w:rPr>
          <w:rFonts w:ascii="Times New Roman" w:hAnsi="Times New Roman"/>
          <w:lang w:val="lt-LT"/>
        </w:rPr>
        <w:t xml:space="preserve">gydyti nerekomenduojama, kadangi preparato poveikis tokiems </w:t>
      </w:r>
      <w:r w:rsidR="00A201AE">
        <w:rPr>
          <w:rFonts w:ascii="Times New Roman" w:hAnsi="Times New Roman"/>
          <w:lang w:val="lt-LT"/>
        </w:rPr>
        <w:t>pacientams</w:t>
      </w:r>
      <w:r w:rsidRPr="00CA1A26">
        <w:rPr>
          <w:rFonts w:ascii="Times New Roman" w:hAnsi="Times New Roman"/>
          <w:lang w:val="lt-LT"/>
        </w:rPr>
        <w:t xml:space="preserve"> netirtas (žr.</w:t>
      </w:r>
      <w:r w:rsidR="00A201AE">
        <w:rPr>
          <w:rFonts w:ascii="Times New Roman" w:hAnsi="Times New Roman"/>
          <w:lang w:val="lt-LT"/>
        </w:rPr>
        <w:t> </w:t>
      </w:r>
      <w:r w:rsidRPr="00CA1A26">
        <w:rPr>
          <w:rFonts w:ascii="Times New Roman" w:hAnsi="Times New Roman"/>
          <w:lang w:val="lt-LT"/>
        </w:rPr>
        <w:t>4.4</w:t>
      </w:r>
      <w:r w:rsidR="00A201AE">
        <w:rPr>
          <w:rFonts w:ascii="Times New Roman" w:hAnsi="Times New Roman"/>
          <w:lang w:val="lt-LT"/>
        </w:rPr>
        <w:t> </w:t>
      </w:r>
      <w:r w:rsidRPr="00CA1A26">
        <w:rPr>
          <w:rFonts w:ascii="Times New Roman" w:hAnsi="Times New Roman"/>
          <w:lang w:val="lt-LT"/>
        </w:rPr>
        <w:t>ir 5.2</w:t>
      </w:r>
      <w:r w:rsidR="00A201AE">
        <w:rPr>
          <w:rFonts w:ascii="Times New Roman" w:hAnsi="Times New Roman"/>
          <w:lang w:val="lt-LT"/>
        </w:rPr>
        <w:t> </w:t>
      </w:r>
      <w:r w:rsidRPr="00CA1A26">
        <w:rPr>
          <w:rFonts w:ascii="Times New Roman" w:hAnsi="Times New Roman"/>
          <w:lang w:val="lt-LT"/>
        </w:rPr>
        <w:t>skyrius).</w:t>
      </w:r>
    </w:p>
    <w:p w14:paraId="6DE6B9B7" w14:textId="77777777" w:rsidR="002F17CD" w:rsidRPr="00CA1A26" w:rsidRDefault="002F17CD" w:rsidP="00CA1A26">
      <w:pPr>
        <w:spacing w:after="0" w:line="240" w:lineRule="auto"/>
        <w:rPr>
          <w:rFonts w:ascii="Times New Roman" w:hAnsi="Times New Roman"/>
          <w:lang w:val="lt-LT"/>
        </w:rPr>
      </w:pPr>
    </w:p>
    <w:p w14:paraId="476FA3C8" w14:textId="65857359" w:rsidR="002F17CD" w:rsidRPr="006730B3" w:rsidRDefault="002F17CD" w:rsidP="002F17CD">
      <w:pPr>
        <w:spacing w:after="0" w:line="240" w:lineRule="auto"/>
        <w:rPr>
          <w:rFonts w:ascii="Times New Roman" w:hAnsi="Times New Roman"/>
          <w:i/>
          <w:lang w:val="lt-LT"/>
        </w:rPr>
      </w:pPr>
      <w:r w:rsidRPr="006730B3">
        <w:rPr>
          <w:rFonts w:ascii="Times New Roman" w:hAnsi="Times New Roman"/>
          <w:i/>
          <w:lang w:val="lt-LT"/>
        </w:rPr>
        <w:t>Senyvi</w:t>
      </w:r>
      <w:r w:rsidR="00285FE9" w:rsidRPr="006730B3">
        <w:rPr>
          <w:rFonts w:ascii="Times New Roman" w:hAnsi="Times New Roman"/>
          <w:i/>
          <w:lang w:val="lt-LT"/>
        </w:rPr>
        <w:t>ems pacientams</w:t>
      </w:r>
    </w:p>
    <w:p w14:paraId="20EB04B4" w14:textId="07233A73" w:rsidR="002F17CD" w:rsidRPr="00CA1A26" w:rsidRDefault="002F17CD" w:rsidP="003025E1">
      <w:pPr>
        <w:spacing w:after="0" w:line="240" w:lineRule="auto"/>
        <w:rPr>
          <w:rFonts w:ascii="Times New Roman" w:hAnsi="Times New Roman"/>
          <w:lang w:val="lt-LT"/>
        </w:rPr>
      </w:pPr>
      <w:r w:rsidRPr="00CA1A26">
        <w:rPr>
          <w:rFonts w:ascii="Times New Roman" w:hAnsi="Times New Roman"/>
          <w:lang w:val="lt-LT"/>
        </w:rPr>
        <w:t xml:space="preserve">Specifinių farmakokinetikos tyrimų </w:t>
      </w:r>
      <w:r w:rsidR="008D4B21">
        <w:rPr>
          <w:rFonts w:ascii="Times New Roman" w:hAnsi="Times New Roman"/>
          <w:lang w:val="lt-LT"/>
        </w:rPr>
        <w:t>senyvų pacientų</w:t>
      </w:r>
      <w:r w:rsidRPr="00CA1A26">
        <w:rPr>
          <w:rFonts w:ascii="Times New Roman" w:hAnsi="Times New Roman"/>
          <w:lang w:val="lt-LT"/>
        </w:rPr>
        <w:t xml:space="preserve"> organizme neatlikta. Kadangi tokių pacientų kepenų funkcija dažniau būna susilpnėjusi, todėl jiems šio vaistinio preparato dozę reikia nustatyti atsargiai, o gydymo metu atidžiau juos prižiūrėti (žr.</w:t>
      </w:r>
      <w:r w:rsidR="00A201AE">
        <w:rPr>
          <w:rFonts w:ascii="Times New Roman" w:hAnsi="Times New Roman"/>
          <w:lang w:val="lt-LT"/>
        </w:rPr>
        <w:t> </w:t>
      </w:r>
      <w:r w:rsidRPr="00CA1A26">
        <w:rPr>
          <w:rFonts w:ascii="Times New Roman" w:hAnsi="Times New Roman"/>
          <w:lang w:val="lt-LT"/>
        </w:rPr>
        <w:t>4.4</w:t>
      </w:r>
      <w:r w:rsidR="00A201AE">
        <w:rPr>
          <w:rFonts w:ascii="Times New Roman" w:hAnsi="Times New Roman"/>
          <w:lang w:val="lt-LT"/>
        </w:rPr>
        <w:t> </w:t>
      </w:r>
      <w:r w:rsidRPr="00CA1A26">
        <w:rPr>
          <w:rFonts w:ascii="Times New Roman" w:hAnsi="Times New Roman"/>
          <w:lang w:val="lt-LT"/>
        </w:rPr>
        <w:t>skyrių).</w:t>
      </w:r>
    </w:p>
    <w:p w14:paraId="73202715" w14:textId="77777777" w:rsidR="002F17CD" w:rsidRPr="00CA1A26" w:rsidRDefault="002F17CD" w:rsidP="00CA1A26">
      <w:pPr>
        <w:spacing w:after="0" w:line="240" w:lineRule="auto"/>
        <w:rPr>
          <w:rFonts w:ascii="Times New Roman" w:hAnsi="Times New Roman"/>
          <w:u w:val="single"/>
          <w:lang w:val="lt-LT"/>
        </w:rPr>
      </w:pPr>
    </w:p>
    <w:p w14:paraId="33884B96" w14:textId="4BA70BC7" w:rsidR="002F17CD" w:rsidRPr="002F17CD" w:rsidRDefault="002F17CD" w:rsidP="002F17CD">
      <w:pPr>
        <w:spacing w:after="0" w:line="240" w:lineRule="auto"/>
        <w:rPr>
          <w:rFonts w:ascii="Times New Roman" w:eastAsia="Calibri" w:hAnsi="Times New Roman" w:cs="Times New Roman"/>
          <w:i/>
          <w:iCs/>
          <w:lang w:val="lt-LT"/>
        </w:rPr>
      </w:pPr>
      <w:r w:rsidRPr="002F17CD">
        <w:rPr>
          <w:rFonts w:ascii="Times New Roman" w:eastAsia="Calibri" w:hAnsi="Times New Roman" w:cs="Times New Roman"/>
          <w:i/>
          <w:iCs/>
          <w:lang w:val="lt-LT"/>
        </w:rPr>
        <w:t>Vaik</w:t>
      </w:r>
      <w:r w:rsidR="00285FE9">
        <w:rPr>
          <w:rFonts w:ascii="Times New Roman" w:eastAsia="Calibri" w:hAnsi="Times New Roman" w:cs="Times New Roman"/>
          <w:i/>
          <w:iCs/>
          <w:lang w:val="lt-LT"/>
        </w:rPr>
        <w:t>ų populiacija</w:t>
      </w:r>
    </w:p>
    <w:p w14:paraId="0EC8962F" w14:textId="5B896300" w:rsidR="002F17CD" w:rsidRPr="00CA1A26" w:rsidRDefault="00227D75" w:rsidP="003025E1">
      <w:pPr>
        <w:spacing w:after="0" w:line="240" w:lineRule="auto"/>
        <w:rPr>
          <w:rFonts w:ascii="Times New Roman" w:hAnsi="Times New Roman"/>
          <w:lang w:val="lt-LT"/>
        </w:rPr>
      </w:pPr>
      <w:r w:rsidRPr="00227D75">
        <w:rPr>
          <w:rFonts w:ascii="Times New Roman" w:hAnsi="Times New Roman" w:cs="Times New Roman"/>
          <w:lang w:val="lt-LT"/>
        </w:rPr>
        <w:t xml:space="preserve">Irinotekano </w:t>
      </w:r>
      <w:r w:rsidRPr="00227D75">
        <w:rPr>
          <w:rFonts w:ascii="Times New Roman" w:hAnsi="Times New Roman"/>
          <w:lang w:val="lt-LT"/>
        </w:rPr>
        <w:t>saugumas ir veiksmingumas vaikams dar nenustatyti. Duomenų nėra.</w:t>
      </w:r>
    </w:p>
    <w:p w14:paraId="403630A3" w14:textId="77777777" w:rsidR="002F17CD" w:rsidRPr="00CA1A26" w:rsidRDefault="002F17CD" w:rsidP="00CA1A26">
      <w:pPr>
        <w:spacing w:after="0" w:line="240" w:lineRule="auto"/>
        <w:rPr>
          <w:rFonts w:ascii="Times New Roman" w:hAnsi="Times New Roman"/>
          <w:lang w:val="lt-LT"/>
        </w:rPr>
      </w:pPr>
    </w:p>
    <w:p w14:paraId="79F4B374" w14:textId="77777777" w:rsidR="002F17CD" w:rsidRPr="00CA1A26" w:rsidRDefault="002F17CD" w:rsidP="00CA1A26">
      <w:pPr>
        <w:spacing w:after="0" w:line="240" w:lineRule="auto"/>
        <w:rPr>
          <w:rFonts w:ascii="Times New Roman" w:hAnsi="Times New Roman"/>
          <w:u w:val="single"/>
          <w:lang w:val="lt-LT"/>
        </w:rPr>
      </w:pPr>
      <w:r w:rsidRPr="00CA1A26">
        <w:rPr>
          <w:rFonts w:ascii="Times New Roman" w:hAnsi="Times New Roman"/>
          <w:u w:val="single"/>
          <w:lang w:val="lt-LT"/>
        </w:rPr>
        <w:t>Vartojimo metodas</w:t>
      </w:r>
    </w:p>
    <w:p w14:paraId="3B956BF7" w14:textId="77777777" w:rsidR="002F17CD" w:rsidRPr="00CA1A26" w:rsidRDefault="002F17CD" w:rsidP="00CA1A26">
      <w:pPr>
        <w:spacing w:after="0" w:line="240" w:lineRule="auto"/>
        <w:rPr>
          <w:rFonts w:ascii="Times New Roman" w:hAnsi="Times New Roman"/>
          <w:lang w:val="lt-LT"/>
        </w:rPr>
      </w:pPr>
    </w:p>
    <w:p w14:paraId="6E5BC243" w14:textId="77777777" w:rsidR="00285FE9" w:rsidRDefault="00285FE9" w:rsidP="002F17C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Preparatu gydomi tik suaugusieji. Praskiestas Irinotecan Actavis koncentratas infuziniam tirpalui lašinamas į periferinę ar centrinę veną.</w:t>
      </w:r>
    </w:p>
    <w:p w14:paraId="513874E2" w14:textId="77777777" w:rsidR="00285FE9" w:rsidRPr="002F17CD" w:rsidRDefault="00285FE9" w:rsidP="002F17CD">
      <w:pPr>
        <w:spacing w:after="0" w:line="240" w:lineRule="auto"/>
        <w:rPr>
          <w:rFonts w:ascii="Times New Roman" w:eastAsia="Calibri" w:hAnsi="Times New Roman" w:cs="Times New Roman"/>
          <w:lang w:val="lt-LT"/>
        </w:rPr>
      </w:pPr>
    </w:p>
    <w:p w14:paraId="7DE8D558" w14:textId="36E16B46" w:rsidR="002F17CD" w:rsidRPr="00CA1A26" w:rsidRDefault="002F17CD" w:rsidP="003025E1">
      <w:pPr>
        <w:spacing w:after="0" w:line="240" w:lineRule="auto"/>
        <w:rPr>
          <w:rFonts w:ascii="Times New Roman" w:hAnsi="Times New Roman"/>
          <w:lang w:val="lt-LT"/>
        </w:rPr>
      </w:pPr>
      <w:r w:rsidRPr="00CA1A26">
        <w:rPr>
          <w:rFonts w:ascii="Times New Roman" w:hAnsi="Times New Roman"/>
          <w:lang w:val="lt-LT"/>
        </w:rPr>
        <w:t xml:space="preserve">Irinotecan Actavis yra citotoksinis preparatas. Informacijos apie jo skiedimą, specialias atsargumo priemones, kurios būtinos tvarkant atliekas ar kitaip dirbant su </w:t>
      </w:r>
      <w:r w:rsidR="00A201AE">
        <w:rPr>
          <w:rFonts w:ascii="Times New Roman" w:hAnsi="Times New Roman"/>
          <w:lang w:val="lt-LT"/>
        </w:rPr>
        <w:t>vaistiniu preparatu</w:t>
      </w:r>
      <w:r w:rsidRPr="00CA1A26">
        <w:rPr>
          <w:rFonts w:ascii="Times New Roman" w:hAnsi="Times New Roman"/>
          <w:lang w:val="lt-LT"/>
        </w:rPr>
        <w:t>, pateikta 6.6</w:t>
      </w:r>
      <w:r w:rsidR="00A201AE">
        <w:rPr>
          <w:rFonts w:ascii="Times New Roman" w:hAnsi="Times New Roman"/>
          <w:lang w:val="lt-LT"/>
        </w:rPr>
        <w:t> </w:t>
      </w:r>
      <w:r w:rsidRPr="00CA1A26">
        <w:rPr>
          <w:rFonts w:ascii="Times New Roman" w:hAnsi="Times New Roman"/>
          <w:lang w:val="lt-LT"/>
        </w:rPr>
        <w:t xml:space="preserve">skyriuje. </w:t>
      </w:r>
    </w:p>
    <w:p w14:paraId="684D899A" w14:textId="77777777" w:rsidR="002F17CD" w:rsidRPr="00CA1A26" w:rsidRDefault="002F17CD" w:rsidP="00CA1A26">
      <w:pPr>
        <w:spacing w:after="0" w:line="240" w:lineRule="auto"/>
        <w:rPr>
          <w:rFonts w:ascii="Times New Roman" w:hAnsi="Times New Roman"/>
          <w:b/>
          <w:lang w:val="lt-LT"/>
        </w:rPr>
      </w:pPr>
    </w:p>
    <w:p w14:paraId="01A4C3DF"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Irinotecan Actavis negalima nei į veną švirkšti iš karto, nei į ją infuzuoti greičiau negu per 30 min. arba ilgiau negu 90 min. </w:t>
      </w:r>
    </w:p>
    <w:p w14:paraId="28FAFD35" w14:textId="77777777" w:rsidR="002F17CD" w:rsidRPr="00CA1A26" w:rsidRDefault="002F17CD" w:rsidP="00CA1A26">
      <w:pPr>
        <w:spacing w:after="0" w:line="240" w:lineRule="auto"/>
        <w:rPr>
          <w:rFonts w:ascii="Times New Roman" w:hAnsi="Times New Roman"/>
          <w:lang w:val="lt-LT"/>
        </w:rPr>
      </w:pPr>
    </w:p>
    <w:p w14:paraId="5632D345" w14:textId="77777777" w:rsidR="002F17CD" w:rsidRPr="00CA1A26" w:rsidRDefault="002F17CD" w:rsidP="003025E1">
      <w:pPr>
        <w:spacing w:after="0" w:line="240" w:lineRule="auto"/>
        <w:rPr>
          <w:rFonts w:ascii="Times New Roman" w:hAnsi="Times New Roman"/>
          <w:b/>
          <w:lang w:val="lt-LT"/>
        </w:rPr>
      </w:pPr>
      <w:r w:rsidRPr="00CA1A26">
        <w:rPr>
          <w:rFonts w:ascii="Times New Roman" w:hAnsi="Times New Roman"/>
          <w:b/>
          <w:lang w:val="lt-LT"/>
        </w:rPr>
        <w:t>4.3</w:t>
      </w:r>
      <w:r w:rsidRPr="00CA1A26">
        <w:rPr>
          <w:rFonts w:ascii="Times New Roman" w:hAnsi="Times New Roman"/>
          <w:b/>
          <w:lang w:val="lt-LT"/>
        </w:rPr>
        <w:tab/>
        <w:t>Kontraindikacijos</w:t>
      </w:r>
    </w:p>
    <w:p w14:paraId="76DFDC66" w14:textId="77777777" w:rsidR="002F17CD" w:rsidRPr="00CA1A26" w:rsidRDefault="002F17CD" w:rsidP="00CA1A26">
      <w:pPr>
        <w:spacing w:after="0" w:line="240" w:lineRule="auto"/>
        <w:rPr>
          <w:rFonts w:ascii="Times New Roman" w:hAnsi="Times New Roman"/>
          <w:lang w:val="lt-LT"/>
        </w:rPr>
      </w:pPr>
    </w:p>
    <w:p w14:paraId="64942B9E" w14:textId="00DD2E8E" w:rsidR="002F17CD" w:rsidRPr="002F17CD" w:rsidRDefault="002F17CD" w:rsidP="006730B3">
      <w:pPr>
        <w:tabs>
          <w:tab w:val="left" w:pos="567"/>
        </w:tabs>
        <w:spacing w:after="0" w:line="240" w:lineRule="auto"/>
        <w:rPr>
          <w:rFonts w:ascii="Times New Roman" w:eastAsia="Calibri" w:hAnsi="Times New Roman" w:cs="Times New Roman"/>
          <w:lang w:val="lt-LT"/>
        </w:rPr>
      </w:pPr>
      <w:r w:rsidRPr="002F17CD">
        <w:rPr>
          <w:rFonts w:ascii="Times New Roman" w:eastAsia="Calibri" w:hAnsi="Times New Roman" w:cs="Times New Roman"/>
          <w:lang w:val="lt-LT"/>
        </w:rPr>
        <w:t>-</w:t>
      </w:r>
      <w:r w:rsidRPr="002F17CD">
        <w:rPr>
          <w:rFonts w:ascii="Times New Roman" w:eastAsia="Calibri" w:hAnsi="Times New Roman" w:cs="Times New Roman"/>
          <w:lang w:val="lt-LT"/>
        </w:rPr>
        <w:tab/>
      </w:r>
      <w:r w:rsidR="00285FE9" w:rsidRPr="00285FE9">
        <w:rPr>
          <w:rFonts w:ascii="Times New Roman" w:eastAsia="Calibri" w:hAnsi="Times New Roman" w:cs="Times New Roman"/>
          <w:lang w:val="lt-LT"/>
        </w:rPr>
        <w:t>Padidėjęs jautrumas veikliajai arba bet kuriai 6.1</w:t>
      </w:r>
      <w:r w:rsidR="00A201AE">
        <w:rPr>
          <w:rFonts w:ascii="Times New Roman" w:eastAsia="Calibri" w:hAnsi="Times New Roman" w:cs="Times New Roman"/>
          <w:lang w:val="lt-LT"/>
        </w:rPr>
        <w:t> </w:t>
      </w:r>
      <w:r w:rsidR="00285FE9" w:rsidRPr="00285FE9">
        <w:rPr>
          <w:rFonts w:ascii="Times New Roman" w:eastAsia="Calibri" w:hAnsi="Times New Roman" w:cs="Times New Roman"/>
          <w:lang w:val="lt-LT"/>
        </w:rPr>
        <w:t>skyriuje nurodytai pagalbinei medžiagai</w:t>
      </w:r>
      <w:r w:rsidRPr="002F17CD">
        <w:rPr>
          <w:rFonts w:ascii="Times New Roman" w:eastAsia="Calibri" w:hAnsi="Times New Roman" w:cs="Times New Roman"/>
          <w:lang w:val="lt-LT"/>
        </w:rPr>
        <w:t xml:space="preserve">. </w:t>
      </w:r>
    </w:p>
    <w:p w14:paraId="235A3F0A" w14:textId="4CBB7F50" w:rsidR="00285FE9" w:rsidRPr="00CA1A26" w:rsidRDefault="002F17CD" w:rsidP="006730B3">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r>
      <w:r w:rsidR="00285FE9" w:rsidRPr="00CA1A26">
        <w:rPr>
          <w:rFonts w:ascii="Times New Roman" w:hAnsi="Times New Roman"/>
          <w:lang w:val="lt-LT"/>
        </w:rPr>
        <w:t>Lėtinė uždegiminė žarnų liga ir (arba) žarnų obstrukcija (žr.</w:t>
      </w:r>
      <w:r w:rsidR="00A201AE">
        <w:rPr>
          <w:rFonts w:ascii="Times New Roman" w:hAnsi="Times New Roman"/>
          <w:lang w:val="lt-LT"/>
        </w:rPr>
        <w:t> </w:t>
      </w:r>
      <w:r w:rsidR="00285FE9" w:rsidRPr="00CA1A26">
        <w:rPr>
          <w:rFonts w:ascii="Times New Roman" w:hAnsi="Times New Roman"/>
          <w:lang w:val="lt-LT"/>
        </w:rPr>
        <w:t>4.4</w:t>
      </w:r>
      <w:r w:rsidR="00A201AE">
        <w:rPr>
          <w:rFonts w:ascii="Times New Roman" w:hAnsi="Times New Roman"/>
          <w:lang w:val="lt-LT"/>
        </w:rPr>
        <w:t> </w:t>
      </w:r>
      <w:r w:rsidR="00285FE9" w:rsidRPr="00CA1A26">
        <w:rPr>
          <w:rFonts w:ascii="Times New Roman" w:hAnsi="Times New Roman"/>
          <w:lang w:val="lt-LT"/>
        </w:rPr>
        <w:t xml:space="preserve">skyrių). </w:t>
      </w:r>
    </w:p>
    <w:p w14:paraId="58313906" w14:textId="1EA1041A" w:rsidR="002F17CD" w:rsidRPr="00CA1A26" w:rsidRDefault="00285FE9" w:rsidP="006730B3">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r>
      <w:r w:rsidR="00227D75">
        <w:rPr>
          <w:rFonts w:ascii="Times New Roman" w:hAnsi="Times New Roman"/>
          <w:lang w:val="lt-LT"/>
        </w:rPr>
        <w:t>Ž</w:t>
      </w:r>
      <w:r w:rsidR="002F17CD" w:rsidRPr="00CA1A26">
        <w:rPr>
          <w:rFonts w:ascii="Times New Roman" w:hAnsi="Times New Roman"/>
          <w:lang w:val="lt-LT"/>
        </w:rPr>
        <w:t>indymo laikotarpis (žr.</w:t>
      </w:r>
      <w:r w:rsidR="00A201AE">
        <w:rPr>
          <w:rFonts w:ascii="Times New Roman" w:hAnsi="Times New Roman"/>
          <w:lang w:val="lt-LT"/>
        </w:rPr>
        <w:t> </w:t>
      </w:r>
      <w:r w:rsidR="002F17CD" w:rsidRPr="00CA1A26">
        <w:rPr>
          <w:rFonts w:ascii="Times New Roman" w:hAnsi="Times New Roman"/>
          <w:lang w:val="lt-LT"/>
        </w:rPr>
        <w:t>4.6</w:t>
      </w:r>
      <w:r w:rsidR="00A201AE">
        <w:rPr>
          <w:rFonts w:ascii="Times New Roman" w:hAnsi="Times New Roman"/>
          <w:lang w:val="lt-LT"/>
        </w:rPr>
        <w:t> </w:t>
      </w:r>
      <w:r w:rsidR="002F17CD" w:rsidRPr="00CA1A26">
        <w:rPr>
          <w:rFonts w:ascii="Times New Roman" w:hAnsi="Times New Roman"/>
          <w:lang w:val="lt-LT"/>
        </w:rPr>
        <w:t>skyri</w:t>
      </w:r>
      <w:r w:rsidR="00227D75">
        <w:rPr>
          <w:rFonts w:ascii="Times New Roman" w:hAnsi="Times New Roman"/>
          <w:lang w:val="lt-LT"/>
        </w:rPr>
        <w:t>ų</w:t>
      </w:r>
      <w:r w:rsidR="002F17CD" w:rsidRPr="00CA1A26">
        <w:rPr>
          <w:rFonts w:ascii="Times New Roman" w:hAnsi="Times New Roman"/>
          <w:lang w:val="lt-LT"/>
        </w:rPr>
        <w:t>).</w:t>
      </w:r>
    </w:p>
    <w:p w14:paraId="73658593" w14:textId="7A095F07" w:rsidR="002F17CD" w:rsidRPr="00CA1A26" w:rsidRDefault="002F17CD" w:rsidP="006730B3">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Daugiau kaip 3</w:t>
      </w:r>
      <w:r w:rsidR="00A201AE">
        <w:rPr>
          <w:rFonts w:ascii="Times New Roman" w:hAnsi="Times New Roman"/>
          <w:lang w:val="lt-LT"/>
        </w:rPr>
        <w:t> </w:t>
      </w:r>
      <w:r w:rsidRPr="00CA1A26">
        <w:rPr>
          <w:rFonts w:ascii="Times New Roman" w:hAnsi="Times New Roman"/>
          <w:lang w:val="lt-LT"/>
        </w:rPr>
        <w:t>kartus didesnis už viršutinę normos ribą bilirubino kiekis (žr.</w:t>
      </w:r>
      <w:r w:rsidR="00A201AE">
        <w:rPr>
          <w:rFonts w:ascii="Times New Roman" w:hAnsi="Times New Roman"/>
          <w:lang w:val="lt-LT"/>
        </w:rPr>
        <w:t> </w:t>
      </w:r>
      <w:r w:rsidRPr="00CA1A26">
        <w:rPr>
          <w:rFonts w:ascii="Times New Roman" w:hAnsi="Times New Roman"/>
          <w:lang w:val="lt-LT"/>
        </w:rPr>
        <w:t>4.4</w:t>
      </w:r>
      <w:r w:rsidR="00A201AE">
        <w:rPr>
          <w:rFonts w:ascii="Times New Roman" w:hAnsi="Times New Roman"/>
          <w:lang w:val="lt-LT"/>
        </w:rPr>
        <w:t> </w:t>
      </w:r>
      <w:r w:rsidRPr="00CA1A26">
        <w:rPr>
          <w:rFonts w:ascii="Times New Roman" w:hAnsi="Times New Roman"/>
          <w:lang w:val="lt-LT"/>
        </w:rPr>
        <w:t>skyrių).</w:t>
      </w:r>
    </w:p>
    <w:p w14:paraId="18C255E9" w14:textId="77777777" w:rsidR="002F17CD" w:rsidRPr="00CA1A26" w:rsidRDefault="002F17CD" w:rsidP="006730B3">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Sunkus kaulų čiulpų funkcijos nepakankamumas.</w:t>
      </w:r>
    </w:p>
    <w:p w14:paraId="726688B5" w14:textId="77777777" w:rsidR="002F17CD" w:rsidRPr="00CA1A26" w:rsidRDefault="002F17CD" w:rsidP="006730B3">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Funkcionalumas pagal PSO &gt; 2.</w:t>
      </w:r>
    </w:p>
    <w:p w14:paraId="62978961" w14:textId="237059CA" w:rsidR="002F17CD" w:rsidRDefault="002F17CD" w:rsidP="006730B3">
      <w:pPr>
        <w:tabs>
          <w:tab w:val="left" w:pos="567"/>
        </w:tabs>
        <w:spacing w:after="0" w:line="240" w:lineRule="auto"/>
        <w:rPr>
          <w:rFonts w:ascii="Times New Roman" w:hAnsi="Times New Roman"/>
          <w:lang w:val="lt-LT"/>
        </w:rPr>
      </w:pPr>
      <w:r w:rsidRPr="001D30CC">
        <w:rPr>
          <w:rFonts w:ascii="Times New Roman" w:hAnsi="Times New Roman"/>
          <w:lang w:val="lt-LT"/>
        </w:rPr>
        <w:t>-</w:t>
      </w:r>
      <w:r w:rsidRPr="001D30CC">
        <w:rPr>
          <w:rFonts w:ascii="Times New Roman" w:hAnsi="Times New Roman"/>
          <w:lang w:val="lt-LT"/>
        </w:rPr>
        <w:tab/>
        <w:t>Vartojimas kartu su paprastųjų jonažolių preparatais (žr.</w:t>
      </w:r>
      <w:r w:rsidR="00A201AE">
        <w:rPr>
          <w:rFonts w:ascii="Times New Roman" w:hAnsi="Times New Roman"/>
          <w:lang w:val="lt-LT"/>
        </w:rPr>
        <w:t> </w:t>
      </w:r>
      <w:r w:rsidRPr="001D30CC">
        <w:rPr>
          <w:rFonts w:ascii="Times New Roman" w:hAnsi="Times New Roman"/>
          <w:lang w:val="lt-LT"/>
        </w:rPr>
        <w:t>4.5</w:t>
      </w:r>
      <w:r w:rsidR="00A201AE">
        <w:rPr>
          <w:rFonts w:ascii="Times New Roman" w:hAnsi="Times New Roman"/>
          <w:lang w:val="lt-LT"/>
        </w:rPr>
        <w:t> </w:t>
      </w:r>
      <w:r w:rsidRPr="001D30CC">
        <w:rPr>
          <w:rFonts w:ascii="Times New Roman" w:hAnsi="Times New Roman"/>
          <w:lang w:val="lt-LT"/>
        </w:rPr>
        <w:t>skyrių).</w:t>
      </w:r>
    </w:p>
    <w:p w14:paraId="6F1C3382" w14:textId="75E2952A" w:rsidR="00227D75" w:rsidRPr="00227D75" w:rsidRDefault="00227D75" w:rsidP="00227D75">
      <w:pPr>
        <w:pStyle w:val="Sraopastraipa"/>
        <w:numPr>
          <w:ilvl w:val="0"/>
          <w:numId w:val="58"/>
        </w:numPr>
        <w:tabs>
          <w:tab w:val="left" w:pos="567"/>
        </w:tabs>
        <w:spacing w:after="0" w:line="240" w:lineRule="auto"/>
        <w:ind w:left="567" w:hanging="567"/>
        <w:rPr>
          <w:rFonts w:ascii="Times New Roman" w:hAnsi="Times New Roman"/>
          <w:lang w:val="lt-LT"/>
        </w:rPr>
      </w:pPr>
      <w:r>
        <w:rPr>
          <w:rFonts w:ascii="Times New Roman" w:hAnsi="Times New Roman"/>
          <w:lang w:val="lt-LT"/>
        </w:rPr>
        <w:t>Gyvos susilpnintos vakcinos (žr.</w:t>
      </w:r>
      <w:r w:rsidRPr="00227D75">
        <w:rPr>
          <w:rFonts w:ascii="Times New Roman" w:hAnsi="Times New Roman"/>
          <w:lang w:val="lt-LT"/>
        </w:rPr>
        <w:t xml:space="preserve"> 4.5</w:t>
      </w:r>
      <w:r>
        <w:rPr>
          <w:rFonts w:ascii="Times New Roman" w:hAnsi="Times New Roman"/>
          <w:lang w:val="lt-LT"/>
        </w:rPr>
        <w:t xml:space="preserve"> skyrių</w:t>
      </w:r>
      <w:r w:rsidRPr="00227D75">
        <w:rPr>
          <w:rFonts w:ascii="Times New Roman" w:hAnsi="Times New Roman"/>
          <w:lang w:val="lt-LT"/>
        </w:rPr>
        <w:t>).</w:t>
      </w:r>
    </w:p>
    <w:p w14:paraId="237E2247" w14:textId="118C216C" w:rsidR="00150755" w:rsidRPr="001D30CC" w:rsidRDefault="001D30CC" w:rsidP="001D30CC">
      <w:pPr>
        <w:pStyle w:val="Sraopastraipa"/>
        <w:numPr>
          <w:ilvl w:val="0"/>
          <w:numId w:val="44"/>
        </w:numPr>
        <w:tabs>
          <w:tab w:val="left" w:pos="567"/>
        </w:tabs>
        <w:spacing w:after="0" w:line="240" w:lineRule="auto"/>
        <w:ind w:left="567" w:hanging="567"/>
        <w:rPr>
          <w:rFonts w:ascii="Times New Roman" w:hAnsi="Times New Roman"/>
          <w:lang w:val="lt-LT"/>
        </w:rPr>
      </w:pPr>
      <w:r w:rsidRPr="001D30CC">
        <w:rPr>
          <w:rFonts w:ascii="Times New Roman" w:hAnsi="Times New Roman"/>
          <w:lang w:val="lt-LT"/>
        </w:rPr>
        <w:t>Papildomos kontraindikacijos cetuksimabo ar bevacizumabo arba kapecitabino vartojimui nurodytos šių vaistinių preparatų charakteristikų santraukose</w:t>
      </w:r>
      <w:r w:rsidR="00150755" w:rsidRPr="001D30CC">
        <w:rPr>
          <w:rFonts w:ascii="Times New Roman" w:hAnsi="Times New Roman"/>
          <w:lang w:val="lt-LT"/>
        </w:rPr>
        <w:t>.</w:t>
      </w:r>
    </w:p>
    <w:p w14:paraId="6A7E315E" w14:textId="77777777" w:rsidR="002F17CD" w:rsidRPr="00CA1A26" w:rsidRDefault="002F17CD" w:rsidP="00CA1A26">
      <w:pPr>
        <w:spacing w:after="0" w:line="240" w:lineRule="auto"/>
        <w:rPr>
          <w:rFonts w:ascii="Times New Roman" w:hAnsi="Times New Roman"/>
          <w:lang w:val="lt-LT"/>
        </w:rPr>
      </w:pPr>
    </w:p>
    <w:p w14:paraId="0638C8E8"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Papildomos cetuksimabo ir bevacizumabo kontraindikacijos, nurodytos šių vaistinių preparatų informacijoje.</w:t>
      </w:r>
    </w:p>
    <w:p w14:paraId="4B801305" w14:textId="77777777" w:rsidR="002F17CD" w:rsidRPr="00CA1A26" w:rsidRDefault="002F17CD" w:rsidP="00CA1A26">
      <w:pPr>
        <w:spacing w:after="0" w:line="240" w:lineRule="auto"/>
        <w:rPr>
          <w:rFonts w:ascii="Times New Roman" w:hAnsi="Times New Roman"/>
          <w:lang w:val="lt-LT"/>
        </w:rPr>
      </w:pPr>
    </w:p>
    <w:p w14:paraId="0B667D23"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lastRenderedPageBreak/>
        <w:t>4.4</w:t>
      </w:r>
      <w:r w:rsidRPr="00CA1A26">
        <w:rPr>
          <w:rFonts w:ascii="Times New Roman" w:hAnsi="Times New Roman"/>
          <w:b/>
          <w:lang w:val="lt-LT"/>
        </w:rPr>
        <w:tab/>
        <w:t>Specialūs įspėjimai ir atsargumo priemonės</w:t>
      </w:r>
    </w:p>
    <w:p w14:paraId="75DB64C7" w14:textId="77777777" w:rsidR="002F17CD" w:rsidRPr="00CA1A26" w:rsidRDefault="002F17CD" w:rsidP="00CA1A26">
      <w:pPr>
        <w:spacing w:after="0" w:line="240" w:lineRule="auto"/>
        <w:rPr>
          <w:rFonts w:ascii="Times New Roman" w:hAnsi="Times New Roman"/>
          <w:lang w:val="lt-LT"/>
        </w:rPr>
      </w:pPr>
    </w:p>
    <w:p w14:paraId="7CB627EA"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Irinotekan Actavis galima infuzuoti tik specializuotose citotoksinės chemoterapijos skyriuose, prižiūrint kvalifikuotam priešvėžinės chemoterapijos gydytojui.</w:t>
      </w:r>
    </w:p>
    <w:p w14:paraId="73264580" w14:textId="77777777" w:rsidR="002F17CD" w:rsidRPr="00CA1A26" w:rsidRDefault="002F17CD" w:rsidP="00CA1A26">
      <w:pPr>
        <w:spacing w:after="0" w:line="240" w:lineRule="auto"/>
        <w:rPr>
          <w:rFonts w:ascii="Times New Roman" w:hAnsi="Times New Roman"/>
          <w:lang w:val="lt-LT"/>
        </w:rPr>
      </w:pPr>
    </w:p>
    <w:p w14:paraId="1E452554" w14:textId="283163F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Atsižvelgiant į nepageidaujamų reiškinių pobūdį ir dažnį, </w:t>
      </w:r>
      <w:r w:rsidR="00A201AE">
        <w:rPr>
          <w:rFonts w:ascii="Times New Roman" w:hAnsi="Times New Roman"/>
          <w:lang w:val="lt-LT"/>
        </w:rPr>
        <w:t>toliau</w:t>
      </w:r>
      <w:r w:rsidRPr="00CA1A26">
        <w:rPr>
          <w:rFonts w:ascii="Times New Roman" w:hAnsi="Times New Roman"/>
          <w:lang w:val="lt-LT"/>
        </w:rPr>
        <w:t xml:space="preserve"> nurodytais atvejais Irinotekan Actavis galima gydyti tik nustačius, kad laukiama gydymo nauda bus didesnė už galimą riziką.</w:t>
      </w:r>
    </w:p>
    <w:p w14:paraId="5DB5DBA9" w14:textId="77777777" w:rsidR="002F17CD" w:rsidRPr="00CA1A26" w:rsidRDefault="002F17CD" w:rsidP="00CA1A26">
      <w:pPr>
        <w:spacing w:after="0" w:line="240" w:lineRule="auto"/>
        <w:rPr>
          <w:rFonts w:ascii="Times New Roman" w:hAnsi="Times New Roman"/>
          <w:lang w:val="lt-LT"/>
        </w:rPr>
      </w:pPr>
    </w:p>
    <w:p w14:paraId="24B8BB90"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Pacientus, turinčius rizikos veiksnių, ypač tuos, kurių funkcionalumas pagal PSO yra 2.</w:t>
      </w:r>
    </w:p>
    <w:p w14:paraId="5E003CA2" w14:textId="77777777" w:rsidR="002F17CD" w:rsidRPr="00CA1A26" w:rsidRDefault="002F17CD" w:rsidP="00CA1A26">
      <w:pPr>
        <w:spacing w:after="0" w:line="240" w:lineRule="auto"/>
        <w:ind w:left="720" w:hanging="720"/>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Tais retais atvejais, kai manoma, kad pacientas nevykdys nepageidaujamų reiškinių valdymo nurodymų (prasidėjus vėlyvajam viduriavimui, nedelsiant pradėti ir ilgai vartoti preparatų nuo viduriavimo bei gerti daug skysčių). Tokiems pacientams rekomenduojama griežta priežiūra ligoninėje.</w:t>
      </w:r>
    </w:p>
    <w:p w14:paraId="4A22EAF8" w14:textId="77777777" w:rsidR="002F17CD" w:rsidRPr="00CA1A26" w:rsidRDefault="002F17CD" w:rsidP="00CA1A26">
      <w:pPr>
        <w:spacing w:after="0" w:line="240" w:lineRule="auto"/>
        <w:rPr>
          <w:rFonts w:ascii="Times New Roman" w:hAnsi="Times New Roman"/>
          <w:lang w:val="lt-LT"/>
        </w:rPr>
      </w:pPr>
    </w:p>
    <w:p w14:paraId="389CF6F3" w14:textId="414E205B"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Gydant vien Irinotecan Actavis, jo paprastai infuzuojama kas trys savaitės. Vis dėlto pacientams, kuriems būtinas atidesnis stebėjimas arba kuriems yra didelė sunkios neutropenijos pasireiškimo rizika, šio vaistinio preparato gali būti tikslinga infuzuoti kas savaitę (žr.</w:t>
      </w:r>
      <w:r w:rsidR="00A201AE">
        <w:rPr>
          <w:rFonts w:ascii="Times New Roman" w:hAnsi="Times New Roman"/>
          <w:lang w:val="lt-LT"/>
        </w:rPr>
        <w:t> </w:t>
      </w:r>
      <w:r w:rsidRPr="00CA1A26">
        <w:rPr>
          <w:rFonts w:ascii="Times New Roman" w:hAnsi="Times New Roman"/>
          <w:lang w:val="lt-LT"/>
        </w:rPr>
        <w:t>5.1</w:t>
      </w:r>
      <w:r w:rsidR="00A201AE">
        <w:rPr>
          <w:rFonts w:ascii="Times New Roman" w:hAnsi="Times New Roman"/>
          <w:lang w:val="lt-LT"/>
        </w:rPr>
        <w:t> </w:t>
      </w:r>
      <w:r w:rsidRPr="00CA1A26">
        <w:rPr>
          <w:rFonts w:ascii="Times New Roman" w:hAnsi="Times New Roman"/>
          <w:lang w:val="lt-LT"/>
        </w:rPr>
        <w:t>skyrių).</w:t>
      </w:r>
    </w:p>
    <w:p w14:paraId="78BA8D5C" w14:textId="77777777" w:rsidR="002F17CD" w:rsidRPr="00CA1A26" w:rsidRDefault="002F17CD" w:rsidP="00CA1A26">
      <w:pPr>
        <w:spacing w:after="0" w:line="240" w:lineRule="auto"/>
        <w:rPr>
          <w:rFonts w:ascii="Times New Roman" w:hAnsi="Times New Roman"/>
          <w:lang w:val="lt-LT"/>
        </w:rPr>
      </w:pPr>
    </w:p>
    <w:p w14:paraId="27CDEE65" w14:textId="77777777"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Vėlyvasis viduriavimas</w:t>
      </w:r>
    </w:p>
    <w:p w14:paraId="223F68CB" w14:textId="6D3C0CB6"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Pacientą būtina informuoti apie vėlyvojo, t. y. prasidedančio praėjus daugiau kaip 24 val. po </w:t>
      </w:r>
      <w:r w:rsidR="005D7EBC">
        <w:rPr>
          <w:rFonts w:ascii="Times New Roman" w:hAnsi="Times New Roman"/>
          <w:lang w:val="lt-LT"/>
        </w:rPr>
        <w:t>Irinotecan Actavis</w:t>
      </w:r>
      <w:r w:rsidRPr="00CA1A26">
        <w:rPr>
          <w:rFonts w:ascii="Times New Roman" w:hAnsi="Times New Roman"/>
          <w:lang w:val="lt-LT"/>
        </w:rPr>
        <w:t xml:space="preserve"> infuzijos, bet kuriuo metu iki kito gydymo ciklo, viduriavimo galimybę. Taikant monoterapiją, pirmasis tuštinimasis skystomis išmatomis prasidėjo vidutiniškai penktą parą po irinotekano hidrochlorido </w:t>
      </w:r>
      <w:r w:rsidRPr="002F17CD">
        <w:rPr>
          <w:rFonts w:ascii="Times New Roman" w:eastAsia="Calibri" w:hAnsi="Times New Roman" w:cs="Times New Roman"/>
          <w:lang w:val="lt-LT"/>
        </w:rPr>
        <w:t>trihidrato</w:t>
      </w:r>
      <w:r w:rsidRPr="00CA1A26">
        <w:rPr>
          <w:rFonts w:ascii="Times New Roman" w:hAnsi="Times New Roman"/>
          <w:lang w:val="lt-LT"/>
        </w:rPr>
        <w:t xml:space="preserve"> infuzijos. Apie prasidėjusį viduriavimą pacientas turi nedelsdamas informuoti gydytoją ir tuoj pat pradėti jo skirtą gydymą. </w:t>
      </w:r>
    </w:p>
    <w:p w14:paraId="75A3EDE3" w14:textId="77777777" w:rsidR="002F17CD" w:rsidRPr="00CA1A26" w:rsidRDefault="002F17CD" w:rsidP="00CA1A26">
      <w:pPr>
        <w:spacing w:after="0" w:line="240" w:lineRule="auto"/>
        <w:rPr>
          <w:rFonts w:ascii="Times New Roman" w:hAnsi="Times New Roman"/>
          <w:lang w:val="lt-LT"/>
        </w:rPr>
      </w:pPr>
    </w:p>
    <w:p w14:paraId="2CEA1BDF" w14:textId="284D8B8F"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Viduriavimo rizika yra didesnė pacientams, kurių pilvo ar mažojo dubens </w:t>
      </w:r>
      <w:r w:rsidRPr="002F17CD">
        <w:rPr>
          <w:rFonts w:ascii="Times New Roman" w:eastAsia="Calibri" w:hAnsi="Times New Roman" w:cs="Times New Roman"/>
          <w:lang w:val="lt-LT"/>
        </w:rPr>
        <w:t>sritis</w:t>
      </w:r>
      <w:r w:rsidRPr="00CA1A26">
        <w:rPr>
          <w:rFonts w:ascii="Times New Roman" w:hAnsi="Times New Roman"/>
          <w:lang w:val="lt-LT"/>
        </w:rPr>
        <w:t xml:space="preserve"> anksčiau buvo švitinta radioaktyviaisiais spinduliais, kuriems prieš pradedant gydyti buvo hiperleukocitozė arba kurių funkcionalumas pagal PSO yra ≥ 2, bei moterims. Tinkamai negydomas viduriavimas gali būti pavojingas gyvybei, ypač tiems pacientams, kuriems yra ir neutropenija.</w:t>
      </w:r>
    </w:p>
    <w:p w14:paraId="2C3BFDF9" w14:textId="77777777" w:rsidR="002F17CD" w:rsidRPr="00CA1A26" w:rsidRDefault="002F17CD" w:rsidP="00CA1A26">
      <w:pPr>
        <w:spacing w:after="0" w:line="240" w:lineRule="auto"/>
        <w:rPr>
          <w:rFonts w:ascii="Times New Roman" w:hAnsi="Times New Roman"/>
          <w:lang w:val="lt-LT"/>
        </w:rPr>
      </w:pPr>
    </w:p>
    <w:p w14:paraId="148B09A2" w14:textId="7D8DB339"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Pirmą kartą pasituštinęs skystomis išmatomis pacientas turi nedels</w:t>
      </w:r>
      <w:r w:rsidR="00A201AE">
        <w:rPr>
          <w:rFonts w:ascii="Times New Roman" w:hAnsi="Times New Roman"/>
          <w:lang w:val="lt-LT"/>
        </w:rPr>
        <w:t>iant</w:t>
      </w:r>
      <w:r w:rsidRPr="00CA1A26">
        <w:rPr>
          <w:rFonts w:ascii="Times New Roman" w:hAnsi="Times New Roman"/>
          <w:lang w:val="lt-LT"/>
        </w:rPr>
        <w:t xml:space="preserve"> pradėti gerti daug skysčių, kuriuose yra elektrolitų, ir tinkamą gydymą nuo viduriavimo. Vaistinių preparatų nuo viduriavimo bus išrašyta tame skyriuje, kuriame buvo infuzuota irinotekano hidrochlorido </w:t>
      </w:r>
      <w:r w:rsidRPr="002F17CD">
        <w:rPr>
          <w:rFonts w:ascii="Times New Roman" w:eastAsia="Calibri" w:hAnsi="Times New Roman" w:cs="Times New Roman"/>
          <w:lang w:val="lt-LT"/>
        </w:rPr>
        <w:t>trihidrato</w:t>
      </w:r>
      <w:r w:rsidRPr="00CA1A26">
        <w:rPr>
          <w:rFonts w:ascii="Times New Roman" w:hAnsi="Times New Roman"/>
          <w:lang w:val="lt-LT"/>
        </w:rPr>
        <w:t xml:space="preserve">. </w:t>
      </w:r>
      <w:r w:rsidR="005D7EBC">
        <w:rPr>
          <w:rFonts w:ascii="Times New Roman" w:hAnsi="Times New Roman"/>
          <w:lang w:val="lt-LT"/>
        </w:rPr>
        <w:t>Išrašytų vaistinių preparatų</w:t>
      </w:r>
      <w:r w:rsidRPr="00CA1A26">
        <w:rPr>
          <w:rFonts w:ascii="Times New Roman" w:hAnsi="Times New Roman"/>
          <w:lang w:val="lt-LT"/>
        </w:rPr>
        <w:t xml:space="preserve"> pacientas turi įsigyti išvykdamas iš ligoninės, kad viduriavimą galėtų slopinti iškart, kai tik jis prasideda. Be to, apie prasidėjusį viduriavimą pacientas turi informuoti savo arba gydymą irinotekano hidrochlorido trichidratu prižiūrinčio skyriaus gydytoją.</w:t>
      </w:r>
    </w:p>
    <w:p w14:paraId="34FD4CF7" w14:textId="77777777" w:rsidR="002F17CD" w:rsidRPr="00CA1A26" w:rsidRDefault="002F17CD" w:rsidP="00CA1A26">
      <w:pPr>
        <w:spacing w:after="0" w:line="240" w:lineRule="auto"/>
        <w:rPr>
          <w:rFonts w:ascii="Times New Roman" w:hAnsi="Times New Roman"/>
          <w:lang w:val="lt-LT"/>
        </w:rPr>
      </w:pPr>
    </w:p>
    <w:p w14:paraId="747E73A6" w14:textId="40219009"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Šiuo metu rekomenduojama viduriavimą slopinti didelėmis loperamido dozėmis (pradžioje gerti 4 mg, vėliau - po 2 mg kas 2 val.). Toks gydymas, jo nekeičiant, tęsiamas dar 12 val. po paskutinio pasituštinimo skystomis išmatomis. Taip loperamido galima dozuoti ne ilgiau kaip 48 val. iš eilės, kadangi kyla paralyžinio žarnyno nepraeinamumo rizika, bet ne trumpiau kaip 12</w:t>
      </w:r>
      <w:r w:rsidR="00A201AE">
        <w:rPr>
          <w:rFonts w:ascii="Times New Roman" w:hAnsi="Times New Roman"/>
          <w:lang w:val="lt-LT"/>
        </w:rPr>
        <w:t> </w:t>
      </w:r>
      <w:r w:rsidRPr="00CA1A26">
        <w:rPr>
          <w:rFonts w:ascii="Times New Roman" w:hAnsi="Times New Roman"/>
          <w:lang w:val="lt-LT"/>
        </w:rPr>
        <w:t xml:space="preserve">valandų. </w:t>
      </w:r>
    </w:p>
    <w:p w14:paraId="322791EE" w14:textId="77777777" w:rsidR="002F17CD" w:rsidRPr="00CA1A26" w:rsidRDefault="002F17CD" w:rsidP="00CA1A26">
      <w:pPr>
        <w:spacing w:after="0" w:line="240" w:lineRule="auto"/>
        <w:rPr>
          <w:rFonts w:ascii="Times New Roman" w:hAnsi="Times New Roman"/>
          <w:lang w:val="lt-LT"/>
        </w:rPr>
      </w:pPr>
    </w:p>
    <w:p w14:paraId="33161D38"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Jeigu viduriavimas susijęs su sunkia neutropenija (neutrofilų yra &lt; 500 ląstelių/mm³), infekcijos profilaktikai reikia kartu su vaistiniais preparatais nuo viduriavimo vartoti plataus antimikrobinio poveikio antibiotikų.</w:t>
      </w:r>
    </w:p>
    <w:p w14:paraId="726BCB4D" w14:textId="77777777" w:rsidR="002F17CD" w:rsidRPr="00CA1A26" w:rsidRDefault="002F17CD" w:rsidP="00CA1A26">
      <w:pPr>
        <w:spacing w:after="0" w:line="240" w:lineRule="auto"/>
        <w:rPr>
          <w:rFonts w:ascii="Times New Roman" w:hAnsi="Times New Roman"/>
          <w:lang w:val="lt-LT"/>
        </w:rPr>
      </w:pPr>
    </w:p>
    <w:p w14:paraId="2C6340A2"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Stabdant viduriavimą, be gydymo antibiotikais, pacientą rekomenduojama hospitalizuoti, jeigu:</w:t>
      </w:r>
    </w:p>
    <w:p w14:paraId="76B363D6" w14:textId="468CF217" w:rsidR="002F17CD" w:rsidRPr="00CA1A26" w:rsidRDefault="002F17CD" w:rsidP="00CA1A26">
      <w:pPr>
        <w:pStyle w:val="Sraopastraipa"/>
        <w:numPr>
          <w:ilvl w:val="0"/>
          <w:numId w:val="35"/>
        </w:numPr>
        <w:spacing w:after="0" w:line="240" w:lineRule="auto"/>
        <w:ind w:left="567" w:hanging="567"/>
        <w:rPr>
          <w:rFonts w:ascii="Times New Roman" w:hAnsi="Times New Roman"/>
          <w:lang w:val="lt-LT"/>
        </w:rPr>
      </w:pPr>
      <w:r w:rsidRPr="00CA1A26">
        <w:rPr>
          <w:rFonts w:ascii="Times New Roman" w:hAnsi="Times New Roman"/>
          <w:lang w:val="lt-LT"/>
        </w:rPr>
        <w:t>viduriavimas susijęs su karščiavimu;</w:t>
      </w:r>
    </w:p>
    <w:p w14:paraId="5B09F28A" w14:textId="5C65504B" w:rsidR="002F17CD" w:rsidRPr="00CA1A26" w:rsidRDefault="002F17CD" w:rsidP="00CA1A26">
      <w:pPr>
        <w:pStyle w:val="Sraopastraipa"/>
        <w:numPr>
          <w:ilvl w:val="0"/>
          <w:numId w:val="35"/>
        </w:numPr>
        <w:spacing w:after="0" w:line="240" w:lineRule="auto"/>
        <w:ind w:left="567" w:hanging="567"/>
        <w:rPr>
          <w:rFonts w:ascii="Times New Roman" w:hAnsi="Times New Roman"/>
          <w:lang w:val="lt-LT"/>
        </w:rPr>
      </w:pPr>
      <w:r w:rsidRPr="00CA1A26">
        <w:rPr>
          <w:rFonts w:ascii="Times New Roman" w:hAnsi="Times New Roman"/>
          <w:lang w:val="lt-LT"/>
        </w:rPr>
        <w:t>viduriavimas sunkus (būtina į veną leisti skysčių);</w:t>
      </w:r>
    </w:p>
    <w:p w14:paraId="27AA8442" w14:textId="0E0166BA" w:rsidR="002F17CD" w:rsidRPr="00CA1A26" w:rsidRDefault="002F17CD" w:rsidP="00CA1A26">
      <w:pPr>
        <w:pStyle w:val="Sraopastraipa"/>
        <w:numPr>
          <w:ilvl w:val="0"/>
          <w:numId w:val="35"/>
        </w:numPr>
        <w:spacing w:after="0" w:line="240" w:lineRule="auto"/>
        <w:ind w:left="567" w:hanging="567"/>
        <w:rPr>
          <w:rFonts w:ascii="Times New Roman" w:hAnsi="Times New Roman"/>
          <w:lang w:val="lt-LT"/>
        </w:rPr>
      </w:pPr>
      <w:r w:rsidRPr="00CA1A26">
        <w:rPr>
          <w:rFonts w:ascii="Times New Roman" w:hAnsi="Times New Roman"/>
          <w:lang w:val="lt-LT"/>
        </w:rPr>
        <w:t>pradėjus gydyti didele loperamido doze, viduriavimas trunka ilgiau nei 48 val.</w:t>
      </w:r>
    </w:p>
    <w:p w14:paraId="53A08F93" w14:textId="77777777" w:rsidR="002F17CD" w:rsidRPr="00CA1A26" w:rsidRDefault="002F17CD" w:rsidP="003025E1">
      <w:pPr>
        <w:spacing w:after="0" w:line="240" w:lineRule="auto"/>
        <w:rPr>
          <w:rFonts w:ascii="Times New Roman" w:hAnsi="Times New Roman"/>
          <w:lang w:val="lt-LT"/>
        </w:rPr>
      </w:pPr>
    </w:p>
    <w:p w14:paraId="51B0CBB3"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Viduriavimo profilaktikai loperamido vartoti negalima net tiems pacientams, kuriems ankstesnio gydymo ciklo metu buvo pasireiškęs vėlyvasis viduriavimas. </w:t>
      </w:r>
    </w:p>
    <w:p w14:paraId="06836EF1" w14:textId="77777777" w:rsidR="002F17CD" w:rsidRPr="00CA1A26" w:rsidRDefault="002F17CD" w:rsidP="00CA1A26">
      <w:pPr>
        <w:spacing w:after="0" w:line="240" w:lineRule="auto"/>
        <w:rPr>
          <w:rFonts w:ascii="Times New Roman" w:hAnsi="Times New Roman"/>
          <w:lang w:val="lt-LT"/>
        </w:rPr>
      </w:pPr>
    </w:p>
    <w:p w14:paraId="7B43D004" w14:textId="1DE58A4B"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Pacientams, kuriems buvo pasireiškęs sunkus viduriavimas, kitų gydymo ciklų metu rekomenduojama mažinti irinotekano hidrochlorido </w:t>
      </w:r>
      <w:r w:rsidRPr="002F17CD">
        <w:rPr>
          <w:rFonts w:ascii="Times New Roman" w:eastAsia="Calibri" w:hAnsi="Times New Roman" w:cs="Times New Roman"/>
          <w:lang w:val="lt-LT"/>
        </w:rPr>
        <w:t>trihidrato</w:t>
      </w:r>
      <w:r w:rsidRPr="00CA1A26">
        <w:rPr>
          <w:rFonts w:ascii="Times New Roman" w:hAnsi="Times New Roman"/>
          <w:lang w:val="lt-LT"/>
        </w:rPr>
        <w:t xml:space="preserve"> dozę (žr.</w:t>
      </w:r>
      <w:r w:rsidR="00A201AE">
        <w:rPr>
          <w:rFonts w:ascii="Times New Roman" w:hAnsi="Times New Roman"/>
          <w:lang w:val="lt-LT"/>
        </w:rPr>
        <w:t> </w:t>
      </w:r>
      <w:r w:rsidRPr="00CA1A26">
        <w:rPr>
          <w:rFonts w:ascii="Times New Roman" w:hAnsi="Times New Roman"/>
          <w:lang w:val="lt-LT"/>
        </w:rPr>
        <w:t>4.2</w:t>
      </w:r>
      <w:r w:rsidR="00A201AE">
        <w:rPr>
          <w:rFonts w:ascii="Times New Roman" w:hAnsi="Times New Roman"/>
          <w:lang w:val="lt-LT"/>
        </w:rPr>
        <w:t> </w:t>
      </w:r>
      <w:r w:rsidRPr="00CA1A26">
        <w:rPr>
          <w:rFonts w:ascii="Times New Roman" w:hAnsi="Times New Roman"/>
          <w:lang w:val="lt-LT"/>
        </w:rPr>
        <w:t>skyrių).</w:t>
      </w:r>
    </w:p>
    <w:p w14:paraId="739019B1" w14:textId="77777777" w:rsidR="002F17CD" w:rsidRPr="00CA1A26" w:rsidRDefault="002F17CD" w:rsidP="00CA1A26">
      <w:pPr>
        <w:spacing w:after="0" w:line="240" w:lineRule="auto"/>
        <w:rPr>
          <w:rFonts w:ascii="Times New Roman" w:hAnsi="Times New Roman"/>
          <w:lang w:val="lt-LT"/>
        </w:rPr>
      </w:pPr>
    </w:p>
    <w:p w14:paraId="7A369F65" w14:textId="09F71BDE" w:rsidR="002F17CD" w:rsidRDefault="001D30CC" w:rsidP="00CA1A26">
      <w:pPr>
        <w:spacing w:after="0" w:line="240" w:lineRule="auto"/>
        <w:rPr>
          <w:rFonts w:ascii="Times New Roman" w:hAnsi="Times New Roman"/>
          <w:i/>
          <w:lang w:val="lt-LT"/>
        </w:rPr>
      </w:pPr>
      <w:r w:rsidRPr="00192589">
        <w:rPr>
          <w:rFonts w:ascii="Times New Roman" w:hAnsi="Times New Roman"/>
          <w:u w:val="single"/>
          <w:lang w:val="lt-LT"/>
        </w:rPr>
        <w:lastRenderedPageBreak/>
        <w:t>Hematologija</w:t>
      </w:r>
    </w:p>
    <w:p w14:paraId="3A46A0F1" w14:textId="4CF38D50" w:rsidR="00150755" w:rsidRPr="00150755" w:rsidRDefault="001D30CC" w:rsidP="00CA1A26">
      <w:pPr>
        <w:spacing w:after="0" w:line="240" w:lineRule="auto"/>
        <w:rPr>
          <w:rFonts w:ascii="Times New Roman" w:hAnsi="Times New Roman"/>
          <w:lang w:val="lt-LT"/>
        </w:rPr>
      </w:pPr>
      <w:r>
        <w:rPr>
          <w:rFonts w:ascii="Times New Roman" w:hAnsi="Times New Roman"/>
          <w:lang w:val="lt-LT"/>
        </w:rPr>
        <w:t>Klinikinių tyrimų metu 3 arba 4 </w:t>
      </w:r>
      <w:r w:rsidRPr="001D30CC">
        <w:rPr>
          <w:rFonts w:ascii="Times New Roman" w:hAnsi="Times New Roman"/>
          <w:lang w:val="lt-LT"/>
        </w:rPr>
        <w:t>laipsnio pagal NCI CTC klasifikaciją neutropenija pasireiškė reikšmingai dažniau pacientams, kuriems anksčiau buvo taikomas spindulinis dubens ir pilvo srities gydymas, palyginti su pacientais, kuriems toks spindulinis gydymas nebuvo taikomas. Pacientams, kurių kraujo serume pradinis ben</w:t>
      </w:r>
      <w:r>
        <w:rPr>
          <w:rFonts w:ascii="Times New Roman" w:hAnsi="Times New Roman"/>
          <w:lang w:val="lt-LT"/>
        </w:rPr>
        <w:t>dras bilirubino kiekis buvo 1,0 mg/dl arba didesnis, 3 arba 4 </w:t>
      </w:r>
      <w:r w:rsidRPr="001D30CC">
        <w:rPr>
          <w:rFonts w:ascii="Times New Roman" w:hAnsi="Times New Roman"/>
          <w:lang w:val="lt-LT"/>
        </w:rPr>
        <w:t>laipsnio neutropenijos pasireiškimo rizika pirmojo ciklo metu buvo reikšmingai didesnė, palyginti su pacientais, kurių kraujo serume bilirubi</w:t>
      </w:r>
      <w:r>
        <w:rPr>
          <w:rFonts w:ascii="Times New Roman" w:hAnsi="Times New Roman"/>
          <w:lang w:val="lt-LT"/>
        </w:rPr>
        <w:t>no kiekis buvo mažesnis nei 1,0 </w:t>
      </w:r>
      <w:r w:rsidRPr="001D30CC">
        <w:rPr>
          <w:rFonts w:ascii="Times New Roman" w:hAnsi="Times New Roman"/>
          <w:lang w:val="lt-LT"/>
        </w:rPr>
        <w:t>mg/dl.</w:t>
      </w:r>
    </w:p>
    <w:p w14:paraId="630FF9BA" w14:textId="77777777" w:rsidR="00150755" w:rsidRPr="00CA1A26" w:rsidRDefault="00150755" w:rsidP="00CA1A26">
      <w:pPr>
        <w:spacing w:after="0" w:line="240" w:lineRule="auto"/>
        <w:rPr>
          <w:rFonts w:ascii="Times New Roman" w:hAnsi="Times New Roman"/>
          <w:i/>
          <w:lang w:val="lt-LT"/>
        </w:rPr>
      </w:pPr>
    </w:p>
    <w:p w14:paraId="1C8DEEE3" w14:textId="40B0BB68"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Gydant </w:t>
      </w:r>
      <w:r w:rsidR="00A939DB">
        <w:rPr>
          <w:rFonts w:ascii="Times New Roman" w:eastAsia="Calibri" w:hAnsi="Times New Roman" w:cs="Times New Roman"/>
          <w:lang w:val="lt-LT"/>
        </w:rPr>
        <w:t>Irinotecan Actavis</w:t>
      </w:r>
      <w:r w:rsidRPr="00CA1A26">
        <w:rPr>
          <w:rFonts w:ascii="Times New Roman" w:hAnsi="Times New Roman"/>
          <w:lang w:val="lt-LT"/>
        </w:rPr>
        <w:t>, rekomenduojama kas savaitę matuoti kraujo ląstelių kiekį. Pacientą būtina informuoti apie neutropenijos galimybę ir karščiavimo reikšmę. Pasireiškus su karščiavimu susijusiai neutropenijai (</w:t>
      </w:r>
      <w:r w:rsidRPr="002F17CD">
        <w:rPr>
          <w:rFonts w:ascii="Times New Roman" w:eastAsia="Calibri" w:hAnsi="Times New Roman" w:cs="Times New Roman"/>
          <w:lang w:val="lt-LT"/>
        </w:rPr>
        <w:t>temperatūra</w:t>
      </w:r>
      <w:r w:rsidRPr="00CA1A26">
        <w:rPr>
          <w:rFonts w:ascii="Times New Roman" w:hAnsi="Times New Roman"/>
          <w:lang w:val="lt-LT"/>
        </w:rPr>
        <w:t xml:space="preserve"> &gt; 38°C ir neutrofilų ≤ 1000 ląstelių/mm³), pacientą reikia nedelsiant guldyti į ligoninę ir gydyti į veną injekuojamais plataus antimikrobinio poveikio antibiotikais.</w:t>
      </w:r>
    </w:p>
    <w:p w14:paraId="0C12446C" w14:textId="77777777" w:rsidR="002F17CD" w:rsidRPr="00CA1A26" w:rsidRDefault="002F17CD" w:rsidP="00CA1A26">
      <w:pPr>
        <w:spacing w:after="0" w:line="240" w:lineRule="auto"/>
        <w:rPr>
          <w:rFonts w:ascii="Times New Roman" w:hAnsi="Times New Roman"/>
          <w:lang w:val="lt-LT"/>
        </w:rPr>
      </w:pPr>
    </w:p>
    <w:p w14:paraId="33D7A16D" w14:textId="3B7A59F4"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Pacientams, kuriems atsirado sunkių kraujodaros sutrikimų, tolesnę dozę rekomenduojama mažinti (žr.</w:t>
      </w:r>
      <w:r w:rsidR="00A201AE">
        <w:rPr>
          <w:rFonts w:ascii="Times New Roman" w:hAnsi="Times New Roman"/>
          <w:lang w:val="lt-LT"/>
        </w:rPr>
        <w:t> </w:t>
      </w:r>
      <w:r w:rsidRPr="00CA1A26">
        <w:rPr>
          <w:rFonts w:ascii="Times New Roman" w:hAnsi="Times New Roman"/>
          <w:lang w:val="lt-LT"/>
        </w:rPr>
        <w:t>4.2</w:t>
      </w:r>
      <w:r w:rsidR="00A201AE">
        <w:rPr>
          <w:rFonts w:ascii="Times New Roman" w:hAnsi="Times New Roman"/>
          <w:lang w:val="lt-LT"/>
        </w:rPr>
        <w:t> </w:t>
      </w:r>
      <w:r w:rsidRPr="00CA1A26">
        <w:rPr>
          <w:rFonts w:ascii="Times New Roman" w:hAnsi="Times New Roman"/>
          <w:lang w:val="lt-LT"/>
        </w:rPr>
        <w:t>skyrių).</w:t>
      </w:r>
    </w:p>
    <w:p w14:paraId="7258A34B" w14:textId="77777777" w:rsidR="002F17CD" w:rsidRPr="00CA1A26" w:rsidRDefault="002F17CD" w:rsidP="00CA1A26">
      <w:pPr>
        <w:spacing w:after="0" w:line="240" w:lineRule="auto"/>
        <w:rPr>
          <w:rFonts w:ascii="Times New Roman" w:hAnsi="Times New Roman"/>
          <w:lang w:val="lt-LT"/>
        </w:rPr>
      </w:pPr>
    </w:p>
    <w:p w14:paraId="4D7D6623" w14:textId="5FD9A9C0" w:rsidR="002F17CD" w:rsidRPr="00CA1A26" w:rsidRDefault="00A201AE" w:rsidP="00CA1A26">
      <w:pPr>
        <w:spacing w:after="0" w:line="240" w:lineRule="auto"/>
        <w:rPr>
          <w:rFonts w:ascii="Times New Roman" w:hAnsi="Times New Roman"/>
          <w:lang w:val="lt-LT"/>
        </w:rPr>
      </w:pPr>
      <w:r>
        <w:rPr>
          <w:rFonts w:ascii="Times New Roman" w:hAnsi="Times New Roman"/>
          <w:lang w:val="lt-LT"/>
        </w:rPr>
        <w:t>Pacientams</w:t>
      </w:r>
      <w:r w:rsidR="002F17CD" w:rsidRPr="00CA1A26">
        <w:rPr>
          <w:rFonts w:ascii="Times New Roman" w:hAnsi="Times New Roman"/>
          <w:lang w:val="lt-LT"/>
        </w:rPr>
        <w:t xml:space="preserve">, kuriems pasireiškė sunkus viduriavimas, yra didesnė infekcijos ir toksinio poveikio kraujodarai rizika. Pacientams, kuriems prasidėjo sunkus viduriavimas, reikia matuoti visų kraujo ląstelių kiekį. </w:t>
      </w:r>
    </w:p>
    <w:p w14:paraId="5EC42A26" w14:textId="77777777" w:rsidR="002F17CD" w:rsidRPr="00CA1A26" w:rsidRDefault="002F17CD" w:rsidP="00CA1A26">
      <w:pPr>
        <w:spacing w:after="0" w:line="240" w:lineRule="auto"/>
        <w:rPr>
          <w:rFonts w:ascii="Times New Roman" w:hAnsi="Times New Roman"/>
          <w:lang w:val="lt-LT"/>
        </w:rPr>
      </w:pPr>
    </w:p>
    <w:p w14:paraId="2691E10D" w14:textId="1FE085C8" w:rsidR="002F17CD" w:rsidRPr="006730B3" w:rsidRDefault="00A201AE" w:rsidP="00CA1A26">
      <w:pPr>
        <w:spacing w:after="0" w:line="240" w:lineRule="auto"/>
        <w:rPr>
          <w:rFonts w:ascii="Times New Roman" w:hAnsi="Times New Roman"/>
          <w:u w:val="single"/>
          <w:lang w:val="lt-LT"/>
        </w:rPr>
      </w:pPr>
      <w:r w:rsidRPr="006730B3">
        <w:rPr>
          <w:rFonts w:ascii="Times New Roman" w:hAnsi="Times New Roman"/>
          <w:u w:val="single"/>
          <w:lang w:val="lt-LT"/>
        </w:rPr>
        <w:t>Sutrikusi k</w:t>
      </w:r>
      <w:r w:rsidR="002F17CD" w:rsidRPr="006730B3">
        <w:rPr>
          <w:rFonts w:ascii="Times New Roman" w:hAnsi="Times New Roman"/>
          <w:u w:val="single"/>
          <w:lang w:val="lt-LT"/>
        </w:rPr>
        <w:t>epenų funkcij</w:t>
      </w:r>
      <w:r w:rsidRPr="006730B3">
        <w:rPr>
          <w:rFonts w:ascii="Times New Roman" w:hAnsi="Times New Roman"/>
          <w:u w:val="single"/>
          <w:lang w:val="lt-LT"/>
        </w:rPr>
        <w:t>a</w:t>
      </w:r>
    </w:p>
    <w:p w14:paraId="4573831E"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Prieš pradedant gydyti irinotekanu ir prieš kiekvieną jo infuziją reikia ištirti kepenų funkciją.</w:t>
      </w:r>
    </w:p>
    <w:p w14:paraId="7B79F61A" w14:textId="77777777" w:rsidR="002F17CD" w:rsidRPr="00CA1A26" w:rsidRDefault="002F17CD" w:rsidP="00CA1A26">
      <w:pPr>
        <w:spacing w:after="0" w:line="240" w:lineRule="auto"/>
        <w:rPr>
          <w:rFonts w:ascii="Times New Roman" w:hAnsi="Times New Roman"/>
          <w:lang w:val="lt-LT"/>
        </w:rPr>
      </w:pPr>
    </w:p>
    <w:p w14:paraId="10E34C58" w14:textId="050FFE78"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Pacientams, kurių bilirubino kiekis tampa 1,5 - 3 kartus didesnis už viršutinę normos ribą, organizme irinotekano klirensas yra mažesnis, todėl didėja toksinio poveikio kraujodarai rizika (žr.</w:t>
      </w:r>
      <w:r w:rsidR="00A201AE">
        <w:rPr>
          <w:rFonts w:ascii="Times New Roman" w:hAnsi="Times New Roman"/>
          <w:lang w:val="lt-LT"/>
        </w:rPr>
        <w:t> </w:t>
      </w:r>
      <w:r w:rsidRPr="00CA1A26">
        <w:rPr>
          <w:rFonts w:ascii="Times New Roman" w:hAnsi="Times New Roman"/>
          <w:lang w:val="lt-LT"/>
        </w:rPr>
        <w:t>5.2</w:t>
      </w:r>
      <w:r w:rsidR="00A201AE">
        <w:rPr>
          <w:rFonts w:ascii="Times New Roman" w:hAnsi="Times New Roman"/>
          <w:lang w:val="lt-LT"/>
        </w:rPr>
        <w:t> </w:t>
      </w:r>
      <w:r w:rsidRPr="00CA1A26">
        <w:rPr>
          <w:rFonts w:ascii="Times New Roman" w:hAnsi="Times New Roman"/>
          <w:lang w:val="lt-LT"/>
        </w:rPr>
        <w:t xml:space="preserve">skyrių). Tokiems </w:t>
      </w:r>
      <w:r w:rsidR="00A201AE">
        <w:rPr>
          <w:rFonts w:ascii="Times New Roman" w:hAnsi="Times New Roman"/>
          <w:lang w:val="lt-LT"/>
        </w:rPr>
        <w:t>pacientams</w:t>
      </w:r>
      <w:r w:rsidRPr="00CA1A26">
        <w:rPr>
          <w:rFonts w:ascii="Times New Roman" w:hAnsi="Times New Roman"/>
          <w:lang w:val="lt-LT"/>
        </w:rPr>
        <w:t xml:space="preserve"> reikia kas savaitė matuoti visų kraujo ląstelių kiekį. Pacientų, kurių bilirubino kiekis daugiau nei 3</w:t>
      </w:r>
      <w:r w:rsidR="00A201AE">
        <w:rPr>
          <w:rFonts w:ascii="Times New Roman" w:hAnsi="Times New Roman"/>
          <w:lang w:val="lt-LT"/>
        </w:rPr>
        <w:t> </w:t>
      </w:r>
      <w:r w:rsidRPr="00CA1A26">
        <w:rPr>
          <w:rFonts w:ascii="Times New Roman" w:hAnsi="Times New Roman"/>
          <w:lang w:val="lt-LT"/>
        </w:rPr>
        <w:t xml:space="preserve">kartus didesnis už viršutinę normos ribą, </w:t>
      </w:r>
      <w:r w:rsidR="00A939DB">
        <w:rPr>
          <w:rFonts w:ascii="Times New Roman" w:eastAsia="Calibri" w:hAnsi="Times New Roman" w:cs="Times New Roman"/>
          <w:bCs/>
          <w:lang w:val="lt-LT"/>
        </w:rPr>
        <w:t>Irinotecan Actavis</w:t>
      </w:r>
      <w:r w:rsidR="00A939DB" w:rsidRPr="00CA1A26">
        <w:rPr>
          <w:rFonts w:ascii="Times New Roman" w:hAnsi="Times New Roman"/>
          <w:lang w:val="lt-LT"/>
        </w:rPr>
        <w:t xml:space="preserve"> </w:t>
      </w:r>
      <w:r w:rsidRPr="00CA1A26">
        <w:rPr>
          <w:rFonts w:ascii="Times New Roman" w:hAnsi="Times New Roman"/>
          <w:lang w:val="lt-LT"/>
        </w:rPr>
        <w:t>gydyti negalima (žr.</w:t>
      </w:r>
      <w:r w:rsidR="00A201AE">
        <w:rPr>
          <w:rFonts w:ascii="Times New Roman" w:hAnsi="Times New Roman"/>
          <w:lang w:val="lt-LT"/>
        </w:rPr>
        <w:t> </w:t>
      </w:r>
      <w:r w:rsidRPr="00CA1A26">
        <w:rPr>
          <w:rFonts w:ascii="Times New Roman" w:hAnsi="Times New Roman"/>
          <w:lang w:val="lt-LT"/>
        </w:rPr>
        <w:t>4.3</w:t>
      </w:r>
      <w:r w:rsidR="00A201AE">
        <w:rPr>
          <w:rFonts w:ascii="Times New Roman" w:hAnsi="Times New Roman"/>
          <w:lang w:val="lt-LT"/>
        </w:rPr>
        <w:t> </w:t>
      </w:r>
      <w:r w:rsidRPr="00CA1A26">
        <w:rPr>
          <w:rFonts w:ascii="Times New Roman" w:hAnsi="Times New Roman"/>
          <w:lang w:val="lt-LT"/>
        </w:rPr>
        <w:t>skyrių).</w:t>
      </w:r>
    </w:p>
    <w:p w14:paraId="7AF47A0C" w14:textId="77777777" w:rsidR="002F17CD" w:rsidRPr="00CA1A26" w:rsidRDefault="002F17CD" w:rsidP="00CA1A26">
      <w:pPr>
        <w:spacing w:after="0" w:line="240" w:lineRule="auto"/>
        <w:rPr>
          <w:rFonts w:ascii="Times New Roman" w:hAnsi="Times New Roman"/>
          <w:i/>
          <w:lang w:val="lt-LT"/>
        </w:rPr>
      </w:pPr>
    </w:p>
    <w:p w14:paraId="0FFB1367" w14:textId="77777777"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Pykinimas ir vėmimas</w:t>
      </w:r>
    </w:p>
    <w:p w14:paraId="2E23FF68" w14:textId="51A1F3CC"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Prieš kiekvieną </w:t>
      </w:r>
      <w:r w:rsidR="00A939DB">
        <w:rPr>
          <w:rFonts w:ascii="Times New Roman" w:eastAsia="Calibri" w:hAnsi="Times New Roman" w:cs="Times New Roman"/>
          <w:lang w:val="cs-CZ"/>
        </w:rPr>
        <w:t>Irinotecan Actavis</w:t>
      </w:r>
      <w:r w:rsidRPr="00CA1A26">
        <w:rPr>
          <w:rFonts w:ascii="Times New Roman" w:hAnsi="Times New Roman"/>
          <w:lang w:val="lt-LT"/>
        </w:rPr>
        <w:t xml:space="preserve"> infuziją rekomenduojamas profilaktinis gydymas vėmimą slopinančiais vaistiniais preparatais. Pykinimas ir vėmimas pasitaiko dažnai. Jei vėmimas prasideda kartu su vėlyvuoju viduriavimu, pacientą reikia nedelsiant hospitalizuoti ir gydyti.</w:t>
      </w:r>
    </w:p>
    <w:p w14:paraId="3609F9F8" w14:textId="77777777" w:rsidR="002F17CD" w:rsidRPr="00CA1A26" w:rsidRDefault="002F17CD" w:rsidP="00CA1A26">
      <w:pPr>
        <w:spacing w:after="0" w:line="240" w:lineRule="auto"/>
        <w:rPr>
          <w:rFonts w:ascii="Times New Roman" w:hAnsi="Times New Roman"/>
          <w:lang w:val="lt-LT"/>
        </w:rPr>
      </w:pPr>
    </w:p>
    <w:p w14:paraId="37C779FC" w14:textId="77777777"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Ūminis cholinerginis sindromas</w:t>
      </w:r>
    </w:p>
    <w:p w14:paraId="52E5BDFF" w14:textId="59B9531E"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Jei atsiranda ūminis cholinerginis sindromas (ankstyvasis viduriavimas ir įvairūs kiti </w:t>
      </w:r>
      <w:r w:rsidR="00150755">
        <w:rPr>
          <w:rFonts w:ascii="Times New Roman" w:hAnsi="Times New Roman"/>
          <w:lang w:val="lt-LT"/>
        </w:rPr>
        <w:t xml:space="preserve">požymiai ir </w:t>
      </w:r>
      <w:r w:rsidRPr="00CA1A26">
        <w:rPr>
          <w:rFonts w:ascii="Times New Roman" w:hAnsi="Times New Roman"/>
          <w:lang w:val="lt-LT"/>
        </w:rPr>
        <w:t>simptomai, pvz., prakaitavimas, pilvo diegliai, miozė, seilėtekis), reikia po oda švirkšti atropino sulfato (</w:t>
      </w:r>
      <w:r w:rsidR="005755A5">
        <w:rPr>
          <w:rFonts w:ascii="Times New Roman" w:hAnsi="Times New Roman"/>
          <w:lang w:val="lt-LT"/>
        </w:rPr>
        <w:t>0,25 mg</w:t>
      </w:r>
      <w:r w:rsidRPr="00CA1A26">
        <w:rPr>
          <w:rFonts w:ascii="Times New Roman" w:hAnsi="Times New Roman"/>
          <w:lang w:val="lt-LT"/>
        </w:rPr>
        <w:t>), išskyrus tuos atvejus, kai jo vartoti draudžiama dėl klinikos (žr.</w:t>
      </w:r>
      <w:r w:rsidR="00A201AE">
        <w:rPr>
          <w:rFonts w:ascii="Times New Roman" w:hAnsi="Times New Roman"/>
          <w:lang w:val="lt-LT"/>
        </w:rPr>
        <w:t> </w:t>
      </w:r>
      <w:r w:rsidRPr="00CA1A26">
        <w:rPr>
          <w:rFonts w:ascii="Times New Roman" w:hAnsi="Times New Roman"/>
          <w:lang w:val="lt-LT"/>
        </w:rPr>
        <w:t>4.8</w:t>
      </w:r>
      <w:r w:rsidR="00A201AE">
        <w:rPr>
          <w:rFonts w:ascii="Times New Roman" w:hAnsi="Times New Roman"/>
          <w:lang w:val="lt-LT"/>
        </w:rPr>
        <w:t> </w:t>
      </w:r>
      <w:r w:rsidRPr="00CA1A26">
        <w:rPr>
          <w:rFonts w:ascii="Times New Roman" w:hAnsi="Times New Roman"/>
          <w:lang w:val="lt-LT"/>
        </w:rPr>
        <w:t>skyrių).</w:t>
      </w:r>
      <w:r w:rsidR="00A939DB">
        <w:rPr>
          <w:rFonts w:ascii="Times New Roman" w:eastAsia="Calibri" w:hAnsi="Times New Roman" w:cs="Times New Roman"/>
          <w:lang w:val="lt-LT"/>
        </w:rPr>
        <w:t xml:space="preserve"> </w:t>
      </w:r>
      <w:r w:rsidR="001D30CC" w:rsidRPr="001D30CC">
        <w:rPr>
          <w:rFonts w:ascii="Times New Roman" w:eastAsia="Calibri" w:hAnsi="Times New Roman" w:cs="Times New Roman"/>
          <w:lang w:val="lt-LT"/>
        </w:rPr>
        <w:t xml:space="preserve">Šių simptomų gali pasireikšti irinotekano infuzijos metu arba </w:t>
      </w:r>
      <w:r w:rsidR="001D30CC">
        <w:rPr>
          <w:rFonts w:ascii="Times New Roman" w:eastAsia="Calibri" w:hAnsi="Times New Roman" w:cs="Times New Roman"/>
          <w:lang w:val="lt-LT"/>
        </w:rPr>
        <w:t>netrukus</w:t>
      </w:r>
      <w:r w:rsidR="001D30CC" w:rsidRPr="001D30CC">
        <w:rPr>
          <w:rFonts w:ascii="Times New Roman" w:eastAsia="Calibri" w:hAnsi="Times New Roman" w:cs="Times New Roman"/>
          <w:lang w:val="lt-LT"/>
        </w:rPr>
        <w:t xml:space="preserve"> po jos; manoma, kad jie yra susiję su irinotekano pirminės medžiagos anticholinesteraziniu poveikiu ir, tikėtina, gali pasireikšti dažniau, jei vartojamos didesnės irinotekano dozės.</w:t>
      </w:r>
    </w:p>
    <w:p w14:paraId="52B6B32E" w14:textId="156A556C" w:rsidR="002F17CD" w:rsidRPr="00CA1A26" w:rsidRDefault="002F17CD" w:rsidP="003025E1">
      <w:pPr>
        <w:spacing w:after="0" w:line="240" w:lineRule="auto"/>
        <w:rPr>
          <w:rFonts w:ascii="Times New Roman" w:hAnsi="Times New Roman"/>
          <w:lang w:val="lt-LT"/>
        </w:rPr>
      </w:pPr>
      <w:r w:rsidRPr="00CA1A26">
        <w:rPr>
          <w:rFonts w:ascii="Times New Roman" w:hAnsi="Times New Roman"/>
          <w:lang w:val="lt-LT"/>
        </w:rPr>
        <w:t xml:space="preserve">Pacientus, kurie serga astma, reikia gydyti atsargiai. Jei pasireiškia ūminis ar sunkus cholinerginis sindromas, tolesnių </w:t>
      </w:r>
      <w:r w:rsidR="00A939DB">
        <w:rPr>
          <w:rFonts w:ascii="Times New Roman" w:eastAsia="Calibri" w:hAnsi="Times New Roman" w:cs="Times New Roman"/>
          <w:lang w:val="lt-LT"/>
        </w:rPr>
        <w:t>Irinotecan Actavis</w:t>
      </w:r>
      <w:r w:rsidR="00A939DB" w:rsidRPr="00CA1A26">
        <w:rPr>
          <w:rFonts w:ascii="Times New Roman" w:hAnsi="Times New Roman"/>
          <w:lang w:val="lt-LT"/>
        </w:rPr>
        <w:t xml:space="preserve"> </w:t>
      </w:r>
      <w:r w:rsidRPr="00CA1A26">
        <w:rPr>
          <w:rFonts w:ascii="Times New Roman" w:hAnsi="Times New Roman"/>
          <w:lang w:val="lt-LT"/>
        </w:rPr>
        <w:t>dozių infuzijos metu rekomenduojamas profilaktinis gydymas atropino sulfatu.</w:t>
      </w:r>
    </w:p>
    <w:p w14:paraId="4604D9DB" w14:textId="77777777" w:rsidR="002F17CD" w:rsidRPr="00CA1A26" w:rsidRDefault="002F17CD" w:rsidP="00CA1A26">
      <w:pPr>
        <w:spacing w:after="0" w:line="240" w:lineRule="auto"/>
        <w:rPr>
          <w:rFonts w:ascii="Times New Roman" w:hAnsi="Times New Roman"/>
          <w:lang w:val="lt-LT"/>
        </w:rPr>
      </w:pPr>
    </w:p>
    <w:p w14:paraId="432680D9" w14:textId="77777777"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Kvėpavimo sutrikimai</w:t>
      </w:r>
    </w:p>
    <w:p w14:paraId="3729D9F4" w14:textId="35B69D43"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Intersticinė plaučių liga, pasireiškianti plaučių infiltratais, gydymo irinotekanu metu pasireiškia nedažnai. Intersticinė plaučių liga gali būti mirtina. Rizikos veiksniai, su kuriais gali būti susijęs intersticinės plaučių ligos pasireiškimas, yra toksinį poveikį plaučiams sukeliančių </w:t>
      </w:r>
      <w:r w:rsidR="004E5EBC">
        <w:rPr>
          <w:rFonts w:ascii="Times New Roman" w:hAnsi="Times New Roman"/>
          <w:lang w:val="lt-LT"/>
        </w:rPr>
        <w:t>vaistinių preparatų</w:t>
      </w:r>
      <w:r w:rsidRPr="00CA1A26">
        <w:rPr>
          <w:rFonts w:ascii="Times New Roman" w:hAnsi="Times New Roman"/>
          <w:lang w:val="lt-LT"/>
        </w:rPr>
        <w:t xml:space="preserve"> vartojimas, radioterapija ir augimo faktorių vartojimas. Prieš irinotekano infuziją ir po jos reikia atidžiai sekti, ar pacientams, kuriems yra rizikos veiksnių, neatsiranda kvėpavimo sutrikimo simptomų. </w:t>
      </w:r>
    </w:p>
    <w:p w14:paraId="5B9B264D" w14:textId="77777777" w:rsidR="002F17CD" w:rsidRDefault="002F17CD" w:rsidP="00CA1A26">
      <w:pPr>
        <w:spacing w:after="0" w:line="240" w:lineRule="auto"/>
        <w:rPr>
          <w:rFonts w:ascii="Times New Roman" w:hAnsi="Times New Roman"/>
          <w:lang w:val="lt-LT"/>
        </w:rPr>
      </w:pPr>
    </w:p>
    <w:p w14:paraId="0C85AAF5" w14:textId="4B819ACB" w:rsidR="00150755" w:rsidRPr="00D65F31" w:rsidRDefault="001D30CC" w:rsidP="00150755">
      <w:pPr>
        <w:spacing w:after="0" w:line="240" w:lineRule="auto"/>
        <w:rPr>
          <w:rFonts w:ascii="Times New Roman" w:hAnsi="Times New Roman"/>
          <w:highlight w:val="yellow"/>
          <w:u w:val="single"/>
          <w:lang w:val="lt-LT"/>
        </w:rPr>
      </w:pPr>
      <w:r w:rsidRPr="00D65F31">
        <w:rPr>
          <w:rFonts w:ascii="Times New Roman" w:hAnsi="Times New Roman"/>
          <w:u w:val="single"/>
          <w:lang w:val="lt-LT"/>
        </w:rPr>
        <w:t>Ekstravazacija</w:t>
      </w:r>
      <w:r w:rsidR="00150755" w:rsidRPr="00D65F31">
        <w:rPr>
          <w:rFonts w:ascii="Times New Roman" w:hAnsi="Times New Roman"/>
          <w:highlight w:val="yellow"/>
          <w:u w:val="single"/>
          <w:lang w:val="lt-LT"/>
        </w:rPr>
        <w:t xml:space="preserve"> </w:t>
      </w:r>
    </w:p>
    <w:p w14:paraId="67772907" w14:textId="06E9B3C7" w:rsidR="00150755" w:rsidRDefault="001D30CC" w:rsidP="00150755">
      <w:pPr>
        <w:spacing w:after="0" w:line="240" w:lineRule="auto"/>
        <w:rPr>
          <w:rFonts w:ascii="Times New Roman" w:hAnsi="Times New Roman"/>
          <w:lang w:val="lt-LT"/>
        </w:rPr>
      </w:pPr>
      <w:r w:rsidRPr="001D30CC">
        <w:rPr>
          <w:rFonts w:ascii="Times New Roman" w:hAnsi="Times New Roman"/>
          <w:lang w:val="lt-LT"/>
        </w:rPr>
        <w:t xml:space="preserve">Nors ir irinotekanas nėra laikomas vezikantu, turi būti imamasi atitinkamų saugumo priemonių, siekiant išvengti vaistinio preparato ekstravazacijos (išsiliejimo į audinius). Infuzijos sritis turi būti </w:t>
      </w:r>
      <w:r w:rsidRPr="001D30CC">
        <w:rPr>
          <w:rFonts w:ascii="Times New Roman" w:hAnsi="Times New Roman"/>
          <w:lang w:val="lt-LT"/>
        </w:rPr>
        <w:lastRenderedPageBreak/>
        <w:t>stebima, ar neatsiranda uždegimo požymių. Atsiradus ekstravazacijos požymiams, rekomenduojama tą sritį plauti steriliu vandeniu ir šaldyti ledo kompresais.</w:t>
      </w:r>
    </w:p>
    <w:p w14:paraId="2C0F532D" w14:textId="77777777" w:rsidR="00150755" w:rsidRPr="00CA1A26" w:rsidRDefault="00150755" w:rsidP="00150755">
      <w:pPr>
        <w:spacing w:after="0" w:line="240" w:lineRule="auto"/>
        <w:rPr>
          <w:rFonts w:ascii="Times New Roman" w:hAnsi="Times New Roman"/>
          <w:lang w:val="lt-LT"/>
        </w:rPr>
      </w:pPr>
    </w:p>
    <w:p w14:paraId="6A194ECF" w14:textId="39BBD461"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 xml:space="preserve">Senyvi </w:t>
      </w:r>
      <w:r w:rsidR="00150755" w:rsidRPr="007A705A">
        <w:rPr>
          <w:rFonts w:ascii="Times New Roman" w:hAnsi="Times New Roman"/>
          <w:u w:val="single"/>
          <w:lang w:val="lt-LT"/>
        </w:rPr>
        <w:t>pacientai</w:t>
      </w:r>
    </w:p>
    <w:p w14:paraId="67F1382F" w14:textId="29631A89"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Kadangi </w:t>
      </w:r>
      <w:r w:rsidR="00150755">
        <w:rPr>
          <w:rFonts w:ascii="Times New Roman" w:hAnsi="Times New Roman"/>
          <w:lang w:val="lt-LT"/>
        </w:rPr>
        <w:t>senyvų</w:t>
      </w:r>
      <w:r w:rsidRPr="00CA1A26">
        <w:rPr>
          <w:rFonts w:ascii="Times New Roman" w:hAnsi="Times New Roman"/>
          <w:lang w:val="lt-LT"/>
        </w:rPr>
        <w:t xml:space="preserve"> pacientų organų, ypač kepenų, funkcija dažniau būna sutrikusi, todėl juos Irinotecan Actavis reikia gydyti atsargiai (žr.</w:t>
      </w:r>
      <w:r w:rsidR="004E5EBC">
        <w:rPr>
          <w:rFonts w:ascii="Times New Roman" w:hAnsi="Times New Roman"/>
          <w:lang w:val="lt-LT"/>
        </w:rPr>
        <w:t> </w:t>
      </w:r>
      <w:r w:rsidRPr="00CA1A26">
        <w:rPr>
          <w:rFonts w:ascii="Times New Roman" w:hAnsi="Times New Roman"/>
          <w:lang w:val="lt-LT"/>
        </w:rPr>
        <w:t>4.2</w:t>
      </w:r>
      <w:r w:rsidR="004E5EBC">
        <w:rPr>
          <w:rFonts w:ascii="Times New Roman" w:hAnsi="Times New Roman"/>
          <w:lang w:val="lt-LT"/>
        </w:rPr>
        <w:t> </w:t>
      </w:r>
      <w:r w:rsidRPr="00CA1A26">
        <w:rPr>
          <w:rFonts w:ascii="Times New Roman" w:hAnsi="Times New Roman"/>
          <w:lang w:val="lt-LT"/>
        </w:rPr>
        <w:t>skyrių).</w:t>
      </w:r>
    </w:p>
    <w:p w14:paraId="2C054CE0" w14:textId="77777777" w:rsidR="002F17CD" w:rsidRPr="00CA1A26" w:rsidRDefault="002F17CD" w:rsidP="00CA1A26">
      <w:pPr>
        <w:spacing w:after="0" w:line="240" w:lineRule="auto"/>
        <w:rPr>
          <w:rFonts w:ascii="Times New Roman" w:hAnsi="Times New Roman"/>
          <w:lang w:val="lt-LT"/>
        </w:rPr>
      </w:pPr>
    </w:p>
    <w:p w14:paraId="6262F322" w14:textId="59FDBBDB" w:rsidR="002F17CD" w:rsidRPr="006730B3" w:rsidRDefault="00AD0C60" w:rsidP="00CA1A26">
      <w:pPr>
        <w:spacing w:after="0" w:line="240" w:lineRule="auto"/>
        <w:rPr>
          <w:rFonts w:ascii="Times New Roman" w:hAnsi="Times New Roman"/>
          <w:u w:val="single"/>
          <w:lang w:val="lt-LT"/>
        </w:rPr>
      </w:pPr>
      <w:r w:rsidRPr="007A705A">
        <w:rPr>
          <w:rFonts w:ascii="Times New Roman" w:hAnsi="Times New Roman"/>
          <w:u w:val="single"/>
          <w:lang w:val="lt-LT"/>
        </w:rPr>
        <w:t>Lėtinė uždegiminė žarnų liga ir (arba)</w:t>
      </w:r>
      <w:r w:rsidR="00150755" w:rsidRPr="007A705A">
        <w:rPr>
          <w:rFonts w:ascii="Times New Roman" w:hAnsi="Times New Roman"/>
          <w:u w:val="single"/>
          <w:lang w:val="lt-LT"/>
        </w:rPr>
        <w:t xml:space="preserve"> ž</w:t>
      </w:r>
      <w:r w:rsidR="002F17CD" w:rsidRPr="007A705A">
        <w:rPr>
          <w:rFonts w:ascii="Times New Roman" w:hAnsi="Times New Roman"/>
          <w:u w:val="single"/>
          <w:lang w:val="lt-LT"/>
        </w:rPr>
        <w:t>arnų</w:t>
      </w:r>
      <w:r w:rsidR="002F17CD" w:rsidRPr="006730B3">
        <w:rPr>
          <w:rFonts w:ascii="Times New Roman" w:hAnsi="Times New Roman"/>
          <w:u w:val="single"/>
          <w:lang w:val="lt-LT"/>
        </w:rPr>
        <w:t xml:space="preserve"> obstrukcija</w:t>
      </w:r>
    </w:p>
    <w:p w14:paraId="09163D51" w14:textId="0988ED60"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Tokių </w:t>
      </w:r>
      <w:r w:rsidR="00AD0C60">
        <w:rPr>
          <w:rFonts w:ascii="Times New Roman" w:hAnsi="Times New Roman"/>
          <w:lang w:val="lt-LT"/>
        </w:rPr>
        <w:t>pacientų</w:t>
      </w:r>
      <w:r w:rsidRPr="00CA1A26">
        <w:rPr>
          <w:rFonts w:ascii="Times New Roman" w:hAnsi="Times New Roman"/>
          <w:lang w:val="lt-LT"/>
        </w:rPr>
        <w:t xml:space="preserve"> Irinotecan Actavis gydyti negalima tol, kol žarnų obstrukcija neišnyks (žr.</w:t>
      </w:r>
      <w:r w:rsidR="004E5EBC">
        <w:rPr>
          <w:rFonts w:ascii="Times New Roman" w:hAnsi="Times New Roman"/>
          <w:lang w:val="lt-LT"/>
        </w:rPr>
        <w:t> </w:t>
      </w:r>
      <w:r w:rsidRPr="00CA1A26">
        <w:rPr>
          <w:rFonts w:ascii="Times New Roman" w:hAnsi="Times New Roman"/>
          <w:lang w:val="lt-LT"/>
        </w:rPr>
        <w:t>4.3</w:t>
      </w:r>
      <w:r w:rsidR="004E5EBC">
        <w:rPr>
          <w:rFonts w:ascii="Times New Roman" w:hAnsi="Times New Roman"/>
          <w:lang w:val="lt-LT"/>
        </w:rPr>
        <w:t> </w:t>
      </w:r>
      <w:r w:rsidRPr="00CA1A26">
        <w:rPr>
          <w:rFonts w:ascii="Times New Roman" w:hAnsi="Times New Roman"/>
          <w:lang w:val="lt-LT"/>
        </w:rPr>
        <w:t>skyrių).</w:t>
      </w:r>
    </w:p>
    <w:p w14:paraId="353AF75C" w14:textId="77777777" w:rsidR="002F17CD" w:rsidRPr="00CA1A26" w:rsidRDefault="002F17CD" w:rsidP="00CA1A26">
      <w:pPr>
        <w:spacing w:after="0" w:line="240" w:lineRule="auto"/>
        <w:rPr>
          <w:rFonts w:ascii="Times New Roman" w:hAnsi="Times New Roman"/>
          <w:i/>
          <w:lang w:val="lt-LT"/>
        </w:rPr>
      </w:pPr>
    </w:p>
    <w:p w14:paraId="32306156" w14:textId="7D0FC079" w:rsidR="002F17CD" w:rsidRPr="006730B3" w:rsidRDefault="00150755" w:rsidP="00CA1A26">
      <w:pPr>
        <w:spacing w:after="0" w:line="240" w:lineRule="auto"/>
        <w:rPr>
          <w:rFonts w:ascii="Times New Roman" w:hAnsi="Times New Roman"/>
          <w:u w:val="single"/>
          <w:lang w:val="lt-LT"/>
        </w:rPr>
      </w:pPr>
      <w:r w:rsidRPr="006730B3">
        <w:rPr>
          <w:rFonts w:ascii="Times New Roman" w:hAnsi="Times New Roman"/>
          <w:u w:val="single"/>
          <w:lang w:val="lt-LT"/>
        </w:rPr>
        <w:t>Sutrikusi i</w:t>
      </w:r>
      <w:r w:rsidR="002F17CD" w:rsidRPr="006730B3">
        <w:rPr>
          <w:rFonts w:ascii="Times New Roman" w:hAnsi="Times New Roman"/>
          <w:u w:val="single"/>
          <w:lang w:val="lt-LT"/>
        </w:rPr>
        <w:t>nkstų funkcij</w:t>
      </w:r>
      <w:r w:rsidRPr="006730B3">
        <w:rPr>
          <w:rFonts w:ascii="Times New Roman" w:hAnsi="Times New Roman"/>
          <w:u w:val="single"/>
          <w:lang w:val="lt-LT"/>
        </w:rPr>
        <w:t>a</w:t>
      </w:r>
    </w:p>
    <w:p w14:paraId="3FA9FBFF" w14:textId="251894A8" w:rsidR="002F17CD" w:rsidRDefault="001D30CC" w:rsidP="00CA1A26">
      <w:pPr>
        <w:spacing w:after="0" w:line="240" w:lineRule="auto"/>
        <w:rPr>
          <w:rFonts w:ascii="Times New Roman" w:hAnsi="Times New Roman"/>
          <w:lang w:val="lt-LT"/>
        </w:rPr>
      </w:pPr>
      <w:r w:rsidRPr="001D30CC">
        <w:rPr>
          <w:rFonts w:ascii="Times New Roman" w:eastAsia="Calibri" w:hAnsi="Times New Roman" w:cs="Times New Roman"/>
          <w:lang w:val="lt-LT"/>
        </w:rPr>
        <w:t>Buvo kreatinino kiekio kraujo serume ar šlapalo kiekio kraujyje padidėjimo atvejų. Buvo ūminio inkstų nepakankamumo atvejų. Šie atvejai paprastai buvo susiję su infekcinių ligų komplikacijomis arba su pykinimo, vėmimo ar viduriavimo sukelta dehidratacija. Pranešta apie retus naviko irimo sindromo sukelto inkstų funkcijos sutrikimo atvejus.</w:t>
      </w:r>
    </w:p>
    <w:p w14:paraId="4E3EC866" w14:textId="77777777" w:rsidR="004266B1" w:rsidRPr="00D65F31" w:rsidRDefault="004266B1" w:rsidP="004266B1">
      <w:pPr>
        <w:tabs>
          <w:tab w:val="left" w:pos="567"/>
        </w:tabs>
        <w:spacing w:after="0" w:line="260" w:lineRule="exact"/>
        <w:rPr>
          <w:rFonts w:ascii="Times New Roman" w:eastAsia="Times New Roman" w:hAnsi="Times New Roman" w:cs="Times New Roman"/>
          <w:u w:val="single"/>
          <w:lang w:val="lt-LT"/>
        </w:rPr>
      </w:pPr>
      <w:r w:rsidRPr="00D65F31">
        <w:rPr>
          <w:rFonts w:ascii="Times New Roman" w:eastAsia="Times New Roman" w:hAnsi="Times New Roman" w:cs="Times New Roman"/>
          <w:u w:val="single"/>
          <w:lang w:val="lt-LT"/>
        </w:rPr>
        <w:t>Spindulinis gydymas</w:t>
      </w:r>
    </w:p>
    <w:p w14:paraId="430487A2" w14:textId="68646715" w:rsidR="00150755" w:rsidRPr="004266B1" w:rsidRDefault="004266B1" w:rsidP="004266B1">
      <w:pPr>
        <w:tabs>
          <w:tab w:val="left" w:pos="567"/>
        </w:tabs>
        <w:spacing w:after="0" w:line="260" w:lineRule="exact"/>
        <w:rPr>
          <w:rFonts w:ascii="Times New Roman" w:eastAsia="Times New Roman" w:hAnsi="Times New Roman" w:cs="Times New Roman"/>
          <w:lang w:val="lt-LT"/>
        </w:rPr>
      </w:pPr>
      <w:r w:rsidRPr="004266B1">
        <w:rPr>
          <w:rFonts w:ascii="Times New Roman" w:eastAsia="Times New Roman" w:hAnsi="Times New Roman" w:cs="Times New Roman"/>
          <w:lang w:val="lt-LT"/>
        </w:rPr>
        <w:t>Pacientams, kuriems anksčiau buvo taikomas spindulinis dubens ir pilvo srities gydymas, yra didesnė kaulų čiulpų slopinimo po irinotekano pavartojimo rizika. Gydytojai turi atsargiai irinotekanu gydyti pacientus, kuriems buvo taikomas ekstensyvus spindulinis gydymas (pvz., apšvitinta</w:t>
      </w:r>
      <w:r>
        <w:rPr>
          <w:rFonts w:ascii="Times New Roman" w:eastAsia="Times New Roman" w:hAnsi="Times New Roman" w:cs="Times New Roman"/>
          <w:lang w:val="lt-LT"/>
        </w:rPr>
        <w:t xml:space="preserve"> </w:t>
      </w:r>
      <w:r w:rsidRPr="004266B1">
        <w:rPr>
          <w:rFonts w:ascii="Times New Roman" w:eastAsia="Times New Roman" w:hAnsi="Times New Roman" w:cs="Times New Roman"/>
          <w:lang w:val="lt-LT"/>
        </w:rPr>
        <w:t>&gt;</w:t>
      </w:r>
      <w:r>
        <w:rPr>
          <w:rFonts w:ascii="Times New Roman" w:eastAsia="Times New Roman" w:hAnsi="Times New Roman" w:cs="Times New Roman"/>
          <w:lang w:val="lt-LT"/>
        </w:rPr>
        <w:t> 25 </w:t>
      </w:r>
      <w:r w:rsidRPr="004266B1">
        <w:rPr>
          <w:rFonts w:ascii="Times New Roman" w:eastAsia="Times New Roman" w:hAnsi="Times New Roman" w:cs="Times New Roman"/>
          <w:lang w:val="lt-LT"/>
        </w:rPr>
        <w:t>% kau</w:t>
      </w:r>
      <w:r>
        <w:rPr>
          <w:rFonts w:ascii="Times New Roman" w:eastAsia="Times New Roman" w:hAnsi="Times New Roman" w:cs="Times New Roman"/>
          <w:lang w:val="lt-LT"/>
        </w:rPr>
        <w:t>lų čiulpų ir gydymas taikytas 6 </w:t>
      </w:r>
      <w:r w:rsidRPr="004266B1">
        <w:rPr>
          <w:rFonts w:ascii="Times New Roman" w:eastAsia="Times New Roman" w:hAnsi="Times New Roman" w:cs="Times New Roman"/>
          <w:lang w:val="lt-LT"/>
        </w:rPr>
        <w:t>savaičių laikotarpiu iki irinotekano vartojimo pradžios). Tokiems pacientams g</w:t>
      </w:r>
      <w:r>
        <w:rPr>
          <w:rFonts w:ascii="Times New Roman" w:eastAsia="Times New Roman" w:hAnsi="Times New Roman" w:cs="Times New Roman"/>
          <w:lang w:val="lt-LT"/>
        </w:rPr>
        <w:t>ali reikėti koreguoti dozę (žr. 4.2 </w:t>
      </w:r>
      <w:r w:rsidRPr="004266B1">
        <w:rPr>
          <w:rFonts w:ascii="Times New Roman" w:eastAsia="Times New Roman" w:hAnsi="Times New Roman" w:cs="Times New Roman"/>
          <w:lang w:val="lt-LT"/>
        </w:rPr>
        <w:t>skyrių).</w:t>
      </w:r>
    </w:p>
    <w:p w14:paraId="228BE32F" w14:textId="77777777" w:rsidR="004266B1" w:rsidRPr="006730B3" w:rsidRDefault="004266B1" w:rsidP="006730B3">
      <w:pPr>
        <w:tabs>
          <w:tab w:val="left" w:pos="567"/>
        </w:tabs>
        <w:spacing w:after="0" w:line="260" w:lineRule="exact"/>
        <w:rPr>
          <w:rFonts w:ascii="Times New Roman" w:hAnsi="Times New Roman"/>
          <w:highlight w:val="yellow"/>
          <w:lang w:val="lt-LT"/>
        </w:rPr>
      </w:pPr>
    </w:p>
    <w:p w14:paraId="4CDBD8C8" w14:textId="77777777" w:rsidR="004266B1" w:rsidRPr="00D65F31" w:rsidRDefault="004266B1" w:rsidP="006730B3">
      <w:pPr>
        <w:tabs>
          <w:tab w:val="left" w:pos="567"/>
        </w:tabs>
        <w:spacing w:after="0" w:line="260" w:lineRule="exact"/>
        <w:rPr>
          <w:rFonts w:ascii="Times New Roman" w:eastAsia="Times New Roman" w:hAnsi="Times New Roman" w:cs="Times New Roman"/>
          <w:u w:val="single"/>
          <w:lang w:val="lt-LT"/>
        </w:rPr>
      </w:pPr>
      <w:r w:rsidRPr="00D65F31">
        <w:rPr>
          <w:rFonts w:ascii="Times New Roman" w:eastAsia="Times New Roman" w:hAnsi="Times New Roman" w:cs="Times New Roman"/>
          <w:u w:val="single"/>
          <w:lang w:val="lt-LT"/>
        </w:rPr>
        <w:t>Širdies sutrikimai</w:t>
      </w:r>
    </w:p>
    <w:p w14:paraId="29185C1B" w14:textId="6BC1E801" w:rsidR="004266B1" w:rsidRPr="004266B1" w:rsidRDefault="004266B1" w:rsidP="004266B1">
      <w:pPr>
        <w:tabs>
          <w:tab w:val="left" w:pos="567"/>
        </w:tabs>
        <w:spacing w:after="0" w:line="260" w:lineRule="exact"/>
        <w:rPr>
          <w:rFonts w:ascii="Times New Roman" w:eastAsia="Times New Roman" w:hAnsi="Times New Roman" w:cs="Times New Roman"/>
          <w:lang w:val="lt-LT"/>
        </w:rPr>
      </w:pPr>
      <w:r w:rsidRPr="004266B1">
        <w:rPr>
          <w:rFonts w:ascii="Times New Roman" w:eastAsia="Times New Roman" w:hAnsi="Times New Roman" w:cs="Times New Roman"/>
          <w:lang w:val="lt-LT"/>
        </w:rPr>
        <w:t>Po gydymo irinotekanu buvo miokardo išemijos reiškinių atvejų, daugiausia pacientams, sergantiems širdies liga, turintiems kitokių žinomų širdies ligos rizikos veiksnių arba anksčiau gydytiems</w:t>
      </w:r>
      <w:r>
        <w:rPr>
          <w:rFonts w:ascii="Times New Roman" w:eastAsia="Times New Roman" w:hAnsi="Times New Roman" w:cs="Times New Roman"/>
          <w:lang w:val="lt-LT"/>
        </w:rPr>
        <w:t xml:space="preserve"> citotoksine chemoterapija (žr. 4.8 </w:t>
      </w:r>
      <w:r w:rsidRPr="004266B1">
        <w:rPr>
          <w:rFonts w:ascii="Times New Roman" w:eastAsia="Times New Roman" w:hAnsi="Times New Roman" w:cs="Times New Roman"/>
          <w:lang w:val="lt-LT"/>
        </w:rPr>
        <w:t>skyrių).</w:t>
      </w:r>
    </w:p>
    <w:p w14:paraId="3D2841B0" w14:textId="26923D6B" w:rsidR="00150755" w:rsidRPr="004266B1" w:rsidRDefault="004266B1" w:rsidP="004266B1">
      <w:pPr>
        <w:tabs>
          <w:tab w:val="left" w:pos="567"/>
        </w:tabs>
        <w:spacing w:after="0" w:line="260" w:lineRule="exact"/>
        <w:rPr>
          <w:rFonts w:ascii="Times New Roman" w:eastAsia="Times New Roman" w:hAnsi="Times New Roman" w:cs="Times New Roman"/>
          <w:lang w:val="lt-LT"/>
        </w:rPr>
      </w:pPr>
      <w:r w:rsidRPr="004266B1">
        <w:rPr>
          <w:rFonts w:ascii="Times New Roman" w:eastAsia="Times New Roman" w:hAnsi="Times New Roman" w:cs="Times New Roman"/>
          <w:lang w:val="lt-LT"/>
        </w:rPr>
        <w:t>Taigi pacientus, turinčius žinomų rizikos veiksnių, reikia atidžiai stebėti ir imtis priemonių iki minimumo sumažinti pakeičiamuosius rizikos veiksnius (pvz., rūkymą, hipertenziją ir hiperlipidemiją).</w:t>
      </w:r>
    </w:p>
    <w:p w14:paraId="534B01E5" w14:textId="77777777" w:rsidR="004266B1" w:rsidRPr="00981FE7" w:rsidRDefault="004266B1" w:rsidP="004266B1">
      <w:pPr>
        <w:tabs>
          <w:tab w:val="left" w:pos="567"/>
        </w:tabs>
        <w:spacing w:after="0" w:line="260" w:lineRule="exact"/>
        <w:rPr>
          <w:rFonts w:ascii="Times New Roman" w:eastAsia="Times New Roman" w:hAnsi="Times New Roman" w:cs="Times New Roman"/>
          <w:highlight w:val="yellow"/>
          <w:lang w:val="lt-LT"/>
        </w:rPr>
      </w:pPr>
    </w:p>
    <w:p w14:paraId="29C0F751" w14:textId="77777777" w:rsidR="004266B1" w:rsidRPr="00D65F31" w:rsidRDefault="004266B1" w:rsidP="004266B1">
      <w:pPr>
        <w:tabs>
          <w:tab w:val="left" w:pos="567"/>
        </w:tabs>
        <w:spacing w:after="0" w:line="260" w:lineRule="exact"/>
        <w:rPr>
          <w:rFonts w:ascii="Times New Roman" w:eastAsia="Times New Roman" w:hAnsi="Times New Roman" w:cs="Times New Roman"/>
          <w:u w:val="single"/>
          <w:lang w:val="lt-LT"/>
        </w:rPr>
      </w:pPr>
      <w:r w:rsidRPr="00D65F31">
        <w:rPr>
          <w:rFonts w:ascii="Times New Roman" w:eastAsia="Times New Roman" w:hAnsi="Times New Roman" w:cs="Times New Roman"/>
          <w:u w:val="single"/>
          <w:lang w:val="lt-LT"/>
        </w:rPr>
        <w:t>Kraujagyslių sutrikimai</w:t>
      </w:r>
    </w:p>
    <w:p w14:paraId="160E531D" w14:textId="6ADCAAC7" w:rsidR="00150755" w:rsidRPr="004266B1" w:rsidRDefault="004266B1" w:rsidP="004266B1">
      <w:pPr>
        <w:tabs>
          <w:tab w:val="left" w:pos="567"/>
        </w:tabs>
        <w:spacing w:after="0" w:line="260" w:lineRule="exact"/>
        <w:rPr>
          <w:rFonts w:ascii="Times New Roman" w:eastAsia="Times New Roman" w:hAnsi="Times New Roman" w:cs="Times New Roman"/>
          <w:lang w:val="lt-LT"/>
        </w:rPr>
      </w:pPr>
      <w:r w:rsidRPr="004266B1">
        <w:rPr>
          <w:rFonts w:ascii="Times New Roman" w:eastAsia="Times New Roman" w:hAnsi="Times New Roman" w:cs="Times New Roman"/>
          <w:lang w:val="lt-LT"/>
        </w:rPr>
        <w:t>Irinotekano vartojimas retai buvo susijęs su tromboembolijos reiškinių (plaučių embolijos, venų trombozės arba arterijų tromboembolijos) atvejais pacientams, kuriems kartu su naviku buvo ir kitų dauginių rizikos veiksnių.</w:t>
      </w:r>
    </w:p>
    <w:p w14:paraId="0199B992" w14:textId="77777777" w:rsidR="004266B1" w:rsidRPr="00CA1A26" w:rsidRDefault="004266B1" w:rsidP="004266B1">
      <w:pPr>
        <w:spacing w:after="0" w:line="240" w:lineRule="auto"/>
        <w:rPr>
          <w:rFonts w:ascii="Times New Roman" w:hAnsi="Times New Roman"/>
          <w:lang w:val="lt-LT"/>
        </w:rPr>
      </w:pPr>
    </w:p>
    <w:p w14:paraId="77354338" w14:textId="77777777"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Kitokios būklės</w:t>
      </w:r>
    </w:p>
    <w:p w14:paraId="06472433" w14:textId="77777777" w:rsidR="002F17CD" w:rsidRPr="00CA1A26" w:rsidRDefault="002F17CD" w:rsidP="00CA1A26">
      <w:pPr>
        <w:spacing w:after="0" w:line="240" w:lineRule="auto"/>
        <w:rPr>
          <w:rFonts w:ascii="Times New Roman" w:hAnsi="Times New Roman"/>
          <w:lang w:val="lt-LT"/>
        </w:rPr>
      </w:pPr>
    </w:p>
    <w:p w14:paraId="7244731E"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Pacientams, kurie dėl viduriavimo ir (arba) vėmimo neteko skysčių arba kuriems yra sepsis, buvo inkstų funkcijos nepakankamumo, hipotenzijos ir šoko atvejų. </w:t>
      </w:r>
    </w:p>
    <w:p w14:paraId="470147C0" w14:textId="77777777" w:rsidR="002F17CD" w:rsidRPr="00CA1A26" w:rsidRDefault="002F17CD" w:rsidP="00CA1A26">
      <w:pPr>
        <w:spacing w:after="0" w:line="240" w:lineRule="auto"/>
        <w:rPr>
          <w:rFonts w:ascii="Times New Roman" w:hAnsi="Times New Roman"/>
          <w:lang w:val="lt-LT"/>
        </w:rPr>
      </w:pPr>
    </w:p>
    <w:p w14:paraId="172A625A" w14:textId="485FCB7C" w:rsidR="002F17CD" w:rsidRPr="00CA1A26" w:rsidRDefault="00D65F31" w:rsidP="00CA1A26">
      <w:pPr>
        <w:spacing w:after="0" w:line="240" w:lineRule="auto"/>
        <w:rPr>
          <w:rFonts w:ascii="Times New Roman" w:hAnsi="Times New Roman"/>
          <w:lang w:val="lt-LT"/>
        </w:rPr>
      </w:pPr>
      <w:r>
        <w:rPr>
          <w:rFonts w:ascii="Times New Roman" w:hAnsi="Times New Roman"/>
          <w:lang w:val="lt-LT"/>
        </w:rPr>
        <w:t xml:space="preserve">Vaisingos </w:t>
      </w:r>
      <w:r w:rsidRPr="00D65F31">
        <w:rPr>
          <w:rFonts w:ascii="Times New Roman" w:hAnsi="Times New Roman"/>
          <w:lang w:val="lt-LT"/>
        </w:rPr>
        <w:t xml:space="preserve">moterys </w:t>
      </w:r>
      <w:r>
        <w:rPr>
          <w:rFonts w:ascii="Times New Roman" w:hAnsi="Times New Roman"/>
          <w:lang w:val="lt-LT"/>
        </w:rPr>
        <w:t>ir vyrai turi vartoti veiksmingas kontraceptines priemones</w:t>
      </w:r>
      <w:r w:rsidRPr="00D65F31">
        <w:rPr>
          <w:rFonts w:ascii="Times New Roman" w:hAnsi="Times New Roman"/>
          <w:lang w:val="lt-LT"/>
        </w:rPr>
        <w:t xml:space="preserve"> atitinkamai </w:t>
      </w:r>
      <w:r>
        <w:rPr>
          <w:rFonts w:ascii="Times New Roman" w:hAnsi="Times New Roman"/>
          <w:lang w:val="lt-LT"/>
        </w:rPr>
        <w:t>nuo 1 mėnesio</w:t>
      </w:r>
      <w:r w:rsidRPr="00D65F31">
        <w:rPr>
          <w:rFonts w:ascii="Times New Roman" w:hAnsi="Times New Roman"/>
          <w:lang w:val="lt-LT"/>
        </w:rPr>
        <w:t xml:space="preserve"> i</w:t>
      </w:r>
      <w:r>
        <w:rPr>
          <w:rFonts w:ascii="Times New Roman" w:hAnsi="Times New Roman"/>
          <w:lang w:val="lt-LT"/>
        </w:rPr>
        <w:t>ki 3 mėnesių</w:t>
      </w:r>
      <w:r w:rsidRPr="00D65F31">
        <w:rPr>
          <w:rFonts w:ascii="Times New Roman" w:hAnsi="Times New Roman"/>
          <w:lang w:val="lt-LT"/>
        </w:rPr>
        <w:t xml:space="preserve"> po gydymo.</w:t>
      </w:r>
    </w:p>
    <w:p w14:paraId="500BC2C1" w14:textId="77777777" w:rsidR="002F17CD" w:rsidRPr="00CA1A26" w:rsidRDefault="002F17CD" w:rsidP="00CA1A26">
      <w:pPr>
        <w:spacing w:after="0" w:line="240" w:lineRule="auto"/>
        <w:rPr>
          <w:rFonts w:ascii="Times New Roman" w:hAnsi="Times New Roman"/>
          <w:lang w:val="lt-LT"/>
        </w:rPr>
      </w:pPr>
    </w:p>
    <w:p w14:paraId="6E3B3875" w14:textId="56DCA637" w:rsidR="002F17CD" w:rsidRPr="00CA1A26" w:rsidRDefault="0082014C" w:rsidP="00CA1A26">
      <w:pPr>
        <w:spacing w:after="0" w:line="240" w:lineRule="auto"/>
        <w:rPr>
          <w:rFonts w:ascii="Times New Roman" w:hAnsi="Times New Roman"/>
          <w:lang w:val="lt-LT"/>
        </w:rPr>
      </w:pPr>
      <w:r>
        <w:rPr>
          <w:rFonts w:ascii="Times New Roman" w:eastAsia="Calibri" w:hAnsi="Times New Roman" w:cs="Times New Roman"/>
          <w:lang w:val="lt-LT"/>
        </w:rPr>
        <w:t>Irinotekano</w:t>
      </w:r>
      <w:r w:rsidR="00A939DB" w:rsidRPr="00CA1A26">
        <w:rPr>
          <w:rFonts w:ascii="Times New Roman" w:hAnsi="Times New Roman"/>
          <w:lang w:val="lt-LT"/>
        </w:rPr>
        <w:t xml:space="preserve"> </w:t>
      </w:r>
      <w:r w:rsidR="002F17CD" w:rsidRPr="00CA1A26">
        <w:rPr>
          <w:rFonts w:ascii="Times New Roman" w:hAnsi="Times New Roman"/>
          <w:lang w:val="lt-LT"/>
        </w:rPr>
        <w:t>vartojant kartu su stipriais citochromo P4503A4</w:t>
      </w:r>
      <w:r w:rsidR="004E5EBC">
        <w:rPr>
          <w:rFonts w:ascii="Times New Roman" w:hAnsi="Times New Roman"/>
          <w:lang w:val="lt-LT"/>
        </w:rPr>
        <w:t> </w:t>
      </w:r>
      <w:r w:rsidR="002F17CD" w:rsidRPr="00CA1A26">
        <w:rPr>
          <w:rFonts w:ascii="Times New Roman" w:hAnsi="Times New Roman"/>
          <w:lang w:val="lt-LT"/>
        </w:rPr>
        <w:t xml:space="preserve">inhibitoriais (pvz., ketokonazolu) arba induktoriais (pvz., </w:t>
      </w:r>
      <w:r w:rsidR="00B221FA">
        <w:rPr>
          <w:rFonts w:ascii="Times New Roman" w:hAnsi="Times New Roman"/>
          <w:lang w:val="lt-LT"/>
        </w:rPr>
        <w:t xml:space="preserve">rifampicinu, </w:t>
      </w:r>
      <w:r w:rsidR="002F17CD" w:rsidRPr="00CA1A26">
        <w:rPr>
          <w:rFonts w:ascii="Times New Roman" w:hAnsi="Times New Roman"/>
          <w:lang w:val="lt-LT"/>
        </w:rPr>
        <w:t xml:space="preserve">karbamazepinu, fenobarbitaliu, fenitoinu, </w:t>
      </w:r>
      <w:r w:rsidR="00B221FA">
        <w:rPr>
          <w:rFonts w:ascii="Times New Roman" w:hAnsi="Times New Roman"/>
          <w:lang w:val="lt-LT"/>
        </w:rPr>
        <w:t>apalutamidu</w:t>
      </w:r>
      <w:r w:rsidR="002F17CD" w:rsidRPr="00CA1A26">
        <w:rPr>
          <w:rFonts w:ascii="Times New Roman" w:hAnsi="Times New Roman"/>
          <w:lang w:val="lt-LT"/>
        </w:rPr>
        <w:t xml:space="preserve">) gali kisti </w:t>
      </w:r>
      <w:r>
        <w:rPr>
          <w:rFonts w:ascii="Times New Roman" w:eastAsia="Calibri" w:hAnsi="Times New Roman" w:cs="Times New Roman"/>
          <w:lang w:val="lt-LT"/>
        </w:rPr>
        <w:t>irinotekano</w:t>
      </w:r>
      <w:r w:rsidR="00A939DB" w:rsidRPr="00CA1A26">
        <w:rPr>
          <w:rFonts w:ascii="Times New Roman" w:hAnsi="Times New Roman"/>
          <w:lang w:val="lt-LT"/>
        </w:rPr>
        <w:t xml:space="preserve"> </w:t>
      </w:r>
      <w:r w:rsidR="002F17CD" w:rsidRPr="00CA1A26">
        <w:rPr>
          <w:rFonts w:ascii="Times New Roman" w:hAnsi="Times New Roman"/>
          <w:lang w:val="lt-LT"/>
        </w:rPr>
        <w:t>metabolizmas, todėl taip gydyti reikia vengti (žr.</w:t>
      </w:r>
      <w:r w:rsidR="004E5EBC">
        <w:rPr>
          <w:rFonts w:ascii="Times New Roman" w:hAnsi="Times New Roman"/>
          <w:lang w:val="lt-LT"/>
        </w:rPr>
        <w:t> </w:t>
      </w:r>
      <w:r w:rsidR="002F17CD" w:rsidRPr="00CA1A26">
        <w:rPr>
          <w:rFonts w:ascii="Times New Roman" w:hAnsi="Times New Roman"/>
          <w:lang w:val="lt-LT"/>
        </w:rPr>
        <w:t>4.5</w:t>
      </w:r>
      <w:r w:rsidR="004E5EBC">
        <w:rPr>
          <w:rFonts w:ascii="Times New Roman" w:hAnsi="Times New Roman"/>
          <w:lang w:val="lt-LT"/>
        </w:rPr>
        <w:t> </w:t>
      </w:r>
      <w:r w:rsidR="002F17CD" w:rsidRPr="00CA1A26">
        <w:rPr>
          <w:rFonts w:ascii="Times New Roman" w:hAnsi="Times New Roman"/>
          <w:lang w:val="lt-LT"/>
        </w:rPr>
        <w:t>skyrių).</w:t>
      </w:r>
    </w:p>
    <w:p w14:paraId="70F1D23E" w14:textId="77777777" w:rsidR="004A10D8" w:rsidRDefault="004A10D8" w:rsidP="002F17CD">
      <w:pPr>
        <w:spacing w:after="0" w:line="240" w:lineRule="auto"/>
        <w:rPr>
          <w:rFonts w:ascii="Times New Roman" w:eastAsia="Calibri" w:hAnsi="Times New Roman" w:cs="Times New Roman"/>
          <w:lang w:val="lt-LT"/>
        </w:rPr>
      </w:pPr>
    </w:p>
    <w:p w14:paraId="29537E57" w14:textId="484AC341" w:rsidR="00D65F31" w:rsidRDefault="00D65F31" w:rsidP="002F17C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Kiekvieno šio vaistinio preparato koncentrato ml yra 45 mg sorbitolio. </w:t>
      </w:r>
      <w:r w:rsidRPr="00D65F31">
        <w:rPr>
          <w:rFonts w:ascii="Times New Roman" w:eastAsia="Calibri" w:hAnsi="Times New Roman" w:cs="Times New Roman"/>
          <w:lang w:val="lt-LT"/>
        </w:rPr>
        <w:t>Pacientams, kuriems yra paveldima</w:t>
      </w:r>
      <w:r>
        <w:rPr>
          <w:rFonts w:ascii="Times New Roman" w:eastAsia="Calibri" w:hAnsi="Times New Roman" w:cs="Times New Roman"/>
          <w:lang w:val="lt-LT"/>
        </w:rPr>
        <w:t>s fruktozės netoleravimas</w:t>
      </w:r>
      <w:r w:rsidRPr="00D65F31">
        <w:rPr>
          <w:rFonts w:ascii="Times New Roman" w:eastAsia="Calibri" w:hAnsi="Times New Roman" w:cs="Times New Roman"/>
          <w:lang w:val="lt-LT"/>
        </w:rPr>
        <w:t xml:space="preserve"> (PFN</w:t>
      </w:r>
      <w:r>
        <w:rPr>
          <w:rFonts w:ascii="Times New Roman" w:eastAsia="Calibri" w:hAnsi="Times New Roman" w:cs="Times New Roman"/>
          <w:lang w:val="lt-LT"/>
        </w:rPr>
        <w:t>), šio vaistinio preparato</w:t>
      </w:r>
      <w:r w:rsidRPr="00D65F31">
        <w:rPr>
          <w:rFonts w:ascii="Times New Roman" w:eastAsia="Calibri" w:hAnsi="Times New Roman" w:cs="Times New Roman"/>
          <w:lang w:val="lt-LT"/>
        </w:rPr>
        <w:t xml:space="preserve"> vartoti</w:t>
      </w:r>
      <w:r w:rsidRPr="007A705A">
        <w:rPr>
          <w:lang w:val="lt-LT"/>
        </w:rPr>
        <w:t xml:space="preserve"> </w:t>
      </w:r>
      <w:r w:rsidRPr="00D65F31">
        <w:rPr>
          <w:rFonts w:ascii="Times New Roman" w:eastAsia="Calibri" w:hAnsi="Times New Roman" w:cs="Times New Roman"/>
          <w:lang w:val="lt-LT"/>
        </w:rPr>
        <w:t>negalima, nebent tai yra būtina.</w:t>
      </w:r>
      <w:r w:rsidR="00C06312" w:rsidRPr="00C06312">
        <w:rPr>
          <w:lang w:val="lt-LT"/>
        </w:rPr>
        <w:t xml:space="preserve"> </w:t>
      </w:r>
      <w:r w:rsidR="00C06312" w:rsidRPr="00C06312">
        <w:rPr>
          <w:rFonts w:ascii="Times New Roman" w:eastAsia="Calibri" w:hAnsi="Times New Roman" w:cs="Times New Roman"/>
          <w:lang w:val="lt-LT"/>
        </w:rPr>
        <w:t xml:space="preserve">Prieš pradedant vartoti šį vaistą, reikia </w:t>
      </w:r>
      <w:r w:rsidR="00C06312">
        <w:rPr>
          <w:rFonts w:ascii="Times New Roman" w:eastAsia="Calibri" w:hAnsi="Times New Roman" w:cs="Times New Roman"/>
          <w:lang w:val="lt-LT"/>
        </w:rPr>
        <w:t>atlikti kiekvieno paciento</w:t>
      </w:r>
      <w:r w:rsidR="00C06312" w:rsidRPr="00C06312">
        <w:rPr>
          <w:rFonts w:ascii="Times New Roman" w:eastAsia="Calibri" w:hAnsi="Times New Roman" w:cs="Times New Roman"/>
          <w:lang w:val="lt-LT"/>
        </w:rPr>
        <w:t xml:space="preserve"> </w:t>
      </w:r>
      <w:r w:rsidR="00C06312">
        <w:rPr>
          <w:rFonts w:ascii="Times New Roman" w:eastAsia="Calibri" w:hAnsi="Times New Roman" w:cs="Times New Roman"/>
          <w:lang w:val="lt-LT"/>
        </w:rPr>
        <w:t>PFN simptomų istorijos ištyrimą</w:t>
      </w:r>
      <w:r w:rsidR="00C06312" w:rsidRPr="00C06312">
        <w:rPr>
          <w:rFonts w:ascii="Times New Roman" w:eastAsia="Calibri" w:hAnsi="Times New Roman" w:cs="Times New Roman"/>
          <w:lang w:val="lt-LT"/>
        </w:rPr>
        <w:t>.</w:t>
      </w:r>
    </w:p>
    <w:p w14:paraId="72BB6CB5" w14:textId="77777777" w:rsidR="00D65F31" w:rsidRDefault="00D65F31" w:rsidP="002F17CD">
      <w:pPr>
        <w:spacing w:after="0" w:line="240" w:lineRule="auto"/>
        <w:rPr>
          <w:rFonts w:ascii="Times New Roman" w:eastAsia="Calibri" w:hAnsi="Times New Roman" w:cs="Times New Roman"/>
          <w:lang w:val="lt-LT"/>
        </w:rPr>
      </w:pPr>
    </w:p>
    <w:p w14:paraId="081B8A8A" w14:textId="1BDA8CDE" w:rsidR="00A939DB" w:rsidRPr="002F17CD" w:rsidRDefault="004A10D8" w:rsidP="002F17C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Šio vaistinio preparato vienoje dozėje yra mažiau nei 1</w:t>
      </w:r>
      <w:r w:rsidR="004E5EBC">
        <w:rPr>
          <w:rFonts w:ascii="Times New Roman" w:eastAsia="Calibri" w:hAnsi="Times New Roman" w:cs="Times New Roman"/>
          <w:lang w:val="lt-LT"/>
        </w:rPr>
        <w:t> </w:t>
      </w:r>
      <w:r>
        <w:rPr>
          <w:rFonts w:ascii="Times New Roman" w:eastAsia="Calibri" w:hAnsi="Times New Roman" w:cs="Times New Roman"/>
          <w:lang w:val="lt-LT"/>
        </w:rPr>
        <w:t>mmol natrio (23 mg), t.y. praktiškai jame natrio nėra.</w:t>
      </w:r>
    </w:p>
    <w:p w14:paraId="239E86E8" w14:textId="77777777" w:rsidR="002F17CD" w:rsidRPr="00CA1A26" w:rsidRDefault="002F17CD" w:rsidP="003025E1">
      <w:pPr>
        <w:spacing w:after="0" w:line="240" w:lineRule="auto"/>
        <w:rPr>
          <w:rFonts w:ascii="Times New Roman" w:hAnsi="Times New Roman"/>
          <w:lang w:val="lt-LT"/>
        </w:rPr>
      </w:pPr>
    </w:p>
    <w:p w14:paraId="13AA43A8"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4.5</w:t>
      </w:r>
      <w:r w:rsidRPr="00CA1A26">
        <w:rPr>
          <w:rFonts w:ascii="Times New Roman" w:hAnsi="Times New Roman"/>
          <w:b/>
          <w:lang w:val="lt-LT"/>
        </w:rPr>
        <w:tab/>
        <w:t>Sąveika su kitais vaistiniais preparatais ir kitokia sąveika</w:t>
      </w:r>
    </w:p>
    <w:p w14:paraId="05F2418D" w14:textId="77777777" w:rsidR="002F17CD" w:rsidRPr="00CA1A26" w:rsidRDefault="002F17CD" w:rsidP="00CA1A26">
      <w:pPr>
        <w:spacing w:after="0" w:line="240" w:lineRule="auto"/>
        <w:rPr>
          <w:rFonts w:ascii="Times New Roman" w:hAnsi="Times New Roman"/>
          <w:lang w:val="lt-LT"/>
        </w:rPr>
      </w:pPr>
    </w:p>
    <w:p w14:paraId="61862473" w14:textId="6DFE56D7" w:rsidR="002E019A" w:rsidRPr="002E019A" w:rsidRDefault="002E019A" w:rsidP="002E019A">
      <w:pPr>
        <w:spacing w:after="0" w:line="240" w:lineRule="auto"/>
        <w:rPr>
          <w:rFonts w:ascii="Times New Roman" w:hAnsi="Times New Roman"/>
          <w:u w:val="single"/>
          <w:lang w:val="sv-SE"/>
        </w:rPr>
      </w:pPr>
      <w:r w:rsidRPr="002E019A">
        <w:rPr>
          <w:rFonts w:ascii="Times New Roman" w:hAnsi="Times New Roman"/>
          <w:u w:val="single"/>
          <w:lang w:val="sv-SE"/>
        </w:rPr>
        <w:lastRenderedPageBreak/>
        <w:t>Kartu vartoti negalima su (žr. 4.3 skyrių) :</w:t>
      </w:r>
    </w:p>
    <w:p w14:paraId="723146B0" w14:textId="77777777" w:rsidR="002E019A" w:rsidRPr="002E019A" w:rsidRDefault="002E019A" w:rsidP="002E019A">
      <w:pPr>
        <w:spacing w:after="0" w:line="240" w:lineRule="auto"/>
        <w:rPr>
          <w:rFonts w:ascii="Times New Roman" w:hAnsi="Times New Roman"/>
          <w:lang w:val="sv-SE"/>
        </w:rPr>
      </w:pPr>
    </w:p>
    <w:p w14:paraId="400DC9D3" w14:textId="1ED46AD4" w:rsidR="00D65F31" w:rsidRPr="00D65F31" w:rsidRDefault="002E019A" w:rsidP="002E019A">
      <w:pPr>
        <w:spacing w:after="0" w:line="240" w:lineRule="auto"/>
        <w:rPr>
          <w:rFonts w:ascii="Times New Roman" w:hAnsi="Times New Roman"/>
          <w:lang w:val="lt-LT"/>
        </w:rPr>
      </w:pPr>
      <w:r w:rsidRPr="002E019A">
        <w:rPr>
          <w:rFonts w:ascii="Times New Roman" w:hAnsi="Times New Roman"/>
          <w:i/>
          <w:u w:val="single"/>
          <w:lang w:val="sv-SE"/>
        </w:rPr>
        <w:t>Paprastųjų jonažolių prepratai:</w:t>
      </w:r>
      <w:r w:rsidRPr="002E019A">
        <w:rPr>
          <w:rFonts w:ascii="Times New Roman" w:hAnsi="Times New Roman"/>
          <w:lang w:val="sv-SE"/>
        </w:rPr>
        <w:t xml:space="preserve"> </w:t>
      </w:r>
      <w:r>
        <w:rPr>
          <w:rFonts w:ascii="Times New Roman" w:hAnsi="Times New Roman"/>
          <w:lang w:val="sv-SE"/>
        </w:rPr>
        <w:t>s</w:t>
      </w:r>
      <w:r w:rsidRPr="002E019A">
        <w:rPr>
          <w:rFonts w:ascii="Times New Roman" w:hAnsi="Times New Roman"/>
          <w:lang w:val="sv-SE"/>
        </w:rPr>
        <w:t>umažėj</w:t>
      </w:r>
      <w:r>
        <w:rPr>
          <w:rFonts w:ascii="Times New Roman" w:hAnsi="Times New Roman"/>
          <w:lang w:val="sv-SE"/>
        </w:rPr>
        <w:t>usi</w:t>
      </w:r>
      <w:r w:rsidRPr="002E019A">
        <w:rPr>
          <w:rFonts w:ascii="Times New Roman" w:hAnsi="Times New Roman"/>
          <w:lang w:val="sv-SE"/>
        </w:rPr>
        <w:t xml:space="preserve"> aktyviojo irinotekano metabolito SN-38 koncentracija plazmoje</w:t>
      </w:r>
      <w:r>
        <w:rPr>
          <w:rFonts w:ascii="Times New Roman" w:hAnsi="Times New Roman"/>
          <w:lang w:val="lt-LT"/>
        </w:rPr>
        <w:t>.</w:t>
      </w:r>
    </w:p>
    <w:p w14:paraId="6C047253" w14:textId="77777777" w:rsidR="00D65F31" w:rsidRPr="00D65F31" w:rsidRDefault="00D65F31" w:rsidP="00D65F31">
      <w:pPr>
        <w:spacing w:after="0" w:line="240" w:lineRule="auto"/>
        <w:rPr>
          <w:rFonts w:ascii="Times New Roman" w:hAnsi="Times New Roman"/>
          <w:lang w:val="lt-LT"/>
        </w:rPr>
      </w:pPr>
    </w:p>
    <w:p w14:paraId="179C5E51" w14:textId="754A40B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Vieno mažo (n</w:t>
      </w:r>
      <w:r w:rsidRPr="00CA1A26">
        <w:rPr>
          <w:rFonts w:ascii="Times New Roman" w:hAnsi="Times New Roman"/>
          <w:lang w:val="lt-LT"/>
        </w:rPr>
        <w:sym w:font="Symbol" w:char="F03D"/>
      </w:r>
      <w:r w:rsidRPr="00CA1A26">
        <w:rPr>
          <w:rFonts w:ascii="Times New Roman" w:hAnsi="Times New Roman"/>
          <w:lang w:val="lt-LT"/>
        </w:rPr>
        <w:t>5) tyrimo metu pacientų, 350 mg/m</w:t>
      </w:r>
      <w:r w:rsidRPr="00CA1A26">
        <w:rPr>
          <w:rFonts w:ascii="Times New Roman" w:hAnsi="Times New Roman"/>
          <w:vertAlign w:val="superscript"/>
          <w:lang w:val="lt-LT"/>
        </w:rPr>
        <w:t>2</w:t>
      </w:r>
      <w:r w:rsidRPr="00CA1A26">
        <w:rPr>
          <w:rFonts w:ascii="Times New Roman" w:hAnsi="Times New Roman"/>
          <w:lang w:val="lt-LT"/>
        </w:rPr>
        <w:t xml:space="preserve"> kūno paviršiaus irinotekano dozę vartojusių kartu su 900 mg paprastųjų jonažolių </w:t>
      </w:r>
      <w:r w:rsidRPr="00EF62EF">
        <w:rPr>
          <w:rFonts w:ascii="Times New Roman" w:hAnsi="Times New Roman"/>
          <w:i/>
          <w:lang w:val="lt-LT"/>
        </w:rPr>
        <w:t>(</w:t>
      </w:r>
      <w:r w:rsidRPr="00CA1A26">
        <w:rPr>
          <w:rFonts w:ascii="Times New Roman" w:hAnsi="Times New Roman"/>
          <w:i/>
          <w:lang w:val="lt-LT"/>
        </w:rPr>
        <w:t>Hypericum perforatum)</w:t>
      </w:r>
      <w:r w:rsidRPr="00CA1A26">
        <w:rPr>
          <w:rFonts w:ascii="Times New Roman" w:hAnsi="Times New Roman"/>
          <w:lang w:val="lt-LT"/>
        </w:rPr>
        <w:t xml:space="preserve"> doze, kraujo plazmoje aktyvaus irinotekano metabolito SN-38</w:t>
      </w:r>
      <w:r w:rsidR="004E5EBC">
        <w:rPr>
          <w:rFonts w:ascii="Times New Roman" w:hAnsi="Times New Roman"/>
          <w:lang w:val="lt-LT"/>
        </w:rPr>
        <w:t> </w:t>
      </w:r>
      <w:r w:rsidRPr="00CA1A26">
        <w:rPr>
          <w:rFonts w:ascii="Times New Roman" w:hAnsi="Times New Roman"/>
          <w:lang w:val="lt-LT"/>
        </w:rPr>
        <w:t>koncentracija sumažėjo 42</w:t>
      </w:r>
      <w:r w:rsidR="004E5EBC">
        <w:rPr>
          <w:rFonts w:ascii="Times New Roman" w:hAnsi="Times New Roman"/>
          <w:lang w:val="lt-LT"/>
        </w:rPr>
        <w:t> </w:t>
      </w:r>
      <w:r w:rsidRPr="00CA1A26">
        <w:rPr>
          <w:rFonts w:ascii="Times New Roman" w:hAnsi="Times New Roman"/>
          <w:lang w:val="lt-LT"/>
        </w:rPr>
        <w:sym w:font="Symbol" w:char="F025"/>
      </w:r>
      <w:r w:rsidRPr="00CA1A26">
        <w:rPr>
          <w:rFonts w:ascii="Times New Roman" w:hAnsi="Times New Roman"/>
          <w:lang w:val="lt-LT"/>
        </w:rPr>
        <w:t>, todėl paprastųjų jonažolių kartu su irinotekanu vartoti negalima (žr.</w:t>
      </w:r>
      <w:r w:rsidR="004E5EBC">
        <w:rPr>
          <w:rFonts w:ascii="Times New Roman" w:hAnsi="Times New Roman"/>
          <w:lang w:val="lt-LT"/>
        </w:rPr>
        <w:t> </w:t>
      </w:r>
      <w:r w:rsidRPr="00CA1A26">
        <w:rPr>
          <w:rFonts w:ascii="Times New Roman" w:hAnsi="Times New Roman"/>
          <w:lang w:val="lt-LT"/>
        </w:rPr>
        <w:t>4.3</w:t>
      </w:r>
      <w:r w:rsidR="004E5EBC">
        <w:rPr>
          <w:rFonts w:ascii="Times New Roman" w:hAnsi="Times New Roman"/>
          <w:lang w:val="lt-LT"/>
        </w:rPr>
        <w:t> </w:t>
      </w:r>
      <w:r w:rsidRPr="00CA1A26">
        <w:rPr>
          <w:rFonts w:ascii="Times New Roman" w:hAnsi="Times New Roman"/>
          <w:lang w:val="lt-LT"/>
        </w:rPr>
        <w:t>skyrių).</w:t>
      </w:r>
    </w:p>
    <w:p w14:paraId="64DB08AA" w14:textId="77777777" w:rsidR="002F17CD" w:rsidRPr="00CB14E1" w:rsidRDefault="002F17CD" w:rsidP="00CA1A26">
      <w:pPr>
        <w:spacing w:after="0" w:line="240" w:lineRule="auto"/>
        <w:rPr>
          <w:rFonts w:ascii="Times New Roman" w:hAnsi="Times New Roman"/>
          <w:lang w:val="lt-LT"/>
        </w:rPr>
      </w:pPr>
    </w:p>
    <w:p w14:paraId="6E972AFC" w14:textId="175B39FD" w:rsidR="00352FF4" w:rsidRPr="00CB14E1" w:rsidRDefault="00AC067F" w:rsidP="00352FF4">
      <w:pPr>
        <w:tabs>
          <w:tab w:val="left" w:pos="567"/>
        </w:tabs>
        <w:spacing w:after="0" w:line="260" w:lineRule="exact"/>
        <w:rPr>
          <w:rFonts w:ascii="Times New Roman" w:eastAsia="Times New Roman" w:hAnsi="Times New Roman" w:cs="Times New Roman"/>
          <w:highlight w:val="yellow"/>
          <w:lang w:val="lt-LT"/>
        </w:rPr>
      </w:pPr>
      <w:r w:rsidRPr="00CB14E1">
        <w:rPr>
          <w:rFonts w:ascii="Times New Roman" w:eastAsia="Times New Roman" w:hAnsi="Times New Roman" w:cs="Times New Roman"/>
          <w:i/>
          <w:u w:val="single"/>
          <w:lang w:val="lt-LT"/>
        </w:rPr>
        <w:t>Gyvos susilpnintos vakcinos</w:t>
      </w:r>
      <w:r w:rsidR="00B221FA">
        <w:rPr>
          <w:rFonts w:ascii="Times New Roman" w:eastAsia="Times New Roman" w:hAnsi="Times New Roman" w:cs="Times New Roman"/>
          <w:i/>
          <w:u w:val="single"/>
          <w:lang w:val="lt-LT"/>
        </w:rPr>
        <w:t xml:space="preserve"> </w:t>
      </w:r>
      <w:r w:rsidR="00B221FA" w:rsidRPr="00B221FA">
        <w:rPr>
          <w:rFonts w:ascii="Times New Roman" w:eastAsia="Times New Roman" w:hAnsi="Times New Roman" w:cs="Times New Roman"/>
          <w:i/>
          <w:u w:val="single"/>
          <w:lang w:val="lt-LT"/>
        </w:rPr>
        <w:t>(pvz., geltonosios karštinės vakcina)</w:t>
      </w:r>
      <w:r w:rsidR="00352FF4" w:rsidRPr="00CB14E1">
        <w:rPr>
          <w:rFonts w:ascii="Times New Roman" w:eastAsia="Times New Roman" w:hAnsi="Times New Roman" w:cs="Times New Roman"/>
          <w:i/>
          <w:u w:val="single"/>
          <w:lang w:val="lt-LT"/>
        </w:rPr>
        <w:t>:</w:t>
      </w:r>
      <w:r w:rsidR="00352FF4" w:rsidRPr="00CB14E1">
        <w:rPr>
          <w:rFonts w:ascii="Times New Roman" w:eastAsia="Times New Roman" w:hAnsi="Times New Roman" w:cs="Times New Roman"/>
          <w:lang w:val="lt-LT"/>
        </w:rPr>
        <w:t xml:space="preserve"> </w:t>
      </w:r>
      <w:r w:rsidR="001D31A4" w:rsidRPr="00CB14E1">
        <w:rPr>
          <w:rFonts w:ascii="Times New Roman" w:eastAsia="Times New Roman" w:hAnsi="Times New Roman" w:cs="Times New Roman"/>
          <w:lang w:val="lt-LT"/>
        </w:rPr>
        <w:t>galimai mirtinų generalizuotų reakcijų į vakcinas rizika</w:t>
      </w:r>
      <w:r w:rsidR="00352FF4" w:rsidRPr="00CB14E1">
        <w:rPr>
          <w:rFonts w:ascii="Times New Roman" w:eastAsia="Times New Roman" w:hAnsi="Times New Roman" w:cs="Times New Roman"/>
          <w:lang w:val="lt-LT"/>
        </w:rPr>
        <w:t xml:space="preserve">. </w:t>
      </w:r>
      <w:r w:rsidR="001D31A4" w:rsidRPr="00CB14E1">
        <w:rPr>
          <w:rFonts w:ascii="Times New Roman" w:eastAsia="Times New Roman" w:hAnsi="Times New Roman" w:cs="Times New Roman"/>
          <w:lang w:val="lt-LT"/>
        </w:rPr>
        <w:t>Gydymo irinotekanu metu ir 6 mėnesius po chemoterapijos pabaigos, kartu varto</w:t>
      </w:r>
      <w:r w:rsidR="00CB14E1" w:rsidRPr="00CB14E1">
        <w:rPr>
          <w:rFonts w:ascii="Times New Roman" w:eastAsia="Times New Roman" w:hAnsi="Times New Roman" w:cs="Times New Roman"/>
          <w:lang w:val="lt-LT"/>
        </w:rPr>
        <w:t>ti draudžiama</w:t>
      </w:r>
      <w:r w:rsidR="001D31A4" w:rsidRPr="00CB14E1">
        <w:rPr>
          <w:rFonts w:ascii="Times New Roman" w:eastAsia="Times New Roman" w:hAnsi="Times New Roman" w:cs="Times New Roman"/>
          <w:lang w:val="lt-LT"/>
        </w:rPr>
        <w:t>. N</w:t>
      </w:r>
      <w:r w:rsidR="00CB14E1" w:rsidRPr="00CB14E1">
        <w:rPr>
          <w:rFonts w:ascii="Times New Roman" w:eastAsia="Times New Roman" w:hAnsi="Times New Roman" w:cs="Times New Roman"/>
          <w:lang w:val="lt-LT"/>
        </w:rPr>
        <w:t>egyvosios</w:t>
      </w:r>
      <w:r w:rsidR="001D31A4" w:rsidRPr="00CB14E1">
        <w:rPr>
          <w:rFonts w:ascii="Times New Roman" w:eastAsia="Times New Roman" w:hAnsi="Times New Roman" w:cs="Times New Roman"/>
          <w:lang w:val="lt-LT"/>
        </w:rPr>
        <w:t xml:space="preserve"> arba inaktyvint</w:t>
      </w:r>
      <w:r w:rsidR="00CB14E1" w:rsidRPr="00CB14E1">
        <w:rPr>
          <w:rFonts w:ascii="Times New Roman" w:eastAsia="Times New Roman" w:hAnsi="Times New Roman" w:cs="Times New Roman"/>
          <w:lang w:val="lt-LT"/>
        </w:rPr>
        <w:t>os vakcinos gali būti skiriamos,</w:t>
      </w:r>
      <w:r w:rsidR="001D31A4" w:rsidRPr="00CB14E1">
        <w:rPr>
          <w:rFonts w:ascii="Times New Roman" w:eastAsia="Times New Roman" w:hAnsi="Times New Roman" w:cs="Times New Roman"/>
          <w:lang w:val="lt-LT"/>
        </w:rPr>
        <w:t xml:space="preserve"> tačiau atsakas į tokias vakcinas gali būti </w:t>
      </w:r>
      <w:r w:rsidR="00CB14E1" w:rsidRPr="00CB14E1">
        <w:rPr>
          <w:rFonts w:ascii="Times New Roman" w:eastAsia="Times New Roman" w:hAnsi="Times New Roman" w:cs="Times New Roman"/>
          <w:lang w:val="lt-LT"/>
        </w:rPr>
        <w:t>silpnesnis</w:t>
      </w:r>
      <w:r w:rsidR="001D31A4" w:rsidRPr="00CB14E1">
        <w:rPr>
          <w:rFonts w:ascii="Times New Roman" w:eastAsia="Times New Roman" w:hAnsi="Times New Roman" w:cs="Times New Roman"/>
          <w:lang w:val="lt-LT"/>
        </w:rPr>
        <w:t>.</w:t>
      </w:r>
    </w:p>
    <w:p w14:paraId="3858F4BE" w14:textId="77777777" w:rsidR="00352FF4" w:rsidRPr="00EF62EF" w:rsidRDefault="00352FF4" w:rsidP="00352FF4">
      <w:pPr>
        <w:tabs>
          <w:tab w:val="left" w:pos="567"/>
        </w:tabs>
        <w:spacing w:after="0" w:line="260" w:lineRule="exact"/>
        <w:rPr>
          <w:rFonts w:ascii="Times New Roman" w:eastAsia="Times New Roman" w:hAnsi="Times New Roman" w:cs="Times New Roman"/>
          <w:highlight w:val="yellow"/>
          <w:lang w:val="lt-LT"/>
        </w:rPr>
      </w:pPr>
    </w:p>
    <w:p w14:paraId="47B1E5C7" w14:textId="5D1A38B5" w:rsidR="00352FF4" w:rsidRPr="00352FF4" w:rsidRDefault="00352FF4" w:rsidP="00352FF4">
      <w:pPr>
        <w:keepNext/>
        <w:tabs>
          <w:tab w:val="left" w:pos="567"/>
        </w:tabs>
        <w:spacing w:after="0" w:line="260" w:lineRule="exact"/>
        <w:rPr>
          <w:rFonts w:ascii="Times New Roman" w:eastAsia="Times New Roman" w:hAnsi="Times New Roman" w:cs="Times New Roman"/>
          <w:u w:val="single"/>
          <w:lang w:val="sv-SE"/>
        </w:rPr>
      </w:pPr>
      <w:r w:rsidRPr="00352FF4">
        <w:rPr>
          <w:rFonts w:ascii="Times New Roman" w:eastAsia="Times New Roman" w:hAnsi="Times New Roman" w:cs="Times New Roman"/>
          <w:u w:val="single"/>
          <w:lang w:val="sv-SE"/>
        </w:rPr>
        <w:t>Kartu vartoti nerekomenduojama su (žr. 4.4 skyrių):</w:t>
      </w:r>
    </w:p>
    <w:p w14:paraId="0EC8EB72" w14:textId="77777777" w:rsidR="00352FF4" w:rsidRPr="00AC067F" w:rsidRDefault="00352FF4" w:rsidP="00352FF4">
      <w:pPr>
        <w:keepNext/>
        <w:tabs>
          <w:tab w:val="left" w:pos="567"/>
        </w:tabs>
        <w:spacing w:after="0" w:line="260" w:lineRule="exact"/>
        <w:rPr>
          <w:rFonts w:ascii="Times New Roman" w:eastAsia="Times New Roman" w:hAnsi="Times New Roman" w:cs="Times New Roman"/>
          <w:highlight w:val="yellow"/>
          <w:lang w:val="sv-SE"/>
        </w:rPr>
      </w:pPr>
    </w:p>
    <w:p w14:paraId="4CFD3A52" w14:textId="6186206F" w:rsidR="00352FF4" w:rsidRPr="00CB14E1" w:rsidRDefault="00CB14E1" w:rsidP="00352FF4">
      <w:pPr>
        <w:tabs>
          <w:tab w:val="left" w:pos="567"/>
        </w:tabs>
        <w:spacing w:after="0" w:line="260" w:lineRule="exact"/>
        <w:rPr>
          <w:rFonts w:ascii="Times New Roman" w:eastAsia="Times New Roman" w:hAnsi="Times New Roman" w:cs="Times New Roman"/>
          <w:highlight w:val="yellow"/>
          <w:lang w:val="lt-LT"/>
        </w:rPr>
      </w:pPr>
      <w:r w:rsidRPr="00CB14E1">
        <w:rPr>
          <w:rFonts w:ascii="Times New Roman" w:hAnsi="Times New Roman" w:cs="Times New Roman"/>
          <w:lang w:val="lt-LT"/>
        </w:rPr>
        <w:t xml:space="preserve">Irinotekano </w:t>
      </w:r>
      <w:r w:rsidRPr="00CB14E1">
        <w:rPr>
          <w:rFonts w:ascii="Times New Roman" w:eastAsia="Times New Roman" w:hAnsi="Times New Roman" w:cs="Times New Roman"/>
          <w:lang w:val="lt-LT"/>
        </w:rPr>
        <w:t>vartojant kartu su stipriais citochromo P450 3A4 (CYP3A4) inhibitoriais ar induktoriais, gali pakisti irinotekano metabolizmas, todėl reikia vengti</w:t>
      </w:r>
      <w:r w:rsidRPr="00CB14E1">
        <w:rPr>
          <w:lang w:val="lt-LT"/>
        </w:rPr>
        <w:t xml:space="preserve"> </w:t>
      </w:r>
      <w:r w:rsidRPr="00CB14E1">
        <w:rPr>
          <w:rFonts w:ascii="Times New Roman" w:eastAsia="Times New Roman" w:hAnsi="Times New Roman" w:cs="Times New Roman"/>
          <w:lang w:val="lt-LT"/>
        </w:rPr>
        <w:t>jo vartoti (žr. 4.4 skyrių).</w:t>
      </w:r>
    </w:p>
    <w:p w14:paraId="29B347B0" w14:textId="77777777" w:rsidR="00352FF4" w:rsidRPr="00EF62EF" w:rsidRDefault="00352FF4" w:rsidP="00352FF4">
      <w:pPr>
        <w:tabs>
          <w:tab w:val="left" w:pos="567"/>
        </w:tabs>
        <w:spacing w:after="0" w:line="260" w:lineRule="exact"/>
        <w:rPr>
          <w:rFonts w:ascii="Times New Roman" w:eastAsia="Times New Roman" w:hAnsi="Times New Roman" w:cs="Times New Roman"/>
          <w:highlight w:val="yellow"/>
          <w:lang w:val="sv-SE"/>
        </w:rPr>
      </w:pPr>
    </w:p>
    <w:p w14:paraId="5DD1F3FE" w14:textId="143E754B" w:rsidR="00352FF4" w:rsidRPr="00F3633A" w:rsidRDefault="00F3633A" w:rsidP="00352FF4">
      <w:pPr>
        <w:tabs>
          <w:tab w:val="left" w:pos="567"/>
        </w:tabs>
        <w:spacing w:after="0" w:line="260" w:lineRule="exact"/>
        <w:rPr>
          <w:rFonts w:ascii="Times New Roman" w:eastAsia="Times New Roman" w:hAnsi="Times New Roman" w:cs="Times New Roman"/>
          <w:highlight w:val="yellow"/>
          <w:lang w:val="sv-SE"/>
        </w:rPr>
      </w:pPr>
      <w:r w:rsidRPr="00F3633A">
        <w:rPr>
          <w:rFonts w:ascii="Times New Roman" w:eastAsia="Times New Roman" w:hAnsi="Times New Roman" w:cs="Times New Roman"/>
          <w:i/>
          <w:u w:val="single"/>
          <w:lang w:val="sv-SE"/>
        </w:rPr>
        <w:t>Stipr</w:t>
      </w:r>
      <w:r w:rsidRPr="00F3633A">
        <w:rPr>
          <w:rFonts w:ascii="Times New Roman" w:eastAsia="Times New Roman" w:hAnsi="Times New Roman" w:cs="Times New Roman"/>
          <w:i/>
          <w:u w:val="single"/>
          <w:lang w:val="lt-LT"/>
        </w:rPr>
        <w:t>ūs</w:t>
      </w:r>
      <w:r w:rsidRPr="00F3633A">
        <w:rPr>
          <w:rFonts w:ascii="Times New Roman" w:eastAsia="Times New Roman" w:hAnsi="Times New Roman" w:cs="Times New Roman"/>
          <w:i/>
          <w:u w:val="single"/>
          <w:lang w:val="sv-SE"/>
        </w:rPr>
        <w:t xml:space="preserve"> CYP3A4 ir (arba)</w:t>
      </w:r>
      <w:r w:rsidR="00352FF4" w:rsidRPr="00F3633A">
        <w:rPr>
          <w:rFonts w:ascii="Times New Roman" w:eastAsia="Times New Roman" w:hAnsi="Times New Roman" w:cs="Times New Roman"/>
          <w:i/>
          <w:u w:val="single"/>
          <w:lang w:val="sv-SE"/>
        </w:rPr>
        <w:t xml:space="preserve"> UGT1A1 </w:t>
      </w:r>
      <w:r w:rsidRPr="00F3633A">
        <w:rPr>
          <w:rFonts w:ascii="Times New Roman" w:eastAsia="Times New Roman" w:hAnsi="Times New Roman" w:cs="Times New Roman"/>
          <w:i/>
          <w:u w:val="single"/>
          <w:lang w:val="sv-SE"/>
        </w:rPr>
        <w:t>induktoriai</w:t>
      </w:r>
      <w:r w:rsidR="00352FF4" w:rsidRPr="00F3633A">
        <w:rPr>
          <w:rFonts w:ascii="Times New Roman" w:eastAsia="Times New Roman" w:hAnsi="Times New Roman" w:cs="Times New Roman"/>
          <w:i/>
          <w:u w:val="single"/>
          <w:lang w:val="sv-SE"/>
        </w:rPr>
        <w:t>:</w:t>
      </w:r>
      <w:r w:rsidR="00352FF4" w:rsidRPr="00F3633A">
        <w:rPr>
          <w:rFonts w:ascii="Times New Roman" w:eastAsia="Times New Roman" w:hAnsi="Times New Roman" w:cs="Times New Roman"/>
          <w:lang w:val="sv-SE"/>
        </w:rPr>
        <w:t xml:space="preserve"> (</w:t>
      </w:r>
      <w:r w:rsidRPr="00F3633A">
        <w:rPr>
          <w:rFonts w:ascii="Times New Roman" w:eastAsia="Times New Roman" w:hAnsi="Times New Roman" w:cs="Times New Roman"/>
          <w:lang w:val="sv-SE"/>
        </w:rPr>
        <w:t>pvz</w:t>
      </w:r>
      <w:r w:rsidR="00352FF4" w:rsidRPr="00F3633A">
        <w:rPr>
          <w:rFonts w:ascii="Times New Roman" w:eastAsia="Times New Roman" w:hAnsi="Times New Roman" w:cs="Times New Roman"/>
          <w:lang w:val="sv-SE"/>
        </w:rPr>
        <w:t>.</w:t>
      </w:r>
      <w:r w:rsidRPr="00F3633A">
        <w:rPr>
          <w:rFonts w:ascii="Times New Roman" w:eastAsia="Times New Roman" w:hAnsi="Times New Roman" w:cs="Times New Roman"/>
          <w:lang w:val="sv-SE"/>
        </w:rPr>
        <w:t>,</w:t>
      </w:r>
      <w:r w:rsidR="00352FF4" w:rsidRPr="00F3633A">
        <w:rPr>
          <w:rFonts w:ascii="Times New Roman" w:eastAsia="Times New Roman" w:hAnsi="Times New Roman" w:cs="Times New Roman"/>
          <w:lang w:val="sv-SE"/>
        </w:rPr>
        <w:t xml:space="preserve"> rifampicin</w:t>
      </w:r>
      <w:r w:rsidRPr="00F3633A">
        <w:rPr>
          <w:rFonts w:ascii="Times New Roman" w:eastAsia="Times New Roman" w:hAnsi="Times New Roman" w:cs="Times New Roman"/>
          <w:lang w:val="sv-SE"/>
        </w:rPr>
        <w:t>as, karbamazepinas</w:t>
      </w:r>
      <w:r w:rsidR="00352FF4" w:rsidRPr="00F3633A">
        <w:rPr>
          <w:rFonts w:ascii="Times New Roman" w:eastAsia="Times New Roman" w:hAnsi="Times New Roman" w:cs="Times New Roman"/>
          <w:lang w:val="sv-SE"/>
        </w:rPr>
        <w:t xml:space="preserve">, </w:t>
      </w:r>
      <w:r w:rsidRPr="00F3633A">
        <w:rPr>
          <w:rFonts w:ascii="Times New Roman" w:eastAsia="Times New Roman" w:hAnsi="Times New Roman" w:cs="Times New Roman"/>
          <w:lang w:val="sv-SE"/>
        </w:rPr>
        <w:t>fenobarbitalis</w:t>
      </w:r>
      <w:r w:rsidR="00B221FA">
        <w:rPr>
          <w:rFonts w:ascii="Times New Roman" w:eastAsia="Times New Roman" w:hAnsi="Times New Roman" w:cs="Times New Roman"/>
          <w:lang w:val="sv-SE"/>
        </w:rPr>
        <w:t>,</w:t>
      </w:r>
      <w:r w:rsidRPr="00F3633A">
        <w:rPr>
          <w:rFonts w:ascii="Times New Roman" w:eastAsia="Times New Roman" w:hAnsi="Times New Roman" w:cs="Times New Roman"/>
          <w:lang w:val="sv-SE"/>
        </w:rPr>
        <w:t xml:space="preserve"> fenitoinas</w:t>
      </w:r>
      <w:r w:rsidR="00B221FA" w:rsidRPr="008021F0">
        <w:rPr>
          <w:lang w:val="sv-SE"/>
        </w:rPr>
        <w:t xml:space="preserve"> </w:t>
      </w:r>
      <w:r w:rsidR="00B221FA" w:rsidRPr="00B221FA">
        <w:rPr>
          <w:rFonts w:ascii="Times New Roman" w:eastAsia="Times New Roman" w:hAnsi="Times New Roman" w:cs="Times New Roman"/>
          <w:lang w:val="sv-SE"/>
        </w:rPr>
        <w:t>arba apalutamidas</w:t>
      </w:r>
      <w:r w:rsidR="00352FF4" w:rsidRPr="00F3633A">
        <w:rPr>
          <w:rFonts w:ascii="Times New Roman" w:eastAsia="Times New Roman" w:hAnsi="Times New Roman" w:cs="Times New Roman"/>
          <w:lang w:val="sv-SE"/>
        </w:rPr>
        <w:t>):</w:t>
      </w:r>
    </w:p>
    <w:p w14:paraId="5A8A34EF" w14:textId="08101CFE" w:rsidR="00352FF4" w:rsidRPr="0049202D" w:rsidRDefault="00F3633A" w:rsidP="00352FF4">
      <w:pPr>
        <w:tabs>
          <w:tab w:val="left" w:pos="567"/>
        </w:tabs>
        <w:spacing w:after="0" w:line="260" w:lineRule="exact"/>
        <w:rPr>
          <w:rFonts w:ascii="Times New Roman" w:eastAsia="Times New Roman" w:hAnsi="Times New Roman" w:cs="Times New Roman"/>
          <w:highlight w:val="yellow"/>
          <w:lang w:val="sv-SE"/>
        </w:rPr>
      </w:pPr>
      <w:r>
        <w:rPr>
          <w:rFonts w:ascii="Times New Roman" w:eastAsia="Times New Roman" w:hAnsi="Times New Roman" w:cs="Times New Roman"/>
          <w:lang w:val="sv-SE"/>
        </w:rPr>
        <w:t>Sumažėjusios</w:t>
      </w:r>
      <w:r w:rsidRPr="0049202D">
        <w:rPr>
          <w:rFonts w:ascii="Times New Roman" w:eastAsia="Times New Roman" w:hAnsi="Times New Roman" w:cs="Times New Roman"/>
          <w:lang w:val="sv-SE"/>
        </w:rPr>
        <w:t xml:space="preserve"> irinotekano, SN-38 i</w:t>
      </w:r>
      <w:r w:rsidRPr="00F3633A">
        <w:rPr>
          <w:rFonts w:ascii="Times New Roman" w:eastAsia="Times New Roman" w:hAnsi="Times New Roman" w:cs="Times New Roman"/>
          <w:lang w:val="sv-SE"/>
        </w:rPr>
        <w:t>r SN-38 gliukuronido ekspozicij</w:t>
      </w:r>
      <w:r>
        <w:rPr>
          <w:rFonts w:ascii="Times New Roman" w:eastAsia="Times New Roman" w:hAnsi="Times New Roman" w:cs="Times New Roman"/>
          <w:lang w:val="sv-SE"/>
        </w:rPr>
        <w:t>os</w:t>
      </w:r>
      <w:r w:rsidRPr="0049202D">
        <w:rPr>
          <w:rFonts w:ascii="Times New Roman" w:eastAsia="Times New Roman" w:hAnsi="Times New Roman" w:cs="Times New Roman"/>
          <w:lang w:val="sv-SE"/>
        </w:rPr>
        <w:t xml:space="preserve"> ir </w:t>
      </w:r>
      <w:r>
        <w:rPr>
          <w:rFonts w:ascii="Times New Roman" w:eastAsia="Times New Roman" w:hAnsi="Times New Roman" w:cs="Times New Roman"/>
          <w:lang w:val="sv-SE"/>
        </w:rPr>
        <w:t>su</w:t>
      </w:r>
      <w:r w:rsidRPr="00F3633A">
        <w:rPr>
          <w:rFonts w:ascii="Times New Roman" w:eastAsia="Times New Roman" w:hAnsi="Times New Roman" w:cs="Times New Roman"/>
          <w:lang w:val="sv-SE"/>
        </w:rPr>
        <w:t>silpn</w:t>
      </w:r>
      <w:r>
        <w:rPr>
          <w:rFonts w:ascii="Times New Roman" w:eastAsia="Times New Roman" w:hAnsi="Times New Roman" w:cs="Times New Roman"/>
          <w:lang w:val="sv-SE"/>
        </w:rPr>
        <w:t>ėjusio</w:t>
      </w:r>
      <w:r w:rsidRPr="00F3633A">
        <w:rPr>
          <w:rFonts w:ascii="Times New Roman" w:eastAsia="Times New Roman" w:hAnsi="Times New Roman" w:cs="Times New Roman"/>
          <w:lang w:val="sv-SE"/>
        </w:rPr>
        <w:t xml:space="preserve"> farmakodinamin</w:t>
      </w:r>
      <w:r>
        <w:rPr>
          <w:rFonts w:ascii="Times New Roman" w:eastAsia="Times New Roman" w:hAnsi="Times New Roman" w:cs="Times New Roman"/>
          <w:lang w:val="sv-SE"/>
        </w:rPr>
        <w:t>io</w:t>
      </w:r>
      <w:r w:rsidRPr="00F3633A">
        <w:rPr>
          <w:rFonts w:ascii="Times New Roman" w:eastAsia="Times New Roman" w:hAnsi="Times New Roman" w:cs="Times New Roman"/>
          <w:lang w:val="sv-SE"/>
        </w:rPr>
        <w:t xml:space="preserve"> poveik</w:t>
      </w:r>
      <w:r>
        <w:rPr>
          <w:rFonts w:ascii="Times New Roman" w:eastAsia="Times New Roman" w:hAnsi="Times New Roman" w:cs="Times New Roman"/>
          <w:lang w:val="sv-SE"/>
        </w:rPr>
        <w:t>io rizika</w:t>
      </w:r>
      <w:r w:rsidR="00352FF4" w:rsidRPr="0049202D">
        <w:rPr>
          <w:rFonts w:ascii="Times New Roman" w:eastAsia="Times New Roman" w:hAnsi="Times New Roman" w:cs="Times New Roman"/>
          <w:lang w:val="sv-SE"/>
        </w:rPr>
        <w:t xml:space="preserve">. </w:t>
      </w:r>
      <w:r w:rsidR="0049202D" w:rsidRPr="0049202D">
        <w:rPr>
          <w:rFonts w:ascii="Times New Roman" w:eastAsia="Times New Roman" w:hAnsi="Times New Roman" w:cs="Times New Roman"/>
          <w:lang w:val="sv-SE"/>
        </w:rPr>
        <w:t>Keli tyrimai parodė, kad kartu vartojami CYP3A indukuojantys prieštraukuliniai preparatai mažina irinotekano, SN-38 ir SN-38 gliukuronido ekspoziciją ir silpnina farmakodinaminį poveikį.</w:t>
      </w:r>
      <w:r w:rsidR="00352FF4" w:rsidRPr="0049202D">
        <w:rPr>
          <w:rFonts w:ascii="Times New Roman" w:eastAsia="Times New Roman" w:hAnsi="Times New Roman" w:cs="Times New Roman"/>
          <w:lang w:val="sv-SE"/>
        </w:rPr>
        <w:t xml:space="preserve"> </w:t>
      </w:r>
      <w:r w:rsidR="0049202D" w:rsidRPr="0049202D">
        <w:rPr>
          <w:rFonts w:ascii="Times New Roman" w:eastAsia="Times New Roman" w:hAnsi="Times New Roman" w:cs="Times New Roman"/>
          <w:lang w:val="sv-SE"/>
        </w:rPr>
        <w:t>Minėtų prieštraukulinių preparatų poveikį rodė SN-38 ir SN-38 gliukuronido AUC sumažėjimas 50 % arba daugiau. Be citochromo CYP3A4fermentų indukcijos, irinotekano ir jo metabolitų ekspozicija gali mažėti ir dėl gliukuroninimo bei išsiskyrimo su tulžimi padidėjimo.</w:t>
      </w:r>
      <w:r w:rsidR="00352FF4" w:rsidRPr="0049202D">
        <w:rPr>
          <w:rFonts w:ascii="Times New Roman" w:eastAsia="Times New Roman" w:hAnsi="Times New Roman" w:cs="Times New Roman"/>
          <w:lang w:val="sv-SE"/>
        </w:rPr>
        <w:t xml:space="preserve"> </w:t>
      </w:r>
      <w:r w:rsidR="0049202D" w:rsidRPr="0049202D">
        <w:rPr>
          <w:rFonts w:ascii="Times New Roman" w:eastAsia="Times New Roman" w:hAnsi="Times New Roman" w:cs="Times New Roman"/>
          <w:lang w:val="sv-SE"/>
        </w:rPr>
        <w:t>Fenitoinas: gali kilti konvulsijų pasunkėjimo rizika, kadangi citotoksiniai vaistiniai preparatai mažina fenitoino absorbciją žarnyne.</w:t>
      </w:r>
    </w:p>
    <w:p w14:paraId="031D909E" w14:textId="77777777" w:rsidR="00352FF4" w:rsidRPr="0049202D" w:rsidRDefault="00352FF4" w:rsidP="00352FF4">
      <w:pPr>
        <w:tabs>
          <w:tab w:val="left" w:pos="567"/>
        </w:tabs>
        <w:spacing w:after="0" w:line="260" w:lineRule="exact"/>
        <w:rPr>
          <w:rFonts w:ascii="Times New Roman" w:eastAsia="Times New Roman" w:hAnsi="Times New Roman" w:cs="Times New Roman"/>
          <w:highlight w:val="yellow"/>
          <w:lang w:val="sv-SE"/>
        </w:rPr>
      </w:pPr>
    </w:p>
    <w:p w14:paraId="20419E12" w14:textId="4B1A569B" w:rsidR="00352FF4" w:rsidRPr="007A705A" w:rsidRDefault="00907FA3" w:rsidP="00352FF4">
      <w:pPr>
        <w:tabs>
          <w:tab w:val="left" w:pos="567"/>
        </w:tabs>
        <w:spacing w:after="0" w:line="260" w:lineRule="exact"/>
        <w:rPr>
          <w:rFonts w:ascii="Times New Roman" w:eastAsia="Times New Roman" w:hAnsi="Times New Roman" w:cs="Times New Roman"/>
          <w:highlight w:val="yellow"/>
          <w:lang w:val="sv-SE"/>
        </w:rPr>
      </w:pPr>
      <w:r w:rsidRPr="00F3633A">
        <w:rPr>
          <w:rFonts w:ascii="Times New Roman" w:eastAsia="Times New Roman" w:hAnsi="Times New Roman" w:cs="Times New Roman"/>
          <w:i/>
          <w:lang w:val="lt-LT"/>
        </w:rPr>
        <w:t>Stiprūs CYP3A4 inhibitoriai:</w:t>
      </w:r>
      <w:r w:rsidRPr="007A705A">
        <w:rPr>
          <w:rFonts w:ascii="Times New Roman" w:eastAsia="Times New Roman" w:hAnsi="Times New Roman" w:cs="Times New Roman"/>
          <w:lang w:val="sv-SE"/>
        </w:rPr>
        <w:t xml:space="preserve"> (pvz., ketokonazolas, itrakonazolas, vorikonazolas, pozakonazolas, proteazių inhibitoriai, klaritromicinas, eritromicinas, telitromicinas)</w:t>
      </w:r>
    </w:p>
    <w:p w14:paraId="1059D383" w14:textId="08C25335" w:rsidR="00352FF4" w:rsidRPr="00EF62EF" w:rsidRDefault="00EF62EF" w:rsidP="006730B3">
      <w:pPr>
        <w:tabs>
          <w:tab w:val="left" w:pos="567"/>
        </w:tabs>
        <w:spacing w:after="0" w:line="260" w:lineRule="exact"/>
        <w:rPr>
          <w:rFonts w:ascii="Times New Roman" w:eastAsia="Times New Roman" w:hAnsi="Times New Roman" w:cs="Times New Roman"/>
          <w:lang w:val="lt-LT"/>
        </w:rPr>
      </w:pPr>
      <w:r w:rsidRPr="00EF62EF">
        <w:rPr>
          <w:rFonts w:ascii="Times New Roman" w:eastAsia="Times New Roman" w:hAnsi="Times New Roman" w:cs="Times New Roman"/>
          <w:lang w:val="lt-LT"/>
        </w:rPr>
        <w:t>Tyrimų rezultatai rodo, kad gydant irinotekanu ir kartu ketokonazolu, 87</w:t>
      </w:r>
      <w:r>
        <w:rPr>
          <w:rFonts w:ascii="Times New Roman" w:eastAsia="Times New Roman" w:hAnsi="Times New Roman" w:cs="Times New Roman"/>
          <w:lang w:val="lt-LT"/>
        </w:rPr>
        <w:t> </w:t>
      </w:r>
      <w:r w:rsidRPr="00EF62EF">
        <w:rPr>
          <w:rFonts w:ascii="Times New Roman" w:eastAsia="Times New Roman" w:hAnsi="Times New Roman" w:cs="Times New Roman"/>
          <w:lang w:val="lt-LT"/>
        </w:rPr>
        <w:sym w:font="Symbol" w:char="F025"/>
      </w:r>
      <w:r w:rsidRPr="00EF62EF">
        <w:rPr>
          <w:rFonts w:ascii="Times New Roman" w:eastAsia="Times New Roman" w:hAnsi="Times New Roman" w:cs="Times New Roman"/>
          <w:lang w:val="lt-LT"/>
        </w:rPr>
        <w:t xml:space="preserve"> sumažėja aminopentano rūgšties darinio (angl. APC) plotas po koncentracijos ir laiko kreive ir 109</w:t>
      </w:r>
      <w:r w:rsidRPr="00EF62EF">
        <w:rPr>
          <w:rFonts w:ascii="Times New Roman" w:eastAsia="Times New Roman" w:hAnsi="Times New Roman" w:cs="Times New Roman"/>
          <w:lang w:val="lt-LT"/>
        </w:rPr>
        <w:sym w:font="Symbol" w:char="F025"/>
      </w:r>
      <w:r w:rsidRPr="00EF62EF">
        <w:rPr>
          <w:rFonts w:ascii="Times New Roman" w:eastAsia="Times New Roman" w:hAnsi="Times New Roman" w:cs="Times New Roman"/>
          <w:lang w:val="lt-LT"/>
        </w:rPr>
        <w:t xml:space="preserve"> padidėja SN-38 AUC, palyginti su gydymu vien irinotekanu. </w:t>
      </w:r>
    </w:p>
    <w:p w14:paraId="61141132" w14:textId="77777777" w:rsidR="00352FF4" w:rsidRPr="006730B3" w:rsidRDefault="00352FF4" w:rsidP="006730B3">
      <w:pPr>
        <w:tabs>
          <w:tab w:val="left" w:pos="567"/>
        </w:tabs>
        <w:spacing w:after="0" w:line="260" w:lineRule="exact"/>
        <w:rPr>
          <w:rFonts w:ascii="Times New Roman" w:hAnsi="Times New Roman"/>
          <w:highlight w:val="yellow"/>
          <w:lang w:val="lt-LT"/>
        </w:rPr>
      </w:pPr>
    </w:p>
    <w:p w14:paraId="59E48560" w14:textId="5E093998" w:rsidR="00352FF4" w:rsidRPr="00CB14E1" w:rsidRDefault="00CB14E1" w:rsidP="00352FF4">
      <w:pPr>
        <w:tabs>
          <w:tab w:val="left" w:pos="567"/>
        </w:tabs>
        <w:spacing w:after="0" w:line="260" w:lineRule="exact"/>
        <w:rPr>
          <w:rFonts w:ascii="Times New Roman" w:eastAsia="Times New Roman" w:hAnsi="Times New Roman" w:cs="Times New Roman"/>
          <w:lang w:val="lt-LT"/>
        </w:rPr>
      </w:pPr>
      <w:r w:rsidRPr="00CB14E1">
        <w:rPr>
          <w:rFonts w:ascii="Times New Roman" w:eastAsia="Times New Roman" w:hAnsi="Times New Roman" w:cs="Times New Roman"/>
          <w:i/>
          <w:u w:val="single"/>
          <w:lang w:val="lt-LT"/>
        </w:rPr>
        <w:t>UGT1A1 inhibitorai</w:t>
      </w:r>
      <w:r w:rsidR="00352FF4" w:rsidRPr="00CB14E1">
        <w:rPr>
          <w:rFonts w:ascii="Times New Roman" w:eastAsia="Times New Roman" w:hAnsi="Times New Roman" w:cs="Times New Roman"/>
          <w:i/>
          <w:u w:val="single"/>
          <w:lang w:val="lt-LT"/>
        </w:rPr>
        <w:t>:</w:t>
      </w:r>
      <w:r w:rsidRPr="00CB14E1">
        <w:rPr>
          <w:rFonts w:ascii="Times New Roman" w:eastAsia="Times New Roman" w:hAnsi="Times New Roman" w:cs="Times New Roman"/>
          <w:lang w:val="lt-LT"/>
        </w:rPr>
        <w:t xml:space="preserve"> (pvz</w:t>
      </w:r>
      <w:r w:rsidR="00352FF4" w:rsidRPr="00CB14E1">
        <w:rPr>
          <w:rFonts w:ascii="Times New Roman" w:eastAsia="Times New Roman" w:hAnsi="Times New Roman" w:cs="Times New Roman"/>
          <w:lang w:val="lt-LT"/>
        </w:rPr>
        <w:t>.</w:t>
      </w:r>
      <w:r w:rsidRPr="00CB14E1">
        <w:rPr>
          <w:rFonts w:ascii="Times New Roman" w:eastAsia="Times New Roman" w:hAnsi="Times New Roman" w:cs="Times New Roman"/>
          <w:lang w:val="lt-LT"/>
        </w:rPr>
        <w:t>,</w:t>
      </w:r>
      <w:r w:rsidR="00352FF4" w:rsidRPr="00CB14E1">
        <w:rPr>
          <w:rFonts w:ascii="Times New Roman" w:eastAsia="Times New Roman" w:hAnsi="Times New Roman" w:cs="Times New Roman"/>
          <w:lang w:val="lt-LT"/>
        </w:rPr>
        <w:t xml:space="preserve"> atazanavir</w:t>
      </w:r>
      <w:r w:rsidRPr="00CB14E1">
        <w:rPr>
          <w:rFonts w:ascii="Times New Roman" w:eastAsia="Times New Roman" w:hAnsi="Times New Roman" w:cs="Times New Roman"/>
          <w:lang w:val="lt-LT"/>
        </w:rPr>
        <w:t>as, ketokonazolas</w:t>
      </w:r>
      <w:r w:rsidR="00352FF4" w:rsidRPr="00CB14E1">
        <w:rPr>
          <w:rFonts w:ascii="Times New Roman" w:eastAsia="Times New Roman" w:hAnsi="Times New Roman" w:cs="Times New Roman"/>
          <w:lang w:val="lt-LT"/>
        </w:rPr>
        <w:t xml:space="preserve">, </w:t>
      </w:r>
      <w:r w:rsidRPr="00CB14E1">
        <w:rPr>
          <w:rFonts w:ascii="Times New Roman" w:eastAsia="Times New Roman" w:hAnsi="Times New Roman" w:cs="Times New Roman"/>
          <w:lang w:val="lt-LT"/>
        </w:rPr>
        <w:t>regorafenibas</w:t>
      </w:r>
      <w:r w:rsidR="00352FF4" w:rsidRPr="00CB14E1">
        <w:rPr>
          <w:rFonts w:ascii="Times New Roman" w:eastAsia="Times New Roman" w:hAnsi="Times New Roman" w:cs="Times New Roman"/>
          <w:lang w:val="lt-LT"/>
        </w:rPr>
        <w:t>)</w:t>
      </w:r>
    </w:p>
    <w:p w14:paraId="2EDDA864" w14:textId="0CAAD91D" w:rsidR="00352FF4" w:rsidRPr="006730B3" w:rsidRDefault="00CB14E1" w:rsidP="006730B3">
      <w:pPr>
        <w:tabs>
          <w:tab w:val="left" w:pos="567"/>
        </w:tabs>
        <w:spacing w:after="0" w:line="260" w:lineRule="exact"/>
        <w:rPr>
          <w:rFonts w:ascii="Times New Roman" w:hAnsi="Times New Roman"/>
          <w:highlight w:val="yellow"/>
          <w:lang w:val="lt-LT"/>
        </w:rPr>
      </w:pPr>
      <w:r w:rsidRPr="00CB14E1">
        <w:rPr>
          <w:rFonts w:ascii="Times New Roman" w:eastAsia="Times New Roman" w:hAnsi="Times New Roman" w:cs="Times New Roman"/>
          <w:lang w:val="lt-LT"/>
        </w:rPr>
        <w:t>Gali padidėti aktyvaus irinotekano metabolito SN-38 sist</w:t>
      </w:r>
      <w:r w:rsidR="00EF62EF">
        <w:rPr>
          <w:rFonts w:ascii="Times New Roman" w:eastAsia="Times New Roman" w:hAnsi="Times New Roman" w:cs="Times New Roman"/>
          <w:lang w:val="lt-LT"/>
        </w:rPr>
        <w:t>eminė ekspozicija</w:t>
      </w:r>
      <w:r w:rsidRPr="00CB14E1">
        <w:rPr>
          <w:rFonts w:ascii="Times New Roman" w:eastAsia="Times New Roman" w:hAnsi="Times New Roman" w:cs="Times New Roman"/>
          <w:lang w:val="lt-LT"/>
        </w:rPr>
        <w:t>. Gydytojai turėtų į tai atsižvelgti vartojant kartu šiuos vaistinius preparatus.</w:t>
      </w:r>
    </w:p>
    <w:p w14:paraId="0891C91E" w14:textId="77777777" w:rsidR="00352FF4" w:rsidRPr="006730B3" w:rsidRDefault="00352FF4" w:rsidP="006730B3">
      <w:pPr>
        <w:tabs>
          <w:tab w:val="left" w:pos="567"/>
        </w:tabs>
        <w:spacing w:after="0" w:line="260" w:lineRule="exact"/>
        <w:rPr>
          <w:rFonts w:ascii="Times New Roman" w:hAnsi="Times New Roman"/>
          <w:highlight w:val="yellow"/>
          <w:lang w:val="lt-LT"/>
        </w:rPr>
      </w:pPr>
    </w:p>
    <w:p w14:paraId="5BDD2DA2" w14:textId="45D41D00" w:rsidR="00352FF4" w:rsidRPr="003E5402" w:rsidRDefault="00CB14E1" w:rsidP="00352FF4">
      <w:pPr>
        <w:tabs>
          <w:tab w:val="left" w:pos="567"/>
        </w:tabs>
        <w:spacing w:after="0" w:line="260" w:lineRule="exact"/>
        <w:rPr>
          <w:rFonts w:ascii="Times New Roman" w:eastAsia="Times New Roman" w:hAnsi="Times New Roman" w:cs="Times New Roman"/>
          <w:lang w:val="lt-LT"/>
        </w:rPr>
      </w:pPr>
      <w:r w:rsidRPr="006730B3">
        <w:rPr>
          <w:rFonts w:ascii="Times New Roman" w:hAnsi="Times New Roman"/>
          <w:i/>
          <w:u w:val="single"/>
          <w:lang w:val="lt-LT"/>
        </w:rPr>
        <w:t xml:space="preserve">Kiti </w:t>
      </w:r>
      <w:r w:rsidRPr="003E5402">
        <w:rPr>
          <w:rFonts w:ascii="Times New Roman" w:eastAsia="Times New Roman" w:hAnsi="Times New Roman" w:cs="Times New Roman"/>
          <w:i/>
          <w:u w:val="single"/>
          <w:lang w:val="lt-LT"/>
        </w:rPr>
        <w:t>CYP3A4 inhibitoriai</w:t>
      </w:r>
      <w:r w:rsidR="00352FF4" w:rsidRPr="003E5402">
        <w:rPr>
          <w:rFonts w:ascii="Times New Roman" w:eastAsia="Times New Roman" w:hAnsi="Times New Roman" w:cs="Times New Roman"/>
          <w:i/>
          <w:u w:val="single"/>
          <w:lang w:val="lt-LT"/>
        </w:rPr>
        <w:t>:</w:t>
      </w:r>
      <w:r w:rsidRPr="003E5402">
        <w:rPr>
          <w:rFonts w:ascii="Times New Roman" w:eastAsia="Times New Roman" w:hAnsi="Times New Roman" w:cs="Times New Roman"/>
          <w:lang w:val="lt-LT"/>
        </w:rPr>
        <w:t xml:space="preserve"> (pvz</w:t>
      </w:r>
      <w:r w:rsidR="00352FF4" w:rsidRPr="003E5402">
        <w:rPr>
          <w:rFonts w:ascii="Times New Roman" w:eastAsia="Times New Roman" w:hAnsi="Times New Roman" w:cs="Times New Roman"/>
          <w:lang w:val="lt-LT"/>
        </w:rPr>
        <w:t>.</w:t>
      </w:r>
      <w:r w:rsidRPr="003E5402">
        <w:rPr>
          <w:rFonts w:ascii="Times New Roman" w:eastAsia="Times New Roman" w:hAnsi="Times New Roman" w:cs="Times New Roman"/>
          <w:lang w:val="lt-LT"/>
        </w:rPr>
        <w:t>,</w:t>
      </w:r>
      <w:r w:rsidR="00352FF4" w:rsidRPr="003E5402">
        <w:rPr>
          <w:rFonts w:ascii="Times New Roman" w:eastAsia="Times New Roman" w:hAnsi="Times New Roman" w:cs="Times New Roman"/>
          <w:lang w:val="lt-LT"/>
        </w:rPr>
        <w:t xml:space="preserve"> </w:t>
      </w:r>
      <w:r w:rsidRPr="003E5402">
        <w:rPr>
          <w:rFonts w:ascii="Times New Roman" w:eastAsia="Times New Roman" w:hAnsi="Times New Roman" w:cs="Times New Roman"/>
          <w:lang w:val="lt-LT"/>
        </w:rPr>
        <w:t>krizotinibas, idelalisibas</w:t>
      </w:r>
      <w:r w:rsidR="00352FF4" w:rsidRPr="003E5402">
        <w:rPr>
          <w:rFonts w:ascii="Times New Roman" w:eastAsia="Times New Roman" w:hAnsi="Times New Roman" w:cs="Times New Roman"/>
          <w:lang w:val="lt-LT"/>
        </w:rPr>
        <w:t>)</w:t>
      </w:r>
    </w:p>
    <w:p w14:paraId="4F2C805C" w14:textId="7FA61EA6" w:rsidR="00352FF4" w:rsidRPr="003E5402" w:rsidRDefault="003E5402" w:rsidP="00352FF4">
      <w:pPr>
        <w:tabs>
          <w:tab w:val="left" w:pos="567"/>
        </w:tabs>
        <w:spacing w:after="0" w:line="260" w:lineRule="exact"/>
        <w:rPr>
          <w:rFonts w:ascii="Times New Roman" w:eastAsia="Times New Roman" w:hAnsi="Times New Roman" w:cs="Times New Roman"/>
          <w:highlight w:val="yellow"/>
          <w:lang w:val="lt-LT"/>
        </w:rPr>
      </w:pPr>
      <w:r w:rsidRPr="003E5402">
        <w:rPr>
          <w:rFonts w:ascii="Times New Roman" w:eastAsia="Times New Roman" w:hAnsi="Times New Roman" w:cs="Times New Roman"/>
          <w:lang w:val="lt-LT"/>
        </w:rPr>
        <w:t>Krizotinibas arba idelalisibas mažina irinotekano metabolizmą, todėl gali padidėti irinotekano toksiškumo riziką.</w:t>
      </w:r>
      <w:r w:rsidR="00352FF4" w:rsidRPr="003E5402">
        <w:rPr>
          <w:rFonts w:ascii="Times New Roman" w:eastAsia="Times New Roman" w:hAnsi="Times New Roman" w:cs="Times New Roman"/>
          <w:highlight w:val="yellow"/>
          <w:lang w:val="lt-LT"/>
        </w:rPr>
        <w:t xml:space="preserve"> </w:t>
      </w:r>
    </w:p>
    <w:p w14:paraId="79452176" w14:textId="77777777" w:rsidR="00352FF4" w:rsidRPr="007A705A" w:rsidRDefault="00352FF4" w:rsidP="00352FF4">
      <w:pPr>
        <w:tabs>
          <w:tab w:val="left" w:pos="567"/>
        </w:tabs>
        <w:spacing w:after="0" w:line="260" w:lineRule="exact"/>
        <w:rPr>
          <w:rFonts w:ascii="Times New Roman" w:eastAsia="Times New Roman" w:hAnsi="Times New Roman" w:cs="Times New Roman"/>
          <w:highlight w:val="yellow"/>
          <w:lang w:val="lt-LT"/>
        </w:rPr>
      </w:pPr>
    </w:p>
    <w:p w14:paraId="6C21961D" w14:textId="3E0AF78E" w:rsidR="00352FF4" w:rsidRPr="001D31A4" w:rsidRDefault="001D31A4" w:rsidP="00352FF4">
      <w:pPr>
        <w:tabs>
          <w:tab w:val="left" w:pos="567"/>
        </w:tabs>
        <w:spacing w:after="0" w:line="260" w:lineRule="exact"/>
        <w:rPr>
          <w:rFonts w:ascii="Times New Roman" w:eastAsia="Times New Roman" w:hAnsi="Times New Roman" w:cs="Times New Roman"/>
          <w:u w:val="single"/>
          <w:lang w:val="lt-LT"/>
        </w:rPr>
      </w:pPr>
      <w:r w:rsidRPr="001D31A4">
        <w:rPr>
          <w:rFonts w:ascii="Times New Roman" w:eastAsia="Times New Roman" w:hAnsi="Times New Roman" w:cs="Times New Roman"/>
          <w:u w:val="single"/>
          <w:lang w:val="lt-LT"/>
        </w:rPr>
        <w:t>Įspėjimas</w:t>
      </w:r>
    </w:p>
    <w:p w14:paraId="5F88C61A" w14:textId="77777777" w:rsidR="00352FF4" w:rsidRPr="007A705A" w:rsidRDefault="00352FF4" w:rsidP="00352FF4">
      <w:pPr>
        <w:tabs>
          <w:tab w:val="left" w:pos="567"/>
        </w:tabs>
        <w:spacing w:after="0" w:line="260" w:lineRule="exact"/>
        <w:rPr>
          <w:rFonts w:ascii="Times New Roman" w:eastAsia="Times New Roman" w:hAnsi="Times New Roman" w:cs="Times New Roman"/>
          <w:highlight w:val="yellow"/>
          <w:lang w:val="lt-LT"/>
        </w:rPr>
      </w:pPr>
    </w:p>
    <w:p w14:paraId="1D24BF1F" w14:textId="53D67F34" w:rsidR="00352FF4" w:rsidRPr="001D31A4" w:rsidRDefault="001D31A4" w:rsidP="00352FF4">
      <w:pPr>
        <w:tabs>
          <w:tab w:val="left" w:pos="567"/>
        </w:tabs>
        <w:spacing w:after="0" w:line="260" w:lineRule="exact"/>
        <w:rPr>
          <w:rFonts w:ascii="Times New Roman" w:eastAsia="Times New Roman" w:hAnsi="Times New Roman" w:cs="Times New Roman"/>
          <w:highlight w:val="yellow"/>
          <w:lang w:val="lt-LT"/>
        </w:rPr>
      </w:pPr>
      <w:r w:rsidRPr="001D31A4">
        <w:rPr>
          <w:rFonts w:ascii="Times New Roman" w:eastAsia="Times New Roman" w:hAnsi="Times New Roman" w:cs="Times New Roman"/>
          <w:i/>
          <w:u w:val="single"/>
          <w:lang w:val="lt-LT"/>
        </w:rPr>
        <w:t>Vitamino K antagonistai</w:t>
      </w:r>
      <w:r w:rsidR="00352FF4" w:rsidRPr="001D31A4">
        <w:rPr>
          <w:rFonts w:ascii="Times New Roman" w:eastAsia="Times New Roman" w:hAnsi="Times New Roman" w:cs="Times New Roman"/>
          <w:i/>
          <w:u w:val="single"/>
          <w:lang w:val="lt-LT"/>
        </w:rPr>
        <w:t>:</w:t>
      </w:r>
      <w:r w:rsidR="00352FF4" w:rsidRPr="001D31A4">
        <w:rPr>
          <w:rFonts w:ascii="Times New Roman" w:eastAsia="Times New Roman" w:hAnsi="Times New Roman" w:cs="Times New Roman"/>
          <w:lang w:val="lt-LT"/>
        </w:rPr>
        <w:t xml:space="preserve"> </w:t>
      </w:r>
      <w:r w:rsidRPr="001D31A4">
        <w:rPr>
          <w:rFonts w:ascii="Times New Roman" w:hAnsi="Times New Roman"/>
          <w:lang w:val="lt-LT"/>
        </w:rPr>
        <w:t xml:space="preserve">padidėjusi hemoragijos ir  trombozės reiškinių rizika. </w:t>
      </w:r>
      <w:r w:rsidRPr="001D31A4">
        <w:rPr>
          <w:rFonts w:ascii="Times New Roman" w:eastAsia="Times New Roman" w:hAnsi="Times New Roman" w:cs="Times New Roman"/>
          <w:lang w:val="lt-LT"/>
        </w:rPr>
        <w:t>Jeigu reikia gydyti vitamino K antagonistais, būtina dažniau matuoti TNS (Tarptautinį normalizuotą santykį).</w:t>
      </w:r>
    </w:p>
    <w:p w14:paraId="25C4BC6A" w14:textId="77777777" w:rsidR="00352FF4" w:rsidRPr="001D31A4" w:rsidRDefault="00352FF4" w:rsidP="00352FF4">
      <w:pPr>
        <w:tabs>
          <w:tab w:val="left" w:pos="567"/>
        </w:tabs>
        <w:spacing w:after="0" w:line="260" w:lineRule="exact"/>
        <w:rPr>
          <w:rFonts w:ascii="Times New Roman" w:eastAsia="Times New Roman" w:hAnsi="Times New Roman" w:cs="Times New Roman"/>
          <w:highlight w:val="yellow"/>
          <w:lang w:val="lt-LT"/>
        </w:rPr>
      </w:pPr>
    </w:p>
    <w:p w14:paraId="077CF22C" w14:textId="2037EC64" w:rsidR="00352FF4" w:rsidRPr="001D31A4" w:rsidRDefault="001D31A4" w:rsidP="00352FF4">
      <w:pPr>
        <w:tabs>
          <w:tab w:val="left" w:pos="567"/>
        </w:tabs>
        <w:spacing w:after="0" w:line="260" w:lineRule="exact"/>
        <w:rPr>
          <w:rFonts w:ascii="Times New Roman" w:eastAsia="Times New Roman" w:hAnsi="Times New Roman" w:cs="Times New Roman"/>
          <w:u w:val="single"/>
          <w:lang w:val="lt-LT"/>
        </w:rPr>
      </w:pPr>
      <w:r w:rsidRPr="001D31A4">
        <w:rPr>
          <w:rFonts w:ascii="Times New Roman" w:eastAsia="Times New Roman" w:hAnsi="Times New Roman" w:cs="Times New Roman"/>
          <w:u w:val="single"/>
          <w:lang w:val="lt-LT"/>
        </w:rPr>
        <w:t>Kartu vartojant reikia atsižvel</w:t>
      </w:r>
      <w:r w:rsidR="00AC067F" w:rsidRPr="001D31A4">
        <w:rPr>
          <w:rFonts w:ascii="Times New Roman" w:eastAsia="Times New Roman" w:hAnsi="Times New Roman" w:cs="Times New Roman"/>
          <w:u w:val="single"/>
          <w:lang w:val="lt-LT"/>
        </w:rPr>
        <w:t>gti</w:t>
      </w:r>
    </w:p>
    <w:p w14:paraId="5F633648" w14:textId="77777777" w:rsidR="00352FF4" w:rsidRPr="003A7EFA" w:rsidRDefault="00352FF4" w:rsidP="00352FF4">
      <w:pPr>
        <w:tabs>
          <w:tab w:val="left" w:pos="567"/>
        </w:tabs>
        <w:spacing w:after="0" w:line="260" w:lineRule="exact"/>
        <w:rPr>
          <w:rFonts w:ascii="Times New Roman" w:eastAsia="Times New Roman" w:hAnsi="Times New Roman" w:cs="Times New Roman"/>
          <w:highlight w:val="yellow"/>
          <w:lang w:val="lt-LT"/>
        </w:rPr>
      </w:pPr>
    </w:p>
    <w:p w14:paraId="7C26601D" w14:textId="043A0238" w:rsidR="00352FF4" w:rsidRPr="003A7EFA" w:rsidRDefault="003A7EFA" w:rsidP="00352FF4">
      <w:pPr>
        <w:tabs>
          <w:tab w:val="left" w:pos="567"/>
        </w:tabs>
        <w:spacing w:after="0" w:line="260" w:lineRule="exact"/>
        <w:rPr>
          <w:rFonts w:ascii="Times New Roman" w:eastAsia="Times New Roman" w:hAnsi="Times New Roman" w:cs="Times New Roman"/>
          <w:highlight w:val="yellow"/>
          <w:lang w:val="lt-LT"/>
        </w:rPr>
      </w:pPr>
      <w:r w:rsidRPr="003A7EFA">
        <w:rPr>
          <w:rFonts w:ascii="Times New Roman" w:eastAsia="Times New Roman" w:hAnsi="Times New Roman" w:cs="Times New Roman"/>
          <w:i/>
          <w:u w:val="single"/>
          <w:lang w:val="lt-LT"/>
        </w:rPr>
        <w:t>Imunosupresiniai vaistai</w:t>
      </w:r>
      <w:r w:rsidR="00352FF4" w:rsidRPr="003A7EFA">
        <w:rPr>
          <w:rFonts w:ascii="Times New Roman" w:eastAsia="Times New Roman" w:hAnsi="Times New Roman" w:cs="Times New Roman"/>
          <w:i/>
          <w:u w:val="single"/>
          <w:lang w:val="lt-LT"/>
        </w:rPr>
        <w:t>:</w:t>
      </w:r>
      <w:r w:rsidRPr="003A7EFA">
        <w:rPr>
          <w:rFonts w:ascii="Times New Roman" w:eastAsia="Times New Roman" w:hAnsi="Times New Roman" w:cs="Times New Roman"/>
          <w:lang w:val="lt-LT"/>
        </w:rPr>
        <w:t xml:space="preserve"> (pvz</w:t>
      </w:r>
      <w:r w:rsidR="00352FF4" w:rsidRPr="003A7EFA">
        <w:rPr>
          <w:rFonts w:ascii="Times New Roman" w:eastAsia="Times New Roman" w:hAnsi="Times New Roman" w:cs="Times New Roman"/>
          <w:lang w:val="lt-LT"/>
        </w:rPr>
        <w:t>.</w:t>
      </w:r>
      <w:r w:rsidRPr="003A7EFA">
        <w:rPr>
          <w:rFonts w:ascii="Times New Roman" w:eastAsia="Times New Roman" w:hAnsi="Times New Roman" w:cs="Times New Roman"/>
          <w:lang w:val="lt-LT"/>
        </w:rPr>
        <w:t>, ciklosporinas, takrolimas</w:t>
      </w:r>
      <w:r w:rsidR="00352FF4" w:rsidRPr="003A7EFA">
        <w:rPr>
          <w:rFonts w:ascii="Times New Roman" w:eastAsia="Times New Roman" w:hAnsi="Times New Roman" w:cs="Times New Roman"/>
          <w:lang w:val="lt-LT"/>
        </w:rPr>
        <w:t xml:space="preserve">): </w:t>
      </w:r>
      <w:r w:rsidR="003E651B" w:rsidRPr="003E651B">
        <w:rPr>
          <w:rFonts w:ascii="Times New Roman" w:eastAsia="Times New Roman" w:hAnsi="Times New Roman" w:cs="Times New Roman"/>
          <w:lang w:val="lt-LT"/>
        </w:rPr>
        <w:t>pasireikšti per stiprus imuninės sistemos slopinimas ir k</w:t>
      </w:r>
      <w:r w:rsidR="003E651B">
        <w:rPr>
          <w:rFonts w:ascii="Times New Roman" w:eastAsia="Times New Roman" w:hAnsi="Times New Roman" w:cs="Times New Roman"/>
          <w:lang w:val="lt-LT"/>
        </w:rPr>
        <w:t>ilti limfoproliferacijos rizika</w:t>
      </w:r>
      <w:r w:rsidRPr="003A7EFA">
        <w:rPr>
          <w:rFonts w:ascii="Times New Roman" w:eastAsia="Times New Roman" w:hAnsi="Times New Roman" w:cs="Times New Roman"/>
          <w:lang w:val="lt-LT"/>
        </w:rPr>
        <w:t>.</w:t>
      </w:r>
    </w:p>
    <w:p w14:paraId="67423151" w14:textId="77777777" w:rsidR="00352FF4" w:rsidRPr="003A7EFA" w:rsidRDefault="00352FF4" w:rsidP="00352FF4">
      <w:pPr>
        <w:tabs>
          <w:tab w:val="left" w:pos="567"/>
        </w:tabs>
        <w:spacing w:after="0" w:line="260" w:lineRule="exact"/>
        <w:rPr>
          <w:rFonts w:ascii="Times New Roman" w:eastAsia="Times New Roman" w:hAnsi="Times New Roman" w:cs="Times New Roman"/>
          <w:highlight w:val="yellow"/>
          <w:lang w:val="lt-LT"/>
        </w:rPr>
      </w:pPr>
    </w:p>
    <w:p w14:paraId="716AE922" w14:textId="75695D11" w:rsidR="00352FF4" w:rsidRPr="006730B3" w:rsidRDefault="005275EE" w:rsidP="006730B3">
      <w:pPr>
        <w:tabs>
          <w:tab w:val="left" w:pos="567"/>
        </w:tabs>
        <w:spacing w:after="0" w:line="260" w:lineRule="exact"/>
        <w:rPr>
          <w:rFonts w:ascii="Times New Roman" w:hAnsi="Times New Roman"/>
          <w:highlight w:val="yellow"/>
          <w:lang w:val="lt-LT"/>
        </w:rPr>
      </w:pPr>
      <w:r w:rsidRPr="005275EE">
        <w:rPr>
          <w:rFonts w:ascii="Times New Roman" w:eastAsia="Times New Roman" w:hAnsi="Times New Roman" w:cs="Times New Roman"/>
          <w:i/>
          <w:u w:val="single"/>
          <w:lang w:val="lt-LT"/>
        </w:rPr>
        <w:lastRenderedPageBreak/>
        <w:t>Nervo ir raumens sinapsių blokatoriais</w:t>
      </w:r>
      <w:r w:rsidR="00352FF4" w:rsidRPr="005275EE">
        <w:rPr>
          <w:rFonts w:ascii="Times New Roman" w:eastAsia="Times New Roman" w:hAnsi="Times New Roman" w:cs="Times New Roman"/>
          <w:i/>
          <w:u w:val="single"/>
          <w:lang w:val="lt-LT"/>
        </w:rPr>
        <w:t>:</w:t>
      </w:r>
      <w:r w:rsidR="00352FF4" w:rsidRPr="005275EE">
        <w:rPr>
          <w:rFonts w:ascii="Times New Roman" w:eastAsia="Times New Roman" w:hAnsi="Times New Roman" w:cs="Times New Roman"/>
          <w:lang w:val="lt-LT"/>
        </w:rPr>
        <w:t xml:space="preserve"> </w:t>
      </w:r>
      <w:r w:rsidRPr="005275EE">
        <w:rPr>
          <w:rFonts w:ascii="Times New Roman" w:eastAsia="Times New Roman" w:hAnsi="Times New Roman" w:cs="Times New Roman"/>
          <w:lang w:val="lt-LT"/>
        </w:rPr>
        <w:t>n</w:t>
      </w:r>
      <w:r w:rsidR="00EF62EF" w:rsidRPr="005275EE">
        <w:rPr>
          <w:rFonts w:ascii="Times New Roman" w:eastAsia="Times New Roman" w:hAnsi="Times New Roman" w:cs="Times New Roman"/>
          <w:lang w:val="lt-LT"/>
        </w:rPr>
        <w:t>egalima atmesti irinotekano sąveikos su nervo ir raumens sinapsių blokatoriais galimybės. Kadangi irinotekanas slopina acetilcholinesterazės aktyvumą, todėl vaistiniai preparatai, pasižymintys anticholinesteraziniu aktyvumu, gali ilginti suksametonio sukeliamą nervo ir raumens sinapsių blokuojamąjį poveikį ir naikinti nedepoliarizuojančio poveikio miorelaksantų sukeltą nervo ir raumens sinapsių blokadą.</w:t>
      </w:r>
    </w:p>
    <w:p w14:paraId="2D7EAF18" w14:textId="77777777" w:rsidR="00352FF4" w:rsidRPr="006730B3" w:rsidRDefault="00352FF4" w:rsidP="006730B3">
      <w:pPr>
        <w:tabs>
          <w:tab w:val="left" w:pos="567"/>
        </w:tabs>
        <w:spacing w:after="0" w:line="260" w:lineRule="exact"/>
        <w:rPr>
          <w:rFonts w:ascii="Times New Roman" w:hAnsi="Times New Roman"/>
          <w:highlight w:val="yellow"/>
          <w:lang w:val="lt-LT"/>
        </w:rPr>
      </w:pPr>
    </w:p>
    <w:p w14:paraId="700FFB37" w14:textId="106D9F32" w:rsidR="00352FF4" w:rsidRPr="00AC067F" w:rsidRDefault="00AC067F" w:rsidP="00352FF4">
      <w:pPr>
        <w:keepNext/>
        <w:tabs>
          <w:tab w:val="left" w:pos="567"/>
        </w:tabs>
        <w:spacing w:after="0" w:line="260" w:lineRule="exact"/>
        <w:rPr>
          <w:rFonts w:ascii="Times New Roman" w:eastAsia="Times New Roman" w:hAnsi="Times New Roman" w:cs="Times New Roman"/>
          <w:u w:val="single"/>
          <w:lang w:val="lt-LT"/>
        </w:rPr>
      </w:pPr>
      <w:r w:rsidRPr="00AC067F">
        <w:rPr>
          <w:rFonts w:ascii="Times New Roman" w:eastAsia="Times New Roman" w:hAnsi="Times New Roman" w:cs="Times New Roman"/>
          <w:u w:val="single"/>
          <w:lang w:val="lt-LT"/>
        </w:rPr>
        <w:t>Kiti vartojimo kartu būdai</w:t>
      </w:r>
    </w:p>
    <w:p w14:paraId="30256278" w14:textId="77777777" w:rsidR="00352FF4" w:rsidRPr="0049202D" w:rsidRDefault="00352FF4" w:rsidP="00352FF4">
      <w:pPr>
        <w:keepNext/>
        <w:numPr>
          <w:ilvl w:val="12"/>
          <w:numId w:val="0"/>
        </w:numPr>
        <w:tabs>
          <w:tab w:val="left" w:pos="567"/>
        </w:tabs>
        <w:spacing w:after="0" w:line="260" w:lineRule="exact"/>
        <w:rPr>
          <w:rFonts w:ascii="Times New Roman" w:eastAsia="Times New Roman" w:hAnsi="Times New Roman" w:cs="Times New Roman"/>
          <w:highlight w:val="yellow"/>
          <w:lang w:val="lt-LT"/>
        </w:rPr>
      </w:pPr>
    </w:p>
    <w:p w14:paraId="253F683E" w14:textId="299649AE" w:rsidR="00352FF4" w:rsidRPr="00AC067F" w:rsidRDefault="002B1447" w:rsidP="006730B3">
      <w:pPr>
        <w:numPr>
          <w:ilvl w:val="12"/>
          <w:numId w:val="0"/>
        </w:numPr>
        <w:tabs>
          <w:tab w:val="left" w:pos="567"/>
        </w:tabs>
        <w:spacing w:after="0" w:line="260" w:lineRule="exact"/>
        <w:rPr>
          <w:rFonts w:ascii="Times New Roman" w:eastAsia="Times New Roman" w:hAnsi="Times New Roman" w:cs="Times New Roman"/>
          <w:lang w:val="lt-LT"/>
        </w:rPr>
      </w:pPr>
      <w:r w:rsidRPr="006730B3">
        <w:rPr>
          <w:rFonts w:ascii="Times New Roman" w:hAnsi="Times New Roman"/>
          <w:i/>
          <w:u w:val="single"/>
          <w:lang w:val="lt-LT"/>
        </w:rPr>
        <w:t>5</w:t>
      </w:r>
      <w:r w:rsidRPr="00AC067F">
        <w:rPr>
          <w:rFonts w:ascii="Times New Roman" w:eastAsia="Times New Roman" w:hAnsi="Times New Roman" w:cs="Times New Roman"/>
          <w:i/>
          <w:u w:val="single"/>
          <w:lang w:val="lt-LT"/>
        </w:rPr>
        <w:t>-fluorouracilas/folino rūgštis</w:t>
      </w:r>
      <w:r w:rsidR="00352FF4" w:rsidRPr="00AC067F">
        <w:rPr>
          <w:rFonts w:ascii="Times New Roman" w:eastAsia="Times New Roman" w:hAnsi="Times New Roman" w:cs="Times New Roman"/>
          <w:i/>
          <w:u w:val="single"/>
          <w:lang w:val="lt-LT"/>
        </w:rPr>
        <w:t>:</w:t>
      </w:r>
      <w:r w:rsidR="00352FF4" w:rsidRPr="00AC067F">
        <w:rPr>
          <w:rFonts w:ascii="Times New Roman" w:eastAsia="Times New Roman" w:hAnsi="Times New Roman" w:cs="Times New Roman"/>
          <w:lang w:val="lt-LT"/>
        </w:rPr>
        <w:t xml:space="preserve"> </w:t>
      </w:r>
      <w:r w:rsidRPr="00AC067F">
        <w:rPr>
          <w:rFonts w:ascii="Times New Roman" w:eastAsia="Times New Roman" w:hAnsi="Times New Roman" w:cs="Times New Roman"/>
          <w:lang w:val="lt-LT"/>
        </w:rPr>
        <w:t>5-fluorouracilo ir folino rūgšties derinys kartu vartojamo irinotekano farmakokinetikos nekeitė.</w:t>
      </w:r>
    </w:p>
    <w:p w14:paraId="5BE1CD38" w14:textId="77777777" w:rsidR="002F17CD" w:rsidRDefault="002F17CD" w:rsidP="00CA1A26">
      <w:pPr>
        <w:spacing w:after="0" w:line="240" w:lineRule="auto"/>
        <w:rPr>
          <w:rFonts w:ascii="Times New Roman" w:hAnsi="Times New Roman"/>
          <w:lang w:val="lt-LT"/>
        </w:rPr>
      </w:pPr>
    </w:p>
    <w:p w14:paraId="0FA34364" w14:textId="05956E62" w:rsidR="0082014C" w:rsidRPr="00CA1A26" w:rsidRDefault="00D80A74" w:rsidP="00CA1A26">
      <w:pPr>
        <w:spacing w:after="0" w:line="240" w:lineRule="auto"/>
        <w:rPr>
          <w:rFonts w:ascii="Times New Roman" w:hAnsi="Times New Roman"/>
          <w:lang w:val="lt-LT"/>
        </w:rPr>
      </w:pPr>
      <w:r w:rsidRPr="00D80A74">
        <w:rPr>
          <w:rFonts w:ascii="Times New Roman" w:hAnsi="Times New Roman"/>
          <w:i/>
          <w:lang w:val="lt-LT"/>
        </w:rPr>
        <w:t>Bevacizumabas:</w:t>
      </w:r>
      <w:r>
        <w:rPr>
          <w:rFonts w:ascii="Times New Roman" w:hAnsi="Times New Roman"/>
          <w:lang w:val="lt-LT"/>
        </w:rPr>
        <w:t xml:space="preserve"> v</w:t>
      </w:r>
      <w:r w:rsidR="00342406" w:rsidRPr="00342406">
        <w:rPr>
          <w:rFonts w:ascii="Times New Roman" w:hAnsi="Times New Roman"/>
          <w:lang w:val="lt-LT"/>
        </w:rPr>
        <w:t xml:space="preserve">aistinių preparatų tarpusavio sąveikai įvertinti skirto tyrimo rezultatai parodė, kad bevacizumabas nedaro reikšmingos įtakos irinotekano </w:t>
      </w:r>
      <w:r w:rsidR="0049202D">
        <w:rPr>
          <w:rFonts w:ascii="Times New Roman" w:hAnsi="Times New Roman"/>
          <w:lang w:val="lt-LT"/>
        </w:rPr>
        <w:t xml:space="preserve">ir jo aktyvaus metabolito SN </w:t>
      </w:r>
      <w:r w:rsidR="00342406">
        <w:rPr>
          <w:rFonts w:ascii="Times New Roman" w:hAnsi="Times New Roman"/>
          <w:lang w:val="lt-LT"/>
        </w:rPr>
        <w:t>38 </w:t>
      </w:r>
      <w:r w:rsidR="00342406" w:rsidRPr="00342406">
        <w:rPr>
          <w:rFonts w:ascii="Times New Roman" w:hAnsi="Times New Roman"/>
          <w:lang w:val="lt-LT"/>
        </w:rPr>
        <w:t>farmakokinetikai. Vis dėlto, tai ne</w:t>
      </w:r>
      <w:r w:rsidR="004E5EBC">
        <w:rPr>
          <w:rFonts w:ascii="Times New Roman" w:hAnsi="Times New Roman"/>
          <w:lang w:val="lt-LT"/>
        </w:rPr>
        <w:t>paneig</w:t>
      </w:r>
      <w:r w:rsidR="00342406" w:rsidRPr="00342406">
        <w:rPr>
          <w:rFonts w:ascii="Times New Roman" w:hAnsi="Times New Roman"/>
          <w:lang w:val="lt-LT"/>
        </w:rPr>
        <w:t>i</w:t>
      </w:r>
      <w:r w:rsidR="004E5EBC">
        <w:rPr>
          <w:rFonts w:ascii="Times New Roman" w:hAnsi="Times New Roman"/>
          <w:lang w:val="lt-LT"/>
        </w:rPr>
        <w:t>a</w:t>
      </w:r>
      <w:r w:rsidR="00342406" w:rsidRPr="00342406">
        <w:rPr>
          <w:rFonts w:ascii="Times New Roman" w:hAnsi="Times New Roman"/>
          <w:lang w:val="lt-LT"/>
        </w:rPr>
        <w:t xml:space="preserve"> bet kokio toksiškumo padidėjimo dėl jų farmakologinių savybių.</w:t>
      </w:r>
    </w:p>
    <w:p w14:paraId="776EB36C" w14:textId="77777777" w:rsidR="002F17CD" w:rsidRDefault="002F17CD" w:rsidP="00CA1A26">
      <w:pPr>
        <w:spacing w:after="0" w:line="240" w:lineRule="auto"/>
        <w:rPr>
          <w:rFonts w:ascii="Times New Roman" w:hAnsi="Times New Roman"/>
          <w:b/>
          <w:lang w:val="lt-LT"/>
        </w:rPr>
      </w:pPr>
    </w:p>
    <w:p w14:paraId="14D28125" w14:textId="7B30AB2F" w:rsidR="00D80A74" w:rsidRDefault="00D80A74" w:rsidP="00CA1A26">
      <w:pPr>
        <w:spacing w:after="0" w:line="240" w:lineRule="auto"/>
        <w:rPr>
          <w:rFonts w:ascii="Times New Roman" w:hAnsi="Times New Roman"/>
          <w:lang w:val="lt-LT"/>
        </w:rPr>
      </w:pPr>
      <w:r w:rsidRPr="00D80A74">
        <w:rPr>
          <w:rFonts w:ascii="Times New Roman" w:hAnsi="Times New Roman"/>
          <w:i/>
          <w:lang w:val="lt-LT"/>
        </w:rPr>
        <w:t>Cetuksimabas:</w:t>
      </w:r>
      <w:r>
        <w:rPr>
          <w:rFonts w:ascii="Times New Roman" w:hAnsi="Times New Roman"/>
          <w:lang w:val="lt-LT"/>
        </w:rPr>
        <w:t xml:space="preserve"> k</w:t>
      </w:r>
      <w:r w:rsidRPr="00D80A74">
        <w:rPr>
          <w:rFonts w:ascii="Times New Roman" w:hAnsi="Times New Roman"/>
          <w:lang w:val="lt-LT"/>
        </w:rPr>
        <w:t>ad kartu vartojamas cetuksimabas darytų įtaką irinotekano saugumui ir atvirkščiai, duomenų nėra.</w:t>
      </w:r>
    </w:p>
    <w:p w14:paraId="6AF9A25F" w14:textId="760C21DE" w:rsidR="00D80A74" w:rsidRDefault="00D80A74" w:rsidP="00CA1A26">
      <w:pPr>
        <w:spacing w:after="0" w:line="240" w:lineRule="auto"/>
        <w:rPr>
          <w:rFonts w:ascii="Times New Roman" w:hAnsi="Times New Roman"/>
          <w:lang w:val="lt-LT"/>
        </w:rPr>
      </w:pPr>
    </w:p>
    <w:p w14:paraId="2359E42E" w14:textId="77777777" w:rsidR="00B221FA" w:rsidRPr="00554FF4" w:rsidRDefault="00B221FA" w:rsidP="00B221FA">
      <w:pPr>
        <w:spacing w:after="0" w:line="240" w:lineRule="auto"/>
        <w:rPr>
          <w:rFonts w:ascii="Times New Roman" w:hAnsi="Times New Roman"/>
          <w:i/>
          <w:lang w:val="lt-LT"/>
        </w:rPr>
      </w:pPr>
      <w:r w:rsidRPr="00554FF4">
        <w:rPr>
          <w:rFonts w:ascii="Times New Roman" w:hAnsi="Times New Roman"/>
          <w:i/>
          <w:lang w:val="lt-LT"/>
        </w:rPr>
        <w:t>Antineoplazinės medžiagos (įskaitant 5-fluoruracilo provaistą flucitoziną):</w:t>
      </w:r>
      <w:r>
        <w:rPr>
          <w:rFonts w:ascii="Times New Roman" w:hAnsi="Times New Roman"/>
          <w:lang w:val="lt-LT"/>
        </w:rPr>
        <w:t>i</w:t>
      </w:r>
      <w:r w:rsidRPr="00554FF4">
        <w:rPr>
          <w:rFonts w:ascii="Times New Roman" w:hAnsi="Times New Roman"/>
          <w:lang w:val="lt-LT"/>
        </w:rPr>
        <w:t>rinotekano nepageidaujamas poveikis (pvz., mielosupresija), gali sustiprėti, jį vartojant su</w:t>
      </w:r>
    </w:p>
    <w:p w14:paraId="4A939120" w14:textId="77777777" w:rsidR="00B221FA" w:rsidRDefault="00B221FA" w:rsidP="00B221FA">
      <w:pPr>
        <w:spacing w:after="0" w:line="240" w:lineRule="auto"/>
        <w:rPr>
          <w:rFonts w:ascii="Times New Roman" w:hAnsi="Times New Roman"/>
          <w:lang w:val="lt-LT"/>
        </w:rPr>
      </w:pPr>
      <w:r w:rsidRPr="00554FF4">
        <w:rPr>
          <w:rFonts w:ascii="Times New Roman" w:hAnsi="Times New Roman"/>
          <w:lang w:val="lt-LT"/>
        </w:rPr>
        <w:t>kitomis antineoplazinėmis medžiagomis, kurių nepageidaujamo poveikio duomenys panašūs.</w:t>
      </w:r>
    </w:p>
    <w:p w14:paraId="4A7C4526" w14:textId="77777777" w:rsidR="00B221FA" w:rsidRPr="006730B3" w:rsidRDefault="00B221FA" w:rsidP="00CA1A26">
      <w:pPr>
        <w:spacing w:after="0" w:line="240" w:lineRule="auto"/>
        <w:rPr>
          <w:rFonts w:ascii="Times New Roman" w:hAnsi="Times New Roman"/>
          <w:lang w:val="lt-LT"/>
        </w:rPr>
      </w:pPr>
    </w:p>
    <w:p w14:paraId="6CE62C52" w14:textId="55040F4C" w:rsidR="002F17CD" w:rsidRPr="00CA1A26" w:rsidRDefault="002F17CD" w:rsidP="00CA1A26">
      <w:pPr>
        <w:spacing w:after="0" w:line="240" w:lineRule="auto"/>
        <w:rPr>
          <w:rFonts w:ascii="Times New Roman" w:hAnsi="Times New Roman"/>
          <w:b/>
          <w:lang w:val="lt-LT"/>
        </w:rPr>
      </w:pPr>
      <w:r w:rsidRPr="003E5402">
        <w:rPr>
          <w:rFonts w:ascii="Times New Roman" w:hAnsi="Times New Roman"/>
          <w:b/>
          <w:lang w:val="lt-LT"/>
        </w:rPr>
        <w:t>4.6</w:t>
      </w:r>
      <w:r w:rsidRPr="003E5402">
        <w:rPr>
          <w:rFonts w:ascii="Times New Roman" w:hAnsi="Times New Roman"/>
          <w:b/>
          <w:lang w:val="lt-LT"/>
        </w:rPr>
        <w:tab/>
      </w:r>
      <w:r w:rsidR="004A10D8" w:rsidRPr="003E5402">
        <w:rPr>
          <w:rFonts w:ascii="Times New Roman" w:eastAsia="Calibri" w:hAnsi="Times New Roman" w:cs="Times New Roman"/>
          <w:b/>
          <w:bCs/>
          <w:lang w:val="lt-LT"/>
        </w:rPr>
        <w:t>Vaisingumas, n</w:t>
      </w:r>
      <w:r w:rsidRPr="003E5402">
        <w:rPr>
          <w:rFonts w:ascii="Times New Roman" w:eastAsia="Calibri" w:hAnsi="Times New Roman" w:cs="Times New Roman"/>
          <w:b/>
          <w:bCs/>
          <w:lang w:val="lt-LT"/>
        </w:rPr>
        <w:t>ėštumo</w:t>
      </w:r>
      <w:r w:rsidRPr="003E5402">
        <w:rPr>
          <w:rFonts w:ascii="Times New Roman" w:hAnsi="Times New Roman"/>
          <w:b/>
          <w:lang w:val="lt-LT"/>
        </w:rPr>
        <w:t xml:space="preserve"> ir žindymo laikotarpis</w:t>
      </w:r>
    </w:p>
    <w:p w14:paraId="553F29D1" w14:textId="77777777" w:rsidR="002F17CD" w:rsidRPr="00CA1A26" w:rsidRDefault="002F17CD" w:rsidP="00CA1A26">
      <w:pPr>
        <w:spacing w:after="0" w:line="240" w:lineRule="auto"/>
        <w:rPr>
          <w:rFonts w:ascii="Times New Roman" w:hAnsi="Times New Roman"/>
          <w:lang w:val="lt-LT"/>
        </w:rPr>
      </w:pPr>
    </w:p>
    <w:p w14:paraId="733423A5" w14:textId="6A499665" w:rsidR="004A10D8" w:rsidRPr="006730B3" w:rsidRDefault="004A10D8" w:rsidP="00CA1A26">
      <w:pPr>
        <w:spacing w:after="0" w:line="240" w:lineRule="auto"/>
        <w:rPr>
          <w:rFonts w:ascii="Times New Roman" w:hAnsi="Times New Roman"/>
          <w:u w:val="single"/>
          <w:lang w:val="lt-LT"/>
        </w:rPr>
      </w:pPr>
      <w:r w:rsidRPr="006730B3">
        <w:rPr>
          <w:rFonts w:ascii="Times New Roman" w:hAnsi="Times New Roman"/>
          <w:u w:val="single"/>
          <w:lang w:val="lt-LT"/>
        </w:rPr>
        <w:t>Vaisingo amžiaus moterys</w:t>
      </w:r>
      <w:r w:rsidR="0082014C" w:rsidRPr="00342406">
        <w:rPr>
          <w:rFonts w:ascii="Times New Roman" w:hAnsi="Times New Roman"/>
          <w:u w:val="single"/>
          <w:lang w:val="lt-LT"/>
        </w:rPr>
        <w:t>/</w:t>
      </w:r>
      <w:r w:rsidR="00342406" w:rsidRPr="00981FE7">
        <w:rPr>
          <w:rFonts w:ascii="Times New Roman" w:hAnsi="Times New Roman" w:cs="Times New Roman"/>
          <w:lang w:val="lt-LT"/>
        </w:rPr>
        <w:t>v</w:t>
      </w:r>
      <w:r w:rsidR="00342406" w:rsidRPr="00342406">
        <w:rPr>
          <w:rFonts w:ascii="Times New Roman" w:hAnsi="Times New Roman" w:cs="Times New Roman"/>
          <w:u w:val="single"/>
          <w:lang w:val="lt-LT"/>
        </w:rPr>
        <w:t>yrų</w:t>
      </w:r>
      <w:r w:rsidR="00342406" w:rsidRPr="006730B3">
        <w:rPr>
          <w:rFonts w:ascii="Times New Roman" w:hAnsi="Times New Roman"/>
          <w:u w:val="single"/>
          <w:lang w:val="lt-LT"/>
        </w:rPr>
        <w:t xml:space="preserve"> ir </w:t>
      </w:r>
      <w:r w:rsidR="00342406" w:rsidRPr="00342406">
        <w:rPr>
          <w:rFonts w:ascii="Times New Roman" w:hAnsi="Times New Roman"/>
          <w:u w:val="single"/>
          <w:lang w:val="lt-LT"/>
        </w:rPr>
        <w:t>moterų kontracepcija</w:t>
      </w:r>
    </w:p>
    <w:p w14:paraId="5DF5AF7B" w14:textId="241B8D6A" w:rsidR="004A10D8" w:rsidRPr="00CA1A26" w:rsidRDefault="00342406" w:rsidP="00CA1A26">
      <w:pPr>
        <w:spacing w:after="0" w:line="240" w:lineRule="auto"/>
        <w:rPr>
          <w:rFonts w:ascii="Times New Roman" w:hAnsi="Times New Roman"/>
          <w:lang w:val="lt-LT"/>
        </w:rPr>
      </w:pPr>
      <w:r w:rsidRPr="00342406">
        <w:rPr>
          <w:rFonts w:ascii="Times New Roman" w:eastAsia="Calibri" w:hAnsi="Times New Roman" w:cs="Times New Roman"/>
          <w:lang w:val="lt-LT"/>
        </w:rPr>
        <w:t xml:space="preserve">Gydymo metu </w:t>
      </w:r>
      <w:r>
        <w:rPr>
          <w:rFonts w:ascii="Times New Roman" w:eastAsia="Calibri" w:hAnsi="Times New Roman" w:cs="Times New Roman"/>
          <w:lang w:val="lt-LT"/>
        </w:rPr>
        <w:t xml:space="preserve">maždaug 1 mėn. </w:t>
      </w:r>
      <w:r w:rsidRPr="00342406">
        <w:rPr>
          <w:rFonts w:ascii="Times New Roman" w:eastAsia="Calibri" w:hAnsi="Times New Roman" w:cs="Times New Roman"/>
          <w:lang w:val="lt-LT"/>
        </w:rPr>
        <w:t>ir mažia</w:t>
      </w:r>
      <w:r>
        <w:rPr>
          <w:rFonts w:ascii="Times New Roman" w:eastAsia="Calibri" w:hAnsi="Times New Roman" w:cs="Times New Roman"/>
          <w:lang w:val="lt-LT"/>
        </w:rPr>
        <w:t>usiai 3 </w:t>
      </w:r>
      <w:r w:rsidRPr="00342406">
        <w:rPr>
          <w:rFonts w:ascii="Times New Roman" w:eastAsia="Calibri" w:hAnsi="Times New Roman" w:cs="Times New Roman"/>
          <w:lang w:val="lt-LT"/>
        </w:rPr>
        <w:t>mėn. po jo vaisingo amžiaus moterims ir vyrams būtina naudotis kontracepcijos priemonėmis.</w:t>
      </w:r>
    </w:p>
    <w:p w14:paraId="3559E74A" w14:textId="77777777"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Nėštumas</w:t>
      </w:r>
    </w:p>
    <w:p w14:paraId="189CC7EC" w14:textId="3A6F6B2F" w:rsidR="002F17CD" w:rsidRPr="00CA1A26" w:rsidRDefault="0082014C" w:rsidP="00CA1A26">
      <w:pPr>
        <w:spacing w:after="0" w:line="240" w:lineRule="auto"/>
        <w:rPr>
          <w:rFonts w:ascii="Times New Roman" w:hAnsi="Times New Roman"/>
          <w:lang w:val="lt-LT"/>
        </w:rPr>
      </w:pPr>
      <w:r>
        <w:rPr>
          <w:rFonts w:ascii="Times New Roman" w:hAnsi="Times New Roman"/>
          <w:lang w:val="lt-LT"/>
        </w:rPr>
        <w:t>Duomenų a</w:t>
      </w:r>
      <w:r w:rsidR="002F17CD" w:rsidRPr="00CA1A26">
        <w:rPr>
          <w:rFonts w:ascii="Times New Roman" w:hAnsi="Times New Roman"/>
          <w:lang w:val="lt-LT"/>
        </w:rPr>
        <w:t xml:space="preserve">pie nėščių moterų gydymą irinotekano hidrochloridu nėra. Nustatyta, kad </w:t>
      </w:r>
      <w:r>
        <w:rPr>
          <w:rFonts w:ascii="Times New Roman" w:hAnsi="Times New Roman"/>
          <w:lang w:val="lt-LT"/>
        </w:rPr>
        <w:t>gyvūnams</w:t>
      </w:r>
      <w:r w:rsidR="002F17CD" w:rsidRPr="00CA1A26">
        <w:rPr>
          <w:rFonts w:ascii="Times New Roman" w:hAnsi="Times New Roman"/>
          <w:lang w:val="lt-LT"/>
        </w:rPr>
        <w:t xml:space="preserve"> irinotekanas sukelia embriotoksinį ir teratogeninį poveikį. </w:t>
      </w:r>
      <w:r w:rsidR="00342406" w:rsidRPr="00342406">
        <w:rPr>
          <w:rFonts w:ascii="Times New Roman" w:hAnsi="Times New Roman"/>
          <w:lang w:val="lt-LT"/>
        </w:rPr>
        <w:t xml:space="preserve">Remiantis tyrimų su gyvūnais rezultatais ir irinotekano veikimo mechanizmu, Irinotecan </w:t>
      </w:r>
      <w:r w:rsidR="00342406">
        <w:rPr>
          <w:rFonts w:ascii="Times New Roman" w:hAnsi="Times New Roman"/>
          <w:lang w:val="lt-LT"/>
        </w:rPr>
        <w:t>Actavis</w:t>
      </w:r>
      <w:r w:rsidR="00342406" w:rsidRPr="00342406">
        <w:rPr>
          <w:rFonts w:ascii="Times New Roman" w:hAnsi="Times New Roman"/>
          <w:lang w:val="lt-LT"/>
        </w:rPr>
        <w:t xml:space="preserve"> neturėtų būti vartojama nėštumo metu, nebent tai neabejotinai būtina</w:t>
      </w:r>
      <w:r w:rsidR="004E5EBC">
        <w:rPr>
          <w:rFonts w:ascii="Times New Roman" w:hAnsi="Times New Roman"/>
          <w:lang w:val="lt-LT"/>
        </w:rPr>
        <w:t>.</w:t>
      </w:r>
    </w:p>
    <w:p w14:paraId="344E3095" w14:textId="77777777" w:rsidR="002F17CD" w:rsidRPr="00CA1A26" w:rsidRDefault="002F17CD" w:rsidP="00CA1A26">
      <w:pPr>
        <w:spacing w:after="0" w:line="240" w:lineRule="auto"/>
        <w:rPr>
          <w:rFonts w:ascii="Times New Roman" w:hAnsi="Times New Roman"/>
          <w:u w:val="single"/>
          <w:lang w:val="lt-LT"/>
        </w:rPr>
      </w:pPr>
    </w:p>
    <w:p w14:paraId="36AA9653" w14:textId="7FB2559D"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Žindymo laikotarpis</w:t>
      </w:r>
    </w:p>
    <w:p w14:paraId="7C647BBE" w14:textId="5083422A"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Žindymo laikotarpiu pavartoto </w:t>
      </w:r>
      <w:r w:rsidRPr="00CA1A26">
        <w:rPr>
          <w:rFonts w:ascii="Times New Roman" w:hAnsi="Times New Roman"/>
          <w:vertAlign w:val="superscript"/>
          <w:lang w:val="lt-LT"/>
        </w:rPr>
        <w:t>14</w:t>
      </w:r>
      <w:r w:rsidRPr="00CA1A26">
        <w:rPr>
          <w:rFonts w:ascii="Times New Roman" w:hAnsi="Times New Roman"/>
          <w:lang w:val="lt-LT"/>
        </w:rPr>
        <w:t xml:space="preserve">C irinotekano į žiurkių pieną pateko. Ar </w:t>
      </w:r>
      <w:r w:rsidR="004E5EBC">
        <w:rPr>
          <w:rFonts w:ascii="Times New Roman" w:hAnsi="Times New Roman"/>
          <w:lang w:val="lt-LT"/>
        </w:rPr>
        <w:t>vaistinio preparato</w:t>
      </w:r>
      <w:r w:rsidRPr="00CA1A26">
        <w:rPr>
          <w:rFonts w:ascii="Times New Roman" w:hAnsi="Times New Roman"/>
          <w:lang w:val="lt-LT"/>
        </w:rPr>
        <w:t xml:space="preserve"> išsiskiria į moters pieną, nežinoma. Dėl galimų nepageidaujamų reakcijų žindomam kūdikiui gydymo </w:t>
      </w:r>
      <w:r w:rsidR="00A939DB">
        <w:rPr>
          <w:rFonts w:ascii="Times New Roman" w:eastAsia="Calibri" w:hAnsi="Times New Roman" w:cs="Times New Roman"/>
          <w:lang w:val="lt-LT"/>
        </w:rPr>
        <w:t>Irinotecan Actavis</w:t>
      </w:r>
      <w:r w:rsidR="00A939DB" w:rsidRPr="00CA1A26">
        <w:rPr>
          <w:rFonts w:ascii="Times New Roman" w:hAnsi="Times New Roman"/>
          <w:lang w:val="lt-LT"/>
        </w:rPr>
        <w:t xml:space="preserve"> </w:t>
      </w:r>
      <w:r w:rsidRPr="00CA1A26">
        <w:rPr>
          <w:rFonts w:ascii="Times New Roman" w:hAnsi="Times New Roman"/>
          <w:lang w:val="lt-LT"/>
        </w:rPr>
        <w:t>metu kūdikį krūtimi maitinti draudžiama (žr.</w:t>
      </w:r>
      <w:r w:rsidR="004E5EBC">
        <w:rPr>
          <w:rFonts w:ascii="Times New Roman" w:hAnsi="Times New Roman"/>
          <w:lang w:val="lt-LT"/>
        </w:rPr>
        <w:t> </w:t>
      </w:r>
      <w:r w:rsidRPr="00CA1A26">
        <w:rPr>
          <w:rFonts w:ascii="Times New Roman" w:hAnsi="Times New Roman"/>
          <w:lang w:val="lt-LT"/>
        </w:rPr>
        <w:t>4.3</w:t>
      </w:r>
      <w:r w:rsidR="004E5EBC">
        <w:rPr>
          <w:rFonts w:ascii="Times New Roman" w:hAnsi="Times New Roman"/>
          <w:lang w:val="lt-LT"/>
        </w:rPr>
        <w:t> </w:t>
      </w:r>
      <w:r w:rsidRPr="00CA1A26">
        <w:rPr>
          <w:rFonts w:ascii="Times New Roman" w:hAnsi="Times New Roman"/>
          <w:lang w:val="lt-LT"/>
        </w:rPr>
        <w:t>skyrių).</w:t>
      </w:r>
    </w:p>
    <w:p w14:paraId="35EC1CC3" w14:textId="77777777" w:rsidR="002F17CD" w:rsidRDefault="002F17CD" w:rsidP="00CA1A26">
      <w:pPr>
        <w:spacing w:after="0" w:line="240" w:lineRule="auto"/>
        <w:rPr>
          <w:rFonts w:ascii="Times New Roman" w:hAnsi="Times New Roman"/>
          <w:lang w:val="lt-LT"/>
        </w:rPr>
      </w:pPr>
    </w:p>
    <w:p w14:paraId="147D7353" w14:textId="77777777" w:rsidR="00342406" w:rsidRPr="00071B4A" w:rsidRDefault="00342406" w:rsidP="00342406">
      <w:pPr>
        <w:spacing w:after="0" w:line="240" w:lineRule="auto"/>
        <w:rPr>
          <w:rFonts w:ascii="Times New Roman" w:eastAsia="Times New Roman" w:hAnsi="Times New Roman" w:cs="Times New Roman"/>
          <w:u w:val="single"/>
          <w:lang w:val="lt-LT"/>
        </w:rPr>
      </w:pPr>
      <w:r w:rsidRPr="00071B4A">
        <w:rPr>
          <w:rFonts w:ascii="Times New Roman" w:eastAsia="Times New Roman" w:hAnsi="Times New Roman" w:cs="Times New Roman"/>
          <w:u w:val="single"/>
          <w:lang w:val="lt-LT"/>
        </w:rPr>
        <w:t>Vaisingumas</w:t>
      </w:r>
    </w:p>
    <w:p w14:paraId="2BBDFB7D" w14:textId="64F6165D" w:rsidR="00342406" w:rsidRPr="00071B4A" w:rsidRDefault="00342406" w:rsidP="00342406">
      <w:pPr>
        <w:spacing w:after="0" w:line="240" w:lineRule="auto"/>
        <w:rPr>
          <w:rFonts w:ascii="Times New Roman" w:eastAsia="Times New Roman" w:hAnsi="Times New Roman" w:cs="Times New Roman"/>
          <w:lang w:val="lt-LT"/>
        </w:rPr>
      </w:pPr>
      <w:r w:rsidRPr="00071B4A">
        <w:rPr>
          <w:rFonts w:ascii="Times New Roman" w:eastAsia="Times New Roman" w:hAnsi="Times New Roman" w:cs="Times New Roman"/>
          <w:lang w:val="lt-LT"/>
        </w:rPr>
        <w:t xml:space="preserve">Nėra duomenų apie irinotekano poveikį žmonių vaisingumui. Buvo aprašyti irinotekano nepageidaujami poveikiai gyvūnų palikuonių vaisingumui </w:t>
      </w:r>
      <w:r>
        <w:rPr>
          <w:rFonts w:ascii="Times New Roman" w:eastAsia="Times New Roman" w:hAnsi="Times New Roman" w:cs="Times New Roman"/>
          <w:color w:val="333333"/>
          <w:lang w:val="lt-LT"/>
        </w:rPr>
        <w:t>(žr. </w:t>
      </w:r>
      <w:r w:rsidRPr="00071B4A">
        <w:rPr>
          <w:rFonts w:ascii="Times New Roman" w:eastAsia="Times New Roman" w:hAnsi="Times New Roman" w:cs="Times New Roman"/>
          <w:color w:val="333333"/>
          <w:lang w:val="lt-LT"/>
        </w:rPr>
        <w:t>5.3 skyrių).</w:t>
      </w:r>
    </w:p>
    <w:p w14:paraId="7BB42B0F" w14:textId="77777777" w:rsidR="0082014C" w:rsidRPr="00CA1A26" w:rsidRDefault="0082014C" w:rsidP="0082014C">
      <w:pPr>
        <w:spacing w:after="0" w:line="240" w:lineRule="auto"/>
        <w:rPr>
          <w:rFonts w:ascii="Times New Roman" w:hAnsi="Times New Roman"/>
          <w:lang w:val="lt-LT"/>
        </w:rPr>
      </w:pPr>
    </w:p>
    <w:p w14:paraId="3E183EAE"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4.7</w:t>
      </w:r>
      <w:r w:rsidRPr="00CA1A26">
        <w:rPr>
          <w:rFonts w:ascii="Times New Roman" w:hAnsi="Times New Roman"/>
          <w:b/>
          <w:lang w:val="lt-LT"/>
        </w:rPr>
        <w:tab/>
        <w:t>Poveikis gebėjimui vairuoti ir valdyti mechanizmus</w:t>
      </w:r>
    </w:p>
    <w:p w14:paraId="43296AE2" w14:textId="77777777" w:rsidR="002F17CD" w:rsidRPr="00CA1A26" w:rsidRDefault="002F17CD" w:rsidP="00CA1A26">
      <w:pPr>
        <w:spacing w:after="0" w:line="240" w:lineRule="auto"/>
        <w:rPr>
          <w:rFonts w:ascii="Times New Roman" w:hAnsi="Times New Roman"/>
          <w:lang w:val="lt-LT"/>
        </w:rPr>
      </w:pPr>
    </w:p>
    <w:p w14:paraId="26F6397E" w14:textId="568E2CF5" w:rsidR="002F17CD" w:rsidRPr="00CA1A26" w:rsidRDefault="003E5402" w:rsidP="00CA1A26">
      <w:pPr>
        <w:spacing w:after="0" w:line="240" w:lineRule="auto"/>
        <w:rPr>
          <w:rFonts w:ascii="Times New Roman" w:hAnsi="Times New Roman"/>
          <w:lang w:val="lt-LT"/>
        </w:rPr>
      </w:pPr>
      <w:r w:rsidRPr="003E5402">
        <w:rPr>
          <w:rFonts w:ascii="Times New Roman" w:hAnsi="Times New Roman"/>
          <w:lang w:val="lt-LT"/>
        </w:rPr>
        <w:t>Irinotecan Actavis gebėjimą vairuoti ir valdyt</w:t>
      </w:r>
      <w:r>
        <w:rPr>
          <w:rFonts w:ascii="Times New Roman" w:hAnsi="Times New Roman"/>
          <w:lang w:val="lt-LT"/>
        </w:rPr>
        <w:t>i mechanizmus veikia vidutiniškai</w:t>
      </w:r>
      <w:r w:rsidRPr="003E5402">
        <w:rPr>
          <w:rFonts w:ascii="Times New Roman" w:hAnsi="Times New Roman"/>
          <w:lang w:val="lt-LT"/>
        </w:rPr>
        <w:t>.</w:t>
      </w:r>
      <w:r>
        <w:rPr>
          <w:rFonts w:ascii="Times New Roman" w:hAnsi="Times New Roman"/>
          <w:lang w:val="lt-LT"/>
        </w:rPr>
        <w:t xml:space="preserve"> </w:t>
      </w:r>
      <w:r w:rsidR="002F17CD" w:rsidRPr="00CA1A26">
        <w:rPr>
          <w:rFonts w:ascii="Times New Roman" w:hAnsi="Times New Roman"/>
          <w:lang w:val="lt-LT"/>
        </w:rPr>
        <w:t>Pacientą būtina perspėti, kad per pirmąsias 24</w:t>
      </w:r>
      <w:r w:rsidR="004E5EBC">
        <w:rPr>
          <w:rFonts w:ascii="Times New Roman" w:hAnsi="Times New Roman"/>
          <w:lang w:val="lt-LT"/>
        </w:rPr>
        <w:t> </w:t>
      </w:r>
      <w:r w:rsidR="002F17CD" w:rsidRPr="00CA1A26">
        <w:rPr>
          <w:rFonts w:ascii="Times New Roman" w:hAnsi="Times New Roman"/>
          <w:lang w:val="lt-LT"/>
        </w:rPr>
        <w:t xml:space="preserve">val. </w:t>
      </w:r>
      <w:r w:rsidR="002F17CD" w:rsidRPr="002F17CD">
        <w:rPr>
          <w:rFonts w:ascii="Times New Roman" w:eastAsia="Calibri" w:hAnsi="Times New Roman" w:cs="Times New Roman"/>
          <w:lang w:val="lt-LT"/>
        </w:rPr>
        <w:t xml:space="preserve">po </w:t>
      </w:r>
      <w:r w:rsidR="00A939DB">
        <w:rPr>
          <w:rFonts w:ascii="Times New Roman" w:eastAsia="Calibri" w:hAnsi="Times New Roman" w:cs="Times New Roman"/>
          <w:lang w:val="lt-LT"/>
        </w:rPr>
        <w:t>Irinotecan Actavis</w:t>
      </w:r>
      <w:r w:rsidR="002F17CD" w:rsidRPr="00CA1A26">
        <w:rPr>
          <w:rFonts w:ascii="Times New Roman" w:hAnsi="Times New Roman"/>
          <w:lang w:val="lt-LT"/>
        </w:rPr>
        <w:t xml:space="preserve"> infuzijos gali svaigti galva ir sutrikti regėjimas, ir patarti nevairuoti ir nevaldyti mechanizmų, jeigu tokių simptomų atsiranda.</w:t>
      </w:r>
    </w:p>
    <w:p w14:paraId="4F0864FF" w14:textId="77777777" w:rsidR="002F17CD" w:rsidRPr="00CA1A26" w:rsidRDefault="002F17CD" w:rsidP="00CA1A26">
      <w:pPr>
        <w:spacing w:after="0" w:line="240" w:lineRule="auto"/>
        <w:rPr>
          <w:rFonts w:ascii="Times New Roman" w:hAnsi="Times New Roman"/>
          <w:lang w:val="lt-LT"/>
        </w:rPr>
      </w:pPr>
    </w:p>
    <w:p w14:paraId="10177CC1"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4.8</w:t>
      </w:r>
      <w:r w:rsidRPr="00CA1A26">
        <w:rPr>
          <w:rFonts w:ascii="Times New Roman" w:hAnsi="Times New Roman"/>
          <w:b/>
          <w:lang w:val="lt-LT"/>
        </w:rPr>
        <w:tab/>
        <w:t>Nepageidaujamas poveikis</w:t>
      </w:r>
    </w:p>
    <w:p w14:paraId="7019C417" w14:textId="77777777" w:rsidR="002F17CD" w:rsidRPr="00CA1A26" w:rsidRDefault="002F17CD" w:rsidP="00CA1A26">
      <w:pPr>
        <w:spacing w:after="0" w:line="240" w:lineRule="auto"/>
        <w:rPr>
          <w:rFonts w:ascii="Times New Roman" w:hAnsi="Times New Roman"/>
          <w:lang w:val="lt-LT"/>
        </w:rPr>
      </w:pPr>
    </w:p>
    <w:p w14:paraId="4D0ED37B" w14:textId="48977680" w:rsidR="0082014C" w:rsidRPr="00342406" w:rsidRDefault="00342406" w:rsidP="0082014C">
      <w:pPr>
        <w:spacing w:after="0" w:line="240" w:lineRule="auto"/>
        <w:rPr>
          <w:rFonts w:ascii="Times New Roman" w:hAnsi="Times New Roman"/>
          <w:u w:val="single"/>
          <w:lang w:val="lt-LT"/>
        </w:rPr>
      </w:pPr>
      <w:r w:rsidRPr="00342406">
        <w:rPr>
          <w:rFonts w:ascii="Times New Roman" w:hAnsi="Times New Roman"/>
          <w:u w:val="single"/>
          <w:lang w:val="lt-LT"/>
        </w:rPr>
        <w:t>Klinikiniai tyrimai</w:t>
      </w:r>
    </w:p>
    <w:p w14:paraId="4CD3E110" w14:textId="5C18E532" w:rsidR="0082014C" w:rsidRPr="00342406" w:rsidRDefault="00342406" w:rsidP="0082014C">
      <w:pPr>
        <w:spacing w:after="0" w:line="240" w:lineRule="auto"/>
        <w:rPr>
          <w:rFonts w:ascii="Times New Roman" w:hAnsi="Times New Roman"/>
          <w:highlight w:val="yellow"/>
          <w:lang w:val="lt-LT"/>
        </w:rPr>
      </w:pPr>
      <w:r w:rsidRPr="00342406">
        <w:rPr>
          <w:rFonts w:ascii="Times New Roman" w:hAnsi="Times New Roman"/>
          <w:lang w:val="lt-LT"/>
        </w:rPr>
        <w:t xml:space="preserve">Išsamūs duomenys apie nepageidaujamas reakcijas buvo surinkti metastazavusio gaubtinės ir tiesiosios žarnos vėžio tyrimų metu; dažnis yra pateikiamas </w:t>
      </w:r>
      <w:r>
        <w:rPr>
          <w:rFonts w:ascii="Times New Roman" w:hAnsi="Times New Roman"/>
          <w:lang w:val="lt-LT"/>
        </w:rPr>
        <w:t>toliau</w:t>
      </w:r>
      <w:r w:rsidRPr="00342406">
        <w:rPr>
          <w:rFonts w:ascii="Times New Roman" w:hAnsi="Times New Roman"/>
          <w:lang w:val="lt-LT"/>
        </w:rPr>
        <w:t>. Tikėtina, kad nepageidaujamos reakcijos vartojimo kitoms indikacijoms atveju bus panašios į pasireiškiančias gydant gaubtinės ir tiesiosios žarnos vėžį.</w:t>
      </w:r>
    </w:p>
    <w:p w14:paraId="776DF24F" w14:textId="77777777" w:rsidR="0082014C" w:rsidRPr="00342406" w:rsidRDefault="0082014C" w:rsidP="0082014C">
      <w:pPr>
        <w:spacing w:after="0" w:line="240" w:lineRule="auto"/>
        <w:rPr>
          <w:rFonts w:ascii="Times New Roman" w:hAnsi="Times New Roman"/>
          <w:highlight w:val="yellow"/>
          <w:lang w:val="lt-LT"/>
        </w:rPr>
      </w:pPr>
    </w:p>
    <w:p w14:paraId="4FF5B630" w14:textId="5E7AECDA" w:rsidR="0082014C" w:rsidRPr="00342406" w:rsidRDefault="00342406" w:rsidP="0082014C">
      <w:pPr>
        <w:spacing w:after="0" w:line="240" w:lineRule="auto"/>
        <w:rPr>
          <w:rFonts w:ascii="Times New Roman" w:hAnsi="Times New Roman"/>
          <w:highlight w:val="yellow"/>
          <w:lang w:val="lt-LT"/>
        </w:rPr>
      </w:pPr>
      <w:r w:rsidRPr="00342406">
        <w:rPr>
          <w:rFonts w:ascii="Times New Roman" w:hAnsi="Times New Roman"/>
          <w:lang w:val="lt-LT"/>
        </w:rPr>
        <w:lastRenderedPageBreak/>
        <w:t>Dažniausios (≥</w:t>
      </w:r>
      <w:r>
        <w:rPr>
          <w:rFonts w:ascii="Times New Roman" w:hAnsi="Times New Roman"/>
          <w:lang w:val="lt-LT"/>
        </w:rPr>
        <w:t> </w:t>
      </w:r>
      <w:r w:rsidRPr="00342406">
        <w:rPr>
          <w:rFonts w:ascii="Times New Roman" w:hAnsi="Times New Roman"/>
          <w:lang w:val="lt-LT"/>
        </w:rPr>
        <w:t>1/10) dozę ribojančios nepageidaujamos irinotekano reakcijos yra vėlyvasis viduriavimas (pasireiškiantis po pava</w:t>
      </w:r>
      <w:r>
        <w:rPr>
          <w:rFonts w:ascii="Times New Roman" w:hAnsi="Times New Roman"/>
          <w:lang w:val="lt-LT"/>
        </w:rPr>
        <w:t>rtojimo praėjus daugiau kaip 24 </w:t>
      </w:r>
      <w:r w:rsidRPr="00342406">
        <w:rPr>
          <w:rFonts w:ascii="Times New Roman" w:hAnsi="Times New Roman"/>
          <w:lang w:val="lt-LT"/>
        </w:rPr>
        <w:t>val</w:t>
      </w:r>
      <w:r w:rsidR="00B51BC7">
        <w:rPr>
          <w:rFonts w:ascii="Times New Roman" w:hAnsi="Times New Roman"/>
          <w:lang w:val="lt-LT"/>
        </w:rPr>
        <w:t>.</w:t>
      </w:r>
      <w:r w:rsidRPr="00342406">
        <w:rPr>
          <w:rFonts w:ascii="Times New Roman" w:hAnsi="Times New Roman"/>
          <w:lang w:val="lt-LT"/>
        </w:rPr>
        <w:t>) ir kraujo sutrikimai, įskaitant neutropeniją, anemiją ir trombopcitopeniją.</w:t>
      </w:r>
    </w:p>
    <w:p w14:paraId="205B2216" w14:textId="77777777" w:rsidR="0082014C" w:rsidRPr="00342406" w:rsidRDefault="0082014C" w:rsidP="0082014C">
      <w:pPr>
        <w:spacing w:after="0" w:line="240" w:lineRule="auto"/>
        <w:rPr>
          <w:rFonts w:ascii="Times New Roman" w:hAnsi="Times New Roman"/>
          <w:highlight w:val="yellow"/>
          <w:lang w:val="lt-LT"/>
        </w:rPr>
      </w:pPr>
    </w:p>
    <w:p w14:paraId="633766E1" w14:textId="555504EB" w:rsidR="0082014C" w:rsidRPr="00342406" w:rsidRDefault="00342406" w:rsidP="0082014C">
      <w:pPr>
        <w:spacing w:after="0" w:line="240" w:lineRule="auto"/>
        <w:rPr>
          <w:rFonts w:ascii="Times New Roman" w:hAnsi="Times New Roman"/>
          <w:highlight w:val="yellow"/>
          <w:lang w:val="lt-LT"/>
        </w:rPr>
      </w:pPr>
      <w:r w:rsidRPr="00910C70">
        <w:rPr>
          <w:rFonts w:ascii="Times New Roman" w:eastAsia="Times New Roman" w:hAnsi="Times New Roman" w:cs="Times New Roman"/>
          <w:lang w:val="lt-LT"/>
        </w:rPr>
        <w:t>Neutropenija yra dozę ribojantis toksinis poveikis. Neutropenija buvo laikina ir ne kumuliacinio pobūdžio; dienų iki mažiausio rodmens pasiekimo mediana buvo 8 dienos ir monoterapijos, ir kombinuotojo gydymo atveju.</w:t>
      </w:r>
    </w:p>
    <w:p w14:paraId="5F72AB1D" w14:textId="77777777" w:rsidR="0082014C" w:rsidRPr="006730B3" w:rsidRDefault="0082014C" w:rsidP="0082014C">
      <w:pPr>
        <w:spacing w:after="0" w:line="240" w:lineRule="auto"/>
        <w:rPr>
          <w:rFonts w:ascii="Times New Roman" w:hAnsi="Times New Roman"/>
          <w:highlight w:val="yellow"/>
          <w:lang w:val="lt-LT"/>
        </w:rPr>
      </w:pPr>
    </w:p>
    <w:p w14:paraId="4D1B6E85" w14:textId="63F9F65F" w:rsidR="0082014C" w:rsidRPr="00342406" w:rsidRDefault="00200678" w:rsidP="0082014C">
      <w:pPr>
        <w:spacing w:after="0" w:line="240" w:lineRule="auto"/>
        <w:rPr>
          <w:rFonts w:ascii="Times New Roman" w:hAnsi="Times New Roman"/>
          <w:highlight w:val="yellow"/>
          <w:lang w:val="lt-LT"/>
        </w:rPr>
      </w:pPr>
      <w:r w:rsidRPr="006730B3">
        <w:rPr>
          <w:rFonts w:ascii="Times New Roman" w:hAnsi="Times New Roman"/>
          <w:lang w:val="lt-LT"/>
        </w:rPr>
        <w:t xml:space="preserve">Labai </w:t>
      </w:r>
      <w:r w:rsidRPr="00200678">
        <w:rPr>
          <w:rFonts w:ascii="Times New Roman" w:hAnsi="Times New Roman"/>
          <w:lang w:val="lt-LT"/>
        </w:rPr>
        <w:t>dažnai stebėtas sunkus laikinas ūminis cholinerginis sindromas.</w:t>
      </w:r>
    </w:p>
    <w:p w14:paraId="306BCF3E" w14:textId="70E010BA" w:rsidR="0082014C" w:rsidRPr="00342406" w:rsidRDefault="0082014C" w:rsidP="0082014C">
      <w:pPr>
        <w:spacing w:after="0" w:line="240" w:lineRule="auto"/>
        <w:rPr>
          <w:rFonts w:ascii="Times New Roman" w:hAnsi="Times New Roman"/>
          <w:highlight w:val="yellow"/>
          <w:lang w:val="lt-LT"/>
        </w:rPr>
      </w:pPr>
    </w:p>
    <w:p w14:paraId="445EB15A" w14:textId="733E65DD" w:rsidR="0082014C" w:rsidRDefault="00200678" w:rsidP="0082014C">
      <w:pPr>
        <w:spacing w:after="0" w:line="240" w:lineRule="auto"/>
        <w:rPr>
          <w:rFonts w:ascii="Times New Roman" w:hAnsi="Times New Roman"/>
          <w:lang w:val="lt-LT"/>
        </w:rPr>
      </w:pPr>
      <w:r w:rsidRPr="00200678">
        <w:rPr>
          <w:rFonts w:ascii="Times New Roman" w:hAnsi="Times New Roman"/>
          <w:lang w:val="lt-LT"/>
        </w:rPr>
        <w:t>Pagrindiniai simptomai, apibūdinami kaip ankstyvasis viduriavimas ir įvairūs kiti simptomai, pvz., pilvo skausmas, prakaitavimas, miozė ir seilių išsiskyrimo sustiprėjimas, pasireiškė irinotekano infuz</w:t>
      </w:r>
      <w:r>
        <w:rPr>
          <w:rFonts w:ascii="Times New Roman" w:hAnsi="Times New Roman"/>
          <w:lang w:val="lt-LT"/>
        </w:rPr>
        <w:t>ijos metu arba per pirmąsias 24 </w:t>
      </w:r>
      <w:r w:rsidRPr="00200678">
        <w:rPr>
          <w:rFonts w:ascii="Times New Roman" w:hAnsi="Times New Roman"/>
          <w:lang w:val="lt-LT"/>
        </w:rPr>
        <w:t>valandas po jos. Po atropino pavart</w:t>
      </w:r>
      <w:r>
        <w:rPr>
          <w:rFonts w:ascii="Times New Roman" w:hAnsi="Times New Roman"/>
          <w:lang w:val="lt-LT"/>
        </w:rPr>
        <w:t>ojimo šie simptomai išnyko (žr. 4.4 </w:t>
      </w:r>
      <w:r w:rsidRPr="00200678">
        <w:rPr>
          <w:rFonts w:ascii="Times New Roman" w:hAnsi="Times New Roman"/>
          <w:lang w:val="lt-LT"/>
        </w:rPr>
        <w:t>skyrių).</w:t>
      </w:r>
    </w:p>
    <w:p w14:paraId="4CADDFB9" w14:textId="0F3F2743" w:rsidR="002F17CD" w:rsidRPr="00CA1A26" w:rsidRDefault="002F17CD" w:rsidP="005C754B">
      <w:pPr>
        <w:spacing w:after="0" w:line="240" w:lineRule="auto"/>
        <w:rPr>
          <w:rFonts w:ascii="Times New Roman" w:hAnsi="Times New Roman"/>
          <w:lang w:val="lt-LT"/>
        </w:rPr>
      </w:pPr>
    </w:p>
    <w:p w14:paraId="055761B1" w14:textId="62371753" w:rsidR="005C754B" w:rsidRPr="005C754B" w:rsidRDefault="00200678" w:rsidP="00CA1A26">
      <w:pPr>
        <w:spacing w:after="0" w:line="240" w:lineRule="auto"/>
        <w:rPr>
          <w:rFonts w:ascii="Times New Roman" w:hAnsi="Times New Roman"/>
          <w:u w:val="single"/>
          <w:lang w:val="lt-LT"/>
        </w:rPr>
      </w:pPr>
      <w:r>
        <w:rPr>
          <w:rFonts w:ascii="Times New Roman" w:hAnsi="Times New Roman"/>
          <w:u w:val="single"/>
          <w:lang w:val="lt-LT"/>
        </w:rPr>
        <w:t>Monoterapija</w:t>
      </w:r>
    </w:p>
    <w:p w14:paraId="74B07A67" w14:textId="7E95A56E"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Toliau išvardytos nepageidaujamos reakcijos, kurios manoma yra arba gali būti susijusios su irinotekano poveikiu, pastebėtos 765</w:t>
      </w:r>
      <w:r w:rsidR="00B51BC7">
        <w:rPr>
          <w:rFonts w:ascii="Times New Roman" w:hAnsi="Times New Roman"/>
          <w:lang w:val="lt-LT"/>
        </w:rPr>
        <w:t> </w:t>
      </w:r>
      <w:r w:rsidRPr="00CA1A26">
        <w:rPr>
          <w:rFonts w:ascii="Times New Roman" w:hAnsi="Times New Roman"/>
          <w:lang w:val="lt-LT"/>
        </w:rPr>
        <w:t>pacientams, gydomiems vien rekomenduojama šio preparato doze, t. y. 350 mg/m</w:t>
      </w:r>
      <w:r w:rsidRPr="00CA1A26">
        <w:rPr>
          <w:rFonts w:ascii="Times New Roman" w:hAnsi="Times New Roman"/>
          <w:vertAlign w:val="superscript"/>
          <w:lang w:val="lt-LT"/>
        </w:rPr>
        <w:t>2</w:t>
      </w:r>
      <w:r w:rsidRPr="00CA1A26">
        <w:rPr>
          <w:rFonts w:ascii="Times New Roman" w:hAnsi="Times New Roman"/>
          <w:lang w:val="lt-LT"/>
        </w:rPr>
        <w:t xml:space="preserve"> kūno paviršiaus.</w:t>
      </w:r>
    </w:p>
    <w:p w14:paraId="3154C3DF" w14:textId="77777777" w:rsidR="002F17CD" w:rsidRPr="00CA1A26" w:rsidRDefault="002F17CD" w:rsidP="00CA1A26">
      <w:pPr>
        <w:spacing w:after="0" w:line="240" w:lineRule="auto"/>
        <w:rPr>
          <w:rFonts w:ascii="Times New Roman" w:hAnsi="Times New Roman"/>
          <w:lang w:val="lt-LT"/>
        </w:rPr>
      </w:pPr>
    </w:p>
    <w:p w14:paraId="1BEAFEA2" w14:textId="0806E036" w:rsidR="002F17CD" w:rsidRPr="00CA1A26" w:rsidRDefault="00200678" w:rsidP="00CA1A26">
      <w:pPr>
        <w:spacing w:after="0" w:line="240" w:lineRule="auto"/>
        <w:rPr>
          <w:rFonts w:ascii="Times New Roman" w:hAnsi="Times New Roman"/>
          <w:lang w:val="lt-LT"/>
        </w:rPr>
      </w:pPr>
      <w:r w:rsidRPr="00200678">
        <w:rPr>
          <w:rFonts w:ascii="Times New Roman" w:hAnsi="Times New Roman"/>
          <w:lang w:val="lt-LT"/>
        </w:rPr>
        <w:t>Kiekvienoje dažnio grupėje nepageidaujamos reakcijos pateikiamos mažėjančio sunkumo tvarka</w:t>
      </w:r>
      <w:r>
        <w:rPr>
          <w:rFonts w:ascii="Times New Roman" w:hAnsi="Times New Roman"/>
          <w:lang w:val="lt-LT"/>
        </w:rPr>
        <w:t xml:space="preserve">. </w:t>
      </w:r>
      <w:r w:rsidR="002F17CD" w:rsidRPr="00CA1A26">
        <w:rPr>
          <w:rFonts w:ascii="Times New Roman" w:hAnsi="Times New Roman"/>
          <w:lang w:val="lt-LT"/>
        </w:rPr>
        <w:t xml:space="preserve">Dažnis apibūdinamas taip: labai </w:t>
      </w:r>
      <w:r w:rsidR="002F17CD" w:rsidRPr="002F17CD">
        <w:rPr>
          <w:rFonts w:ascii="Times New Roman" w:eastAsia="Calibri" w:hAnsi="Times New Roman" w:cs="Times New Roman"/>
          <w:lang w:val="lt-LT"/>
        </w:rPr>
        <w:t>dažn</w:t>
      </w:r>
      <w:r w:rsidR="00D4270D">
        <w:rPr>
          <w:rFonts w:ascii="Times New Roman" w:eastAsia="Calibri" w:hAnsi="Times New Roman" w:cs="Times New Roman"/>
          <w:lang w:val="lt-LT"/>
        </w:rPr>
        <w:t>as</w:t>
      </w:r>
      <w:r w:rsidR="002F17CD" w:rsidRPr="00CA1A26">
        <w:rPr>
          <w:rFonts w:ascii="Times New Roman" w:hAnsi="Times New Roman"/>
          <w:lang w:val="lt-LT"/>
        </w:rPr>
        <w:t xml:space="preserve"> (</w:t>
      </w:r>
      <w:r w:rsidR="002F17CD" w:rsidRPr="00CA1A26">
        <w:rPr>
          <w:rFonts w:ascii="Times New Roman" w:hAnsi="Times New Roman"/>
          <w:lang w:val="lt-LT"/>
        </w:rPr>
        <w:sym w:font="Symbol" w:char="F0B3"/>
      </w:r>
      <w:r w:rsidR="002F17CD" w:rsidRPr="00CA1A26">
        <w:rPr>
          <w:rFonts w:ascii="Times New Roman" w:hAnsi="Times New Roman"/>
          <w:lang w:val="lt-LT"/>
        </w:rPr>
        <w:t xml:space="preserve"> 1/10), </w:t>
      </w:r>
      <w:r w:rsidR="002F17CD" w:rsidRPr="002F17CD">
        <w:rPr>
          <w:rFonts w:ascii="Times New Roman" w:eastAsia="Calibri" w:hAnsi="Times New Roman" w:cs="Times New Roman"/>
          <w:lang w:val="lt-LT"/>
        </w:rPr>
        <w:t>dažn</w:t>
      </w:r>
      <w:r w:rsidR="00D4270D">
        <w:rPr>
          <w:rFonts w:ascii="Times New Roman" w:eastAsia="Calibri" w:hAnsi="Times New Roman" w:cs="Times New Roman"/>
          <w:lang w:val="lt-LT"/>
        </w:rPr>
        <w:t>as</w:t>
      </w:r>
      <w:r w:rsidR="002F17CD" w:rsidRPr="00CA1A26">
        <w:rPr>
          <w:rFonts w:ascii="Times New Roman" w:hAnsi="Times New Roman"/>
          <w:lang w:val="lt-LT"/>
        </w:rPr>
        <w:t xml:space="preserve"> (nuo </w:t>
      </w:r>
      <w:r w:rsidR="002F17CD" w:rsidRPr="00CA1A26">
        <w:rPr>
          <w:rFonts w:ascii="Times New Roman" w:hAnsi="Times New Roman"/>
          <w:lang w:val="lt-LT"/>
        </w:rPr>
        <w:sym w:font="Symbol" w:char="F0B3"/>
      </w:r>
      <w:r w:rsidR="002F17CD" w:rsidRPr="00CA1A26">
        <w:rPr>
          <w:rFonts w:ascii="Times New Roman" w:hAnsi="Times New Roman"/>
          <w:lang w:val="lt-LT"/>
        </w:rPr>
        <w:t xml:space="preserve"> 1/100 iki </w:t>
      </w:r>
      <w:r w:rsidR="002F17CD" w:rsidRPr="00CA1A26">
        <w:rPr>
          <w:rFonts w:ascii="Times New Roman" w:hAnsi="Times New Roman"/>
          <w:lang w:val="lt-LT"/>
        </w:rPr>
        <w:sym w:font="Symbol" w:char="F03C"/>
      </w:r>
      <w:r w:rsidR="002F17CD" w:rsidRPr="00CA1A26">
        <w:rPr>
          <w:rFonts w:ascii="Times New Roman" w:hAnsi="Times New Roman"/>
          <w:lang w:val="lt-LT"/>
        </w:rPr>
        <w:t xml:space="preserve"> 1/10), </w:t>
      </w:r>
      <w:r w:rsidR="002F17CD" w:rsidRPr="002F17CD">
        <w:rPr>
          <w:rFonts w:ascii="Times New Roman" w:eastAsia="Calibri" w:hAnsi="Times New Roman" w:cs="Times New Roman"/>
          <w:lang w:val="lt-LT"/>
        </w:rPr>
        <w:t>nedažn</w:t>
      </w:r>
      <w:r w:rsidR="00D4270D">
        <w:rPr>
          <w:rFonts w:ascii="Times New Roman" w:eastAsia="Calibri" w:hAnsi="Times New Roman" w:cs="Times New Roman"/>
          <w:lang w:val="lt-LT"/>
        </w:rPr>
        <w:t>as</w:t>
      </w:r>
      <w:r w:rsidR="002F17CD" w:rsidRPr="00CA1A26">
        <w:rPr>
          <w:rFonts w:ascii="Times New Roman" w:hAnsi="Times New Roman"/>
          <w:lang w:val="lt-LT"/>
        </w:rPr>
        <w:t xml:space="preserve"> (nuo </w:t>
      </w:r>
      <w:r w:rsidR="002F17CD" w:rsidRPr="00CA1A26">
        <w:rPr>
          <w:rFonts w:ascii="Times New Roman" w:hAnsi="Times New Roman"/>
          <w:lang w:val="lt-LT"/>
        </w:rPr>
        <w:sym w:font="Symbol" w:char="F0B3"/>
      </w:r>
      <w:r w:rsidR="002F17CD" w:rsidRPr="00CA1A26">
        <w:rPr>
          <w:rFonts w:ascii="Times New Roman" w:hAnsi="Times New Roman"/>
          <w:lang w:val="lt-LT"/>
        </w:rPr>
        <w:t xml:space="preserve"> 1/1000 iki </w:t>
      </w:r>
      <w:r w:rsidR="002F17CD" w:rsidRPr="00CA1A26">
        <w:rPr>
          <w:rFonts w:ascii="Times New Roman" w:hAnsi="Times New Roman"/>
          <w:lang w:val="lt-LT"/>
        </w:rPr>
        <w:sym w:font="Symbol" w:char="F03C"/>
      </w:r>
      <w:r w:rsidR="002F17CD" w:rsidRPr="00CA1A26">
        <w:rPr>
          <w:rFonts w:ascii="Times New Roman" w:hAnsi="Times New Roman"/>
          <w:lang w:val="lt-LT"/>
        </w:rPr>
        <w:t xml:space="preserve"> 1/100), </w:t>
      </w:r>
      <w:r w:rsidR="002F17CD" w:rsidRPr="002F17CD">
        <w:rPr>
          <w:rFonts w:ascii="Times New Roman" w:eastAsia="Calibri" w:hAnsi="Times New Roman" w:cs="Times New Roman"/>
          <w:lang w:val="lt-LT"/>
        </w:rPr>
        <w:t>ret</w:t>
      </w:r>
      <w:r w:rsidR="00D4270D">
        <w:rPr>
          <w:rFonts w:ascii="Times New Roman" w:eastAsia="Calibri" w:hAnsi="Times New Roman" w:cs="Times New Roman"/>
          <w:lang w:val="lt-LT"/>
        </w:rPr>
        <w:t>as</w:t>
      </w:r>
      <w:r w:rsidR="002F17CD" w:rsidRPr="00CA1A26">
        <w:rPr>
          <w:rFonts w:ascii="Times New Roman" w:hAnsi="Times New Roman"/>
          <w:lang w:val="lt-LT"/>
        </w:rPr>
        <w:t xml:space="preserve"> (nuo </w:t>
      </w:r>
      <w:r w:rsidR="002F17CD" w:rsidRPr="00CA1A26">
        <w:rPr>
          <w:rFonts w:ascii="Times New Roman" w:hAnsi="Times New Roman"/>
          <w:lang w:val="lt-LT"/>
        </w:rPr>
        <w:sym w:font="Symbol" w:char="F0B3"/>
      </w:r>
      <w:r w:rsidR="002F17CD" w:rsidRPr="00CA1A26">
        <w:rPr>
          <w:rFonts w:ascii="Times New Roman" w:hAnsi="Times New Roman"/>
          <w:lang w:val="lt-LT"/>
        </w:rPr>
        <w:t xml:space="preserve"> 1/10000 iki </w:t>
      </w:r>
      <w:r w:rsidR="002F17CD" w:rsidRPr="00CA1A26">
        <w:rPr>
          <w:rFonts w:ascii="Times New Roman" w:hAnsi="Times New Roman"/>
          <w:lang w:val="lt-LT"/>
        </w:rPr>
        <w:sym w:font="Symbol" w:char="F03C"/>
      </w:r>
      <w:r w:rsidR="002F17CD" w:rsidRPr="00CA1A26">
        <w:rPr>
          <w:rFonts w:ascii="Times New Roman" w:hAnsi="Times New Roman"/>
          <w:lang w:val="lt-LT"/>
        </w:rPr>
        <w:t xml:space="preserve"> 1/1000), labai </w:t>
      </w:r>
      <w:r w:rsidR="002F17CD" w:rsidRPr="002F17CD">
        <w:rPr>
          <w:rFonts w:ascii="Times New Roman" w:eastAsia="Calibri" w:hAnsi="Times New Roman" w:cs="Times New Roman"/>
          <w:lang w:val="lt-LT"/>
        </w:rPr>
        <w:t>ret</w:t>
      </w:r>
      <w:r w:rsidR="00D4270D">
        <w:rPr>
          <w:rFonts w:ascii="Times New Roman" w:eastAsia="Calibri" w:hAnsi="Times New Roman" w:cs="Times New Roman"/>
          <w:lang w:val="lt-LT"/>
        </w:rPr>
        <w:t>as</w:t>
      </w:r>
      <w:r w:rsidR="002F17CD" w:rsidRPr="00CA1A26">
        <w:rPr>
          <w:rFonts w:ascii="Times New Roman" w:hAnsi="Times New Roman"/>
          <w:lang w:val="lt-LT"/>
        </w:rPr>
        <w:t xml:space="preserve"> (</w:t>
      </w:r>
      <w:r w:rsidR="002F17CD" w:rsidRPr="00CA1A26">
        <w:rPr>
          <w:rFonts w:ascii="Times New Roman" w:hAnsi="Times New Roman"/>
          <w:lang w:val="lt-LT"/>
        </w:rPr>
        <w:sym w:font="Symbol" w:char="F03C"/>
      </w:r>
      <w:r w:rsidR="002F17CD" w:rsidRPr="00CA1A26">
        <w:rPr>
          <w:rFonts w:ascii="Times New Roman" w:hAnsi="Times New Roman"/>
          <w:lang w:val="lt-LT"/>
        </w:rPr>
        <w:t> 1/10000)</w:t>
      </w:r>
    </w:p>
    <w:p w14:paraId="21373E4E" w14:textId="77777777" w:rsidR="002F17CD" w:rsidRDefault="002F17CD" w:rsidP="00CA1A26">
      <w:pPr>
        <w:spacing w:after="0" w:line="240" w:lineRule="auto"/>
        <w:rPr>
          <w:rFonts w:ascii="Times New Roman" w:hAnsi="Times New Roman"/>
          <w:i/>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1661"/>
        <w:gridCol w:w="3878"/>
      </w:tblGrid>
      <w:tr w:rsidR="005C754B" w:rsidRPr="00B221FA" w14:paraId="44986150" w14:textId="77777777" w:rsidTr="00400526">
        <w:tc>
          <w:tcPr>
            <w:tcW w:w="0" w:type="auto"/>
            <w:gridSpan w:val="3"/>
            <w:shd w:val="clear" w:color="auto" w:fill="auto"/>
            <w:hideMark/>
          </w:tcPr>
          <w:p w14:paraId="44BA92A3" w14:textId="5386A8F3" w:rsidR="005C754B" w:rsidRPr="00200678" w:rsidRDefault="00200678" w:rsidP="005C754B">
            <w:pPr>
              <w:tabs>
                <w:tab w:val="left" w:pos="567"/>
              </w:tabs>
              <w:spacing w:after="0" w:line="260" w:lineRule="exact"/>
              <w:rPr>
                <w:rFonts w:ascii="Times New Roman" w:eastAsia="Times New Roman" w:hAnsi="Times New Roman" w:cs="Times New Roman"/>
                <w:lang w:val="lt-LT"/>
              </w:rPr>
            </w:pPr>
            <w:r w:rsidRPr="00200678">
              <w:rPr>
                <w:rFonts w:ascii="Times New Roman" w:eastAsia="Times New Roman" w:hAnsi="Times New Roman" w:cs="Times New Roman"/>
                <w:b/>
                <w:bCs/>
                <w:lang w:val="lt-LT"/>
              </w:rPr>
              <w:t>Nepageidaujamos reakcijos, apie kurias pranešta taikant monoterapiją irinotekanu (vartojant po 350</w:t>
            </w:r>
            <w:r>
              <w:rPr>
                <w:rFonts w:ascii="Times New Roman" w:eastAsia="Times New Roman" w:hAnsi="Times New Roman" w:cs="Times New Roman"/>
                <w:b/>
                <w:bCs/>
                <w:lang w:val="lt-LT"/>
              </w:rPr>
              <w:t> </w:t>
            </w:r>
            <w:r w:rsidRPr="00200678">
              <w:rPr>
                <w:rFonts w:ascii="Times New Roman" w:eastAsia="Times New Roman" w:hAnsi="Times New Roman" w:cs="Times New Roman"/>
                <w:b/>
                <w:bCs/>
                <w:lang w:val="lt-LT"/>
              </w:rPr>
              <w:t>mg/m</w:t>
            </w:r>
            <w:r w:rsidRPr="00200678">
              <w:rPr>
                <w:rFonts w:ascii="Times New Roman" w:eastAsia="Times New Roman" w:hAnsi="Times New Roman" w:cs="Times New Roman"/>
                <w:b/>
                <w:bCs/>
                <w:vertAlign w:val="superscript"/>
                <w:lang w:val="lt-LT"/>
              </w:rPr>
              <w:t>2</w:t>
            </w:r>
            <w:r w:rsidRPr="00200678">
              <w:rPr>
                <w:rFonts w:ascii="Times New Roman" w:eastAsia="Times New Roman" w:hAnsi="Times New Roman" w:cs="Times New Roman"/>
                <w:b/>
                <w:bCs/>
                <w:lang w:val="lt-LT"/>
              </w:rPr>
              <w:t xml:space="preserve"> kas 3</w:t>
            </w:r>
            <w:r>
              <w:rPr>
                <w:rFonts w:ascii="Times New Roman" w:eastAsia="Times New Roman" w:hAnsi="Times New Roman" w:cs="Times New Roman"/>
                <w:b/>
                <w:bCs/>
                <w:lang w:val="lt-LT"/>
              </w:rPr>
              <w:t> </w:t>
            </w:r>
            <w:r w:rsidRPr="00200678">
              <w:rPr>
                <w:rFonts w:ascii="Times New Roman" w:eastAsia="Times New Roman" w:hAnsi="Times New Roman" w:cs="Times New Roman"/>
                <w:b/>
                <w:bCs/>
                <w:lang w:val="lt-LT"/>
              </w:rPr>
              <w:t>savaites)</w:t>
            </w:r>
          </w:p>
        </w:tc>
      </w:tr>
      <w:tr w:rsidR="005C754B" w:rsidRPr="005C754B" w14:paraId="0061AC34" w14:textId="77777777" w:rsidTr="00400526">
        <w:tc>
          <w:tcPr>
            <w:tcW w:w="0" w:type="auto"/>
            <w:shd w:val="clear" w:color="auto" w:fill="auto"/>
            <w:vAlign w:val="center"/>
            <w:hideMark/>
          </w:tcPr>
          <w:p w14:paraId="24DA1BB2" w14:textId="38D3FC41" w:rsidR="005C754B" w:rsidRPr="005C754B" w:rsidRDefault="00200678" w:rsidP="00200678">
            <w:pPr>
              <w:tabs>
                <w:tab w:val="left" w:pos="567"/>
              </w:tabs>
              <w:spacing w:after="0" w:line="260" w:lineRule="exact"/>
              <w:rPr>
                <w:rFonts w:ascii="Times New Roman" w:eastAsia="Times New Roman" w:hAnsi="Times New Roman" w:cs="Times New Roman"/>
                <w:lang w:val="en-GB"/>
              </w:rPr>
            </w:pPr>
            <w:r w:rsidRPr="00200678">
              <w:rPr>
                <w:rFonts w:ascii="Times New Roman" w:eastAsia="Times New Roman" w:hAnsi="Times New Roman" w:cs="Times New Roman"/>
                <w:b/>
                <w:bCs/>
                <w:lang w:val="en-GB"/>
              </w:rPr>
              <w:t>MedDRA organų sistemų klasė</w:t>
            </w:r>
          </w:p>
        </w:tc>
        <w:tc>
          <w:tcPr>
            <w:tcW w:w="0" w:type="auto"/>
            <w:shd w:val="clear" w:color="auto" w:fill="auto"/>
            <w:vAlign w:val="center"/>
            <w:hideMark/>
          </w:tcPr>
          <w:p w14:paraId="5E654923" w14:textId="194FB488" w:rsidR="005C754B" w:rsidRPr="005C754B" w:rsidRDefault="00200678" w:rsidP="00200678">
            <w:pPr>
              <w:tabs>
                <w:tab w:val="left" w:pos="567"/>
              </w:tabs>
              <w:spacing w:after="0" w:line="260" w:lineRule="exact"/>
              <w:rPr>
                <w:rFonts w:ascii="Times New Roman" w:eastAsia="Times New Roman" w:hAnsi="Times New Roman" w:cs="Times New Roman"/>
                <w:lang w:val="en-GB"/>
              </w:rPr>
            </w:pPr>
            <w:r w:rsidRPr="00200678">
              <w:rPr>
                <w:rFonts w:ascii="Times New Roman" w:eastAsia="Times New Roman" w:hAnsi="Times New Roman" w:cs="Times New Roman"/>
                <w:b/>
                <w:bCs/>
                <w:lang w:val="en-GB"/>
              </w:rPr>
              <w:t>Dažnio kategorija</w:t>
            </w:r>
          </w:p>
        </w:tc>
        <w:tc>
          <w:tcPr>
            <w:tcW w:w="0" w:type="auto"/>
            <w:shd w:val="clear" w:color="auto" w:fill="auto"/>
            <w:vAlign w:val="center"/>
            <w:hideMark/>
          </w:tcPr>
          <w:p w14:paraId="6EB3BCDF" w14:textId="46CA7AA4" w:rsidR="005C754B" w:rsidRPr="005C754B" w:rsidRDefault="00200678" w:rsidP="00B37750">
            <w:pPr>
              <w:tabs>
                <w:tab w:val="left" w:pos="567"/>
              </w:tabs>
              <w:spacing w:after="0" w:line="260" w:lineRule="exact"/>
              <w:rPr>
                <w:rFonts w:ascii="Times New Roman" w:eastAsia="Times New Roman" w:hAnsi="Times New Roman" w:cs="Times New Roman"/>
                <w:lang w:val="en-GB"/>
              </w:rPr>
            </w:pPr>
            <w:r w:rsidRPr="00910C70">
              <w:rPr>
                <w:rFonts w:ascii="Times New Roman" w:eastAsia="Times New Roman" w:hAnsi="Times New Roman" w:cs="Times New Roman"/>
                <w:b/>
                <w:bCs/>
                <w:lang w:val="lt-LT"/>
              </w:rPr>
              <w:t>Rekomenduojamas terminas</w:t>
            </w:r>
          </w:p>
        </w:tc>
      </w:tr>
      <w:tr w:rsidR="005C754B" w:rsidRPr="005C754B" w14:paraId="1EFE3F88" w14:textId="77777777" w:rsidTr="00400526">
        <w:tc>
          <w:tcPr>
            <w:tcW w:w="0" w:type="auto"/>
            <w:shd w:val="clear" w:color="auto" w:fill="auto"/>
            <w:hideMark/>
          </w:tcPr>
          <w:p w14:paraId="3E17FDAA" w14:textId="565F57DB"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sidRPr="00200678">
              <w:rPr>
                <w:rFonts w:ascii="Times New Roman" w:eastAsia="Times New Roman" w:hAnsi="Times New Roman" w:cs="Times New Roman"/>
                <w:lang w:val="en-GB"/>
              </w:rPr>
              <w:t>Infekcijos ir infestacijos</w:t>
            </w:r>
          </w:p>
        </w:tc>
        <w:tc>
          <w:tcPr>
            <w:tcW w:w="0" w:type="auto"/>
            <w:shd w:val="clear" w:color="auto" w:fill="auto"/>
            <w:hideMark/>
          </w:tcPr>
          <w:p w14:paraId="396B3422" w14:textId="35472589"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Dažnas</w:t>
            </w:r>
          </w:p>
        </w:tc>
        <w:tc>
          <w:tcPr>
            <w:tcW w:w="0" w:type="auto"/>
            <w:shd w:val="clear" w:color="auto" w:fill="auto"/>
            <w:hideMark/>
          </w:tcPr>
          <w:p w14:paraId="60BBC841" w14:textId="09151163"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sidRPr="00200678">
              <w:rPr>
                <w:rFonts w:ascii="Times New Roman" w:eastAsia="Times New Roman" w:hAnsi="Times New Roman" w:cs="Times New Roman"/>
                <w:lang w:val="en-GB"/>
              </w:rPr>
              <w:t>Infekcija</w:t>
            </w:r>
          </w:p>
        </w:tc>
      </w:tr>
      <w:tr w:rsidR="005C754B" w:rsidRPr="005C754B" w14:paraId="488E9FC5" w14:textId="77777777" w:rsidTr="00400526">
        <w:tc>
          <w:tcPr>
            <w:tcW w:w="0" w:type="auto"/>
            <w:vMerge w:val="restart"/>
            <w:shd w:val="clear" w:color="auto" w:fill="auto"/>
            <w:hideMark/>
          </w:tcPr>
          <w:p w14:paraId="1AD7F6B0" w14:textId="633A4AE5" w:rsidR="005C754B" w:rsidRPr="00200678" w:rsidRDefault="00200678" w:rsidP="005C754B">
            <w:pPr>
              <w:tabs>
                <w:tab w:val="left" w:pos="567"/>
              </w:tabs>
              <w:spacing w:after="0" w:line="260" w:lineRule="exact"/>
              <w:rPr>
                <w:rFonts w:ascii="Times New Roman" w:eastAsia="Times New Roman" w:hAnsi="Times New Roman" w:cs="Times New Roman"/>
                <w:lang w:val="fr-FR"/>
              </w:rPr>
            </w:pPr>
            <w:r w:rsidRPr="00200678">
              <w:rPr>
                <w:rFonts w:ascii="Times New Roman" w:eastAsia="Times New Roman" w:hAnsi="Times New Roman" w:cs="Times New Roman"/>
                <w:lang w:val="fr-FR"/>
              </w:rPr>
              <w:t>Kraujo ir limfinės sistemos sutrikimai</w:t>
            </w:r>
          </w:p>
        </w:tc>
        <w:tc>
          <w:tcPr>
            <w:tcW w:w="0" w:type="auto"/>
            <w:shd w:val="clear" w:color="auto" w:fill="auto"/>
            <w:hideMark/>
          </w:tcPr>
          <w:p w14:paraId="6A1F6CD7" w14:textId="21BC155D"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529F6911" w14:textId="26CF6F81"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sidRPr="00200678">
              <w:rPr>
                <w:rFonts w:ascii="Times New Roman" w:eastAsia="Times New Roman" w:hAnsi="Times New Roman" w:cs="Times New Roman"/>
                <w:lang w:val="en-GB"/>
              </w:rPr>
              <w:t>Neutropenija</w:t>
            </w:r>
          </w:p>
        </w:tc>
      </w:tr>
      <w:tr w:rsidR="005C754B" w:rsidRPr="005C754B" w14:paraId="252B722D" w14:textId="77777777" w:rsidTr="00400526">
        <w:tc>
          <w:tcPr>
            <w:tcW w:w="0" w:type="auto"/>
            <w:vMerge/>
            <w:shd w:val="clear" w:color="auto" w:fill="auto"/>
            <w:hideMark/>
          </w:tcPr>
          <w:p w14:paraId="2294264E"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288E3ABB" w14:textId="089E7978"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736FDAD7" w14:textId="151725F9"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sidRPr="00200678">
              <w:rPr>
                <w:rFonts w:ascii="Times New Roman" w:eastAsia="Times New Roman" w:hAnsi="Times New Roman" w:cs="Times New Roman"/>
                <w:lang w:val="en-GB"/>
              </w:rPr>
              <w:t>Anemija</w:t>
            </w:r>
          </w:p>
        </w:tc>
      </w:tr>
      <w:tr w:rsidR="005C754B" w:rsidRPr="005C754B" w14:paraId="01E437F1" w14:textId="77777777" w:rsidTr="00400526">
        <w:tc>
          <w:tcPr>
            <w:tcW w:w="0" w:type="auto"/>
            <w:vMerge/>
            <w:shd w:val="clear" w:color="auto" w:fill="auto"/>
            <w:hideMark/>
          </w:tcPr>
          <w:p w14:paraId="0EC7FCCC"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2939C66C" w14:textId="0EED26B2"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Dažnas</w:t>
            </w:r>
          </w:p>
        </w:tc>
        <w:tc>
          <w:tcPr>
            <w:tcW w:w="0" w:type="auto"/>
            <w:shd w:val="clear" w:color="auto" w:fill="auto"/>
            <w:hideMark/>
          </w:tcPr>
          <w:p w14:paraId="287DEC6F" w14:textId="72F25FD4"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sidRPr="00200678">
              <w:rPr>
                <w:rFonts w:ascii="Times New Roman" w:eastAsia="Times New Roman" w:hAnsi="Times New Roman" w:cs="Times New Roman"/>
                <w:lang w:val="en-GB"/>
              </w:rPr>
              <w:t>Trombocitopenija</w:t>
            </w:r>
          </w:p>
        </w:tc>
      </w:tr>
      <w:tr w:rsidR="005C754B" w:rsidRPr="005C754B" w14:paraId="780F012C" w14:textId="77777777" w:rsidTr="00400526">
        <w:tc>
          <w:tcPr>
            <w:tcW w:w="0" w:type="auto"/>
            <w:vMerge/>
            <w:shd w:val="clear" w:color="auto" w:fill="auto"/>
            <w:hideMark/>
          </w:tcPr>
          <w:p w14:paraId="2B42D552"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3DFE6A2E" w14:textId="53957A88"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Dažnas</w:t>
            </w:r>
          </w:p>
        </w:tc>
        <w:tc>
          <w:tcPr>
            <w:tcW w:w="0" w:type="auto"/>
            <w:shd w:val="clear" w:color="auto" w:fill="auto"/>
            <w:hideMark/>
          </w:tcPr>
          <w:p w14:paraId="643C4AD0" w14:textId="437964C8" w:rsidR="005C754B" w:rsidRPr="005C754B" w:rsidRDefault="00200678" w:rsidP="005C754B">
            <w:pPr>
              <w:tabs>
                <w:tab w:val="left" w:pos="567"/>
              </w:tabs>
              <w:spacing w:after="0" w:line="260" w:lineRule="exact"/>
              <w:rPr>
                <w:rFonts w:ascii="Times New Roman" w:eastAsia="Times New Roman" w:hAnsi="Times New Roman" w:cs="Times New Roman"/>
                <w:lang w:val="en-GB"/>
              </w:rPr>
            </w:pPr>
            <w:r w:rsidRPr="00200678">
              <w:rPr>
                <w:rFonts w:ascii="Times New Roman" w:eastAsia="Times New Roman" w:hAnsi="Times New Roman" w:cs="Times New Roman"/>
                <w:lang w:val="en-GB"/>
              </w:rPr>
              <w:t>Febrilinė neutropenija</w:t>
            </w:r>
          </w:p>
        </w:tc>
      </w:tr>
      <w:tr w:rsidR="005C754B" w:rsidRPr="005C754B" w14:paraId="541DF1AB" w14:textId="77777777" w:rsidTr="00400526">
        <w:tc>
          <w:tcPr>
            <w:tcW w:w="0" w:type="auto"/>
            <w:shd w:val="clear" w:color="auto" w:fill="auto"/>
            <w:hideMark/>
          </w:tcPr>
          <w:p w14:paraId="72ACFF99" w14:textId="4AD551AA"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sidRPr="00B37750">
              <w:rPr>
                <w:rFonts w:ascii="Times New Roman" w:eastAsia="Times New Roman" w:hAnsi="Times New Roman" w:cs="Times New Roman"/>
                <w:lang w:val="en-GB"/>
              </w:rPr>
              <w:t>Metabolizmo ir mitybos sutrikimai</w:t>
            </w:r>
          </w:p>
        </w:tc>
        <w:tc>
          <w:tcPr>
            <w:tcW w:w="0" w:type="auto"/>
            <w:shd w:val="clear" w:color="auto" w:fill="auto"/>
            <w:hideMark/>
          </w:tcPr>
          <w:p w14:paraId="71D69221" w14:textId="1B7E22BA"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4FB0FE70" w14:textId="0D3E6802"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sidRPr="00B37750">
              <w:rPr>
                <w:rFonts w:ascii="Times New Roman" w:eastAsia="Times New Roman" w:hAnsi="Times New Roman" w:cs="Times New Roman"/>
                <w:lang w:val="en-GB"/>
              </w:rPr>
              <w:t>Sumažėjęs apetitas</w:t>
            </w:r>
          </w:p>
        </w:tc>
      </w:tr>
      <w:tr w:rsidR="005C754B" w:rsidRPr="005C754B" w14:paraId="7A5418ED" w14:textId="77777777" w:rsidTr="00400526">
        <w:tc>
          <w:tcPr>
            <w:tcW w:w="0" w:type="auto"/>
            <w:shd w:val="clear" w:color="auto" w:fill="auto"/>
            <w:hideMark/>
          </w:tcPr>
          <w:p w14:paraId="1BCD04F1" w14:textId="78965369"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sidRPr="00B37750">
              <w:rPr>
                <w:rFonts w:ascii="Times New Roman" w:eastAsia="Times New Roman" w:hAnsi="Times New Roman" w:cs="Times New Roman"/>
                <w:lang w:val="en-GB"/>
              </w:rPr>
              <w:t>Nervų sistemos sutrikimai</w:t>
            </w:r>
          </w:p>
        </w:tc>
        <w:tc>
          <w:tcPr>
            <w:tcW w:w="0" w:type="auto"/>
            <w:shd w:val="clear" w:color="auto" w:fill="auto"/>
            <w:hideMark/>
          </w:tcPr>
          <w:p w14:paraId="23434088" w14:textId="66C9B3B1"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660F76F9" w14:textId="28E8203B"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sidRPr="00910C70">
              <w:rPr>
                <w:rFonts w:ascii="Times New Roman" w:eastAsia="Times New Roman" w:hAnsi="Times New Roman" w:cs="Times New Roman"/>
                <w:lang w:val="lt-LT"/>
              </w:rPr>
              <w:t>Cholinerginis sindromas</w:t>
            </w:r>
          </w:p>
        </w:tc>
      </w:tr>
      <w:tr w:rsidR="005C754B" w:rsidRPr="005C754B" w14:paraId="5D406CA9" w14:textId="77777777" w:rsidTr="00400526">
        <w:tc>
          <w:tcPr>
            <w:tcW w:w="0" w:type="auto"/>
            <w:vMerge w:val="restart"/>
            <w:shd w:val="clear" w:color="auto" w:fill="auto"/>
            <w:hideMark/>
          </w:tcPr>
          <w:p w14:paraId="074D4093" w14:textId="2C1F2492"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sidRPr="00B37750">
              <w:rPr>
                <w:rFonts w:ascii="Times New Roman" w:eastAsia="Times New Roman" w:hAnsi="Times New Roman" w:cs="Times New Roman"/>
                <w:lang w:val="en-GB"/>
              </w:rPr>
              <w:t>Virškinimo trakto sutrikimai</w:t>
            </w:r>
          </w:p>
        </w:tc>
        <w:tc>
          <w:tcPr>
            <w:tcW w:w="0" w:type="auto"/>
            <w:shd w:val="clear" w:color="auto" w:fill="auto"/>
            <w:hideMark/>
          </w:tcPr>
          <w:p w14:paraId="39B30046" w14:textId="31806EBD"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231E521A" w14:textId="770732CB"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sidRPr="00B37750">
              <w:rPr>
                <w:rFonts w:ascii="Times New Roman" w:eastAsia="Times New Roman" w:hAnsi="Times New Roman" w:cs="Times New Roman"/>
                <w:lang w:val="en-GB"/>
              </w:rPr>
              <w:t>Viduriavimas</w:t>
            </w:r>
            <w:r w:rsidR="005C754B" w:rsidRPr="005C754B">
              <w:rPr>
                <w:rFonts w:ascii="Times New Roman" w:eastAsia="Times New Roman" w:hAnsi="Times New Roman" w:cs="Times New Roman"/>
                <w:lang w:val="en-GB"/>
              </w:rPr>
              <w:t xml:space="preserve"> </w:t>
            </w:r>
          </w:p>
        </w:tc>
      </w:tr>
      <w:tr w:rsidR="005C754B" w:rsidRPr="005C754B" w14:paraId="7ADF6356" w14:textId="77777777" w:rsidTr="00400526">
        <w:tc>
          <w:tcPr>
            <w:tcW w:w="0" w:type="auto"/>
            <w:vMerge/>
            <w:shd w:val="clear" w:color="auto" w:fill="auto"/>
            <w:hideMark/>
          </w:tcPr>
          <w:p w14:paraId="0B957899"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004039F6" w14:textId="1253509A"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3AFC4492" w14:textId="5AC67D14"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sidRPr="00B37750">
              <w:rPr>
                <w:rFonts w:ascii="Times New Roman" w:eastAsia="Times New Roman" w:hAnsi="Times New Roman" w:cs="Times New Roman"/>
                <w:lang w:val="en-GB"/>
              </w:rPr>
              <w:t>Vėmimas</w:t>
            </w:r>
            <w:r w:rsidR="005C754B" w:rsidRPr="005C754B">
              <w:rPr>
                <w:rFonts w:ascii="Times New Roman" w:eastAsia="Times New Roman" w:hAnsi="Times New Roman" w:cs="Times New Roman"/>
                <w:lang w:val="en-GB"/>
              </w:rPr>
              <w:t xml:space="preserve"> </w:t>
            </w:r>
          </w:p>
        </w:tc>
      </w:tr>
      <w:tr w:rsidR="005C754B" w:rsidRPr="005C754B" w14:paraId="3774F37F" w14:textId="77777777" w:rsidTr="00400526">
        <w:tc>
          <w:tcPr>
            <w:tcW w:w="0" w:type="auto"/>
            <w:vMerge/>
            <w:shd w:val="clear" w:color="auto" w:fill="auto"/>
            <w:hideMark/>
          </w:tcPr>
          <w:p w14:paraId="66F2E1B6"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0EC9EC8B" w14:textId="4CFBA108"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738459C6" w14:textId="567F66EC"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sidRPr="00B37750">
              <w:rPr>
                <w:rFonts w:ascii="Times New Roman" w:eastAsia="Times New Roman" w:hAnsi="Times New Roman" w:cs="Times New Roman"/>
                <w:lang w:val="en-GB"/>
              </w:rPr>
              <w:t>Pykinimas</w:t>
            </w:r>
            <w:r w:rsidR="005C754B" w:rsidRPr="005C754B">
              <w:rPr>
                <w:rFonts w:ascii="Times New Roman" w:eastAsia="Times New Roman" w:hAnsi="Times New Roman" w:cs="Times New Roman"/>
                <w:lang w:val="en-GB"/>
              </w:rPr>
              <w:t xml:space="preserve"> </w:t>
            </w:r>
          </w:p>
        </w:tc>
      </w:tr>
      <w:tr w:rsidR="005C754B" w:rsidRPr="005C754B" w14:paraId="2C821C81" w14:textId="77777777" w:rsidTr="00400526">
        <w:tc>
          <w:tcPr>
            <w:tcW w:w="0" w:type="auto"/>
            <w:vMerge/>
            <w:shd w:val="clear" w:color="auto" w:fill="auto"/>
            <w:hideMark/>
          </w:tcPr>
          <w:p w14:paraId="1CAE1EA3"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5EDA2256" w14:textId="04779F97"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71643640" w14:textId="056B9698"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Pilvo skausmas</w:t>
            </w:r>
          </w:p>
        </w:tc>
      </w:tr>
      <w:tr w:rsidR="005C754B" w:rsidRPr="005C754B" w14:paraId="036B7888" w14:textId="77777777" w:rsidTr="00400526">
        <w:tc>
          <w:tcPr>
            <w:tcW w:w="0" w:type="auto"/>
            <w:vMerge/>
            <w:shd w:val="clear" w:color="auto" w:fill="auto"/>
            <w:hideMark/>
          </w:tcPr>
          <w:p w14:paraId="168C3FE1"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1D7B6B5D" w14:textId="5FF9D663" w:rsidR="005C754B" w:rsidRPr="005C754B" w:rsidRDefault="00B37750"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22D29359" w14:textId="50F0E4B0"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Vidurių užkietėjimas</w:t>
            </w:r>
          </w:p>
        </w:tc>
      </w:tr>
      <w:tr w:rsidR="005C754B" w:rsidRPr="005C754B" w14:paraId="398557C7" w14:textId="77777777" w:rsidTr="00400526">
        <w:tc>
          <w:tcPr>
            <w:tcW w:w="0" w:type="auto"/>
            <w:shd w:val="clear" w:color="auto" w:fill="auto"/>
            <w:hideMark/>
          </w:tcPr>
          <w:p w14:paraId="4CFB998D" w14:textId="3C05DCC3"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Odos ir poodinio audinio sutrikimai</w:t>
            </w:r>
          </w:p>
        </w:tc>
        <w:tc>
          <w:tcPr>
            <w:tcW w:w="0" w:type="auto"/>
            <w:shd w:val="clear" w:color="auto" w:fill="auto"/>
            <w:hideMark/>
          </w:tcPr>
          <w:p w14:paraId="6B3E8D23" w14:textId="36780CF0"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59B96C87" w14:textId="4061AA3D"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Alopecija (laikina)</w:t>
            </w:r>
          </w:p>
        </w:tc>
      </w:tr>
      <w:tr w:rsidR="005C754B" w:rsidRPr="005C754B" w14:paraId="58C3AB27" w14:textId="77777777" w:rsidTr="00400526">
        <w:tc>
          <w:tcPr>
            <w:tcW w:w="0" w:type="auto"/>
            <w:vMerge w:val="restart"/>
            <w:shd w:val="clear" w:color="auto" w:fill="auto"/>
            <w:hideMark/>
          </w:tcPr>
          <w:p w14:paraId="4B8533E0" w14:textId="42C74D5F"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Bendrieji sutrikimai ir vartojimo vietos pažeidimai</w:t>
            </w:r>
          </w:p>
        </w:tc>
        <w:tc>
          <w:tcPr>
            <w:tcW w:w="0" w:type="auto"/>
            <w:shd w:val="clear" w:color="auto" w:fill="auto"/>
            <w:hideMark/>
          </w:tcPr>
          <w:p w14:paraId="5023F642" w14:textId="25AFAAD8"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0EAB32AC" w14:textId="3ED424F1"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Gleivinės uždegimas</w:t>
            </w:r>
          </w:p>
        </w:tc>
      </w:tr>
      <w:tr w:rsidR="005C754B" w:rsidRPr="005C754B" w14:paraId="5515E7F5" w14:textId="77777777" w:rsidTr="00400526">
        <w:tc>
          <w:tcPr>
            <w:tcW w:w="0" w:type="auto"/>
            <w:vMerge/>
            <w:shd w:val="clear" w:color="auto" w:fill="auto"/>
            <w:hideMark/>
          </w:tcPr>
          <w:p w14:paraId="6589D99F"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746E9C86" w14:textId="16D55C4E"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5277B2DF" w14:textId="1B552F41"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Karščiavimas</w:t>
            </w:r>
          </w:p>
        </w:tc>
      </w:tr>
      <w:tr w:rsidR="005C754B" w:rsidRPr="005C754B" w14:paraId="40C89EBA" w14:textId="77777777" w:rsidTr="00400526">
        <w:tc>
          <w:tcPr>
            <w:tcW w:w="0" w:type="auto"/>
            <w:vMerge/>
            <w:shd w:val="clear" w:color="auto" w:fill="auto"/>
            <w:hideMark/>
          </w:tcPr>
          <w:p w14:paraId="44707EC4"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2ABBFA19" w14:textId="5EA1802C"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Labai dažnas</w:t>
            </w:r>
            <w:r w:rsidR="005C754B" w:rsidRPr="005C754B">
              <w:rPr>
                <w:rFonts w:ascii="Times New Roman" w:eastAsia="Times New Roman" w:hAnsi="Times New Roman" w:cs="Times New Roman"/>
                <w:lang w:val="en-GB"/>
              </w:rPr>
              <w:t xml:space="preserve"> </w:t>
            </w:r>
          </w:p>
        </w:tc>
        <w:tc>
          <w:tcPr>
            <w:tcW w:w="0" w:type="auto"/>
            <w:shd w:val="clear" w:color="auto" w:fill="auto"/>
            <w:hideMark/>
          </w:tcPr>
          <w:p w14:paraId="08766335" w14:textId="74F76AE3"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Astenija</w:t>
            </w:r>
          </w:p>
        </w:tc>
      </w:tr>
      <w:tr w:rsidR="005C754B" w:rsidRPr="005C754B" w14:paraId="20C83600" w14:textId="77777777" w:rsidTr="00400526">
        <w:tc>
          <w:tcPr>
            <w:tcW w:w="0" w:type="auto"/>
            <w:vMerge w:val="restart"/>
            <w:shd w:val="clear" w:color="auto" w:fill="auto"/>
            <w:hideMark/>
          </w:tcPr>
          <w:p w14:paraId="6B7E216E" w14:textId="4C9C5A71"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Tyrimai</w:t>
            </w:r>
          </w:p>
        </w:tc>
        <w:tc>
          <w:tcPr>
            <w:tcW w:w="0" w:type="auto"/>
            <w:shd w:val="clear" w:color="auto" w:fill="auto"/>
            <w:hideMark/>
          </w:tcPr>
          <w:p w14:paraId="60D56D53" w14:textId="6DE4FAEA"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Dažnas</w:t>
            </w:r>
          </w:p>
        </w:tc>
        <w:tc>
          <w:tcPr>
            <w:tcW w:w="0" w:type="auto"/>
            <w:shd w:val="clear" w:color="auto" w:fill="auto"/>
            <w:hideMark/>
          </w:tcPr>
          <w:p w14:paraId="76CFE66F" w14:textId="54F4C244"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910C70">
              <w:rPr>
                <w:rFonts w:ascii="Times New Roman" w:eastAsia="Times New Roman" w:hAnsi="Times New Roman" w:cs="Times New Roman"/>
                <w:lang w:val="lt-LT"/>
              </w:rPr>
              <w:t>Kreatinino kiekio kraujyje padidėjimas</w:t>
            </w:r>
          </w:p>
        </w:tc>
      </w:tr>
      <w:tr w:rsidR="005C754B" w:rsidRPr="0059287E" w14:paraId="4F87A7D9" w14:textId="77777777" w:rsidTr="00400526">
        <w:tc>
          <w:tcPr>
            <w:tcW w:w="0" w:type="auto"/>
            <w:vMerge/>
            <w:shd w:val="clear" w:color="auto" w:fill="auto"/>
            <w:hideMark/>
          </w:tcPr>
          <w:p w14:paraId="3BCC5346"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28A383E4" w14:textId="7EB14C28"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Dažnas</w:t>
            </w:r>
          </w:p>
        </w:tc>
        <w:tc>
          <w:tcPr>
            <w:tcW w:w="0" w:type="auto"/>
            <w:shd w:val="clear" w:color="auto" w:fill="auto"/>
            <w:hideMark/>
          </w:tcPr>
          <w:p w14:paraId="2407850A" w14:textId="0842F4A7" w:rsidR="005C754B" w:rsidRPr="007A705A" w:rsidRDefault="00CC688E" w:rsidP="005C754B">
            <w:pPr>
              <w:tabs>
                <w:tab w:val="left" w:pos="567"/>
              </w:tabs>
              <w:spacing w:after="0" w:line="260" w:lineRule="exact"/>
              <w:rPr>
                <w:rFonts w:ascii="Times New Roman" w:eastAsia="Times New Roman" w:hAnsi="Times New Roman" w:cs="Times New Roman"/>
                <w:lang w:val="sv-SE"/>
              </w:rPr>
            </w:pPr>
            <w:r w:rsidRPr="007A705A">
              <w:rPr>
                <w:rFonts w:ascii="Times New Roman" w:eastAsia="Times New Roman" w:hAnsi="Times New Roman" w:cs="Times New Roman"/>
                <w:lang w:val="sv-SE"/>
              </w:rPr>
              <w:t>Transaminazių (ALT ir AST</w:t>
            </w:r>
            <w:r w:rsidR="00F05D62" w:rsidRPr="007A705A">
              <w:rPr>
                <w:rFonts w:ascii="Times New Roman" w:eastAsia="Times New Roman" w:hAnsi="Times New Roman" w:cs="Times New Roman"/>
                <w:lang w:val="sv-SE"/>
              </w:rPr>
              <w:t>) aktyvumo padidėjimas</w:t>
            </w:r>
          </w:p>
        </w:tc>
      </w:tr>
      <w:tr w:rsidR="005C754B" w:rsidRPr="005C754B" w14:paraId="1F4FB892" w14:textId="77777777" w:rsidTr="00400526">
        <w:tc>
          <w:tcPr>
            <w:tcW w:w="0" w:type="auto"/>
            <w:vMerge/>
            <w:shd w:val="clear" w:color="auto" w:fill="auto"/>
            <w:hideMark/>
          </w:tcPr>
          <w:p w14:paraId="223F1A28" w14:textId="77777777" w:rsidR="005C754B" w:rsidRPr="007A705A" w:rsidRDefault="005C754B" w:rsidP="005C754B">
            <w:pPr>
              <w:tabs>
                <w:tab w:val="left" w:pos="567"/>
              </w:tabs>
              <w:spacing w:after="0" w:line="260" w:lineRule="exact"/>
              <w:rPr>
                <w:rFonts w:ascii="Times New Roman" w:eastAsia="Times New Roman" w:hAnsi="Times New Roman" w:cs="Times New Roman"/>
                <w:lang w:val="sv-SE"/>
              </w:rPr>
            </w:pPr>
          </w:p>
        </w:tc>
        <w:tc>
          <w:tcPr>
            <w:tcW w:w="0" w:type="auto"/>
            <w:shd w:val="clear" w:color="auto" w:fill="auto"/>
            <w:hideMark/>
          </w:tcPr>
          <w:p w14:paraId="69DB40B4" w14:textId="6B20058D"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Dažnas</w:t>
            </w:r>
          </w:p>
        </w:tc>
        <w:tc>
          <w:tcPr>
            <w:tcW w:w="0" w:type="auto"/>
            <w:shd w:val="clear" w:color="auto" w:fill="auto"/>
            <w:hideMark/>
          </w:tcPr>
          <w:p w14:paraId="1B4E20DF" w14:textId="4D6D4143"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Bilirubino kiekio padidėjimas</w:t>
            </w:r>
            <w:r w:rsidR="00CC688E">
              <w:rPr>
                <w:rFonts w:ascii="Times New Roman" w:eastAsia="Times New Roman" w:hAnsi="Times New Roman" w:cs="Times New Roman"/>
                <w:lang w:val="en-GB"/>
              </w:rPr>
              <w:t xml:space="preserve"> kraujyje</w:t>
            </w:r>
          </w:p>
        </w:tc>
      </w:tr>
      <w:tr w:rsidR="005C754B" w:rsidRPr="005C754B" w14:paraId="0090A79A" w14:textId="77777777" w:rsidTr="00400526">
        <w:tc>
          <w:tcPr>
            <w:tcW w:w="0" w:type="auto"/>
            <w:vMerge/>
            <w:shd w:val="clear" w:color="auto" w:fill="auto"/>
            <w:hideMark/>
          </w:tcPr>
          <w:p w14:paraId="50687D4C" w14:textId="77777777" w:rsidR="005C754B" w:rsidRPr="005C754B" w:rsidRDefault="005C754B" w:rsidP="005C754B">
            <w:pPr>
              <w:tabs>
                <w:tab w:val="left" w:pos="567"/>
              </w:tabs>
              <w:spacing w:after="0" w:line="260" w:lineRule="exact"/>
              <w:rPr>
                <w:rFonts w:ascii="Times New Roman" w:eastAsia="Times New Roman" w:hAnsi="Times New Roman" w:cs="Times New Roman"/>
                <w:lang w:val="en-GB"/>
              </w:rPr>
            </w:pPr>
          </w:p>
        </w:tc>
        <w:tc>
          <w:tcPr>
            <w:tcW w:w="0" w:type="auto"/>
            <w:shd w:val="clear" w:color="auto" w:fill="auto"/>
            <w:hideMark/>
          </w:tcPr>
          <w:p w14:paraId="539BB8A8" w14:textId="76FB83DF"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Pr>
                <w:rFonts w:ascii="Times New Roman" w:eastAsia="Times New Roman" w:hAnsi="Times New Roman" w:cs="Times New Roman"/>
                <w:lang w:val="en-GB"/>
              </w:rPr>
              <w:t>Dažnas</w:t>
            </w:r>
          </w:p>
        </w:tc>
        <w:tc>
          <w:tcPr>
            <w:tcW w:w="0" w:type="auto"/>
            <w:shd w:val="clear" w:color="auto" w:fill="auto"/>
            <w:hideMark/>
          </w:tcPr>
          <w:p w14:paraId="1807DC07" w14:textId="16507D8D" w:rsidR="005C754B" w:rsidRPr="005C754B" w:rsidRDefault="00F05D62" w:rsidP="005C754B">
            <w:pPr>
              <w:tabs>
                <w:tab w:val="left" w:pos="567"/>
              </w:tabs>
              <w:spacing w:after="0" w:line="260" w:lineRule="exact"/>
              <w:rPr>
                <w:rFonts w:ascii="Times New Roman" w:eastAsia="Times New Roman" w:hAnsi="Times New Roman" w:cs="Times New Roman"/>
                <w:lang w:val="en-GB"/>
              </w:rPr>
            </w:pPr>
            <w:r w:rsidRPr="00F05D62">
              <w:rPr>
                <w:rFonts w:ascii="Times New Roman" w:eastAsia="Times New Roman" w:hAnsi="Times New Roman" w:cs="Times New Roman"/>
                <w:lang w:val="en-GB"/>
              </w:rPr>
              <w:t>Šarminės fosfatazės aktyvumo kraujyje padidėjimas</w:t>
            </w:r>
          </w:p>
        </w:tc>
      </w:tr>
    </w:tbl>
    <w:p w14:paraId="327EC78F" w14:textId="77777777" w:rsidR="005C754B" w:rsidRDefault="005C754B" w:rsidP="00CA1A26">
      <w:pPr>
        <w:spacing w:after="0" w:line="240" w:lineRule="auto"/>
        <w:rPr>
          <w:rFonts w:ascii="Times New Roman" w:hAnsi="Times New Roman"/>
          <w:lang w:val="lt-LT"/>
        </w:rPr>
      </w:pPr>
    </w:p>
    <w:p w14:paraId="631E258F" w14:textId="0DD3C23B" w:rsidR="005C754B" w:rsidRPr="00704C55" w:rsidRDefault="00704C55" w:rsidP="005C754B">
      <w:pPr>
        <w:tabs>
          <w:tab w:val="left" w:pos="567"/>
        </w:tabs>
        <w:spacing w:after="0" w:line="260" w:lineRule="exact"/>
        <w:rPr>
          <w:rFonts w:ascii="Times New Roman" w:eastAsia="Times New Roman" w:hAnsi="Times New Roman" w:cs="Times New Roman"/>
          <w:u w:val="single"/>
          <w:lang w:val="lt-LT"/>
        </w:rPr>
      </w:pPr>
      <w:r w:rsidRPr="00704C55">
        <w:rPr>
          <w:rFonts w:ascii="Times New Roman" w:eastAsia="Times New Roman" w:hAnsi="Times New Roman" w:cs="Times New Roman"/>
          <w:u w:val="single"/>
          <w:lang w:val="lt-LT"/>
        </w:rPr>
        <w:t>Atrinktų nepageidaujamų reakcijų apibūdinimas (monoterapija)</w:t>
      </w:r>
    </w:p>
    <w:p w14:paraId="1693D890" w14:textId="404431BB" w:rsidR="005C754B" w:rsidRPr="00704C55" w:rsidRDefault="00704C55" w:rsidP="006730B3">
      <w:pPr>
        <w:tabs>
          <w:tab w:val="left" w:pos="567"/>
        </w:tabs>
        <w:spacing w:after="0" w:line="260" w:lineRule="exact"/>
        <w:rPr>
          <w:rFonts w:ascii="Times New Roman" w:eastAsia="Times New Roman" w:hAnsi="Times New Roman" w:cs="Times New Roman"/>
          <w:lang w:val="lt-LT"/>
        </w:rPr>
      </w:pPr>
      <w:r w:rsidRPr="00704C55">
        <w:rPr>
          <w:rFonts w:ascii="Times New Roman" w:eastAsia="Times New Roman" w:hAnsi="Times New Roman" w:cs="Times New Roman"/>
          <w:lang w:val="lt-LT"/>
        </w:rPr>
        <w:t>Sunkus</w:t>
      </w:r>
      <w:r w:rsidRPr="006730B3">
        <w:rPr>
          <w:rFonts w:ascii="Times New Roman" w:hAnsi="Times New Roman"/>
          <w:lang w:val="lt-LT"/>
        </w:rPr>
        <w:t xml:space="preserve"> viduriavimas</w:t>
      </w:r>
      <w:r w:rsidRPr="00704C55">
        <w:rPr>
          <w:rFonts w:ascii="Times New Roman" w:eastAsia="Times New Roman" w:hAnsi="Times New Roman" w:cs="Times New Roman"/>
          <w:lang w:val="lt-LT"/>
        </w:rPr>
        <w:t xml:space="preserve"> pasireiškė 20 % pacientų, kurie vykdė viduriavimo kontrolės rekomendacijas. Įvertinamų ciklų metu sunkus viduriavimas pasireiškė 14 % atvejų. Laiko iki pirmųjų skystų išmatų atsiradimo mediana buvo 5 dienos.</w:t>
      </w:r>
    </w:p>
    <w:p w14:paraId="40E7B839" w14:textId="77777777" w:rsidR="005C754B" w:rsidRPr="00981FE7" w:rsidRDefault="005C754B" w:rsidP="006730B3">
      <w:pPr>
        <w:tabs>
          <w:tab w:val="left" w:pos="567"/>
        </w:tabs>
        <w:spacing w:after="0" w:line="260" w:lineRule="exact"/>
        <w:rPr>
          <w:rFonts w:ascii="Times New Roman" w:eastAsia="Times New Roman" w:hAnsi="Times New Roman" w:cs="Times New Roman"/>
          <w:lang w:val="lt-LT"/>
        </w:rPr>
      </w:pPr>
    </w:p>
    <w:p w14:paraId="1493271F" w14:textId="5ABAFC8F" w:rsidR="005C754B" w:rsidRPr="006730B3" w:rsidRDefault="00704C55" w:rsidP="006730B3">
      <w:pPr>
        <w:tabs>
          <w:tab w:val="left" w:pos="567"/>
        </w:tabs>
        <w:spacing w:after="0" w:line="260" w:lineRule="exact"/>
        <w:rPr>
          <w:rFonts w:ascii="Times New Roman" w:hAnsi="Times New Roman"/>
          <w:highlight w:val="yellow"/>
          <w:lang w:val="lt-LT"/>
        </w:rPr>
      </w:pPr>
      <w:r w:rsidRPr="00704C55">
        <w:rPr>
          <w:rFonts w:ascii="Times New Roman" w:eastAsia="Times New Roman" w:hAnsi="Times New Roman" w:cs="Times New Roman"/>
          <w:lang w:val="lt-LT"/>
        </w:rPr>
        <w:t>Sunkus pykinimas ir vėmimas pasireiškė maždaug 10 % pacientų, kurie buvo gydomi antiemetikais.</w:t>
      </w:r>
    </w:p>
    <w:p w14:paraId="6C507D84" w14:textId="77777777" w:rsidR="005C754B" w:rsidRPr="006730B3" w:rsidRDefault="005C754B" w:rsidP="006730B3">
      <w:pPr>
        <w:tabs>
          <w:tab w:val="left" w:pos="567"/>
        </w:tabs>
        <w:spacing w:after="0" w:line="260" w:lineRule="exact"/>
        <w:rPr>
          <w:rFonts w:ascii="Times New Roman" w:hAnsi="Times New Roman"/>
          <w:highlight w:val="yellow"/>
          <w:lang w:val="lt-LT"/>
        </w:rPr>
      </w:pPr>
    </w:p>
    <w:p w14:paraId="66EC2610" w14:textId="2389D940" w:rsidR="005C754B" w:rsidRPr="006730B3" w:rsidRDefault="00704C55" w:rsidP="006730B3">
      <w:pPr>
        <w:tabs>
          <w:tab w:val="left" w:pos="567"/>
        </w:tabs>
        <w:spacing w:after="0" w:line="260" w:lineRule="exact"/>
        <w:rPr>
          <w:rFonts w:ascii="Times New Roman" w:hAnsi="Times New Roman"/>
          <w:highlight w:val="yellow"/>
          <w:lang w:val="lt-LT"/>
        </w:rPr>
      </w:pPr>
      <w:r w:rsidRPr="00704C55">
        <w:rPr>
          <w:rFonts w:ascii="Times New Roman" w:eastAsia="Times New Roman" w:hAnsi="Times New Roman" w:cs="Times New Roman"/>
          <w:lang w:val="lt-LT"/>
        </w:rPr>
        <w:t>Vidurių užkietėjimas pasireiškė mažiau kaip 10 % pacientų.</w:t>
      </w:r>
    </w:p>
    <w:p w14:paraId="0C7D306C" w14:textId="55D0472E"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6DB58AF2" w14:textId="0AD43E81" w:rsidR="00704C55" w:rsidRPr="00981FE7" w:rsidRDefault="00704C55" w:rsidP="00704C55">
      <w:pPr>
        <w:tabs>
          <w:tab w:val="left" w:pos="567"/>
        </w:tabs>
        <w:spacing w:after="0" w:line="260" w:lineRule="exact"/>
        <w:rPr>
          <w:rFonts w:ascii="Times New Roman" w:eastAsia="Times New Roman" w:hAnsi="Times New Roman" w:cs="Times New Roman"/>
          <w:lang w:val="lt-LT"/>
        </w:rPr>
      </w:pPr>
      <w:r w:rsidRPr="00981FE7">
        <w:rPr>
          <w:rFonts w:ascii="Times New Roman" w:eastAsia="Times New Roman" w:hAnsi="Times New Roman" w:cs="Times New Roman"/>
          <w:lang w:val="lt-LT"/>
        </w:rPr>
        <w:t>Neutropenija pasireiškė 78,7 % pacientų ir buvo sunki (neutrofilų kiekis &lt; 500 ląstelių/mm</w:t>
      </w:r>
      <w:r w:rsidRPr="00B51BC7">
        <w:rPr>
          <w:rFonts w:ascii="Times New Roman" w:eastAsia="Times New Roman" w:hAnsi="Times New Roman" w:cs="Times New Roman"/>
          <w:vertAlign w:val="superscript"/>
          <w:lang w:val="lt-LT"/>
        </w:rPr>
        <w:t>3</w:t>
      </w:r>
      <w:r w:rsidRPr="00981FE7">
        <w:rPr>
          <w:rFonts w:ascii="Times New Roman" w:eastAsia="Times New Roman" w:hAnsi="Times New Roman" w:cs="Times New Roman"/>
          <w:lang w:val="lt-LT"/>
        </w:rPr>
        <w:t>) 22,6 % pacientų. Įvertinamų ciklų metu 18 % atvejų neutrofilų kiekis buvo mažesnis kaip 1000 ląstelių/mm</w:t>
      </w:r>
      <w:r w:rsidRPr="00981FE7">
        <w:rPr>
          <w:rFonts w:ascii="Times New Roman" w:eastAsia="Times New Roman" w:hAnsi="Times New Roman" w:cs="Times New Roman"/>
          <w:vertAlign w:val="superscript"/>
          <w:lang w:val="lt-LT"/>
        </w:rPr>
        <w:t>3</w:t>
      </w:r>
      <w:r w:rsidRPr="00981FE7">
        <w:rPr>
          <w:rFonts w:ascii="Times New Roman" w:eastAsia="Times New Roman" w:hAnsi="Times New Roman" w:cs="Times New Roman"/>
          <w:lang w:val="lt-LT"/>
        </w:rPr>
        <w:t>, įskaitant 7,6 % atvejų, kai neutrofilų kiekis buvo &lt; 500 ląstelių/mm</w:t>
      </w:r>
      <w:r w:rsidRPr="00981FE7">
        <w:rPr>
          <w:rFonts w:ascii="Times New Roman" w:eastAsia="Times New Roman" w:hAnsi="Times New Roman" w:cs="Times New Roman"/>
          <w:vertAlign w:val="superscript"/>
          <w:lang w:val="lt-LT"/>
        </w:rPr>
        <w:t>3</w:t>
      </w:r>
      <w:r w:rsidRPr="00981FE7">
        <w:rPr>
          <w:rFonts w:ascii="Times New Roman" w:eastAsia="Times New Roman" w:hAnsi="Times New Roman" w:cs="Times New Roman"/>
          <w:lang w:val="lt-LT"/>
        </w:rPr>
        <w:t>.</w:t>
      </w:r>
    </w:p>
    <w:p w14:paraId="45C122EA" w14:textId="2652CEBF" w:rsidR="00704C55" w:rsidRPr="006730B3" w:rsidRDefault="00704C55" w:rsidP="006730B3">
      <w:pPr>
        <w:tabs>
          <w:tab w:val="left" w:pos="567"/>
        </w:tabs>
        <w:spacing w:after="0" w:line="260" w:lineRule="exact"/>
        <w:rPr>
          <w:rFonts w:ascii="Times New Roman" w:hAnsi="Times New Roman"/>
          <w:highlight w:val="yellow"/>
          <w:lang w:val="lt-LT"/>
        </w:rPr>
      </w:pPr>
      <w:r w:rsidRPr="00704C55">
        <w:rPr>
          <w:rFonts w:ascii="Times New Roman" w:eastAsia="Times New Roman" w:hAnsi="Times New Roman" w:cs="Times New Roman"/>
          <w:lang w:val="lt-LT"/>
        </w:rPr>
        <w:t>Visiškas neutrofilų kiekio atsistatymas pa</w:t>
      </w:r>
      <w:r>
        <w:rPr>
          <w:rFonts w:ascii="Times New Roman" w:eastAsia="Times New Roman" w:hAnsi="Times New Roman" w:cs="Times New Roman"/>
          <w:lang w:val="lt-LT"/>
        </w:rPr>
        <w:t>prastai buvo pasiekiamas iki 22 </w:t>
      </w:r>
      <w:r w:rsidRPr="00704C55">
        <w:rPr>
          <w:rFonts w:ascii="Times New Roman" w:eastAsia="Times New Roman" w:hAnsi="Times New Roman" w:cs="Times New Roman"/>
          <w:lang w:val="lt-LT"/>
        </w:rPr>
        <w:t>dienos.</w:t>
      </w:r>
    </w:p>
    <w:p w14:paraId="563F55F2" w14:textId="40A05ECA"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56D10040" w14:textId="63615195" w:rsidR="005C754B" w:rsidRPr="00704C55" w:rsidRDefault="00CC688E" w:rsidP="005C754B">
      <w:pPr>
        <w:tabs>
          <w:tab w:val="left" w:pos="567"/>
        </w:tabs>
        <w:spacing w:after="0" w:line="260" w:lineRule="exact"/>
        <w:rPr>
          <w:rFonts w:ascii="Times New Roman" w:eastAsia="Times New Roman" w:hAnsi="Times New Roman" w:cs="Times New Roman"/>
          <w:highlight w:val="yellow"/>
          <w:lang w:val="lt-LT"/>
        </w:rPr>
      </w:pPr>
      <w:r>
        <w:rPr>
          <w:rFonts w:ascii="Times New Roman" w:eastAsia="Times New Roman" w:hAnsi="Times New Roman" w:cs="Times New Roman"/>
          <w:lang w:val="lt-LT"/>
        </w:rPr>
        <w:t>Febrili</w:t>
      </w:r>
      <w:r w:rsidR="00704C55" w:rsidRPr="00704C55">
        <w:rPr>
          <w:rFonts w:ascii="Times New Roman" w:eastAsia="Times New Roman" w:hAnsi="Times New Roman" w:cs="Times New Roman"/>
          <w:lang w:val="lt-LT"/>
        </w:rPr>
        <w:t xml:space="preserve"> neutropenija pasireiškė 6,2 % pacientų ir 1,7 % ciklų metu.</w:t>
      </w:r>
    </w:p>
    <w:p w14:paraId="2B038133"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40805539" w14:textId="23006C99" w:rsidR="005C754B" w:rsidRPr="006730B3" w:rsidRDefault="00CC688E" w:rsidP="006730B3">
      <w:pPr>
        <w:tabs>
          <w:tab w:val="left" w:pos="567"/>
        </w:tabs>
        <w:spacing w:after="0" w:line="260" w:lineRule="exact"/>
        <w:rPr>
          <w:rFonts w:ascii="Times New Roman" w:hAnsi="Times New Roman"/>
          <w:highlight w:val="yellow"/>
          <w:lang w:val="lt-LT"/>
        </w:rPr>
      </w:pPr>
      <w:r>
        <w:rPr>
          <w:rFonts w:ascii="Times New Roman" w:eastAsia="Times New Roman" w:hAnsi="Times New Roman" w:cs="Times New Roman"/>
          <w:lang w:val="lt-LT"/>
        </w:rPr>
        <w:t>Infekcijos</w:t>
      </w:r>
      <w:r w:rsidR="00C63634" w:rsidRPr="00C63634">
        <w:rPr>
          <w:rFonts w:ascii="Times New Roman" w:eastAsia="Times New Roman" w:hAnsi="Times New Roman" w:cs="Times New Roman"/>
          <w:lang w:val="lt-LT"/>
        </w:rPr>
        <w:t xml:space="preserve"> pasireiškė maždaug 10,3 % pacientų (2,5 % ciklų metų), su sunkia neutropenija susijęs sutrikimas pasireiškė maždaug 5,3 % pacientų (1,1 % ciklų), 2 pacientai mirė.</w:t>
      </w:r>
    </w:p>
    <w:p w14:paraId="1652416E"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6CA4C4A4" w14:textId="601CDAC8" w:rsidR="005C754B" w:rsidRPr="0037679A" w:rsidRDefault="00C63634" w:rsidP="005C754B">
      <w:pPr>
        <w:tabs>
          <w:tab w:val="left" w:pos="567"/>
        </w:tabs>
        <w:spacing w:after="0" w:line="260" w:lineRule="exact"/>
        <w:rPr>
          <w:rFonts w:ascii="Times New Roman" w:eastAsia="Times New Roman" w:hAnsi="Times New Roman" w:cs="Times New Roman"/>
          <w:highlight w:val="yellow"/>
          <w:lang w:val="lt-LT"/>
        </w:rPr>
      </w:pPr>
      <w:r w:rsidRPr="0037679A">
        <w:rPr>
          <w:rFonts w:ascii="Times New Roman" w:eastAsia="Times New Roman" w:hAnsi="Times New Roman" w:cs="Times New Roman"/>
          <w:lang w:val="lt-LT"/>
        </w:rPr>
        <w:t>Anemija pasireiškė maždaug 58,7 % pacientų (8 % atvejų hemoglobino kiekis buvo &lt;8 g/dl, 0,9 % − &lt; 6,5 g/dl).</w:t>
      </w:r>
    </w:p>
    <w:p w14:paraId="0818C3D0" w14:textId="77777777" w:rsidR="005C754B" w:rsidRPr="0037679A"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391CBC2F" w14:textId="2A603C67" w:rsidR="005C754B" w:rsidRPr="0037679A" w:rsidRDefault="0037679A" w:rsidP="005C754B">
      <w:pPr>
        <w:tabs>
          <w:tab w:val="left" w:pos="567"/>
        </w:tabs>
        <w:spacing w:after="0" w:line="260" w:lineRule="exact"/>
        <w:rPr>
          <w:rFonts w:ascii="Times New Roman" w:eastAsia="Times New Roman" w:hAnsi="Times New Roman" w:cs="Times New Roman"/>
          <w:highlight w:val="yellow"/>
          <w:lang w:val="lt-LT"/>
        </w:rPr>
      </w:pPr>
      <w:r w:rsidRPr="0037679A">
        <w:rPr>
          <w:rFonts w:ascii="Times New Roman" w:eastAsia="Times New Roman" w:hAnsi="Times New Roman" w:cs="Times New Roman"/>
          <w:lang w:val="lt-LT"/>
        </w:rPr>
        <w:t>Trombocitopenija (&lt; 100000 ląstelių/mm</w:t>
      </w:r>
      <w:r w:rsidRPr="0037679A">
        <w:rPr>
          <w:rFonts w:ascii="Times New Roman" w:eastAsia="Times New Roman" w:hAnsi="Times New Roman" w:cs="Times New Roman"/>
          <w:vertAlign w:val="superscript"/>
          <w:lang w:val="lt-LT"/>
        </w:rPr>
        <w:t>3</w:t>
      </w:r>
      <w:r w:rsidRPr="0037679A">
        <w:rPr>
          <w:rFonts w:ascii="Times New Roman" w:eastAsia="Times New Roman" w:hAnsi="Times New Roman" w:cs="Times New Roman"/>
          <w:lang w:val="lt-LT"/>
        </w:rPr>
        <w:t>) pasireiškė 7,4 % pacientų ir 1,8 % ciklų metu, 0,9 % atvejų (0,2 % ciklų metu) trombocitų kiekis buvo ≤ 50000 ląstelių/mm</w:t>
      </w:r>
      <w:r w:rsidRPr="0037679A">
        <w:rPr>
          <w:rFonts w:ascii="Times New Roman" w:eastAsia="Times New Roman" w:hAnsi="Times New Roman" w:cs="Times New Roman"/>
          <w:vertAlign w:val="superscript"/>
          <w:lang w:val="lt-LT"/>
        </w:rPr>
        <w:t>3</w:t>
      </w:r>
      <w:r w:rsidRPr="0037679A">
        <w:rPr>
          <w:rFonts w:ascii="Times New Roman" w:eastAsia="Times New Roman" w:hAnsi="Times New Roman" w:cs="Times New Roman"/>
          <w:lang w:val="lt-LT"/>
        </w:rPr>
        <w:t>.</w:t>
      </w:r>
    </w:p>
    <w:p w14:paraId="1E6C24B4" w14:textId="27FC3A58" w:rsidR="005C754B" w:rsidRPr="006730B3" w:rsidRDefault="0037679A" w:rsidP="006730B3">
      <w:pPr>
        <w:tabs>
          <w:tab w:val="left" w:pos="567"/>
        </w:tabs>
        <w:spacing w:after="0" w:line="260" w:lineRule="exact"/>
        <w:rPr>
          <w:rFonts w:ascii="Times New Roman" w:hAnsi="Times New Roman"/>
          <w:highlight w:val="yellow"/>
          <w:lang w:val="lt-LT"/>
        </w:rPr>
      </w:pPr>
      <w:r w:rsidRPr="0037679A">
        <w:rPr>
          <w:rFonts w:ascii="Times New Roman" w:eastAsia="Times New Roman" w:hAnsi="Times New Roman" w:cs="Times New Roman"/>
          <w:lang w:val="lt-LT"/>
        </w:rPr>
        <w:t>Beveik visų pacientų trombocitų kiekis atsistatė iki 22 dienos.</w:t>
      </w:r>
    </w:p>
    <w:p w14:paraId="35C8C7C3" w14:textId="77777777" w:rsidR="005C754B" w:rsidRPr="006730B3" w:rsidRDefault="005C754B" w:rsidP="006730B3">
      <w:pPr>
        <w:tabs>
          <w:tab w:val="left" w:pos="567"/>
        </w:tabs>
        <w:spacing w:after="0" w:line="260" w:lineRule="exact"/>
        <w:rPr>
          <w:rFonts w:ascii="Times New Roman" w:hAnsi="Times New Roman"/>
          <w:highlight w:val="yellow"/>
          <w:lang w:val="lt-LT"/>
        </w:rPr>
      </w:pPr>
    </w:p>
    <w:p w14:paraId="5A9CCB2A" w14:textId="77777777" w:rsidR="0037679A" w:rsidRPr="006730B3" w:rsidRDefault="0037679A" w:rsidP="006730B3">
      <w:pPr>
        <w:tabs>
          <w:tab w:val="left" w:pos="567"/>
        </w:tabs>
        <w:spacing w:after="0" w:line="260" w:lineRule="exact"/>
        <w:rPr>
          <w:rFonts w:ascii="Times New Roman" w:hAnsi="Times New Roman"/>
          <w:i/>
          <w:lang w:val="lt-LT"/>
        </w:rPr>
      </w:pPr>
      <w:r w:rsidRPr="006730B3">
        <w:rPr>
          <w:rFonts w:ascii="Times New Roman" w:hAnsi="Times New Roman"/>
          <w:i/>
          <w:lang w:val="lt-LT"/>
        </w:rPr>
        <w:t>Ūminis cholinerginis sindromas</w:t>
      </w:r>
    </w:p>
    <w:p w14:paraId="482D42AA" w14:textId="1054ABCB" w:rsidR="005C754B" w:rsidRPr="0037679A" w:rsidRDefault="0037679A" w:rsidP="0037679A">
      <w:pPr>
        <w:tabs>
          <w:tab w:val="left" w:pos="567"/>
        </w:tabs>
        <w:spacing w:after="0" w:line="260" w:lineRule="exact"/>
        <w:rPr>
          <w:rFonts w:ascii="Times New Roman" w:eastAsia="Times New Roman" w:hAnsi="Times New Roman" w:cs="Times New Roman"/>
          <w:lang w:val="lt-LT"/>
        </w:rPr>
      </w:pPr>
      <w:r w:rsidRPr="0037679A">
        <w:rPr>
          <w:rFonts w:ascii="Times New Roman" w:eastAsia="Times New Roman" w:hAnsi="Times New Roman" w:cs="Times New Roman"/>
          <w:lang w:val="lt-LT"/>
        </w:rPr>
        <w:t>Sunkus laikinas ūminis cholinerginis sindromas pasireiškė 9 % pacientų, kuriems taikyta monoterapija.</w:t>
      </w:r>
    </w:p>
    <w:p w14:paraId="249463B9" w14:textId="77777777" w:rsidR="0037679A" w:rsidRPr="0037679A" w:rsidRDefault="0037679A" w:rsidP="0037679A">
      <w:pPr>
        <w:tabs>
          <w:tab w:val="left" w:pos="567"/>
        </w:tabs>
        <w:spacing w:after="0" w:line="260" w:lineRule="exact"/>
        <w:rPr>
          <w:rFonts w:ascii="Times New Roman" w:eastAsia="Times New Roman" w:hAnsi="Times New Roman" w:cs="Times New Roman"/>
          <w:highlight w:val="yellow"/>
          <w:lang w:val="lt-LT"/>
        </w:rPr>
      </w:pPr>
    </w:p>
    <w:p w14:paraId="0B635BC3" w14:textId="58C85742" w:rsidR="005C754B" w:rsidRPr="006730B3" w:rsidRDefault="0037679A" w:rsidP="006730B3">
      <w:pPr>
        <w:tabs>
          <w:tab w:val="left" w:pos="567"/>
        </w:tabs>
        <w:spacing w:after="0" w:line="260" w:lineRule="exact"/>
        <w:rPr>
          <w:rFonts w:ascii="Times New Roman" w:hAnsi="Times New Roman"/>
          <w:highlight w:val="yellow"/>
          <w:lang w:val="lt-LT"/>
        </w:rPr>
      </w:pPr>
      <w:r w:rsidRPr="0037679A">
        <w:rPr>
          <w:rFonts w:ascii="Times New Roman" w:eastAsia="Times New Roman" w:hAnsi="Times New Roman" w:cs="Times New Roman"/>
          <w:lang w:val="lt-LT"/>
        </w:rPr>
        <w:t>Sunki astenija pasireiškė mažiau kaip 10</w:t>
      </w:r>
      <w:r w:rsidRPr="00786B18">
        <w:rPr>
          <w:rFonts w:ascii="Times New Roman" w:eastAsia="Times New Roman" w:hAnsi="Times New Roman" w:cs="Times New Roman"/>
          <w:lang w:val="lt-LT"/>
        </w:rPr>
        <w:t> %</w:t>
      </w:r>
      <w:r w:rsidRPr="0037679A">
        <w:rPr>
          <w:rFonts w:ascii="Times New Roman" w:eastAsia="Times New Roman" w:hAnsi="Times New Roman" w:cs="Times New Roman"/>
          <w:lang w:val="lt-LT"/>
        </w:rPr>
        <w:t xml:space="preserve"> pacientų, kuriems taikyta monoterapija. Priežastinis ryšys su irinotekano vartojimu aiškiai</w:t>
      </w:r>
      <w:r w:rsidR="00CC688E">
        <w:rPr>
          <w:rFonts w:ascii="Times New Roman" w:eastAsia="Times New Roman" w:hAnsi="Times New Roman" w:cs="Times New Roman"/>
          <w:lang w:val="lt-LT"/>
        </w:rPr>
        <w:t xml:space="preserve"> nustatytas nebuvo. Pireksija</w:t>
      </w:r>
      <w:r w:rsidRPr="0037679A">
        <w:rPr>
          <w:rFonts w:ascii="Times New Roman" w:eastAsia="Times New Roman" w:hAnsi="Times New Roman" w:cs="Times New Roman"/>
          <w:lang w:val="lt-LT"/>
        </w:rPr>
        <w:t xml:space="preserve"> nesant infekcijos ir be sunkios neutropenijos pasireiškė 12 % pacientų, kuriems taikyta monoterapija.</w:t>
      </w:r>
    </w:p>
    <w:p w14:paraId="7DC3FFCF" w14:textId="77777777" w:rsidR="005C754B" w:rsidRPr="006730B3" w:rsidRDefault="005C754B" w:rsidP="006730B3">
      <w:pPr>
        <w:tabs>
          <w:tab w:val="left" w:pos="567"/>
        </w:tabs>
        <w:spacing w:after="0" w:line="260" w:lineRule="exact"/>
        <w:rPr>
          <w:rFonts w:ascii="Times New Roman" w:hAnsi="Times New Roman"/>
          <w:highlight w:val="yellow"/>
          <w:lang w:val="lt-LT"/>
        </w:rPr>
      </w:pPr>
    </w:p>
    <w:p w14:paraId="63399C56" w14:textId="52397640" w:rsidR="005C754B" w:rsidRPr="0037679A" w:rsidRDefault="0037679A" w:rsidP="005C754B">
      <w:pPr>
        <w:tabs>
          <w:tab w:val="left" w:pos="567"/>
        </w:tabs>
        <w:spacing w:after="0" w:line="260" w:lineRule="exact"/>
        <w:rPr>
          <w:rFonts w:ascii="Times New Roman" w:eastAsia="Times New Roman" w:hAnsi="Times New Roman" w:cs="Times New Roman"/>
          <w:i/>
          <w:highlight w:val="yellow"/>
          <w:lang w:val="lt-LT"/>
        </w:rPr>
      </w:pPr>
      <w:r w:rsidRPr="0037679A">
        <w:rPr>
          <w:rFonts w:ascii="Times New Roman" w:eastAsia="Times New Roman" w:hAnsi="Times New Roman" w:cs="Times New Roman"/>
          <w:i/>
          <w:lang w:val="lt-LT"/>
        </w:rPr>
        <w:t>Laboratoriniai tyrimai</w:t>
      </w:r>
    </w:p>
    <w:p w14:paraId="342F7DEA" w14:textId="2BEC86EA" w:rsidR="005C754B" w:rsidRPr="006730B3" w:rsidRDefault="0037679A" w:rsidP="006730B3">
      <w:pPr>
        <w:tabs>
          <w:tab w:val="left" w:pos="567"/>
        </w:tabs>
        <w:spacing w:after="0" w:line="260" w:lineRule="exact"/>
        <w:rPr>
          <w:rFonts w:ascii="Times New Roman" w:hAnsi="Times New Roman"/>
          <w:highlight w:val="yellow"/>
          <w:lang w:val="lt-LT"/>
        </w:rPr>
      </w:pPr>
      <w:r w:rsidRPr="0037679A">
        <w:rPr>
          <w:rFonts w:ascii="Times New Roman" w:eastAsia="Times New Roman" w:hAnsi="Times New Roman" w:cs="Times New Roman"/>
          <w:lang w:val="lt-LT"/>
        </w:rPr>
        <w:t>Laikinas ir nedidelis arba vidutiniškas transaminazių ar šarminės fosfatazės aktyvumo arba bilirubino kiekio padidėjimas kraujo serume pasireiškė atitinkamai 9,2 %, 8,1 % ir 1,8 % pacientų, kuriems nebuvo progresuojančių metastazių kepenyse.</w:t>
      </w:r>
    </w:p>
    <w:p w14:paraId="1CFE385A" w14:textId="77777777" w:rsidR="005C754B" w:rsidRPr="006730B3" w:rsidRDefault="005C754B" w:rsidP="006730B3">
      <w:pPr>
        <w:tabs>
          <w:tab w:val="left" w:pos="567"/>
        </w:tabs>
        <w:spacing w:after="0" w:line="260" w:lineRule="exact"/>
        <w:rPr>
          <w:rFonts w:ascii="Times New Roman" w:hAnsi="Times New Roman"/>
          <w:highlight w:val="yellow"/>
          <w:lang w:val="lt-LT"/>
        </w:rPr>
      </w:pPr>
    </w:p>
    <w:p w14:paraId="5FC48CF7" w14:textId="4B3C984A" w:rsidR="005C754B" w:rsidRPr="0037679A" w:rsidRDefault="0037679A" w:rsidP="005C754B">
      <w:pPr>
        <w:tabs>
          <w:tab w:val="left" w:pos="567"/>
        </w:tabs>
        <w:spacing w:after="0" w:line="260" w:lineRule="exact"/>
        <w:rPr>
          <w:rFonts w:ascii="Times New Roman" w:eastAsia="Times New Roman" w:hAnsi="Times New Roman" w:cs="Times New Roman"/>
          <w:highlight w:val="yellow"/>
          <w:lang w:val="lt-LT"/>
        </w:rPr>
      </w:pPr>
      <w:r w:rsidRPr="0037679A">
        <w:rPr>
          <w:rFonts w:ascii="Times New Roman" w:eastAsia="Times New Roman" w:hAnsi="Times New Roman" w:cs="Times New Roman"/>
          <w:lang w:val="lt-LT"/>
        </w:rPr>
        <w:t>Laikinas ir nedidelis arba vidutiniškas kreatinino kiekio serume padidėjimas pasireiškė 7,3 % pacientų.</w:t>
      </w:r>
    </w:p>
    <w:p w14:paraId="1260C962" w14:textId="77777777" w:rsidR="005C754B" w:rsidRPr="0037679A"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261A6C6D" w14:textId="71E582ED" w:rsidR="005C754B" w:rsidRPr="0037679A" w:rsidRDefault="0037679A" w:rsidP="005C754B">
      <w:pPr>
        <w:tabs>
          <w:tab w:val="left" w:pos="567"/>
        </w:tabs>
        <w:spacing w:after="0" w:line="260" w:lineRule="exact"/>
        <w:rPr>
          <w:rFonts w:ascii="Times New Roman" w:eastAsia="Times New Roman" w:hAnsi="Times New Roman" w:cs="Times New Roman"/>
          <w:u w:val="single"/>
          <w:lang w:val="lt-LT"/>
        </w:rPr>
      </w:pPr>
      <w:r w:rsidRPr="0037679A">
        <w:rPr>
          <w:rFonts w:ascii="Times New Roman" w:eastAsia="Times New Roman" w:hAnsi="Times New Roman" w:cs="Times New Roman"/>
          <w:u w:val="single"/>
          <w:lang w:val="lt-LT"/>
        </w:rPr>
        <w:t>Kombinuotas gydymas</w:t>
      </w:r>
    </w:p>
    <w:p w14:paraId="5EBE516F" w14:textId="4FC3C4BF" w:rsidR="005C754B" w:rsidRPr="0037679A" w:rsidRDefault="0037679A" w:rsidP="005C754B">
      <w:pPr>
        <w:tabs>
          <w:tab w:val="left" w:pos="567"/>
        </w:tabs>
        <w:spacing w:after="0" w:line="260" w:lineRule="exact"/>
        <w:rPr>
          <w:rFonts w:ascii="Times New Roman" w:eastAsia="Times New Roman" w:hAnsi="Times New Roman" w:cs="Times New Roman"/>
          <w:highlight w:val="yellow"/>
          <w:lang w:val="lt-LT"/>
        </w:rPr>
      </w:pPr>
      <w:r w:rsidRPr="0037679A">
        <w:rPr>
          <w:rFonts w:ascii="Times New Roman" w:eastAsia="Times New Roman" w:hAnsi="Times New Roman" w:cs="Times New Roman"/>
          <w:lang w:val="lt-LT"/>
        </w:rPr>
        <w:t>Nepageidaujamos reakcijos, apie kurias aprašoma šiame skyriuje, yra susijusios su irinotekan</w:t>
      </w:r>
      <w:r w:rsidRPr="00786B18">
        <w:rPr>
          <w:rFonts w:ascii="Times New Roman" w:eastAsia="Times New Roman" w:hAnsi="Times New Roman" w:cs="Times New Roman"/>
          <w:lang w:val="lt-LT"/>
        </w:rPr>
        <w:t>o vartojimu</w:t>
      </w:r>
      <w:r w:rsidRPr="0037679A">
        <w:rPr>
          <w:rFonts w:ascii="Times New Roman" w:eastAsia="Times New Roman" w:hAnsi="Times New Roman" w:cs="Times New Roman"/>
          <w:lang w:val="lt-LT"/>
        </w:rPr>
        <w:t>.</w:t>
      </w:r>
    </w:p>
    <w:p w14:paraId="4647063C" w14:textId="77777777" w:rsidR="005C754B" w:rsidRPr="0037679A"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2DC70FC1" w14:textId="4161BE7B" w:rsidR="005C754B" w:rsidRPr="0037679A" w:rsidRDefault="0037679A" w:rsidP="005C754B">
      <w:pPr>
        <w:tabs>
          <w:tab w:val="left" w:pos="567"/>
        </w:tabs>
        <w:spacing w:after="0" w:line="260" w:lineRule="exact"/>
        <w:rPr>
          <w:rFonts w:ascii="Times New Roman" w:eastAsia="Times New Roman" w:hAnsi="Times New Roman" w:cs="Times New Roman"/>
          <w:highlight w:val="yellow"/>
          <w:lang w:val="lt-LT"/>
        </w:rPr>
      </w:pPr>
      <w:r w:rsidRPr="0037679A">
        <w:rPr>
          <w:rFonts w:ascii="Times New Roman" w:eastAsia="Times New Roman" w:hAnsi="Times New Roman" w:cs="Times New Roman"/>
          <w:lang w:val="lt-LT"/>
        </w:rPr>
        <w:t xml:space="preserve">Duomenų, kad cetuksimabas keistų irinotekano saugumo savybes arba atvirkščiai, negauta. Kartu su irinotekanu vartojant cetuksimabo, papildomos nepageidaujamos reakcijos, apie kurias pranešta, buvo tikėtinos vartojant cetuksimabo (pvz., aknės pavidalo </w:t>
      </w:r>
      <w:r w:rsidR="00B939A3">
        <w:rPr>
          <w:rFonts w:ascii="Times New Roman" w:eastAsia="Times New Roman" w:hAnsi="Times New Roman" w:cs="Times New Roman"/>
          <w:lang w:val="lt-LT"/>
        </w:rPr>
        <w:t>dermatitas</w:t>
      </w:r>
      <w:r w:rsidRPr="0037679A">
        <w:rPr>
          <w:rFonts w:ascii="Times New Roman" w:eastAsia="Times New Roman" w:hAnsi="Times New Roman" w:cs="Times New Roman"/>
          <w:lang w:val="lt-LT"/>
        </w:rPr>
        <w:t xml:space="preserve"> 88 %). Norėdami gauti informacijos apie irinotekano deriniui su cetuksimabu būdingas nepageidaujamas reakcijas, taip pat žr. atitinkamą preparato charakteristikų santrauką.</w:t>
      </w:r>
    </w:p>
    <w:p w14:paraId="48B41E6D"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41002818" w14:textId="23DC38DB" w:rsidR="005C754B" w:rsidRPr="00786B18" w:rsidRDefault="00786B18" w:rsidP="005C754B">
      <w:pPr>
        <w:tabs>
          <w:tab w:val="left" w:pos="567"/>
        </w:tabs>
        <w:spacing w:after="0" w:line="260" w:lineRule="exact"/>
        <w:rPr>
          <w:rFonts w:ascii="Times New Roman" w:eastAsia="Times New Roman" w:hAnsi="Times New Roman" w:cs="Times New Roman"/>
          <w:highlight w:val="yellow"/>
          <w:lang w:val="lt-LT"/>
        </w:rPr>
      </w:pPr>
      <w:r w:rsidRPr="00786B18">
        <w:rPr>
          <w:rFonts w:ascii="Times New Roman" w:eastAsia="Times New Roman" w:hAnsi="Times New Roman" w:cs="Times New Roman"/>
          <w:lang w:val="lt-LT"/>
        </w:rPr>
        <w:t xml:space="preserve">Papildomos ar didesnei dažnio grupei priskiriamos (lyginant su nustatytomis taikant kapecetabino monoterapiją) nepageidaujamos reakcijos, apie kurias pranešta irinotekanu kartu su kapecetabinu gydytiems pacientams, buvo: </w:t>
      </w:r>
      <w:r w:rsidRPr="00786B18">
        <w:rPr>
          <w:rFonts w:ascii="Times New Roman" w:eastAsia="Times New Roman" w:hAnsi="Times New Roman" w:cs="Times New Roman"/>
          <w:i/>
          <w:lang w:val="lt-LT"/>
        </w:rPr>
        <w:t>Labai dažnos, visų sunkumo laipsnių nepageidaujamos reakcijos:</w:t>
      </w:r>
      <w:r w:rsidRPr="00786B18">
        <w:rPr>
          <w:rFonts w:ascii="Times New Roman" w:eastAsia="Times New Roman" w:hAnsi="Times New Roman" w:cs="Times New Roman"/>
          <w:lang w:val="lt-LT"/>
        </w:rPr>
        <w:t xml:space="preserve"> trombozė/embolija; </w:t>
      </w:r>
      <w:r w:rsidRPr="00786B18">
        <w:rPr>
          <w:rFonts w:ascii="Times New Roman" w:eastAsia="Times New Roman" w:hAnsi="Times New Roman" w:cs="Times New Roman"/>
          <w:i/>
          <w:lang w:val="lt-LT"/>
        </w:rPr>
        <w:t>Dažnos, visų sunkumo laipsnių nepageidaujamos reakcijos:</w:t>
      </w:r>
      <w:r w:rsidR="00B939A3">
        <w:rPr>
          <w:rFonts w:ascii="Times New Roman" w:eastAsia="Times New Roman" w:hAnsi="Times New Roman" w:cs="Times New Roman"/>
          <w:lang w:val="lt-LT"/>
        </w:rPr>
        <w:t xml:space="preserve"> padidėjęs jautrumas</w:t>
      </w:r>
      <w:r w:rsidRPr="00786B18">
        <w:rPr>
          <w:rFonts w:ascii="Times New Roman" w:eastAsia="Times New Roman" w:hAnsi="Times New Roman" w:cs="Times New Roman"/>
          <w:lang w:val="lt-LT"/>
        </w:rPr>
        <w:t xml:space="preserve">, </w:t>
      </w:r>
      <w:r w:rsidR="00B939A3">
        <w:rPr>
          <w:rFonts w:ascii="Times New Roman" w:eastAsia="Times New Roman" w:hAnsi="Times New Roman" w:cs="Times New Roman"/>
          <w:lang w:val="lt-LT"/>
        </w:rPr>
        <w:t>miokardo</w:t>
      </w:r>
      <w:r w:rsidRPr="00786B18">
        <w:rPr>
          <w:rFonts w:ascii="Times New Roman" w:eastAsia="Times New Roman" w:hAnsi="Times New Roman" w:cs="Times New Roman"/>
          <w:lang w:val="lt-LT"/>
        </w:rPr>
        <w:t xml:space="preserve"> išemija/infarktas; </w:t>
      </w:r>
      <w:r w:rsidRPr="00786B18">
        <w:rPr>
          <w:rFonts w:ascii="Times New Roman" w:eastAsia="Times New Roman" w:hAnsi="Times New Roman" w:cs="Times New Roman"/>
          <w:i/>
          <w:lang w:val="lt-LT"/>
        </w:rPr>
        <w:t>Dažnos, 3 laipsnio ir 4 laipsnio nepageidaujamos reakcijos:</w:t>
      </w:r>
      <w:r w:rsidRPr="00786B18">
        <w:rPr>
          <w:rFonts w:ascii="Times New Roman" w:eastAsia="Times New Roman" w:hAnsi="Times New Roman" w:cs="Times New Roman"/>
          <w:lang w:val="lt-LT"/>
        </w:rPr>
        <w:t xml:space="preserve"> febrilinė neutropenija. Išsami informacija apie kapacetabinui būdingas nepageidaujamas reakcijas pateikiama kapecitabino preparato charakteristikų santraukoje.</w:t>
      </w:r>
    </w:p>
    <w:p w14:paraId="3E0EFB28"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5FC61096" w14:textId="5E42F5C2" w:rsidR="005C754B" w:rsidRPr="00786B18" w:rsidRDefault="00786B18" w:rsidP="005C754B">
      <w:pPr>
        <w:tabs>
          <w:tab w:val="left" w:pos="567"/>
        </w:tabs>
        <w:spacing w:after="0" w:line="260" w:lineRule="exact"/>
        <w:rPr>
          <w:rFonts w:ascii="Times New Roman" w:eastAsia="Times New Roman" w:hAnsi="Times New Roman" w:cs="Times New Roman"/>
          <w:highlight w:val="yellow"/>
          <w:lang w:val="lt-LT"/>
        </w:rPr>
      </w:pPr>
      <w:r w:rsidRPr="00786B18">
        <w:rPr>
          <w:rFonts w:ascii="Times New Roman" w:eastAsia="Times New Roman" w:hAnsi="Times New Roman" w:cs="Times New Roman"/>
          <w:lang w:val="lt-LT"/>
        </w:rPr>
        <w:lastRenderedPageBreak/>
        <w:t xml:space="preserve">Papildomos ar didesnei dažnio grupei priskiriamos (lyginant su nustatytomis taikant kapecitabino monoterapiją) 3 laipsnio ir 4 laipsnio nepageidaujamos reakcijos, apie kurias pranešta kapecitabinu kartu su irinotekanu ir bevacizumabu gydytiems pacientams: </w:t>
      </w:r>
      <w:r w:rsidRPr="00786B18">
        <w:rPr>
          <w:rFonts w:ascii="Times New Roman" w:eastAsia="Times New Roman" w:hAnsi="Times New Roman" w:cs="Times New Roman"/>
          <w:i/>
          <w:lang w:val="lt-LT"/>
        </w:rPr>
        <w:t>Dažnos, 3 laipsnio ir 4 laipsnio nepageidaujamos reakcijos:</w:t>
      </w:r>
      <w:r w:rsidRPr="00786B18">
        <w:rPr>
          <w:rFonts w:ascii="Times New Roman" w:eastAsia="Times New Roman" w:hAnsi="Times New Roman" w:cs="Times New Roman"/>
          <w:lang w:val="lt-LT"/>
        </w:rPr>
        <w:t xml:space="preserve"> neutropenija, trombozė/embolija, hipertenzija, ir </w:t>
      </w:r>
      <w:r w:rsidR="00B939A3">
        <w:rPr>
          <w:rFonts w:ascii="Times New Roman" w:eastAsia="Times New Roman" w:hAnsi="Times New Roman" w:cs="Times New Roman"/>
          <w:lang w:val="lt-LT"/>
        </w:rPr>
        <w:t>miokardo</w:t>
      </w:r>
      <w:r w:rsidRPr="00786B18">
        <w:rPr>
          <w:rFonts w:ascii="Times New Roman" w:eastAsia="Times New Roman" w:hAnsi="Times New Roman" w:cs="Times New Roman"/>
          <w:lang w:val="lt-LT"/>
        </w:rPr>
        <w:t xml:space="preserve"> išemija/infarktas. Išsami informacija apie kapacetabinui ir bevacizumabui būdingas nepageidaujamas reakcijas pateikiama atitinkamai kapecitabino ir bevacizumabo preparato charakteristikų santraukoje.</w:t>
      </w:r>
    </w:p>
    <w:p w14:paraId="4C772947"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12775A05" w14:textId="37488B08" w:rsidR="005C754B" w:rsidRPr="001243C8" w:rsidRDefault="001243C8" w:rsidP="005C754B">
      <w:pPr>
        <w:tabs>
          <w:tab w:val="left" w:pos="567"/>
        </w:tabs>
        <w:spacing w:after="0" w:line="260" w:lineRule="exact"/>
        <w:rPr>
          <w:rFonts w:ascii="Times New Roman" w:eastAsia="Times New Roman" w:hAnsi="Times New Roman" w:cs="Times New Roman"/>
          <w:highlight w:val="yellow"/>
          <w:lang w:val="lt-LT"/>
        </w:rPr>
      </w:pPr>
      <w:r w:rsidRPr="001243C8">
        <w:rPr>
          <w:rFonts w:ascii="Times New Roman" w:eastAsia="Times New Roman" w:hAnsi="Times New Roman" w:cs="Times New Roman"/>
          <w:lang w:val="lt-LT"/>
        </w:rPr>
        <w:t>3 laipsnio hipertenzija buvo pagrindinė reikšminga rizika, susijusi su gydymo smūgine irinotekano/5-FU/FA doze papildymu bevacizumabu. Be to, palyginti su pacientais, kuriems buvo taikomas gydymas vien smūgine irinotekano/5-FU/FA doze, šiek tiek padidėjo ¾ laipsnio su chemoterapija susijusių nepageidaujamų reiškinių viduriavimo ir leukopenijos dažnis. Norėdami gauti daugiau informacijos apie deriniui su bevacizumabu būdingas nepageidaujamas reakcijas, žr. bevacizumabo preparato charakteristikų santrauką.</w:t>
      </w:r>
    </w:p>
    <w:p w14:paraId="07C52166"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309F06A5" w14:textId="313225D4" w:rsidR="005C754B" w:rsidRPr="001243C8" w:rsidRDefault="001243C8" w:rsidP="005C754B">
      <w:pPr>
        <w:tabs>
          <w:tab w:val="left" w:pos="567"/>
        </w:tabs>
        <w:spacing w:after="0" w:line="260" w:lineRule="exact"/>
        <w:rPr>
          <w:rFonts w:ascii="Times New Roman" w:eastAsia="Times New Roman" w:hAnsi="Times New Roman" w:cs="Times New Roman"/>
          <w:highlight w:val="yellow"/>
          <w:lang w:val="lt-LT"/>
        </w:rPr>
      </w:pPr>
      <w:r w:rsidRPr="001243C8">
        <w:rPr>
          <w:rFonts w:ascii="Times New Roman" w:eastAsia="Times New Roman" w:hAnsi="Times New Roman" w:cs="Times New Roman"/>
          <w:lang w:val="lt-LT"/>
        </w:rPr>
        <w:t>Tirtas kartu su 5-FU ir FA vartojamo irinotekano poveikis gydant metastazavusį gaubtinės ir tiesiosios žarnos vėžį.</w:t>
      </w:r>
    </w:p>
    <w:p w14:paraId="5FCEB172"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177A4386" w14:textId="06E72FFB" w:rsidR="005C754B" w:rsidRPr="001243C8" w:rsidRDefault="001243C8" w:rsidP="005C754B">
      <w:pPr>
        <w:tabs>
          <w:tab w:val="left" w:pos="567"/>
        </w:tabs>
        <w:spacing w:after="0" w:line="260" w:lineRule="exact"/>
        <w:rPr>
          <w:rFonts w:ascii="Times New Roman" w:eastAsia="Times New Roman" w:hAnsi="Times New Roman" w:cs="Times New Roman"/>
          <w:highlight w:val="yellow"/>
          <w:lang w:val="lt-LT"/>
        </w:rPr>
      </w:pPr>
      <w:r w:rsidRPr="001243C8">
        <w:rPr>
          <w:rFonts w:ascii="Times New Roman" w:eastAsia="Times New Roman" w:hAnsi="Times New Roman" w:cs="Times New Roman"/>
          <w:lang w:val="lt-LT"/>
        </w:rPr>
        <w:t>Klinikinių tyrimų metu gauti saugumo duomenys apie nepageidaujamas reakcijas parodė, kad labai dažnai pasireiškė MedDRA organų sistemų klasių kraujo ir limfinės sistemos sutrikimų, virškinimo trakto sutrikimų bei odos ir poodinio audinio sutrikimų tikėtinai arba galimai susijusių 3 arba 4 laipsnio pagal NCI klasifikaciją nepageidaujamų reiškinių.</w:t>
      </w:r>
    </w:p>
    <w:p w14:paraId="487D2EBE"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0576F84F" w14:textId="126E14B6" w:rsidR="005C754B" w:rsidRPr="001243C8" w:rsidRDefault="001243C8" w:rsidP="005C754B">
      <w:pPr>
        <w:tabs>
          <w:tab w:val="left" w:pos="567"/>
        </w:tabs>
        <w:spacing w:after="0" w:line="260" w:lineRule="exact"/>
        <w:rPr>
          <w:rFonts w:ascii="Times New Roman" w:eastAsia="Times New Roman" w:hAnsi="Times New Roman" w:cs="Times New Roman"/>
          <w:highlight w:val="yellow"/>
          <w:lang w:val="lt-LT"/>
        </w:rPr>
      </w:pPr>
      <w:r w:rsidRPr="001243C8">
        <w:rPr>
          <w:rFonts w:ascii="Times New Roman" w:eastAsia="Times New Roman" w:hAnsi="Times New Roman" w:cs="Times New Roman"/>
          <w:lang w:val="lt-LT"/>
        </w:rPr>
        <w:t>Toliau išvardytos nepageidaujamos reakcijos, laikomos tikėtinai ar galimai susijusiomis su irinotekano vartojimu, buvo praneštos 145 pacientams, kuriems buvo taikomas gydymas irinotekanu kartu su 5FU/FA kas 2 savaites vartojant rekomenduojamą 180 mg/m</w:t>
      </w:r>
      <w:r w:rsidRPr="001243C8">
        <w:rPr>
          <w:rFonts w:ascii="Times New Roman" w:eastAsia="Times New Roman" w:hAnsi="Times New Roman" w:cs="Times New Roman"/>
          <w:vertAlign w:val="superscript"/>
          <w:lang w:val="lt-LT"/>
        </w:rPr>
        <w:t>2</w:t>
      </w:r>
      <w:r w:rsidRPr="001243C8">
        <w:rPr>
          <w:rFonts w:ascii="Times New Roman" w:eastAsia="Times New Roman" w:hAnsi="Times New Roman" w:cs="Times New Roman"/>
          <w:lang w:val="lt-LT"/>
        </w:rPr>
        <w:t xml:space="preserve"> dozę.</w:t>
      </w:r>
    </w:p>
    <w:p w14:paraId="4020948A"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1710"/>
        <w:gridCol w:w="3887"/>
      </w:tblGrid>
      <w:tr w:rsidR="005C754B" w:rsidRPr="00B221FA" w14:paraId="41B2D31B" w14:textId="77777777" w:rsidTr="00400526">
        <w:tc>
          <w:tcPr>
            <w:tcW w:w="0" w:type="auto"/>
            <w:gridSpan w:val="3"/>
            <w:shd w:val="clear" w:color="auto" w:fill="auto"/>
            <w:hideMark/>
          </w:tcPr>
          <w:p w14:paraId="3CEF418F" w14:textId="4994C9BE"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b/>
                <w:bCs/>
                <w:lang w:val="lt-LT"/>
              </w:rPr>
              <w:t>Nepageidaujamos reakcijos, apie kurias pranešta irinotekano vartojant kombinuotojo gydymo atveju (vartojant po 180 mg/m</w:t>
            </w:r>
            <w:r w:rsidRPr="00243060">
              <w:rPr>
                <w:rFonts w:ascii="Times New Roman" w:eastAsia="Times New Roman" w:hAnsi="Times New Roman" w:cs="Times New Roman"/>
                <w:b/>
                <w:bCs/>
                <w:vertAlign w:val="superscript"/>
                <w:lang w:val="lt-LT"/>
              </w:rPr>
              <w:t>2</w:t>
            </w:r>
            <w:r w:rsidRPr="00243060">
              <w:rPr>
                <w:rFonts w:ascii="Times New Roman" w:eastAsia="Times New Roman" w:hAnsi="Times New Roman" w:cs="Times New Roman"/>
                <w:b/>
                <w:bCs/>
                <w:lang w:val="lt-LT"/>
              </w:rPr>
              <w:t xml:space="preserve"> kas 2 savaites)</w:t>
            </w:r>
          </w:p>
        </w:tc>
      </w:tr>
      <w:tr w:rsidR="005C754B" w:rsidRPr="00243060" w14:paraId="0F67D288" w14:textId="77777777" w:rsidTr="00400526">
        <w:tc>
          <w:tcPr>
            <w:tcW w:w="0" w:type="auto"/>
            <w:shd w:val="clear" w:color="auto" w:fill="auto"/>
            <w:vAlign w:val="center"/>
            <w:hideMark/>
          </w:tcPr>
          <w:p w14:paraId="04598994" w14:textId="7F2D7F07" w:rsidR="005C754B" w:rsidRPr="00243060" w:rsidRDefault="00C30D41" w:rsidP="00C30D41">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b/>
                <w:bCs/>
                <w:lang w:val="lt-LT"/>
              </w:rPr>
              <w:t>MedDRA organų sistemų klasė</w:t>
            </w:r>
          </w:p>
        </w:tc>
        <w:tc>
          <w:tcPr>
            <w:tcW w:w="0" w:type="auto"/>
            <w:shd w:val="clear" w:color="auto" w:fill="auto"/>
            <w:vAlign w:val="center"/>
            <w:hideMark/>
          </w:tcPr>
          <w:p w14:paraId="79FFB347" w14:textId="456F212A" w:rsidR="005C754B" w:rsidRPr="00243060" w:rsidRDefault="00C30D41" w:rsidP="00C30D41">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b/>
                <w:bCs/>
                <w:lang w:val="lt-LT"/>
              </w:rPr>
              <w:t>Dažnio kategorija</w:t>
            </w:r>
            <w:r w:rsidR="005C754B" w:rsidRPr="00243060">
              <w:rPr>
                <w:rFonts w:ascii="Times New Roman" w:eastAsia="Times New Roman" w:hAnsi="Times New Roman" w:cs="Times New Roman"/>
                <w:b/>
                <w:bCs/>
                <w:highlight w:val="yellow"/>
                <w:lang w:val="lt-LT"/>
              </w:rPr>
              <w:t xml:space="preserve"> </w:t>
            </w:r>
          </w:p>
        </w:tc>
        <w:tc>
          <w:tcPr>
            <w:tcW w:w="0" w:type="auto"/>
            <w:shd w:val="clear" w:color="auto" w:fill="auto"/>
            <w:vAlign w:val="center"/>
            <w:hideMark/>
          </w:tcPr>
          <w:p w14:paraId="618D93B1" w14:textId="52BDB3B9" w:rsidR="005C754B" w:rsidRPr="00243060" w:rsidRDefault="00C30D41" w:rsidP="00C30D41">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b/>
                <w:bCs/>
                <w:lang w:val="lt-LT"/>
              </w:rPr>
              <w:t>Rekomenduojamas terminas</w:t>
            </w:r>
          </w:p>
        </w:tc>
      </w:tr>
      <w:tr w:rsidR="005C754B" w:rsidRPr="00243060" w14:paraId="3B2D3F2D" w14:textId="77777777" w:rsidTr="00400526">
        <w:tc>
          <w:tcPr>
            <w:tcW w:w="0" w:type="auto"/>
            <w:shd w:val="clear" w:color="auto" w:fill="auto"/>
            <w:hideMark/>
          </w:tcPr>
          <w:p w14:paraId="1D046E18" w14:textId="1CD1A282"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Infekcijos ir infestacijos</w:t>
            </w:r>
          </w:p>
        </w:tc>
        <w:tc>
          <w:tcPr>
            <w:tcW w:w="0" w:type="auto"/>
            <w:shd w:val="clear" w:color="auto" w:fill="auto"/>
            <w:hideMark/>
          </w:tcPr>
          <w:p w14:paraId="4E005B85" w14:textId="6A2E84D7"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Dažnas</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7EC3DE1F" w14:textId="418C4555"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Infekcija</w:t>
            </w:r>
            <w:r w:rsidR="005C754B" w:rsidRPr="00243060">
              <w:rPr>
                <w:rFonts w:ascii="Times New Roman" w:eastAsia="Times New Roman" w:hAnsi="Times New Roman" w:cs="Times New Roman"/>
                <w:highlight w:val="yellow"/>
                <w:lang w:val="lt-LT"/>
              </w:rPr>
              <w:t xml:space="preserve"> </w:t>
            </w:r>
          </w:p>
        </w:tc>
      </w:tr>
      <w:tr w:rsidR="005C754B" w:rsidRPr="00243060" w14:paraId="404E238A" w14:textId="77777777" w:rsidTr="00400526">
        <w:tc>
          <w:tcPr>
            <w:tcW w:w="0" w:type="auto"/>
            <w:vMerge w:val="restart"/>
            <w:shd w:val="clear" w:color="auto" w:fill="auto"/>
            <w:hideMark/>
          </w:tcPr>
          <w:p w14:paraId="51DD7B30" w14:textId="0D6C6B2C"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Kraujo ir limfinės sistemos sutrikimai</w:t>
            </w:r>
          </w:p>
        </w:tc>
        <w:tc>
          <w:tcPr>
            <w:tcW w:w="0" w:type="auto"/>
            <w:shd w:val="clear" w:color="auto" w:fill="auto"/>
            <w:hideMark/>
          </w:tcPr>
          <w:p w14:paraId="38CBB21C" w14:textId="210C91C8" w:rsidR="005C754B" w:rsidRPr="00243060" w:rsidRDefault="00C30D41" w:rsidP="005C754B">
            <w:pPr>
              <w:tabs>
                <w:tab w:val="left" w:pos="567"/>
              </w:tabs>
              <w:spacing w:after="0" w:line="260" w:lineRule="exact"/>
              <w:rPr>
                <w:rFonts w:ascii="Times New Roman" w:eastAsia="Times New Roman" w:hAnsi="Times New Roman" w:cs="Times New Roman"/>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797CB58F" w14:textId="4E3D766D"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Trombocitopenija</w:t>
            </w:r>
            <w:r w:rsidR="005C754B" w:rsidRPr="00243060">
              <w:rPr>
                <w:rFonts w:ascii="Times New Roman" w:eastAsia="Times New Roman" w:hAnsi="Times New Roman" w:cs="Times New Roman"/>
                <w:highlight w:val="yellow"/>
                <w:lang w:val="lt-LT"/>
              </w:rPr>
              <w:t xml:space="preserve"> </w:t>
            </w:r>
          </w:p>
        </w:tc>
      </w:tr>
      <w:tr w:rsidR="005C754B" w:rsidRPr="00243060" w14:paraId="321F1858" w14:textId="77777777" w:rsidTr="00400526">
        <w:tc>
          <w:tcPr>
            <w:tcW w:w="0" w:type="auto"/>
            <w:vMerge/>
            <w:shd w:val="clear" w:color="auto" w:fill="auto"/>
            <w:hideMark/>
          </w:tcPr>
          <w:p w14:paraId="10B630E3"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387E4071" w14:textId="10E38EDA" w:rsidR="005C754B" w:rsidRPr="00243060" w:rsidRDefault="00C30D41" w:rsidP="005C754B">
            <w:pPr>
              <w:tabs>
                <w:tab w:val="left" w:pos="567"/>
              </w:tabs>
              <w:spacing w:after="0" w:line="260" w:lineRule="exact"/>
              <w:rPr>
                <w:rFonts w:ascii="Times New Roman" w:eastAsia="Times New Roman" w:hAnsi="Times New Roman" w:cs="Times New Roman"/>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5E7B0FEE" w14:textId="56B936A0"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Neutropenija</w:t>
            </w:r>
            <w:r w:rsidR="005C754B" w:rsidRPr="00243060">
              <w:rPr>
                <w:rFonts w:ascii="Times New Roman" w:eastAsia="Times New Roman" w:hAnsi="Times New Roman" w:cs="Times New Roman"/>
                <w:highlight w:val="yellow"/>
                <w:lang w:val="lt-LT"/>
              </w:rPr>
              <w:t xml:space="preserve"> </w:t>
            </w:r>
          </w:p>
        </w:tc>
      </w:tr>
      <w:tr w:rsidR="005C754B" w:rsidRPr="00243060" w14:paraId="344F314A" w14:textId="77777777" w:rsidTr="00400526">
        <w:tc>
          <w:tcPr>
            <w:tcW w:w="0" w:type="auto"/>
            <w:vMerge/>
            <w:shd w:val="clear" w:color="auto" w:fill="auto"/>
            <w:hideMark/>
          </w:tcPr>
          <w:p w14:paraId="6DF5BD9C"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0777FB1E" w14:textId="40E49BBA" w:rsidR="005C754B" w:rsidRPr="00243060" w:rsidRDefault="00C30D41" w:rsidP="005C754B">
            <w:pPr>
              <w:tabs>
                <w:tab w:val="left" w:pos="567"/>
              </w:tabs>
              <w:spacing w:after="0" w:line="260" w:lineRule="exact"/>
              <w:rPr>
                <w:rFonts w:ascii="Times New Roman" w:eastAsia="Times New Roman" w:hAnsi="Times New Roman" w:cs="Times New Roman"/>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20E96187" w14:textId="3B663B1E"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Anemija</w:t>
            </w:r>
            <w:r w:rsidR="005C754B" w:rsidRPr="00243060">
              <w:rPr>
                <w:rFonts w:ascii="Times New Roman" w:eastAsia="Times New Roman" w:hAnsi="Times New Roman" w:cs="Times New Roman"/>
                <w:highlight w:val="yellow"/>
                <w:lang w:val="lt-LT"/>
              </w:rPr>
              <w:t xml:space="preserve"> </w:t>
            </w:r>
          </w:p>
        </w:tc>
      </w:tr>
      <w:tr w:rsidR="005C754B" w:rsidRPr="00243060" w14:paraId="58FA20B1" w14:textId="77777777" w:rsidTr="00400526">
        <w:tc>
          <w:tcPr>
            <w:tcW w:w="0" w:type="auto"/>
            <w:vMerge/>
            <w:shd w:val="clear" w:color="auto" w:fill="auto"/>
            <w:hideMark/>
          </w:tcPr>
          <w:p w14:paraId="5D22B507"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1787C2E2" w14:textId="157AD640" w:rsidR="005C754B" w:rsidRPr="00243060" w:rsidRDefault="00C30D41" w:rsidP="005C754B">
            <w:pPr>
              <w:tabs>
                <w:tab w:val="left" w:pos="567"/>
              </w:tabs>
              <w:spacing w:after="0" w:line="260" w:lineRule="exact"/>
              <w:rPr>
                <w:rFonts w:ascii="Times New Roman" w:eastAsia="Times New Roman" w:hAnsi="Times New Roman" w:cs="Times New Roman"/>
                <w:lang w:val="lt-LT"/>
              </w:rPr>
            </w:pPr>
            <w:r w:rsidRPr="00243060">
              <w:rPr>
                <w:rFonts w:ascii="Times New Roman" w:eastAsia="Times New Roman" w:hAnsi="Times New Roman" w:cs="Times New Roman"/>
                <w:lang w:val="lt-LT"/>
              </w:rPr>
              <w:t>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4E4C1CCF" w14:textId="2EDEF75D"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Febrilinė neutropenija</w:t>
            </w:r>
            <w:r w:rsidR="005C754B" w:rsidRPr="00243060">
              <w:rPr>
                <w:rFonts w:ascii="Times New Roman" w:eastAsia="Times New Roman" w:hAnsi="Times New Roman" w:cs="Times New Roman"/>
                <w:highlight w:val="yellow"/>
                <w:lang w:val="lt-LT"/>
              </w:rPr>
              <w:t xml:space="preserve"> </w:t>
            </w:r>
          </w:p>
        </w:tc>
      </w:tr>
      <w:tr w:rsidR="005C754B" w:rsidRPr="00243060" w14:paraId="30BB7981" w14:textId="77777777" w:rsidTr="00400526">
        <w:tc>
          <w:tcPr>
            <w:tcW w:w="0" w:type="auto"/>
            <w:shd w:val="clear" w:color="auto" w:fill="auto"/>
            <w:hideMark/>
          </w:tcPr>
          <w:p w14:paraId="0EC50AEF" w14:textId="2A0C747F"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Metabolizmo ir mitybos sutrikimai</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38412421" w14:textId="074993AA"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3613CD65" w14:textId="6DEDE2A9"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Sumažėjęs apetitas</w:t>
            </w:r>
            <w:r w:rsidR="005C754B" w:rsidRPr="00243060">
              <w:rPr>
                <w:rFonts w:ascii="Times New Roman" w:eastAsia="Times New Roman" w:hAnsi="Times New Roman" w:cs="Times New Roman"/>
                <w:highlight w:val="yellow"/>
                <w:lang w:val="lt-LT"/>
              </w:rPr>
              <w:t xml:space="preserve"> </w:t>
            </w:r>
          </w:p>
        </w:tc>
      </w:tr>
      <w:tr w:rsidR="005C754B" w:rsidRPr="00243060" w14:paraId="69F59149" w14:textId="77777777" w:rsidTr="00400526">
        <w:tc>
          <w:tcPr>
            <w:tcW w:w="0" w:type="auto"/>
            <w:shd w:val="clear" w:color="auto" w:fill="auto"/>
            <w:hideMark/>
          </w:tcPr>
          <w:p w14:paraId="23310D3A" w14:textId="49062AE4"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Nervų sistemos sutrikimai</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2BD528DD" w14:textId="16FF84B2"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2B8D6201" w14:textId="21F631F3"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Cholinerginis sindromas</w:t>
            </w:r>
          </w:p>
        </w:tc>
      </w:tr>
      <w:tr w:rsidR="005C754B" w:rsidRPr="00243060" w14:paraId="1E9E023E" w14:textId="77777777" w:rsidTr="00400526">
        <w:tc>
          <w:tcPr>
            <w:tcW w:w="0" w:type="auto"/>
            <w:vMerge w:val="restart"/>
            <w:shd w:val="clear" w:color="auto" w:fill="auto"/>
            <w:hideMark/>
          </w:tcPr>
          <w:p w14:paraId="0CD37DF5" w14:textId="2B655B50"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Virškinimo trakto sutrikimai</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2893CAB7" w14:textId="525680C2"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48D4967D" w14:textId="794CA2B7"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Viduriavimas</w:t>
            </w:r>
            <w:r w:rsidR="005C754B" w:rsidRPr="00243060">
              <w:rPr>
                <w:rFonts w:ascii="Times New Roman" w:eastAsia="Times New Roman" w:hAnsi="Times New Roman" w:cs="Times New Roman"/>
                <w:highlight w:val="yellow"/>
                <w:lang w:val="lt-LT"/>
              </w:rPr>
              <w:t xml:space="preserve"> </w:t>
            </w:r>
          </w:p>
        </w:tc>
      </w:tr>
      <w:tr w:rsidR="005C754B" w:rsidRPr="00243060" w14:paraId="6081CD2F" w14:textId="77777777" w:rsidTr="00400526">
        <w:tc>
          <w:tcPr>
            <w:tcW w:w="0" w:type="auto"/>
            <w:vMerge/>
            <w:shd w:val="clear" w:color="auto" w:fill="auto"/>
            <w:hideMark/>
          </w:tcPr>
          <w:p w14:paraId="2EC8CD48"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687804F1" w14:textId="6F166BFB"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5F627DD2" w14:textId="5FC06130"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Vėmimas</w:t>
            </w:r>
            <w:r w:rsidR="005C754B" w:rsidRPr="00243060">
              <w:rPr>
                <w:rFonts w:ascii="Times New Roman" w:eastAsia="Times New Roman" w:hAnsi="Times New Roman" w:cs="Times New Roman"/>
                <w:highlight w:val="yellow"/>
                <w:lang w:val="lt-LT"/>
              </w:rPr>
              <w:t xml:space="preserve"> </w:t>
            </w:r>
          </w:p>
        </w:tc>
      </w:tr>
      <w:tr w:rsidR="005C754B" w:rsidRPr="00243060" w14:paraId="66931BA4" w14:textId="77777777" w:rsidTr="00400526">
        <w:tc>
          <w:tcPr>
            <w:tcW w:w="0" w:type="auto"/>
            <w:vMerge/>
            <w:shd w:val="clear" w:color="auto" w:fill="auto"/>
            <w:hideMark/>
          </w:tcPr>
          <w:p w14:paraId="6EA9737D"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75C0866E" w14:textId="105B29A8"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75F22C1C" w14:textId="1AAFB5AC"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Pykinimas</w:t>
            </w:r>
            <w:r w:rsidR="005C754B" w:rsidRPr="00243060">
              <w:rPr>
                <w:rFonts w:ascii="Times New Roman" w:eastAsia="Times New Roman" w:hAnsi="Times New Roman" w:cs="Times New Roman"/>
                <w:highlight w:val="yellow"/>
                <w:lang w:val="lt-LT"/>
              </w:rPr>
              <w:t xml:space="preserve"> </w:t>
            </w:r>
          </w:p>
        </w:tc>
      </w:tr>
      <w:tr w:rsidR="005C754B" w:rsidRPr="00243060" w14:paraId="1C5FC907" w14:textId="77777777" w:rsidTr="00400526">
        <w:tc>
          <w:tcPr>
            <w:tcW w:w="0" w:type="auto"/>
            <w:vMerge/>
            <w:shd w:val="clear" w:color="auto" w:fill="auto"/>
            <w:hideMark/>
          </w:tcPr>
          <w:p w14:paraId="34984AF4"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51804D74" w14:textId="7A5311E0"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Dažnas</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42283AAD" w14:textId="1B4DF28E"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Pilvo skausmas</w:t>
            </w:r>
            <w:r w:rsidR="005C754B" w:rsidRPr="00243060">
              <w:rPr>
                <w:rFonts w:ascii="Times New Roman" w:eastAsia="Times New Roman" w:hAnsi="Times New Roman" w:cs="Times New Roman"/>
                <w:highlight w:val="yellow"/>
                <w:lang w:val="lt-LT"/>
              </w:rPr>
              <w:t xml:space="preserve"> </w:t>
            </w:r>
          </w:p>
        </w:tc>
      </w:tr>
      <w:tr w:rsidR="005C754B" w:rsidRPr="00243060" w14:paraId="5F733257" w14:textId="77777777" w:rsidTr="00400526">
        <w:tc>
          <w:tcPr>
            <w:tcW w:w="0" w:type="auto"/>
            <w:vMerge/>
            <w:shd w:val="clear" w:color="auto" w:fill="auto"/>
            <w:hideMark/>
          </w:tcPr>
          <w:p w14:paraId="21AFE4A4"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73E32BE9" w14:textId="30776875"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Dažnas</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6D187CA8" w14:textId="53B17C51"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Vidurių užkietėjimas</w:t>
            </w:r>
            <w:r w:rsidR="005C754B" w:rsidRPr="00243060">
              <w:rPr>
                <w:rFonts w:ascii="Times New Roman" w:eastAsia="Times New Roman" w:hAnsi="Times New Roman" w:cs="Times New Roman"/>
                <w:highlight w:val="yellow"/>
                <w:lang w:val="lt-LT"/>
              </w:rPr>
              <w:t xml:space="preserve"> </w:t>
            </w:r>
          </w:p>
        </w:tc>
      </w:tr>
      <w:tr w:rsidR="005C754B" w:rsidRPr="00243060" w14:paraId="706C16EF" w14:textId="77777777" w:rsidTr="00400526">
        <w:tc>
          <w:tcPr>
            <w:tcW w:w="0" w:type="auto"/>
            <w:shd w:val="clear" w:color="auto" w:fill="auto"/>
            <w:hideMark/>
          </w:tcPr>
          <w:p w14:paraId="615F1071" w14:textId="08301477"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Odos ir poodinio audinio sutrikimai</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17069AEA" w14:textId="71BA3F32"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7371D101" w14:textId="418C3F26"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Alopecija (laikina)</w:t>
            </w:r>
            <w:r w:rsidR="005C754B" w:rsidRPr="00243060">
              <w:rPr>
                <w:rFonts w:ascii="Times New Roman" w:eastAsia="Times New Roman" w:hAnsi="Times New Roman" w:cs="Times New Roman"/>
                <w:highlight w:val="yellow"/>
                <w:lang w:val="lt-LT"/>
              </w:rPr>
              <w:t xml:space="preserve"> </w:t>
            </w:r>
          </w:p>
        </w:tc>
      </w:tr>
      <w:tr w:rsidR="005C754B" w:rsidRPr="00243060" w14:paraId="4F9EC471" w14:textId="77777777" w:rsidTr="00400526">
        <w:tc>
          <w:tcPr>
            <w:tcW w:w="0" w:type="auto"/>
            <w:vMerge w:val="restart"/>
            <w:shd w:val="clear" w:color="auto" w:fill="auto"/>
            <w:hideMark/>
          </w:tcPr>
          <w:p w14:paraId="7DB8CD86" w14:textId="74869847"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Bendrieji sutrikimai ir vartojimo vietos pažeidimai</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35B193E1" w14:textId="7DDA5F5B"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7882DE80" w14:textId="6517899F"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Gleivinės uždegimas</w:t>
            </w:r>
            <w:r w:rsidR="005C754B" w:rsidRPr="00243060">
              <w:rPr>
                <w:rFonts w:ascii="Times New Roman" w:eastAsia="Times New Roman" w:hAnsi="Times New Roman" w:cs="Times New Roman"/>
                <w:highlight w:val="yellow"/>
                <w:lang w:val="lt-LT"/>
              </w:rPr>
              <w:t xml:space="preserve"> </w:t>
            </w:r>
          </w:p>
        </w:tc>
      </w:tr>
      <w:tr w:rsidR="005C754B" w:rsidRPr="00243060" w14:paraId="3ABDD294" w14:textId="77777777" w:rsidTr="00400526">
        <w:tc>
          <w:tcPr>
            <w:tcW w:w="0" w:type="auto"/>
            <w:vMerge/>
            <w:shd w:val="clear" w:color="auto" w:fill="auto"/>
            <w:hideMark/>
          </w:tcPr>
          <w:p w14:paraId="18E30B21"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592EAFED" w14:textId="7AC6F760"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6F20071D" w14:textId="14165F5C"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Astenija</w:t>
            </w:r>
            <w:r w:rsidR="005C754B" w:rsidRPr="00243060">
              <w:rPr>
                <w:rFonts w:ascii="Times New Roman" w:eastAsia="Times New Roman" w:hAnsi="Times New Roman" w:cs="Times New Roman"/>
                <w:highlight w:val="yellow"/>
                <w:lang w:val="lt-LT"/>
              </w:rPr>
              <w:t xml:space="preserve"> </w:t>
            </w:r>
          </w:p>
        </w:tc>
      </w:tr>
      <w:tr w:rsidR="005C754B" w:rsidRPr="00243060" w14:paraId="1C3B9F80" w14:textId="77777777" w:rsidTr="00400526">
        <w:tc>
          <w:tcPr>
            <w:tcW w:w="0" w:type="auto"/>
            <w:vMerge/>
            <w:shd w:val="clear" w:color="auto" w:fill="auto"/>
            <w:hideMark/>
          </w:tcPr>
          <w:p w14:paraId="1F4458F3"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1C152C4F" w14:textId="0D250A33"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Dažnas</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735197DB" w14:textId="0103E787"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Karščiavimas</w:t>
            </w:r>
            <w:r w:rsidR="005C754B" w:rsidRPr="00243060">
              <w:rPr>
                <w:rFonts w:ascii="Times New Roman" w:eastAsia="Times New Roman" w:hAnsi="Times New Roman" w:cs="Times New Roman"/>
                <w:highlight w:val="yellow"/>
                <w:lang w:val="lt-LT"/>
              </w:rPr>
              <w:t xml:space="preserve"> </w:t>
            </w:r>
          </w:p>
        </w:tc>
      </w:tr>
      <w:tr w:rsidR="005C754B" w:rsidRPr="0059287E" w14:paraId="5C39E695" w14:textId="77777777" w:rsidTr="00400526">
        <w:tc>
          <w:tcPr>
            <w:tcW w:w="0" w:type="auto"/>
            <w:vMerge w:val="restart"/>
            <w:shd w:val="clear" w:color="auto" w:fill="auto"/>
            <w:hideMark/>
          </w:tcPr>
          <w:p w14:paraId="3662BD67" w14:textId="5395F28E"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Tyrimai</w:t>
            </w:r>
            <w:r w:rsidR="005C754B" w:rsidRPr="00243060">
              <w:rPr>
                <w:rFonts w:ascii="Times New Roman" w:eastAsia="Times New Roman" w:hAnsi="Times New Roman" w:cs="Times New Roman"/>
                <w:highlight w:val="yellow"/>
                <w:lang w:val="lt-LT"/>
              </w:rPr>
              <w:t xml:space="preserve"> </w:t>
            </w:r>
          </w:p>
        </w:tc>
        <w:tc>
          <w:tcPr>
            <w:tcW w:w="0" w:type="auto"/>
            <w:shd w:val="clear" w:color="auto" w:fill="auto"/>
            <w:hideMark/>
          </w:tcPr>
          <w:p w14:paraId="0508F256" w14:textId="31EF3AE7" w:rsidR="005C754B" w:rsidRPr="00243060" w:rsidRDefault="00C30D41" w:rsidP="005C754B">
            <w:pPr>
              <w:tabs>
                <w:tab w:val="left" w:pos="567"/>
              </w:tabs>
              <w:spacing w:after="0" w:line="260" w:lineRule="exact"/>
              <w:rPr>
                <w:rFonts w:ascii="Times New Roman" w:eastAsia="Times New Roman" w:hAnsi="Times New Roman" w:cs="Times New Roman"/>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43457F85" w14:textId="338DBCD7" w:rsidR="005C754B" w:rsidRPr="00243060" w:rsidRDefault="00C30D41" w:rsidP="00702760">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Transaminazių (</w:t>
            </w:r>
            <w:r w:rsidR="00702760">
              <w:rPr>
                <w:rFonts w:ascii="Times New Roman" w:eastAsia="Times New Roman" w:hAnsi="Times New Roman" w:cs="Times New Roman"/>
                <w:lang w:val="lt-LT"/>
              </w:rPr>
              <w:t>ALT ir AST</w:t>
            </w:r>
            <w:r w:rsidRPr="00243060">
              <w:rPr>
                <w:rFonts w:ascii="Times New Roman" w:eastAsia="Times New Roman" w:hAnsi="Times New Roman" w:cs="Times New Roman"/>
                <w:lang w:val="lt-LT"/>
              </w:rPr>
              <w:t>) aktyvumo padidėjimas</w:t>
            </w:r>
          </w:p>
        </w:tc>
      </w:tr>
      <w:tr w:rsidR="005C754B" w:rsidRPr="00243060" w14:paraId="5DE710EB" w14:textId="77777777" w:rsidTr="00400526">
        <w:tc>
          <w:tcPr>
            <w:tcW w:w="0" w:type="auto"/>
            <w:vMerge/>
            <w:shd w:val="clear" w:color="auto" w:fill="auto"/>
            <w:hideMark/>
          </w:tcPr>
          <w:p w14:paraId="344FD718"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75FB7BF2" w14:textId="5CCBDB3A" w:rsidR="005C754B" w:rsidRPr="00243060" w:rsidRDefault="00C30D41" w:rsidP="005C754B">
            <w:pPr>
              <w:tabs>
                <w:tab w:val="left" w:pos="567"/>
              </w:tabs>
              <w:spacing w:after="0" w:line="260" w:lineRule="exact"/>
              <w:rPr>
                <w:rFonts w:ascii="Times New Roman" w:eastAsia="Times New Roman" w:hAnsi="Times New Roman" w:cs="Times New Roman"/>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4BCEF703" w14:textId="50090EC3" w:rsidR="005C754B" w:rsidRPr="00243060" w:rsidRDefault="00C30D41"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Bilirubino kiekio padidėjimas</w:t>
            </w:r>
            <w:r w:rsidR="00702760">
              <w:rPr>
                <w:rFonts w:ascii="Times New Roman" w:eastAsia="Times New Roman" w:hAnsi="Times New Roman" w:cs="Times New Roman"/>
                <w:lang w:val="lt-LT"/>
              </w:rPr>
              <w:t xml:space="preserve"> kraujyje</w:t>
            </w:r>
          </w:p>
        </w:tc>
      </w:tr>
      <w:tr w:rsidR="005C754B" w:rsidRPr="00B221FA" w14:paraId="1E477E49" w14:textId="77777777" w:rsidTr="00400526">
        <w:tc>
          <w:tcPr>
            <w:tcW w:w="0" w:type="auto"/>
            <w:vMerge/>
            <w:shd w:val="clear" w:color="auto" w:fill="auto"/>
            <w:hideMark/>
          </w:tcPr>
          <w:p w14:paraId="0480F79E" w14:textId="77777777" w:rsidR="005C754B" w:rsidRPr="00243060" w:rsidRDefault="005C754B" w:rsidP="005C754B">
            <w:pPr>
              <w:tabs>
                <w:tab w:val="left" w:pos="567"/>
              </w:tabs>
              <w:spacing w:after="0" w:line="260" w:lineRule="exact"/>
              <w:rPr>
                <w:rFonts w:ascii="Times New Roman" w:eastAsia="Times New Roman" w:hAnsi="Times New Roman" w:cs="Times New Roman"/>
                <w:highlight w:val="yellow"/>
                <w:lang w:val="lt-LT"/>
              </w:rPr>
            </w:pPr>
          </w:p>
        </w:tc>
        <w:tc>
          <w:tcPr>
            <w:tcW w:w="0" w:type="auto"/>
            <w:shd w:val="clear" w:color="auto" w:fill="auto"/>
            <w:hideMark/>
          </w:tcPr>
          <w:p w14:paraId="62A81F9E" w14:textId="1E5A63F0" w:rsidR="005C754B" w:rsidRPr="00243060" w:rsidRDefault="00C30D41" w:rsidP="005C754B">
            <w:pPr>
              <w:tabs>
                <w:tab w:val="left" w:pos="567"/>
              </w:tabs>
              <w:spacing w:after="0" w:line="260" w:lineRule="exact"/>
              <w:rPr>
                <w:rFonts w:ascii="Times New Roman" w:eastAsia="Times New Roman" w:hAnsi="Times New Roman" w:cs="Times New Roman"/>
                <w:lang w:val="lt-LT"/>
              </w:rPr>
            </w:pPr>
            <w:r w:rsidRPr="00243060">
              <w:rPr>
                <w:rFonts w:ascii="Times New Roman" w:eastAsia="Times New Roman" w:hAnsi="Times New Roman" w:cs="Times New Roman"/>
                <w:lang w:val="lt-LT"/>
              </w:rPr>
              <w:t>Labai dažnas</w:t>
            </w:r>
            <w:r w:rsidR="005C754B" w:rsidRPr="00243060">
              <w:rPr>
                <w:rFonts w:ascii="Times New Roman" w:eastAsia="Times New Roman" w:hAnsi="Times New Roman" w:cs="Times New Roman"/>
                <w:lang w:val="lt-LT"/>
              </w:rPr>
              <w:t xml:space="preserve"> </w:t>
            </w:r>
          </w:p>
        </w:tc>
        <w:tc>
          <w:tcPr>
            <w:tcW w:w="0" w:type="auto"/>
            <w:shd w:val="clear" w:color="auto" w:fill="auto"/>
            <w:hideMark/>
          </w:tcPr>
          <w:p w14:paraId="66D1EB94" w14:textId="59B9D318" w:rsidR="005C754B" w:rsidRPr="00243060" w:rsidRDefault="00243060"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Kraujo šarminės fosfatazės aktyvumo padidėjimas</w:t>
            </w:r>
          </w:p>
        </w:tc>
      </w:tr>
    </w:tbl>
    <w:p w14:paraId="37C4711D" w14:textId="77777777" w:rsidR="005C754B" w:rsidRPr="007A705A"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06344107" w14:textId="722FE27F" w:rsidR="005C754B" w:rsidRPr="00243060" w:rsidRDefault="00243060" w:rsidP="005C754B">
      <w:pPr>
        <w:keepNext/>
        <w:tabs>
          <w:tab w:val="left" w:pos="567"/>
        </w:tabs>
        <w:spacing w:after="0" w:line="260" w:lineRule="exact"/>
        <w:rPr>
          <w:rFonts w:ascii="Times New Roman" w:eastAsia="Times New Roman" w:hAnsi="Times New Roman" w:cs="Times New Roman"/>
          <w:highlight w:val="yellow"/>
          <w:u w:val="single"/>
          <w:lang w:val="lt-LT"/>
        </w:rPr>
      </w:pPr>
      <w:r w:rsidRPr="00243060">
        <w:rPr>
          <w:rFonts w:ascii="Times New Roman" w:eastAsia="Times New Roman" w:hAnsi="Times New Roman" w:cs="Times New Roman"/>
          <w:u w:val="single"/>
          <w:lang w:val="lt-LT"/>
        </w:rPr>
        <w:t>Atrinktų nepageidaujamų reakcijų apibūdinimas (kombinuotasis gydymas)</w:t>
      </w:r>
      <w:r w:rsidR="005C754B" w:rsidRPr="00243060">
        <w:rPr>
          <w:rFonts w:ascii="Times New Roman" w:eastAsia="Times New Roman" w:hAnsi="Times New Roman" w:cs="Times New Roman"/>
          <w:highlight w:val="yellow"/>
          <w:u w:val="single"/>
          <w:lang w:val="lt-LT"/>
        </w:rPr>
        <w:t xml:space="preserve"> </w:t>
      </w:r>
    </w:p>
    <w:p w14:paraId="1DAF54B4" w14:textId="5CF894B7" w:rsidR="005C754B" w:rsidRPr="00243060" w:rsidRDefault="00243060"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Sunkus viduriavimas pasireiškė 13,1 % pacientų, kurie vykdė viduriavimo kontrolės rekomendacijas. Įvertinamų ciklų metu sunkus viduriavimas pasireiškė 3,9 % atvejų.</w:t>
      </w:r>
    </w:p>
    <w:p w14:paraId="6A5148D7"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4B645CF0" w14:textId="151BF80A" w:rsidR="005C754B" w:rsidRPr="00243060" w:rsidRDefault="00243060"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Sunkus pykinimas ir vėmimas pasireiškė rečiau (atitinkamai 2,1 % ir 2,8 % pacientų).</w:t>
      </w:r>
    </w:p>
    <w:p w14:paraId="644E2E30"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264EE0D3" w14:textId="3BC6BB52" w:rsidR="005C754B" w:rsidRPr="00243060" w:rsidRDefault="00243060"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Vidurių užkietėjimas, susijęs su irinotekano ir (arba) loperamido vartojimu, pasireiškė 3,4 % pacientų.</w:t>
      </w:r>
    </w:p>
    <w:p w14:paraId="3B13BC05"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7F20DC96" w14:textId="10CAE5F4" w:rsidR="005C754B" w:rsidRPr="00243060" w:rsidRDefault="00243060"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Neutropenija pasireiškė 82,5 % pacientų ir buvo sunki (neutrofilų kiekis &lt; 500 ląstelių/mm</w:t>
      </w:r>
      <w:r w:rsidRPr="00243060">
        <w:rPr>
          <w:rFonts w:ascii="Times New Roman" w:eastAsia="Times New Roman" w:hAnsi="Times New Roman" w:cs="Times New Roman"/>
          <w:vertAlign w:val="superscript"/>
          <w:lang w:val="lt-LT"/>
        </w:rPr>
        <w:t>3</w:t>
      </w:r>
      <w:r w:rsidRPr="00243060">
        <w:rPr>
          <w:rFonts w:ascii="Times New Roman" w:eastAsia="Times New Roman" w:hAnsi="Times New Roman" w:cs="Times New Roman"/>
          <w:lang w:val="lt-LT"/>
        </w:rPr>
        <w:t>) 9,8 % pacientų. Įvertinamų ciklų metu 67,3 % atvejų neutrofilų kiekis buvo mažesnis kaip 1 000 ląstelių/mm</w:t>
      </w:r>
      <w:r w:rsidRPr="00243060">
        <w:rPr>
          <w:rFonts w:ascii="Times New Roman" w:eastAsia="Times New Roman" w:hAnsi="Times New Roman" w:cs="Times New Roman"/>
          <w:vertAlign w:val="superscript"/>
          <w:lang w:val="lt-LT"/>
        </w:rPr>
        <w:t>3</w:t>
      </w:r>
      <w:r w:rsidRPr="00243060">
        <w:rPr>
          <w:rFonts w:ascii="Times New Roman" w:eastAsia="Times New Roman" w:hAnsi="Times New Roman" w:cs="Times New Roman"/>
          <w:lang w:val="lt-LT"/>
        </w:rPr>
        <w:t>, įskaitant 2,7 % atvejų, kai neutrofilų kiekis buvo &lt; 500 ląstelių/mm</w:t>
      </w:r>
      <w:r w:rsidRPr="00243060">
        <w:rPr>
          <w:rFonts w:ascii="Times New Roman" w:eastAsia="Times New Roman" w:hAnsi="Times New Roman" w:cs="Times New Roman"/>
          <w:vertAlign w:val="superscript"/>
          <w:lang w:val="lt-LT"/>
        </w:rPr>
        <w:t>3</w:t>
      </w:r>
      <w:r w:rsidRPr="00243060">
        <w:rPr>
          <w:rFonts w:ascii="Times New Roman" w:eastAsia="Times New Roman" w:hAnsi="Times New Roman" w:cs="Times New Roman"/>
          <w:lang w:val="lt-LT"/>
        </w:rPr>
        <w:t>. Visiškas atsistatymas paprastai buvo pasiekiamas per 7-8 dienas.</w:t>
      </w:r>
    </w:p>
    <w:p w14:paraId="2ABB5F5A"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7145D915" w14:textId="0FEAF567" w:rsidR="005C754B" w:rsidRPr="00243060" w:rsidRDefault="00702760" w:rsidP="005C754B">
      <w:pPr>
        <w:tabs>
          <w:tab w:val="left" w:pos="567"/>
        </w:tabs>
        <w:spacing w:after="0" w:line="260" w:lineRule="exact"/>
        <w:rPr>
          <w:rFonts w:ascii="Times New Roman" w:eastAsia="Times New Roman" w:hAnsi="Times New Roman" w:cs="Times New Roman"/>
          <w:highlight w:val="yellow"/>
          <w:lang w:val="lt-LT"/>
        </w:rPr>
      </w:pPr>
      <w:r>
        <w:rPr>
          <w:rFonts w:ascii="Times New Roman" w:eastAsia="Times New Roman" w:hAnsi="Times New Roman" w:cs="Times New Roman"/>
          <w:lang w:val="lt-LT"/>
        </w:rPr>
        <w:t>Febrili</w:t>
      </w:r>
      <w:r w:rsidR="00243060" w:rsidRPr="00243060">
        <w:rPr>
          <w:rFonts w:ascii="Times New Roman" w:eastAsia="Times New Roman" w:hAnsi="Times New Roman" w:cs="Times New Roman"/>
          <w:lang w:val="lt-LT"/>
        </w:rPr>
        <w:t xml:space="preserve"> neutropenija pasireiškė 3,4 % pacientų ir 0,9 % ciklų metu.</w:t>
      </w:r>
    </w:p>
    <w:p w14:paraId="1FA5EF38"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3BD70319" w14:textId="781FF40F" w:rsidR="005C754B" w:rsidRPr="00243060" w:rsidRDefault="00702760" w:rsidP="005C754B">
      <w:pPr>
        <w:tabs>
          <w:tab w:val="left" w:pos="567"/>
        </w:tabs>
        <w:spacing w:after="0" w:line="260" w:lineRule="exact"/>
        <w:rPr>
          <w:rFonts w:ascii="Times New Roman" w:eastAsia="Times New Roman" w:hAnsi="Times New Roman" w:cs="Times New Roman"/>
          <w:highlight w:val="yellow"/>
          <w:lang w:val="lt-LT"/>
        </w:rPr>
      </w:pPr>
      <w:r>
        <w:rPr>
          <w:rFonts w:ascii="Times New Roman" w:eastAsia="Times New Roman" w:hAnsi="Times New Roman" w:cs="Times New Roman"/>
          <w:lang w:val="lt-LT"/>
        </w:rPr>
        <w:t>Infekcijos</w:t>
      </w:r>
      <w:r w:rsidR="00243060" w:rsidRPr="00243060">
        <w:rPr>
          <w:rFonts w:ascii="Times New Roman" w:eastAsia="Times New Roman" w:hAnsi="Times New Roman" w:cs="Times New Roman"/>
          <w:lang w:val="lt-LT"/>
        </w:rPr>
        <w:t xml:space="preserve"> pasireiškė maždaug 2 % pacientų (0,5 % ciklų metų), su sunkia neutropenija susijęs sutrikimas pasireiškė maždaug 2,1 % pacientų (0,5 % ciklų), 1 pacientas mirė.</w:t>
      </w:r>
    </w:p>
    <w:p w14:paraId="429EA20F"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5ABBFA55" w14:textId="7E09486E" w:rsidR="005C754B" w:rsidRPr="00243060" w:rsidRDefault="00243060" w:rsidP="005C754B">
      <w:pPr>
        <w:tabs>
          <w:tab w:val="left" w:pos="567"/>
        </w:tabs>
        <w:spacing w:after="0" w:line="260" w:lineRule="exact"/>
        <w:rPr>
          <w:rFonts w:ascii="Times New Roman" w:eastAsia="Times New Roman" w:hAnsi="Times New Roman" w:cs="Times New Roman"/>
          <w:highlight w:val="yellow"/>
          <w:lang w:val="lt-LT"/>
        </w:rPr>
      </w:pPr>
      <w:r w:rsidRPr="00243060">
        <w:rPr>
          <w:rFonts w:ascii="Times New Roman" w:eastAsia="Times New Roman" w:hAnsi="Times New Roman" w:cs="Times New Roman"/>
          <w:lang w:val="lt-LT"/>
        </w:rPr>
        <w:t>Anemija pasireiškė 97,2 % pacientų (2,1 % atvejų hemoglobino kiekis buvo &lt; 8 g/dl).</w:t>
      </w:r>
    </w:p>
    <w:p w14:paraId="787F6365"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4A1515B3" w14:textId="389C09DD" w:rsidR="005C754B" w:rsidRPr="00213445" w:rsidRDefault="00243060" w:rsidP="005C754B">
      <w:pPr>
        <w:tabs>
          <w:tab w:val="left" w:pos="567"/>
        </w:tabs>
        <w:spacing w:after="0" w:line="260" w:lineRule="exact"/>
        <w:rPr>
          <w:rFonts w:ascii="Times New Roman" w:eastAsia="Times New Roman" w:hAnsi="Times New Roman" w:cs="Times New Roman"/>
          <w:highlight w:val="yellow"/>
          <w:lang w:val="lt-LT"/>
        </w:rPr>
      </w:pPr>
      <w:r w:rsidRPr="00213445">
        <w:rPr>
          <w:rFonts w:ascii="Times New Roman" w:eastAsia="Times New Roman" w:hAnsi="Times New Roman" w:cs="Times New Roman"/>
          <w:lang w:val="lt-LT"/>
        </w:rPr>
        <w:t>Trombocitopenija (&lt; 100000 ląstelių/mm</w:t>
      </w:r>
      <w:r w:rsidRPr="00213445">
        <w:rPr>
          <w:rFonts w:ascii="Times New Roman" w:eastAsia="Times New Roman" w:hAnsi="Times New Roman" w:cs="Times New Roman"/>
          <w:vertAlign w:val="superscript"/>
          <w:lang w:val="lt-LT"/>
        </w:rPr>
        <w:t>3</w:t>
      </w:r>
      <w:r w:rsidRPr="00213445">
        <w:rPr>
          <w:rFonts w:ascii="Times New Roman" w:eastAsia="Times New Roman" w:hAnsi="Times New Roman" w:cs="Times New Roman"/>
          <w:lang w:val="lt-LT"/>
        </w:rPr>
        <w:t>) pasireiškė 32,6 % pacientų ir 21,8 % ciklų metu. Sunkios trombocitopenijos (&lt;</w:t>
      </w:r>
      <w:r w:rsidR="00213445" w:rsidRPr="00213445">
        <w:rPr>
          <w:rFonts w:ascii="Times New Roman" w:eastAsia="Times New Roman" w:hAnsi="Times New Roman" w:cs="Times New Roman"/>
          <w:lang w:val="lt-LT"/>
        </w:rPr>
        <w:t> 50000 </w:t>
      </w:r>
      <w:r w:rsidRPr="00213445">
        <w:rPr>
          <w:rFonts w:ascii="Times New Roman" w:eastAsia="Times New Roman" w:hAnsi="Times New Roman" w:cs="Times New Roman"/>
          <w:lang w:val="lt-LT"/>
        </w:rPr>
        <w:t>ląstelių/mm</w:t>
      </w:r>
      <w:r w:rsidRPr="00213445">
        <w:rPr>
          <w:rFonts w:ascii="Times New Roman" w:eastAsia="Times New Roman" w:hAnsi="Times New Roman" w:cs="Times New Roman"/>
          <w:vertAlign w:val="superscript"/>
          <w:lang w:val="lt-LT"/>
        </w:rPr>
        <w:t>3</w:t>
      </w:r>
      <w:r w:rsidRPr="00213445">
        <w:rPr>
          <w:rFonts w:ascii="Times New Roman" w:eastAsia="Times New Roman" w:hAnsi="Times New Roman" w:cs="Times New Roman"/>
          <w:lang w:val="lt-LT"/>
        </w:rPr>
        <w:t>) atvejų nebuvo.</w:t>
      </w:r>
    </w:p>
    <w:p w14:paraId="25EE3F2F"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3FFAA8AB" w14:textId="7A43B6B2" w:rsidR="005C754B" w:rsidRPr="00213445" w:rsidRDefault="00213445" w:rsidP="005C754B">
      <w:pPr>
        <w:tabs>
          <w:tab w:val="left" w:pos="567"/>
        </w:tabs>
        <w:spacing w:after="0" w:line="260" w:lineRule="exact"/>
        <w:rPr>
          <w:rFonts w:ascii="Times New Roman" w:eastAsia="Times New Roman" w:hAnsi="Times New Roman" w:cs="Times New Roman"/>
          <w:i/>
          <w:highlight w:val="yellow"/>
          <w:lang w:val="lt-LT"/>
        </w:rPr>
      </w:pPr>
      <w:r w:rsidRPr="006730B3">
        <w:rPr>
          <w:rFonts w:ascii="Times New Roman" w:hAnsi="Times New Roman"/>
          <w:i/>
          <w:lang w:val="lt-LT"/>
        </w:rPr>
        <w:t>Ūminis cholinerginis sindromas</w:t>
      </w:r>
    </w:p>
    <w:p w14:paraId="0E25839D" w14:textId="5CE87365" w:rsidR="005C754B" w:rsidRPr="00213445" w:rsidRDefault="00213445" w:rsidP="005C754B">
      <w:pPr>
        <w:tabs>
          <w:tab w:val="left" w:pos="567"/>
        </w:tabs>
        <w:spacing w:after="0" w:line="260" w:lineRule="exact"/>
        <w:rPr>
          <w:rFonts w:ascii="Times New Roman" w:eastAsia="Times New Roman" w:hAnsi="Times New Roman" w:cs="Times New Roman"/>
          <w:highlight w:val="yellow"/>
          <w:lang w:val="lt-LT"/>
        </w:rPr>
      </w:pPr>
      <w:r w:rsidRPr="00213445">
        <w:rPr>
          <w:rFonts w:ascii="Times New Roman" w:eastAsia="Times New Roman" w:hAnsi="Times New Roman" w:cs="Times New Roman"/>
          <w:lang w:val="lt-LT"/>
        </w:rPr>
        <w:t>Sunkus laikinas ūminis cholinerginis sindromas pasireiškė 1,4 % pacientų, kuriems taikytas kombinuotasis gydymas.</w:t>
      </w:r>
    </w:p>
    <w:p w14:paraId="5036C931"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7CE2EB4A" w14:textId="77777777" w:rsidR="00702760" w:rsidRDefault="00213445" w:rsidP="005C754B">
      <w:pPr>
        <w:tabs>
          <w:tab w:val="left" w:pos="567"/>
        </w:tabs>
        <w:spacing w:after="0" w:line="260" w:lineRule="exact"/>
        <w:rPr>
          <w:rFonts w:ascii="Times New Roman" w:eastAsia="Times New Roman" w:hAnsi="Times New Roman" w:cs="Times New Roman"/>
          <w:lang w:val="lt-LT"/>
        </w:rPr>
      </w:pPr>
      <w:r w:rsidRPr="00213445">
        <w:rPr>
          <w:rFonts w:ascii="Times New Roman" w:eastAsia="Times New Roman" w:hAnsi="Times New Roman" w:cs="Times New Roman"/>
          <w:lang w:val="lt-LT"/>
        </w:rPr>
        <w:t xml:space="preserve">Sunki astenija pasireiškė mažiau kaip 6,2 % pacientų, kuriems taikytas kombinuotasis gydymas. Priežastinis ryšys su irinotekano vartojimu aiškiai nustatytas nebuvo. </w:t>
      </w:r>
    </w:p>
    <w:p w14:paraId="72B5A6C9" w14:textId="77777777" w:rsidR="00702760" w:rsidRDefault="00702760" w:rsidP="005C754B">
      <w:pPr>
        <w:tabs>
          <w:tab w:val="left" w:pos="567"/>
        </w:tabs>
        <w:spacing w:after="0" w:line="260" w:lineRule="exact"/>
        <w:rPr>
          <w:rFonts w:ascii="Times New Roman" w:eastAsia="Times New Roman" w:hAnsi="Times New Roman" w:cs="Times New Roman"/>
          <w:lang w:val="lt-LT"/>
        </w:rPr>
      </w:pPr>
    </w:p>
    <w:p w14:paraId="60D14E9D" w14:textId="1FC52AA4" w:rsidR="005C754B" w:rsidRPr="00213445" w:rsidRDefault="00702760" w:rsidP="005C754B">
      <w:pPr>
        <w:tabs>
          <w:tab w:val="left" w:pos="567"/>
        </w:tabs>
        <w:spacing w:after="0" w:line="260" w:lineRule="exact"/>
        <w:rPr>
          <w:rFonts w:ascii="Times New Roman" w:eastAsia="Times New Roman" w:hAnsi="Times New Roman" w:cs="Times New Roman"/>
          <w:highlight w:val="yellow"/>
          <w:lang w:val="lt-LT"/>
        </w:rPr>
      </w:pPr>
      <w:r>
        <w:rPr>
          <w:rFonts w:ascii="Times New Roman" w:eastAsia="Times New Roman" w:hAnsi="Times New Roman" w:cs="Times New Roman"/>
          <w:lang w:val="lt-LT"/>
        </w:rPr>
        <w:t>Pireksija</w:t>
      </w:r>
      <w:r w:rsidR="00213445" w:rsidRPr="00213445">
        <w:rPr>
          <w:rFonts w:ascii="Times New Roman" w:eastAsia="Times New Roman" w:hAnsi="Times New Roman" w:cs="Times New Roman"/>
          <w:lang w:val="lt-LT"/>
        </w:rPr>
        <w:t xml:space="preserve"> nesant infekcijos ir be sunkios neutropenijos pasireiškė 6,2 % pacientų, kuriems taikytas kombinuotasis gydymas.</w:t>
      </w:r>
    </w:p>
    <w:p w14:paraId="58C1D9DD"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4EBBE031" w14:textId="77777777" w:rsidR="00213445" w:rsidRPr="00213445" w:rsidRDefault="00213445" w:rsidP="005C754B">
      <w:pPr>
        <w:tabs>
          <w:tab w:val="left" w:pos="567"/>
        </w:tabs>
        <w:spacing w:after="0" w:line="260" w:lineRule="exact"/>
        <w:rPr>
          <w:rFonts w:ascii="Times New Roman" w:eastAsia="Times New Roman" w:hAnsi="Times New Roman" w:cs="Times New Roman"/>
          <w:i/>
          <w:highlight w:val="yellow"/>
          <w:lang w:val="lt-LT"/>
        </w:rPr>
      </w:pPr>
      <w:r w:rsidRPr="00213445">
        <w:rPr>
          <w:rFonts w:ascii="Times New Roman" w:eastAsia="Times New Roman" w:hAnsi="Times New Roman" w:cs="Times New Roman"/>
          <w:i/>
          <w:lang w:val="lt-LT"/>
        </w:rPr>
        <w:t>Laboratoriniai tyrimai</w:t>
      </w:r>
      <w:r w:rsidRPr="00213445">
        <w:rPr>
          <w:rFonts w:ascii="Times New Roman" w:eastAsia="Times New Roman" w:hAnsi="Times New Roman" w:cs="Times New Roman"/>
          <w:i/>
          <w:highlight w:val="yellow"/>
          <w:lang w:val="lt-LT"/>
        </w:rPr>
        <w:t xml:space="preserve"> </w:t>
      </w:r>
    </w:p>
    <w:p w14:paraId="0583ADB1" w14:textId="7A9FC77D" w:rsidR="005C754B" w:rsidRPr="00213445" w:rsidRDefault="00213445" w:rsidP="00213445">
      <w:pPr>
        <w:tabs>
          <w:tab w:val="left" w:pos="567"/>
        </w:tabs>
        <w:spacing w:after="0" w:line="260" w:lineRule="exact"/>
        <w:rPr>
          <w:rFonts w:ascii="Times New Roman" w:eastAsia="Times New Roman" w:hAnsi="Times New Roman" w:cs="Times New Roman"/>
          <w:highlight w:val="yellow"/>
          <w:lang w:val="lt-LT"/>
        </w:rPr>
      </w:pPr>
      <w:r w:rsidRPr="00213445">
        <w:rPr>
          <w:rFonts w:ascii="Times New Roman" w:eastAsia="Times New Roman" w:hAnsi="Times New Roman" w:cs="Times New Roman"/>
          <w:lang w:val="lt-LT"/>
        </w:rPr>
        <w:t>Laikinas SGPT, SGOT arba šarminės fosfatazės aktyvumo ar bilirubino kiekio padidėjimas kraujo serume (1 ir 2 laipsnio) pasireiškė atitinkamai 15 %, 11 %, 11 % ir 10 % pacientų, kuriems nebuvo progresuojančių metastazių kepenyse. Laikinas 3 laipsnio sutrikimas pasireiškė atitinkamai 0 %, 0 %, 0 % ir 1 % pacientų. 4 laipsnio sutrikimų nebuvo.</w:t>
      </w:r>
    </w:p>
    <w:p w14:paraId="27AB1CAB"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6A779CE4" w14:textId="0BAB499F" w:rsidR="005C754B" w:rsidRPr="00213445" w:rsidRDefault="00213445" w:rsidP="005C754B">
      <w:pPr>
        <w:tabs>
          <w:tab w:val="left" w:pos="567"/>
        </w:tabs>
        <w:spacing w:after="0" w:line="260" w:lineRule="exact"/>
        <w:rPr>
          <w:rFonts w:ascii="Times New Roman" w:eastAsia="Times New Roman" w:hAnsi="Times New Roman" w:cs="Times New Roman"/>
          <w:highlight w:val="yellow"/>
          <w:lang w:val="lt-LT"/>
        </w:rPr>
      </w:pPr>
      <w:r w:rsidRPr="00213445">
        <w:rPr>
          <w:rFonts w:ascii="Times New Roman" w:eastAsia="Times New Roman" w:hAnsi="Times New Roman" w:cs="Times New Roman"/>
          <w:lang w:val="lt-LT"/>
        </w:rPr>
        <w:t>Pranešta apie labai retus amilazės ir (arba) lipazės aktyvumo padidėjimo atvejus.</w:t>
      </w:r>
    </w:p>
    <w:p w14:paraId="09CACFB1"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448E6C41" w14:textId="427A8244" w:rsidR="005C754B" w:rsidRPr="00213445" w:rsidRDefault="00213445" w:rsidP="005C754B">
      <w:pPr>
        <w:tabs>
          <w:tab w:val="left" w:pos="567"/>
        </w:tabs>
        <w:spacing w:after="0" w:line="260" w:lineRule="exact"/>
        <w:rPr>
          <w:rFonts w:ascii="Times New Roman" w:eastAsia="Times New Roman" w:hAnsi="Times New Roman" w:cs="Times New Roman"/>
          <w:highlight w:val="yellow"/>
          <w:lang w:val="lt-LT"/>
        </w:rPr>
      </w:pPr>
      <w:r w:rsidRPr="00213445">
        <w:rPr>
          <w:rFonts w:ascii="Times New Roman" w:eastAsia="Times New Roman" w:hAnsi="Times New Roman" w:cs="Times New Roman"/>
          <w:lang w:val="lt-LT"/>
        </w:rPr>
        <w:t>Pranešta apie retus hipokalemijos ir hiponatremijos atvejus, dažniausiai susijusius su viduriavimu ir vėmimu.</w:t>
      </w:r>
    </w:p>
    <w:p w14:paraId="26DBC0DF" w14:textId="77777777" w:rsidR="005C754B" w:rsidRPr="00702760"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5782FAE2" w14:textId="0CBD016E" w:rsidR="005C754B" w:rsidRPr="00213445" w:rsidRDefault="00213445" w:rsidP="005C754B">
      <w:pPr>
        <w:tabs>
          <w:tab w:val="left" w:pos="567"/>
        </w:tabs>
        <w:spacing w:after="0" w:line="260" w:lineRule="exact"/>
        <w:rPr>
          <w:rFonts w:ascii="Times New Roman" w:eastAsia="Times New Roman" w:hAnsi="Times New Roman" w:cs="Times New Roman"/>
          <w:highlight w:val="yellow"/>
          <w:u w:val="single"/>
          <w:lang w:val="lt-LT"/>
        </w:rPr>
      </w:pPr>
      <w:r w:rsidRPr="00213445">
        <w:rPr>
          <w:rFonts w:ascii="Times New Roman" w:eastAsia="Times New Roman" w:hAnsi="Times New Roman" w:cs="Times New Roman"/>
          <w:i/>
          <w:lang w:val="lt-LT"/>
        </w:rPr>
        <w:t>Kiti nepageidaujami reiškiniai, apie kuriuos pranešta klinikinių tyrimų metu irinotekaną vartojant kas savaitę</w:t>
      </w:r>
      <w:r w:rsidR="005C754B" w:rsidRPr="00213445">
        <w:rPr>
          <w:rFonts w:ascii="Times New Roman" w:eastAsia="Times New Roman" w:hAnsi="Times New Roman" w:cs="Times New Roman"/>
          <w:i/>
          <w:highlight w:val="yellow"/>
          <w:lang w:val="lt-LT"/>
        </w:rPr>
        <w:t xml:space="preserve"> </w:t>
      </w:r>
    </w:p>
    <w:p w14:paraId="56DFA211" w14:textId="649511D4" w:rsidR="005C754B" w:rsidRPr="001805A0" w:rsidRDefault="00213445" w:rsidP="005C754B">
      <w:pPr>
        <w:tabs>
          <w:tab w:val="left" w:pos="567"/>
        </w:tabs>
        <w:spacing w:after="0" w:line="260" w:lineRule="exact"/>
        <w:rPr>
          <w:rFonts w:ascii="Times New Roman" w:eastAsia="Times New Roman" w:hAnsi="Times New Roman" w:cs="Times New Roman"/>
          <w:highlight w:val="yellow"/>
          <w:lang w:val="lt-LT"/>
        </w:rPr>
      </w:pPr>
      <w:r w:rsidRPr="00213445">
        <w:rPr>
          <w:rFonts w:ascii="Times New Roman" w:eastAsia="Times New Roman" w:hAnsi="Times New Roman" w:cs="Times New Roman"/>
          <w:lang w:val="lt-LT"/>
        </w:rPr>
        <w:t xml:space="preserve">Klinikinių irinotekano tyrimų metu buvo pranešta apie toliau išvardytus papildomus su vaistiniu preparatu susijusius reiškinius: skausmą, sepsį, tiesiosios žarnos sutrikimą, </w:t>
      </w:r>
      <w:r w:rsidR="0007417F" w:rsidRPr="0007417F">
        <w:rPr>
          <w:rFonts w:ascii="Times New Roman" w:eastAsia="Times New Roman" w:hAnsi="Times New Roman" w:cs="Times New Roman"/>
          <w:lang w:val="lt-LT"/>
        </w:rPr>
        <w:t xml:space="preserve">virškinimo trakto </w:t>
      </w:r>
      <w:r w:rsidR="0007417F" w:rsidRPr="0007417F">
        <w:rPr>
          <w:rFonts w:ascii="Times New Roman" w:eastAsia="Times New Roman" w:hAnsi="Times New Roman" w:cs="Times New Roman"/>
          <w:i/>
          <w:lang w:val="lt-LT"/>
        </w:rPr>
        <w:t>Candida</w:t>
      </w:r>
      <w:r w:rsidR="0007417F" w:rsidRPr="0007417F">
        <w:rPr>
          <w:rFonts w:ascii="Times New Roman" w:eastAsia="Times New Roman" w:hAnsi="Times New Roman" w:cs="Times New Roman"/>
          <w:lang w:val="lt-LT"/>
        </w:rPr>
        <w:t xml:space="preserve"> sukeltai infekcija</w:t>
      </w:r>
      <w:r w:rsidRPr="00213445">
        <w:rPr>
          <w:rFonts w:ascii="Times New Roman" w:eastAsia="Times New Roman" w:hAnsi="Times New Roman" w:cs="Times New Roman"/>
          <w:lang w:val="lt-LT"/>
        </w:rPr>
        <w:t xml:space="preserve">, hipomagnezemiją, išbėrimą, odos požymius, eisenos sutrikimą, sumišimą, galvos skausmą, apalpimą, veido ir kaklo paraudimą, bradikardiją, šlapimo takų infekciją, krūties skausmą, padidėjusį </w:t>
      </w:r>
      <w:r w:rsidR="0007417F" w:rsidRPr="0007417F">
        <w:rPr>
          <w:rFonts w:ascii="Times New Roman" w:eastAsia="Times New Roman" w:hAnsi="Times New Roman" w:cs="Times New Roman"/>
          <w:lang w:val="lt-LT"/>
        </w:rPr>
        <w:t>gama-glutamiltransferazė</w:t>
      </w:r>
      <w:r w:rsidR="0007417F">
        <w:rPr>
          <w:rFonts w:ascii="Times New Roman" w:eastAsia="Times New Roman" w:hAnsi="Times New Roman" w:cs="Times New Roman"/>
          <w:lang w:val="lt-LT"/>
        </w:rPr>
        <w:t>s</w:t>
      </w:r>
      <w:r w:rsidRPr="00213445">
        <w:rPr>
          <w:rFonts w:ascii="Times New Roman" w:eastAsia="Times New Roman" w:hAnsi="Times New Roman" w:cs="Times New Roman"/>
          <w:lang w:val="lt-LT"/>
        </w:rPr>
        <w:t xml:space="preserve"> aktyvumą, ekstravazaciją, naviko irimo sindromą, širdi</w:t>
      </w:r>
      <w:r w:rsidR="00135C17">
        <w:rPr>
          <w:rFonts w:ascii="Times New Roman" w:eastAsia="Times New Roman" w:hAnsi="Times New Roman" w:cs="Times New Roman"/>
          <w:lang w:val="lt-LT"/>
        </w:rPr>
        <w:t>es ir kraujagyslių sutrikimus (</w:t>
      </w:r>
      <w:r w:rsidRPr="00213445">
        <w:rPr>
          <w:rFonts w:ascii="Times New Roman" w:eastAsia="Times New Roman" w:hAnsi="Times New Roman" w:cs="Times New Roman"/>
          <w:lang w:val="lt-LT"/>
        </w:rPr>
        <w:t>krūtinės anginą, širdies sustojimą, miokardo infarktą, miokardo išemiją, periferinių kraujagyslių sutrikimą, kraujagyslių sutrikimą) ir tromboembolijos reiškinius (arterijų trombozę, galvos smegenų infarktą, insultą, giliųjų venų trombo</w:t>
      </w:r>
      <w:r w:rsidR="0007417F">
        <w:rPr>
          <w:rFonts w:ascii="Times New Roman" w:eastAsia="Times New Roman" w:hAnsi="Times New Roman" w:cs="Times New Roman"/>
          <w:lang w:val="lt-LT"/>
        </w:rPr>
        <w:t>zę</w:t>
      </w:r>
      <w:r w:rsidRPr="00213445">
        <w:rPr>
          <w:rFonts w:ascii="Times New Roman" w:eastAsia="Times New Roman" w:hAnsi="Times New Roman" w:cs="Times New Roman"/>
          <w:lang w:val="lt-LT"/>
        </w:rPr>
        <w:t xml:space="preserve">, </w:t>
      </w:r>
      <w:r w:rsidR="0007417F">
        <w:rPr>
          <w:rFonts w:ascii="Times New Roman" w:eastAsia="Times New Roman" w:hAnsi="Times New Roman" w:cs="Times New Roman"/>
          <w:lang w:val="lt-LT"/>
        </w:rPr>
        <w:t>periferinį embolizmą</w:t>
      </w:r>
      <w:r w:rsidRPr="00213445">
        <w:rPr>
          <w:rFonts w:ascii="Times New Roman" w:eastAsia="Times New Roman" w:hAnsi="Times New Roman" w:cs="Times New Roman"/>
          <w:lang w:val="lt-LT"/>
        </w:rPr>
        <w:t>, plaučių em</w:t>
      </w:r>
      <w:r w:rsidR="0007417F">
        <w:rPr>
          <w:rFonts w:ascii="Times New Roman" w:eastAsia="Times New Roman" w:hAnsi="Times New Roman" w:cs="Times New Roman"/>
          <w:lang w:val="lt-LT"/>
        </w:rPr>
        <w:t>bolizmą</w:t>
      </w:r>
      <w:r w:rsidRPr="00213445">
        <w:rPr>
          <w:rFonts w:ascii="Times New Roman" w:eastAsia="Times New Roman" w:hAnsi="Times New Roman" w:cs="Times New Roman"/>
          <w:lang w:val="lt-LT"/>
        </w:rPr>
        <w:t xml:space="preserve">, tromboflebitą, trombozę ir </w:t>
      </w:r>
      <w:r w:rsidR="00B414B9">
        <w:rPr>
          <w:rFonts w:ascii="Times New Roman" w:eastAsia="Times New Roman" w:hAnsi="Times New Roman" w:cs="Times New Roman"/>
          <w:lang w:val="lt-LT"/>
        </w:rPr>
        <w:t>staigią mirtį) (žr. 4.4 </w:t>
      </w:r>
      <w:r>
        <w:rPr>
          <w:rFonts w:ascii="Times New Roman" w:eastAsia="Times New Roman" w:hAnsi="Times New Roman" w:cs="Times New Roman"/>
          <w:lang w:val="lt-LT"/>
        </w:rPr>
        <w:t>skyrių</w:t>
      </w:r>
      <w:r w:rsidRPr="00213445">
        <w:rPr>
          <w:rFonts w:ascii="Times New Roman" w:eastAsia="Times New Roman" w:hAnsi="Times New Roman" w:cs="Times New Roman"/>
          <w:lang w:val="lt-LT"/>
        </w:rPr>
        <w:t>)</w:t>
      </w:r>
      <w:r>
        <w:rPr>
          <w:rFonts w:ascii="Times New Roman" w:eastAsia="Times New Roman" w:hAnsi="Times New Roman" w:cs="Times New Roman"/>
          <w:lang w:val="lt-LT"/>
        </w:rPr>
        <w:t>.</w:t>
      </w:r>
    </w:p>
    <w:p w14:paraId="5C594A94" w14:textId="77777777" w:rsidR="005C754B" w:rsidRPr="001805A0"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688EF8E3" w14:textId="3A101721" w:rsidR="005C754B" w:rsidRPr="00981FE7" w:rsidRDefault="001805A0" w:rsidP="005C754B">
      <w:pPr>
        <w:tabs>
          <w:tab w:val="left" w:pos="567"/>
        </w:tabs>
        <w:spacing w:after="0" w:line="260" w:lineRule="exact"/>
        <w:rPr>
          <w:rFonts w:ascii="Times New Roman" w:eastAsia="Times New Roman" w:hAnsi="Times New Roman" w:cs="Times New Roman"/>
          <w:u w:val="single"/>
          <w:lang w:val="lt-LT"/>
        </w:rPr>
      </w:pPr>
      <w:r w:rsidRPr="00981FE7">
        <w:rPr>
          <w:rFonts w:ascii="Times New Roman" w:eastAsia="Times New Roman" w:hAnsi="Times New Roman" w:cs="Times New Roman"/>
          <w:u w:val="single"/>
          <w:lang w:val="lt-LT"/>
        </w:rPr>
        <w:t>Poregistracinė stebėsena</w:t>
      </w:r>
    </w:p>
    <w:p w14:paraId="4FEF1699" w14:textId="25BDC69B" w:rsidR="005C754B" w:rsidRPr="001805A0" w:rsidRDefault="001805A0" w:rsidP="005C754B">
      <w:pPr>
        <w:tabs>
          <w:tab w:val="left" w:pos="567"/>
        </w:tabs>
        <w:spacing w:after="0" w:line="260" w:lineRule="exact"/>
        <w:rPr>
          <w:rFonts w:ascii="Times New Roman" w:eastAsia="Times New Roman" w:hAnsi="Times New Roman" w:cs="Times New Roman"/>
          <w:highlight w:val="yellow"/>
          <w:lang w:val="lt-LT"/>
        </w:rPr>
      </w:pPr>
      <w:r w:rsidRPr="001805A0">
        <w:rPr>
          <w:rFonts w:ascii="Times New Roman" w:eastAsia="Times New Roman" w:hAnsi="Times New Roman" w:cs="Times New Roman"/>
          <w:lang w:val="lt-LT"/>
        </w:rPr>
        <w:t xml:space="preserve">Poregistracinės stebėsenos duomenimis nustatytų nepageidaujamų reiškinių dažnis yra nežinomas </w:t>
      </w:r>
      <w:r w:rsidRPr="00815851">
        <w:rPr>
          <w:rFonts w:ascii="Times New Roman" w:eastAsia="Times New Roman" w:hAnsi="Times New Roman" w:cs="Times New Roman"/>
          <w:lang w:val="lt-LT"/>
        </w:rPr>
        <w:t>(negali būti apskaičiuotas pagal turimus duomenis).</w:t>
      </w:r>
    </w:p>
    <w:p w14:paraId="2242C845"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5595"/>
      </w:tblGrid>
      <w:tr w:rsidR="005C754B" w:rsidRPr="00A45189" w14:paraId="710F5E7D" w14:textId="77777777" w:rsidTr="00400526">
        <w:tc>
          <w:tcPr>
            <w:tcW w:w="3510" w:type="dxa"/>
            <w:shd w:val="clear" w:color="auto" w:fill="auto"/>
            <w:hideMark/>
          </w:tcPr>
          <w:p w14:paraId="7709CCFD" w14:textId="6786F6C9" w:rsidR="005C754B" w:rsidRPr="00A45189" w:rsidRDefault="0044022C"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b/>
                <w:bCs/>
                <w:lang w:val="lt-LT"/>
              </w:rPr>
              <w:t>MedDRA organų sistemų klasė</w:t>
            </w:r>
          </w:p>
        </w:tc>
        <w:tc>
          <w:tcPr>
            <w:tcW w:w="5670" w:type="dxa"/>
            <w:shd w:val="clear" w:color="auto" w:fill="auto"/>
            <w:hideMark/>
          </w:tcPr>
          <w:p w14:paraId="4E0A0284" w14:textId="531ECB30" w:rsidR="005C754B" w:rsidRPr="00A45189" w:rsidRDefault="0044022C"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b/>
                <w:bCs/>
                <w:lang w:val="lt-LT"/>
              </w:rPr>
              <w:t>Rekomenduojamas terminas</w:t>
            </w:r>
          </w:p>
        </w:tc>
      </w:tr>
      <w:tr w:rsidR="005C754B" w:rsidRPr="0059287E" w14:paraId="714E1595" w14:textId="77777777" w:rsidTr="00400526">
        <w:tc>
          <w:tcPr>
            <w:tcW w:w="3510" w:type="dxa"/>
            <w:shd w:val="clear" w:color="auto" w:fill="auto"/>
            <w:hideMark/>
          </w:tcPr>
          <w:p w14:paraId="75A8C7C2" w14:textId="020A3CED" w:rsidR="005C754B" w:rsidRPr="00A45189" w:rsidRDefault="0044022C"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Infekcijos ir infestacijos</w:t>
            </w:r>
          </w:p>
        </w:tc>
        <w:tc>
          <w:tcPr>
            <w:tcW w:w="5670" w:type="dxa"/>
            <w:shd w:val="clear" w:color="auto" w:fill="auto"/>
            <w:hideMark/>
          </w:tcPr>
          <w:p w14:paraId="7B3E0CB7" w14:textId="77777777" w:rsidR="0044022C" w:rsidRPr="00A45189" w:rsidRDefault="0044022C" w:rsidP="0044022C">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xml:space="preserve">• Pseudomembraninis kolitas, kurio sukėlėjas yra dokumentuotas </w:t>
            </w:r>
            <w:r w:rsidRPr="00A45189">
              <w:rPr>
                <w:rFonts w:ascii="Times New Roman" w:eastAsia="Times New Roman" w:hAnsi="Times New Roman" w:cs="Times New Roman"/>
                <w:i/>
                <w:lang w:val="lt-LT"/>
              </w:rPr>
              <w:t>(Clostridium difficile)</w:t>
            </w:r>
          </w:p>
          <w:p w14:paraId="497C0FD7" w14:textId="77777777" w:rsidR="005C754B" w:rsidRDefault="0044022C" w:rsidP="0044022C">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Sepsis</w:t>
            </w:r>
          </w:p>
          <w:p w14:paraId="7FB157C3" w14:textId="710002EC" w:rsidR="00291096" w:rsidRPr="00C43FC7" w:rsidRDefault="00291096" w:rsidP="00291096">
            <w:pPr>
              <w:tabs>
                <w:tab w:val="left" w:pos="567"/>
              </w:tabs>
              <w:spacing w:after="0" w:line="260" w:lineRule="exact"/>
              <w:ind w:left="127" w:hanging="127"/>
              <w:rPr>
                <w:rFonts w:ascii="Times New Roman" w:eastAsia="Times New Roman" w:hAnsi="Times New Roman" w:cs="Times New Roman"/>
                <w:lang w:val="lt-LT"/>
              </w:rPr>
            </w:pPr>
            <w:r w:rsidRPr="00C43FC7">
              <w:rPr>
                <w:rFonts w:ascii="Times New Roman" w:eastAsia="Times New Roman" w:hAnsi="Times New Roman" w:cs="Times New Roman"/>
                <w:lang w:val="lt-LT"/>
              </w:rPr>
              <w:t>• Grybelin</w:t>
            </w:r>
            <w:r>
              <w:rPr>
                <w:rFonts w:ascii="Times New Roman" w:eastAsia="Times New Roman" w:hAnsi="Times New Roman" w:cs="Times New Roman"/>
                <w:lang w:val="lt-LT"/>
              </w:rPr>
              <w:t>ės infekcijos</w:t>
            </w:r>
            <w:r w:rsidR="00815851">
              <w:rPr>
                <w:rFonts w:ascii="Times New Roman" w:eastAsia="Times New Roman" w:hAnsi="Times New Roman" w:cs="Times New Roman"/>
                <w:lang w:val="lt-LT"/>
              </w:rPr>
              <w:t xml:space="preserve"> </w:t>
            </w:r>
            <w:r w:rsidR="00815851" w:rsidRPr="007A705A">
              <w:rPr>
                <w:lang w:val="lt-LT"/>
              </w:rPr>
              <w:t>*</w:t>
            </w:r>
          </w:p>
          <w:p w14:paraId="2E3CE5F1" w14:textId="582A7CBB" w:rsidR="00291096" w:rsidRPr="00A45189" w:rsidRDefault="00291096" w:rsidP="00291096">
            <w:pPr>
              <w:tabs>
                <w:tab w:val="left" w:pos="567"/>
              </w:tabs>
              <w:spacing w:after="0" w:line="260" w:lineRule="exact"/>
              <w:ind w:left="127" w:hanging="127"/>
              <w:rPr>
                <w:rFonts w:ascii="Times New Roman" w:eastAsia="Times New Roman" w:hAnsi="Times New Roman" w:cs="Times New Roman"/>
                <w:highlight w:val="yellow"/>
                <w:lang w:val="lt-LT"/>
              </w:rPr>
            </w:pPr>
            <w:r w:rsidRPr="00C43FC7">
              <w:rPr>
                <w:rFonts w:ascii="Times New Roman" w:eastAsia="Times New Roman" w:hAnsi="Times New Roman" w:cs="Times New Roman"/>
                <w:lang w:val="lt-LT"/>
              </w:rPr>
              <w:t xml:space="preserve">• Virusinės infekcijos </w:t>
            </w:r>
            <w:r w:rsidR="00815851" w:rsidRPr="007A705A">
              <w:rPr>
                <w:vertAlign w:val="superscript"/>
                <w:lang w:val="lt-LT"/>
              </w:rPr>
              <w:t>†</w:t>
            </w:r>
          </w:p>
        </w:tc>
      </w:tr>
      <w:tr w:rsidR="005C754B" w:rsidRPr="00815851" w14:paraId="5ADE6287" w14:textId="77777777" w:rsidTr="00400526">
        <w:tc>
          <w:tcPr>
            <w:tcW w:w="3510" w:type="dxa"/>
            <w:shd w:val="clear" w:color="auto" w:fill="auto"/>
            <w:hideMark/>
          </w:tcPr>
          <w:p w14:paraId="5B9ED676" w14:textId="59B565AC" w:rsidR="005C754B" w:rsidRPr="00A45189" w:rsidRDefault="0044022C"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Kraujo ir limfinės sistemos sutrikimai</w:t>
            </w:r>
          </w:p>
        </w:tc>
        <w:tc>
          <w:tcPr>
            <w:tcW w:w="5670" w:type="dxa"/>
            <w:shd w:val="clear" w:color="auto" w:fill="auto"/>
            <w:hideMark/>
          </w:tcPr>
          <w:p w14:paraId="779644E8" w14:textId="45968DCC" w:rsidR="005C754B" w:rsidRPr="00A45189" w:rsidRDefault="00815851" w:rsidP="005C754B">
            <w:pPr>
              <w:tabs>
                <w:tab w:val="left" w:pos="567"/>
              </w:tabs>
              <w:spacing w:after="0" w:line="260" w:lineRule="exact"/>
              <w:ind w:left="176" w:hanging="176"/>
              <w:rPr>
                <w:rFonts w:ascii="Times New Roman" w:eastAsia="Times New Roman" w:hAnsi="Times New Roman" w:cs="Times New Roman"/>
                <w:highlight w:val="yellow"/>
                <w:lang w:val="lt-LT"/>
              </w:rPr>
            </w:pPr>
            <w:r>
              <w:rPr>
                <w:rFonts w:ascii="Times New Roman" w:eastAsia="Times New Roman" w:hAnsi="Times New Roman" w:cs="Times New Roman"/>
                <w:lang w:val="lt-LT"/>
              </w:rPr>
              <w:t>• T</w:t>
            </w:r>
            <w:r w:rsidR="0044022C" w:rsidRPr="00A45189">
              <w:rPr>
                <w:rFonts w:ascii="Times New Roman" w:eastAsia="Times New Roman" w:hAnsi="Times New Roman" w:cs="Times New Roman"/>
                <w:lang w:val="lt-LT"/>
              </w:rPr>
              <w:t>rombocitopenija su trombocitų antikūnais</w:t>
            </w:r>
          </w:p>
        </w:tc>
      </w:tr>
      <w:tr w:rsidR="00815851" w:rsidRPr="00B221FA" w14:paraId="084A387A" w14:textId="77777777" w:rsidTr="00400526">
        <w:tc>
          <w:tcPr>
            <w:tcW w:w="3510" w:type="dxa"/>
            <w:shd w:val="clear" w:color="auto" w:fill="auto"/>
          </w:tcPr>
          <w:p w14:paraId="2FD95738" w14:textId="7F921703" w:rsidR="00815851" w:rsidRPr="00A45189" w:rsidRDefault="00815851" w:rsidP="005C754B">
            <w:pPr>
              <w:tabs>
                <w:tab w:val="left" w:pos="567"/>
              </w:tabs>
              <w:spacing w:after="0" w:line="260" w:lineRule="exact"/>
              <w:rPr>
                <w:rFonts w:ascii="Times New Roman" w:eastAsia="Times New Roman" w:hAnsi="Times New Roman" w:cs="Times New Roman"/>
                <w:lang w:val="lt-LT"/>
              </w:rPr>
            </w:pPr>
            <w:r w:rsidRPr="00815851">
              <w:rPr>
                <w:rFonts w:ascii="Times New Roman" w:eastAsia="Times New Roman" w:hAnsi="Times New Roman" w:cs="Times New Roman"/>
                <w:lang w:val="lt-LT"/>
              </w:rPr>
              <w:t>Imuninės sistemos sutrikimai</w:t>
            </w:r>
          </w:p>
        </w:tc>
        <w:tc>
          <w:tcPr>
            <w:tcW w:w="5670" w:type="dxa"/>
            <w:shd w:val="clear" w:color="auto" w:fill="auto"/>
          </w:tcPr>
          <w:p w14:paraId="222F5220" w14:textId="77777777" w:rsidR="00815851" w:rsidRPr="00A45189" w:rsidRDefault="00815851" w:rsidP="00815851">
            <w:pPr>
              <w:tabs>
                <w:tab w:val="left" w:pos="567"/>
              </w:tabs>
              <w:spacing w:after="0" w:line="260" w:lineRule="exact"/>
              <w:rPr>
                <w:rFonts w:ascii="Times New Roman" w:eastAsia="Times New Roman" w:hAnsi="Times New Roman" w:cs="Times New Roman"/>
                <w:lang w:val="lt-LT"/>
              </w:rPr>
            </w:pPr>
            <w:r w:rsidRPr="00A45189">
              <w:rPr>
                <w:rFonts w:ascii="Times New Roman" w:eastAsia="Times New Roman" w:hAnsi="Times New Roman" w:cs="Times New Roman"/>
                <w:lang w:val="lt-LT"/>
              </w:rPr>
              <w:t>• Padidėjusio jautrumo reakcija</w:t>
            </w:r>
          </w:p>
          <w:p w14:paraId="3FF3D549" w14:textId="0C6E6C8C" w:rsidR="00815851" w:rsidRDefault="00815851" w:rsidP="00815851">
            <w:pPr>
              <w:tabs>
                <w:tab w:val="left" w:pos="567"/>
              </w:tabs>
              <w:spacing w:after="0" w:line="260" w:lineRule="exact"/>
              <w:ind w:left="176" w:hanging="176"/>
              <w:rPr>
                <w:rFonts w:ascii="Times New Roman" w:eastAsia="Times New Roman" w:hAnsi="Times New Roman" w:cs="Times New Roman"/>
                <w:lang w:val="lt-LT"/>
              </w:rPr>
            </w:pPr>
            <w:r w:rsidRPr="00A45189">
              <w:rPr>
                <w:rFonts w:ascii="Times New Roman" w:eastAsia="Times New Roman" w:hAnsi="Times New Roman" w:cs="Times New Roman"/>
                <w:lang w:val="lt-LT"/>
              </w:rPr>
              <w:t>• Anafilaksinė reakcija</w:t>
            </w:r>
          </w:p>
        </w:tc>
      </w:tr>
      <w:tr w:rsidR="005C754B" w:rsidRPr="00A45189" w14:paraId="29D810D1" w14:textId="77777777" w:rsidTr="00400526">
        <w:tc>
          <w:tcPr>
            <w:tcW w:w="3510" w:type="dxa"/>
            <w:shd w:val="clear" w:color="auto" w:fill="auto"/>
            <w:hideMark/>
          </w:tcPr>
          <w:p w14:paraId="2076C49D" w14:textId="2FFAF849" w:rsidR="005C754B" w:rsidRPr="00A45189" w:rsidRDefault="0044022C"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Metabolizmo ir mitybos sutrikimai</w:t>
            </w:r>
          </w:p>
        </w:tc>
        <w:tc>
          <w:tcPr>
            <w:tcW w:w="5670" w:type="dxa"/>
            <w:shd w:val="clear" w:color="auto" w:fill="auto"/>
            <w:hideMark/>
          </w:tcPr>
          <w:p w14:paraId="42BAC1BB" w14:textId="77777777" w:rsidR="0044022C" w:rsidRPr="00A45189" w:rsidRDefault="0044022C" w:rsidP="0044022C">
            <w:pPr>
              <w:tabs>
                <w:tab w:val="left" w:pos="567"/>
              </w:tabs>
              <w:spacing w:after="0" w:line="260" w:lineRule="exact"/>
              <w:rPr>
                <w:rFonts w:ascii="Times New Roman" w:eastAsia="Times New Roman" w:hAnsi="Times New Roman" w:cs="Times New Roman"/>
                <w:lang w:val="lt-LT"/>
              </w:rPr>
            </w:pPr>
            <w:r w:rsidRPr="00A45189">
              <w:rPr>
                <w:rFonts w:ascii="Times New Roman" w:eastAsia="Times New Roman" w:hAnsi="Times New Roman" w:cs="Times New Roman"/>
                <w:lang w:val="lt-LT"/>
              </w:rPr>
              <w:t>• Dehidratacija (sukelta viduriavimo arba vėmimo)</w:t>
            </w:r>
          </w:p>
          <w:p w14:paraId="4282AA9D" w14:textId="11A70338" w:rsidR="005C754B" w:rsidRPr="00A45189" w:rsidRDefault="0044022C" w:rsidP="0044022C">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 Hipovolemija</w:t>
            </w:r>
          </w:p>
        </w:tc>
      </w:tr>
      <w:tr w:rsidR="005C754B" w:rsidRPr="00A45189" w14:paraId="6CD15E05" w14:textId="77777777" w:rsidTr="00400526">
        <w:tc>
          <w:tcPr>
            <w:tcW w:w="3510" w:type="dxa"/>
            <w:shd w:val="clear" w:color="auto" w:fill="auto"/>
            <w:hideMark/>
          </w:tcPr>
          <w:p w14:paraId="400BC1EE" w14:textId="758715FA" w:rsidR="005C754B" w:rsidRPr="00A45189" w:rsidRDefault="0044022C"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Nervų sistemos sutrikimai</w:t>
            </w:r>
          </w:p>
        </w:tc>
        <w:tc>
          <w:tcPr>
            <w:tcW w:w="5670" w:type="dxa"/>
            <w:shd w:val="clear" w:color="auto" w:fill="auto"/>
            <w:hideMark/>
          </w:tcPr>
          <w:p w14:paraId="689F7333" w14:textId="2A5C0214" w:rsidR="0044022C" w:rsidRPr="00A45189" w:rsidRDefault="000553A7" w:rsidP="0044022C">
            <w:pPr>
              <w:tabs>
                <w:tab w:val="left" w:pos="567"/>
              </w:tabs>
              <w:spacing w:after="0" w:line="260" w:lineRule="exact"/>
              <w:ind w:left="127" w:hanging="127"/>
              <w:rPr>
                <w:rFonts w:ascii="Times New Roman" w:eastAsia="Times New Roman" w:hAnsi="Times New Roman" w:cs="Times New Roman"/>
                <w:lang w:val="lt-LT"/>
              </w:rPr>
            </w:pPr>
            <w:r>
              <w:rPr>
                <w:rFonts w:ascii="Times New Roman" w:eastAsia="Times New Roman" w:hAnsi="Times New Roman" w:cs="Times New Roman"/>
                <w:lang w:val="lt-LT"/>
              </w:rPr>
              <w:t>• Kalbos sutrikimas</w:t>
            </w:r>
            <w:r w:rsidR="0044022C" w:rsidRPr="00A45189">
              <w:rPr>
                <w:rFonts w:ascii="Times New Roman" w:eastAsia="Times New Roman" w:hAnsi="Times New Roman" w:cs="Times New Roman"/>
                <w:lang w:val="lt-LT"/>
              </w:rPr>
              <w:t xml:space="preserve"> (paprastai laikini), kai kuriais atvejais susiję su cholinerginiu sindromu, pasireiškusiu irinotekano infuzijos metu arba netrukus po jos </w:t>
            </w:r>
          </w:p>
          <w:p w14:paraId="30226222" w14:textId="77777777" w:rsidR="005C754B" w:rsidRDefault="0044022C" w:rsidP="0044022C">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Parestezija</w:t>
            </w:r>
          </w:p>
          <w:p w14:paraId="21AC5F51" w14:textId="79341307" w:rsidR="000553A7" w:rsidRPr="00A45189" w:rsidRDefault="000553A7" w:rsidP="000553A7">
            <w:pPr>
              <w:tabs>
                <w:tab w:val="left" w:pos="567"/>
              </w:tabs>
              <w:spacing w:after="0" w:line="260" w:lineRule="exact"/>
              <w:rPr>
                <w:rFonts w:ascii="Times New Roman" w:eastAsia="Times New Roman" w:hAnsi="Times New Roman" w:cs="Times New Roman"/>
                <w:highlight w:val="yellow"/>
                <w:lang w:val="lt-LT"/>
              </w:rPr>
            </w:pPr>
            <w:r w:rsidRPr="000553A7">
              <w:rPr>
                <w:rFonts w:ascii="Times New Roman" w:eastAsia="Times New Roman" w:hAnsi="Times New Roman" w:cs="Times New Roman"/>
                <w:lang w:val="lt-LT"/>
              </w:rPr>
              <w:t>•</w:t>
            </w:r>
            <w:r>
              <w:rPr>
                <w:rFonts w:ascii="Times New Roman" w:eastAsia="Times New Roman" w:hAnsi="Times New Roman" w:cs="Times New Roman"/>
                <w:lang w:val="lt-LT"/>
              </w:rPr>
              <w:t xml:space="preserve"> Nevalingi raumenų susitraukimai</w:t>
            </w:r>
          </w:p>
        </w:tc>
      </w:tr>
      <w:tr w:rsidR="005C754B" w:rsidRPr="00B221FA" w14:paraId="659F5479" w14:textId="77777777" w:rsidTr="00400526">
        <w:tc>
          <w:tcPr>
            <w:tcW w:w="3510" w:type="dxa"/>
            <w:shd w:val="clear" w:color="auto" w:fill="auto"/>
            <w:hideMark/>
          </w:tcPr>
          <w:p w14:paraId="3710DD7A" w14:textId="2190EF60" w:rsidR="005C754B" w:rsidRPr="00A45189" w:rsidRDefault="0044022C"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Širdies sutrikimai</w:t>
            </w:r>
          </w:p>
        </w:tc>
        <w:tc>
          <w:tcPr>
            <w:tcW w:w="5670" w:type="dxa"/>
            <w:shd w:val="clear" w:color="auto" w:fill="auto"/>
            <w:hideMark/>
          </w:tcPr>
          <w:p w14:paraId="23FA6EF1" w14:textId="77777777" w:rsidR="003716F6" w:rsidRPr="00A45189" w:rsidRDefault="003716F6" w:rsidP="003716F6">
            <w:pPr>
              <w:tabs>
                <w:tab w:val="left" w:pos="567"/>
              </w:tabs>
              <w:spacing w:after="0" w:line="260" w:lineRule="exact"/>
              <w:rPr>
                <w:rFonts w:ascii="Times New Roman" w:eastAsia="Times New Roman" w:hAnsi="Times New Roman" w:cs="Times New Roman"/>
                <w:lang w:val="lt-LT"/>
              </w:rPr>
            </w:pPr>
            <w:r w:rsidRPr="00A45189">
              <w:rPr>
                <w:rFonts w:ascii="Times New Roman" w:eastAsia="Times New Roman" w:hAnsi="Times New Roman" w:cs="Times New Roman"/>
                <w:lang w:val="lt-LT"/>
              </w:rPr>
              <w:t>• Hipertenzija (infuzijos metu arba po jos)</w:t>
            </w:r>
          </w:p>
          <w:p w14:paraId="274D9023" w14:textId="378545F8" w:rsidR="005C754B" w:rsidRPr="00A45189" w:rsidRDefault="003716F6" w:rsidP="003716F6">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 Širdies ir kraujotakos nepakankamumas</w:t>
            </w:r>
            <w:r w:rsidR="000553A7" w:rsidRPr="00DF7D15">
              <w:rPr>
                <w:vertAlign w:val="superscript"/>
                <w:lang w:val="lt-LT"/>
              </w:rPr>
              <w:t>‡</w:t>
            </w:r>
          </w:p>
        </w:tc>
      </w:tr>
      <w:tr w:rsidR="000553A7" w:rsidRPr="00AD0C60" w14:paraId="5F743855" w14:textId="77777777" w:rsidTr="00400526">
        <w:tc>
          <w:tcPr>
            <w:tcW w:w="3510" w:type="dxa"/>
            <w:shd w:val="clear" w:color="auto" w:fill="auto"/>
          </w:tcPr>
          <w:p w14:paraId="24F6D3AC" w14:textId="0541D64C" w:rsidR="000553A7" w:rsidRPr="00A45189" w:rsidRDefault="00012479" w:rsidP="005C754B">
            <w:pPr>
              <w:tabs>
                <w:tab w:val="left" w:pos="567"/>
              </w:tabs>
              <w:spacing w:after="0" w:line="260" w:lineRule="exact"/>
              <w:rPr>
                <w:rFonts w:ascii="Times New Roman" w:eastAsia="Times New Roman" w:hAnsi="Times New Roman" w:cs="Times New Roman"/>
                <w:lang w:val="lt-LT"/>
              </w:rPr>
            </w:pPr>
            <w:r w:rsidRPr="00012479">
              <w:rPr>
                <w:rFonts w:ascii="Times New Roman" w:eastAsia="Times New Roman" w:hAnsi="Times New Roman" w:cs="Times New Roman"/>
                <w:lang w:val="lt-LT"/>
              </w:rPr>
              <w:t>Kraujagyslių sutrikimai</w:t>
            </w:r>
          </w:p>
        </w:tc>
        <w:tc>
          <w:tcPr>
            <w:tcW w:w="5670" w:type="dxa"/>
            <w:shd w:val="clear" w:color="auto" w:fill="auto"/>
          </w:tcPr>
          <w:p w14:paraId="2C2340A8" w14:textId="76FCCF9C" w:rsidR="000553A7" w:rsidRPr="00A45189" w:rsidRDefault="00012479" w:rsidP="003716F6">
            <w:pPr>
              <w:tabs>
                <w:tab w:val="left" w:pos="567"/>
              </w:tabs>
              <w:spacing w:after="0" w:line="260" w:lineRule="exact"/>
              <w:rPr>
                <w:rFonts w:ascii="Times New Roman" w:eastAsia="Times New Roman" w:hAnsi="Times New Roman" w:cs="Times New Roman"/>
                <w:lang w:val="lt-LT"/>
              </w:rPr>
            </w:pPr>
            <w:r w:rsidRPr="00012479">
              <w:rPr>
                <w:rFonts w:ascii="Times New Roman" w:eastAsia="Times New Roman" w:hAnsi="Times New Roman" w:cs="Times New Roman"/>
                <w:lang w:val="lt-LT"/>
              </w:rPr>
              <w:t xml:space="preserve">• Hipotenzija </w:t>
            </w:r>
            <w:r w:rsidR="000553A7" w:rsidRPr="00012479">
              <w:rPr>
                <w:rFonts w:ascii="Times New Roman" w:eastAsia="Times New Roman" w:hAnsi="Times New Roman" w:cs="Times New Roman"/>
                <w:vertAlign w:val="superscript"/>
                <w:lang w:val="lt-LT"/>
              </w:rPr>
              <w:t>‡</w:t>
            </w:r>
          </w:p>
        </w:tc>
      </w:tr>
      <w:tr w:rsidR="005C754B" w:rsidRPr="00A45189" w14:paraId="562DFD8A" w14:textId="77777777" w:rsidTr="00400526">
        <w:trPr>
          <w:trHeight w:val="1274"/>
        </w:trPr>
        <w:tc>
          <w:tcPr>
            <w:tcW w:w="3510" w:type="dxa"/>
            <w:shd w:val="clear" w:color="auto" w:fill="auto"/>
            <w:hideMark/>
          </w:tcPr>
          <w:p w14:paraId="2C7883EB" w14:textId="20FFBA07" w:rsidR="005C754B" w:rsidRPr="00A45189" w:rsidRDefault="003716F6"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Kvėpavimo sistemos, krūtinės ląstos ir tarpuplaučio sutrikimai</w:t>
            </w:r>
          </w:p>
        </w:tc>
        <w:tc>
          <w:tcPr>
            <w:tcW w:w="5670" w:type="dxa"/>
            <w:shd w:val="clear" w:color="auto" w:fill="auto"/>
            <w:hideMark/>
          </w:tcPr>
          <w:p w14:paraId="26699FAC" w14:textId="06DD70D0" w:rsidR="005C754B" w:rsidRPr="00A45189" w:rsidRDefault="003716F6" w:rsidP="005C754B">
            <w:pPr>
              <w:tabs>
                <w:tab w:val="left" w:pos="567"/>
              </w:tabs>
              <w:spacing w:after="0" w:line="260" w:lineRule="exact"/>
              <w:ind w:left="127" w:hanging="127"/>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 Plaučių infiltratais pasireiškianti intersticinė plaučių liga gydymo irinotekanu metu pasireiškia nedažnai; pranešta apie ankstyvąjį poveikį, pvz., dusulį (žr. 4.4 skyrių).</w:t>
            </w:r>
          </w:p>
          <w:p w14:paraId="3B117BFC" w14:textId="6A886FDA" w:rsidR="003716F6" w:rsidRPr="00A45189" w:rsidRDefault="003716F6" w:rsidP="003716F6">
            <w:pPr>
              <w:tabs>
                <w:tab w:val="left" w:pos="567"/>
              </w:tabs>
              <w:spacing w:after="0" w:line="260" w:lineRule="exact"/>
              <w:rPr>
                <w:rFonts w:ascii="Times New Roman" w:eastAsia="Times New Roman" w:hAnsi="Times New Roman" w:cs="Times New Roman"/>
                <w:lang w:val="lt-LT"/>
              </w:rPr>
            </w:pPr>
            <w:r w:rsidRPr="00A45189">
              <w:rPr>
                <w:rFonts w:ascii="Times New Roman" w:eastAsia="Times New Roman" w:hAnsi="Times New Roman" w:cs="Times New Roman"/>
                <w:lang w:val="lt-LT"/>
              </w:rPr>
              <w:t>• Dusulys (žr. 4.4 skyrių)</w:t>
            </w:r>
          </w:p>
          <w:p w14:paraId="72E855BC" w14:textId="28CE505C" w:rsidR="005C754B" w:rsidRPr="00A45189" w:rsidRDefault="003716F6" w:rsidP="003716F6">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 Žagsulys</w:t>
            </w:r>
          </w:p>
        </w:tc>
      </w:tr>
      <w:tr w:rsidR="005C754B" w:rsidRPr="00815851" w14:paraId="47B945AE" w14:textId="77777777" w:rsidTr="00400526">
        <w:tc>
          <w:tcPr>
            <w:tcW w:w="3510" w:type="dxa"/>
            <w:shd w:val="clear" w:color="auto" w:fill="auto"/>
            <w:hideMark/>
          </w:tcPr>
          <w:p w14:paraId="3D6474B8" w14:textId="15B2C898" w:rsidR="005C754B" w:rsidRPr="00A45189" w:rsidRDefault="003716F6"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Virškinimo trakto sutrikimai</w:t>
            </w:r>
          </w:p>
        </w:tc>
        <w:tc>
          <w:tcPr>
            <w:tcW w:w="5670" w:type="dxa"/>
            <w:shd w:val="clear" w:color="auto" w:fill="auto"/>
            <w:hideMark/>
          </w:tcPr>
          <w:p w14:paraId="272F530C"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Žarnyno obstrukcija</w:t>
            </w:r>
          </w:p>
          <w:p w14:paraId="5D91AEC7"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Žarnyno nepraeinamumas: pranešta apie žarnyno nepraeinamumo atvejus be prieš tai pasireiškusio kolito</w:t>
            </w:r>
          </w:p>
          <w:p w14:paraId="38EAE3B5"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xml:space="preserve">• Didelė storoji (gaubtinė) žarna </w:t>
            </w:r>
            <w:r w:rsidRPr="00A45189">
              <w:rPr>
                <w:rFonts w:ascii="Times New Roman" w:eastAsia="Times New Roman" w:hAnsi="Times New Roman" w:cs="Times New Roman"/>
                <w:i/>
                <w:lang w:val="lt-LT"/>
              </w:rPr>
              <w:t>(megacolon)</w:t>
            </w:r>
            <w:r w:rsidRPr="00A45189">
              <w:rPr>
                <w:rFonts w:ascii="Times New Roman" w:eastAsia="Times New Roman" w:hAnsi="Times New Roman" w:cs="Times New Roman"/>
                <w:lang w:val="lt-LT"/>
              </w:rPr>
              <w:t xml:space="preserve"> </w:t>
            </w:r>
          </w:p>
          <w:p w14:paraId="262E614F"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Virškinimo trakto kraujosruvos</w:t>
            </w:r>
          </w:p>
          <w:p w14:paraId="5C57E346"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Kolitas; kai kuriais atvejais kolitas komplikavosi išopėjimu, kraujavimu, žarnyno nepraeinamumu ar infekcija</w:t>
            </w:r>
          </w:p>
          <w:p w14:paraId="32B6CA86"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Tiflitas</w:t>
            </w:r>
          </w:p>
          <w:p w14:paraId="29844535"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Išeminis kolitas</w:t>
            </w:r>
          </w:p>
          <w:p w14:paraId="525FC384"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Opinis kolitas</w:t>
            </w:r>
          </w:p>
          <w:p w14:paraId="2C466795"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Simptominis arba besimptomis kasos fermentų aktyvumo padidėjimas</w:t>
            </w:r>
          </w:p>
          <w:p w14:paraId="711B848F" w14:textId="24008590" w:rsidR="005C754B" w:rsidRPr="00A45189" w:rsidRDefault="003716F6" w:rsidP="003716F6">
            <w:pPr>
              <w:tabs>
                <w:tab w:val="left" w:pos="567"/>
              </w:tabs>
              <w:spacing w:after="0" w:line="260" w:lineRule="exact"/>
              <w:ind w:left="127" w:hanging="127"/>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 Žarnyno prakiurimas</w:t>
            </w:r>
          </w:p>
        </w:tc>
      </w:tr>
      <w:tr w:rsidR="005C754B" w:rsidRPr="00A45189" w14:paraId="549EFB33" w14:textId="77777777" w:rsidTr="00400526">
        <w:tc>
          <w:tcPr>
            <w:tcW w:w="3510" w:type="dxa"/>
            <w:shd w:val="clear" w:color="auto" w:fill="auto"/>
          </w:tcPr>
          <w:p w14:paraId="29B2F50F" w14:textId="2B63922A" w:rsidR="005C754B" w:rsidRPr="00A45189" w:rsidRDefault="00204893" w:rsidP="005C754B">
            <w:pPr>
              <w:tabs>
                <w:tab w:val="left" w:pos="567"/>
              </w:tabs>
              <w:spacing w:after="0" w:line="260" w:lineRule="exact"/>
              <w:rPr>
                <w:rFonts w:ascii="Times New Roman" w:eastAsia="Times New Roman" w:hAnsi="Times New Roman" w:cs="Times New Roman"/>
                <w:highlight w:val="yellow"/>
                <w:lang w:val="lt-LT"/>
              </w:rPr>
            </w:pPr>
            <w:r w:rsidRPr="00204893">
              <w:rPr>
                <w:rFonts w:ascii="Times New Roman" w:eastAsia="Times New Roman" w:hAnsi="Times New Roman" w:cs="Times New Roman"/>
                <w:lang w:val="lt-LT"/>
              </w:rPr>
              <w:t>Kepenų ir tulžies sistemos sutrikimai</w:t>
            </w:r>
          </w:p>
        </w:tc>
        <w:tc>
          <w:tcPr>
            <w:tcW w:w="5670" w:type="dxa"/>
            <w:shd w:val="clear" w:color="auto" w:fill="auto"/>
          </w:tcPr>
          <w:p w14:paraId="517019EA" w14:textId="6A992814" w:rsidR="005C754B" w:rsidRPr="00A45189" w:rsidRDefault="005C754B" w:rsidP="005C754B">
            <w:pPr>
              <w:tabs>
                <w:tab w:val="left" w:pos="567"/>
              </w:tabs>
              <w:spacing w:after="0" w:line="260" w:lineRule="exact"/>
              <w:rPr>
                <w:rFonts w:ascii="Times New Roman" w:eastAsia="Times New Roman" w:hAnsi="Times New Roman" w:cs="Times New Roman"/>
                <w:highlight w:val="yellow"/>
                <w:lang w:val="lt-LT"/>
              </w:rPr>
            </w:pPr>
            <w:r w:rsidRPr="00204893">
              <w:rPr>
                <w:rFonts w:ascii="Times New Roman" w:eastAsia="Times New Roman" w:hAnsi="Times New Roman" w:cs="Times New Roman"/>
                <w:lang w:val="lt-LT"/>
              </w:rPr>
              <w:t xml:space="preserve">• </w:t>
            </w:r>
            <w:r w:rsidR="00204893" w:rsidRPr="00204893">
              <w:rPr>
                <w:rFonts w:ascii="Times New Roman" w:eastAsia="Times New Roman" w:hAnsi="Times New Roman" w:cs="Times New Roman"/>
                <w:lang w:val="lt-LT"/>
              </w:rPr>
              <w:t>Kepenų steatozė</w:t>
            </w:r>
            <w:r w:rsidRPr="00204893">
              <w:rPr>
                <w:rFonts w:ascii="Times New Roman" w:eastAsia="Times New Roman" w:hAnsi="Times New Roman" w:cs="Times New Roman"/>
                <w:lang w:val="lt-LT"/>
              </w:rPr>
              <w:br/>
              <w:t xml:space="preserve">• </w:t>
            </w:r>
            <w:r w:rsidR="00204893" w:rsidRPr="00204893">
              <w:rPr>
                <w:rFonts w:ascii="Times New Roman" w:eastAsia="Times New Roman" w:hAnsi="Times New Roman" w:cs="Times New Roman"/>
                <w:lang w:val="lt-LT"/>
              </w:rPr>
              <w:t>Steatohepatitas</w:t>
            </w:r>
          </w:p>
        </w:tc>
      </w:tr>
      <w:tr w:rsidR="005C754B" w:rsidRPr="00A45189" w14:paraId="74895657" w14:textId="77777777" w:rsidTr="00400526">
        <w:tc>
          <w:tcPr>
            <w:tcW w:w="3510" w:type="dxa"/>
            <w:shd w:val="clear" w:color="auto" w:fill="auto"/>
            <w:hideMark/>
          </w:tcPr>
          <w:p w14:paraId="7217C185" w14:textId="38B17EF2" w:rsidR="005C754B" w:rsidRPr="00A45189" w:rsidRDefault="003716F6"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Odos ir poodinio audinio sutrikimai</w:t>
            </w:r>
          </w:p>
        </w:tc>
        <w:tc>
          <w:tcPr>
            <w:tcW w:w="5670" w:type="dxa"/>
            <w:shd w:val="clear" w:color="auto" w:fill="auto"/>
            <w:hideMark/>
          </w:tcPr>
          <w:p w14:paraId="1467FE09" w14:textId="5520B1C3" w:rsidR="005C754B" w:rsidRPr="00A45189" w:rsidRDefault="003716F6"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 Odos reakcijos</w:t>
            </w:r>
          </w:p>
        </w:tc>
      </w:tr>
      <w:tr w:rsidR="000553A7" w:rsidRPr="00A45189" w14:paraId="0DBF26B9" w14:textId="77777777" w:rsidTr="00400526">
        <w:tc>
          <w:tcPr>
            <w:tcW w:w="3510" w:type="dxa"/>
            <w:shd w:val="clear" w:color="auto" w:fill="auto"/>
          </w:tcPr>
          <w:p w14:paraId="11C1FE5C" w14:textId="24B59C14" w:rsidR="000553A7" w:rsidRPr="00A45189" w:rsidRDefault="00012479" w:rsidP="005C754B">
            <w:pPr>
              <w:tabs>
                <w:tab w:val="left" w:pos="567"/>
              </w:tabs>
              <w:spacing w:after="0" w:line="260" w:lineRule="exact"/>
              <w:rPr>
                <w:rFonts w:ascii="Times New Roman" w:eastAsia="Times New Roman" w:hAnsi="Times New Roman" w:cs="Times New Roman"/>
                <w:lang w:val="lt-LT"/>
              </w:rPr>
            </w:pPr>
            <w:r w:rsidRPr="00012479">
              <w:rPr>
                <w:rFonts w:ascii="Times New Roman" w:eastAsia="Times New Roman" w:hAnsi="Times New Roman" w:cs="Times New Roman"/>
                <w:lang w:val="lt-LT"/>
              </w:rPr>
              <w:t>Skeleto, raumenų ir jungiamojo audinio sutrikimai</w:t>
            </w:r>
          </w:p>
        </w:tc>
        <w:tc>
          <w:tcPr>
            <w:tcW w:w="5670" w:type="dxa"/>
            <w:shd w:val="clear" w:color="auto" w:fill="auto"/>
          </w:tcPr>
          <w:p w14:paraId="5A47C0E0" w14:textId="5B87FFD5" w:rsidR="000553A7" w:rsidRPr="00A45189" w:rsidRDefault="00012479" w:rsidP="005C754B">
            <w:pPr>
              <w:tabs>
                <w:tab w:val="left" w:pos="567"/>
              </w:tabs>
              <w:spacing w:after="0" w:line="260" w:lineRule="exact"/>
              <w:rPr>
                <w:rFonts w:ascii="Times New Roman" w:eastAsia="Times New Roman" w:hAnsi="Times New Roman" w:cs="Times New Roman"/>
                <w:lang w:val="lt-LT"/>
              </w:rPr>
            </w:pPr>
            <w:r w:rsidRPr="00012479">
              <w:rPr>
                <w:rFonts w:ascii="Times New Roman" w:eastAsia="Times New Roman" w:hAnsi="Times New Roman" w:cs="Times New Roman"/>
                <w:lang w:val="lt-LT"/>
              </w:rPr>
              <w:t>• Raumenų susitraukimai ar mėšlungis</w:t>
            </w:r>
          </w:p>
        </w:tc>
      </w:tr>
      <w:tr w:rsidR="000553A7" w:rsidRPr="00A45189" w14:paraId="47C4166D" w14:textId="77777777" w:rsidTr="00400526">
        <w:tc>
          <w:tcPr>
            <w:tcW w:w="3510" w:type="dxa"/>
            <w:shd w:val="clear" w:color="auto" w:fill="auto"/>
          </w:tcPr>
          <w:p w14:paraId="611E3F95" w14:textId="0A271D26" w:rsidR="000553A7" w:rsidRPr="00A45189" w:rsidRDefault="00012479" w:rsidP="005C754B">
            <w:pPr>
              <w:tabs>
                <w:tab w:val="left" w:pos="567"/>
              </w:tabs>
              <w:spacing w:after="0" w:line="260" w:lineRule="exact"/>
              <w:rPr>
                <w:rFonts w:ascii="Times New Roman" w:eastAsia="Times New Roman" w:hAnsi="Times New Roman" w:cs="Times New Roman"/>
                <w:lang w:val="lt-LT"/>
              </w:rPr>
            </w:pPr>
            <w:r w:rsidRPr="00012479">
              <w:rPr>
                <w:rFonts w:ascii="Times New Roman" w:eastAsia="Times New Roman" w:hAnsi="Times New Roman" w:cs="Times New Roman"/>
                <w:lang w:val="lt-LT"/>
              </w:rPr>
              <w:t>Inkstų ir šlapimo takų sutrikimai</w:t>
            </w:r>
          </w:p>
        </w:tc>
        <w:tc>
          <w:tcPr>
            <w:tcW w:w="5670" w:type="dxa"/>
            <w:shd w:val="clear" w:color="auto" w:fill="auto"/>
          </w:tcPr>
          <w:p w14:paraId="75E85556" w14:textId="6F6C30E9" w:rsidR="00012479" w:rsidRPr="00A45189" w:rsidRDefault="00012479" w:rsidP="00012479">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Inkstų funkcijos sutrikimas ir ūminis inkstų nepakankamumas (dažniausiai pacientams, kuriems pasireiškia infekcija ir (arba) kurių organizme dėl sunkaus toksinio poveikio virškinimo traktui sumažėja skysčių)</w:t>
            </w:r>
            <w:r>
              <w:rPr>
                <w:lang w:val="lt-LT"/>
              </w:rPr>
              <w:t xml:space="preserve"> </w:t>
            </w:r>
            <w:r w:rsidRPr="00012479">
              <w:rPr>
                <w:rFonts w:ascii="Times New Roman" w:eastAsia="Times New Roman" w:hAnsi="Times New Roman" w:cs="Times New Roman"/>
                <w:vertAlign w:val="superscript"/>
                <w:lang w:val="lt-LT"/>
              </w:rPr>
              <w:t>‡</w:t>
            </w:r>
          </w:p>
          <w:p w14:paraId="607A1D54" w14:textId="4D67B117" w:rsidR="00012479" w:rsidRPr="00A45189" w:rsidRDefault="00012479" w:rsidP="00012479">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 Inkstų nepakankamumas </w:t>
            </w:r>
            <w:r w:rsidRPr="00012479">
              <w:rPr>
                <w:rFonts w:ascii="Times New Roman" w:eastAsia="Times New Roman" w:hAnsi="Times New Roman" w:cs="Times New Roman"/>
                <w:vertAlign w:val="superscript"/>
                <w:lang w:val="lt-LT"/>
              </w:rPr>
              <w:t>‡</w:t>
            </w:r>
          </w:p>
        </w:tc>
      </w:tr>
      <w:tr w:rsidR="005C754B" w:rsidRPr="00A45189" w14:paraId="2B3D1B11" w14:textId="77777777" w:rsidTr="00400526">
        <w:tc>
          <w:tcPr>
            <w:tcW w:w="3510" w:type="dxa"/>
            <w:shd w:val="clear" w:color="auto" w:fill="auto"/>
            <w:hideMark/>
          </w:tcPr>
          <w:p w14:paraId="53C234DA" w14:textId="1E5983D7" w:rsidR="005C754B" w:rsidRPr="00A45189" w:rsidRDefault="003716F6"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Bendrieji sutrikimai ir vartojimo vietos pažeidimai</w:t>
            </w:r>
          </w:p>
        </w:tc>
        <w:tc>
          <w:tcPr>
            <w:tcW w:w="5670" w:type="dxa"/>
            <w:shd w:val="clear" w:color="auto" w:fill="auto"/>
            <w:hideMark/>
          </w:tcPr>
          <w:p w14:paraId="5C726297" w14:textId="3A0E7172" w:rsidR="005C754B" w:rsidRPr="00A45189" w:rsidRDefault="003716F6"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 Infuzijos vietos reakcija</w:t>
            </w:r>
          </w:p>
        </w:tc>
      </w:tr>
      <w:tr w:rsidR="005C754B" w:rsidRPr="00B221FA" w14:paraId="068A387A" w14:textId="77777777" w:rsidTr="00400526">
        <w:tc>
          <w:tcPr>
            <w:tcW w:w="3510" w:type="dxa"/>
            <w:shd w:val="clear" w:color="auto" w:fill="auto"/>
            <w:hideMark/>
          </w:tcPr>
          <w:p w14:paraId="62441757" w14:textId="03F31FCA" w:rsidR="005C754B" w:rsidRPr="00A45189" w:rsidRDefault="003716F6" w:rsidP="005C754B">
            <w:pPr>
              <w:tabs>
                <w:tab w:val="left" w:pos="567"/>
              </w:tabs>
              <w:spacing w:after="0" w:line="260" w:lineRule="exact"/>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Tyrimai</w:t>
            </w:r>
            <w:r w:rsidR="005C754B" w:rsidRPr="00A45189">
              <w:rPr>
                <w:rFonts w:ascii="Times New Roman" w:eastAsia="Times New Roman" w:hAnsi="Times New Roman" w:cs="Times New Roman"/>
                <w:highlight w:val="yellow"/>
                <w:lang w:val="lt-LT"/>
              </w:rPr>
              <w:t xml:space="preserve"> </w:t>
            </w:r>
          </w:p>
        </w:tc>
        <w:tc>
          <w:tcPr>
            <w:tcW w:w="5670" w:type="dxa"/>
            <w:shd w:val="clear" w:color="auto" w:fill="auto"/>
            <w:hideMark/>
          </w:tcPr>
          <w:p w14:paraId="31BBC189" w14:textId="73917353" w:rsidR="003716F6" w:rsidRPr="00A45189" w:rsidRDefault="000553A7" w:rsidP="003716F6">
            <w:pPr>
              <w:tabs>
                <w:tab w:val="left" w:pos="567"/>
              </w:tabs>
              <w:spacing w:after="0" w:line="260" w:lineRule="exact"/>
              <w:ind w:left="127" w:hanging="127"/>
              <w:rPr>
                <w:rFonts w:ascii="Times New Roman" w:eastAsia="Times New Roman" w:hAnsi="Times New Roman" w:cs="Times New Roman"/>
                <w:lang w:val="lt-LT"/>
              </w:rPr>
            </w:pPr>
            <w:r>
              <w:rPr>
                <w:rFonts w:ascii="Times New Roman" w:eastAsia="Times New Roman" w:hAnsi="Times New Roman" w:cs="Times New Roman"/>
                <w:lang w:val="lt-LT"/>
              </w:rPr>
              <w:t>• Amilazės aktyvumo padidėjimas</w:t>
            </w:r>
          </w:p>
          <w:p w14:paraId="0AFC5FF7"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Lipazės aktyvumo padidėjimas</w:t>
            </w:r>
          </w:p>
          <w:p w14:paraId="0EFA4D3E"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t>• Hipokalemija</w:t>
            </w:r>
          </w:p>
          <w:p w14:paraId="3371F414" w14:textId="77777777" w:rsidR="003716F6" w:rsidRPr="00A45189" w:rsidRDefault="003716F6" w:rsidP="003716F6">
            <w:pPr>
              <w:tabs>
                <w:tab w:val="left" w:pos="567"/>
              </w:tabs>
              <w:spacing w:after="0" w:line="260" w:lineRule="exact"/>
              <w:ind w:left="127" w:hanging="127"/>
              <w:rPr>
                <w:rFonts w:ascii="Times New Roman" w:eastAsia="Times New Roman" w:hAnsi="Times New Roman" w:cs="Times New Roman"/>
                <w:lang w:val="lt-LT"/>
              </w:rPr>
            </w:pPr>
            <w:r w:rsidRPr="00A45189">
              <w:rPr>
                <w:rFonts w:ascii="Times New Roman" w:eastAsia="Times New Roman" w:hAnsi="Times New Roman" w:cs="Times New Roman"/>
                <w:lang w:val="lt-LT"/>
              </w:rPr>
              <w:lastRenderedPageBreak/>
              <w:t xml:space="preserve">• Hiponatremija (dažniausiai susijusi su viduriavimu ir vėmimu) </w:t>
            </w:r>
          </w:p>
          <w:p w14:paraId="7BF87AC1" w14:textId="0C510E99" w:rsidR="005C754B" w:rsidRPr="00A45189" w:rsidRDefault="003716F6" w:rsidP="00012479">
            <w:pPr>
              <w:tabs>
                <w:tab w:val="left" w:pos="567"/>
              </w:tabs>
              <w:spacing w:after="0" w:line="260" w:lineRule="exact"/>
              <w:ind w:left="127" w:hanging="127"/>
              <w:rPr>
                <w:rFonts w:ascii="Times New Roman" w:eastAsia="Times New Roman" w:hAnsi="Times New Roman" w:cs="Times New Roman"/>
                <w:highlight w:val="yellow"/>
                <w:lang w:val="lt-LT"/>
              </w:rPr>
            </w:pPr>
            <w:r w:rsidRPr="00A45189">
              <w:rPr>
                <w:rFonts w:ascii="Times New Roman" w:eastAsia="Times New Roman" w:hAnsi="Times New Roman" w:cs="Times New Roman"/>
                <w:lang w:val="lt-LT"/>
              </w:rPr>
              <w:t>• Labai retai pranešta apie transaminazių (t. y. AST ir ALT) aktyvumo padidėjimą nesant progresuojančių metastazių kepenyse</w:t>
            </w:r>
          </w:p>
        </w:tc>
      </w:tr>
    </w:tbl>
    <w:p w14:paraId="32B199C6" w14:textId="73EB8AF3" w:rsidR="00291096" w:rsidRPr="009D091F" w:rsidRDefault="00012479" w:rsidP="00291096">
      <w:pPr>
        <w:tabs>
          <w:tab w:val="left" w:pos="567"/>
        </w:tabs>
        <w:spacing w:after="0" w:line="260" w:lineRule="exact"/>
        <w:rPr>
          <w:rFonts w:ascii="Times New Roman" w:eastAsia="Times New Roman" w:hAnsi="Times New Roman" w:cs="Times New Roman"/>
          <w:sz w:val="18"/>
          <w:szCs w:val="18"/>
          <w:lang w:val="lt-LT"/>
        </w:rPr>
      </w:pPr>
      <w:r w:rsidRPr="00012479">
        <w:rPr>
          <w:rFonts w:ascii="Times New Roman" w:eastAsia="Times New Roman" w:hAnsi="Times New Roman" w:cs="Times New Roman"/>
          <w:sz w:val="18"/>
          <w:szCs w:val="18"/>
          <w:vertAlign w:val="superscript"/>
          <w:lang w:val="lt-LT"/>
        </w:rPr>
        <w:lastRenderedPageBreak/>
        <w:t>*</w:t>
      </w:r>
      <w:r w:rsidR="009D091F" w:rsidRPr="009D091F">
        <w:rPr>
          <w:rFonts w:ascii="Times New Roman" w:eastAsia="Times New Roman" w:hAnsi="Times New Roman" w:cs="Times New Roman"/>
          <w:sz w:val="18"/>
          <w:szCs w:val="18"/>
          <w:lang w:val="lt-LT"/>
        </w:rPr>
        <w:t xml:space="preserve"> Pvz.</w:t>
      </w:r>
      <w:r w:rsidR="009D091F">
        <w:rPr>
          <w:rFonts w:ascii="Times New Roman" w:eastAsia="Times New Roman" w:hAnsi="Times New Roman" w:cs="Times New Roman"/>
          <w:sz w:val="18"/>
          <w:szCs w:val="18"/>
          <w:lang w:val="lt-LT"/>
        </w:rPr>
        <w:t>,</w:t>
      </w:r>
      <w:r w:rsidR="00291096" w:rsidRPr="009D091F">
        <w:rPr>
          <w:rFonts w:ascii="Times New Roman" w:eastAsia="Times New Roman" w:hAnsi="Times New Roman" w:cs="Times New Roman"/>
          <w:sz w:val="18"/>
          <w:szCs w:val="18"/>
          <w:lang w:val="lt-LT"/>
        </w:rPr>
        <w:t xml:space="preserve"> </w:t>
      </w:r>
      <w:r w:rsidR="00291096" w:rsidRPr="009D091F">
        <w:rPr>
          <w:rFonts w:ascii="Times New Roman" w:eastAsia="Times New Roman" w:hAnsi="Times New Roman" w:cs="Times New Roman"/>
          <w:i/>
          <w:sz w:val="18"/>
          <w:szCs w:val="18"/>
          <w:lang w:val="lt-LT"/>
        </w:rPr>
        <w:t>Pneumocystis jirovecii</w:t>
      </w:r>
      <w:r w:rsidR="00291096" w:rsidRPr="009D091F">
        <w:rPr>
          <w:rFonts w:ascii="Times New Roman" w:eastAsia="Times New Roman" w:hAnsi="Times New Roman" w:cs="Times New Roman"/>
          <w:sz w:val="18"/>
          <w:szCs w:val="18"/>
          <w:lang w:val="lt-LT"/>
        </w:rPr>
        <w:t xml:space="preserve"> pneumoni</w:t>
      </w:r>
      <w:r w:rsidR="009D091F" w:rsidRPr="009D091F">
        <w:rPr>
          <w:rFonts w:ascii="Times New Roman" w:eastAsia="Times New Roman" w:hAnsi="Times New Roman" w:cs="Times New Roman"/>
          <w:sz w:val="18"/>
          <w:szCs w:val="18"/>
          <w:lang w:val="lt-LT"/>
        </w:rPr>
        <w:t>j</w:t>
      </w:r>
      <w:r w:rsidR="00291096" w:rsidRPr="009D091F">
        <w:rPr>
          <w:rFonts w:ascii="Times New Roman" w:eastAsia="Times New Roman" w:hAnsi="Times New Roman" w:cs="Times New Roman"/>
          <w:sz w:val="18"/>
          <w:szCs w:val="18"/>
          <w:lang w:val="lt-LT"/>
        </w:rPr>
        <w:t xml:space="preserve">a, </w:t>
      </w:r>
      <w:r w:rsidR="009D091F" w:rsidRPr="009D091F">
        <w:rPr>
          <w:rFonts w:ascii="Times New Roman" w:eastAsia="Times New Roman" w:hAnsi="Times New Roman" w:cs="Times New Roman"/>
          <w:sz w:val="18"/>
          <w:szCs w:val="18"/>
          <w:lang w:val="lt-LT"/>
        </w:rPr>
        <w:t>bronchopulmoninė aspergiliozė</w:t>
      </w:r>
      <w:r w:rsidR="00291096" w:rsidRPr="009D091F">
        <w:rPr>
          <w:rFonts w:ascii="Times New Roman" w:eastAsia="Times New Roman" w:hAnsi="Times New Roman" w:cs="Times New Roman"/>
          <w:sz w:val="18"/>
          <w:szCs w:val="18"/>
          <w:lang w:val="lt-LT"/>
        </w:rPr>
        <w:t xml:space="preserve">, </w:t>
      </w:r>
      <w:r w:rsidR="009D091F" w:rsidRPr="009D091F">
        <w:rPr>
          <w:rFonts w:ascii="Times New Roman" w:eastAsia="Times New Roman" w:hAnsi="Times New Roman" w:cs="Times New Roman"/>
          <w:sz w:val="18"/>
          <w:szCs w:val="18"/>
          <w:lang w:val="lt-LT"/>
        </w:rPr>
        <w:t>sisteminė kandidozė</w:t>
      </w:r>
      <w:r w:rsidR="00291096" w:rsidRPr="009D091F">
        <w:rPr>
          <w:rFonts w:ascii="Times New Roman" w:eastAsia="Times New Roman" w:hAnsi="Times New Roman" w:cs="Times New Roman"/>
          <w:sz w:val="18"/>
          <w:szCs w:val="18"/>
          <w:lang w:val="lt-LT"/>
        </w:rPr>
        <w:t>.</w:t>
      </w:r>
    </w:p>
    <w:p w14:paraId="59A4618D" w14:textId="3731036D" w:rsidR="00291096" w:rsidRDefault="00012479" w:rsidP="00291096">
      <w:pPr>
        <w:tabs>
          <w:tab w:val="left" w:pos="567"/>
        </w:tabs>
        <w:spacing w:after="0" w:line="260" w:lineRule="exact"/>
        <w:rPr>
          <w:rFonts w:ascii="Times New Roman" w:eastAsia="Times New Roman" w:hAnsi="Times New Roman" w:cs="Times New Roman"/>
          <w:sz w:val="18"/>
          <w:szCs w:val="18"/>
          <w:lang w:val="lt-LT"/>
        </w:rPr>
      </w:pPr>
      <w:r w:rsidRPr="00012479">
        <w:rPr>
          <w:rFonts w:ascii="Times New Roman" w:eastAsia="Times New Roman" w:hAnsi="Times New Roman" w:cs="Times New Roman"/>
          <w:sz w:val="18"/>
          <w:szCs w:val="18"/>
          <w:vertAlign w:val="superscript"/>
          <w:lang w:val="lt-LT"/>
        </w:rPr>
        <w:t>†</w:t>
      </w:r>
      <w:r w:rsidR="009D091F" w:rsidRPr="009D091F">
        <w:rPr>
          <w:rFonts w:ascii="Times New Roman" w:eastAsia="Times New Roman" w:hAnsi="Times New Roman" w:cs="Times New Roman"/>
          <w:sz w:val="18"/>
          <w:szCs w:val="18"/>
          <w:lang w:val="lt-LT"/>
        </w:rPr>
        <w:t xml:space="preserve"> Pvz.</w:t>
      </w:r>
      <w:r w:rsidR="003B1305">
        <w:rPr>
          <w:rFonts w:ascii="Times New Roman" w:eastAsia="Times New Roman" w:hAnsi="Times New Roman" w:cs="Times New Roman"/>
          <w:sz w:val="18"/>
          <w:szCs w:val="18"/>
          <w:lang w:val="lt-LT"/>
        </w:rPr>
        <w:t>,</w:t>
      </w:r>
      <w:r w:rsidR="00291096" w:rsidRPr="009D091F">
        <w:rPr>
          <w:rFonts w:ascii="Times New Roman" w:eastAsia="Times New Roman" w:hAnsi="Times New Roman" w:cs="Times New Roman"/>
          <w:sz w:val="18"/>
          <w:szCs w:val="18"/>
          <w:lang w:val="lt-LT"/>
        </w:rPr>
        <w:t xml:space="preserve"> </w:t>
      </w:r>
      <w:r w:rsidR="00291096" w:rsidRPr="009D091F">
        <w:rPr>
          <w:rFonts w:ascii="Times New Roman" w:eastAsia="Times New Roman" w:hAnsi="Times New Roman" w:cs="Times New Roman"/>
          <w:i/>
          <w:sz w:val="18"/>
          <w:szCs w:val="18"/>
          <w:lang w:val="lt-LT"/>
        </w:rPr>
        <w:t>Herpes zoster</w:t>
      </w:r>
      <w:r w:rsidR="00291096" w:rsidRPr="009D091F">
        <w:rPr>
          <w:rFonts w:ascii="Times New Roman" w:eastAsia="Times New Roman" w:hAnsi="Times New Roman" w:cs="Times New Roman"/>
          <w:sz w:val="18"/>
          <w:szCs w:val="18"/>
          <w:lang w:val="lt-LT"/>
        </w:rPr>
        <w:t xml:space="preserve">, </w:t>
      </w:r>
      <w:r w:rsidR="009D091F" w:rsidRPr="009D091F">
        <w:rPr>
          <w:rFonts w:ascii="Times New Roman" w:eastAsia="Times New Roman" w:hAnsi="Times New Roman" w:cs="Times New Roman"/>
          <w:sz w:val="18"/>
          <w:szCs w:val="18"/>
          <w:lang w:val="lt-LT"/>
        </w:rPr>
        <w:t>gripas</w:t>
      </w:r>
      <w:r w:rsidR="00291096" w:rsidRPr="009D091F">
        <w:rPr>
          <w:rFonts w:ascii="Times New Roman" w:eastAsia="Times New Roman" w:hAnsi="Times New Roman" w:cs="Times New Roman"/>
          <w:sz w:val="18"/>
          <w:szCs w:val="18"/>
          <w:lang w:val="lt-LT"/>
        </w:rPr>
        <w:t xml:space="preserve">, </w:t>
      </w:r>
      <w:r w:rsidR="009D091F" w:rsidRPr="009D091F">
        <w:rPr>
          <w:rFonts w:ascii="Times New Roman" w:eastAsia="Times New Roman" w:hAnsi="Times New Roman" w:cs="Times New Roman"/>
          <w:sz w:val="18"/>
          <w:szCs w:val="18"/>
          <w:lang w:val="lt-LT"/>
        </w:rPr>
        <w:t>hepatito B reaktyvacija</w:t>
      </w:r>
      <w:r w:rsidR="00291096" w:rsidRPr="009D091F">
        <w:rPr>
          <w:rFonts w:ascii="Times New Roman" w:eastAsia="Times New Roman" w:hAnsi="Times New Roman" w:cs="Times New Roman"/>
          <w:sz w:val="18"/>
          <w:szCs w:val="18"/>
          <w:lang w:val="lt-LT"/>
        </w:rPr>
        <w:t xml:space="preserve">, </w:t>
      </w:r>
      <w:r w:rsidR="009D091F" w:rsidRPr="009D091F">
        <w:rPr>
          <w:rFonts w:ascii="Times New Roman" w:eastAsia="Times New Roman" w:hAnsi="Times New Roman" w:cs="Times New Roman"/>
          <w:sz w:val="18"/>
          <w:szCs w:val="18"/>
          <w:lang w:val="lt-LT"/>
        </w:rPr>
        <w:t>citomegalo viruso kolitas</w:t>
      </w:r>
      <w:r w:rsidR="00291096" w:rsidRPr="009D091F">
        <w:rPr>
          <w:rFonts w:ascii="Times New Roman" w:eastAsia="Times New Roman" w:hAnsi="Times New Roman" w:cs="Times New Roman"/>
          <w:sz w:val="18"/>
          <w:szCs w:val="18"/>
          <w:lang w:val="lt-LT"/>
        </w:rPr>
        <w:t>.</w:t>
      </w:r>
    </w:p>
    <w:p w14:paraId="201649BD" w14:textId="6D789881" w:rsidR="005C754B" w:rsidRPr="006730B3" w:rsidRDefault="00012479" w:rsidP="006730B3">
      <w:pPr>
        <w:tabs>
          <w:tab w:val="left" w:pos="567"/>
        </w:tabs>
        <w:spacing w:after="0" w:line="260" w:lineRule="exact"/>
        <w:rPr>
          <w:rFonts w:ascii="Times New Roman" w:hAnsi="Times New Roman"/>
          <w:sz w:val="18"/>
          <w:lang w:val="lt-LT"/>
        </w:rPr>
      </w:pPr>
      <w:r w:rsidRPr="00012479">
        <w:rPr>
          <w:vertAlign w:val="superscript"/>
          <w:lang w:val="lt-LT"/>
        </w:rPr>
        <w:t>‡</w:t>
      </w:r>
      <w:r w:rsidR="003716F6" w:rsidRPr="00135C17">
        <w:rPr>
          <w:rFonts w:ascii="Times New Roman" w:eastAsia="Times New Roman" w:hAnsi="Times New Roman" w:cs="Times New Roman"/>
          <w:sz w:val="18"/>
          <w:szCs w:val="18"/>
          <w:lang w:val="lt-LT"/>
        </w:rPr>
        <w:t xml:space="preserve"> Pranešta apie nedažnus inkstų nepakankamumo, hipotenzijos ar širdies ir kraujotakos nepakankamumo atvejus pacientams, kuriems pasireiškė dehidratacijos epizodas, susijęs su viduriavimu ir (arba) vėmimu, arba sepsis</w:t>
      </w:r>
      <w:r w:rsidR="003716F6" w:rsidRPr="006730B3">
        <w:rPr>
          <w:rFonts w:ascii="Times New Roman" w:hAnsi="Times New Roman"/>
          <w:sz w:val="18"/>
          <w:lang w:val="lt-LT"/>
        </w:rPr>
        <w:t>.</w:t>
      </w:r>
    </w:p>
    <w:p w14:paraId="63D7A1E7" w14:textId="77777777" w:rsidR="002F17CD" w:rsidRDefault="002F17CD" w:rsidP="002F17CD">
      <w:pPr>
        <w:spacing w:after="0" w:line="240" w:lineRule="auto"/>
        <w:rPr>
          <w:rFonts w:ascii="Times New Roman" w:eastAsia="Calibri" w:hAnsi="Times New Roman" w:cs="Times New Roman"/>
          <w:lang w:val="lt-LT"/>
        </w:rPr>
      </w:pPr>
    </w:p>
    <w:p w14:paraId="626B06AA" w14:textId="77777777" w:rsidR="000B6502" w:rsidRPr="000B6502" w:rsidRDefault="000B6502" w:rsidP="000B6502">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0B6502">
        <w:rPr>
          <w:rFonts w:ascii="Times New Roman" w:eastAsia="Times New Roman" w:hAnsi="Times New Roman" w:cs="Times New Roman"/>
          <w:noProof/>
          <w:snapToGrid w:val="0"/>
          <w:szCs w:val="24"/>
          <w:u w:val="single"/>
          <w:lang w:val="lt-LT"/>
        </w:rPr>
        <w:t>Pranešimas apie įtariamas nepageidaujamas reakcijas</w:t>
      </w:r>
    </w:p>
    <w:p w14:paraId="3EEB893D" w14:textId="77777777" w:rsidR="000B6502" w:rsidRDefault="000B6502" w:rsidP="003025E1">
      <w:pPr>
        <w:tabs>
          <w:tab w:val="left" w:pos="567"/>
        </w:tabs>
        <w:autoSpaceDE w:val="0"/>
        <w:autoSpaceDN w:val="0"/>
        <w:adjustRightInd w:val="0"/>
        <w:spacing w:after="0" w:line="260" w:lineRule="exact"/>
        <w:jc w:val="both"/>
        <w:rPr>
          <w:rFonts w:ascii="Times New Roman" w:eastAsia="Calibri" w:hAnsi="Times New Roman" w:cs="Times New Roman"/>
          <w:lang w:val="lt-LT"/>
        </w:rPr>
      </w:pPr>
      <w:r w:rsidRPr="000B6502">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0B6502">
        <w:rPr>
          <w:rFonts w:ascii="Times New Roman" w:eastAsia="Times New Roman" w:hAnsi="Times New Roman" w:cs="Times New Roman"/>
          <w:snapToGrid w:val="0"/>
          <w:szCs w:val="24"/>
          <w:lang w:val="lt-LT"/>
        </w:rPr>
        <w:t xml:space="preserve"> </w:t>
      </w:r>
      <w:r w:rsidRPr="000B6502">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8" w:history="1">
        <w:r w:rsidRPr="000B6502">
          <w:rPr>
            <w:rFonts w:ascii="Times New Roman" w:eastAsia="SimSun" w:hAnsi="Times New Roman" w:cs="Times New Roman"/>
            <w:noProof/>
            <w:snapToGrid w:val="0"/>
            <w:color w:val="0000FF"/>
            <w:szCs w:val="24"/>
            <w:u w:val="single"/>
            <w:lang w:val="lt-LT"/>
          </w:rPr>
          <w:t>www.vvkt.lt</w:t>
        </w:r>
      </w:hyperlink>
      <w:r w:rsidRPr="000B6502">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B6502">
          <w:rPr>
            <w:rFonts w:ascii="Times New Roman" w:eastAsia="SimSun" w:hAnsi="Times New Roman" w:cs="Times New Roman"/>
            <w:noProof/>
            <w:snapToGrid w:val="0"/>
            <w:color w:val="0000FF"/>
            <w:szCs w:val="24"/>
            <w:u w:val="single"/>
            <w:lang w:val="lt-LT"/>
          </w:rPr>
          <w:t>NepageidaujamaR@vvkt.lt</w:t>
        </w:r>
      </w:hyperlink>
      <w:r w:rsidRPr="000B6502">
        <w:rPr>
          <w:rFonts w:ascii="Times New Roman" w:eastAsia="Times New Roman" w:hAnsi="Times New Roman" w:cs="Times New Roman"/>
          <w:noProof/>
          <w:snapToGrid w:val="0"/>
          <w:szCs w:val="24"/>
          <w:lang w:val="lt-LT"/>
        </w:rPr>
        <w:t>), per interneto svetainę (adresu http://www.vvkt.lt).</w:t>
      </w:r>
    </w:p>
    <w:p w14:paraId="6CFCCF0F" w14:textId="77777777" w:rsidR="000B6502" w:rsidRPr="00CA1A26" w:rsidRDefault="000B6502" w:rsidP="003025E1">
      <w:pPr>
        <w:spacing w:after="0" w:line="240" w:lineRule="auto"/>
        <w:rPr>
          <w:rFonts w:ascii="Times New Roman" w:hAnsi="Times New Roman"/>
          <w:lang w:val="lt-LT"/>
        </w:rPr>
      </w:pPr>
    </w:p>
    <w:p w14:paraId="39A073DA"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4.9</w:t>
      </w:r>
      <w:r w:rsidRPr="00CA1A26">
        <w:rPr>
          <w:rFonts w:ascii="Times New Roman" w:hAnsi="Times New Roman"/>
          <w:b/>
          <w:lang w:val="lt-LT"/>
        </w:rPr>
        <w:tab/>
        <w:t>Perdozavimas</w:t>
      </w:r>
    </w:p>
    <w:p w14:paraId="5B894058" w14:textId="77777777" w:rsidR="002F17CD" w:rsidRPr="00CA1A26" w:rsidRDefault="002F17CD" w:rsidP="00CA1A26">
      <w:pPr>
        <w:spacing w:after="0" w:line="240" w:lineRule="auto"/>
        <w:rPr>
          <w:rFonts w:ascii="Times New Roman" w:hAnsi="Times New Roman"/>
          <w:lang w:val="lt-LT"/>
        </w:rPr>
      </w:pPr>
    </w:p>
    <w:p w14:paraId="467F7DEE" w14:textId="77777777" w:rsidR="00012479" w:rsidRPr="00012479" w:rsidRDefault="00012479" w:rsidP="00CA1A26">
      <w:pPr>
        <w:spacing w:after="0" w:line="240" w:lineRule="auto"/>
        <w:rPr>
          <w:rFonts w:ascii="Times New Roman" w:hAnsi="Times New Roman"/>
          <w:u w:val="single"/>
          <w:lang w:val="lt-LT"/>
        </w:rPr>
      </w:pPr>
      <w:r w:rsidRPr="00012479">
        <w:rPr>
          <w:rFonts w:ascii="Times New Roman" w:hAnsi="Times New Roman"/>
          <w:u w:val="single"/>
          <w:lang w:val="lt-LT"/>
        </w:rPr>
        <w:t>Simptomai</w:t>
      </w:r>
    </w:p>
    <w:p w14:paraId="6C422E2D" w14:textId="77777777" w:rsidR="00012479"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Yra pranešimų apie perdozavimą, kai buvo vartojamos maždaug du kartus didesnės nei rekomenduojamos gydomosios dozės, nuo kurių gali ištikti mirtis. Svarbiausios nepageidaujamos perdozavimo reakcijos buvo sunki neutropenija ir viduriavimas. </w:t>
      </w:r>
    </w:p>
    <w:p w14:paraId="0B3AB052" w14:textId="77777777" w:rsidR="00012479" w:rsidRDefault="00012479" w:rsidP="00CA1A26">
      <w:pPr>
        <w:spacing w:after="0" w:line="240" w:lineRule="auto"/>
        <w:rPr>
          <w:rFonts w:ascii="Times New Roman" w:hAnsi="Times New Roman"/>
          <w:lang w:val="lt-LT"/>
        </w:rPr>
      </w:pPr>
    </w:p>
    <w:p w14:paraId="1F07AC81" w14:textId="77777777" w:rsidR="00012479" w:rsidRPr="00012479" w:rsidRDefault="00012479" w:rsidP="00CA1A26">
      <w:pPr>
        <w:spacing w:after="0" w:line="240" w:lineRule="auto"/>
        <w:rPr>
          <w:rFonts w:ascii="Times New Roman" w:hAnsi="Times New Roman"/>
          <w:u w:val="single"/>
          <w:lang w:val="lt-LT"/>
        </w:rPr>
      </w:pPr>
      <w:r w:rsidRPr="00012479">
        <w:rPr>
          <w:rFonts w:ascii="Times New Roman" w:hAnsi="Times New Roman"/>
          <w:u w:val="single"/>
          <w:lang w:val="lt-LT"/>
        </w:rPr>
        <w:t>Gydymas</w:t>
      </w:r>
    </w:p>
    <w:p w14:paraId="3B765B1E" w14:textId="04719CB2"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Irinotekano priešnuodis nežinomas. Reikia taikyti palaikomąjį gydymą, kad dėl viduriavimo neatsirastų dehidacijos, ir gydyti  infekcijos sukeltas komplikacijas.</w:t>
      </w:r>
    </w:p>
    <w:p w14:paraId="46925DFF" w14:textId="77777777" w:rsidR="002F17CD" w:rsidRPr="00CA1A26" w:rsidRDefault="002F17CD" w:rsidP="00CA1A26">
      <w:pPr>
        <w:spacing w:after="0" w:line="240" w:lineRule="auto"/>
        <w:rPr>
          <w:rFonts w:ascii="Times New Roman" w:hAnsi="Times New Roman"/>
          <w:lang w:val="lt-LT"/>
        </w:rPr>
      </w:pPr>
    </w:p>
    <w:p w14:paraId="782CE024" w14:textId="77777777" w:rsidR="002F17CD" w:rsidRPr="00CA1A26" w:rsidRDefault="002F17CD" w:rsidP="00CA1A26">
      <w:pPr>
        <w:spacing w:after="0" w:line="240" w:lineRule="auto"/>
        <w:rPr>
          <w:rFonts w:ascii="Times New Roman" w:hAnsi="Times New Roman"/>
          <w:lang w:val="lt-LT"/>
        </w:rPr>
      </w:pPr>
    </w:p>
    <w:p w14:paraId="6C9FC37B" w14:textId="77777777" w:rsidR="002F17CD" w:rsidRPr="00CA1A26" w:rsidRDefault="002F17CD" w:rsidP="00CA1A26">
      <w:pPr>
        <w:spacing w:after="0" w:line="240" w:lineRule="auto"/>
        <w:rPr>
          <w:rFonts w:ascii="Times New Roman" w:hAnsi="Times New Roman"/>
          <w:b/>
          <w:caps/>
          <w:lang w:val="lt-LT"/>
        </w:rPr>
      </w:pPr>
      <w:r w:rsidRPr="00CA1A26">
        <w:rPr>
          <w:rFonts w:ascii="Times New Roman" w:hAnsi="Times New Roman"/>
          <w:b/>
          <w:caps/>
          <w:lang w:val="lt-LT"/>
        </w:rPr>
        <w:t>5.</w:t>
      </w:r>
      <w:r w:rsidRPr="00CA1A26">
        <w:rPr>
          <w:rFonts w:ascii="Times New Roman" w:hAnsi="Times New Roman"/>
          <w:b/>
          <w:caps/>
          <w:lang w:val="lt-LT"/>
        </w:rPr>
        <w:tab/>
      </w:r>
      <w:r w:rsidRPr="00CA1A26">
        <w:rPr>
          <w:rFonts w:ascii="Times New Roman" w:hAnsi="Times New Roman"/>
          <w:b/>
          <w:lang w:val="lt-LT"/>
        </w:rPr>
        <w:t xml:space="preserve">FARMAKOLOGINĖS </w:t>
      </w:r>
      <w:r w:rsidRPr="00CA1A26">
        <w:rPr>
          <w:rFonts w:ascii="Times New Roman" w:hAnsi="Times New Roman"/>
          <w:b/>
          <w:caps/>
          <w:lang w:val="lt-LT"/>
        </w:rPr>
        <w:t>savybės</w:t>
      </w:r>
    </w:p>
    <w:p w14:paraId="481B3002" w14:textId="77777777" w:rsidR="002F17CD" w:rsidRPr="00CA1A26" w:rsidRDefault="002F17CD" w:rsidP="00CA1A26">
      <w:pPr>
        <w:spacing w:after="0" w:line="240" w:lineRule="auto"/>
        <w:rPr>
          <w:rFonts w:ascii="Times New Roman" w:hAnsi="Times New Roman"/>
          <w:lang w:val="lt-LT"/>
        </w:rPr>
      </w:pPr>
    </w:p>
    <w:p w14:paraId="560D8CF9"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5.1</w:t>
      </w:r>
      <w:r w:rsidRPr="00CA1A26">
        <w:rPr>
          <w:rFonts w:ascii="Times New Roman" w:hAnsi="Times New Roman"/>
          <w:b/>
          <w:lang w:val="lt-LT"/>
        </w:rPr>
        <w:tab/>
        <w:t xml:space="preserve">Farmakodinaminės savybės </w:t>
      </w:r>
    </w:p>
    <w:p w14:paraId="60E61AE6" w14:textId="77777777" w:rsidR="002F17CD" w:rsidRPr="00CA1A26" w:rsidRDefault="002F17CD" w:rsidP="00CA1A26">
      <w:pPr>
        <w:spacing w:after="0" w:line="240" w:lineRule="auto"/>
        <w:rPr>
          <w:rFonts w:ascii="Times New Roman" w:hAnsi="Times New Roman"/>
          <w:lang w:val="lt-LT"/>
        </w:rPr>
      </w:pPr>
    </w:p>
    <w:p w14:paraId="76A2DFB7" w14:textId="187C2720"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Farmakoterapinė grupė </w:t>
      </w:r>
      <w:r w:rsidRPr="00CA1A26">
        <w:rPr>
          <w:rFonts w:ascii="Times New Roman" w:hAnsi="Times New Roman"/>
          <w:lang w:val="lt-LT"/>
        </w:rPr>
        <w:sym w:font="Symbol" w:char="F02D"/>
      </w:r>
      <w:r w:rsidRPr="00CA1A26">
        <w:rPr>
          <w:rFonts w:ascii="Times New Roman" w:hAnsi="Times New Roman"/>
          <w:lang w:val="lt-LT"/>
        </w:rPr>
        <w:t xml:space="preserve"> kiti antinavikiniai preparatai, ATC kodas – L01XX19</w:t>
      </w:r>
      <w:r w:rsidR="00135C17">
        <w:rPr>
          <w:rFonts w:ascii="Times New Roman" w:hAnsi="Times New Roman"/>
          <w:lang w:val="lt-LT"/>
        </w:rPr>
        <w:t>.</w:t>
      </w:r>
    </w:p>
    <w:p w14:paraId="616D5A7A" w14:textId="77777777" w:rsidR="002F17CD" w:rsidRDefault="002F17CD" w:rsidP="00CA1A26">
      <w:pPr>
        <w:spacing w:after="0" w:line="240" w:lineRule="auto"/>
        <w:rPr>
          <w:rFonts w:ascii="Times New Roman" w:hAnsi="Times New Roman"/>
          <w:lang w:val="lt-LT"/>
        </w:rPr>
      </w:pPr>
    </w:p>
    <w:p w14:paraId="15950540" w14:textId="735F9B32" w:rsidR="00012479" w:rsidRPr="00012479" w:rsidRDefault="00012479" w:rsidP="00CA1A26">
      <w:pPr>
        <w:spacing w:after="0" w:line="240" w:lineRule="auto"/>
        <w:rPr>
          <w:rFonts w:ascii="Times New Roman" w:hAnsi="Times New Roman"/>
          <w:u w:val="single"/>
          <w:lang w:val="lt-LT"/>
        </w:rPr>
      </w:pPr>
      <w:r w:rsidRPr="00012479">
        <w:rPr>
          <w:rFonts w:ascii="Times New Roman" w:hAnsi="Times New Roman"/>
          <w:u w:val="single"/>
          <w:lang w:val="lt-LT"/>
        </w:rPr>
        <w:t>Veikimo mechanizmas</w:t>
      </w:r>
    </w:p>
    <w:p w14:paraId="10F71EA7" w14:textId="77777777" w:rsidR="00012479" w:rsidRPr="00CA1A26" w:rsidRDefault="00012479" w:rsidP="00CA1A26">
      <w:pPr>
        <w:spacing w:after="0" w:line="240" w:lineRule="auto"/>
        <w:rPr>
          <w:rFonts w:ascii="Times New Roman" w:hAnsi="Times New Roman"/>
          <w:lang w:val="lt-LT"/>
        </w:rPr>
      </w:pPr>
    </w:p>
    <w:p w14:paraId="3B34E2D9" w14:textId="77777777" w:rsidR="002F17CD" w:rsidRPr="006730B3" w:rsidRDefault="002F17CD" w:rsidP="00CA1A26">
      <w:pPr>
        <w:spacing w:after="0" w:line="240" w:lineRule="auto"/>
        <w:rPr>
          <w:rFonts w:ascii="Times New Roman" w:hAnsi="Times New Roman"/>
          <w:i/>
          <w:u w:val="single"/>
          <w:lang w:val="lt-LT"/>
        </w:rPr>
      </w:pPr>
      <w:r w:rsidRPr="006730B3">
        <w:rPr>
          <w:rFonts w:ascii="Times New Roman" w:hAnsi="Times New Roman"/>
          <w:i/>
          <w:u w:val="single"/>
          <w:lang w:val="lt-LT"/>
        </w:rPr>
        <w:t>Eksperimentų duomenys</w:t>
      </w:r>
    </w:p>
    <w:p w14:paraId="587178A2" w14:textId="12C4B4D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Irinotekanas yra pusiausintetinis kamptotecino darinys. Tai – priešnavikinis preparatas, veikiantis kaip specifinis DNR topoizomerazės I inhibitorius. Daugelyje audinių karboksilesterazė jį metabolizuoja į SN-38, kuris, kaip nustatyta, daug aktyviau negu irinotekanas veikia išgrynintą topoizomerazę I ir yra labiau citotoksiškas kelioms pelių ir žmogaus navikų ląstelių linijoms. Kai irinotekanas ar SN-38</w:t>
      </w:r>
      <w:r w:rsidR="00135C17">
        <w:rPr>
          <w:rFonts w:ascii="Times New Roman" w:hAnsi="Times New Roman"/>
          <w:lang w:val="lt-LT"/>
        </w:rPr>
        <w:t> </w:t>
      </w:r>
      <w:r w:rsidRPr="00CA1A26">
        <w:rPr>
          <w:rFonts w:ascii="Times New Roman" w:hAnsi="Times New Roman"/>
          <w:lang w:val="lt-LT"/>
        </w:rPr>
        <w:t>nuslopina DNR topoizomerazės I aktyvumą, pažeidžiama viena DNR spiralės vija, dėl to blokuojama DNR replikacijos šakutė ir sukeliamas citotoksinis poveikis. Paaiškėjo, kad šis citotoksinis poveikis priklauso nuo laiko ir yra specifiškas S-fazei.</w:t>
      </w:r>
    </w:p>
    <w:p w14:paraId="142DD039" w14:textId="77777777" w:rsidR="002F17CD" w:rsidRPr="00CA1A26" w:rsidRDefault="002F17CD" w:rsidP="00CA1A26">
      <w:pPr>
        <w:spacing w:after="0" w:line="240" w:lineRule="auto"/>
        <w:rPr>
          <w:rFonts w:ascii="Times New Roman" w:hAnsi="Times New Roman"/>
          <w:lang w:val="lt-LT"/>
        </w:rPr>
      </w:pPr>
    </w:p>
    <w:p w14:paraId="3C99C75D" w14:textId="1F5A5E6B" w:rsidR="002F17CD" w:rsidRPr="00CA1A26" w:rsidRDefault="002F17CD" w:rsidP="00CA1A26">
      <w:pPr>
        <w:spacing w:after="0" w:line="240" w:lineRule="auto"/>
        <w:rPr>
          <w:rFonts w:ascii="Times New Roman" w:hAnsi="Times New Roman"/>
          <w:lang w:val="lt-LT"/>
        </w:rPr>
      </w:pPr>
      <w:r w:rsidRPr="00CA1A26">
        <w:rPr>
          <w:rFonts w:ascii="Times New Roman" w:hAnsi="Times New Roman"/>
          <w:i/>
          <w:lang w:val="lt-LT"/>
        </w:rPr>
        <w:t>In vitro</w:t>
      </w:r>
      <w:r w:rsidRPr="00CA1A26">
        <w:rPr>
          <w:rFonts w:ascii="Times New Roman" w:hAnsi="Times New Roman"/>
          <w:lang w:val="lt-LT"/>
        </w:rPr>
        <w:t xml:space="preserve"> glikoproteinas P MDR reikšmingai irinotekano ir SN-38</w:t>
      </w:r>
      <w:r w:rsidR="00135C17">
        <w:rPr>
          <w:rFonts w:ascii="Times New Roman" w:hAnsi="Times New Roman"/>
          <w:lang w:val="lt-LT"/>
        </w:rPr>
        <w:t> </w:t>
      </w:r>
      <w:r w:rsidRPr="00CA1A26">
        <w:rPr>
          <w:rFonts w:ascii="Times New Roman" w:hAnsi="Times New Roman"/>
          <w:lang w:val="lt-LT"/>
        </w:rPr>
        <w:t>neatpažįsta, o irinotekanas pasižymi citotoksiniu aktyvumu prieš ląstelių linijas, kurios atsparios doksorubicinui ir vinblastinui.</w:t>
      </w:r>
    </w:p>
    <w:p w14:paraId="72821E83" w14:textId="77777777" w:rsidR="002F17CD" w:rsidRPr="00CA1A26" w:rsidRDefault="002F17CD" w:rsidP="00CA1A26">
      <w:pPr>
        <w:spacing w:after="0" w:line="240" w:lineRule="auto"/>
        <w:rPr>
          <w:rFonts w:ascii="Times New Roman" w:hAnsi="Times New Roman"/>
          <w:lang w:val="lt-LT"/>
        </w:rPr>
      </w:pPr>
    </w:p>
    <w:p w14:paraId="04D97EBB" w14:textId="66A34519"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Be to, </w:t>
      </w:r>
      <w:r w:rsidRPr="00CA1A26">
        <w:rPr>
          <w:rFonts w:ascii="Times New Roman" w:hAnsi="Times New Roman"/>
          <w:i/>
          <w:lang w:val="lt-LT"/>
        </w:rPr>
        <w:t>in vivo</w:t>
      </w:r>
      <w:r w:rsidRPr="00CA1A26">
        <w:rPr>
          <w:rFonts w:ascii="Times New Roman" w:hAnsi="Times New Roman"/>
          <w:lang w:val="lt-LT"/>
        </w:rPr>
        <w:t xml:space="preserve"> irinotekanui būdingas platus antinavikinis aktyvumas prieš pelių navikų modelius (P03</w:t>
      </w:r>
      <w:r w:rsidR="00135C17">
        <w:rPr>
          <w:rFonts w:ascii="Times New Roman" w:hAnsi="Times New Roman"/>
          <w:lang w:val="lt-LT"/>
        </w:rPr>
        <w:t> </w:t>
      </w:r>
      <w:r w:rsidRPr="00CA1A26">
        <w:rPr>
          <w:rFonts w:ascii="Times New Roman" w:hAnsi="Times New Roman"/>
          <w:lang w:val="lt-LT"/>
        </w:rPr>
        <w:t>kasos latakų adenokarcinomą, MA16/C krūtų adenokarcinomą, C38</w:t>
      </w:r>
      <w:r w:rsidR="00135C17">
        <w:rPr>
          <w:rFonts w:ascii="Times New Roman" w:hAnsi="Times New Roman"/>
          <w:lang w:val="lt-LT"/>
        </w:rPr>
        <w:t> </w:t>
      </w:r>
      <w:r w:rsidRPr="00CA1A26">
        <w:rPr>
          <w:rFonts w:ascii="Times New Roman" w:hAnsi="Times New Roman"/>
          <w:lang w:val="lt-LT"/>
        </w:rPr>
        <w:t>ir C51</w:t>
      </w:r>
      <w:r w:rsidR="00135C17">
        <w:rPr>
          <w:rFonts w:ascii="Times New Roman" w:hAnsi="Times New Roman"/>
          <w:lang w:val="lt-LT"/>
        </w:rPr>
        <w:t> </w:t>
      </w:r>
      <w:r w:rsidRPr="00CA1A26">
        <w:rPr>
          <w:rFonts w:ascii="Times New Roman" w:hAnsi="Times New Roman"/>
          <w:lang w:val="lt-LT"/>
        </w:rPr>
        <w:t>storosios žarnos adenokarcinomas) ir žmogaus ksenotransplantatus (Co-4</w:t>
      </w:r>
      <w:r w:rsidR="00135C17">
        <w:rPr>
          <w:rFonts w:ascii="Times New Roman" w:hAnsi="Times New Roman"/>
          <w:lang w:val="lt-LT"/>
        </w:rPr>
        <w:t> </w:t>
      </w:r>
      <w:r w:rsidRPr="00CA1A26">
        <w:rPr>
          <w:rFonts w:ascii="Times New Roman" w:hAnsi="Times New Roman"/>
          <w:lang w:val="lt-LT"/>
        </w:rPr>
        <w:t>storosios žarnos adenokarcinomą, MX-1</w:t>
      </w:r>
      <w:r w:rsidR="00135C17">
        <w:rPr>
          <w:rFonts w:ascii="Times New Roman" w:hAnsi="Times New Roman"/>
          <w:lang w:val="lt-LT"/>
        </w:rPr>
        <w:t> </w:t>
      </w:r>
      <w:r w:rsidRPr="00CA1A26">
        <w:rPr>
          <w:rFonts w:ascii="Times New Roman" w:hAnsi="Times New Roman"/>
          <w:lang w:val="lt-LT"/>
        </w:rPr>
        <w:t>krūtų adenokarcinomą, ST-15</w:t>
      </w:r>
      <w:r w:rsidR="00135C17">
        <w:rPr>
          <w:rFonts w:ascii="Times New Roman" w:hAnsi="Times New Roman"/>
          <w:lang w:val="lt-LT"/>
        </w:rPr>
        <w:t> </w:t>
      </w:r>
      <w:r w:rsidRPr="00CA1A26">
        <w:rPr>
          <w:rFonts w:ascii="Times New Roman" w:hAnsi="Times New Roman"/>
          <w:lang w:val="lt-LT"/>
        </w:rPr>
        <w:t>ir SC-16</w:t>
      </w:r>
      <w:r w:rsidR="00135C17">
        <w:rPr>
          <w:rFonts w:ascii="Times New Roman" w:hAnsi="Times New Roman"/>
          <w:lang w:val="lt-LT"/>
        </w:rPr>
        <w:t> </w:t>
      </w:r>
      <w:r w:rsidRPr="00CA1A26">
        <w:rPr>
          <w:rFonts w:ascii="Times New Roman" w:hAnsi="Times New Roman"/>
          <w:lang w:val="lt-LT"/>
        </w:rPr>
        <w:t xml:space="preserve">skrandžio adenokarcinomas). Irinotekanas aktyviai veikia </w:t>
      </w:r>
      <w:r w:rsidRPr="00CA1A26">
        <w:rPr>
          <w:rFonts w:ascii="Times New Roman" w:hAnsi="Times New Roman"/>
          <w:lang w:val="lt-LT"/>
        </w:rPr>
        <w:lastRenderedPageBreak/>
        <w:t>navikus, kuriems būdinga glikoproteino P MDR raiška (atsparias vinkristinui ir doksorubicinui P388</w:t>
      </w:r>
      <w:r w:rsidR="00135C17">
        <w:rPr>
          <w:rFonts w:ascii="Times New Roman" w:hAnsi="Times New Roman"/>
          <w:lang w:val="lt-LT"/>
        </w:rPr>
        <w:t> </w:t>
      </w:r>
      <w:r w:rsidRPr="00CA1A26">
        <w:rPr>
          <w:rFonts w:ascii="Times New Roman" w:hAnsi="Times New Roman"/>
          <w:lang w:val="lt-LT"/>
        </w:rPr>
        <w:t>leukemijas).</w:t>
      </w:r>
    </w:p>
    <w:p w14:paraId="26DF7838" w14:textId="77777777" w:rsidR="002F17CD" w:rsidRPr="00CA1A26" w:rsidRDefault="002F17CD" w:rsidP="00CA1A26">
      <w:pPr>
        <w:spacing w:after="0" w:line="240" w:lineRule="auto"/>
        <w:rPr>
          <w:rFonts w:ascii="Times New Roman" w:hAnsi="Times New Roman"/>
          <w:lang w:val="lt-LT"/>
        </w:rPr>
      </w:pPr>
    </w:p>
    <w:p w14:paraId="6613BD3B"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Be priešnavikinio, kitas svarbiausias farmakologinis irinotekano hidrochlorido poveikis yra acetilcholinesterazės aktyvumo slopinimas.</w:t>
      </w:r>
    </w:p>
    <w:p w14:paraId="1E4F65D0" w14:textId="77777777" w:rsidR="002F17CD" w:rsidRPr="00CA1A26" w:rsidRDefault="002F17CD" w:rsidP="00CA1A26">
      <w:pPr>
        <w:spacing w:after="0" w:line="240" w:lineRule="auto"/>
        <w:rPr>
          <w:rFonts w:ascii="Times New Roman" w:hAnsi="Times New Roman"/>
          <w:lang w:val="lt-LT"/>
        </w:rPr>
      </w:pPr>
    </w:p>
    <w:p w14:paraId="6701AD2F" w14:textId="77777777" w:rsidR="002F17CD" w:rsidRPr="006730B3" w:rsidRDefault="002F17CD" w:rsidP="00CA1A26">
      <w:pPr>
        <w:spacing w:after="0" w:line="240" w:lineRule="auto"/>
        <w:rPr>
          <w:rFonts w:ascii="Times New Roman" w:hAnsi="Times New Roman"/>
          <w:i/>
          <w:u w:val="single"/>
          <w:lang w:val="lt-LT"/>
        </w:rPr>
      </w:pPr>
      <w:r w:rsidRPr="006730B3">
        <w:rPr>
          <w:rFonts w:ascii="Times New Roman" w:hAnsi="Times New Roman"/>
          <w:i/>
          <w:u w:val="single"/>
          <w:lang w:val="lt-LT"/>
        </w:rPr>
        <w:t>Klinikiniai duomenys</w:t>
      </w:r>
    </w:p>
    <w:p w14:paraId="091446E8" w14:textId="77777777" w:rsidR="002F17CD" w:rsidRPr="006730B3" w:rsidRDefault="002F17CD" w:rsidP="00CA1A26">
      <w:pPr>
        <w:spacing w:after="0" w:line="240" w:lineRule="auto"/>
        <w:rPr>
          <w:rFonts w:ascii="Times New Roman" w:hAnsi="Times New Roman"/>
          <w:lang w:val="lt-LT"/>
        </w:rPr>
      </w:pPr>
    </w:p>
    <w:p w14:paraId="69F0D80B" w14:textId="0D924ED6" w:rsidR="002F17CD" w:rsidRPr="00CA1A26" w:rsidRDefault="00A45189" w:rsidP="00CA1A26">
      <w:pPr>
        <w:spacing w:after="0" w:line="240" w:lineRule="auto"/>
        <w:rPr>
          <w:rFonts w:ascii="Times New Roman" w:hAnsi="Times New Roman"/>
          <w:i/>
          <w:lang w:val="lt-LT"/>
        </w:rPr>
      </w:pPr>
      <w:r w:rsidRPr="00012479">
        <w:rPr>
          <w:rFonts w:ascii="Times New Roman" w:hAnsi="Times New Roman"/>
          <w:i/>
          <w:u w:val="single"/>
          <w:lang w:val="lt-LT"/>
        </w:rPr>
        <w:t>Taikant kombinuotą metastazavusio</w:t>
      </w:r>
      <w:r w:rsidRPr="006730B3">
        <w:rPr>
          <w:rFonts w:ascii="Times New Roman" w:hAnsi="Times New Roman"/>
          <w:i/>
          <w:u w:val="single"/>
          <w:lang w:val="lt-LT"/>
        </w:rPr>
        <w:t xml:space="preserve"> gaubtinės ir tiesiosios žarnos </w:t>
      </w:r>
      <w:r w:rsidRPr="00012479">
        <w:rPr>
          <w:rFonts w:ascii="Times New Roman" w:hAnsi="Times New Roman"/>
          <w:i/>
          <w:u w:val="single"/>
          <w:lang w:val="lt-LT"/>
        </w:rPr>
        <w:t>vėžio pirmojo pasirinkimo gydymą</w:t>
      </w:r>
    </w:p>
    <w:p w14:paraId="13D6E6DB" w14:textId="77777777" w:rsidR="005C754B" w:rsidRDefault="005C754B" w:rsidP="00CA1A26">
      <w:pPr>
        <w:spacing w:after="0" w:line="240" w:lineRule="auto"/>
        <w:rPr>
          <w:rFonts w:ascii="Times New Roman" w:hAnsi="Times New Roman"/>
          <w:lang w:val="lt-LT"/>
        </w:rPr>
      </w:pPr>
    </w:p>
    <w:p w14:paraId="091C65EB" w14:textId="2FBC18CC" w:rsidR="005C754B" w:rsidRPr="006730B3" w:rsidRDefault="00A45189" w:rsidP="00CA1A26">
      <w:pPr>
        <w:spacing w:after="0" w:line="240" w:lineRule="auto"/>
        <w:rPr>
          <w:rFonts w:ascii="Times New Roman" w:hAnsi="Times New Roman"/>
          <w:i/>
          <w:lang w:val="lt-LT"/>
        </w:rPr>
      </w:pPr>
      <w:r w:rsidRPr="00A45189">
        <w:rPr>
          <w:rFonts w:ascii="Times New Roman" w:hAnsi="Times New Roman"/>
          <w:i/>
          <w:lang w:val="lt-LT"/>
        </w:rPr>
        <w:t>Kombinuotas</w:t>
      </w:r>
      <w:r w:rsidRPr="006730B3">
        <w:rPr>
          <w:rFonts w:ascii="Times New Roman" w:hAnsi="Times New Roman"/>
          <w:i/>
          <w:lang w:val="lt-LT"/>
        </w:rPr>
        <w:t xml:space="preserve"> gydymas </w:t>
      </w:r>
      <w:r w:rsidRPr="00A45189">
        <w:rPr>
          <w:rFonts w:ascii="Times New Roman" w:hAnsi="Times New Roman"/>
          <w:i/>
          <w:lang w:val="lt-LT"/>
        </w:rPr>
        <w:t xml:space="preserve">su folino rūgštimi ir </w:t>
      </w:r>
      <w:r w:rsidRPr="006730B3">
        <w:rPr>
          <w:rFonts w:ascii="Times New Roman" w:hAnsi="Times New Roman"/>
          <w:i/>
          <w:lang w:val="lt-LT"/>
        </w:rPr>
        <w:t>5-fluorouracilu</w:t>
      </w:r>
    </w:p>
    <w:p w14:paraId="579D0CD0" w14:textId="24039DEB"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III fazės tyrime dalyvavo 385</w:t>
      </w:r>
      <w:r w:rsidR="00A45189">
        <w:rPr>
          <w:rFonts w:ascii="Times New Roman" w:hAnsi="Times New Roman"/>
          <w:lang w:val="lt-LT"/>
        </w:rPr>
        <w:t> </w:t>
      </w:r>
      <w:r w:rsidRPr="00CA1A26">
        <w:rPr>
          <w:rFonts w:ascii="Times New Roman" w:hAnsi="Times New Roman"/>
          <w:lang w:val="lt-LT"/>
        </w:rPr>
        <w:t>pacientai, sergantys anksčiau negydytu metastaziniu gaubtinės ir tiesiosios žarnos vėžiu, kuriems irinotekano buvo infuzuojama kas 2</w:t>
      </w:r>
      <w:r w:rsidR="00135C17">
        <w:rPr>
          <w:rFonts w:ascii="Times New Roman" w:hAnsi="Times New Roman"/>
          <w:lang w:val="lt-LT"/>
        </w:rPr>
        <w:t> </w:t>
      </w:r>
      <w:r w:rsidRPr="00CA1A26">
        <w:rPr>
          <w:rFonts w:ascii="Times New Roman" w:hAnsi="Times New Roman"/>
          <w:lang w:val="lt-LT"/>
        </w:rPr>
        <w:t>savaitės (žr.</w:t>
      </w:r>
      <w:r w:rsidR="00135C17">
        <w:rPr>
          <w:rFonts w:ascii="Times New Roman" w:hAnsi="Times New Roman"/>
          <w:lang w:val="lt-LT"/>
        </w:rPr>
        <w:t> </w:t>
      </w:r>
      <w:r w:rsidRPr="00CA1A26">
        <w:rPr>
          <w:rFonts w:ascii="Times New Roman" w:hAnsi="Times New Roman"/>
          <w:lang w:val="lt-LT"/>
        </w:rPr>
        <w:t>4.2</w:t>
      </w:r>
      <w:r w:rsidR="00135C17">
        <w:rPr>
          <w:rFonts w:ascii="Times New Roman" w:hAnsi="Times New Roman"/>
          <w:lang w:val="lt-LT"/>
        </w:rPr>
        <w:t> </w:t>
      </w:r>
      <w:r w:rsidRPr="00CA1A26">
        <w:rPr>
          <w:rFonts w:ascii="Times New Roman" w:hAnsi="Times New Roman"/>
          <w:lang w:val="lt-LT"/>
        </w:rPr>
        <w:t>skyrių) arba kas savaitė. Pacientai, kuriems irinotekano hidrochlorido trichidrato buvo infuzuojama kas 2</w:t>
      </w:r>
      <w:r w:rsidR="00135C17">
        <w:rPr>
          <w:rFonts w:ascii="Times New Roman" w:hAnsi="Times New Roman"/>
          <w:lang w:val="lt-LT"/>
        </w:rPr>
        <w:t> </w:t>
      </w:r>
      <w:r w:rsidRPr="00CA1A26">
        <w:rPr>
          <w:rFonts w:ascii="Times New Roman" w:hAnsi="Times New Roman"/>
          <w:lang w:val="lt-LT"/>
        </w:rPr>
        <w:t>savaites, buvo gydomi taip: pirmą gydymo ciklo dieną buvo lašinama 180 mg/m</w:t>
      </w:r>
      <w:r w:rsidRPr="00CA1A26">
        <w:rPr>
          <w:rFonts w:ascii="Times New Roman" w:hAnsi="Times New Roman"/>
          <w:vertAlign w:val="superscript"/>
          <w:lang w:val="lt-LT"/>
        </w:rPr>
        <w:t>2</w:t>
      </w:r>
      <w:r w:rsidRPr="00CA1A26">
        <w:rPr>
          <w:rFonts w:ascii="Times New Roman" w:hAnsi="Times New Roman"/>
          <w:lang w:val="lt-LT"/>
        </w:rPr>
        <w:t xml:space="preserve"> kūno paviršiaus irinotekano hidrochlorido trichidrato dozė, po jos </w:t>
      </w:r>
      <w:r w:rsidRPr="00CA1A26">
        <w:rPr>
          <w:rFonts w:ascii="Times New Roman" w:hAnsi="Times New Roman"/>
          <w:lang w:val="lt-LT"/>
        </w:rPr>
        <w:sym w:font="Symbol" w:char="F02D"/>
      </w:r>
      <w:r w:rsidRPr="00CA1A26">
        <w:rPr>
          <w:rFonts w:ascii="Times New Roman" w:hAnsi="Times New Roman"/>
          <w:lang w:val="lt-LT"/>
        </w:rPr>
        <w:t xml:space="preserve"> folino rūgštis (200 mg/m</w:t>
      </w:r>
      <w:r w:rsidRPr="00CA1A26">
        <w:rPr>
          <w:rFonts w:ascii="Times New Roman" w:hAnsi="Times New Roman"/>
          <w:vertAlign w:val="superscript"/>
          <w:lang w:val="lt-LT"/>
        </w:rPr>
        <w:t>2</w:t>
      </w:r>
      <w:r w:rsidRPr="00CA1A26">
        <w:rPr>
          <w:rFonts w:ascii="Times New Roman" w:hAnsi="Times New Roman"/>
          <w:lang w:val="lt-LT"/>
        </w:rPr>
        <w:t xml:space="preserve"> kūno paviršiaus per 2</w:t>
      </w:r>
      <w:r w:rsidR="00135C17">
        <w:rPr>
          <w:rFonts w:ascii="Times New Roman" w:hAnsi="Times New Roman"/>
          <w:lang w:val="lt-LT"/>
        </w:rPr>
        <w:t> </w:t>
      </w:r>
      <w:r w:rsidRPr="00CA1A26">
        <w:rPr>
          <w:rFonts w:ascii="Times New Roman" w:hAnsi="Times New Roman"/>
          <w:lang w:val="lt-LT"/>
        </w:rPr>
        <w:t xml:space="preserve">valandas į veną), o po to </w:t>
      </w:r>
      <w:r w:rsidRPr="00CA1A26">
        <w:rPr>
          <w:rFonts w:ascii="Times New Roman" w:hAnsi="Times New Roman"/>
          <w:lang w:val="lt-LT"/>
        </w:rPr>
        <w:sym w:font="Symbol" w:char="F02D"/>
      </w:r>
      <w:r w:rsidRPr="00CA1A26">
        <w:rPr>
          <w:rFonts w:ascii="Times New Roman" w:hAnsi="Times New Roman"/>
          <w:lang w:val="lt-LT"/>
        </w:rPr>
        <w:t xml:space="preserve"> 5-fluorouracilo (iš karto į veną švirkšta 400 mg/m</w:t>
      </w:r>
      <w:r w:rsidRPr="00CA1A26">
        <w:rPr>
          <w:rFonts w:ascii="Times New Roman" w:hAnsi="Times New Roman"/>
          <w:vertAlign w:val="superscript"/>
          <w:lang w:val="lt-LT"/>
        </w:rPr>
        <w:t>2</w:t>
      </w:r>
      <w:r w:rsidRPr="00CA1A26">
        <w:rPr>
          <w:rFonts w:ascii="Times New Roman" w:hAnsi="Times New Roman"/>
          <w:lang w:val="lt-LT"/>
        </w:rPr>
        <w:t xml:space="preserve"> kūno paviršiaus dozė, po to 600 mg/m</w:t>
      </w:r>
      <w:r w:rsidRPr="00CA1A26">
        <w:rPr>
          <w:rFonts w:ascii="Times New Roman" w:hAnsi="Times New Roman"/>
          <w:vertAlign w:val="superscript"/>
          <w:lang w:val="lt-LT"/>
        </w:rPr>
        <w:t>2</w:t>
      </w:r>
      <w:r w:rsidRPr="00CA1A26">
        <w:rPr>
          <w:rFonts w:ascii="Times New Roman" w:hAnsi="Times New Roman"/>
          <w:lang w:val="lt-LT"/>
        </w:rPr>
        <w:t xml:space="preserve"> kūno paviršiaus dozė lašinta į veną per 22</w:t>
      </w:r>
      <w:r w:rsidR="00135C17">
        <w:rPr>
          <w:rFonts w:ascii="Times New Roman" w:hAnsi="Times New Roman"/>
          <w:lang w:val="lt-LT"/>
        </w:rPr>
        <w:t> </w:t>
      </w:r>
      <w:r w:rsidRPr="00CA1A26">
        <w:rPr>
          <w:rFonts w:ascii="Times New Roman" w:hAnsi="Times New Roman"/>
          <w:lang w:val="lt-LT"/>
        </w:rPr>
        <w:t>val.). Antrą dieną folino rūgštis ir 5--fluorouracilas vartoti tokiomis pačiomis dozėmis ir tokiu pačiu metodu. Pacientai, kuriems irinotekano hidrochlorido trichidrato buvo infuzuojama kas savaitė, 6</w:t>
      </w:r>
      <w:r w:rsidR="00135C17">
        <w:rPr>
          <w:rFonts w:ascii="Times New Roman" w:hAnsi="Times New Roman"/>
          <w:lang w:val="lt-LT"/>
        </w:rPr>
        <w:t> </w:t>
      </w:r>
      <w:r w:rsidRPr="00CA1A26">
        <w:rPr>
          <w:rFonts w:ascii="Times New Roman" w:hAnsi="Times New Roman"/>
          <w:lang w:val="lt-LT"/>
        </w:rPr>
        <w:t>savaites buvo gydomi taip: pradžioje į veną buvo lašinama 80 mg/m</w:t>
      </w:r>
      <w:r w:rsidRPr="00CA1A26">
        <w:rPr>
          <w:rFonts w:ascii="Times New Roman" w:hAnsi="Times New Roman"/>
          <w:vertAlign w:val="superscript"/>
          <w:lang w:val="lt-LT"/>
        </w:rPr>
        <w:t>2</w:t>
      </w:r>
      <w:r w:rsidRPr="00CA1A26">
        <w:rPr>
          <w:rFonts w:ascii="Times New Roman" w:hAnsi="Times New Roman"/>
          <w:lang w:val="lt-LT"/>
        </w:rPr>
        <w:t xml:space="preserve"> kūno paviršiaus irinotekano dozė, po jos </w:t>
      </w:r>
      <w:r w:rsidRPr="00CA1A26">
        <w:rPr>
          <w:rFonts w:ascii="Times New Roman" w:hAnsi="Times New Roman"/>
          <w:lang w:val="lt-LT"/>
        </w:rPr>
        <w:sym w:font="Symbol" w:char="F02D"/>
      </w:r>
      <w:r w:rsidRPr="00CA1A26">
        <w:rPr>
          <w:rFonts w:ascii="Times New Roman" w:hAnsi="Times New Roman"/>
          <w:lang w:val="lt-LT"/>
        </w:rPr>
        <w:t xml:space="preserve"> folino rūgštis (500 mg/m</w:t>
      </w:r>
      <w:r w:rsidRPr="00CA1A26">
        <w:rPr>
          <w:rFonts w:ascii="Times New Roman" w:hAnsi="Times New Roman"/>
          <w:vertAlign w:val="superscript"/>
          <w:lang w:val="lt-LT"/>
        </w:rPr>
        <w:t>2</w:t>
      </w:r>
      <w:r w:rsidRPr="00CA1A26">
        <w:rPr>
          <w:rFonts w:ascii="Times New Roman" w:hAnsi="Times New Roman"/>
          <w:lang w:val="lt-LT"/>
        </w:rPr>
        <w:t xml:space="preserve"> kūno paviršiaus dozė per 2</w:t>
      </w:r>
      <w:r w:rsidR="00135C17">
        <w:rPr>
          <w:rFonts w:ascii="Times New Roman" w:hAnsi="Times New Roman"/>
          <w:lang w:val="lt-LT"/>
        </w:rPr>
        <w:t> </w:t>
      </w:r>
      <w:r w:rsidRPr="00CA1A26">
        <w:rPr>
          <w:rFonts w:ascii="Times New Roman" w:hAnsi="Times New Roman"/>
          <w:lang w:val="lt-LT"/>
        </w:rPr>
        <w:t xml:space="preserve">valandas), o po to </w:t>
      </w:r>
      <w:r w:rsidRPr="00CA1A26">
        <w:rPr>
          <w:rFonts w:ascii="Times New Roman" w:hAnsi="Times New Roman"/>
          <w:lang w:val="lt-LT"/>
        </w:rPr>
        <w:sym w:font="Symbol" w:char="F02D"/>
      </w:r>
      <w:r w:rsidRPr="00CA1A26">
        <w:rPr>
          <w:rFonts w:ascii="Times New Roman" w:hAnsi="Times New Roman"/>
          <w:lang w:val="lt-LT"/>
        </w:rPr>
        <w:t xml:space="preserve"> 5-fluorouracilas (2 300 mg/m</w:t>
      </w:r>
      <w:r w:rsidRPr="00CA1A26">
        <w:rPr>
          <w:rFonts w:ascii="Times New Roman" w:hAnsi="Times New Roman"/>
          <w:vertAlign w:val="superscript"/>
          <w:lang w:val="lt-LT"/>
        </w:rPr>
        <w:t>2</w:t>
      </w:r>
      <w:r w:rsidRPr="00CA1A26">
        <w:rPr>
          <w:rFonts w:ascii="Times New Roman" w:hAnsi="Times New Roman"/>
          <w:lang w:val="lt-LT"/>
        </w:rPr>
        <w:t xml:space="preserve"> kūno paviršiaus dozė per 24</w:t>
      </w:r>
      <w:r w:rsidR="00135C17">
        <w:rPr>
          <w:rFonts w:ascii="Times New Roman" w:hAnsi="Times New Roman"/>
          <w:lang w:val="lt-LT"/>
        </w:rPr>
        <w:t> </w:t>
      </w:r>
      <w:r w:rsidRPr="00CA1A26">
        <w:rPr>
          <w:rFonts w:ascii="Times New Roman" w:hAnsi="Times New Roman"/>
          <w:lang w:val="lt-LT"/>
        </w:rPr>
        <w:t>valandas).</w:t>
      </w:r>
    </w:p>
    <w:p w14:paraId="3F017A34" w14:textId="77777777" w:rsidR="002F17CD" w:rsidRPr="00CA1A26" w:rsidRDefault="002F17CD" w:rsidP="00CA1A26">
      <w:pPr>
        <w:spacing w:after="0" w:line="240" w:lineRule="auto"/>
        <w:rPr>
          <w:rFonts w:ascii="Times New Roman" w:hAnsi="Times New Roman"/>
          <w:lang w:val="lt-LT"/>
        </w:rPr>
      </w:pPr>
    </w:p>
    <w:p w14:paraId="36B9F349" w14:textId="39CE07C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Tyrimo, kurio metu taikytas kompleksinis gydymas dviem aukščiau aprašytais būdais, irinotekano veiksmingumas vertintas 198</w:t>
      </w:r>
      <w:r w:rsidR="00135C17">
        <w:rPr>
          <w:rFonts w:ascii="Times New Roman" w:hAnsi="Times New Roman"/>
          <w:lang w:val="lt-LT"/>
        </w:rPr>
        <w:t> </w:t>
      </w:r>
      <w:r w:rsidRPr="00CA1A26">
        <w:rPr>
          <w:rFonts w:ascii="Times New Roman" w:hAnsi="Times New Roman"/>
          <w:lang w:val="lt-LT"/>
        </w:rPr>
        <w:t>pacientams.</w:t>
      </w:r>
    </w:p>
    <w:p w14:paraId="16B6FB8F" w14:textId="77777777" w:rsidR="00A939DB" w:rsidRPr="00CA1A26" w:rsidRDefault="00A939DB" w:rsidP="00CA1A26">
      <w:pPr>
        <w:spacing w:after="0" w:line="240" w:lineRule="auto"/>
        <w:rPr>
          <w:rFonts w:ascii="Times New Roman" w:hAnsi="Times New Roman"/>
          <w:lang w:val="lt-LT"/>
        </w:rPr>
      </w:pPr>
    </w:p>
    <w:p w14:paraId="38FBBBED" w14:textId="7991AD91" w:rsidR="002F17CD" w:rsidRPr="00CA1A26" w:rsidRDefault="002F17CD" w:rsidP="00CA1A26">
      <w:pPr>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3"/>
        <w:gridCol w:w="1215"/>
        <w:gridCol w:w="20"/>
        <w:gridCol w:w="892"/>
        <w:gridCol w:w="20"/>
        <w:gridCol w:w="1178"/>
        <w:gridCol w:w="16"/>
        <w:gridCol w:w="1082"/>
        <w:gridCol w:w="10"/>
        <w:gridCol w:w="1070"/>
        <w:gridCol w:w="10"/>
        <w:gridCol w:w="1246"/>
      </w:tblGrid>
      <w:tr w:rsidR="006730B3" w:rsidRPr="00B221FA" w14:paraId="767590C8" w14:textId="77777777" w:rsidTr="006730B3">
        <w:tc>
          <w:tcPr>
            <w:tcW w:w="2268" w:type="dxa"/>
            <w:tcBorders>
              <w:bottom w:val="nil"/>
            </w:tcBorders>
          </w:tcPr>
          <w:p w14:paraId="2C654765"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br w:type="page"/>
            </w:r>
          </w:p>
        </w:tc>
        <w:tc>
          <w:tcPr>
            <w:tcW w:w="2173" w:type="dxa"/>
            <w:gridSpan w:val="4"/>
          </w:tcPr>
          <w:p w14:paraId="4470AE6E" w14:textId="77777777" w:rsidR="002F17CD" w:rsidRPr="00CA1A26" w:rsidRDefault="002F17CD" w:rsidP="00CA1A26">
            <w:pPr>
              <w:spacing w:after="0" w:line="240" w:lineRule="auto"/>
              <w:rPr>
                <w:rFonts w:ascii="Times New Roman" w:hAnsi="Times New Roman"/>
                <w:b/>
                <w:sz w:val="24"/>
                <w:lang w:val="lt-LT"/>
              </w:rPr>
            </w:pPr>
            <w:r w:rsidRPr="00CA1A26">
              <w:rPr>
                <w:rFonts w:ascii="Times New Roman" w:hAnsi="Times New Roman"/>
                <w:b/>
                <w:lang w:val="lt-LT"/>
              </w:rPr>
              <w:t>Kompleksinė terapija</w:t>
            </w:r>
          </w:p>
          <w:p w14:paraId="31E08967"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b/>
                <w:lang w:val="lt-LT"/>
              </w:rPr>
              <w:t>(n=198)</w:t>
            </w:r>
          </w:p>
        </w:tc>
        <w:tc>
          <w:tcPr>
            <w:tcW w:w="2351" w:type="dxa"/>
            <w:gridSpan w:val="4"/>
          </w:tcPr>
          <w:p w14:paraId="0E040D49" w14:textId="77777777" w:rsidR="002F17CD" w:rsidRPr="00CA1A26" w:rsidRDefault="002F17CD" w:rsidP="00CA1A26">
            <w:pPr>
              <w:spacing w:after="0" w:line="240" w:lineRule="auto"/>
              <w:rPr>
                <w:rFonts w:ascii="Times New Roman" w:hAnsi="Times New Roman"/>
                <w:b/>
                <w:sz w:val="24"/>
                <w:lang w:val="lt-LT"/>
              </w:rPr>
            </w:pPr>
            <w:r w:rsidRPr="00CA1A26">
              <w:rPr>
                <w:rFonts w:ascii="Times New Roman" w:hAnsi="Times New Roman"/>
                <w:b/>
                <w:lang w:val="lt-LT"/>
              </w:rPr>
              <w:t xml:space="preserve">Preparatų vartota kas savaitę </w:t>
            </w:r>
          </w:p>
          <w:p w14:paraId="4C7E6D54"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b/>
                <w:lang w:val="lt-LT"/>
              </w:rPr>
              <w:t>(n=50)</w:t>
            </w:r>
          </w:p>
        </w:tc>
        <w:tc>
          <w:tcPr>
            <w:tcW w:w="2364" w:type="dxa"/>
            <w:gridSpan w:val="3"/>
          </w:tcPr>
          <w:p w14:paraId="2935181E" w14:textId="77777777" w:rsidR="002F17CD" w:rsidRPr="00CA1A26" w:rsidRDefault="002F17CD" w:rsidP="00CA1A26">
            <w:pPr>
              <w:spacing w:after="0" w:line="240" w:lineRule="auto"/>
              <w:rPr>
                <w:rFonts w:ascii="Times New Roman" w:hAnsi="Times New Roman"/>
                <w:b/>
                <w:sz w:val="24"/>
                <w:lang w:val="lt-LT"/>
              </w:rPr>
            </w:pPr>
            <w:r w:rsidRPr="00CA1A26">
              <w:rPr>
                <w:rFonts w:ascii="Times New Roman" w:hAnsi="Times New Roman"/>
                <w:b/>
                <w:lang w:val="lt-LT"/>
              </w:rPr>
              <w:t xml:space="preserve">Preparatų vartota kas 2 savaitės </w:t>
            </w:r>
          </w:p>
          <w:p w14:paraId="74EB0040"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b/>
                <w:lang w:val="lt-LT"/>
              </w:rPr>
              <w:t>(n=148)</w:t>
            </w:r>
          </w:p>
        </w:tc>
      </w:tr>
      <w:tr w:rsidR="006730B3" w:rsidRPr="002F17CD" w14:paraId="5A1A63A4" w14:textId="77777777" w:rsidTr="006730B3">
        <w:tc>
          <w:tcPr>
            <w:tcW w:w="2268" w:type="dxa"/>
            <w:tcBorders>
              <w:top w:val="nil"/>
            </w:tcBorders>
          </w:tcPr>
          <w:p w14:paraId="17403A7A" w14:textId="77777777" w:rsidR="002F17CD" w:rsidRPr="00CA1A26" w:rsidRDefault="002F17CD" w:rsidP="003025E1">
            <w:pPr>
              <w:spacing w:after="0" w:line="240" w:lineRule="auto"/>
              <w:rPr>
                <w:rFonts w:ascii="Times New Roman" w:hAnsi="Times New Roman"/>
                <w:sz w:val="24"/>
                <w:lang w:val="lt-LT"/>
              </w:rPr>
            </w:pPr>
          </w:p>
        </w:tc>
        <w:tc>
          <w:tcPr>
            <w:tcW w:w="1235" w:type="dxa"/>
            <w:gridSpan w:val="2"/>
          </w:tcPr>
          <w:p w14:paraId="16100A81"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Irin.HCl+ 5FU ir FR</w:t>
            </w:r>
          </w:p>
        </w:tc>
        <w:tc>
          <w:tcPr>
            <w:tcW w:w="938" w:type="dxa"/>
            <w:gridSpan w:val="2"/>
          </w:tcPr>
          <w:p w14:paraId="006FA27A"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5FU ir FR</w:t>
            </w:r>
          </w:p>
        </w:tc>
        <w:tc>
          <w:tcPr>
            <w:tcW w:w="1209" w:type="dxa"/>
            <w:gridSpan w:val="2"/>
          </w:tcPr>
          <w:p w14:paraId="55B8CADB"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Irin.HCl+ 5FU ir FR</w:t>
            </w:r>
          </w:p>
        </w:tc>
        <w:tc>
          <w:tcPr>
            <w:tcW w:w="1142" w:type="dxa"/>
            <w:gridSpan w:val="2"/>
          </w:tcPr>
          <w:p w14:paraId="2D4B17AA"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5FU ir FR</w:t>
            </w:r>
          </w:p>
        </w:tc>
        <w:tc>
          <w:tcPr>
            <w:tcW w:w="1080" w:type="dxa"/>
            <w:gridSpan w:val="2"/>
          </w:tcPr>
          <w:p w14:paraId="34D7AD79"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Irin.HCl+ 5FU ir FR</w:t>
            </w:r>
          </w:p>
        </w:tc>
        <w:tc>
          <w:tcPr>
            <w:tcW w:w="1284" w:type="dxa"/>
          </w:tcPr>
          <w:p w14:paraId="5126D731"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5FU ir FR</w:t>
            </w:r>
          </w:p>
        </w:tc>
      </w:tr>
      <w:tr w:rsidR="006730B3" w:rsidRPr="002F17CD" w14:paraId="7689F5F1" w14:textId="77777777" w:rsidTr="006730B3">
        <w:tc>
          <w:tcPr>
            <w:tcW w:w="2268" w:type="dxa"/>
            <w:tcBorders>
              <w:bottom w:val="nil"/>
            </w:tcBorders>
          </w:tcPr>
          <w:p w14:paraId="416D798C"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Atsako dažnis (%)</w:t>
            </w:r>
          </w:p>
        </w:tc>
        <w:tc>
          <w:tcPr>
            <w:tcW w:w="1235" w:type="dxa"/>
            <w:gridSpan w:val="2"/>
          </w:tcPr>
          <w:p w14:paraId="1FDCCA13"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40,8*</w:t>
            </w:r>
          </w:p>
        </w:tc>
        <w:tc>
          <w:tcPr>
            <w:tcW w:w="938" w:type="dxa"/>
            <w:gridSpan w:val="2"/>
          </w:tcPr>
          <w:p w14:paraId="7441090D"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23,1*</w:t>
            </w:r>
          </w:p>
        </w:tc>
        <w:tc>
          <w:tcPr>
            <w:tcW w:w="1209" w:type="dxa"/>
            <w:gridSpan w:val="2"/>
          </w:tcPr>
          <w:p w14:paraId="7E0522DE"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51,2*</w:t>
            </w:r>
          </w:p>
        </w:tc>
        <w:tc>
          <w:tcPr>
            <w:tcW w:w="1142" w:type="dxa"/>
            <w:gridSpan w:val="2"/>
          </w:tcPr>
          <w:p w14:paraId="26179543"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28,6*</w:t>
            </w:r>
          </w:p>
        </w:tc>
        <w:tc>
          <w:tcPr>
            <w:tcW w:w="1080" w:type="dxa"/>
            <w:gridSpan w:val="2"/>
          </w:tcPr>
          <w:p w14:paraId="71C5F37E"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37,5*</w:t>
            </w:r>
          </w:p>
        </w:tc>
        <w:tc>
          <w:tcPr>
            <w:tcW w:w="1284" w:type="dxa"/>
          </w:tcPr>
          <w:p w14:paraId="521B25E7"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21,6*</w:t>
            </w:r>
          </w:p>
        </w:tc>
      </w:tr>
      <w:tr w:rsidR="006730B3" w:rsidRPr="002F17CD" w14:paraId="24BF484A" w14:textId="77777777" w:rsidTr="006730B3">
        <w:tc>
          <w:tcPr>
            <w:tcW w:w="2268" w:type="dxa"/>
            <w:tcBorders>
              <w:top w:val="nil"/>
            </w:tcBorders>
          </w:tcPr>
          <w:p w14:paraId="25AD1564" w14:textId="300D3B1B"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w:t>
            </w:r>
            <w:r w:rsidR="00135C17">
              <w:rPr>
                <w:rFonts w:ascii="Times New Roman" w:hAnsi="Times New Roman"/>
                <w:lang w:val="lt-LT"/>
              </w:rPr>
              <w:t>-</w:t>
            </w:r>
            <w:r w:rsidRPr="00CA1A26">
              <w:rPr>
                <w:rFonts w:ascii="Times New Roman" w:hAnsi="Times New Roman"/>
                <w:lang w:val="lt-LT"/>
              </w:rPr>
              <w:t>reikšmė</w:t>
            </w:r>
          </w:p>
        </w:tc>
        <w:tc>
          <w:tcPr>
            <w:tcW w:w="2173" w:type="dxa"/>
            <w:gridSpan w:val="4"/>
          </w:tcPr>
          <w:p w14:paraId="7C1A5419"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 &lt; 0,001</w:t>
            </w:r>
          </w:p>
        </w:tc>
        <w:tc>
          <w:tcPr>
            <w:tcW w:w="2351" w:type="dxa"/>
            <w:gridSpan w:val="4"/>
          </w:tcPr>
          <w:p w14:paraId="19193AD2"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p &lt; 0,045</w:t>
            </w:r>
          </w:p>
        </w:tc>
        <w:tc>
          <w:tcPr>
            <w:tcW w:w="2364" w:type="dxa"/>
            <w:gridSpan w:val="3"/>
          </w:tcPr>
          <w:p w14:paraId="77F247F4"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p = 0,005</w:t>
            </w:r>
          </w:p>
        </w:tc>
      </w:tr>
      <w:tr w:rsidR="006730B3" w:rsidRPr="002F17CD" w14:paraId="7A7DCECA" w14:textId="77777777" w:rsidTr="006730B3">
        <w:tc>
          <w:tcPr>
            <w:tcW w:w="2268" w:type="dxa"/>
            <w:tcBorders>
              <w:bottom w:val="nil"/>
            </w:tcBorders>
          </w:tcPr>
          <w:p w14:paraId="5945010B"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Laiko iki ligos progresavimo vidurkis (mėnesiais)</w:t>
            </w:r>
          </w:p>
        </w:tc>
        <w:tc>
          <w:tcPr>
            <w:tcW w:w="1215" w:type="dxa"/>
          </w:tcPr>
          <w:p w14:paraId="4745EBBF" w14:textId="77777777" w:rsidR="002F17CD" w:rsidRPr="00CA1A26" w:rsidRDefault="002F17CD" w:rsidP="00CA1A26">
            <w:pPr>
              <w:spacing w:after="0" w:line="240" w:lineRule="auto"/>
              <w:jc w:val="center"/>
              <w:rPr>
                <w:rFonts w:ascii="Times New Roman" w:hAnsi="Times New Roman"/>
                <w:sz w:val="24"/>
                <w:lang w:val="lt-LT"/>
              </w:rPr>
            </w:pPr>
          </w:p>
          <w:p w14:paraId="6071D5AD"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6,7</w:t>
            </w:r>
          </w:p>
        </w:tc>
        <w:tc>
          <w:tcPr>
            <w:tcW w:w="938" w:type="dxa"/>
            <w:gridSpan w:val="2"/>
          </w:tcPr>
          <w:p w14:paraId="0A1F3F25" w14:textId="77777777" w:rsidR="002F17CD" w:rsidRPr="00CA1A26" w:rsidRDefault="002F17CD" w:rsidP="00CA1A26">
            <w:pPr>
              <w:spacing w:after="0" w:line="240" w:lineRule="auto"/>
              <w:jc w:val="center"/>
              <w:rPr>
                <w:rFonts w:ascii="Times New Roman" w:hAnsi="Times New Roman"/>
                <w:sz w:val="24"/>
                <w:lang w:val="lt-LT"/>
              </w:rPr>
            </w:pPr>
          </w:p>
          <w:p w14:paraId="6BC61421"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4,4</w:t>
            </w:r>
          </w:p>
        </w:tc>
        <w:tc>
          <w:tcPr>
            <w:tcW w:w="1213" w:type="dxa"/>
            <w:gridSpan w:val="2"/>
          </w:tcPr>
          <w:p w14:paraId="28FF1DD7" w14:textId="77777777" w:rsidR="002F17CD" w:rsidRPr="00CA1A26" w:rsidRDefault="002F17CD" w:rsidP="00CA1A26">
            <w:pPr>
              <w:spacing w:after="0" w:line="240" w:lineRule="auto"/>
              <w:jc w:val="center"/>
              <w:rPr>
                <w:rFonts w:ascii="Times New Roman" w:hAnsi="Times New Roman"/>
                <w:sz w:val="24"/>
                <w:lang w:val="lt-LT"/>
              </w:rPr>
            </w:pPr>
          </w:p>
          <w:p w14:paraId="5E2891A7"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7,2</w:t>
            </w:r>
          </w:p>
        </w:tc>
        <w:tc>
          <w:tcPr>
            <w:tcW w:w="1148" w:type="dxa"/>
            <w:gridSpan w:val="2"/>
          </w:tcPr>
          <w:p w14:paraId="5568979F" w14:textId="77777777" w:rsidR="002F17CD" w:rsidRPr="00CA1A26" w:rsidRDefault="002F17CD" w:rsidP="00CA1A26">
            <w:pPr>
              <w:spacing w:after="0" w:line="240" w:lineRule="auto"/>
              <w:jc w:val="center"/>
              <w:rPr>
                <w:rFonts w:ascii="Times New Roman" w:hAnsi="Times New Roman"/>
                <w:sz w:val="24"/>
                <w:lang w:val="lt-LT"/>
              </w:rPr>
            </w:pPr>
          </w:p>
          <w:p w14:paraId="288D9471"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6,5</w:t>
            </w:r>
          </w:p>
        </w:tc>
        <w:tc>
          <w:tcPr>
            <w:tcW w:w="1080" w:type="dxa"/>
            <w:gridSpan w:val="2"/>
          </w:tcPr>
          <w:p w14:paraId="5A84792F" w14:textId="77777777" w:rsidR="002F17CD" w:rsidRPr="00CA1A26" w:rsidRDefault="002F17CD" w:rsidP="00CA1A26">
            <w:pPr>
              <w:spacing w:after="0" w:line="240" w:lineRule="auto"/>
              <w:jc w:val="center"/>
              <w:rPr>
                <w:rFonts w:ascii="Times New Roman" w:hAnsi="Times New Roman"/>
                <w:sz w:val="24"/>
                <w:lang w:val="lt-LT"/>
              </w:rPr>
            </w:pPr>
          </w:p>
          <w:p w14:paraId="2729DA84"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6,5</w:t>
            </w:r>
          </w:p>
        </w:tc>
        <w:tc>
          <w:tcPr>
            <w:tcW w:w="1294" w:type="dxa"/>
            <w:gridSpan w:val="2"/>
          </w:tcPr>
          <w:p w14:paraId="0BB0B6A6" w14:textId="77777777" w:rsidR="002F17CD" w:rsidRPr="00CA1A26" w:rsidRDefault="002F17CD" w:rsidP="00CA1A26">
            <w:pPr>
              <w:spacing w:after="0" w:line="240" w:lineRule="auto"/>
              <w:jc w:val="center"/>
              <w:rPr>
                <w:rFonts w:ascii="Times New Roman" w:hAnsi="Times New Roman"/>
                <w:sz w:val="24"/>
                <w:lang w:val="lt-LT"/>
              </w:rPr>
            </w:pPr>
          </w:p>
          <w:p w14:paraId="155BB6BB"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3,7</w:t>
            </w:r>
          </w:p>
        </w:tc>
      </w:tr>
      <w:tr w:rsidR="006730B3" w:rsidRPr="002F17CD" w14:paraId="3DC7BF2D" w14:textId="77777777" w:rsidTr="006730B3">
        <w:tc>
          <w:tcPr>
            <w:tcW w:w="2268" w:type="dxa"/>
            <w:tcBorders>
              <w:top w:val="nil"/>
            </w:tcBorders>
          </w:tcPr>
          <w:p w14:paraId="477317B0" w14:textId="06A13E2C"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w:t>
            </w:r>
            <w:r w:rsidR="00135C17">
              <w:rPr>
                <w:rFonts w:ascii="Times New Roman" w:hAnsi="Times New Roman"/>
                <w:lang w:val="lt-LT"/>
              </w:rPr>
              <w:t>-</w:t>
            </w:r>
            <w:r w:rsidRPr="00CA1A26">
              <w:rPr>
                <w:rFonts w:ascii="Times New Roman" w:hAnsi="Times New Roman"/>
                <w:lang w:val="lt-LT"/>
              </w:rPr>
              <w:t>reikšmė</w:t>
            </w:r>
          </w:p>
        </w:tc>
        <w:tc>
          <w:tcPr>
            <w:tcW w:w="2153" w:type="dxa"/>
            <w:gridSpan w:val="3"/>
          </w:tcPr>
          <w:p w14:paraId="2560A1F7"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 &lt; 0,001</w:t>
            </w:r>
          </w:p>
        </w:tc>
        <w:tc>
          <w:tcPr>
            <w:tcW w:w="2361" w:type="dxa"/>
            <w:gridSpan w:val="4"/>
          </w:tcPr>
          <w:p w14:paraId="07325135"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NS</w:t>
            </w:r>
          </w:p>
        </w:tc>
        <w:tc>
          <w:tcPr>
            <w:tcW w:w="2374" w:type="dxa"/>
            <w:gridSpan w:val="4"/>
          </w:tcPr>
          <w:p w14:paraId="306214E1"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p = 0,001</w:t>
            </w:r>
          </w:p>
        </w:tc>
      </w:tr>
      <w:tr w:rsidR="006730B3" w:rsidRPr="002F17CD" w14:paraId="1CE650B2" w14:textId="77777777" w:rsidTr="006730B3">
        <w:tc>
          <w:tcPr>
            <w:tcW w:w="2268" w:type="dxa"/>
            <w:tcBorders>
              <w:bottom w:val="nil"/>
            </w:tcBorders>
          </w:tcPr>
          <w:p w14:paraId="32FDE71B"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Vidutinė atsako trukmė (mėnesiais)</w:t>
            </w:r>
          </w:p>
        </w:tc>
        <w:tc>
          <w:tcPr>
            <w:tcW w:w="1215" w:type="dxa"/>
          </w:tcPr>
          <w:p w14:paraId="5197D4C5"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9,3</w:t>
            </w:r>
          </w:p>
        </w:tc>
        <w:tc>
          <w:tcPr>
            <w:tcW w:w="938" w:type="dxa"/>
            <w:gridSpan w:val="2"/>
          </w:tcPr>
          <w:p w14:paraId="48CA5ADD"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8,8</w:t>
            </w:r>
          </w:p>
        </w:tc>
        <w:tc>
          <w:tcPr>
            <w:tcW w:w="1213" w:type="dxa"/>
            <w:gridSpan w:val="2"/>
          </w:tcPr>
          <w:p w14:paraId="160CAD33"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8,9</w:t>
            </w:r>
          </w:p>
        </w:tc>
        <w:tc>
          <w:tcPr>
            <w:tcW w:w="1148" w:type="dxa"/>
            <w:gridSpan w:val="2"/>
          </w:tcPr>
          <w:p w14:paraId="7F5D39FE"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6,7</w:t>
            </w:r>
          </w:p>
        </w:tc>
        <w:tc>
          <w:tcPr>
            <w:tcW w:w="1080" w:type="dxa"/>
            <w:gridSpan w:val="2"/>
          </w:tcPr>
          <w:p w14:paraId="3686B584"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9,3</w:t>
            </w:r>
          </w:p>
        </w:tc>
        <w:tc>
          <w:tcPr>
            <w:tcW w:w="1294" w:type="dxa"/>
            <w:gridSpan w:val="2"/>
          </w:tcPr>
          <w:p w14:paraId="68EE66B0"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9,5</w:t>
            </w:r>
          </w:p>
        </w:tc>
      </w:tr>
      <w:tr w:rsidR="006730B3" w:rsidRPr="002F17CD" w14:paraId="330DA61A" w14:textId="77777777" w:rsidTr="006730B3">
        <w:tc>
          <w:tcPr>
            <w:tcW w:w="2268" w:type="dxa"/>
            <w:tcBorders>
              <w:top w:val="nil"/>
            </w:tcBorders>
          </w:tcPr>
          <w:p w14:paraId="4AB27F93" w14:textId="72DADCC6"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w:t>
            </w:r>
            <w:r w:rsidR="00135C17">
              <w:rPr>
                <w:rFonts w:ascii="Times New Roman" w:hAnsi="Times New Roman"/>
                <w:lang w:val="lt-LT"/>
              </w:rPr>
              <w:t>-</w:t>
            </w:r>
            <w:r w:rsidRPr="00CA1A26">
              <w:rPr>
                <w:rFonts w:ascii="Times New Roman" w:hAnsi="Times New Roman"/>
                <w:lang w:val="lt-LT"/>
              </w:rPr>
              <w:t>reikšmė</w:t>
            </w:r>
          </w:p>
        </w:tc>
        <w:tc>
          <w:tcPr>
            <w:tcW w:w="2153" w:type="dxa"/>
            <w:gridSpan w:val="3"/>
          </w:tcPr>
          <w:p w14:paraId="3CD50C1C"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NS</w:t>
            </w:r>
          </w:p>
        </w:tc>
        <w:tc>
          <w:tcPr>
            <w:tcW w:w="2361" w:type="dxa"/>
            <w:gridSpan w:val="4"/>
          </w:tcPr>
          <w:p w14:paraId="543E629D"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p=0,043</w:t>
            </w:r>
          </w:p>
        </w:tc>
        <w:tc>
          <w:tcPr>
            <w:tcW w:w="2374" w:type="dxa"/>
            <w:gridSpan w:val="4"/>
          </w:tcPr>
          <w:p w14:paraId="785A1612"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NS</w:t>
            </w:r>
          </w:p>
        </w:tc>
      </w:tr>
      <w:tr w:rsidR="006730B3" w:rsidRPr="002F17CD" w14:paraId="358DFCA5" w14:textId="77777777" w:rsidTr="006730B3">
        <w:tc>
          <w:tcPr>
            <w:tcW w:w="2268" w:type="dxa"/>
            <w:tcBorders>
              <w:bottom w:val="nil"/>
            </w:tcBorders>
          </w:tcPr>
          <w:p w14:paraId="2DAA0D23"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Vidutinė atsako ir stabilizacijos trukmė (mėnesiais)</w:t>
            </w:r>
          </w:p>
        </w:tc>
        <w:tc>
          <w:tcPr>
            <w:tcW w:w="1215" w:type="dxa"/>
          </w:tcPr>
          <w:p w14:paraId="6FC6BB73"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8,6</w:t>
            </w:r>
          </w:p>
        </w:tc>
        <w:tc>
          <w:tcPr>
            <w:tcW w:w="938" w:type="dxa"/>
            <w:gridSpan w:val="2"/>
          </w:tcPr>
          <w:p w14:paraId="36120C69"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6,2</w:t>
            </w:r>
          </w:p>
        </w:tc>
        <w:tc>
          <w:tcPr>
            <w:tcW w:w="1213" w:type="dxa"/>
            <w:gridSpan w:val="2"/>
          </w:tcPr>
          <w:p w14:paraId="6D72E5B1"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8,3</w:t>
            </w:r>
          </w:p>
        </w:tc>
        <w:tc>
          <w:tcPr>
            <w:tcW w:w="1148" w:type="dxa"/>
            <w:gridSpan w:val="2"/>
          </w:tcPr>
          <w:p w14:paraId="6BE2B76D"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6,7</w:t>
            </w:r>
          </w:p>
        </w:tc>
        <w:tc>
          <w:tcPr>
            <w:tcW w:w="1080" w:type="dxa"/>
            <w:gridSpan w:val="2"/>
          </w:tcPr>
          <w:p w14:paraId="73A3C1D0"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8,5</w:t>
            </w:r>
          </w:p>
        </w:tc>
        <w:tc>
          <w:tcPr>
            <w:tcW w:w="1294" w:type="dxa"/>
            <w:gridSpan w:val="2"/>
          </w:tcPr>
          <w:p w14:paraId="6C4F3415"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5,6</w:t>
            </w:r>
          </w:p>
        </w:tc>
      </w:tr>
      <w:tr w:rsidR="006730B3" w:rsidRPr="002F17CD" w14:paraId="452F32E7" w14:textId="77777777" w:rsidTr="006730B3">
        <w:tc>
          <w:tcPr>
            <w:tcW w:w="2268" w:type="dxa"/>
            <w:tcBorders>
              <w:top w:val="nil"/>
            </w:tcBorders>
          </w:tcPr>
          <w:p w14:paraId="232218E4" w14:textId="51547A03"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w:t>
            </w:r>
            <w:r w:rsidR="00135C17">
              <w:rPr>
                <w:rFonts w:ascii="Times New Roman" w:hAnsi="Times New Roman"/>
                <w:lang w:val="lt-LT"/>
              </w:rPr>
              <w:t>-</w:t>
            </w:r>
            <w:r w:rsidRPr="00CA1A26">
              <w:rPr>
                <w:rFonts w:ascii="Times New Roman" w:hAnsi="Times New Roman"/>
                <w:lang w:val="lt-LT"/>
              </w:rPr>
              <w:t>reikšmė</w:t>
            </w:r>
          </w:p>
        </w:tc>
        <w:tc>
          <w:tcPr>
            <w:tcW w:w="2153" w:type="dxa"/>
            <w:gridSpan w:val="3"/>
          </w:tcPr>
          <w:p w14:paraId="6E219939"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 &lt; 0,001</w:t>
            </w:r>
          </w:p>
        </w:tc>
        <w:tc>
          <w:tcPr>
            <w:tcW w:w="2361" w:type="dxa"/>
            <w:gridSpan w:val="4"/>
          </w:tcPr>
          <w:p w14:paraId="1A001AF7"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NS</w:t>
            </w:r>
          </w:p>
        </w:tc>
        <w:tc>
          <w:tcPr>
            <w:tcW w:w="2374" w:type="dxa"/>
            <w:gridSpan w:val="4"/>
          </w:tcPr>
          <w:p w14:paraId="111747EE"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p = 0,003</w:t>
            </w:r>
          </w:p>
        </w:tc>
      </w:tr>
      <w:tr w:rsidR="006730B3" w:rsidRPr="002F17CD" w14:paraId="35951DB7" w14:textId="77777777" w:rsidTr="006730B3">
        <w:tc>
          <w:tcPr>
            <w:tcW w:w="2268" w:type="dxa"/>
            <w:tcBorders>
              <w:bottom w:val="nil"/>
            </w:tcBorders>
          </w:tcPr>
          <w:p w14:paraId="3EC09FA9"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Laiko, per kurį gydymas tampa neveiksmingas, vidurkis (mėnesiais)</w:t>
            </w:r>
          </w:p>
        </w:tc>
        <w:tc>
          <w:tcPr>
            <w:tcW w:w="1215" w:type="dxa"/>
          </w:tcPr>
          <w:p w14:paraId="7EB9E4C4"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5,3</w:t>
            </w:r>
          </w:p>
        </w:tc>
        <w:tc>
          <w:tcPr>
            <w:tcW w:w="938" w:type="dxa"/>
            <w:gridSpan w:val="2"/>
          </w:tcPr>
          <w:p w14:paraId="3C8A3342"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3,8</w:t>
            </w:r>
          </w:p>
        </w:tc>
        <w:tc>
          <w:tcPr>
            <w:tcW w:w="1213" w:type="dxa"/>
            <w:gridSpan w:val="2"/>
          </w:tcPr>
          <w:p w14:paraId="1CDD2ECA"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5,4</w:t>
            </w:r>
          </w:p>
        </w:tc>
        <w:tc>
          <w:tcPr>
            <w:tcW w:w="1148" w:type="dxa"/>
            <w:gridSpan w:val="2"/>
          </w:tcPr>
          <w:p w14:paraId="6C58BD9E"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5,0</w:t>
            </w:r>
          </w:p>
        </w:tc>
        <w:tc>
          <w:tcPr>
            <w:tcW w:w="1080" w:type="dxa"/>
            <w:gridSpan w:val="2"/>
          </w:tcPr>
          <w:p w14:paraId="236F461E"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5,1</w:t>
            </w:r>
          </w:p>
        </w:tc>
        <w:tc>
          <w:tcPr>
            <w:tcW w:w="1294" w:type="dxa"/>
            <w:gridSpan w:val="2"/>
          </w:tcPr>
          <w:p w14:paraId="7EE1C024"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3,0</w:t>
            </w:r>
          </w:p>
        </w:tc>
      </w:tr>
      <w:tr w:rsidR="006730B3" w:rsidRPr="002F17CD" w14:paraId="1BA9A1DA" w14:textId="77777777" w:rsidTr="006730B3">
        <w:tc>
          <w:tcPr>
            <w:tcW w:w="2268" w:type="dxa"/>
            <w:tcBorders>
              <w:top w:val="nil"/>
            </w:tcBorders>
          </w:tcPr>
          <w:p w14:paraId="34A1BA0A" w14:textId="30D9961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w:t>
            </w:r>
            <w:r w:rsidR="00135C17">
              <w:rPr>
                <w:rFonts w:ascii="Times New Roman" w:hAnsi="Times New Roman"/>
                <w:lang w:val="lt-LT"/>
              </w:rPr>
              <w:t>-</w:t>
            </w:r>
            <w:r w:rsidRPr="00CA1A26">
              <w:rPr>
                <w:rFonts w:ascii="Times New Roman" w:hAnsi="Times New Roman"/>
                <w:lang w:val="lt-LT"/>
              </w:rPr>
              <w:t>reikšmė</w:t>
            </w:r>
          </w:p>
        </w:tc>
        <w:tc>
          <w:tcPr>
            <w:tcW w:w="2153" w:type="dxa"/>
            <w:gridSpan w:val="3"/>
          </w:tcPr>
          <w:p w14:paraId="3B6AF331"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 = 0,0014</w:t>
            </w:r>
          </w:p>
        </w:tc>
        <w:tc>
          <w:tcPr>
            <w:tcW w:w="2361" w:type="dxa"/>
            <w:gridSpan w:val="4"/>
          </w:tcPr>
          <w:p w14:paraId="11006550"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NS</w:t>
            </w:r>
          </w:p>
        </w:tc>
        <w:tc>
          <w:tcPr>
            <w:tcW w:w="2374" w:type="dxa"/>
            <w:gridSpan w:val="4"/>
          </w:tcPr>
          <w:p w14:paraId="573B5E9D"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p &lt; 0,001</w:t>
            </w:r>
          </w:p>
        </w:tc>
      </w:tr>
      <w:tr w:rsidR="006730B3" w:rsidRPr="002F17CD" w14:paraId="23F8BE85" w14:textId="77777777" w:rsidTr="006730B3">
        <w:tc>
          <w:tcPr>
            <w:tcW w:w="2268" w:type="dxa"/>
            <w:tcBorders>
              <w:bottom w:val="nil"/>
            </w:tcBorders>
          </w:tcPr>
          <w:p w14:paraId="55B2E27D"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Vidutinis išgyvenamumas (mėnesiais)</w:t>
            </w:r>
          </w:p>
        </w:tc>
        <w:tc>
          <w:tcPr>
            <w:tcW w:w="1215" w:type="dxa"/>
          </w:tcPr>
          <w:p w14:paraId="4AA7BB63"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16,8</w:t>
            </w:r>
          </w:p>
        </w:tc>
        <w:tc>
          <w:tcPr>
            <w:tcW w:w="938" w:type="dxa"/>
            <w:gridSpan w:val="2"/>
          </w:tcPr>
          <w:p w14:paraId="1FCCA6F9"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14,</w:t>
            </w:r>
          </w:p>
        </w:tc>
        <w:tc>
          <w:tcPr>
            <w:tcW w:w="1213" w:type="dxa"/>
            <w:gridSpan w:val="2"/>
          </w:tcPr>
          <w:p w14:paraId="092E686A"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19,2</w:t>
            </w:r>
          </w:p>
        </w:tc>
        <w:tc>
          <w:tcPr>
            <w:tcW w:w="1148" w:type="dxa"/>
            <w:gridSpan w:val="2"/>
          </w:tcPr>
          <w:p w14:paraId="546868B3"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14,1</w:t>
            </w:r>
          </w:p>
        </w:tc>
        <w:tc>
          <w:tcPr>
            <w:tcW w:w="1080" w:type="dxa"/>
            <w:gridSpan w:val="2"/>
          </w:tcPr>
          <w:p w14:paraId="44856BBA"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15,6</w:t>
            </w:r>
          </w:p>
        </w:tc>
        <w:tc>
          <w:tcPr>
            <w:tcW w:w="1294" w:type="dxa"/>
            <w:gridSpan w:val="2"/>
          </w:tcPr>
          <w:p w14:paraId="4D828A19" w14:textId="77777777" w:rsidR="002F17CD" w:rsidRPr="00CA1A26" w:rsidRDefault="002F17CD" w:rsidP="00CA1A26">
            <w:pPr>
              <w:spacing w:after="0" w:line="240" w:lineRule="auto"/>
              <w:jc w:val="center"/>
              <w:rPr>
                <w:rFonts w:ascii="Times New Roman" w:hAnsi="Times New Roman"/>
                <w:sz w:val="24"/>
                <w:lang w:val="lt-LT"/>
              </w:rPr>
            </w:pPr>
            <w:r w:rsidRPr="00CA1A26">
              <w:rPr>
                <w:rFonts w:ascii="Times New Roman" w:hAnsi="Times New Roman"/>
                <w:lang w:val="lt-LT"/>
              </w:rPr>
              <w:t>13,0</w:t>
            </w:r>
          </w:p>
        </w:tc>
      </w:tr>
      <w:tr w:rsidR="006730B3" w:rsidRPr="002F17CD" w14:paraId="5F7ADCFF" w14:textId="77777777" w:rsidTr="006730B3">
        <w:tc>
          <w:tcPr>
            <w:tcW w:w="2268" w:type="dxa"/>
            <w:tcBorders>
              <w:top w:val="nil"/>
            </w:tcBorders>
          </w:tcPr>
          <w:p w14:paraId="18B1BB34" w14:textId="265FB165"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w:t>
            </w:r>
            <w:r w:rsidR="00135C17">
              <w:rPr>
                <w:rFonts w:ascii="Times New Roman" w:hAnsi="Times New Roman"/>
                <w:lang w:val="lt-LT"/>
              </w:rPr>
              <w:t>-</w:t>
            </w:r>
            <w:r w:rsidRPr="00CA1A26">
              <w:rPr>
                <w:rFonts w:ascii="Times New Roman" w:hAnsi="Times New Roman"/>
                <w:lang w:val="lt-LT"/>
              </w:rPr>
              <w:t>reikšmė</w:t>
            </w:r>
          </w:p>
        </w:tc>
        <w:tc>
          <w:tcPr>
            <w:tcW w:w="2153" w:type="dxa"/>
            <w:gridSpan w:val="3"/>
          </w:tcPr>
          <w:p w14:paraId="756766EB" w14:textId="77777777" w:rsidR="002F17CD" w:rsidRPr="00CA1A26" w:rsidRDefault="002F17CD" w:rsidP="003025E1">
            <w:pPr>
              <w:spacing w:after="0" w:line="240" w:lineRule="auto"/>
              <w:rPr>
                <w:rFonts w:ascii="Times New Roman" w:hAnsi="Times New Roman"/>
                <w:sz w:val="24"/>
                <w:lang w:val="lt-LT"/>
              </w:rPr>
            </w:pPr>
            <w:r w:rsidRPr="00CA1A26">
              <w:rPr>
                <w:rFonts w:ascii="Times New Roman" w:hAnsi="Times New Roman"/>
                <w:lang w:val="lt-LT"/>
              </w:rPr>
              <w:t>p = 0,0028</w:t>
            </w:r>
          </w:p>
        </w:tc>
        <w:tc>
          <w:tcPr>
            <w:tcW w:w="2361" w:type="dxa"/>
            <w:gridSpan w:val="4"/>
          </w:tcPr>
          <w:p w14:paraId="1AE44BF2"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NS</w:t>
            </w:r>
          </w:p>
        </w:tc>
        <w:tc>
          <w:tcPr>
            <w:tcW w:w="2374" w:type="dxa"/>
            <w:gridSpan w:val="4"/>
          </w:tcPr>
          <w:p w14:paraId="43423F15" w14:textId="77777777" w:rsidR="002F17CD" w:rsidRPr="00CA1A26" w:rsidRDefault="002F17CD" w:rsidP="00CA1A26">
            <w:pPr>
              <w:spacing w:after="0" w:line="240" w:lineRule="auto"/>
              <w:rPr>
                <w:rFonts w:ascii="Times New Roman" w:hAnsi="Times New Roman"/>
                <w:sz w:val="24"/>
                <w:lang w:val="lt-LT"/>
              </w:rPr>
            </w:pPr>
            <w:r w:rsidRPr="00CA1A26">
              <w:rPr>
                <w:rFonts w:ascii="Times New Roman" w:hAnsi="Times New Roman"/>
                <w:lang w:val="lt-LT"/>
              </w:rPr>
              <w:t>p = 0,041</w:t>
            </w:r>
          </w:p>
        </w:tc>
      </w:tr>
    </w:tbl>
    <w:p w14:paraId="63F6C313" w14:textId="77777777" w:rsidR="002F17CD" w:rsidRPr="006730B3" w:rsidRDefault="002F17CD" w:rsidP="00CA1A26">
      <w:pPr>
        <w:spacing w:after="0" w:line="240" w:lineRule="auto"/>
        <w:rPr>
          <w:rFonts w:ascii="Times New Roman" w:hAnsi="Times New Roman"/>
          <w:sz w:val="18"/>
          <w:lang w:val="lt-LT"/>
        </w:rPr>
      </w:pPr>
      <w:r w:rsidRPr="006730B3">
        <w:rPr>
          <w:rFonts w:ascii="Times New Roman" w:hAnsi="Times New Roman"/>
          <w:sz w:val="18"/>
          <w:lang w:val="lt-LT"/>
        </w:rPr>
        <w:lastRenderedPageBreak/>
        <w:t>Irin.HCl – irinotekano hidrochloridas</w:t>
      </w:r>
    </w:p>
    <w:p w14:paraId="0CA68925" w14:textId="77777777" w:rsidR="002F17CD" w:rsidRPr="006730B3" w:rsidRDefault="002F17CD" w:rsidP="00CA1A26">
      <w:pPr>
        <w:spacing w:after="0" w:line="240" w:lineRule="auto"/>
        <w:rPr>
          <w:rFonts w:ascii="Times New Roman" w:hAnsi="Times New Roman"/>
          <w:sz w:val="18"/>
          <w:lang w:val="lt-LT"/>
        </w:rPr>
      </w:pPr>
      <w:r w:rsidRPr="006730B3">
        <w:rPr>
          <w:rFonts w:ascii="Times New Roman" w:hAnsi="Times New Roman"/>
          <w:sz w:val="18"/>
          <w:lang w:val="lt-LT"/>
        </w:rPr>
        <w:t>FU – 5-fluorouracilas</w:t>
      </w:r>
    </w:p>
    <w:p w14:paraId="6BE810BA" w14:textId="77777777" w:rsidR="002F17CD" w:rsidRPr="006730B3" w:rsidRDefault="002F17CD" w:rsidP="00CA1A26">
      <w:pPr>
        <w:spacing w:after="0" w:line="240" w:lineRule="auto"/>
        <w:rPr>
          <w:rFonts w:ascii="Times New Roman" w:hAnsi="Times New Roman"/>
          <w:sz w:val="18"/>
          <w:lang w:val="lt-LT"/>
        </w:rPr>
      </w:pPr>
      <w:r w:rsidRPr="006730B3">
        <w:rPr>
          <w:rFonts w:ascii="Times New Roman" w:hAnsi="Times New Roman"/>
          <w:sz w:val="18"/>
          <w:lang w:val="lt-LT"/>
        </w:rPr>
        <w:t>FR – folino rūgštis</w:t>
      </w:r>
    </w:p>
    <w:p w14:paraId="40D6A9EE" w14:textId="77777777" w:rsidR="002F17CD" w:rsidRPr="006730B3" w:rsidRDefault="002F17CD" w:rsidP="00CA1A26">
      <w:pPr>
        <w:spacing w:after="0" w:line="240" w:lineRule="auto"/>
        <w:rPr>
          <w:rFonts w:ascii="Times New Roman" w:hAnsi="Times New Roman"/>
          <w:sz w:val="18"/>
          <w:lang w:val="lt-LT"/>
        </w:rPr>
      </w:pPr>
      <w:r w:rsidRPr="006730B3">
        <w:rPr>
          <w:rFonts w:ascii="Times New Roman" w:hAnsi="Times New Roman"/>
          <w:sz w:val="18"/>
          <w:lang w:val="lt-LT"/>
        </w:rPr>
        <w:t>NS – statistiškai nereikšminga</w:t>
      </w:r>
    </w:p>
    <w:p w14:paraId="0641DAC5" w14:textId="77777777" w:rsidR="002F17CD" w:rsidRPr="006730B3" w:rsidRDefault="002F17CD" w:rsidP="00CA1A26">
      <w:pPr>
        <w:spacing w:after="0" w:line="240" w:lineRule="auto"/>
        <w:rPr>
          <w:rFonts w:ascii="Times New Roman" w:hAnsi="Times New Roman"/>
          <w:sz w:val="18"/>
          <w:lang w:val="lt-LT"/>
        </w:rPr>
      </w:pPr>
      <w:r w:rsidRPr="006730B3">
        <w:rPr>
          <w:rFonts w:ascii="Times New Roman" w:hAnsi="Times New Roman"/>
          <w:sz w:val="18"/>
          <w:lang w:val="lt-LT"/>
        </w:rPr>
        <w:t>* - pagal pacientų analizės protokolą</w:t>
      </w:r>
    </w:p>
    <w:p w14:paraId="277259BC" w14:textId="77777777" w:rsidR="002F17CD" w:rsidRPr="00CA1A26" w:rsidRDefault="002F17CD" w:rsidP="00CA1A26">
      <w:pPr>
        <w:spacing w:after="0" w:line="240" w:lineRule="auto"/>
        <w:rPr>
          <w:rFonts w:ascii="Times New Roman" w:hAnsi="Times New Roman"/>
          <w:lang w:val="lt-LT"/>
        </w:rPr>
      </w:pPr>
    </w:p>
    <w:p w14:paraId="68E9548A" w14:textId="1F3A4592"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Vaistinių preparatų vartojant kas savaitę, sunkiai viduriavo 44</w:t>
      </w:r>
      <w:r w:rsidR="00135C17">
        <w:rPr>
          <w:rFonts w:ascii="Times New Roman" w:hAnsi="Times New Roman"/>
          <w:lang w:val="lt-LT"/>
        </w:rPr>
        <w:t> </w:t>
      </w:r>
      <w:r w:rsidRPr="00CA1A26">
        <w:rPr>
          <w:rFonts w:ascii="Times New Roman" w:hAnsi="Times New Roman"/>
          <w:lang w:val="lt-LT"/>
        </w:rPr>
        <w:t>% pacientų, gydytų irinotekano, 5FU ir FR deriniu, ir 25,6</w:t>
      </w:r>
      <w:r w:rsidR="00135C17">
        <w:rPr>
          <w:rFonts w:ascii="Times New Roman" w:hAnsi="Times New Roman"/>
          <w:lang w:val="lt-LT"/>
        </w:rPr>
        <w:t> </w:t>
      </w:r>
      <w:r w:rsidRPr="00CA1A26">
        <w:rPr>
          <w:rFonts w:ascii="Times New Roman" w:hAnsi="Times New Roman"/>
          <w:lang w:val="lt-LT"/>
        </w:rPr>
        <w:t>% pacientų, gydytų vien 5FU ir FR deriniu. Sunki neutropenija (neutrofilų &lt; 500 ląstelių/mm</w:t>
      </w:r>
      <w:r w:rsidRPr="00CA1A26">
        <w:rPr>
          <w:rFonts w:ascii="Times New Roman" w:hAnsi="Times New Roman"/>
          <w:vertAlign w:val="superscript"/>
          <w:lang w:val="lt-LT"/>
        </w:rPr>
        <w:t>3</w:t>
      </w:r>
      <w:r w:rsidRPr="00CA1A26">
        <w:rPr>
          <w:rFonts w:ascii="Times New Roman" w:hAnsi="Times New Roman"/>
          <w:lang w:val="lt-LT"/>
        </w:rPr>
        <w:t>) atsirado 5,8</w:t>
      </w:r>
      <w:r w:rsidR="00135C17">
        <w:rPr>
          <w:rFonts w:ascii="Times New Roman" w:hAnsi="Times New Roman"/>
          <w:lang w:val="lt-LT"/>
        </w:rPr>
        <w:t> </w:t>
      </w:r>
      <w:r w:rsidRPr="00CA1A26">
        <w:rPr>
          <w:rFonts w:ascii="Times New Roman" w:hAnsi="Times New Roman"/>
          <w:lang w:val="lt-LT"/>
        </w:rPr>
        <w:t>% pacientų, gydytų irinotekano, 5FU ir FR deriniu, bei 2,4</w:t>
      </w:r>
      <w:r w:rsidR="00135C17">
        <w:rPr>
          <w:rFonts w:ascii="Times New Roman" w:hAnsi="Times New Roman"/>
          <w:lang w:val="lt-LT"/>
        </w:rPr>
        <w:t> </w:t>
      </w:r>
      <w:r w:rsidRPr="00CA1A26">
        <w:rPr>
          <w:rFonts w:ascii="Times New Roman" w:hAnsi="Times New Roman"/>
          <w:lang w:val="lt-LT"/>
        </w:rPr>
        <w:t>% pacientų, gydytų vien 5FU ir FR deriniu.</w:t>
      </w:r>
    </w:p>
    <w:p w14:paraId="5A5D2AC4" w14:textId="77777777" w:rsidR="002F17CD" w:rsidRPr="00CA1A26" w:rsidRDefault="002F17CD" w:rsidP="00CA1A26">
      <w:pPr>
        <w:spacing w:after="0" w:line="240" w:lineRule="auto"/>
        <w:rPr>
          <w:rFonts w:ascii="Times New Roman" w:hAnsi="Times New Roman"/>
          <w:lang w:val="lt-LT"/>
        </w:rPr>
      </w:pPr>
    </w:p>
    <w:p w14:paraId="433E8BFA" w14:textId="6F944E52"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Be to, pacientų, kurie vartojo irinotekano, 5FU ir FR derinio, funkcionalumas visiškai aiškiai pablogėjo vėliau negu pacientų, kurie vartojo FU ir FR derinio (p=0,046).</w:t>
      </w:r>
    </w:p>
    <w:p w14:paraId="518CC971" w14:textId="77777777" w:rsidR="002F17CD" w:rsidRPr="00CA1A26" w:rsidRDefault="002F17CD" w:rsidP="00CA1A26">
      <w:pPr>
        <w:spacing w:after="0" w:line="240" w:lineRule="auto"/>
        <w:rPr>
          <w:rFonts w:ascii="Times New Roman" w:hAnsi="Times New Roman"/>
          <w:lang w:val="lt-LT"/>
        </w:rPr>
      </w:pPr>
    </w:p>
    <w:p w14:paraId="2118C2CD" w14:textId="7C2C0874"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Šio III fazės tyrimo metu gyvenimo kokybė vertinta pagal EORTC QLQ-C30</w:t>
      </w:r>
      <w:r w:rsidR="00135C17">
        <w:rPr>
          <w:rFonts w:ascii="Times New Roman" w:hAnsi="Times New Roman"/>
          <w:lang w:val="lt-LT"/>
        </w:rPr>
        <w:t> </w:t>
      </w:r>
      <w:r w:rsidRPr="00CA1A26">
        <w:rPr>
          <w:rFonts w:ascii="Times New Roman" w:hAnsi="Times New Roman"/>
          <w:lang w:val="lt-LT"/>
        </w:rPr>
        <w:t>anketą (apklausos lapą). Tų pacientų, kuriems buvo infuzuota irinotekano, gyvenimo kokybė pablogėjo vėliau. Sveikatos būklė ir gyvenimo kokybė buvo, nors nedaug bei nereikšmingai, geresnė tų pacientų, kurie kartu su kitais preparatais vartojo irinotekano. Tai rodo, kad kompleksinės terapijos metu irinotekanas gali būti veiksmingas ir neveikti gyvenimo kokybės.</w:t>
      </w:r>
    </w:p>
    <w:p w14:paraId="4DF608A4" w14:textId="77777777" w:rsidR="002F17CD" w:rsidRPr="00CA1A26" w:rsidRDefault="002F17CD" w:rsidP="00CA1A26">
      <w:pPr>
        <w:spacing w:after="0" w:line="240" w:lineRule="auto"/>
        <w:rPr>
          <w:rFonts w:ascii="Times New Roman" w:hAnsi="Times New Roman"/>
          <w:lang w:val="lt-LT"/>
        </w:rPr>
      </w:pPr>
    </w:p>
    <w:p w14:paraId="2E32E10B" w14:textId="0F8BD89C" w:rsidR="002F17CD" w:rsidRPr="00CA1A26" w:rsidRDefault="005C754B" w:rsidP="00CA1A26">
      <w:pPr>
        <w:spacing w:after="0" w:line="240" w:lineRule="auto"/>
        <w:rPr>
          <w:rFonts w:ascii="Times New Roman" w:hAnsi="Times New Roman"/>
          <w:i/>
          <w:lang w:val="lt-LT"/>
        </w:rPr>
      </w:pPr>
      <w:r>
        <w:rPr>
          <w:rFonts w:ascii="Times New Roman" w:hAnsi="Times New Roman"/>
          <w:i/>
          <w:lang w:val="lt-LT"/>
        </w:rPr>
        <w:t>Gydymą i</w:t>
      </w:r>
      <w:r w:rsidR="002F17CD" w:rsidRPr="00CA1A26">
        <w:rPr>
          <w:rFonts w:ascii="Times New Roman" w:hAnsi="Times New Roman"/>
          <w:i/>
          <w:lang w:val="lt-LT"/>
        </w:rPr>
        <w:t>rinotekan</w:t>
      </w:r>
      <w:r>
        <w:rPr>
          <w:rFonts w:ascii="Times New Roman" w:hAnsi="Times New Roman"/>
          <w:i/>
          <w:lang w:val="lt-LT"/>
        </w:rPr>
        <w:t>u</w:t>
      </w:r>
      <w:r w:rsidR="002F17CD" w:rsidRPr="00CA1A26">
        <w:rPr>
          <w:rFonts w:ascii="Times New Roman" w:hAnsi="Times New Roman"/>
          <w:i/>
          <w:lang w:val="lt-LT"/>
        </w:rPr>
        <w:t xml:space="preserve"> derinat su bevacizumabu</w:t>
      </w:r>
    </w:p>
    <w:p w14:paraId="49BCC209" w14:textId="030190A6" w:rsidR="002F17CD" w:rsidRPr="00CA1A26" w:rsidRDefault="002F17CD" w:rsidP="003025E1">
      <w:pPr>
        <w:spacing w:after="0" w:line="240" w:lineRule="auto"/>
        <w:rPr>
          <w:rFonts w:ascii="Times New Roman" w:hAnsi="Times New Roman"/>
          <w:b/>
          <w:lang w:val="lt-LT"/>
        </w:rPr>
      </w:pPr>
      <w:r w:rsidRPr="00CA1A26">
        <w:rPr>
          <w:rFonts w:ascii="Times New Roman" w:hAnsi="Times New Roman"/>
          <w:lang w:val="lt-LT"/>
        </w:rPr>
        <w:t xml:space="preserve">Bevacizumabo, vartojamo kartu su irinotekanu, 5FU ir FR pirmaeiliam metastazinės gaubtinės ir tiesiosios žarnos vėžio gydymui, veiksmingumas buvo nustatinėjamas III fazės atsitiktinių imčių klinikiniu tyrimu, atliktu dvigubai aklu būdu aktyvioje kontrolėje (tyrimas AVF2107g). Gydymą irinotekano, 5FU ir FR deriniu papildžius bevacizumabu, statistiškai reikšmingai pailgėjo BI. Atsižvelgiant į BI, klinikinė nauda buvo pastebima visų specialių grupių pacientams, įskaitant grupes pagal amžių, lytį, funkcionalumą, pirminio naviko lokalizaciją, įtrauktų organų skaičių, bei </w:t>
      </w:r>
      <w:r w:rsidRPr="002F17CD">
        <w:rPr>
          <w:rFonts w:ascii="Times New Roman" w:eastAsia="Calibri" w:hAnsi="Times New Roman" w:cs="Times New Roman"/>
          <w:lang w:val="lt-LT"/>
        </w:rPr>
        <w:t>metas</w:t>
      </w:r>
      <w:r w:rsidR="00A97A2A">
        <w:rPr>
          <w:rFonts w:ascii="Times New Roman" w:eastAsia="Calibri" w:hAnsi="Times New Roman" w:cs="Times New Roman"/>
          <w:lang w:val="lt-LT"/>
        </w:rPr>
        <w:t>t</w:t>
      </w:r>
      <w:r w:rsidRPr="002F17CD">
        <w:rPr>
          <w:rFonts w:ascii="Times New Roman" w:eastAsia="Calibri" w:hAnsi="Times New Roman" w:cs="Times New Roman"/>
          <w:lang w:val="lt-LT"/>
        </w:rPr>
        <w:t>azinės</w:t>
      </w:r>
      <w:r w:rsidRPr="00CA1A26">
        <w:rPr>
          <w:rFonts w:ascii="Times New Roman" w:hAnsi="Times New Roman"/>
          <w:lang w:val="lt-LT"/>
        </w:rPr>
        <w:t xml:space="preserve"> ligos trukmę. Reikia peržiūrėti ir bevacizumabo charakteristikų santrauką. Tyrimo ACF2107g gauti veiksmingumo rezultatai pateikti </w:t>
      </w:r>
      <w:r w:rsidR="00135C17">
        <w:rPr>
          <w:rFonts w:ascii="Times New Roman" w:hAnsi="Times New Roman"/>
          <w:lang w:val="lt-LT"/>
        </w:rPr>
        <w:t>toliau</w:t>
      </w:r>
      <w:r w:rsidRPr="00CA1A26">
        <w:rPr>
          <w:rFonts w:ascii="Times New Roman" w:hAnsi="Times New Roman"/>
          <w:lang w:val="lt-LT"/>
        </w:rPr>
        <w:t xml:space="preserve"> esančioje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2647"/>
        <w:gridCol w:w="2233"/>
      </w:tblGrid>
      <w:tr w:rsidR="006730B3" w:rsidRPr="002F17CD" w14:paraId="34C3C20E" w14:textId="77777777" w:rsidTr="006730B3">
        <w:tc>
          <w:tcPr>
            <w:tcW w:w="4428" w:type="dxa"/>
            <w:tcBorders>
              <w:top w:val="single" w:sz="4" w:space="0" w:color="auto"/>
              <w:left w:val="single" w:sz="4" w:space="0" w:color="auto"/>
              <w:bottom w:val="nil"/>
              <w:right w:val="single" w:sz="4" w:space="0" w:color="auto"/>
            </w:tcBorders>
          </w:tcPr>
          <w:p w14:paraId="696CBECA" w14:textId="77777777" w:rsidR="002F17CD" w:rsidRPr="00CA1A26" w:rsidRDefault="002F17CD" w:rsidP="003025E1">
            <w:pPr>
              <w:keepNext/>
              <w:tabs>
                <w:tab w:val="left" w:pos="567"/>
              </w:tabs>
              <w:spacing w:after="0" w:line="240" w:lineRule="auto"/>
              <w:ind w:left="567" w:hanging="567"/>
              <w:outlineLvl w:val="1"/>
              <w:rPr>
                <w:rFonts w:ascii="Times New Roman" w:hAnsi="Times New Roman"/>
                <w:b/>
                <w:sz w:val="24"/>
                <w:lang w:val="lt-LT"/>
              </w:rPr>
            </w:pPr>
          </w:p>
        </w:tc>
        <w:tc>
          <w:tcPr>
            <w:tcW w:w="4858" w:type="dxa"/>
            <w:gridSpan w:val="2"/>
            <w:tcBorders>
              <w:left w:val="single" w:sz="4" w:space="0" w:color="auto"/>
            </w:tcBorders>
          </w:tcPr>
          <w:p w14:paraId="0BE03E54" w14:textId="77777777" w:rsidR="002F17CD" w:rsidRPr="00CA1A26" w:rsidRDefault="002F17CD" w:rsidP="003025E1">
            <w:pPr>
              <w:keepNext/>
              <w:tabs>
                <w:tab w:val="left" w:pos="567"/>
              </w:tabs>
              <w:spacing w:after="0" w:line="240" w:lineRule="auto"/>
              <w:ind w:left="567" w:hanging="567"/>
              <w:jc w:val="center"/>
              <w:outlineLvl w:val="1"/>
              <w:rPr>
                <w:rFonts w:ascii="Times New Roman" w:hAnsi="Times New Roman"/>
                <w:b/>
                <w:sz w:val="24"/>
                <w:lang w:val="lt-LT"/>
              </w:rPr>
            </w:pPr>
            <w:r w:rsidRPr="00CA1A26">
              <w:rPr>
                <w:rFonts w:ascii="Times New Roman" w:hAnsi="Times New Roman"/>
                <w:b/>
                <w:lang w:val="lt-LT"/>
              </w:rPr>
              <w:t>AVF2107g</w:t>
            </w:r>
          </w:p>
        </w:tc>
      </w:tr>
      <w:tr w:rsidR="006730B3" w:rsidRPr="002F17CD" w14:paraId="23F6E304" w14:textId="77777777" w:rsidTr="006730B3">
        <w:tc>
          <w:tcPr>
            <w:tcW w:w="4428" w:type="dxa"/>
            <w:tcBorders>
              <w:top w:val="nil"/>
              <w:left w:val="single" w:sz="4" w:space="0" w:color="auto"/>
              <w:bottom w:val="single" w:sz="4" w:space="0" w:color="auto"/>
              <w:right w:val="single" w:sz="4" w:space="0" w:color="auto"/>
            </w:tcBorders>
          </w:tcPr>
          <w:p w14:paraId="54F86D00" w14:textId="77777777" w:rsidR="002F17CD" w:rsidRPr="00CA1A26" w:rsidRDefault="002F17CD" w:rsidP="003025E1">
            <w:pPr>
              <w:keepNext/>
              <w:tabs>
                <w:tab w:val="left" w:pos="567"/>
              </w:tabs>
              <w:spacing w:after="0" w:line="240" w:lineRule="auto"/>
              <w:ind w:left="567" w:hanging="567"/>
              <w:outlineLvl w:val="1"/>
              <w:rPr>
                <w:rFonts w:ascii="Times New Roman" w:hAnsi="Times New Roman"/>
                <w:b/>
                <w:sz w:val="24"/>
                <w:lang w:val="lt-LT"/>
              </w:rPr>
            </w:pPr>
          </w:p>
        </w:tc>
        <w:tc>
          <w:tcPr>
            <w:tcW w:w="2700" w:type="dxa"/>
            <w:tcBorders>
              <w:left w:val="single" w:sz="4" w:space="0" w:color="auto"/>
            </w:tcBorders>
          </w:tcPr>
          <w:p w14:paraId="597A71A4" w14:textId="6E16D7B7" w:rsidR="002F17CD" w:rsidRPr="00CA1A26" w:rsidRDefault="002F17CD" w:rsidP="003025E1">
            <w:pPr>
              <w:keepNext/>
              <w:tabs>
                <w:tab w:val="left" w:pos="567"/>
              </w:tabs>
              <w:spacing w:after="0" w:line="240" w:lineRule="auto"/>
              <w:ind w:left="567" w:hanging="567"/>
              <w:jc w:val="center"/>
              <w:outlineLvl w:val="1"/>
              <w:rPr>
                <w:rFonts w:ascii="Times New Roman" w:hAnsi="Times New Roman"/>
                <w:b/>
                <w:sz w:val="24"/>
                <w:lang w:val="lt-LT"/>
              </w:rPr>
            </w:pPr>
            <w:r w:rsidRPr="00CA1A26">
              <w:rPr>
                <w:rFonts w:ascii="Times New Roman" w:hAnsi="Times New Roman"/>
                <w:b/>
                <w:lang w:val="lt-LT"/>
              </w:rPr>
              <w:t>1</w:t>
            </w:r>
            <w:r w:rsidR="00135C17">
              <w:rPr>
                <w:rFonts w:ascii="Times New Roman" w:hAnsi="Times New Roman"/>
                <w:b/>
                <w:lang w:val="lt-LT"/>
              </w:rPr>
              <w:t> </w:t>
            </w:r>
            <w:r w:rsidRPr="00CA1A26">
              <w:rPr>
                <w:rFonts w:ascii="Times New Roman" w:hAnsi="Times New Roman"/>
                <w:b/>
                <w:lang w:val="lt-LT"/>
              </w:rPr>
              <w:t>grupė</w:t>
            </w:r>
          </w:p>
          <w:p w14:paraId="496675D9"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b/>
                <w:sz w:val="24"/>
                <w:lang w:val="lt-LT"/>
              </w:rPr>
            </w:pPr>
            <w:r w:rsidRPr="00CA1A26">
              <w:rPr>
                <w:rFonts w:ascii="Times New Roman" w:hAnsi="Times New Roman"/>
                <w:b/>
                <w:lang w:val="lt-LT"/>
              </w:rPr>
              <w:t>Irinotekanas/5FU/FU</w:t>
            </w:r>
          </w:p>
          <w:p w14:paraId="7AC3D46E"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b/>
                <w:sz w:val="24"/>
                <w:lang w:val="lt-LT"/>
              </w:rPr>
            </w:pPr>
            <w:r w:rsidRPr="00CA1A26">
              <w:rPr>
                <w:rFonts w:ascii="Times New Roman" w:hAnsi="Times New Roman"/>
                <w:b/>
                <w:lang w:val="lt-LT"/>
              </w:rPr>
              <w:t>Placebas</w:t>
            </w:r>
          </w:p>
          <w:p w14:paraId="45B96E8E" w14:textId="77777777" w:rsidR="002F17CD" w:rsidRPr="00CA1A26" w:rsidRDefault="002F17CD" w:rsidP="00CA1A26">
            <w:pPr>
              <w:keepNext/>
              <w:tabs>
                <w:tab w:val="left" w:pos="567"/>
              </w:tabs>
              <w:spacing w:after="0" w:line="240" w:lineRule="auto"/>
              <w:ind w:left="567" w:hanging="567"/>
              <w:outlineLvl w:val="1"/>
              <w:rPr>
                <w:rFonts w:ascii="Times New Roman" w:hAnsi="Times New Roman"/>
                <w:b/>
                <w:sz w:val="24"/>
                <w:lang w:val="lt-LT"/>
              </w:rPr>
            </w:pPr>
          </w:p>
        </w:tc>
        <w:tc>
          <w:tcPr>
            <w:tcW w:w="2158" w:type="dxa"/>
          </w:tcPr>
          <w:p w14:paraId="75D31B51" w14:textId="7D5E7626" w:rsidR="002F17CD" w:rsidRPr="00CA1A26" w:rsidRDefault="002F17CD" w:rsidP="00CA1A26">
            <w:pPr>
              <w:keepNext/>
              <w:tabs>
                <w:tab w:val="left" w:pos="35"/>
              </w:tabs>
              <w:spacing w:after="0" w:line="240" w:lineRule="auto"/>
              <w:jc w:val="center"/>
              <w:outlineLvl w:val="1"/>
              <w:rPr>
                <w:rFonts w:ascii="Times New Roman" w:hAnsi="Times New Roman"/>
                <w:b/>
                <w:sz w:val="24"/>
                <w:lang w:val="lt-LT"/>
              </w:rPr>
            </w:pPr>
            <w:r w:rsidRPr="00CA1A26">
              <w:rPr>
                <w:rFonts w:ascii="Times New Roman" w:hAnsi="Times New Roman"/>
                <w:b/>
                <w:lang w:val="lt-LT"/>
              </w:rPr>
              <w:t>2</w:t>
            </w:r>
            <w:r w:rsidR="00135C17">
              <w:rPr>
                <w:rFonts w:ascii="Times New Roman" w:hAnsi="Times New Roman"/>
                <w:b/>
                <w:lang w:val="lt-LT"/>
              </w:rPr>
              <w:t> </w:t>
            </w:r>
            <w:r w:rsidRPr="00CA1A26">
              <w:rPr>
                <w:rFonts w:ascii="Times New Roman" w:hAnsi="Times New Roman"/>
                <w:b/>
                <w:lang w:val="lt-LT"/>
              </w:rPr>
              <w:t>grupė Irinotekanas/5FU/FU</w:t>
            </w:r>
          </w:p>
          <w:p w14:paraId="3ECBFB8C" w14:textId="77777777" w:rsidR="002F17CD" w:rsidRPr="00CA1A26" w:rsidRDefault="002F17CD" w:rsidP="003025E1">
            <w:pPr>
              <w:keepNext/>
              <w:tabs>
                <w:tab w:val="left" w:pos="567"/>
              </w:tabs>
              <w:spacing w:after="0" w:line="240" w:lineRule="auto"/>
              <w:ind w:left="567" w:hanging="567"/>
              <w:jc w:val="center"/>
              <w:outlineLvl w:val="1"/>
              <w:rPr>
                <w:rFonts w:ascii="Times New Roman" w:hAnsi="Times New Roman"/>
                <w:b/>
                <w:sz w:val="24"/>
                <w:lang w:val="lt-LT"/>
              </w:rPr>
            </w:pPr>
            <w:r w:rsidRPr="00CA1A26">
              <w:rPr>
                <w:rFonts w:ascii="Times New Roman" w:hAnsi="Times New Roman"/>
                <w:b/>
                <w:lang w:val="lt-LT"/>
              </w:rPr>
              <w:t>Avastinas</w:t>
            </w:r>
            <w:r w:rsidRPr="00CA1A26">
              <w:rPr>
                <w:rFonts w:ascii="Times New Roman" w:hAnsi="Times New Roman"/>
                <w:b/>
                <w:vertAlign w:val="superscript"/>
                <w:lang w:val="lt-LT"/>
              </w:rPr>
              <w:t xml:space="preserve">a </w:t>
            </w:r>
          </w:p>
          <w:p w14:paraId="327DECEC"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b/>
                <w:sz w:val="24"/>
                <w:lang w:val="lt-LT"/>
              </w:rPr>
            </w:pPr>
          </w:p>
        </w:tc>
      </w:tr>
      <w:tr w:rsidR="006730B3" w:rsidRPr="002F17CD" w14:paraId="23F7622A" w14:textId="77777777" w:rsidTr="006730B3">
        <w:tc>
          <w:tcPr>
            <w:tcW w:w="4428" w:type="dxa"/>
            <w:tcBorders>
              <w:top w:val="single" w:sz="4" w:space="0" w:color="auto"/>
            </w:tcBorders>
          </w:tcPr>
          <w:p w14:paraId="516FDCA8" w14:textId="77777777" w:rsidR="002F17CD" w:rsidRPr="00CA1A26" w:rsidRDefault="002F17CD" w:rsidP="003025E1">
            <w:pPr>
              <w:keepNext/>
              <w:tabs>
                <w:tab w:val="left" w:pos="567"/>
              </w:tabs>
              <w:spacing w:after="0" w:line="240" w:lineRule="auto"/>
              <w:ind w:left="567" w:hanging="567"/>
              <w:outlineLvl w:val="1"/>
              <w:rPr>
                <w:rFonts w:ascii="Times New Roman" w:hAnsi="Times New Roman"/>
                <w:sz w:val="24"/>
                <w:lang w:val="lt-LT"/>
              </w:rPr>
            </w:pPr>
            <w:r w:rsidRPr="00CA1A26">
              <w:rPr>
                <w:rFonts w:ascii="Times New Roman" w:hAnsi="Times New Roman"/>
                <w:lang w:val="lt-LT"/>
              </w:rPr>
              <w:t>Tiriamųjų skaičius</w:t>
            </w:r>
          </w:p>
        </w:tc>
        <w:tc>
          <w:tcPr>
            <w:tcW w:w="2700" w:type="dxa"/>
          </w:tcPr>
          <w:p w14:paraId="4B70E874" w14:textId="77777777" w:rsidR="002F17CD" w:rsidRPr="00CA1A26" w:rsidRDefault="002F17CD" w:rsidP="003025E1">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411</w:t>
            </w:r>
          </w:p>
        </w:tc>
        <w:tc>
          <w:tcPr>
            <w:tcW w:w="2158" w:type="dxa"/>
          </w:tcPr>
          <w:p w14:paraId="459298A9"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402</w:t>
            </w:r>
          </w:p>
        </w:tc>
      </w:tr>
      <w:tr w:rsidR="002F17CD" w:rsidRPr="002F17CD" w14:paraId="1A4E8E2E" w14:textId="77777777" w:rsidTr="00400526">
        <w:tc>
          <w:tcPr>
            <w:tcW w:w="4428" w:type="dxa"/>
          </w:tcPr>
          <w:p w14:paraId="647DA5C5" w14:textId="77777777" w:rsidR="002F17CD" w:rsidRPr="00CA1A26" w:rsidRDefault="002F17CD" w:rsidP="003025E1">
            <w:pPr>
              <w:keepNext/>
              <w:tabs>
                <w:tab w:val="left" w:pos="567"/>
              </w:tabs>
              <w:spacing w:after="0" w:line="240" w:lineRule="auto"/>
              <w:ind w:left="567" w:hanging="567"/>
              <w:outlineLvl w:val="1"/>
              <w:rPr>
                <w:rFonts w:ascii="Times New Roman" w:hAnsi="Times New Roman"/>
                <w:sz w:val="24"/>
                <w:lang w:val="lt-LT"/>
              </w:rPr>
            </w:pPr>
            <w:r w:rsidRPr="00CA1A26">
              <w:rPr>
                <w:rFonts w:ascii="Times New Roman" w:hAnsi="Times New Roman"/>
                <w:lang w:val="lt-LT"/>
              </w:rPr>
              <w:t>Bendras išgyvenamumas:</w:t>
            </w:r>
          </w:p>
          <w:p w14:paraId="434D5F77" w14:textId="77777777" w:rsidR="002F17CD" w:rsidRPr="00CA1A26" w:rsidRDefault="002F17CD" w:rsidP="003025E1">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vidutinis laikas (mėn.)</w:t>
            </w:r>
          </w:p>
          <w:p w14:paraId="0A543D76" w14:textId="4222969D" w:rsidR="002F17CD" w:rsidRPr="00CA1A26" w:rsidRDefault="002F17CD" w:rsidP="00CA1A26">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95</w:t>
            </w:r>
            <w:r w:rsidR="00135C17">
              <w:rPr>
                <w:rFonts w:ascii="Times New Roman" w:hAnsi="Times New Roman"/>
                <w:lang w:val="lt-LT"/>
              </w:rPr>
              <w:t> </w:t>
            </w:r>
            <w:r w:rsidRPr="00CA1A26">
              <w:rPr>
                <w:rFonts w:ascii="Times New Roman" w:hAnsi="Times New Roman"/>
                <w:lang w:val="lt-LT"/>
              </w:rPr>
              <w:sym w:font="Symbol" w:char="F025"/>
            </w:r>
            <w:r w:rsidRPr="00CA1A26">
              <w:rPr>
                <w:rFonts w:ascii="Times New Roman" w:hAnsi="Times New Roman"/>
                <w:lang w:val="lt-LT"/>
              </w:rPr>
              <w:t xml:space="preserve"> PI</w:t>
            </w:r>
          </w:p>
          <w:p w14:paraId="5CC69A8D" w14:textId="77777777" w:rsidR="002F17CD" w:rsidRPr="00CA1A26" w:rsidRDefault="002F17CD" w:rsidP="00CA1A26">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Rizikos santykis</w:t>
            </w:r>
            <w:r w:rsidRPr="00CA1A26">
              <w:rPr>
                <w:rFonts w:ascii="Times New Roman" w:hAnsi="Times New Roman"/>
                <w:vertAlign w:val="superscript"/>
                <w:lang w:val="lt-LT"/>
              </w:rPr>
              <w:t>b</w:t>
            </w:r>
          </w:p>
          <w:p w14:paraId="4A240663" w14:textId="2BE78B83" w:rsidR="002F17CD" w:rsidRPr="00CA1A26" w:rsidRDefault="002F17CD" w:rsidP="00CA1A26">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p</w:t>
            </w:r>
            <w:r w:rsidR="00135C17">
              <w:rPr>
                <w:rFonts w:ascii="Times New Roman" w:hAnsi="Times New Roman"/>
                <w:lang w:val="lt-LT"/>
              </w:rPr>
              <w:t>-</w:t>
            </w:r>
            <w:r w:rsidRPr="00CA1A26">
              <w:rPr>
                <w:rFonts w:ascii="Times New Roman" w:hAnsi="Times New Roman"/>
                <w:lang w:val="lt-LT"/>
              </w:rPr>
              <w:t>reikšmė</w:t>
            </w:r>
          </w:p>
        </w:tc>
        <w:tc>
          <w:tcPr>
            <w:tcW w:w="2700" w:type="dxa"/>
          </w:tcPr>
          <w:p w14:paraId="6315E4C5"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p>
          <w:p w14:paraId="59F64D7B"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15,6</w:t>
            </w:r>
          </w:p>
          <w:p w14:paraId="59074172"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14,29 – 16,99</w:t>
            </w:r>
          </w:p>
        </w:tc>
        <w:tc>
          <w:tcPr>
            <w:tcW w:w="2158" w:type="dxa"/>
          </w:tcPr>
          <w:p w14:paraId="0666A37C"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p>
          <w:p w14:paraId="2A9A8332"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20,3</w:t>
            </w:r>
          </w:p>
          <w:p w14:paraId="04A7E305"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18,46 – 24,18</w:t>
            </w:r>
          </w:p>
          <w:p w14:paraId="37BCDFBA"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0,66</w:t>
            </w:r>
          </w:p>
          <w:p w14:paraId="63DFC327"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0,00004</w:t>
            </w:r>
          </w:p>
        </w:tc>
      </w:tr>
      <w:tr w:rsidR="002F17CD" w:rsidRPr="002F17CD" w14:paraId="21341EDD" w14:textId="77777777" w:rsidTr="00400526">
        <w:tc>
          <w:tcPr>
            <w:tcW w:w="4428" w:type="dxa"/>
          </w:tcPr>
          <w:p w14:paraId="52B13A79" w14:textId="77777777" w:rsidR="002F17CD" w:rsidRPr="00CA1A26" w:rsidRDefault="002F17CD" w:rsidP="003025E1">
            <w:pPr>
              <w:keepNext/>
              <w:tabs>
                <w:tab w:val="left" w:pos="567"/>
              </w:tabs>
              <w:spacing w:after="0" w:line="240" w:lineRule="auto"/>
              <w:ind w:left="567" w:hanging="567"/>
              <w:outlineLvl w:val="1"/>
              <w:rPr>
                <w:rFonts w:ascii="Times New Roman" w:hAnsi="Times New Roman"/>
                <w:sz w:val="24"/>
                <w:lang w:val="lt-LT"/>
              </w:rPr>
            </w:pPr>
            <w:r w:rsidRPr="00CA1A26">
              <w:rPr>
                <w:rFonts w:ascii="Times New Roman" w:hAnsi="Times New Roman"/>
                <w:lang w:val="lt-LT"/>
              </w:rPr>
              <w:t>Laikas ligai neprogresuojant:</w:t>
            </w:r>
          </w:p>
          <w:p w14:paraId="741D23E6" w14:textId="77777777" w:rsidR="002F17CD" w:rsidRPr="00CA1A26" w:rsidRDefault="002F17CD" w:rsidP="003025E1">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vidutinis laikas (mėn.)</w:t>
            </w:r>
          </w:p>
          <w:p w14:paraId="1CF716A2" w14:textId="77777777" w:rsidR="002F17CD" w:rsidRPr="00CA1A26" w:rsidRDefault="002F17CD" w:rsidP="00CA1A26">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rizikos santykis</w:t>
            </w:r>
          </w:p>
          <w:p w14:paraId="4E2C03DE" w14:textId="6CDFF63B" w:rsidR="002F17CD" w:rsidRPr="00CA1A26" w:rsidRDefault="002F17CD" w:rsidP="00CA1A26">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p</w:t>
            </w:r>
            <w:r w:rsidR="00135C17">
              <w:rPr>
                <w:rFonts w:ascii="Times New Roman" w:hAnsi="Times New Roman"/>
                <w:lang w:val="lt-LT"/>
              </w:rPr>
              <w:t>-</w:t>
            </w:r>
            <w:r w:rsidRPr="00CA1A26">
              <w:rPr>
                <w:rFonts w:ascii="Times New Roman" w:hAnsi="Times New Roman"/>
                <w:lang w:val="lt-LT"/>
              </w:rPr>
              <w:t>reikšmė</w:t>
            </w:r>
          </w:p>
        </w:tc>
        <w:tc>
          <w:tcPr>
            <w:tcW w:w="2700" w:type="dxa"/>
          </w:tcPr>
          <w:p w14:paraId="099D2C46"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p>
          <w:p w14:paraId="6DB83DFD"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6,2</w:t>
            </w:r>
          </w:p>
        </w:tc>
        <w:tc>
          <w:tcPr>
            <w:tcW w:w="2158" w:type="dxa"/>
          </w:tcPr>
          <w:p w14:paraId="502EF477"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p>
          <w:p w14:paraId="34656641"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10,6</w:t>
            </w:r>
          </w:p>
          <w:p w14:paraId="31108A1B"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0,54</w:t>
            </w:r>
          </w:p>
          <w:p w14:paraId="628EF404" w14:textId="77777777" w:rsidR="002F17CD" w:rsidRPr="00CA1A26" w:rsidRDefault="00AA00B3" w:rsidP="00CA1A26">
            <w:pPr>
              <w:keepNext/>
              <w:tabs>
                <w:tab w:val="left" w:pos="567"/>
              </w:tabs>
              <w:spacing w:after="0" w:line="240" w:lineRule="auto"/>
              <w:ind w:left="567" w:hanging="567"/>
              <w:jc w:val="center"/>
              <w:outlineLvl w:val="1"/>
              <w:rPr>
                <w:rFonts w:ascii="Times New Roman" w:hAnsi="Times New Roman"/>
                <w:sz w:val="24"/>
                <w:lang w:val="lt-LT"/>
              </w:rPr>
            </w:pPr>
            <w:r>
              <w:rPr>
                <w:rFonts w:ascii="Times New Roman" w:eastAsia="Calibri" w:hAnsi="Times New Roman" w:cs="Times New Roman"/>
                <w:lang w:val="lt-LT"/>
              </w:rPr>
              <w:t>&lt;</w:t>
            </w:r>
            <w:r w:rsidR="002F17CD" w:rsidRPr="00CA1A26">
              <w:rPr>
                <w:rFonts w:ascii="Times New Roman" w:hAnsi="Times New Roman"/>
                <w:lang w:val="lt-LT"/>
              </w:rPr>
              <w:t>0,0001</w:t>
            </w:r>
          </w:p>
        </w:tc>
      </w:tr>
      <w:tr w:rsidR="002F17CD" w:rsidRPr="002F17CD" w14:paraId="4BFD451C" w14:textId="77777777" w:rsidTr="00400526">
        <w:tc>
          <w:tcPr>
            <w:tcW w:w="4428" w:type="dxa"/>
          </w:tcPr>
          <w:p w14:paraId="6790BCDB" w14:textId="77777777" w:rsidR="002F17CD" w:rsidRPr="00CA1A26" w:rsidRDefault="002F17CD" w:rsidP="003025E1">
            <w:pPr>
              <w:keepNext/>
              <w:tabs>
                <w:tab w:val="left" w:pos="567"/>
              </w:tabs>
              <w:spacing w:after="0" w:line="240" w:lineRule="auto"/>
              <w:ind w:left="567" w:hanging="567"/>
              <w:outlineLvl w:val="1"/>
              <w:rPr>
                <w:rFonts w:ascii="Times New Roman" w:hAnsi="Times New Roman"/>
                <w:sz w:val="24"/>
                <w:lang w:val="lt-LT"/>
              </w:rPr>
            </w:pPr>
            <w:r w:rsidRPr="00CA1A26">
              <w:rPr>
                <w:rFonts w:ascii="Times New Roman" w:hAnsi="Times New Roman"/>
                <w:lang w:val="lt-LT"/>
              </w:rPr>
              <w:t>Bendras atsako dažnis:</w:t>
            </w:r>
          </w:p>
          <w:p w14:paraId="36A9FCB8" w14:textId="77777777" w:rsidR="002F17CD" w:rsidRPr="00CA1A26" w:rsidRDefault="002F17CD" w:rsidP="003025E1">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dažnis (</w:t>
            </w:r>
            <w:r w:rsidRPr="00CA1A26">
              <w:rPr>
                <w:rFonts w:ascii="Times New Roman" w:hAnsi="Times New Roman"/>
                <w:lang w:val="lt-LT"/>
              </w:rPr>
              <w:sym w:font="Symbol" w:char="F025"/>
            </w:r>
            <w:r w:rsidRPr="00CA1A26">
              <w:rPr>
                <w:rFonts w:ascii="Times New Roman" w:hAnsi="Times New Roman"/>
                <w:lang w:val="lt-LT"/>
              </w:rPr>
              <w:t>)</w:t>
            </w:r>
          </w:p>
          <w:p w14:paraId="3250EC8C" w14:textId="43F8ED43" w:rsidR="002F17CD" w:rsidRPr="00CA1A26" w:rsidRDefault="002F17CD" w:rsidP="00CA1A26">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95</w:t>
            </w:r>
            <w:r w:rsidR="00135C17">
              <w:rPr>
                <w:rFonts w:ascii="Times New Roman" w:hAnsi="Times New Roman"/>
                <w:lang w:val="lt-LT"/>
              </w:rPr>
              <w:t> </w:t>
            </w:r>
            <w:r w:rsidRPr="00CA1A26">
              <w:rPr>
                <w:rFonts w:ascii="Times New Roman" w:hAnsi="Times New Roman"/>
                <w:lang w:val="lt-LT"/>
              </w:rPr>
              <w:sym w:font="Symbol" w:char="F025"/>
            </w:r>
            <w:r w:rsidRPr="00CA1A26">
              <w:rPr>
                <w:rFonts w:ascii="Times New Roman" w:hAnsi="Times New Roman"/>
                <w:lang w:val="lt-LT"/>
              </w:rPr>
              <w:t xml:space="preserve"> PI</w:t>
            </w:r>
          </w:p>
          <w:p w14:paraId="658F7832" w14:textId="66F626DF" w:rsidR="002F17CD" w:rsidRPr="00CA1A26" w:rsidRDefault="00135C17" w:rsidP="00CA1A26">
            <w:pPr>
              <w:keepNext/>
              <w:numPr>
                <w:ilvl w:val="0"/>
                <w:numId w:val="32"/>
              </w:numPr>
              <w:tabs>
                <w:tab w:val="left" w:pos="567"/>
              </w:tabs>
              <w:spacing w:after="0" w:line="240" w:lineRule="auto"/>
              <w:outlineLvl w:val="1"/>
              <w:rPr>
                <w:rFonts w:ascii="Times New Roman" w:hAnsi="Times New Roman"/>
                <w:sz w:val="24"/>
                <w:lang w:val="lt-LT"/>
              </w:rPr>
            </w:pPr>
            <w:r>
              <w:rPr>
                <w:rFonts w:ascii="Times New Roman" w:hAnsi="Times New Roman"/>
                <w:lang w:val="lt-LT"/>
              </w:rPr>
              <w:t>p-</w:t>
            </w:r>
            <w:r w:rsidR="002F17CD" w:rsidRPr="00CA1A26">
              <w:rPr>
                <w:rFonts w:ascii="Times New Roman" w:hAnsi="Times New Roman"/>
                <w:lang w:val="lt-LT"/>
              </w:rPr>
              <w:t>reikšmė</w:t>
            </w:r>
          </w:p>
        </w:tc>
        <w:tc>
          <w:tcPr>
            <w:tcW w:w="2700" w:type="dxa"/>
          </w:tcPr>
          <w:p w14:paraId="4C02FEFD"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p>
          <w:p w14:paraId="29FD0E2C"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34,8</w:t>
            </w:r>
          </w:p>
          <w:p w14:paraId="6C1574CA"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30,2 – 39,6</w:t>
            </w:r>
          </w:p>
        </w:tc>
        <w:tc>
          <w:tcPr>
            <w:tcW w:w="2158" w:type="dxa"/>
          </w:tcPr>
          <w:p w14:paraId="0E2E5C2D"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p>
          <w:p w14:paraId="2392E851"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44,8</w:t>
            </w:r>
          </w:p>
          <w:p w14:paraId="55E72738"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39,9 – 49,8</w:t>
            </w:r>
          </w:p>
          <w:p w14:paraId="1FD8673D"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0,0036</w:t>
            </w:r>
          </w:p>
        </w:tc>
      </w:tr>
      <w:tr w:rsidR="002F17CD" w:rsidRPr="002F17CD" w14:paraId="112AD1F9" w14:textId="77777777" w:rsidTr="00400526">
        <w:tc>
          <w:tcPr>
            <w:tcW w:w="4428" w:type="dxa"/>
          </w:tcPr>
          <w:p w14:paraId="4E51149E" w14:textId="77777777" w:rsidR="002F17CD" w:rsidRPr="00CA1A26" w:rsidRDefault="002F17CD" w:rsidP="003025E1">
            <w:pPr>
              <w:keepNext/>
              <w:tabs>
                <w:tab w:val="left" w:pos="567"/>
              </w:tabs>
              <w:spacing w:after="0" w:line="240" w:lineRule="auto"/>
              <w:ind w:left="567" w:hanging="567"/>
              <w:outlineLvl w:val="1"/>
              <w:rPr>
                <w:rFonts w:ascii="Times New Roman" w:hAnsi="Times New Roman"/>
                <w:sz w:val="24"/>
                <w:lang w:val="lt-LT"/>
              </w:rPr>
            </w:pPr>
            <w:r w:rsidRPr="00CA1A26">
              <w:rPr>
                <w:rFonts w:ascii="Times New Roman" w:hAnsi="Times New Roman"/>
                <w:lang w:val="lt-LT"/>
              </w:rPr>
              <w:t>Atsako trukmė</w:t>
            </w:r>
          </w:p>
          <w:p w14:paraId="1790DC40" w14:textId="77777777" w:rsidR="002F17CD" w:rsidRPr="00CA1A26" w:rsidRDefault="002F17CD" w:rsidP="003025E1">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Vidutinė trukmė (mėn.)</w:t>
            </w:r>
          </w:p>
          <w:p w14:paraId="2B5E377A" w14:textId="77777777" w:rsidR="002F17CD" w:rsidRPr="00CA1A26" w:rsidRDefault="002F17CD" w:rsidP="00CA1A26">
            <w:pPr>
              <w:keepNext/>
              <w:numPr>
                <w:ilvl w:val="0"/>
                <w:numId w:val="32"/>
              </w:numPr>
              <w:tabs>
                <w:tab w:val="left" w:pos="567"/>
              </w:tabs>
              <w:spacing w:after="0" w:line="240" w:lineRule="auto"/>
              <w:outlineLvl w:val="1"/>
              <w:rPr>
                <w:rFonts w:ascii="Times New Roman" w:hAnsi="Times New Roman"/>
                <w:sz w:val="24"/>
                <w:lang w:val="lt-LT"/>
              </w:rPr>
            </w:pPr>
            <w:r w:rsidRPr="00CA1A26">
              <w:rPr>
                <w:rFonts w:ascii="Times New Roman" w:hAnsi="Times New Roman"/>
                <w:lang w:val="lt-LT"/>
              </w:rPr>
              <w:t>25 – 75 procentilis (mėn.)</w:t>
            </w:r>
          </w:p>
        </w:tc>
        <w:tc>
          <w:tcPr>
            <w:tcW w:w="2700" w:type="dxa"/>
          </w:tcPr>
          <w:p w14:paraId="58830DF3"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p>
          <w:p w14:paraId="36BAF9D2"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7,1</w:t>
            </w:r>
          </w:p>
          <w:p w14:paraId="3E0EBF43"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4,7 – 11,8</w:t>
            </w:r>
          </w:p>
        </w:tc>
        <w:tc>
          <w:tcPr>
            <w:tcW w:w="2158" w:type="dxa"/>
          </w:tcPr>
          <w:p w14:paraId="56CC3C3D"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p>
          <w:p w14:paraId="742FD443"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10,4</w:t>
            </w:r>
          </w:p>
          <w:p w14:paraId="69EF01F4" w14:textId="77777777" w:rsidR="002F17CD" w:rsidRPr="00CA1A26" w:rsidRDefault="002F17CD" w:rsidP="00CA1A26">
            <w:pPr>
              <w:keepNext/>
              <w:tabs>
                <w:tab w:val="left" w:pos="567"/>
              </w:tabs>
              <w:spacing w:after="0" w:line="240" w:lineRule="auto"/>
              <w:ind w:left="567" w:hanging="567"/>
              <w:jc w:val="center"/>
              <w:outlineLvl w:val="1"/>
              <w:rPr>
                <w:rFonts w:ascii="Times New Roman" w:hAnsi="Times New Roman"/>
                <w:sz w:val="24"/>
                <w:lang w:val="lt-LT"/>
              </w:rPr>
            </w:pPr>
            <w:r w:rsidRPr="00CA1A26">
              <w:rPr>
                <w:rFonts w:ascii="Times New Roman" w:hAnsi="Times New Roman"/>
                <w:lang w:val="lt-LT"/>
              </w:rPr>
              <w:t>6,7 - 15</w:t>
            </w:r>
          </w:p>
        </w:tc>
      </w:tr>
    </w:tbl>
    <w:p w14:paraId="6FF7E423" w14:textId="0C3E3984" w:rsidR="002F17CD" w:rsidRPr="006730B3" w:rsidRDefault="002F17CD" w:rsidP="00CA1A26">
      <w:pPr>
        <w:spacing w:after="0" w:line="240" w:lineRule="auto"/>
        <w:rPr>
          <w:rFonts w:ascii="Times New Roman" w:hAnsi="Times New Roman"/>
          <w:sz w:val="18"/>
          <w:lang w:val="lt-LT"/>
        </w:rPr>
      </w:pPr>
      <w:r w:rsidRPr="006730B3">
        <w:rPr>
          <w:rFonts w:ascii="Times New Roman" w:hAnsi="Times New Roman"/>
          <w:sz w:val="18"/>
          <w:vertAlign w:val="superscript"/>
          <w:lang w:val="lt-LT"/>
        </w:rPr>
        <w:t>a</w:t>
      </w:r>
      <w:r w:rsidRPr="006730B3">
        <w:rPr>
          <w:rFonts w:ascii="Times New Roman" w:hAnsi="Times New Roman"/>
          <w:sz w:val="18"/>
          <w:lang w:val="lt-LT"/>
        </w:rPr>
        <w:t xml:space="preserve"> 5 mg/kg kūno svorio kas 2</w:t>
      </w:r>
      <w:r w:rsidR="00135C17" w:rsidRPr="007A705A">
        <w:rPr>
          <w:rFonts w:ascii="Times New Roman" w:hAnsi="Times New Roman"/>
          <w:sz w:val="18"/>
          <w:szCs w:val="18"/>
          <w:lang w:val="lt-LT"/>
        </w:rPr>
        <w:t> </w:t>
      </w:r>
      <w:r w:rsidRPr="006730B3">
        <w:rPr>
          <w:rFonts w:ascii="Times New Roman" w:hAnsi="Times New Roman"/>
          <w:sz w:val="18"/>
          <w:lang w:val="lt-LT"/>
        </w:rPr>
        <w:t>savaitės</w:t>
      </w:r>
    </w:p>
    <w:p w14:paraId="13F81565" w14:textId="77777777" w:rsidR="002F17CD" w:rsidRPr="006730B3" w:rsidRDefault="002F17CD" w:rsidP="00CA1A26">
      <w:pPr>
        <w:spacing w:after="0" w:line="240" w:lineRule="auto"/>
        <w:rPr>
          <w:rFonts w:ascii="Times New Roman" w:hAnsi="Times New Roman"/>
          <w:sz w:val="18"/>
          <w:lang w:val="lt-LT"/>
        </w:rPr>
      </w:pPr>
      <w:r w:rsidRPr="006730B3">
        <w:rPr>
          <w:rFonts w:ascii="Times New Roman" w:hAnsi="Times New Roman"/>
          <w:sz w:val="18"/>
          <w:vertAlign w:val="superscript"/>
          <w:lang w:val="lt-LT"/>
        </w:rPr>
        <w:t>b</w:t>
      </w:r>
      <w:r w:rsidRPr="006730B3">
        <w:rPr>
          <w:rFonts w:ascii="Times New Roman" w:hAnsi="Times New Roman"/>
          <w:sz w:val="18"/>
          <w:lang w:val="lt-LT"/>
        </w:rPr>
        <w:t xml:space="preserve"> Palyginti su kontroline grupe</w:t>
      </w:r>
    </w:p>
    <w:p w14:paraId="2F596EC7" w14:textId="77777777" w:rsidR="002F17CD" w:rsidRDefault="002F17CD" w:rsidP="00CA1A26">
      <w:pPr>
        <w:spacing w:after="0" w:line="240" w:lineRule="auto"/>
        <w:rPr>
          <w:rFonts w:ascii="Times New Roman" w:hAnsi="Times New Roman"/>
          <w:lang w:val="lt-LT"/>
        </w:rPr>
      </w:pPr>
    </w:p>
    <w:p w14:paraId="618DEE71" w14:textId="0229DAD9" w:rsidR="005C754B" w:rsidRPr="00A45189" w:rsidRDefault="00A45189" w:rsidP="005C754B">
      <w:pPr>
        <w:tabs>
          <w:tab w:val="left" w:pos="567"/>
        </w:tabs>
        <w:spacing w:after="0" w:line="260" w:lineRule="exact"/>
        <w:rPr>
          <w:rFonts w:ascii="Times New Roman" w:eastAsia="Times New Roman" w:hAnsi="Times New Roman" w:cs="Times New Roman"/>
          <w:bCs/>
          <w:i/>
          <w:highlight w:val="yellow"/>
          <w:lang w:val="lt-LT"/>
        </w:rPr>
      </w:pPr>
      <w:r w:rsidRPr="00A45189">
        <w:rPr>
          <w:rFonts w:ascii="Times New Roman" w:eastAsia="Times New Roman" w:hAnsi="Times New Roman" w:cs="Times New Roman"/>
          <w:bCs/>
          <w:i/>
          <w:lang w:val="lt-LT"/>
        </w:rPr>
        <w:t>Kombinuotas gydymas su cetuksimabu</w:t>
      </w:r>
    </w:p>
    <w:p w14:paraId="1D0161A9" w14:textId="613FB780" w:rsidR="005C754B" w:rsidRPr="00A45189" w:rsidRDefault="00A45189" w:rsidP="005C754B">
      <w:pPr>
        <w:tabs>
          <w:tab w:val="left" w:pos="567"/>
        </w:tabs>
        <w:spacing w:after="0" w:line="260" w:lineRule="exact"/>
        <w:rPr>
          <w:rFonts w:ascii="Times New Roman" w:eastAsia="Times New Roman" w:hAnsi="Times New Roman" w:cs="Times New Roman"/>
          <w:bCs/>
          <w:highlight w:val="yellow"/>
          <w:lang w:val="lt-LT"/>
        </w:rPr>
      </w:pPr>
      <w:r w:rsidRPr="00A45189">
        <w:rPr>
          <w:rFonts w:ascii="Times New Roman" w:eastAsia="Times New Roman" w:hAnsi="Times New Roman" w:cs="Times New Roman"/>
          <w:bCs/>
          <w:lang w:val="lt-LT"/>
        </w:rPr>
        <w:t>Atsitikti</w:t>
      </w:r>
      <w:r w:rsidR="00803CBC">
        <w:rPr>
          <w:rFonts w:ascii="Times New Roman" w:eastAsia="Times New Roman" w:hAnsi="Times New Roman" w:cs="Times New Roman"/>
          <w:bCs/>
          <w:lang w:val="lt-LT"/>
        </w:rPr>
        <w:t>nės imties tyrimo EMR 62 </w:t>
      </w:r>
      <w:r w:rsidRPr="00A45189">
        <w:rPr>
          <w:rFonts w:ascii="Times New Roman" w:eastAsia="Times New Roman" w:hAnsi="Times New Roman" w:cs="Times New Roman"/>
          <w:bCs/>
          <w:lang w:val="lt-LT"/>
        </w:rPr>
        <w:t>202</w:t>
      </w:r>
      <w:r w:rsidR="00803CBC">
        <w:rPr>
          <w:rFonts w:ascii="Times New Roman" w:eastAsia="Times New Roman" w:hAnsi="Times New Roman" w:cs="Times New Roman"/>
          <w:bCs/>
          <w:lang w:val="lt-LT"/>
        </w:rPr>
        <w:t>-</w:t>
      </w:r>
      <w:r w:rsidRPr="00A45189">
        <w:rPr>
          <w:rFonts w:ascii="Times New Roman" w:eastAsia="Times New Roman" w:hAnsi="Times New Roman" w:cs="Times New Roman"/>
          <w:bCs/>
          <w:lang w:val="lt-LT"/>
        </w:rPr>
        <w:t xml:space="preserve">013 metu buvo tiriami pacientai, sergantys metastaziniu gaubtinės ir tiesiosios žarnos vėžiu ir anksčiau negydyti nuo metastazių su kombinuotą gydymą </w:t>
      </w:r>
      <w:r w:rsidRPr="00A45189">
        <w:rPr>
          <w:rFonts w:ascii="Times New Roman" w:eastAsia="Times New Roman" w:hAnsi="Times New Roman" w:cs="Times New Roman"/>
          <w:bCs/>
          <w:lang w:val="lt-LT"/>
        </w:rPr>
        <w:lastRenderedPageBreak/>
        <w:t>cetuksimabu ir irinotekanu kartu su 5-fluorouracil/folino rūgšties (5-FU/FA) infuzija gaunančiais pacientais (599 pacientai). Iš pacientų populiacijos, kuriai nustatyta KRAS būklė, 64 % nustatyta KRAS laukinio tipo navikas.</w:t>
      </w:r>
    </w:p>
    <w:p w14:paraId="590C467E" w14:textId="44474AD0" w:rsidR="005C754B" w:rsidRPr="00A45189" w:rsidRDefault="00A45189" w:rsidP="005C754B">
      <w:pPr>
        <w:tabs>
          <w:tab w:val="left" w:pos="567"/>
        </w:tabs>
        <w:spacing w:after="0" w:line="260" w:lineRule="exact"/>
        <w:rPr>
          <w:rFonts w:ascii="Times New Roman" w:eastAsia="Times New Roman" w:hAnsi="Times New Roman" w:cs="Times New Roman"/>
          <w:bCs/>
          <w:highlight w:val="yellow"/>
          <w:lang w:val="lt-LT"/>
        </w:rPr>
      </w:pPr>
      <w:r w:rsidRPr="00A45189">
        <w:rPr>
          <w:rFonts w:ascii="Times New Roman" w:eastAsia="Times New Roman" w:hAnsi="Times New Roman" w:cs="Times New Roman"/>
          <w:bCs/>
          <w:lang w:val="lt-LT"/>
        </w:rPr>
        <w:t>Tyrimo metu gauti veiksmingumo rezultatai yra apibendrinti toliau pateiktoje lentelėje.</w:t>
      </w:r>
    </w:p>
    <w:p w14:paraId="46F92F28" w14:textId="77777777" w:rsidR="005C754B" w:rsidRPr="00A45189" w:rsidRDefault="005C754B" w:rsidP="005C754B">
      <w:pPr>
        <w:tabs>
          <w:tab w:val="left" w:pos="567"/>
        </w:tabs>
        <w:spacing w:after="0" w:line="260" w:lineRule="exact"/>
        <w:rPr>
          <w:rFonts w:ascii="Times New Roman" w:eastAsia="Times New Roman" w:hAnsi="Times New Roman" w:cs="Times New Roman"/>
          <w:bCs/>
          <w:highlight w:val="yellow"/>
          <w:lang w:val="lt-LT"/>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846"/>
        <w:gridCol w:w="1834"/>
        <w:gridCol w:w="2036"/>
        <w:gridCol w:w="1540"/>
      </w:tblGrid>
      <w:tr w:rsidR="00ED77CF" w:rsidRPr="00071B4A" w14:paraId="20C756A3" w14:textId="77777777" w:rsidTr="00400526">
        <w:tc>
          <w:tcPr>
            <w:tcW w:w="1952" w:type="dxa"/>
            <w:tcBorders>
              <w:top w:val="single" w:sz="4" w:space="0" w:color="auto"/>
              <w:left w:val="single" w:sz="4" w:space="0" w:color="auto"/>
              <w:bottom w:val="single" w:sz="4" w:space="0" w:color="auto"/>
              <w:right w:val="single" w:sz="4" w:space="0" w:color="auto"/>
            </w:tcBorders>
          </w:tcPr>
          <w:p w14:paraId="5CBF835D" w14:textId="77777777" w:rsidR="00ED77CF" w:rsidRPr="00071B4A" w:rsidRDefault="00ED77CF"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tc>
        <w:tc>
          <w:tcPr>
            <w:tcW w:w="3680" w:type="dxa"/>
            <w:gridSpan w:val="2"/>
            <w:tcBorders>
              <w:top w:val="single" w:sz="4" w:space="0" w:color="auto"/>
              <w:left w:val="single" w:sz="4" w:space="0" w:color="auto"/>
              <w:bottom w:val="single" w:sz="4" w:space="0" w:color="auto"/>
              <w:right w:val="single" w:sz="4" w:space="0" w:color="auto"/>
            </w:tcBorders>
          </w:tcPr>
          <w:p w14:paraId="3A1F638C"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Bendra populiacija</w:t>
            </w:r>
          </w:p>
        </w:tc>
        <w:tc>
          <w:tcPr>
            <w:tcW w:w="3576" w:type="dxa"/>
            <w:gridSpan w:val="2"/>
            <w:tcBorders>
              <w:top w:val="single" w:sz="4" w:space="0" w:color="auto"/>
              <w:left w:val="single" w:sz="4" w:space="0" w:color="auto"/>
              <w:bottom w:val="single" w:sz="4" w:space="0" w:color="auto"/>
              <w:right w:val="single" w:sz="4" w:space="0" w:color="auto"/>
            </w:tcBorders>
          </w:tcPr>
          <w:p w14:paraId="613AC6C0"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KRAS laukinio tipo populiacija</w:t>
            </w:r>
          </w:p>
          <w:p w14:paraId="26E7AC3D"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r>
      <w:tr w:rsidR="00ED77CF" w:rsidRPr="00071B4A" w14:paraId="3F09E5FF" w14:textId="77777777" w:rsidTr="00400526">
        <w:tc>
          <w:tcPr>
            <w:tcW w:w="1952" w:type="dxa"/>
            <w:tcBorders>
              <w:top w:val="single" w:sz="4" w:space="0" w:color="auto"/>
              <w:left w:val="single" w:sz="4" w:space="0" w:color="auto"/>
              <w:bottom w:val="single" w:sz="4" w:space="0" w:color="auto"/>
              <w:right w:val="single" w:sz="4" w:space="0" w:color="auto"/>
            </w:tcBorders>
          </w:tcPr>
          <w:p w14:paraId="1A5360B7" w14:textId="77777777" w:rsidR="00ED77CF" w:rsidRPr="00071B4A" w:rsidRDefault="00ED77CF"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Kintamoji/statistika</w:t>
            </w:r>
          </w:p>
        </w:tc>
        <w:tc>
          <w:tcPr>
            <w:tcW w:w="1846" w:type="dxa"/>
            <w:tcBorders>
              <w:top w:val="single" w:sz="4" w:space="0" w:color="auto"/>
              <w:left w:val="single" w:sz="4" w:space="0" w:color="auto"/>
              <w:bottom w:val="single" w:sz="4" w:space="0" w:color="auto"/>
              <w:right w:val="single" w:sz="4" w:space="0" w:color="auto"/>
            </w:tcBorders>
          </w:tcPr>
          <w:p w14:paraId="0BB21A7C" w14:textId="0477F1B4"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Cetuksimabas</w:t>
            </w:r>
          </w:p>
          <w:p w14:paraId="4AAEBDE5" w14:textId="08803FDD"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kartu su FOLFIRI</w:t>
            </w:r>
          </w:p>
          <w:p w14:paraId="2CB7D289" w14:textId="3B1EC0FA"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(n</w:t>
            </w:r>
            <w:r>
              <w:rPr>
                <w:rFonts w:ascii="Times New Roman" w:eastAsia="Times New Roman" w:hAnsi="Times New Roman" w:cs="Times New Roman"/>
                <w:bCs/>
                <w:color w:val="000000"/>
                <w:lang w:val="lt-LT"/>
              </w:rPr>
              <w:t> = </w:t>
            </w:r>
            <w:r w:rsidRPr="00071B4A">
              <w:rPr>
                <w:rFonts w:ascii="Times New Roman" w:eastAsia="Times New Roman" w:hAnsi="Times New Roman" w:cs="Times New Roman"/>
                <w:bCs/>
                <w:color w:val="000000"/>
                <w:lang w:val="lt-LT"/>
              </w:rPr>
              <w:t>599)</w:t>
            </w:r>
          </w:p>
        </w:tc>
        <w:tc>
          <w:tcPr>
            <w:tcW w:w="1834" w:type="dxa"/>
            <w:tcBorders>
              <w:top w:val="single" w:sz="4" w:space="0" w:color="auto"/>
              <w:left w:val="single" w:sz="4" w:space="0" w:color="auto"/>
              <w:bottom w:val="single" w:sz="4" w:space="0" w:color="auto"/>
              <w:right w:val="single" w:sz="4" w:space="0" w:color="auto"/>
            </w:tcBorders>
          </w:tcPr>
          <w:p w14:paraId="23148B2B"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FOLFIRI</w:t>
            </w:r>
          </w:p>
          <w:p w14:paraId="662BA957"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p w14:paraId="340C5BB4"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(n</w:t>
            </w:r>
            <w:r>
              <w:rPr>
                <w:rFonts w:ascii="Times New Roman" w:eastAsia="Times New Roman" w:hAnsi="Times New Roman" w:cs="Times New Roman"/>
                <w:bCs/>
                <w:color w:val="000000"/>
                <w:lang w:val="lt-LT"/>
              </w:rPr>
              <w:t> = </w:t>
            </w:r>
            <w:r w:rsidRPr="00071B4A">
              <w:rPr>
                <w:rFonts w:ascii="Times New Roman" w:eastAsia="Times New Roman" w:hAnsi="Times New Roman" w:cs="Times New Roman"/>
                <w:bCs/>
                <w:color w:val="000000"/>
                <w:lang w:val="lt-LT"/>
              </w:rPr>
              <w:t>599)</w:t>
            </w:r>
          </w:p>
        </w:tc>
        <w:tc>
          <w:tcPr>
            <w:tcW w:w="2036" w:type="dxa"/>
            <w:tcBorders>
              <w:top w:val="single" w:sz="4" w:space="0" w:color="auto"/>
              <w:left w:val="single" w:sz="4" w:space="0" w:color="auto"/>
              <w:bottom w:val="single" w:sz="4" w:space="0" w:color="auto"/>
              <w:right w:val="single" w:sz="4" w:space="0" w:color="auto"/>
            </w:tcBorders>
          </w:tcPr>
          <w:p w14:paraId="5926CDD9" w14:textId="25DDF96F"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Cetuksimabas kartu</w:t>
            </w:r>
          </w:p>
          <w:p w14:paraId="40B3E648" w14:textId="4FB6DD28"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su FOLFIRI</w:t>
            </w:r>
          </w:p>
          <w:p w14:paraId="509639F0"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(n</w:t>
            </w:r>
            <w:r>
              <w:rPr>
                <w:rFonts w:ascii="Times New Roman" w:eastAsia="Times New Roman" w:hAnsi="Times New Roman" w:cs="Times New Roman"/>
                <w:bCs/>
                <w:color w:val="000000"/>
                <w:lang w:val="lt-LT"/>
              </w:rPr>
              <w:t> = </w:t>
            </w:r>
            <w:r w:rsidRPr="00071B4A">
              <w:rPr>
                <w:rFonts w:ascii="Times New Roman" w:eastAsia="Times New Roman" w:hAnsi="Times New Roman" w:cs="Times New Roman"/>
                <w:bCs/>
                <w:color w:val="000000"/>
                <w:lang w:val="lt-LT"/>
              </w:rPr>
              <w:t>172)</w:t>
            </w:r>
          </w:p>
        </w:tc>
        <w:tc>
          <w:tcPr>
            <w:tcW w:w="1540" w:type="dxa"/>
            <w:tcBorders>
              <w:top w:val="single" w:sz="4" w:space="0" w:color="auto"/>
              <w:left w:val="single" w:sz="4" w:space="0" w:color="auto"/>
              <w:bottom w:val="single" w:sz="4" w:space="0" w:color="auto"/>
              <w:right w:val="single" w:sz="4" w:space="0" w:color="auto"/>
            </w:tcBorders>
          </w:tcPr>
          <w:p w14:paraId="2E39879A"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FOLFIRI</w:t>
            </w:r>
          </w:p>
          <w:p w14:paraId="7013E97F"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p w14:paraId="46F1A313"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(n</w:t>
            </w:r>
            <w:r>
              <w:rPr>
                <w:rFonts w:ascii="Times New Roman" w:eastAsia="Times New Roman" w:hAnsi="Times New Roman" w:cs="Times New Roman"/>
                <w:bCs/>
                <w:color w:val="000000"/>
                <w:lang w:val="lt-LT"/>
              </w:rPr>
              <w:t> = </w:t>
            </w:r>
            <w:r w:rsidRPr="00071B4A">
              <w:rPr>
                <w:rFonts w:ascii="Times New Roman" w:eastAsia="Times New Roman" w:hAnsi="Times New Roman" w:cs="Times New Roman"/>
                <w:bCs/>
                <w:color w:val="000000"/>
                <w:lang w:val="lt-LT"/>
              </w:rPr>
              <w:t>176)</w:t>
            </w:r>
          </w:p>
        </w:tc>
      </w:tr>
      <w:tr w:rsidR="00ED77CF" w:rsidRPr="00071B4A" w14:paraId="32AA0448" w14:textId="77777777" w:rsidTr="00400526">
        <w:tc>
          <w:tcPr>
            <w:tcW w:w="1952" w:type="dxa"/>
            <w:tcBorders>
              <w:top w:val="single" w:sz="4" w:space="0" w:color="auto"/>
              <w:left w:val="single" w:sz="4" w:space="0" w:color="auto"/>
              <w:bottom w:val="single" w:sz="4" w:space="0" w:color="auto"/>
              <w:right w:val="single" w:sz="4" w:space="0" w:color="auto"/>
            </w:tcBorders>
          </w:tcPr>
          <w:p w14:paraId="79C93629" w14:textId="77777777" w:rsidR="00ED77CF" w:rsidRPr="00071B4A" w:rsidRDefault="00ED77CF"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 xml:space="preserve">OAR </w:t>
            </w:r>
          </w:p>
        </w:tc>
        <w:tc>
          <w:tcPr>
            <w:tcW w:w="1846" w:type="dxa"/>
            <w:tcBorders>
              <w:top w:val="single" w:sz="4" w:space="0" w:color="auto"/>
              <w:left w:val="single" w:sz="4" w:space="0" w:color="auto"/>
              <w:bottom w:val="single" w:sz="4" w:space="0" w:color="auto"/>
              <w:right w:val="single" w:sz="4" w:space="0" w:color="auto"/>
            </w:tcBorders>
          </w:tcPr>
          <w:p w14:paraId="372FAA85"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c>
          <w:tcPr>
            <w:tcW w:w="1834" w:type="dxa"/>
            <w:tcBorders>
              <w:top w:val="single" w:sz="4" w:space="0" w:color="auto"/>
              <w:left w:val="single" w:sz="4" w:space="0" w:color="auto"/>
              <w:bottom w:val="single" w:sz="4" w:space="0" w:color="auto"/>
              <w:right w:val="single" w:sz="4" w:space="0" w:color="auto"/>
            </w:tcBorders>
          </w:tcPr>
          <w:p w14:paraId="3AAD9240"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c>
          <w:tcPr>
            <w:tcW w:w="2036" w:type="dxa"/>
            <w:tcBorders>
              <w:top w:val="single" w:sz="4" w:space="0" w:color="auto"/>
              <w:left w:val="single" w:sz="4" w:space="0" w:color="auto"/>
              <w:bottom w:val="single" w:sz="4" w:space="0" w:color="auto"/>
              <w:right w:val="single" w:sz="4" w:space="0" w:color="auto"/>
            </w:tcBorders>
          </w:tcPr>
          <w:p w14:paraId="2FD0643D"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c>
          <w:tcPr>
            <w:tcW w:w="1540" w:type="dxa"/>
            <w:tcBorders>
              <w:top w:val="single" w:sz="4" w:space="0" w:color="auto"/>
              <w:left w:val="single" w:sz="4" w:space="0" w:color="auto"/>
              <w:bottom w:val="single" w:sz="4" w:space="0" w:color="auto"/>
              <w:right w:val="single" w:sz="4" w:space="0" w:color="auto"/>
            </w:tcBorders>
          </w:tcPr>
          <w:p w14:paraId="68A23A78"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r>
      <w:tr w:rsidR="00ED77CF" w:rsidRPr="00071B4A" w14:paraId="7554CD8C" w14:textId="77777777" w:rsidTr="00400526">
        <w:tc>
          <w:tcPr>
            <w:tcW w:w="1952" w:type="dxa"/>
            <w:tcBorders>
              <w:top w:val="single" w:sz="4" w:space="0" w:color="auto"/>
              <w:left w:val="single" w:sz="4" w:space="0" w:color="auto"/>
              <w:bottom w:val="single" w:sz="4" w:space="0" w:color="auto"/>
              <w:right w:val="single" w:sz="4" w:space="0" w:color="auto"/>
            </w:tcBorders>
          </w:tcPr>
          <w:p w14:paraId="3F730D35" w14:textId="77777777" w:rsidR="00ED77CF" w:rsidRPr="00071B4A" w:rsidRDefault="00ED77CF"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071B4A">
              <w:rPr>
                <w:rFonts w:ascii="Times New Roman" w:eastAsia="Times New Roman" w:hAnsi="Times New Roman" w:cs="Times New Roman"/>
                <w:color w:val="000000"/>
                <w:lang w:val="lt-LT"/>
              </w:rPr>
              <w:t> %(95 % PI)</w:t>
            </w:r>
          </w:p>
        </w:tc>
        <w:tc>
          <w:tcPr>
            <w:tcW w:w="1846" w:type="dxa"/>
            <w:tcBorders>
              <w:top w:val="single" w:sz="4" w:space="0" w:color="auto"/>
              <w:left w:val="single" w:sz="4" w:space="0" w:color="auto"/>
              <w:bottom w:val="single" w:sz="4" w:space="0" w:color="auto"/>
              <w:right w:val="single" w:sz="4" w:space="0" w:color="auto"/>
            </w:tcBorders>
          </w:tcPr>
          <w:p w14:paraId="3BCE75EF"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46,9 (42,9, 51,0)</w:t>
            </w:r>
          </w:p>
        </w:tc>
        <w:tc>
          <w:tcPr>
            <w:tcW w:w="1834" w:type="dxa"/>
            <w:tcBorders>
              <w:top w:val="single" w:sz="4" w:space="0" w:color="auto"/>
              <w:left w:val="single" w:sz="4" w:space="0" w:color="auto"/>
              <w:bottom w:val="single" w:sz="4" w:space="0" w:color="auto"/>
              <w:right w:val="single" w:sz="4" w:space="0" w:color="auto"/>
            </w:tcBorders>
          </w:tcPr>
          <w:p w14:paraId="7A8F16D4"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38,7 (34,8, 42,8)</w:t>
            </w:r>
          </w:p>
        </w:tc>
        <w:tc>
          <w:tcPr>
            <w:tcW w:w="2036" w:type="dxa"/>
            <w:tcBorders>
              <w:top w:val="single" w:sz="4" w:space="0" w:color="auto"/>
              <w:left w:val="single" w:sz="4" w:space="0" w:color="auto"/>
              <w:bottom w:val="single" w:sz="4" w:space="0" w:color="auto"/>
              <w:right w:val="single" w:sz="4" w:space="0" w:color="auto"/>
            </w:tcBorders>
          </w:tcPr>
          <w:p w14:paraId="5E6BCE61"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59,3 (51,6, 66,7)</w:t>
            </w:r>
          </w:p>
        </w:tc>
        <w:tc>
          <w:tcPr>
            <w:tcW w:w="1540" w:type="dxa"/>
            <w:tcBorders>
              <w:top w:val="single" w:sz="4" w:space="0" w:color="auto"/>
              <w:left w:val="single" w:sz="4" w:space="0" w:color="auto"/>
              <w:bottom w:val="single" w:sz="4" w:space="0" w:color="auto"/>
              <w:right w:val="single" w:sz="4" w:space="0" w:color="auto"/>
            </w:tcBorders>
          </w:tcPr>
          <w:p w14:paraId="68D959BE"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43,2 (35,8, 50,9)</w:t>
            </w:r>
          </w:p>
        </w:tc>
      </w:tr>
      <w:tr w:rsidR="00ED77CF" w:rsidRPr="00071B4A" w14:paraId="21716ED2" w14:textId="77777777" w:rsidTr="00400526">
        <w:tc>
          <w:tcPr>
            <w:tcW w:w="1952" w:type="dxa"/>
            <w:tcBorders>
              <w:top w:val="single" w:sz="4" w:space="0" w:color="auto"/>
              <w:left w:val="single" w:sz="4" w:space="0" w:color="auto"/>
              <w:bottom w:val="single" w:sz="4" w:space="0" w:color="auto"/>
              <w:right w:val="single" w:sz="4" w:space="0" w:color="auto"/>
            </w:tcBorders>
          </w:tcPr>
          <w:p w14:paraId="515E79E8" w14:textId="1969A1FC" w:rsidR="00ED77CF" w:rsidRPr="00071B4A" w:rsidRDefault="00ED77CF"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Pr>
                <w:rFonts w:ascii="Times New Roman" w:eastAsia="Times New Roman" w:hAnsi="Times New Roman" w:cs="Times New Roman"/>
                <w:bCs/>
                <w:color w:val="000000"/>
                <w:lang w:val="lt-LT"/>
              </w:rPr>
              <w:t>p-</w:t>
            </w:r>
            <w:r w:rsidRPr="00071B4A">
              <w:rPr>
                <w:rFonts w:ascii="Times New Roman" w:eastAsia="Times New Roman" w:hAnsi="Times New Roman" w:cs="Times New Roman"/>
                <w:bCs/>
                <w:color w:val="000000"/>
                <w:lang w:val="lt-LT"/>
              </w:rPr>
              <w:t>reikšmė</w:t>
            </w:r>
          </w:p>
        </w:tc>
        <w:tc>
          <w:tcPr>
            <w:tcW w:w="3680" w:type="dxa"/>
            <w:gridSpan w:val="2"/>
            <w:tcBorders>
              <w:top w:val="single" w:sz="4" w:space="0" w:color="auto"/>
              <w:left w:val="single" w:sz="4" w:space="0" w:color="auto"/>
              <w:bottom w:val="single" w:sz="4" w:space="0" w:color="auto"/>
              <w:right w:val="single" w:sz="4" w:space="0" w:color="auto"/>
            </w:tcBorders>
          </w:tcPr>
          <w:p w14:paraId="30779179"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0,0038</w:t>
            </w:r>
          </w:p>
        </w:tc>
        <w:tc>
          <w:tcPr>
            <w:tcW w:w="2036" w:type="dxa"/>
            <w:tcBorders>
              <w:top w:val="single" w:sz="4" w:space="0" w:color="auto"/>
              <w:left w:val="single" w:sz="4" w:space="0" w:color="auto"/>
              <w:bottom w:val="single" w:sz="4" w:space="0" w:color="auto"/>
              <w:right w:val="single" w:sz="4" w:space="0" w:color="auto"/>
            </w:tcBorders>
          </w:tcPr>
          <w:p w14:paraId="7614A0C7"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0,0025</w:t>
            </w:r>
          </w:p>
        </w:tc>
        <w:tc>
          <w:tcPr>
            <w:tcW w:w="1540" w:type="dxa"/>
            <w:tcBorders>
              <w:top w:val="single" w:sz="4" w:space="0" w:color="auto"/>
              <w:left w:val="single" w:sz="4" w:space="0" w:color="auto"/>
              <w:bottom w:val="single" w:sz="4" w:space="0" w:color="auto"/>
              <w:right w:val="single" w:sz="4" w:space="0" w:color="auto"/>
            </w:tcBorders>
          </w:tcPr>
          <w:p w14:paraId="1068D99F"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r>
      <w:tr w:rsidR="00ED77CF" w:rsidRPr="00071B4A" w14:paraId="4EA1C082" w14:textId="77777777" w:rsidTr="00400526">
        <w:tc>
          <w:tcPr>
            <w:tcW w:w="1952" w:type="dxa"/>
            <w:tcBorders>
              <w:top w:val="single" w:sz="4" w:space="0" w:color="auto"/>
              <w:left w:val="single" w:sz="4" w:space="0" w:color="auto"/>
              <w:bottom w:val="single" w:sz="4" w:space="0" w:color="auto"/>
              <w:right w:val="single" w:sz="4" w:space="0" w:color="auto"/>
            </w:tcBorders>
          </w:tcPr>
          <w:p w14:paraId="17B541C3" w14:textId="77777777" w:rsidR="00ED77CF" w:rsidRPr="00071B4A" w:rsidRDefault="00ED77CF"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ILNT</w:t>
            </w:r>
          </w:p>
        </w:tc>
        <w:tc>
          <w:tcPr>
            <w:tcW w:w="1846" w:type="dxa"/>
            <w:tcBorders>
              <w:top w:val="single" w:sz="4" w:space="0" w:color="auto"/>
              <w:left w:val="single" w:sz="4" w:space="0" w:color="auto"/>
              <w:bottom w:val="single" w:sz="4" w:space="0" w:color="auto"/>
              <w:right w:val="single" w:sz="4" w:space="0" w:color="auto"/>
            </w:tcBorders>
          </w:tcPr>
          <w:p w14:paraId="1FA896A8"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c>
          <w:tcPr>
            <w:tcW w:w="1834" w:type="dxa"/>
            <w:tcBorders>
              <w:top w:val="single" w:sz="4" w:space="0" w:color="auto"/>
              <w:left w:val="single" w:sz="4" w:space="0" w:color="auto"/>
              <w:bottom w:val="single" w:sz="4" w:space="0" w:color="auto"/>
              <w:right w:val="single" w:sz="4" w:space="0" w:color="auto"/>
            </w:tcBorders>
          </w:tcPr>
          <w:p w14:paraId="21A86314"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c>
          <w:tcPr>
            <w:tcW w:w="2036" w:type="dxa"/>
            <w:tcBorders>
              <w:top w:val="single" w:sz="4" w:space="0" w:color="auto"/>
              <w:left w:val="single" w:sz="4" w:space="0" w:color="auto"/>
              <w:bottom w:val="single" w:sz="4" w:space="0" w:color="auto"/>
              <w:right w:val="single" w:sz="4" w:space="0" w:color="auto"/>
            </w:tcBorders>
          </w:tcPr>
          <w:p w14:paraId="53EDCB02"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c>
          <w:tcPr>
            <w:tcW w:w="1540" w:type="dxa"/>
            <w:tcBorders>
              <w:top w:val="single" w:sz="4" w:space="0" w:color="auto"/>
              <w:left w:val="single" w:sz="4" w:space="0" w:color="auto"/>
              <w:bottom w:val="single" w:sz="4" w:space="0" w:color="auto"/>
              <w:right w:val="single" w:sz="4" w:space="0" w:color="auto"/>
            </w:tcBorders>
          </w:tcPr>
          <w:p w14:paraId="6491F646"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tc>
      </w:tr>
      <w:tr w:rsidR="00ED77CF" w:rsidRPr="00071B4A" w14:paraId="03E76328" w14:textId="77777777" w:rsidTr="00400526">
        <w:tc>
          <w:tcPr>
            <w:tcW w:w="1952" w:type="dxa"/>
            <w:tcBorders>
              <w:top w:val="single" w:sz="4" w:space="0" w:color="auto"/>
              <w:left w:val="single" w:sz="4" w:space="0" w:color="auto"/>
              <w:bottom w:val="single" w:sz="4" w:space="0" w:color="auto"/>
              <w:right w:val="single" w:sz="4" w:space="0" w:color="auto"/>
            </w:tcBorders>
          </w:tcPr>
          <w:p w14:paraId="2E631657" w14:textId="77777777" w:rsidR="00ED77CF" w:rsidRPr="00071B4A" w:rsidRDefault="00ED77CF"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071B4A">
              <w:rPr>
                <w:rFonts w:ascii="Times New Roman" w:eastAsia="Times New Roman" w:hAnsi="Times New Roman" w:cs="Times New Roman"/>
                <w:color w:val="000000"/>
                <w:lang w:val="lt-LT"/>
              </w:rPr>
              <w:t>Santykinė rizika %(95 % PI)</w:t>
            </w:r>
          </w:p>
        </w:tc>
        <w:tc>
          <w:tcPr>
            <w:tcW w:w="3680" w:type="dxa"/>
            <w:gridSpan w:val="2"/>
            <w:tcBorders>
              <w:top w:val="single" w:sz="4" w:space="0" w:color="auto"/>
              <w:left w:val="single" w:sz="4" w:space="0" w:color="auto"/>
              <w:bottom w:val="single" w:sz="4" w:space="0" w:color="auto"/>
              <w:right w:val="single" w:sz="4" w:space="0" w:color="auto"/>
            </w:tcBorders>
          </w:tcPr>
          <w:p w14:paraId="2A5CDCA7"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p w14:paraId="4789AC5D"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0,85 (0,726, 0,998)</w:t>
            </w:r>
          </w:p>
        </w:tc>
        <w:tc>
          <w:tcPr>
            <w:tcW w:w="3576" w:type="dxa"/>
            <w:gridSpan w:val="2"/>
            <w:tcBorders>
              <w:top w:val="single" w:sz="4" w:space="0" w:color="auto"/>
              <w:left w:val="single" w:sz="4" w:space="0" w:color="auto"/>
              <w:bottom w:val="single" w:sz="4" w:space="0" w:color="auto"/>
              <w:right w:val="single" w:sz="4" w:space="0" w:color="auto"/>
            </w:tcBorders>
          </w:tcPr>
          <w:p w14:paraId="07A64062"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p>
          <w:p w14:paraId="1000A5DA"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0,68 (0,501, 0,934)</w:t>
            </w:r>
          </w:p>
        </w:tc>
      </w:tr>
      <w:tr w:rsidR="00ED77CF" w:rsidRPr="00071B4A" w14:paraId="08154A10" w14:textId="77777777" w:rsidTr="00400526">
        <w:tc>
          <w:tcPr>
            <w:tcW w:w="1952" w:type="dxa"/>
            <w:tcBorders>
              <w:top w:val="single" w:sz="4" w:space="0" w:color="auto"/>
              <w:left w:val="single" w:sz="4" w:space="0" w:color="auto"/>
              <w:bottom w:val="single" w:sz="4" w:space="0" w:color="auto"/>
              <w:right w:val="single" w:sz="4" w:space="0" w:color="auto"/>
            </w:tcBorders>
          </w:tcPr>
          <w:p w14:paraId="5ED3A988" w14:textId="77777777" w:rsidR="00ED77CF" w:rsidRPr="00071B4A" w:rsidRDefault="00ED77CF"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p reikšmė</w:t>
            </w:r>
          </w:p>
        </w:tc>
        <w:tc>
          <w:tcPr>
            <w:tcW w:w="3680" w:type="dxa"/>
            <w:gridSpan w:val="2"/>
            <w:tcBorders>
              <w:top w:val="single" w:sz="4" w:space="0" w:color="auto"/>
              <w:left w:val="single" w:sz="4" w:space="0" w:color="auto"/>
              <w:bottom w:val="single" w:sz="4" w:space="0" w:color="auto"/>
              <w:right w:val="single" w:sz="4" w:space="0" w:color="auto"/>
            </w:tcBorders>
          </w:tcPr>
          <w:p w14:paraId="791BA27D"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0,0479</w:t>
            </w:r>
          </w:p>
        </w:tc>
        <w:tc>
          <w:tcPr>
            <w:tcW w:w="3576" w:type="dxa"/>
            <w:gridSpan w:val="2"/>
            <w:tcBorders>
              <w:top w:val="single" w:sz="4" w:space="0" w:color="auto"/>
              <w:left w:val="single" w:sz="4" w:space="0" w:color="auto"/>
              <w:bottom w:val="single" w:sz="4" w:space="0" w:color="auto"/>
              <w:right w:val="single" w:sz="4" w:space="0" w:color="auto"/>
            </w:tcBorders>
          </w:tcPr>
          <w:p w14:paraId="34359EAE" w14:textId="77777777" w:rsidR="00ED77CF" w:rsidRPr="00071B4A" w:rsidRDefault="00ED77CF" w:rsidP="00ED77CF">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lang w:val="lt-LT"/>
              </w:rPr>
            </w:pPr>
            <w:r w:rsidRPr="00071B4A">
              <w:rPr>
                <w:rFonts w:ascii="Times New Roman" w:eastAsia="Times New Roman" w:hAnsi="Times New Roman" w:cs="Times New Roman"/>
                <w:bCs/>
                <w:color w:val="000000"/>
                <w:lang w:val="lt-LT"/>
              </w:rPr>
              <w:t>0,0167</w:t>
            </w:r>
          </w:p>
        </w:tc>
      </w:tr>
    </w:tbl>
    <w:p w14:paraId="3D1DEDB9" w14:textId="2AF05458" w:rsidR="005C754B" w:rsidRPr="00DF7D15" w:rsidRDefault="00ED77CF" w:rsidP="00ED77CF">
      <w:pPr>
        <w:tabs>
          <w:tab w:val="left" w:pos="567"/>
        </w:tabs>
        <w:spacing w:after="0" w:line="260" w:lineRule="exact"/>
        <w:rPr>
          <w:rFonts w:ascii="Times New Roman" w:hAnsi="Times New Roman"/>
          <w:sz w:val="18"/>
          <w:lang w:val="fr-FR"/>
        </w:rPr>
      </w:pPr>
      <w:r w:rsidRPr="00DF7D15">
        <w:rPr>
          <w:rFonts w:ascii="Times New Roman" w:hAnsi="Times New Roman"/>
          <w:sz w:val="18"/>
          <w:lang w:val="fr-FR"/>
        </w:rPr>
        <w:t>PI – pasikliautinis intervalas, FOLFIRI – irinotekanas kartu su infuzuojamuoju 5-FU/FA, OAR (angl. ORR) – objektyvus atsako rodiklis (pacientai, kurių atsakas buvo visiškas arba dalinis), ILNT – išgyvenimo trukmė ligai neprogresavus (angl. PFS).</w:t>
      </w:r>
    </w:p>
    <w:p w14:paraId="4035B7F6" w14:textId="77777777" w:rsidR="005C754B" w:rsidRPr="00DF7D15" w:rsidRDefault="005C754B" w:rsidP="005C754B">
      <w:pPr>
        <w:tabs>
          <w:tab w:val="left" w:pos="567"/>
        </w:tabs>
        <w:spacing w:after="0" w:line="260" w:lineRule="exact"/>
        <w:rPr>
          <w:rFonts w:ascii="Times New Roman" w:hAnsi="Times New Roman"/>
          <w:highlight w:val="yellow"/>
          <w:lang w:val="fr-FR"/>
        </w:rPr>
      </w:pPr>
    </w:p>
    <w:p w14:paraId="67DF2577" w14:textId="51270D2E" w:rsidR="005C754B" w:rsidRPr="00EB3D56" w:rsidRDefault="00ED77CF" w:rsidP="005C754B">
      <w:pPr>
        <w:tabs>
          <w:tab w:val="left" w:pos="567"/>
        </w:tabs>
        <w:spacing w:after="0" w:line="260" w:lineRule="exact"/>
        <w:rPr>
          <w:rFonts w:ascii="Times New Roman" w:eastAsia="Times New Roman" w:hAnsi="Times New Roman" w:cs="Times New Roman"/>
          <w:bCs/>
          <w:i/>
          <w:highlight w:val="yellow"/>
          <w:lang w:val="lt-LT"/>
        </w:rPr>
      </w:pPr>
      <w:r w:rsidRPr="00EB3D56">
        <w:rPr>
          <w:rFonts w:ascii="Times New Roman" w:eastAsia="Times New Roman" w:hAnsi="Times New Roman" w:cs="Times New Roman"/>
          <w:bCs/>
          <w:i/>
          <w:lang w:val="lt-LT"/>
        </w:rPr>
        <w:t>Kombinuotas gydymas su kapecitabinu</w:t>
      </w:r>
    </w:p>
    <w:p w14:paraId="76AD42E8" w14:textId="0C3A54E9" w:rsidR="005C754B" w:rsidRPr="00EB3D56" w:rsidRDefault="00EB3D56" w:rsidP="005C754B">
      <w:pPr>
        <w:tabs>
          <w:tab w:val="left" w:pos="567"/>
        </w:tabs>
        <w:spacing w:after="0" w:line="260" w:lineRule="exact"/>
        <w:rPr>
          <w:rFonts w:ascii="Times New Roman" w:eastAsia="Times New Roman" w:hAnsi="Times New Roman" w:cs="Times New Roman"/>
          <w:bCs/>
          <w:highlight w:val="yellow"/>
          <w:lang w:val="lt-LT"/>
        </w:rPr>
      </w:pPr>
      <w:r w:rsidRPr="00EB3D56">
        <w:rPr>
          <w:rFonts w:ascii="Times New Roman" w:eastAsia="Times New Roman" w:hAnsi="Times New Roman" w:cs="Times New Roman"/>
          <w:bCs/>
          <w:lang w:val="lt-LT"/>
        </w:rPr>
        <w:t>III fazės atsitiktinės imties, kontroliuojamu tyrimu (CAIRO) buvo vertinamas kombinuotas metastazavusio gaubtinės žarnos arba tiesiosios žar</w:t>
      </w:r>
      <w:r w:rsidRPr="00697DFC">
        <w:rPr>
          <w:rFonts w:ascii="Times New Roman" w:eastAsia="Times New Roman" w:hAnsi="Times New Roman" w:cs="Times New Roman"/>
          <w:bCs/>
          <w:lang w:val="lt-LT"/>
        </w:rPr>
        <w:t>nos vėžio pirmoj</w:t>
      </w:r>
      <w:r w:rsidRPr="00EB3D56">
        <w:rPr>
          <w:rFonts w:ascii="Times New Roman" w:eastAsia="Times New Roman" w:hAnsi="Times New Roman" w:cs="Times New Roman"/>
          <w:bCs/>
          <w:lang w:val="lt-LT"/>
        </w:rPr>
        <w:t>o pasirinkimo 2 savaičių trukmės, taikomu kas 3 savaites gydymas kapecitabino pradine 1000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doze kartu su irinotekanu. </w:t>
      </w:r>
      <w:r w:rsidR="00012479">
        <w:rPr>
          <w:rFonts w:ascii="Times New Roman" w:eastAsia="Times New Roman" w:hAnsi="Times New Roman" w:cs="Times New Roman"/>
          <w:bCs/>
          <w:lang w:val="lt-LT"/>
        </w:rPr>
        <w:t>Aštuoni šimtai dvidešimt (</w:t>
      </w:r>
      <w:r w:rsidRPr="00EB3D56">
        <w:rPr>
          <w:rFonts w:ascii="Times New Roman" w:eastAsia="Times New Roman" w:hAnsi="Times New Roman" w:cs="Times New Roman"/>
          <w:bCs/>
          <w:lang w:val="lt-LT"/>
        </w:rPr>
        <w:t>820</w:t>
      </w:r>
      <w:r w:rsidR="00012479">
        <w:rPr>
          <w:rFonts w:ascii="Times New Roman" w:eastAsia="Times New Roman" w:hAnsi="Times New Roman" w:cs="Times New Roman"/>
          <w:bCs/>
          <w:lang w:val="lt-LT"/>
        </w:rPr>
        <w:t>)</w:t>
      </w:r>
      <w:r w:rsidRPr="00EB3D56">
        <w:rPr>
          <w:rFonts w:ascii="Times New Roman" w:eastAsia="Times New Roman" w:hAnsi="Times New Roman" w:cs="Times New Roman"/>
          <w:bCs/>
          <w:lang w:val="lt-LT"/>
        </w:rPr>
        <w:t> pacientų atsitiktinės imties būdu buvo paskirstyti arba į nuosekliai gydomus (n=410), arba į gydomus kombinuotu būdu (n=410). Nuoseklaus gydymo būdas yra pirmojo pasirinkimo gydymas kapecitabinu (1250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dozė vartojama 2 kartus per parą. Gydymo trukmė 14 parų), antrojo pasirinkimo būdas yra irinotekano 350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dozės pavartojimas pirmąją gydymo ciklo parą, trečiojo pasirinkimo būdas yra kombinuotas gydymas kapecitabinu (1000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dozė vartojama 2 kartus per parą. Gydymo trukmė 14 parų) kartu su oksaliplatina (130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dozė pavartojama pirmąją ciklo parą). Kombinuotas būdas yra toks: taikomas pirmojo pasirinkimo gydymas kapecitabinu (1000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dozė vartojama 2 kartus per parą. Gydymo trukmė 14 parų) kartu su irinotekano 250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doze, kuri vartojama pirmąją gydymo ciklo parą (XELIRI) ir antrojo pasirinkimo gydymas kapecitabinu (1000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dozė vartojama 2 kartus per parą. Gydymo trukmė 14 parų) kartu su oksaliplatina (130 mg/m</w:t>
      </w:r>
      <w:r w:rsidRPr="00EB3D56">
        <w:rPr>
          <w:rFonts w:ascii="Times New Roman" w:eastAsia="Times New Roman" w:hAnsi="Times New Roman" w:cs="Times New Roman"/>
          <w:bCs/>
          <w:vertAlign w:val="superscript"/>
          <w:lang w:val="lt-LT"/>
        </w:rPr>
        <w:t>2</w:t>
      </w:r>
      <w:r w:rsidRPr="00EB3D56">
        <w:rPr>
          <w:rFonts w:ascii="Times New Roman" w:eastAsia="Times New Roman" w:hAnsi="Times New Roman" w:cs="Times New Roman"/>
          <w:bCs/>
          <w:lang w:val="lt-LT"/>
        </w:rPr>
        <w:t xml:space="preserve"> kūno paviršiaus ploto dozė vartojama pirmąją gydymo ciklo parą). Visi gydymo ciklai buvo taikomi kas tris savaites. Taikant pirmojo pasirinkimo gydymą vien kapecitabinu numatytų gydyti pacientų populiacijai išgyvenimo trukmės ligai neprogresavus mediana buvo 5,8 mėnesiai (95 % PI, 5,1–6,2 mėnesiai), XELIRI (p=0,0002) atveju – (95 % PI, 7,0–8,3 mėnesiai).</w:t>
      </w:r>
    </w:p>
    <w:p w14:paraId="6FECC812" w14:textId="77777777" w:rsidR="005C754B" w:rsidRPr="006730B3" w:rsidRDefault="005C754B" w:rsidP="006730B3">
      <w:pPr>
        <w:tabs>
          <w:tab w:val="left" w:pos="567"/>
        </w:tabs>
        <w:spacing w:after="0" w:line="260" w:lineRule="exact"/>
        <w:rPr>
          <w:rFonts w:ascii="Times New Roman" w:hAnsi="Times New Roman"/>
          <w:highlight w:val="yellow"/>
          <w:lang w:val="lt-LT"/>
        </w:rPr>
      </w:pPr>
    </w:p>
    <w:p w14:paraId="69C45C3D" w14:textId="64E676CF" w:rsidR="005C754B" w:rsidRPr="00752A72" w:rsidRDefault="00F007FA" w:rsidP="00F007FA">
      <w:pPr>
        <w:tabs>
          <w:tab w:val="left" w:pos="567"/>
        </w:tabs>
        <w:spacing w:after="0" w:line="260" w:lineRule="exact"/>
        <w:rPr>
          <w:rFonts w:ascii="Times New Roman" w:eastAsia="Times New Roman" w:hAnsi="Times New Roman" w:cs="Times New Roman"/>
          <w:bCs/>
          <w:lang w:val="lt-LT"/>
        </w:rPr>
      </w:pPr>
      <w:r w:rsidRPr="00752A72">
        <w:rPr>
          <w:rFonts w:ascii="Times New Roman" w:eastAsia="Times New Roman" w:hAnsi="Times New Roman" w:cs="Times New Roman"/>
          <w:bCs/>
          <w:lang w:val="lt-LT"/>
        </w:rPr>
        <w:t>II fazės daugiacentrio, atsitiktinės imties, kontroliuojamo tarpinio tyrimo (AIO KRK 0604) duomenimis buvo vertinamas pacientų, sergančių metastazavusiu gaubtinės ir tiesiosios žarnos vėžiu kombinuotas pirmojo pasirinkimo 2 savaičių trukmės ir taikomu kas 3 savaites gydymas kapecitabino pradine 800 mg/m</w:t>
      </w:r>
      <w:r w:rsidRPr="00752A72">
        <w:rPr>
          <w:rFonts w:ascii="Times New Roman" w:eastAsia="Times New Roman" w:hAnsi="Times New Roman" w:cs="Times New Roman"/>
          <w:bCs/>
          <w:vertAlign w:val="superscript"/>
          <w:lang w:val="lt-LT"/>
        </w:rPr>
        <w:t>2</w:t>
      </w:r>
      <w:r w:rsidRPr="00752A72">
        <w:rPr>
          <w:rFonts w:ascii="Times New Roman" w:eastAsia="Times New Roman" w:hAnsi="Times New Roman" w:cs="Times New Roman"/>
          <w:bCs/>
          <w:lang w:val="lt-LT"/>
        </w:rPr>
        <w:t xml:space="preserve"> kūno paviršiaus ploto doze kartu su irinotekanu ir bevacizumabu. </w:t>
      </w:r>
      <w:r w:rsidR="00012479">
        <w:rPr>
          <w:rFonts w:ascii="Times New Roman" w:eastAsia="Times New Roman" w:hAnsi="Times New Roman" w:cs="Times New Roman"/>
          <w:bCs/>
          <w:lang w:val="lt-LT"/>
        </w:rPr>
        <w:t>Šimtas penkiolika (</w:t>
      </w:r>
      <w:r w:rsidRPr="00752A72">
        <w:rPr>
          <w:rFonts w:ascii="Times New Roman" w:eastAsia="Times New Roman" w:hAnsi="Times New Roman" w:cs="Times New Roman"/>
          <w:bCs/>
          <w:lang w:val="lt-LT"/>
        </w:rPr>
        <w:t>115</w:t>
      </w:r>
      <w:r w:rsidR="00012479">
        <w:rPr>
          <w:rFonts w:ascii="Times New Roman" w:eastAsia="Times New Roman" w:hAnsi="Times New Roman" w:cs="Times New Roman"/>
          <w:bCs/>
          <w:lang w:val="lt-LT"/>
        </w:rPr>
        <w:t>)</w:t>
      </w:r>
      <w:r w:rsidRPr="00752A72">
        <w:rPr>
          <w:rFonts w:ascii="Times New Roman" w:eastAsia="Times New Roman" w:hAnsi="Times New Roman" w:cs="Times New Roman"/>
          <w:bCs/>
          <w:lang w:val="lt-LT"/>
        </w:rPr>
        <w:t> pacientų atsitiktinės imties būdu buvo priskirti į gydomus kapecitabinu kartu su irinotekanu (XELIRI), ir bevacizumabu: dvi savaites du kartus per parą vartojama kapecitabino 800 mg/m</w:t>
      </w:r>
      <w:r w:rsidRPr="00752A72">
        <w:rPr>
          <w:rFonts w:ascii="Times New Roman" w:eastAsia="Times New Roman" w:hAnsi="Times New Roman" w:cs="Times New Roman"/>
          <w:bCs/>
          <w:vertAlign w:val="superscript"/>
          <w:lang w:val="lt-LT"/>
        </w:rPr>
        <w:t>2</w:t>
      </w:r>
      <w:r w:rsidRPr="00752A72">
        <w:rPr>
          <w:rFonts w:ascii="Times New Roman" w:eastAsia="Times New Roman" w:hAnsi="Times New Roman" w:cs="Times New Roman"/>
          <w:bCs/>
          <w:lang w:val="lt-LT"/>
        </w:rPr>
        <w:t xml:space="preserve"> kūno paviršiaus ploto dozė, po to daroma 7 parų pertrauka bei kas 3 savaites pirmą ciklo parą 30 minučių laikotarpiu infuzuojama irinotekano 200 mg/m</w:t>
      </w:r>
      <w:r w:rsidRPr="00752A72">
        <w:rPr>
          <w:rFonts w:ascii="Times New Roman" w:eastAsia="Times New Roman" w:hAnsi="Times New Roman" w:cs="Times New Roman"/>
          <w:bCs/>
          <w:vertAlign w:val="superscript"/>
          <w:lang w:val="lt-LT"/>
        </w:rPr>
        <w:t>2</w:t>
      </w:r>
      <w:r w:rsidRPr="00752A72">
        <w:rPr>
          <w:rFonts w:ascii="Times New Roman" w:eastAsia="Times New Roman" w:hAnsi="Times New Roman" w:cs="Times New Roman"/>
          <w:bCs/>
          <w:lang w:val="lt-LT"/>
        </w:rPr>
        <w:t xml:space="preserve"> kūno paviršiaus ploto dozė ir kas 3 savaites pirmą ciklo parą 30-90 minučių laikotarpiu infuzuojama bevacizumabo 7,5 </w:t>
      </w:r>
      <w:r w:rsidR="00752A72" w:rsidRPr="00752A72">
        <w:rPr>
          <w:rFonts w:ascii="Times New Roman" w:eastAsia="Times New Roman" w:hAnsi="Times New Roman" w:cs="Times New Roman"/>
          <w:bCs/>
          <w:lang w:val="lt-LT"/>
        </w:rPr>
        <w:t>mg/kg kūno svorio dozė. 118 </w:t>
      </w:r>
      <w:r w:rsidRPr="00752A72">
        <w:rPr>
          <w:rFonts w:ascii="Times New Roman" w:eastAsia="Times New Roman" w:hAnsi="Times New Roman" w:cs="Times New Roman"/>
          <w:bCs/>
          <w:lang w:val="lt-LT"/>
        </w:rPr>
        <w:t>pacientų atsitiktinės imties būdu buvo priskirti į gydomus kapecitabinu kartu su oksaliplatina ir bevacizumabu: dvi savaites du kartus per p</w:t>
      </w:r>
      <w:r w:rsidR="00752A72" w:rsidRPr="00752A72">
        <w:rPr>
          <w:rFonts w:ascii="Times New Roman" w:eastAsia="Times New Roman" w:hAnsi="Times New Roman" w:cs="Times New Roman"/>
          <w:bCs/>
          <w:lang w:val="lt-LT"/>
        </w:rPr>
        <w:t>arą vartojama kapecitabino 1000 </w:t>
      </w:r>
      <w:r w:rsidRPr="00752A72">
        <w:rPr>
          <w:rFonts w:ascii="Times New Roman" w:eastAsia="Times New Roman" w:hAnsi="Times New Roman" w:cs="Times New Roman"/>
          <w:bCs/>
          <w:lang w:val="lt-LT"/>
        </w:rPr>
        <w:t>mg/m</w:t>
      </w:r>
      <w:r w:rsidRPr="00752A72">
        <w:rPr>
          <w:rFonts w:ascii="Times New Roman" w:eastAsia="Times New Roman" w:hAnsi="Times New Roman" w:cs="Times New Roman"/>
          <w:bCs/>
          <w:vertAlign w:val="superscript"/>
          <w:lang w:val="lt-LT"/>
        </w:rPr>
        <w:t>2</w:t>
      </w:r>
      <w:r w:rsidRPr="00752A72">
        <w:rPr>
          <w:rFonts w:ascii="Times New Roman" w:eastAsia="Times New Roman" w:hAnsi="Times New Roman" w:cs="Times New Roman"/>
          <w:bCs/>
          <w:lang w:val="lt-LT"/>
        </w:rPr>
        <w:t xml:space="preserve"> kūno pavirš</w:t>
      </w:r>
      <w:r w:rsidR="00752A72" w:rsidRPr="00752A72">
        <w:rPr>
          <w:rFonts w:ascii="Times New Roman" w:eastAsia="Times New Roman" w:hAnsi="Times New Roman" w:cs="Times New Roman"/>
          <w:bCs/>
          <w:lang w:val="lt-LT"/>
        </w:rPr>
        <w:t>iaus ploto dozė, po to daroma 7 parų pertrauka, kas 3 </w:t>
      </w:r>
      <w:r w:rsidRPr="00752A72">
        <w:rPr>
          <w:rFonts w:ascii="Times New Roman" w:eastAsia="Times New Roman" w:hAnsi="Times New Roman" w:cs="Times New Roman"/>
          <w:bCs/>
          <w:lang w:val="lt-LT"/>
        </w:rPr>
        <w:t>savai</w:t>
      </w:r>
      <w:r w:rsidR="00752A72" w:rsidRPr="00752A72">
        <w:rPr>
          <w:rFonts w:ascii="Times New Roman" w:eastAsia="Times New Roman" w:hAnsi="Times New Roman" w:cs="Times New Roman"/>
          <w:bCs/>
          <w:lang w:val="lt-LT"/>
        </w:rPr>
        <w:t>tes pirmąją gydymo ciklo parą 2 </w:t>
      </w:r>
      <w:r w:rsidRPr="00752A72">
        <w:rPr>
          <w:rFonts w:ascii="Times New Roman" w:eastAsia="Times New Roman" w:hAnsi="Times New Roman" w:cs="Times New Roman"/>
          <w:bCs/>
          <w:lang w:val="lt-LT"/>
        </w:rPr>
        <w:t>valandų laikotarpiu</w:t>
      </w:r>
      <w:r w:rsidR="00752A72" w:rsidRPr="00752A72">
        <w:rPr>
          <w:rFonts w:ascii="Times New Roman" w:eastAsia="Times New Roman" w:hAnsi="Times New Roman" w:cs="Times New Roman"/>
          <w:bCs/>
          <w:lang w:val="lt-LT"/>
        </w:rPr>
        <w:t xml:space="preserve"> infuzuojama oksaliplatinos 130 </w:t>
      </w:r>
      <w:r w:rsidRPr="00752A72">
        <w:rPr>
          <w:rFonts w:ascii="Times New Roman" w:eastAsia="Times New Roman" w:hAnsi="Times New Roman" w:cs="Times New Roman"/>
          <w:bCs/>
          <w:lang w:val="lt-LT"/>
        </w:rPr>
        <w:t>mg/m</w:t>
      </w:r>
      <w:r w:rsidRPr="00752A72">
        <w:rPr>
          <w:rFonts w:ascii="Times New Roman" w:eastAsia="Times New Roman" w:hAnsi="Times New Roman" w:cs="Times New Roman"/>
          <w:bCs/>
          <w:vertAlign w:val="superscript"/>
          <w:lang w:val="lt-LT"/>
        </w:rPr>
        <w:t>2</w:t>
      </w:r>
      <w:r w:rsidRPr="00752A72">
        <w:rPr>
          <w:rFonts w:ascii="Times New Roman" w:eastAsia="Times New Roman" w:hAnsi="Times New Roman" w:cs="Times New Roman"/>
          <w:bCs/>
          <w:lang w:val="lt-LT"/>
        </w:rPr>
        <w:t xml:space="preserve"> kūno </w:t>
      </w:r>
      <w:r w:rsidR="00752A72" w:rsidRPr="00752A72">
        <w:rPr>
          <w:rFonts w:ascii="Times New Roman" w:eastAsia="Times New Roman" w:hAnsi="Times New Roman" w:cs="Times New Roman"/>
          <w:bCs/>
          <w:lang w:val="lt-LT"/>
        </w:rPr>
        <w:t xml:space="preserve">paviršiaus ploto dozė, ir kas </w:t>
      </w:r>
      <w:r w:rsidR="00752A72" w:rsidRPr="00752A72">
        <w:rPr>
          <w:rFonts w:ascii="Times New Roman" w:eastAsia="Times New Roman" w:hAnsi="Times New Roman" w:cs="Times New Roman"/>
          <w:bCs/>
          <w:lang w:val="lt-LT"/>
        </w:rPr>
        <w:lastRenderedPageBreak/>
        <w:t>3 </w:t>
      </w:r>
      <w:r w:rsidRPr="00752A72">
        <w:rPr>
          <w:rFonts w:ascii="Times New Roman" w:eastAsia="Times New Roman" w:hAnsi="Times New Roman" w:cs="Times New Roman"/>
          <w:bCs/>
          <w:lang w:val="lt-LT"/>
        </w:rPr>
        <w:t>savaites pirmą ciklo</w:t>
      </w:r>
      <w:r w:rsidR="00752A72" w:rsidRPr="00752A72">
        <w:rPr>
          <w:rFonts w:ascii="Times New Roman" w:eastAsia="Times New Roman" w:hAnsi="Times New Roman" w:cs="Times New Roman"/>
          <w:bCs/>
          <w:lang w:val="lt-LT"/>
        </w:rPr>
        <w:t xml:space="preserve"> parą 30-90 </w:t>
      </w:r>
      <w:r w:rsidRPr="00752A72">
        <w:rPr>
          <w:rFonts w:ascii="Times New Roman" w:eastAsia="Times New Roman" w:hAnsi="Times New Roman" w:cs="Times New Roman"/>
          <w:bCs/>
          <w:lang w:val="lt-LT"/>
        </w:rPr>
        <w:t>minučių laikotarpiu infuzuojama bevacizum</w:t>
      </w:r>
      <w:r w:rsidR="00752A72" w:rsidRPr="00752A72">
        <w:rPr>
          <w:rFonts w:ascii="Times New Roman" w:eastAsia="Times New Roman" w:hAnsi="Times New Roman" w:cs="Times New Roman"/>
          <w:bCs/>
          <w:lang w:val="lt-LT"/>
        </w:rPr>
        <w:t>abo 7,5 </w:t>
      </w:r>
      <w:r w:rsidRPr="00752A72">
        <w:rPr>
          <w:rFonts w:ascii="Times New Roman" w:eastAsia="Times New Roman" w:hAnsi="Times New Roman" w:cs="Times New Roman"/>
          <w:bCs/>
          <w:lang w:val="lt-LT"/>
        </w:rPr>
        <w:t>mg/kg kūno svorio dozė. Numatytų gydyti pacient</w:t>
      </w:r>
      <w:r w:rsidR="00752A72" w:rsidRPr="00752A72">
        <w:rPr>
          <w:rFonts w:ascii="Times New Roman" w:eastAsia="Times New Roman" w:hAnsi="Times New Roman" w:cs="Times New Roman"/>
          <w:bCs/>
          <w:lang w:val="lt-LT"/>
        </w:rPr>
        <w:t>ų populiacijos išgyvenimo iki 6 </w:t>
      </w:r>
      <w:r w:rsidRPr="00752A72">
        <w:rPr>
          <w:rFonts w:ascii="Times New Roman" w:eastAsia="Times New Roman" w:hAnsi="Times New Roman" w:cs="Times New Roman"/>
          <w:bCs/>
          <w:lang w:val="lt-LT"/>
        </w:rPr>
        <w:t>mėnesių trukmės liga</w:t>
      </w:r>
      <w:r w:rsidR="00752A72" w:rsidRPr="00752A72">
        <w:rPr>
          <w:rFonts w:ascii="Times New Roman" w:eastAsia="Times New Roman" w:hAnsi="Times New Roman" w:cs="Times New Roman"/>
          <w:bCs/>
          <w:lang w:val="lt-LT"/>
        </w:rPr>
        <w:t>i neprogresavus mediana buvo 80 </w:t>
      </w:r>
      <w:r w:rsidRPr="00752A72">
        <w:rPr>
          <w:rFonts w:ascii="Times New Roman" w:eastAsia="Times New Roman" w:hAnsi="Times New Roman" w:cs="Times New Roman"/>
          <w:bCs/>
          <w:lang w:val="lt-LT"/>
        </w:rPr>
        <w:t>% (XELIRI kartu su</w:t>
      </w:r>
      <w:r w:rsidR="00752A72" w:rsidRPr="00752A72">
        <w:rPr>
          <w:rFonts w:ascii="Times New Roman" w:eastAsia="Times New Roman" w:hAnsi="Times New Roman" w:cs="Times New Roman"/>
          <w:bCs/>
          <w:lang w:val="lt-LT"/>
        </w:rPr>
        <w:t xml:space="preserve"> bevacizumabu), palyginti su 74 </w:t>
      </w:r>
      <w:r w:rsidRPr="00752A72">
        <w:rPr>
          <w:rFonts w:ascii="Times New Roman" w:eastAsia="Times New Roman" w:hAnsi="Times New Roman" w:cs="Times New Roman"/>
          <w:bCs/>
          <w:lang w:val="lt-LT"/>
        </w:rPr>
        <w:t>% (XELOX kartu su bevacizumabu). Bendras atsako (visiškas atsakas kartu su</w:t>
      </w:r>
      <w:r w:rsidR="00752A72" w:rsidRPr="00752A72">
        <w:rPr>
          <w:rFonts w:ascii="Times New Roman" w:eastAsia="Times New Roman" w:hAnsi="Times New Roman" w:cs="Times New Roman"/>
          <w:bCs/>
          <w:lang w:val="lt-LT"/>
        </w:rPr>
        <w:t xml:space="preserve"> daliniu atsaku) dažnis buvo 45 </w:t>
      </w:r>
      <w:r w:rsidRPr="00752A72">
        <w:rPr>
          <w:rFonts w:ascii="Times New Roman" w:eastAsia="Times New Roman" w:hAnsi="Times New Roman" w:cs="Times New Roman"/>
          <w:bCs/>
          <w:lang w:val="lt-LT"/>
        </w:rPr>
        <w:t>% (XELOX kartu su</w:t>
      </w:r>
      <w:r w:rsidR="00752A72" w:rsidRPr="00752A72">
        <w:rPr>
          <w:rFonts w:ascii="Times New Roman" w:eastAsia="Times New Roman" w:hAnsi="Times New Roman" w:cs="Times New Roman"/>
          <w:bCs/>
          <w:lang w:val="lt-LT"/>
        </w:rPr>
        <w:t xml:space="preserve"> bevacizumabu), palyginti su 47 </w:t>
      </w:r>
      <w:r w:rsidRPr="00752A72">
        <w:rPr>
          <w:rFonts w:ascii="Times New Roman" w:eastAsia="Times New Roman" w:hAnsi="Times New Roman" w:cs="Times New Roman"/>
          <w:bCs/>
          <w:lang w:val="lt-LT"/>
        </w:rPr>
        <w:t>% (XELIRI kartu su bevacizumabu).</w:t>
      </w:r>
    </w:p>
    <w:p w14:paraId="2D137A2F" w14:textId="77777777" w:rsidR="005C754B" w:rsidRPr="00981FE7" w:rsidRDefault="005C754B" w:rsidP="005C754B">
      <w:pPr>
        <w:tabs>
          <w:tab w:val="left" w:pos="567"/>
        </w:tabs>
        <w:spacing w:after="0" w:line="260" w:lineRule="exact"/>
        <w:rPr>
          <w:rFonts w:ascii="Times New Roman" w:eastAsia="Times New Roman" w:hAnsi="Times New Roman" w:cs="Times New Roman"/>
          <w:bCs/>
          <w:highlight w:val="yellow"/>
          <w:lang w:val="lt-LT"/>
        </w:rPr>
      </w:pPr>
    </w:p>
    <w:p w14:paraId="5F4337BC" w14:textId="4E83BBCA" w:rsidR="005C754B" w:rsidRPr="00752A72" w:rsidRDefault="00752A72" w:rsidP="005C754B">
      <w:pPr>
        <w:tabs>
          <w:tab w:val="left" w:pos="567"/>
        </w:tabs>
        <w:spacing w:after="0" w:line="260" w:lineRule="exact"/>
        <w:rPr>
          <w:rFonts w:ascii="Times New Roman" w:eastAsia="Times New Roman" w:hAnsi="Times New Roman" w:cs="Times New Roman"/>
          <w:bCs/>
          <w:i/>
          <w:lang w:val="lt-LT"/>
        </w:rPr>
      </w:pPr>
      <w:r w:rsidRPr="00752A72">
        <w:rPr>
          <w:rFonts w:ascii="Times New Roman" w:eastAsia="Times New Roman" w:hAnsi="Times New Roman" w:cs="Times New Roman"/>
          <w:bCs/>
          <w:i/>
          <w:lang w:val="lt-LT"/>
        </w:rPr>
        <w:t xml:space="preserve">Metastazavusio gaubtinės ir tiesiosios žarnos vėžio gydymo, taikant monoterapija, antras etapas </w:t>
      </w:r>
    </w:p>
    <w:p w14:paraId="30BE1F42" w14:textId="7C360CCD" w:rsidR="005C754B" w:rsidRPr="00752A72" w:rsidRDefault="00752A72" w:rsidP="005C754B">
      <w:pPr>
        <w:tabs>
          <w:tab w:val="left" w:pos="567"/>
        </w:tabs>
        <w:spacing w:after="0" w:line="260" w:lineRule="exact"/>
        <w:rPr>
          <w:rFonts w:ascii="Times New Roman" w:eastAsia="Times New Roman" w:hAnsi="Times New Roman" w:cs="Times New Roman"/>
          <w:bCs/>
          <w:highlight w:val="yellow"/>
          <w:lang w:val="lt-LT"/>
        </w:rPr>
      </w:pPr>
      <w:r w:rsidRPr="00752A72">
        <w:rPr>
          <w:rFonts w:ascii="Times New Roman" w:eastAsia="Times New Roman" w:hAnsi="Times New Roman" w:cs="Times New Roman"/>
          <w:bCs/>
          <w:lang w:val="lt-LT"/>
        </w:rPr>
        <w:t>II/III klinikinių fazių tyrimas atliktas daugiau kaip 980 pacientų, sergančių metastazuojančiu gaubtinės ir tiesiosios žarnos vėžiu ir kas 3 savaites vartojančių vaistinio preparato ir kuriems ankstesnis gydymas 5-FU buvo neveiksmingas. Irinotekano poveikio veiksmingumas nustatytas 765 pacientams, kuriems buvo registruota progresija tyrimo pradžioje.</w:t>
      </w:r>
    </w:p>
    <w:p w14:paraId="08C1F967" w14:textId="77777777" w:rsidR="005C754B" w:rsidRPr="00981FE7" w:rsidRDefault="005C754B" w:rsidP="005C754B">
      <w:pPr>
        <w:tabs>
          <w:tab w:val="left" w:pos="567"/>
        </w:tabs>
        <w:spacing w:after="0" w:line="260" w:lineRule="exact"/>
        <w:rPr>
          <w:rFonts w:ascii="Times New Roman" w:eastAsia="Times New Roman" w:hAnsi="Times New Roman" w:cs="Times New Roman"/>
          <w:bCs/>
          <w:highlight w:val="yellow"/>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345"/>
        <w:gridCol w:w="1346"/>
        <w:gridCol w:w="1308"/>
        <w:gridCol w:w="1306"/>
        <w:gridCol w:w="1071"/>
        <w:gridCol w:w="1056"/>
      </w:tblGrid>
      <w:tr w:rsidR="00752A72" w:rsidRPr="00071B4A" w14:paraId="7E844CB4" w14:textId="77777777" w:rsidTr="00400526">
        <w:tc>
          <w:tcPr>
            <w:tcW w:w="901" w:type="pct"/>
            <w:tcBorders>
              <w:top w:val="single" w:sz="4" w:space="0" w:color="auto"/>
              <w:left w:val="single" w:sz="4" w:space="0" w:color="auto"/>
              <w:bottom w:val="single" w:sz="4" w:space="0" w:color="auto"/>
              <w:right w:val="single" w:sz="4" w:space="0" w:color="auto"/>
            </w:tcBorders>
          </w:tcPr>
          <w:p w14:paraId="11A8735F" w14:textId="77777777" w:rsidR="00752A72" w:rsidRPr="00071B4A" w:rsidRDefault="00752A72"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p>
        </w:tc>
        <w:tc>
          <w:tcPr>
            <w:tcW w:w="4099" w:type="pct"/>
            <w:gridSpan w:val="6"/>
            <w:tcBorders>
              <w:top w:val="single" w:sz="4" w:space="0" w:color="auto"/>
              <w:left w:val="single" w:sz="4" w:space="0" w:color="auto"/>
              <w:bottom w:val="single" w:sz="4" w:space="0" w:color="auto"/>
              <w:right w:val="single" w:sz="4" w:space="0" w:color="auto"/>
            </w:tcBorders>
          </w:tcPr>
          <w:p w14:paraId="065ED0FE"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III fazė</w:t>
            </w:r>
          </w:p>
        </w:tc>
      </w:tr>
      <w:tr w:rsidR="00752A72" w:rsidRPr="00071B4A" w14:paraId="10FFD9C4" w14:textId="77777777" w:rsidTr="00400526">
        <w:tc>
          <w:tcPr>
            <w:tcW w:w="901" w:type="pct"/>
            <w:tcBorders>
              <w:top w:val="single" w:sz="4" w:space="0" w:color="auto"/>
              <w:left w:val="single" w:sz="4" w:space="0" w:color="auto"/>
              <w:bottom w:val="single" w:sz="4" w:space="0" w:color="auto"/>
              <w:right w:val="single" w:sz="4" w:space="0" w:color="auto"/>
            </w:tcBorders>
          </w:tcPr>
          <w:p w14:paraId="347F8A94" w14:textId="77777777" w:rsidR="00752A72" w:rsidRPr="00071B4A" w:rsidRDefault="00752A72"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p>
        </w:tc>
        <w:tc>
          <w:tcPr>
            <w:tcW w:w="2214" w:type="pct"/>
            <w:gridSpan w:val="3"/>
            <w:tcBorders>
              <w:top w:val="single" w:sz="4" w:space="0" w:color="auto"/>
              <w:left w:val="single" w:sz="4" w:space="0" w:color="auto"/>
              <w:bottom w:val="single" w:sz="4" w:space="0" w:color="auto"/>
              <w:right w:val="single" w:sz="4" w:space="0" w:color="auto"/>
            </w:tcBorders>
          </w:tcPr>
          <w:p w14:paraId="1BF42CE7" w14:textId="404F5EDE"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 xml:space="preserve">Irinotekanas </w:t>
            </w:r>
            <w:r w:rsidRPr="00071B4A">
              <w:rPr>
                <w:rFonts w:ascii="Times New Roman" w:eastAsia="Times New Roman" w:hAnsi="Times New Roman" w:cs="Times New Roman"/>
                <w:i/>
                <w:color w:val="000000"/>
                <w:u w:val="single"/>
                <w:lang w:val="lt-LT" w:eastAsia="lt-LT"/>
              </w:rPr>
              <w:t>versus</w:t>
            </w:r>
            <w:r w:rsidRPr="00071B4A">
              <w:rPr>
                <w:rFonts w:ascii="Times New Roman" w:eastAsia="Times New Roman" w:hAnsi="Times New Roman" w:cs="Times New Roman"/>
                <w:color w:val="000000"/>
                <w:u w:val="single"/>
                <w:lang w:val="lt-LT" w:eastAsia="lt-LT"/>
              </w:rPr>
              <w:t xml:space="preserve"> palaikomoji slauga</w:t>
            </w:r>
          </w:p>
        </w:tc>
        <w:tc>
          <w:tcPr>
            <w:tcW w:w="1885" w:type="pct"/>
            <w:gridSpan w:val="3"/>
            <w:tcBorders>
              <w:top w:val="single" w:sz="4" w:space="0" w:color="auto"/>
              <w:left w:val="single" w:sz="4" w:space="0" w:color="auto"/>
              <w:bottom w:val="single" w:sz="4" w:space="0" w:color="auto"/>
              <w:right w:val="single" w:sz="4" w:space="0" w:color="auto"/>
            </w:tcBorders>
          </w:tcPr>
          <w:p w14:paraId="016B6B4B"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 xml:space="preserve">Irinotekanas </w:t>
            </w:r>
            <w:r w:rsidRPr="00071B4A">
              <w:rPr>
                <w:rFonts w:ascii="Times New Roman" w:eastAsia="Times New Roman" w:hAnsi="Times New Roman" w:cs="Times New Roman"/>
                <w:i/>
                <w:color w:val="000000"/>
                <w:u w:val="single"/>
                <w:lang w:val="lt-LT" w:eastAsia="lt-LT"/>
              </w:rPr>
              <w:t>versus</w:t>
            </w:r>
            <w:r w:rsidRPr="00071B4A">
              <w:rPr>
                <w:rFonts w:ascii="Times New Roman" w:eastAsia="Times New Roman" w:hAnsi="Times New Roman" w:cs="Times New Roman"/>
                <w:color w:val="000000"/>
                <w:u w:val="single"/>
                <w:lang w:val="lt-LT" w:eastAsia="lt-LT"/>
              </w:rPr>
              <w:t xml:space="preserve"> 5FU</w:t>
            </w:r>
          </w:p>
        </w:tc>
      </w:tr>
      <w:tr w:rsidR="00752A72" w:rsidRPr="00071B4A" w14:paraId="17319306" w14:textId="77777777" w:rsidTr="00400526">
        <w:tc>
          <w:tcPr>
            <w:tcW w:w="901" w:type="pct"/>
            <w:tcBorders>
              <w:top w:val="single" w:sz="4" w:space="0" w:color="auto"/>
              <w:left w:val="single" w:sz="4" w:space="0" w:color="auto"/>
              <w:bottom w:val="single" w:sz="4" w:space="0" w:color="auto"/>
              <w:right w:val="single" w:sz="4" w:space="0" w:color="auto"/>
            </w:tcBorders>
          </w:tcPr>
          <w:p w14:paraId="4251EC8D" w14:textId="77777777" w:rsidR="00752A72" w:rsidRPr="00071B4A" w:rsidRDefault="00752A72"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p>
        </w:tc>
        <w:tc>
          <w:tcPr>
            <w:tcW w:w="745" w:type="pct"/>
            <w:tcBorders>
              <w:top w:val="single" w:sz="4" w:space="0" w:color="auto"/>
              <w:left w:val="single" w:sz="4" w:space="0" w:color="auto"/>
              <w:bottom w:val="single" w:sz="4" w:space="0" w:color="auto"/>
              <w:right w:val="single" w:sz="4" w:space="0" w:color="auto"/>
            </w:tcBorders>
            <w:vAlign w:val="center"/>
          </w:tcPr>
          <w:p w14:paraId="229B0992" w14:textId="1AA51E8C"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Irinotekanas</w:t>
            </w:r>
          </w:p>
          <w:p w14:paraId="30CAFD55" w14:textId="6E56E48D"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n</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183</w:t>
            </w:r>
          </w:p>
        </w:tc>
        <w:tc>
          <w:tcPr>
            <w:tcW w:w="745" w:type="pct"/>
            <w:tcBorders>
              <w:top w:val="single" w:sz="4" w:space="0" w:color="auto"/>
              <w:left w:val="single" w:sz="4" w:space="0" w:color="auto"/>
              <w:bottom w:val="single" w:sz="4" w:space="0" w:color="auto"/>
              <w:right w:val="single" w:sz="4" w:space="0" w:color="auto"/>
            </w:tcBorders>
            <w:vAlign w:val="center"/>
          </w:tcPr>
          <w:p w14:paraId="766570CE"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Palaikomoji slauga</w:t>
            </w:r>
          </w:p>
          <w:p w14:paraId="2CA58141" w14:textId="5537F591"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n</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90</w:t>
            </w:r>
          </w:p>
        </w:tc>
        <w:tc>
          <w:tcPr>
            <w:tcW w:w="723" w:type="pct"/>
            <w:tcBorders>
              <w:top w:val="single" w:sz="4" w:space="0" w:color="auto"/>
              <w:left w:val="single" w:sz="4" w:space="0" w:color="auto"/>
              <w:bottom w:val="single" w:sz="4" w:space="0" w:color="auto"/>
              <w:right w:val="single" w:sz="4" w:space="0" w:color="auto"/>
            </w:tcBorders>
            <w:vAlign w:val="center"/>
          </w:tcPr>
          <w:p w14:paraId="79D39B60" w14:textId="71ABC7A1"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Pr>
                <w:rFonts w:ascii="Times New Roman" w:eastAsia="Times New Roman" w:hAnsi="Times New Roman" w:cs="Times New Roman"/>
                <w:color w:val="000000"/>
                <w:u w:val="single"/>
                <w:lang w:val="lt-LT" w:eastAsia="lt-LT"/>
              </w:rPr>
              <w:t>p-</w:t>
            </w:r>
            <w:r w:rsidRPr="00071B4A">
              <w:rPr>
                <w:rFonts w:ascii="Times New Roman" w:eastAsia="Times New Roman" w:hAnsi="Times New Roman" w:cs="Times New Roman"/>
                <w:color w:val="000000"/>
                <w:u w:val="single"/>
                <w:lang w:val="lt-LT" w:eastAsia="lt-LT"/>
              </w:rPr>
              <w:t>reikšmė</w:t>
            </w:r>
          </w:p>
        </w:tc>
        <w:tc>
          <w:tcPr>
            <w:tcW w:w="723" w:type="pct"/>
            <w:tcBorders>
              <w:top w:val="single" w:sz="4" w:space="0" w:color="auto"/>
              <w:left w:val="single" w:sz="4" w:space="0" w:color="auto"/>
              <w:bottom w:val="single" w:sz="4" w:space="0" w:color="auto"/>
              <w:right w:val="single" w:sz="4" w:space="0" w:color="auto"/>
            </w:tcBorders>
            <w:vAlign w:val="center"/>
          </w:tcPr>
          <w:p w14:paraId="079979DA" w14:textId="1B3D4D32"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Irinotekanas</w:t>
            </w:r>
          </w:p>
          <w:p w14:paraId="25E446B6" w14:textId="3F9CDA7E"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n</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127</w:t>
            </w:r>
          </w:p>
        </w:tc>
        <w:tc>
          <w:tcPr>
            <w:tcW w:w="593" w:type="pct"/>
            <w:tcBorders>
              <w:top w:val="single" w:sz="4" w:space="0" w:color="auto"/>
              <w:left w:val="single" w:sz="4" w:space="0" w:color="auto"/>
              <w:bottom w:val="single" w:sz="4" w:space="0" w:color="auto"/>
              <w:right w:val="single" w:sz="4" w:space="0" w:color="auto"/>
            </w:tcBorders>
            <w:vAlign w:val="center"/>
          </w:tcPr>
          <w:p w14:paraId="6B9EABD5" w14:textId="03143E03"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5FU</w:t>
            </w:r>
          </w:p>
          <w:p w14:paraId="41330AE2" w14:textId="32C42C69"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n</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129</w:t>
            </w:r>
          </w:p>
        </w:tc>
        <w:tc>
          <w:tcPr>
            <w:tcW w:w="569" w:type="pct"/>
            <w:tcBorders>
              <w:top w:val="single" w:sz="4" w:space="0" w:color="auto"/>
              <w:left w:val="single" w:sz="4" w:space="0" w:color="auto"/>
              <w:bottom w:val="single" w:sz="4" w:space="0" w:color="auto"/>
              <w:right w:val="single" w:sz="4" w:space="0" w:color="auto"/>
            </w:tcBorders>
            <w:vAlign w:val="center"/>
          </w:tcPr>
          <w:p w14:paraId="2CB78337" w14:textId="02CE7CD2"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Pr>
                <w:rFonts w:ascii="Times New Roman" w:eastAsia="Times New Roman" w:hAnsi="Times New Roman" w:cs="Times New Roman"/>
                <w:color w:val="000000"/>
                <w:u w:val="single"/>
                <w:lang w:val="lt-LT" w:eastAsia="lt-LT"/>
              </w:rPr>
              <w:t>p-</w:t>
            </w:r>
            <w:r w:rsidRPr="00071B4A">
              <w:rPr>
                <w:rFonts w:ascii="Times New Roman" w:eastAsia="Times New Roman" w:hAnsi="Times New Roman" w:cs="Times New Roman"/>
                <w:color w:val="000000"/>
                <w:u w:val="single"/>
                <w:lang w:val="lt-LT" w:eastAsia="lt-LT"/>
              </w:rPr>
              <w:t>reikšmė</w:t>
            </w:r>
          </w:p>
        </w:tc>
      </w:tr>
      <w:tr w:rsidR="00752A72" w:rsidRPr="00071B4A" w14:paraId="40043195" w14:textId="77777777" w:rsidTr="00400526">
        <w:tc>
          <w:tcPr>
            <w:tcW w:w="901" w:type="pct"/>
            <w:tcBorders>
              <w:top w:val="single" w:sz="4" w:space="0" w:color="auto"/>
              <w:left w:val="single" w:sz="4" w:space="0" w:color="auto"/>
              <w:bottom w:val="single" w:sz="4" w:space="0" w:color="auto"/>
              <w:right w:val="single" w:sz="4" w:space="0" w:color="auto"/>
            </w:tcBorders>
          </w:tcPr>
          <w:p w14:paraId="63E20FF0" w14:textId="77777777" w:rsidR="00752A72" w:rsidRPr="00071B4A" w:rsidRDefault="00752A72"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6</w:t>
            </w:r>
            <w:r>
              <w:rPr>
                <w:rFonts w:ascii="Times New Roman" w:eastAsia="Times New Roman" w:hAnsi="Times New Roman" w:cs="Times New Roman"/>
                <w:color w:val="000000"/>
                <w:u w:val="single"/>
                <w:lang w:val="lt-LT" w:eastAsia="lt-LT"/>
              </w:rPr>
              <w:t> </w:t>
            </w:r>
            <w:r w:rsidRPr="00071B4A">
              <w:rPr>
                <w:rFonts w:ascii="Times New Roman" w:eastAsia="Times New Roman" w:hAnsi="Times New Roman" w:cs="Times New Roman"/>
                <w:color w:val="000000"/>
                <w:u w:val="single"/>
                <w:lang w:val="lt-LT" w:eastAsia="lt-LT"/>
              </w:rPr>
              <w:t xml:space="preserve">mėn. (%) išgyvenimo trukmė ligai neprogresavus </w:t>
            </w:r>
          </w:p>
        </w:tc>
        <w:tc>
          <w:tcPr>
            <w:tcW w:w="745" w:type="pct"/>
            <w:tcBorders>
              <w:top w:val="single" w:sz="4" w:space="0" w:color="auto"/>
              <w:left w:val="single" w:sz="4" w:space="0" w:color="auto"/>
              <w:bottom w:val="single" w:sz="4" w:space="0" w:color="auto"/>
              <w:right w:val="single" w:sz="4" w:space="0" w:color="auto"/>
            </w:tcBorders>
            <w:vAlign w:val="center"/>
          </w:tcPr>
          <w:p w14:paraId="42377A7A"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NA</w:t>
            </w:r>
          </w:p>
        </w:tc>
        <w:tc>
          <w:tcPr>
            <w:tcW w:w="745" w:type="pct"/>
            <w:tcBorders>
              <w:top w:val="single" w:sz="4" w:space="0" w:color="auto"/>
              <w:left w:val="single" w:sz="4" w:space="0" w:color="auto"/>
              <w:bottom w:val="single" w:sz="4" w:space="0" w:color="auto"/>
              <w:right w:val="single" w:sz="4" w:space="0" w:color="auto"/>
            </w:tcBorders>
            <w:vAlign w:val="center"/>
          </w:tcPr>
          <w:p w14:paraId="0B48EF01"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NA</w:t>
            </w:r>
          </w:p>
        </w:tc>
        <w:tc>
          <w:tcPr>
            <w:tcW w:w="723" w:type="pct"/>
            <w:tcBorders>
              <w:top w:val="single" w:sz="4" w:space="0" w:color="auto"/>
              <w:left w:val="single" w:sz="4" w:space="0" w:color="auto"/>
              <w:bottom w:val="single" w:sz="4" w:space="0" w:color="auto"/>
              <w:right w:val="single" w:sz="4" w:space="0" w:color="auto"/>
            </w:tcBorders>
            <w:vAlign w:val="center"/>
          </w:tcPr>
          <w:p w14:paraId="0805AB58" w14:textId="77777777" w:rsidR="00752A72" w:rsidRPr="00071B4A" w:rsidRDefault="00752A72" w:rsidP="00697DF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p>
        </w:tc>
        <w:tc>
          <w:tcPr>
            <w:tcW w:w="723" w:type="pct"/>
            <w:tcBorders>
              <w:top w:val="single" w:sz="4" w:space="0" w:color="auto"/>
              <w:left w:val="single" w:sz="4" w:space="0" w:color="auto"/>
              <w:bottom w:val="single" w:sz="4" w:space="0" w:color="auto"/>
              <w:right w:val="single" w:sz="4" w:space="0" w:color="auto"/>
            </w:tcBorders>
            <w:vAlign w:val="center"/>
          </w:tcPr>
          <w:p w14:paraId="5CCCB6DE" w14:textId="77777777"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33,5*</w:t>
            </w:r>
          </w:p>
        </w:tc>
        <w:tc>
          <w:tcPr>
            <w:tcW w:w="593" w:type="pct"/>
            <w:tcBorders>
              <w:top w:val="single" w:sz="4" w:space="0" w:color="auto"/>
              <w:left w:val="single" w:sz="4" w:space="0" w:color="auto"/>
              <w:bottom w:val="single" w:sz="4" w:space="0" w:color="auto"/>
              <w:right w:val="single" w:sz="4" w:space="0" w:color="auto"/>
            </w:tcBorders>
            <w:vAlign w:val="center"/>
          </w:tcPr>
          <w:p w14:paraId="1F5017D9" w14:textId="77777777"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26,7</w:t>
            </w:r>
          </w:p>
        </w:tc>
        <w:tc>
          <w:tcPr>
            <w:tcW w:w="569" w:type="pct"/>
            <w:tcBorders>
              <w:top w:val="single" w:sz="4" w:space="0" w:color="auto"/>
              <w:left w:val="single" w:sz="4" w:space="0" w:color="auto"/>
              <w:bottom w:val="single" w:sz="4" w:space="0" w:color="auto"/>
              <w:right w:val="single" w:sz="4" w:space="0" w:color="auto"/>
            </w:tcBorders>
            <w:vAlign w:val="center"/>
          </w:tcPr>
          <w:p w14:paraId="12E39628" w14:textId="77777777"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p</w:t>
            </w:r>
            <w:r>
              <w:rPr>
                <w:rFonts w:ascii="Times New Roman" w:eastAsia="Times New Roman" w:hAnsi="Times New Roman" w:cs="Times New Roman"/>
                <w:color w:val="000000"/>
                <w:u w:val="single"/>
                <w:lang w:val="lt-LT" w:eastAsia="lt-LT"/>
              </w:rPr>
              <w:t> = </w:t>
            </w:r>
            <w:r w:rsidRPr="00071B4A">
              <w:rPr>
                <w:rFonts w:ascii="Times New Roman" w:eastAsia="Times New Roman" w:hAnsi="Times New Roman" w:cs="Times New Roman"/>
                <w:color w:val="000000"/>
                <w:u w:val="single"/>
                <w:lang w:val="lt-LT" w:eastAsia="lt-LT"/>
              </w:rPr>
              <w:t>0,03</w:t>
            </w:r>
          </w:p>
        </w:tc>
      </w:tr>
      <w:tr w:rsidR="00752A72" w:rsidRPr="00071B4A" w14:paraId="53EB9AF7" w14:textId="77777777" w:rsidTr="00400526">
        <w:tc>
          <w:tcPr>
            <w:tcW w:w="901" w:type="pct"/>
            <w:tcBorders>
              <w:top w:val="single" w:sz="4" w:space="0" w:color="auto"/>
              <w:left w:val="single" w:sz="4" w:space="0" w:color="auto"/>
              <w:bottom w:val="single" w:sz="4" w:space="0" w:color="auto"/>
              <w:right w:val="single" w:sz="4" w:space="0" w:color="auto"/>
            </w:tcBorders>
          </w:tcPr>
          <w:p w14:paraId="7BEEEBAE" w14:textId="77777777" w:rsidR="00752A72" w:rsidRPr="00071B4A" w:rsidRDefault="00752A72"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12</w:t>
            </w:r>
            <w:r>
              <w:rPr>
                <w:rFonts w:ascii="Times New Roman" w:eastAsia="Times New Roman" w:hAnsi="Times New Roman" w:cs="Times New Roman"/>
                <w:color w:val="000000"/>
                <w:u w:val="single"/>
                <w:lang w:val="lt-LT" w:eastAsia="lt-LT"/>
              </w:rPr>
              <w:t> </w:t>
            </w:r>
            <w:r w:rsidRPr="00071B4A">
              <w:rPr>
                <w:rFonts w:ascii="Times New Roman" w:eastAsia="Times New Roman" w:hAnsi="Times New Roman" w:cs="Times New Roman"/>
                <w:color w:val="000000"/>
                <w:u w:val="single"/>
                <w:lang w:val="lt-LT" w:eastAsia="lt-LT"/>
              </w:rPr>
              <w:t>mėn.</w:t>
            </w:r>
            <w:r>
              <w:rPr>
                <w:rFonts w:ascii="Times New Roman" w:eastAsia="Times New Roman" w:hAnsi="Times New Roman" w:cs="Times New Roman"/>
                <w:color w:val="000000"/>
                <w:u w:val="single"/>
                <w:lang w:val="lt-LT" w:eastAsia="lt-LT"/>
              </w:rPr>
              <w:t xml:space="preserve"> </w:t>
            </w:r>
            <w:r w:rsidRPr="00071B4A">
              <w:rPr>
                <w:rFonts w:ascii="Times New Roman" w:eastAsia="Times New Roman" w:hAnsi="Times New Roman" w:cs="Times New Roman"/>
                <w:color w:val="000000"/>
                <w:u w:val="single"/>
                <w:lang w:val="lt-LT" w:eastAsia="lt-LT"/>
              </w:rPr>
              <w:t>(%)</w:t>
            </w:r>
          </w:p>
          <w:p w14:paraId="4AAC4FE6" w14:textId="65C1F655" w:rsidR="00752A72" w:rsidRPr="00752A72" w:rsidRDefault="00752A72"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u w:val="single"/>
                <w:lang w:val="lt-LT" w:eastAsia="lt-LT"/>
              </w:rPr>
            </w:pPr>
            <w:r w:rsidRPr="00071B4A">
              <w:rPr>
                <w:rFonts w:ascii="Times New Roman" w:eastAsia="Times New Roman" w:hAnsi="Times New Roman" w:cs="Times New Roman"/>
                <w:color w:val="000000"/>
                <w:u w:val="single"/>
                <w:lang w:val="lt-LT" w:eastAsia="lt-LT"/>
              </w:rPr>
              <w:t xml:space="preserve">išgyvenimas </w:t>
            </w:r>
          </w:p>
        </w:tc>
        <w:tc>
          <w:tcPr>
            <w:tcW w:w="745" w:type="pct"/>
            <w:tcBorders>
              <w:top w:val="single" w:sz="4" w:space="0" w:color="auto"/>
              <w:left w:val="single" w:sz="4" w:space="0" w:color="auto"/>
              <w:bottom w:val="single" w:sz="4" w:space="0" w:color="auto"/>
              <w:right w:val="single" w:sz="4" w:space="0" w:color="auto"/>
            </w:tcBorders>
            <w:vAlign w:val="center"/>
          </w:tcPr>
          <w:p w14:paraId="483D5BE4"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36,2*</w:t>
            </w:r>
          </w:p>
        </w:tc>
        <w:tc>
          <w:tcPr>
            <w:tcW w:w="745" w:type="pct"/>
            <w:tcBorders>
              <w:top w:val="single" w:sz="4" w:space="0" w:color="auto"/>
              <w:left w:val="single" w:sz="4" w:space="0" w:color="auto"/>
              <w:bottom w:val="single" w:sz="4" w:space="0" w:color="auto"/>
              <w:right w:val="single" w:sz="4" w:space="0" w:color="auto"/>
            </w:tcBorders>
            <w:vAlign w:val="center"/>
          </w:tcPr>
          <w:p w14:paraId="6061EAF4"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13,8</w:t>
            </w:r>
          </w:p>
        </w:tc>
        <w:tc>
          <w:tcPr>
            <w:tcW w:w="723" w:type="pct"/>
            <w:tcBorders>
              <w:top w:val="single" w:sz="4" w:space="0" w:color="auto"/>
              <w:left w:val="single" w:sz="4" w:space="0" w:color="auto"/>
              <w:bottom w:val="single" w:sz="4" w:space="0" w:color="auto"/>
              <w:right w:val="single" w:sz="4" w:space="0" w:color="auto"/>
            </w:tcBorders>
            <w:vAlign w:val="center"/>
          </w:tcPr>
          <w:p w14:paraId="277F7F83" w14:textId="18CE0742" w:rsidR="00752A72" w:rsidRPr="00071B4A" w:rsidRDefault="00752A72" w:rsidP="00697DF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p</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0,0001</w:t>
            </w:r>
          </w:p>
        </w:tc>
        <w:tc>
          <w:tcPr>
            <w:tcW w:w="723" w:type="pct"/>
            <w:tcBorders>
              <w:top w:val="single" w:sz="4" w:space="0" w:color="auto"/>
              <w:left w:val="single" w:sz="4" w:space="0" w:color="auto"/>
              <w:bottom w:val="single" w:sz="4" w:space="0" w:color="auto"/>
              <w:right w:val="single" w:sz="4" w:space="0" w:color="auto"/>
            </w:tcBorders>
            <w:vAlign w:val="center"/>
          </w:tcPr>
          <w:p w14:paraId="2C9998AE" w14:textId="77777777"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44,8*</w:t>
            </w:r>
          </w:p>
        </w:tc>
        <w:tc>
          <w:tcPr>
            <w:tcW w:w="593" w:type="pct"/>
            <w:tcBorders>
              <w:top w:val="single" w:sz="4" w:space="0" w:color="auto"/>
              <w:left w:val="single" w:sz="4" w:space="0" w:color="auto"/>
              <w:bottom w:val="single" w:sz="4" w:space="0" w:color="auto"/>
              <w:right w:val="single" w:sz="4" w:space="0" w:color="auto"/>
            </w:tcBorders>
            <w:vAlign w:val="center"/>
          </w:tcPr>
          <w:p w14:paraId="0C770BD8" w14:textId="77777777"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32,4</w:t>
            </w:r>
          </w:p>
        </w:tc>
        <w:tc>
          <w:tcPr>
            <w:tcW w:w="569" w:type="pct"/>
            <w:tcBorders>
              <w:top w:val="single" w:sz="4" w:space="0" w:color="auto"/>
              <w:left w:val="single" w:sz="4" w:space="0" w:color="auto"/>
              <w:bottom w:val="single" w:sz="4" w:space="0" w:color="auto"/>
              <w:right w:val="single" w:sz="4" w:space="0" w:color="auto"/>
            </w:tcBorders>
            <w:vAlign w:val="center"/>
          </w:tcPr>
          <w:p w14:paraId="0DE6377E" w14:textId="3529B412"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p</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0,0351</w:t>
            </w:r>
          </w:p>
        </w:tc>
      </w:tr>
      <w:tr w:rsidR="00752A72" w:rsidRPr="00071B4A" w14:paraId="7F9989FB" w14:textId="77777777" w:rsidTr="00400526">
        <w:tc>
          <w:tcPr>
            <w:tcW w:w="901" w:type="pct"/>
            <w:tcBorders>
              <w:top w:val="single" w:sz="4" w:space="0" w:color="auto"/>
              <w:left w:val="single" w:sz="4" w:space="0" w:color="auto"/>
              <w:bottom w:val="single" w:sz="4" w:space="0" w:color="auto"/>
              <w:right w:val="single" w:sz="4" w:space="0" w:color="auto"/>
            </w:tcBorders>
          </w:tcPr>
          <w:p w14:paraId="10A4C66E" w14:textId="77777777" w:rsidR="00752A72" w:rsidRPr="00071B4A" w:rsidRDefault="00752A72"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Išgyvenimo mediana (mėn.)</w:t>
            </w:r>
          </w:p>
        </w:tc>
        <w:tc>
          <w:tcPr>
            <w:tcW w:w="745" w:type="pct"/>
            <w:tcBorders>
              <w:top w:val="single" w:sz="4" w:space="0" w:color="auto"/>
              <w:left w:val="single" w:sz="4" w:space="0" w:color="auto"/>
              <w:bottom w:val="single" w:sz="4" w:space="0" w:color="auto"/>
              <w:right w:val="single" w:sz="4" w:space="0" w:color="auto"/>
            </w:tcBorders>
            <w:vAlign w:val="center"/>
          </w:tcPr>
          <w:p w14:paraId="3ED9D9D9"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9,2*</w:t>
            </w:r>
          </w:p>
        </w:tc>
        <w:tc>
          <w:tcPr>
            <w:tcW w:w="745" w:type="pct"/>
            <w:tcBorders>
              <w:top w:val="single" w:sz="4" w:space="0" w:color="auto"/>
              <w:left w:val="single" w:sz="4" w:space="0" w:color="auto"/>
              <w:bottom w:val="single" w:sz="4" w:space="0" w:color="auto"/>
              <w:right w:val="single" w:sz="4" w:space="0" w:color="auto"/>
            </w:tcBorders>
            <w:vAlign w:val="center"/>
          </w:tcPr>
          <w:p w14:paraId="48FEDFE0" w14:textId="77777777" w:rsidR="00752A72" w:rsidRPr="00071B4A" w:rsidRDefault="00752A72" w:rsidP="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6,5</w:t>
            </w:r>
          </w:p>
        </w:tc>
        <w:tc>
          <w:tcPr>
            <w:tcW w:w="723" w:type="pct"/>
            <w:tcBorders>
              <w:top w:val="single" w:sz="4" w:space="0" w:color="auto"/>
              <w:left w:val="single" w:sz="4" w:space="0" w:color="auto"/>
              <w:bottom w:val="single" w:sz="4" w:space="0" w:color="auto"/>
              <w:right w:val="single" w:sz="4" w:space="0" w:color="auto"/>
            </w:tcBorders>
            <w:vAlign w:val="center"/>
          </w:tcPr>
          <w:p w14:paraId="3B885AA9" w14:textId="249FECDE" w:rsidR="00752A72" w:rsidRPr="00071B4A" w:rsidRDefault="00752A72" w:rsidP="00697DF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p</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0,0001</w:t>
            </w:r>
          </w:p>
        </w:tc>
        <w:tc>
          <w:tcPr>
            <w:tcW w:w="723" w:type="pct"/>
            <w:tcBorders>
              <w:top w:val="single" w:sz="4" w:space="0" w:color="auto"/>
              <w:left w:val="single" w:sz="4" w:space="0" w:color="auto"/>
              <w:bottom w:val="single" w:sz="4" w:space="0" w:color="auto"/>
              <w:right w:val="single" w:sz="4" w:space="0" w:color="auto"/>
            </w:tcBorders>
            <w:vAlign w:val="center"/>
          </w:tcPr>
          <w:p w14:paraId="3053DBC8" w14:textId="77777777"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10,8*</w:t>
            </w:r>
          </w:p>
        </w:tc>
        <w:tc>
          <w:tcPr>
            <w:tcW w:w="593" w:type="pct"/>
            <w:tcBorders>
              <w:top w:val="single" w:sz="4" w:space="0" w:color="auto"/>
              <w:left w:val="single" w:sz="4" w:space="0" w:color="auto"/>
              <w:bottom w:val="single" w:sz="4" w:space="0" w:color="auto"/>
              <w:right w:val="single" w:sz="4" w:space="0" w:color="auto"/>
            </w:tcBorders>
            <w:vAlign w:val="center"/>
          </w:tcPr>
          <w:p w14:paraId="12C7E92D" w14:textId="77777777"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8,5</w:t>
            </w:r>
          </w:p>
        </w:tc>
        <w:tc>
          <w:tcPr>
            <w:tcW w:w="569" w:type="pct"/>
            <w:tcBorders>
              <w:top w:val="single" w:sz="4" w:space="0" w:color="auto"/>
              <w:left w:val="single" w:sz="4" w:space="0" w:color="auto"/>
              <w:bottom w:val="single" w:sz="4" w:space="0" w:color="auto"/>
              <w:right w:val="single" w:sz="4" w:space="0" w:color="auto"/>
            </w:tcBorders>
            <w:vAlign w:val="center"/>
          </w:tcPr>
          <w:p w14:paraId="0261DE4B" w14:textId="34A687A6" w:rsidR="00752A72" w:rsidRPr="00071B4A" w:rsidRDefault="00752A72">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color w:val="000000"/>
                <w:u w:val="single"/>
                <w:lang w:val="lt-LT"/>
              </w:rPr>
            </w:pPr>
            <w:r w:rsidRPr="00071B4A">
              <w:rPr>
                <w:rFonts w:ascii="Times New Roman" w:eastAsia="Times New Roman" w:hAnsi="Times New Roman" w:cs="Times New Roman"/>
                <w:color w:val="000000"/>
                <w:u w:val="single"/>
                <w:lang w:val="lt-LT" w:eastAsia="lt-LT"/>
              </w:rPr>
              <w:t>p</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0,0351</w:t>
            </w:r>
          </w:p>
        </w:tc>
      </w:tr>
    </w:tbl>
    <w:p w14:paraId="4E403274" w14:textId="5EB9DD12" w:rsidR="00752A72" w:rsidRPr="00752A72" w:rsidRDefault="00752A72" w:rsidP="00752A72">
      <w:pPr>
        <w:tabs>
          <w:tab w:val="left" w:pos="567"/>
        </w:tabs>
        <w:spacing w:after="0" w:line="260" w:lineRule="exact"/>
        <w:rPr>
          <w:rFonts w:ascii="Times New Roman" w:eastAsia="Times New Roman" w:hAnsi="Times New Roman" w:cs="Times New Roman"/>
          <w:bCs/>
          <w:sz w:val="18"/>
          <w:szCs w:val="18"/>
          <w:lang w:val="lt-LT"/>
        </w:rPr>
      </w:pPr>
      <w:r w:rsidRPr="00752A72">
        <w:rPr>
          <w:rFonts w:ascii="Times New Roman" w:eastAsia="Times New Roman" w:hAnsi="Times New Roman" w:cs="Times New Roman"/>
          <w:bCs/>
          <w:sz w:val="18"/>
          <w:szCs w:val="18"/>
          <w:lang w:val="lt-LT"/>
        </w:rPr>
        <w:t>NA – nepateikiama</w:t>
      </w:r>
      <w:r>
        <w:rPr>
          <w:rFonts w:ascii="Times New Roman" w:eastAsia="Times New Roman" w:hAnsi="Times New Roman" w:cs="Times New Roman"/>
          <w:bCs/>
          <w:sz w:val="18"/>
          <w:szCs w:val="18"/>
          <w:lang w:val="lt-LT"/>
        </w:rPr>
        <w:t>.</w:t>
      </w:r>
    </w:p>
    <w:p w14:paraId="142635C9" w14:textId="1B62F633" w:rsidR="005C754B" w:rsidRPr="00752A72" w:rsidRDefault="00752A72" w:rsidP="00752A72">
      <w:pPr>
        <w:tabs>
          <w:tab w:val="left" w:pos="567"/>
        </w:tabs>
        <w:spacing w:after="0" w:line="260" w:lineRule="exact"/>
        <w:rPr>
          <w:rFonts w:ascii="Times New Roman" w:eastAsia="Times New Roman" w:hAnsi="Times New Roman" w:cs="Times New Roman"/>
          <w:bCs/>
          <w:sz w:val="18"/>
          <w:szCs w:val="18"/>
          <w:lang w:val="lt-LT"/>
        </w:rPr>
      </w:pPr>
      <w:r w:rsidRPr="00752A72">
        <w:rPr>
          <w:rFonts w:ascii="Times New Roman" w:eastAsia="Times New Roman" w:hAnsi="Times New Roman" w:cs="Times New Roman"/>
          <w:bCs/>
          <w:sz w:val="18"/>
          <w:szCs w:val="18"/>
          <w:lang w:val="lt-LT"/>
        </w:rPr>
        <w:t>* – statistiškai reikšmingi pokyčiai</w:t>
      </w:r>
      <w:r>
        <w:rPr>
          <w:rFonts w:ascii="Times New Roman" w:eastAsia="Times New Roman" w:hAnsi="Times New Roman" w:cs="Times New Roman"/>
          <w:bCs/>
          <w:sz w:val="18"/>
          <w:szCs w:val="18"/>
          <w:lang w:val="lt-LT"/>
        </w:rPr>
        <w:t>.</w:t>
      </w:r>
    </w:p>
    <w:p w14:paraId="166092ED" w14:textId="77777777" w:rsidR="00752A72" w:rsidRPr="005C754B" w:rsidRDefault="00752A72" w:rsidP="00752A72">
      <w:pPr>
        <w:tabs>
          <w:tab w:val="left" w:pos="567"/>
        </w:tabs>
        <w:spacing w:after="0" w:line="260" w:lineRule="exact"/>
        <w:rPr>
          <w:rFonts w:ascii="Times New Roman" w:eastAsia="Times New Roman" w:hAnsi="Times New Roman" w:cs="Times New Roman"/>
          <w:bCs/>
          <w:highlight w:val="yellow"/>
          <w:lang w:val="en"/>
        </w:rPr>
      </w:pPr>
    </w:p>
    <w:p w14:paraId="18EA197E" w14:textId="0643148D" w:rsidR="005C754B" w:rsidRPr="00803CBC" w:rsidRDefault="00803CBC" w:rsidP="005C754B">
      <w:pPr>
        <w:tabs>
          <w:tab w:val="left" w:pos="567"/>
        </w:tabs>
        <w:spacing w:after="0" w:line="260" w:lineRule="exact"/>
        <w:rPr>
          <w:rFonts w:ascii="Times New Roman" w:eastAsia="Times New Roman" w:hAnsi="Times New Roman" w:cs="Times New Roman"/>
          <w:bCs/>
          <w:highlight w:val="yellow"/>
          <w:lang w:val="lt-LT"/>
        </w:rPr>
      </w:pPr>
      <w:r w:rsidRPr="00803CBC">
        <w:rPr>
          <w:rFonts w:ascii="Times New Roman" w:eastAsia="Times New Roman" w:hAnsi="Times New Roman" w:cs="Times New Roman"/>
          <w:bCs/>
          <w:lang w:val="lt-LT"/>
        </w:rPr>
        <w:t>II fazės tyrimo, atlikto su 455 </w:t>
      </w:r>
      <w:r w:rsidR="00752A72" w:rsidRPr="00803CBC">
        <w:rPr>
          <w:rFonts w:ascii="Times New Roman" w:eastAsia="Times New Roman" w:hAnsi="Times New Roman" w:cs="Times New Roman"/>
          <w:bCs/>
          <w:lang w:val="lt-LT"/>
        </w:rPr>
        <w:t>pacientais, var</w:t>
      </w:r>
      <w:r w:rsidRPr="00803CBC">
        <w:rPr>
          <w:rFonts w:ascii="Times New Roman" w:eastAsia="Times New Roman" w:hAnsi="Times New Roman" w:cs="Times New Roman"/>
          <w:bCs/>
          <w:lang w:val="lt-LT"/>
        </w:rPr>
        <w:t>tojant vaistinį preparatą kas 3 </w:t>
      </w:r>
      <w:r w:rsidR="00752A72" w:rsidRPr="00803CBC">
        <w:rPr>
          <w:rFonts w:ascii="Times New Roman" w:eastAsia="Times New Roman" w:hAnsi="Times New Roman" w:cs="Times New Roman"/>
          <w:bCs/>
          <w:lang w:val="lt-LT"/>
        </w:rPr>
        <w:t>savaites, išgyvenimo t</w:t>
      </w:r>
      <w:r w:rsidRPr="00803CBC">
        <w:rPr>
          <w:rFonts w:ascii="Times New Roman" w:eastAsia="Times New Roman" w:hAnsi="Times New Roman" w:cs="Times New Roman"/>
          <w:bCs/>
          <w:lang w:val="lt-LT"/>
        </w:rPr>
        <w:t>rukmė ligai neprogresavus iki 6 mėn. buvo 30 % ir išgyvenimo mediana buvo 9 </w:t>
      </w:r>
      <w:r w:rsidR="00752A72" w:rsidRPr="00803CBC">
        <w:rPr>
          <w:rFonts w:ascii="Times New Roman" w:eastAsia="Times New Roman" w:hAnsi="Times New Roman" w:cs="Times New Roman"/>
          <w:bCs/>
          <w:lang w:val="lt-LT"/>
        </w:rPr>
        <w:t>mėnesiai. Laiko iki lig</w:t>
      </w:r>
      <w:r w:rsidRPr="00803CBC">
        <w:rPr>
          <w:rFonts w:ascii="Times New Roman" w:eastAsia="Times New Roman" w:hAnsi="Times New Roman" w:cs="Times New Roman"/>
          <w:bCs/>
          <w:lang w:val="lt-LT"/>
        </w:rPr>
        <w:t>os progresavimo mediana buvo 18 </w:t>
      </w:r>
      <w:r w:rsidR="00752A72" w:rsidRPr="00803CBC">
        <w:rPr>
          <w:rFonts w:ascii="Times New Roman" w:eastAsia="Times New Roman" w:hAnsi="Times New Roman" w:cs="Times New Roman"/>
          <w:bCs/>
          <w:lang w:val="lt-LT"/>
        </w:rPr>
        <w:t>savaičių.</w:t>
      </w:r>
    </w:p>
    <w:p w14:paraId="67E0B676" w14:textId="77777777" w:rsidR="005C754B" w:rsidRPr="00981FE7" w:rsidRDefault="005C754B" w:rsidP="005C754B">
      <w:pPr>
        <w:tabs>
          <w:tab w:val="left" w:pos="567"/>
        </w:tabs>
        <w:spacing w:after="0" w:line="260" w:lineRule="exact"/>
        <w:rPr>
          <w:rFonts w:ascii="Times New Roman" w:eastAsia="Times New Roman" w:hAnsi="Times New Roman" w:cs="Times New Roman"/>
          <w:bCs/>
          <w:highlight w:val="yellow"/>
          <w:lang w:val="lt-LT"/>
        </w:rPr>
      </w:pPr>
    </w:p>
    <w:p w14:paraId="03A92FA9" w14:textId="6B92A786" w:rsidR="00803CBC" w:rsidRPr="00803CBC" w:rsidRDefault="00803CBC" w:rsidP="00803CBC">
      <w:pPr>
        <w:tabs>
          <w:tab w:val="left" w:pos="567"/>
        </w:tabs>
        <w:spacing w:after="0" w:line="260" w:lineRule="exact"/>
        <w:rPr>
          <w:rFonts w:ascii="Times New Roman" w:eastAsia="Times New Roman" w:hAnsi="Times New Roman" w:cs="Times New Roman"/>
          <w:bCs/>
          <w:lang w:val="lt-LT"/>
        </w:rPr>
      </w:pPr>
      <w:r w:rsidRPr="00803CBC">
        <w:rPr>
          <w:rFonts w:ascii="Times New Roman" w:eastAsia="Times New Roman" w:hAnsi="Times New Roman" w:cs="Times New Roman"/>
          <w:bCs/>
          <w:lang w:val="lt-LT"/>
        </w:rPr>
        <w:t xml:space="preserve">Be to, nelyginamoji II tyrimo fazė buvo tiriama 304 pacientams, kartą per savaitę gydytiems </w:t>
      </w:r>
    </w:p>
    <w:p w14:paraId="32C4B5D8" w14:textId="59467471" w:rsidR="005C754B" w:rsidRPr="00803CBC" w:rsidRDefault="00803CBC" w:rsidP="00803CBC">
      <w:pPr>
        <w:tabs>
          <w:tab w:val="left" w:pos="567"/>
        </w:tabs>
        <w:spacing w:after="0" w:line="260" w:lineRule="exact"/>
        <w:rPr>
          <w:rFonts w:ascii="Times New Roman" w:eastAsia="Times New Roman" w:hAnsi="Times New Roman" w:cs="Times New Roman"/>
          <w:bCs/>
          <w:highlight w:val="yellow"/>
          <w:lang w:val="lt-LT"/>
        </w:rPr>
      </w:pPr>
      <w:r w:rsidRPr="00803CBC">
        <w:rPr>
          <w:rFonts w:ascii="Times New Roman" w:eastAsia="Times New Roman" w:hAnsi="Times New Roman" w:cs="Times New Roman"/>
          <w:bCs/>
          <w:lang w:val="lt-LT"/>
        </w:rPr>
        <w:t>125 mg/m</w:t>
      </w:r>
      <w:r w:rsidRPr="00803CBC">
        <w:rPr>
          <w:rFonts w:ascii="Times New Roman" w:eastAsia="Times New Roman" w:hAnsi="Times New Roman" w:cs="Times New Roman"/>
          <w:bCs/>
          <w:vertAlign w:val="superscript"/>
          <w:lang w:val="lt-LT"/>
        </w:rPr>
        <w:t>2</w:t>
      </w:r>
      <w:r w:rsidRPr="00803CBC">
        <w:rPr>
          <w:rFonts w:ascii="Times New Roman" w:eastAsia="Times New Roman" w:hAnsi="Times New Roman" w:cs="Times New Roman"/>
          <w:bCs/>
          <w:lang w:val="lt-LT"/>
        </w:rPr>
        <w:t xml:space="preserve"> doze, kuri 90 minučių buvo infuzuojama į veną 4 savaites iš eilės, po to daroma 2 savaičių pertrauka. Šiuo tyrimu nustatyta, kad laiko iki ligos progresavimo mediana buvo 17 savaičių ir išgyvenimo mediana buvo 10 mėnesių. Panašaus saugumo profilis nustatytas 193 pacientams, vartojantiems kartą per savaitę pradinę dozę 125 mg/m</w:t>
      </w:r>
      <w:r w:rsidRPr="00803CBC">
        <w:rPr>
          <w:rFonts w:ascii="Times New Roman" w:eastAsia="Times New Roman" w:hAnsi="Times New Roman" w:cs="Times New Roman"/>
          <w:bCs/>
          <w:vertAlign w:val="superscript"/>
          <w:lang w:val="lt-LT"/>
        </w:rPr>
        <w:t>2</w:t>
      </w:r>
      <w:r w:rsidRPr="00803CBC">
        <w:rPr>
          <w:rFonts w:ascii="Times New Roman" w:eastAsia="Times New Roman" w:hAnsi="Times New Roman" w:cs="Times New Roman"/>
          <w:bCs/>
          <w:lang w:val="lt-LT"/>
        </w:rPr>
        <w:t>, lyginant su vartojimu kas 3 savaites. Laiko mediana iki pirmųjų skystų išmatų atsiradimo pradžios buvo 11 diena.</w:t>
      </w:r>
    </w:p>
    <w:p w14:paraId="3F80E54D" w14:textId="77777777" w:rsidR="005C754B" w:rsidRPr="00981FE7" w:rsidRDefault="005C754B" w:rsidP="005C754B">
      <w:pPr>
        <w:tabs>
          <w:tab w:val="left" w:pos="567"/>
        </w:tabs>
        <w:spacing w:after="0" w:line="260" w:lineRule="exact"/>
        <w:rPr>
          <w:rFonts w:ascii="Times New Roman" w:eastAsia="Times New Roman" w:hAnsi="Times New Roman" w:cs="Times New Roman"/>
          <w:bCs/>
          <w:highlight w:val="yellow"/>
          <w:lang w:val="lt-LT"/>
        </w:rPr>
      </w:pPr>
    </w:p>
    <w:p w14:paraId="4EE99FE7" w14:textId="30EDA423" w:rsidR="005C754B" w:rsidRPr="00803CBC" w:rsidRDefault="00803CBC" w:rsidP="005C754B">
      <w:pPr>
        <w:tabs>
          <w:tab w:val="left" w:pos="567"/>
        </w:tabs>
        <w:spacing w:after="0" w:line="260" w:lineRule="exact"/>
        <w:rPr>
          <w:rFonts w:ascii="Times New Roman" w:eastAsia="Times New Roman" w:hAnsi="Times New Roman" w:cs="Times New Roman"/>
          <w:bCs/>
          <w:i/>
          <w:highlight w:val="yellow"/>
          <w:u w:val="single"/>
          <w:lang w:val="lt-LT"/>
        </w:rPr>
      </w:pPr>
      <w:r w:rsidRPr="00803CBC">
        <w:rPr>
          <w:rFonts w:ascii="Times New Roman" w:eastAsia="Times New Roman" w:hAnsi="Times New Roman" w:cs="Times New Roman"/>
          <w:bCs/>
          <w:i/>
          <w:u w:val="single"/>
          <w:lang w:val="lt-LT"/>
        </w:rPr>
        <w:t>Kombinuotas gydymas cetuksimabu po nesėkmingo gydymo irinotekanu, įskaitant citotoksinę terapiją</w:t>
      </w:r>
    </w:p>
    <w:p w14:paraId="73A82E17" w14:textId="4B994181" w:rsidR="005C754B" w:rsidRPr="00803CBC" w:rsidRDefault="00803CBC" w:rsidP="005C754B">
      <w:pPr>
        <w:tabs>
          <w:tab w:val="left" w:pos="567"/>
        </w:tabs>
        <w:spacing w:after="0" w:line="260" w:lineRule="exact"/>
        <w:rPr>
          <w:rFonts w:ascii="Times New Roman" w:eastAsia="Times New Roman" w:hAnsi="Times New Roman" w:cs="Times New Roman"/>
          <w:bCs/>
          <w:highlight w:val="yellow"/>
          <w:lang w:val="lt-LT"/>
        </w:rPr>
      </w:pPr>
      <w:r w:rsidRPr="00803CBC">
        <w:rPr>
          <w:rFonts w:ascii="Times New Roman" w:eastAsia="Times New Roman" w:hAnsi="Times New Roman" w:cs="Times New Roman"/>
          <w:bCs/>
          <w:lang w:val="lt-LT"/>
        </w:rPr>
        <w:t>Kombinuoto gydymo cetuksimabu kartu su irinotekanu veiksmingumas buvo tirtas dviejų klinikinių tyrimų metu. Tyrime dalyvavo iš viso 356 pacientai su metastazinio gaubtinės ir tiesiosios žarnos vėžio EGFR ekspresija ir kuriems ankstesnis gydymas irinotekanu, įskaitant citotoksinį gydymą, buvo neveiksmingas, ir kurių bendros būklės įvertinimo Karnofskio indeksas buvo mažiausiai 60, tačiau daugeliui, kurių bendros būklės įvertinimo Karnofskio indeksas buvo ≥ 80, buvo taikoma kombinuota terapija.</w:t>
      </w:r>
    </w:p>
    <w:p w14:paraId="15FD2C02" w14:textId="77777777" w:rsidR="005C754B" w:rsidRPr="006730B3" w:rsidRDefault="005C754B" w:rsidP="006730B3">
      <w:pPr>
        <w:tabs>
          <w:tab w:val="left" w:pos="567"/>
        </w:tabs>
        <w:spacing w:after="0" w:line="260" w:lineRule="exact"/>
        <w:rPr>
          <w:rFonts w:ascii="Times New Roman" w:hAnsi="Times New Roman"/>
          <w:highlight w:val="yellow"/>
          <w:lang w:val="lt-LT"/>
        </w:rPr>
      </w:pPr>
    </w:p>
    <w:p w14:paraId="2C8E01C0" w14:textId="769AC7AD" w:rsidR="005C754B" w:rsidRPr="00803CBC" w:rsidRDefault="00803CBC" w:rsidP="005C754B">
      <w:pPr>
        <w:tabs>
          <w:tab w:val="left" w:pos="567"/>
        </w:tabs>
        <w:spacing w:after="0" w:line="260" w:lineRule="exact"/>
        <w:rPr>
          <w:rFonts w:ascii="Times New Roman" w:eastAsia="Times New Roman" w:hAnsi="Times New Roman" w:cs="Times New Roman"/>
          <w:bCs/>
          <w:highlight w:val="yellow"/>
          <w:lang w:val="lt-LT"/>
        </w:rPr>
      </w:pPr>
      <w:r>
        <w:rPr>
          <w:rFonts w:ascii="Times New Roman" w:eastAsia="Times New Roman" w:hAnsi="Times New Roman" w:cs="Times New Roman"/>
          <w:bCs/>
          <w:lang w:val="lt-LT"/>
        </w:rPr>
        <w:t>Tyrimas EMR 62 </w:t>
      </w:r>
      <w:r w:rsidRPr="00803CBC">
        <w:rPr>
          <w:rFonts w:ascii="Times New Roman" w:eastAsia="Times New Roman" w:hAnsi="Times New Roman" w:cs="Times New Roman"/>
          <w:bCs/>
          <w:lang w:val="lt-LT"/>
        </w:rPr>
        <w:t>202-007. Šio atsitiktinės imties tyrimo metu buvo lyginamas kombinuotas gydymas cetuksimabu ir irinotekanu (218 pacientų) su gydymu vien tik cetuksimabu (111 pacientų).</w:t>
      </w:r>
    </w:p>
    <w:p w14:paraId="5EE5DEFE" w14:textId="77777777" w:rsidR="005C754B" w:rsidRPr="006730B3" w:rsidRDefault="005C754B" w:rsidP="006730B3">
      <w:pPr>
        <w:tabs>
          <w:tab w:val="left" w:pos="567"/>
        </w:tabs>
        <w:spacing w:after="0" w:line="260" w:lineRule="exact"/>
        <w:rPr>
          <w:rFonts w:ascii="Times New Roman" w:hAnsi="Times New Roman"/>
          <w:highlight w:val="yellow"/>
          <w:lang w:val="lt-LT"/>
        </w:rPr>
      </w:pPr>
    </w:p>
    <w:p w14:paraId="33A8919D" w14:textId="10442FF4" w:rsidR="005C754B" w:rsidRPr="00803CBC" w:rsidRDefault="00803CBC" w:rsidP="005C754B">
      <w:pPr>
        <w:tabs>
          <w:tab w:val="left" w:pos="567"/>
        </w:tabs>
        <w:spacing w:after="0" w:line="260" w:lineRule="exact"/>
        <w:rPr>
          <w:rFonts w:ascii="Times New Roman" w:eastAsia="Times New Roman" w:hAnsi="Times New Roman" w:cs="Times New Roman"/>
          <w:bCs/>
          <w:highlight w:val="yellow"/>
          <w:lang w:val="lt-LT"/>
        </w:rPr>
      </w:pPr>
      <w:r w:rsidRPr="00803CBC">
        <w:rPr>
          <w:rFonts w:ascii="Times New Roman" w:eastAsia="Times New Roman" w:hAnsi="Times New Roman" w:cs="Times New Roman"/>
          <w:bCs/>
          <w:lang w:val="lt-LT"/>
        </w:rPr>
        <w:t>Tyrimas IMCL CP02-9923. Vienos grupės atviro tyrimo metu buvo tiriamas kombinuotas 138 pacientų gydymas.</w:t>
      </w:r>
    </w:p>
    <w:p w14:paraId="64E6F79E" w14:textId="77777777" w:rsidR="005C754B" w:rsidRPr="00981FE7" w:rsidRDefault="005C754B" w:rsidP="005C754B">
      <w:pPr>
        <w:tabs>
          <w:tab w:val="left" w:pos="567"/>
        </w:tabs>
        <w:spacing w:after="0" w:line="260" w:lineRule="exact"/>
        <w:rPr>
          <w:rFonts w:ascii="Times New Roman" w:eastAsia="Times New Roman" w:hAnsi="Times New Roman" w:cs="Times New Roman"/>
          <w:bCs/>
          <w:highlight w:val="yellow"/>
          <w:lang w:val="lt-LT"/>
        </w:rPr>
      </w:pPr>
    </w:p>
    <w:p w14:paraId="0BB66276" w14:textId="2E11D059" w:rsidR="005C754B" w:rsidRPr="00803CBC" w:rsidRDefault="00803CBC" w:rsidP="005C754B">
      <w:pPr>
        <w:tabs>
          <w:tab w:val="left" w:pos="567"/>
        </w:tabs>
        <w:spacing w:after="0" w:line="260" w:lineRule="exact"/>
        <w:rPr>
          <w:rFonts w:ascii="Times New Roman" w:eastAsia="Times New Roman" w:hAnsi="Times New Roman" w:cs="Times New Roman"/>
          <w:bCs/>
          <w:highlight w:val="yellow"/>
          <w:lang w:val="lt-LT"/>
        </w:rPr>
      </w:pPr>
      <w:r w:rsidRPr="00803CBC">
        <w:rPr>
          <w:rFonts w:ascii="Times New Roman" w:eastAsia="Times New Roman" w:hAnsi="Times New Roman" w:cs="Times New Roman"/>
          <w:bCs/>
          <w:lang w:val="lt-LT"/>
        </w:rPr>
        <w:t>Šio tyrimo metu gauti gydymo veiksmingumo duomenys pateikti lentelėje.</w:t>
      </w:r>
    </w:p>
    <w:p w14:paraId="6EEBF838" w14:textId="77777777" w:rsidR="005C754B" w:rsidRPr="00981FE7" w:rsidRDefault="005C754B" w:rsidP="005C754B">
      <w:pPr>
        <w:tabs>
          <w:tab w:val="left" w:pos="567"/>
        </w:tabs>
        <w:spacing w:after="0" w:line="260" w:lineRule="exact"/>
        <w:rPr>
          <w:rFonts w:ascii="Times New Roman" w:eastAsia="Times New Roman" w:hAnsi="Times New Roman" w:cs="Times New Roman"/>
          <w:bCs/>
          <w:highlight w:val="yellow"/>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546"/>
        <w:gridCol w:w="858"/>
        <w:gridCol w:w="818"/>
        <w:gridCol w:w="823"/>
        <w:gridCol w:w="937"/>
        <w:gridCol w:w="1076"/>
        <w:gridCol w:w="790"/>
        <w:gridCol w:w="986"/>
        <w:gridCol w:w="790"/>
      </w:tblGrid>
      <w:tr w:rsidR="00803CBC" w:rsidRPr="00071B4A" w14:paraId="4978EAF7" w14:textId="77777777" w:rsidTr="00400526">
        <w:tc>
          <w:tcPr>
            <w:tcW w:w="815" w:type="pct"/>
            <w:tcBorders>
              <w:top w:val="single" w:sz="4" w:space="0" w:color="auto"/>
              <w:left w:val="single" w:sz="4" w:space="0" w:color="auto"/>
              <w:bottom w:val="single" w:sz="4" w:space="0" w:color="auto"/>
              <w:right w:val="single" w:sz="4" w:space="0" w:color="auto"/>
            </w:tcBorders>
          </w:tcPr>
          <w:p w14:paraId="602C8F16" w14:textId="77777777" w:rsidR="00803CBC" w:rsidRPr="00071B4A" w:rsidRDefault="00803CBC"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Tyrimas</w:t>
            </w:r>
          </w:p>
        </w:tc>
        <w:tc>
          <w:tcPr>
            <w:tcW w:w="269" w:type="pct"/>
            <w:tcBorders>
              <w:top w:val="single" w:sz="4" w:space="0" w:color="auto"/>
              <w:left w:val="single" w:sz="4" w:space="0" w:color="auto"/>
              <w:bottom w:val="single" w:sz="4" w:space="0" w:color="auto"/>
              <w:right w:val="single" w:sz="4" w:space="0" w:color="auto"/>
            </w:tcBorders>
            <w:vAlign w:val="center"/>
          </w:tcPr>
          <w:p w14:paraId="287A19BB"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n</w:t>
            </w:r>
          </w:p>
        </w:tc>
        <w:tc>
          <w:tcPr>
            <w:tcW w:w="890" w:type="pct"/>
            <w:gridSpan w:val="2"/>
            <w:tcBorders>
              <w:top w:val="single" w:sz="4" w:space="0" w:color="auto"/>
              <w:left w:val="single" w:sz="4" w:space="0" w:color="auto"/>
              <w:bottom w:val="single" w:sz="4" w:space="0" w:color="auto"/>
              <w:right w:val="single" w:sz="4" w:space="0" w:color="auto"/>
            </w:tcBorders>
            <w:vAlign w:val="center"/>
          </w:tcPr>
          <w:p w14:paraId="6F39F37F"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OAR</w:t>
            </w: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1D3F43CD"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LKR</w:t>
            </w:r>
          </w:p>
        </w:tc>
        <w:tc>
          <w:tcPr>
            <w:tcW w:w="1074" w:type="pct"/>
            <w:gridSpan w:val="2"/>
            <w:tcBorders>
              <w:top w:val="single" w:sz="4" w:space="0" w:color="auto"/>
              <w:left w:val="single" w:sz="4" w:space="0" w:color="auto"/>
              <w:bottom w:val="single" w:sz="4" w:space="0" w:color="auto"/>
              <w:right w:val="single" w:sz="4" w:space="0" w:color="auto"/>
            </w:tcBorders>
            <w:vAlign w:val="center"/>
          </w:tcPr>
          <w:p w14:paraId="1F18E245"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ILNT (mėn.)</w:t>
            </w:r>
          </w:p>
        </w:tc>
        <w:tc>
          <w:tcPr>
            <w:tcW w:w="935" w:type="pct"/>
            <w:gridSpan w:val="2"/>
            <w:tcBorders>
              <w:top w:val="single" w:sz="4" w:space="0" w:color="auto"/>
              <w:left w:val="single" w:sz="4" w:space="0" w:color="auto"/>
              <w:bottom w:val="single" w:sz="4" w:space="0" w:color="auto"/>
              <w:right w:val="single" w:sz="4" w:space="0" w:color="auto"/>
            </w:tcBorders>
            <w:vAlign w:val="center"/>
          </w:tcPr>
          <w:p w14:paraId="18AD3FE5"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BIT</w:t>
            </w:r>
          </w:p>
        </w:tc>
      </w:tr>
      <w:tr w:rsidR="00803CBC" w:rsidRPr="00071B4A" w14:paraId="3C472165" w14:textId="77777777" w:rsidTr="00400526">
        <w:tc>
          <w:tcPr>
            <w:tcW w:w="815" w:type="pct"/>
            <w:tcBorders>
              <w:top w:val="single" w:sz="4" w:space="0" w:color="auto"/>
              <w:left w:val="single" w:sz="4" w:space="0" w:color="auto"/>
              <w:bottom w:val="single" w:sz="4" w:space="0" w:color="auto"/>
              <w:right w:val="single" w:sz="4" w:space="0" w:color="auto"/>
            </w:tcBorders>
          </w:tcPr>
          <w:p w14:paraId="3EDAD71A" w14:textId="77777777" w:rsidR="00803CBC" w:rsidRPr="00071B4A" w:rsidRDefault="00803CBC"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p>
        </w:tc>
        <w:tc>
          <w:tcPr>
            <w:tcW w:w="269" w:type="pct"/>
            <w:tcBorders>
              <w:top w:val="single" w:sz="4" w:space="0" w:color="auto"/>
              <w:left w:val="single" w:sz="4" w:space="0" w:color="auto"/>
              <w:bottom w:val="single" w:sz="4" w:space="0" w:color="auto"/>
              <w:right w:val="single" w:sz="4" w:space="0" w:color="auto"/>
            </w:tcBorders>
            <w:vAlign w:val="center"/>
          </w:tcPr>
          <w:p w14:paraId="6C7AE453"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p>
        </w:tc>
        <w:tc>
          <w:tcPr>
            <w:tcW w:w="416" w:type="pct"/>
            <w:tcBorders>
              <w:top w:val="single" w:sz="4" w:space="0" w:color="auto"/>
              <w:left w:val="single" w:sz="4" w:space="0" w:color="auto"/>
              <w:bottom w:val="single" w:sz="4" w:space="0" w:color="auto"/>
              <w:right w:val="single" w:sz="4" w:space="0" w:color="auto"/>
            </w:tcBorders>
            <w:vAlign w:val="center"/>
          </w:tcPr>
          <w:p w14:paraId="419622DD"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n ( %)</w:t>
            </w:r>
          </w:p>
        </w:tc>
        <w:tc>
          <w:tcPr>
            <w:tcW w:w="474" w:type="pct"/>
            <w:tcBorders>
              <w:top w:val="single" w:sz="4" w:space="0" w:color="auto"/>
              <w:left w:val="single" w:sz="4" w:space="0" w:color="auto"/>
              <w:bottom w:val="single" w:sz="4" w:space="0" w:color="auto"/>
              <w:right w:val="single" w:sz="4" w:space="0" w:color="auto"/>
            </w:tcBorders>
            <w:vAlign w:val="center"/>
          </w:tcPr>
          <w:p w14:paraId="37C4428A"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95 % PI</w:t>
            </w:r>
          </w:p>
        </w:tc>
        <w:tc>
          <w:tcPr>
            <w:tcW w:w="477" w:type="pct"/>
            <w:tcBorders>
              <w:top w:val="single" w:sz="4" w:space="0" w:color="auto"/>
              <w:left w:val="single" w:sz="4" w:space="0" w:color="auto"/>
              <w:bottom w:val="single" w:sz="4" w:space="0" w:color="auto"/>
              <w:right w:val="single" w:sz="4" w:space="0" w:color="auto"/>
            </w:tcBorders>
            <w:vAlign w:val="center"/>
          </w:tcPr>
          <w:p w14:paraId="7F398231"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n ( %)</w:t>
            </w:r>
          </w:p>
        </w:tc>
        <w:tc>
          <w:tcPr>
            <w:tcW w:w="540" w:type="pct"/>
            <w:tcBorders>
              <w:top w:val="single" w:sz="4" w:space="0" w:color="auto"/>
              <w:left w:val="single" w:sz="4" w:space="0" w:color="auto"/>
              <w:bottom w:val="single" w:sz="4" w:space="0" w:color="auto"/>
              <w:right w:val="single" w:sz="4" w:space="0" w:color="auto"/>
            </w:tcBorders>
            <w:vAlign w:val="center"/>
          </w:tcPr>
          <w:p w14:paraId="5C449EBD"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95 % PI</w:t>
            </w:r>
          </w:p>
        </w:tc>
        <w:tc>
          <w:tcPr>
            <w:tcW w:w="616" w:type="pct"/>
            <w:tcBorders>
              <w:top w:val="single" w:sz="4" w:space="0" w:color="auto"/>
              <w:left w:val="single" w:sz="4" w:space="0" w:color="auto"/>
              <w:bottom w:val="single" w:sz="4" w:space="0" w:color="auto"/>
              <w:right w:val="single" w:sz="4" w:space="0" w:color="auto"/>
            </w:tcBorders>
            <w:vAlign w:val="center"/>
          </w:tcPr>
          <w:p w14:paraId="4F8AAC20"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Mediana</w:t>
            </w:r>
          </w:p>
        </w:tc>
        <w:tc>
          <w:tcPr>
            <w:tcW w:w="458" w:type="pct"/>
            <w:tcBorders>
              <w:top w:val="single" w:sz="4" w:space="0" w:color="auto"/>
              <w:left w:val="single" w:sz="4" w:space="0" w:color="auto"/>
              <w:bottom w:val="single" w:sz="4" w:space="0" w:color="auto"/>
              <w:right w:val="single" w:sz="4" w:space="0" w:color="auto"/>
            </w:tcBorders>
            <w:vAlign w:val="center"/>
          </w:tcPr>
          <w:p w14:paraId="15FA1DF2"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95 % PI</w:t>
            </w:r>
          </w:p>
        </w:tc>
        <w:tc>
          <w:tcPr>
            <w:tcW w:w="477" w:type="pct"/>
            <w:tcBorders>
              <w:top w:val="single" w:sz="4" w:space="0" w:color="auto"/>
              <w:left w:val="single" w:sz="4" w:space="0" w:color="auto"/>
              <w:bottom w:val="single" w:sz="4" w:space="0" w:color="auto"/>
              <w:right w:val="single" w:sz="4" w:space="0" w:color="auto"/>
            </w:tcBorders>
            <w:vAlign w:val="center"/>
          </w:tcPr>
          <w:p w14:paraId="375B89FB"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Mediana</w:t>
            </w:r>
          </w:p>
        </w:tc>
        <w:tc>
          <w:tcPr>
            <w:tcW w:w="458" w:type="pct"/>
            <w:tcBorders>
              <w:top w:val="single" w:sz="4" w:space="0" w:color="auto"/>
              <w:left w:val="single" w:sz="4" w:space="0" w:color="auto"/>
              <w:bottom w:val="single" w:sz="4" w:space="0" w:color="auto"/>
              <w:right w:val="single" w:sz="4" w:space="0" w:color="auto"/>
            </w:tcBorders>
            <w:vAlign w:val="center"/>
          </w:tcPr>
          <w:p w14:paraId="4DC93D72"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95 % PI</w:t>
            </w:r>
          </w:p>
        </w:tc>
      </w:tr>
      <w:tr w:rsidR="00803CBC" w:rsidRPr="00071B4A" w14:paraId="119C0B93" w14:textId="77777777" w:rsidTr="00400526">
        <w:tc>
          <w:tcPr>
            <w:tcW w:w="5000" w:type="pct"/>
            <w:gridSpan w:val="10"/>
            <w:tcBorders>
              <w:top w:val="single" w:sz="4" w:space="0" w:color="auto"/>
              <w:left w:val="single" w:sz="4" w:space="0" w:color="auto"/>
              <w:bottom w:val="single" w:sz="4" w:space="0" w:color="auto"/>
              <w:right w:val="single" w:sz="4" w:space="0" w:color="auto"/>
            </w:tcBorders>
            <w:vAlign w:val="center"/>
          </w:tcPr>
          <w:p w14:paraId="0FD8F783"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Cetuksimabas+irinotekanas</w:t>
            </w:r>
          </w:p>
        </w:tc>
      </w:tr>
      <w:tr w:rsidR="00803CBC" w:rsidRPr="00071B4A" w14:paraId="288C1847" w14:textId="77777777" w:rsidTr="00400526">
        <w:tc>
          <w:tcPr>
            <w:tcW w:w="815" w:type="pct"/>
            <w:tcBorders>
              <w:top w:val="single" w:sz="4" w:space="0" w:color="auto"/>
              <w:left w:val="single" w:sz="4" w:space="0" w:color="auto"/>
              <w:bottom w:val="single" w:sz="4" w:space="0" w:color="auto"/>
              <w:right w:val="single" w:sz="4" w:space="0" w:color="auto"/>
            </w:tcBorders>
          </w:tcPr>
          <w:p w14:paraId="2A74B59C" w14:textId="3E4A4E11" w:rsidR="00803CBC" w:rsidRPr="00071B4A" w:rsidRDefault="00803CBC"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Pr>
                <w:rFonts w:ascii="Times New Roman" w:eastAsia="Times New Roman" w:hAnsi="Times New Roman" w:cs="Times New Roman"/>
                <w:color w:val="000000"/>
                <w:u w:val="single"/>
                <w:lang w:val="lt-LT" w:eastAsia="lt-LT"/>
              </w:rPr>
              <w:t>EMR 62 </w:t>
            </w:r>
            <w:r w:rsidRPr="00071B4A">
              <w:rPr>
                <w:rFonts w:ascii="Times New Roman" w:eastAsia="Times New Roman" w:hAnsi="Times New Roman" w:cs="Times New Roman"/>
                <w:color w:val="000000"/>
                <w:u w:val="single"/>
                <w:lang w:val="lt-LT" w:eastAsia="lt-LT"/>
              </w:rPr>
              <w:t>202</w:t>
            </w:r>
            <w:r>
              <w:rPr>
                <w:rFonts w:ascii="Times New Roman" w:eastAsia="Times New Roman" w:hAnsi="Times New Roman" w:cs="Times New Roman"/>
                <w:color w:val="000000"/>
                <w:u w:val="single"/>
                <w:lang w:val="lt-LT" w:eastAsia="lt-LT"/>
              </w:rPr>
              <w:noBreakHyphen/>
            </w:r>
            <w:r w:rsidRPr="00071B4A">
              <w:rPr>
                <w:rFonts w:ascii="Times New Roman" w:eastAsia="Times New Roman" w:hAnsi="Times New Roman" w:cs="Times New Roman"/>
                <w:color w:val="000000"/>
                <w:u w:val="single"/>
                <w:lang w:val="lt-LT" w:eastAsia="lt-LT"/>
              </w:rPr>
              <w:t>007</w:t>
            </w:r>
          </w:p>
        </w:tc>
        <w:tc>
          <w:tcPr>
            <w:tcW w:w="269" w:type="pct"/>
            <w:tcBorders>
              <w:top w:val="single" w:sz="4" w:space="0" w:color="auto"/>
              <w:left w:val="single" w:sz="4" w:space="0" w:color="auto"/>
              <w:bottom w:val="single" w:sz="4" w:space="0" w:color="auto"/>
              <w:right w:val="single" w:sz="4" w:space="0" w:color="auto"/>
            </w:tcBorders>
            <w:vAlign w:val="center"/>
          </w:tcPr>
          <w:p w14:paraId="5A67E5C8"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218</w:t>
            </w:r>
          </w:p>
        </w:tc>
        <w:tc>
          <w:tcPr>
            <w:tcW w:w="416" w:type="pct"/>
            <w:tcBorders>
              <w:top w:val="single" w:sz="4" w:space="0" w:color="auto"/>
              <w:left w:val="single" w:sz="4" w:space="0" w:color="auto"/>
              <w:bottom w:val="single" w:sz="4" w:space="0" w:color="auto"/>
              <w:right w:val="single" w:sz="4" w:space="0" w:color="auto"/>
            </w:tcBorders>
            <w:vAlign w:val="center"/>
          </w:tcPr>
          <w:p w14:paraId="5EE707C4"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50</w:t>
            </w:r>
          </w:p>
          <w:p w14:paraId="6021C96F"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(22,9)_</w:t>
            </w:r>
          </w:p>
        </w:tc>
        <w:tc>
          <w:tcPr>
            <w:tcW w:w="474" w:type="pct"/>
            <w:tcBorders>
              <w:top w:val="single" w:sz="4" w:space="0" w:color="auto"/>
              <w:left w:val="single" w:sz="4" w:space="0" w:color="auto"/>
              <w:bottom w:val="single" w:sz="4" w:space="0" w:color="auto"/>
              <w:right w:val="single" w:sz="4" w:space="0" w:color="auto"/>
            </w:tcBorders>
            <w:vAlign w:val="center"/>
          </w:tcPr>
          <w:p w14:paraId="0B39A25C"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17,5, 29,1</w:t>
            </w:r>
          </w:p>
        </w:tc>
        <w:tc>
          <w:tcPr>
            <w:tcW w:w="477" w:type="pct"/>
            <w:tcBorders>
              <w:top w:val="single" w:sz="4" w:space="0" w:color="auto"/>
              <w:left w:val="single" w:sz="4" w:space="0" w:color="auto"/>
              <w:bottom w:val="single" w:sz="4" w:space="0" w:color="auto"/>
              <w:right w:val="single" w:sz="4" w:space="0" w:color="auto"/>
            </w:tcBorders>
            <w:vAlign w:val="center"/>
          </w:tcPr>
          <w:p w14:paraId="3D1660A4"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121</w:t>
            </w:r>
          </w:p>
          <w:p w14:paraId="1E86366B"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(55,5)</w:t>
            </w:r>
          </w:p>
        </w:tc>
        <w:tc>
          <w:tcPr>
            <w:tcW w:w="540" w:type="pct"/>
            <w:tcBorders>
              <w:top w:val="single" w:sz="4" w:space="0" w:color="auto"/>
              <w:left w:val="single" w:sz="4" w:space="0" w:color="auto"/>
              <w:bottom w:val="single" w:sz="4" w:space="0" w:color="auto"/>
              <w:right w:val="single" w:sz="4" w:space="0" w:color="auto"/>
            </w:tcBorders>
            <w:vAlign w:val="center"/>
          </w:tcPr>
          <w:p w14:paraId="1DE25B40"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48,6, 62,2</w:t>
            </w:r>
          </w:p>
        </w:tc>
        <w:tc>
          <w:tcPr>
            <w:tcW w:w="616" w:type="pct"/>
            <w:tcBorders>
              <w:top w:val="single" w:sz="4" w:space="0" w:color="auto"/>
              <w:left w:val="single" w:sz="4" w:space="0" w:color="auto"/>
              <w:bottom w:val="single" w:sz="4" w:space="0" w:color="auto"/>
              <w:right w:val="single" w:sz="4" w:space="0" w:color="auto"/>
            </w:tcBorders>
            <w:vAlign w:val="center"/>
          </w:tcPr>
          <w:p w14:paraId="0FD35875"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4,1</w:t>
            </w:r>
          </w:p>
        </w:tc>
        <w:tc>
          <w:tcPr>
            <w:tcW w:w="458" w:type="pct"/>
            <w:tcBorders>
              <w:top w:val="single" w:sz="4" w:space="0" w:color="auto"/>
              <w:left w:val="single" w:sz="4" w:space="0" w:color="auto"/>
              <w:bottom w:val="single" w:sz="4" w:space="0" w:color="auto"/>
              <w:right w:val="single" w:sz="4" w:space="0" w:color="auto"/>
            </w:tcBorders>
            <w:vAlign w:val="center"/>
          </w:tcPr>
          <w:p w14:paraId="39F52871"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2,8, 4,3</w:t>
            </w:r>
          </w:p>
        </w:tc>
        <w:tc>
          <w:tcPr>
            <w:tcW w:w="477" w:type="pct"/>
            <w:tcBorders>
              <w:top w:val="single" w:sz="4" w:space="0" w:color="auto"/>
              <w:left w:val="single" w:sz="4" w:space="0" w:color="auto"/>
              <w:bottom w:val="single" w:sz="4" w:space="0" w:color="auto"/>
              <w:right w:val="single" w:sz="4" w:space="0" w:color="auto"/>
            </w:tcBorders>
            <w:vAlign w:val="center"/>
          </w:tcPr>
          <w:p w14:paraId="0D1D49C6"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8,6</w:t>
            </w:r>
          </w:p>
        </w:tc>
        <w:tc>
          <w:tcPr>
            <w:tcW w:w="458" w:type="pct"/>
            <w:tcBorders>
              <w:top w:val="single" w:sz="4" w:space="0" w:color="auto"/>
              <w:left w:val="single" w:sz="4" w:space="0" w:color="auto"/>
              <w:bottom w:val="single" w:sz="4" w:space="0" w:color="auto"/>
              <w:right w:val="single" w:sz="4" w:space="0" w:color="auto"/>
            </w:tcBorders>
            <w:vAlign w:val="center"/>
          </w:tcPr>
          <w:p w14:paraId="37A3F8C9"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7,6, 9,6</w:t>
            </w:r>
          </w:p>
        </w:tc>
      </w:tr>
      <w:tr w:rsidR="00803CBC" w:rsidRPr="00071B4A" w14:paraId="5D152C03" w14:textId="77777777" w:rsidTr="00400526">
        <w:tc>
          <w:tcPr>
            <w:tcW w:w="815" w:type="pct"/>
            <w:tcBorders>
              <w:top w:val="single" w:sz="4" w:space="0" w:color="auto"/>
              <w:left w:val="single" w:sz="4" w:space="0" w:color="auto"/>
              <w:bottom w:val="single" w:sz="4" w:space="0" w:color="auto"/>
              <w:right w:val="single" w:sz="4" w:space="0" w:color="auto"/>
            </w:tcBorders>
          </w:tcPr>
          <w:p w14:paraId="218C2CCB" w14:textId="77777777" w:rsidR="00803CBC" w:rsidRPr="00071B4A" w:rsidRDefault="00803CBC"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IMCL CP02</w:t>
            </w:r>
            <w:r>
              <w:rPr>
                <w:rFonts w:ascii="Times New Roman" w:eastAsia="Times New Roman" w:hAnsi="Times New Roman" w:cs="Times New Roman"/>
                <w:color w:val="000000"/>
                <w:u w:val="single"/>
                <w:lang w:val="lt-LT" w:eastAsia="lt-LT"/>
              </w:rPr>
              <w:noBreakHyphen/>
            </w:r>
            <w:r w:rsidRPr="00071B4A">
              <w:rPr>
                <w:rFonts w:ascii="Times New Roman" w:eastAsia="Times New Roman" w:hAnsi="Times New Roman" w:cs="Times New Roman"/>
                <w:color w:val="000000"/>
                <w:u w:val="single"/>
                <w:lang w:val="lt-LT" w:eastAsia="lt-LT"/>
              </w:rPr>
              <w:t>9923</w:t>
            </w:r>
          </w:p>
        </w:tc>
        <w:tc>
          <w:tcPr>
            <w:tcW w:w="269" w:type="pct"/>
            <w:tcBorders>
              <w:top w:val="single" w:sz="4" w:space="0" w:color="auto"/>
              <w:left w:val="single" w:sz="4" w:space="0" w:color="auto"/>
              <w:bottom w:val="single" w:sz="4" w:space="0" w:color="auto"/>
              <w:right w:val="single" w:sz="4" w:space="0" w:color="auto"/>
            </w:tcBorders>
            <w:vAlign w:val="center"/>
          </w:tcPr>
          <w:p w14:paraId="199F28C9"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138</w:t>
            </w:r>
          </w:p>
        </w:tc>
        <w:tc>
          <w:tcPr>
            <w:tcW w:w="416" w:type="pct"/>
            <w:tcBorders>
              <w:top w:val="single" w:sz="4" w:space="0" w:color="auto"/>
              <w:left w:val="single" w:sz="4" w:space="0" w:color="auto"/>
              <w:bottom w:val="single" w:sz="4" w:space="0" w:color="auto"/>
              <w:right w:val="single" w:sz="4" w:space="0" w:color="auto"/>
            </w:tcBorders>
            <w:vAlign w:val="center"/>
          </w:tcPr>
          <w:p w14:paraId="09EC73F9"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21</w:t>
            </w:r>
          </w:p>
          <w:p w14:paraId="4F29DFD6"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(15,2)</w:t>
            </w:r>
          </w:p>
        </w:tc>
        <w:tc>
          <w:tcPr>
            <w:tcW w:w="474" w:type="pct"/>
            <w:tcBorders>
              <w:top w:val="single" w:sz="4" w:space="0" w:color="auto"/>
              <w:left w:val="single" w:sz="4" w:space="0" w:color="auto"/>
              <w:bottom w:val="single" w:sz="4" w:space="0" w:color="auto"/>
              <w:right w:val="single" w:sz="4" w:space="0" w:color="auto"/>
            </w:tcBorders>
            <w:vAlign w:val="center"/>
          </w:tcPr>
          <w:p w14:paraId="147D006B"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9,7, 22,3</w:t>
            </w:r>
          </w:p>
        </w:tc>
        <w:tc>
          <w:tcPr>
            <w:tcW w:w="477" w:type="pct"/>
            <w:tcBorders>
              <w:top w:val="single" w:sz="4" w:space="0" w:color="auto"/>
              <w:left w:val="single" w:sz="4" w:space="0" w:color="auto"/>
              <w:bottom w:val="single" w:sz="4" w:space="0" w:color="auto"/>
              <w:right w:val="single" w:sz="4" w:space="0" w:color="auto"/>
            </w:tcBorders>
            <w:vAlign w:val="center"/>
          </w:tcPr>
          <w:p w14:paraId="1A85BD06"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84</w:t>
            </w:r>
          </w:p>
          <w:p w14:paraId="17B152D8"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(60,9)</w:t>
            </w:r>
          </w:p>
        </w:tc>
        <w:tc>
          <w:tcPr>
            <w:tcW w:w="540" w:type="pct"/>
            <w:tcBorders>
              <w:top w:val="single" w:sz="4" w:space="0" w:color="auto"/>
              <w:left w:val="single" w:sz="4" w:space="0" w:color="auto"/>
              <w:bottom w:val="single" w:sz="4" w:space="0" w:color="auto"/>
              <w:right w:val="single" w:sz="4" w:space="0" w:color="auto"/>
            </w:tcBorders>
            <w:vAlign w:val="center"/>
          </w:tcPr>
          <w:p w14:paraId="08C3DCC6"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52,2, 69,1</w:t>
            </w:r>
          </w:p>
        </w:tc>
        <w:tc>
          <w:tcPr>
            <w:tcW w:w="616" w:type="pct"/>
            <w:tcBorders>
              <w:top w:val="single" w:sz="4" w:space="0" w:color="auto"/>
              <w:left w:val="single" w:sz="4" w:space="0" w:color="auto"/>
              <w:bottom w:val="single" w:sz="4" w:space="0" w:color="auto"/>
              <w:right w:val="single" w:sz="4" w:space="0" w:color="auto"/>
            </w:tcBorders>
            <w:vAlign w:val="center"/>
          </w:tcPr>
          <w:p w14:paraId="5CF94329"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2,9</w:t>
            </w:r>
          </w:p>
        </w:tc>
        <w:tc>
          <w:tcPr>
            <w:tcW w:w="458" w:type="pct"/>
            <w:tcBorders>
              <w:top w:val="single" w:sz="4" w:space="0" w:color="auto"/>
              <w:left w:val="single" w:sz="4" w:space="0" w:color="auto"/>
              <w:bottom w:val="single" w:sz="4" w:space="0" w:color="auto"/>
              <w:right w:val="single" w:sz="4" w:space="0" w:color="auto"/>
            </w:tcBorders>
            <w:vAlign w:val="center"/>
          </w:tcPr>
          <w:p w14:paraId="619274AD"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2,6, 4.1</w:t>
            </w:r>
          </w:p>
        </w:tc>
        <w:tc>
          <w:tcPr>
            <w:tcW w:w="477" w:type="pct"/>
            <w:tcBorders>
              <w:top w:val="single" w:sz="4" w:space="0" w:color="auto"/>
              <w:left w:val="single" w:sz="4" w:space="0" w:color="auto"/>
              <w:bottom w:val="single" w:sz="4" w:space="0" w:color="auto"/>
              <w:right w:val="single" w:sz="4" w:space="0" w:color="auto"/>
            </w:tcBorders>
            <w:vAlign w:val="center"/>
          </w:tcPr>
          <w:p w14:paraId="4A93098F"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8,4</w:t>
            </w:r>
          </w:p>
        </w:tc>
        <w:tc>
          <w:tcPr>
            <w:tcW w:w="458" w:type="pct"/>
            <w:tcBorders>
              <w:top w:val="single" w:sz="4" w:space="0" w:color="auto"/>
              <w:left w:val="single" w:sz="4" w:space="0" w:color="auto"/>
              <w:bottom w:val="single" w:sz="4" w:space="0" w:color="auto"/>
              <w:right w:val="single" w:sz="4" w:space="0" w:color="auto"/>
            </w:tcBorders>
            <w:vAlign w:val="center"/>
          </w:tcPr>
          <w:p w14:paraId="05E27E55"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7,2, 10</w:t>
            </w:r>
            <w:r>
              <w:rPr>
                <w:rFonts w:ascii="Times New Roman" w:eastAsia="Times New Roman" w:hAnsi="Times New Roman" w:cs="Times New Roman"/>
                <w:color w:val="000000"/>
                <w:u w:val="single"/>
                <w:lang w:val="lt-LT" w:eastAsia="lt-LT"/>
              </w:rPr>
              <w:t>,</w:t>
            </w:r>
            <w:r w:rsidRPr="00071B4A">
              <w:rPr>
                <w:rFonts w:ascii="Times New Roman" w:eastAsia="Times New Roman" w:hAnsi="Times New Roman" w:cs="Times New Roman"/>
                <w:color w:val="000000"/>
                <w:u w:val="single"/>
                <w:lang w:val="lt-LT" w:eastAsia="lt-LT"/>
              </w:rPr>
              <w:t>3</w:t>
            </w:r>
          </w:p>
        </w:tc>
      </w:tr>
      <w:tr w:rsidR="00803CBC" w:rsidRPr="00071B4A" w14:paraId="778D5469" w14:textId="77777777" w:rsidTr="00400526">
        <w:tc>
          <w:tcPr>
            <w:tcW w:w="5000" w:type="pct"/>
            <w:gridSpan w:val="10"/>
            <w:tcBorders>
              <w:top w:val="single" w:sz="4" w:space="0" w:color="auto"/>
              <w:left w:val="single" w:sz="4" w:space="0" w:color="auto"/>
              <w:bottom w:val="single" w:sz="4" w:space="0" w:color="auto"/>
              <w:right w:val="single" w:sz="4" w:space="0" w:color="auto"/>
            </w:tcBorders>
            <w:vAlign w:val="center"/>
          </w:tcPr>
          <w:p w14:paraId="10466495"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Cetuksimabas</w:t>
            </w:r>
          </w:p>
        </w:tc>
      </w:tr>
      <w:tr w:rsidR="00803CBC" w:rsidRPr="00071B4A" w14:paraId="3C408CDE" w14:textId="77777777" w:rsidTr="00400526">
        <w:tc>
          <w:tcPr>
            <w:tcW w:w="815" w:type="pct"/>
            <w:tcBorders>
              <w:top w:val="single" w:sz="4" w:space="0" w:color="auto"/>
              <w:left w:val="single" w:sz="4" w:space="0" w:color="auto"/>
              <w:bottom w:val="single" w:sz="4" w:space="0" w:color="auto"/>
              <w:right w:val="single" w:sz="4" w:space="0" w:color="auto"/>
            </w:tcBorders>
          </w:tcPr>
          <w:p w14:paraId="03EC2766" w14:textId="6AB9C437" w:rsidR="00803CBC" w:rsidRPr="00071B4A" w:rsidRDefault="00803CBC" w:rsidP="00803CB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Pr>
                <w:rFonts w:ascii="Times New Roman" w:eastAsia="Times New Roman" w:hAnsi="Times New Roman" w:cs="Times New Roman"/>
                <w:color w:val="000000"/>
                <w:u w:val="single"/>
                <w:lang w:val="lt-LT" w:eastAsia="lt-LT"/>
              </w:rPr>
              <w:t>EMR 62 </w:t>
            </w:r>
            <w:r w:rsidRPr="00071B4A">
              <w:rPr>
                <w:rFonts w:ascii="Times New Roman" w:eastAsia="Times New Roman" w:hAnsi="Times New Roman" w:cs="Times New Roman"/>
                <w:color w:val="000000"/>
                <w:u w:val="single"/>
                <w:lang w:val="lt-LT" w:eastAsia="lt-LT"/>
              </w:rPr>
              <w:t>202</w:t>
            </w:r>
            <w:r>
              <w:rPr>
                <w:rFonts w:ascii="Times New Roman" w:eastAsia="Times New Roman" w:hAnsi="Times New Roman" w:cs="Times New Roman"/>
                <w:color w:val="000000"/>
                <w:u w:val="single"/>
                <w:lang w:val="lt-LT" w:eastAsia="lt-LT"/>
              </w:rPr>
              <w:noBreakHyphen/>
            </w:r>
            <w:r w:rsidRPr="00071B4A">
              <w:rPr>
                <w:rFonts w:ascii="Times New Roman" w:eastAsia="Times New Roman" w:hAnsi="Times New Roman" w:cs="Times New Roman"/>
                <w:color w:val="000000"/>
                <w:u w:val="single"/>
                <w:lang w:val="lt-LT" w:eastAsia="lt-LT"/>
              </w:rPr>
              <w:t>007</w:t>
            </w:r>
          </w:p>
        </w:tc>
        <w:tc>
          <w:tcPr>
            <w:tcW w:w="269" w:type="pct"/>
            <w:tcBorders>
              <w:top w:val="single" w:sz="4" w:space="0" w:color="auto"/>
              <w:left w:val="single" w:sz="4" w:space="0" w:color="auto"/>
              <w:bottom w:val="single" w:sz="4" w:space="0" w:color="auto"/>
              <w:right w:val="single" w:sz="4" w:space="0" w:color="auto"/>
            </w:tcBorders>
            <w:vAlign w:val="center"/>
          </w:tcPr>
          <w:p w14:paraId="15B03313"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111</w:t>
            </w:r>
          </w:p>
        </w:tc>
        <w:tc>
          <w:tcPr>
            <w:tcW w:w="416" w:type="pct"/>
            <w:tcBorders>
              <w:top w:val="single" w:sz="4" w:space="0" w:color="auto"/>
              <w:left w:val="single" w:sz="4" w:space="0" w:color="auto"/>
              <w:bottom w:val="single" w:sz="4" w:space="0" w:color="auto"/>
              <w:right w:val="single" w:sz="4" w:space="0" w:color="auto"/>
            </w:tcBorders>
            <w:vAlign w:val="center"/>
          </w:tcPr>
          <w:p w14:paraId="23A40A2A"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12</w:t>
            </w:r>
          </w:p>
          <w:p w14:paraId="6726B1D1"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(10,8)</w:t>
            </w:r>
          </w:p>
        </w:tc>
        <w:tc>
          <w:tcPr>
            <w:tcW w:w="474" w:type="pct"/>
            <w:tcBorders>
              <w:top w:val="single" w:sz="4" w:space="0" w:color="auto"/>
              <w:left w:val="single" w:sz="4" w:space="0" w:color="auto"/>
              <w:bottom w:val="single" w:sz="4" w:space="0" w:color="auto"/>
              <w:right w:val="single" w:sz="4" w:space="0" w:color="auto"/>
            </w:tcBorders>
            <w:vAlign w:val="center"/>
          </w:tcPr>
          <w:p w14:paraId="5280807B"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5,7, 18,1</w:t>
            </w:r>
          </w:p>
        </w:tc>
        <w:tc>
          <w:tcPr>
            <w:tcW w:w="477" w:type="pct"/>
            <w:tcBorders>
              <w:top w:val="single" w:sz="4" w:space="0" w:color="auto"/>
              <w:left w:val="single" w:sz="4" w:space="0" w:color="auto"/>
              <w:bottom w:val="single" w:sz="4" w:space="0" w:color="auto"/>
              <w:right w:val="single" w:sz="4" w:space="0" w:color="auto"/>
            </w:tcBorders>
            <w:vAlign w:val="center"/>
          </w:tcPr>
          <w:p w14:paraId="26CDDB8E"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36</w:t>
            </w:r>
          </w:p>
          <w:p w14:paraId="426CAD81"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(32,4)</w:t>
            </w:r>
          </w:p>
        </w:tc>
        <w:tc>
          <w:tcPr>
            <w:tcW w:w="540" w:type="pct"/>
            <w:tcBorders>
              <w:top w:val="single" w:sz="4" w:space="0" w:color="auto"/>
              <w:left w:val="single" w:sz="4" w:space="0" w:color="auto"/>
              <w:bottom w:val="single" w:sz="4" w:space="0" w:color="auto"/>
              <w:right w:val="single" w:sz="4" w:space="0" w:color="auto"/>
            </w:tcBorders>
            <w:vAlign w:val="center"/>
          </w:tcPr>
          <w:p w14:paraId="5E48FC50"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23,9, 42,0</w:t>
            </w:r>
          </w:p>
        </w:tc>
        <w:tc>
          <w:tcPr>
            <w:tcW w:w="616" w:type="pct"/>
            <w:tcBorders>
              <w:top w:val="single" w:sz="4" w:space="0" w:color="auto"/>
              <w:left w:val="single" w:sz="4" w:space="0" w:color="auto"/>
              <w:bottom w:val="single" w:sz="4" w:space="0" w:color="auto"/>
              <w:right w:val="single" w:sz="4" w:space="0" w:color="auto"/>
            </w:tcBorders>
            <w:vAlign w:val="center"/>
          </w:tcPr>
          <w:p w14:paraId="310469B9"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1,5</w:t>
            </w:r>
          </w:p>
        </w:tc>
        <w:tc>
          <w:tcPr>
            <w:tcW w:w="458" w:type="pct"/>
            <w:tcBorders>
              <w:top w:val="single" w:sz="4" w:space="0" w:color="auto"/>
              <w:left w:val="single" w:sz="4" w:space="0" w:color="auto"/>
              <w:bottom w:val="single" w:sz="4" w:space="0" w:color="auto"/>
              <w:right w:val="single" w:sz="4" w:space="0" w:color="auto"/>
            </w:tcBorders>
            <w:vAlign w:val="center"/>
          </w:tcPr>
          <w:p w14:paraId="11589DD3"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1,4, 2,0</w:t>
            </w:r>
          </w:p>
        </w:tc>
        <w:tc>
          <w:tcPr>
            <w:tcW w:w="477" w:type="pct"/>
            <w:tcBorders>
              <w:top w:val="single" w:sz="4" w:space="0" w:color="auto"/>
              <w:left w:val="single" w:sz="4" w:space="0" w:color="auto"/>
              <w:bottom w:val="single" w:sz="4" w:space="0" w:color="auto"/>
              <w:right w:val="single" w:sz="4" w:space="0" w:color="auto"/>
            </w:tcBorders>
            <w:vAlign w:val="center"/>
          </w:tcPr>
          <w:p w14:paraId="0FAB634C"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6,9</w:t>
            </w:r>
          </w:p>
        </w:tc>
        <w:tc>
          <w:tcPr>
            <w:tcW w:w="458" w:type="pct"/>
            <w:tcBorders>
              <w:top w:val="single" w:sz="4" w:space="0" w:color="auto"/>
              <w:left w:val="single" w:sz="4" w:space="0" w:color="auto"/>
              <w:bottom w:val="single" w:sz="4" w:space="0" w:color="auto"/>
              <w:right w:val="single" w:sz="4" w:space="0" w:color="auto"/>
            </w:tcBorders>
            <w:vAlign w:val="center"/>
          </w:tcPr>
          <w:p w14:paraId="3D0D2490" w14:textId="77777777" w:rsidR="00803CBC" w:rsidRPr="00071B4A" w:rsidRDefault="00803CBC" w:rsidP="00803CB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Cs/>
                <w:color w:val="000000"/>
                <w:u w:val="single"/>
                <w:lang w:val="lt-LT"/>
              </w:rPr>
            </w:pPr>
            <w:r w:rsidRPr="00071B4A">
              <w:rPr>
                <w:rFonts w:ascii="Times New Roman" w:eastAsia="Times New Roman" w:hAnsi="Times New Roman" w:cs="Times New Roman"/>
                <w:color w:val="000000"/>
                <w:u w:val="single"/>
                <w:lang w:val="lt-LT" w:eastAsia="lt-LT"/>
              </w:rPr>
              <w:t>5,6, 9,1</w:t>
            </w:r>
          </w:p>
        </w:tc>
      </w:tr>
    </w:tbl>
    <w:p w14:paraId="15EA9F0C" w14:textId="30BD0D41" w:rsidR="005C754B" w:rsidRPr="00803CBC" w:rsidRDefault="00803CBC" w:rsidP="005C754B">
      <w:pPr>
        <w:tabs>
          <w:tab w:val="left" w:pos="567"/>
        </w:tabs>
        <w:spacing w:after="0" w:line="260" w:lineRule="exact"/>
        <w:rPr>
          <w:rFonts w:ascii="Times New Roman" w:eastAsia="Times New Roman" w:hAnsi="Times New Roman" w:cs="Times New Roman"/>
          <w:bCs/>
          <w:sz w:val="18"/>
          <w:szCs w:val="18"/>
          <w:highlight w:val="yellow"/>
          <w:lang w:val="lt-LT"/>
        </w:rPr>
      </w:pPr>
      <w:r w:rsidRPr="00803CBC">
        <w:rPr>
          <w:rFonts w:ascii="Times New Roman" w:eastAsia="Times New Roman" w:hAnsi="Times New Roman" w:cs="Times New Roman"/>
          <w:bCs/>
          <w:sz w:val="18"/>
          <w:szCs w:val="18"/>
          <w:lang w:val="lt-LT"/>
        </w:rPr>
        <w:t>PI – pasikliautinis intervalas; LKR – ligos kontrolės rodiklis (pacientai, kurių atsakas yra visiškas, dalinis arba liga yra stabili mažiausiai 6 savaites); OAR – objektyvus atsako rodiklis (pacientai, kurių atsakas yra visiškas arba dalinis), BIT – bendroji išgyvenimo trukmė; ILNT – išgyvenimo trukmė ligai neprogresavus.</w:t>
      </w:r>
    </w:p>
    <w:p w14:paraId="64E44754" w14:textId="77777777" w:rsidR="005C754B" w:rsidRPr="005C754B" w:rsidRDefault="005C754B" w:rsidP="005C754B">
      <w:pPr>
        <w:tabs>
          <w:tab w:val="left" w:pos="567"/>
        </w:tabs>
        <w:spacing w:after="0" w:line="260" w:lineRule="exact"/>
        <w:rPr>
          <w:rFonts w:ascii="Times New Roman" w:eastAsia="Times New Roman" w:hAnsi="Times New Roman" w:cs="Times New Roman"/>
          <w:bCs/>
          <w:highlight w:val="yellow"/>
          <w:lang w:val="en"/>
        </w:rPr>
      </w:pPr>
    </w:p>
    <w:p w14:paraId="249155A8" w14:textId="66FE739A" w:rsidR="005C754B" w:rsidRPr="00803CBC" w:rsidRDefault="00803CBC" w:rsidP="005C754B">
      <w:pPr>
        <w:tabs>
          <w:tab w:val="left" w:pos="567"/>
        </w:tabs>
        <w:spacing w:after="0" w:line="260" w:lineRule="exact"/>
        <w:rPr>
          <w:rFonts w:ascii="Times New Roman" w:eastAsia="Times New Roman" w:hAnsi="Times New Roman" w:cs="Times New Roman"/>
          <w:bCs/>
          <w:lang w:val="lt-LT"/>
        </w:rPr>
      </w:pPr>
      <w:r w:rsidRPr="00803CBC">
        <w:rPr>
          <w:rFonts w:ascii="Times New Roman" w:eastAsia="Times New Roman" w:hAnsi="Times New Roman" w:cs="Times New Roman"/>
          <w:bCs/>
          <w:lang w:val="lt-LT"/>
        </w:rPr>
        <w:t>Atsižvelgiant į objektyvų atsako rodiklį (OAR), ligos kontrolės rodiklį (LKR) ir išgyvenimo trukmę ligai neprogresavus (ILNT), nustatyta, kad kombinuotas gydymas cetuksimabu ir irinotekanu yra efektyvesnis už gydymą vien tik cetuksimabu. Atsitiktinės imties tyrimo metu nustatyta, kad bendram išgyvenamumui poveikio nebuvo (santykinė rizika 0,91, p=0,48).</w:t>
      </w:r>
    </w:p>
    <w:p w14:paraId="63D2AC79" w14:textId="77777777" w:rsidR="002F17CD" w:rsidRDefault="002F17CD" w:rsidP="00CA1A26">
      <w:pPr>
        <w:spacing w:after="0" w:line="240" w:lineRule="auto"/>
        <w:rPr>
          <w:rFonts w:ascii="Times New Roman" w:hAnsi="Times New Roman"/>
          <w:b/>
          <w:i/>
          <w:lang w:val="lt-LT"/>
        </w:rPr>
      </w:pPr>
    </w:p>
    <w:p w14:paraId="2D6976C5" w14:textId="3C3E0C47" w:rsidR="005C754B" w:rsidRPr="00697DFC" w:rsidRDefault="00803CBC" w:rsidP="005C754B">
      <w:pPr>
        <w:tabs>
          <w:tab w:val="left" w:pos="567"/>
        </w:tabs>
        <w:spacing w:after="0" w:line="260" w:lineRule="exact"/>
        <w:rPr>
          <w:rFonts w:ascii="Times New Roman" w:eastAsia="Times New Roman" w:hAnsi="Times New Roman" w:cs="Times New Roman"/>
          <w:i/>
          <w:highlight w:val="yellow"/>
          <w:lang w:val="lt-LT"/>
        </w:rPr>
      </w:pPr>
      <w:r w:rsidRPr="00697DFC">
        <w:rPr>
          <w:rFonts w:ascii="Times New Roman" w:eastAsia="Times New Roman" w:hAnsi="Times New Roman" w:cs="Times New Roman"/>
          <w:i/>
          <w:lang w:val="lt-LT"/>
        </w:rPr>
        <w:t>Pacientai, kurių uridino difosfato gliukuronoziltranferazės (UGT1A1) aktyvumas sumažėjęs</w:t>
      </w:r>
    </w:p>
    <w:p w14:paraId="41FE3A2F" w14:textId="6C7BAF0B" w:rsidR="005C754B" w:rsidRPr="00697DFC" w:rsidRDefault="00697DFC" w:rsidP="005C754B">
      <w:pPr>
        <w:tabs>
          <w:tab w:val="left" w:pos="567"/>
        </w:tabs>
        <w:spacing w:after="0" w:line="260" w:lineRule="exact"/>
        <w:rPr>
          <w:rFonts w:ascii="Times New Roman" w:eastAsia="Times New Roman" w:hAnsi="Times New Roman" w:cs="Times New Roman"/>
          <w:highlight w:val="yellow"/>
          <w:lang w:val="lt-LT"/>
        </w:rPr>
      </w:pPr>
      <w:r w:rsidRPr="00697DFC">
        <w:rPr>
          <w:rFonts w:ascii="Times New Roman" w:eastAsia="Times New Roman" w:hAnsi="Times New Roman" w:cs="Times New Roman"/>
          <w:lang w:val="lt-LT"/>
        </w:rPr>
        <w:t>Uridino difosfato gliukuronoziltranferazė 1A1 (UGT1A1) dalyvauja metabolinėje SN-38 inaktyvacijoje, kuomet aktyvus irinotekano metabolitas verčiamas neaktyviu SN-38 gliukuronidu (SN-38G). UGT1A1 genas yra labai polimorfiškas, dėl to skirtingų asmenų metabolinės galimybės yra skirtingos. Viena specifinė UGT1A1 geno variacija apima geno aktyvatoriaus srities polimorfizmą, žinomą kaip UGT1A1*28 variantas. Šis variantas ir kitoks įgimtas UGT1A1 ekspresijos nepakankamumas (pvz., Kriglerio-Najaro [Crigler-Najjar] ir Žilberto [Gilbert] sindromas) yra susiję su sumažėjusiu šio fermento aktyvumu. Metaanalizės duomenimis asmenims, kuriems yra Kriglerio-Najaro (Crigler-Najjar) sindromas (1 ir 2 tipo), arba tiems, kurie yra homozigotiniai pagal UGT1A1-28 alelį (Žilberto [Gilbert] sindromas), yra padidėjusi toksinio poveikio kraujui (3 ar 4 laipsnio) rizika vartojant vidutines arba dideles vaistinio preparato dozes (&gt;150 mg/m²). Ryšys tarp UGT1A1 genotipo ir irinotekano sukelto viduriavimo pasireiškimo nebuvo nustatytas.</w:t>
      </w:r>
    </w:p>
    <w:p w14:paraId="510AF603"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2C8CC23C" w14:textId="0212448D" w:rsidR="005C754B" w:rsidRPr="00697DFC" w:rsidRDefault="00697DFC" w:rsidP="005C754B">
      <w:pPr>
        <w:tabs>
          <w:tab w:val="left" w:pos="567"/>
        </w:tabs>
        <w:spacing w:after="0" w:line="260" w:lineRule="exact"/>
        <w:rPr>
          <w:rFonts w:ascii="Times New Roman" w:eastAsia="Times New Roman" w:hAnsi="Times New Roman" w:cs="Times New Roman"/>
          <w:highlight w:val="yellow"/>
          <w:lang w:val="lt-LT"/>
        </w:rPr>
      </w:pPr>
      <w:r w:rsidRPr="00697DFC">
        <w:rPr>
          <w:rFonts w:ascii="Times New Roman" w:eastAsia="Times New Roman" w:hAnsi="Times New Roman" w:cs="Times New Roman"/>
          <w:lang w:val="lt-LT"/>
        </w:rPr>
        <w:t>Pacientams, kurie yra homozigotiniai pagal UGT1A1*28, turi būti skiriama įprastai taikoma pradinė irinotekano dozė. Vis dėlto šie pacientai turi būti stebimi dėl toksinio poveikio kraujui. Jeigu ankstesnio gydymo metu pasireikė nepriimtinas toksinis poveikis kraujui, reikia apsvarstyti mažesnės pradinės irinotekano dozės skyrimo reikalingumą. Tikslios pradinės dozės sumažinimo rekomendacijos tokiai pacientų populiacijai nėra nustatytos, tolesnių dozių modifikacijos turi būti apsvarstomos atsižvelgiant į individualų gydymo toleravimą (žr. 4.2 ir 4.4 skyrius).</w:t>
      </w:r>
    </w:p>
    <w:p w14:paraId="2F0435EA" w14:textId="77777777" w:rsidR="005C754B" w:rsidRPr="00981FE7" w:rsidRDefault="005C754B" w:rsidP="005C754B">
      <w:pPr>
        <w:tabs>
          <w:tab w:val="left" w:pos="567"/>
        </w:tabs>
        <w:spacing w:after="0" w:line="260" w:lineRule="exact"/>
        <w:rPr>
          <w:rFonts w:ascii="Times New Roman" w:eastAsia="Times New Roman" w:hAnsi="Times New Roman" w:cs="Times New Roman"/>
          <w:highlight w:val="yellow"/>
          <w:lang w:val="lt-LT"/>
        </w:rPr>
      </w:pPr>
    </w:p>
    <w:p w14:paraId="4F951BBD" w14:textId="05544083" w:rsidR="005C754B" w:rsidRPr="00981FE7" w:rsidRDefault="00697DFC" w:rsidP="005C754B">
      <w:pPr>
        <w:tabs>
          <w:tab w:val="left" w:pos="567"/>
        </w:tabs>
        <w:spacing w:after="0" w:line="260" w:lineRule="exact"/>
        <w:rPr>
          <w:rFonts w:ascii="Times New Roman" w:eastAsia="Times New Roman" w:hAnsi="Times New Roman" w:cs="Times New Roman"/>
          <w:lang w:val="lt-LT"/>
        </w:rPr>
      </w:pPr>
      <w:r w:rsidRPr="00981FE7">
        <w:rPr>
          <w:rFonts w:ascii="Times New Roman" w:eastAsia="Times New Roman" w:hAnsi="Times New Roman" w:cs="Times New Roman"/>
          <w:lang w:val="lt-LT"/>
        </w:rPr>
        <w:t>Išvadoms dėl UGT1A1 genotipavimo naudos padaryti šiuo metu duomenų nepakanka.</w:t>
      </w:r>
    </w:p>
    <w:p w14:paraId="562938E1" w14:textId="77777777" w:rsidR="005C754B" w:rsidRPr="00981FE7" w:rsidRDefault="005C754B" w:rsidP="00CA1A26">
      <w:pPr>
        <w:spacing w:after="0" w:line="240" w:lineRule="auto"/>
        <w:rPr>
          <w:rFonts w:ascii="Times New Roman" w:hAnsi="Times New Roman"/>
          <w:b/>
          <w:i/>
          <w:lang w:val="lt-LT"/>
        </w:rPr>
      </w:pPr>
    </w:p>
    <w:p w14:paraId="242F965E"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5.2</w:t>
      </w:r>
      <w:r w:rsidRPr="00CA1A26">
        <w:rPr>
          <w:rFonts w:ascii="Times New Roman" w:hAnsi="Times New Roman"/>
          <w:b/>
          <w:lang w:val="lt-LT"/>
        </w:rPr>
        <w:tab/>
        <w:t xml:space="preserve">Farmakokinetinės savybės </w:t>
      </w:r>
    </w:p>
    <w:p w14:paraId="50A86A04" w14:textId="77777777" w:rsidR="002F17CD" w:rsidRPr="00CA1A26" w:rsidRDefault="002F17CD" w:rsidP="00CA1A26">
      <w:pPr>
        <w:spacing w:after="0" w:line="240" w:lineRule="auto"/>
        <w:rPr>
          <w:rFonts w:ascii="Times New Roman" w:hAnsi="Times New Roman"/>
          <w:lang w:val="lt-LT"/>
        </w:rPr>
      </w:pPr>
    </w:p>
    <w:p w14:paraId="1F312964" w14:textId="77777777" w:rsidR="00194428" w:rsidRPr="00194428" w:rsidRDefault="00194428" w:rsidP="00CA1A26">
      <w:pPr>
        <w:spacing w:after="0" w:line="240" w:lineRule="auto"/>
        <w:rPr>
          <w:rFonts w:ascii="Times New Roman" w:hAnsi="Times New Roman"/>
          <w:u w:val="single"/>
          <w:lang w:val="lt-LT"/>
        </w:rPr>
      </w:pPr>
      <w:r w:rsidRPr="00194428">
        <w:rPr>
          <w:rFonts w:ascii="Times New Roman" w:hAnsi="Times New Roman"/>
          <w:u w:val="single"/>
          <w:lang w:val="lt-LT"/>
        </w:rPr>
        <w:t>Absorbcija</w:t>
      </w:r>
    </w:p>
    <w:p w14:paraId="67F7FB6F" w14:textId="2579965E"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Vidutinė didžiausia irinotekano ar SN-38</w:t>
      </w:r>
      <w:r w:rsidR="00282EBD">
        <w:rPr>
          <w:rFonts w:ascii="Times New Roman" w:hAnsi="Times New Roman"/>
          <w:lang w:val="lt-LT"/>
        </w:rPr>
        <w:t> </w:t>
      </w:r>
      <w:r w:rsidRPr="00CA1A26">
        <w:rPr>
          <w:rFonts w:ascii="Times New Roman" w:hAnsi="Times New Roman"/>
          <w:lang w:val="lt-LT"/>
        </w:rPr>
        <w:t>koncentracija kraujo plazmoje, atsiradusi rekomenduojamos 350 mg/m</w:t>
      </w:r>
      <w:r w:rsidRPr="00CA1A26">
        <w:rPr>
          <w:rFonts w:ascii="Times New Roman" w:hAnsi="Times New Roman"/>
          <w:vertAlign w:val="superscript"/>
          <w:lang w:val="lt-LT"/>
        </w:rPr>
        <w:t>2</w:t>
      </w:r>
      <w:r w:rsidRPr="00CA1A26">
        <w:rPr>
          <w:rFonts w:ascii="Times New Roman" w:hAnsi="Times New Roman"/>
          <w:lang w:val="lt-LT"/>
        </w:rPr>
        <w:t xml:space="preserve"> kūno paviršiaus dozės infuzijos pabaigoje, buvo atitinkamai 7,7</w:t>
      </w:r>
      <w:r w:rsidR="00282EBD">
        <w:rPr>
          <w:rFonts w:ascii="Times New Roman" w:hAnsi="Times New Roman"/>
          <w:lang w:val="lt-LT"/>
        </w:rPr>
        <w:t> </w:t>
      </w:r>
      <w:r w:rsidRPr="00CA1A26">
        <w:rPr>
          <w:rFonts w:ascii="Times New Roman" w:hAnsi="Times New Roman"/>
          <w:lang w:val="lt-LT"/>
        </w:rPr>
        <w:t>mikrogramai/ml ir 56 ng/ml, plotas po koncentracijos ir laiko kreive (AUC) – atitinkamai 34 </w:t>
      </w:r>
      <w:r w:rsidRPr="002F17CD">
        <w:rPr>
          <w:rFonts w:ascii="Times New Roman" w:eastAsia="Calibri" w:hAnsi="Times New Roman" w:cs="Times New Roman"/>
          <w:lang w:val="lt-LT"/>
        </w:rPr>
        <w:t>mikrogramai</w:t>
      </w:r>
      <w:r w:rsidR="00A97A2A">
        <w:rPr>
          <w:rFonts w:ascii="Times New Roman" w:eastAsia="Calibri" w:hAnsi="Times New Roman" w:cs="Times New Roman"/>
          <w:lang w:val="lt-LT"/>
        </w:rPr>
        <w:t xml:space="preserve"> </w:t>
      </w:r>
      <w:r w:rsidRPr="002F17CD">
        <w:rPr>
          <w:rFonts w:ascii="Times New Roman" w:eastAsia="Calibri" w:hAnsi="Times New Roman" w:cs="Times New Roman"/>
          <w:lang w:val="lt-LT"/>
        </w:rPr>
        <w:t>g</w:t>
      </w:r>
      <w:r w:rsidRPr="00CA1A26">
        <w:rPr>
          <w:rFonts w:ascii="Times New Roman" w:hAnsi="Times New Roman"/>
          <w:lang w:val="lt-LT"/>
        </w:rPr>
        <w:t>.h/ml ir 451 </w:t>
      </w:r>
      <w:r w:rsidRPr="002F17CD">
        <w:rPr>
          <w:rFonts w:ascii="Times New Roman" w:eastAsia="Calibri" w:hAnsi="Times New Roman" w:cs="Times New Roman"/>
          <w:lang w:val="lt-LT"/>
        </w:rPr>
        <w:t>mikrogramai</w:t>
      </w:r>
      <w:r w:rsidR="00A97A2A">
        <w:rPr>
          <w:rFonts w:ascii="Times New Roman" w:eastAsia="Calibri" w:hAnsi="Times New Roman" w:cs="Times New Roman"/>
          <w:lang w:val="lt-LT"/>
        </w:rPr>
        <w:t xml:space="preserve"> </w:t>
      </w:r>
      <w:r w:rsidRPr="002F17CD">
        <w:rPr>
          <w:rFonts w:ascii="Times New Roman" w:eastAsia="Calibri" w:hAnsi="Times New Roman" w:cs="Times New Roman"/>
          <w:lang w:val="lt-LT"/>
        </w:rPr>
        <w:t>g</w:t>
      </w:r>
      <w:r w:rsidRPr="00CA1A26">
        <w:rPr>
          <w:rFonts w:ascii="Times New Roman" w:hAnsi="Times New Roman"/>
          <w:lang w:val="lt-LT"/>
        </w:rPr>
        <w:t>.h/ml. Atskirų asmenų organizme dideli farmakokinetinių parametrų skirtumai pastebėti daugiausia SN-38</w:t>
      </w:r>
      <w:r w:rsidR="00282EBD">
        <w:rPr>
          <w:rFonts w:ascii="Times New Roman" w:hAnsi="Times New Roman"/>
          <w:lang w:val="lt-LT"/>
        </w:rPr>
        <w:t> </w:t>
      </w:r>
      <w:r w:rsidRPr="00CA1A26">
        <w:rPr>
          <w:rFonts w:ascii="Times New Roman" w:hAnsi="Times New Roman"/>
          <w:lang w:val="lt-LT"/>
        </w:rPr>
        <w:t>metabolito.</w:t>
      </w:r>
    </w:p>
    <w:p w14:paraId="2F75C551" w14:textId="77777777" w:rsidR="002F17CD" w:rsidRDefault="002F17CD" w:rsidP="00CA1A26">
      <w:pPr>
        <w:spacing w:after="0" w:line="240" w:lineRule="auto"/>
        <w:rPr>
          <w:rFonts w:ascii="Times New Roman" w:hAnsi="Times New Roman"/>
          <w:lang w:val="lt-LT"/>
        </w:rPr>
      </w:pPr>
    </w:p>
    <w:p w14:paraId="61890924" w14:textId="3191E882" w:rsidR="00194428" w:rsidRPr="00573F61" w:rsidRDefault="00573F61" w:rsidP="00194428">
      <w:pPr>
        <w:spacing w:after="0" w:line="240" w:lineRule="auto"/>
        <w:rPr>
          <w:rFonts w:ascii="Times New Roman" w:hAnsi="Times New Roman"/>
          <w:highlight w:val="yellow"/>
          <w:u w:val="single"/>
          <w:lang w:val="lt-LT"/>
        </w:rPr>
      </w:pPr>
      <w:r w:rsidRPr="00573F61">
        <w:rPr>
          <w:rFonts w:ascii="Times New Roman" w:hAnsi="Times New Roman"/>
          <w:u w:val="single"/>
          <w:lang w:val="lt-LT"/>
        </w:rPr>
        <w:t>Pasiskirstymas</w:t>
      </w:r>
    </w:p>
    <w:p w14:paraId="76D7CD9F" w14:textId="4BCAFD1E" w:rsidR="00194428" w:rsidRPr="00CA1A26" w:rsidRDefault="00573F61" w:rsidP="00194428">
      <w:pPr>
        <w:spacing w:after="0" w:line="240" w:lineRule="auto"/>
        <w:rPr>
          <w:rFonts w:ascii="Times New Roman" w:hAnsi="Times New Roman"/>
          <w:lang w:val="lt-LT"/>
        </w:rPr>
      </w:pPr>
      <w:r w:rsidRPr="00CA1A26">
        <w:rPr>
          <w:rFonts w:ascii="Times New Roman" w:hAnsi="Times New Roman"/>
          <w:lang w:val="lt-LT"/>
        </w:rPr>
        <w:t>I fazės tyrim</w:t>
      </w:r>
      <w:r>
        <w:rPr>
          <w:rFonts w:ascii="Times New Roman" w:hAnsi="Times New Roman"/>
          <w:lang w:val="lt-LT"/>
        </w:rPr>
        <w:t>o</w:t>
      </w:r>
      <w:r w:rsidRPr="00CA1A26">
        <w:rPr>
          <w:rFonts w:ascii="Times New Roman" w:hAnsi="Times New Roman"/>
          <w:lang w:val="lt-LT"/>
        </w:rPr>
        <w:t xml:space="preserve">, kurio metu 60 pacientų kas trys savaitės į veną per 30 min. buvo lašinama </w:t>
      </w:r>
      <w:r>
        <w:rPr>
          <w:rFonts w:ascii="Times New Roman" w:hAnsi="Times New Roman"/>
          <w:lang w:val="lt-LT"/>
        </w:rPr>
        <w:t>irinotekano dozė</w:t>
      </w:r>
      <w:r w:rsidRPr="00CA1A26">
        <w:rPr>
          <w:rFonts w:ascii="Times New Roman" w:hAnsi="Times New Roman"/>
          <w:lang w:val="lt-LT"/>
        </w:rPr>
        <w:t xml:space="preserve"> 100 - 750 mg/m</w:t>
      </w:r>
      <w:r w:rsidRPr="00CA1A26">
        <w:rPr>
          <w:rFonts w:ascii="Times New Roman" w:hAnsi="Times New Roman"/>
          <w:vertAlign w:val="superscript"/>
          <w:lang w:val="lt-LT"/>
        </w:rPr>
        <w:t>2</w:t>
      </w:r>
      <w:r w:rsidRPr="00CA1A26">
        <w:rPr>
          <w:rFonts w:ascii="Times New Roman" w:hAnsi="Times New Roman"/>
          <w:lang w:val="lt-LT"/>
        </w:rPr>
        <w:t>, pasiskirstymo tūris</w:t>
      </w:r>
      <w:r>
        <w:rPr>
          <w:rFonts w:ascii="Times New Roman" w:hAnsi="Times New Roman"/>
          <w:lang w:val="lt-LT"/>
        </w:rPr>
        <w:t>, kai apykaita pusiausvyrinė (Vss) buvo</w:t>
      </w:r>
      <w:r w:rsidRPr="00CA1A26">
        <w:rPr>
          <w:rFonts w:ascii="Times New Roman" w:hAnsi="Times New Roman"/>
          <w:lang w:val="lt-LT"/>
        </w:rPr>
        <w:t xml:space="preserve"> 157 l/m</w:t>
      </w:r>
      <w:r w:rsidRPr="00CA1A26">
        <w:rPr>
          <w:rFonts w:ascii="Times New Roman" w:hAnsi="Times New Roman"/>
          <w:vertAlign w:val="superscript"/>
          <w:lang w:val="lt-LT"/>
        </w:rPr>
        <w:t>2</w:t>
      </w:r>
      <w:r w:rsidRPr="00CA1A26">
        <w:rPr>
          <w:rFonts w:ascii="Times New Roman" w:hAnsi="Times New Roman"/>
          <w:lang w:val="lt-LT"/>
        </w:rPr>
        <w:t>.</w:t>
      </w:r>
    </w:p>
    <w:p w14:paraId="54EA4EB1" w14:textId="77777777" w:rsidR="002F17CD" w:rsidRPr="00CA1A26" w:rsidRDefault="002F17CD" w:rsidP="00CA1A26">
      <w:pPr>
        <w:spacing w:after="0" w:line="240" w:lineRule="auto"/>
        <w:rPr>
          <w:rFonts w:ascii="Times New Roman" w:hAnsi="Times New Roman"/>
          <w:lang w:val="lt-LT"/>
        </w:rPr>
      </w:pPr>
    </w:p>
    <w:p w14:paraId="3BD9BA30" w14:textId="0B06E9FB" w:rsidR="002F17CD" w:rsidRPr="00CA1A26" w:rsidRDefault="002F17CD" w:rsidP="00CA1A26">
      <w:pPr>
        <w:spacing w:after="0" w:line="240" w:lineRule="auto"/>
        <w:rPr>
          <w:rFonts w:ascii="Times New Roman" w:hAnsi="Times New Roman"/>
          <w:lang w:val="lt-LT"/>
        </w:rPr>
      </w:pPr>
      <w:r w:rsidRPr="00CA1A26">
        <w:rPr>
          <w:rFonts w:ascii="Times New Roman" w:hAnsi="Times New Roman"/>
          <w:i/>
          <w:lang w:val="lt-LT"/>
        </w:rPr>
        <w:t>In vitro</w:t>
      </w:r>
      <w:r w:rsidRPr="00CA1A26">
        <w:rPr>
          <w:rFonts w:ascii="Times New Roman" w:hAnsi="Times New Roman"/>
          <w:lang w:val="lt-LT"/>
        </w:rPr>
        <w:t xml:space="preserve"> maždaug 65</w:t>
      </w:r>
      <w:r w:rsidR="00282EBD">
        <w:rPr>
          <w:rFonts w:ascii="Times New Roman" w:hAnsi="Times New Roman"/>
          <w:lang w:val="lt-LT"/>
        </w:rPr>
        <w:t> </w:t>
      </w:r>
      <w:r w:rsidRPr="00CA1A26">
        <w:rPr>
          <w:rFonts w:ascii="Times New Roman" w:hAnsi="Times New Roman"/>
          <w:lang w:val="lt-LT"/>
        </w:rPr>
        <w:t>% irinotekano ir 95</w:t>
      </w:r>
      <w:r w:rsidR="00282EBD">
        <w:rPr>
          <w:rFonts w:ascii="Times New Roman" w:hAnsi="Times New Roman"/>
          <w:lang w:val="lt-LT"/>
        </w:rPr>
        <w:t> </w:t>
      </w:r>
      <w:r w:rsidRPr="00CA1A26">
        <w:rPr>
          <w:rFonts w:ascii="Times New Roman" w:hAnsi="Times New Roman"/>
          <w:lang w:val="lt-LT"/>
        </w:rPr>
        <w:t>% SN-38</w:t>
      </w:r>
      <w:r w:rsidR="00282EBD">
        <w:rPr>
          <w:rFonts w:ascii="Times New Roman" w:hAnsi="Times New Roman"/>
          <w:lang w:val="lt-LT"/>
        </w:rPr>
        <w:t> </w:t>
      </w:r>
      <w:r w:rsidRPr="00CA1A26">
        <w:rPr>
          <w:rFonts w:ascii="Times New Roman" w:hAnsi="Times New Roman"/>
          <w:lang w:val="lt-LT"/>
        </w:rPr>
        <w:t>jungiasi su kraujo plazmos baltymais.</w:t>
      </w:r>
    </w:p>
    <w:p w14:paraId="2AC88DC5" w14:textId="77777777" w:rsidR="002F17CD" w:rsidRPr="00CA1A26" w:rsidRDefault="002F17CD" w:rsidP="00CA1A26">
      <w:pPr>
        <w:spacing w:after="0" w:line="240" w:lineRule="auto"/>
        <w:rPr>
          <w:rFonts w:ascii="Times New Roman" w:hAnsi="Times New Roman"/>
          <w:lang w:val="lt-LT"/>
        </w:rPr>
      </w:pPr>
    </w:p>
    <w:p w14:paraId="508D680A" w14:textId="77777777" w:rsidR="00194428" w:rsidRPr="00194428" w:rsidRDefault="00194428" w:rsidP="00CA1A26">
      <w:pPr>
        <w:spacing w:after="0" w:line="240" w:lineRule="auto"/>
        <w:rPr>
          <w:rFonts w:ascii="Times New Roman" w:hAnsi="Times New Roman"/>
          <w:u w:val="single"/>
          <w:lang w:val="lt-LT"/>
        </w:rPr>
      </w:pPr>
      <w:r w:rsidRPr="00194428">
        <w:rPr>
          <w:rFonts w:ascii="Times New Roman" w:hAnsi="Times New Roman"/>
          <w:u w:val="single"/>
          <w:lang w:val="lt-LT"/>
        </w:rPr>
        <w:lastRenderedPageBreak/>
        <w:t>Biotransformacija</w:t>
      </w:r>
    </w:p>
    <w:p w14:paraId="6AF3793C" w14:textId="5BDD273D"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Masės balanso ir metabolizmo tyrimai, atlikti vartojant </w:t>
      </w:r>
      <w:r w:rsidRPr="00CA1A26">
        <w:rPr>
          <w:rFonts w:ascii="Times New Roman" w:hAnsi="Times New Roman"/>
          <w:vertAlign w:val="superscript"/>
          <w:lang w:val="lt-LT"/>
        </w:rPr>
        <w:t>14</w:t>
      </w:r>
      <w:r w:rsidRPr="00CA1A26">
        <w:rPr>
          <w:rFonts w:ascii="Times New Roman" w:hAnsi="Times New Roman"/>
          <w:lang w:val="lt-LT"/>
        </w:rPr>
        <w:t>C žymėto preparato, parodė, kad daugiau nei 50</w:t>
      </w:r>
      <w:r w:rsidR="00282EBD">
        <w:rPr>
          <w:rFonts w:ascii="Times New Roman" w:hAnsi="Times New Roman"/>
          <w:lang w:val="lt-LT"/>
        </w:rPr>
        <w:t> </w:t>
      </w:r>
      <w:r w:rsidRPr="00CA1A26">
        <w:rPr>
          <w:rFonts w:ascii="Times New Roman" w:hAnsi="Times New Roman"/>
          <w:lang w:val="lt-LT"/>
        </w:rPr>
        <w:t>% į veną suleistos irinotekano dozės pasišalina nepakitusio preparato pavidalu, 33</w:t>
      </w:r>
      <w:r w:rsidR="00282EBD">
        <w:rPr>
          <w:rFonts w:ascii="Times New Roman" w:hAnsi="Times New Roman"/>
          <w:lang w:val="lt-LT"/>
        </w:rPr>
        <w:t> </w:t>
      </w:r>
      <w:r w:rsidRPr="00CA1A26">
        <w:rPr>
          <w:rFonts w:ascii="Times New Roman" w:hAnsi="Times New Roman"/>
          <w:lang w:val="lt-LT"/>
        </w:rPr>
        <w:t>% išsiskiria su tulžimi bei pasišalina su išmatomis, 22</w:t>
      </w:r>
      <w:r w:rsidR="00282EBD">
        <w:rPr>
          <w:rFonts w:ascii="Times New Roman" w:hAnsi="Times New Roman"/>
          <w:lang w:val="lt-LT"/>
        </w:rPr>
        <w:t> </w:t>
      </w:r>
      <w:r w:rsidRPr="00CA1A26">
        <w:rPr>
          <w:rFonts w:ascii="Times New Roman" w:hAnsi="Times New Roman"/>
          <w:lang w:val="lt-LT"/>
        </w:rPr>
        <w:t>% - išsiskiria su šlapimu.</w:t>
      </w:r>
    </w:p>
    <w:p w14:paraId="197ED541" w14:textId="696D79DD"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Yra du metabolizmo būdai, kurių kiekvienu metabolizuojama mažiausiai 12</w:t>
      </w:r>
      <w:r w:rsidR="00282EBD">
        <w:rPr>
          <w:rFonts w:ascii="Times New Roman" w:hAnsi="Times New Roman"/>
          <w:lang w:val="lt-LT"/>
        </w:rPr>
        <w:t> </w:t>
      </w:r>
      <w:r w:rsidRPr="00CA1A26">
        <w:rPr>
          <w:rFonts w:ascii="Times New Roman" w:hAnsi="Times New Roman"/>
          <w:lang w:val="lt-LT"/>
        </w:rPr>
        <w:t>% dozės.</w:t>
      </w:r>
    </w:p>
    <w:p w14:paraId="31C7EC2A" w14:textId="77777777" w:rsidR="002F17CD" w:rsidRPr="00CA1A26" w:rsidRDefault="002F17CD" w:rsidP="00CA1A26">
      <w:pPr>
        <w:spacing w:after="0" w:line="240" w:lineRule="auto"/>
        <w:rPr>
          <w:rFonts w:ascii="Times New Roman" w:hAnsi="Times New Roman"/>
          <w:lang w:val="lt-LT"/>
        </w:rPr>
      </w:pPr>
    </w:p>
    <w:p w14:paraId="5DBBE105" w14:textId="76426F7E" w:rsidR="002F17CD" w:rsidRPr="00CA1A26" w:rsidRDefault="002F17CD" w:rsidP="00CA1A26">
      <w:pPr>
        <w:spacing w:after="0" w:line="240" w:lineRule="auto"/>
        <w:ind w:left="720" w:hanging="720"/>
        <w:rPr>
          <w:rFonts w:ascii="Times New Roman" w:hAnsi="Times New Roman"/>
          <w:lang w:val="lt-LT"/>
        </w:rPr>
      </w:pPr>
      <w:r w:rsidRPr="00CA1A26">
        <w:rPr>
          <w:rFonts w:ascii="Times New Roman" w:hAnsi="Times New Roman"/>
          <w:lang w:val="lt-LT"/>
        </w:rPr>
        <w:sym w:font="Symbol" w:char="F0B7"/>
      </w:r>
      <w:r w:rsidRPr="00CA1A26">
        <w:rPr>
          <w:rFonts w:ascii="Times New Roman" w:hAnsi="Times New Roman"/>
          <w:lang w:val="lt-LT"/>
        </w:rPr>
        <w:tab/>
        <w:t>Vykstant karboksilesterazės katalizuojamai hidrolizei atsiranda aktyvus SN-38</w:t>
      </w:r>
      <w:r w:rsidR="00282EBD">
        <w:rPr>
          <w:rFonts w:ascii="Times New Roman" w:hAnsi="Times New Roman"/>
          <w:lang w:val="lt-LT"/>
        </w:rPr>
        <w:t> </w:t>
      </w:r>
      <w:r w:rsidRPr="00CA1A26">
        <w:rPr>
          <w:rFonts w:ascii="Times New Roman" w:hAnsi="Times New Roman"/>
          <w:lang w:val="lt-LT"/>
        </w:rPr>
        <w:t>metabolitas. SN-38</w:t>
      </w:r>
      <w:r w:rsidR="00282EBD">
        <w:rPr>
          <w:rFonts w:ascii="Times New Roman" w:hAnsi="Times New Roman"/>
          <w:lang w:val="lt-LT"/>
        </w:rPr>
        <w:t> </w:t>
      </w:r>
      <w:r w:rsidRPr="00CA1A26">
        <w:rPr>
          <w:rFonts w:ascii="Times New Roman" w:hAnsi="Times New Roman"/>
          <w:lang w:val="lt-LT"/>
        </w:rPr>
        <w:t>daugiausia eliminuojamas sudarant jo gliukuronidą ir po to pasišalinant su tulžimi bei pro inkstus (mažiau nei 0,5</w:t>
      </w:r>
      <w:r w:rsidR="00282EBD">
        <w:rPr>
          <w:rFonts w:ascii="Times New Roman" w:hAnsi="Times New Roman"/>
          <w:lang w:val="lt-LT"/>
        </w:rPr>
        <w:t> </w:t>
      </w:r>
      <w:r w:rsidRPr="00CA1A26">
        <w:rPr>
          <w:rFonts w:ascii="Times New Roman" w:hAnsi="Times New Roman"/>
          <w:lang w:val="lt-LT"/>
        </w:rPr>
        <w:t>% irinotekano dozės). Atrodo, kad SN-38</w:t>
      </w:r>
      <w:r w:rsidR="00282EBD">
        <w:rPr>
          <w:rFonts w:ascii="Times New Roman" w:hAnsi="Times New Roman"/>
          <w:lang w:val="lt-LT"/>
        </w:rPr>
        <w:t> </w:t>
      </w:r>
      <w:r w:rsidRPr="00CA1A26">
        <w:rPr>
          <w:rFonts w:ascii="Times New Roman" w:hAnsi="Times New Roman"/>
          <w:lang w:val="lt-LT"/>
        </w:rPr>
        <w:t>gliukuronidas vėliau hidrolizuojamas žarnyne.</w:t>
      </w:r>
    </w:p>
    <w:p w14:paraId="0BB46DE3" w14:textId="77777777" w:rsidR="002F17CD" w:rsidRPr="00CA1A26" w:rsidRDefault="002F17CD" w:rsidP="00CA1A26">
      <w:pPr>
        <w:spacing w:after="0" w:line="240" w:lineRule="auto"/>
        <w:rPr>
          <w:rFonts w:ascii="Times New Roman" w:hAnsi="Times New Roman"/>
          <w:lang w:val="lt-LT"/>
        </w:rPr>
      </w:pPr>
    </w:p>
    <w:p w14:paraId="23E8549D" w14:textId="5C64B562" w:rsidR="002F17CD" w:rsidRPr="00CA1A26" w:rsidRDefault="002F17CD" w:rsidP="00CA1A26">
      <w:pPr>
        <w:spacing w:after="0" w:line="240" w:lineRule="auto"/>
        <w:ind w:left="720" w:hanging="720"/>
        <w:rPr>
          <w:rFonts w:ascii="Times New Roman" w:hAnsi="Times New Roman"/>
          <w:lang w:val="lt-LT"/>
        </w:rPr>
      </w:pPr>
      <w:r w:rsidRPr="00CA1A26">
        <w:rPr>
          <w:rFonts w:ascii="Times New Roman" w:hAnsi="Times New Roman"/>
          <w:lang w:val="lt-LT"/>
        </w:rPr>
        <w:sym w:font="Symbol" w:char="F0B7"/>
      </w:r>
      <w:r w:rsidRPr="00CA1A26">
        <w:rPr>
          <w:rFonts w:ascii="Times New Roman" w:hAnsi="Times New Roman"/>
          <w:lang w:val="lt-LT"/>
        </w:rPr>
        <w:tab/>
        <w:t>Vykstant oksidacijai, kurią skatina citochromo P4503A fermentai, sutrūksta išorinis piperidino žiedas, susidaro aminopentano rūgšties darinys (angl. APC) ir svarbiausias amino darinys (angl. NPC) (žr.</w:t>
      </w:r>
      <w:r w:rsidR="00101ACD">
        <w:rPr>
          <w:rFonts w:ascii="Times New Roman" w:hAnsi="Times New Roman"/>
          <w:lang w:val="lt-LT"/>
        </w:rPr>
        <w:t> </w:t>
      </w:r>
      <w:r w:rsidRPr="00CA1A26">
        <w:rPr>
          <w:rFonts w:ascii="Times New Roman" w:hAnsi="Times New Roman"/>
          <w:lang w:val="lt-LT"/>
        </w:rPr>
        <w:t>4.5</w:t>
      </w:r>
      <w:r w:rsidR="00101ACD">
        <w:rPr>
          <w:rFonts w:ascii="Times New Roman" w:hAnsi="Times New Roman"/>
          <w:lang w:val="lt-LT"/>
        </w:rPr>
        <w:t> </w:t>
      </w:r>
      <w:r w:rsidRPr="00CA1A26">
        <w:rPr>
          <w:rFonts w:ascii="Times New Roman" w:hAnsi="Times New Roman"/>
          <w:lang w:val="lt-LT"/>
        </w:rPr>
        <w:t>skyrių).</w:t>
      </w:r>
    </w:p>
    <w:p w14:paraId="2302D8E3" w14:textId="77777777" w:rsidR="002F17CD" w:rsidRPr="00CA1A26" w:rsidRDefault="002F17CD" w:rsidP="00CA1A26">
      <w:pPr>
        <w:spacing w:after="0" w:line="240" w:lineRule="auto"/>
        <w:rPr>
          <w:rFonts w:ascii="Times New Roman" w:hAnsi="Times New Roman"/>
          <w:lang w:val="lt-LT"/>
        </w:rPr>
      </w:pPr>
    </w:p>
    <w:p w14:paraId="3F474BBD" w14:textId="7F0FCA34"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Kraujo plazmoje daugiausia būna nepakitusio irinotekano, mažiau APC, SN-38</w:t>
      </w:r>
      <w:r w:rsidR="00101ACD">
        <w:rPr>
          <w:rFonts w:ascii="Times New Roman" w:hAnsi="Times New Roman"/>
          <w:lang w:val="lt-LT"/>
        </w:rPr>
        <w:t> </w:t>
      </w:r>
      <w:r w:rsidRPr="00CA1A26">
        <w:rPr>
          <w:rFonts w:ascii="Times New Roman" w:hAnsi="Times New Roman"/>
          <w:lang w:val="lt-LT"/>
        </w:rPr>
        <w:t>gliukuronido ir SN-38. Tik SN-38</w:t>
      </w:r>
      <w:r w:rsidR="00101ACD">
        <w:rPr>
          <w:rFonts w:ascii="Times New Roman" w:hAnsi="Times New Roman"/>
          <w:lang w:val="lt-LT"/>
        </w:rPr>
        <w:t> </w:t>
      </w:r>
      <w:r w:rsidRPr="00CA1A26">
        <w:rPr>
          <w:rFonts w:ascii="Times New Roman" w:hAnsi="Times New Roman"/>
          <w:lang w:val="lt-LT"/>
        </w:rPr>
        <w:t>pasižymi reikšmingu citotoksiniu poveikiu.</w:t>
      </w:r>
    </w:p>
    <w:p w14:paraId="2D31723F" w14:textId="77777777" w:rsidR="002F17CD" w:rsidRDefault="002F17CD" w:rsidP="00CA1A26">
      <w:pPr>
        <w:spacing w:after="0" w:line="240" w:lineRule="auto"/>
        <w:rPr>
          <w:rFonts w:ascii="Times New Roman" w:hAnsi="Times New Roman"/>
          <w:lang w:val="lt-LT"/>
        </w:rPr>
      </w:pPr>
    </w:p>
    <w:p w14:paraId="5A5518E5" w14:textId="4257DD59" w:rsidR="00194428" w:rsidRPr="007A705A" w:rsidRDefault="00BC1E30" w:rsidP="00194428">
      <w:pPr>
        <w:tabs>
          <w:tab w:val="left" w:pos="567"/>
        </w:tabs>
        <w:spacing w:after="0" w:line="260" w:lineRule="exact"/>
        <w:rPr>
          <w:rFonts w:ascii="Times New Roman" w:eastAsia="Times New Roman" w:hAnsi="Times New Roman" w:cs="Times New Roman"/>
          <w:u w:val="single"/>
          <w:lang w:val="lt-LT"/>
        </w:rPr>
      </w:pPr>
      <w:r w:rsidRPr="007A705A">
        <w:rPr>
          <w:rFonts w:ascii="Times New Roman" w:eastAsia="Times New Roman" w:hAnsi="Times New Roman" w:cs="Times New Roman"/>
          <w:u w:val="single"/>
          <w:lang w:val="lt-LT"/>
        </w:rPr>
        <w:t>Eliminacija</w:t>
      </w:r>
      <w:r w:rsidR="00194428" w:rsidRPr="007A705A">
        <w:rPr>
          <w:rFonts w:ascii="Times New Roman" w:eastAsia="Times New Roman" w:hAnsi="Times New Roman" w:cs="Times New Roman"/>
          <w:u w:val="single"/>
          <w:lang w:val="lt-LT"/>
        </w:rPr>
        <w:t xml:space="preserve"> </w:t>
      </w:r>
    </w:p>
    <w:p w14:paraId="0DA8EDD3" w14:textId="483485F2" w:rsidR="00194428" w:rsidRPr="00BC1E30" w:rsidRDefault="00573F61" w:rsidP="00194428">
      <w:pPr>
        <w:tabs>
          <w:tab w:val="left" w:pos="567"/>
        </w:tabs>
        <w:spacing w:after="0" w:line="260" w:lineRule="exact"/>
        <w:rPr>
          <w:rFonts w:ascii="Times New Roman" w:eastAsia="Times New Roman" w:hAnsi="Times New Roman" w:cs="Times New Roman"/>
          <w:lang w:val="lt-LT"/>
        </w:rPr>
      </w:pPr>
      <w:r w:rsidRPr="00CA1A26">
        <w:rPr>
          <w:rFonts w:ascii="Times New Roman" w:hAnsi="Times New Roman"/>
          <w:lang w:val="lt-LT"/>
        </w:rPr>
        <w:t>I fazės tyrim</w:t>
      </w:r>
      <w:r>
        <w:rPr>
          <w:rFonts w:ascii="Times New Roman" w:hAnsi="Times New Roman"/>
          <w:lang w:val="lt-LT"/>
        </w:rPr>
        <w:t>o</w:t>
      </w:r>
      <w:r w:rsidRPr="00CA1A26">
        <w:rPr>
          <w:rFonts w:ascii="Times New Roman" w:hAnsi="Times New Roman"/>
          <w:lang w:val="lt-LT"/>
        </w:rPr>
        <w:t xml:space="preserve">, kurio metu 60 pacientų kas trys savaitės į veną per 30 min. buvo lašinama </w:t>
      </w:r>
      <w:r>
        <w:rPr>
          <w:rFonts w:ascii="Times New Roman" w:hAnsi="Times New Roman"/>
          <w:lang w:val="lt-LT"/>
        </w:rPr>
        <w:t>irinotekano dozė</w:t>
      </w:r>
      <w:r w:rsidRPr="00CA1A26">
        <w:rPr>
          <w:rFonts w:ascii="Times New Roman" w:hAnsi="Times New Roman"/>
          <w:lang w:val="lt-LT"/>
        </w:rPr>
        <w:t xml:space="preserve"> 100 - 750 mg/m</w:t>
      </w:r>
      <w:r w:rsidRPr="00CA1A26">
        <w:rPr>
          <w:rFonts w:ascii="Times New Roman" w:hAnsi="Times New Roman"/>
          <w:vertAlign w:val="superscript"/>
          <w:lang w:val="lt-LT"/>
        </w:rPr>
        <w:t>2</w:t>
      </w:r>
      <w:r w:rsidR="00070EF1">
        <w:rPr>
          <w:rFonts w:ascii="Times New Roman" w:hAnsi="Times New Roman"/>
          <w:lang w:val="lt-LT"/>
        </w:rPr>
        <w:t>, irinotekano</w:t>
      </w:r>
      <w:r w:rsidRPr="00CA1A26">
        <w:rPr>
          <w:rFonts w:ascii="Times New Roman" w:hAnsi="Times New Roman"/>
          <w:lang w:val="lt-LT"/>
        </w:rPr>
        <w:t xml:space="preserve"> eliminacija iš plazmos buvo dvifazė arba trifazė. Vidutinis klirensas plazmoje buvo 15 l/val./m</w:t>
      </w:r>
      <w:r w:rsidRPr="00CA1A26">
        <w:rPr>
          <w:rFonts w:ascii="Times New Roman" w:hAnsi="Times New Roman"/>
          <w:vertAlign w:val="superscript"/>
          <w:lang w:val="lt-LT"/>
        </w:rPr>
        <w:t>2</w:t>
      </w:r>
      <w:r w:rsidRPr="00CA1A26">
        <w:rPr>
          <w:rFonts w:ascii="Times New Roman" w:hAnsi="Times New Roman"/>
          <w:lang w:val="lt-LT"/>
        </w:rPr>
        <w:t xml:space="preserve">. Trifazės eliminacijos atveju pirmosios fazės metu vidutinis pusinės eliminacijos laikas buvo 12 minučių, antrosios fazės metu – 2,5 valandų, galutinės fazės metu – 14,2 valandų. SN-38 eliminacija iš kraujo plazmos buvo dvifazė, galutinės fazės metu vidutinis pusinės eliminacijos laikas buvo 13,8 </w:t>
      </w:r>
      <w:r w:rsidR="00070EF1">
        <w:rPr>
          <w:rFonts w:ascii="Times New Roman" w:hAnsi="Times New Roman"/>
          <w:lang w:val="lt-LT"/>
        </w:rPr>
        <w:t>valandų.</w:t>
      </w:r>
    </w:p>
    <w:p w14:paraId="24548A94" w14:textId="77777777" w:rsidR="00194428" w:rsidRPr="00BC1E30" w:rsidRDefault="00194428" w:rsidP="00CA1A26">
      <w:pPr>
        <w:spacing w:after="0" w:line="240" w:lineRule="auto"/>
        <w:rPr>
          <w:rFonts w:ascii="Times New Roman" w:hAnsi="Times New Roman"/>
          <w:lang w:val="lt-LT"/>
        </w:rPr>
      </w:pPr>
    </w:p>
    <w:p w14:paraId="5CF89388" w14:textId="2989E091"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Pacientams, kurių bilirubino kiekis kraujyje 1,5-3</w:t>
      </w:r>
      <w:r w:rsidR="00101ACD">
        <w:rPr>
          <w:rFonts w:ascii="Times New Roman" w:hAnsi="Times New Roman"/>
          <w:lang w:val="lt-LT"/>
        </w:rPr>
        <w:t> </w:t>
      </w:r>
      <w:r w:rsidRPr="00CA1A26">
        <w:rPr>
          <w:rFonts w:ascii="Times New Roman" w:hAnsi="Times New Roman"/>
          <w:lang w:val="lt-LT"/>
        </w:rPr>
        <w:t>kartus didesnis už viršutinę normos ribą, organizme irinotekano klirensas yra apie 40</w:t>
      </w:r>
      <w:r w:rsidR="00101ACD">
        <w:rPr>
          <w:rFonts w:ascii="Times New Roman" w:hAnsi="Times New Roman"/>
          <w:lang w:val="lt-LT"/>
        </w:rPr>
        <w:t> </w:t>
      </w:r>
      <w:r w:rsidRPr="00CA1A26">
        <w:rPr>
          <w:rFonts w:ascii="Times New Roman" w:hAnsi="Times New Roman"/>
          <w:lang w:val="lt-LT"/>
        </w:rPr>
        <w:t>% mažesnis. Tokių pacientų kraujo plazmoje preparato ekspozicija nuo 200 mg/m</w:t>
      </w:r>
      <w:r w:rsidRPr="00CA1A26">
        <w:rPr>
          <w:rFonts w:ascii="Times New Roman" w:hAnsi="Times New Roman"/>
          <w:vertAlign w:val="superscript"/>
          <w:lang w:val="lt-LT"/>
        </w:rPr>
        <w:t>2</w:t>
      </w:r>
      <w:r w:rsidRPr="00CA1A26">
        <w:rPr>
          <w:rFonts w:ascii="Times New Roman" w:hAnsi="Times New Roman"/>
          <w:lang w:val="lt-LT"/>
        </w:rPr>
        <w:t xml:space="preserve"> kūno paviršiaus dozės būna panaši į tą, kuri atsiranda nuo 350 mg/m</w:t>
      </w:r>
      <w:r w:rsidRPr="00CA1A26">
        <w:rPr>
          <w:rFonts w:ascii="Times New Roman" w:hAnsi="Times New Roman"/>
          <w:vertAlign w:val="superscript"/>
          <w:lang w:val="lt-LT"/>
        </w:rPr>
        <w:t>2</w:t>
      </w:r>
      <w:r w:rsidRPr="00CA1A26">
        <w:rPr>
          <w:rFonts w:ascii="Times New Roman" w:hAnsi="Times New Roman"/>
          <w:lang w:val="lt-LT"/>
        </w:rPr>
        <w:t xml:space="preserve"> kūno paviršiaus dozės vėžiu sergančių pacientų, kurių kepenų funkcijos parametrai normalūs, kraujyje.</w:t>
      </w:r>
    </w:p>
    <w:p w14:paraId="4740AE89" w14:textId="77777777" w:rsidR="002F17CD" w:rsidRDefault="002F17CD" w:rsidP="00CA1A26">
      <w:pPr>
        <w:spacing w:after="0" w:line="240" w:lineRule="auto"/>
        <w:rPr>
          <w:rFonts w:ascii="Times New Roman" w:hAnsi="Times New Roman"/>
          <w:lang w:val="lt-LT"/>
        </w:rPr>
      </w:pPr>
    </w:p>
    <w:p w14:paraId="3BBE7932" w14:textId="274DB25B" w:rsidR="00194428" w:rsidRPr="007A705A" w:rsidRDefault="00573F61" w:rsidP="00194428">
      <w:pPr>
        <w:tabs>
          <w:tab w:val="left" w:pos="567"/>
        </w:tabs>
        <w:spacing w:after="0" w:line="260" w:lineRule="exact"/>
        <w:rPr>
          <w:rFonts w:ascii="Times New Roman" w:eastAsia="Times New Roman" w:hAnsi="Times New Roman" w:cs="Times New Roman"/>
          <w:highlight w:val="yellow"/>
          <w:u w:val="single"/>
          <w:lang w:val="lt-LT"/>
        </w:rPr>
      </w:pPr>
      <w:r w:rsidRPr="007A705A">
        <w:rPr>
          <w:rFonts w:ascii="Times New Roman" w:eastAsia="Times New Roman" w:hAnsi="Times New Roman" w:cs="Times New Roman"/>
          <w:u w:val="single"/>
          <w:lang w:val="lt-LT"/>
        </w:rPr>
        <w:t>Tiesinis/netiesinis pobūdis</w:t>
      </w:r>
    </w:p>
    <w:p w14:paraId="153C3BEC" w14:textId="35B01316" w:rsidR="00194428" w:rsidRPr="006730B3" w:rsidRDefault="00BC1E30" w:rsidP="006730B3">
      <w:pPr>
        <w:tabs>
          <w:tab w:val="left" w:pos="567"/>
        </w:tabs>
        <w:spacing w:after="0" w:line="260" w:lineRule="exact"/>
        <w:rPr>
          <w:rFonts w:ascii="Times New Roman" w:hAnsi="Times New Roman"/>
          <w:highlight w:val="yellow"/>
          <w:lang w:val="lt-LT"/>
        </w:rPr>
      </w:pPr>
      <w:r w:rsidRPr="00BC1E30">
        <w:rPr>
          <w:rFonts w:ascii="Times New Roman" w:eastAsia="Times New Roman" w:hAnsi="Times New Roman" w:cs="Times New Roman"/>
          <w:lang w:val="lt-LT"/>
        </w:rPr>
        <w:t>farmakokinetinių savybių analizė atlikta, kai 148 pacientai, sergantys metastaziniu gaubtinės ir tiesiosios žarnos vėžiu, gydyti įvairiais metodais ir skirtingomis dozėmis II fazės tyrimų metu. Farmakokinetikos parametrai, apytikriai apskaičiuoti naudojant trijų skyrių modelį, buvo panašūs kaip ir nustatyti I fazės tyrimų metu. Visi tyrimai parodė, kad irinotekano (CPT-11) ir SN-38 ekspozicija didėja proporcingai vartojamos CPT-11 dozės dydžiui ir kad jų farmakokinetika nepriklauso nuo ankstesnių gydymo ciklų skaičiaus ar vartojimo metodo.</w:t>
      </w:r>
    </w:p>
    <w:p w14:paraId="42D38E86" w14:textId="77777777" w:rsidR="00194428" w:rsidRPr="006730B3" w:rsidRDefault="00194428" w:rsidP="006730B3">
      <w:pPr>
        <w:tabs>
          <w:tab w:val="left" w:pos="567"/>
        </w:tabs>
        <w:spacing w:after="0" w:line="260" w:lineRule="exact"/>
        <w:rPr>
          <w:rFonts w:ascii="Times New Roman" w:hAnsi="Times New Roman"/>
          <w:highlight w:val="yellow"/>
          <w:lang w:val="lt-LT"/>
        </w:rPr>
      </w:pPr>
    </w:p>
    <w:p w14:paraId="5A19B288" w14:textId="257C5742" w:rsidR="00BC1E30" w:rsidRPr="00BC1E30" w:rsidRDefault="00BC1E30" w:rsidP="00BC1E30">
      <w:pPr>
        <w:spacing w:after="0" w:line="240" w:lineRule="auto"/>
        <w:rPr>
          <w:rFonts w:ascii="Times New Roman" w:hAnsi="Times New Roman"/>
          <w:u w:val="single"/>
          <w:lang w:val="lt-LT"/>
        </w:rPr>
      </w:pPr>
      <w:r w:rsidRPr="00BC1E30">
        <w:rPr>
          <w:rFonts w:ascii="Times New Roman" w:hAnsi="Times New Roman"/>
          <w:u w:val="single"/>
          <w:lang w:val="lt-LT"/>
        </w:rPr>
        <w:t>Farmakokinetikos/farmakodinamikos duomenys</w:t>
      </w:r>
    </w:p>
    <w:p w14:paraId="489BCA45" w14:textId="6B5E9E17" w:rsidR="00194428" w:rsidRPr="00BC1E30" w:rsidRDefault="00BC1E30" w:rsidP="00BC1E30">
      <w:pPr>
        <w:spacing w:after="0" w:line="240" w:lineRule="auto"/>
        <w:rPr>
          <w:rFonts w:ascii="Times New Roman" w:hAnsi="Times New Roman"/>
          <w:lang w:val="lt-LT"/>
        </w:rPr>
      </w:pPr>
      <w:r w:rsidRPr="00BC1E30">
        <w:rPr>
          <w:rFonts w:ascii="Times New Roman" w:hAnsi="Times New Roman"/>
          <w:lang w:val="lt-LT"/>
        </w:rPr>
        <w:t>Svarbiausio toksinio irinotekano poveikio (pvz., leukoneutropenijos ir viduriavimo) stiprumas priklausė nuo nepakitusio irinotekano ir jo metabolito SN-38 ekspozicijos (AUC). Monoterapijos metu stebėta reikšminga koreliacija tarp toksinio poveikio kraujodarai (leukocitų ir neutrofilų kiekio sumažėjimo tuo metu, kai jis būna mažiausias) ar viduriavimo stiprumo ir bendro irinotekano bei metabolito SN-38 AUC dydžio.</w:t>
      </w:r>
    </w:p>
    <w:p w14:paraId="27E3B831" w14:textId="77777777" w:rsidR="00BC1E30" w:rsidRPr="006730B3" w:rsidRDefault="00BC1E30" w:rsidP="00BC1E30">
      <w:pPr>
        <w:spacing w:after="0" w:line="240" w:lineRule="auto"/>
        <w:rPr>
          <w:rFonts w:ascii="Times New Roman" w:hAnsi="Times New Roman"/>
          <w:lang w:val="lt-LT"/>
        </w:rPr>
      </w:pPr>
    </w:p>
    <w:p w14:paraId="1774875A"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5.3</w:t>
      </w:r>
      <w:r w:rsidRPr="00CA1A26">
        <w:rPr>
          <w:rFonts w:ascii="Times New Roman" w:hAnsi="Times New Roman"/>
          <w:b/>
          <w:lang w:val="lt-LT"/>
        </w:rPr>
        <w:tab/>
        <w:t>Ikiklinikinių saugumo tyrimų duomenys</w:t>
      </w:r>
    </w:p>
    <w:p w14:paraId="6C794968" w14:textId="77777777" w:rsidR="002F17CD" w:rsidRPr="00CA1A26" w:rsidRDefault="002F17CD" w:rsidP="00CA1A26">
      <w:pPr>
        <w:spacing w:after="0" w:line="240" w:lineRule="auto"/>
        <w:rPr>
          <w:rFonts w:ascii="Times New Roman" w:hAnsi="Times New Roman"/>
          <w:lang w:val="lt-LT"/>
        </w:rPr>
      </w:pPr>
    </w:p>
    <w:p w14:paraId="04020017" w14:textId="1F99E584"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Nustatyta, kad </w:t>
      </w:r>
      <w:r w:rsidRPr="00CA1A26">
        <w:rPr>
          <w:rFonts w:ascii="Times New Roman" w:hAnsi="Times New Roman"/>
          <w:i/>
          <w:lang w:val="lt-LT"/>
        </w:rPr>
        <w:t>in vitro</w:t>
      </w:r>
      <w:r w:rsidRPr="00CA1A26">
        <w:rPr>
          <w:rFonts w:ascii="Times New Roman" w:hAnsi="Times New Roman"/>
          <w:lang w:val="lt-LT"/>
        </w:rPr>
        <w:t xml:space="preserve"> chromosomų aberacijos CHO ląstelėse ir </w:t>
      </w:r>
      <w:r w:rsidRPr="00CA1A26">
        <w:rPr>
          <w:rFonts w:ascii="Times New Roman" w:hAnsi="Times New Roman"/>
          <w:i/>
          <w:lang w:val="lt-LT"/>
        </w:rPr>
        <w:t>in vivo</w:t>
      </w:r>
      <w:r w:rsidRPr="00CA1A26">
        <w:rPr>
          <w:rFonts w:ascii="Times New Roman" w:hAnsi="Times New Roman"/>
          <w:lang w:val="lt-LT"/>
        </w:rPr>
        <w:t xml:space="preserve"> pelių mikrobranduolių tyrimų metu irinotekanas ir SN-38</w:t>
      </w:r>
      <w:r w:rsidR="00101ACD">
        <w:rPr>
          <w:rFonts w:ascii="Times New Roman" w:hAnsi="Times New Roman"/>
          <w:lang w:val="lt-LT"/>
        </w:rPr>
        <w:t> </w:t>
      </w:r>
      <w:r w:rsidRPr="00CA1A26">
        <w:rPr>
          <w:rFonts w:ascii="Times New Roman" w:hAnsi="Times New Roman"/>
          <w:lang w:val="lt-LT"/>
        </w:rPr>
        <w:t xml:space="preserve">sukėlė mutageninį poveikį. Tačiau Ames testo metu mutageninio poveikio </w:t>
      </w:r>
      <w:r w:rsidR="00101ACD">
        <w:rPr>
          <w:rFonts w:ascii="Times New Roman" w:hAnsi="Times New Roman"/>
          <w:lang w:val="lt-LT"/>
        </w:rPr>
        <w:t>vaistinis preparatas</w:t>
      </w:r>
      <w:r w:rsidRPr="00CA1A26">
        <w:rPr>
          <w:rFonts w:ascii="Times New Roman" w:hAnsi="Times New Roman"/>
          <w:lang w:val="lt-LT"/>
        </w:rPr>
        <w:t xml:space="preserve"> nedarė. </w:t>
      </w:r>
    </w:p>
    <w:p w14:paraId="5BCA15A5" w14:textId="77777777" w:rsidR="002F17CD" w:rsidRPr="00CA1A26" w:rsidRDefault="002F17CD" w:rsidP="00CA1A26">
      <w:pPr>
        <w:spacing w:after="0" w:line="240" w:lineRule="auto"/>
        <w:rPr>
          <w:rFonts w:ascii="Times New Roman" w:hAnsi="Times New Roman"/>
          <w:lang w:val="lt-LT"/>
        </w:rPr>
      </w:pPr>
    </w:p>
    <w:p w14:paraId="72AD49FB" w14:textId="142E05D0"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Žiurkėms, kurioms 13</w:t>
      </w:r>
      <w:r w:rsidR="00101ACD">
        <w:rPr>
          <w:rFonts w:ascii="Times New Roman" w:hAnsi="Times New Roman"/>
          <w:lang w:val="lt-LT"/>
        </w:rPr>
        <w:t> </w:t>
      </w:r>
      <w:r w:rsidRPr="00CA1A26">
        <w:rPr>
          <w:rFonts w:ascii="Times New Roman" w:hAnsi="Times New Roman"/>
          <w:lang w:val="lt-LT"/>
        </w:rPr>
        <w:t>savaičių kartą per savaitę buvo duodama didžiausia 150 mg/m</w:t>
      </w:r>
      <w:r w:rsidRPr="00CA1A26">
        <w:rPr>
          <w:rFonts w:ascii="Times New Roman" w:hAnsi="Times New Roman"/>
          <w:vertAlign w:val="superscript"/>
          <w:lang w:val="lt-LT"/>
        </w:rPr>
        <w:t>2</w:t>
      </w:r>
      <w:r w:rsidRPr="00CA1A26">
        <w:rPr>
          <w:rFonts w:ascii="Times New Roman" w:hAnsi="Times New Roman"/>
          <w:lang w:val="lt-LT"/>
        </w:rPr>
        <w:t xml:space="preserve"> kūno paviršiaus dozė (perpus mažesnė už dozę, rekomenduojamą vartoti žmogui), 91</w:t>
      </w:r>
      <w:r w:rsidR="00101ACD">
        <w:rPr>
          <w:rFonts w:ascii="Times New Roman" w:hAnsi="Times New Roman"/>
          <w:lang w:val="lt-LT"/>
        </w:rPr>
        <w:t> </w:t>
      </w:r>
      <w:r w:rsidRPr="00CA1A26">
        <w:rPr>
          <w:rFonts w:ascii="Times New Roman" w:hAnsi="Times New Roman"/>
          <w:lang w:val="lt-LT"/>
        </w:rPr>
        <w:t xml:space="preserve">savaitę po preparato dozavimo pabaigos, nuo gydymo priklausomų navikų neatsirado. </w:t>
      </w:r>
    </w:p>
    <w:p w14:paraId="7CFC29BA" w14:textId="77777777" w:rsidR="002F17CD" w:rsidRPr="00CA1A26" w:rsidRDefault="002F17CD" w:rsidP="00CA1A26">
      <w:pPr>
        <w:spacing w:after="0" w:line="240" w:lineRule="auto"/>
        <w:rPr>
          <w:rFonts w:ascii="Times New Roman" w:hAnsi="Times New Roman"/>
          <w:lang w:val="lt-LT"/>
        </w:rPr>
      </w:pPr>
    </w:p>
    <w:p w14:paraId="70D9B509"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lastRenderedPageBreak/>
        <w:t>Vienkartinės ir kartotinių dozių toksinis poveikis tirtas pelėms, žiurkėms ir šunims. Stipriausias toksinis poveikis pasireiškė kraujodarai ir limfinei sistemai. Šunims prasidėjo vėlyvasis viduriavimas, susijęs su žarnyno gleivinės atrofija ir židinine nekroze. Jiems pasireiškė ir alopecija. Šie pokyčiai buvo laikini, sunkumas priklausė nuo dozės dydžio.</w:t>
      </w:r>
    </w:p>
    <w:p w14:paraId="6B030CD5" w14:textId="77777777" w:rsidR="002F17CD" w:rsidRPr="00CA1A26" w:rsidRDefault="002F17CD" w:rsidP="00CA1A26">
      <w:pPr>
        <w:spacing w:after="0" w:line="240" w:lineRule="auto"/>
        <w:rPr>
          <w:rFonts w:ascii="Times New Roman" w:hAnsi="Times New Roman"/>
          <w:caps/>
          <w:lang w:val="lt-LT"/>
        </w:rPr>
      </w:pPr>
    </w:p>
    <w:p w14:paraId="69EBE1A8" w14:textId="3A58A8D3" w:rsidR="00554A16" w:rsidRPr="006A7809" w:rsidRDefault="00697DFC" w:rsidP="00554A16">
      <w:pPr>
        <w:tabs>
          <w:tab w:val="left" w:pos="567"/>
        </w:tabs>
        <w:spacing w:after="0" w:line="260" w:lineRule="exact"/>
        <w:rPr>
          <w:rFonts w:ascii="Times New Roman" w:eastAsia="Times New Roman" w:hAnsi="Times New Roman" w:cs="Times New Roman"/>
          <w:highlight w:val="yellow"/>
          <w:u w:val="single"/>
          <w:lang w:val="lt-LT"/>
        </w:rPr>
      </w:pPr>
      <w:r w:rsidRPr="006A7809">
        <w:rPr>
          <w:rFonts w:ascii="Times New Roman" w:eastAsia="Times New Roman" w:hAnsi="Times New Roman" w:cs="Times New Roman"/>
          <w:u w:val="single"/>
          <w:lang w:val="lt-LT"/>
        </w:rPr>
        <w:t>Reprodukcija</w:t>
      </w:r>
    </w:p>
    <w:p w14:paraId="193CD2A2" w14:textId="51EADE22" w:rsidR="00554A16" w:rsidRPr="006A7809" w:rsidRDefault="00697DFC" w:rsidP="00554A16">
      <w:pPr>
        <w:tabs>
          <w:tab w:val="left" w:pos="567"/>
        </w:tabs>
        <w:spacing w:after="0" w:line="260" w:lineRule="exact"/>
        <w:rPr>
          <w:rFonts w:ascii="Times New Roman" w:eastAsia="Times New Roman" w:hAnsi="Times New Roman" w:cs="Times New Roman"/>
          <w:lang w:val="lt-LT"/>
        </w:rPr>
      </w:pPr>
      <w:r w:rsidRPr="006A7809">
        <w:rPr>
          <w:rFonts w:ascii="Times New Roman" w:eastAsia="Times New Roman" w:hAnsi="Times New Roman" w:cs="Times New Roman"/>
          <w:lang w:val="lt-LT"/>
        </w:rPr>
        <w:t>Irinotekanas sukėlė teratogeninį poveikį žiurkėms ir triušiams vartojant mažesnes dozes nei terapinės žmonėms skiriamos dozės. Irinotekano vartojusių žiurkių jauniklių, turėjusių išorinių sklaidos trūkumų, vaisingumas buvo sumažėjęs. Morfologiškai normaliems jaunikliams tokio poveikio stebėta nebuvo. Vaikingoms žiurkėms stebėtas placentos svorio sumažėjimas, o palikuonims – sumažėjęs vaisiaus gyvybingumas ir elgsenos sutrikimų padažnėjimas.</w:t>
      </w:r>
    </w:p>
    <w:p w14:paraId="6F103D3D" w14:textId="77777777" w:rsidR="002F17CD" w:rsidRPr="00981FE7" w:rsidRDefault="002F17CD" w:rsidP="00CA1A26">
      <w:pPr>
        <w:spacing w:after="0" w:line="240" w:lineRule="auto"/>
        <w:rPr>
          <w:rFonts w:ascii="Times New Roman" w:hAnsi="Times New Roman"/>
          <w:caps/>
          <w:lang w:val="lt-LT"/>
        </w:rPr>
      </w:pPr>
    </w:p>
    <w:p w14:paraId="4D695A35" w14:textId="77777777" w:rsidR="00554A16" w:rsidRPr="00981FE7" w:rsidRDefault="00554A16" w:rsidP="00CA1A26">
      <w:pPr>
        <w:spacing w:after="0" w:line="240" w:lineRule="auto"/>
        <w:rPr>
          <w:rFonts w:ascii="Times New Roman" w:hAnsi="Times New Roman"/>
          <w:caps/>
          <w:lang w:val="lt-LT"/>
        </w:rPr>
      </w:pPr>
    </w:p>
    <w:p w14:paraId="5D0A42B9" w14:textId="77777777" w:rsidR="002F17CD" w:rsidRPr="00CA1A26" w:rsidRDefault="002F17CD" w:rsidP="00CA1A26">
      <w:pPr>
        <w:spacing w:after="0" w:line="240" w:lineRule="auto"/>
        <w:rPr>
          <w:rFonts w:ascii="Times New Roman" w:hAnsi="Times New Roman"/>
          <w:b/>
          <w:caps/>
          <w:lang w:val="lt-LT"/>
        </w:rPr>
      </w:pPr>
      <w:r w:rsidRPr="00CA1A26">
        <w:rPr>
          <w:rFonts w:ascii="Times New Roman" w:hAnsi="Times New Roman"/>
          <w:b/>
          <w:caps/>
          <w:lang w:val="lt-LT"/>
        </w:rPr>
        <w:t>6.</w:t>
      </w:r>
      <w:r w:rsidRPr="00CA1A26">
        <w:rPr>
          <w:rFonts w:ascii="Times New Roman" w:hAnsi="Times New Roman"/>
          <w:b/>
          <w:caps/>
          <w:lang w:val="lt-LT"/>
        </w:rPr>
        <w:tab/>
        <w:t>farmacinė informacija</w:t>
      </w:r>
    </w:p>
    <w:p w14:paraId="6DAE8CE5" w14:textId="77777777" w:rsidR="002F17CD" w:rsidRPr="00CA1A26" w:rsidRDefault="002F17CD" w:rsidP="00CA1A26">
      <w:pPr>
        <w:spacing w:after="0" w:line="240" w:lineRule="auto"/>
        <w:rPr>
          <w:rFonts w:ascii="Times New Roman" w:hAnsi="Times New Roman"/>
          <w:lang w:val="lt-LT"/>
        </w:rPr>
      </w:pPr>
    </w:p>
    <w:p w14:paraId="5C60174A"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6.1</w:t>
      </w:r>
      <w:r w:rsidRPr="00CA1A26">
        <w:rPr>
          <w:rFonts w:ascii="Times New Roman" w:hAnsi="Times New Roman"/>
          <w:b/>
          <w:lang w:val="lt-LT"/>
        </w:rPr>
        <w:tab/>
        <w:t>Pagalbinių medžiagų sąrašas</w:t>
      </w:r>
    </w:p>
    <w:p w14:paraId="6D6A5383" w14:textId="77777777" w:rsidR="002F17CD" w:rsidRPr="00CA1A26" w:rsidRDefault="002F17CD" w:rsidP="00CA1A26">
      <w:pPr>
        <w:spacing w:after="0" w:line="240" w:lineRule="auto"/>
        <w:rPr>
          <w:rFonts w:ascii="Times New Roman" w:hAnsi="Times New Roman"/>
          <w:lang w:val="lt-LT"/>
        </w:rPr>
      </w:pPr>
    </w:p>
    <w:p w14:paraId="2312BC6E"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Sorbitolis E 420</w:t>
      </w:r>
    </w:p>
    <w:p w14:paraId="20D39AE9"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Pieno rūgštis</w:t>
      </w:r>
    </w:p>
    <w:p w14:paraId="70EA930A"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Natrio hidroksidas (kad pH būtų 3,5)</w:t>
      </w:r>
    </w:p>
    <w:p w14:paraId="7217E1E3"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Vandenilio chlorido rūgštis (kad pH būtų 3,5)</w:t>
      </w:r>
    </w:p>
    <w:p w14:paraId="1941BA07"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Injekcinis vanduo</w:t>
      </w:r>
    </w:p>
    <w:p w14:paraId="098A5C10" w14:textId="77777777" w:rsidR="002F17CD" w:rsidRPr="00CA1A26" w:rsidRDefault="002F17CD" w:rsidP="00CA1A26">
      <w:pPr>
        <w:spacing w:after="0" w:line="240" w:lineRule="auto"/>
        <w:rPr>
          <w:rFonts w:ascii="Times New Roman" w:hAnsi="Times New Roman"/>
          <w:lang w:val="lt-LT"/>
        </w:rPr>
      </w:pPr>
    </w:p>
    <w:p w14:paraId="1BFA8A29"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6.2</w:t>
      </w:r>
      <w:r w:rsidRPr="00CA1A26">
        <w:rPr>
          <w:rFonts w:ascii="Times New Roman" w:hAnsi="Times New Roman"/>
          <w:b/>
          <w:lang w:val="lt-LT"/>
        </w:rPr>
        <w:tab/>
        <w:t>Nesuderinamumas</w:t>
      </w:r>
    </w:p>
    <w:p w14:paraId="75931125" w14:textId="77777777" w:rsidR="002F17CD" w:rsidRPr="00CA1A26" w:rsidRDefault="002F17CD" w:rsidP="00CA1A26">
      <w:pPr>
        <w:spacing w:after="0" w:line="240" w:lineRule="auto"/>
        <w:rPr>
          <w:rFonts w:ascii="Times New Roman" w:hAnsi="Times New Roman"/>
          <w:lang w:val="lt-LT"/>
        </w:rPr>
      </w:pPr>
    </w:p>
    <w:p w14:paraId="2605B8DF" w14:textId="5236C99B"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Su kitais vaistiniais preparatais, išskyrus nurodytus 6.6</w:t>
      </w:r>
      <w:r w:rsidR="00101ACD">
        <w:rPr>
          <w:rFonts w:ascii="Times New Roman" w:hAnsi="Times New Roman"/>
          <w:lang w:val="lt-LT"/>
        </w:rPr>
        <w:t> </w:t>
      </w:r>
      <w:r w:rsidRPr="00CA1A26">
        <w:rPr>
          <w:rFonts w:ascii="Times New Roman" w:hAnsi="Times New Roman"/>
          <w:lang w:val="lt-LT"/>
        </w:rPr>
        <w:t>skyriuje, Irinotecan Actavis maišyti negalima (taip pat žr.</w:t>
      </w:r>
      <w:r w:rsidR="00101ACD">
        <w:rPr>
          <w:rFonts w:ascii="Times New Roman" w:hAnsi="Times New Roman"/>
          <w:lang w:val="lt-LT"/>
        </w:rPr>
        <w:t> </w:t>
      </w:r>
      <w:r w:rsidRPr="00CA1A26">
        <w:rPr>
          <w:rFonts w:ascii="Times New Roman" w:hAnsi="Times New Roman"/>
          <w:lang w:val="lt-LT"/>
        </w:rPr>
        <w:t>4.2</w:t>
      </w:r>
      <w:r w:rsidR="00101ACD">
        <w:rPr>
          <w:rFonts w:ascii="Times New Roman" w:hAnsi="Times New Roman"/>
          <w:lang w:val="lt-LT"/>
        </w:rPr>
        <w:t> </w:t>
      </w:r>
      <w:r w:rsidRPr="00CA1A26">
        <w:rPr>
          <w:rFonts w:ascii="Times New Roman" w:hAnsi="Times New Roman"/>
          <w:lang w:val="lt-LT"/>
        </w:rPr>
        <w:t>skyrių).</w:t>
      </w:r>
    </w:p>
    <w:p w14:paraId="44920360" w14:textId="77777777" w:rsidR="002F17CD" w:rsidRPr="00CA1A26" w:rsidRDefault="002F17CD" w:rsidP="00CA1A26">
      <w:pPr>
        <w:spacing w:after="0" w:line="240" w:lineRule="auto"/>
        <w:rPr>
          <w:rFonts w:ascii="Times New Roman" w:hAnsi="Times New Roman"/>
          <w:lang w:val="lt-LT"/>
        </w:rPr>
      </w:pPr>
    </w:p>
    <w:p w14:paraId="309854D7"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6.3</w:t>
      </w:r>
      <w:r w:rsidRPr="00CA1A26">
        <w:rPr>
          <w:rFonts w:ascii="Times New Roman" w:hAnsi="Times New Roman"/>
          <w:b/>
          <w:lang w:val="lt-LT"/>
        </w:rPr>
        <w:tab/>
        <w:t>Tinkamumo laikas</w:t>
      </w:r>
    </w:p>
    <w:p w14:paraId="5EFB8336" w14:textId="77777777" w:rsidR="002F17CD" w:rsidRPr="00CA1A26" w:rsidRDefault="002F17CD" w:rsidP="00CA1A26">
      <w:pPr>
        <w:spacing w:after="0" w:line="240" w:lineRule="auto"/>
        <w:rPr>
          <w:rFonts w:ascii="Times New Roman" w:hAnsi="Times New Roman"/>
          <w:lang w:val="lt-LT"/>
        </w:rPr>
      </w:pPr>
    </w:p>
    <w:p w14:paraId="71E596EA" w14:textId="1AE11421" w:rsidR="002F17CD" w:rsidRPr="00CA1A26" w:rsidRDefault="002F17CD" w:rsidP="00CA1A26">
      <w:pPr>
        <w:spacing w:after="0" w:line="240" w:lineRule="auto"/>
        <w:rPr>
          <w:rFonts w:ascii="Times New Roman" w:hAnsi="Times New Roman"/>
          <w:i/>
          <w:lang w:val="lt-LT"/>
        </w:rPr>
      </w:pPr>
      <w:r w:rsidRPr="00CA1A26">
        <w:rPr>
          <w:rFonts w:ascii="Times New Roman" w:hAnsi="Times New Roman"/>
          <w:i/>
          <w:lang w:val="lt-LT"/>
        </w:rPr>
        <w:t xml:space="preserve">Neatkimštas </w:t>
      </w:r>
      <w:r w:rsidR="00772BF7">
        <w:rPr>
          <w:rFonts w:ascii="Times New Roman" w:hAnsi="Times New Roman"/>
          <w:i/>
          <w:lang w:val="lt-LT"/>
        </w:rPr>
        <w:t>flakonas</w:t>
      </w:r>
    </w:p>
    <w:p w14:paraId="0FDB8938" w14:textId="47CE0124"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3</w:t>
      </w:r>
      <w:r w:rsidR="00101ACD">
        <w:rPr>
          <w:rFonts w:ascii="Times New Roman" w:hAnsi="Times New Roman"/>
          <w:lang w:val="lt-LT"/>
        </w:rPr>
        <w:t> </w:t>
      </w:r>
      <w:r w:rsidRPr="00CA1A26">
        <w:rPr>
          <w:rFonts w:ascii="Times New Roman" w:hAnsi="Times New Roman"/>
          <w:lang w:val="lt-LT"/>
        </w:rPr>
        <w:t>metai.</w:t>
      </w:r>
    </w:p>
    <w:p w14:paraId="742BE6B5" w14:textId="77777777" w:rsidR="002F17CD" w:rsidRPr="00CA1A26" w:rsidRDefault="002F17CD" w:rsidP="00CA1A26">
      <w:pPr>
        <w:spacing w:after="0" w:line="240" w:lineRule="auto"/>
        <w:rPr>
          <w:rFonts w:ascii="Times New Roman" w:hAnsi="Times New Roman"/>
          <w:lang w:val="lt-LT"/>
        </w:rPr>
      </w:pPr>
    </w:p>
    <w:p w14:paraId="533EA4E4" w14:textId="450EA309" w:rsidR="002F17CD" w:rsidRPr="00CA1A26" w:rsidRDefault="002F17CD" w:rsidP="00CA1A26">
      <w:pPr>
        <w:spacing w:after="0" w:line="240" w:lineRule="auto"/>
        <w:rPr>
          <w:rFonts w:ascii="Times New Roman" w:hAnsi="Times New Roman"/>
          <w:i/>
          <w:lang w:val="lt-LT"/>
        </w:rPr>
      </w:pPr>
      <w:r w:rsidRPr="00CA1A26">
        <w:rPr>
          <w:rFonts w:ascii="Times New Roman" w:hAnsi="Times New Roman"/>
          <w:i/>
          <w:lang w:val="lt-LT"/>
        </w:rPr>
        <w:t xml:space="preserve">Atkimštas </w:t>
      </w:r>
      <w:r w:rsidR="00772BF7">
        <w:rPr>
          <w:rFonts w:ascii="Times New Roman" w:hAnsi="Times New Roman"/>
          <w:i/>
          <w:lang w:val="lt-LT"/>
        </w:rPr>
        <w:t>flakonas</w:t>
      </w:r>
    </w:p>
    <w:p w14:paraId="2548917A" w14:textId="5D916BC1" w:rsidR="002F17CD" w:rsidRPr="00CA1A26" w:rsidRDefault="00772BF7" w:rsidP="00CA1A26">
      <w:pPr>
        <w:spacing w:after="0" w:line="240" w:lineRule="auto"/>
        <w:rPr>
          <w:rFonts w:ascii="Times New Roman" w:hAnsi="Times New Roman"/>
          <w:lang w:val="lt-LT"/>
        </w:rPr>
      </w:pPr>
      <w:r>
        <w:rPr>
          <w:rFonts w:ascii="Times New Roman" w:hAnsi="Times New Roman"/>
          <w:lang w:val="lt-LT"/>
        </w:rPr>
        <w:t>Flakoną</w:t>
      </w:r>
      <w:r w:rsidR="002F17CD" w:rsidRPr="00CA1A26">
        <w:rPr>
          <w:rFonts w:ascii="Times New Roman" w:hAnsi="Times New Roman"/>
          <w:lang w:val="lt-LT"/>
        </w:rPr>
        <w:t xml:space="preserve"> pirmą kartą atkimšus, preparatą būtina vartoti nedelsiant.</w:t>
      </w:r>
    </w:p>
    <w:p w14:paraId="6C01B635" w14:textId="77777777" w:rsidR="002F17CD" w:rsidRPr="00CA1A26" w:rsidRDefault="002F17CD" w:rsidP="00CA1A26">
      <w:pPr>
        <w:spacing w:after="0" w:line="240" w:lineRule="auto"/>
        <w:rPr>
          <w:rFonts w:ascii="Times New Roman" w:hAnsi="Times New Roman"/>
          <w:lang w:val="lt-LT"/>
        </w:rPr>
      </w:pPr>
    </w:p>
    <w:p w14:paraId="18B7F4A2" w14:textId="77777777" w:rsidR="002F17CD" w:rsidRPr="00CA1A26" w:rsidRDefault="002F17CD" w:rsidP="00CA1A26">
      <w:pPr>
        <w:spacing w:after="0" w:line="240" w:lineRule="auto"/>
        <w:rPr>
          <w:rFonts w:ascii="Times New Roman" w:hAnsi="Times New Roman"/>
          <w:i/>
          <w:lang w:val="lt-LT"/>
        </w:rPr>
      </w:pPr>
      <w:r w:rsidRPr="00CA1A26">
        <w:rPr>
          <w:rFonts w:ascii="Times New Roman" w:hAnsi="Times New Roman"/>
          <w:i/>
          <w:lang w:val="lt-LT"/>
        </w:rPr>
        <w:t>Praskiestas preparatas</w:t>
      </w:r>
    </w:p>
    <w:p w14:paraId="6430BB8C" w14:textId="5948A274"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Praskiesto rekomenduojamu tirpikliu (žr.</w:t>
      </w:r>
      <w:r w:rsidR="00101ACD">
        <w:rPr>
          <w:rFonts w:ascii="Times New Roman" w:hAnsi="Times New Roman"/>
          <w:lang w:val="lt-LT"/>
        </w:rPr>
        <w:t> </w:t>
      </w:r>
      <w:r w:rsidRPr="00CA1A26">
        <w:rPr>
          <w:rFonts w:ascii="Times New Roman" w:hAnsi="Times New Roman"/>
          <w:lang w:val="lt-LT"/>
        </w:rPr>
        <w:t>6.6</w:t>
      </w:r>
      <w:r w:rsidR="00101ACD">
        <w:rPr>
          <w:rFonts w:ascii="Times New Roman" w:hAnsi="Times New Roman"/>
          <w:lang w:val="lt-LT"/>
        </w:rPr>
        <w:t> </w:t>
      </w:r>
      <w:r w:rsidRPr="00CA1A26">
        <w:rPr>
          <w:rFonts w:ascii="Times New Roman" w:hAnsi="Times New Roman"/>
          <w:lang w:val="lt-LT"/>
        </w:rPr>
        <w:t>skyrių) preparato, laikomo 30</w:t>
      </w:r>
      <w:r w:rsidRPr="00CA1A26">
        <w:rPr>
          <w:rFonts w:ascii="Times New Roman" w:hAnsi="Times New Roman"/>
          <w:lang w:val="lt-LT"/>
        </w:rPr>
        <w:sym w:font="Symbol" w:char="F0B0"/>
      </w:r>
      <w:r w:rsidRPr="00CA1A26">
        <w:rPr>
          <w:rFonts w:ascii="Times New Roman" w:hAnsi="Times New Roman"/>
          <w:lang w:val="lt-LT"/>
        </w:rPr>
        <w:t xml:space="preserve">C temperatūroje, fizinės ir cheminės savybės išlieka stabilios 24 valandas, laikomo 2°-8°C temperatūroje </w:t>
      </w:r>
      <w:r w:rsidRPr="00CA1A26">
        <w:rPr>
          <w:rFonts w:ascii="Times New Roman" w:hAnsi="Times New Roman"/>
          <w:lang w:val="lt-LT"/>
        </w:rPr>
        <w:sym w:font="Symbol" w:char="F02D"/>
      </w:r>
      <w:r w:rsidRPr="00CA1A26">
        <w:rPr>
          <w:rFonts w:ascii="Times New Roman" w:hAnsi="Times New Roman"/>
          <w:lang w:val="lt-LT"/>
        </w:rPr>
        <w:t xml:space="preserve"> 48 valandas.</w:t>
      </w:r>
    </w:p>
    <w:p w14:paraId="3C97DBC0" w14:textId="528D129B"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Mikrobiologiniu požiūriu, praskiestą preparatą reikia vartoti nedelsiant. Jei jis tuoj pat nevartojamas, už laikymo trukmę ir sąlygas </w:t>
      </w:r>
      <w:r w:rsidR="00554A16">
        <w:rPr>
          <w:rFonts w:ascii="Times New Roman" w:hAnsi="Times New Roman"/>
          <w:lang w:val="lt-LT"/>
        </w:rPr>
        <w:t xml:space="preserve">prieš vartojimą </w:t>
      </w:r>
      <w:r w:rsidRPr="00CA1A26">
        <w:rPr>
          <w:rFonts w:ascii="Times New Roman" w:hAnsi="Times New Roman"/>
          <w:lang w:val="lt-LT"/>
        </w:rPr>
        <w:t>atsako vartotojas</w:t>
      </w:r>
      <w:r w:rsidR="006A7809">
        <w:rPr>
          <w:rFonts w:ascii="Times New Roman" w:hAnsi="Times New Roman"/>
          <w:lang w:val="lt-LT"/>
        </w:rPr>
        <w:t>.</w:t>
      </w:r>
      <w:r w:rsidR="00554A16" w:rsidRPr="00981FE7">
        <w:rPr>
          <w:lang w:val="lt-LT"/>
        </w:rPr>
        <w:t xml:space="preserve"> </w:t>
      </w:r>
      <w:r w:rsidR="006A7809" w:rsidRPr="006A7809">
        <w:rPr>
          <w:rFonts w:ascii="Times New Roman" w:hAnsi="Times New Roman"/>
          <w:lang w:val="lt-LT"/>
        </w:rPr>
        <w:t>Papras</w:t>
      </w:r>
      <w:r w:rsidR="006A7809">
        <w:rPr>
          <w:rFonts w:ascii="Times New Roman" w:hAnsi="Times New Roman"/>
          <w:lang w:val="lt-LT"/>
        </w:rPr>
        <w:t>tai ši trukmė negali viršyti 24 val. laikant 2° C – 8 </w:t>
      </w:r>
      <w:r w:rsidR="006A7809" w:rsidRPr="006A7809">
        <w:rPr>
          <w:rFonts w:ascii="Times New Roman" w:hAnsi="Times New Roman"/>
          <w:lang w:val="lt-LT"/>
        </w:rPr>
        <w:t>°C temperatūroje, nebent vaistinis preparatas buvo skiedžiamas kontroliuojamomis ir patvirtintomis aseptinėmis sąlygomis</w:t>
      </w:r>
      <w:r w:rsidRPr="006A7809">
        <w:rPr>
          <w:rFonts w:ascii="Times New Roman" w:hAnsi="Times New Roman"/>
          <w:lang w:val="lt-LT"/>
        </w:rPr>
        <w:t>.</w:t>
      </w:r>
    </w:p>
    <w:p w14:paraId="28D63230" w14:textId="77777777" w:rsidR="002F17CD" w:rsidRPr="00CA1A26" w:rsidRDefault="002F17CD" w:rsidP="00CA1A26">
      <w:pPr>
        <w:spacing w:after="0" w:line="240" w:lineRule="auto"/>
        <w:rPr>
          <w:rFonts w:ascii="Times New Roman" w:hAnsi="Times New Roman"/>
          <w:lang w:val="lt-LT"/>
        </w:rPr>
      </w:pPr>
    </w:p>
    <w:p w14:paraId="3C502252"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6.4</w:t>
      </w:r>
      <w:r w:rsidRPr="00CA1A26">
        <w:rPr>
          <w:rFonts w:ascii="Times New Roman" w:hAnsi="Times New Roman"/>
          <w:b/>
          <w:lang w:val="lt-LT"/>
        </w:rPr>
        <w:tab/>
        <w:t>Specialios laikymo sąlygos</w:t>
      </w:r>
    </w:p>
    <w:p w14:paraId="6941772F" w14:textId="77777777" w:rsidR="002F17CD" w:rsidRPr="00CA1A26" w:rsidRDefault="002F17CD" w:rsidP="00CA1A26">
      <w:pPr>
        <w:spacing w:after="0" w:line="240" w:lineRule="auto"/>
        <w:rPr>
          <w:rFonts w:ascii="Times New Roman" w:hAnsi="Times New Roman"/>
          <w:lang w:val="lt-LT"/>
        </w:rPr>
      </w:pPr>
    </w:p>
    <w:p w14:paraId="0F862649"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Laikyti gamintojo pakuotėje, kad preparatas būtų apsaugotas nuo šviesos.</w:t>
      </w:r>
    </w:p>
    <w:p w14:paraId="28777AB0"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Negalima užšaldyti.</w:t>
      </w:r>
    </w:p>
    <w:p w14:paraId="0AAA864F" w14:textId="090FB5AE"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Praskiesto preparato laikymo sąlygos nurodytos 6.3</w:t>
      </w:r>
      <w:r w:rsidR="006A7809">
        <w:rPr>
          <w:rFonts w:ascii="Times New Roman" w:hAnsi="Times New Roman"/>
          <w:lang w:val="lt-LT"/>
        </w:rPr>
        <w:t> </w:t>
      </w:r>
      <w:r w:rsidRPr="00CA1A26">
        <w:rPr>
          <w:rFonts w:ascii="Times New Roman" w:hAnsi="Times New Roman"/>
          <w:lang w:val="lt-LT"/>
        </w:rPr>
        <w:t>skyriuje.</w:t>
      </w:r>
    </w:p>
    <w:p w14:paraId="4AEF4C68" w14:textId="77777777" w:rsidR="002F17CD" w:rsidRPr="00CA1A26" w:rsidRDefault="002F17CD" w:rsidP="00CA1A26">
      <w:pPr>
        <w:spacing w:after="0" w:line="240" w:lineRule="auto"/>
        <w:rPr>
          <w:rFonts w:ascii="Times New Roman" w:hAnsi="Times New Roman"/>
          <w:b/>
          <w:lang w:val="lt-LT"/>
        </w:rPr>
      </w:pPr>
    </w:p>
    <w:p w14:paraId="5953051A"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6.5</w:t>
      </w:r>
      <w:r w:rsidRPr="00CA1A26">
        <w:rPr>
          <w:rFonts w:ascii="Times New Roman" w:hAnsi="Times New Roman"/>
          <w:b/>
          <w:lang w:val="lt-LT"/>
        </w:rPr>
        <w:tab/>
        <w:t>Pakuotė ir jos turinys</w:t>
      </w:r>
    </w:p>
    <w:p w14:paraId="60F78FAF" w14:textId="77777777" w:rsidR="002F17CD" w:rsidRPr="00CA1A26" w:rsidRDefault="002F17CD" w:rsidP="00CA1A26">
      <w:pPr>
        <w:spacing w:after="0" w:line="240" w:lineRule="auto"/>
        <w:rPr>
          <w:rFonts w:ascii="Times New Roman" w:hAnsi="Times New Roman"/>
          <w:lang w:val="lt-LT"/>
        </w:rPr>
      </w:pPr>
    </w:p>
    <w:p w14:paraId="1450133B" w14:textId="7991A860"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Rudo stiklo (I tipo) </w:t>
      </w:r>
      <w:r w:rsidR="00043752">
        <w:rPr>
          <w:rFonts w:ascii="Times New Roman" w:hAnsi="Times New Roman"/>
          <w:lang w:val="lt-LT"/>
        </w:rPr>
        <w:t>flakonai</w:t>
      </w:r>
      <w:r w:rsidRPr="00CA1A26">
        <w:rPr>
          <w:rFonts w:ascii="Times New Roman" w:hAnsi="Times New Roman"/>
          <w:lang w:val="lt-LT"/>
        </w:rPr>
        <w:t xml:space="preserve">, užkimšti bromobutilo gumos kamščiu, uždengtu metaliniu (aliumininio) dangteliu su </w:t>
      </w:r>
      <w:r w:rsidRPr="002F17CD">
        <w:rPr>
          <w:rFonts w:ascii="Times New Roman" w:eastAsia="Calibri" w:hAnsi="Times New Roman" w:cs="Times New Roman"/>
          <w:lang w:val="lt-LT"/>
        </w:rPr>
        <w:t>polipropileno</w:t>
      </w:r>
      <w:r w:rsidRPr="00CA1A26">
        <w:rPr>
          <w:rFonts w:ascii="Times New Roman" w:hAnsi="Times New Roman"/>
          <w:lang w:val="lt-LT"/>
        </w:rPr>
        <w:t xml:space="preserve"> disku. </w:t>
      </w:r>
      <w:r w:rsidR="00043752">
        <w:rPr>
          <w:rFonts w:ascii="Times New Roman" w:hAnsi="Times New Roman"/>
          <w:lang w:val="lt-LT"/>
        </w:rPr>
        <w:t>Flakonai</w:t>
      </w:r>
      <w:r w:rsidRPr="00CA1A26">
        <w:rPr>
          <w:rFonts w:ascii="Times New Roman" w:hAnsi="Times New Roman"/>
          <w:lang w:val="lt-LT"/>
        </w:rPr>
        <w:t xml:space="preserve"> gali būti įdėti arba neįdėti į apsauginį plastmasinį apvalkalą.</w:t>
      </w:r>
    </w:p>
    <w:p w14:paraId="5EFE6C10" w14:textId="77777777" w:rsidR="002F17CD" w:rsidRPr="00CA1A26" w:rsidRDefault="002F17CD" w:rsidP="00CA1A26">
      <w:pPr>
        <w:spacing w:after="0" w:line="240" w:lineRule="auto"/>
        <w:rPr>
          <w:rFonts w:ascii="Times New Roman" w:hAnsi="Times New Roman"/>
          <w:lang w:val="lt-LT"/>
        </w:rPr>
      </w:pPr>
    </w:p>
    <w:p w14:paraId="61849367" w14:textId="77777777" w:rsidR="002F17CD" w:rsidRPr="00CA1A26" w:rsidRDefault="002F17CD" w:rsidP="00CA1A26">
      <w:pPr>
        <w:spacing w:after="0" w:line="240" w:lineRule="auto"/>
        <w:rPr>
          <w:rFonts w:ascii="Times New Roman" w:hAnsi="Times New Roman"/>
          <w:i/>
          <w:lang w:val="lt-LT"/>
        </w:rPr>
      </w:pPr>
      <w:r w:rsidRPr="00CA1A26">
        <w:rPr>
          <w:rFonts w:ascii="Times New Roman" w:hAnsi="Times New Roman"/>
          <w:i/>
          <w:lang w:val="lt-LT"/>
        </w:rPr>
        <w:t>Pakuotės dydis</w:t>
      </w:r>
    </w:p>
    <w:p w14:paraId="3617BE58" w14:textId="2A3D168D" w:rsidR="002F17CD" w:rsidRPr="00CA1A26" w:rsidRDefault="002F17CD" w:rsidP="00CA1A26">
      <w:pPr>
        <w:spacing w:after="0" w:line="240" w:lineRule="auto"/>
        <w:ind w:left="720" w:hanging="720"/>
        <w:rPr>
          <w:rFonts w:ascii="Times New Roman" w:hAnsi="Times New Roman"/>
          <w:lang w:val="lt-LT"/>
        </w:rPr>
      </w:pPr>
      <w:r w:rsidRPr="00CA1A26">
        <w:rPr>
          <w:rFonts w:ascii="Times New Roman" w:hAnsi="Times New Roman"/>
          <w:lang w:val="lt-LT"/>
        </w:rPr>
        <w:t>1</w:t>
      </w:r>
      <w:r w:rsidR="00101ACD">
        <w:rPr>
          <w:rFonts w:ascii="Times New Roman" w:hAnsi="Times New Roman"/>
          <w:lang w:val="lt-LT"/>
        </w:rPr>
        <w:t> </w:t>
      </w:r>
      <w:r w:rsidRPr="00CA1A26">
        <w:rPr>
          <w:rFonts w:ascii="Times New Roman" w:hAnsi="Times New Roman"/>
          <w:lang w:val="lt-LT"/>
        </w:rPr>
        <w:t>x</w:t>
      </w:r>
      <w:r w:rsidR="00101ACD">
        <w:rPr>
          <w:rFonts w:ascii="Times New Roman" w:hAnsi="Times New Roman"/>
          <w:lang w:val="lt-LT"/>
        </w:rPr>
        <w:t> </w:t>
      </w:r>
      <w:r w:rsidRPr="00CA1A26">
        <w:rPr>
          <w:rFonts w:ascii="Times New Roman" w:hAnsi="Times New Roman"/>
          <w:lang w:val="lt-LT"/>
        </w:rPr>
        <w:t xml:space="preserve">2 ml </w:t>
      </w:r>
      <w:r w:rsidR="00043752">
        <w:rPr>
          <w:rFonts w:ascii="Times New Roman" w:hAnsi="Times New Roman"/>
          <w:lang w:val="lt-LT"/>
        </w:rPr>
        <w:t>flakonas</w:t>
      </w:r>
      <w:r w:rsidRPr="00CA1A26">
        <w:rPr>
          <w:rFonts w:ascii="Times New Roman" w:hAnsi="Times New Roman"/>
          <w:lang w:val="lt-LT"/>
        </w:rPr>
        <w:t xml:space="preserve"> </w:t>
      </w:r>
    </w:p>
    <w:p w14:paraId="47EE0D56" w14:textId="52B6D594" w:rsidR="002F17CD" w:rsidRPr="00CA1A26" w:rsidRDefault="002F17CD" w:rsidP="00CA1A26">
      <w:pPr>
        <w:spacing w:after="0" w:line="240" w:lineRule="auto"/>
        <w:ind w:left="720" w:hanging="720"/>
        <w:rPr>
          <w:rFonts w:ascii="Times New Roman" w:hAnsi="Times New Roman"/>
          <w:lang w:val="lt-LT"/>
        </w:rPr>
      </w:pPr>
      <w:r w:rsidRPr="00CA1A26">
        <w:rPr>
          <w:rFonts w:ascii="Times New Roman" w:hAnsi="Times New Roman"/>
          <w:lang w:val="lt-LT"/>
        </w:rPr>
        <w:lastRenderedPageBreak/>
        <w:t>1</w:t>
      </w:r>
      <w:r w:rsidR="00101ACD">
        <w:rPr>
          <w:rFonts w:ascii="Times New Roman" w:hAnsi="Times New Roman"/>
          <w:lang w:val="lt-LT"/>
        </w:rPr>
        <w:t> </w:t>
      </w:r>
      <w:r w:rsidRPr="00CA1A26">
        <w:rPr>
          <w:rFonts w:ascii="Times New Roman" w:hAnsi="Times New Roman"/>
          <w:lang w:val="lt-LT"/>
        </w:rPr>
        <w:t>x</w:t>
      </w:r>
      <w:r w:rsidR="00101ACD">
        <w:rPr>
          <w:rFonts w:ascii="Times New Roman" w:hAnsi="Times New Roman"/>
          <w:lang w:val="lt-LT"/>
        </w:rPr>
        <w:t> </w:t>
      </w:r>
      <w:r w:rsidRPr="00CA1A26">
        <w:rPr>
          <w:rFonts w:ascii="Times New Roman" w:hAnsi="Times New Roman"/>
          <w:lang w:val="lt-LT"/>
        </w:rPr>
        <w:t xml:space="preserve">5 ml </w:t>
      </w:r>
      <w:r w:rsidR="00043752">
        <w:rPr>
          <w:rFonts w:ascii="Times New Roman" w:hAnsi="Times New Roman"/>
          <w:lang w:val="lt-LT"/>
        </w:rPr>
        <w:t>flakonas</w:t>
      </w:r>
      <w:r w:rsidRPr="00CA1A26">
        <w:rPr>
          <w:rFonts w:ascii="Times New Roman" w:hAnsi="Times New Roman"/>
          <w:lang w:val="lt-LT"/>
        </w:rPr>
        <w:t xml:space="preserve"> </w:t>
      </w:r>
    </w:p>
    <w:p w14:paraId="12826E24" w14:textId="15E6B850" w:rsidR="002F17CD" w:rsidRPr="00CA1A26" w:rsidRDefault="002F17CD" w:rsidP="00CA1A26">
      <w:pPr>
        <w:spacing w:after="0" w:line="240" w:lineRule="auto"/>
        <w:ind w:left="720" w:hanging="720"/>
        <w:rPr>
          <w:rFonts w:ascii="Times New Roman" w:hAnsi="Times New Roman"/>
          <w:lang w:val="lt-LT"/>
        </w:rPr>
      </w:pPr>
      <w:r w:rsidRPr="00CA1A26">
        <w:rPr>
          <w:rFonts w:ascii="Times New Roman" w:hAnsi="Times New Roman"/>
          <w:lang w:val="lt-LT"/>
        </w:rPr>
        <w:t>5</w:t>
      </w:r>
      <w:r w:rsidR="00101ACD">
        <w:rPr>
          <w:rFonts w:ascii="Times New Roman" w:hAnsi="Times New Roman"/>
          <w:lang w:val="lt-LT"/>
        </w:rPr>
        <w:t> </w:t>
      </w:r>
      <w:r w:rsidRPr="00CA1A26">
        <w:rPr>
          <w:rFonts w:ascii="Times New Roman" w:hAnsi="Times New Roman"/>
          <w:lang w:val="lt-LT"/>
        </w:rPr>
        <w:t>x</w:t>
      </w:r>
      <w:r w:rsidR="00101ACD">
        <w:rPr>
          <w:rFonts w:ascii="Times New Roman" w:hAnsi="Times New Roman"/>
          <w:lang w:val="lt-LT"/>
        </w:rPr>
        <w:t> </w:t>
      </w:r>
      <w:r w:rsidRPr="00CA1A26">
        <w:rPr>
          <w:rFonts w:ascii="Times New Roman" w:hAnsi="Times New Roman"/>
          <w:lang w:val="lt-LT"/>
        </w:rPr>
        <w:t xml:space="preserve">5 ml </w:t>
      </w:r>
      <w:r w:rsidR="00043752">
        <w:rPr>
          <w:rFonts w:ascii="Times New Roman" w:hAnsi="Times New Roman"/>
          <w:lang w:val="lt-LT"/>
        </w:rPr>
        <w:t>flakonas</w:t>
      </w:r>
      <w:r w:rsidRPr="00CA1A26">
        <w:rPr>
          <w:rFonts w:ascii="Times New Roman" w:hAnsi="Times New Roman"/>
          <w:lang w:val="lt-LT"/>
        </w:rPr>
        <w:t xml:space="preserve"> </w:t>
      </w:r>
    </w:p>
    <w:p w14:paraId="30C82303" w14:textId="7142D03F" w:rsidR="002F17CD" w:rsidRPr="00CA1A26" w:rsidRDefault="002F17CD" w:rsidP="00CA1A26">
      <w:pPr>
        <w:spacing w:after="0" w:line="240" w:lineRule="auto"/>
        <w:ind w:left="720" w:hanging="720"/>
        <w:rPr>
          <w:rFonts w:ascii="Times New Roman" w:hAnsi="Times New Roman"/>
          <w:lang w:val="lt-LT"/>
        </w:rPr>
      </w:pPr>
      <w:r w:rsidRPr="00CA1A26">
        <w:rPr>
          <w:rFonts w:ascii="Times New Roman" w:hAnsi="Times New Roman"/>
          <w:lang w:val="lt-LT"/>
        </w:rPr>
        <w:t>1</w:t>
      </w:r>
      <w:r w:rsidR="00101ACD">
        <w:rPr>
          <w:rFonts w:ascii="Times New Roman" w:hAnsi="Times New Roman"/>
          <w:lang w:val="lt-LT"/>
        </w:rPr>
        <w:t> </w:t>
      </w:r>
      <w:r w:rsidRPr="00CA1A26">
        <w:rPr>
          <w:rFonts w:ascii="Times New Roman" w:hAnsi="Times New Roman"/>
          <w:lang w:val="lt-LT"/>
        </w:rPr>
        <w:t>x</w:t>
      </w:r>
      <w:r w:rsidR="00101ACD">
        <w:rPr>
          <w:rFonts w:ascii="Times New Roman" w:hAnsi="Times New Roman"/>
          <w:lang w:val="lt-LT"/>
        </w:rPr>
        <w:t> </w:t>
      </w:r>
      <w:r w:rsidRPr="00CA1A26">
        <w:rPr>
          <w:rFonts w:ascii="Times New Roman" w:hAnsi="Times New Roman"/>
          <w:lang w:val="lt-LT"/>
        </w:rPr>
        <w:t xml:space="preserve">25 ml </w:t>
      </w:r>
      <w:r w:rsidR="00043752">
        <w:rPr>
          <w:rFonts w:ascii="Times New Roman" w:hAnsi="Times New Roman"/>
          <w:lang w:val="lt-LT"/>
        </w:rPr>
        <w:t>flakonas</w:t>
      </w:r>
      <w:r w:rsidRPr="00CA1A26">
        <w:rPr>
          <w:rFonts w:ascii="Times New Roman" w:hAnsi="Times New Roman"/>
          <w:lang w:val="lt-LT"/>
        </w:rPr>
        <w:t xml:space="preserve"> </w:t>
      </w:r>
    </w:p>
    <w:p w14:paraId="08F3EBF5" w14:textId="38787BBA"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1</w:t>
      </w:r>
      <w:r w:rsidR="00101ACD">
        <w:rPr>
          <w:rFonts w:ascii="Times New Roman" w:hAnsi="Times New Roman"/>
          <w:lang w:val="lt-LT"/>
        </w:rPr>
        <w:t> </w:t>
      </w:r>
      <w:r w:rsidRPr="00CA1A26">
        <w:rPr>
          <w:rFonts w:ascii="Times New Roman" w:hAnsi="Times New Roman"/>
          <w:lang w:val="lt-LT"/>
        </w:rPr>
        <w:t>x</w:t>
      </w:r>
      <w:r w:rsidR="00101ACD">
        <w:rPr>
          <w:rFonts w:ascii="Times New Roman" w:hAnsi="Times New Roman"/>
          <w:lang w:val="lt-LT"/>
        </w:rPr>
        <w:t> </w:t>
      </w:r>
      <w:r w:rsidRPr="00CA1A26">
        <w:rPr>
          <w:rFonts w:ascii="Times New Roman" w:hAnsi="Times New Roman"/>
          <w:lang w:val="lt-LT"/>
        </w:rPr>
        <w:t>15</w:t>
      </w:r>
      <w:r w:rsidR="00101ACD">
        <w:rPr>
          <w:rFonts w:ascii="Times New Roman" w:hAnsi="Times New Roman"/>
          <w:lang w:val="lt-LT"/>
        </w:rPr>
        <w:t> </w:t>
      </w:r>
      <w:r w:rsidRPr="00CA1A26">
        <w:rPr>
          <w:rFonts w:ascii="Times New Roman" w:hAnsi="Times New Roman"/>
          <w:lang w:val="lt-LT"/>
        </w:rPr>
        <w:t xml:space="preserve">ml </w:t>
      </w:r>
      <w:r w:rsidR="00043752">
        <w:rPr>
          <w:rFonts w:ascii="Times New Roman" w:hAnsi="Times New Roman"/>
          <w:lang w:val="lt-LT"/>
        </w:rPr>
        <w:t>flakonas</w:t>
      </w:r>
    </w:p>
    <w:p w14:paraId="10AFBC85" w14:textId="77777777" w:rsidR="002F17CD" w:rsidRPr="00CA1A26" w:rsidRDefault="002F17CD" w:rsidP="00CA1A26">
      <w:pPr>
        <w:spacing w:after="0" w:line="240" w:lineRule="auto"/>
        <w:rPr>
          <w:rFonts w:ascii="Times New Roman" w:hAnsi="Times New Roman"/>
          <w:lang w:val="lt-LT"/>
        </w:rPr>
      </w:pPr>
    </w:p>
    <w:p w14:paraId="40DFFBBB"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Gali būti tiekiamos ne visų dydžių pakuotės.</w:t>
      </w:r>
    </w:p>
    <w:p w14:paraId="6BC8FE5C" w14:textId="77777777" w:rsidR="002F17CD" w:rsidRPr="00CA1A26" w:rsidRDefault="002F17CD" w:rsidP="00CA1A26">
      <w:pPr>
        <w:spacing w:after="0" w:line="240" w:lineRule="auto"/>
        <w:rPr>
          <w:rFonts w:ascii="Times New Roman" w:hAnsi="Times New Roman"/>
          <w:lang w:val="lt-LT"/>
        </w:rPr>
      </w:pPr>
    </w:p>
    <w:p w14:paraId="18D30FED" w14:textId="77777777" w:rsidR="002F17CD" w:rsidRPr="00CA1A26" w:rsidRDefault="002F17CD" w:rsidP="00CA1A26">
      <w:pPr>
        <w:spacing w:after="0" w:line="240" w:lineRule="auto"/>
        <w:rPr>
          <w:rFonts w:ascii="Times New Roman" w:hAnsi="Times New Roman"/>
          <w:b/>
          <w:lang w:val="lt-LT"/>
        </w:rPr>
      </w:pPr>
      <w:r w:rsidRPr="00CA1A26">
        <w:rPr>
          <w:rFonts w:ascii="Times New Roman" w:hAnsi="Times New Roman"/>
          <w:b/>
          <w:lang w:val="lt-LT"/>
        </w:rPr>
        <w:t>6.6</w:t>
      </w:r>
      <w:r w:rsidRPr="00CA1A26">
        <w:rPr>
          <w:rFonts w:ascii="Times New Roman" w:hAnsi="Times New Roman"/>
          <w:b/>
          <w:lang w:val="lt-LT"/>
        </w:rPr>
        <w:tab/>
        <w:t>Specialūs reikalavimai atliekoms tvarkyti ir vaistiniam preparatui ruošti</w:t>
      </w:r>
    </w:p>
    <w:p w14:paraId="7416BE5A" w14:textId="77777777" w:rsidR="002F17CD" w:rsidRPr="00CA1A26" w:rsidRDefault="002F17CD" w:rsidP="00CA1A26">
      <w:pPr>
        <w:spacing w:after="0" w:line="240" w:lineRule="auto"/>
        <w:rPr>
          <w:rFonts w:ascii="Times New Roman" w:hAnsi="Times New Roman"/>
          <w:lang w:val="lt-LT"/>
        </w:rPr>
      </w:pPr>
    </w:p>
    <w:p w14:paraId="0AA55669" w14:textId="303E5F90" w:rsidR="00554A16" w:rsidRPr="006A7809" w:rsidRDefault="006A7809" w:rsidP="00554A16">
      <w:pPr>
        <w:spacing w:after="0" w:line="240" w:lineRule="auto"/>
        <w:rPr>
          <w:rFonts w:ascii="Times New Roman" w:hAnsi="Times New Roman"/>
          <w:lang w:val="lt-LT"/>
        </w:rPr>
      </w:pPr>
      <w:r w:rsidRPr="006A7809">
        <w:rPr>
          <w:rFonts w:ascii="Times New Roman" w:hAnsi="Times New Roman"/>
          <w:lang w:val="lt-LT"/>
        </w:rPr>
        <w:t>Kaip ir kitus priešnavikinius preparatus,</w:t>
      </w:r>
      <w:r w:rsidRPr="006730B3">
        <w:rPr>
          <w:rFonts w:ascii="Times New Roman" w:hAnsi="Times New Roman"/>
          <w:lang w:val="lt-LT"/>
        </w:rPr>
        <w:t xml:space="preserve"> Irinotecan Actavis</w:t>
      </w:r>
      <w:r w:rsidRPr="006A7809">
        <w:rPr>
          <w:rFonts w:ascii="Times New Roman" w:hAnsi="Times New Roman"/>
          <w:lang w:val="lt-LT"/>
        </w:rPr>
        <w:t xml:space="preserve"> reikia ruošti atsargiai</w:t>
      </w:r>
      <w:r w:rsidR="00554A16" w:rsidRPr="006A7809">
        <w:rPr>
          <w:rFonts w:ascii="Times New Roman" w:hAnsi="Times New Roman"/>
          <w:lang w:val="lt-LT"/>
        </w:rPr>
        <w:t xml:space="preserve">. </w:t>
      </w:r>
      <w:r w:rsidRPr="006A7809">
        <w:rPr>
          <w:rFonts w:ascii="Times New Roman" w:hAnsi="Times New Roman"/>
          <w:lang w:val="lt-LT"/>
        </w:rPr>
        <w:t>Reikia užsidėti akinius, kaukes ir mūvėti pirštines</w:t>
      </w:r>
      <w:r w:rsidR="00554A16" w:rsidRPr="006A7809">
        <w:rPr>
          <w:rFonts w:ascii="Times New Roman" w:hAnsi="Times New Roman"/>
          <w:lang w:val="lt-LT"/>
        </w:rPr>
        <w:t xml:space="preserve">. </w:t>
      </w:r>
    </w:p>
    <w:p w14:paraId="31C2DDBE" w14:textId="782F22C0" w:rsidR="002F17CD" w:rsidRDefault="006A7809" w:rsidP="00554A16">
      <w:pPr>
        <w:spacing w:after="0" w:line="240" w:lineRule="auto"/>
        <w:rPr>
          <w:rFonts w:ascii="Times New Roman" w:hAnsi="Times New Roman"/>
          <w:lang w:val="lt-LT"/>
        </w:rPr>
      </w:pPr>
      <w:r w:rsidRPr="006A7809">
        <w:rPr>
          <w:rFonts w:ascii="Times New Roman" w:hAnsi="Times New Roman"/>
          <w:lang w:val="lt-LT"/>
        </w:rPr>
        <w:t xml:space="preserve">Jei Irinotecan </w:t>
      </w:r>
      <w:r>
        <w:rPr>
          <w:rFonts w:ascii="Times New Roman" w:hAnsi="Times New Roman"/>
          <w:lang w:val="lt-LT"/>
        </w:rPr>
        <w:t>Actavis</w:t>
      </w:r>
      <w:r w:rsidRPr="006A7809">
        <w:rPr>
          <w:rFonts w:ascii="Times New Roman" w:hAnsi="Times New Roman"/>
          <w:lang w:val="lt-LT"/>
        </w:rPr>
        <w:t xml:space="preserve"> tirpalo ar infuzinio tirpalo patenka ant odos, nedelsiant </w:t>
      </w:r>
      <w:r w:rsidR="00124407">
        <w:rPr>
          <w:rFonts w:ascii="Times New Roman" w:hAnsi="Times New Roman"/>
          <w:lang w:val="lt-LT"/>
        </w:rPr>
        <w:t>kruopščiai</w:t>
      </w:r>
      <w:r w:rsidRPr="006A7809">
        <w:rPr>
          <w:rFonts w:ascii="Times New Roman" w:hAnsi="Times New Roman"/>
          <w:lang w:val="lt-LT"/>
        </w:rPr>
        <w:t xml:space="preserve"> nuplaukite muilu ir vandeniu</w:t>
      </w:r>
      <w:r w:rsidR="00554A16" w:rsidRPr="006A7809">
        <w:rPr>
          <w:rFonts w:ascii="Times New Roman" w:hAnsi="Times New Roman"/>
          <w:lang w:val="lt-LT"/>
        </w:rPr>
        <w:t xml:space="preserve">. </w:t>
      </w:r>
      <w:r w:rsidRPr="006A7809">
        <w:rPr>
          <w:rFonts w:ascii="Times New Roman" w:hAnsi="Times New Roman"/>
          <w:lang w:val="lt-LT"/>
        </w:rPr>
        <w:t xml:space="preserve">Jei Irinotecan </w:t>
      </w:r>
      <w:r>
        <w:rPr>
          <w:rFonts w:ascii="Times New Roman" w:hAnsi="Times New Roman"/>
          <w:lang w:val="lt-LT"/>
        </w:rPr>
        <w:t>Actavis</w:t>
      </w:r>
      <w:r w:rsidRPr="006A7809">
        <w:rPr>
          <w:rFonts w:ascii="Times New Roman" w:hAnsi="Times New Roman"/>
          <w:lang w:val="lt-LT"/>
        </w:rPr>
        <w:t xml:space="preserve"> tirpalo ar infuzinio tirpalo patenka ant gleivinės, nedelsiant nuplaukite vandeniu.</w:t>
      </w:r>
    </w:p>
    <w:p w14:paraId="2C7951F2" w14:textId="77777777" w:rsidR="00554A16" w:rsidRDefault="00554A16" w:rsidP="00554A16">
      <w:pPr>
        <w:spacing w:after="0" w:line="240" w:lineRule="auto"/>
        <w:rPr>
          <w:rFonts w:ascii="Times New Roman" w:hAnsi="Times New Roman"/>
          <w:lang w:val="lt-LT"/>
        </w:rPr>
      </w:pPr>
    </w:p>
    <w:p w14:paraId="5F42CCD1" w14:textId="74A65A97" w:rsidR="00554A16" w:rsidRPr="006A7809" w:rsidRDefault="006A7809" w:rsidP="00554A16">
      <w:pPr>
        <w:spacing w:after="0" w:line="240" w:lineRule="auto"/>
        <w:rPr>
          <w:rFonts w:ascii="Times New Roman" w:hAnsi="Times New Roman"/>
          <w:highlight w:val="yellow"/>
          <w:u w:val="single"/>
          <w:lang w:val="lt-LT"/>
        </w:rPr>
      </w:pPr>
      <w:r w:rsidRPr="006A7809">
        <w:rPr>
          <w:rFonts w:ascii="Times New Roman" w:hAnsi="Times New Roman"/>
          <w:u w:val="single"/>
          <w:lang w:val="lt-LT"/>
        </w:rPr>
        <w:t>Pasiruošimas infuzijai</w:t>
      </w:r>
      <w:r w:rsidRPr="006730B3">
        <w:rPr>
          <w:rFonts w:ascii="Times New Roman" w:hAnsi="Times New Roman"/>
          <w:u w:val="single"/>
          <w:lang w:val="lt-LT"/>
        </w:rPr>
        <w:t xml:space="preserve"> į veną</w:t>
      </w:r>
    </w:p>
    <w:p w14:paraId="20B84A77" w14:textId="7E95F418" w:rsidR="00554A16" w:rsidRPr="00554A16" w:rsidRDefault="006A7809" w:rsidP="00554A16">
      <w:pPr>
        <w:spacing w:after="0" w:line="240" w:lineRule="auto"/>
        <w:rPr>
          <w:rFonts w:ascii="Times New Roman" w:hAnsi="Times New Roman"/>
          <w:highlight w:val="yellow"/>
          <w:lang w:val="lt-LT"/>
        </w:rPr>
      </w:pPr>
      <w:r w:rsidRPr="006A7809">
        <w:rPr>
          <w:rFonts w:ascii="Times New Roman" w:hAnsi="Times New Roman"/>
          <w:lang w:val="lt-LT"/>
        </w:rPr>
        <w:t xml:space="preserve">Kaip ir kiti leidžiami vaistiniais preparatai, </w:t>
      </w:r>
      <w:r>
        <w:rPr>
          <w:rFonts w:ascii="Times New Roman" w:hAnsi="Times New Roman"/>
          <w:lang w:val="lt-LT"/>
        </w:rPr>
        <w:t>Irinotecan Actavis</w:t>
      </w:r>
      <w:r w:rsidRPr="006A7809">
        <w:rPr>
          <w:rFonts w:ascii="Times New Roman" w:hAnsi="Times New Roman"/>
          <w:lang w:val="lt-LT"/>
        </w:rPr>
        <w:t xml:space="preserve"> </w:t>
      </w:r>
      <w:r>
        <w:rPr>
          <w:rFonts w:ascii="Times New Roman" w:hAnsi="Times New Roman"/>
          <w:lang w:val="lt-LT"/>
        </w:rPr>
        <w:t>tirpalas</w:t>
      </w:r>
      <w:r w:rsidRPr="006A7809">
        <w:rPr>
          <w:rFonts w:ascii="Times New Roman" w:hAnsi="Times New Roman"/>
          <w:lang w:val="lt-LT"/>
        </w:rPr>
        <w:t xml:space="preserve"> </w:t>
      </w:r>
      <w:r>
        <w:rPr>
          <w:rFonts w:ascii="Times New Roman" w:hAnsi="Times New Roman"/>
          <w:lang w:val="lt-LT"/>
        </w:rPr>
        <w:t>turi</w:t>
      </w:r>
      <w:r w:rsidRPr="006A7809">
        <w:rPr>
          <w:rFonts w:ascii="Times New Roman" w:hAnsi="Times New Roman"/>
          <w:lang w:val="lt-LT"/>
        </w:rPr>
        <w:t xml:space="preserve"> </w:t>
      </w:r>
      <w:r>
        <w:rPr>
          <w:rFonts w:ascii="Times New Roman" w:hAnsi="Times New Roman"/>
          <w:lang w:val="lt-LT"/>
        </w:rPr>
        <w:t>būti</w:t>
      </w:r>
      <w:r w:rsidRPr="006A7809">
        <w:rPr>
          <w:rFonts w:ascii="Times New Roman" w:hAnsi="Times New Roman"/>
          <w:lang w:val="lt-LT"/>
        </w:rPr>
        <w:t xml:space="preserve"> </w:t>
      </w:r>
      <w:r>
        <w:rPr>
          <w:rFonts w:ascii="Times New Roman" w:hAnsi="Times New Roman"/>
          <w:lang w:val="lt-LT"/>
        </w:rPr>
        <w:t>ruošiamas</w:t>
      </w:r>
      <w:r w:rsidRPr="006A7809">
        <w:rPr>
          <w:rFonts w:ascii="Times New Roman" w:hAnsi="Times New Roman"/>
          <w:lang w:val="lt-LT"/>
        </w:rPr>
        <w:t xml:space="preserve"> </w:t>
      </w:r>
      <w:r>
        <w:rPr>
          <w:rFonts w:ascii="Times New Roman" w:hAnsi="Times New Roman"/>
          <w:lang w:val="lt-LT"/>
        </w:rPr>
        <w:t>aseptinėmis</w:t>
      </w:r>
      <w:r w:rsidRPr="006A7809">
        <w:rPr>
          <w:rFonts w:ascii="Times New Roman" w:hAnsi="Times New Roman"/>
          <w:lang w:val="lt-LT"/>
        </w:rPr>
        <w:t xml:space="preserve"> </w:t>
      </w:r>
      <w:r>
        <w:rPr>
          <w:rFonts w:ascii="Times New Roman" w:hAnsi="Times New Roman"/>
          <w:lang w:val="lt-LT"/>
        </w:rPr>
        <w:t>sąlygomis</w:t>
      </w:r>
      <w:r w:rsidRPr="006A7809">
        <w:rPr>
          <w:rFonts w:ascii="Times New Roman" w:hAnsi="Times New Roman"/>
          <w:lang w:val="lt-LT"/>
        </w:rPr>
        <w:t xml:space="preserve"> (</w:t>
      </w:r>
      <w:r>
        <w:rPr>
          <w:rFonts w:ascii="Times New Roman" w:hAnsi="Times New Roman"/>
          <w:lang w:val="lt-LT"/>
        </w:rPr>
        <w:t>žr. 6.3 </w:t>
      </w:r>
      <w:r w:rsidRPr="006A7809">
        <w:rPr>
          <w:rFonts w:ascii="Times New Roman" w:hAnsi="Times New Roman"/>
          <w:lang w:val="lt-LT"/>
        </w:rPr>
        <w:t>skyrių).</w:t>
      </w:r>
    </w:p>
    <w:p w14:paraId="590D7738" w14:textId="77777777" w:rsidR="00554A16" w:rsidRPr="00554A16" w:rsidRDefault="00554A16" w:rsidP="00554A16">
      <w:pPr>
        <w:spacing w:after="0" w:line="240" w:lineRule="auto"/>
        <w:rPr>
          <w:rFonts w:ascii="Times New Roman" w:hAnsi="Times New Roman"/>
          <w:highlight w:val="yellow"/>
          <w:lang w:val="lt-LT"/>
        </w:rPr>
      </w:pPr>
    </w:p>
    <w:p w14:paraId="445BFDF1" w14:textId="06DEB1E6" w:rsidR="00554A16" w:rsidRDefault="00150D5F" w:rsidP="00554A16">
      <w:pPr>
        <w:spacing w:after="0" w:line="240" w:lineRule="auto"/>
        <w:rPr>
          <w:rFonts w:ascii="Times New Roman" w:hAnsi="Times New Roman"/>
          <w:lang w:val="lt-LT"/>
        </w:rPr>
      </w:pPr>
      <w:r w:rsidRPr="00150D5F">
        <w:rPr>
          <w:rFonts w:ascii="Times New Roman" w:hAnsi="Times New Roman"/>
          <w:lang w:val="lt-LT"/>
        </w:rPr>
        <w:t>Jeigu flakonuose yra nuosėdų arba jų atsiranda po praskiedimo, vaistinį preparatą reikia sunaikinti vadovaujantis įprastinėmis citotoksinių medžiagų naikinimo procedūromis.</w:t>
      </w:r>
    </w:p>
    <w:p w14:paraId="3F1F09BA" w14:textId="77777777" w:rsidR="00554A16" w:rsidRPr="00CA1A26" w:rsidRDefault="00554A16" w:rsidP="00554A16">
      <w:pPr>
        <w:spacing w:after="0" w:line="240" w:lineRule="auto"/>
        <w:rPr>
          <w:rFonts w:ascii="Times New Roman" w:hAnsi="Times New Roman"/>
          <w:lang w:val="lt-LT"/>
        </w:rPr>
      </w:pPr>
    </w:p>
    <w:p w14:paraId="6E9372CC" w14:textId="285B67B3"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Aseptinėmis sąlygomis graduotu švirkštu reikia iš </w:t>
      </w:r>
      <w:r w:rsidR="00B2174D">
        <w:rPr>
          <w:rFonts w:ascii="Times New Roman" w:hAnsi="Times New Roman"/>
          <w:lang w:val="lt-LT"/>
        </w:rPr>
        <w:t>flakono</w:t>
      </w:r>
      <w:r w:rsidRPr="00CA1A26">
        <w:rPr>
          <w:rFonts w:ascii="Times New Roman" w:hAnsi="Times New Roman"/>
          <w:lang w:val="lt-LT"/>
        </w:rPr>
        <w:t xml:space="preserve"> ištraukti reikiamą Irinotecan Actavis koncentrato infuziniam tirpalui kiekį ir suleisti į 250 ml infuzinį maišelį arba buteliuką</w:t>
      </w:r>
      <w:r w:rsidR="00027EAE">
        <w:rPr>
          <w:rFonts w:ascii="Times New Roman" w:hAnsi="Times New Roman"/>
          <w:lang w:val="lt-LT"/>
        </w:rPr>
        <w:t>,</w:t>
      </w:r>
      <w:r w:rsidR="00554A16" w:rsidRPr="006730B3">
        <w:rPr>
          <w:lang w:val="lt-LT"/>
        </w:rPr>
        <w:t xml:space="preserve"> </w:t>
      </w:r>
      <w:r w:rsidR="00027EAE">
        <w:rPr>
          <w:rFonts w:ascii="Times New Roman" w:hAnsi="Times New Roman"/>
          <w:lang w:val="lt-LT"/>
        </w:rPr>
        <w:t>kuriame yra 0,9 </w:t>
      </w:r>
      <w:r w:rsidR="00027EAE" w:rsidRPr="00027EAE">
        <w:rPr>
          <w:rFonts w:ascii="Times New Roman" w:hAnsi="Times New Roman"/>
          <w:lang w:val="lt-LT"/>
        </w:rPr>
        <w:t xml:space="preserve">% natrio </w:t>
      </w:r>
      <w:r w:rsidR="00027EAE">
        <w:rPr>
          <w:rFonts w:ascii="Times New Roman" w:hAnsi="Times New Roman"/>
          <w:lang w:val="lt-LT"/>
        </w:rPr>
        <w:t>chlorido infuziniu tirpalo arba 5 </w:t>
      </w:r>
      <w:r w:rsidR="00027EAE" w:rsidRPr="00027EAE">
        <w:rPr>
          <w:rFonts w:ascii="Times New Roman" w:hAnsi="Times New Roman"/>
          <w:lang w:val="lt-LT"/>
        </w:rPr>
        <w:t>% gliukozės infuziniu tirpal</w:t>
      </w:r>
      <w:r w:rsidR="00027EAE">
        <w:rPr>
          <w:rFonts w:ascii="Times New Roman" w:hAnsi="Times New Roman"/>
          <w:lang w:val="lt-LT"/>
        </w:rPr>
        <w:t>o</w:t>
      </w:r>
      <w:r w:rsidRPr="00CA1A26">
        <w:rPr>
          <w:rFonts w:ascii="Times New Roman" w:hAnsi="Times New Roman"/>
          <w:lang w:val="lt-LT"/>
        </w:rPr>
        <w:t xml:space="preserve">, po to, juos sukiojant tarp rankų, tirpalą gerai sumaišyti. </w:t>
      </w:r>
    </w:p>
    <w:p w14:paraId="2B388260" w14:textId="77777777" w:rsidR="002F17CD" w:rsidRPr="00CA1A26" w:rsidRDefault="002F17CD" w:rsidP="00CA1A26">
      <w:pPr>
        <w:spacing w:after="0" w:line="240" w:lineRule="auto"/>
        <w:rPr>
          <w:rFonts w:ascii="Times New Roman" w:hAnsi="Times New Roman"/>
          <w:lang w:val="lt-LT"/>
        </w:rPr>
      </w:pPr>
    </w:p>
    <w:p w14:paraId="31EE761E" w14:textId="77777777" w:rsidR="002F17CD" w:rsidRPr="006730B3" w:rsidRDefault="002F17CD" w:rsidP="00CA1A26">
      <w:pPr>
        <w:spacing w:after="0" w:line="240" w:lineRule="auto"/>
        <w:rPr>
          <w:rFonts w:ascii="Times New Roman" w:hAnsi="Times New Roman"/>
          <w:u w:val="single"/>
          <w:lang w:val="lt-LT"/>
        </w:rPr>
      </w:pPr>
      <w:r w:rsidRPr="006730B3">
        <w:rPr>
          <w:rFonts w:ascii="Times New Roman" w:hAnsi="Times New Roman"/>
          <w:u w:val="single"/>
          <w:lang w:val="lt-LT"/>
        </w:rPr>
        <w:t>Atliekų tvarkymas</w:t>
      </w:r>
    </w:p>
    <w:p w14:paraId="4B0A8E6F" w14:textId="5124AA67" w:rsidR="002F17CD" w:rsidRPr="00CA1A26" w:rsidRDefault="00194428" w:rsidP="00CA1A26">
      <w:pPr>
        <w:spacing w:after="0" w:line="240" w:lineRule="auto"/>
        <w:rPr>
          <w:rFonts w:ascii="Times New Roman" w:hAnsi="Times New Roman"/>
          <w:lang w:val="lt-LT"/>
        </w:rPr>
      </w:pPr>
      <w:r w:rsidRPr="00194428">
        <w:rPr>
          <w:rFonts w:ascii="Times New Roman" w:hAnsi="Times New Roman"/>
          <w:lang w:val="lt-LT"/>
        </w:rPr>
        <w:t>Nesuvartotą vaistinį preparatą ar atliekas reikia naikinti laikantis vietinių reikalavimų.</w:t>
      </w:r>
    </w:p>
    <w:p w14:paraId="6F07038D" w14:textId="77777777" w:rsidR="002F17CD" w:rsidRPr="00CA1A26" w:rsidRDefault="002F17CD" w:rsidP="00CA1A26">
      <w:pPr>
        <w:spacing w:after="0" w:line="240" w:lineRule="auto"/>
        <w:rPr>
          <w:rFonts w:ascii="Times New Roman" w:hAnsi="Times New Roman"/>
          <w:lang w:val="lt-LT"/>
        </w:rPr>
      </w:pPr>
    </w:p>
    <w:p w14:paraId="7B202025" w14:textId="75E887C8" w:rsidR="002F17CD" w:rsidRPr="002F17CD" w:rsidRDefault="002F17CD" w:rsidP="002F17CD">
      <w:pPr>
        <w:spacing w:after="0" w:line="240" w:lineRule="auto"/>
        <w:rPr>
          <w:rFonts w:ascii="Times New Roman" w:eastAsia="Calibri" w:hAnsi="Times New Roman" w:cs="Times New Roman"/>
          <w:b/>
          <w:bCs/>
          <w:caps/>
          <w:lang w:val="lt-LT"/>
        </w:rPr>
      </w:pPr>
      <w:r w:rsidRPr="002F17CD">
        <w:rPr>
          <w:rFonts w:ascii="Times New Roman" w:eastAsia="Calibri" w:hAnsi="Times New Roman" w:cs="Times New Roman"/>
          <w:b/>
          <w:bCs/>
          <w:caps/>
          <w:lang w:val="lt-LT"/>
        </w:rPr>
        <w:t>7.</w:t>
      </w:r>
      <w:r w:rsidRPr="002F17CD">
        <w:rPr>
          <w:rFonts w:ascii="Times New Roman" w:eastAsia="Calibri" w:hAnsi="Times New Roman" w:cs="Times New Roman"/>
          <w:b/>
          <w:bCs/>
          <w:caps/>
          <w:lang w:val="lt-LT"/>
        </w:rPr>
        <w:tab/>
      </w:r>
      <w:r w:rsidR="00EF4B00">
        <w:rPr>
          <w:rFonts w:ascii="Times New Roman" w:eastAsia="Calibri" w:hAnsi="Times New Roman" w:cs="Times New Roman"/>
          <w:b/>
          <w:bCs/>
          <w:caps/>
          <w:lang w:val="lt-LT"/>
        </w:rPr>
        <w:t>REGISTRUOTOJAS</w:t>
      </w:r>
    </w:p>
    <w:p w14:paraId="1A7E2940" w14:textId="77777777" w:rsidR="002F17CD" w:rsidRPr="00CA1A26" w:rsidRDefault="002F17CD" w:rsidP="003025E1">
      <w:pPr>
        <w:spacing w:after="0" w:line="240" w:lineRule="auto"/>
        <w:rPr>
          <w:rFonts w:ascii="Times New Roman" w:hAnsi="Times New Roman"/>
          <w:lang w:val="lt-LT"/>
        </w:rPr>
      </w:pPr>
    </w:p>
    <w:p w14:paraId="75012ED3" w14:textId="3BC9356D"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Actavis Group </w:t>
      </w:r>
      <w:r w:rsidR="00BF1A6C" w:rsidRPr="00BF1A6C">
        <w:rPr>
          <w:rFonts w:ascii="Times New Roman" w:hAnsi="Times New Roman"/>
          <w:lang w:val="lt-LT"/>
        </w:rPr>
        <w:t>PTC ehf</w:t>
      </w:r>
      <w:r w:rsidRPr="00CA1A26">
        <w:rPr>
          <w:rFonts w:ascii="Times New Roman" w:hAnsi="Times New Roman"/>
          <w:lang w:val="lt-LT"/>
        </w:rPr>
        <w:t>.</w:t>
      </w:r>
    </w:p>
    <w:p w14:paraId="496E45CB" w14:textId="31137981" w:rsidR="002F17CD" w:rsidRPr="00CA1A26" w:rsidRDefault="00BF1A6C" w:rsidP="00CA1A26">
      <w:pPr>
        <w:spacing w:after="0" w:line="240" w:lineRule="auto"/>
        <w:rPr>
          <w:rFonts w:ascii="Times New Roman" w:hAnsi="Times New Roman"/>
          <w:lang w:val="lt-LT"/>
        </w:rPr>
      </w:pPr>
      <w:r w:rsidRPr="00BF1A6C">
        <w:rPr>
          <w:rFonts w:ascii="Times New Roman" w:hAnsi="Times New Roman"/>
          <w:lang w:val="lt-LT"/>
        </w:rPr>
        <w:t>Reykjavíkurvegi</w:t>
      </w:r>
      <w:r w:rsidR="002F17CD" w:rsidRPr="00CA1A26">
        <w:rPr>
          <w:rFonts w:ascii="Times New Roman" w:hAnsi="Times New Roman"/>
          <w:lang w:val="lt-LT"/>
        </w:rPr>
        <w:t xml:space="preserve"> 76-78</w:t>
      </w:r>
    </w:p>
    <w:p w14:paraId="26786160"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220 Hafnarfjörður</w:t>
      </w:r>
    </w:p>
    <w:p w14:paraId="733C778A"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Islandija</w:t>
      </w:r>
    </w:p>
    <w:p w14:paraId="71C2D6E6" w14:textId="77777777" w:rsidR="002F17CD" w:rsidRPr="00CA1A26" w:rsidRDefault="002F17CD" w:rsidP="00CA1A26">
      <w:pPr>
        <w:spacing w:after="0" w:line="240" w:lineRule="auto"/>
        <w:rPr>
          <w:rFonts w:ascii="Times New Roman" w:hAnsi="Times New Roman"/>
          <w:lang w:val="lt-LT"/>
        </w:rPr>
      </w:pPr>
    </w:p>
    <w:p w14:paraId="5ABB39CD" w14:textId="77777777" w:rsidR="002F17CD" w:rsidRPr="00CA1A26" w:rsidRDefault="002F17CD" w:rsidP="00CA1A26">
      <w:pPr>
        <w:spacing w:after="0" w:line="240" w:lineRule="auto"/>
        <w:rPr>
          <w:rFonts w:ascii="Times New Roman" w:hAnsi="Times New Roman"/>
          <w:lang w:val="lt-LT"/>
        </w:rPr>
      </w:pPr>
    </w:p>
    <w:p w14:paraId="5BA55E3D" w14:textId="59C151DA" w:rsidR="002F17CD" w:rsidRPr="00CA1A26" w:rsidRDefault="002F17CD" w:rsidP="00CA1A26">
      <w:pPr>
        <w:spacing w:after="0" w:line="240" w:lineRule="auto"/>
        <w:rPr>
          <w:rFonts w:ascii="Times New Roman" w:hAnsi="Times New Roman"/>
          <w:b/>
          <w:caps/>
          <w:lang w:val="lt-LT"/>
        </w:rPr>
      </w:pPr>
      <w:r w:rsidRPr="00CA1A26">
        <w:rPr>
          <w:rFonts w:ascii="Times New Roman" w:hAnsi="Times New Roman"/>
          <w:b/>
          <w:caps/>
          <w:lang w:val="lt-LT"/>
        </w:rPr>
        <w:t>8.</w:t>
      </w:r>
      <w:r w:rsidRPr="00CA1A26">
        <w:rPr>
          <w:rFonts w:ascii="Times New Roman" w:hAnsi="Times New Roman"/>
          <w:b/>
          <w:caps/>
          <w:lang w:val="lt-LT"/>
        </w:rPr>
        <w:tab/>
      </w:r>
      <w:r w:rsidR="00EF4B00">
        <w:rPr>
          <w:rFonts w:ascii="Times New Roman" w:eastAsia="Calibri" w:hAnsi="Times New Roman" w:cs="Times New Roman"/>
          <w:b/>
          <w:bCs/>
          <w:caps/>
          <w:lang w:val="lt-LT"/>
        </w:rPr>
        <w:t>REGISTRACIJOS PAŽYMĖJIMO</w:t>
      </w:r>
      <w:r w:rsidRPr="00CA1A26">
        <w:rPr>
          <w:rFonts w:ascii="Times New Roman" w:hAnsi="Times New Roman"/>
          <w:b/>
          <w:caps/>
          <w:lang w:val="lt-LT"/>
        </w:rPr>
        <w:t xml:space="preserve"> numeris </w:t>
      </w:r>
    </w:p>
    <w:p w14:paraId="721D3228" w14:textId="77777777" w:rsidR="002F17CD" w:rsidRPr="00CA1A26" w:rsidRDefault="002F17CD" w:rsidP="00CA1A26">
      <w:pPr>
        <w:spacing w:after="0" w:line="240" w:lineRule="auto"/>
        <w:rPr>
          <w:rFonts w:ascii="Times New Roman" w:hAnsi="Times New Roman"/>
          <w:caps/>
          <w:lang w:val="lt-LT"/>
        </w:rPr>
      </w:pPr>
    </w:p>
    <w:p w14:paraId="651A2D3A" w14:textId="06AA1C1F" w:rsidR="002F17CD" w:rsidRPr="00CA1A26" w:rsidRDefault="00B2174D" w:rsidP="00CA1A26">
      <w:pPr>
        <w:spacing w:after="0" w:line="240" w:lineRule="auto"/>
        <w:rPr>
          <w:rFonts w:ascii="Times New Roman" w:hAnsi="Times New Roman"/>
          <w:caps/>
          <w:lang w:val="lt-LT"/>
        </w:rPr>
      </w:pPr>
      <w:r>
        <w:rPr>
          <w:rFonts w:ascii="Times New Roman" w:hAnsi="Times New Roman"/>
          <w:lang w:val="lt-LT"/>
        </w:rPr>
        <w:t>Flakonas</w:t>
      </w:r>
      <w:r w:rsidR="002F17CD" w:rsidRPr="00CA1A26">
        <w:rPr>
          <w:rFonts w:ascii="Times New Roman" w:hAnsi="Times New Roman"/>
          <w:lang w:val="lt-LT"/>
        </w:rPr>
        <w:t xml:space="preserve"> (2 ml) - </w:t>
      </w:r>
      <w:r w:rsidR="002F17CD" w:rsidRPr="00CA1A26">
        <w:rPr>
          <w:rFonts w:ascii="Times New Roman" w:hAnsi="Times New Roman"/>
          <w:caps/>
          <w:lang w:val="lt-LT"/>
        </w:rPr>
        <w:t>LT/1/08/0956/001</w:t>
      </w:r>
    </w:p>
    <w:p w14:paraId="3845FE49" w14:textId="4705778D" w:rsidR="002F17CD" w:rsidRPr="00CA1A26" w:rsidRDefault="00B2174D" w:rsidP="00CA1A26">
      <w:pPr>
        <w:spacing w:after="0" w:line="240" w:lineRule="auto"/>
        <w:rPr>
          <w:rFonts w:ascii="Times New Roman" w:hAnsi="Times New Roman"/>
          <w:caps/>
          <w:lang w:val="lt-LT"/>
        </w:rPr>
      </w:pPr>
      <w:r>
        <w:rPr>
          <w:rFonts w:ascii="Times New Roman" w:hAnsi="Times New Roman"/>
          <w:lang w:val="lt-LT"/>
        </w:rPr>
        <w:t>Flakonas</w:t>
      </w:r>
      <w:r w:rsidR="002F17CD" w:rsidRPr="00CA1A26">
        <w:rPr>
          <w:rFonts w:ascii="Times New Roman" w:hAnsi="Times New Roman"/>
          <w:lang w:val="lt-LT"/>
        </w:rPr>
        <w:t xml:space="preserve"> (5 ml) - </w:t>
      </w:r>
      <w:r w:rsidR="002F17CD" w:rsidRPr="00CA1A26">
        <w:rPr>
          <w:rFonts w:ascii="Times New Roman" w:hAnsi="Times New Roman"/>
          <w:caps/>
          <w:lang w:val="lt-LT"/>
        </w:rPr>
        <w:t>LT/1/08/0956/002</w:t>
      </w:r>
    </w:p>
    <w:p w14:paraId="703905CB" w14:textId="37C82F18" w:rsidR="002F17CD" w:rsidRPr="00CA1A26" w:rsidRDefault="00B2174D" w:rsidP="00CA1A26">
      <w:pPr>
        <w:spacing w:after="0" w:line="240" w:lineRule="auto"/>
        <w:rPr>
          <w:rFonts w:ascii="Times New Roman" w:hAnsi="Times New Roman"/>
          <w:caps/>
          <w:lang w:val="lt-LT"/>
        </w:rPr>
      </w:pPr>
      <w:r>
        <w:rPr>
          <w:rFonts w:ascii="Times New Roman" w:hAnsi="Times New Roman"/>
          <w:lang w:val="lt-LT"/>
        </w:rPr>
        <w:t>Flakonas</w:t>
      </w:r>
      <w:r w:rsidR="002F17CD" w:rsidRPr="00CA1A26">
        <w:rPr>
          <w:rFonts w:ascii="Times New Roman" w:hAnsi="Times New Roman"/>
          <w:lang w:val="lt-LT"/>
        </w:rPr>
        <w:t xml:space="preserve"> (25 ml) - </w:t>
      </w:r>
      <w:r w:rsidR="002F17CD" w:rsidRPr="00CA1A26">
        <w:rPr>
          <w:rFonts w:ascii="Times New Roman" w:hAnsi="Times New Roman"/>
          <w:caps/>
          <w:lang w:val="lt-LT"/>
        </w:rPr>
        <w:t>LT/1/08/0956/003</w:t>
      </w:r>
    </w:p>
    <w:p w14:paraId="56A01D54" w14:textId="15C38184" w:rsidR="002F17CD" w:rsidRPr="00CA1A26" w:rsidRDefault="002F17CD" w:rsidP="00CA1A26">
      <w:pPr>
        <w:spacing w:after="0" w:line="240" w:lineRule="auto"/>
        <w:rPr>
          <w:rFonts w:ascii="Times New Roman" w:hAnsi="Times New Roman"/>
          <w:caps/>
          <w:lang w:val="lt-LT"/>
        </w:rPr>
      </w:pPr>
      <w:r w:rsidRPr="00CA1A26">
        <w:rPr>
          <w:rFonts w:ascii="Times New Roman" w:hAnsi="Times New Roman"/>
          <w:caps/>
          <w:lang w:val="lt-LT"/>
        </w:rPr>
        <w:t xml:space="preserve">5 </w:t>
      </w:r>
      <w:r w:rsidR="00B2174D">
        <w:rPr>
          <w:rFonts w:ascii="Times New Roman" w:hAnsi="Times New Roman"/>
          <w:lang w:val="lt-LT"/>
        </w:rPr>
        <w:t>flakonai</w:t>
      </w:r>
      <w:r w:rsidRPr="00CA1A26">
        <w:rPr>
          <w:rFonts w:ascii="Times New Roman" w:hAnsi="Times New Roman"/>
          <w:lang w:val="lt-LT"/>
        </w:rPr>
        <w:t xml:space="preserve"> (5 ml) - </w:t>
      </w:r>
      <w:r w:rsidRPr="00CA1A26">
        <w:rPr>
          <w:rFonts w:ascii="Times New Roman" w:hAnsi="Times New Roman"/>
          <w:caps/>
          <w:lang w:val="lt-LT"/>
        </w:rPr>
        <w:t>LT/1/08/0956/004</w:t>
      </w:r>
    </w:p>
    <w:p w14:paraId="5791FE99" w14:textId="084C579C" w:rsidR="002F17CD" w:rsidRPr="00CA1A26" w:rsidRDefault="00B2174D" w:rsidP="00CA1A26">
      <w:pPr>
        <w:spacing w:after="0" w:line="240" w:lineRule="auto"/>
        <w:rPr>
          <w:rFonts w:ascii="Times New Roman" w:hAnsi="Times New Roman"/>
          <w:caps/>
          <w:lang w:val="lt-LT"/>
        </w:rPr>
      </w:pPr>
      <w:r>
        <w:rPr>
          <w:rFonts w:ascii="Times New Roman" w:hAnsi="Times New Roman"/>
          <w:lang w:val="lt-LT"/>
        </w:rPr>
        <w:t>Flakonas</w:t>
      </w:r>
      <w:r w:rsidR="002F17CD" w:rsidRPr="00CA1A26">
        <w:rPr>
          <w:rFonts w:ascii="Times New Roman" w:hAnsi="Times New Roman"/>
          <w:lang w:val="lt-LT"/>
        </w:rPr>
        <w:t xml:space="preserve"> (15 ml) - </w:t>
      </w:r>
      <w:r w:rsidR="002F17CD" w:rsidRPr="00CA1A26">
        <w:rPr>
          <w:rFonts w:ascii="Times New Roman" w:hAnsi="Times New Roman"/>
          <w:caps/>
          <w:lang w:val="lt-LT"/>
        </w:rPr>
        <w:t>LT/1/08/0956/005</w:t>
      </w:r>
    </w:p>
    <w:p w14:paraId="16E120AE" w14:textId="77777777" w:rsidR="002F17CD" w:rsidRPr="00CA1A26" w:rsidRDefault="002F17CD" w:rsidP="00CA1A26">
      <w:pPr>
        <w:spacing w:after="0" w:line="240" w:lineRule="auto"/>
        <w:rPr>
          <w:rFonts w:ascii="Times New Roman" w:hAnsi="Times New Roman"/>
          <w:caps/>
          <w:lang w:val="nb-NO"/>
        </w:rPr>
      </w:pPr>
    </w:p>
    <w:p w14:paraId="55AF78AB" w14:textId="77777777" w:rsidR="002F17CD" w:rsidRPr="00CA1A26" w:rsidRDefault="002F17CD" w:rsidP="00CA1A26">
      <w:pPr>
        <w:spacing w:after="0" w:line="240" w:lineRule="auto"/>
        <w:rPr>
          <w:rFonts w:ascii="Times New Roman" w:hAnsi="Times New Roman"/>
          <w:caps/>
          <w:lang w:val="lt-LT"/>
        </w:rPr>
      </w:pPr>
    </w:p>
    <w:p w14:paraId="47B52092" w14:textId="686E06DD" w:rsidR="002F17CD" w:rsidRPr="00CA1A26" w:rsidRDefault="002F17CD" w:rsidP="00CA1A26">
      <w:pPr>
        <w:spacing w:after="0" w:line="240" w:lineRule="auto"/>
        <w:rPr>
          <w:rFonts w:ascii="Times New Roman" w:hAnsi="Times New Roman"/>
          <w:b/>
          <w:caps/>
          <w:lang w:val="lt-LT"/>
        </w:rPr>
      </w:pPr>
      <w:r w:rsidRPr="00CA1A26">
        <w:rPr>
          <w:rFonts w:ascii="Times New Roman" w:hAnsi="Times New Roman"/>
          <w:b/>
          <w:caps/>
          <w:lang w:val="lt-LT"/>
        </w:rPr>
        <w:t>9.</w:t>
      </w:r>
      <w:r w:rsidRPr="00CA1A26">
        <w:rPr>
          <w:rFonts w:ascii="Times New Roman" w:hAnsi="Times New Roman"/>
          <w:b/>
          <w:caps/>
          <w:lang w:val="lt-LT"/>
        </w:rPr>
        <w:tab/>
      </w:r>
      <w:r w:rsidR="00EF4B00">
        <w:rPr>
          <w:rFonts w:ascii="Times New Roman" w:eastAsia="Calibri" w:hAnsi="Times New Roman" w:cs="Times New Roman"/>
          <w:b/>
          <w:bCs/>
          <w:caps/>
          <w:lang w:val="lt-LT"/>
        </w:rPr>
        <w:t>REGISTRAVOMO/PERREGISTRAVIMO</w:t>
      </w:r>
      <w:r w:rsidRPr="00CA1A26">
        <w:rPr>
          <w:rFonts w:ascii="Times New Roman" w:hAnsi="Times New Roman"/>
          <w:b/>
          <w:caps/>
          <w:lang w:val="lt-LT"/>
        </w:rPr>
        <w:t xml:space="preserve"> DATA</w:t>
      </w:r>
    </w:p>
    <w:p w14:paraId="0AAF62D3" w14:textId="77777777" w:rsidR="002F17CD" w:rsidRPr="00CA1A26" w:rsidRDefault="002F17CD" w:rsidP="00CA1A26">
      <w:pPr>
        <w:spacing w:after="0" w:line="240" w:lineRule="auto"/>
        <w:rPr>
          <w:rFonts w:ascii="Times New Roman" w:hAnsi="Times New Roman"/>
          <w:caps/>
          <w:lang w:val="lt-LT"/>
        </w:rPr>
      </w:pPr>
    </w:p>
    <w:p w14:paraId="056EEDB5" w14:textId="40AC2A1E" w:rsidR="00EF4B00" w:rsidRPr="00EF4B00" w:rsidRDefault="00EF4B00" w:rsidP="002F17CD">
      <w:pPr>
        <w:spacing w:after="0" w:line="240" w:lineRule="auto"/>
        <w:rPr>
          <w:rFonts w:ascii="Times New Roman" w:eastAsia="Calibri" w:hAnsi="Times New Roman" w:cs="Times New Roman"/>
          <w:caps/>
          <w:lang w:val="lt-LT"/>
        </w:rPr>
      </w:pPr>
      <w:r w:rsidRPr="003025E1">
        <w:rPr>
          <w:rFonts w:ascii="Times New Roman" w:hAnsi="Times New Roman" w:cs="Times New Roman"/>
          <w:noProof/>
          <w:szCs w:val="24"/>
          <w:lang w:val="lt-LT"/>
        </w:rPr>
        <w:t>Registravimo data</w:t>
      </w:r>
      <w:r>
        <w:rPr>
          <w:rFonts w:ascii="Times New Roman" w:hAnsi="Times New Roman" w:cs="Times New Roman"/>
          <w:noProof/>
          <w:szCs w:val="24"/>
          <w:lang w:val="lt-LT"/>
        </w:rPr>
        <w:t xml:space="preserve"> 2008 m. sausio 17 d.</w:t>
      </w:r>
    </w:p>
    <w:p w14:paraId="5BA5FF7D" w14:textId="27D89B44" w:rsidR="002F17CD" w:rsidRPr="003025E1" w:rsidRDefault="00EF4B00" w:rsidP="003025E1">
      <w:pPr>
        <w:pStyle w:val="Betarp"/>
        <w:rPr>
          <w:rFonts w:ascii="Times New Roman" w:hAnsi="Times New Roman" w:cs="Times New Roman"/>
          <w:lang w:val="lt-LT"/>
        </w:rPr>
      </w:pPr>
      <w:r w:rsidRPr="003025E1">
        <w:rPr>
          <w:rFonts w:ascii="Times New Roman" w:hAnsi="Times New Roman" w:cs="Times New Roman"/>
          <w:noProof/>
          <w:lang w:val="lt-LT"/>
        </w:rPr>
        <w:t xml:space="preserve">Paskutinio </w:t>
      </w:r>
      <w:r w:rsidRPr="003025E1">
        <w:rPr>
          <w:rFonts w:ascii="Times New Roman" w:hAnsi="Times New Roman" w:cs="Times New Roman"/>
          <w:noProof/>
          <w:szCs w:val="24"/>
          <w:lang w:val="lt-LT"/>
        </w:rPr>
        <w:t xml:space="preserve">perregistravimo data </w:t>
      </w:r>
      <w:r w:rsidR="002F17CD" w:rsidRPr="003025E1">
        <w:rPr>
          <w:rFonts w:ascii="Times New Roman" w:eastAsia="Calibri" w:hAnsi="Times New Roman" w:cs="Times New Roman"/>
          <w:caps/>
          <w:lang w:val="lt-LT"/>
        </w:rPr>
        <w:t>2010</w:t>
      </w:r>
      <w:r w:rsidRPr="003025E1">
        <w:rPr>
          <w:rFonts w:ascii="Times New Roman" w:eastAsia="Calibri" w:hAnsi="Times New Roman" w:cs="Times New Roman"/>
          <w:caps/>
          <w:lang w:val="lt-LT"/>
        </w:rPr>
        <w:t> </w:t>
      </w:r>
      <w:r w:rsidRPr="003025E1">
        <w:rPr>
          <w:rFonts w:ascii="Times New Roman" w:hAnsi="Times New Roman" w:cs="Times New Roman"/>
          <w:noProof/>
          <w:szCs w:val="24"/>
          <w:lang w:val="lt-LT"/>
        </w:rPr>
        <w:t>m</w:t>
      </w:r>
      <w:r w:rsidRPr="003025E1">
        <w:rPr>
          <w:rFonts w:ascii="Times New Roman" w:eastAsia="Calibri" w:hAnsi="Times New Roman" w:cs="Times New Roman"/>
          <w:caps/>
          <w:lang w:val="lt-LT"/>
        </w:rPr>
        <w:t xml:space="preserve">. </w:t>
      </w:r>
      <w:r w:rsidRPr="00EF4B00">
        <w:rPr>
          <w:rFonts w:ascii="Times New Roman" w:hAnsi="Times New Roman" w:cs="Times New Roman"/>
          <w:noProof/>
          <w:szCs w:val="24"/>
          <w:lang w:val="lt-LT"/>
        </w:rPr>
        <w:t>k</w:t>
      </w:r>
      <w:r w:rsidRPr="00093E9C">
        <w:rPr>
          <w:rFonts w:ascii="Times New Roman" w:hAnsi="Times New Roman" w:cs="Times New Roman"/>
          <w:noProof/>
          <w:szCs w:val="24"/>
          <w:lang w:val="lt-LT"/>
        </w:rPr>
        <w:t xml:space="preserve">ovo </w:t>
      </w:r>
      <w:r w:rsidR="002F17CD" w:rsidRPr="003025E1">
        <w:rPr>
          <w:rFonts w:ascii="Times New Roman" w:eastAsia="Calibri" w:hAnsi="Times New Roman" w:cs="Times New Roman"/>
          <w:caps/>
          <w:lang w:val="lt-LT"/>
        </w:rPr>
        <w:t>31</w:t>
      </w:r>
      <w:r w:rsidRPr="003025E1">
        <w:rPr>
          <w:rFonts w:ascii="Times New Roman" w:eastAsia="Calibri" w:hAnsi="Times New Roman" w:cs="Times New Roman"/>
          <w:caps/>
          <w:lang w:val="lt-LT"/>
        </w:rPr>
        <w:t> </w:t>
      </w:r>
      <w:r w:rsidRPr="00EF4B00">
        <w:rPr>
          <w:rFonts w:ascii="Times New Roman" w:hAnsi="Times New Roman" w:cs="Times New Roman"/>
          <w:noProof/>
          <w:szCs w:val="24"/>
          <w:lang w:val="lt-LT"/>
        </w:rPr>
        <w:t>d</w:t>
      </w:r>
      <w:r w:rsidRPr="00093E9C">
        <w:rPr>
          <w:rFonts w:ascii="Times New Roman" w:hAnsi="Times New Roman" w:cs="Times New Roman"/>
          <w:noProof/>
          <w:szCs w:val="24"/>
          <w:lang w:val="lt-LT"/>
        </w:rPr>
        <w:t>.</w:t>
      </w:r>
    </w:p>
    <w:p w14:paraId="0A473482" w14:textId="77777777" w:rsidR="00093E9C" w:rsidRPr="00CA1A26" w:rsidRDefault="00093E9C" w:rsidP="00CA1A26">
      <w:pPr>
        <w:pStyle w:val="Betarp"/>
        <w:rPr>
          <w:rFonts w:ascii="Times New Roman" w:hAnsi="Times New Roman"/>
          <w:lang w:val="lt-LT"/>
        </w:rPr>
      </w:pPr>
    </w:p>
    <w:p w14:paraId="68B60763" w14:textId="77777777" w:rsidR="002F17CD" w:rsidRPr="00CA1A26" w:rsidRDefault="002F17CD" w:rsidP="00CA1A26">
      <w:pPr>
        <w:pStyle w:val="Betarp"/>
        <w:rPr>
          <w:rFonts w:ascii="Times New Roman" w:hAnsi="Times New Roman"/>
          <w:lang w:val="lt-LT"/>
        </w:rPr>
      </w:pPr>
    </w:p>
    <w:p w14:paraId="2A464898" w14:textId="77777777" w:rsidR="002F17CD" w:rsidRPr="00CA1A26" w:rsidRDefault="002F17CD" w:rsidP="00CA1A26">
      <w:pPr>
        <w:spacing w:after="0" w:line="240" w:lineRule="auto"/>
        <w:rPr>
          <w:rFonts w:ascii="Times New Roman" w:hAnsi="Times New Roman"/>
          <w:b/>
          <w:caps/>
          <w:lang w:val="lt-LT"/>
        </w:rPr>
      </w:pPr>
      <w:r w:rsidRPr="00CA1A26">
        <w:rPr>
          <w:rFonts w:ascii="Times New Roman" w:hAnsi="Times New Roman"/>
          <w:b/>
          <w:caps/>
          <w:lang w:val="lt-LT"/>
        </w:rPr>
        <w:t>10.</w:t>
      </w:r>
      <w:r w:rsidRPr="00CA1A26">
        <w:rPr>
          <w:rFonts w:ascii="Times New Roman" w:hAnsi="Times New Roman"/>
          <w:b/>
          <w:caps/>
          <w:lang w:val="lt-LT"/>
        </w:rPr>
        <w:tab/>
        <w:t>teksto peržiūros data</w:t>
      </w:r>
    </w:p>
    <w:p w14:paraId="655BAAB6" w14:textId="747A86CB" w:rsidR="002F17CD" w:rsidRPr="00CA1A26" w:rsidRDefault="002F17CD" w:rsidP="00CA1A26">
      <w:pPr>
        <w:spacing w:after="0" w:line="240" w:lineRule="auto"/>
        <w:rPr>
          <w:rFonts w:ascii="Times New Roman" w:hAnsi="Times New Roman"/>
          <w:lang w:val="lt-LT"/>
        </w:rPr>
      </w:pPr>
    </w:p>
    <w:p w14:paraId="295DF898" w14:textId="50DC4A3A" w:rsidR="00400526" w:rsidRPr="002F17CD" w:rsidRDefault="005E4974" w:rsidP="002F17C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2021 m. birželio 1 d.</w:t>
      </w:r>
    </w:p>
    <w:p w14:paraId="39ADFEC6" w14:textId="50E98D41" w:rsidR="002F17CD" w:rsidRPr="00CA1A26" w:rsidRDefault="00093E9C" w:rsidP="003025E1">
      <w:pPr>
        <w:spacing w:after="0" w:line="240" w:lineRule="auto"/>
        <w:rPr>
          <w:rFonts w:ascii="Times New Roman" w:hAnsi="Times New Roman"/>
          <w:lang w:val="lt-LT"/>
        </w:rPr>
      </w:pPr>
      <w:r w:rsidRPr="00432743">
        <w:rPr>
          <w:rFonts w:ascii="Times New Roman" w:hAnsi="Times New Roman"/>
          <w:noProof/>
          <w:lang w:val="lt-LT"/>
        </w:rPr>
        <w:lastRenderedPageBreak/>
        <w:t>Išsami informacija apie šį vaistinį preparatą</w:t>
      </w:r>
      <w:r w:rsidRPr="00CA1A26">
        <w:rPr>
          <w:rFonts w:ascii="Times New Roman" w:hAnsi="Times New Roman"/>
          <w:lang w:val="lt-LT"/>
        </w:rPr>
        <w:t xml:space="preserve"> pateikiama Valstybinės vaistų kontrolės tarnybos prie Lietuvos Respublikos sveikatos apsaugos ministerijos </w:t>
      </w:r>
      <w:r w:rsidRPr="00432743">
        <w:rPr>
          <w:rFonts w:ascii="Times New Roman" w:hAnsi="Times New Roman"/>
          <w:noProof/>
          <w:lang w:val="lt-LT"/>
        </w:rPr>
        <w:t>tinklalapyj</w:t>
      </w:r>
      <w:r w:rsidRPr="00126F6D">
        <w:rPr>
          <w:rFonts w:ascii="Times New Roman" w:hAnsi="Times New Roman"/>
          <w:noProof/>
          <w:lang w:val="lt-LT"/>
        </w:rPr>
        <w:t>e</w:t>
      </w:r>
      <w:r w:rsidRPr="00126F6D">
        <w:rPr>
          <w:rFonts w:ascii="Times New Roman" w:hAnsi="Times New Roman"/>
          <w:i/>
          <w:noProof/>
          <w:lang w:val="lt-LT"/>
        </w:rPr>
        <w:t xml:space="preserve"> </w:t>
      </w:r>
      <w:hyperlink r:id="rId10" w:history="1">
        <w:r w:rsidR="002F17CD" w:rsidRPr="002F17CD">
          <w:rPr>
            <w:rFonts w:ascii="Times New Roman" w:eastAsia="Calibri" w:hAnsi="Times New Roman" w:cs="Times New Roman"/>
            <w:color w:val="0000FF"/>
            <w:u w:val="single"/>
            <w:lang w:val="lt-LT"/>
          </w:rPr>
          <w:t>http://www.vvkt.lt/</w:t>
        </w:r>
      </w:hyperlink>
      <w:r w:rsidR="00554A16" w:rsidRPr="006730B3">
        <w:rPr>
          <w:rFonts w:ascii="Times New Roman" w:hAnsi="Times New Roman"/>
          <w:color w:val="0000FF"/>
          <w:u w:val="single"/>
          <w:lang w:val="lt-LT"/>
        </w:rPr>
        <w:t>.</w:t>
      </w:r>
    </w:p>
    <w:p w14:paraId="086642C9" w14:textId="77777777" w:rsidR="002F17CD" w:rsidRPr="00CA1A26" w:rsidRDefault="002F17CD" w:rsidP="00CA1A26">
      <w:pPr>
        <w:spacing w:after="0" w:line="240" w:lineRule="auto"/>
        <w:rPr>
          <w:rFonts w:ascii="Times New Roman" w:hAnsi="Times New Roman"/>
          <w:lang w:val="lt-LT"/>
        </w:rPr>
      </w:pPr>
    </w:p>
    <w:p w14:paraId="561CDC27" w14:textId="77777777" w:rsidR="002F17CD" w:rsidRPr="00CA1A26" w:rsidRDefault="002F17CD" w:rsidP="00CA1A26">
      <w:pPr>
        <w:spacing w:after="0" w:line="240" w:lineRule="auto"/>
        <w:rPr>
          <w:rFonts w:ascii="Times New Roman" w:hAnsi="Times New Roman"/>
          <w:lang w:val="lt-LT"/>
        </w:rPr>
      </w:pPr>
    </w:p>
    <w:p w14:paraId="2C36BAC8" w14:textId="77777777" w:rsidR="002F17CD" w:rsidRPr="00CA1A26" w:rsidRDefault="002F17CD" w:rsidP="00CA1A26">
      <w:pPr>
        <w:spacing w:after="0" w:line="240" w:lineRule="auto"/>
        <w:rPr>
          <w:rFonts w:ascii="Times New Roman" w:hAnsi="Times New Roman"/>
          <w:lang w:val="lt-LT"/>
        </w:rPr>
      </w:pPr>
    </w:p>
    <w:p w14:paraId="4AA852BD" w14:textId="77777777" w:rsidR="002F17CD" w:rsidRPr="00CA1A26" w:rsidRDefault="002F17CD" w:rsidP="00CA1A26">
      <w:pPr>
        <w:spacing w:after="0" w:line="240" w:lineRule="auto"/>
        <w:rPr>
          <w:rFonts w:ascii="Times New Roman" w:hAnsi="Times New Roman"/>
          <w:lang w:val="lt-LT"/>
        </w:rPr>
      </w:pPr>
    </w:p>
    <w:p w14:paraId="367AEC76" w14:textId="77777777" w:rsidR="002F17CD" w:rsidRPr="00CA1A26" w:rsidRDefault="002F17CD" w:rsidP="00CA1A26">
      <w:pPr>
        <w:spacing w:after="0" w:line="240" w:lineRule="auto"/>
        <w:rPr>
          <w:rFonts w:ascii="Times New Roman" w:hAnsi="Times New Roman"/>
          <w:lang w:val="lt-LT"/>
        </w:rPr>
      </w:pPr>
    </w:p>
    <w:p w14:paraId="24CE2F81" w14:textId="77777777" w:rsidR="002F17CD" w:rsidRPr="00CA1A26" w:rsidRDefault="002F17CD" w:rsidP="00CA1A26">
      <w:pPr>
        <w:spacing w:after="0" w:line="240" w:lineRule="auto"/>
        <w:rPr>
          <w:rFonts w:ascii="Times New Roman" w:hAnsi="Times New Roman"/>
          <w:lang w:val="lt-LT"/>
        </w:rPr>
      </w:pPr>
    </w:p>
    <w:p w14:paraId="15012A07" w14:textId="77777777" w:rsidR="002F17CD" w:rsidRPr="00CA1A26" w:rsidRDefault="002F17CD" w:rsidP="00CA1A26">
      <w:pPr>
        <w:spacing w:after="0" w:line="240" w:lineRule="auto"/>
        <w:rPr>
          <w:rFonts w:ascii="Times New Roman" w:hAnsi="Times New Roman"/>
          <w:lang w:val="lt-LT"/>
        </w:rPr>
      </w:pPr>
    </w:p>
    <w:p w14:paraId="68B610ED" w14:textId="77777777" w:rsidR="002F17CD" w:rsidRPr="00CA1A26" w:rsidRDefault="002F17CD" w:rsidP="00CA1A26">
      <w:pPr>
        <w:spacing w:after="0" w:line="240" w:lineRule="auto"/>
        <w:rPr>
          <w:rFonts w:ascii="Times New Roman" w:hAnsi="Times New Roman"/>
          <w:lang w:val="lt-LT"/>
        </w:rPr>
      </w:pPr>
    </w:p>
    <w:p w14:paraId="2BB451C1" w14:textId="77777777" w:rsidR="002F17CD" w:rsidRPr="00CA1A26" w:rsidRDefault="002F17CD" w:rsidP="00CA1A26">
      <w:pPr>
        <w:spacing w:after="0" w:line="240" w:lineRule="auto"/>
        <w:rPr>
          <w:rFonts w:ascii="Times New Roman" w:hAnsi="Times New Roman"/>
          <w:lang w:val="lt-LT"/>
        </w:rPr>
      </w:pPr>
    </w:p>
    <w:p w14:paraId="3FB1240B" w14:textId="77777777" w:rsidR="002F17CD" w:rsidRPr="00CA1A26" w:rsidRDefault="002F17CD" w:rsidP="00CA1A26">
      <w:pPr>
        <w:spacing w:after="0" w:line="240" w:lineRule="auto"/>
        <w:rPr>
          <w:rFonts w:ascii="Times New Roman" w:hAnsi="Times New Roman"/>
          <w:lang w:val="lt-LT"/>
        </w:rPr>
      </w:pPr>
    </w:p>
    <w:p w14:paraId="09C0860D" w14:textId="77777777" w:rsidR="002F17CD" w:rsidRPr="00CA1A26" w:rsidRDefault="002F17CD" w:rsidP="00CA1A26">
      <w:pPr>
        <w:spacing w:after="0" w:line="240" w:lineRule="auto"/>
        <w:rPr>
          <w:rFonts w:ascii="Times New Roman" w:hAnsi="Times New Roman"/>
          <w:lang w:val="lt-LT"/>
        </w:rPr>
      </w:pPr>
    </w:p>
    <w:p w14:paraId="39E36236" w14:textId="77777777" w:rsidR="002F17CD" w:rsidRPr="00CA1A26" w:rsidRDefault="002F17CD" w:rsidP="00CA1A26">
      <w:pPr>
        <w:spacing w:after="0" w:line="240" w:lineRule="auto"/>
        <w:rPr>
          <w:rFonts w:ascii="Times New Roman" w:hAnsi="Times New Roman"/>
          <w:lang w:val="lt-LT"/>
        </w:rPr>
      </w:pPr>
    </w:p>
    <w:p w14:paraId="633B8203" w14:textId="77777777" w:rsidR="002F17CD" w:rsidRPr="00CA1A26" w:rsidRDefault="002F17CD" w:rsidP="00CA1A26">
      <w:pPr>
        <w:spacing w:after="0" w:line="240" w:lineRule="auto"/>
        <w:rPr>
          <w:rFonts w:ascii="Times New Roman" w:hAnsi="Times New Roman"/>
          <w:lang w:val="lt-LT"/>
        </w:rPr>
      </w:pPr>
    </w:p>
    <w:p w14:paraId="7CF7A978" w14:textId="77777777" w:rsidR="002F17CD" w:rsidRPr="00CA1A26" w:rsidRDefault="002F17CD" w:rsidP="00CA1A26">
      <w:pPr>
        <w:spacing w:after="0" w:line="240" w:lineRule="auto"/>
        <w:rPr>
          <w:rFonts w:ascii="Times New Roman" w:hAnsi="Times New Roman"/>
          <w:lang w:val="lt-LT"/>
        </w:rPr>
      </w:pPr>
    </w:p>
    <w:p w14:paraId="442D4E83" w14:textId="77777777" w:rsidR="002F17CD" w:rsidRPr="00CA1A26" w:rsidRDefault="002F17CD" w:rsidP="00CA1A26">
      <w:pPr>
        <w:spacing w:after="0" w:line="240" w:lineRule="auto"/>
        <w:rPr>
          <w:rFonts w:ascii="Times New Roman" w:hAnsi="Times New Roman"/>
          <w:lang w:val="lt-LT"/>
        </w:rPr>
      </w:pPr>
    </w:p>
    <w:p w14:paraId="1929E36A" w14:textId="77777777" w:rsidR="002F17CD" w:rsidRPr="00CA1A26" w:rsidRDefault="002F17CD" w:rsidP="00CA1A26">
      <w:pPr>
        <w:spacing w:after="0" w:line="240" w:lineRule="auto"/>
        <w:rPr>
          <w:rFonts w:ascii="Times New Roman" w:hAnsi="Times New Roman"/>
          <w:lang w:val="lt-LT"/>
        </w:rPr>
      </w:pPr>
    </w:p>
    <w:p w14:paraId="77061B97" w14:textId="77777777" w:rsidR="002F17CD" w:rsidRPr="00CA1A26" w:rsidRDefault="002F17CD" w:rsidP="00CA1A26">
      <w:pPr>
        <w:spacing w:after="0" w:line="240" w:lineRule="auto"/>
        <w:rPr>
          <w:rFonts w:ascii="Times New Roman" w:hAnsi="Times New Roman"/>
          <w:lang w:val="lt-LT"/>
        </w:rPr>
      </w:pPr>
    </w:p>
    <w:p w14:paraId="405D7800" w14:textId="77777777" w:rsidR="002F17CD" w:rsidRPr="00CA1A26" w:rsidRDefault="002F17CD" w:rsidP="00CA1A26">
      <w:pPr>
        <w:spacing w:after="0" w:line="240" w:lineRule="auto"/>
        <w:rPr>
          <w:rFonts w:ascii="Times New Roman" w:hAnsi="Times New Roman"/>
          <w:lang w:val="lt-LT"/>
        </w:rPr>
      </w:pPr>
    </w:p>
    <w:p w14:paraId="5CD1737C" w14:textId="77777777" w:rsidR="002F17CD" w:rsidRPr="00CA1A26" w:rsidRDefault="002F17CD" w:rsidP="00CA1A26">
      <w:pPr>
        <w:spacing w:after="0" w:line="240" w:lineRule="auto"/>
        <w:rPr>
          <w:rFonts w:ascii="Times New Roman" w:hAnsi="Times New Roman"/>
          <w:lang w:val="lt-LT"/>
        </w:rPr>
      </w:pPr>
    </w:p>
    <w:p w14:paraId="6A4853EE" w14:textId="77777777" w:rsidR="002F17CD" w:rsidRPr="00CA1A26" w:rsidRDefault="002F17CD" w:rsidP="00CA1A26">
      <w:pPr>
        <w:spacing w:after="0" w:line="240" w:lineRule="auto"/>
        <w:rPr>
          <w:rFonts w:ascii="Times New Roman" w:hAnsi="Times New Roman"/>
          <w:lang w:val="lt-LT"/>
        </w:rPr>
      </w:pPr>
    </w:p>
    <w:p w14:paraId="73C8C346" w14:textId="77777777" w:rsidR="002F17CD" w:rsidRPr="00CA1A26" w:rsidRDefault="002F17CD" w:rsidP="00CA1A26">
      <w:pPr>
        <w:spacing w:after="0" w:line="240" w:lineRule="auto"/>
        <w:rPr>
          <w:rFonts w:ascii="Times New Roman" w:hAnsi="Times New Roman"/>
          <w:lang w:val="lt-LT"/>
        </w:rPr>
      </w:pPr>
    </w:p>
    <w:p w14:paraId="77F85142" w14:textId="4615A1E4" w:rsidR="002F17CD" w:rsidRDefault="002F17CD" w:rsidP="00CA1A26">
      <w:pPr>
        <w:spacing w:after="0" w:line="240" w:lineRule="auto"/>
        <w:rPr>
          <w:rFonts w:ascii="Times New Roman" w:hAnsi="Times New Roman"/>
          <w:lang w:val="lt-LT"/>
        </w:rPr>
      </w:pPr>
    </w:p>
    <w:p w14:paraId="46F08018" w14:textId="77777777" w:rsidR="00976C8B" w:rsidRPr="00CA1A26" w:rsidRDefault="00976C8B" w:rsidP="00CA1A26">
      <w:pPr>
        <w:spacing w:after="0" w:line="240" w:lineRule="auto"/>
        <w:rPr>
          <w:rFonts w:ascii="Times New Roman" w:hAnsi="Times New Roman"/>
          <w:lang w:val="lt-LT"/>
        </w:rPr>
      </w:pPr>
    </w:p>
    <w:p w14:paraId="77B0D898"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bookmarkStart w:id="1" w:name="_Toc129243128"/>
      <w:bookmarkStart w:id="2" w:name="_Toc129243253"/>
    </w:p>
    <w:p w14:paraId="165CAC95"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473302B"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6C05AF87"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5D126C4B"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E028279"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EA0409C"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1C93B6C3"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7C4D4F93"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695FC093"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2F89CF04"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62B0703"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CA91173"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21321EA"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283F502F"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4826890"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6A341FA3"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A820666"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63641D6"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1AB41F41"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1DA0D18C"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2F569D5"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7F7B0E05"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23E0141F"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6BB961BB"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72800CB7"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1BD4F349"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2484AE6"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2F8E533B"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6EE5CFF"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D0171C5"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82C0E61"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D869A3C"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2C5F0A82"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6863C58"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67A5E868"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D6381DC"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0FDD7F24"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23214454"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556A63D2"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05737665"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2D74588F"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04D8672"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5D2D3A0B"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4FE117F2"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721F7F25"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69BA2AFF"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0858E6CD"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1E318751"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AEE3F80"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043E6F25"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09B03FFA"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5B701403"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39B120B2"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58F2E37A"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0FC22C72" w14:textId="77777777" w:rsidR="00976C8B" w:rsidRDefault="00976C8B" w:rsidP="00CA1A26">
      <w:pPr>
        <w:tabs>
          <w:tab w:val="left" w:pos="567"/>
        </w:tabs>
        <w:spacing w:after="0" w:line="240" w:lineRule="auto"/>
        <w:ind w:left="567" w:hanging="567"/>
        <w:jc w:val="center"/>
        <w:outlineLvl w:val="0"/>
        <w:rPr>
          <w:rFonts w:ascii="Times New Roman" w:hAnsi="Times New Roman"/>
          <w:b/>
          <w:caps/>
          <w:lang w:val="lt-LT"/>
        </w:rPr>
      </w:pPr>
    </w:p>
    <w:p w14:paraId="0C52427F" w14:textId="5E7A2AA0" w:rsidR="002F17CD" w:rsidRPr="00CA1A26" w:rsidRDefault="002F17CD" w:rsidP="00CA1A26">
      <w:pPr>
        <w:tabs>
          <w:tab w:val="left" w:pos="567"/>
        </w:tabs>
        <w:spacing w:after="0" w:line="240" w:lineRule="auto"/>
        <w:ind w:left="567" w:hanging="567"/>
        <w:jc w:val="center"/>
        <w:outlineLvl w:val="0"/>
        <w:rPr>
          <w:rFonts w:ascii="Times New Roman" w:hAnsi="Times New Roman"/>
          <w:b/>
          <w:caps/>
          <w:lang w:val="lt-LT"/>
        </w:rPr>
      </w:pPr>
      <w:r w:rsidRPr="00CA1A26">
        <w:rPr>
          <w:rFonts w:ascii="Times New Roman" w:hAnsi="Times New Roman"/>
          <w:b/>
          <w:caps/>
          <w:lang w:val="lt-LT"/>
        </w:rPr>
        <w:t>II PRIEDAS</w:t>
      </w:r>
      <w:bookmarkEnd w:id="1"/>
      <w:bookmarkEnd w:id="2"/>
    </w:p>
    <w:p w14:paraId="4ACDBCCE" w14:textId="77777777" w:rsidR="002F17CD" w:rsidRPr="00CA1A26" w:rsidRDefault="002F17CD" w:rsidP="00CA1A26">
      <w:pPr>
        <w:tabs>
          <w:tab w:val="left" w:pos="567"/>
        </w:tabs>
        <w:spacing w:after="0" w:line="240" w:lineRule="auto"/>
        <w:ind w:left="567" w:hanging="567"/>
        <w:jc w:val="center"/>
        <w:outlineLvl w:val="0"/>
        <w:rPr>
          <w:rFonts w:ascii="Times New Roman" w:hAnsi="Times New Roman"/>
          <w:b/>
          <w:caps/>
          <w:lang w:val="lt-LT"/>
        </w:rPr>
      </w:pPr>
    </w:p>
    <w:p w14:paraId="51D10D4A" w14:textId="330E6255" w:rsidR="002F17CD" w:rsidRPr="00CA1A26" w:rsidRDefault="00093E9C" w:rsidP="00CA1A26">
      <w:pPr>
        <w:tabs>
          <w:tab w:val="left" w:pos="567"/>
        </w:tabs>
        <w:spacing w:after="0" w:line="240" w:lineRule="auto"/>
        <w:ind w:left="567" w:hanging="567"/>
        <w:jc w:val="center"/>
        <w:outlineLvl w:val="0"/>
        <w:rPr>
          <w:rFonts w:ascii="Times New Roman" w:hAnsi="Times New Roman"/>
          <w:b/>
          <w:caps/>
          <w:lang w:val="lt-LT"/>
        </w:rPr>
      </w:pPr>
      <w:r>
        <w:rPr>
          <w:rFonts w:ascii="Times New Roman" w:eastAsia="Calibri" w:hAnsi="Times New Roman" w:cs="Times New Roman"/>
          <w:b/>
          <w:caps/>
          <w:lang w:val="lt-LT"/>
        </w:rPr>
        <w:t>REGISTRACIJOS</w:t>
      </w:r>
      <w:r w:rsidRPr="00CA1A26">
        <w:rPr>
          <w:rFonts w:ascii="Times New Roman" w:hAnsi="Times New Roman"/>
          <w:b/>
          <w:caps/>
          <w:lang w:val="lt-LT"/>
        </w:rPr>
        <w:t xml:space="preserve"> </w:t>
      </w:r>
      <w:r w:rsidR="002F17CD" w:rsidRPr="00CA1A26">
        <w:rPr>
          <w:rFonts w:ascii="Times New Roman" w:hAnsi="Times New Roman"/>
          <w:b/>
          <w:caps/>
          <w:lang w:val="lt-LT"/>
        </w:rPr>
        <w:t>SĄLYGOS</w:t>
      </w:r>
    </w:p>
    <w:p w14:paraId="5BF7C3A5" w14:textId="77777777" w:rsidR="002F17CD" w:rsidRPr="00CA1A26" w:rsidRDefault="002F17CD" w:rsidP="00CA1A26">
      <w:pPr>
        <w:spacing w:after="0" w:line="240" w:lineRule="auto"/>
        <w:rPr>
          <w:rFonts w:ascii="Times New Roman" w:hAnsi="Times New Roman"/>
          <w:lang w:val="lt-LT"/>
        </w:rPr>
      </w:pPr>
    </w:p>
    <w:p w14:paraId="4B198322" w14:textId="49DF1E6F" w:rsidR="002F17CD" w:rsidRPr="00CA1A26" w:rsidRDefault="002F17CD" w:rsidP="00CA1A26">
      <w:pPr>
        <w:tabs>
          <w:tab w:val="left" w:pos="1701"/>
        </w:tabs>
        <w:spacing w:after="0" w:line="240" w:lineRule="auto"/>
        <w:ind w:left="1701" w:hanging="567"/>
        <w:rPr>
          <w:rFonts w:ascii="Times New Roman" w:hAnsi="Times New Roman"/>
          <w:b/>
          <w:highlight w:val="yellow"/>
          <w:lang w:val="lt-LT"/>
        </w:rPr>
      </w:pPr>
      <w:r w:rsidRPr="00CA1A26">
        <w:rPr>
          <w:rFonts w:ascii="Times New Roman" w:hAnsi="Times New Roman"/>
          <w:b/>
          <w:lang w:val="lt-LT"/>
        </w:rPr>
        <w:t>A.</w:t>
      </w:r>
      <w:r w:rsidRPr="00CA1A26">
        <w:rPr>
          <w:rFonts w:ascii="Times New Roman" w:hAnsi="Times New Roman"/>
          <w:b/>
          <w:lang w:val="lt-LT"/>
        </w:rPr>
        <w:tab/>
      </w:r>
      <w:r w:rsidRPr="002F17CD">
        <w:rPr>
          <w:rFonts w:ascii="Times New Roman" w:eastAsia="Calibri" w:hAnsi="Times New Roman" w:cs="Times New Roman"/>
          <w:b/>
          <w:lang w:val="lt-LT"/>
        </w:rPr>
        <w:t>GAM</w:t>
      </w:r>
      <w:r w:rsidR="00093E9C">
        <w:rPr>
          <w:rFonts w:ascii="Times New Roman" w:eastAsia="Calibri" w:hAnsi="Times New Roman" w:cs="Times New Roman"/>
          <w:b/>
          <w:lang w:val="lt-LT"/>
        </w:rPr>
        <w:t>IN</w:t>
      </w:r>
      <w:r w:rsidRPr="002F17CD">
        <w:rPr>
          <w:rFonts w:ascii="Times New Roman" w:eastAsia="Calibri" w:hAnsi="Times New Roman" w:cs="Times New Roman"/>
          <w:b/>
          <w:lang w:val="lt-LT"/>
        </w:rPr>
        <w:t>TOJAS</w:t>
      </w:r>
      <w:r w:rsidRPr="00CA1A26">
        <w:rPr>
          <w:rFonts w:ascii="Times New Roman" w:hAnsi="Times New Roman"/>
          <w:b/>
          <w:lang w:val="lt-LT"/>
        </w:rPr>
        <w:t>, ATSAKINGAS UŽ SERIJŲ IŠLEIDIMĄ</w:t>
      </w:r>
    </w:p>
    <w:p w14:paraId="2CC8824C" w14:textId="77777777" w:rsidR="002F17CD" w:rsidRPr="00CA1A26" w:rsidRDefault="002F17CD" w:rsidP="00CA1A26">
      <w:pPr>
        <w:spacing w:after="0" w:line="240" w:lineRule="auto"/>
        <w:rPr>
          <w:rFonts w:ascii="Times New Roman" w:hAnsi="Times New Roman"/>
          <w:highlight w:val="yellow"/>
          <w:lang w:val="lt-LT"/>
        </w:rPr>
      </w:pPr>
    </w:p>
    <w:p w14:paraId="233B7A5F" w14:textId="0F9F7413" w:rsidR="002F17CD" w:rsidRPr="00CA1A26" w:rsidRDefault="002F17CD" w:rsidP="00CA1A26">
      <w:pPr>
        <w:tabs>
          <w:tab w:val="left" w:pos="1701"/>
        </w:tabs>
        <w:spacing w:after="0" w:line="240" w:lineRule="auto"/>
        <w:ind w:left="1701" w:hanging="567"/>
        <w:rPr>
          <w:rFonts w:ascii="Times New Roman" w:hAnsi="Times New Roman"/>
          <w:b/>
          <w:lang w:val="lt-LT"/>
        </w:rPr>
      </w:pPr>
      <w:r w:rsidRPr="00CA1A26">
        <w:rPr>
          <w:rFonts w:ascii="Times New Roman" w:hAnsi="Times New Roman"/>
          <w:b/>
          <w:lang w:val="lt-LT"/>
        </w:rPr>
        <w:t>B.</w:t>
      </w:r>
      <w:r w:rsidRPr="00CA1A26">
        <w:rPr>
          <w:rFonts w:ascii="Times New Roman" w:hAnsi="Times New Roman"/>
          <w:b/>
          <w:lang w:val="lt-LT"/>
        </w:rPr>
        <w:tab/>
      </w:r>
      <w:r w:rsidR="00093E9C">
        <w:rPr>
          <w:rFonts w:ascii="Times New Roman" w:eastAsia="Calibri" w:hAnsi="Times New Roman" w:cs="Times New Roman"/>
          <w:b/>
          <w:lang w:val="lt-LT"/>
        </w:rPr>
        <w:t>TIEKIMO IR VARTOJIMO</w:t>
      </w:r>
      <w:r w:rsidRPr="00CA1A26">
        <w:rPr>
          <w:rFonts w:ascii="Times New Roman" w:hAnsi="Times New Roman"/>
          <w:b/>
          <w:lang w:val="lt-LT"/>
        </w:rPr>
        <w:t xml:space="preserve"> SĄLYGOS</w:t>
      </w:r>
      <w:r w:rsidR="00093E9C">
        <w:rPr>
          <w:rFonts w:ascii="Times New Roman" w:eastAsia="Calibri" w:hAnsi="Times New Roman" w:cs="Times New Roman"/>
          <w:b/>
          <w:lang w:val="lt-LT"/>
        </w:rPr>
        <w:t xml:space="preserve"> IR APRIBOJIMAI</w:t>
      </w:r>
    </w:p>
    <w:p w14:paraId="3BD26368" w14:textId="77777777" w:rsidR="002F17CD" w:rsidRPr="00CA1A26" w:rsidRDefault="002F17CD" w:rsidP="00CA1A26">
      <w:pPr>
        <w:spacing w:after="0" w:line="240" w:lineRule="auto"/>
        <w:rPr>
          <w:rFonts w:ascii="Times New Roman" w:hAnsi="Times New Roman"/>
          <w:highlight w:val="yellow"/>
          <w:lang w:val="lt-LT"/>
        </w:rPr>
      </w:pPr>
    </w:p>
    <w:p w14:paraId="113C5EE8" w14:textId="7334B805" w:rsidR="002F17CD" w:rsidRPr="00CA1A26" w:rsidRDefault="002F17CD" w:rsidP="00CA1A26">
      <w:pPr>
        <w:keepNext/>
        <w:tabs>
          <w:tab w:val="left" w:pos="567"/>
        </w:tabs>
        <w:spacing w:after="0" w:line="240" w:lineRule="auto"/>
        <w:ind w:left="567" w:hanging="567"/>
        <w:outlineLvl w:val="1"/>
        <w:rPr>
          <w:rFonts w:ascii="Times New Roman" w:hAnsi="Times New Roman"/>
          <w:b/>
          <w:lang w:val="lt-LT"/>
        </w:rPr>
      </w:pPr>
      <w:r w:rsidRPr="00CA1A26">
        <w:rPr>
          <w:rFonts w:ascii="Times New Roman" w:hAnsi="Times New Roman"/>
          <w:b/>
          <w:lang w:val="lt-LT"/>
        </w:rPr>
        <w:br w:type="page"/>
      </w:r>
      <w:r w:rsidRPr="00CA1A26">
        <w:rPr>
          <w:rFonts w:ascii="Times New Roman" w:hAnsi="Times New Roman"/>
          <w:b/>
          <w:lang w:val="lt-LT"/>
        </w:rPr>
        <w:lastRenderedPageBreak/>
        <w:t>A.</w:t>
      </w:r>
      <w:r w:rsidRPr="00CA1A26">
        <w:rPr>
          <w:rFonts w:ascii="Times New Roman" w:hAnsi="Times New Roman"/>
          <w:b/>
          <w:lang w:val="lt-LT"/>
        </w:rPr>
        <w:tab/>
      </w:r>
      <w:r w:rsidRPr="002F17CD">
        <w:rPr>
          <w:rFonts w:ascii="Times New Roman" w:eastAsia="Calibri" w:hAnsi="Times New Roman" w:cs="Times New Roman"/>
          <w:b/>
          <w:lang w:val="lt-LT"/>
        </w:rPr>
        <w:t>GAM</w:t>
      </w:r>
      <w:r w:rsidR="00093E9C">
        <w:rPr>
          <w:rFonts w:ascii="Times New Roman" w:eastAsia="Calibri" w:hAnsi="Times New Roman" w:cs="Times New Roman"/>
          <w:b/>
          <w:lang w:val="lt-LT"/>
        </w:rPr>
        <w:t>IN</w:t>
      </w:r>
      <w:r w:rsidRPr="002F17CD">
        <w:rPr>
          <w:rFonts w:ascii="Times New Roman" w:eastAsia="Calibri" w:hAnsi="Times New Roman" w:cs="Times New Roman"/>
          <w:b/>
          <w:lang w:val="lt-LT"/>
        </w:rPr>
        <w:t>TOJAS</w:t>
      </w:r>
      <w:r w:rsidRPr="00CA1A26">
        <w:rPr>
          <w:rFonts w:ascii="Times New Roman" w:hAnsi="Times New Roman"/>
          <w:b/>
          <w:lang w:val="lt-LT"/>
        </w:rPr>
        <w:t>, ATSAKINGAS UŽ SERIJŲ IŠLEIDIMĄ</w:t>
      </w:r>
    </w:p>
    <w:p w14:paraId="5411A0C1" w14:textId="77777777" w:rsidR="002F17CD" w:rsidRPr="00CA1A26" w:rsidRDefault="002F17CD" w:rsidP="00CA1A26">
      <w:pPr>
        <w:spacing w:after="0" w:line="240" w:lineRule="auto"/>
        <w:rPr>
          <w:rFonts w:ascii="Times New Roman" w:hAnsi="Times New Roman"/>
          <w:highlight w:val="yellow"/>
          <w:lang w:val="lt-LT"/>
        </w:rPr>
      </w:pPr>
    </w:p>
    <w:p w14:paraId="4350E7FA" w14:textId="77777777" w:rsidR="002F17CD" w:rsidRPr="00CA1A26" w:rsidRDefault="002F17CD" w:rsidP="00CA1A26">
      <w:pPr>
        <w:spacing w:after="0" w:line="240" w:lineRule="auto"/>
        <w:rPr>
          <w:rFonts w:ascii="Times New Roman" w:hAnsi="Times New Roman"/>
          <w:u w:val="single"/>
          <w:lang w:val="lt-LT"/>
        </w:rPr>
      </w:pPr>
      <w:r w:rsidRPr="00CA1A26">
        <w:rPr>
          <w:rFonts w:ascii="Times New Roman" w:hAnsi="Times New Roman"/>
          <w:u w:val="single"/>
          <w:lang w:val="lt-LT"/>
        </w:rPr>
        <w:t>Gamintojų, atsakingų už serijų išleidimą, pavadinimai ir adresai</w:t>
      </w:r>
    </w:p>
    <w:p w14:paraId="11E02FD3" w14:textId="77777777" w:rsidR="002F17CD" w:rsidRPr="00CA1A26" w:rsidRDefault="002F17CD" w:rsidP="00CA1A26">
      <w:pPr>
        <w:spacing w:after="0" w:line="240" w:lineRule="auto"/>
        <w:rPr>
          <w:rFonts w:ascii="Times New Roman" w:hAnsi="Times New Roman"/>
          <w:lang w:val="lt-LT"/>
        </w:rPr>
      </w:pPr>
    </w:p>
    <w:p w14:paraId="7B64C7BE"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S.C. SINDAN-PHARMA S.R.L.</w:t>
      </w:r>
    </w:p>
    <w:p w14:paraId="644FC2A6"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11th Ion Mihalache Blvd.</w:t>
      </w:r>
    </w:p>
    <w:p w14:paraId="62EB599B"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011171 Bucharest 1</w:t>
      </w:r>
    </w:p>
    <w:p w14:paraId="79D98072"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Rumunija</w:t>
      </w:r>
    </w:p>
    <w:p w14:paraId="2821A042" w14:textId="77777777" w:rsidR="002F17CD" w:rsidRPr="00CA1A26" w:rsidRDefault="002F17CD" w:rsidP="00CA1A26">
      <w:pPr>
        <w:tabs>
          <w:tab w:val="left" w:pos="567"/>
        </w:tabs>
        <w:spacing w:after="0" w:line="240" w:lineRule="auto"/>
        <w:rPr>
          <w:rFonts w:ascii="Times New Roman" w:hAnsi="Times New Roman"/>
          <w:lang w:val="lt-LT"/>
        </w:rPr>
      </w:pPr>
    </w:p>
    <w:p w14:paraId="2D0DCDC8"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arba</w:t>
      </w:r>
    </w:p>
    <w:p w14:paraId="059C4847" w14:textId="77777777" w:rsidR="002F17CD" w:rsidRPr="00CA1A26" w:rsidRDefault="002F17CD" w:rsidP="00CA1A26">
      <w:pPr>
        <w:tabs>
          <w:tab w:val="left" w:pos="567"/>
        </w:tabs>
        <w:spacing w:after="0" w:line="240" w:lineRule="auto"/>
        <w:rPr>
          <w:rFonts w:ascii="Times New Roman" w:hAnsi="Times New Roman"/>
          <w:lang w:val="lt-LT"/>
        </w:rPr>
      </w:pPr>
    </w:p>
    <w:p w14:paraId="578D7E5E"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Actavis Italy S.p.A.</w:t>
      </w:r>
    </w:p>
    <w:p w14:paraId="6A35CD4A"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Nerviano Plant </w:t>
      </w:r>
    </w:p>
    <w:p w14:paraId="2D11745D"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Viale Pasteur 10 </w:t>
      </w:r>
    </w:p>
    <w:p w14:paraId="11A9DD85"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20014 Nerviano (MI) </w:t>
      </w:r>
    </w:p>
    <w:p w14:paraId="3CA3E09A"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Italija</w:t>
      </w:r>
    </w:p>
    <w:p w14:paraId="75EC5101" w14:textId="77777777" w:rsidR="002F17CD" w:rsidRPr="00CA1A26" w:rsidRDefault="002F17CD" w:rsidP="00CA1A26">
      <w:pPr>
        <w:tabs>
          <w:tab w:val="left" w:pos="567"/>
        </w:tabs>
        <w:spacing w:after="0" w:line="240" w:lineRule="auto"/>
        <w:rPr>
          <w:rFonts w:ascii="Times New Roman" w:hAnsi="Times New Roman"/>
          <w:lang w:val="lt-LT"/>
        </w:rPr>
      </w:pPr>
    </w:p>
    <w:p w14:paraId="05EC8422"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Su pakuote pateikiamame lapelyje nurodomas gamintojo, atsakingo už konkrečios serijos išleidimą, pavadinimas ir adresas.</w:t>
      </w:r>
    </w:p>
    <w:p w14:paraId="5D95CE10" w14:textId="77777777" w:rsidR="002F17CD" w:rsidRPr="00CA1A26" w:rsidRDefault="002F17CD" w:rsidP="00CA1A26">
      <w:pPr>
        <w:spacing w:after="0" w:line="240" w:lineRule="auto"/>
        <w:rPr>
          <w:rFonts w:ascii="Times New Roman" w:hAnsi="Times New Roman"/>
          <w:highlight w:val="yellow"/>
          <w:lang w:val="lt-LT"/>
        </w:rPr>
      </w:pPr>
    </w:p>
    <w:p w14:paraId="570F211D" w14:textId="77777777" w:rsidR="002F17CD" w:rsidRPr="00CA1A26" w:rsidRDefault="002F17CD" w:rsidP="00CA1A26">
      <w:pPr>
        <w:spacing w:after="0" w:line="240" w:lineRule="auto"/>
        <w:rPr>
          <w:rFonts w:ascii="Times New Roman" w:hAnsi="Times New Roman"/>
          <w:highlight w:val="yellow"/>
          <w:lang w:val="lt-LT"/>
        </w:rPr>
      </w:pPr>
    </w:p>
    <w:p w14:paraId="77A40F08" w14:textId="5A052487" w:rsidR="002F17CD" w:rsidRPr="00CA1A26" w:rsidRDefault="002F17CD" w:rsidP="00CA1A26">
      <w:pPr>
        <w:keepNext/>
        <w:tabs>
          <w:tab w:val="left" w:pos="567"/>
        </w:tabs>
        <w:spacing w:after="0" w:line="240" w:lineRule="auto"/>
        <w:ind w:left="567" w:hanging="567"/>
        <w:outlineLvl w:val="1"/>
        <w:rPr>
          <w:rFonts w:ascii="Times New Roman" w:hAnsi="Times New Roman"/>
          <w:b/>
          <w:kern w:val="28"/>
          <w:lang w:val="lt-LT"/>
        </w:rPr>
      </w:pPr>
      <w:bookmarkStart w:id="3" w:name="_Toc129243129"/>
      <w:bookmarkStart w:id="4" w:name="_Toc129243254"/>
      <w:r w:rsidRPr="002F17CD">
        <w:rPr>
          <w:rFonts w:ascii="Times New Roman" w:eastAsia="Calibri" w:hAnsi="Times New Roman" w:cs="Times New Roman"/>
          <w:b/>
          <w:lang w:val="lt-LT"/>
        </w:rPr>
        <w:t>B.</w:t>
      </w:r>
      <w:r w:rsidRPr="00CA1A26">
        <w:rPr>
          <w:rFonts w:ascii="Times New Roman" w:hAnsi="Times New Roman"/>
          <w:b/>
          <w:lang w:val="lt-LT"/>
        </w:rPr>
        <w:tab/>
      </w:r>
      <w:bookmarkStart w:id="5" w:name="_Toc129243130"/>
      <w:bookmarkStart w:id="6" w:name="_Toc129243255"/>
      <w:bookmarkEnd w:id="3"/>
      <w:bookmarkEnd w:id="4"/>
      <w:r w:rsidRPr="00CA1A26">
        <w:rPr>
          <w:rFonts w:ascii="Times New Roman" w:hAnsi="Times New Roman"/>
          <w:b/>
          <w:kern w:val="28"/>
          <w:lang w:val="lt-LT"/>
        </w:rPr>
        <w:t>TIEKIMO IR VARTOJIMO SĄLYGOS AR APRIBOJIMAI</w:t>
      </w:r>
      <w:r w:rsidRPr="002F17CD">
        <w:rPr>
          <w:rFonts w:ascii="Times New Roman" w:eastAsia="Calibri" w:hAnsi="Times New Roman" w:cs="Times New Roman"/>
          <w:b/>
          <w:kern w:val="28"/>
          <w:lang w:val="lt-LT"/>
        </w:rPr>
        <w:t xml:space="preserve"> </w:t>
      </w:r>
      <w:bookmarkEnd w:id="5"/>
      <w:bookmarkEnd w:id="6"/>
    </w:p>
    <w:p w14:paraId="6BE1A43C" w14:textId="77777777" w:rsidR="002F17CD" w:rsidRPr="00CA1A26" w:rsidRDefault="002F17CD" w:rsidP="00CA1A26">
      <w:pPr>
        <w:spacing w:after="0" w:line="240" w:lineRule="auto"/>
        <w:rPr>
          <w:rFonts w:ascii="Times New Roman" w:hAnsi="Times New Roman"/>
          <w:lang w:val="lt-LT"/>
        </w:rPr>
      </w:pPr>
    </w:p>
    <w:p w14:paraId="4A66753A" w14:textId="2ADCCF2E"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Receptinis vaistinis preparatas</w:t>
      </w:r>
      <w:r w:rsidR="00554A16">
        <w:rPr>
          <w:rFonts w:ascii="Times New Roman" w:hAnsi="Times New Roman"/>
          <w:lang w:val="lt-LT"/>
        </w:rPr>
        <w:t>.</w:t>
      </w:r>
    </w:p>
    <w:p w14:paraId="57AC0D68" w14:textId="77777777" w:rsidR="002F17CD" w:rsidRPr="00CA1A26" w:rsidRDefault="002F17CD" w:rsidP="00CA1A26">
      <w:pPr>
        <w:keepNext/>
        <w:keepLines/>
        <w:tabs>
          <w:tab w:val="left" w:pos="567"/>
        </w:tabs>
        <w:spacing w:after="0" w:line="240" w:lineRule="auto"/>
        <w:ind w:left="567" w:hanging="567"/>
        <w:outlineLvl w:val="2"/>
        <w:rPr>
          <w:rFonts w:ascii="Times New Roman" w:hAnsi="Times New Roman"/>
          <w:b/>
          <w:kern w:val="28"/>
          <w:lang w:val="lt-LT"/>
        </w:rPr>
      </w:pPr>
      <w:bookmarkStart w:id="7" w:name="_Toc129243131"/>
      <w:bookmarkStart w:id="8" w:name="_Toc129243256"/>
    </w:p>
    <w:bookmarkEnd w:id="7"/>
    <w:bookmarkEnd w:id="8"/>
    <w:p w14:paraId="3F364E1D" w14:textId="77777777" w:rsidR="002F17CD" w:rsidRPr="00CA1A26" w:rsidRDefault="002F17CD" w:rsidP="00CA1A26">
      <w:pPr>
        <w:spacing w:after="0" w:line="240" w:lineRule="auto"/>
        <w:rPr>
          <w:rFonts w:ascii="Times New Roman" w:hAnsi="Times New Roman"/>
          <w:lang w:val="lt-LT"/>
        </w:rPr>
      </w:pPr>
    </w:p>
    <w:p w14:paraId="215F71BF"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br w:type="page"/>
      </w:r>
    </w:p>
    <w:p w14:paraId="659B839A" w14:textId="77777777" w:rsidR="002F17CD" w:rsidRPr="00CA1A26" w:rsidRDefault="002F17CD" w:rsidP="00CA1A26">
      <w:pPr>
        <w:tabs>
          <w:tab w:val="left" w:pos="567"/>
        </w:tabs>
        <w:spacing w:after="0" w:line="240" w:lineRule="auto"/>
        <w:rPr>
          <w:rFonts w:ascii="Times New Roman" w:hAnsi="Times New Roman"/>
          <w:lang w:val="lt-LT"/>
        </w:rPr>
      </w:pPr>
    </w:p>
    <w:p w14:paraId="1A149545" w14:textId="77777777" w:rsidR="002F17CD" w:rsidRPr="00CA1A26" w:rsidRDefault="002F17CD" w:rsidP="00CA1A26">
      <w:pPr>
        <w:tabs>
          <w:tab w:val="left" w:pos="567"/>
        </w:tabs>
        <w:spacing w:after="0" w:line="240" w:lineRule="auto"/>
        <w:rPr>
          <w:rFonts w:ascii="Times New Roman" w:hAnsi="Times New Roman"/>
          <w:lang w:val="lt-LT"/>
        </w:rPr>
      </w:pPr>
    </w:p>
    <w:p w14:paraId="22AF483E" w14:textId="77777777" w:rsidR="002F17CD" w:rsidRPr="00CA1A26" w:rsidRDefault="002F17CD" w:rsidP="00CA1A26">
      <w:pPr>
        <w:tabs>
          <w:tab w:val="left" w:pos="567"/>
        </w:tabs>
        <w:spacing w:after="0" w:line="240" w:lineRule="auto"/>
        <w:rPr>
          <w:rFonts w:ascii="Times New Roman" w:hAnsi="Times New Roman"/>
          <w:lang w:val="lt-LT"/>
        </w:rPr>
      </w:pPr>
    </w:p>
    <w:p w14:paraId="397333A3" w14:textId="77777777" w:rsidR="002F17CD" w:rsidRPr="00CA1A26" w:rsidRDefault="002F17CD" w:rsidP="00CA1A26">
      <w:pPr>
        <w:tabs>
          <w:tab w:val="left" w:pos="567"/>
        </w:tabs>
        <w:spacing w:after="0" w:line="240" w:lineRule="auto"/>
        <w:rPr>
          <w:rFonts w:ascii="Times New Roman" w:hAnsi="Times New Roman"/>
          <w:lang w:val="lt-LT"/>
        </w:rPr>
      </w:pPr>
    </w:p>
    <w:p w14:paraId="1390C823" w14:textId="77777777" w:rsidR="002F17CD" w:rsidRPr="00CA1A26" w:rsidRDefault="002F17CD" w:rsidP="00CA1A26">
      <w:pPr>
        <w:tabs>
          <w:tab w:val="left" w:pos="567"/>
        </w:tabs>
        <w:spacing w:after="0" w:line="240" w:lineRule="auto"/>
        <w:rPr>
          <w:rFonts w:ascii="Times New Roman" w:hAnsi="Times New Roman"/>
          <w:lang w:val="lt-LT"/>
        </w:rPr>
      </w:pPr>
    </w:p>
    <w:p w14:paraId="345AAAFA" w14:textId="77777777" w:rsidR="002F17CD" w:rsidRPr="00CA1A26" w:rsidRDefault="002F17CD" w:rsidP="00CA1A26">
      <w:pPr>
        <w:tabs>
          <w:tab w:val="left" w:pos="567"/>
        </w:tabs>
        <w:spacing w:after="0" w:line="240" w:lineRule="auto"/>
        <w:rPr>
          <w:rFonts w:ascii="Times New Roman" w:hAnsi="Times New Roman"/>
          <w:lang w:val="lt-LT"/>
        </w:rPr>
      </w:pPr>
    </w:p>
    <w:p w14:paraId="155DFE82" w14:textId="77777777" w:rsidR="002F17CD" w:rsidRPr="00CA1A26" w:rsidRDefault="002F17CD" w:rsidP="00CA1A26">
      <w:pPr>
        <w:tabs>
          <w:tab w:val="left" w:pos="567"/>
        </w:tabs>
        <w:spacing w:after="0" w:line="240" w:lineRule="auto"/>
        <w:rPr>
          <w:rFonts w:ascii="Times New Roman" w:hAnsi="Times New Roman"/>
          <w:lang w:val="lt-LT"/>
        </w:rPr>
      </w:pPr>
    </w:p>
    <w:p w14:paraId="51F971DB" w14:textId="77777777" w:rsidR="002F17CD" w:rsidRPr="00CA1A26" w:rsidRDefault="002F17CD" w:rsidP="00CA1A26">
      <w:pPr>
        <w:tabs>
          <w:tab w:val="left" w:pos="567"/>
        </w:tabs>
        <w:spacing w:after="0" w:line="240" w:lineRule="auto"/>
        <w:rPr>
          <w:rFonts w:ascii="Times New Roman" w:hAnsi="Times New Roman"/>
          <w:lang w:val="lt-LT"/>
        </w:rPr>
      </w:pPr>
    </w:p>
    <w:p w14:paraId="6991B3FA" w14:textId="77777777" w:rsidR="002F17CD" w:rsidRPr="00CA1A26" w:rsidRDefault="002F17CD" w:rsidP="00CA1A26">
      <w:pPr>
        <w:tabs>
          <w:tab w:val="left" w:pos="567"/>
        </w:tabs>
        <w:spacing w:after="0" w:line="240" w:lineRule="auto"/>
        <w:rPr>
          <w:rFonts w:ascii="Times New Roman" w:hAnsi="Times New Roman"/>
          <w:lang w:val="lt-LT"/>
        </w:rPr>
      </w:pPr>
    </w:p>
    <w:p w14:paraId="15B25A5C" w14:textId="77777777" w:rsidR="002F17CD" w:rsidRPr="00CA1A26" w:rsidRDefault="002F17CD" w:rsidP="00CA1A26">
      <w:pPr>
        <w:tabs>
          <w:tab w:val="left" w:pos="567"/>
        </w:tabs>
        <w:spacing w:after="0" w:line="240" w:lineRule="auto"/>
        <w:rPr>
          <w:rFonts w:ascii="Times New Roman" w:hAnsi="Times New Roman"/>
          <w:lang w:val="lt-LT"/>
        </w:rPr>
      </w:pPr>
    </w:p>
    <w:p w14:paraId="76413B68" w14:textId="77777777" w:rsidR="002F17CD" w:rsidRPr="00CA1A26" w:rsidRDefault="002F17CD" w:rsidP="00CA1A26">
      <w:pPr>
        <w:tabs>
          <w:tab w:val="left" w:pos="567"/>
        </w:tabs>
        <w:spacing w:after="0" w:line="240" w:lineRule="auto"/>
        <w:rPr>
          <w:rFonts w:ascii="Times New Roman" w:hAnsi="Times New Roman"/>
          <w:lang w:val="lt-LT"/>
        </w:rPr>
      </w:pPr>
    </w:p>
    <w:p w14:paraId="3F9109A1" w14:textId="77777777" w:rsidR="002F17CD" w:rsidRPr="00CA1A26" w:rsidRDefault="002F17CD" w:rsidP="00CA1A26">
      <w:pPr>
        <w:tabs>
          <w:tab w:val="left" w:pos="567"/>
        </w:tabs>
        <w:spacing w:after="0" w:line="240" w:lineRule="auto"/>
        <w:rPr>
          <w:rFonts w:ascii="Times New Roman" w:hAnsi="Times New Roman"/>
          <w:lang w:val="lt-LT"/>
        </w:rPr>
      </w:pPr>
    </w:p>
    <w:p w14:paraId="3A2B4147" w14:textId="77777777" w:rsidR="002F17CD" w:rsidRPr="00CA1A26" w:rsidRDefault="002F17CD" w:rsidP="00CA1A26">
      <w:pPr>
        <w:tabs>
          <w:tab w:val="left" w:pos="567"/>
        </w:tabs>
        <w:spacing w:after="0" w:line="240" w:lineRule="auto"/>
        <w:rPr>
          <w:rFonts w:ascii="Times New Roman" w:hAnsi="Times New Roman"/>
          <w:lang w:val="lt-LT"/>
        </w:rPr>
      </w:pPr>
    </w:p>
    <w:p w14:paraId="287407D4" w14:textId="77777777" w:rsidR="002F17CD" w:rsidRPr="00CA1A26" w:rsidRDefault="002F17CD" w:rsidP="00CA1A26">
      <w:pPr>
        <w:tabs>
          <w:tab w:val="left" w:pos="567"/>
        </w:tabs>
        <w:spacing w:after="0" w:line="240" w:lineRule="auto"/>
        <w:rPr>
          <w:rFonts w:ascii="Times New Roman" w:hAnsi="Times New Roman"/>
          <w:lang w:val="lt-LT"/>
        </w:rPr>
      </w:pPr>
    </w:p>
    <w:p w14:paraId="065D0AFD" w14:textId="77777777" w:rsidR="002F17CD" w:rsidRPr="00CA1A26" w:rsidRDefault="002F17CD" w:rsidP="00CA1A26">
      <w:pPr>
        <w:tabs>
          <w:tab w:val="left" w:pos="567"/>
        </w:tabs>
        <w:spacing w:after="0" w:line="240" w:lineRule="auto"/>
        <w:rPr>
          <w:rFonts w:ascii="Times New Roman" w:hAnsi="Times New Roman"/>
          <w:lang w:val="lt-LT"/>
        </w:rPr>
      </w:pPr>
    </w:p>
    <w:p w14:paraId="3A7B3D83" w14:textId="77777777" w:rsidR="002F17CD" w:rsidRPr="00CA1A26" w:rsidRDefault="002F17CD" w:rsidP="00CA1A26">
      <w:pPr>
        <w:tabs>
          <w:tab w:val="left" w:pos="567"/>
        </w:tabs>
        <w:spacing w:after="0" w:line="240" w:lineRule="auto"/>
        <w:rPr>
          <w:rFonts w:ascii="Times New Roman" w:hAnsi="Times New Roman"/>
          <w:lang w:val="lt-LT"/>
        </w:rPr>
      </w:pPr>
    </w:p>
    <w:p w14:paraId="24F3ADDF" w14:textId="77777777" w:rsidR="002F17CD" w:rsidRPr="00CA1A26" w:rsidRDefault="002F17CD" w:rsidP="00CA1A26">
      <w:pPr>
        <w:tabs>
          <w:tab w:val="left" w:pos="567"/>
        </w:tabs>
        <w:spacing w:after="0" w:line="240" w:lineRule="auto"/>
        <w:rPr>
          <w:rFonts w:ascii="Times New Roman" w:hAnsi="Times New Roman"/>
          <w:lang w:val="lt-LT"/>
        </w:rPr>
      </w:pPr>
    </w:p>
    <w:p w14:paraId="33621157" w14:textId="77777777" w:rsidR="002F17CD" w:rsidRPr="00CA1A26" w:rsidRDefault="002F17CD" w:rsidP="00CA1A26">
      <w:pPr>
        <w:tabs>
          <w:tab w:val="left" w:pos="567"/>
        </w:tabs>
        <w:spacing w:after="0" w:line="240" w:lineRule="auto"/>
        <w:rPr>
          <w:rFonts w:ascii="Times New Roman" w:hAnsi="Times New Roman"/>
          <w:lang w:val="lt-LT"/>
        </w:rPr>
      </w:pPr>
    </w:p>
    <w:p w14:paraId="543FFB77" w14:textId="77777777" w:rsidR="002F17CD" w:rsidRPr="00CA1A26" w:rsidRDefault="002F17CD" w:rsidP="00CA1A26">
      <w:pPr>
        <w:tabs>
          <w:tab w:val="left" w:pos="567"/>
        </w:tabs>
        <w:spacing w:after="0" w:line="240" w:lineRule="auto"/>
        <w:rPr>
          <w:rFonts w:ascii="Times New Roman" w:hAnsi="Times New Roman"/>
          <w:lang w:val="lt-LT"/>
        </w:rPr>
      </w:pPr>
    </w:p>
    <w:p w14:paraId="359EDB4C" w14:textId="77777777" w:rsidR="002F17CD" w:rsidRPr="00CA1A26" w:rsidRDefault="002F17CD" w:rsidP="00CA1A26">
      <w:pPr>
        <w:tabs>
          <w:tab w:val="left" w:pos="567"/>
        </w:tabs>
        <w:spacing w:after="0" w:line="240" w:lineRule="auto"/>
        <w:rPr>
          <w:rFonts w:ascii="Times New Roman" w:hAnsi="Times New Roman"/>
          <w:lang w:val="lt-LT"/>
        </w:rPr>
      </w:pPr>
    </w:p>
    <w:p w14:paraId="2A4FCEFF" w14:textId="77777777" w:rsidR="002F17CD" w:rsidRPr="00CA1A26" w:rsidRDefault="002F17CD" w:rsidP="00CA1A26">
      <w:pPr>
        <w:tabs>
          <w:tab w:val="left" w:pos="567"/>
        </w:tabs>
        <w:spacing w:after="0" w:line="240" w:lineRule="auto"/>
        <w:rPr>
          <w:rFonts w:ascii="Times New Roman" w:hAnsi="Times New Roman"/>
          <w:lang w:val="lt-LT"/>
        </w:rPr>
      </w:pPr>
    </w:p>
    <w:p w14:paraId="52C4E50D" w14:textId="77777777" w:rsidR="002F17CD" w:rsidRPr="00CA1A26" w:rsidRDefault="002F17CD" w:rsidP="00CA1A26">
      <w:pPr>
        <w:tabs>
          <w:tab w:val="left" w:pos="567"/>
        </w:tabs>
        <w:spacing w:after="0" w:line="240" w:lineRule="auto"/>
        <w:rPr>
          <w:rFonts w:ascii="Times New Roman" w:hAnsi="Times New Roman"/>
          <w:lang w:val="lt-LT"/>
        </w:rPr>
      </w:pPr>
    </w:p>
    <w:p w14:paraId="66940A73" w14:textId="77777777" w:rsidR="002F17CD" w:rsidRPr="00CA1A26" w:rsidRDefault="002F17CD" w:rsidP="00CA1A26">
      <w:pPr>
        <w:tabs>
          <w:tab w:val="left" w:pos="567"/>
        </w:tabs>
        <w:spacing w:after="0" w:line="240" w:lineRule="auto"/>
        <w:jc w:val="center"/>
        <w:rPr>
          <w:rFonts w:ascii="Times New Roman" w:hAnsi="Times New Roman"/>
          <w:b/>
          <w:lang w:val="lt-LT"/>
        </w:rPr>
      </w:pPr>
      <w:bookmarkStart w:id="9" w:name="_Toc129243134"/>
      <w:bookmarkStart w:id="10" w:name="_Toc129243259"/>
      <w:r w:rsidRPr="00CA1A26">
        <w:rPr>
          <w:rFonts w:ascii="Times New Roman" w:hAnsi="Times New Roman"/>
          <w:b/>
          <w:lang w:val="lt-LT"/>
        </w:rPr>
        <w:t>III PRIEDAS</w:t>
      </w:r>
      <w:bookmarkEnd w:id="9"/>
      <w:bookmarkEnd w:id="10"/>
    </w:p>
    <w:p w14:paraId="5861B8BD" w14:textId="77777777" w:rsidR="002F17CD" w:rsidRPr="00CA1A26" w:rsidRDefault="002F17CD" w:rsidP="00CA1A26">
      <w:pPr>
        <w:tabs>
          <w:tab w:val="left" w:pos="567"/>
        </w:tabs>
        <w:spacing w:after="0" w:line="240" w:lineRule="auto"/>
        <w:jc w:val="center"/>
        <w:rPr>
          <w:rFonts w:ascii="Times New Roman" w:hAnsi="Times New Roman"/>
          <w:b/>
          <w:lang w:val="lt-LT"/>
        </w:rPr>
      </w:pPr>
    </w:p>
    <w:p w14:paraId="37F91822" w14:textId="77777777" w:rsidR="002F17CD" w:rsidRPr="00CA1A26" w:rsidRDefault="002F17CD" w:rsidP="00CA1A26">
      <w:pPr>
        <w:tabs>
          <w:tab w:val="left" w:pos="567"/>
        </w:tabs>
        <w:spacing w:after="0" w:line="240" w:lineRule="auto"/>
        <w:jc w:val="center"/>
        <w:rPr>
          <w:rFonts w:ascii="Times New Roman" w:hAnsi="Times New Roman"/>
          <w:b/>
          <w:lang w:val="lt-LT"/>
        </w:rPr>
      </w:pPr>
      <w:bookmarkStart w:id="11" w:name="_Toc129243135"/>
      <w:bookmarkStart w:id="12" w:name="_Toc129243260"/>
      <w:r w:rsidRPr="00CA1A26">
        <w:rPr>
          <w:rFonts w:ascii="Times New Roman" w:hAnsi="Times New Roman"/>
          <w:b/>
          <w:lang w:val="lt-LT"/>
        </w:rPr>
        <w:t>ŽENKLINIMAS IR PAKUOTĖS LAPELIS</w:t>
      </w:r>
      <w:bookmarkEnd w:id="11"/>
      <w:bookmarkEnd w:id="12"/>
    </w:p>
    <w:p w14:paraId="6A1F9249" w14:textId="77777777" w:rsidR="002F17CD" w:rsidRPr="00CA1A26" w:rsidRDefault="002F17CD" w:rsidP="00CA1A26">
      <w:pPr>
        <w:tabs>
          <w:tab w:val="left" w:pos="567"/>
        </w:tabs>
        <w:spacing w:after="0" w:line="240" w:lineRule="auto"/>
        <w:rPr>
          <w:rFonts w:ascii="Times New Roman" w:hAnsi="Times New Roman"/>
          <w:lang w:val="lt-LT"/>
        </w:rPr>
      </w:pPr>
    </w:p>
    <w:p w14:paraId="583BF4BA"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br w:type="page"/>
      </w:r>
    </w:p>
    <w:p w14:paraId="0F28673A" w14:textId="77777777" w:rsidR="002F17CD" w:rsidRPr="00CA1A26" w:rsidRDefault="002F17CD" w:rsidP="00CA1A26">
      <w:pPr>
        <w:tabs>
          <w:tab w:val="left" w:pos="567"/>
        </w:tabs>
        <w:spacing w:after="0" w:line="240" w:lineRule="auto"/>
        <w:rPr>
          <w:rFonts w:ascii="Times New Roman" w:hAnsi="Times New Roman"/>
          <w:lang w:val="lt-LT"/>
        </w:rPr>
      </w:pPr>
    </w:p>
    <w:p w14:paraId="1C0CE5E1" w14:textId="77777777" w:rsidR="002F17CD" w:rsidRPr="00CA1A26" w:rsidRDefault="002F17CD" w:rsidP="00CA1A26">
      <w:pPr>
        <w:tabs>
          <w:tab w:val="left" w:pos="567"/>
        </w:tabs>
        <w:spacing w:after="0" w:line="240" w:lineRule="auto"/>
        <w:rPr>
          <w:rFonts w:ascii="Times New Roman" w:hAnsi="Times New Roman"/>
          <w:lang w:val="lt-LT"/>
        </w:rPr>
      </w:pPr>
    </w:p>
    <w:p w14:paraId="35DB98FE" w14:textId="77777777" w:rsidR="002F17CD" w:rsidRPr="00CA1A26" w:rsidRDefault="002F17CD" w:rsidP="00CA1A26">
      <w:pPr>
        <w:tabs>
          <w:tab w:val="left" w:pos="567"/>
        </w:tabs>
        <w:spacing w:after="0" w:line="240" w:lineRule="auto"/>
        <w:rPr>
          <w:rFonts w:ascii="Times New Roman" w:hAnsi="Times New Roman"/>
          <w:lang w:val="lt-LT"/>
        </w:rPr>
      </w:pPr>
    </w:p>
    <w:p w14:paraId="44892137" w14:textId="77777777" w:rsidR="002F17CD" w:rsidRPr="00CA1A26" w:rsidRDefault="002F17CD" w:rsidP="00CA1A26">
      <w:pPr>
        <w:tabs>
          <w:tab w:val="left" w:pos="567"/>
        </w:tabs>
        <w:spacing w:after="0" w:line="240" w:lineRule="auto"/>
        <w:rPr>
          <w:rFonts w:ascii="Times New Roman" w:hAnsi="Times New Roman"/>
          <w:lang w:val="lt-LT"/>
        </w:rPr>
      </w:pPr>
    </w:p>
    <w:p w14:paraId="5BCC05C2" w14:textId="77777777" w:rsidR="002F17CD" w:rsidRPr="00CA1A26" w:rsidRDefault="002F17CD" w:rsidP="00CA1A26">
      <w:pPr>
        <w:tabs>
          <w:tab w:val="left" w:pos="567"/>
        </w:tabs>
        <w:spacing w:after="0" w:line="240" w:lineRule="auto"/>
        <w:rPr>
          <w:rFonts w:ascii="Times New Roman" w:hAnsi="Times New Roman"/>
          <w:lang w:val="lt-LT"/>
        </w:rPr>
      </w:pPr>
    </w:p>
    <w:p w14:paraId="3D05C7F5" w14:textId="77777777" w:rsidR="002F17CD" w:rsidRPr="00CA1A26" w:rsidRDefault="002F17CD" w:rsidP="00CA1A26">
      <w:pPr>
        <w:tabs>
          <w:tab w:val="left" w:pos="567"/>
        </w:tabs>
        <w:spacing w:after="0" w:line="240" w:lineRule="auto"/>
        <w:rPr>
          <w:rFonts w:ascii="Times New Roman" w:hAnsi="Times New Roman"/>
          <w:lang w:val="lt-LT"/>
        </w:rPr>
      </w:pPr>
    </w:p>
    <w:p w14:paraId="21D4CBBC" w14:textId="77777777" w:rsidR="002F17CD" w:rsidRPr="00CA1A26" w:rsidRDefault="002F17CD" w:rsidP="00CA1A26">
      <w:pPr>
        <w:tabs>
          <w:tab w:val="left" w:pos="567"/>
        </w:tabs>
        <w:spacing w:after="0" w:line="240" w:lineRule="auto"/>
        <w:rPr>
          <w:rFonts w:ascii="Times New Roman" w:hAnsi="Times New Roman"/>
          <w:lang w:val="lt-LT"/>
        </w:rPr>
      </w:pPr>
    </w:p>
    <w:p w14:paraId="7B98BAF1" w14:textId="77777777" w:rsidR="002F17CD" w:rsidRPr="00CA1A26" w:rsidRDefault="002F17CD" w:rsidP="00CA1A26">
      <w:pPr>
        <w:tabs>
          <w:tab w:val="left" w:pos="567"/>
        </w:tabs>
        <w:spacing w:after="0" w:line="240" w:lineRule="auto"/>
        <w:rPr>
          <w:rFonts w:ascii="Times New Roman" w:hAnsi="Times New Roman"/>
          <w:lang w:val="lt-LT"/>
        </w:rPr>
      </w:pPr>
    </w:p>
    <w:p w14:paraId="2D48B2FA" w14:textId="77777777" w:rsidR="002F17CD" w:rsidRPr="00CA1A26" w:rsidRDefault="002F17CD" w:rsidP="00CA1A26">
      <w:pPr>
        <w:tabs>
          <w:tab w:val="left" w:pos="567"/>
        </w:tabs>
        <w:spacing w:after="0" w:line="240" w:lineRule="auto"/>
        <w:rPr>
          <w:rFonts w:ascii="Times New Roman" w:hAnsi="Times New Roman"/>
          <w:lang w:val="lt-LT"/>
        </w:rPr>
      </w:pPr>
    </w:p>
    <w:p w14:paraId="5906EB5F" w14:textId="77777777" w:rsidR="002F17CD" w:rsidRPr="00CA1A26" w:rsidRDefault="002F17CD" w:rsidP="00CA1A26">
      <w:pPr>
        <w:tabs>
          <w:tab w:val="left" w:pos="567"/>
        </w:tabs>
        <w:spacing w:after="0" w:line="240" w:lineRule="auto"/>
        <w:rPr>
          <w:rFonts w:ascii="Times New Roman" w:hAnsi="Times New Roman"/>
          <w:lang w:val="lt-LT"/>
        </w:rPr>
      </w:pPr>
    </w:p>
    <w:p w14:paraId="79809172" w14:textId="77777777" w:rsidR="002F17CD" w:rsidRPr="00CA1A26" w:rsidRDefault="002F17CD" w:rsidP="00CA1A26">
      <w:pPr>
        <w:tabs>
          <w:tab w:val="left" w:pos="567"/>
        </w:tabs>
        <w:spacing w:after="0" w:line="240" w:lineRule="auto"/>
        <w:rPr>
          <w:rFonts w:ascii="Times New Roman" w:hAnsi="Times New Roman"/>
          <w:lang w:val="lt-LT"/>
        </w:rPr>
      </w:pPr>
    </w:p>
    <w:p w14:paraId="5458BEDE" w14:textId="77777777" w:rsidR="002F17CD" w:rsidRPr="00CA1A26" w:rsidRDefault="002F17CD" w:rsidP="00CA1A26">
      <w:pPr>
        <w:tabs>
          <w:tab w:val="left" w:pos="567"/>
        </w:tabs>
        <w:spacing w:after="0" w:line="240" w:lineRule="auto"/>
        <w:rPr>
          <w:rFonts w:ascii="Times New Roman" w:hAnsi="Times New Roman"/>
          <w:lang w:val="lt-LT"/>
        </w:rPr>
      </w:pPr>
    </w:p>
    <w:p w14:paraId="6B9F3F9C" w14:textId="77777777" w:rsidR="002F17CD" w:rsidRPr="00CA1A26" w:rsidRDefault="002F17CD" w:rsidP="00CA1A26">
      <w:pPr>
        <w:tabs>
          <w:tab w:val="left" w:pos="567"/>
        </w:tabs>
        <w:spacing w:after="0" w:line="240" w:lineRule="auto"/>
        <w:rPr>
          <w:rFonts w:ascii="Times New Roman" w:hAnsi="Times New Roman"/>
          <w:lang w:val="lt-LT"/>
        </w:rPr>
      </w:pPr>
    </w:p>
    <w:p w14:paraId="57583244" w14:textId="77777777" w:rsidR="002F17CD" w:rsidRPr="00CA1A26" w:rsidRDefault="002F17CD" w:rsidP="00CA1A26">
      <w:pPr>
        <w:tabs>
          <w:tab w:val="left" w:pos="567"/>
        </w:tabs>
        <w:spacing w:after="0" w:line="240" w:lineRule="auto"/>
        <w:rPr>
          <w:rFonts w:ascii="Times New Roman" w:hAnsi="Times New Roman"/>
          <w:lang w:val="lt-LT"/>
        </w:rPr>
      </w:pPr>
    </w:p>
    <w:p w14:paraId="6D8D3870" w14:textId="77777777" w:rsidR="002F17CD" w:rsidRPr="00CA1A26" w:rsidRDefault="002F17CD" w:rsidP="00CA1A26">
      <w:pPr>
        <w:tabs>
          <w:tab w:val="left" w:pos="567"/>
        </w:tabs>
        <w:spacing w:after="0" w:line="240" w:lineRule="auto"/>
        <w:rPr>
          <w:rFonts w:ascii="Times New Roman" w:hAnsi="Times New Roman"/>
          <w:lang w:val="lt-LT"/>
        </w:rPr>
      </w:pPr>
    </w:p>
    <w:p w14:paraId="5DBB0371" w14:textId="77777777" w:rsidR="002F17CD" w:rsidRPr="00CA1A26" w:rsidRDefault="002F17CD" w:rsidP="00CA1A26">
      <w:pPr>
        <w:tabs>
          <w:tab w:val="left" w:pos="567"/>
        </w:tabs>
        <w:spacing w:after="0" w:line="240" w:lineRule="auto"/>
        <w:rPr>
          <w:rFonts w:ascii="Times New Roman" w:hAnsi="Times New Roman"/>
          <w:lang w:val="lt-LT"/>
        </w:rPr>
      </w:pPr>
    </w:p>
    <w:p w14:paraId="6A7FEF79" w14:textId="77777777" w:rsidR="002F17CD" w:rsidRPr="00CA1A26" w:rsidRDefault="002F17CD" w:rsidP="00CA1A26">
      <w:pPr>
        <w:tabs>
          <w:tab w:val="left" w:pos="567"/>
        </w:tabs>
        <w:spacing w:after="0" w:line="240" w:lineRule="auto"/>
        <w:rPr>
          <w:rFonts w:ascii="Times New Roman" w:hAnsi="Times New Roman"/>
          <w:lang w:val="lt-LT"/>
        </w:rPr>
      </w:pPr>
    </w:p>
    <w:p w14:paraId="4912E49A" w14:textId="77777777" w:rsidR="002F17CD" w:rsidRPr="00CA1A26" w:rsidRDefault="002F17CD" w:rsidP="00CA1A26">
      <w:pPr>
        <w:tabs>
          <w:tab w:val="left" w:pos="567"/>
        </w:tabs>
        <w:spacing w:after="0" w:line="240" w:lineRule="auto"/>
        <w:rPr>
          <w:rFonts w:ascii="Times New Roman" w:hAnsi="Times New Roman"/>
          <w:lang w:val="lt-LT"/>
        </w:rPr>
      </w:pPr>
    </w:p>
    <w:p w14:paraId="74D8B425" w14:textId="77777777" w:rsidR="002F17CD" w:rsidRPr="00CA1A26" w:rsidRDefault="002F17CD" w:rsidP="00CA1A26">
      <w:pPr>
        <w:tabs>
          <w:tab w:val="left" w:pos="567"/>
        </w:tabs>
        <w:spacing w:after="0" w:line="240" w:lineRule="auto"/>
        <w:rPr>
          <w:rFonts w:ascii="Times New Roman" w:hAnsi="Times New Roman"/>
          <w:lang w:val="lt-LT"/>
        </w:rPr>
      </w:pPr>
    </w:p>
    <w:p w14:paraId="3883E53B" w14:textId="77777777" w:rsidR="002F17CD" w:rsidRPr="00CA1A26" w:rsidRDefault="002F17CD" w:rsidP="00CA1A26">
      <w:pPr>
        <w:tabs>
          <w:tab w:val="left" w:pos="567"/>
        </w:tabs>
        <w:spacing w:after="0" w:line="240" w:lineRule="auto"/>
        <w:rPr>
          <w:rFonts w:ascii="Times New Roman" w:hAnsi="Times New Roman"/>
          <w:lang w:val="lt-LT"/>
        </w:rPr>
      </w:pPr>
    </w:p>
    <w:p w14:paraId="36FDD097" w14:textId="77777777" w:rsidR="002F17CD" w:rsidRPr="00CA1A26" w:rsidRDefault="002F17CD" w:rsidP="00CA1A26">
      <w:pPr>
        <w:tabs>
          <w:tab w:val="left" w:pos="567"/>
        </w:tabs>
        <w:spacing w:after="0" w:line="240" w:lineRule="auto"/>
        <w:rPr>
          <w:rFonts w:ascii="Times New Roman" w:hAnsi="Times New Roman"/>
          <w:lang w:val="lt-LT"/>
        </w:rPr>
      </w:pPr>
    </w:p>
    <w:p w14:paraId="4238079F" w14:textId="77777777" w:rsidR="002F17CD" w:rsidRPr="00CA1A26" w:rsidRDefault="002F17CD" w:rsidP="00CA1A26">
      <w:pPr>
        <w:tabs>
          <w:tab w:val="left" w:pos="567"/>
        </w:tabs>
        <w:spacing w:after="0" w:line="240" w:lineRule="auto"/>
        <w:rPr>
          <w:rFonts w:ascii="Times New Roman" w:hAnsi="Times New Roman"/>
          <w:lang w:val="lt-LT"/>
        </w:rPr>
      </w:pPr>
    </w:p>
    <w:p w14:paraId="7A8945A3" w14:textId="77777777" w:rsidR="002F17CD" w:rsidRPr="00CA1A26" w:rsidRDefault="002F17CD" w:rsidP="00CA1A26">
      <w:pPr>
        <w:tabs>
          <w:tab w:val="left" w:pos="567"/>
        </w:tabs>
        <w:spacing w:after="0" w:line="240" w:lineRule="auto"/>
        <w:jc w:val="center"/>
        <w:rPr>
          <w:rFonts w:ascii="Times New Roman" w:hAnsi="Times New Roman"/>
          <w:b/>
          <w:lang w:val="lt-LT"/>
        </w:rPr>
      </w:pPr>
      <w:bookmarkStart w:id="13" w:name="_Toc129243136"/>
      <w:bookmarkStart w:id="14" w:name="_Toc129243261"/>
      <w:r w:rsidRPr="00CA1A26">
        <w:rPr>
          <w:rFonts w:ascii="Times New Roman" w:hAnsi="Times New Roman"/>
          <w:b/>
          <w:lang w:val="lt-LT"/>
        </w:rPr>
        <w:t>A. ŽENKLINIMAS</w:t>
      </w:r>
      <w:bookmarkEnd w:id="13"/>
      <w:bookmarkEnd w:id="14"/>
    </w:p>
    <w:p w14:paraId="7F41671C"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br w:type="page"/>
      </w:r>
    </w:p>
    <w:p w14:paraId="0B1DA8C4"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lastRenderedPageBreak/>
        <w:t>INFORMACIJA ANT IŠORINĖS PAKUOTĖS</w:t>
      </w:r>
    </w:p>
    <w:p w14:paraId="0BE029F8"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31B6BC80"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KARTONO DĖŽUTĖ</w:t>
      </w:r>
    </w:p>
    <w:p w14:paraId="4A6A5730" w14:textId="77777777" w:rsidR="002F17CD" w:rsidRPr="00CA1A26" w:rsidRDefault="002F17CD" w:rsidP="00CA1A26">
      <w:pPr>
        <w:tabs>
          <w:tab w:val="left" w:pos="567"/>
        </w:tabs>
        <w:spacing w:after="0" w:line="240" w:lineRule="auto"/>
        <w:rPr>
          <w:rFonts w:ascii="Times New Roman" w:hAnsi="Times New Roman"/>
          <w:lang w:val="lt-LT"/>
        </w:rPr>
      </w:pPr>
    </w:p>
    <w:p w14:paraId="6C9F9A5C" w14:textId="77777777" w:rsidR="002F17CD" w:rsidRPr="00CA1A26" w:rsidRDefault="002F17CD" w:rsidP="00CA1A26">
      <w:pPr>
        <w:tabs>
          <w:tab w:val="left" w:pos="567"/>
        </w:tabs>
        <w:spacing w:after="0" w:line="240" w:lineRule="auto"/>
        <w:rPr>
          <w:rFonts w:ascii="Times New Roman" w:hAnsi="Times New Roman"/>
          <w:lang w:val="lt-LT"/>
        </w:rPr>
      </w:pPr>
    </w:p>
    <w:p w14:paraId="41F1B807"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w:t>
      </w:r>
      <w:r w:rsidRPr="00CA1A26">
        <w:rPr>
          <w:rFonts w:ascii="Times New Roman" w:hAnsi="Times New Roman"/>
          <w:b/>
          <w:lang w:val="lt-LT"/>
        </w:rPr>
        <w:tab/>
        <w:t>VAISTINIO PREPARATO PAVADINIMAS</w:t>
      </w:r>
    </w:p>
    <w:p w14:paraId="712DC114" w14:textId="77777777" w:rsidR="002F17CD" w:rsidRPr="00CA1A26" w:rsidRDefault="002F17CD" w:rsidP="00CA1A26">
      <w:pPr>
        <w:tabs>
          <w:tab w:val="left" w:pos="567"/>
        </w:tabs>
        <w:spacing w:after="0" w:line="240" w:lineRule="auto"/>
        <w:rPr>
          <w:rFonts w:ascii="Times New Roman" w:hAnsi="Times New Roman"/>
          <w:lang w:val="lt-LT"/>
        </w:rPr>
      </w:pPr>
    </w:p>
    <w:p w14:paraId="0355029F"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Irinotecan Actavis 20 mg/ml koncentratas infuziniam tirpalui</w:t>
      </w:r>
    </w:p>
    <w:p w14:paraId="6F524608"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Irinotecani hydrochloridum trihydricum</w:t>
      </w:r>
    </w:p>
    <w:p w14:paraId="42558A8F" w14:textId="77777777" w:rsidR="002F17CD" w:rsidRPr="00CA1A26" w:rsidRDefault="002F17CD" w:rsidP="00CA1A26">
      <w:pPr>
        <w:tabs>
          <w:tab w:val="left" w:pos="567"/>
        </w:tabs>
        <w:spacing w:after="0" w:line="240" w:lineRule="auto"/>
        <w:rPr>
          <w:rFonts w:ascii="Times New Roman" w:hAnsi="Times New Roman"/>
          <w:lang w:val="lt-LT"/>
        </w:rPr>
      </w:pPr>
    </w:p>
    <w:p w14:paraId="66B15ED9" w14:textId="77777777" w:rsidR="002F17CD" w:rsidRPr="00CA1A26" w:rsidRDefault="002F17CD" w:rsidP="00CA1A26">
      <w:pPr>
        <w:tabs>
          <w:tab w:val="left" w:pos="567"/>
        </w:tabs>
        <w:spacing w:after="0" w:line="240" w:lineRule="auto"/>
        <w:rPr>
          <w:rFonts w:ascii="Times New Roman" w:hAnsi="Times New Roman"/>
          <w:lang w:val="lt-LT"/>
        </w:rPr>
      </w:pPr>
    </w:p>
    <w:p w14:paraId="3D908EF0"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2.</w:t>
      </w:r>
      <w:r w:rsidRPr="00CA1A26">
        <w:rPr>
          <w:rFonts w:ascii="Times New Roman" w:hAnsi="Times New Roman"/>
          <w:b/>
          <w:lang w:val="lt-LT"/>
        </w:rPr>
        <w:tab/>
        <w:t>VEIKLIOJI MEDŽIAGA IR JOS KIEKIS</w:t>
      </w:r>
    </w:p>
    <w:p w14:paraId="6DC85A70" w14:textId="77777777" w:rsidR="002F17CD" w:rsidRPr="00CA1A26" w:rsidRDefault="002F17CD" w:rsidP="00CA1A26">
      <w:pPr>
        <w:tabs>
          <w:tab w:val="left" w:pos="567"/>
        </w:tabs>
        <w:spacing w:after="0" w:line="240" w:lineRule="auto"/>
        <w:rPr>
          <w:rFonts w:ascii="Times New Roman" w:hAnsi="Times New Roman"/>
          <w:lang w:val="lt-LT"/>
        </w:rPr>
      </w:pPr>
    </w:p>
    <w:p w14:paraId="3A425EF1" w14:textId="1A1AA472" w:rsidR="002F17CD" w:rsidRPr="00CA1A26" w:rsidRDefault="00D279C7" w:rsidP="00CA1A26">
      <w:pPr>
        <w:tabs>
          <w:tab w:val="left" w:pos="567"/>
        </w:tabs>
        <w:spacing w:after="0" w:line="240" w:lineRule="auto"/>
        <w:rPr>
          <w:rFonts w:ascii="Times New Roman" w:hAnsi="Times New Roman"/>
          <w:lang w:val="lt-LT"/>
        </w:rPr>
      </w:pPr>
      <w:r>
        <w:rPr>
          <w:rFonts w:ascii="Times New Roman" w:hAnsi="Times New Roman"/>
          <w:lang w:val="lt-LT"/>
        </w:rPr>
        <w:t>Viename</w:t>
      </w:r>
      <w:r w:rsidR="002F17CD" w:rsidRPr="00CA1A26">
        <w:rPr>
          <w:rFonts w:ascii="Times New Roman" w:hAnsi="Times New Roman"/>
          <w:lang w:val="lt-LT"/>
        </w:rPr>
        <w:t> ml koncentrato yra 20 mg irinotekano hidrochlorido trihidrato, atitinkančio 17,33 mg/ml irinotekano.</w:t>
      </w:r>
    </w:p>
    <w:p w14:paraId="1F411EE4" w14:textId="0B2373AC"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Viename 2 ml </w:t>
      </w:r>
      <w:r w:rsidR="00B2174D">
        <w:rPr>
          <w:rFonts w:ascii="Times New Roman" w:hAnsi="Times New Roman"/>
          <w:lang w:val="lt-LT"/>
        </w:rPr>
        <w:t>flakone</w:t>
      </w:r>
      <w:r w:rsidRPr="00CA1A26">
        <w:rPr>
          <w:rFonts w:ascii="Times New Roman" w:hAnsi="Times New Roman"/>
          <w:lang w:val="lt-LT"/>
        </w:rPr>
        <w:t xml:space="preserve"> yra 40 mg irinotekano hidrochlorido trihidrato.</w:t>
      </w:r>
    </w:p>
    <w:p w14:paraId="204AD46A" w14:textId="6A19412F" w:rsidR="002F17CD" w:rsidRPr="00CA1A26" w:rsidRDefault="002F17CD" w:rsidP="00CA1A26">
      <w:pPr>
        <w:tabs>
          <w:tab w:val="left" w:pos="567"/>
        </w:tabs>
        <w:spacing w:after="0" w:line="240" w:lineRule="auto"/>
        <w:rPr>
          <w:rFonts w:ascii="Times New Roman" w:hAnsi="Times New Roman"/>
          <w:highlight w:val="lightGray"/>
          <w:lang w:val="lt-LT"/>
        </w:rPr>
      </w:pPr>
      <w:r w:rsidRPr="00CA1A26">
        <w:rPr>
          <w:rFonts w:ascii="Times New Roman" w:hAnsi="Times New Roman"/>
          <w:highlight w:val="lightGray"/>
          <w:lang w:val="lt-LT"/>
        </w:rPr>
        <w:t xml:space="preserve">Viename 5 ml </w:t>
      </w:r>
      <w:r w:rsidR="00B2174D">
        <w:rPr>
          <w:rFonts w:ascii="Times New Roman" w:hAnsi="Times New Roman"/>
          <w:highlight w:val="lightGray"/>
          <w:lang w:val="lt-LT"/>
        </w:rPr>
        <w:t>flakone</w:t>
      </w:r>
      <w:r w:rsidRPr="00CA1A26">
        <w:rPr>
          <w:rFonts w:ascii="Times New Roman" w:hAnsi="Times New Roman"/>
          <w:highlight w:val="lightGray"/>
          <w:lang w:val="lt-LT"/>
        </w:rPr>
        <w:t xml:space="preserve"> yra 100 mg irinotekano hidrochlorido trihidrato.</w:t>
      </w:r>
    </w:p>
    <w:p w14:paraId="71C3BA33" w14:textId="4012A103" w:rsidR="002F17CD" w:rsidRPr="00CA1A26" w:rsidRDefault="002F17CD" w:rsidP="00CA1A26">
      <w:pPr>
        <w:tabs>
          <w:tab w:val="left" w:pos="567"/>
        </w:tabs>
        <w:spacing w:after="0" w:line="240" w:lineRule="auto"/>
        <w:rPr>
          <w:rFonts w:ascii="Times New Roman" w:hAnsi="Times New Roman"/>
          <w:highlight w:val="lightGray"/>
          <w:lang w:val="lt-LT"/>
        </w:rPr>
      </w:pPr>
      <w:r w:rsidRPr="00CA1A26">
        <w:rPr>
          <w:rFonts w:ascii="Times New Roman" w:hAnsi="Times New Roman"/>
          <w:highlight w:val="lightGray"/>
          <w:lang w:val="lt-LT"/>
        </w:rPr>
        <w:t>Viename 15</w:t>
      </w:r>
      <w:r w:rsidR="00101ACD">
        <w:rPr>
          <w:rFonts w:ascii="Times New Roman" w:hAnsi="Times New Roman"/>
          <w:highlight w:val="lightGray"/>
          <w:lang w:val="lt-LT"/>
        </w:rPr>
        <w:t> </w:t>
      </w:r>
      <w:r w:rsidRPr="00CA1A26">
        <w:rPr>
          <w:rFonts w:ascii="Times New Roman" w:hAnsi="Times New Roman"/>
          <w:highlight w:val="lightGray"/>
          <w:lang w:val="lt-LT"/>
        </w:rPr>
        <w:t xml:space="preserve">ml </w:t>
      </w:r>
      <w:r w:rsidR="00B2174D">
        <w:rPr>
          <w:rFonts w:ascii="Times New Roman" w:hAnsi="Times New Roman"/>
          <w:highlight w:val="lightGray"/>
          <w:lang w:val="lt-LT"/>
        </w:rPr>
        <w:t>flakone</w:t>
      </w:r>
      <w:r w:rsidRPr="00CA1A26">
        <w:rPr>
          <w:rFonts w:ascii="Times New Roman" w:hAnsi="Times New Roman"/>
          <w:highlight w:val="lightGray"/>
          <w:lang w:val="lt-LT"/>
        </w:rPr>
        <w:t xml:space="preserve"> yra 300</w:t>
      </w:r>
      <w:r w:rsidR="00101ACD">
        <w:rPr>
          <w:rFonts w:ascii="Times New Roman" w:hAnsi="Times New Roman"/>
          <w:highlight w:val="lightGray"/>
          <w:lang w:val="lt-LT"/>
        </w:rPr>
        <w:t> </w:t>
      </w:r>
      <w:r w:rsidRPr="00CA1A26">
        <w:rPr>
          <w:rFonts w:ascii="Times New Roman" w:hAnsi="Times New Roman"/>
          <w:highlight w:val="lightGray"/>
          <w:lang w:val="lt-LT"/>
        </w:rPr>
        <w:t>mg irinotekano hidrochlorido trihidrato.</w:t>
      </w:r>
    </w:p>
    <w:p w14:paraId="7CCB329B" w14:textId="25B7D7A5"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highlight w:val="lightGray"/>
          <w:lang w:val="lt-LT"/>
        </w:rPr>
        <w:t xml:space="preserve">Viename 25 ml </w:t>
      </w:r>
      <w:r w:rsidR="00B2174D">
        <w:rPr>
          <w:rFonts w:ascii="Times New Roman" w:hAnsi="Times New Roman"/>
          <w:highlight w:val="lightGray"/>
          <w:lang w:val="lt-LT"/>
        </w:rPr>
        <w:t>flakone</w:t>
      </w:r>
      <w:r w:rsidRPr="00CA1A26">
        <w:rPr>
          <w:rFonts w:ascii="Times New Roman" w:hAnsi="Times New Roman"/>
          <w:highlight w:val="lightGray"/>
          <w:lang w:val="lt-LT"/>
        </w:rPr>
        <w:t xml:space="preserve"> yra 500 mg irinotekano hidrochlorido trihidrato.</w:t>
      </w:r>
    </w:p>
    <w:p w14:paraId="1A615CB9" w14:textId="77777777" w:rsidR="002F17CD" w:rsidRPr="00CA1A26" w:rsidRDefault="002F17CD" w:rsidP="00CA1A26">
      <w:pPr>
        <w:tabs>
          <w:tab w:val="left" w:pos="567"/>
        </w:tabs>
        <w:spacing w:after="0" w:line="240" w:lineRule="auto"/>
        <w:rPr>
          <w:rFonts w:ascii="Times New Roman" w:hAnsi="Times New Roman"/>
          <w:lang w:val="lt-LT"/>
        </w:rPr>
      </w:pPr>
    </w:p>
    <w:p w14:paraId="242ED4CA" w14:textId="77777777" w:rsidR="002F17CD" w:rsidRPr="00CA1A26" w:rsidRDefault="002F17CD" w:rsidP="00CA1A26">
      <w:pPr>
        <w:tabs>
          <w:tab w:val="left" w:pos="567"/>
        </w:tabs>
        <w:spacing w:after="0" w:line="240" w:lineRule="auto"/>
        <w:rPr>
          <w:rFonts w:ascii="Times New Roman" w:hAnsi="Times New Roman"/>
          <w:lang w:val="lt-LT"/>
        </w:rPr>
      </w:pPr>
    </w:p>
    <w:p w14:paraId="33A609F9"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CA1A26">
        <w:rPr>
          <w:rFonts w:ascii="Times New Roman" w:hAnsi="Times New Roman"/>
          <w:b/>
          <w:lang w:val="lt-LT"/>
        </w:rPr>
        <w:t>3.</w:t>
      </w:r>
      <w:r w:rsidRPr="00CA1A26">
        <w:rPr>
          <w:rFonts w:ascii="Times New Roman" w:hAnsi="Times New Roman"/>
          <w:b/>
          <w:lang w:val="lt-LT"/>
        </w:rPr>
        <w:tab/>
        <w:t>PAGALBINIŲ MEDŽIAGŲ SĄRAŠAS</w:t>
      </w:r>
    </w:p>
    <w:p w14:paraId="03D95EF7" w14:textId="77777777" w:rsidR="002F17CD" w:rsidRPr="00CA1A26" w:rsidRDefault="002F17CD" w:rsidP="00CA1A26">
      <w:pPr>
        <w:tabs>
          <w:tab w:val="left" w:pos="567"/>
        </w:tabs>
        <w:spacing w:after="0" w:line="240" w:lineRule="auto"/>
        <w:rPr>
          <w:rFonts w:ascii="Times New Roman" w:hAnsi="Times New Roman"/>
          <w:lang w:val="lt-LT"/>
        </w:rPr>
      </w:pPr>
    </w:p>
    <w:p w14:paraId="451CE479"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Sudėtyje yra sorbitolio E 420, pieno rūgšties, natrio hidroksido, vandenilio chlorido rūgšties, injekcinio vandens</w:t>
      </w:r>
    </w:p>
    <w:p w14:paraId="0075DF63" w14:textId="77777777" w:rsidR="002F17CD" w:rsidRPr="00CA1A26" w:rsidRDefault="002F17CD" w:rsidP="00CA1A26">
      <w:pPr>
        <w:tabs>
          <w:tab w:val="left" w:pos="567"/>
        </w:tabs>
        <w:spacing w:after="0" w:line="240" w:lineRule="auto"/>
        <w:rPr>
          <w:rFonts w:ascii="Times New Roman" w:hAnsi="Times New Roman"/>
          <w:lang w:val="lt-LT"/>
        </w:rPr>
      </w:pPr>
    </w:p>
    <w:p w14:paraId="45077BE2" w14:textId="77777777" w:rsidR="002F17CD" w:rsidRPr="00CA1A26" w:rsidRDefault="002F17CD" w:rsidP="00CA1A26">
      <w:pPr>
        <w:tabs>
          <w:tab w:val="left" w:pos="567"/>
        </w:tabs>
        <w:spacing w:after="0" w:line="240" w:lineRule="auto"/>
        <w:rPr>
          <w:rFonts w:ascii="Times New Roman" w:hAnsi="Times New Roman"/>
          <w:lang w:val="lt-LT"/>
        </w:rPr>
      </w:pPr>
    </w:p>
    <w:p w14:paraId="4B28594E"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4.</w:t>
      </w:r>
      <w:r w:rsidRPr="00CA1A26">
        <w:rPr>
          <w:rFonts w:ascii="Times New Roman" w:hAnsi="Times New Roman"/>
          <w:b/>
          <w:lang w:val="lt-LT"/>
        </w:rPr>
        <w:tab/>
        <w:t>FARMACINĖ FORMA IR KIEKIS PAKUOTĖJE</w:t>
      </w:r>
    </w:p>
    <w:p w14:paraId="65F6E039" w14:textId="77777777" w:rsidR="002F17CD" w:rsidRPr="00CA1A26" w:rsidRDefault="002F17CD" w:rsidP="00CA1A26">
      <w:pPr>
        <w:tabs>
          <w:tab w:val="left" w:pos="567"/>
        </w:tabs>
        <w:spacing w:after="0" w:line="240" w:lineRule="auto"/>
        <w:rPr>
          <w:rFonts w:ascii="Times New Roman" w:hAnsi="Times New Roman"/>
          <w:lang w:val="lt-LT"/>
        </w:rPr>
      </w:pPr>
    </w:p>
    <w:p w14:paraId="4B04D135" w14:textId="77777777" w:rsidR="002F17CD" w:rsidRPr="00CA1A26" w:rsidRDefault="002F17CD" w:rsidP="00CA1A26">
      <w:pPr>
        <w:tabs>
          <w:tab w:val="left" w:pos="567"/>
        </w:tabs>
        <w:spacing w:after="0" w:line="240" w:lineRule="auto"/>
        <w:rPr>
          <w:rFonts w:ascii="Times New Roman" w:hAnsi="Times New Roman"/>
          <w:lang w:val="lt-LT"/>
        </w:rPr>
      </w:pPr>
      <w:r w:rsidRPr="006730B3">
        <w:rPr>
          <w:rFonts w:ascii="Times New Roman" w:hAnsi="Times New Roman"/>
          <w:highlight w:val="lightGray"/>
          <w:lang w:val="lt-LT"/>
        </w:rPr>
        <w:t>Koncentratas infuziniam tirpalui</w:t>
      </w:r>
    </w:p>
    <w:p w14:paraId="12DACAAE" w14:textId="77777777" w:rsidR="002F17CD" w:rsidRPr="00CA1A26" w:rsidRDefault="002F17CD" w:rsidP="00CA1A26">
      <w:pPr>
        <w:tabs>
          <w:tab w:val="left" w:pos="567"/>
        </w:tabs>
        <w:spacing w:after="0" w:line="240" w:lineRule="auto"/>
        <w:rPr>
          <w:rFonts w:ascii="Times New Roman" w:hAnsi="Times New Roman"/>
          <w:lang w:val="lt-LT"/>
        </w:rPr>
      </w:pPr>
    </w:p>
    <w:p w14:paraId="6E9E2251" w14:textId="18D88978"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1 x 2 ml </w:t>
      </w:r>
      <w:r w:rsidR="00A57758">
        <w:rPr>
          <w:rFonts w:ascii="Times New Roman" w:hAnsi="Times New Roman"/>
          <w:lang w:val="lt-LT"/>
        </w:rPr>
        <w:t xml:space="preserve">flakonas </w:t>
      </w:r>
      <w:r w:rsidRPr="00CA1A26">
        <w:rPr>
          <w:rFonts w:ascii="Times New Roman" w:hAnsi="Times New Roman"/>
          <w:lang w:val="lt-LT"/>
        </w:rPr>
        <w:t>40 mg/2</w:t>
      </w:r>
      <w:r w:rsidR="00101ACD">
        <w:rPr>
          <w:rFonts w:ascii="Times New Roman" w:hAnsi="Times New Roman"/>
          <w:lang w:val="lt-LT"/>
        </w:rPr>
        <w:t> </w:t>
      </w:r>
      <w:r w:rsidRPr="00CA1A26">
        <w:rPr>
          <w:rFonts w:ascii="Times New Roman" w:hAnsi="Times New Roman"/>
          <w:lang w:val="lt-LT"/>
        </w:rPr>
        <w:t>ml</w:t>
      </w:r>
    </w:p>
    <w:p w14:paraId="4397649A" w14:textId="461E80BB" w:rsidR="002F17CD" w:rsidRPr="00CA1A26" w:rsidRDefault="002F17CD" w:rsidP="00CA1A26">
      <w:pPr>
        <w:tabs>
          <w:tab w:val="left" w:pos="567"/>
        </w:tabs>
        <w:spacing w:after="0" w:line="240" w:lineRule="auto"/>
        <w:rPr>
          <w:rFonts w:ascii="Times New Roman" w:hAnsi="Times New Roman"/>
          <w:highlight w:val="lightGray"/>
          <w:lang w:val="lt-LT"/>
        </w:rPr>
      </w:pPr>
      <w:r w:rsidRPr="00CA1A26">
        <w:rPr>
          <w:rFonts w:ascii="Times New Roman" w:hAnsi="Times New Roman"/>
          <w:highlight w:val="lightGray"/>
          <w:lang w:val="lt-LT"/>
        </w:rPr>
        <w:t xml:space="preserve">1 x 5 ml </w:t>
      </w:r>
      <w:r w:rsidR="00A57758">
        <w:rPr>
          <w:rFonts w:ascii="Times New Roman" w:hAnsi="Times New Roman"/>
          <w:highlight w:val="lightGray"/>
          <w:lang w:val="lt-LT"/>
        </w:rPr>
        <w:t xml:space="preserve">flakonas </w:t>
      </w:r>
      <w:r w:rsidRPr="00CA1A26">
        <w:rPr>
          <w:rFonts w:ascii="Times New Roman" w:hAnsi="Times New Roman"/>
          <w:highlight w:val="lightGray"/>
          <w:lang w:val="lt-LT"/>
        </w:rPr>
        <w:t>100 mg/5</w:t>
      </w:r>
      <w:r w:rsidR="00101ACD">
        <w:rPr>
          <w:rFonts w:ascii="Times New Roman" w:hAnsi="Times New Roman"/>
          <w:highlight w:val="lightGray"/>
          <w:lang w:val="lt-LT"/>
        </w:rPr>
        <w:t> </w:t>
      </w:r>
      <w:r w:rsidRPr="00CA1A26">
        <w:rPr>
          <w:rFonts w:ascii="Times New Roman" w:hAnsi="Times New Roman"/>
          <w:highlight w:val="lightGray"/>
          <w:lang w:val="lt-LT"/>
        </w:rPr>
        <w:t>ml</w:t>
      </w:r>
    </w:p>
    <w:p w14:paraId="21FB466F" w14:textId="1B3D725B" w:rsidR="002F17CD" w:rsidRPr="00CA1A26" w:rsidRDefault="002F17CD" w:rsidP="00CA1A26">
      <w:pPr>
        <w:tabs>
          <w:tab w:val="left" w:pos="567"/>
        </w:tabs>
        <w:spacing w:after="0" w:line="240" w:lineRule="auto"/>
        <w:rPr>
          <w:rFonts w:ascii="Times New Roman" w:hAnsi="Times New Roman"/>
          <w:highlight w:val="lightGray"/>
          <w:lang w:val="lt-LT"/>
        </w:rPr>
      </w:pPr>
      <w:r w:rsidRPr="00CA1A26">
        <w:rPr>
          <w:rFonts w:ascii="Times New Roman" w:hAnsi="Times New Roman"/>
          <w:highlight w:val="lightGray"/>
          <w:lang w:val="lt-LT"/>
        </w:rPr>
        <w:t xml:space="preserve">1 x 15 ml </w:t>
      </w:r>
      <w:r w:rsidR="00A57758">
        <w:rPr>
          <w:rFonts w:ascii="Times New Roman" w:hAnsi="Times New Roman"/>
          <w:highlight w:val="lightGray"/>
          <w:lang w:val="lt-LT"/>
        </w:rPr>
        <w:t xml:space="preserve">flakonas </w:t>
      </w:r>
      <w:r w:rsidRPr="00CA1A26">
        <w:rPr>
          <w:rFonts w:ascii="Times New Roman" w:hAnsi="Times New Roman"/>
          <w:highlight w:val="lightGray"/>
          <w:lang w:val="lt-LT"/>
        </w:rPr>
        <w:t>300 mg/15</w:t>
      </w:r>
      <w:r w:rsidR="00101ACD">
        <w:rPr>
          <w:rFonts w:ascii="Times New Roman" w:hAnsi="Times New Roman"/>
          <w:highlight w:val="lightGray"/>
          <w:lang w:val="lt-LT"/>
        </w:rPr>
        <w:t> </w:t>
      </w:r>
      <w:r w:rsidRPr="00CA1A26">
        <w:rPr>
          <w:rFonts w:ascii="Times New Roman" w:hAnsi="Times New Roman"/>
          <w:highlight w:val="lightGray"/>
          <w:lang w:val="lt-LT"/>
        </w:rPr>
        <w:t>ml</w:t>
      </w:r>
    </w:p>
    <w:p w14:paraId="3FC9C5AC" w14:textId="1F58E088" w:rsidR="002F17CD" w:rsidRPr="00CA1A26" w:rsidRDefault="002F17CD" w:rsidP="00CA1A26">
      <w:pPr>
        <w:tabs>
          <w:tab w:val="left" w:pos="567"/>
        </w:tabs>
        <w:spacing w:after="0" w:line="240" w:lineRule="auto"/>
        <w:rPr>
          <w:rFonts w:ascii="Times New Roman" w:hAnsi="Times New Roman"/>
          <w:highlight w:val="lightGray"/>
          <w:lang w:val="lt-LT"/>
        </w:rPr>
      </w:pPr>
      <w:r w:rsidRPr="00CA1A26">
        <w:rPr>
          <w:rFonts w:ascii="Times New Roman" w:hAnsi="Times New Roman"/>
          <w:highlight w:val="lightGray"/>
          <w:lang w:val="lt-LT"/>
        </w:rPr>
        <w:t xml:space="preserve">1 x 25 ml </w:t>
      </w:r>
      <w:r w:rsidR="00A57758">
        <w:rPr>
          <w:rFonts w:ascii="Times New Roman" w:hAnsi="Times New Roman"/>
          <w:highlight w:val="lightGray"/>
          <w:lang w:val="lt-LT"/>
        </w:rPr>
        <w:t xml:space="preserve">flakonas </w:t>
      </w:r>
      <w:r w:rsidRPr="00CA1A26">
        <w:rPr>
          <w:rFonts w:ascii="Times New Roman" w:hAnsi="Times New Roman"/>
          <w:highlight w:val="lightGray"/>
          <w:lang w:val="lt-LT"/>
        </w:rPr>
        <w:t>500 mg/25</w:t>
      </w:r>
      <w:r w:rsidR="00101ACD">
        <w:rPr>
          <w:rFonts w:ascii="Times New Roman" w:hAnsi="Times New Roman"/>
          <w:highlight w:val="lightGray"/>
          <w:lang w:val="lt-LT"/>
        </w:rPr>
        <w:t> </w:t>
      </w:r>
      <w:r w:rsidRPr="00CA1A26">
        <w:rPr>
          <w:rFonts w:ascii="Times New Roman" w:hAnsi="Times New Roman"/>
          <w:highlight w:val="lightGray"/>
          <w:lang w:val="lt-LT"/>
        </w:rPr>
        <w:t>ml</w:t>
      </w:r>
    </w:p>
    <w:p w14:paraId="3AB13DE9" w14:textId="2FAA8238"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highlight w:val="lightGray"/>
          <w:lang w:val="lt-LT"/>
        </w:rPr>
        <w:t xml:space="preserve">5 x 5 ml </w:t>
      </w:r>
      <w:r w:rsidR="00A57758">
        <w:rPr>
          <w:rFonts w:ascii="Times New Roman" w:hAnsi="Times New Roman"/>
          <w:highlight w:val="lightGray"/>
          <w:lang w:val="lt-LT"/>
        </w:rPr>
        <w:t xml:space="preserve">flakonas </w:t>
      </w:r>
      <w:r w:rsidRPr="00CA1A26">
        <w:rPr>
          <w:rFonts w:ascii="Times New Roman" w:hAnsi="Times New Roman"/>
          <w:highlight w:val="lightGray"/>
          <w:lang w:val="lt-LT"/>
        </w:rPr>
        <w:t>100 mg/5</w:t>
      </w:r>
      <w:r w:rsidR="00101ACD">
        <w:rPr>
          <w:rFonts w:ascii="Times New Roman" w:hAnsi="Times New Roman"/>
          <w:highlight w:val="lightGray"/>
          <w:lang w:val="lt-LT"/>
        </w:rPr>
        <w:t> </w:t>
      </w:r>
      <w:r w:rsidRPr="00CA1A26">
        <w:rPr>
          <w:rFonts w:ascii="Times New Roman" w:hAnsi="Times New Roman"/>
          <w:highlight w:val="lightGray"/>
          <w:lang w:val="lt-LT"/>
        </w:rPr>
        <w:t>ml</w:t>
      </w:r>
    </w:p>
    <w:p w14:paraId="3CA0F919" w14:textId="77777777" w:rsidR="002F17CD" w:rsidRPr="00CA1A26" w:rsidRDefault="002F17CD" w:rsidP="00CA1A26">
      <w:pPr>
        <w:tabs>
          <w:tab w:val="left" w:pos="567"/>
        </w:tabs>
        <w:spacing w:after="0" w:line="240" w:lineRule="auto"/>
        <w:rPr>
          <w:rFonts w:ascii="Times New Roman" w:hAnsi="Times New Roman"/>
          <w:lang w:val="lt-LT"/>
        </w:rPr>
      </w:pPr>
    </w:p>
    <w:p w14:paraId="06810BAD" w14:textId="77777777" w:rsidR="002F17CD" w:rsidRPr="00CA1A26" w:rsidRDefault="002F17CD" w:rsidP="00CA1A26">
      <w:pPr>
        <w:tabs>
          <w:tab w:val="left" w:pos="567"/>
        </w:tabs>
        <w:spacing w:after="0" w:line="240" w:lineRule="auto"/>
        <w:rPr>
          <w:rFonts w:ascii="Times New Roman" w:hAnsi="Times New Roman"/>
          <w:lang w:val="lt-LT"/>
        </w:rPr>
      </w:pPr>
    </w:p>
    <w:p w14:paraId="1FA9AC4A"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CA1A26">
        <w:rPr>
          <w:rFonts w:ascii="Times New Roman" w:hAnsi="Times New Roman"/>
          <w:b/>
          <w:lang w:val="lt-LT"/>
        </w:rPr>
        <w:t>5.</w:t>
      </w:r>
      <w:r w:rsidRPr="00CA1A26">
        <w:rPr>
          <w:rFonts w:ascii="Times New Roman" w:hAnsi="Times New Roman"/>
          <w:b/>
          <w:lang w:val="lt-LT"/>
        </w:rPr>
        <w:tab/>
        <w:t>VARTOJIMO METODAS IR BŪDAS</w:t>
      </w:r>
    </w:p>
    <w:p w14:paraId="4B434E73" w14:textId="77777777" w:rsidR="002F17CD" w:rsidRPr="00CA1A26" w:rsidRDefault="002F17CD" w:rsidP="00CA1A26">
      <w:pPr>
        <w:tabs>
          <w:tab w:val="left" w:pos="567"/>
        </w:tabs>
        <w:spacing w:after="0" w:line="240" w:lineRule="auto"/>
        <w:rPr>
          <w:rFonts w:ascii="Times New Roman" w:hAnsi="Times New Roman"/>
          <w:lang w:val="lt-LT"/>
        </w:rPr>
      </w:pPr>
    </w:p>
    <w:p w14:paraId="70257B20" w14:textId="33F38158" w:rsidR="002F17CD" w:rsidRPr="00CA1A26" w:rsidRDefault="00A07CE6" w:rsidP="00CA1A26">
      <w:pPr>
        <w:tabs>
          <w:tab w:val="left" w:pos="567"/>
        </w:tabs>
        <w:spacing w:after="0" w:line="240" w:lineRule="auto"/>
        <w:rPr>
          <w:rFonts w:ascii="Times New Roman" w:hAnsi="Times New Roman"/>
          <w:lang w:val="lt-LT"/>
        </w:rPr>
      </w:pPr>
      <w:r>
        <w:rPr>
          <w:rFonts w:ascii="Times New Roman" w:eastAsia="Calibri" w:hAnsi="Times New Roman" w:cs="Times New Roman"/>
          <w:lang w:val="lt-LT"/>
        </w:rPr>
        <w:t>Leisti</w:t>
      </w:r>
      <w:r w:rsidRPr="00CA1A26">
        <w:rPr>
          <w:rFonts w:ascii="Times New Roman" w:hAnsi="Times New Roman"/>
          <w:lang w:val="lt-LT"/>
        </w:rPr>
        <w:t xml:space="preserve"> </w:t>
      </w:r>
      <w:r w:rsidR="002F17CD" w:rsidRPr="00CA1A26">
        <w:rPr>
          <w:rFonts w:ascii="Times New Roman" w:hAnsi="Times New Roman"/>
          <w:lang w:val="lt-LT"/>
        </w:rPr>
        <w:t>į veną praskiedus.</w:t>
      </w:r>
    </w:p>
    <w:p w14:paraId="68F1634C"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Vienkartiniam vartojimui.</w:t>
      </w:r>
    </w:p>
    <w:p w14:paraId="0F7B5160"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Prieš vartojimą perskaitykite pakuotės lapelį.</w:t>
      </w:r>
    </w:p>
    <w:p w14:paraId="08ED7F88" w14:textId="77777777" w:rsidR="002F17CD" w:rsidRPr="00CA1A26" w:rsidRDefault="002F17CD" w:rsidP="00CA1A26">
      <w:pPr>
        <w:tabs>
          <w:tab w:val="left" w:pos="567"/>
        </w:tabs>
        <w:spacing w:after="0" w:line="240" w:lineRule="auto"/>
        <w:rPr>
          <w:rFonts w:ascii="Times New Roman" w:hAnsi="Times New Roman"/>
          <w:lang w:val="lt-LT"/>
        </w:rPr>
      </w:pPr>
    </w:p>
    <w:p w14:paraId="1A424BF7" w14:textId="77777777" w:rsidR="002F17CD" w:rsidRPr="00CA1A26" w:rsidRDefault="002F17CD" w:rsidP="00CA1A26">
      <w:pPr>
        <w:tabs>
          <w:tab w:val="left" w:pos="567"/>
        </w:tabs>
        <w:spacing w:after="0" w:line="240" w:lineRule="auto"/>
        <w:rPr>
          <w:rFonts w:ascii="Times New Roman" w:hAnsi="Times New Roman"/>
          <w:lang w:val="lt-LT"/>
        </w:rPr>
      </w:pPr>
    </w:p>
    <w:p w14:paraId="7C69081C" w14:textId="1FB5E46A"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6.</w:t>
      </w:r>
      <w:r w:rsidRPr="00CA1A26">
        <w:rPr>
          <w:rFonts w:ascii="Times New Roman" w:hAnsi="Times New Roman"/>
          <w:b/>
          <w:lang w:val="lt-LT"/>
        </w:rPr>
        <w:tab/>
        <w:t xml:space="preserve">SPECIALUS ĮSPĖJIMAS, KAD VAISTINĮ PREPARATĄ BŪTINA LAIKYTI VAIKAMS </w:t>
      </w:r>
      <w:r w:rsidR="00093E9C" w:rsidRPr="002F17CD">
        <w:rPr>
          <w:rFonts w:ascii="Times New Roman" w:eastAsia="Calibri" w:hAnsi="Times New Roman" w:cs="Times New Roman"/>
          <w:b/>
          <w:lang w:val="lt-LT"/>
        </w:rPr>
        <w:t xml:space="preserve">NEPASTEBIMOJE </w:t>
      </w:r>
      <w:r w:rsidR="00093E9C">
        <w:rPr>
          <w:rFonts w:ascii="Times New Roman" w:eastAsia="Calibri" w:hAnsi="Times New Roman" w:cs="Times New Roman"/>
          <w:b/>
          <w:lang w:val="lt-LT"/>
        </w:rPr>
        <w:t xml:space="preserve">IR </w:t>
      </w:r>
      <w:r w:rsidRPr="00CA1A26">
        <w:rPr>
          <w:rFonts w:ascii="Times New Roman" w:hAnsi="Times New Roman"/>
          <w:b/>
          <w:lang w:val="lt-LT"/>
        </w:rPr>
        <w:t>NEPASIEKIAMOJE VIETOJE</w:t>
      </w:r>
    </w:p>
    <w:p w14:paraId="64692204" w14:textId="77777777" w:rsidR="002F17CD" w:rsidRPr="00CA1A26" w:rsidRDefault="002F17CD" w:rsidP="00CA1A26">
      <w:pPr>
        <w:tabs>
          <w:tab w:val="left" w:pos="567"/>
        </w:tabs>
        <w:spacing w:after="0" w:line="240" w:lineRule="auto"/>
        <w:rPr>
          <w:rFonts w:ascii="Times New Roman" w:hAnsi="Times New Roman"/>
          <w:lang w:val="lt-LT"/>
        </w:rPr>
      </w:pPr>
    </w:p>
    <w:p w14:paraId="304AD96F" w14:textId="20086903"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Laikyti vaikams </w:t>
      </w:r>
      <w:r w:rsidR="00093E9C" w:rsidRPr="002F17CD">
        <w:rPr>
          <w:rFonts w:ascii="Times New Roman" w:eastAsia="Calibri" w:hAnsi="Times New Roman" w:cs="Times New Roman"/>
          <w:lang w:val="lt-LT"/>
        </w:rPr>
        <w:t>nepastebimoje</w:t>
      </w:r>
      <w:r w:rsidR="00093E9C">
        <w:rPr>
          <w:rFonts w:ascii="Times New Roman" w:eastAsia="Calibri" w:hAnsi="Times New Roman" w:cs="Times New Roman"/>
          <w:lang w:val="lt-LT"/>
        </w:rPr>
        <w:t xml:space="preserve"> ir</w:t>
      </w:r>
      <w:r w:rsidR="00093E9C" w:rsidRPr="002F17CD">
        <w:rPr>
          <w:rFonts w:ascii="Times New Roman" w:eastAsia="Calibri" w:hAnsi="Times New Roman" w:cs="Times New Roman"/>
          <w:lang w:val="lt-LT"/>
        </w:rPr>
        <w:t xml:space="preserve"> </w:t>
      </w:r>
      <w:r w:rsidRPr="00CA1A26">
        <w:rPr>
          <w:rFonts w:ascii="Times New Roman" w:hAnsi="Times New Roman"/>
          <w:lang w:val="lt-LT"/>
        </w:rPr>
        <w:t>nepasiekiamoje vietoje.</w:t>
      </w:r>
    </w:p>
    <w:p w14:paraId="428432F8" w14:textId="77777777" w:rsidR="002F17CD" w:rsidRPr="00CA1A26" w:rsidRDefault="002F17CD" w:rsidP="00CA1A26">
      <w:pPr>
        <w:tabs>
          <w:tab w:val="left" w:pos="567"/>
        </w:tabs>
        <w:spacing w:after="0" w:line="240" w:lineRule="auto"/>
        <w:rPr>
          <w:rFonts w:ascii="Times New Roman" w:hAnsi="Times New Roman"/>
          <w:lang w:val="lt-LT"/>
        </w:rPr>
      </w:pPr>
    </w:p>
    <w:p w14:paraId="64A41E0C" w14:textId="77777777" w:rsidR="002F17CD" w:rsidRPr="00CA1A26" w:rsidRDefault="002F17CD" w:rsidP="00CA1A26">
      <w:pPr>
        <w:tabs>
          <w:tab w:val="left" w:pos="567"/>
        </w:tabs>
        <w:spacing w:after="0" w:line="240" w:lineRule="auto"/>
        <w:rPr>
          <w:rFonts w:ascii="Times New Roman" w:hAnsi="Times New Roman"/>
          <w:lang w:val="lt-LT"/>
        </w:rPr>
      </w:pPr>
    </w:p>
    <w:p w14:paraId="072196EB"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CA1A26">
        <w:rPr>
          <w:rFonts w:ascii="Times New Roman" w:hAnsi="Times New Roman"/>
          <w:b/>
          <w:lang w:val="lt-LT"/>
        </w:rPr>
        <w:t>7.</w:t>
      </w:r>
      <w:r w:rsidRPr="00CA1A26">
        <w:rPr>
          <w:rFonts w:ascii="Times New Roman" w:hAnsi="Times New Roman"/>
          <w:b/>
          <w:lang w:val="lt-LT"/>
        </w:rPr>
        <w:tab/>
        <w:t>KITAS SPECIALUS ĮSPĖJIMAS (JEI REIKIA)</w:t>
      </w:r>
    </w:p>
    <w:p w14:paraId="2EA75FB5" w14:textId="77777777" w:rsidR="002F17CD" w:rsidRPr="00CA1A26" w:rsidRDefault="002F17CD" w:rsidP="00CA1A26">
      <w:pPr>
        <w:tabs>
          <w:tab w:val="left" w:pos="567"/>
        </w:tabs>
        <w:spacing w:after="0" w:line="240" w:lineRule="auto"/>
        <w:rPr>
          <w:rFonts w:ascii="Times New Roman" w:hAnsi="Times New Roman"/>
          <w:lang w:val="lt-LT"/>
        </w:rPr>
      </w:pPr>
    </w:p>
    <w:p w14:paraId="660F6E48" w14:textId="53291AB6"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Citotoksinis </w:t>
      </w:r>
      <w:r w:rsidR="004F180B">
        <w:rPr>
          <w:rFonts w:ascii="Times New Roman" w:hAnsi="Times New Roman"/>
          <w:lang w:val="lt-LT"/>
        </w:rPr>
        <w:t>vaistas</w:t>
      </w:r>
    </w:p>
    <w:p w14:paraId="79069D97" w14:textId="77777777" w:rsidR="002F17CD" w:rsidRPr="00CA1A26" w:rsidRDefault="002F17CD" w:rsidP="00CA1A26">
      <w:pPr>
        <w:tabs>
          <w:tab w:val="left" w:pos="567"/>
        </w:tabs>
        <w:spacing w:after="0" w:line="240" w:lineRule="auto"/>
        <w:rPr>
          <w:rFonts w:ascii="Times New Roman" w:hAnsi="Times New Roman"/>
          <w:lang w:val="lt-LT"/>
        </w:rPr>
      </w:pPr>
    </w:p>
    <w:p w14:paraId="0DD8971B" w14:textId="77777777" w:rsidR="002F17CD" w:rsidRPr="00CA1A26" w:rsidRDefault="002F17CD" w:rsidP="00CA1A26">
      <w:pPr>
        <w:tabs>
          <w:tab w:val="left" w:pos="567"/>
        </w:tabs>
        <w:spacing w:after="0" w:line="240" w:lineRule="auto"/>
        <w:rPr>
          <w:rFonts w:ascii="Times New Roman" w:hAnsi="Times New Roman"/>
          <w:lang w:val="lt-LT"/>
        </w:rPr>
      </w:pPr>
    </w:p>
    <w:p w14:paraId="492993FD" w14:textId="77777777" w:rsidR="002F17CD" w:rsidRPr="00CA1A26" w:rsidRDefault="002F17CD" w:rsidP="00CA1A26">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CA1A26">
        <w:rPr>
          <w:rFonts w:ascii="Times New Roman" w:hAnsi="Times New Roman"/>
          <w:b/>
          <w:lang w:val="lt-LT"/>
        </w:rPr>
        <w:t>8.</w:t>
      </w:r>
      <w:r w:rsidRPr="00CA1A26">
        <w:rPr>
          <w:rFonts w:ascii="Times New Roman" w:hAnsi="Times New Roman"/>
          <w:b/>
          <w:lang w:val="lt-LT"/>
        </w:rPr>
        <w:tab/>
        <w:t>TINKAMUMO LAIKAS</w:t>
      </w:r>
    </w:p>
    <w:p w14:paraId="5B1F3F0E" w14:textId="77777777" w:rsidR="002F17CD" w:rsidRPr="00CA1A26" w:rsidRDefault="002F17CD" w:rsidP="00CA1A26">
      <w:pPr>
        <w:tabs>
          <w:tab w:val="left" w:pos="567"/>
        </w:tabs>
        <w:spacing w:after="0" w:line="240" w:lineRule="auto"/>
        <w:rPr>
          <w:rFonts w:ascii="Times New Roman" w:hAnsi="Times New Roman"/>
          <w:lang w:val="lt-LT"/>
        </w:rPr>
      </w:pPr>
    </w:p>
    <w:p w14:paraId="58C2D660" w14:textId="2E0CD4B8" w:rsidR="002F17CD" w:rsidRPr="00CA1A26" w:rsidRDefault="00933AF0" w:rsidP="00CA1A26">
      <w:pPr>
        <w:tabs>
          <w:tab w:val="left" w:pos="567"/>
        </w:tabs>
        <w:spacing w:after="0" w:line="240" w:lineRule="auto"/>
        <w:rPr>
          <w:rFonts w:ascii="Times New Roman" w:hAnsi="Times New Roman"/>
          <w:lang w:val="lt-LT"/>
        </w:rPr>
      </w:pPr>
      <w:r>
        <w:rPr>
          <w:rFonts w:ascii="Times New Roman" w:hAnsi="Times New Roman"/>
          <w:lang w:val="lt-LT"/>
        </w:rPr>
        <w:t>EXP</w:t>
      </w:r>
      <w:r w:rsidRPr="006730B3">
        <w:rPr>
          <w:rFonts w:ascii="Times New Roman" w:hAnsi="Times New Roman"/>
          <w:highlight w:val="lightGray"/>
          <w:lang w:val="lt-LT"/>
        </w:rPr>
        <w:t>/</w:t>
      </w:r>
      <w:r w:rsidR="002F17CD" w:rsidRPr="007A705A">
        <w:rPr>
          <w:rFonts w:ascii="Times New Roman" w:hAnsi="Times New Roman"/>
          <w:highlight w:val="lightGray"/>
          <w:lang w:val="lt-LT"/>
        </w:rPr>
        <w:t>Tinka iki</w:t>
      </w:r>
      <w:r w:rsidR="002F17CD" w:rsidRPr="00CA1A26">
        <w:rPr>
          <w:rFonts w:ascii="Times New Roman" w:hAnsi="Times New Roman"/>
          <w:lang w:val="lt-LT"/>
        </w:rPr>
        <w:t xml:space="preserve"> {mm</w:t>
      </w:r>
      <w:r>
        <w:rPr>
          <w:rFonts w:ascii="Times New Roman" w:hAnsi="Times New Roman"/>
          <w:lang w:val="lt-LT"/>
        </w:rPr>
        <w:t>/</w:t>
      </w:r>
      <w:r w:rsidR="002F17CD" w:rsidRPr="00CA1A26">
        <w:rPr>
          <w:rFonts w:ascii="Times New Roman" w:hAnsi="Times New Roman"/>
          <w:lang w:val="lt-LT"/>
        </w:rPr>
        <w:t>MMMM}</w:t>
      </w:r>
    </w:p>
    <w:p w14:paraId="45A6F5FE" w14:textId="77777777" w:rsidR="002F17CD" w:rsidRPr="00CA1A26" w:rsidRDefault="002F17CD" w:rsidP="00CA1A26">
      <w:pPr>
        <w:tabs>
          <w:tab w:val="left" w:pos="567"/>
        </w:tabs>
        <w:spacing w:after="0" w:line="240" w:lineRule="auto"/>
        <w:rPr>
          <w:rFonts w:ascii="Times New Roman" w:hAnsi="Times New Roman"/>
          <w:lang w:val="lt-LT"/>
        </w:rPr>
      </w:pPr>
    </w:p>
    <w:p w14:paraId="3137F84D" w14:textId="77777777" w:rsidR="002F17CD" w:rsidRPr="00CA1A26" w:rsidRDefault="002F17CD" w:rsidP="00CA1A26">
      <w:pPr>
        <w:tabs>
          <w:tab w:val="left" w:pos="567"/>
        </w:tabs>
        <w:spacing w:after="0" w:line="240" w:lineRule="auto"/>
        <w:rPr>
          <w:rFonts w:ascii="Times New Roman" w:hAnsi="Times New Roman"/>
          <w:lang w:val="lt-LT"/>
        </w:rPr>
      </w:pPr>
    </w:p>
    <w:p w14:paraId="4B3D7272"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9.</w:t>
      </w:r>
      <w:r w:rsidRPr="00CA1A26">
        <w:rPr>
          <w:rFonts w:ascii="Times New Roman" w:hAnsi="Times New Roman"/>
          <w:b/>
          <w:lang w:val="lt-LT"/>
        </w:rPr>
        <w:tab/>
        <w:t>SPECIALIOS LAIKYMO SĄLYGOS</w:t>
      </w:r>
    </w:p>
    <w:p w14:paraId="0F5C5C67" w14:textId="77777777" w:rsidR="002F17CD" w:rsidRPr="00CA1A26" w:rsidRDefault="002F17CD" w:rsidP="00CA1A26">
      <w:pPr>
        <w:tabs>
          <w:tab w:val="left" w:pos="567"/>
        </w:tabs>
        <w:spacing w:after="0" w:line="240" w:lineRule="auto"/>
        <w:rPr>
          <w:rFonts w:ascii="Times New Roman" w:hAnsi="Times New Roman"/>
          <w:lang w:val="lt-LT"/>
        </w:rPr>
      </w:pPr>
    </w:p>
    <w:p w14:paraId="65519EDA" w14:textId="6688CCDB" w:rsidR="002F17CD" w:rsidRPr="00CA1A26" w:rsidRDefault="00B2174D" w:rsidP="00B2174D">
      <w:pPr>
        <w:tabs>
          <w:tab w:val="left" w:pos="567"/>
        </w:tabs>
        <w:spacing w:after="0" w:line="240" w:lineRule="auto"/>
        <w:rPr>
          <w:rFonts w:ascii="Times New Roman" w:hAnsi="Times New Roman"/>
          <w:lang w:val="lt-LT"/>
        </w:rPr>
      </w:pPr>
      <w:r>
        <w:rPr>
          <w:rFonts w:ascii="Times New Roman" w:hAnsi="Times New Roman"/>
          <w:lang w:val="lt-LT"/>
        </w:rPr>
        <w:t>Flakoną</w:t>
      </w:r>
      <w:r w:rsidR="002F17CD" w:rsidRPr="00CA1A26">
        <w:rPr>
          <w:rFonts w:ascii="Times New Roman" w:hAnsi="Times New Roman"/>
          <w:lang w:val="lt-LT"/>
        </w:rPr>
        <w:t xml:space="preserve"> laikyti išorinėje dėžutėje, kad preparatas būtų apsaugotas nuo šviesos.</w:t>
      </w:r>
    </w:p>
    <w:p w14:paraId="0747FD52"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Atidarius skiesti ir vartoti nedelsiant.</w:t>
      </w:r>
    </w:p>
    <w:p w14:paraId="6FCDEA62" w14:textId="01B553BC"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Aseptiškai paruošto tirpalo tinkamumo laikas laikant 30</w:t>
      </w:r>
      <w:r w:rsidR="00101ACD">
        <w:rPr>
          <w:rFonts w:ascii="Times New Roman" w:hAnsi="Times New Roman"/>
          <w:lang w:val="lt-LT"/>
        </w:rPr>
        <w:t> </w:t>
      </w:r>
      <w:r w:rsidRPr="00CA1A26">
        <w:rPr>
          <w:rFonts w:ascii="Times New Roman" w:hAnsi="Times New Roman"/>
          <w:lang w:val="lt-LT"/>
        </w:rPr>
        <w:sym w:font="Symbol" w:char="F0B0"/>
      </w:r>
      <w:r w:rsidRPr="00CA1A26">
        <w:rPr>
          <w:rFonts w:ascii="Times New Roman" w:hAnsi="Times New Roman"/>
          <w:lang w:val="lt-LT"/>
        </w:rPr>
        <w:t>C temperatūroje - 24 valandos, 2</w:t>
      </w:r>
      <w:r w:rsidR="00101ACD">
        <w:rPr>
          <w:rFonts w:ascii="Times New Roman" w:hAnsi="Times New Roman"/>
          <w:lang w:val="lt-LT"/>
        </w:rPr>
        <w:t> </w:t>
      </w:r>
      <w:r w:rsidRPr="00CA1A26">
        <w:rPr>
          <w:rFonts w:ascii="Times New Roman" w:hAnsi="Times New Roman"/>
          <w:lang w:val="lt-LT"/>
        </w:rPr>
        <w:t>°-8</w:t>
      </w:r>
      <w:r w:rsidR="00101ACD">
        <w:rPr>
          <w:rFonts w:ascii="Times New Roman" w:hAnsi="Times New Roman"/>
          <w:lang w:val="lt-LT"/>
        </w:rPr>
        <w:t> </w:t>
      </w:r>
      <w:r w:rsidRPr="00CA1A26">
        <w:rPr>
          <w:rFonts w:ascii="Times New Roman" w:hAnsi="Times New Roman"/>
          <w:lang w:val="lt-LT"/>
        </w:rPr>
        <w:t xml:space="preserve">°C temperatūroje </w:t>
      </w:r>
      <w:r w:rsidRPr="00CA1A26">
        <w:rPr>
          <w:rFonts w:ascii="Times New Roman" w:hAnsi="Times New Roman"/>
          <w:lang w:val="lt-LT"/>
        </w:rPr>
        <w:sym w:font="Symbol" w:char="F02D"/>
      </w:r>
      <w:r w:rsidRPr="00CA1A26">
        <w:rPr>
          <w:rFonts w:ascii="Times New Roman" w:hAnsi="Times New Roman"/>
          <w:lang w:val="lt-LT"/>
        </w:rPr>
        <w:t xml:space="preserve"> 48 valandos.</w:t>
      </w:r>
    </w:p>
    <w:p w14:paraId="49A5A943"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Negalima užšaldyti. </w:t>
      </w:r>
    </w:p>
    <w:p w14:paraId="735B4C53" w14:textId="77777777" w:rsidR="002F17CD" w:rsidRPr="00CA1A26" w:rsidRDefault="002F17CD" w:rsidP="00CA1A26">
      <w:pPr>
        <w:tabs>
          <w:tab w:val="left" w:pos="567"/>
        </w:tabs>
        <w:spacing w:after="0" w:line="240" w:lineRule="auto"/>
        <w:rPr>
          <w:rFonts w:ascii="Times New Roman" w:hAnsi="Times New Roman"/>
          <w:lang w:val="lt-LT"/>
        </w:rPr>
      </w:pPr>
    </w:p>
    <w:p w14:paraId="108BF5F4" w14:textId="77777777" w:rsidR="002F17CD" w:rsidRPr="00CA1A26" w:rsidRDefault="002F17CD" w:rsidP="00CA1A26">
      <w:pPr>
        <w:tabs>
          <w:tab w:val="left" w:pos="567"/>
        </w:tabs>
        <w:spacing w:after="0" w:line="240" w:lineRule="auto"/>
        <w:rPr>
          <w:rFonts w:ascii="Times New Roman" w:hAnsi="Times New Roman"/>
          <w:lang w:val="lt-LT"/>
        </w:rPr>
      </w:pPr>
    </w:p>
    <w:p w14:paraId="64675766"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10.</w:t>
      </w:r>
      <w:r w:rsidRPr="00CA1A26">
        <w:rPr>
          <w:rFonts w:ascii="Times New Roman" w:hAnsi="Times New Roman"/>
          <w:b/>
          <w:lang w:val="lt-LT"/>
        </w:rPr>
        <w:tab/>
        <w:t>SPECIALIOS ATSARGUMO PRIEMONĖS DĖL NESUVARTOTO VAISTINIO PREPARATO AR JO ATLIEKŲ TVARKYMO (JEI REIKIA)</w:t>
      </w:r>
    </w:p>
    <w:p w14:paraId="6B90C203" w14:textId="77777777" w:rsidR="002F17CD" w:rsidRPr="00CA1A26" w:rsidRDefault="002F17CD" w:rsidP="00CA1A26">
      <w:pPr>
        <w:tabs>
          <w:tab w:val="left" w:pos="567"/>
        </w:tabs>
        <w:spacing w:after="0" w:line="240" w:lineRule="auto"/>
        <w:rPr>
          <w:rFonts w:ascii="Times New Roman" w:hAnsi="Times New Roman"/>
          <w:lang w:val="lt-LT"/>
        </w:rPr>
      </w:pPr>
    </w:p>
    <w:p w14:paraId="2B6FE4C0" w14:textId="6AF29194"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Nesuvartotą </w:t>
      </w:r>
      <w:r w:rsidR="004F180B">
        <w:rPr>
          <w:rFonts w:ascii="Times New Roman" w:hAnsi="Times New Roman"/>
          <w:lang w:val="lt-LT"/>
        </w:rPr>
        <w:t>vaistą</w:t>
      </w:r>
      <w:r w:rsidRPr="00CA1A26">
        <w:rPr>
          <w:rFonts w:ascii="Times New Roman" w:hAnsi="Times New Roman"/>
          <w:lang w:val="lt-LT"/>
        </w:rPr>
        <w:t xml:space="preserve"> ir atliekas reikia tvarkyti laikantis vietinių reikalavimų.</w:t>
      </w:r>
    </w:p>
    <w:p w14:paraId="7EA776BC" w14:textId="77777777" w:rsidR="002F17CD" w:rsidRPr="00CA1A26" w:rsidRDefault="002F17CD" w:rsidP="00CA1A26">
      <w:pPr>
        <w:tabs>
          <w:tab w:val="left" w:pos="567"/>
        </w:tabs>
        <w:spacing w:after="0" w:line="240" w:lineRule="auto"/>
        <w:rPr>
          <w:rFonts w:ascii="Times New Roman" w:hAnsi="Times New Roman"/>
          <w:lang w:val="lt-LT"/>
        </w:rPr>
      </w:pPr>
    </w:p>
    <w:p w14:paraId="7982F418" w14:textId="77777777" w:rsidR="002F17CD" w:rsidRPr="00CA1A26" w:rsidRDefault="002F17CD" w:rsidP="00CA1A26">
      <w:pPr>
        <w:tabs>
          <w:tab w:val="left" w:pos="567"/>
        </w:tabs>
        <w:spacing w:after="0" w:line="240" w:lineRule="auto"/>
        <w:rPr>
          <w:rFonts w:ascii="Times New Roman" w:hAnsi="Times New Roman"/>
          <w:lang w:val="lt-LT"/>
        </w:rPr>
      </w:pPr>
    </w:p>
    <w:p w14:paraId="2FDB28D7" w14:textId="7DB15BE6"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11.</w:t>
      </w:r>
      <w:r w:rsidRPr="00CA1A26">
        <w:rPr>
          <w:rFonts w:ascii="Times New Roman" w:hAnsi="Times New Roman"/>
          <w:b/>
          <w:lang w:val="lt-LT"/>
        </w:rPr>
        <w:tab/>
      </w:r>
      <w:r w:rsidR="00A07CE6">
        <w:rPr>
          <w:rFonts w:ascii="Times New Roman" w:eastAsia="Calibri" w:hAnsi="Times New Roman" w:cs="Times New Roman"/>
          <w:b/>
          <w:lang w:val="lt-LT"/>
        </w:rPr>
        <w:t>REGISTRUOTOJO</w:t>
      </w:r>
      <w:r w:rsidRPr="00CA1A26">
        <w:rPr>
          <w:rFonts w:ascii="Times New Roman" w:hAnsi="Times New Roman"/>
          <w:b/>
          <w:lang w:val="lt-LT"/>
        </w:rPr>
        <w:t xml:space="preserve"> PAVADINIMAS IR ADRESAS</w:t>
      </w:r>
    </w:p>
    <w:p w14:paraId="05BA9E25" w14:textId="77777777" w:rsidR="002F17CD" w:rsidRPr="00CA1A26" w:rsidRDefault="002F17CD" w:rsidP="00CA1A26">
      <w:pPr>
        <w:tabs>
          <w:tab w:val="left" w:pos="567"/>
        </w:tabs>
        <w:spacing w:after="0" w:line="240" w:lineRule="auto"/>
        <w:rPr>
          <w:rFonts w:ascii="Times New Roman" w:hAnsi="Times New Roman"/>
          <w:lang w:val="lt-LT"/>
        </w:rPr>
      </w:pPr>
    </w:p>
    <w:p w14:paraId="6351A358" w14:textId="01062CCE"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Actavis Group </w:t>
      </w:r>
      <w:r w:rsidR="00BF1A6C" w:rsidRPr="00BF1A6C">
        <w:rPr>
          <w:rFonts w:ascii="Times New Roman" w:hAnsi="Times New Roman"/>
          <w:lang w:val="lt-LT"/>
        </w:rPr>
        <w:t>PTC ehf</w:t>
      </w:r>
      <w:r w:rsidRPr="00CA1A26">
        <w:rPr>
          <w:rFonts w:ascii="Times New Roman" w:hAnsi="Times New Roman"/>
          <w:lang w:val="lt-LT"/>
        </w:rPr>
        <w:t>.</w:t>
      </w:r>
    </w:p>
    <w:p w14:paraId="4DF43FC2" w14:textId="64F19D5F" w:rsidR="002F17CD" w:rsidRPr="00CA1A26" w:rsidRDefault="00BF1A6C" w:rsidP="00CA1A26">
      <w:pPr>
        <w:tabs>
          <w:tab w:val="left" w:pos="567"/>
        </w:tabs>
        <w:spacing w:after="0" w:line="240" w:lineRule="auto"/>
        <w:rPr>
          <w:rFonts w:ascii="Times New Roman" w:hAnsi="Times New Roman"/>
          <w:lang w:val="lt-LT"/>
        </w:rPr>
      </w:pPr>
      <w:r w:rsidRPr="00BF1A6C">
        <w:rPr>
          <w:rFonts w:ascii="Times New Roman" w:hAnsi="Times New Roman"/>
          <w:lang w:val="lt-LT"/>
        </w:rPr>
        <w:t>Reykjavíkurvegi</w:t>
      </w:r>
      <w:r w:rsidR="002F17CD" w:rsidRPr="00CA1A26">
        <w:rPr>
          <w:rFonts w:ascii="Times New Roman" w:hAnsi="Times New Roman"/>
          <w:lang w:val="lt-LT"/>
        </w:rPr>
        <w:t xml:space="preserve"> 76-78</w:t>
      </w:r>
    </w:p>
    <w:p w14:paraId="2E3ED8AF" w14:textId="242F2ABE"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220</w:t>
      </w:r>
      <w:r w:rsidR="00BF1A6C" w:rsidRPr="00BF1A6C">
        <w:rPr>
          <w:rFonts w:ascii="Times New Roman" w:hAnsi="Times New Roman"/>
          <w:lang w:val="lt-LT"/>
        </w:rPr>
        <w:t xml:space="preserve"> </w:t>
      </w:r>
      <w:r w:rsidRPr="00CA1A26">
        <w:rPr>
          <w:rFonts w:ascii="Times New Roman" w:hAnsi="Times New Roman"/>
          <w:lang w:val="lt-LT"/>
        </w:rPr>
        <w:t>Hafnarfjörður</w:t>
      </w:r>
    </w:p>
    <w:p w14:paraId="3C0B77EF"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Islandija</w:t>
      </w:r>
    </w:p>
    <w:p w14:paraId="1F04D4CF" w14:textId="77777777" w:rsidR="002F17CD" w:rsidRPr="00CA1A26" w:rsidRDefault="002F17CD" w:rsidP="00CA1A26">
      <w:pPr>
        <w:tabs>
          <w:tab w:val="left" w:pos="567"/>
        </w:tabs>
        <w:spacing w:after="0" w:line="240" w:lineRule="auto"/>
        <w:rPr>
          <w:rFonts w:ascii="Times New Roman" w:hAnsi="Times New Roman"/>
          <w:lang w:val="lt-LT"/>
        </w:rPr>
      </w:pPr>
    </w:p>
    <w:p w14:paraId="1764B988" w14:textId="77777777" w:rsidR="002F17CD" w:rsidRPr="00CA1A26" w:rsidRDefault="002F17CD" w:rsidP="00CA1A26">
      <w:pPr>
        <w:tabs>
          <w:tab w:val="left" w:pos="567"/>
        </w:tabs>
        <w:spacing w:after="0" w:line="240" w:lineRule="auto"/>
        <w:rPr>
          <w:rFonts w:ascii="Times New Roman" w:hAnsi="Times New Roman"/>
          <w:lang w:val="lt-LT"/>
        </w:rPr>
      </w:pPr>
    </w:p>
    <w:p w14:paraId="0E2E4FF4" w14:textId="181F6F28"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12.</w:t>
      </w:r>
      <w:r w:rsidRPr="00CA1A26">
        <w:rPr>
          <w:rFonts w:ascii="Times New Roman" w:hAnsi="Times New Roman"/>
          <w:b/>
          <w:lang w:val="lt-LT"/>
        </w:rPr>
        <w:tab/>
      </w:r>
      <w:r w:rsidR="00A07CE6">
        <w:rPr>
          <w:rFonts w:ascii="Times New Roman" w:eastAsia="Calibri" w:hAnsi="Times New Roman" w:cs="Times New Roman"/>
          <w:b/>
          <w:lang w:val="lt-LT"/>
        </w:rPr>
        <w:t>REGISTRACIJOS PAŽYMĖJIMO</w:t>
      </w:r>
      <w:r w:rsidRPr="00CA1A26">
        <w:rPr>
          <w:rFonts w:ascii="Times New Roman" w:hAnsi="Times New Roman"/>
          <w:b/>
          <w:lang w:val="lt-LT"/>
        </w:rPr>
        <w:t xml:space="preserve"> NUMERIS </w:t>
      </w:r>
    </w:p>
    <w:p w14:paraId="21BE0A4D" w14:textId="77777777" w:rsidR="002F17CD" w:rsidRPr="00CA1A26" w:rsidRDefault="002F17CD" w:rsidP="00CA1A26">
      <w:pPr>
        <w:tabs>
          <w:tab w:val="left" w:pos="567"/>
        </w:tabs>
        <w:spacing w:after="0" w:line="240" w:lineRule="auto"/>
        <w:rPr>
          <w:rFonts w:ascii="Times New Roman" w:hAnsi="Times New Roman"/>
          <w:lang w:val="lt-LT"/>
        </w:rPr>
      </w:pPr>
    </w:p>
    <w:p w14:paraId="129DEA77" w14:textId="77777777" w:rsidR="002F17CD" w:rsidRPr="00CA1A26" w:rsidRDefault="002F17CD" w:rsidP="00CA1A26">
      <w:pPr>
        <w:spacing w:after="0" w:line="240" w:lineRule="auto"/>
        <w:rPr>
          <w:rFonts w:ascii="Times New Roman" w:hAnsi="Times New Roman"/>
          <w:caps/>
          <w:lang w:val="lt-LT"/>
        </w:rPr>
      </w:pPr>
      <w:r w:rsidRPr="00CA1A26">
        <w:rPr>
          <w:rFonts w:ascii="Times New Roman" w:hAnsi="Times New Roman"/>
          <w:lang w:val="lt-LT"/>
        </w:rPr>
        <w:t xml:space="preserve">2 ml - </w:t>
      </w:r>
      <w:r w:rsidRPr="00CA1A26">
        <w:rPr>
          <w:rFonts w:ascii="Times New Roman" w:hAnsi="Times New Roman"/>
          <w:caps/>
          <w:lang w:val="lt-LT"/>
        </w:rPr>
        <w:t>LT/1/08/0956/001</w:t>
      </w:r>
    </w:p>
    <w:p w14:paraId="4F389D70" w14:textId="77777777" w:rsidR="002F17CD" w:rsidRPr="00CA1A26" w:rsidRDefault="002F17CD" w:rsidP="00CA1A26">
      <w:pPr>
        <w:spacing w:after="0" w:line="240" w:lineRule="auto"/>
        <w:rPr>
          <w:rFonts w:ascii="Times New Roman" w:hAnsi="Times New Roman"/>
          <w:caps/>
          <w:lang w:val="lt-LT"/>
        </w:rPr>
      </w:pPr>
      <w:r w:rsidRPr="00CA1A26">
        <w:rPr>
          <w:rFonts w:ascii="Times New Roman" w:hAnsi="Times New Roman"/>
          <w:lang w:val="lt-LT"/>
        </w:rPr>
        <w:t xml:space="preserve">5 ml - </w:t>
      </w:r>
      <w:r w:rsidRPr="00CA1A26">
        <w:rPr>
          <w:rFonts w:ascii="Times New Roman" w:hAnsi="Times New Roman"/>
          <w:caps/>
          <w:lang w:val="lt-LT"/>
        </w:rPr>
        <w:t>LT/1/08/0956/002</w:t>
      </w:r>
    </w:p>
    <w:p w14:paraId="49FCB318" w14:textId="77777777" w:rsidR="002F17CD" w:rsidRPr="00CA1A26" w:rsidRDefault="002F17CD" w:rsidP="00CA1A26">
      <w:pPr>
        <w:spacing w:after="0" w:line="240" w:lineRule="auto"/>
        <w:rPr>
          <w:rFonts w:ascii="Times New Roman" w:hAnsi="Times New Roman"/>
          <w:caps/>
          <w:lang w:val="lt-LT"/>
        </w:rPr>
      </w:pPr>
      <w:r w:rsidRPr="00CA1A26">
        <w:rPr>
          <w:rFonts w:ascii="Times New Roman" w:hAnsi="Times New Roman"/>
          <w:lang w:val="lt-LT"/>
        </w:rPr>
        <w:t xml:space="preserve">25 ml - </w:t>
      </w:r>
      <w:r w:rsidRPr="00CA1A26">
        <w:rPr>
          <w:rFonts w:ascii="Times New Roman" w:hAnsi="Times New Roman"/>
          <w:caps/>
          <w:lang w:val="lt-LT"/>
        </w:rPr>
        <w:t>LT/1/08/0956/003</w:t>
      </w:r>
    </w:p>
    <w:p w14:paraId="7E6F7EA6" w14:textId="77777777" w:rsidR="002F17CD" w:rsidRPr="00CA1A26" w:rsidRDefault="002F17CD" w:rsidP="00CA1A26">
      <w:pPr>
        <w:spacing w:after="0" w:line="240" w:lineRule="auto"/>
        <w:rPr>
          <w:rFonts w:ascii="Times New Roman" w:hAnsi="Times New Roman"/>
          <w:caps/>
          <w:lang w:val="lt-LT"/>
        </w:rPr>
      </w:pPr>
      <w:r w:rsidRPr="00CA1A26">
        <w:rPr>
          <w:rFonts w:ascii="Times New Roman" w:hAnsi="Times New Roman"/>
          <w:lang w:val="lt-LT"/>
        </w:rPr>
        <w:t xml:space="preserve">5 x 5 ml - </w:t>
      </w:r>
      <w:r w:rsidRPr="00CA1A26">
        <w:rPr>
          <w:rFonts w:ascii="Times New Roman" w:hAnsi="Times New Roman"/>
          <w:caps/>
          <w:lang w:val="lt-LT"/>
        </w:rPr>
        <w:t>LT/1/08/0956/004</w:t>
      </w:r>
    </w:p>
    <w:p w14:paraId="165AABD4"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15 ml – </w:t>
      </w:r>
      <w:r w:rsidRPr="00CA1A26">
        <w:rPr>
          <w:rFonts w:ascii="Times New Roman" w:hAnsi="Times New Roman"/>
          <w:caps/>
          <w:lang w:val="lt-LT"/>
        </w:rPr>
        <w:t>LT/1/08/0956/005</w:t>
      </w:r>
    </w:p>
    <w:p w14:paraId="2F7EB1DE" w14:textId="77777777" w:rsidR="002F17CD" w:rsidRPr="00CA1A26" w:rsidRDefault="002F17CD" w:rsidP="00CA1A26">
      <w:pPr>
        <w:tabs>
          <w:tab w:val="left" w:pos="567"/>
        </w:tabs>
        <w:spacing w:after="0" w:line="240" w:lineRule="auto"/>
        <w:rPr>
          <w:rFonts w:ascii="Times New Roman" w:hAnsi="Times New Roman"/>
          <w:lang w:val="lt-LT"/>
        </w:rPr>
      </w:pPr>
    </w:p>
    <w:p w14:paraId="2A7A60ED" w14:textId="77777777" w:rsidR="002F17CD" w:rsidRPr="00CA1A26" w:rsidRDefault="002F17CD" w:rsidP="00CA1A26">
      <w:pPr>
        <w:tabs>
          <w:tab w:val="left" w:pos="567"/>
        </w:tabs>
        <w:spacing w:after="0" w:line="240" w:lineRule="auto"/>
        <w:rPr>
          <w:rFonts w:ascii="Times New Roman" w:hAnsi="Times New Roman"/>
          <w:lang w:val="lt-LT"/>
        </w:rPr>
      </w:pPr>
    </w:p>
    <w:p w14:paraId="33E51E51"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13.</w:t>
      </w:r>
      <w:r w:rsidRPr="00CA1A26">
        <w:rPr>
          <w:rFonts w:ascii="Times New Roman" w:hAnsi="Times New Roman"/>
          <w:b/>
          <w:lang w:val="lt-LT"/>
        </w:rPr>
        <w:tab/>
        <w:t>SERIJOS NUMERIS</w:t>
      </w:r>
    </w:p>
    <w:p w14:paraId="77C8E86F" w14:textId="77777777" w:rsidR="002F17CD" w:rsidRPr="00CA1A26" w:rsidRDefault="002F17CD" w:rsidP="00CA1A26">
      <w:pPr>
        <w:tabs>
          <w:tab w:val="left" w:pos="567"/>
        </w:tabs>
        <w:spacing w:after="0" w:line="240" w:lineRule="auto"/>
        <w:rPr>
          <w:rFonts w:ascii="Times New Roman" w:hAnsi="Times New Roman"/>
          <w:lang w:val="lt-LT"/>
        </w:rPr>
      </w:pPr>
    </w:p>
    <w:p w14:paraId="7189D073" w14:textId="4816C652" w:rsidR="002F17CD" w:rsidRPr="00CA1A26" w:rsidRDefault="00933AF0" w:rsidP="00CA1A26">
      <w:pPr>
        <w:tabs>
          <w:tab w:val="left" w:pos="567"/>
        </w:tabs>
        <w:spacing w:after="0" w:line="240" w:lineRule="auto"/>
        <w:rPr>
          <w:rFonts w:ascii="Times New Roman" w:hAnsi="Times New Roman"/>
          <w:lang w:val="lt-LT"/>
        </w:rPr>
      </w:pPr>
      <w:r>
        <w:rPr>
          <w:rFonts w:ascii="Times New Roman" w:hAnsi="Times New Roman"/>
          <w:lang w:val="lt-LT"/>
        </w:rPr>
        <w:t>Lot</w:t>
      </w:r>
      <w:r w:rsidRPr="006730B3">
        <w:rPr>
          <w:rFonts w:ascii="Times New Roman" w:hAnsi="Times New Roman"/>
          <w:highlight w:val="lightGray"/>
          <w:lang w:val="lt-LT"/>
        </w:rPr>
        <w:t>/</w:t>
      </w:r>
      <w:r w:rsidR="002F17CD" w:rsidRPr="007A705A">
        <w:rPr>
          <w:rFonts w:ascii="Times New Roman" w:hAnsi="Times New Roman"/>
          <w:highlight w:val="lightGray"/>
          <w:lang w:val="lt-LT"/>
        </w:rPr>
        <w:t>Serija</w:t>
      </w:r>
    </w:p>
    <w:p w14:paraId="4F0EBBCB" w14:textId="77777777" w:rsidR="002F17CD" w:rsidRPr="00CA1A26" w:rsidRDefault="002F17CD" w:rsidP="00CA1A26">
      <w:pPr>
        <w:tabs>
          <w:tab w:val="left" w:pos="567"/>
        </w:tabs>
        <w:spacing w:after="0" w:line="240" w:lineRule="auto"/>
        <w:rPr>
          <w:rFonts w:ascii="Times New Roman" w:hAnsi="Times New Roman"/>
          <w:lang w:val="lt-LT"/>
        </w:rPr>
      </w:pPr>
    </w:p>
    <w:p w14:paraId="034749DE" w14:textId="77777777" w:rsidR="002F17CD" w:rsidRPr="00CA1A26" w:rsidRDefault="002F17CD" w:rsidP="00CA1A26">
      <w:pPr>
        <w:tabs>
          <w:tab w:val="left" w:pos="567"/>
        </w:tabs>
        <w:spacing w:after="0" w:line="240" w:lineRule="auto"/>
        <w:rPr>
          <w:rFonts w:ascii="Times New Roman" w:hAnsi="Times New Roman"/>
          <w:lang w:val="lt-LT"/>
        </w:rPr>
      </w:pPr>
    </w:p>
    <w:p w14:paraId="60E98B6F"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14.</w:t>
      </w:r>
      <w:r w:rsidRPr="00CA1A26">
        <w:rPr>
          <w:rFonts w:ascii="Times New Roman" w:hAnsi="Times New Roman"/>
          <w:b/>
          <w:lang w:val="lt-LT"/>
        </w:rPr>
        <w:tab/>
        <w:t>PARDAVIMO (IŠDAVIMO) TVARKA</w:t>
      </w:r>
    </w:p>
    <w:p w14:paraId="7A970D98" w14:textId="77777777" w:rsidR="002F17CD" w:rsidRPr="00CA1A26" w:rsidRDefault="002F17CD" w:rsidP="00CA1A26">
      <w:pPr>
        <w:tabs>
          <w:tab w:val="left" w:pos="567"/>
        </w:tabs>
        <w:spacing w:after="0" w:line="240" w:lineRule="auto"/>
        <w:rPr>
          <w:rFonts w:ascii="Times New Roman" w:hAnsi="Times New Roman"/>
          <w:lang w:val="lt-LT"/>
        </w:rPr>
      </w:pPr>
    </w:p>
    <w:p w14:paraId="0FF1831F" w14:textId="7649869C"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Receptinis vaist</w:t>
      </w:r>
      <w:r w:rsidR="00933AF0">
        <w:rPr>
          <w:rFonts w:ascii="Times New Roman" w:hAnsi="Times New Roman"/>
          <w:lang w:val="lt-LT"/>
        </w:rPr>
        <w:t>a</w:t>
      </w:r>
      <w:r w:rsidRPr="00CA1A26">
        <w:rPr>
          <w:rFonts w:ascii="Times New Roman" w:hAnsi="Times New Roman"/>
          <w:lang w:val="lt-LT"/>
        </w:rPr>
        <w:t>s</w:t>
      </w:r>
      <w:r w:rsidR="00933AF0">
        <w:rPr>
          <w:rFonts w:ascii="Times New Roman" w:hAnsi="Times New Roman"/>
          <w:lang w:val="lt-LT"/>
        </w:rPr>
        <w:t>.</w:t>
      </w:r>
    </w:p>
    <w:p w14:paraId="3F3FFC53" w14:textId="77777777" w:rsidR="002F17CD" w:rsidRPr="00CA1A26" w:rsidRDefault="002F17CD" w:rsidP="00CA1A26">
      <w:pPr>
        <w:tabs>
          <w:tab w:val="left" w:pos="567"/>
        </w:tabs>
        <w:spacing w:after="0" w:line="240" w:lineRule="auto"/>
        <w:rPr>
          <w:rFonts w:ascii="Times New Roman" w:hAnsi="Times New Roman"/>
          <w:lang w:val="lt-LT"/>
        </w:rPr>
      </w:pPr>
    </w:p>
    <w:p w14:paraId="14BFE19C" w14:textId="77777777" w:rsidR="002F17CD" w:rsidRPr="00CA1A26" w:rsidRDefault="002F17CD" w:rsidP="00CA1A26">
      <w:pPr>
        <w:tabs>
          <w:tab w:val="left" w:pos="567"/>
        </w:tabs>
        <w:spacing w:after="0" w:line="240" w:lineRule="auto"/>
        <w:rPr>
          <w:rFonts w:ascii="Times New Roman" w:hAnsi="Times New Roman"/>
          <w:lang w:val="lt-LT"/>
        </w:rPr>
      </w:pPr>
    </w:p>
    <w:p w14:paraId="203ECEE7"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15.</w:t>
      </w:r>
      <w:r w:rsidRPr="00CA1A26">
        <w:rPr>
          <w:rFonts w:ascii="Times New Roman" w:hAnsi="Times New Roman"/>
          <w:b/>
          <w:lang w:val="lt-LT"/>
        </w:rPr>
        <w:tab/>
        <w:t>VARTOJIMO INSTRUKCIJA</w:t>
      </w:r>
    </w:p>
    <w:p w14:paraId="2494345C" w14:textId="77777777" w:rsidR="002F17CD" w:rsidRPr="00CA1A26" w:rsidRDefault="002F17CD" w:rsidP="00CA1A26">
      <w:pPr>
        <w:tabs>
          <w:tab w:val="left" w:pos="567"/>
        </w:tabs>
        <w:spacing w:after="0" w:line="240" w:lineRule="auto"/>
        <w:rPr>
          <w:rFonts w:ascii="Times New Roman" w:hAnsi="Times New Roman"/>
          <w:lang w:val="lt-LT"/>
        </w:rPr>
      </w:pPr>
    </w:p>
    <w:p w14:paraId="64A968FD" w14:textId="77777777" w:rsidR="002F17CD" w:rsidRPr="00CA1A26" w:rsidRDefault="002F17CD" w:rsidP="00CA1A26">
      <w:pPr>
        <w:tabs>
          <w:tab w:val="left" w:pos="567"/>
        </w:tabs>
        <w:spacing w:after="0" w:line="240" w:lineRule="auto"/>
        <w:rPr>
          <w:rFonts w:ascii="Times New Roman" w:hAnsi="Times New Roman"/>
          <w:lang w:val="lt-LT"/>
        </w:rPr>
      </w:pPr>
    </w:p>
    <w:p w14:paraId="522D9B42"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16.</w:t>
      </w:r>
      <w:r w:rsidRPr="00CA1A26">
        <w:rPr>
          <w:rFonts w:ascii="Times New Roman" w:hAnsi="Times New Roman"/>
          <w:b/>
          <w:lang w:val="lt-LT"/>
        </w:rPr>
        <w:tab/>
        <w:t>INFORMACIJA BRAILIO RAŠTU</w:t>
      </w:r>
    </w:p>
    <w:p w14:paraId="3AAA1BA7" w14:textId="77777777" w:rsidR="002F17CD" w:rsidRPr="00CA1A26" w:rsidRDefault="002F17CD" w:rsidP="00CA1A26">
      <w:pPr>
        <w:tabs>
          <w:tab w:val="left" w:pos="567"/>
        </w:tabs>
        <w:spacing w:after="0" w:line="240" w:lineRule="auto"/>
        <w:rPr>
          <w:rFonts w:ascii="Times New Roman" w:hAnsi="Times New Roman"/>
          <w:lang w:val="lt-LT"/>
        </w:rPr>
      </w:pPr>
    </w:p>
    <w:p w14:paraId="2AF3A5FE"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highlight w:val="lightGray"/>
          <w:lang w:val="lt-LT"/>
        </w:rPr>
        <w:t>Priimtas paaiškinimas nenurodyti informacijos Brailio raštu.</w:t>
      </w:r>
    </w:p>
    <w:p w14:paraId="6033D052" w14:textId="77777777" w:rsidR="002F17CD" w:rsidRDefault="002F17CD" w:rsidP="00CA1A26">
      <w:pPr>
        <w:tabs>
          <w:tab w:val="left" w:pos="567"/>
        </w:tabs>
        <w:spacing w:after="0" w:line="240" w:lineRule="auto"/>
        <w:rPr>
          <w:rFonts w:ascii="Times New Roman" w:hAnsi="Times New Roman"/>
          <w:lang w:val="lt-LT"/>
        </w:rPr>
      </w:pPr>
    </w:p>
    <w:p w14:paraId="086EE104" w14:textId="77777777" w:rsidR="00554A16" w:rsidRDefault="00554A16" w:rsidP="00CA1A26">
      <w:pPr>
        <w:tabs>
          <w:tab w:val="left" w:pos="567"/>
        </w:tabs>
        <w:spacing w:after="0" w:line="240" w:lineRule="auto"/>
        <w:rPr>
          <w:rFonts w:ascii="Times New Roman" w:hAnsi="Times New Roman"/>
          <w:lang w:val="lt-LT"/>
        </w:rPr>
      </w:pPr>
    </w:p>
    <w:p w14:paraId="338EF789" w14:textId="77777777" w:rsidR="007F5436" w:rsidRPr="00AD484D" w:rsidRDefault="007F5436" w:rsidP="007F5436">
      <w:pPr>
        <w:keepNext/>
        <w:numPr>
          <w:ilvl w:val="1"/>
          <w:numId w:val="5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AD484D">
        <w:rPr>
          <w:rFonts w:ascii="Times New Roman" w:eastAsia="Times New Roman" w:hAnsi="Times New Roman" w:cs="Times New Roman"/>
          <w:b/>
          <w:noProof/>
          <w:lang w:val="lt-LT" w:eastAsia="lt-LT" w:bidi="lt-LT"/>
        </w:rPr>
        <w:t>UNIKALUS IDENTIFIKATORIUS – 2D BRŪKŠNINIS KODAS</w:t>
      </w:r>
    </w:p>
    <w:p w14:paraId="0EBB1D23" w14:textId="77777777" w:rsidR="007F5436" w:rsidRPr="00AD484D" w:rsidRDefault="007F5436" w:rsidP="007F5436">
      <w:pPr>
        <w:spacing w:after="0" w:line="240" w:lineRule="auto"/>
        <w:rPr>
          <w:rFonts w:ascii="Times New Roman" w:eastAsia="Times New Roman" w:hAnsi="Times New Roman" w:cs="Times New Roman"/>
          <w:noProof/>
          <w:lang w:val="lt-LT" w:eastAsia="lt-LT" w:bidi="lt-LT"/>
        </w:rPr>
      </w:pPr>
    </w:p>
    <w:p w14:paraId="3B597D70" w14:textId="77777777" w:rsidR="007F5436" w:rsidRPr="00AD484D" w:rsidRDefault="007F5436" w:rsidP="007F5436">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AD484D">
        <w:rPr>
          <w:rFonts w:ascii="Times New Roman" w:eastAsia="Times New Roman" w:hAnsi="Times New Roman" w:cs="Times New Roman"/>
          <w:noProof/>
          <w:highlight w:val="lightGray"/>
          <w:lang w:val="lt-LT" w:eastAsia="lt-LT" w:bidi="lt-LT"/>
        </w:rPr>
        <w:t>2D brūkšninis kodas su nurodytu unikaliu identifikatoriumi.</w:t>
      </w:r>
    </w:p>
    <w:p w14:paraId="732E1497" w14:textId="77777777" w:rsidR="007F5436" w:rsidRPr="00AD484D" w:rsidRDefault="007F5436" w:rsidP="007F543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49D8DC11" w14:textId="77777777" w:rsidR="007F5436" w:rsidRPr="00AD484D" w:rsidRDefault="007F5436" w:rsidP="007F5436">
      <w:pPr>
        <w:spacing w:after="0" w:line="240" w:lineRule="auto"/>
        <w:rPr>
          <w:rFonts w:ascii="Times New Roman" w:eastAsia="Times New Roman" w:hAnsi="Times New Roman" w:cs="Times New Roman"/>
          <w:noProof/>
          <w:lang w:val="lt-LT" w:eastAsia="lt-LT" w:bidi="lt-LT"/>
        </w:rPr>
      </w:pPr>
    </w:p>
    <w:p w14:paraId="1F7F51B8" w14:textId="77777777" w:rsidR="007F5436" w:rsidRPr="00AD484D" w:rsidRDefault="007F5436" w:rsidP="007F5436">
      <w:pPr>
        <w:keepNext/>
        <w:numPr>
          <w:ilvl w:val="1"/>
          <w:numId w:val="5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AD484D">
        <w:rPr>
          <w:rFonts w:ascii="Times New Roman" w:eastAsia="Times New Roman" w:hAnsi="Times New Roman" w:cs="Times New Roman"/>
          <w:b/>
          <w:noProof/>
          <w:lang w:val="lt-LT" w:eastAsia="lt-LT" w:bidi="lt-LT"/>
        </w:rPr>
        <w:t>UNIKALUS IDENTIFIKATORIUS – ŽMONĖMS SUPRANTAMI DUOMENYS</w:t>
      </w:r>
    </w:p>
    <w:p w14:paraId="726EB5A4" w14:textId="77777777" w:rsidR="007F5436" w:rsidRPr="00AD484D" w:rsidRDefault="007F5436" w:rsidP="007F543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C3B3E74" w14:textId="77777777" w:rsidR="007F5436" w:rsidRPr="006C0765" w:rsidRDefault="007F5436" w:rsidP="007F5436">
      <w:pPr>
        <w:spacing w:after="0" w:line="240" w:lineRule="auto"/>
        <w:rPr>
          <w:rFonts w:ascii="Times New Roman" w:eastAsia="Times New Roman" w:hAnsi="Times New Roman" w:cs="Times New Roman"/>
          <w:color w:val="000000"/>
        </w:rPr>
      </w:pPr>
      <w:r w:rsidRPr="006C0765">
        <w:rPr>
          <w:rFonts w:ascii="Times New Roman" w:eastAsia="Times New Roman" w:hAnsi="Times New Roman" w:cs="Times New Roman"/>
          <w:color w:val="000000"/>
        </w:rPr>
        <w:t xml:space="preserve">PC: </w:t>
      </w:r>
    </w:p>
    <w:p w14:paraId="27D7B4F2" w14:textId="77777777" w:rsidR="007F5436" w:rsidRPr="006C0765" w:rsidRDefault="007F5436" w:rsidP="007F5436">
      <w:pPr>
        <w:spacing w:after="0" w:line="240" w:lineRule="auto"/>
        <w:rPr>
          <w:rFonts w:ascii="Times New Roman" w:eastAsia="Times New Roman" w:hAnsi="Times New Roman" w:cs="Times New Roman"/>
          <w:color w:val="000000"/>
        </w:rPr>
      </w:pPr>
      <w:r w:rsidRPr="006C0765">
        <w:rPr>
          <w:rFonts w:ascii="Times New Roman" w:eastAsia="Times New Roman" w:hAnsi="Times New Roman" w:cs="Times New Roman"/>
          <w:color w:val="000000"/>
        </w:rPr>
        <w:t xml:space="preserve">SN: </w:t>
      </w:r>
    </w:p>
    <w:p w14:paraId="1945625C" w14:textId="77777777" w:rsidR="007F5436" w:rsidRPr="006C0765" w:rsidRDefault="007F5436" w:rsidP="007F5436">
      <w:pPr>
        <w:spacing w:after="0" w:line="240" w:lineRule="auto"/>
        <w:rPr>
          <w:rFonts w:ascii="Times New Roman" w:eastAsia="Times New Roman" w:hAnsi="Times New Roman" w:cs="Times New Roman"/>
          <w:color w:val="000000"/>
        </w:rPr>
      </w:pPr>
      <w:r w:rsidRPr="006C0765">
        <w:rPr>
          <w:rFonts w:ascii="Times New Roman" w:eastAsia="Times New Roman" w:hAnsi="Times New Roman" w:cs="Times New Roman"/>
          <w:color w:val="000000"/>
        </w:rPr>
        <w:t xml:space="preserve">NN: </w:t>
      </w:r>
    </w:p>
    <w:p w14:paraId="20BAFA33" w14:textId="77777777" w:rsidR="00554A16" w:rsidRPr="00CA1A26" w:rsidRDefault="00554A16" w:rsidP="00CA1A26">
      <w:pPr>
        <w:tabs>
          <w:tab w:val="left" w:pos="567"/>
        </w:tabs>
        <w:spacing w:after="0" w:line="240" w:lineRule="auto"/>
        <w:rPr>
          <w:rFonts w:ascii="Times New Roman" w:hAnsi="Times New Roman"/>
          <w:lang w:val="lt-LT"/>
        </w:rPr>
      </w:pPr>
    </w:p>
    <w:p w14:paraId="3ECBCBD5"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br w:type="page"/>
      </w:r>
    </w:p>
    <w:p w14:paraId="2B576F64"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lastRenderedPageBreak/>
        <w:t>MINIMALI INFORMACIJA ANT MAŽŲ VIDINIŲ PAKUOČIŲ</w:t>
      </w:r>
    </w:p>
    <w:p w14:paraId="54590DF8"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7779B73C" w14:textId="2927D81C" w:rsidR="002F17CD" w:rsidRPr="00CA1A26" w:rsidRDefault="00B2174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Pr>
          <w:rFonts w:ascii="Times New Roman" w:hAnsi="Times New Roman"/>
          <w:b/>
          <w:lang w:val="lt-LT"/>
        </w:rPr>
        <w:t>FLAKONO</w:t>
      </w:r>
      <w:r w:rsidR="002F17CD" w:rsidRPr="00CA1A26">
        <w:rPr>
          <w:rFonts w:ascii="Times New Roman" w:hAnsi="Times New Roman"/>
          <w:b/>
          <w:lang w:val="lt-LT"/>
        </w:rPr>
        <w:t xml:space="preserve"> ETIKETĖ</w:t>
      </w:r>
    </w:p>
    <w:p w14:paraId="13777854" w14:textId="77777777" w:rsidR="002F17CD" w:rsidRPr="00CA1A26" w:rsidRDefault="002F17CD" w:rsidP="00CA1A26">
      <w:pPr>
        <w:tabs>
          <w:tab w:val="left" w:pos="567"/>
        </w:tabs>
        <w:spacing w:after="0" w:line="240" w:lineRule="auto"/>
        <w:rPr>
          <w:rFonts w:ascii="Times New Roman" w:hAnsi="Times New Roman"/>
          <w:lang w:val="lt-LT"/>
        </w:rPr>
      </w:pPr>
    </w:p>
    <w:p w14:paraId="694FE7FC" w14:textId="77777777" w:rsidR="002F17CD" w:rsidRPr="00CA1A26" w:rsidRDefault="002F17CD" w:rsidP="00CA1A26">
      <w:pPr>
        <w:tabs>
          <w:tab w:val="left" w:pos="567"/>
        </w:tabs>
        <w:spacing w:after="0" w:line="240" w:lineRule="auto"/>
        <w:rPr>
          <w:rFonts w:ascii="Times New Roman" w:hAnsi="Times New Roman"/>
          <w:lang w:val="lt-LT"/>
        </w:rPr>
      </w:pPr>
    </w:p>
    <w:p w14:paraId="3983949A"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1.</w:t>
      </w:r>
      <w:r w:rsidRPr="00CA1A26">
        <w:rPr>
          <w:rFonts w:ascii="Times New Roman" w:hAnsi="Times New Roman"/>
          <w:b/>
          <w:lang w:val="lt-LT"/>
        </w:rPr>
        <w:tab/>
        <w:t>VAISTINIO PREPARATO PAVADINIMAS IR VARTOJIMO BŪDAS</w:t>
      </w:r>
    </w:p>
    <w:p w14:paraId="07E89A8F" w14:textId="77777777" w:rsidR="002F17CD" w:rsidRPr="00CA1A26" w:rsidRDefault="002F17CD" w:rsidP="00CA1A26">
      <w:pPr>
        <w:tabs>
          <w:tab w:val="left" w:pos="567"/>
        </w:tabs>
        <w:spacing w:after="0" w:line="240" w:lineRule="auto"/>
        <w:rPr>
          <w:rFonts w:ascii="Times New Roman" w:hAnsi="Times New Roman"/>
          <w:lang w:val="lt-LT"/>
        </w:rPr>
      </w:pPr>
    </w:p>
    <w:p w14:paraId="017E25C9"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Irinotecan Actavis 20 mg/ml koncentratas infuziniam tirpalui</w:t>
      </w:r>
    </w:p>
    <w:p w14:paraId="5F7C4E95"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Irinotecani hydrochloridum trihydricum </w:t>
      </w:r>
    </w:p>
    <w:p w14:paraId="3EDF9DAB"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i.v.</w:t>
      </w:r>
    </w:p>
    <w:p w14:paraId="23B091DF" w14:textId="77777777" w:rsidR="002F17CD" w:rsidRPr="00CA1A26" w:rsidRDefault="002F17CD" w:rsidP="00CA1A26">
      <w:pPr>
        <w:tabs>
          <w:tab w:val="left" w:pos="567"/>
        </w:tabs>
        <w:spacing w:after="0" w:line="240" w:lineRule="auto"/>
        <w:rPr>
          <w:rFonts w:ascii="Times New Roman" w:hAnsi="Times New Roman"/>
          <w:lang w:val="lt-LT"/>
        </w:rPr>
      </w:pPr>
    </w:p>
    <w:p w14:paraId="47D8EF4E" w14:textId="77777777" w:rsidR="002F17CD" w:rsidRPr="00CA1A26" w:rsidRDefault="002F17CD" w:rsidP="00CA1A26">
      <w:pPr>
        <w:tabs>
          <w:tab w:val="left" w:pos="567"/>
        </w:tabs>
        <w:spacing w:after="0" w:line="240" w:lineRule="auto"/>
        <w:rPr>
          <w:rFonts w:ascii="Times New Roman" w:hAnsi="Times New Roman"/>
          <w:lang w:val="lt-LT"/>
        </w:rPr>
      </w:pPr>
    </w:p>
    <w:p w14:paraId="68614E43"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2.</w:t>
      </w:r>
      <w:r w:rsidRPr="00CA1A26">
        <w:rPr>
          <w:rFonts w:ascii="Times New Roman" w:hAnsi="Times New Roman"/>
          <w:b/>
          <w:lang w:val="lt-LT"/>
        </w:rPr>
        <w:tab/>
        <w:t>VARTOJIMO METODAS</w:t>
      </w:r>
    </w:p>
    <w:p w14:paraId="780452C1" w14:textId="77777777" w:rsidR="002F17CD" w:rsidRPr="00CA1A26" w:rsidRDefault="002F17CD" w:rsidP="00CA1A26">
      <w:pPr>
        <w:tabs>
          <w:tab w:val="left" w:pos="567"/>
        </w:tabs>
        <w:spacing w:after="0" w:line="240" w:lineRule="auto"/>
        <w:rPr>
          <w:rFonts w:ascii="Times New Roman" w:hAnsi="Times New Roman"/>
          <w:lang w:val="lt-LT"/>
        </w:rPr>
      </w:pPr>
    </w:p>
    <w:p w14:paraId="58E79DF6" w14:textId="08F81AE4" w:rsidR="002F17CD" w:rsidRPr="00CA1A26" w:rsidRDefault="00A07CE6" w:rsidP="00CA1A26">
      <w:pPr>
        <w:spacing w:after="0" w:line="240" w:lineRule="auto"/>
        <w:rPr>
          <w:rFonts w:ascii="Times New Roman" w:hAnsi="Times New Roman"/>
          <w:lang w:val="lt-LT"/>
        </w:rPr>
      </w:pPr>
      <w:r>
        <w:rPr>
          <w:rFonts w:ascii="Times New Roman" w:eastAsia="Calibri" w:hAnsi="Times New Roman" w:cs="Times New Roman"/>
          <w:lang w:val="lt-LT"/>
        </w:rPr>
        <w:t>Leisti</w:t>
      </w:r>
      <w:r w:rsidRPr="00CA1A26">
        <w:rPr>
          <w:rFonts w:ascii="Times New Roman" w:hAnsi="Times New Roman"/>
          <w:lang w:val="lt-LT"/>
        </w:rPr>
        <w:t xml:space="preserve"> </w:t>
      </w:r>
      <w:r w:rsidR="002F17CD" w:rsidRPr="00CA1A26">
        <w:rPr>
          <w:rFonts w:ascii="Times New Roman" w:hAnsi="Times New Roman"/>
          <w:lang w:val="lt-LT"/>
        </w:rPr>
        <w:t>į veną praskiedus.</w:t>
      </w:r>
    </w:p>
    <w:p w14:paraId="48A3DD47" w14:textId="77777777" w:rsidR="002F17CD" w:rsidRPr="00CA1A26" w:rsidRDefault="002F17CD" w:rsidP="00CA1A26">
      <w:pPr>
        <w:tabs>
          <w:tab w:val="left" w:pos="567"/>
        </w:tabs>
        <w:spacing w:after="0" w:line="240" w:lineRule="auto"/>
        <w:rPr>
          <w:rFonts w:ascii="Times New Roman" w:hAnsi="Times New Roman"/>
          <w:lang w:val="lt-LT"/>
        </w:rPr>
      </w:pPr>
    </w:p>
    <w:p w14:paraId="516CD0BF" w14:textId="77777777" w:rsidR="002F17CD" w:rsidRPr="00CA1A26" w:rsidRDefault="002F17CD" w:rsidP="00CA1A26">
      <w:pPr>
        <w:tabs>
          <w:tab w:val="left" w:pos="567"/>
        </w:tabs>
        <w:spacing w:after="0" w:line="240" w:lineRule="auto"/>
        <w:rPr>
          <w:rFonts w:ascii="Times New Roman" w:hAnsi="Times New Roman"/>
          <w:lang w:val="lt-LT"/>
        </w:rPr>
      </w:pPr>
    </w:p>
    <w:p w14:paraId="56911510"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A1A26">
        <w:rPr>
          <w:rFonts w:ascii="Times New Roman" w:hAnsi="Times New Roman"/>
          <w:b/>
          <w:lang w:val="lt-LT"/>
        </w:rPr>
        <w:t>3.</w:t>
      </w:r>
      <w:r w:rsidRPr="00CA1A26">
        <w:rPr>
          <w:rFonts w:ascii="Times New Roman" w:hAnsi="Times New Roman"/>
          <w:b/>
          <w:lang w:val="lt-LT"/>
        </w:rPr>
        <w:tab/>
        <w:t>TINKAMUMO LAIKAS</w:t>
      </w:r>
    </w:p>
    <w:p w14:paraId="16E1F350" w14:textId="77777777" w:rsidR="002F17CD" w:rsidRPr="00CA1A26" w:rsidRDefault="002F17CD" w:rsidP="00CA1A26">
      <w:pPr>
        <w:tabs>
          <w:tab w:val="left" w:pos="567"/>
        </w:tabs>
        <w:spacing w:after="0" w:line="240" w:lineRule="auto"/>
        <w:rPr>
          <w:rFonts w:ascii="Times New Roman" w:hAnsi="Times New Roman"/>
          <w:lang w:val="lt-LT"/>
        </w:rPr>
      </w:pPr>
    </w:p>
    <w:p w14:paraId="753FF822" w14:textId="7E3F4546"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highlight w:val="lightGray"/>
          <w:lang w:val="lt-LT"/>
        </w:rPr>
        <w:t>EXP</w:t>
      </w:r>
      <w:r w:rsidR="004E00A9">
        <w:rPr>
          <w:rFonts w:ascii="Times New Roman" w:hAnsi="Times New Roman"/>
          <w:highlight w:val="lightGray"/>
          <w:lang w:val="lt-LT"/>
        </w:rPr>
        <w:t xml:space="preserve"> </w:t>
      </w:r>
      <w:r w:rsidRPr="00CA1A26">
        <w:rPr>
          <w:rFonts w:ascii="Times New Roman" w:hAnsi="Times New Roman"/>
          <w:highlight w:val="lightGray"/>
          <w:lang w:val="lt-LT"/>
        </w:rPr>
        <w:t>{mm</w:t>
      </w:r>
      <w:r w:rsidR="004E00A9">
        <w:rPr>
          <w:rFonts w:ascii="Times New Roman" w:hAnsi="Times New Roman"/>
          <w:highlight w:val="lightGray"/>
          <w:lang w:val="lt-LT"/>
        </w:rPr>
        <w:t>/</w:t>
      </w:r>
      <w:r w:rsidRPr="00CA1A26">
        <w:rPr>
          <w:rFonts w:ascii="Times New Roman" w:hAnsi="Times New Roman"/>
          <w:highlight w:val="lightGray"/>
          <w:lang w:val="lt-LT"/>
        </w:rPr>
        <w:t>MMMM}</w:t>
      </w:r>
    </w:p>
    <w:p w14:paraId="321F39C5" w14:textId="77777777" w:rsidR="002F17CD" w:rsidRPr="00CA1A26" w:rsidRDefault="002F17CD" w:rsidP="00CA1A26">
      <w:pPr>
        <w:tabs>
          <w:tab w:val="left" w:pos="567"/>
        </w:tabs>
        <w:spacing w:after="0" w:line="240" w:lineRule="auto"/>
        <w:rPr>
          <w:rFonts w:ascii="Times New Roman" w:hAnsi="Times New Roman"/>
          <w:lang w:val="lt-LT"/>
        </w:rPr>
      </w:pPr>
    </w:p>
    <w:p w14:paraId="72F8197F" w14:textId="77777777" w:rsidR="002F17CD" w:rsidRPr="00CA1A26" w:rsidRDefault="002F17CD" w:rsidP="00CA1A26">
      <w:pPr>
        <w:tabs>
          <w:tab w:val="left" w:pos="567"/>
        </w:tabs>
        <w:spacing w:after="0" w:line="240" w:lineRule="auto"/>
        <w:rPr>
          <w:rFonts w:ascii="Times New Roman" w:hAnsi="Times New Roman"/>
          <w:lang w:val="lt-LT"/>
        </w:rPr>
      </w:pPr>
    </w:p>
    <w:p w14:paraId="32F722A9"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CA1A26">
        <w:rPr>
          <w:rFonts w:ascii="Times New Roman" w:hAnsi="Times New Roman"/>
          <w:b/>
          <w:lang w:val="lt-LT"/>
        </w:rPr>
        <w:t>4.</w:t>
      </w:r>
      <w:r w:rsidRPr="00CA1A26">
        <w:rPr>
          <w:rFonts w:ascii="Times New Roman" w:hAnsi="Times New Roman"/>
          <w:b/>
          <w:lang w:val="lt-LT"/>
        </w:rPr>
        <w:tab/>
        <w:t>SERIJOS NUMERIS</w:t>
      </w:r>
    </w:p>
    <w:p w14:paraId="4DF97B3F" w14:textId="77777777" w:rsidR="002F17CD" w:rsidRPr="00CA1A26" w:rsidRDefault="002F17CD" w:rsidP="00CA1A26">
      <w:pPr>
        <w:tabs>
          <w:tab w:val="left" w:pos="567"/>
        </w:tabs>
        <w:spacing w:after="0" w:line="240" w:lineRule="auto"/>
        <w:rPr>
          <w:rFonts w:ascii="Times New Roman" w:hAnsi="Times New Roman"/>
          <w:lang w:val="lt-LT"/>
        </w:rPr>
      </w:pPr>
    </w:p>
    <w:p w14:paraId="76F9EF28"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highlight w:val="lightGray"/>
          <w:lang w:val="lt-LT"/>
        </w:rPr>
        <w:t>Lot</w:t>
      </w:r>
    </w:p>
    <w:p w14:paraId="6D58D87A" w14:textId="77777777" w:rsidR="002F17CD" w:rsidRPr="00CA1A26" w:rsidRDefault="002F17CD" w:rsidP="00CA1A26">
      <w:pPr>
        <w:tabs>
          <w:tab w:val="left" w:pos="567"/>
        </w:tabs>
        <w:spacing w:after="0" w:line="240" w:lineRule="auto"/>
        <w:rPr>
          <w:rFonts w:ascii="Times New Roman" w:hAnsi="Times New Roman"/>
          <w:lang w:val="lt-LT"/>
        </w:rPr>
      </w:pPr>
    </w:p>
    <w:p w14:paraId="04759F69" w14:textId="77777777" w:rsidR="002F17CD" w:rsidRPr="00CA1A26" w:rsidRDefault="002F17CD" w:rsidP="00CA1A26">
      <w:pPr>
        <w:tabs>
          <w:tab w:val="left" w:pos="567"/>
        </w:tabs>
        <w:spacing w:after="0" w:line="240" w:lineRule="auto"/>
        <w:rPr>
          <w:rFonts w:ascii="Times New Roman" w:hAnsi="Times New Roman"/>
          <w:lang w:val="lt-LT"/>
        </w:rPr>
      </w:pPr>
    </w:p>
    <w:p w14:paraId="2F711F97"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CA1A26">
        <w:rPr>
          <w:rFonts w:ascii="Times New Roman" w:hAnsi="Times New Roman"/>
          <w:b/>
          <w:lang w:val="lt-LT"/>
        </w:rPr>
        <w:t>5.</w:t>
      </w:r>
      <w:r w:rsidRPr="00CA1A26">
        <w:rPr>
          <w:rFonts w:ascii="Times New Roman" w:hAnsi="Times New Roman"/>
          <w:b/>
          <w:lang w:val="lt-LT"/>
        </w:rPr>
        <w:tab/>
        <w:t>KIEKIS (MASĖ, TŪRIS ARBA VIENETAI)</w:t>
      </w:r>
    </w:p>
    <w:p w14:paraId="21D5B049" w14:textId="77777777" w:rsidR="002F17CD" w:rsidRPr="00CA1A26" w:rsidRDefault="002F17CD" w:rsidP="00CA1A26">
      <w:pPr>
        <w:tabs>
          <w:tab w:val="left" w:pos="567"/>
        </w:tabs>
        <w:spacing w:after="0" w:line="240" w:lineRule="auto"/>
        <w:rPr>
          <w:rFonts w:ascii="Times New Roman" w:hAnsi="Times New Roman"/>
          <w:lang w:val="lt-LT"/>
        </w:rPr>
      </w:pPr>
    </w:p>
    <w:p w14:paraId="1DD89E7D" w14:textId="67B469E8"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highlight w:val="lightGray"/>
          <w:lang w:val="lt-LT"/>
        </w:rPr>
        <w:t xml:space="preserve">2 ml </w:t>
      </w:r>
      <w:r w:rsidR="00B2174D">
        <w:rPr>
          <w:rFonts w:ascii="Times New Roman" w:hAnsi="Times New Roman"/>
          <w:lang w:val="lt-LT"/>
        </w:rPr>
        <w:t>flakonas</w:t>
      </w:r>
      <w:r w:rsidRPr="00CA1A26">
        <w:rPr>
          <w:rFonts w:ascii="Times New Roman" w:hAnsi="Times New Roman"/>
          <w:lang w:val="lt-LT"/>
        </w:rPr>
        <w:tab/>
        <w:t>40 mg/2 ml</w:t>
      </w:r>
    </w:p>
    <w:p w14:paraId="1A44DD35" w14:textId="0F4FEA63" w:rsidR="002F17CD" w:rsidRPr="00CA1A26" w:rsidRDefault="002F17CD" w:rsidP="00CA1A26">
      <w:pPr>
        <w:tabs>
          <w:tab w:val="left" w:pos="567"/>
        </w:tabs>
        <w:spacing w:after="0" w:line="240" w:lineRule="auto"/>
        <w:rPr>
          <w:rFonts w:ascii="Times New Roman" w:hAnsi="Times New Roman"/>
          <w:highlight w:val="lightGray"/>
          <w:lang w:val="lt-LT"/>
        </w:rPr>
      </w:pPr>
      <w:r w:rsidRPr="00CA1A26">
        <w:rPr>
          <w:rFonts w:ascii="Times New Roman" w:hAnsi="Times New Roman"/>
          <w:highlight w:val="lightGray"/>
          <w:lang w:val="lt-LT"/>
        </w:rPr>
        <w:t xml:space="preserve">5 ml </w:t>
      </w:r>
      <w:r w:rsidR="00B2174D">
        <w:rPr>
          <w:rFonts w:ascii="Times New Roman" w:hAnsi="Times New Roman"/>
          <w:highlight w:val="lightGray"/>
          <w:lang w:val="lt-LT"/>
        </w:rPr>
        <w:t>flakonas</w:t>
      </w:r>
      <w:r w:rsidRPr="00CA1A26">
        <w:rPr>
          <w:rFonts w:ascii="Times New Roman" w:hAnsi="Times New Roman"/>
          <w:highlight w:val="lightGray"/>
          <w:lang w:val="lt-LT"/>
        </w:rPr>
        <w:tab/>
        <w:t>100 mg/5 ml</w:t>
      </w:r>
    </w:p>
    <w:p w14:paraId="5EE6EBC8" w14:textId="19C9C3A7" w:rsidR="002F17CD" w:rsidRPr="00CA1A26" w:rsidRDefault="002F17CD" w:rsidP="00CA1A26">
      <w:pPr>
        <w:tabs>
          <w:tab w:val="left" w:pos="567"/>
        </w:tabs>
        <w:spacing w:after="0" w:line="240" w:lineRule="auto"/>
        <w:rPr>
          <w:rFonts w:ascii="Times New Roman" w:hAnsi="Times New Roman"/>
          <w:highlight w:val="lightGray"/>
          <w:lang w:val="lt-LT"/>
        </w:rPr>
      </w:pPr>
      <w:r w:rsidRPr="00CA1A26">
        <w:rPr>
          <w:rFonts w:ascii="Times New Roman" w:hAnsi="Times New Roman"/>
          <w:highlight w:val="lightGray"/>
          <w:lang w:val="lt-LT"/>
        </w:rPr>
        <w:t>15</w:t>
      </w:r>
      <w:r w:rsidR="00101ACD">
        <w:rPr>
          <w:rFonts w:ascii="Times New Roman" w:hAnsi="Times New Roman"/>
          <w:highlight w:val="lightGray"/>
          <w:lang w:val="lt-LT"/>
        </w:rPr>
        <w:t> </w:t>
      </w:r>
      <w:r w:rsidRPr="00CA1A26">
        <w:rPr>
          <w:rFonts w:ascii="Times New Roman" w:hAnsi="Times New Roman"/>
          <w:highlight w:val="lightGray"/>
          <w:lang w:val="lt-LT"/>
        </w:rPr>
        <w:t xml:space="preserve">mg </w:t>
      </w:r>
      <w:r w:rsidR="00B2174D">
        <w:rPr>
          <w:rFonts w:ascii="Times New Roman" w:hAnsi="Times New Roman"/>
          <w:highlight w:val="lightGray"/>
          <w:lang w:val="lt-LT"/>
        </w:rPr>
        <w:t>flakonas</w:t>
      </w:r>
      <w:r w:rsidRPr="00CA1A26">
        <w:rPr>
          <w:rFonts w:ascii="Times New Roman" w:hAnsi="Times New Roman"/>
          <w:highlight w:val="lightGray"/>
          <w:lang w:val="lt-LT"/>
        </w:rPr>
        <w:tab/>
        <w:t>300</w:t>
      </w:r>
      <w:r w:rsidR="00101ACD">
        <w:rPr>
          <w:rFonts w:ascii="Times New Roman" w:hAnsi="Times New Roman"/>
          <w:highlight w:val="lightGray"/>
          <w:lang w:val="lt-LT"/>
        </w:rPr>
        <w:t> </w:t>
      </w:r>
      <w:r w:rsidRPr="00CA1A26">
        <w:rPr>
          <w:rFonts w:ascii="Times New Roman" w:hAnsi="Times New Roman"/>
          <w:highlight w:val="lightGray"/>
          <w:lang w:val="lt-LT"/>
        </w:rPr>
        <w:t>mg/15</w:t>
      </w:r>
      <w:r w:rsidR="00101ACD">
        <w:rPr>
          <w:rFonts w:ascii="Times New Roman" w:hAnsi="Times New Roman"/>
          <w:highlight w:val="lightGray"/>
          <w:lang w:val="lt-LT"/>
        </w:rPr>
        <w:t> </w:t>
      </w:r>
      <w:r w:rsidRPr="00CA1A26">
        <w:rPr>
          <w:rFonts w:ascii="Times New Roman" w:hAnsi="Times New Roman"/>
          <w:highlight w:val="lightGray"/>
          <w:lang w:val="lt-LT"/>
        </w:rPr>
        <w:t>ml</w:t>
      </w:r>
    </w:p>
    <w:p w14:paraId="5BF033F7" w14:textId="6C63A49F"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highlight w:val="lightGray"/>
          <w:lang w:val="lt-LT"/>
        </w:rPr>
        <w:t xml:space="preserve">25 ml </w:t>
      </w:r>
      <w:r w:rsidR="00B2174D">
        <w:rPr>
          <w:rFonts w:ascii="Times New Roman" w:hAnsi="Times New Roman"/>
          <w:highlight w:val="lightGray"/>
          <w:lang w:val="lt-LT"/>
        </w:rPr>
        <w:t>flakonas</w:t>
      </w:r>
      <w:r w:rsidRPr="00CA1A26">
        <w:rPr>
          <w:rFonts w:ascii="Times New Roman" w:hAnsi="Times New Roman"/>
          <w:highlight w:val="lightGray"/>
          <w:lang w:val="lt-LT"/>
        </w:rPr>
        <w:tab/>
        <w:t>500 mg/25 ml</w:t>
      </w:r>
    </w:p>
    <w:p w14:paraId="2906828B" w14:textId="77777777" w:rsidR="002F17CD" w:rsidRPr="00CA1A26" w:rsidRDefault="002F17CD" w:rsidP="00CA1A26">
      <w:pPr>
        <w:tabs>
          <w:tab w:val="left" w:pos="567"/>
        </w:tabs>
        <w:spacing w:after="0" w:line="240" w:lineRule="auto"/>
        <w:rPr>
          <w:rFonts w:ascii="Times New Roman" w:hAnsi="Times New Roman"/>
          <w:lang w:val="lt-LT"/>
        </w:rPr>
      </w:pPr>
    </w:p>
    <w:p w14:paraId="79CAD2FA" w14:textId="77777777" w:rsidR="002F17CD" w:rsidRPr="00CA1A26" w:rsidRDefault="002F17CD" w:rsidP="00CA1A26">
      <w:pPr>
        <w:tabs>
          <w:tab w:val="left" w:pos="567"/>
        </w:tabs>
        <w:spacing w:after="0" w:line="240" w:lineRule="auto"/>
        <w:rPr>
          <w:rFonts w:ascii="Times New Roman" w:hAnsi="Times New Roman"/>
          <w:lang w:val="lt-LT"/>
        </w:rPr>
      </w:pPr>
    </w:p>
    <w:p w14:paraId="750CC1C5" w14:textId="77777777" w:rsidR="002F17CD" w:rsidRPr="00CA1A26" w:rsidRDefault="002F17CD" w:rsidP="00CA1A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CA1A26">
        <w:rPr>
          <w:rFonts w:ascii="Times New Roman" w:hAnsi="Times New Roman"/>
          <w:b/>
          <w:lang w:val="lt-LT"/>
        </w:rPr>
        <w:t>6.</w:t>
      </w:r>
      <w:r w:rsidRPr="00CA1A26">
        <w:rPr>
          <w:rFonts w:ascii="Times New Roman" w:hAnsi="Times New Roman"/>
          <w:b/>
          <w:lang w:val="lt-LT"/>
        </w:rPr>
        <w:tab/>
        <w:t>KITA</w:t>
      </w:r>
    </w:p>
    <w:p w14:paraId="057293A3" w14:textId="77777777" w:rsidR="002F17CD" w:rsidRPr="00CA1A26" w:rsidRDefault="002F17CD" w:rsidP="00CA1A26">
      <w:pPr>
        <w:tabs>
          <w:tab w:val="left" w:pos="567"/>
        </w:tabs>
        <w:spacing w:after="0" w:line="240" w:lineRule="auto"/>
        <w:rPr>
          <w:rFonts w:ascii="Times New Roman" w:hAnsi="Times New Roman"/>
          <w:lang w:val="lt-LT"/>
        </w:rPr>
      </w:pPr>
    </w:p>
    <w:p w14:paraId="17968B71" w14:textId="4087892D"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Citotoksinis </w:t>
      </w:r>
      <w:r w:rsidR="004F180B">
        <w:rPr>
          <w:rFonts w:ascii="Times New Roman" w:hAnsi="Times New Roman"/>
          <w:lang w:val="lt-LT"/>
        </w:rPr>
        <w:t>vaistas</w:t>
      </w:r>
      <w:r w:rsidRPr="00CA1A26">
        <w:rPr>
          <w:rFonts w:ascii="Times New Roman" w:hAnsi="Times New Roman"/>
          <w:lang w:val="lt-LT"/>
        </w:rPr>
        <w:t>.</w:t>
      </w:r>
    </w:p>
    <w:p w14:paraId="05701C83" w14:textId="77777777" w:rsidR="002F17CD" w:rsidRPr="00CA1A26" w:rsidRDefault="002F17CD" w:rsidP="00CA1A26">
      <w:pPr>
        <w:spacing w:after="0" w:line="240" w:lineRule="auto"/>
        <w:rPr>
          <w:rFonts w:ascii="Times New Roman" w:hAnsi="Times New Roman"/>
          <w:lang w:val="lt-LT"/>
        </w:rPr>
      </w:pPr>
    </w:p>
    <w:p w14:paraId="39027261" w14:textId="53CF1DEF" w:rsidR="002F17CD" w:rsidRPr="00CA1A26" w:rsidRDefault="002F17CD" w:rsidP="00CA1A26">
      <w:pPr>
        <w:spacing w:after="0" w:line="240" w:lineRule="auto"/>
        <w:rPr>
          <w:rFonts w:ascii="Times New Roman" w:hAnsi="Times New Roman"/>
          <w:lang w:val="lt-LT"/>
        </w:rPr>
      </w:pPr>
      <w:r w:rsidRPr="00CA1A26">
        <w:rPr>
          <w:rFonts w:ascii="Times New Roman" w:hAnsi="Times New Roman"/>
          <w:highlight w:val="lightGray"/>
          <w:lang w:val="lt-LT"/>
        </w:rPr>
        <w:t xml:space="preserve">Actavis </w:t>
      </w:r>
      <w:r w:rsidR="00A00D02" w:rsidRPr="00A00D02">
        <w:rPr>
          <w:rFonts w:ascii="Times New Roman" w:hAnsi="Times New Roman"/>
          <w:highlight w:val="lightGray"/>
          <w:lang w:val="lt-LT"/>
        </w:rPr>
        <w:t>Group PTC ehf.</w:t>
      </w:r>
      <w:r w:rsidR="00A00D02">
        <w:rPr>
          <w:rFonts w:ascii="Times New Roman" w:hAnsi="Times New Roman"/>
          <w:highlight w:val="lightGray"/>
          <w:lang w:val="lt-LT"/>
        </w:rPr>
        <w:t xml:space="preserve"> [</w:t>
      </w:r>
      <w:r w:rsidRPr="00CA1A26">
        <w:rPr>
          <w:rFonts w:ascii="Times New Roman" w:hAnsi="Times New Roman"/>
          <w:highlight w:val="lightGray"/>
          <w:lang w:val="lt-LT"/>
        </w:rPr>
        <w:t>logo</w:t>
      </w:r>
      <w:r w:rsidR="00A00D02" w:rsidRPr="00A00D02">
        <w:rPr>
          <w:rFonts w:ascii="Times New Roman" w:hAnsi="Times New Roman"/>
          <w:highlight w:val="lightGray"/>
          <w:lang w:val="lt-LT"/>
        </w:rPr>
        <w:t>]</w:t>
      </w:r>
    </w:p>
    <w:p w14:paraId="2DEAD432"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br w:type="page"/>
      </w:r>
    </w:p>
    <w:p w14:paraId="24DB5DA7" w14:textId="77777777" w:rsidR="002F17CD" w:rsidRPr="00CA1A26" w:rsidRDefault="002F17CD" w:rsidP="00CA1A26">
      <w:pPr>
        <w:tabs>
          <w:tab w:val="left" w:pos="567"/>
        </w:tabs>
        <w:spacing w:after="0" w:line="240" w:lineRule="auto"/>
        <w:rPr>
          <w:rFonts w:ascii="Times New Roman" w:hAnsi="Times New Roman"/>
          <w:lang w:val="lt-LT"/>
        </w:rPr>
      </w:pPr>
    </w:p>
    <w:p w14:paraId="0EA4A131" w14:textId="77777777" w:rsidR="002F17CD" w:rsidRPr="00CA1A26" w:rsidRDefault="002F17CD" w:rsidP="00CA1A26">
      <w:pPr>
        <w:tabs>
          <w:tab w:val="left" w:pos="567"/>
        </w:tabs>
        <w:spacing w:after="0" w:line="240" w:lineRule="auto"/>
        <w:rPr>
          <w:rFonts w:ascii="Times New Roman" w:hAnsi="Times New Roman"/>
          <w:lang w:val="lt-LT"/>
        </w:rPr>
      </w:pPr>
    </w:p>
    <w:p w14:paraId="5CC8A041" w14:textId="77777777" w:rsidR="002F17CD" w:rsidRPr="00CA1A26" w:rsidRDefault="002F17CD" w:rsidP="00CA1A26">
      <w:pPr>
        <w:tabs>
          <w:tab w:val="left" w:pos="567"/>
        </w:tabs>
        <w:spacing w:after="0" w:line="240" w:lineRule="auto"/>
        <w:rPr>
          <w:rFonts w:ascii="Times New Roman" w:hAnsi="Times New Roman"/>
          <w:lang w:val="lt-LT"/>
        </w:rPr>
      </w:pPr>
    </w:p>
    <w:p w14:paraId="17B8B415" w14:textId="77777777" w:rsidR="002F17CD" w:rsidRPr="00CA1A26" w:rsidRDefault="002F17CD" w:rsidP="00CA1A26">
      <w:pPr>
        <w:tabs>
          <w:tab w:val="left" w:pos="567"/>
        </w:tabs>
        <w:spacing w:after="0" w:line="240" w:lineRule="auto"/>
        <w:rPr>
          <w:rFonts w:ascii="Times New Roman" w:hAnsi="Times New Roman"/>
          <w:lang w:val="lt-LT"/>
        </w:rPr>
      </w:pPr>
    </w:p>
    <w:p w14:paraId="23E154A2" w14:textId="77777777" w:rsidR="002F17CD" w:rsidRPr="00CA1A26" w:rsidRDefault="002F17CD" w:rsidP="00CA1A26">
      <w:pPr>
        <w:tabs>
          <w:tab w:val="left" w:pos="567"/>
        </w:tabs>
        <w:spacing w:after="0" w:line="240" w:lineRule="auto"/>
        <w:rPr>
          <w:rFonts w:ascii="Times New Roman" w:hAnsi="Times New Roman"/>
          <w:lang w:val="lt-LT"/>
        </w:rPr>
      </w:pPr>
    </w:p>
    <w:p w14:paraId="16789DE0" w14:textId="77777777" w:rsidR="002F17CD" w:rsidRPr="00CA1A26" w:rsidRDefault="002F17CD" w:rsidP="00CA1A26">
      <w:pPr>
        <w:tabs>
          <w:tab w:val="left" w:pos="567"/>
        </w:tabs>
        <w:spacing w:after="0" w:line="240" w:lineRule="auto"/>
        <w:rPr>
          <w:rFonts w:ascii="Times New Roman" w:hAnsi="Times New Roman"/>
          <w:lang w:val="lt-LT"/>
        </w:rPr>
      </w:pPr>
    </w:p>
    <w:p w14:paraId="2C4D57BE" w14:textId="77777777" w:rsidR="002F17CD" w:rsidRPr="00CA1A26" w:rsidRDefault="002F17CD" w:rsidP="00CA1A26">
      <w:pPr>
        <w:tabs>
          <w:tab w:val="left" w:pos="567"/>
        </w:tabs>
        <w:spacing w:after="0" w:line="240" w:lineRule="auto"/>
        <w:rPr>
          <w:rFonts w:ascii="Times New Roman" w:hAnsi="Times New Roman"/>
          <w:lang w:val="lt-LT"/>
        </w:rPr>
      </w:pPr>
    </w:p>
    <w:p w14:paraId="2E2BE4CC" w14:textId="77777777" w:rsidR="002F17CD" w:rsidRPr="00CA1A26" w:rsidRDefault="002F17CD" w:rsidP="00CA1A26">
      <w:pPr>
        <w:tabs>
          <w:tab w:val="left" w:pos="567"/>
        </w:tabs>
        <w:spacing w:after="0" w:line="240" w:lineRule="auto"/>
        <w:rPr>
          <w:rFonts w:ascii="Times New Roman" w:hAnsi="Times New Roman"/>
          <w:lang w:val="lt-LT"/>
        </w:rPr>
      </w:pPr>
    </w:p>
    <w:p w14:paraId="64F5389A" w14:textId="77777777" w:rsidR="002F17CD" w:rsidRPr="00CA1A26" w:rsidRDefault="002F17CD" w:rsidP="00CA1A26">
      <w:pPr>
        <w:tabs>
          <w:tab w:val="left" w:pos="567"/>
        </w:tabs>
        <w:spacing w:after="0" w:line="240" w:lineRule="auto"/>
        <w:rPr>
          <w:rFonts w:ascii="Times New Roman" w:hAnsi="Times New Roman"/>
          <w:lang w:val="lt-LT"/>
        </w:rPr>
      </w:pPr>
    </w:p>
    <w:p w14:paraId="2E896BA0" w14:textId="77777777" w:rsidR="002F17CD" w:rsidRPr="00CA1A26" w:rsidRDefault="002F17CD" w:rsidP="00CA1A26">
      <w:pPr>
        <w:tabs>
          <w:tab w:val="left" w:pos="567"/>
        </w:tabs>
        <w:spacing w:after="0" w:line="240" w:lineRule="auto"/>
        <w:rPr>
          <w:rFonts w:ascii="Times New Roman" w:hAnsi="Times New Roman"/>
          <w:lang w:val="lt-LT"/>
        </w:rPr>
      </w:pPr>
    </w:p>
    <w:p w14:paraId="68F2A061" w14:textId="77777777" w:rsidR="002F17CD" w:rsidRPr="00CA1A26" w:rsidRDefault="002F17CD" w:rsidP="00CA1A26">
      <w:pPr>
        <w:tabs>
          <w:tab w:val="left" w:pos="567"/>
        </w:tabs>
        <w:spacing w:after="0" w:line="240" w:lineRule="auto"/>
        <w:rPr>
          <w:rFonts w:ascii="Times New Roman" w:hAnsi="Times New Roman"/>
          <w:lang w:val="lt-LT"/>
        </w:rPr>
      </w:pPr>
    </w:p>
    <w:p w14:paraId="3EFF9F7A" w14:textId="77777777" w:rsidR="002F17CD" w:rsidRPr="00CA1A26" w:rsidRDefault="002F17CD" w:rsidP="00CA1A26">
      <w:pPr>
        <w:tabs>
          <w:tab w:val="left" w:pos="567"/>
        </w:tabs>
        <w:spacing w:after="0" w:line="240" w:lineRule="auto"/>
        <w:rPr>
          <w:rFonts w:ascii="Times New Roman" w:hAnsi="Times New Roman"/>
          <w:lang w:val="lt-LT"/>
        </w:rPr>
      </w:pPr>
    </w:p>
    <w:p w14:paraId="6F95D6EC" w14:textId="77777777" w:rsidR="002F17CD" w:rsidRPr="00CA1A26" w:rsidRDefault="002F17CD" w:rsidP="00CA1A26">
      <w:pPr>
        <w:tabs>
          <w:tab w:val="left" w:pos="567"/>
        </w:tabs>
        <w:spacing w:after="0" w:line="240" w:lineRule="auto"/>
        <w:rPr>
          <w:rFonts w:ascii="Times New Roman" w:hAnsi="Times New Roman"/>
          <w:lang w:val="lt-LT"/>
        </w:rPr>
      </w:pPr>
    </w:p>
    <w:p w14:paraId="62630023" w14:textId="77777777" w:rsidR="002F17CD" w:rsidRPr="00CA1A26" w:rsidRDefault="002F17CD" w:rsidP="00CA1A26">
      <w:pPr>
        <w:tabs>
          <w:tab w:val="left" w:pos="567"/>
        </w:tabs>
        <w:spacing w:after="0" w:line="240" w:lineRule="auto"/>
        <w:rPr>
          <w:rFonts w:ascii="Times New Roman" w:hAnsi="Times New Roman"/>
          <w:lang w:val="lt-LT"/>
        </w:rPr>
      </w:pPr>
    </w:p>
    <w:p w14:paraId="0B0927D8" w14:textId="77777777" w:rsidR="002F17CD" w:rsidRPr="00CA1A26" w:rsidRDefault="002F17CD" w:rsidP="00CA1A26">
      <w:pPr>
        <w:tabs>
          <w:tab w:val="left" w:pos="567"/>
        </w:tabs>
        <w:spacing w:after="0" w:line="240" w:lineRule="auto"/>
        <w:rPr>
          <w:rFonts w:ascii="Times New Roman" w:hAnsi="Times New Roman"/>
          <w:lang w:val="lt-LT"/>
        </w:rPr>
      </w:pPr>
    </w:p>
    <w:p w14:paraId="794A36DF" w14:textId="77777777" w:rsidR="002F17CD" w:rsidRPr="00CA1A26" w:rsidRDefault="002F17CD" w:rsidP="00CA1A26">
      <w:pPr>
        <w:tabs>
          <w:tab w:val="left" w:pos="567"/>
        </w:tabs>
        <w:spacing w:after="0" w:line="240" w:lineRule="auto"/>
        <w:rPr>
          <w:rFonts w:ascii="Times New Roman" w:hAnsi="Times New Roman"/>
          <w:lang w:val="lt-LT"/>
        </w:rPr>
      </w:pPr>
    </w:p>
    <w:p w14:paraId="2F280C10" w14:textId="77777777" w:rsidR="002F17CD" w:rsidRPr="00CA1A26" w:rsidRDefault="002F17CD" w:rsidP="00CA1A26">
      <w:pPr>
        <w:tabs>
          <w:tab w:val="left" w:pos="567"/>
        </w:tabs>
        <w:spacing w:after="0" w:line="240" w:lineRule="auto"/>
        <w:rPr>
          <w:rFonts w:ascii="Times New Roman" w:hAnsi="Times New Roman"/>
          <w:lang w:val="lt-LT"/>
        </w:rPr>
      </w:pPr>
    </w:p>
    <w:p w14:paraId="2E638FD0" w14:textId="77777777" w:rsidR="002F17CD" w:rsidRPr="00CA1A26" w:rsidRDefault="002F17CD" w:rsidP="00CA1A26">
      <w:pPr>
        <w:tabs>
          <w:tab w:val="left" w:pos="567"/>
        </w:tabs>
        <w:spacing w:after="0" w:line="240" w:lineRule="auto"/>
        <w:rPr>
          <w:rFonts w:ascii="Times New Roman" w:hAnsi="Times New Roman"/>
          <w:lang w:val="lt-LT"/>
        </w:rPr>
      </w:pPr>
    </w:p>
    <w:p w14:paraId="3C90FBC6" w14:textId="77777777" w:rsidR="002F17CD" w:rsidRPr="00CA1A26" w:rsidRDefault="002F17CD" w:rsidP="00CA1A26">
      <w:pPr>
        <w:tabs>
          <w:tab w:val="left" w:pos="567"/>
        </w:tabs>
        <w:spacing w:after="0" w:line="240" w:lineRule="auto"/>
        <w:rPr>
          <w:rFonts w:ascii="Times New Roman" w:hAnsi="Times New Roman"/>
          <w:lang w:val="lt-LT"/>
        </w:rPr>
      </w:pPr>
    </w:p>
    <w:p w14:paraId="2117B346" w14:textId="77777777" w:rsidR="002F17CD" w:rsidRPr="00CA1A26" w:rsidRDefault="002F17CD" w:rsidP="00CA1A26">
      <w:pPr>
        <w:tabs>
          <w:tab w:val="left" w:pos="567"/>
        </w:tabs>
        <w:spacing w:after="0" w:line="240" w:lineRule="auto"/>
        <w:rPr>
          <w:rFonts w:ascii="Times New Roman" w:hAnsi="Times New Roman"/>
          <w:lang w:val="lt-LT"/>
        </w:rPr>
      </w:pPr>
    </w:p>
    <w:p w14:paraId="25453DD4" w14:textId="77777777" w:rsidR="002F17CD" w:rsidRPr="00CA1A26" w:rsidRDefault="002F17CD" w:rsidP="00CA1A26">
      <w:pPr>
        <w:tabs>
          <w:tab w:val="left" w:pos="567"/>
        </w:tabs>
        <w:spacing w:after="0" w:line="240" w:lineRule="auto"/>
        <w:rPr>
          <w:rFonts w:ascii="Times New Roman" w:hAnsi="Times New Roman"/>
          <w:lang w:val="lt-LT"/>
        </w:rPr>
      </w:pPr>
    </w:p>
    <w:p w14:paraId="6C61A6BC" w14:textId="77777777" w:rsidR="002F17CD" w:rsidRPr="00CA1A26" w:rsidRDefault="002F17CD" w:rsidP="00CA1A26">
      <w:pPr>
        <w:tabs>
          <w:tab w:val="left" w:pos="567"/>
        </w:tabs>
        <w:spacing w:after="0" w:line="240" w:lineRule="auto"/>
        <w:rPr>
          <w:rFonts w:ascii="Times New Roman" w:hAnsi="Times New Roman"/>
          <w:lang w:val="lt-LT"/>
        </w:rPr>
      </w:pPr>
    </w:p>
    <w:p w14:paraId="79466764" w14:textId="77777777" w:rsidR="002F17CD" w:rsidRPr="00CA1A26" w:rsidRDefault="002F17CD" w:rsidP="00CA1A26">
      <w:pPr>
        <w:tabs>
          <w:tab w:val="left" w:pos="567"/>
        </w:tabs>
        <w:spacing w:after="0" w:line="240" w:lineRule="auto"/>
        <w:jc w:val="center"/>
        <w:rPr>
          <w:rFonts w:ascii="Times New Roman" w:hAnsi="Times New Roman"/>
          <w:b/>
          <w:lang w:val="lt-LT"/>
        </w:rPr>
      </w:pPr>
      <w:bookmarkStart w:id="15" w:name="_Toc129243137"/>
      <w:bookmarkStart w:id="16" w:name="_Toc129243262"/>
      <w:r w:rsidRPr="00CA1A26">
        <w:rPr>
          <w:rFonts w:ascii="Times New Roman" w:hAnsi="Times New Roman"/>
          <w:b/>
          <w:lang w:val="lt-LT"/>
        </w:rPr>
        <w:t>B. PAKUOTĖS LAPELIS</w:t>
      </w:r>
      <w:bookmarkEnd w:id="15"/>
      <w:bookmarkEnd w:id="16"/>
    </w:p>
    <w:p w14:paraId="1CF95327" w14:textId="312C49A3" w:rsidR="002F17CD" w:rsidRPr="00CA1A26" w:rsidRDefault="002F17CD" w:rsidP="00CA1A26">
      <w:pPr>
        <w:tabs>
          <w:tab w:val="left" w:pos="567"/>
        </w:tabs>
        <w:spacing w:after="0" w:line="240" w:lineRule="auto"/>
        <w:jc w:val="center"/>
        <w:rPr>
          <w:rFonts w:ascii="Times New Roman" w:hAnsi="Times New Roman"/>
          <w:b/>
          <w:lang w:val="lt-LT"/>
        </w:rPr>
      </w:pPr>
      <w:r w:rsidRPr="00CA1A26">
        <w:rPr>
          <w:rFonts w:ascii="Times New Roman" w:hAnsi="Times New Roman"/>
          <w:lang w:val="lt-LT"/>
        </w:rPr>
        <w:br w:type="page"/>
      </w:r>
      <w:r w:rsidR="00A07CE6">
        <w:rPr>
          <w:rFonts w:ascii="Times New Roman" w:eastAsia="Calibri" w:hAnsi="Times New Roman" w:cs="Times New Roman"/>
          <w:b/>
          <w:lang w:val="lt-LT"/>
        </w:rPr>
        <w:lastRenderedPageBreak/>
        <w:t>Pakuotės lapelis: informacija vartotojui</w:t>
      </w:r>
    </w:p>
    <w:p w14:paraId="23F7C155" w14:textId="77777777" w:rsidR="002F17CD" w:rsidRPr="00CA1A26" w:rsidRDefault="002F17CD" w:rsidP="00CA1A26">
      <w:pPr>
        <w:tabs>
          <w:tab w:val="left" w:pos="567"/>
        </w:tabs>
        <w:spacing w:after="0" w:line="240" w:lineRule="auto"/>
        <w:rPr>
          <w:rFonts w:ascii="Times New Roman" w:hAnsi="Times New Roman"/>
          <w:b/>
          <w:lang w:val="lt-LT"/>
        </w:rPr>
      </w:pPr>
    </w:p>
    <w:p w14:paraId="72C09C43" w14:textId="77777777" w:rsidR="002F17CD" w:rsidRPr="00CA1A26" w:rsidRDefault="002F17CD" w:rsidP="00CA1A26">
      <w:pPr>
        <w:tabs>
          <w:tab w:val="left" w:pos="567"/>
        </w:tabs>
        <w:spacing w:after="0" w:line="240" w:lineRule="auto"/>
        <w:jc w:val="center"/>
        <w:rPr>
          <w:rFonts w:ascii="Times New Roman" w:hAnsi="Times New Roman"/>
          <w:b/>
          <w:lang w:val="lt-LT"/>
        </w:rPr>
      </w:pPr>
      <w:r w:rsidRPr="00CA1A26">
        <w:rPr>
          <w:rFonts w:ascii="Times New Roman" w:hAnsi="Times New Roman"/>
          <w:b/>
          <w:lang w:val="lt-LT"/>
        </w:rPr>
        <w:t>Irinotecan Actavis 20 mg/ml koncentratas infuziniam tirpalui</w:t>
      </w:r>
    </w:p>
    <w:p w14:paraId="6237B3FE" w14:textId="77777777" w:rsidR="002F17CD" w:rsidRPr="00CA1A26" w:rsidRDefault="002F17CD" w:rsidP="00CA1A26">
      <w:pPr>
        <w:tabs>
          <w:tab w:val="left" w:pos="567"/>
        </w:tabs>
        <w:spacing w:after="0" w:line="240" w:lineRule="auto"/>
        <w:jc w:val="center"/>
        <w:rPr>
          <w:rFonts w:ascii="Times New Roman" w:hAnsi="Times New Roman"/>
          <w:lang w:val="lt-LT"/>
        </w:rPr>
      </w:pPr>
      <w:r w:rsidRPr="00CA1A26">
        <w:rPr>
          <w:rFonts w:ascii="Times New Roman" w:hAnsi="Times New Roman"/>
          <w:lang w:val="lt-LT"/>
        </w:rPr>
        <w:t>Irinotekano hidrochloridas trihidratas</w:t>
      </w:r>
    </w:p>
    <w:p w14:paraId="0E0108A5" w14:textId="77777777" w:rsidR="002F17CD" w:rsidRPr="00CA1A26" w:rsidRDefault="002F17CD" w:rsidP="00CA1A26">
      <w:pPr>
        <w:tabs>
          <w:tab w:val="left" w:pos="567"/>
        </w:tabs>
        <w:spacing w:after="0" w:line="240" w:lineRule="auto"/>
        <w:rPr>
          <w:rFonts w:ascii="Times New Roman" w:hAnsi="Times New Roman"/>
          <w:lang w:val="lt-LT"/>
        </w:rPr>
      </w:pPr>
    </w:p>
    <w:p w14:paraId="58B54E99" w14:textId="77777777" w:rsidR="002F17CD" w:rsidRPr="00CA1A26" w:rsidRDefault="002F17CD" w:rsidP="00CA1A26">
      <w:pPr>
        <w:tabs>
          <w:tab w:val="left" w:pos="567"/>
        </w:tabs>
        <w:spacing w:after="0" w:line="240" w:lineRule="auto"/>
        <w:rPr>
          <w:rFonts w:ascii="Times New Roman" w:hAnsi="Times New Roman"/>
          <w:b/>
          <w:lang w:val="lt-LT"/>
        </w:rPr>
      </w:pPr>
      <w:r w:rsidRPr="00FB58AB">
        <w:rPr>
          <w:rFonts w:ascii="Times New Roman" w:hAnsi="Times New Roman"/>
          <w:b/>
          <w:lang w:val="lt-LT"/>
        </w:rPr>
        <w:t>Atidžiai perskaitykite visą šį lapelį, prieš pradėdami vartoti vaistą</w:t>
      </w:r>
      <w:r w:rsidR="00A07CE6" w:rsidRPr="00FB58AB">
        <w:rPr>
          <w:rFonts w:ascii="Times New Roman" w:eastAsia="Calibri" w:hAnsi="Times New Roman" w:cs="Times New Roman"/>
          <w:b/>
          <w:lang w:val="lt-LT"/>
        </w:rPr>
        <w:t>, nes jame pateikiam Jums svarbi informacija</w:t>
      </w:r>
      <w:r w:rsidRPr="006620B1">
        <w:rPr>
          <w:rFonts w:ascii="Times New Roman" w:hAnsi="Times New Roman"/>
          <w:b/>
          <w:lang w:val="lt-LT"/>
        </w:rPr>
        <w:t>.</w:t>
      </w:r>
    </w:p>
    <w:p w14:paraId="3E952750"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Neišmeskite šio lapelio, nes vėl gali prireikti jį perskaityti.</w:t>
      </w:r>
    </w:p>
    <w:p w14:paraId="7B11F8D5" w14:textId="45AF687D"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Jeigu kiltų daugiau klausimų, kreipkitės į gydytoją</w:t>
      </w:r>
      <w:r w:rsidR="00FB58AB">
        <w:rPr>
          <w:rFonts w:ascii="Times New Roman" w:hAnsi="Times New Roman"/>
          <w:lang w:val="lt-LT"/>
        </w:rPr>
        <w:t>,</w:t>
      </w:r>
      <w:r w:rsidRPr="00CA1A26">
        <w:rPr>
          <w:rFonts w:ascii="Times New Roman" w:hAnsi="Times New Roman"/>
          <w:lang w:val="lt-LT"/>
        </w:rPr>
        <w:t xml:space="preserve"> vaistininką</w:t>
      </w:r>
      <w:r w:rsidR="00FB58AB">
        <w:rPr>
          <w:rFonts w:ascii="Times New Roman" w:hAnsi="Times New Roman"/>
          <w:lang w:val="lt-LT"/>
        </w:rPr>
        <w:t xml:space="preserve"> arba slaugytoją</w:t>
      </w:r>
      <w:r w:rsidRPr="00CA1A26">
        <w:rPr>
          <w:rFonts w:ascii="Times New Roman" w:hAnsi="Times New Roman"/>
          <w:lang w:val="lt-LT"/>
        </w:rPr>
        <w:t>.</w:t>
      </w:r>
    </w:p>
    <w:p w14:paraId="7B83FC3C" w14:textId="0B11BD85" w:rsidR="002F17CD" w:rsidRPr="00CA1A26" w:rsidRDefault="002F17CD" w:rsidP="00CA1A26">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 xml:space="preserve">Šis vaistas skirtas </w:t>
      </w:r>
      <w:r w:rsidR="00A07CE6">
        <w:rPr>
          <w:rFonts w:ascii="Times New Roman" w:eastAsia="Calibri" w:hAnsi="Times New Roman" w:cs="Times New Roman"/>
          <w:lang w:val="lt-LT"/>
        </w:rPr>
        <w:t xml:space="preserve">tik </w:t>
      </w:r>
      <w:r w:rsidRPr="00CA1A26">
        <w:rPr>
          <w:rFonts w:ascii="Times New Roman" w:hAnsi="Times New Roman"/>
          <w:lang w:val="lt-LT"/>
        </w:rPr>
        <w:t xml:space="preserve">Jums, todėl kitiems žmonėms jo duoti negalima. Vaistas gali jiems pakenkti (net tiems, kurių ligos </w:t>
      </w:r>
      <w:r w:rsidR="00A07CE6">
        <w:rPr>
          <w:rFonts w:ascii="Times New Roman" w:eastAsia="Calibri" w:hAnsi="Times New Roman" w:cs="Times New Roman"/>
          <w:lang w:val="lt-LT"/>
        </w:rPr>
        <w:t>požymiai</w:t>
      </w:r>
      <w:r w:rsidR="00A07CE6" w:rsidRPr="00CA1A26">
        <w:rPr>
          <w:rFonts w:ascii="Times New Roman" w:hAnsi="Times New Roman"/>
          <w:lang w:val="lt-LT"/>
        </w:rPr>
        <w:t xml:space="preserve"> </w:t>
      </w:r>
      <w:r w:rsidRPr="00CA1A26">
        <w:rPr>
          <w:rFonts w:ascii="Times New Roman" w:hAnsi="Times New Roman"/>
          <w:lang w:val="lt-LT"/>
        </w:rPr>
        <w:t>yra tokie patys kaip Jūsų).</w:t>
      </w:r>
    </w:p>
    <w:p w14:paraId="1170898E" w14:textId="6EC0D427" w:rsidR="002F17CD" w:rsidRPr="00CA1A26" w:rsidRDefault="002F17CD" w:rsidP="00CA1A26">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 xml:space="preserve">Jeigu pasireiškė sunkus šalutinis poveikis </w:t>
      </w:r>
      <w:r w:rsidR="00A07CE6">
        <w:rPr>
          <w:rFonts w:ascii="Times New Roman" w:eastAsia="Calibri" w:hAnsi="Times New Roman" w:cs="Times New Roman"/>
          <w:lang w:val="lt-LT"/>
        </w:rPr>
        <w:t>(net jeigu jis</w:t>
      </w:r>
      <w:r w:rsidRPr="00CA1A26">
        <w:rPr>
          <w:rFonts w:ascii="Times New Roman" w:hAnsi="Times New Roman"/>
          <w:lang w:val="lt-LT"/>
        </w:rPr>
        <w:t xml:space="preserve"> šiame lapelyje </w:t>
      </w:r>
      <w:r w:rsidRPr="002F17CD">
        <w:rPr>
          <w:rFonts w:ascii="Times New Roman" w:eastAsia="Calibri" w:hAnsi="Times New Roman" w:cs="Times New Roman"/>
          <w:lang w:val="lt-LT"/>
        </w:rPr>
        <w:t>nenurodyt</w:t>
      </w:r>
      <w:r w:rsidR="00A07CE6">
        <w:rPr>
          <w:rFonts w:ascii="Times New Roman" w:eastAsia="Calibri" w:hAnsi="Times New Roman" w:cs="Times New Roman"/>
          <w:lang w:val="lt-LT"/>
        </w:rPr>
        <w:t>as),</w:t>
      </w:r>
      <w:r w:rsidRPr="002F17CD">
        <w:rPr>
          <w:rFonts w:ascii="Times New Roman" w:eastAsia="Calibri" w:hAnsi="Times New Roman" w:cs="Times New Roman"/>
          <w:lang w:val="lt-LT"/>
        </w:rPr>
        <w:t xml:space="preserve"> </w:t>
      </w:r>
      <w:r w:rsidR="00A07CE6">
        <w:rPr>
          <w:rFonts w:ascii="Times New Roman" w:eastAsia="Calibri" w:hAnsi="Times New Roman" w:cs="Times New Roman"/>
          <w:lang w:val="lt-LT"/>
        </w:rPr>
        <w:t>kreipkitės</w:t>
      </w:r>
      <w:r w:rsidRPr="002F17CD">
        <w:rPr>
          <w:rFonts w:ascii="Times New Roman" w:eastAsia="Calibri" w:hAnsi="Times New Roman" w:cs="Times New Roman"/>
          <w:lang w:val="lt-LT"/>
        </w:rPr>
        <w:t xml:space="preserve"> </w:t>
      </w:r>
      <w:r w:rsidR="00A07CE6">
        <w:rPr>
          <w:rFonts w:ascii="Times New Roman" w:eastAsia="Calibri" w:hAnsi="Times New Roman" w:cs="Times New Roman"/>
          <w:lang w:val="lt-LT"/>
        </w:rPr>
        <w:t>į</w:t>
      </w:r>
      <w:r w:rsidR="00A07CE6" w:rsidRPr="002F17CD">
        <w:rPr>
          <w:rFonts w:ascii="Times New Roman" w:eastAsia="Calibri" w:hAnsi="Times New Roman" w:cs="Times New Roman"/>
          <w:lang w:val="lt-LT"/>
        </w:rPr>
        <w:t xml:space="preserve"> </w:t>
      </w:r>
      <w:r w:rsidRPr="002F17CD">
        <w:rPr>
          <w:rFonts w:ascii="Times New Roman" w:eastAsia="Calibri" w:hAnsi="Times New Roman" w:cs="Times New Roman"/>
          <w:lang w:val="lt-LT"/>
        </w:rPr>
        <w:t>gydytoj</w:t>
      </w:r>
      <w:r w:rsidR="00A07CE6">
        <w:rPr>
          <w:rFonts w:ascii="Times New Roman" w:eastAsia="Calibri" w:hAnsi="Times New Roman" w:cs="Times New Roman"/>
          <w:lang w:val="lt-LT"/>
        </w:rPr>
        <w:t>ą</w:t>
      </w:r>
      <w:r w:rsidR="00FB58AB">
        <w:rPr>
          <w:rFonts w:ascii="Times New Roman" w:eastAsia="Calibri" w:hAnsi="Times New Roman" w:cs="Times New Roman"/>
          <w:lang w:val="lt-LT"/>
        </w:rPr>
        <w:t>,</w:t>
      </w:r>
      <w:r w:rsidRPr="002F17CD">
        <w:rPr>
          <w:rFonts w:ascii="Times New Roman" w:eastAsia="Calibri" w:hAnsi="Times New Roman" w:cs="Times New Roman"/>
          <w:lang w:val="lt-LT"/>
        </w:rPr>
        <w:t xml:space="preserve"> vaistinink</w:t>
      </w:r>
      <w:r w:rsidR="00A07CE6">
        <w:rPr>
          <w:rFonts w:ascii="Times New Roman" w:eastAsia="Calibri" w:hAnsi="Times New Roman" w:cs="Times New Roman"/>
          <w:lang w:val="lt-LT"/>
        </w:rPr>
        <w:t>ą</w:t>
      </w:r>
      <w:r w:rsidR="00FB58AB">
        <w:rPr>
          <w:rFonts w:ascii="Times New Roman" w:eastAsia="Calibri" w:hAnsi="Times New Roman" w:cs="Times New Roman"/>
          <w:lang w:val="lt-LT"/>
        </w:rPr>
        <w:t xml:space="preserve"> arba slaugytoją</w:t>
      </w:r>
      <w:r w:rsidRPr="002F17CD">
        <w:rPr>
          <w:rFonts w:ascii="Times New Roman" w:eastAsia="Calibri" w:hAnsi="Times New Roman" w:cs="Times New Roman"/>
          <w:lang w:val="lt-LT"/>
        </w:rPr>
        <w:t>.</w:t>
      </w:r>
      <w:r w:rsidR="00A07CE6">
        <w:rPr>
          <w:rFonts w:ascii="Times New Roman" w:eastAsia="Calibri" w:hAnsi="Times New Roman" w:cs="Times New Roman"/>
          <w:lang w:val="lt-LT"/>
        </w:rPr>
        <w:t xml:space="preserve"> Žr.</w:t>
      </w:r>
      <w:r w:rsidR="00101ACD">
        <w:rPr>
          <w:rFonts w:ascii="Times New Roman" w:eastAsia="Calibri" w:hAnsi="Times New Roman" w:cs="Times New Roman"/>
          <w:lang w:val="lt-LT"/>
        </w:rPr>
        <w:t> </w:t>
      </w:r>
      <w:r w:rsidR="00A07CE6">
        <w:rPr>
          <w:rFonts w:ascii="Times New Roman" w:eastAsia="Calibri" w:hAnsi="Times New Roman" w:cs="Times New Roman"/>
          <w:lang w:val="lt-LT"/>
        </w:rPr>
        <w:t>4</w:t>
      </w:r>
      <w:r w:rsidR="00101ACD">
        <w:rPr>
          <w:rFonts w:ascii="Times New Roman" w:eastAsia="Calibri" w:hAnsi="Times New Roman" w:cs="Times New Roman"/>
          <w:lang w:val="lt-LT"/>
        </w:rPr>
        <w:t> </w:t>
      </w:r>
      <w:r w:rsidR="00A07CE6">
        <w:rPr>
          <w:rFonts w:ascii="Times New Roman" w:eastAsia="Calibri" w:hAnsi="Times New Roman" w:cs="Times New Roman"/>
          <w:lang w:val="lt-LT"/>
        </w:rPr>
        <w:t>skyrių</w:t>
      </w:r>
      <w:r w:rsidR="00A07CE6" w:rsidRPr="00CA1A26">
        <w:rPr>
          <w:rFonts w:ascii="Times New Roman" w:hAnsi="Times New Roman"/>
          <w:lang w:val="lt-LT"/>
        </w:rPr>
        <w:t>.</w:t>
      </w:r>
    </w:p>
    <w:p w14:paraId="7D6F4B66" w14:textId="77777777" w:rsidR="002F17CD" w:rsidRPr="00CA1A26" w:rsidRDefault="002F17CD" w:rsidP="00CA1A26">
      <w:pPr>
        <w:tabs>
          <w:tab w:val="left" w:pos="567"/>
        </w:tabs>
        <w:spacing w:after="0" w:line="240" w:lineRule="auto"/>
        <w:rPr>
          <w:rFonts w:ascii="Times New Roman" w:hAnsi="Times New Roman"/>
          <w:lang w:val="lt-LT"/>
        </w:rPr>
      </w:pPr>
    </w:p>
    <w:p w14:paraId="31AC7647" w14:textId="4CA66089" w:rsidR="002F17CD" w:rsidRDefault="00A07CE6" w:rsidP="002F17CD">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Apie ką rašoma šiame lapelyje?</w:t>
      </w:r>
    </w:p>
    <w:p w14:paraId="40423CC3" w14:textId="77777777" w:rsidR="00A07CE6" w:rsidRPr="00CA1A26" w:rsidRDefault="00A07CE6" w:rsidP="003025E1">
      <w:pPr>
        <w:tabs>
          <w:tab w:val="left" w:pos="567"/>
        </w:tabs>
        <w:spacing w:after="0" w:line="240" w:lineRule="auto"/>
        <w:rPr>
          <w:rFonts w:ascii="Times New Roman" w:hAnsi="Times New Roman"/>
          <w:b/>
          <w:lang w:val="lt-LT"/>
        </w:rPr>
      </w:pPr>
    </w:p>
    <w:p w14:paraId="4821DCCE"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1.</w:t>
      </w:r>
      <w:r w:rsidRPr="00CA1A26">
        <w:rPr>
          <w:rFonts w:ascii="Times New Roman" w:hAnsi="Times New Roman"/>
          <w:lang w:val="lt-LT"/>
        </w:rPr>
        <w:tab/>
        <w:t>Kas yra Irinotecan Actavis ir kam jis vartojamas</w:t>
      </w:r>
    </w:p>
    <w:p w14:paraId="5620AE1D" w14:textId="5AD1247D"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2.</w:t>
      </w:r>
      <w:r w:rsidRPr="00CA1A26">
        <w:rPr>
          <w:rFonts w:ascii="Times New Roman" w:hAnsi="Times New Roman"/>
          <w:lang w:val="lt-LT"/>
        </w:rPr>
        <w:tab/>
        <w:t>Kas žinotina prieš vartojant Irinotecan Actavis</w:t>
      </w:r>
    </w:p>
    <w:p w14:paraId="3EC4823A" w14:textId="37EEAF8A"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3.</w:t>
      </w:r>
      <w:r w:rsidRPr="00CA1A26">
        <w:rPr>
          <w:rFonts w:ascii="Times New Roman" w:hAnsi="Times New Roman"/>
          <w:lang w:val="lt-LT"/>
        </w:rPr>
        <w:tab/>
        <w:t>Kaip vartoti Irinotecan Actavis</w:t>
      </w:r>
    </w:p>
    <w:p w14:paraId="13C4AFEF"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4.</w:t>
      </w:r>
      <w:r w:rsidRPr="00CA1A26">
        <w:rPr>
          <w:rFonts w:ascii="Times New Roman" w:hAnsi="Times New Roman"/>
          <w:lang w:val="lt-LT"/>
        </w:rPr>
        <w:tab/>
        <w:t>Galimas šalutinis poveikis</w:t>
      </w:r>
    </w:p>
    <w:p w14:paraId="7B9E1486"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5.</w:t>
      </w:r>
      <w:r w:rsidRPr="00CA1A26">
        <w:rPr>
          <w:rFonts w:ascii="Times New Roman" w:hAnsi="Times New Roman"/>
          <w:lang w:val="lt-LT"/>
        </w:rPr>
        <w:tab/>
        <w:t>Kaip laikyti Irinotecan Actavis</w:t>
      </w:r>
    </w:p>
    <w:p w14:paraId="7A865B6D" w14:textId="25D2528B"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6.</w:t>
      </w:r>
      <w:r w:rsidRPr="00CA1A26">
        <w:rPr>
          <w:rFonts w:ascii="Times New Roman" w:hAnsi="Times New Roman"/>
          <w:lang w:val="lt-LT"/>
        </w:rPr>
        <w:tab/>
      </w:r>
      <w:r w:rsidR="00A07CE6">
        <w:rPr>
          <w:rFonts w:ascii="Times New Roman" w:eastAsia="Calibri" w:hAnsi="Times New Roman" w:cs="Times New Roman"/>
          <w:lang w:val="lt-LT"/>
        </w:rPr>
        <w:t>Pakuotės turinys ir k</w:t>
      </w:r>
      <w:r w:rsidRPr="002F17CD">
        <w:rPr>
          <w:rFonts w:ascii="Times New Roman" w:eastAsia="Calibri" w:hAnsi="Times New Roman" w:cs="Times New Roman"/>
          <w:lang w:val="lt-LT"/>
        </w:rPr>
        <w:t>ita</w:t>
      </w:r>
      <w:r w:rsidRPr="00CA1A26">
        <w:rPr>
          <w:rFonts w:ascii="Times New Roman" w:hAnsi="Times New Roman"/>
          <w:lang w:val="lt-LT"/>
        </w:rPr>
        <w:t xml:space="preserve"> informacija</w:t>
      </w:r>
    </w:p>
    <w:p w14:paraId="0F6E6374" w14:textId="77777777" w:rsidR="002F17CD" w:rsidRPr="00CA1A26" w:rsidRDefault="002F17CD" w:rsidP="00CA1A26">
      <w:pPr>
        <w:tabs>
          <w:tab w:val="left" w:pos="567"/>
        </w:tabs>
        <w:spacing w:after="0" w:line="240" w:lineRule="auto"/>
        <w:rPr>
          <w:rFonts w:ascii="Times New Roman" w:hAnsi="Times New Roman"/>
          <w:lang w:val="lt-LT"/>
        </w:rPr>
      </w:pPr>
    </w:p>
    <w:p w14:paraId="18EA208D" w14:textId="77777777" w:rsidR="002F17CD" w:rsidRPr="00CA1A26" w:rsidRDefault="002F17CD" w:rsidP="00CA1A26">
      <w:pPr>
        <w:tabs>
          <w:tab w:val="left" w:pos="567"/>
        </w:tabs>
        <w:spacing w:after="0" w:line="240" w:lineRule="auto"/>
        <w:rPr>
          <w:rFonts w:ascii="Times New Roman" w:hAnsi="Times New Roman"/>
          <w:lang w:val="lt-LT"/>
        </w:rPr>
      </w:pPr>
    </w:p>
    <w:p w14:paraId="68EF78AB" w14:textId="2D903D7B" w:rsidR="002F17CD" w:rsidRPr="002F17CD" w:rsidRDefault="002F17CD" w:rsidP="002F17CD">
      <w:pPr>
        <w:tabs>
          <w:tab w:val="left" w:pos="567"/>
        </w:tabs>
        <w:spacing w:after="0" w:line="240" w:lineRule="auto"/>
        <w:rPr>
          <w:rFonts w:ascii="Times New Roman" w:eastAsia="Calibri" w:hAnsi="Times New Roman" w:cs="Times New Roman"/>
          <w:b/>
          <w:lang w:val="lt-LT"/>
        </w:rPr>
      </w:pPr>
      <w:bookmarkStart w:id="17" w:name="_Toc129243139"/>
      <w:bookmarkStart w:id="18" w:name="_Toc129243264"/>
      <w:r w:rsidRPr="002F17CD">
        <w:rPr>
          <w:rFonts w:ascii="Times New Roman" w:eastAsia="Calibri" w:hAnsi="Times New Roman" w:cs="Times New Roman"/>
          <w:b/>
          <w:lang w:val="lt-LT"/>
        </w:rPr>
        <w:t>1.</w:t>
      </w:r>
      <w:r w:rsidRPr="002F17CD">
        <w:rPr>
          <w:rFonts w:ascii="Times New Roman" w:eastAsia="Calibri" w:hAnsi="Times New Roman" w:cs="Times New Roman"/>
          <w:b/>
          <w:lang w:val="lt-LT"/>
        </w:rPr>
        <w:tab/>
      </w:r>
      <w:bookmarkEnd w:id="17"/>
      <w:bookmarkEnd w:id="18"/>
      <w:r w:rsidR="00A07CE6">
        <w:rPr>
          <w:rFonts w:ascii="Times New Roman" w:eastAsia="Calibri" w:hAnsi="Times New Roman" w:cs="Times New Roman"/>
          <w:b/>
          <w:lang w:val="lt-LT"/>
        </w:rPr>
        <w:t>Kas yra Irinotecan Actavis ir kam jis vartojamas</w:t>
      </w:r>
    </w:p>
    <w:p w14:paraId="45F521D8" w14:textId="77777777" w:rsidR="002F17CD" w:rsidRPr="00CA1A26" w:rsidRDefault="002F17CD" w:rsidP="003025E1">
      <w:pPr>
        <w:tabs>
          <w:tab w:val="left" w:pos="567"/>
        </w:tabs>
        <w:spacing w:after="0" w:line="240" w:lineRule="auto"/>
        <w:rPr>
          <w:rFonts w:ascii="Times New Roman" w:hAnsi="Times New Roman"/>
          <w:lang w:val="lt-LT"/>
        </w:rPr>
      </w:pPr>
    </w:p>
    <w:p w14:paraId="65491D26" w14:textId="5CD0A8BF" w:rsidR="00FB58AB" w:rsidRDefault="00FB58AB" w:rsidP="00FB58AB">
      <w:pPr>
        <w:spacing w:after="0" w:line="240" w:lineRule="auto"/>
        <w:rPr>
          <w:rFonts w:ascii="Times New Roman" w:hAnsi="Times New Roman"/>
          <w:lang w:val="lt-LT"/>
        </w:rPr>
      </w:pPr>
      <w:r w:rsidRPr="00FB58AB">
        <w:rPr>
          <w:rFonts w:ascii="Times New Roman" w:hAnsi="Times New Roman"/>
          <w:lang w:val="lt-LT"/>
        </w:rPr>
        <w:t>Irinotecan Actavis yra vaistas</w:t>
      </w:r>
      <w:r>
        <w:rPr>
          <w:rFonts w:ascii="Times New Roman" w:hAnsi="Times New Roman"/>
          <w:lang w:val="lt-LT"/>
        </w:rPr>
        <w:t xml:space="preserve"> nuo vėžio</w:t>
      </w:r>
      <w:r w:rsidRPr="00FB58AB">
        <w:rPr>
          <w:rFonts w:ascii="Times New Roman" w:hAnsi="Times New Roman"/>
          <w:lang w:val="lt-LT"/>
        </w:rPr>
        <w:t>, kurio sudėtyje yra veikliosios medž</w:t>
      </w:r>
      <w:r>
        <w:rPr>
          <w:rFonts w:ascii="Times New Roman" w:hAnsi="Times New Roman"/>
          <w:lang w:val="lt-LT"/>
        </w:rPr>
        <w:t>iagos irinotekano hidrochlorido</w:t>
      </w:r>
      <w:r w:rsidRPr="00FB58AB">
        <w:rPr>
          <w:rFonts w:ascii="Times New Roman" w:hAnsi="Times New Roman"/>
          <w:lang w:val="lt-LT"/>
        </w:rPr>
        <w:t xml:space="preserve"> trihidrato. Irinotekano hidrochlorido trihidratas slopina vėžinių ląstelių augimą ir jų plitimą organizme</w:t>
      </w:r>
      <w:r>
        <w:rPr>
          <w:rFonts w:ascii="Times New Roman" w:hAnsi="Times New Roman"/>
          <w:lang w:val="lt-LT"/>
        </w:rPr>
        <w:t>.</w:t>
      </w:r>
    </w:p>
    <w:p w14:paraId="10A950CB" w14:textId="77777777" w:rsidR="00FB58AB" w:rsidRDefault="00FB58AB" w:rsidP="00FB58AB">
      <w:pPr>
        <w:spacing w:after="0" w:line="240" w:lineRule="auto"/>
        <w:rPr>
          <w:rFonts w:ascii="Times New Roman" w:hAnsi="Times New Roman"/>
          <w:lang w:val="lt-LT"/>
        </w:rPr>
      </w:pPr>
    </w:p>
    <w:p w14:paraId="08C6D186" w14:textId="7A92F09D" w:rsidR="00FB58AB" w:rsidRPr="00FB58AB" w:rsidRDefault="00FB58AB" w:rsidP="00FB58AB">
      <w:pPr>
        <w:spacing w:after="0" w:line="240" w:lineRule="auto"/>
        <w:rPr>
          <w:rFonts w:ascii="Times New Roman" w:hAnsi="Times New Roman"/>
          <w:lang w:val="lt-LT"/>
        </w:rPr>
      </w:pPr>
      <w:r w:rsidRPr="00FB58AB">
        <w:rPr>
          <w:rFonts w:ascii="Times New Roman" w:hAnsi="Times New Roman"/>
          <w:lang w:val="lt-LT"/>
        </w:rPr>
        <w:t>Irinotecan Actavis vartojamas kartu su kitais vaistais, skirtais pacientams, sergantiems prostatos ar metastazavusio gaubtinės arba tiesiosios žarnos vėžiu.</w:t>
      </w:r>
    </w:p>
    <w:p w14:paraId="40F026B4" w14:textId="77777777" w:rsidR="00FB58AB" w:rsidRDefault="00FB58AB" w:rsidP="006730B3">
      <w:pPr>
        <w:spacing w:after="0" w:line="240" w:lineRule="auto"/>
        <w:rPr>
          <w:rFonts w:ascii="Times New Roman" w:hAnsi="Times New Roman"/>
          <w:lang w:val="lt-LT"/>
        </w:rPr>
      </w:pPr>
    </w:p>
    <w:p w14:paraId="3AF33064" w14:textId="2CD96690" w:rsidR="002F17CD" w:rsidRPr="00CA1A26" w:rsidRDefault="00CE3812" w:rsidP="00CA1A26">
      <w:pPr>
        <w:tabs>
          <w:tab w:val="left" w:pos="567"/>
        </w:tabs>
        <w:spacing w:after="0" w:line="240" w:lineRule="auto"/>
        <w:rPr>
          <w:rFonts w:ascii="Times New Roman" w:hAnsi="Times New Roman"/>
          <w:lang w:val="lt-LT"/>
        </w:rPr>
      </w:pPr>
      <w:r w:rsidRPr="00CE3812">
        <w:rPr>
          <w:rFonts w:ascii="Times New Roman" w:hAnsi="Times New Roman"/>
          <w:lang w:val="lt-LT"/>
        </w:rPr>
        <w:t xml:space="preserve">Irinotecan Actavis gali būti vartojamas </w:t>
      </w:r>
      <w:r>
        <w:rPr>
          <w:rFonts w:ascii="Times New Roman" w:hAnsi="Times New Roman"/>
          <w:lang w:val="lt-LT"/>
        </w:rPr>
        <w:t>vienas</w:t>
      </w:r>
      <w:r w:rsidRPr="00CE3812">
        <w:rPr>
          <w:rFonts w:ascii="Times New Roman" w:hAnsi="Times New Roman"/>
          <w:lang w:val="lt-LT"/>
        </w:rPr>
        <w:t xml:space="preserve"> pacientams, sergantiems metastazavusiu gaubtinės arb</w:t>
      </w:r>
      <w:r>
        <w:rPr>
          <w:rFonts w:ascii="Times New Roman" w:hAnsi="Times New Roman"/>
          <w:lang w:val="lt-LT"/>
        </w:rPr>
        <w:t>a tiesiosios žarnos vėžiu, kuriems</w:t>
      </w:r>
      <w:r w:rsidRPr="00CE3812">
        <w:rPr>
          <w:rFonts w:ascii="Times New Roman" w:hAnsi="Times New Roman"/>
          <w:lang w:val="lt-LT"/>
        </w:rPr>
        <w:t xml:space="preserve"> po pirminio gydymo</w:t>
      </w:r>
      <w:r w:rsidRPr="007A705A">
        <w:rPr>
          <w:lang w:val="lt-LT"/>
        </w:rPr>
        <w:t xml:space="preserve"> </w:t>
      </w:r>
      <w:r w:rsidRPr="007A705A">
        <w:rPr>
          <w:rFonts w:ascii="Times New Roman" w:eastAsia="Times New Roman" w:hAnsi="Times New Roman" w:cs="Times New Roman"/>
          <w:color w:val="000000"/>
          <w:lang w:val="lt-LT"/>
        </w:rPr>
        <w:t>fluorouracilu</w:t>
      </w:r>
      <w:r w:rsidRPr="00CE3812">
        <w:rPr>
          <w:rFonts w:ascii="Times New Roman" w:hAnsi="Times New Roman"/>
          <w:lang w:val="lt-LT"/>
        </w:rPr>
        <w:t xml:space="preserve"> liga pasikartojo ar progresavo.</w:t>
      </w:r>
    </w:p>
    <w:p w14:paraId="1E944CC3" w14:textId="77777777" w:rsidR="002F17CD" w:rsidRPr="00CA1A26" w:rsidRDefault="002F17CD" w:rsidP="00CA1A26">
      <w:pPr>
        <w:tabs>
          <w:tab w:val="left" w:pos="567"/>
        </w:tabs>
        <w:spacing w:after="0" w:line="240" w:lineRule="auto"/>
        <w:rPr>
          <w:rFonts w:ascii="Times New Roman" w:hAnsi="Times New Roman"/>
          <w:lang w:val="lt-LT"/>
        </w:rPr>
      </w:pPr>
    </w:p>
    <w:p w14:paraId="3A51A5EA" w14:textId="2B1F16DA" w:rsidR="002F17CD" w:rsidRPr="002F17CD" w:rsidRDefault="002F17CD" w:rsidP="002F17CD">
      <w:pPr>
        <w:tabs>
          <w:tab w:val="left" w:pos="567"/>
        </w:tabs>
        <w:spacing w:after="0" w:line="240" w:lineRule="auto"/>
        <w:rPr>
          <w:rFonts w:ascii="Times New Roman" w:eastAsia="Calibri" w:hAnsi="Times New Roman" w:cs="Times New Roman"/>
          <w:b/>
          <w:lang w:val="lt-LT"/>
        </w:rPr>
      </w:pPr>
      <w:bookmarkStart w:id="19" w:name="_Toc129243140"/>
      <w:bookmarkStart w:id="20" w:name="_Toc129243265"/>
      <w:r w:rsidRPr="002F17CD">
        <w:rPr>
          <w:rFonts w:ascii="Times New Roman" w:eastAsia="Calibri" w:hAnsi="Times New Roman" w:cs="Times New Roman"/>
          <w:b/>
          <w:lang w:val="lt-LT"/>
        </w:rPr>
        <w:t>2.</w:t>
      </w:r>
      <w:r w:rsidRPr="002F17CD">
        <w:rPr>
          <w:rFonts w:ascii="Times New Roman" w:eastAsia="Calibri" w:hAnsi="Times New Roman" w:cs="Times New Roman"/>
          <w:b/>
          <w:lang w:val="lt-LT"/>
        </w:rPr>
        <w:tab/>
      </w:r>
      <w:bookmarkEnd w:id="19"/>
      <w:bookmarkEnd w:id="20"/>
      <w:r w:rsidR="00A07CE6">
        <w:rPr>
          <w:rFonts w:ascii="Times New Roman" w:eastAsia="Calibri" w:hAnsi="Times New Roman" w:cs="Times New Roman"/>
          <w:b/>
          <w:lang w:val="lt-LT"/>
        </w:rPr>
        <w:t>Kas žinotina prieš vartojant Irinotecan Actavis</w:t>
      </w:r>
    </w:p>
    <w:p w14:paraId="6956CA03" w14:textId="77777777" w:rsidR="002F17CD" w:rsidRPr="00CA1A26" w:rsidRDefault="002F17CD" w:rsidP="003025E1">
      <w:pPr>
        <w:tabs>
          <w:tab w:val="left" w:pos="567"/>
        </w:tabs>
        <w:spacing w:after="0" w:line="240" w:lineRule="auto"/>
        <w:rPr>
          <w:rFonts w:ascii="Times New Roman" w:hAnsi="Times New Roman"/>
          <w:lang w:val="lt-LT"/>
        </w:rPr>
      </w:pPr>
    </w:p>
    <w:p w14:paraId="4190C449" w14:textId="164171B6" w:rsidR="002F17CD" w:rsidRPr="00CA1A26" w:rsidRDefault="002F17CD" w:rsidP="00CA1A26">
      <w:pPr>
        <w:tabs>
          <w:tab w:val="left" w:pos="567"/>
        </w:tabs>
        <w:spacing w:after="0" w:line="240" w:lineRule="auto"/>
        <w:rPr>
          <w:rFonts w:ascii="Times New Roman" w:hAnsi="Times New Roman"/>
          <w:b/>
          <w:lang w:val="lt-LT"/>
        </w:rPr>
      </w:pPr>
      <w:r w:rsidRPr="00CA1A26">
        <w:rPr>
          <w:rFonts w:ascii="Times New Roman" w:hAnsi="Times New Roman"/>
          <w:b/>
          <w:lang w:val="lt-LT"/>
        </w:rPr>
        <w:t>Irinotecan Actavis vartoti negalima</w:t>
      </w:r>
      <w:r w:rsidRPr="00921D52">
        <w:rPr>
          <w:rFonts w:ascii="Times New Roman" w:hAnsi="Times New Roman"/>
          <w:b/>
          <w:lang w:val="lt-LT"/>
        </w:rPr>
        <w:t>:</w:t>
      </w:r>
    </w:p>
    <w:p w14:paraId="69C6ED46" w14:textId="2B406BF8" w:rsidR="002F17CD" w:rsidRPr="002B0264" w:rsidRDefault="002F17CD" w:rsidP="00CA1A26">
      <w:pPr>
        <w:tabs>
          <w:tab w:val="left" w:pos="567"/>
        </w:tabs>
        <w:spacing w:after="0" w:line="240" w:lineRule="auto"/>
        <w:ind w:left="567" w:hanging="567"/>
        <w:rPr>
          <w:rFonts w:ascii="Times New Roman" w:hAnsi="Times New Roman"/>
          <w:lang w:val="lt-LT"/>
        </w:rPr>
      </w:pPr>
      <w:r w:rsidRPr="00CE3812">
        <w:rPr>
          <w:rFonts w:ascii="Times New Roman" w:hAnsi="Times New Roman"/>
          <w:lang w:val="lt-LT"/>
        </w:rPr>
        <w:t>-</w:t>
      </w:r>
      <w:r w:rsidRPr="00CE3812">
        <w:rPr>
          <w:rFonts w:ascii="Times New Roman" w:hAnsi="Times New Roman"/>
          <w:lang w:val="lt-LT"/>
        </w:rPr>
        <w:tab/>
        <w:t xml:space="preserve">jeigu yra alergija irinotekano hidrochlorido </w:t>
      </w:r>
      <w:r w:rsidRPr="00CE3812">
        <w:rPr>
          <w:rFonts w:ascii="Times New Roman" w:eastAsia="Calibri" w:hAnsi="Times New Roman" w:cs="Times New Roman"/>
          <w:lang w:val="lt-LT"/>
        </w:rPr>
        <w:t>trihidratui</w:t>
      </w:r>
      <w:r w:rsidRPr="00CE3812">
        <w:rPr>
          <w:rFonts w:ascii="Times New Roman" w:hAnsi="Times New Roman"/>
          <w:lang w:val="lt-LT"/>
        </w:rPr>
        <w:t xml:space="preserve"> arba bet kuriai </w:t>
      </w:r>
      <w:r w:rsidR="00A07CE6" w:rsidRPr="00CE3812">
        <w:rPr>
          <w:rFonts w:ascii="Times New Roman" w:eastAsia="Calibri" w:hAnsi="Times New Roman" w:cs="Times New Roman"/>
          <w:lang w:val="lt-LT"/>
        </w:rPr>
        <w:t>šio vaisto</w:t>
      </w:r>
      <w:r w:rsidR="00A07CE6" w:rsidRPr="00CE3812">
        <w:rPr>
          <w:rFonts w:ascii="Times New Roman" w:hAnsi="Times New Roman"/>
          <w:lang w:val="lt-LT"/>
        </w:rPr>
        <w:t xml:space="preserve"> medžiagai</w:t>
      </w:r>
      <w:r w:rsidR="00A07CE6" w:rsidRPr="00CE3812">
        <w:rPr>
          <w:rFonts w:ascii="Times New Roman" w:eastAsia="Calibri" w:hAnsi="Times New Roman" w:cs="Times New Roman"/>
          <w:lang w:val="lt-LT"/>
        </w:rPr>
        <w:t xml:space="preserve"> (jos išvardytos 6</w:t>
      </w:r>
      <w:r w:rsidR="009456B9" w:rsidRPr="004B767D">
        <w:rPr>
          <w:rFonts w:ascii="Times New Roman" w:eastAsia="Calibri" w:hAnsi="Times New Roman" w:cs="Times New Roman"/>
          <w:lang w:val="lt-LT"/>
        </w:rPr>
        <w:t> </w:t>
      </w:r>
      <w:r w:rsidR="00A07CE6" w:rsidRPr="002B0264">
        <w:rPr>
          <w:rFonts w:ascii="Times New Roman" w:eastAsia="Calibri" w:hAnsi="Times New Roman" w:cs="Times New Roman"/>
          <w:lang w:val="lt-LT"/>
        </w:rPr>
        <w:t>skyriuje);</w:t>
      </w:r>
    </w:p>
    <w:p w14:paraId="0F897E95" w14:textId="6F2F7490" w:rsidR="002F17CD" w:rsidRPr="00CE3812" w:rsidRDefault="002F17CD" w:rsidP="006730B3">
      <w:pPr>
        <w:tabs>
          <w:tab w:val="left" w:pos="567"/>
        </w:tabs>
        <w:spacing w:after="0" w:line="240" w:lineRule="auto"/>
        <w:ind w:left="567" w:hanging="567"/>
        <w:rPr>
          <w:rFonts w:ascii="Times New Roman" w:hAnsi="Times New Roman"/>
          <w:lang w:val="lt-LT"/>
        </w:rPr>
      </w:pPr>
      <w:r w:rsidRPr="007C0055">
        <w:rPr>
          <w:rFonts w:ascii="Times New Roman" w:hAnsi="Times New Roman"/>
          <w:lang w:val="lt-LT"/>
        </w:rPr>
        <w:t>-</w:t>
      </w:r>
      <w:r w:rsidRPr="007C0055">
        <w:rPr>
          <w:rFonts w:ascii="Times New Roman" w:hAnsi="Times New Roman"/>
          <w:lang w:val="lt-LT"/>
        </w:rPr>
        <w:tab/>
        <w:t xml:space="preserve">jeigu sergate </w:t>
      </w:r>
      <w:r w:rsidR="00921D52" w:rsidRPr="007A705A">
        <w:rPr>
          <w:rFonts w:ascii="Times New Roman" w:hAnsi="Times New Roman"/>
          <w:lang w:val="lt-LT"/>
        </w:rPr>
        <w:t>lėtine uždegimine</w:t>
      </w:r>
      <w:r w:rsidRPr="00CE3812">
        <w:rPr>
          <w:rFonts w:ascii="Times New Roman" w:hAnsi="Times New Roman"/>
          <w:lang w:val="lt-LT"/>
        </w:rPr>
        <w:t xml:space="preserve"> žarnų liga </w:t>
      </w:r>
      <w:r w:rsidR="00FB58AB" w:rsidRPr="00CE3812">
        <w:rPr>
          <w:rFonts w:ascii="Times New Roman" w:hAnsi="Times New Roman"/>
          <w:lang w:val="lt-LT"/>
        </w:rPr>
        <w:t>ir (</w:t>
      </w:r>
      <w:r w:rsidRPr="00CE3812">
        <w:rPr>
          <w:rFonts w:ascii="Times New Roman" w:hAnsi="Times New Roman"/>
          <w:lang w:val="lt-LT"/>
        </w:rPr>
        <w:t>arba</w:t>
      </w:r>
      <w:r w:rsidR="00FB58AB" w:rsidRPr="00CE3812">
        <w:rPr>
          <w:rFonts w:ascii="Times New Roman" w:hAnsi="Times New Roman"/>
          <w:lang w:val="lt-LT"/>
        </w:rPr>
        <w:t>)</w:t>
      </w:r>
      <w:r w:rsidRPr="00CE3812">
        <w:rPr>
          <w:rFonts w:ascii="Times New Roman" w:hAnsi="Times New Roman"/>
          <w:lang w:val="lt-LT"/>
        </w:rPr>
        <w:t xml:space="preserve"> žarnų obstrukcija;</w:t>
      </w:r>
    </w:p>
    <w:p w14:paraId="63A4A52A" w14:textId="04C29691" w:rsidR="002F17CD" w:rsidRPr="00CE3812" w:rsidRDefault="002F17CD" w:rsidP="00CA1A26">
      <w:pPr>
        <w:numPr>
          <w:ilvl w:val="12"/>
          <w:numId w:val="0"/>
        </w:numPr>
        <w:spacing w:after="0" w:line="240" w:lineRule="auto"/>
        <w:ind w:left="567" w:hanging="567"/>
        <w:rPr>
          <w:rFonts w:ascii="Times New Roman" w:hAnsi="Times New Roman"/>
          <w:lang w:val="lt-LT"/>
        </w:rPr>
      </w:pPr>
      <w:r w:rsidRPr="00CE3812">
        <w:rPr>
          <w:rFonts w:ascii="Times New Roman" w:hAnsi="Times New Roman"/>
          <w:lang w:val="lt-LT"/>
        </w:rPr>
        <w:t>-</w:t>
      </w:r>
      <w:r w:rsidRPr="00CE3812">
        <w:rPr>
          <w:rFonts w:ascii="Times New Roman" w:hAnsi="Times New Roman"/>
          <w:lang w:val="lt-LT"/>
        </w:rPr>
        <w:tab/>
        <w:t>jeigu krūtimi maitinate kūdikį</w:t>
      </w:r>
      <w:r w:rsidR="00FB58AB" w:rsidRPr="007A705A">
        <w:rPr>
          <w:rFonts w:ascii="Times New Roman" w:hAnsi="Times New Roman"/>
          <w:lang w:val="lt-LT"/>
        </w:rPr>
        <w:t xml:space="preserve"> (žr. 2 skyrių)</w:t>
      </w:r>
      <w:r w:rsidRPr="00CE3812">
        <w:rPr>
          <w:rFonts w:ascii="Times New Roman" w:hAnsi="Times New Roman"/>
          <w:lang w:val="lt-LT"/>
        </w:rPr>
        <w:t>; -</w:t>
      </w:r>
      <w:r w:rsidRPr="00CE3812">
        <w:rPr>
          <w:rFonts w:ascii="Times New Roman" w:hAnsi="Times New Roman"/>
          <w:lang w:val="lt-LT"/>
        </w:rPr>
        <w:tab/>
        <w:t xml:space="preserve">jeigu padidėjęs (daugiau negu 3 kartus didesnis už didžiausią normos reikšmę) bilirubino kiekis; </w:t>
      </w:r>
    </w:p>
    <w:p w14:paraId="707CC1D9" w14:textId="1F28ED90" w:rsidR="00FB58AB" w:rsidRPr="007A705A" w:rsidRDefault="002F17CD" w:rsidP="00CE3812">
      <w:pPr>
        <w:spacing w:after="0" w:line="240" w:lineRule="auto"/>
        <w:ind w:left="567" w:hanging="567"/>
        <w:rPr>
          <w:rFonts w:ascii="Times New Roman" w:hAnsi="Times New Roman"/>
          <w:lang w:val="lt-LT"/>
        </w:rPr>
      </w:pPr>
      <w:r w:rsidRPr="00CE3812">
        <w:rPr>
          <w:rFonts w:ascii="Times New Roman" w:hAnsi="Times New Roman"/>
          <w:lang w:val="lt-LT"/>
        </w:rPr>
        <w:t>-</w:t>
      </w:r>
      <w:r w:rsidRPr="00CE3812">
        <w:rPr>
          <w:rFonts w:ascii="Times New Roman" w:hAnsi="Times New Roman"/>
          <w:lang w:val="lt-LT"/>
        </w:rPr>
        <w:tab/>
        <w:t xml:space="preserve">jeigu yra sunkus kaulų čiulpų veiklos nepakankamumas; </w:t>
      </w:r>
    </w:p>
    <w:p w14:paraId="30D56982" w14:textId="61D8EC90" w:rsidR="002F17CD" w:rsidRPr="00CE3812" w:rsidRDefault="002F17CD" w:rsidP="00CA1A26">
      <w:pPr>
        <w:spacing w:after="0" w:line="240" w:lineRule="auto"/>
        <w:ind w:left="567" w:hanging="567"/>
        <w:rPr>
          <w:rFonts w:ascii="Times New Roman" w:hAnsi="Times New Roman"/>
          <w:lang w:val="lt-LT"/>
        </w:rPr>
      </w:pPr>
      <w:r w:rsidRPr="00CE3812">
        <w:rPr>
          <w:rFonts w:ascii="Times New Roman" w:hAnsi="Times New Roman"/>
          <w:lang w:val="lt-LT"/>
        </w:rPr>
        <w:t>-</w:t>
      </w:r>
      <w:r w:rsidRPr="00CE3812">
        <w:rPr>
          <w:rFonts w:ascii="Times New Roman" w:hAnsi="Times New Roman"/>
          <w:lang w:val="lt-LT"/>
        </w:rPr>
        <w:tab/>
        <w:t>jeigu silpna sveikatos būklė (</w:t>
      </w:r>
      <w:r w:rsidR="00CE3812" w:rsidRPr="00CE3812">
        <w:rPr>
          <w:rFonts w:ascii="Times New Roman" w:hAnsi="Times New Roman"/>
          <w:lang w:val="lt-LT"/>
        </w:rPr>
        <w:t>aukštesnis negu 2 pagal PSO</w:t>
      </w:r>
      <w:r w:rsidRPr="00CE3812">
        <w:rPr>
          <w:rFonts w:ascii="Times New Roman" w:hAnsi="Times New Roman"/>
          <w:lang w:val="lt-LT"/>
        </w:rPr>
        <w:t xml:space="preserve"> standartus); </w:t>
      </w:r>
    </w:p>
    <w:p w14:paraId="063D7C04" w14:textId="23C305D2" w:rsidR="002F17CD" w:rsidRPr="004B767D" w:rsidRDefault="002F17CD" w:rsidP="00CA1A26">
      <w:pPr>
        <w:spacing w:after="0" w:line="240" w:lineRule="auto"/>
        <w:ind w:left="567" w:hanging="567"/>
        <w:rPr>
          <w:rFonts w:ascii="Times New Roman" w:hAnsi="Times New Roman"/>
          <w:lang w:val="lt-LT"/>
        </w:rPr>
      </w:pPr>
      <w:r w:rsidRPr="004B767D">
        <w:rPr>
          <w:rFonts w:ascii="Times New Roman" w:hAnsi="Times New Roman"/>
          <w:lang w:val="lt-LT"/>
        </w:rPr>
        <w:t>-</w:t>
      </w:r>
      <w:r w:rsidRPr="004B767D">
        <w:rPr>
          <w:rFonts w:ascii="Times New Roman" w:hAnsi="Times New Roman"/>
          <w:lang w:val="lt-LT"/>
        </w:rPr>
        <w:tab/>
        <w:t xml:space="preserve">jeigu vartojate </w:t>
      </w:r>
      <w:r w:rsidR="006620B1" w:rsidRPr="004B767D">
        <w:rPr>
          <w:rFonts w:ascii="Times New Roman" w:hAnsi="Times New Roman"/>
          <w:lang w:val="lt-LT"/>
        </w:rPr>
        <w:t xml:space="preserve">ar neseniai vartojote </w:t>
      </w:r>
      <w:r w:rsidRPr="004B767D">
        <w:rPr>
          <w:rFonts w:ascii="Times New Roman" w:hAnsi="Times New Roman"/>
          <w:lang w:val="lt-LT"/>
        </w:rPr>
        <w:t>paprastųjų jonažolių (</w:t>
      </w:r>
      <w:r w:rsidR="006620B1" w:rsidRPr="004B767D">
        <w:rPr>
          <w:rFonts w:ascii="Times New Roman" w:hAnsi="Times New Roman"/>
          <w:lang w:val="lt-LT"/>
        </w:rPr>
        <w:t xml:space="preserve">žolinių preparatų, kurių sudėtyje </w:t>
      </w:r>
      <w:r w:rsidR="006620B1" w:rsidRPr="007931A5">
        <w:rPr>
          <w:rFonts w:ascii="Times New Roman" w:hAnsi="Times New Roman"/>
          <w:lang w:val="lt-LT"/>
        </w:rPr>
        <w:t xml:space="preserve">yra </w:t>
      </w:r>
      <w:r w:rsidRPr="002B0264">
        <w:rPr>
          <w:rFonts w:ascii="Times New Roman" w:hAnsi="Times New Roman"/>
          <w:i/>
          <w:lang w:val="lt-LT"/>
        </w:rPr>
        <w:t>Hypericum perforatum</w:t>
      </w:r>
      <w:r w:rsidRPr="007C0055">
        <w:rPr>
          <w:rFonts w:ascii="Times New Roman" w:hAnsi="Times New Roman"/>
          <w:i/>
          <w:lang w:val="lt-LT"/>
        </w:rPr>
        <w:t xml:space="preserve"> </w:t>
      </w:r>
      <w:r w:rsidRPr="007C0055">
        <w:rPr>
          <w:rFonts w:ascii="Times New Roman" w:hAnsi="Times New Roman"/>
          <w:lang w:val="lt-LT"/>
        </w:rPr>
        <w:t>preparatų</w:t>
      </w:r>
      <w:r w:rsidR="006620B1" w:rsidRPr="007C0055">
        <w:rPr>
          <w:rFonts w:ascii="Times New Roman" w:hAnsi="Times New Roman"/>
          <w:lang w:val="lt-LT"/>
        </w:rPr>
        <w:t>);</w:t>
      </w:r>
    </w:p>
    <w:p w14:paraId="388C987A" w14:textId="43B43F85" w:rsidR="006620B1" w:rsidRPr="007A705A" w:rsidRDefault="00CE3812" w:rsidP="007A705A">
      <w:pPr>
        <w:pStyle w:val="Sraopastraipa"/>
        <w:numPr>
          <w:ilvl w:val="0"/>
          <w:numId w:val="61"/>
        </w:numPr>
        <w:spacing w:after="0" w:line="240" w:lineRule="auto"/>
        <w:ind w:left="567" w:hanging="567"/>
        <w:rPr>
          <w:rFonts w:ascii="Times New Roman" w:hAnsi="Times New Roman"/>
          <w:lang w:val="lt-LT"/>
        </w:rPr>
      </w:pPr>
      <w:r w:rsidRPr="004B767D">
        <w:rPr>
          <w:rFonts w:ascii="Times New Roman" w:hAnsi="Times New Roman"/>
          <w:lang w:val="lt-LT"/>
        </w:rPr>
        <w:t>jeigu vartojate ar neseniai vartojote</w:t>
      </w:r>
      <w:r w:rsidR="004B767D" w:rsidRPr="004B767D">
        <w:rPr>
          <w:rFonts w:ascii="Times New Roman" w:hAnsi="Times New Roman"/>
          <w:lang w:val="lt-LT"/>
        </w:rPr>
        <w:t xml:space="preserve"> gyvų susilpnintų vakcinų</w:t>
      </w:r>
      <w:r w:rsidR="004B767D">
        <w:rPr>
          <w:rFonts w:ascii="Times New Roman" w:hAnsi="Times New Roman"/>
          <w:lang w:val="lt-LT"/>
        </w:rPr>
        <w:t xml:space="preserve"> (vakcinų</w:t>
      </w:r>
      <w:r w:rsidRPr="004B767D">
        <w:rPr>
          <w:rFonts w:ascii="Times New Roman" w:hAnsi="Times New Roman"/>
          <w:lang w:val="lt-LT"/>
        </w:rPr>
        <w:t xml:space="preserve"> nuo geltonosios karštinės, vėjaraupių, j</w:t>
      </w:r>
      <w:r w:rsidR="004B767D" w:rsidRPr="004B767D">
        <w:rPr>
          <w:rFonts w:ascii="Times New Roman" w:hAnsi="Times New Roman"/>
          <w:lang w:val="lt-LT"/>
        </w:rPr>
        <w:t>uostinės pūslelinės</w:t>
      </w:r>
      <w:r w:rsidRPr="007931A5">
        <w:rPr>
          <w:rFonts w:ascii="Times New Roman" w:hAnsi="Times New Roman"/>
          <w:lang w:val="lt-LT"/>
        </w:rPr>
        <w:t xml:space="preserve">, tymų, kiaulytės, raudonukės, tuberkuliozės, rotaviruso, gripo) ir </w:t>
      </w:r>
      <w:r w:rsidR="004B767D" w:rsidRPr="002B0264">
        <w:rPr>
          <w:rFonts w:ascii="Times New Roman" w:hAnsi="Times New Roman"/>
          <w:lang w:val="lt-LT"/>
        </w:rPr>
        <w:t>6 mėnesių laikotarpyje</w:t>
      </w:r>
      <w:r w:rsidRPr="007C0055">
        <w:rPr>
          <w:rFonts w:ascii="Times New Roman" w:hAnsi="Times New Roman"/>
          <w:lang w:val="lt-LT"/>
        </w:rPr>
        <w:t xml:space="preserve"> po chemoterapijos </w:t>
      </w:r>
      <w:r w:rsidR="004B767D" w:rsidRPr="007C0055">
        <w:rPr>
          <w:rFonts w:ascii="Times New Roman" w:hAnsi="Times New Roman"/>
          <w:lang w:val="lt-LT"/>
        </w:rPr>
        <w:t>pabaigos</w:t>
      </w:r>
      <w:r w:rsidR="006620B1" w:rsidRPr="007A705A">
        <w:rPr>
          <w:rFonts w:ascii="Times New Roman" w:hAnsi="Times New Roman"/>
          <w:lang w:val="lt-LT"/>
        </w:rPr>
        <w:t>.</w:t>
      </w:r>
    </w:p>
    <w:p w14:paraId="7FCB6C7B" w14:textId="77777777" w:rsidR="002F17CD" w:rsidRDefault="002F17CD" w:rsidP="00CA1A26">
      <w:pPr>
        <w:tabs>
          <w:tab w:val="left" w:pos="567"/>
        </w:tabs>
        <w:spacing w:after="0" w:line="240" w:lineRule="auto"/>
        <w:rPr>
          <w:rFonts w:ascii="Times New Roman" w:hAnsi="Times New Roman"/>
          <w:lang w:val="lt-LT"/>
        </w:rPr>
      </w:pPr>
    </w:p>
    <w:p w14:paraId="50A9D04C" w14:textId="172FEE25" w:rsidR="006620B1" w:rsidRDefault="004B767D" w:rsidP="006730B3">
      <w:pPr>
        <w:tabs>
          <w:tab w:val="left" w:pos="567"/>
        </w:tabs>
        <w:spacing w:after="0" w:line="240" w:lineRule="auto"/>
        <w:rPr>
          <w:rFonts w:ascii="Times New Roman" w:hAnsi="Times New Roman"/>
          <w:lang w:val="lt-LT"/>
        </w:rPr>
      </w:pPr>
      <w:r w:rsidRPr="004B767D">
        <w:rPr>
          <w:rFonts w:ascii="Times New Roman" w:hAnsi="Times New Roman"/>
          <w:lang w:val="lt-LT"/>
        </w:rPr>
        <w:t>Jei vartojate Irinotecan Actavis kartu su kitais vaistais, būtinai perskaity</w:t>
      </w:r>
      <w:r>
        <w:rPr>
          <w:rFonts w:ascii="Times New Roman" w:hAnsi="Times New Roman"/>
          <w:lang w:val="lt-LT"/>
        </w:rPr>
        <w:t>kite kitų vaistų pakuotės lapelyje</w:t>
      </w:r>
      <w:r w:rsidRPr="004B767D">
        <w:rPr>
          <w:rFonts w:ascii="Times New Roman" w:hAnsi="Times New Roman"/>
          <w:lang w:val="lt-LT"/>
        </w:rPr>
        <w:t xml:space="preserve"> </w:t>
      </w:r>
      <w:r>
        <w:rPr>
          <w:rFonts w:ascii="Times New Roman" w:hAnsi="Times New Roman"/>
          <w:lang w:val="lt-LT"/>
        </w:rPr>
        <w:t>apie</w:t>
      </w:r>
      <w:r w:rsidR="007931A5">
        <w:rPr>
          <w:rFonts w:ascii="Times New Roman" w:hAnsi="Times New Roman"/>
          <w:lang w:val="lt-LT"/>
        </w:rPr>
        <w:t xml:space="preserve"> papildom</w:t>
      </w:r>
      <w:r>
        <w:rPr>
          <w:rFonts w:ascii="Times New Roman" w:hAnsi="Times New Roman"/>
          <w:lang w:val="lt-LT"/>
        </w:rPr>
        <w:t>as kontraindikacijas</w:t>
      </w:r>
      <w:r w:rsidRPr="004B767D">
        <w:rPr>
          <w:rFonts w:ascii="Times New Roman" w:hAnsi="Times New Roman"/>
          <w:lang w:val="lt-LT"/>
        </w:rPr>
        <w:t>.</w:t>
      </w:r>
    </w:p>
    <w:p w14:paraId="1C04D7EC" w14:textId="77777777" w:rsidR="006620B1" w:rsidRPr="00CA1A26" w:rsidRDefault="006620B1" w:rsidP="00CA1A26">
      <w:pPr>
        <w:tabs>
          <w:tab w:val="left" w:pos="567"/>
        </w:tabs>
        <w:spacing w:after="0" w:line="240" w:lineRule="auto"/>
        <w:rPr>
          <w:rFonts w:ascii="Times New Roman" w:hAnsi="Times New Roman"/>
          <w:lang w:val="lt-LT"/>
        </w:rPr>
      </w:pPr>
    </w:p>
    <w:p w14:paraId="3A0DB261" w14:textId="64455BD2" w:rsidR="002F17CD" w:rsidRPr="00A57758" w:rsidRDefault="00A07CE6" w:rsidP="00CA1A26">
      <w:pPr>
        <w:tabs>
          <w:tab w:val="left" w:pos="567"/>
        </w:tabs>
        <w:spacing w:after="0" w:line="240" w:lineRule="auto"/>
        <w:rPr>
          <w:rFonts w:ascii="Times New Roman" w:hAnsi="Times New Roman"/>
          <w:b/>
          <w:lang w:val="lt-LT"/>
        </w:rPr>
      </w:pPr>
      <w:r w:rsidRPr="00C47B04">
        <w:rPr>
          <w:rFonts w:ascii="Times New Roman" w:eastAsia="Calibri" w:hAnsi="Times New Roman" w:cs="Times New Roman"/>
          <w:b/>
          <w:lang w:val="lt-LT"/>
        </w:rPr>
        <w:t>Įspėjimai ir</w:t>
      </w:r>
      <w:r w:rsidRPr="00C47B04">
        <w:rPr>
          <w:rFonts w:ascii="Times New Roman" w:hAnsi="Times New Roman"/>
          <w:b/>
          <w:lang w:val="lt-LT"/>
        </w:rPr>
        <w:t xml:space="preserve"> atsargumo </w:t>
      </w:r>
      <w:r w:rsidRPr="00A57758">
        <w:rPr>
          <w:rFonts w:ascii="Times New Roman" w:eastAsia="Calibri" w:hAnsi="Times New Roman" w:cs="Times New Roman"/>
          <w:b/>
          <w:lang w:val="lt-LT"/>
        </w:rPr>
        <w:t>priemonės</w:t>
      </w:r>
      <w:r w:rsidR="002F17CD" w:rsidRPr="00A57758">
        <w:rPr>
          <w:rFonts w:ascii="Times New Roman" w:hAnsi="Times New Roman"/>
          <w:b/>
          <w:lang w:val="lt-LT"/>
        </w:rPr>
        <w:t>:</w:t>
      </w:r>
    </w:p>
    <w:p w14:paraId="6728EC9B" w14:textId="09FBC007" w:rsidR="006620B1" w:rsidRPr="006730B3" w:rsidRDefault="004B767D" w:rsidP="006730B3">
      <w:pPr>
        <w:tabs>
          <w:tab w:val="left" w:pos="567"/>
        </w:tabs>
        <w:spacing w:after="0" w:line="260" w:lineRule="exact"/>
        <w:rPr>
          <w:rFonts w:ascii="Times New Roman" w:hAnsi="Times New Roman"/>
          <w:highlight w:val="yellow"/>
          <w:lang w:val="lt-LT"/>
        </w:rPr>
      </w:pPr>
      <w:r w:rsidRPr="00B10D1A">
        <w:rPr>
          <w:rFonts w:ascii="Times New Roman" w:eastAsia="Times New Roman" w:hAnsi="Times New Roman" w:cs="Times New Roman"/>
          <w:lang w:val="lt-LT"/>
        </w:rPr>
        <w:t>Prieš vartodami Irinotecan Actavis</w:t>
      </w:r>
      <w:r w:rsidRPr="004B767D">
        <w:rPr>
          <w:rFonts w:ascii="Times New Roman" w:eastAsia="Times New Roman" w:hAnsi="Times New Roman" w:cs="Times New Roman"/>
          <w:lang w:val="lt-LT"/>
        </w:rPr>
        <w:t xml:space="preserve"> pasitarkite su gydytoju, vaistininku arba slaugytoju.</w:t>
      </w:r>
    </w:p>
    <w:p w14:paraId="2809EFB2" w14:textId="77777777" w:rsidR="006620B1" w:rsidRPr="004B767D" w:rsidRDefault="006620B1" w:rsidP="006620B1">
      <w:pPr>
        <w:tabs>
          <w:tab w:val="left" w:pos="567"/>
        </w:tabs>
        <w:spacing w:after="0" w:line="260" w:lineRule="exact"/>
        <w:rPr>
          <w:rFonts w:ascii="Times New Roman" w:eastAsia="Times New Roman" w:hAnsi="Times New Roman" w:cs="Times New Roman"/>
          <w:noProof/>
          <w:highlight w:val="yellow"/>
          <w:lang w:val="lt-LT"/>
        </w:rPr>
      </w:pPr>
    </w:p>
    <w:p w14:paraId="203D3D08" w14:textId="74F7DDF5" w:rsidR="006620B1" w:rsidRPr="00DF1E62" w:rsidRDefault="004B767D" w:rsidP="006620B1">
      <w:pPr>
        <w:tabs>
          <w:tab w:val="left" w:pos="567"/>
        </w:tabs>
        <w:spacing w:after="0" w:line="260" w:lineRule="exact"/>
        <w:rPr>
          <w:rFonts w:ascii="Times New Roman" w:eastAsia="Times New Roman" w:hAnsi="Times New Roman" w:cs="Times New Roman"/>
          <w:noProof/>
          <w:highlight w:val="yellow"/>
          <w:lang w:val="lt-LT"/>
        </w:rPr>
      </w:pPr>
      <w:r w:rsidRPr="00DF1E62">
        <w:rPr>
          <w:rFonts w:ascii="Times New Roman" w:eastAsia="Times New Roman" w:hAnsi="Times New Roman" w:cs="Times New Roman"/>
          <w:noProof/>
          <w:lang w:val="lt-LT"/>
        </w:rPr>
        <w:t xml:space="preserve">Specialių atsargumo priemonių reikia vartojant Irinotecan Actavis. Irinotecan Actavis </w:t>
      </w:r>
      <w:r w:rsidR="007931A5" w:rsidRPr="00DF1E62">
        <w:rPr>
          <w:rFonts w:ascii="Times New Roman" w:eastAsia="Times New Roman" w:hAnsi="Times New Roman" w:cs="Times New Roman"/>
          <w:noProof/>
          <w:lang w:val="lt-LT"/>
        </w:rPr>
        <w:t>vartojamas specialiame citotoksinės chemoterapijos skyriuje, prižiūrint gydytojui, kvalifikuotam skirti priešvėžinių chemoterapinių vaistų.</w:t>
      </w:r>
    </w:p>
    <w:p w14:paraId="685B2CAD" w14:textId="77777777" w:rsidR="006620B1" w:rsidRPr="006730B3" w:rsidRDefault="006620B1" w:rsidP="006730B3">
      <w:pPr>
        <w:tabs>
          <w:tab w:val="left" w:pos="567"/>
        </w:tabs>
        <w:spacing w:after="0" w:line="260" w:lineRule="exact"/>
        <w:rPr>
          <w:rFonts w:ascii="Times New Roman" w:hAnsi="Times New Roman"/>
          <w:highlight w:val="yellow"/>
          <w:lang w:val="lt-LT"/>
        </w:rPr>
      </w:pPr>
    </w:p>
    <w:p w14:paraId="10EA3E9B" w14:textId="44DA85EB" w:rsidR="007931A5" w:rsidRPr="00CA1A26" w:rsidRDefault="007931A5" w:rsidP="007931A5">
      <w:pPr>
        <w:spacing w:after="0" w:line="240" w:lineRule="auto"/>
        <w:rPr>
          <w:rFonts w:ascii="Times New Roman" w:hAnsi="Times New Roman"/>
          <w:b/>
          <w:lang w:val="lt-LT"/>
        </w:rPr>
      </w:pPr>
      <w:r w:rsidRPr="006730B3">
        <w:rPr>
          <w:rFonts w:ascii="Times New Roman" w:hAnsi="Times New Roman"/>
          <w:u w:val="single"/>
          <w:lang w:val="lt-LT"/>
        </w:rPr>
        <w:t>Viduriavimas</w:t>
      </w:r>
    </w:p>
    <w:p w14:paraId="5158B611" w14:textId="1CB75FE1" w:rsidR="006620B1" w:rsidRPr="007A705A" w:rsidRDefault="007C0055" w:rsidP="006620B1">
      <w:pPr>
        <w:tabs>
          <w:tab w:val="left" w:pos="567"/>
        </w:tabs>
        <w:spacing w:after="0" w:line="260" w:lineRule="exact"/>
        <w:rPr>
          <w:rFonts w:ascii="Times New Roman" w:eastAsia="Times New Roman" w:hAnsi="Times New Roman" w:cs="Times New Roman"/>
          <w:noProof/>
          <w:highlight w:val="yellow"/>
          <w:lang w:val="lt-LT"/>
        </w:rPr>
      </w:pPr>
      <w:r w:rsidRPr="007C0055">
        <w:rPr>
          <w:rFonts w:ascii="Times New Roman" w:eastAsia="Times New Roman" w:hAnsi="Times New Roman" w:cs="Times New Roman"/>
          <w:noProof/>
          <w:lang w:val="lt-LT"/>
        </w:rPr>
        <w:t xml:space="preserve">Irinotecan Actavis gali sukelti viduriavimą, </w:t>
      </w:r>
      <w:r>
        <w:rPr>
          <w:rFonts w:ascii="Times New Roman" w:eastAsia="Times New Roman" w:hAnsi="Times New Roman" w:cs="Times New Roman"/>
          <w:noProof/>
          <w:lang w:val="lt-LT"/>
        </w:rPr>
        <w:t>kartais</w:t>
      </w:r>
      <w:r w:rsidRPr="007C0055">
        <w:rPr>
          <w:rFonts w:ascii="Times New Roman" w:eastAsia="Times New Roman" w:hAnsi="Times New Roman" w:cs="Times New Roman"/>
          <w:noProof/>
          <w:lang w:val="lt-LT"/>
        </w:rPr>
        <w:t xml:space="preserve"> sunk</w:t>
      </w:r>
      <w:r>
        <w:rPr>
          <w:rFonts w:ascii="Times New Roman" w:eastAsia="Times New Roman" w:hAnsi="Times New Roman" w:cs="Times New Roman"/>
          <w:noProof/>
          <w:lang w:val="lt-LT"/>
        </w:rPr>
        <w:t>ų</w:t>
      </w:r>
      <w:r w:rsidRPr="007C0055">
        <w:rPr>
          <w:rFonts w:ascii="Times New Roman" w:eastAsia="Times New Roman" w:hAnsi="Times New Roman" w:cs="Times New Roman"/>
          <w:noProof/>
          <w:lang w:val="lt-LT"/>
        </w:rPr>
        <w:t xml:space="preserve">. Viduriavimas gali pasireikšti praėjus kelioms valandoms ar kelioms dienoms po </w:t>
      </w:r>
      <w:r>
        <w:rPr>
          <w:rFonts w:ascii="Times New Roman" w:eastAsia="Times New Roman" w:hAnsi="Times New Roman" w:cs="Times New Roman"/>
          <w:noProof/>
          <w:lang w:val="lt-LT"/>
        </w:rPr>
        <w:t xml:space="preserve">šio </w:t>
      </w:r>
      <w:r w:rsidRPr="007C0055">
        <w:rPr>
          <w:rFonts w:ascii="Times New Roman" w:eastAsia="Times New Roman" w:hAnsi="Times New Roman" w:cs="Times New Roman"/>
          <w:noProof/>
          <w:lang w:val="lt-LT"/>
        </w:rPr>
        <w:t xml:space="preserve">vaisto infuzijos. </w:t>
      </w:r>
      <w:r w:rsidRPr="00DF1E62">
        <w:rPr>
          <w:rFonts w:ascii="Times New Roman" w:eastAsia="Times New Roman" w:hAnsi="Times New Roman" w:cs="Times New Roman"/>
          <w:noProof/>
          <w:lang w:val="lt-LT"/>
        </w:rPr>
        <w:t xml:space="preserve">Negydomas viduriavimas gali sukelti dehidrataciją ir sunkų cheminį disbalansą, kurie gali būti mirtini. Jūsų gydytojas paskirs reikiamą vaistą, šio šalutinio poveikio prevencijai ar kontrolei. </w:t>
      </w:r>
      <w:r w:rsidRPr="007A705A">
        <w:rPr>
          <w:rFonts w:ascii="Times New Roman" w:eastAsia="Times New Roman" w:hAnsi="Times New Roman" w:cs="Times New Roman"/>
          <w:noProof/>
          <w:lang w:val="lt-LT"/>
        </w:rPr>
        <w:t>Įsigykite šio vaisto nedel</w:t>
      </w:r>
      <w:r w:rsidR="00CF2900" w:rsidRPr="007A705A">
        <w:rPr>
          <w:rFonts w:ascii="Times New Roman" w:eastAsia="Times New Roman" w:hAnsi="Times New Roman" w:cs="Times New Roman"/>
          <w:noProof/>
          <w:lang w:val="lt-LT"/>
        </w:rPr>
        <w:t>s</w:t>
      </w:r>
      <w:r w:rsidRPr="007A705A">
        <w:rPr>
          <w:rFonts w:ascii="Times New Roman" w:eastAsia="Times New Roman" w:hAnsi="Times New Roman" w:cs="Times New Roman"/>
          <w:noProof/>
          <w:lang w:val="lt-LT"/>
        </w:rPr>
        <w:t>iant, kad prireikus, turėtumėte jo namuose.</w:t>
      </w:r>
    </w:p>
    <w:p w14:paraId="534D97CC" w14:textId="7BD70A5C" w:rsidR="006620B1" w:rsidRPr="007A705A" w:rsidRDefault="006620B1" w:rsidP="006620B1">
      <w:pPr>
        <w:tabs>
          <w:tab w:val="left" w:pos="567"/>
        </w:tabs>
        <w:spacing w:after="0" w:line="260" w:lineRule="exact"/>
        <w:ind w:left="567" w:hanging="567"/>
        <w:rPr>
          <w:rFonts w:ascii="Times New Roman" w:eastAsia="Times New Roman" w:hAnsi="Times New Roman" w:cs="Times New Roman"/>
          <w:noProof/>
          <w:lang w:val="lt-LT"/>
        </w:rPr>
      </w:pPr>
      <w:r w:rsidRPr="007A705A">
        <w:rPr>
          <w:rFonts w:ascii="Times New Roman" w:eastAsia="Times New Roman" w:hAnsi="Times New Roman" w:cs="Times New Roman"/>
          <w:noProof/>
          <w:lang w:val="lt-LT"/>
        </w:rPr>
        <w:t>-</w:t>
      </w:r>
      <w:r w:rsidRPr="007A705A">
        <w:rPr>
          <w:rFonts w:ascii="Times New Roman" w:eastAsia="Times New Roman" w:hAnsi="Times New Roman" w:cs="Times New Roman"/>
          <w:noProof/>
          <w:lang w:val="lt-LT"/>
        </w:rPr>
        <w:tab/>
      </w:r>
      <w:r w:rsidR="00AA0E5E" w:rsidRPr="007A705A">
        <w:rPr>
          <w:rFonts w:ascii="Times New Roman" w:eastAsia="Times New Roman" w:hAnsi="Times New Roman" w:cs="Times New Roman"/>
          <w:noProof/>
          <w:lang w:val="lt-LT"/>
        </w:rPr>
        <w:t xml:space="preserve">Vartokite vaistą, kaip nurodyta pasireiškus pirmiesiems </w:t>
      </w:r>
      <w:r w:rsidR="00EC6ACB" w:rsidRPr="007A705A">
        <w:rPr>
          <w:rFonts w:ascii="Times New Roman" w:eastAsia="Times New Roman" w:hAnsi="Times New Roman" w:cs="Times New Roman"/>
          <w:noProof/>
          <w:lang w:val="lt-LT"/>
        </w:rPr>
        <w:t>viduriavimo</w:t>
      </w:r>
      <w:r w:rsidR="00AA0E5E" w:rsidRPr="007A705A">
        <w:rPr>
          <w:rFonts w:ascii="Times New Roman" w:eastAsia="Times New Roman" w:hAnsi="Times New Roman" w:cs="Times New Roman"/>
          <w:noProof/>
          <w:lang w:val="lt-LT"/>
        </w:rPr>
        <w:t xml:space="preserve"> ar </w:t>
      </w:r>
      <w:r w:rsidR="00EC6ACB" w:rsidRPr="007A705A">
        <w:rPr>
          <w:rFonts w:ascii="Times New Roman" w:eastAsia="Times New Roman" w:hAnsi="Times New Roman" w:cs="Times New Roman"/>
          <w:noProof/>
          <w:lang w:val="lt-LT"/>
        </w:rPr>
        <w:t>per dažnos žarnyno</w:t>
      </w:r>
      <w:r w:rsidR="00AA0E5E" w:rsidRPr="007A705A">
        <w:rPr>
          <w:rFonts w:ascii="Times New Roman" w:eastAsia="Times New Roman" w:hAnsi="Times New Roman" w:cs="Times New Roman"/>
          <w:noProof/>
          <w:lang w:val="lt-LT"/>
        </w:rPr>
        <w:t xml:space="preserve"> veiklos požymiams.</w:t>
      </w:r>
    </w:p>
    <w:p w14:paraId="62C53CFB" w14:textId="36A2B244" w:rsidR="006620B1" w:rsidRPr="00EC6ACB" w:rsidRDefault="006620B1" w:rsidP="006620B1">
      <w:pPr>
        <w:tabs>
          <w:tab w:val="left" w:pos="567"/>
        </w:tabs>
        <w:spacing w:after="0" w:line="260" w:lineRule="exact"/>
        <w:ind w:left="567" w:hanging="567"/>
        <w:rPr>
          <w:rFonts w:ascii="Times New Roman" w:eastAsia="Times New Roman" w:hAnsi="Times New Roman" w:cs="Times New Roman"/>
          <w:noProof/>
          <w:lang w:val="sv-SE"/>
        </w:rPr>
      </w:pPr>
      <w:r w:rsidRPr="00EC6ACB">
        <w:rPr>
          <w:rFonts w:ascii="Times New Roman" w:eastAsia="Times New Roman" w:hAnsi="Times New Roman" w:cs="Times New Roman"/>
          <w:noProof/>
          <w:lang w:val="sv-SE"/>
        </w:rPr>
        <w:t>-</w:t>
      </w:r>
      <w:r w:rsidRPr="00EC6ACB">
        <w:rPr>
          <w:rFonts w:ascii="Times New Roman" w:eastAsia="Times New Roman" w:hAnsi="Times New Roman" w:cs="Times New Roman"/>
          <w:noProof/>
          <w:lang w:val="sv-SE"/>
        </w:rPr>
        <w:tab/>
      </w:r>
      <w:r w:rsidR="00EC6ACB" w:rsidRPr="00EC6ACB">
        <w:rPr>
          <w:rFonts w:ascii="Times New Roman" w:eastAsia="Times New Roman" w:hAnsi="Times New Roman" w:cs="Times New Roman"/>
          <w:noProof/>
          <w:lang w:val="sv-SE"/>
        </w:rPr>
        <w:t xml:space="preserve">Gerkite daug vandens ir (ar) </w:t>
      </w:r>
      <w:r w:rsidR="00EC6ACB" w:rsidRPr="00124407">
        <w:rPr>
          <w:rFonts w:ascii="Times New Roman" w:eastAsia="Times New Roman" w:hAnsi="Times New Roman" w:cs="Times New Roman"/>
          <w:noProof/>
          <w:lang w:val="sv-SE"/>
        </w:rPr>
        <w:t xml:space="preserve">vartokite sūrių </w:t>
      </w:r>
      <w:r w:rsidR="00EC6ACB" w:rsidRPr="00772BF7">
        <w:rPr>
          <w:rFonts w:ascii="Times New Roman" w:eastAsia="Times New Roman" w:hAnsi="Times New Roman" w:cs="Times New Roman"/>
          <w:noProof/>
          <w:lang w:val="sv-SE"/>
        </w:rPr>
        <w:t>s</w:t>
      </w:r>
      <w:r w:rsidR="00EC6ACB" w:rsidRPr="00043752">
        <w:rPr>
          <w:rFonts w:ascii="Times New Roman" w:eastAsia="Times New Roman" w:hAnsi="Times New Roman" w:cs="Times New Roman"/>
          <w:noProof/>
          <w:lang w:val="sv-SE"/>
        </w:rPr>
        <w:t>kysčių</w:t>
      </w:r>
      <w:r w:rsidR="00EC6ACB" w:rsidRPr="00EC6ACB">
        <w:rPr>
          <w:rFonts w:ascii="Times New Roman" w:eastAsia="Times New Roman" w:hAnsi="Times New Roman" w:cs="Times New Roman"/>
          <w:noProof/>
          <w:lang w:val="sv-SE"/>
        </w:rPr>
        <w:t xml:space="preserve"> (gazuoto vandens, sodos ar sriubos).</w:t>
      </w:r>
    </w:p>
    <w:p w14:paraId="43C15B26" w14:textId="12B5BEA9" w:rsidR="006620B1" w:rsidRPr="00EC6ACB" w:rsidRDefault="006620B1" w:rsidP="006620B1">
      <w:pPr>
        <w:tabs>
          <w:tab w:val="left" w:pos="567"/>
        </w:tabs>
        <w:spacing w:after="0" w:line="260" w:lineRule="exact"/>
        <w:ind w:left="567" w:hanging="567"/>
        <w:rPr>
          <w:rFonts w:ascii="Times New Roman" w:eastAsia="Times New Roman" w:hAnsi="Times New Roman" w:cs="Times New Roman"/>
          <w:noProof/>
          <w:lang w:val="sv-SE"/>
        </w:rPr>
      </w:pPr>
      <w:r w:rsidRPr="00EC6ACB">
        <w:rPr>
          <w:rFonts w:ascii="Times New Roman" w:eastAsia="Times New Roman" w:hAnsi="Times New Roman" w:cs="Times New Roman"/>
          <w:noProof/>
          <w:lang w:val="sv-SE"/>
        </w:rPr>
        <w:t>-</w:t>
      </w:r>
      <w:r w:rsidRPr="00EC6ACB">
        <w:rPr>
          <w:rFonts w:ascii="Times New Roman" w:eastAsia="Times New Roman" w:hAnsi="Times New Roman" w:cs="Times New Roman"/>
          <w:noProof/>
          <w:lang w:val="sv-SE"/>
        </w:rPr>
        <w:tab/>
      </w:r>
      <w:r w:rsidR="00EC6ACB" w:rsidRPr="00EC6ACB">
        <w:rPr>
          <w:rFonts w:ascii="Times New Roman" w:eastAsia="Times New Roman" w:hAnsi="Times New Roman" w:cs="Times New Roman"/>
          <w:noProof/>
          <w:lang w:val="sv-SE"/>
        </w:rPr>
        <w:t>Kreipkitės į gydytoją arba slaugytoją, jei pasireiškė viduriavimas, ypač jei jis tęsiasi ilgiau kaip 24 val. arba jei Jums pasireiškė galvos skausmas, galvos svaigimas ar silpnumas.</w:t>
      </w:r>
    </w:p>
    <w:p w14:paraId="6BD2A535" w14:textId="77777777" w:rsidR="006620B1" w:rsidRPr="007A705A" w:rsidRDefault="006620B1" w:rsidP="006620B1">
      <w:pPr>
        <w:tabs>
          <w:tab w:val="left" w:pos="567"/>
        </w:tabs>
        <w:spacing w:after="0" w:line="260" w:lineRule="exact"/>
        <w:rPr>
          <w:rFonts w:ascii="Times New Roman" w:eastAsia="Times New Roman" w:hAnsi="Times New Roman" w:cs="Times New Roman"/>
          <w:noProof/>
          <w:highlight w:val="yellow"/>
          <w:lang w:val="sv-SE"/>
        </w:rPr>
      </w:pPr>
    </w:p>
    <w:p w14:paraId="0B18CB62" w14:textId="32A089FA" w:rsidR="006620B1" w:rsidRPr="007A705A" w:rsidRDefault="002B0264" w:rsidP="006620B1">
      <w:pPr>
        <w:tabs>
          <w:tab w:val="left" w:pos="567"/>
        </w:tabs>
        <w:spacing w:after="0" w:line="260" w:lineRule="exact"/>
        <w:rPr>
          <w:rFonts w:ascii="Times New Roman" w:eastAsia="Times New Roman" w:hAnsi="Times New Roman" w:cs="Times New Roman"/>
          <w:noProof/>
          <w:u w:val="single"/>
          <w:lang w:val="sv-SE"/>
        </w:rPr>
      </w:pPr>
      <w:r w:rsidRPr="007A705A">
        <w:rPr>
          <w:rFonts w:ascii="Times New Roman" w:eastAsia="Times New Roman" w:hAnsi="Times New Roman" w:cs="Times New Roman"/>
          <w:noProof/>
          <w:u w:val="single"/>
          <w:lang w:val="sv-SE"/>
        </w:rPr>
        <w:t>Neutropenija</w:t>
      </w:r>
      <w:r w:rsidR="006620B1" w:rsidRPr="007A705A">
        <w:rPr>
          <w:rFonts w:ascii="Times New Roman" w:eastAsia="Times New Roman" w:hAnsi="Times New Roman" w:cs="Times New Roman"/>
          <w:noProof/>
          <w:u w:val="single"/>
          <w:lang w:val="sv-SE"/>
        </w:rPr>
        <w:t xml:space="preserve"> (</w:t>
      </w:r>
      <w:r w:rsidR="00DF1E62" w:rsidRPr="007A705A">
        <w:rPr>
          <w:rFonts w:ascii="Times New Roman" w:eastAsia="Times New Roman" w:hAnsi="Times New Roman" w:cs="Times New Roman"/>
          <w:noProof/>
          <w:u w:val="single"/>
          <w:lang w:val="sv-SE"/>
        </w:rPr>
        <w:t>sumažėjęs tam tikrų baltųjų kraujo kūnelių skaičius</w:t>
      </w:r>
      <w:r w:rsidR="006620B1" w:rsidRPr="007A705A">
        <w:rPr>
          <w:rFonts w:ascii="Times New Roman" w:eastAsia="Times New Roman" w:hAnsi="Times New Roman" w:cs="Times New Roman"/>
          <w:noProof/>
          <w:u w:val="single"/>
          <w:lang w:val="sv-SE"/>
        </w:rPr>
        <w:t>)</w:t>
      </w:r>
    </w:p>
    <w:p w14:paraId="513F1C15" w14:textId="7ED04BE2" w:rsidR="006620B1" w:rsidRPr="007A705A" w:rsidRDefault="00AA0E5E" w:rsidP="006620B1">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Šis vaistas gali sumažinti baltųjų kraujo kūnelių kiekį, dažniausiai tai nutinka praėjus kelioms savaitėms po vaisto pavartojimo. Todėl gali padidėti infekcijos riziką. Nedelsiant pasakykite gydytojui arba slaugytojui, jei pastebėjote kokių nors infekcijos požymių, pvz., karščiavimą (38 °C ar aukštesnė temperatūra), šaltkrėtį, skausmą šlapinantis, kosulį ar skrandžio skausmą. Venkite artimo kontakto su sergančiais ar infekcija užsikrėtusiais žmonėmis. Jei pasireiškė infekcijos požymių, nedelsiant pasakykite gydytojui.</w:t>
      </w:r>
    </w:p>
    <w:p w14:paraId="66B74119" w14:textId="77777777" w:rsidR="002B0264" w:rsidRPr="007A705A" w:rsidRDefault="002B0264" w:rsidP="002B0264">
      <w:pPr>
        <w:tabs>
          <w:tab w:val="left" w:pos="567"/>
        </w:tabs>
        <w:spacing w:after="0" w:line="260" w:lineRule="exact"/>
        <w:rPr>
          <w:rFonts w:ascii="Times New Roman" w:eastAsia="Times New Roman" w:hAnsi="Times New Roman" w:cs="Times New Roman"/>
          <w:noProof/>
          <w:highlight w:val="yellow"/>
          <w:lang w:val="sv-SE"/>
        </w:rPr>
      </w:pPr>
    </w:p>
    <w:p w14:paraId="1779FB54" w14:textId="7D41D5DB" w:rsidR="006620B1" w:rsidRPr="007A705A" w:rsidRDefault="00DF1E62" w:rsidP="006620B1">
      <w:pPr>
        <w:tabs>
          <w:tab w:val="left" w:pos="567"/>
        </w:tabs>
        <w:spacing w:after="0" w:line="260" w:lineRule="exact"/>
        <w:rPr>
          <w:rFonts w:ascii="Times New Roman" w:eastAsia="Times New Roman" w:hAnsi="Times New Roman" w:cs="Times New Roman"/>
          <w:noProof/>
          <w:u w:val="single"/>
          <w:lang w:val="sv-SE"/>
        </w:rPr>
      </w:pPr>
      <w:r w:rsidRPr="007A705A">
        <w:rPr>
          <w:rFonts w:ascii="Times New Roman" w:eastAsia="Times New Roman" w:hAnsi="Times New Roman" w:cs="Times New Roman"/>
          <w:noProof/>
          <w:u w:val="single"/>
          <w:lang w:val="sv-SE"/>
        </w:rPr>
        <w:t>Kraujo tyrimai</w:t>
      </w:r>
    </w:p>
    <w:p w14:paraId="3DAB75D8" w14:textId="2EC82839" w:rsidR="006620B1" w:rsidRPr="007A705A" w:rsidRDefault="00650935" w:rsidP="006620B1">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Tikėtina, kad</w:t>
      </w:r>
      <w:r w:rsidR="002C0C37" w:rsidRPr="007A705A">
        <w:rPr>
          <w:rFonts w:ascii="Times New Roman" w:eastAsia="Times New Roman" w:hAnsi="Times New Roman" w:cs="Times New Roman"/>
          <w:noProof/>
          <w:lang w:val="sv-SE"/>
        </w:rPr>
        <w:t xml:space="preserve"> gydytojas </w:t>
      </w:r>
      <w:r w:rsidRPr="007A705A">
        <w:rPr>
          <w:rFonts w:ascii="Times New Roman" w:eastAsia="Times New Roman" w:hAnsi="Times New Roman" w:cs="Times New Roman"/>
          <w:noProof/>
          <w:lang w:val="sv-SE"/>
        </w:rPr>
        <w:t>atliks</w:t>
      </w:r>
      <w:r w:rsidR="002C0C37" w:rsidRPr="007A705A">
        <w:rPr>
          <w:rFonts w:ascii="Times New Roman" w:eastAsia="Times New Roman" w:hAnsi="Times New Roman" w:cs="Times New Roman"/>
          <w:noProof/>
          <w:lang w:val="sv-SE"/>
        </w:rPr>
        <w:t xml:space="preserve"> </w:t>
      </w:r>
      <w:r w:rsidRPr="007A705A">
        <w:rPr>
          <w:rFonts w:ascii="Times New Roman" w:eastAsia="Times New Roman" w:hAnsi="Times New Roman" w:cs="Times New Roman"/>
          <w:noProof/>
          <w:lang w:val="sv-SE"/>
        </w:rPr>
        <w:t>Jūsų kraujo tyrimą</w:t>
      </w:r>
      <w:r w:rsidR="002C0C37" w:rsidRPr="007A705A">
        <w:rPr>
          <w:rFonts w:ascii="Times New Roman" w:eastAsia="Times New Roman" w:hAnsi="Times New Roman" w:cs="Times New Roman"/>
          <w:noProof/>
          <w:lang w:val="sv-SE"/>
        </w:rPr>
        <w:t xml:space="preserve"> prieš gydymą ir jo metu, norėdamas patikrinti vaisto poveikį kraujo</w:t>
      </w:r>
      <w:r w:rsidRPr="007A705A">
        <w:rPr>
          <w:rFonts w:ascii="Times New Roman" w:eastAsia="Times New Roman" w:hAnsi="Times New Roman" w:cs="Times New Roman"/>
          <w:noProof/>
          <w:lang w:val="sv-SE"/>
        </w:rPr>
        <w:t xml:space="preserve"> kūneliams</w:t>
      </w:r>
      <w:r w:rsidR="002C0C37" w:rsidRPr="007A705A">
        <w:rPr>
          <w:rFonts w:ascii="Times New Roman" w:eastAsia="Times New Roman" w:hAnsi="Times New Roman" w:cs="Times New Roman"/>
          <w:noProof/>
          <w:lang w:val="sv-SE"/>
        </w:rPr>
        <w:t xml:space="preserve"> ar kraujo </w:t>
      </w:r>
      <w:r w:rsidRPr="007A705A">
        <w:rPr>
          <w:rFonts w:ascii="Times New Roman" w:eastAsia="Times New Roman" w:hAnsi="Times New Roman" w:cs="Times New Roman"/>
          <w:noProof/>
          <w:lang w:val="sv-SE"/>
        </w:rPr>
        <w:t>sudėčiai</w:t>
      </w:r>
      <w:r w:rsidR="002C0C37" w:rsidRPr="007A705A">
        <w:rPr>
          <w:rFonts w:ascii="Times New Roman" w:eastAsia="Times New Roman" w:hAnsi="Times New Roman" w:cs="Times New Roman"/>
          <w:noProof/>
          <w:lang w:val="sv-SE"/>
        </w:rPr>
        <w:t xml:space="preserve">. Remiantis tyrimų rezultatais, gali prireikti vaistų, kurie padėtų gydyti </w:t>
      </w:r>
      <w:r w:rsidRPr="007A705A">
        <w:rPr>
          <w:rFonts w:ascii="Times New Roman" w:eastAsia="Times New Roman" w:hAnsi="Times New Roman" w:cs="Times New Roman"/>
          <w:noProof/>
          <w:lang w:val="sv-SE"/>
        </w:rPr>
        <w:t>nepageidaujamą poveikį. G</w:t>
      </w:r>
      <w:r w:rsidR="002C0C37" w:rsidRPr="007A705A">
        <w:rPr>
          <w:rFonts w:ascii="Times New Roman" w:eastAsia="Times New Roman" w:hAnsi="Times New Roman" w:cs="Times New Roman"/>
          <w:noProof/>
          <w:lang w:val="sv-SE"/>
        </w:rPr>
        <w:t xml:space="preserve">ydytojas taip pat gali sumažinti arba </w:t>
      </w:r>
      <w:r w:rsidR="00AA0E5E" w:rsidRPr="007A705A">
        <w:rPr>
          <w:rFonts w:ascii="Times New Roman" w:eastAsia="Times New Roman" w:hAnsi="Times New Roman" w:cs="Times New Roman"/>
          <w:noProof/>
          <w:lang w:val="sv-SE"/>
        </w:rPr>
        <w:t>atidėti</w:t>
      </w:r>
      <w:r w:rsidR="002C0C37" w:rsidRPr="007A705A">
        <w:rPr>
          <w:rFonts w:ascii="Times New Roman" w:eastAsia="Times New Roman" w:hAnsi="Times New Roman" w:cs="Times New Roman"/>
          <w:noProof/>
          <w:lang w:val="sv-SE"/>
        </w:rPr>
        <w:t xml:space="preserve"> kitą va</w:t>
      </w:r>
      <w:r w:rsidRPr="007A705A">
        <w:rPr>
          <w:rFonts w:ascii="Times New Roman" w:eastAsia="Times New Roman" w:hAnsi="Times New Roman" w:cs="Times New Roman"/>
          <w:noProof/>
          <w:lang w:val="sv-SE"/>
        </w:rPr>
        <w:t>isto dozę arba net nutraukti kito vaisto</w:t>
      </w:r>
      <w:r w:rsidR="002C0C37" w:rsidRPr="007A705A">
        <w:rPr>
          <w:rFonts w:ascii="Times New Roman" w:eastAsia="Times New Roman" w:hAnsi="Times New Roman" w:cs="Times New Roman"/>
          <w:noProof/>
          <w:lang w:val="sv-SE"/>
        </w:rPr>
        <w:t xml:space="preserve"> vartojimą. </w:t>
      </w:r>
      <w:r w:rsidR="00AA0E5E" w:rsidRPr="007A705A">
        <w:rPr>
          <w:rFonts w:ascii="Times New Roman" w:eastAsia="Times New Roman" w:hAnsi="Times New Roman" w:cs="Times New Roman"/>
          <w:noProof/>
          <w:lang w:val="sv-SE"/>
        </w:rPr>
        <w:t>Atvykite į visus</w:t>
      </w:r>
      <w:r w:rsidR="002C0C37" w:rsidRPr="007A705A">
        <w:rPr>
          <w:rFonts w:ascii="Times New Roman" w:eastAsia="Times New Roman" w:hAnsi="Times New Roman" w:cs="Times New Roman"/>
          <w:noProof/>
          <w:lang w:val="sv-SE"/>
        </w:rPr>
        <w:t xml:space="preserve"> gydytojo </w:t>
      </w:r>
      <w:r w:rsidR="00AA0E5E" w:rsidRPr="007A705A">
        <w:rPr>
          <w:rFonts w:ascii="Times New Roman" w:eastAsia="Times New Roman" w:hAnsi="Times New Roman" w:cs="Times New Roman"/>
          <w:noProof/>
          <w:lang w:val="sv-SE"/>
        </w:rPr>
        <w:t>paskirtus vizitus ir laboratorinius tyrimu</w:t>
      </w:r>
      <w:r w:rsidR="002C0C37" w:rsidRPr="007A705A">
        <w:rPr>
          <w:rFonts w:ascii="Times New Roman" w:eastAsia="Times New Roman" w:hAnsi="Times New Roman" w:cs="Times New Roman"/>
          <w:noProof/>
          <w:lang w:val="sv-SE"/>
        </w:rPr>
        <w:t>s.</w:t>
      </w:r>
    </w:p>
    <w:p w14:paraId="75D4BF60" w14:textId="77777777" w:rsidR="006620B1" w:rsidRPr="007A705A" w:rsidRDefault="006620B1" w:rsidP="006620B1">
      <w:pPr>
        <w:tabs>
          <w:tab w:val="left" w:pos="567"/>
        </w:tabs>
        <w:spacing w:after="0" w:line="260" w:lineRule="exact"/>
        <w:rPr>
          <w:rFonts w:ascii="Times New Roman" w:eastAsia="Times New Roman" w:hAnsi="Times New Roman" w:cs="Times New Roman"/>
          <w:noProof/>
          <w:highlight w:val="yellow"/>
          <w:lang w:val="sv-SE"/>
        </w:rPr>
      </w:pPr>
    </w:p>
    <w:p w14:paraId="7DBEB2E4" w14:textId="72EE9490" w:rsidR="006620B1" w:rsidRPr="007A705A" w:rsidRDefault="002C0C37" w:rsidP="006620B1">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Šis vaistas gali sumažinti J</w:t>
      </w:r>
      <w:r>
        <w:rPr>
          <w:rFonts w:ascii="Times New Roman" w:eastAsia="Times New Roman" w:hAnsi="Times New Roman" w:cs="Times New Roman"/>
          <w:noProof/>
          <w:lang w:val="lt-LT"/>
        </w:rPr>
        <w:t xml:space="preserve">ūsų </w:t>
      </w:r>
      <w:r w:rsidRPr="007A705A">
        <w:rPr>
          <w:rFonts w:ascii="Times New Roman" w:eastAsia="Times New Roman" w:hAnsi="Times New Roman" w:cs="Times New Roman"/>
          <w:noProof/>
          <w:lang w:val="sv-SE"/>
        </w:rPr>
        <w:t>trombocitų skaičių praėjus kelioms savaitėms po jo pavartojimo, dėlto gali padidėti kraujavimo rizika. Pasitarkite su gydytoju prieš vartodami bet kokius vaistus ar maisto papildus, kurie mažina Jūsų kraujo krešėjimą, pvz., aspiriną ar vaistų, kurių sudėtyje yra aspirino, varfarino ar vitamino E. Nedelsiant pasakykite gydytojui, jeiatsiranda neįprastų mėlynių ar kraujavimų, pvz., kraujavimas iš dantenų valantis dantis ar juodos spalvos išmatos.</w:t>
      </w:r>
      <w:r w:rsidR="00F173C6" w:rsidRPr="007A705A">
        <w:rPr>
          <w:lang w:val="sv-SE"/>
        </w:rPr>
        <w:t xml:space="preserve"> </w:t>
      </w:r>
    </w:p>
    <w:p w14:paraId="17E1E01F" w14:textId="77777777" w:rsidR="006620B1" w:rsidRPr="007A705A" w:rsidRDefault="006620B1" w:rsidP="006620B1">
      <w:pPr>
        <w:tabs>
          <w:tab w:val="left" w:pos="567"/>
        </w:tabs>
        <w:spacing w:after="0" w:line="260" w:lineRule="exact"/>
        <w:rPr>
          <w:rFonts w:ascii="Times New Roman" w:eastAsia="Times New Roman" w:hAnsi="Times New Roman" w:cs="Times New Roman"/>
          <w:noProof/>
          <w:highlight w:val="yellow"/>
          <w:lang w:val="sv-SE"/>
        </w:rPr>
      </w:pPr>
    </w:p>
    <w:p w14:paraId="4F5FD283" w14:textId="6B668376" w:rsidR="006620B1" w:rsidRPr="007A705A" w:rsidRDefault="00DF1E62" w:rsidP="006620B1">
      <w:pPr>
        <w:tabs>
          <w:tab w:val="left" w:pos="567"/>
        </w:tabs>
        <w:spacing w:after="0" w:line="260" w:lineRule="exact"/>
        <w:rPr>
          <w:rFonts w:ascii="Times New Roman" w:eastAsia="Times New Roman" w:hAnsi="Times New Roman" w:cs="Times New Roman"/>
          <w:noProof/>
          <w:u w:val="single"/>
          <w:lang w:val="sv-SE"/>
        </w:rPr>
      </w:pPr>
      <w:r w:rsidRPr="006730B3">
        <w:rPr>
          <w:rFonts w:ascii="Times New Roman" w:hAnsi="Times New Roman"/>
          <w:u w:val="single"/>
          <w:lang w:val="sv-SE"/>
        </w:rPr>
        <w:t>Pykinimas ir vėmimas</w:t>
      </w:r>
    </w:p>
    <w:p w14:paraId="2A1BCFD8" w14:textId="3F52B121" w:rsidR="006620B1" w:rsidRPr="007A705A" w:rsidRDefault="00442A6A" w:rsidP="006620B1">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hAnsi="Times New Roman" w:cs="Times New Roman"/>
          <w:lang w:val="sv-SE"/>
        </w:rPr>
        <w:t xml:space="preserve">Vaisto suleidimo dieną arba praėjus pirmoms dienoms po suleidimo </w:t>
      </w:r>
      <w:r w:rsidRPr="007A705A">
        <w:rPr>
          <w:rFonts w:ascii="Times New Roman" w:eastAsia="Times New Roman" w:hAnsi="Times New Roman" w:cs="Times New Roman"/>
          <w:noProof/>
          <w:lang w:val="sv-SE"/>
        </w:rPr>
        <w:t>Jums gali pasireikšti pykinimas ir vėmimas. Prieš gydymą gydytojas gali skirti vaistus pykinimo ir vėmimo prevencijai. Tikėtina, kad gydytojas skirs vaistus nuo pykinimo, kuriuos galėsite vartoti namuose. Jeigu Jums prireiktų, visada turėkite šių vaistų. Kreipkitės į gydytoją, jei dėl pykinimo ir vėmimo</w:t>
      </w:r>
      <w:r w:rsidRPr="007A705A">
        <w:rPr>
          <w:lang w:val="sv-SE"/>
        </w:rPr>
        <w:t xml:space="preserve"> </w:t>
      </w:r>
      <w:r w:rsidRPr="007A705A">
        <w:rPr>
          <w:rFonts w:ascii="Times New Roman" w:eastAsia="Times New Roman" w:hAnsi="Times New Roman" w:cs="Times New Roman"/>
          <w:noProof/>
          <w:lang w:val="sv-SE"/>
        </w:rPr>
        <w:t>negalite vartoti skysčių per burną.</w:t>
      </w:r>
    </w:p>
    <w:p w14:paraId="08016CA9" w14:textId="77777777" w:rsidR="006620B1" w:rsidRPr="007A705A" w:rsidRDefault="006620B1" w:rsidP="006620B1">
      <w:pPr>
        <w:tabs>
          <w:tab w:val="left" w:pos="567"/>
        </w:tabs>
        <w:spacing w:after="0" w:line="260" w:lineRule="exact"/>
        <w:rPr>
          <w:rFonts w:ascii="Times New Roman" w:eastAsia="Times New Roman" w:hAnsi="Times New Roman" w:cs="Times New Roman"/>
          <w:noProof/>
          <w:lang w:val="sv-SE"/>
        </w:rPr>
      </w:pPr>
    </w:p>
    <w:p w14:paraId="39B2450B" w14:textId="467D6870" w:rsidR="006620B1" w:rsidRPr="007A705A" w:rsidRDefault="00DF1E62" w:rsidP="006620B1">
      <w:pPr>
        <w:tabs>
          <w:tab w:val="left" w:pos="567"/>
        </w:tabs>
        <w:spacing w:after="0" w:line="260" w:lineRule="exact"/>
        <w:rPr>
          <w:rFonts w:ascii="Times New Roman" w:eastAsia="Times New Roman" w:hAnsi="Times New Roman" w:cs="Times New Roman"/>
          <w:noProof/>
          <w:u w:val="single"/>
          <w:lang w:val="sv-SE"/>
        </w:rPr>
      </w:pPr>
      <w:r w:rsidRPr="007A705A">
        <w:rPr>
          <w:rFonts w:ascii="Times New Roman" w:eastAsia="Times New Roman" w:hAnsi="Times New Roman" w:cs="Times New Roman"/>
          <w:noProof/>
          <w:u w:val="single"/>
          <w:lang w:val="sv-SE"/>
        </w:rPr>
        <w:t>Ūminis cholinerginis sindromas</w:t>
      </w:r>
    </w:p>
    <w:p w14:paraId="070F92F0" w14:textId="452691A3" w:rsidR="006620B1" w:rsidRPr="007A705A" w:rsidRDefault="00442A6A" w:rsidP="006620B1">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Šis vaistas gali veikti tą Jūsų nervų sistemos dalį, kuri kontroliuoja organizmo sekreciją, šis sutrikimas cholinerginiu sindromu. Simptomai gali būti sloga, padidėjęs seilėtekis, padidėjęs akių ašarojimas, prakaitavimas, paraudimas, pilvo spazmai ir viduriavimas. Nedelsiant pasakykite gydytojui arba slaugytojui, jei pastebėjote kurį nors iš šių simptomų, nes Jums paskirs vaistų, kurie padės juos kontroliuoti.</w:t>
      </w:r>
    </w:p>
    <w:p w14:paraId="7B84AFCA" w14:textId="77777777" w:rsidR="006620B1" w:rsidRPr="007A705A" w:rsidRDefault="006620B1" w:rsidP="006620B1">
      <w:pPr>
        <w:tabs>
          <w:tab w:val="left" w:pos="567"/>
        </w:tabs>
        <w:spacing w:after="0" w:line="260" w:lineRule="exact"/>
        <w:rPr>
          <w:rFonts w:ascii="Times New Roman" w:eastAsia="Times New Roman" w:hAnsi="Times New Roman" w:cs="Times New Roman"/>
          <w:noProof/>
          <w:highlight w:val="yellow"/>
          <w:lang w:val="sv-SE"/>
        </w:rPr>
      </w:pPr>
    </w:p>
    <w:p w14:paraId="2C58D7D6" w14:textId="43B370DD" w:rsidR="006620B1" w:rsidRPr="007A705A" w:rsidRDefault="00DF1E62" w:rsidP="006620B1">
      <w:pPr>
        <w:tabs>
          <w:tab w:val="left" w:pos="567"/>
        </w:tabs>
        <w:spacing w:after="0" w:line="260" w:lineRule="exact"/>
        <w:rPr>
          <w:rFonts w:ascii="Times New Roman" w:eastAsia="Times New Roman" w:hAnsi="Times New Roman" w:cs="Times New Roman"/>
          <w:noProof/>
          <w:u w:val="single"/>
          <w:lang w:val="sv-SE"/>
        </w:rPr>
      </w:pPr>
      <w:r w:rsidRPr="007A705A">
        <w:rPr>
          <w:rFonts w:ascii="Times New Roman" w:eastAsia="Times New Roman" w:hAnsi="Times New Roman" w:cs="Times New Roman"/>
          <w:noProof/>
          <w:u w:val="single"/>
          <w:lang w:val="sv-SE"/>
        </w:rPr>
        <w:t>Plaučių sutrikimas</w:t>
      </w:r>
    </w:p>
    <w:p w14:paraId="675D0588" w14:textId="4D21A3E6" w:rsidR="006620B1" w:rsidRPr="007A705A" w:rsidRDefault="0027792D" w:rsidP="006620B1">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Retai</w:t>
      </w:r>
      <w:r w:rsidR="000E6E31" w:rsidRPr="007A705A">
        <w:rPr>
          <w:rFonts w:ascii="Times New Roman" w:eastAsia="Times New Roman" w:hAnsi="Times New Roman" w:cs="Times New Roman"/>
          <w:noProof/>
          <w:lang w:val="sv-SE"/>
        </w:rPr>
        <w:t>s atvejais</w:t>
      </w:r>
      <w:r w:rsidRPr="007A705A">
        <w:rPr>
          <w:rFonts w:ascii="Times New Roman" w:eastAsia="Times New Roman" w:hAnsi="Times New Roman" w:cs="Times New Roman"/>
          <w:noProof/>
          <w:lang w:val="sv-SE"/>
        </w:rPr>
        <w:t xml:space="preserve"> </w:t>
      </w:r>
      <w:r w:rsidR="000E6E31" w:rsidRPr="007A705A">
        <w:rPr>
          <w:rFonts w:ascii="Times New Roman" w:eastAsia="Times New Roman" w:hAnsi="Times New Roman" w:cs="Times New Roman"/>
          <w:noProof/>
          <w:lang w:val="sv-SE"/>
        </w:rPr>
        <w:t>vartojant šio vaisto pasireiškė</w:t>
      </w:r>
      <w:r w:rsidRPr="007A705A">
        <w:rPr>
          <w:rFonts w:ascii="Times New Roman" w:eastAsia="Times New Roman" w:hAnsi="Times New Roman" w:cs="Times New Roman"/>
          <w:noProof/>
          <w:lang w:val="sv-SE"/>
        </w:rPr>
        <w:t xml:space="preserve"> sunkių plaučių sutrikimų. Nedels</w:t>
      </w:r>
      <w:r w:rsidR="000E6E31" w:rsidRPr="007A705A">
        <w:rPr>
          <w:rFonts w:ascii="Times New Roman" w:eastAsia="Times New Roman" w:hAnsi="Times New Roman" w:cs="Times New Roman"/>
          <w:noProof/>
          <w:lang w:val="sv-SE"/>
        </w:rPr>
        <w:t>iant</w:t>
      </w:r>
      <w:r w:rsidRPr="007A705A">
        <w:rPr>
          <w:rFonts w:ascii="Times New Roman" w:eastAsia="Times New Roman" w:hAnsi="Times New Roman" w:cs="Times New Roman"/>
          <w:noProof/>
          <w:lang w:val="sv-SE"/>
        </w:rPr>
        <w:t xml:space="preserve"> pasakykite gydytojui, jei </w:t>
      </w:r>
      <w:r w:rsidR="000E6E31" w:rsidRPr="007A705A">
        <w:rPr>
          <w:rFonts w:ascii="Times New Roman" w:eastAsia="Times New Roman" w:hAnsi="Times New Roman" w:cs="Times New Roman"/>
          <w:noProof/>
          <w:lang w:val="sv-SE"/>
        </w:rPr>
        <w:t>pasireiškia ar pasunkėja</w:t>
      </w:r>
      <w:r w:rsidRPr="007A705A">
        <w:rPr>
          <w:rFonts w:ascii="Times New Roman" w:eastAsia="Times New Roman" w:hAnsi="Times New Roman" w:cs="Times New Roman"/>
          <w:noProof/>
          <w:lang w:val="sv-SE"/>
        </w:rPr>
        <w:t xml:space="preserve"> kosulys, </w:t>
      </w:r>
      <w:r w:rsidR="000E6E31" w:rsidRPr="007A705A">
        <w:rPr>
          <w:rFonts w:ascii="Times New Roman" w:eastAsia="Times New Roman" w:hAnsi="Times New Roman" w:cs="Times New Roman"/>
          <w:noProof/>
          <w:lang w:val="sv-SE"/>
        </w:rPr>
        <w:t xml:space="preserve">atsiranda </w:t>
      </w:r>
      <w:r w:rsidRPr="007A705A">
        <w:rPr>
          <w:rFonts w:ascii="Times New Roman" w:eastAsia="Times New Roman" w:hAnsi="Times New Roman" w:cs="Times New Roman"/>
          <w:noProof/>
          <w:lang w:val="sv-SE"/>
        </w:rPr>
        <w:t>kvėpavimo sutrikimas ir karšči</w:t>
      </w:r>
      <w:r w:rsidR="000E6E31" w:rsidRPr="007A705A">
        <w:rPr>
          <w:rFonts w:ascii="Times New Roman" w:eastAsia="Times New Roman" w:hAnsi="Times New Roman" w:cs="Times New Roman"/>
          <w:noProof/>
          <w:lang w:val="sv-SE"/>
        </w:rPr>
        <w:t>avimas. G</w:t>
      </w:r>
      <w:r w:rsidRPr="007A705A">
        <w:rPr>
          <w:rFonts w:ascii="Times New Roman" w:eastAsia="Times New Roman" w:hAnsi="Times New Roman" w:cs="Times New Roman"/>
          <w:noProof/>
          <w:lang w:val="sv-SE"/>
        </w:rPr>
        <w:t xml:space="preserve">ydytojui gali </w:t>
      </w:r>
      <w:r w:rsidR="000E6E31" w:rsidRPr="007A705A">
        <w:rPr>
          <w:rFonts w:ascii="Times New Roman" w:eastAsia="Times New Roman" w:hAnsi="Times New Roman" w:cs="Times New Roman"/>
          <w:noProof/>
          <w:lang w:val="sv-SE"/>
        </w:rPr>
        <w:t>reikėti</w:t>
      </w:r>
      <w:r w:rsidRPr="007A705A">
        <w:rPr>
          <w:rFonts w:ascii="Times New Roman" w:eastAsia="Times New Roman" w:hAnsi="Times New Roman" w:cs="Times New Roman"/>
          <w:noProof/>
          <w:lang w:val="sv-SE"/>
        </w:rPr>
        <w:t xml:space="preserve"> nutraukti gydymą, kad </w:t>
      </w:r>
      <w:r w:rsidR="000E6E31" w:rsidRPr="007A705A">
        <w:rPr>
          <w:rFonts w:ascii="Times New Roman" w:eastAsia="Times New Roman" w:hAnsi="Times New Roman" w:cs="Times New Roman"/>
          <w:noProof/>
          <w:lang w:val="sv-SE"/>
        </w:rPr>
        <w:t>išgydytų šiuos sutrikimus</w:t>
      </w:r>
      <w:r w:rsidRPr="007A705A">
        <w:rPr>
          <w:rFonts w:ascii="Times New Roman" w:eastAsia="Times New Roman" w:hAnsi="Times New Roman" w:cs="Times New Roman"/>
          <w:noProof/>
          <w:lang w:val="sv-SE"/>
        </w:rPr>
        <w:t>.</w:t>
      </w:r>
    </w:p>
    <w:p w14:paraId="76AA159C" w14:textId="77777777" w:rsidR="006620B1" w:rsidRPr="007A705A" w:rsidRDefault="006620B1" w:rsidP="006620B1">
      <w:pPr>
        <w:tabs>
          <w:tab w:val="left" w:pos="567"/>
        </w:tabs>
        <w:spacing w:after="0" w:line="260" w:lineRule="exact"/>
        <w:rPr>
          <w:rFonts w:ascii="Times New Roman" w:eastAsia="Times New Roman" w:hAnsi="Times New Roman" w:cs="Times New Roman"/>
          <w:noProof/>
          <w:highlight w:val="yellow"/>
          <w:lang w:val="sv-SE"/>
        </w:rPr>
      </w:pPr>
    </w:p>
    <w:p w14:paraId="760BEE64" w14:textId="596D7B52" w:rsidR="006620B1" w:rsidRPr="007A705A" w:rsidRDefault="0027792D" w:rsidP="006620B1">
      <w:pPr>
        <w:tabs>
          <w:tab w:val="left" w:pos="567"/>
        </w:tabs>
        <w:spacing w:after="0" w:line="260" w:lineRule="exact"/>
        <w:rPr>
          <w:rFonts w:ascii="Times New Roman" w:eastAsia="Times New Roman" w:hAnsi="Times New Roman" w:cs="Times New Roman"/>
          <w:noProof/>
          <w:highlight w:val="yellow"/>
          <w:lang w:val="sv-SE"/>
        </w:rPr>
      </w:pPr>
      <w:r w:rsidRPr="007A705A">
        <w:rPr>
          <w:rFonts w:ascii="Times New Roman" w:eastAsia="Times New Roman" w:hAnsi="Times New Roman" w:cs="Times New Roman"/>
          <w:noProof/>
          <w:lang w:val="sv-SE"/>
        </w:rPr>
        <w:t>Šis vaistas gali padidinti kraujo krešulių, kurie gali nukeliauti į kitas kūno dalis, pvz., plaučius ar smegenis, susidarymo riziką Jūsų kojų ar plaučių venose. Nedelsiant pasakykite gydytojui, jei pastebėjote krūtinės skausmą, dusulį ar patinimą, taip pat skausmą, paraudimą ar šilumą rankoje ar kojoje.</w:t>
      </w:r>
    </w:p>
    <w:p w14:paraId="42C561BF" w14:textId="77777777" w:rsidR="006620B1" w:rsidRPr="007A705A" w:rsidRDefault="006620B1" w:rsidP="006620B1">
      <w:pPr>
        <w:tabs>
          <w:tab w:val="left" w:pos="567"/>
        </w:tabs>
        <w:spacing w:after="0" w:line="260" w:lineRule="exact"/>
        <w:rPr>
          <w:rFonts w:ascii="Times New Roman" w:eastAsia="Times New Roman" w:hAnsi="Times New Roman" w:cs="Times New Roman"/>
          <w:noProof/>
          <w:highlight w:val="yellow"/>
          <w:lang w:val="sv-SE"/>
        </w:rPr>
      </w:pPr>
    </w:p>
    <w:p w14:paraId="2943BA20" w14:textId="6A357501" w:rsidR="006620B1" w:rsidRPr="007A705A" w:rsidRDefault="0027792D" w:rsidP="006620B1">
      <w:pPr>
        <w:tabs>
          <w:tab w:val="left" w:pos="567"/>
        </w:tabs>
        <w:spacing w:after="0" w:line="260" w:lineRule="exact"/>
        <w:rPr>
          <w:rFonts w:ascii="Times New Roman" w:eastAsia="Times New Roman" w:hAnsi="Times New Roman" w:cs="Times New Roman"/>
          <w:noProof/>
          <w:highlight w:val="yellow"/>
          <w:u w:val="single"/>
          <w:lang w:val="sv-SE"/>
        </w:rPr>
      </w:pPr>
      <w:r w:rsidRPr="007A705A">
        <w:rPr>
          <w:rFonts w:ascii="Times New Roman" w:eastAsia="Times New Roman" w:hAnsi="Times New Roman" w:cs="Times New Roman"/>
          <w:noProof/>
          <w:u w:val="single"/>
          <w:lang w:val="sv-SE"/>
        </w:rPr>
        <w:t>Lėtinis žarnų uždegimas ir (arba) žarnų nepraeinamumas</w:t>
      </w:r>
    </w:p>
    <w:p w14:paraId="26481A05" w14:textId="1F251DF9" w:rsidR="006620B1" w:rsidRPr="0056215A" w:rsidRDefault="0027792D" w:rsidP="006620B1">
      <w:pPr>
        <w:tabs>
          <w:tab w:val="left" w:pos="567"/>
        </w:tabs>
        <w:spacing w:after="0" w:line="260" w:lineRule="exact"/>
        <w:rPr>
          <w:rFonts w:ascii="Times New Roman" w:eastAsia="Times New Roman" w:hAnsi="Times New Roman" w:cs="Times New Roman"/>
          <w:noProof/>
          <w:highlight w:val="yellow"/>
          <w:lang w:val="lt-LT"/>
        </w:rPr>
      </w:pPr>
      <w:r w:rsidRPr="007A705A">
        <w:rPr>
          <w:rFonts w:ascii="Times New Roman" w:eastAsia="Times New Roman" w:hAnsi="Times New Roman" w:cs="Times New Roman"/>
          <w:noProof/>
          <w:lang w:val="sv-SE"/>
        </w:rPr>
        <w:t>Susisiekite su gydytoju, jei jaučiate skausmą pilvo srityje ir</w:t>
      </w:r>
      <w:r w:rsidRPr="00DF6228">
        <w:rPr>
          <w:rFonts w:ascii="Times New Roman" w:hAnsi="Times New Roman"/>
          <w:lang w:val="lt-LT"/>
        </w:rPr>
        <w:t xml:space="preserve"> sutrikusi</w:t>
      </w:r>
      <w:r w:rsidRPr="0056215A">
        <w:rPr>
          <w:rFonts w:ascii="Times New Roman" w:eastAsia="Times New Roman" w:hAnsi="Times New Roman" w:cs="Times New Roman"/>
          <w:noProof/>
          <w:lang w:val="lt-LT"/>
        </w:rPr>
        <w:t xml:space="preserve"> žarnyno veikla, ypač jei pučia pilvą ir dingęs apetitas.</w:t>
      </w:r>
    </w:p>
    <w:p w14:paraId="371AF4BA" w14:textId="77777777" w:rsidR="006620B1" w:rsidRPr="0056215A" w:rsidRDefault="006620B1" w:rsidP="006620B1">
      <w:pPr>
        <w:tabs>
          <w:tab w:val="left" w:pos="567"/>
        </w:tabs>
        <w:spacing w:after="0" w:line="260" w:lineRule="exact"/>
        <w:rPr>
          <w:rFonts w:ascii="Times New Roman" w:eastAsia="Times New Roman" w:hAnsi="Times New Roman" w:cs="Times New Roman"/>
          <w:noProof/>
          <w:highlight w:val="yellow"/>
          <w:lang w:val="lt-LT"/>
        </w:rPr>
      </w:pPr>
    </w:p>
    <w:p w14:paraId="202B6547" w14:textId="2D4380D7" w:rsidR="006620B1" w:rsidRPr="0056215A" w:rsidRDefault="0027792D" w:rsidP="006620B1">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Spindulinė terapija</w:t>
      </w:r>
    </w:p>
    <w:p w14:paraId="3BD9293D" w14:textId="45D0D2E2" w:rsidR="006620B1" w:rsidRPr="0056215A" w:rsidRDefault="0027792D" w:rsidP="006620B1">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Jei neseniai Jums buvo taikoma dubens ar pilvo spindulinė terapija, Jums gali būti padidėjusi kaulų čiulpų slopinimo rizika. Prieš pradėdami vartoti Irinotecan Actavis, pasitarkite su gydytoju.</w:t>
      </w:r>
    </w:p>
    <w:p w14:paraId="150FD7D6" w14:textId="77777777" w:rsidR="006620B1" w:rsidRPr="0056215A" w:rsidRDefault="006620B1" w:rsidP="006620B1">
      <w:pPr>
        <w:tabs>
          <w:tab w:val="left" w:pos="567"/>
        </w:tabs>
        <w:spacing w:after="0" w:line="260" w:lineRule="exact"/>
        <w:rPr>
          <w:rFonts w:ascii="Times New Roman" w:eastAsia="Times New Roman" w:hAnsi="Times New Roman" w:cs="Times New Roman"/>
          <w:noProof/>
          <w:highlight w:val="yellow"/>
          <w:lang w:val="lt-LT"/>
        </w:rPr>
      </w:pPr>
    </w:p>
    <w:p w14:paraId="1BD7FBF2" w14:textId="7BF589F2" w:rsidR="006620B1" w:rsidRPr="0056215A" w:rsidRDefault="00DF1E62" w:rsidP="006620B1">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Inkstų funkcija</w:t>
      </w:r>
    </w:p>
    <w:p w14:paraId="5669FC63" w14:textId="33410A9A" w:rsidR="006620B1" w:rsidRPr="0056215A" w:rsidRDefault="0027792D" w:rsidP="006620B1">
      <w:pPr>
        <w:tabs>
          <w:tab w:val="left" w:pos="567"/>
        </w:tabs>
        <w:spacing w:after="0" w:line="260" w:lineRule="exact"/>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Buvo pranešta apie inkstų funkcijos sutrikimą.</w:t>
      </w:r>
    </w:p>
    <w:p w14:paraId="6140957A" w14:textId="77777777" w:rsidR="0027792D" w:rsidRPr="0056215A" w:rsidRDefault="0027792D" w:rsidP="006620B1">
      <w:pPr>
        <w:tabs>
          <w:tab w:val="left" w:pos="567"/>
        </w:tabs>
        <w:spacing w:after="0" w:line="260" w:lineRule="exact"/>
        <w:rPr>
          <w:rFonts w:ascii="Times New Roman" w:eastAsia="Times New Roman" w:hAnsi="Times New Roman" w:cs="Times New Roman"/>
          <w:noProof/>
          <w:highlight w:val="yellow"/>
          <w:lang w:val="lt-LT"/>
        </w:rPr>
      </w:pPr>
    </w:p>
    <w:p w14:paraId="3B0447B8" w14:textId="5F0DB904" w:rsidR="006620B1" w:rsidRPr="0056215A" w:rsidRDefault="0027792D" w:rsidP="006620B1">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Širdies sutrikimai</w:t>
      </w:r>
    </w:p>
    <w:p w14:paraId="2E402AF2" w14:textId="38029254" w:rsidR="006620B1" w:rsidRPr="0056215A" w:rsidRDefault="0027792D" w:rsidP="006620B1">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Pasakykite gydytojui, jei sergate ar sergote širdies liga ar anksčiau vartojote vaistus nuo vėžio. Gydytojas atidžiai Jus stebės ir aptars su Jumis, kaip sumažinti rizikos veiksnius (pvz., rūkymą, aukštą kraujospūdį ir per didelę riebalų masę).</w:t>
      </w:r>
    </w:p>
    <w:p w14:paraId="6EBC5C3B" w14:textId="77777777" w:rsidR="006620B1" w:rsidRPr="0056215A" w:rsidRDefault="006620B1" w:rsidP="006620B1">
      <w:pPr>
        <w:tabs>
          <w:tab w:val="left" w:pos="567"/>
        </w:tabs>
        <w:spacing w:after="0" w:line="260" w:lineRule="exact"/>
        <w:rPr>
          <w:rFonts w:ascii="Times New Roman" w:eastAsia="Times New Roman" w:hAnsi="Times New Roman" w:cs="Times New Roman"/>
          <w:noProof/>
          <w:highlight w:val="yellow"/>
          <w:lang w:val="lt-LT"/>
        </w:rPr>
      </w:pPr>
    </w:p>
    <w:p w14:paraId="4B2B26DD" w14:textId="6A113203" w:rsidR="006620B1" w:rsidRPr="0056215A" w:rsidRDefault="00DF1E62" w:rsidP="006620B1">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Kraujagyslių sutrikimai</w:t>
      </w:r>
    </w:p>
    <w:p w14:paraId="517EC79F" w14:textId="6DFBA7D4" w:rsidR="006620B1" w:rsidRPr="0056215A" w:rsidRDefault="00DF1E62" w:rsidP="006620B1">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 xml:space="preserve">Irinotecan Actavis retai siejamas su kraujo tekėjimo sutrikimais (kraujo krešulių susidarymu kojų ir plaučių kraujagyslėse), ir </w:t>
      </w:r>
      <w:r w:rsidR="0027792D" w:rsidRPr="0056215A">
        <w:rPr>
          <w:rFonts w:ascii="Times New Roman" w:eastAsia="Times New Roman" w:hAnsi="Times New Roman" w:cs="Times New Roman"/>
          <w:noProof/>
          <w:lang w:val="lt-LT"/>
        </w:rPr>
        <w:t xml:space="preserve">tik </w:t>
      </w:r>
      <w:r w:rsidRPr="0056215A">
        <w:rPr>
          <w:rFonts w:ascii="Times New Roman" w:eastAsia="Times New Roman" w:hAnsi="Times New Roman" w:cs="Times New Roman"/>
          <w:noProof/>
          <w:lang w:val="lt-LT"/>
        </w:rPr>
        <w:t>retai</w:t>
      </w:r>
      <w:r w:rsidR="0027792D" w:rsidRPr="0056215A">
        <w:rPr>
          <w:rFonts w:ascii="Times New Roman" w:eastAsia="Times New Roman" w:hAnsi="Times New Roman" w:cs="Times New Roman"/>
          <w:noProof/>
          <w:lang w:val="lt-LT"/>
        </w:rPr>
        <w:t>s atvejais</w:t>
      </w:r>
      <w:r w:rsidRPr="0056215A">
        <w:rPr>
          <w:rFonts w:ascii="Times New Roman" w:eastAsia="Times New Roman" w:hAnsi="Times New Roman" w:cs="Times New Roman"/>
          <w:noProof/>
          <w:lang w:val="lt-LT"/>
        </w:rPr>
        <w:t xml:space="preserve"> tai gali pasireikšti</w:t>
      </w:r>
      <w:r w:rsidRPr="00DF6228">
        <w:rPr>
          <w:rFonts w:ascii="Times New Roman" w:hAnsi="Times New Roman"/>
          <w:lang w:val="lt-LT"/>
        </w:rPr>
        <w:t xml:space="preserve"> pacientams, </w:t>
      </w:r>
      <w:r w:rsidR="0027792D" w:rsidRPr="0056215A">
        <w:rPr>
          <w:rFonts w:ascii="Times New Roman" w:eastAsia="Times New Roman" w:hAnsi="Times New Roman" w:cs="Times New Roman"/>
          <w:noProof/>
          <w:lang w:val="lt-LT"/>
        </w:rPr>
        <w:t>kuriems yra keletas</w:t>
      </w:r>
      <w:r w:rsidRPr="0056215A">
        <w:rPr>
          <w:rFonts w:ascii="Times New Roman" w:eastAsia="Times New Roman" w:hAnsi="Times New Roman" w:cs="Times New Roman"/>
          <w:noProof/>
          <w:lang w:val="lt-LT"/>
        </w:rPr>
        <w:t xml:space="preserve"> rizikos veiksnių.</w:t>
      </w:r>
    </w:p>
    <w:p w14:paraId="07BD08B7" w14:textId="77777777" w:rsidR="006620B1" w:rsidRPr="0056215A" w:rsidRDefault="006620B1" w:rsidP="006620B1">
      <w:pPr>
        <w:tabs>
          <w:tab w:val="left" w:pos="567"/>
        </w:tabs>
        <w:spacing w:after="0" w:line="260" w:lineRule="exact"/>
        <w:rPr>
          <w:rFonts w:ascii="Times New Roman" w:eastAsia="Times New Roman" w:hAnsi="Times New Roman" w:cs="Times New Roman"/>
          <w:noProof/>
          <w:highlight w:val="yellow"/>
          <w:lang w:val="lt-LT"/>
        </w:rPr>
      </w:pPr>
    </w:p>
    <w:p w14:paraId="7A0401CF" w14:textId="3927A851" w:rsidR="006620B1" w:rsidRPr="0056215A" w:rsidRDefault="00DF1E62" w:rsidP="006620B1">
      <w:pPr>
        <w:tabs>
          <w:tab w:val="left" w:pos="567"/>
        </w:tabs>
        <w:spacing w:after="0" w:line="260" w:lineRule="exact"/>
        <w:rPr>
          <w:rFonts w:ascii="Times New Roman" w:eastAsia="Times New Roman" w:hAnsi="Times New Roman" w:cs="Times New Roman"/>
          <w:noProof/>
          <w:u w:val="single"/>
          <w:lang w:val="lt-LT"/>
        </w:rPr>
      </w:pPr>
      <w:r w:rsidRPr="0056215A">
        <w:rPr>
          <w:rFonts w:ascii="Times New Roman" w:eastAsia="Times New Roman" w:hAnsi="Times New Roman" w:cs="Times New Roman"/>
          <w:noProof/>
          <w:u w:val="single"/>
          <w:lang w:val="lt-LT"/>
        </w:rPr>
        <w:t>Kita</w:t>
      </w:r>
    </w:p>
    <w:p w14:paraId="06C65E49" w14:textId="42EDA719" w:rsidR="006620B1" w:rsidRPr="0056215A" w:rsidRDefault="00DF1E62" w:rsidP="006620B1">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Vartojant šio vaisto gali išsivystyti burnos arba lūpų pažaidos, dažniausiai per kelias pirmąsias savaites nuo gydymo pradžios. Tai gali sukelti burnos skausmą, kraujavimą ar net sunkumą valgant. Gydytojas ar slaugytoja gali patarti, kaip tai išspręsti, pvz., pakeisti valgį ir dantų valymo būdą. Jei reikia, gydytojas gali skirti vaistus skausmo slopinimui.</w:t>
      </w:r>
    </w:p>
    <w:p w14:paraId="031BC235" w14:textId="77777777" w:rsidR="006620B1" w:rsidRPr="0056215A" w:rsidRDefault="006620B1" w:rsidP="006620B1">
      <w:pPr>
        <w:tabs>
          <w:tab w:val="left" w:pos="567"/>
        </w:tabs>
        <w:spacing w:after="0" w:line="260" w:lineRule="exact"/>
        <w:rPr>
          <w:rFonts w:ascii="Times New Roman" w:eastAsia="Times New Roman" w:hAnsi="Times New Roman" w:cs="Times New Roman"/>
          <w:noProof/>
          <w:highlight w:val="yellow"/>
          <w:lang w:val="lt-LT"/>
        </w:rPr>
      </w:pPr>
    </w:p>
    <w:p w14:paraId="5AF61AC2" w14:textId="7B79C34D" w:rsidR="006620B1" w:rsidRPr="0056215A" w:rsidRDefault="00DF1E62" w:rsidP="006620B1">
      <w:pPr>
        <w:tabs>
          <w:tab w:val="left" w:pos="567"/>
        </w:tabs>
        <w:spacing w:after="0" w:line="260" w:lineRule="exact"/>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Pasakykite savo gydytojui arba odontologui, kad vartojate šį vaistą, jei planuojate atlikti operaciją ar bet kokią kitą procedūrą.</w:t>
      </w:r>
    </w:p>
    <w:p w14:paraId="2E6D6477" w14:textId="77777777" w:rsidR="006620B1" w:rsidRPr="0056215A" w:rsidRDefault="006620B1" w:rsidP="006620B1">
      <w:pPr>
        <w:tabs>
          <w:tab w:val="left" w:pos="567"/>
        </w:tabs>
        <w:spacing w:after="0" w:line="260" w:lineRule="exact"/>
        <w:rPr>
          <w:rFonts w:ascii="Times New Roman" w:eastAsia="Times New Roman" w:hAnsi="Times New Roman" w:cs="Times New Roman"/>
          <w:noProof/>
          <w:highlight w:val="yellow"/>
          <w:lang w:val="lt-LT"/>
        </w:rPr>
      </w:pPr>
    </w:p>
    <w:p w14:paraId="35B3E77F" w14:textId="7AE14A65" w:rsidR="006620B1" w:rsidRPr="00DF6228" w:rsidRDefault="00DF1E62" w:rsidP="006730B3">
      <w:pPr>
        <w:tabs>
          <w:tab w:val="left" w:pos="567"/>
        </w:tabs>
        <w:spacing w:after="0" w:line="260" w:lineRule="exact"/>
        <w:rPr>
          <w:rFonts w:ascii="Times New Roman" w:hAnsi="Times New Roman"/>
          <w:lang w:val="lt-LT"/>
        </w:rPr>
      </w:pPr>
      <w:r w:rsidRPr="0056215A">
        <w:rPr>
          <w:rFonts w:ascii="Times New Roman" w:eastAsia="Times New Roman" w:hAnsi="Times New Roman" w:cs="Times New Roman"/>
          <w:noProof/>
          <w:lang w:val="lt-LT"/>
        </w:rPr>
        <w:t>Jei vartojate kartu su kitais vaistais nuo vėžio, būtinai perskaitykite kitų vaistų pakuotės lapelius</w:t>
      </w:r>
      <w:r w:rsidRPr="00DF6228">
        <w:rPr>
          <w:rFonts w:ascii="Times New Roman" w:hAnsi="Times New Roman"/>
          <w:lang w:val="lt-LT"/>
        </w:rPr>
        <w:t>.</w:t>
      </w:r>
    </w:p>
    <w:p w14:paraId="794227D3" w14:textId="7272FA49" w:rsidR="002F17CD" w:rsidRPr="00CA1A26" w:rsidRDefault="002F17CD" w:rsidP="00CA1A26">
      <w:pPr>
        <w:tabs>
          <w:tab w:val="left" w:pos="567"/>
        </w:tabs>
        <w:spacing w:after="0" w:line="240" w:lineRule="auto"/>
        <w:rPr>
          <w:rFonts w:ascii="Times New Roman" w:hAnsi="Times New Roman"/>
          <w:b/>
          <w:lang w:val="lt-LT"/>
        </w:rPr>
      </w:pPr>
    </w:p>
    <w:p w14:paraId="79FEB579" w14:textId="77777777" w:rsidR="00E77313" w:rsidRDefault="00E77313" w:rsidP="002F17CD">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Vaikams</w:t>
      </w:r>
    </w:p>
    <w:p w14:paraId="3B84CB7C" w14:textId="77777777" w:rsidR="00E77313" w:rsidRPr="003025E1" w:rsidRDefault="00E77313" w:rsidP="002F17CD">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Irinotekano vaikams vartoti negalima.</w:t>
      </w:r>
    </w:p>
    <w:p w14:paraId="707F1681" w14:textId="77777777" w:rsidR="00E77313" w:rsidRPr="002F17CD" w:rsidRDefault="00E77313" w:rsidP="002F17CD">
      <w:pPr>
        <w:tabs>
          <w:tab w:val="left" w:pos="567"/>
        </w:tabs>
        <w:spacing w:after="0" w:line="240" w:lineRule="auto"/>
        <w:rPr>
          <w:rFonts w:ascii="Times New Roman" w:eastAsia="Calibri" w:hAnsi="Times New Roman" w:cs="Times New Roman"/>
          <w:b/>
          <w:lang w:val="lt-LT"/>
        </w:rPr>
      </w:pPr>
    </w:p>
    <w:p w14:paraId="568F577C" w14:textId="6A627011" w:rsidR="002F17CD" w:rsidRPr="00CA1A26" w:rsidRDefault="002F17CD" w:rsidP="003025E1">
      <w:pPr>
        <w:tabs>
          <w:tab w:val="left" w:pos="567"/>
        </w:tabs>
        <w:spacing w:after="0" w:line="240" w:lineRule="auto"/>
        <w:rPr>
          <w:rFonts w:ascii="Times New Roman" w:hAnsi="Times New Roman"/>
          <w:b/>
          <w:lang w:val="lt-LT"/>
        </w:rPr>
      </w:pPr>
      <w:r w:rsidRPr="00CA1A26">
        <w:rPr>
          <w:rFonts w:ascii="Times New Roman" w:hAnsi="Times New Roman"/>
          <w:b/>
          <w:lang w:val="lt-LT"/>
        </w:rPr>
        <w:t>Kit</w:t>
      </w:r>
      <w:r w:rsidR="00097D98">
        <w:rPr>
          <w:rFonts w:ascii="Times New Roman" w:hAnsi="Times New Roman"/>
          <w:b/>
          <w:lang w:val="lt-LT"/>
        </w:rPr>
        <w:t>i</w:t>
      </w:r>
      <w:r w:rsidRPr="00CA1A26">
        <w:rPr>
          <w:rFonts w:ascii="Times New Roman" w:hAnsi="Times New Roman"/>
          <w:b/>
          <w:lang w:val="lt-LT"/>
        </w:rPr>
        <w:t xml:space="preserve"> </w:t>
      </w:r>
      <w:r w:rsidR="00E77313">
        <w:rPr>
          <w:rFonts w:ascii="Times New Roman" w:eastAsia="Calibri" w:hAnsi="Times New Roman" w:cs="Times New Roman"/>
          <w:b/>
          <w:lang w:val="lt-LT"/>
        </w:rPr>
        <w:t>vaistai ir Irinotecan Actavis</w:t>
      </w:r>
    </w:p>
    <w:p w14:paraId="19E9D4F7" w14:textId="3838AA5A" w:rsidR="006620B1" w:rsidRPr="004B7CAE" w:rsidRDefault="006620B1" w:rsidP="006620B1">
      <w:pPr>
        <w:numPr>
          <w:ilvl w:val="12"/>
          <w:numId w:val="0"/>
        </w:numPr>
        <w:spacing w:after="0" w:line="240" w:lineRule="auto"/>
        <w:ind w:right="-2"/>
        <w:rPr>
          <w:rFonts w:ascii="Times New Roman" w:eastAsia="Times New Roman" w:hAnsi="Times New Roman" w:cs="Times New Roman"/>
          <w:noProof/>
          <w:highlight w:val="yellow"/>
          <w:lang w:val="lt-LT"/>
        </w:rPr>
      </w:pPr>
      <w:r w:rsidRPr="004B7CAE">
        <w:rPr>
          <w:rFonts w:ascii="Times New Roman" w:eastAsia="Times New Roman" w:hAnsi="Times New Roman" w:cs="Times New Roman"/>
          <w:lang w:val="lt-LT"/>
        </w:rPr>
        <w:t>Irinotecan Actavis</w:t>
      </w:r>
      <w:r w:rsidRPr="004B7CAE">
        <w:rPr>
          <w:rFonts w:ascii="Times New Roman" w:eastAsia="Times New Roman" w:hAnsi="Times New Roman" w:cs="Times New Roman"/>
          <w:noProof/>
          <w:lang w:val="lt-LT"/>
        </w:rPr>
        <w:t xml:space="preserve"> </w:t>
      </w:r>
      <w:r w:rsidR="00FF1BC0" w:rsidRPr="004B7CAE">
        <w:rPr>
          <w:rFonts w:ascii="Times New Roman" w:eastAsia="Times New Roman" w:hAnsi="Times New Roman" w:cs="Times New Roman"/>
          <w:noProof/>
          <w:lang w:val="lt-LT"/>
        </w:rPr>
        <w:t>gali s</w:t>
      </w:r>
      <w:r w:rsidR="004B7CAE" w:rsidRPr="004B7CAE">
        <w:rPr>
          <w:rFonts w:ascii="Times New Roman" w:eastAsia="Times New Roman" w:hAnsi="Times New Roman" w:cs="Times New Roman"/>
          <w:noProof/>
          <w:lang w:val="lt-LT"/>
        </w:rPr>
        <w:t>ą</w:t>
      </w:r>
      <w:r w:rsidR="00FF1BC0" w:rsidRPr="004B7CAE">
        <w:rPr>
          <w:rFonts w:ascii="Times New Roman" w:eastAsia="Times New Roman" w:hAnsi="Times New Roman" w:cs="Times New Roman"/>
          <w:noProof/>
          <w:lang w:val="lt-LT"/>
        </w:rPr>
        <w:t>veikauti</w:t>
      </w:r>
      <w:r w:rsidR="004B7CAE" w:rsidRPr="004B7CAE">
        <w:rPr>
          <w:rFonts w:ascii="Times New Roman" w:eastAsia="Times New Roman" w:hAnsi="Times New Roman" w:cs="Times New Roman"/>
          <w:noProof/>
          <w:lang w:val="lt-LT"/>
        </w:rPr>
        <w:t xml:space="preserve"> su kai kuriais vaistais arba maisto papildais, kurie gali padidinti arba sumažinti vasto koncentraciją Jūsų kraujyje</w:t>
      </w:r>
      <w:r w:rsidRPr="004B7CAE">
        <w:rPr>
          <w:rFonts w:ascii="Times New Roman" w:eastAsia="Times New Roman" w:hAnsi="Times New Roman" w:cs="Times New Roman"/>
          <w:noProof/>
          <w:lang w:val="lt-LT"/>
        </w:rPr>
        <w:t xml:space="preserve">. </w:t>
      </w:r>
      <w:r w:rsidR="004B7CAE" w:rsidRPr="004B7CAE">
        <w:rPr>
          <w:rFonts w:ascii="Times New Roman" w:eastAsia="Times New Roman" w:hAnsi="Times New Roman" w:cs="Times New Roman"/>
          <w:noProof/>
          <w:lang w:val="lt-LT"/>
        </w:rPr>
        <w:t>Jeigu vartojate ar neseniai vartojote kitų vaistų, apie tai pasakykite gydytojui arba vaistininkui:</w:t>
      </w:r>
    </w:p>
    <w:p w14:paraId="3A9BBD74" w14:textId="70EC2040" w:rsidR="006620B1" w:rsidRPr="00446257" w:rsidRDefault="006620B1" w:rsidP="006730B3">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r>
      <w:r w:rsidR="00446257" w:rsidRPr="00446257">
        <w:rPr>
          <w:rFonts w:ascii="Times New Roman" w:eastAsia="Times New Roman" w:hAnsi="Times New Roman" w:cs="Times New Roman"/>
          <w:noProof/>
          <w:lang w:val="lt-LT"/>
        </w:rPr>
        <w:t>Vaistai, vartojami priepuolių gydymui</w:t>
      </w:r>
      <w:r w:rsidRPr="00446257">
        <w:rPr>
          <w:rFonts w:ascii="Times New Roman" w:eastAsia="Times New Roman" w:hAnsi="Times New Roman" w:cs="Times New Roman"/>
          <w:noProof/>
          <w:lang w:val="lt-LT"/>
        </w:rPr>
        <w:t xml:space="preserve"> </w:t>
      </w:r>
      <w:r w:rsidR="00446257" w:rsidRPr="00446257">
        <w:rPr>
          <w:rFonts w:ascii="Times New Roman" w:eastAsia="Times New Roman" w:hAnsi="Times New Roman" w:cs="Times New Roman"/>
          <w:noProof/>
          <w:lang w:val="lt-LT"/>
        </w:rPr>
        <w:t>(karbamazepinas, fenobarbitalis, fenitoinas ir fosfenitoinas).</w:t>
      </w:r>
    </w:p>
    <w:p w14:paraId="03BFEE0D" w14:textId="7696E307" w:rsidR="006620B1" w:rsidRPr="00446257"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r>
      <w:r w:rsidR="00446257" w:rsidRPr="00446257">
        <w:rPr>
          <w:rFonts w:ascii="Times New Roman" w:eastAsia="Times New Roman" w:hAnsi="Times New Roman" w:cs="Times New Roman"/>
          <w:noProof/>
          <w:lang w:val="lt-LT"/>
        </w:rPr>
        <w:t>Vaistai, vartojami grybelinių infekcijų gydymui</w:t>
      </w:r>
      <w:r w:rsidRPr="00446257">
        <w:rPr>
          <w:rFonts w:ascii="Times New Roman" w:eastAsia="Times New Roman" w:hAnsi="Times New Roman" w:cs="Times New Roman"/>
          <w:noProof/>
          <w:lang w:val="lt-LT"/>
        </w:rPr>
        <w:t xml:space="preserve"> (</w:t>
      </w:r>
      <w:r w:rsidR="00446257" w:rsidRPr="00446257">
        <w:rPr>
          <w:rFonts w:ascii="Times New Roman" w:eastAsia="Times New Roman" w:hAnsi="Times New Roman" w:cs="Times New Roman"/>
          <w:noProof/>
          <w:lang w:val="lt-LT"/>
        </w:rPr>
        <w:t>ketokonazolas, itrakonazolas, vorikonazolas ir posakonazolas</w:t>
      </w:r>
      <w:r w:rsidRPr="00446257">
        <w:rPr>
          <w:rFonts w:ascii="Times New Roman" w:eastAsia="Times New Roman" w:hAnsi="Times New Roman" w:cs="Times New Roman"/>
          <w:noProof/>
          <w:lang w:val="lt-LT"/>
        </w:rPr>
        <w:t>)</w:t>
      </w:r>
      <w:r w:rsidR="00446257" w:rsidRPr="00446257">
        <w:rPr>
          <w:rFonts w:ascii="Times New Roman" w:eastAsia="Times New Roman" w:hAnsi="Times New Roman" w:cs="Times New Roman"/>
          <w:noProof/>
          <w:lang w:val="lt-LT"/>
        </w:rPr>
        <w:t>.</w:t>
      </w:r>
    </w:p>
    <w:p w14:paraId="751C1334" w14:textId="56CC0BC5" w:rsidR="006620B1" w:rsidRPr="00446257"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r>
      <w:r w:rsidR="00446257" w:rsidRPr="00446257">
        <w:rPr>
          <w:rFonts w:ascii="Times New Roman" w:eastAsia="Times New Roman" w:hAnsi="Times New Roman" w:cs="Times New Roman"/>
          <w:noProof/>
          <w:lang w:val="lt-LT"/>
        </w:rPr>
        <w:t>Vaistai, vartojami bakterių infekcijų gydymui</w:t>
      </w:r>
      <w:r w:rsidRPr="00446257">
        <w:rPr>
          <w:rFonts w:ascii="Times New Roman" w:eastAsia="Times New Roman" w:hAnsi="Times New Roman" w:cs="Times New Roman"/>
          <w:noProof/>
          <w:lang w:val="lt-LT"/>
        </w:rPr>
        <w:t xml:space="preserve"> (</w:t>
      </w:r>
      <w:r w:rsidR="00446257" w:rsidRPr="00446257">
        <w:rPr>
          <w:rFonts w:ascii="Times New Roman" w:eastAsia="Times New Roman" w:hAnsi="Times New Roman" w:cs="Times New Roman"/>
          <w:noProof/>
          <w:lang w:val="lt-LT"/>
        </w:rPr>
        <w:t>klaritromicinas, eritromicinas ir telitromicinas</w:t>
      </w:r>
      <w:r w:rsidRPr="00446257">
        <w:rPr>
          <w:rFonts w:ascii="Times New Roman" w:eastAsia="Times New Roman" w:hAnsi="Times New Roman" w:cs="Times New Roman"/>
          <w:noProof/>
          <w:lang w:val="lt-LT"/>
        </w:rPr>
        <w:t>)</w:t>
      </w:r>
      <w:r w:rsidR="00446257" w:rsidRPr="00446257">
        <w:rPr>
          <w:rFonts w:ascii="Times New Roman" w:eastAsia="Times New Roman" w:hAnsi="Times New Roman" w:cs="Times New Roman"/>
          <w:noProof/>
          <w:lang w:val="lt-LT"/>
        </w:rPr>
        <w:t>.</w:t>
      </w:r>
    </w:p>
    <w:p w14:paraId="5119B1B8" w14:textId="258EF967" w:rsidR="006620B1" w:rsidRPr="00446257"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r>
      <w:r w:rsidR="00446257" w:rsidRPr="00446257">
        <w:rPr>
          <w:rFonts w:ascii="Times New Roman" w:eastAsia="Times New Roman" w:hAnsi="Times New Roman" w:cs="Times New Roman"/>
          <w:noProof/>
          <w:lang w:val="lt-LT"/>
        </w:rPr>
        <w:t>Vaistai, vartomai tuberkuliozės gydymui</w:t>
      </w:r>
      <w:r w:rsidRPr="00446257">
        <w:rPr>
          <w:rFonts w:ascii="Times New Roman" w:eastAsia="Times New Roman" w:hAnsi="Times New Roman" w:cs="Times New Roman"/>
          <w:noProof/>
          <w:lang w:val="lt-LT"/>
        </w:rPr>
        <w:t xml:space="preserve"> (</w:t>
      </w:r>
      <w:r w:rsidR="00446257" w:rsidRPr="00446257">
        <w:rPr>
          <w:rFonts w:ascii="Times New Roman" w:eastAsia="Times New Roman" w:hAnsi="Times New Roman" w:cs="Times New Roman"/>
          <w:noProof/>
          <w:lang w:val="lt-LT"/>
        </w:rPr>
        <w:t>rifampicinas ir rifabutinas</w:t>
      </w:r>
      <w:r w:rsidRPr="00446257">
        <w:rPr>
          <w:rFonts w:ascii="Times New Roman" w:eastAsia="Times New Roman" w:hAnsi="Times New Roman" w:cs="Times New Roman"/>
          <w:noProof/>
          <w:lang w:val="lt-LT"/>
        </w:rPr>
        <w:t>)</w:t>
      </w:r>
      <w:r w:rsidR="00446257" w:rsidRPr="00446257">
        <w:rPr>
          <w:rFonts w:ascii="Times New Roman" w:eastAsia="Times New Roman" w:hAnsi="Times New Roman" w:cs="Times New Roman"/>
          <w:noProof/>
          <w:lang w:val="lt-LT"/>
        </w:rPr>
        <w:t>.</w:t>
      </w:r>
    </w:p>
    <w:p w14:paraId="61C3B509" w14:textId="7051E057" w:rsidR="006620B1" w:rsidRPr="00446257"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r>
      <w:r w:rsidR="00446257" w:rsidRPr="00446257">
        <w:rPr>
          <w:rFonts w:ascii="Times New Roman" w:eastAsia="Times New Roman" w:hAnsi="Times New Roman" w:cs="Times New Roman"/>
          <w:noProof/>
          <w:lang w:val="lt-LT"/>
        </w:rPr>
        <w:t>Paprastoji jonažolė</w:t>
      </w:r>
      <w:r w:rsidRPr="00446257">
        <w:rPr>
          <w:rFonts w:ascii="Times New Roman" w:eastAsia="Times New Roman" w:hAnsi="Times New Roman" w:cs="Times New Roman"/>
          <w:noProof/>
          <w:lang w:val="lt-LT"/>
        </w:rPr>
        <w:t xml:space="preserve"> (</w:t>
      </w:r>
      <w:r w:rsidR="00446257" w:rsidRPr="00446257">
        <w:rPr>
          <w:rFonts w:ascii="Times New Roman" w:eastAsia="Times New Roman" w:hAnsi="Times New Roman" w:cs="Times New Roman"/>
          <w:noProof/>
          <w:lang w:val="lt-LT"/>
        </w:rPr>
        <w:t>žoliniai maisto papildai</w:t>
      </w:r>
      <w:r w:rsidRPr="00446257">
        <w:rPr>
          <w:rFonts w:ascii="Times New Roman" w:eastAsia="Times New Roman" w:hAnsi="Times New Roman" w:cs="Times New Roman"/>
          <w:noProof/>
          <w:lang w:val="lt-LT"/>
        </w:rPr>
        <w:t>)</w:t>
      </w:r>
      <w:r w:rsidR="00446257" w:rsidRPr="00446257">
        <w:rPr>
          <w:rFonts w:ascii="Times New Roman" w:eastAsia="Times New Roman" w:hAnsi="Times New Roman" w:cs="Times New Roman"/>
          <w:noProof/>
          <w:lang w:val="lt-LT"/>
        </w:rPr>
        <w:t>.</w:t>
      </w:r>
    </w:p>
    <w:p w14:paraId="2C050844" w14:textId="7BBBF718" w:rsidR="006620B1" w:rsidRPr="00446257"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r>
      <w:r w:rsidR="00446257" w:rsidRPr="00446257">
        <w:rPr>
          <w:rFonts w:ascii="Times New Roman" w:eastAsia="Times New Roman" w:hAnsi="Times New Roman" w:cs="Times New Roman"/>
          <w:noProof/>
          <w:lang w:val="lt-LT"/>
        </w:rPr>
        <w:t>Gyvos susilpnintos vakcinos.</w:t>
      </w:r>
    </w:p>
    <w:p w14:paraId="581AE50E" w14:textId="1208B284" w:rsidR="006620B1" w:rsidRPr="00446257"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446257">
        <w:rPr>
          <w:rFonts w:ascii="Times New Roman" w:eastAsia="Times New Roman" w:hAnsi="Times New Roman" w:cs="Times New Roman"/>
          <w:noProof/>
          <w:lang w:val="lt-LT"/>
        </w:rPr>
        <w:t>-</w:t>
      </w:r>
      <w:r w:rsidRPr="00446257">
        <w:rPr>
          <w:rFonts w:ascii="Times New Roman" w:eastAsia="Times New Roman" w:hAnsi="Times New Roman" w:cs="Times New Roman"/>
          <w:noProof/>
          <w:lang w:val="lt-LT"/>
        </w:rPr>
        <w:tab/>
      </w:r>
      <w:r w:rsidR="00446257" w:rsidRPr="00446257">
        <w:rPr>
          <w:rFonts w:ascii="Times New Roman" w:eastAsia="Times New Roman" w:hAnsi="Times New Roman" w:cs="Times New Roman"/>
          <w:noProof/>
          <w:lang w:val="lt-LT"/>
        </w:rPr>
        <w:t>Vaistai, vartojami ŽIV gydymui</w:t>
      </w:r>
      <w:r w:rsidRPr="00446257">
        <w:rPr>
          <w:rFonts w:ascii="Times New Roman" w:eastAsia="Times New Roman" w:hAnsi="Times New Roman" w:cs="Times New Roman"/>
          <w:noProof/>
          <w:lang w:val="lt-LT"/>
        </w:rPr>
        <w:t xml:space="preserve"> (</w:t>
      </w:r>
      <w:r w:rsidR="00446257" w:rsidRPr="00446257">
        <w:rPr>
          <w:rFonts w:ascii="Times New Roman" w:eastAsia="Times New Roman" w:hAnsi="Times New Roman" w:cs="Times New Roman"/>
          <w:noProof/>
          <w:lang w:val="lt-LT"/>
        </w:rPr>
        <w:t>indinaviras, ritonaviras, amprenaviras, fosamprenaviras, nelfinaviras, atazanaviras ir kt.</w:t>
      </w:r>
      <w:r w:rsidRPr="00446257">
        <w:rPr>
          <w:rFonts w:ascii="Times New Roman" w:eastAsia="Times New Roman" w:hAnsi="Times New Roman" w:cs="Times New Roman"/>
          <w:noProof/>
          <w:lang w:val="lt-LT"/>
        </w:rPr>
        <w:t>)</w:t>
      </w:r>
      <w:r w:rsidR="00446257">
        <w:rPr>
          <w:rFonts w:ascii="Times New Roman" w:eastAsia="Times New Roman" w:hAnsi="Times New Roman" w:cs="Times New Roman"/>
          <w:noProof/>
          <w:lang w:val="lt-LT"/>
        </w:rPr>
        <w:t>.</w:t>
      </w:r>
    </w:p>
    <w:p w14:paraId="1AD22773" w14:textId="781A30D3" w:rsidR="006620B1" w:rsidRPr="00DF6A30"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lastRenderedPageBreak/>
        <w:t>-</w:t>
      </w:r>
      <w:r w:rsidRPr="00DF6A30">
        <w:rPr>
          <w:rFonts w:ascii="Times New Roman" w:eastAsia="Times New Roman" w:hAnsi="Times New Roman" w:cs="Times New Roman"/>
          <w:noProof/>
          <w:lang w:val="lt-LT"/>
        </w:rPr>
        <w:tab/>
      </w:r>
      <w:r w:rsidR="00446257" w:rsidRPr="00DF6A30">
        <w:rPr>
          <w:rFonts w:ascii="Times New Roman" w:eastAsia="Times New Roman" w:hAnsi="Times New Roman" w:cs="Times New Roman"/>
          <w:noProof/>
          <w:lang w:val="lt-LT"/>
        </w:rPr>
        <w:t xml:space="preserve">Vaistai, vartojami Jūsų organizmo imuninei sistemai slopinti, </w:t>
      </w:r>
      <w:r w:rsidR="00DF6A30" w:rsidRPr="00DF6A30">
        <w:rPr>
          <w:rFonts w:ascii="Times New Roman" w:eastAsia="Times New Roman" w:hAnsi="Times New Roman" w:cs="Times New Roman"/>
          <w:noProof/>
          <w:lang w:val="lt-LT"/>
        </w:rPr>
        <w:t>transplantacijos atmetimo prevencijai</w:t>
      </w:r>
      <w:r w:rsidR="00446257" w:rsidRPr="00DF6A30">
        <w:rPr>
          <w:rFonts w:ascii="Times New Roman" w:eastAsia="Times New Roman" w:hAnsi="Times New Roman" w:cs="Times New Roman"/>
          <w:noProof/>
          <w:lang w:val="lt-LT"/>
        </w:rPr>
        <w:t xml:space="preserve"> (ciklosporinas ir takrolimuzas).</w:t>
      </w:r>
    </w:p>
    <w:p w14:paraId="37192BD1" w14:textId="29B04F96" w:rsidR="006620B1" w:rsidRPr="00DF6A30"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r>
      <w:r w:rsidR="00DF6A30" w:rsidRPr="00DF6A30">
        <w:rPr>
          <w:rFonts w:ascii="Times New Roman" w:eastAsia="Times New Roman" w:hAnsi="Times New Roman" w:cs="Times New Roman"/>
          <w:noProof/>
          <w:lang w:val="lt-LT"/>
        </w:rPr>
        <w:t xml:space="preserve">Vitamino K antagonistai </w:t>
      </w:r>
      <w:r w:rsidRPr="00DF6A30">
        <w:rPr>
          <w:rFonts w:ascii="Times New Roman" w:eastAsia="Times New Roman" w:hAnsi="Times New Roman" w:cs="Times New Roman"/>
          <w:noProof/>
          <w:lang w:val="lt-LT"/>
        </w:rPr>
        <w:t>(</w:t>
      </w:r>
      <w:r w:rsidR="00DF6A30" w:rsidRPr="00DF6A30">
        <w:rPr>
          <w:rFonts w:ascii="Times New Roman" w:eastAsia="Times New Roman" w:hAnsi="Times New Roman" w:cs="Times New Roman"/>
          <w:noProof/>
          <w:lang w:val="lt-LT"/>
        </w:rPr>
        <w:t>dažniausiai vartojami vaistai kraujo skystinimui, pvz., varfarinas</w:t>
      </w:r>
      <w:r w:rsidRPr="00DF6A30">
        <w:rPr>
          <w:rFonts w:ascii="Times New Roman" w:eastAsia="Times New Roman" w:hAnsi="Times New Roman" w:cs="Times New Roman"/>
          <w:noProof/>
          <w:lang w:val="lt-LT"/>
        </w:rPr>
        <w:t>)</w:t>
      </w:r>
      <w:r w:rsidR="00DF6A30" w:rsidRPr="00DF6A30">
        <w:rPr>
          <w:rFonts w:ascii="Times New Roman" w:eastAsia="Times New Roman" w:hAnsi="Times New Roman" w:cs="Times New Roman"/>
          <w:noProof/>
          <w:lang w:val="lt-LT"/>
        </w:rPr>
        <w:t>.</w:t>
      </w:r>
    </w:p>
    <w:p w14:paraId="5BB2D0C2" w14:textId="05D3198D" w:rsidR="006620B1" w:rsidRPr="00DF6A30"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r>
      <w:r w:rsidR="00DF6A30" w:rsidRPr="00DF6A30">
        <w:rPr>
          <w:rFonts w:ascii="Times New Roman" w:eastAsia="Times New Roman" w:hAnsi="Times New Roman" w:cs="Times New Roman"/>
          <w:noProof/>
          <w:lang w:val="lt-LT"/>
        </w:rPr>
        <w:t>Vaistai, vartojami atpalaiduoti raumenis atliekant bendrą anesteziją ir chirurginę operaciją (suksametoniumas)</w:t>
      </w:r>
      <w:r w:rsidR="00DF6A30" w:rsidRPr="000E6E31">
        <w:rPr>
          <w:rFonts w:ascii="Times New Roman" w:eastAsia="Times New Roman" w:hAnsi="Times New Roman" w:cs="Times New Roman"/>
          <w:noProof/>
          <w:lang w:val="lt-LT"/>
        </w:rPr>
        <w:t>.</w:t>
      </w:r>
    </w:p>
    <w:p w14:paraId="75FF8887" w14:textId="7269433A" w:rsidR="006620B1" w:rsidRPr="00DF6A30"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r>
      <w:r w:rsidR="00DF6A30" w:rsidRPr="00DF6A30">
        <w:rPr>
          <w:rFonts w:ascii="Times New Roman" w:eastAsia="Times New Roman" w:hAnsi="Times New Roman" w:cs="Times New Roman"/>
          <w:noProof/>
          <w:lang w:val="lt-LT"/>
        </w:rPr>
        <w:t>5-fluorouracilas/folio rūgštis.</w:t>
      </w:r>
    </w:p>
    <w:p w14:paraId="67258C04" w14:textId="0F46F676" w:rsidR="006620B1" w:rsidRPr="00DF6A30"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r>
      <w:r w:rsidR="00DF6A30" w:rsidRPr="00DF6A30">
        <w:rPr>
          <w:rFonts w:ascii="Times New Roman" w:eastAsia="Times New Roman" w:hAnsi="Times New Roman" w:cs="Times New Roman"/>
          <w:noProof/>
          <w:lang w:val="lt-LT"/>
        </w:rPr>
        <w:t>Bevacizumabas (kraujagyslių augimo inhibitorius).</w:t>
      </w:r>
    </w:p>
    <w:p w14:paraId="267961BA" w14:textId="73F5447C" w:rsidR="006620B1" w:rsidRPr="00DF6A30"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DF6A30">
        <w:rPr>
          <w:rFonts w:ascii="Times New Roman" w:eastAsia="Times New Roman" w:hAnsi="Times New Roman" w:cs="Times New Roman"/>
          <w:noProof/>
          <w:lang w:val="lt-LT"/>
        </w:rPr>
        <w:t>-</w:t>
      </w:r>
      <w:r w:rsidRPr="00DF6A30">
        <w:rPr>
          <w:rFonts w:ascii="Times New Roman" w:eastAsia="Times New Roman" w:hAnsi="Times New Roman" w:cs="Times New Roman"/>
          <w:noProof/>
          <w:lang w:val="lt-LT"/>
        </w:rPr>
        <w:tab/>
      </w:r>
      <w:r w:rsidR="00DF6A30" w:rsidRPr="00DF6A30">
        <w:rPr>
          <w:rFonts w:ascii="Times New Roman" w:eastAsia="Times New Roman" w:hAnsi="Times New Roman" w:cs="Times New Roman"/>
          <w:noProof/>
          <w:lang w:val="lt-LT"/>
        </w:rPr>
        <w:t>Cetuksimabas (EGFR receptoriaus inhibitorius).</w:t>
      </w:r>
    </w:p>
    <w:p w14:paraId="36E60AD0" w14:textId="77777777" w:rsidR="00B221FA" w:rsidRPr="00635ACB" w:rsidRDefault="00B221FA" w:rsidP="00B221FA">
      <w:pPr>
        <w:pStyle w:val="Sraopastraipa"/>
        <w:numPr>
          <w:ilvl w:val="0"/>
          <w:numId w:val="62"/>
        </w:numPr>
        <w:spacing w:after="0" w:line="240" w:lineRule="auto"/>
        <w:ind w:left="567" w:right="-2" w:hanging="567"/>
        <w:rPr>
          <w:rFonts w:ascii="Times New Roman" w:eastAsia="Times New Roman" w:hAnsi="Times New Roman" w:cs="Times New Roman"/>
          <w:noProof/>
          <w:lang w:val="lt-LT"/>
        </w:rPr>
      </w:pPr>
      <w:r w:rsidRPr="00635ACB">
        <w:rPr>
          <w:rFonts w:ascii="Times New Roman" w:eastAsia="Times New Roman" w:hAnsi="Times New Roman" w:cs="Times New Roman"/>
          <w:noProof/>
          <w:lang w:val="lt-LT"/>
        </w:rPr>
        <w:t>Vaistai, vartojami vėžio gydymui (regorafenibas, krizotinibas</w:t>
      </w:r>
      <w:r>
        <w:rPr>
          <w:rFonts w:ascii="Times New Roman" w:eastAsia="Times New Roman" w:hAnsi="Times New Roman" w:cs="Times New Roman"/>
          <w:noProof/>
          <w:lang w:val="lt-LT"/>
        </w:rPr>
        <w:t xml:space="preserve">, </w:t>
      </w:r>
      <w:r w:rsidRPr="00635ACB">
        <w:rPr>
          <w:rFonts w:ascii="Times New Roman" w:eastAsia="Times New Roman" w:hAnsi="Times New Roman" w:cs="Times New Roman"/>
          <w:noProof/>
          <w:lang w:val="lt-LT"/>
        </w:rPr>
        <w:t>idelalisibas</w:t>
      </w:r>
      <w:r>
        <w:rPr>
          <w:rFonts w:ascii="Times New Roman" w:eastAsia="Times New Roman" w:hAnsi="Times New Roman" w:cs="Times New Roman"/>
          <w:noProof/>
          <w:lang w:val="lt-LT"/>
        </w:rPr>
        <w:t xml:space="preserve"> ir apalutamidas</w:t>
      </w:r>
      <w:r w:rsidRPr="00635ACB">
        <w:rPr>
          <w:rFonts w:ascii="Times New Roman" w:eastAsia="Times New Roman" w:hAnsi="Times New Roman" w:cs="Times New Roman"/>
          <w:noProof/>
          <w:lang w:val="lt-LT"/>
        </w:rPr>
        <w:t>).</w:t>
      </w:r>
    </w:p>
    <w:p w14:paraId="19A6E21B" w14:textId="4BE91561" w:rsidR="006620B1" w:rsidRDefault="006620B1" w:rsidP="006620B1">
      <w:pPr>
        <w:numPr>
          <w:ilvl w:val="12"/>
          <w:numId w:val="0"/>
        </w:numPr>
        <w:spacing w:after="0" w:line="240" w:lineRule="auto"/>
        <w:ind w:right="-2"/>
        <w:rPr>
          <w:rFonts w:ascii="Times New Roman" w:eastAsia="Times New Roman" w:hAnsi="Times New Roman" w:cs="Times New Roman"/>
          <w:noProof/>
          <w:highlight w:val="yellow"/>
          <w:lang w:val="lt-LT"/>
        </w:rPr>
      </w:pPr>
    </w:p>
    <w:p w14:paraId="47E60247" w14:textId="477AE414" w:rsidR="00B221FA" w:rsidRDefault="00B221FA" w:rsidP="00B221FA">
      <w:pPr>
        <w:numPr>
          <w:ilvl w:val="12"/>
          <w:numId w:val="0"/>
        </w:numPr>
        <w:spacing w:after="0" w:line="240" w:lineRule="auto"/>
        <w:ind w:right="-2"/>
        <w:rPr>
          <w:rFonts w:ascii="Times New Roman" w:eastAsia="Times New Roman" w:hAnsi="Times New Roman" w:cs="Times New Roman"/>
          <w:noProof/>
          <w:lang w:val="lt-LT"/>
        </w:rPr>
      </w:pPr>
      <w:r w:rsidRPr="00B221FA">
        <w:rPr>
          <w:rFonts w:ascii="Times New Roman" w:eastAsia="Times New Roman" w:hAnsi="Times New Roman" w:cs="Times New Roman"/>
          <w:noProof/>
          <w:lang w:val="lt-LT"/>
        </w:rPr>
        <w:t>Jeigu Jums jau taikoma arba neseniai taikyta chemoterapija (ir s</w:t>
      </w:r>
      <w:r>
        <w:rPr>
          <w:rFonts w:ascii="Times New Roman" w:eastAsia="Times New Roman" w:hAnsi="Times New Roman" w:cs="Times New Roman"/>
          <w:noProof/>
          <w:lang w:val="lt-LT"/>
        </w:rPr>
        <w:t xml:space="preserve">pindulinė terapija), pasakykite </w:t>
      </w:r>
      <w:r w:rsidRPr="00B221FA">
        <w:rPr>
          <w:rFonts w:ascii="Times New Roman" w:eastAsia="Times New Roman" w:hAnsi="Times New Roman" w:cs="Times New Roman"/>
          <w:noProof/>
          <w:lang w:val="lt-LT"/>
        </w:rPr>
        <w:t>apie tai gydytojui, vaistininkui arba slaugytojui prieš Jums skiriant Irinotecan Actavis.</w:t>
      </w:r>
    </w:p>
    <w:p w14:paraId="37D25B60" w14:textId="77777777" w:rsidR="00B221FA" w:rsidRPr="00EC6ACB" w:rsidRDefault="00B221FA" w:rsidP="00B221FA">
      <w:pPr>
        <w:numPr>
          <w:ilvl w:val="12"/>
          <w:numId w:val="0"/>
        </w:numPr>
        <w:spacing w:after="0" w:line="240" w:lineRule="auto"/>
        <w:ind w:right="-2"/>
        <w:rPr>
          <w:rFonts w:ascii="Times New Roman" w:eastAsia="Times New Roman" w:hAnsi="Times New Roman" w:cs="Times New Roman"/>
          <w:noProof/>
          <w:highlight w:val="yellow"/>
          <w:lang w:val="lt-LT"/>
        </w:rPr>
      </w:pPr>
    </w:p>
    <w:p w14:paraId="323CEEDD" w14:textId="119C5032" w:rsidR="006620B1" w:rsidRPr="000A5030" w:rsidRDefault="004B7CAE" w:rsidP="006730B3">
      <w:pPr>
        <w:numPr>
          <w:ilvl w:val="12"/>
          <w:numId w:val="0"/>
        </w:numPr>
        <w:spacing w:after="0" w:line="240" w:lineRule="auto"/>
        <w:ind w:right="-2"/>
        <w:rPr>
          <w:rFonts w:ascii="Times New Roman" w:eastAsia="Times New Roman" w:hAnsi="Times New Roman" w:cs="Times New Roman"/>
          <w:noProof/>
          <w:lang w:val="lt-LT"/>
        </w:rPr>
      </w:pPr>
      <w:r w:rsidRPr="000A5030">
        <w:rPr>
          <w:rFonts w:ascii="Times New Roman" w:eastAsia="Times New Roman" w:hAnsi="Times New Roman" w:cs="Times New Roman"/>
          <w:noProof/>
          <w:lang w:val="lt-LT"/>
        </w:rPr>
        <w:t xml:space="preserve">Kol vartojate Irinotecan Actavis nepradėkite vartoti arba nenutraukite kitų vaistų vartojimo prieš tai nepasitarę su gydytoju. </w:t>
      </w:r>
    </w:p>
    <w:p w14:paraId="66A471F2" w14:textId="77777777" w:rsidR="006620B1" w:rsidRPr="000A5030" w:rsidRDefault="006620B1" w:rsidP="006620B1">
      <w:pPr>
        <w:numPr>
          <w:ilvl w:val="12"/>
          <w:numId w:val="0"/>
        </w:numPr>
        <w:spacing w:after="0" w:line="240" w:lineRule="auto"/>
        <w:ind w:right="-2"/>
        <w:rPr>
          <w:rFonts w:ascii="Times New Roman" w:eastAsia="Times New Roman" w:hAnsi="Times New Roman" w:cs="Times New Roman"/>
          <w:noProof/>
          <w:highlight w:val="yellow"/>
          <w:lang w:val="lt-LT"/>
        </w:rPr>
      </w:pPr>
    </w:p>
    <w:p w14:paraId="4DB42CB3" w14:textId="3B37B741" w:rsidR="006620B1" w:rsidRPr="000A5030" w:rsidRDefault="004B7CAE" w:rsidP="006620B1">
      <w:pPr>
        <w:numPr>
          <w:ilvl w:val="12"/>
          <w:numId w:val="0"/>
        </w:numPr>
        <w:spacing w:after="0" w:line="240" w:lineRule="auto"/>
        <w:ind w:right="-2"/>
        <w:rPr>
          <w:rFonts w:ascii="Times New Roman" w:eastAsia="Times New Roman" w:hAnsi="Times New Roman" w:cs="Times New Roman"/>
          <w:noProof/>
          <w:highlight w:val="yellow"/>
          <w:lang w:val="lt-LT"/>
        </w:rPr>
      </w:pPr>
      <w:r w:rsidRPr="000A5030">
        <w:rPr>
          <w:rFonts w:ascii="Times New Roman" w:eastAsia="Times New Roman" w:hAnsi="Times New Roman" w:cs="Times New Roman"/>
          <w:noProof/>
          <w:lang w:val="lt-LT"/>
        </w:rPr>
        <w:t>Šis vaistas gali sukelti sunkų viduriavimą</w:t>
      </w:r>
      <w:r w:rsidR="006620B1" w:rsidRPr="000A5030">
        <w:rPr>
          <w:rFonts w:ascii="Times New Roman" w:eastAsia="Times New Roman" w:hAnsi="Times New Roman" w:cs="Times New Roman"/>
          <w:noProof/>
          <w:lang w:val="lt-LT"/>
        </w:rPr>
        <w:t xml:space="preserve">. </w:t>
      </w:r>
      <w:r w:rsidRPr="000A5030">
        <w:rPr>
          <w:rFonts w:ascii="Times New Roman" w:eastAsia="Times New Roman" w:hAnsi="Times New Roman" w:cs="Times New Roman"/>
          <w:noProof/>
          <w:lang w:val="lt-LT"/>
        </w:rPr>
        <w:t>Vartojant šį vaistą, venkite vidurius laisvinančių</w:t>
      </w:r>
      <w:r w:rsidR="00DB2C0E" w:rsidRPr="000A5030">
        <w:rPr>
          <w:rFonts w:ascii="Times New Roman" w:eastAsia="Times New Roman" w:hAnsi="Times New Roman" w:cs="Times New Roman"/>
          <w:noProof/>
          <w:lang w:val="lt-LT"/>
        </w:rPr>
        <w:t xml:space="preserve"> ir išmatas minkštinančių vaistų</w:t>
      </w:r>
      <w:r w:rsidRPr="000A5030">
        <w:rPr>
          <w:rFonts w:ascii="Times New Roman" w:eastAsia="Times New Roman" w:hAnsi="Times New Roman" w:cs="Times New Roman"/>
          <w:noProof/>
          <w:lang w:val="lt-LT"/>
        </w:rPr>
        <w:t>.</w:t>
      </w:r>
    </w:p>
    <w:p w14:paraId="1423BC6D" w14:textId="77777777" w:rsidR="006620B1" w:rsidRPr="000A5030" w:rsidRDefault="006620B1" w:rsidP="006620B1">
      <w:pPr>
        <w:numPr>
          <w:ilvl w:val="12"/>
          <w:numId w:val="0"/>
        </w:numPr>
        <w:spacing w:after="0" w:line="240" w:lineRule="auto"/>
        <w:ind w:right="-2"/>
        <w:rPr>
          <w:rFonts w:ascii="Times New Roman" w:eastAsia="Times New Roman" w:hAnsi="Times New Roman" w:cs="Times New Roman"/>
          <w:noProof/>
          <w:highlight w:val="yellow"/>
          <w:lang w:val="lt-LT"/>
        </w:rPr>
      </w:pPr>
    </w:p>
    <w:p w14:paraId="3A005C91" w14:textId="11AC8D25" w:rsidR="006620B1" w:rsidRPr="000A5030" w:rsidRDefault="00DB2C0E" w:rsidP="006620B1">
      <w:pPr>
        <w:numPr>
          <w:ilvl w:val="12"/>
          <w:numId w:val="0"/>
        </w:numPr>
        <w:tabs>
          <w:tab w:val="left" w:pos="1290"/>
        </w:tabs>
        <w:spacing w:after="0" w:line="240" w:lineRule="auto"/>
        <w:ind w:right="-2"/>
        <w:rPr>
          <w:rFonts w:ascii="Times New Roman" w:eastAsia="Times New Roman" w:hAnsi="Times New Roman" w:cs="Times New Roman"/>
          <w:noProof/>
          <w:lang w:val="lt-LT"/>
        </w:rPr>
      </w:pPr>
      <w:r w:rsidRPr="000A5030">
        <w:rPr>
          <w:rFonts w:ascii="Times New Roman" w:eastAsia="Times New Roman" w:hAnsi="Times New Roman" w:cs="Times New Roman"/>
          <w:lang w:val="lt-LT"/>
        </w:rPr>
        <w:t>Kiti vaistai taip pat gali sąveikauti su Irinotecan Actavis</w:t>
      </w:r>
      <w:r w:rsidR="006620B1" w:rsidRPr="000A5030">
        <w:rPr>
          <w:rFonts w:ascii="Times New Roman" w:eastAsia="Times New Roman" w:hAnsi="Times New Roman" w:cs="Times New Roman"/>
          <w:noProof/>
          <w:lang w:val="lt-LT"/>
        </w:rPr>
        <w:t xml:space="preserve">. </w:t>
      </w:r>
      <w:r w:rsidRPr="000A5030">
        <w:rPr>
          <w:rFonts w:ascii="Times New Roman" w:eastAsia="Times New Roman" w:hAnsi="Times New Roman" w:cs="Times New Roman"/>
          <w:noProof/>
          <w:lang w:val="lt-LT"/>
        </w:rPr>
        <w:t>Pasitarkite su gydytoju, vaistininku arba slaugytoju,</w:t>
      </w:r>
      <w:r w:rsidR="000A5030" w:rsidRPr="000A5030">
        <w:rPr>
          <w:rFonts w:ascii="Times New Roman" w:eastAsia="Times New Roman" w:hAnsi="Times New Roman" w:cs="Times New Roman"/>
          <w:noProof/>
          <w:lang w:val="lt-LT"/>
        </w:rPr>
        <w:t xml:space="preserve"> ar kitų</w:t>
      </w:r>
      <w:r w:rsidRPr="000A5030">
        <w:rPr>
          <w:rFonts w:ascii="Times New Roman" w:eastAsia="Times New Roman" w:hAnsi="Times New Roman" w:cs="Times New Roman"/>
          <w:noProof/>
          <w:lang w:val="lt-LT"/>
        </w:rPr>
        <w:t xml:space="preserve"> </w:t>
      </w:r>
      <w:r w:rsidR="000A5030" w:rsidRPr="000A5030">
        <w:rPr>
          <w:rFonts w:ascii="Times New Roman" w:eastAsia="Times New Roman" w:hAnsi="Times New Roman" w:cs="Times New Roman"/>
          <w:noProof/>
          <w:lang w:val="lt-LT"/>
        </w:rPr>
        <w:t>vaistų</w:t>
      </w:r>
      <w:r w:rsidRPr="000A5030">
        <w:rPr>
          <w:rFonts w:ascii="Times New Roman" w:eastAsia="Times New Roman" w:hAnsi="Times New Roman" w:cs="Times New Roman"/>
          <w:noProof/>
          <w:lang w:val="lt-LT"/>
        </w:rPr>
        <w:t>,</w:t>
      </w:r>
      <w:r w:rsidR="000A5030" w:rsidRPr="000A5030">
        <w:rPr>
          <w:rFonts w:ascii="Times New Roman" w:eastAsia="Times New Roman" w:hAnsi="Times New Roman" w:cs="Times New Roman"/>
          <w:noProof/>
          <w:lang w:val="lt-LT"/>
        </w:rPr>
        <w:t xml:space="preserve"> žolinių</w:t>
      </w:r>
      <w:r w:rsidRPr="000A5030">
        <w:rPr>
          <w:rFonts w:ascii="Times New Roman" w:eastAsia="Times New Roman" w:hAnsi="Times New Roman" w:cs="Times New Roman"/>
          <w:noProof/>
          <w:lang w:val="lt-LT"/>
        </w:rPr>
        <w:t xml:space="preserve"> pr</w:t>
      </w:r>
      <w:r w:rsidR="000A5030" w:rsidRPr="000A5030">
        <w:rPr>
          <w:rFonts w:ascii="Times New Roman" w:eastAsia="Times New Roman" w:hAnsi="Times New Roman" w:cs="Times New Roman"/>
          <w:noProof/>
          <w:lang w:val="lt-LT"/>
        </w:rPr>
        <w:t>eparatų, maisto papildų</w:t>
      </w:r>
      <w:r w:rsidRPr="000A5030">
        <w:rPr>
          <w:rFonts w:ascii="Times New Roman" w:eastAsia="Times New Roman" w:hAnsi="Times New Roman" w:cs="Times New Roman"/>
          <w:noProof/>
          <w:lang w:val="lt-LT"/>
        </w:rPr>
        <w:t xml:space="preserve"> arba </w:t>
      </w:r>
      <w:r w:rsidR="000A5030" w:rsidRPr="000A5030">
        <w:rPr>
          <w:rFonts w:ascii="Times New Roman" w:eastAsia="Times New Roman" w:hAnsi="Times New Roman" w:cs="Times New Roman"/>
          <w:noProof/>
          <w:lang w:val="lt-LT"/>
        </w:rPr>
        <w:t xml:space="preserve">alkoholio vartojimas kartu su šiuo vaistu Jums </w:t>
      </w:r>
      <w:r w:rsidR="000A5030">
        <w:rPr>
          <w:rFonts w:ascii="Times New Roman" w:eastAsia="Times New Roman" w:hAnsi="Times New Roman" w:cs="Times New Roman"/>
          <w:noProof/>
          <w:lang w:val="lt-LT"/>
        </w:rPr>
        <w:t>nepake</w:t>
      </w:r>
      <w:r w:rsidR="000A5030" w:rsidRPr="000A5030">
        <w:rPr>
          <w:rFonts w:ascii="Times New Roman" w:eastAsia="Times New Roman" w:hAnsi="Times New Roman" w:cs="Times New Roman"/>
          <w:noProof/>
          <w:lang w:val="lt-LT"/>
        </w:rPr>
        <w:t>nks.</w:t>
      </w:r>
    </w:p>
    <w:p w14:paraId="060D39C2" w14:textId="77777777" w:rsidR="002F17CD" w:rsidRPr="00CA1A26" w:rsidRDefault="002F17CD" w:rsidP="00CA1A26">
      <w:pPr>
        <w:tabs>
          <w:tab w:val="left" w:pos="567"/>
        </w:tabs>
        <w:spacing w:after="0" w:line="240" w:lineRule="auto"/>
        <w:rPr>
          <w:rFonts w:ascii="Times New Roman" w:hAnsi="Times New Roman"/>
          <w:lang w:val="lt-LT"/>
        </w:rPr>
      </w:pPr>
    </w:p>
    <w:p w14:paraId="446D71F6" w14:textId="5D39BAD0" w:rsidR="002F17CD" w:rsidRPr="00CA1A26" w:rsidRDefault="002F17CD" w:rsidP="00CA1A26">
      <w:pPr>
        <w:tabs>
          <w:tab w:val="left" w:pos="567"/>
        </w:tabs>
        <w:spacing w:after="0" w:line="240" w:lineRule="auto"/>
        <w:rPr>
          <w:rFonts w:ascii="Times New Roman" w:hAnsi="Times New Roman"/>
          <w:b/>
          <w:lang w:val="lt-LT"/>
        </w:rPr>
      </w:pPr>
      <w:r w:rsidRPr="00CA1A26">
        <w:rPr>
          <w:rFonts w:ascii="Times New Roman" w:hAnsi="Times New Roman"/>
          <w:b/>
          <w:lang w:val="lt-LT"/>
        </w:rPr>
        <w:t>Nėštumas</w:t>
      </w:r>
      <w:r w:rsidR="00E77313">
        <w:rPr>
          <w:rFonts w:ascii="Times New Roman" w:eastAsia="Calibri" w:hAnsi="Times New Roman" w:cs="Times New Roman"/>
          <w:b/>
          <w:lang w:val="lt-LT"/>
        </w:rPr>
        <w:t>,</w:t>
      </w:r>
      <w:r w:rsidRPr="00CA1A26">
        <w:rPr>
          <w:rFonts w:ascii="Times New Roman" w:hAnsi="Times New Roman"/>
          <w:b/>
          <w:lang w:val="lt-LT"/>
        </w:rPr>
        <w:t xml:space="preserve"> žindymo laikotarpis</w:t>
      </w:r>
      <w:r w:rsidR="00E77313">
        <w:rPr>
          <w:rFonts w:ascii="Times New Roman" w:eastAsia="Calibri" w:hAnsi="Times New Roman" w:cs="Times New Roman"/>
          <w:b/>
          <w:lang w:val="lt-LT"/>
        </w:rPr>
        <w:t xml:space="preserve"> ir vaisingumas</w:t>
      </w:r>
    </w:p>
    <w:p w14:paraId="18E34C74" w14:textId="1A09D147" w:rsidR="006620B1" w:rsidRPr="006730B3" w:rsidRDefault="000A5030" w:rsidP="006730B3">
      <w:pPr>
        <w:numPr>
          <w:ilvl w:val="12"/>
          <w:numId w:val="0"/>
        </w:numPr>
        <w:spacing w:after="0" w:line="240" w:lineRule="auto"/>
        <w:outlineLvl w:val="0"/>
        <w:rPr>
          <w:rFonts w:ascii="Times New Roman" w:hAnsi="Times New Roman"/>
          <w:highlight w:val="yellow"/>
          <w:lang w:val="lt-LT"/>
        </w:rPr>
      </w:pPr>
      <w:r w:rsidRPr="0053556D">
        <w:rPr>
          <w:rFonts w:ascii="Times New Roman" w:eastAsia="Times New Roman" w:hAnsi="Times New Roman" w:cs="Times New Roman"/>
          <w:noProof/>
          <w:lang w:val="lt-LT"/>
        </w:rPr>
        <w:t xml:space="preserve">Gydymo metu ir </w:t>
      </w:r>
      <w:r w:rsidR="0053556D" w:rsidRPr="0053556D">
        <w:rPr>
          <w:rFonts w:ascii="Times New Roman" w:eastAsia="Times New Roman" w:hAnsi="Times New Roman" w:cs="Times New Roman"/>
          <w:noProof/>
          <w:lang w:val="lt-LT"/>
        </w:rPr>
        <w:t>praėjus maždaug 1-</w:t>
      </w:r>
      <w:r w:rsidRPr="0053556D">
        <w:rPr>
          <w:rFonts w:ascii="Times New Roman" w:eastAsia="Times New Roman" w:hAnsi="Times New Roman" w:cs="Times New Roman"/>
          <w:noProof/>
          <w:lang w:val="lt-LT"/>
        </w:rPr>
        <w:t xml:space="preserve">3 mėn. po </w:t>
      </w:r>
      <w:r w:rsidR="0053556D" w:rsidRPr="0053556D">
        <w:rPr>
          <w:rFonts w:ascii="Times New Roman" w:eastAsia="Times New Roman" w:hAnsi="Times New Roman" w:cs="Times New Roman"/>
          <w:noProof/>
          <w:lang w:val="lt-LT"/>
        </w:rPr>
        <w:t>gydymo pabaigos vaisingoms</w:t>
      </w:r>
      <w:r w:rsidRPr="0053556D">
        <w:rPr>
          <w:rFonts w:ascii="Times New Roman" w:eastAsia="Times New Roman" w:hAnsi="Times New Roman" w:cs="Times New Roman"/>
          <w:noProof/>
          <w:lang w:val="lt-LT"/>
        </w:rPr>
        <w:t xml:space="preserve"> mo</w:t>
      </w:r>
      <w:r w:rsidR="0053556D" w:rsidRPr="0053556D">
        <w:rPr>
          <w:rFonts w:ascii="Times New Roman" w:eastAsia="Times New Roman" w:hAnsi="Times New Roman" w:cs="Times New Roman"/>
          <w:noProof/>
          <w:lang w:val="lt-LT"/>
        </w:rPr>
        <w:t>terims ir vyrams būtina naudoti veiksmingas kontracepcijos priemones</w:t>
      </w:r>
      <w:r w:rsidRPr="0053556D">
        <w:rPr>
          <w:rFonts w:ascii="Times New Roman" w:eastAsia="Times New Roman" w:hAnsi="Times New Roman" w:cs="Times New Roman"/>
          <w:noProof/>
          <w:lang w:val="lt-LT"/>
        </w:rPr>
        <w:t>.</w:t>
      </w:r>
    </w:p>
    <w:p w14:paraId="62F8B55C" w14:textId="77777777" w:rsidR="006620B1" w:rsidRPr="0053556D" w:rsidRDefault="006620B1" w:rsidP="006620B1">
      <w:pPr>
        <w:numPr>
          <w:ilvl w:val="12"/>
          <w:numId w:val="0"/>
        </w:numPr>
        <w:spacing w:after="0" w:line="240" w:lineRule="auto"/>
        <w:outlineLvl w:val="0"/>
        <w:rPr>
          <w:rFonts w:ascii="Times New Roman" w:eastAsia="Times New Roman" w:hAnsi="Times New Roman" w:cs="Times New Roman"/>
          <w:noProof/>
          <w:highlight w:val="yellow"/>
          <w:lang w:val="lt-LT"/>
        </w:rPr>
      </w:pPr>
    </w:p>
    <w:p w14:paraId="7A52859A" w14:textId="096C9D85" w:rsidR="006620B1" w:rsidRPr="00781FBB" w:rsidRDefault="0053556D" w:rsidP="006620B1">
      <w:pPr>
        <w:numPr>
          <w:ilvl w:val="12"/>
          <w:numId w:val="0"/>
        </w:numPr>
        <w:spacing w:after="0" w:line="240" w:lineRule="auto"/>
        <w:outlineLvl w:val="0"/>
        <w:rPr>
          <w:rFonts w:ascii="Times New Roman" w:eastAsia="Times New Roman" w:hAnsi="Times New Roman" w:cs="Times New Roman"/>
          <w:noProof/>
          <w:u w:val="single"/>
          <w:lang w:val="lt-LT"/>
        </w:rPr>
      </w:pPr>
      <w:r w:rsidRPr="006730B3">
        <w:rPr>
          <w:rFonts w:ascii="Times New Roman" w:hAnsi="Times New Roman"/>
          <w:u w:val="single"/>
          <w:lang w:val="lt-LT"/>
        </w:rPr>
        <w:t>Nėštumas</w:t>
      </w:r>
    </w:p>
    <w:p w14:paraId="4ADC5676" w14:textId="6FBF54C0" w:rsidR="006620B1" w:rsidRPr="00781FBB" w:rsidRDefault="0053556D" w:rsidP="006620B1">
      <w:pPr>
        <w:numPr>
          <w:ilvl w:val="12"/>
          <w:numId w:val="0"/>
        </w:numPr>
        <w:spacing w:after="0" w:line="240" w:lineRule="auto"/>
        <w:outlineLvl w:val="0"/>
        <w:rPr>
          <w:rFonts w:ascii="Times New Roman" w:eastAsia="Times New Roman" w:hAnsi="Times New Roman" w:cs="Times New Roman"/>
          <w:noProof/>
          <w:highlight w:val="yellow"/>
          <w:lang w:val="lt-LT"/>
        </w:rPr>
      </w:pPr>
      <w:r w:rsidRPr="00781FBB">
        <w:rPr>
          <w:rFonts w:ascii="Times New Roman" w:eastAsia="Times New Roman" w:hAnsi="Times New Roman" w:cs="Times New Roman"/>
          <w:noProof/>
          <w:lang w:val="lt-LT"/>
        </w:rPr>
        <w:t>Šis vaistas gali sukelti vaisiaus sutrikimus, jei jis vartojamas apvaisinimo arba nėštumo metu</w:t>
      </w:r>
      <w:r w:rsidR="006620B1" w:rsidRPr="00781FBB">
        <w:rPr>
          <w:rFonts w:ascii="Times New Roman" w:eastAsia="Times New Roman" w:hAnsi="Times New Roman" w:cs="Times New Roman"/>
          <w:noProof/>
          <w:lang w:val="lt-LT"/>
        </w:rPr>
        <w:t xml:space="preserve">. </w:t>
      </w:r>
      <w:r w:rsidRPr="00781FBB">
        <w:rPr>
          <w:rFonts w:ascii="Times New Roman" w:eastAsia="Times New Roman" w:hAnsi="Times New Roman" w:cs="Times New Roman"/>
          <w:noProof/>
          <w:lang w:val="lt-LT"/>
        </w:rPr>
        <w:t>Gydymo metu moterims ir vyrams būtina naudoti veiksmingas kontracepcijos priemones. Svarbu pasi</w:t>
      </w:r>
      <w:r w:rsidR="00C6366E" w:rsidRPr="00781FBB">
        <w:rPr>
          <w:rFonts w:ascii="Times New Roman" w:eastAsia="Times New Roman" w:hAnsi="Times New Roman" w:cs="Times New Roman"/>
          <w:noProof/>
          <w:lang w:val="lt-LT"/>
        </w:rPr>
        <w:t>tarti</w:t>
      </w:r>
      <w:r w:rsidRPr="00781FBB">
        <w:rPr>
          <w:rFonts w:ascii="Times New Roman" w:eastAsia="Times New Roman" w:hAnsi="Times New Roman" w:cs="Times New Roman"/>
          <w:noProof/>
          <w:lang w:val="lt-LT"/>
        </w:rPr>
        <w:t xml:space="preserve"> su </w:t>
      </w:r>
      <w:r w:rsidR="00C6366E" w:rsidRPr="00781FBB">
        <w:rPr>
          <w:rFonts w:ascii="Times New Roman" w:eastAsia="Times New Roman" w:hAnsi="Times New Roman" w:cs="Times New Roman"/>
          <w:noProof/>
          <w:lang w:val="lt-LT"/>
        </w:rPr>
        <w:t>gydytoju apie tai, kokias</w:t>
      </w:r>
      <w:r w:rsidRPr="00781FBB">
        <w:rPr>
          <w:rFonts w:ascii="Times New Roman" w:eastAsia="Times New Roman" w:hAnsi="Times New Roman" w:cs="Times New Roman"/>
          <w:noProof/>
          <w:lang w:val="lt-LT"/>
        </w:rPr>
        <w:t xml:space="preserve"> </w:t>
      </w:r>
      <w:r w:rsidR="00C6366E" w:rsidRPr="00781FBB">
        <w:rPr>
          <w:rFonts w:ascii="Times New Roman" w:eastAsia="Times New Roman" w:hAnsi="Times New Roman" w:cs="Times New Roman"/>
          <w:noProof/>
          <w:lang w:val="lt-LT"/>
        </w:rPr>
        <w:t xml:space="preserve">kontracepcijos priemonės tinka naudoti </w:t>
      </w:r>
      <w:r w:rsidRPr="00781FBB">
        <w:rPr>
          <w:rFonts w:ascii="Times New Roman" w:eastAsia="Times New Roman" w:hAnsi="Times New Roman" w:cs="Times New Roman"/>
          <w:noProof/>
          <w:lang w:val="lt-LT"/>
        </w:rPr>
        <w:t>su šiuo vaistu.</w:t>
      </w:r>
      <w:r w:rsidR="00C6366E" w:rsidRPr="00781FBB">
        <w:rPr>
          <w:rFonts w:ascii="Times New Roman" w:eastAsia="Times New Roman" w:hAnsi="Times New Roman" w:cs="Times New Roman"/>
          <w:noProof/>
          <w:lang w:val="lt-LT"/>
        </w:rPr>
        <w:t xml:space="preserve"> Nėščioms moterims gydymą šiuo vaistu reikia pradėti tik tada, jei nauda motinai yra didesnė už galimą žalą vaisiui.</w:t>
      </w:r>
    </w:p>
    <w:p w14:paraId="01EDCDE7" w14:textId="77777777" w:rsidR="006620B1" w:rsidRPr="00781FBB" w:rsidRDefault="006620B1" w:rsidP="006620B1">
      <w:pPr>
        <w:numPr>
          <w:ilvl w:val="12"/>
          <w:numId w:val="0"/>
        </w:numPr>
        <w:spacing w:after="0" w:line="240" w:lineRule="auto"/>
        <w:outlineLvl w:val="0"/>
        <w:rPr>
          <w:rFonts w:ascii="Times New Roman" w:eastAsia="Times New Roman" w:hAnsi="Times New Roman" w:cs="Times New Roman"/>
          <w:noProof/>
          <w:highlight w:val="yellow"/>
          <w:lang w:val="lt-LT"/>
        </w:rPr>
      </w:pPr>
    </w:p>
    <w:p w14:paraId="1B00D303" w14:textId="69DECA9D" w:rsidR="006620B1" w:rsidRPr="00781FBB" w:rsidRDefault="00C6366E" w:rsidP="006620B1">
      <w:pPr>
        <w:numPr>
          <w:ilvl w:val="12"/>
          <w:numId w:val="0"/>
        </w:numPr>
        <w:spacing w:after="0" w:line="240" w:lineRule="auto"/>
        <w:outlineLvl w:val="0"/>
        <w:rPr>
          <w:rFonts w:ascii="Times New Roman" w:eastAsia="Times New Roman" w:hAnsi="Times New Roman" w:cs="Times New Roman"/>
          <w:noProof/>
          <w:highlight w:val="yellow"/>
          <w:lang w:val="lt-LT"/>
        </w:rPr>
      </w:pPr>
      <w:r w:rsidRPr="00781FBB">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09ABE77F" w14:textId="77777777" w:rsidR="006620B1" w:rsidRPr="00781FBB" w:rsidRDefault="006620B1" w:rsidP="006620B1">
      <w:pPr>
        <w:numPr>
          <w:ilvl w:val="12"/>
          <w:numId w:val="0"/>
        </w:numPr>
        <w:spacing w:after="0" w:line="240" w:lineRule="auto"/>
        <w:outlineLvl w:val="0"/>
        <w:rPr>
          <w:rFonts w:ascii="Times New Roman" w:eastAsia="Times New Roman" w:hAnsi="Times New Roman" w:cs="Times New Roman"/>
          <w:noProof/>
          <w:highlight w:val="yellow"/>
          <w:lang w:val="lt-LT"/>
        </w:rPr>
      </w:pPr>
    </w:p>
    <w:p w14:paraId="22DCAF9B" w14:textId="3D4A4321" w:rsidR="006620B1" w:rsidRPr="00781FBB" w:rsidRDefault="0053556D" w:rsidP="006620B1">
      <w:pPr>
        <w:numPr>
          <w:ilvl w:val="12"/>
          <w:numId w:val="0"/>
        </w:numPr>
        <w:spacing w:after="0" w:line="240" w:lineRule="auto"/>
        <w:outlineLvl w:val="0"/>
        <w:rPr>
          <w:rFonts w:ascii="Times New Roman" w:eastAsia="Times New Roman" w:hAnsi="Times New Roman" w:cs="Times New Roman"/>
          <w:noProof/>
          <w:u w:val="single"/>
          <w:lang w:val="lt-LT"/>
        </w:rPr>
      </w:pPr>
      <w:r w:rsidRPr="00781FBB">
        <w:rPr>
          <w:rFonts w:ascii="Times New Roman" w:eastAsia="Times New Roman" w:hAnsi="Times New Roman" w:cs="Times New Roman"/>
          <w:noProof/>
          <w:u w:val="single"/>
          <w:lang w:val="lt-LT"/>
        </w:rPr>
        <w:t>Žindymas</w:t>
      </w:r>
    </w:p>
    <w:p w14:paraId="07499731" w14:textId="1A0983A9" w:rsidR="006620B1" w:rsidRPr="00781FBB" w:rsidRDefault="00C6366E" w:rsidP="006620B1">
      <w:pPr>
        <w:numPr>
          <w:ilvl w:val="12"/>
          <w:numId w:val="0"/>
        </w:numPr>
        <w:spacing w:after="0" w:line="240" w:lineRule="auto"/>
        <w:outlineLvl w:val="0"/>
        <w:rPr>
          <w:rFonts w:ascii="Times New Roman" w:eastAsia="Times New Roman" w:hAnsi="Times New Roman" w:cs="Times New Roman"/>
          <w:noProof/>
          <w:highlight w:val="yellow"/>
          <w:lang w:val="lt-LT"/>
        </w:rPr>
      </w:pPr>
      <w:r w:rsidRPr="00781FBB">
        <w:rPr>
          <w:rFonts w:ascii="Times New Roman" w:eastAsia="Times New Roman" w:hAnsi="Times New Roman" w:cs="Times New Roman"/>
          <w:noProof/>
          <w:lang w:val="lt-LT"/>
        </w:rPr>
        <w:t>Jokių tyrimų neatlikta, tačiau šis vaistas gali patekti į motinos pieną ir pakenkti kūdikiui</w:t>
      </w:r>
      <w:r w:rsidR="006620B1" w:rsidRPr="00781FBB">
        <w:rPr>
          <w:rFonts w:ascii="Times New Roman" w:eastAsia="Times New Roman" w:hAnsi="Times New Roman" w:cs="Times New Roman"/>
          <w:noProof/>
          <w:lang w:val="lt-LT"/>
        </w:rPr>
        <w:t xml:space="preserve">. </w:t>
      </w:r>
      <w:r w:rsidRPr="00781FBB">
        <w:rPr>
          <w:rFonts w:ascii="Times New Roman" w:eastAsia="Times New Roman" w:hAnsi="Times New Roman" w:cs="Times New Roman"/>
          <w:noProof/>
          <w:lang w:val="lt-LT"/>
        </w:rPr>
        <w:t>Šio vaisto vartojimo metu žindymą būtina nutraukti</w:t>
      </w:r>
      <w:r w:rsidR="006620B1" w:rsidRPr="00781FBB">
        <w:rPr>
          <w:rFonts w:ascii="Times New Roman" w:eastAsia="Times New Roman" w:hAnsi="Times New Roman" w:cs="Times New Roman"/>
          <w:noProof/>
          <w:lang w:val="lt-LT"/>
        </w:rPr>
        <w:t>.</w:t>
      </w:r>
    </w:p>
    <w:p w14:paraId="2D39EA06" w14:textId="69EA3307" w:rsidR="006620B1" w:rsidRPr="00781FBB" w:rsidRDefault="00C6366E" w:rsidP="006620B1">
      <w:pPr>
        <w:numPr>
          <w:ilvl w:val="12"/>
          <w:numId w:val="0"/>
        </w:numPr>
        <w:spacing w:after="0" w:line="240" w:lineRule="auto"/>
        <w:outlineLvl w:val="0"/>
        <w:rPr>
          <w:rFonts w:ascii="Times New Roman" w:eastAsia="Times New Roman" w:hAnsi="Times New Roman" w:cs="Times New Roman"/>
          <w:noProof/>
          <w:highlight w:val="yellow"/>
          <w:lang w:val="lt-LT"/>
        </w:rPr>
      </w:pPr>
      <w:r w:rsidRPr="00781FBB">
        <w:rPr>
          <w:rFonts w:ascii="Times New Roman" w:eastAsia="Times New Roman" w:hAnsi="Times New Roman" w:cs="Times New Roman"/>
          <w:noProof/>
          <w:lang w:val="lt-LT"/>
        </w:rPr>
        <w:t>Jei žindote kūdikį, prieš vartodama šį vaistą, pasitarkite su gydytoju arba vaistininku.</w:t>
      </w:r>
    </w:p>
    <w:p w14:paraId="21D3BD00" w14:textId="77777777" w:rsidR="006620B1" w:rsidRPr="00781FBB" w:rsidRDefault="006620B1" w:rsidP="006620B1">
      <w:pPr>
        <w:numPr>
          <w:ilvl w:val="12"/>
          <w:numId w:val="0"/>
        </w:numPr>
        <w:spacing w:after="0" w:line="240" w:lineRule="auto"/>
        <w:outlineLvl w:val="0"/>
        <w:rPr>
          <w:rFonts w:ascii="Times New Roman" w:eastAsia="Times New Roman" w:hAnsi="Times New Roman" w:cs="Times New Roman"/>
          <w:noProof/>
          <w:highlight w:val="yellow"/>
          <w:lang w:val="lt-LT"/>
        </w:rPr>
      </w:pPr>
    </w:p>
    <w:p w14:paraId="53067427" w14:textId="030AEBB3" w:rsidR="006620B1" w:rsidRPr="00781FBB" w:rsidRDefault="0053556D" w:rsidP="006620B1">
      <w:pPr>
        <w:numPr>
          <w:ilvl w:val="12"/>
          <w:numId w:val="0"/>
        </w:numPr>
        <w:spacing w:after="0" w:line="240" w:lineRule="auto"/>
        <w:outlineLvl w:val="0"/>
        <w:rPr>
          <w:rFonts w:ascii="Times New Roman" w:eastAsia="Times New Roman" w:hAnsi="Times New Roman" w:cs="Times New Roman"/>
          <w:noProof/>
          <w:u w:val="single"/>
          <w:lang w:val="lt-LT"/>
        </w:rPr>
      </w:pPr>
      <w:r w:rsidRPr="00781FBB">
        <w:rPr>
          <w:rFonts w:ascii="Times New Roman" w:eastAsia="Times New Roman" w:hAnsi="Times New Roman" w:cs="Times New Roman"/>
          <w:noProof/>
          <w:u w:val="single"/>
          <w:lang w:val="lt-LT"/>
        </w:rPr>
        <w:t>Vaisingumas</w:t>
      </w:r>
    </w:p>
    <w:p w14:paraId="2748E7A0" w14:textId="783245F1" w:rsidR="002F17CD" w:rsidRPr="00CA1A26" w:rsidRDefault="00C6366E" w:rsidP="005010F0">
      <w:pPr>
        <w:tabs>
          <w:tab w:val="left" w:pos="567"/>
        </w:tabs>
        <w:spacing w:after="0" w:line="240" w:lineRule="auto"/>
        <w:rPr>
          <w:rFonts w:ascii="Times New Roman" w:hAnsi="Times New Roman"/>
          <w:lang w:val="lt-LT"/>
        </w:rPr>
      </w:pPr>
      <w:r w:rsidRPr="00781FBB">
        <w:rPr>
          <w:rFonts w:ascii="Times New Roman" w:eastAsia="Times New Roman" w:hAnsi="Times New Roman" w:cs="Times New Roman"/>
          <w:noProof/>
          <w:lang w:val="lt-LT"/>
        </w:rPr>
        <w:t>Jokių tyrimų neatlikta, tačiau šis vaistas gali pakenkti vaisingumui</w:t>
      </w:r>
      <w:r w:rsidR="006620B1" w:rsidRPr="00781FBB">
        <w:rPr>
          <w:rFonts w:ascii="Times New Roman" w:eastAsia="Times New Roman" w:hAnsi="Times New Roman" w:cs="Times New Roman"/>
          <w:noProof/>
          <w:lang w:val="lt-LT"/>
        </w:rPr>
        <w:t xml:space="preserve">. </w:t>
      </w:r>
      <w:r w:rsidRPr="00781FBB">
        <w:rPr>
          <w:rFonts w:ascii="Times New Roman" w:eastAsia="Times New Roman" w:hAnsi="Times New Roman" w:cs="Times New Roman"/>
          <w:noProof/>
          <w:lang w:val="lt-LT"/>
        </w:rPr>
        <w:t xml:space="preserve">Pasitarkite su gydytoju apie galimą riziką vartojant šį vaistą ir </w:t>
      </w:r>
      <w:r w:rsidR="00EF123C" w:rsidRPr="00781FBB">
        <w:rPr>
          <w:rFonts w:ascii="Times New Roman" w:eastAsia="Times New Roman" w:hAnsi="Times New Roman" w:cs="Times New Roman"/>
          <w:noProof/>
          <w:lang w:val="lt-LT"/>
        </w:rPr>
        <w:t>kaip išsaugoti Jūsų gebėjimą ateityje susilaukti vaikų</w:t>
      </w:r>
      <w:r w:rsidR="006620B1" w:rsidRPr="00781FBB">
        <w:rPr>
          <w:rFonts w:ascii="Times New Roman" w:eastAsia="Times New Roman" w:hAnsi="Times New Roman" w:cs="Times New Roman"/>
          <w:noProof/>
          <w:lang w:val="lt-LT"/>
        </w:rPr>
        <w:t>.</w:t>
      </w:r>
    </w:p>
    <w:p w14:paraId="32EA9C33" w14:textId="77777777" w:rsidR="002F17CD" w:rsidRPr="00CA1A26" w:rsidRDefault="002F17CD" w:rsidP="00CA1A26">
      <w:pPr>
        <w:tabs>
          <w:tab w:val="left" w:pos="567"/>
        </w:tabs>
        <w:spacing w:after="0" w:line="240" w:lineRule="auto"/>
        <w:rPr>
          <w:rFonts w:ascii="Times New Roman" w:hAnsi="Times New Roman"/>
          <w:lang w:val="lt-LT"/>
        </w:rPr>
      </w:pPr>
    </w:p>
    <w:p w14:paraId="6D771768" w14:textId="77777777" w:rsidR="002F17CD" w:rsidRPr="00CA1A26" w:rsidRDefault="002F17CD" w:rsidP="00CA1A26">
      <w:pPr>
        <w:tabs>
          <w:tab w:val="left" w:pos="567"/>
        </w:tabs>
        <w:spacing w:after="0" w:line="240" w:lineRule="auto"/>
        <w:rPr>
          <w:rFonts w:ascii="Times New Roman" w:hAnsi="Times New Roman"/>
          <w:b/>
          <w:lang w:val="lt-LT"/>
        </w:rPr>
      </w:pPr>
      <w:r w:rsidRPr="00CA1A26">
        <w:rPr>
          <w:rFonts w:ascii="Times New Roman" w:hAnsi="Times New Roman"/>
          <w:b/>
          <w:lang w:val="lt-LT"/>
        </w:rPr>
        <w:t>Vairavimas ir mechanizmų valdymas</w:t>
      </w:r>
    </w:p>
    <w:p w14:paraId="23AC1C02" w14:textId="154ED785" w:rsidR="002F17CD" w:rsidRPr="00CA1A26" w:rsidRDefault="005E27C8" w:rsidP="00CA1A26">
      <w:pPr>
        <w:tabs>
          <w:tab w:val="left" w:pos="567"/>
        </w:tabs>
        <w:spacing w:after="0" w:line="240" w:lineRule="auto"/>
        <w:rPr>
          <w:rFonts w:ascii="Times New Roman" w:hAnsi="Times New Roman"/>
          <w:lang w:val="lt-LT"/>
        </w:rPr>
      </w:pPr>
      <w:r>
        <w:rPr>
          <w:rFonts w:ascii="Times New Roman" w:hAnsi="Times New Roman"/>
          <w:lang w:val="lt-LT"/>
        </w:rPr>
        <w:t>Per pirmąsias 24 val. po šio vaisto suleidimo</w:t>
      </w:r>
      <w:r w:rsidRPr="005E27C8">
        <w:rPr>
          <w:rFonts w:ascii="Times New Roman" w:hAnsi="Times New Roman"/>
          <w:lang w:val="lt-LT"/>
        </w:rPr>
        <w:t xml:space="preserve"> </w:t>
      </w:r>
      <w:r>
        <w:rPr>
          <w:rFonts w:ascii="Times New Roman" w:hAnsi="Times New Roman"/>
          <w:lang w:val="lt-LT"/>
        </w:rPr>
        <w:t>gali pasireikšti</w:t>
      </w:r>
      <w:r w:rsidRPr="005E27C8">
        <w:rPr>
          <w:rFonts w:ascii="Times New Roman" w:hAnsi="Times New Roman"/>
          <w:lang w:val="lt-LT"/>
        </w:rPr>
        <w:t xml:space="preserve"> galvos svaigimas ir (arba) </w:t>
      </w:r>
      <w:r>
        <w:rPr>
          <w:rFonts w:ascii="Times New Roman" w:hAnsi="Times New Roman"/>
          <w:lang w:val="lt-LT"/>
        </w:rPr>
        <w:t>regėjimo sutrikimas</w:t>
      </w:r>
      <w:r w:rsidRPr="005E27C8">
        <w:rPr>
          <w:rFonts w:ascii="Times New Roman" w:hAnsi="Times New Roman"/>
          <w:lang w:val="lt-LT"/>
        </w:rPr>
        <w:t xml:space="preserve">. Negalima vairuoti ir valdyti mechanizmų, jei </w:t>
      </w:r>
      <w:r>
        <w:rPr>
          <w:rFonts w:ascii="Times New Roman" w:hAnsi="Times New Roman"/>
          <w:lang w:val="lt-LT"/>
        </w:rPr>
        <w:t>toks poveikis pasireiški</w:t>
      </w:r>
      <w:r w:rsidRPr="005E27C8">
        <w:rPr>
          <w:rFonts w:ascii="Times New Roman" w:hAnsi="Times New Roman"/>
          <w:lang w:val="lt-LT"/>
        </w:rPr>
        <w:t>a</w:t>
      </w:r>
      <w:r w:rsidR="006620B1" w:rsidRPr="005E27C8">
        <w:rPr>
          <w:rFonts w:ascii="Times New Roman" w:hAnsi="Times New Roman"/>
          <w:lang w:val="lt-LT"/>
        </w:rPr>
        <w:t>.</w:t>
      </w:r>
    </w:p>
    <w:p w14:paraId="57EB66E6" w14:textId="0CAEB41B" w:rsidR="00E77313" w:rsidRDefault="002F17CD" w:rsidP="00E77313">
      <w:pPr>
        <w:tabs>
          <w:tab w:val="left" w:pos="567"/>
        </w:tabs>
        <w:spacing w:after="0" w:line="240" w:lineRule="auto"/>
        <w:rPr>
          <w:rFonts w:ascii="Times New Roman" w:eastAsia="Calibri" w:hAnsi="Times New Roman" w:cs="Times New Roman"/>
          <w:lang w:val="lt-LT"/>
        </w:rPr>
      </w:pPr>
      <w:r w:rsidRPr="00CA1A26">
        <w:rPr>
          <w:rFonts w:ascii="Times New Roman" w:hAnsi="Times New Roman"/>
          <w:b/>
          <w:lang w:val="lt-LT"/>
        </w:rPr>
        <w:t>Irinotecan Actavis sudėtyje yra</w:t>
      </w:r>
      <w:r w:rsidRPr="00CA1A26">
        <w:rPr>
          <w:rFonts w:ascii="Times New Roman" w:hAnsi="Times New Roman"/>
          <w:lang w:val="lt-LT"/>
        </w:rPr>
        <w:t xml:space="preserve"> </w:t>
      </w:r>
      <w:r w:rsidRPr="00CA1A26">
        <w:rPr>
          <w:rFonts w:ascii="Times New Roman" w:hAnsi="Times New Roman"/>
          <w:b/>
          <w:lang w:val="lt-LT"/>
        </w:rPr>
        <w:t>sorbitolio</w:t>
      </w:r>
      <w:r w:rsidR="00E77313">
        <w:rPr>
          <w:rFonts w:ascii="Times New Roman" w:eastAsia="Calibri" w:hAnsi="Times New Roman" w:cs="Times New Roman"/>
          <w:b/>
          <w:lang w:val="lt-LT"/>
        </w:rPr>
        <w:t xml:space="preserve"> ir natrio</w:t>
      </w:r>
    </w:p>
    <w:p w14:paraId="73EDB89F" w14:textId="419A59F1" w:rsidR="006620B1" w:rsidRPr="006620B1" w:rsidRDefault="00781FBB" w:rsidP="006620B1">
      <w:pPr>
        <w:tabs>
          <w:tab w:val="left" w:pos="567"/>
        </w:tabs>
        <w:spacing w:after="0" w:line="240" w:lineRule="auto"/>
        <w:rPr>
          <w:rFonts w:ascii="Times New Roman" w:hAnsi="Times New Roman"/>
          <w:highlight w:val="yellow"/>
          <w:lang w:val="lt-LT"/>
        </w:rPr>
      </w:pPr>
      <w:r>
        <w:rPr>
          <w:rFonts w:ascii="Times New Roman" w:hAnsi="Times New Roman"/>
          <w:lang w:val="lt-LT"/>
        </w:rPr>
        <w:t>Kiekviename šio vaisto koncentrato mililitre yra</w:t>
      </w:r>
      <w:r w:rsidRPr="00781FBB">
        <w:rPr>
          <w:rFonts w:ascii="Times New Roman" w:hAnsi="Times New Roman"/>
          <w:lang w:val="lt-LT"/>
        </w:rPr>
        <w:t xml:space="preserve"> </w:t>
      </w:r>
      <w:r>
        <w:rPr>
          <w:rFonts w:ascii="Times New Roman" w:hAnsi="Times New Roman"/>
          <w:lang w:val="lt-LT"/>
        </w:rPr>
        <w:t xml:space="preserve">45 mg sorbitolio. </w:t>
      </w:r>
      <w:r w:rsidRPr="00781FBB">
        <w:rPr>
          <w:rFonts w:ascii="Times New Roman" w:hAnsi="Times New Roman"/>
          <w:lang w:val="lt-LT"/>
        </w:rPr>
        <w:t xml:space="preserve">Sorbitolis yra fruktozės šaltinis. Jei </w:t>
      </w:r>
      <w:r>
        <w:rPr>
          <w:rFonts w:ascii="Times New Roman" w:hAnsi="Times New Roman"/>
          <w:lang w:val="lt-LT"/>
        </w:rPr>
        <w:t xml:space="preserve">Jums </w:t>
      </w:r>
      <w:r w:rsidRPr="00781FBB">
        <w:rPr>
          <w:rFonts w:ascii="Times New Roman" w:hAnsi="Times New Roman"/>
          <w:lang w:val="lt-LT"/>
        </w:rPr>
        <w:t>yra paveldimas fruktozės netoleravimas (</w:t>
      </w:r>
      <w:r>
        <w:rPr>
          <w:rFonts w:ascii="Times New Roman" w:hAnsi="Times New Roman"/>
          <w:lang w:val="lt-LT"/>
        </w:rPr>
        <w:t>PFN</w:t>
      </w:r>
      <w:r w:rsidRPr="00781FBB">
        <w:rPr>
          <w:rFonts w:ascii="Times New Roman" w:hAnsi="Times New Roman"/>
          <w:lang w:val="lt-LT"/>
        </w:rPr>
        <w:t>),</w:t>
      </w:r>
      <w:r>
        <w:rPr>
          <w:rFonts w:ascii="Times New Roman" w:hAnsi="Times New Roman"/>
          <w:lang w:val="lt-LT"/>
        </w:rPr>
        <w:t xml:space="preserve"> retas genetinis </w:t>
      </w:r>
      <w:r w:rsidR="00B10D1A">
        <w:rPr>
          <w:rFonts w:ascii="Times New Roman" w:hAnsi="Times New Roman"/>
          <w:lang w:val="lt-LT"/>
        </w:rPr>
        <w:t>sutrikimas, Jums</w:t>
      </w:r>
      <w:r w:rsidRPr="00781FBB">
        <w:rPr>
          <w:rFonts w:ascii="Times New Roman" w:hAnsi="Times New Roman"/>
          <w:lang w:val="lt-LT"/>
        </w:rPr>
        <w:t xml:space="preserve"> šio vaisto</w:t>
      </w:r>
      <w:r>
        <w:rPr>
          <w:rFonts w:ascii="Times New Roman" w:hAnsi="Times New Roman"/>
          <w:lang w:val="lt-LT"/>
        </w:rPr>
        <w:t xml:space="preserve"> vartoti negalima</w:t>
      </w:r>
      <w:r w:rsidRPr="00781FBB">
        <w:rPr>
          <w:rFonts w:ascii="Times New Roman" w:hAnsi="Times New Roman"/>
          <w:lang w:val="lt-LT"/>
        </w:rPr>
        <w:t xml:space="preserve">. </w:t>
      </w:r>
      <w:r>
        <w:rPr>
          <w:rFonts w:ascii="Times New Roman" w:hAnsi="Times New Roman"/>
          <w:lang w:val="lt-LT"/>
        </w:rPr>
        <w:t>PFN pacientų organizmas</w:t>
      </w:r>
      <w:r w:rsidRPr="00781FBB">
        <w:rPr>
          <w:rFonts w:ascii="Times New Roman" w:hAnsi="Times New Roman"/>
          <w:lang w:val="lt-LT"/>
        </w:rPr>
        <w:t xml:space="preserve"> negali suskaidyti fruktozės, dėl to gali pasireikšti </w:t>
      </w:r>
      <w:r>
        <w:rPr>
          <w:rFonts w:ascii="Times New Roman" w:hAnsi="Times New Roman"/>
          <w:lang w:val="lt-LT"/>
        </w:rPr>
        <w:t>sunkus</w:t>
      </w:r>
      <w:r w:rsidRPr="00781FBB">
        <w:rPr>
          <w:rFonts w:ascii="Times New Roman" w:hAnsi="Times New Roman"/>
          <w:lang w:val="lt-LT"/>
        </w:rPr>
        <w:t xml:space="preserve"> šalutinis poveikis.</w:t>
      </w:r>
    </w:p>
    <w:p w14:paraId="29BEB44B" w14:textId="77777777" w:rsidR="006620B1" w:rsidRPr="006620B1" w:rsidRDefault="006620B1" w:rsidP="006620B1">
      <w:pPr>
        <w:tabs>
          <w:tab w:val="left" w:pos="567"/>
        </w:tabs>
        <w:spacing w:after="0" w:line="240" w:lineRule="auto"/>
        <w:rPr>
          <w:rFonts w:ascii="Times New Roman" w:hAnsi="Times New Roman"/>
          <w:highlight w:val="yellow"/>
          <w:lang w:val="lt-LT"/>
        </w:rPr>
      </w:pPr>
    </w:p>
    <w:p w14:paraId="71B2067A" w14:textId="5D0E8A5E" w:rsidR="002F17CD" w:rsidRPr="00CA1A26" w:rsidRDefault="00781FBB" w:rsidP="00CA1A26">
      <w:pPr>
        <w:tabs>
          <w:tab w:val="left" w:pos="567"/>
        </w:tabs>
        <w:spacing w:after="0" w:line="240" w:lineRule="auto"/>
        <w:rPr>
          <w:rFonts w:ascii="Times New Roman" w:hAnsi="Times New Roman"/>
          <w:lang w:val="lt-LT"/>
        </w:rPr>
      </w:pPr>
      <w:r w:rsidRPr="00781FBB">
        <w:rPr>
          <w:rFonts w:ascii="Times New Roman" w:hAnsi="Times New Roman"/>
          <w:lang w:val="lt-LT"/>
        </w:rPr>
        <w:t xml:space="preserve">Prieš pradėdami vartoti šį vaistą, </w:t>
      </w:r>
      <w:r>
        <w:rPr>
          <w:rFonts w:ascii="Times New Roman" w:hAnsi="Times New Roman"/>
          <w:lang w:val="lt-LT"/>
        </w:rPr>
        <w:t>pasakykite</w:t>
      </w:r>
      <w:r w:rsidRPr="00781FBB">
        <w:rPr>
          <w:rFonts w:ascii="Times New Roman" w:hAnsi="Times New Roman"/>
          <w:lang w:val="lt-LT"/>
        </w:rPr>
        <w:t xml:space="preserve"> </w:t>
      </w:r>
      <w:r>
        <w:rPr>
          <w:rFonts w:ascii="Times New Roman" w:hAnsi="Times New Roman"/>
          <w:lang w:val="lt-LT"/>
        </w:rPr>
        <w:t xml:space="preserve">gydytojui, jei Jums </w:t>
      </w:r>
      <w:r w:rsidR="00A212FA">
        <w:rPr>
          <w:rFonts w:ascii="Times New Roman" w:hAnsi="Times New Roman"/>
          <w:lang w:val="lt-LT"/>
        </w:rPr>
        <w:t>yra PFN</w:t>
      </w:r>
      <w:r w:rsidR="006620B1" w:rsidRPr="005E27C8">
        <w:rPr>
          <w:rFonts w:ascii="Times New Roman" w:hAnsi="Times New Roman"/>
          <w:lang w:val="lt-LT"/>
        </w:rPr>
        <w:t>.</w:t>
      </w:r>
    </w:p>
    <w:p w14:paraId="55AF5ED8" w14:textId="7C697FCA" w:rsidR="00E77313" w:rsidRDefault="00E77313" w:rsidP="002F17CD">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Vienoje šio vaisto dozėje yra mažiau nei 1</w:t>
      </w:r>
      <w:r w:rsidR="009456B9">
        <w:rPr>
          <w:rFonts w:ascii="Times New Roman" w:eastAsia="Calibri" w:hAnsi="Times New Roman" w:cs="Times New Roman"/>
          <w:lang w:val="lt-LT"/>
        </w:rPr>
        <w:t> </w:t>
      </w:r>
      <w:r>
        <w:rPr>
          <w:rFonts w:ascii="Times New Roman" w:eastAsia="Calibri" w:hAnsi="Times New Roman" w:cs="Times New Roman"/>
          <w:lang w:val="lt-LT"/>
        </w:rPr>
        <w:t>mmol natrio (23 mg), tad praktiškai jis yra „be natrio“.</w:t>
      </w:r>
    </w:p>
    <w:p w14:paraId="43D66D4B" w14:textId="77777777" w:rsidR="00E77313" w:rsidRPr="002F17CD" w:rsidRDefault="00E77313" w:rsidP="002F17CD">
      <w:pPr>
        <w:tabs>
          <w:tab w:val="left" w:pos="567"/>
        </w:tabs>
        <w:spacing w:after="0" w:line="240" w:lineRule="auto"/>
        <w:rPr>
          <w:rFonts w:ascii="Times New Roman" w:eastAsia="Calibri" w:hAnsi="Times New Roman" w:cs="Times New Roman"/>
          <w:lang w:val="lt-LT"/>
        </w:rPr>
      </w:pPr>
    </w:p>
    <w:p w14:paraId="142BB482" w14:textId="77777777" w:rsidR="002F17CD" w:rsidRPr="002F17CD" w:rsidRDefault="002F17CD" w:rsidP="002F17CD">
      <w:pPr>
        <w:tabs>
          <w:tab w:val="left" w:pos="567"/>
        </w:tabs>
        <w:spacing w:after="0" w:line="240" w:lineRule="auto"/>
        <w:rPr>
          <w:rFonts w:ascii="Times New Roman" w:eastAsia="Calibri" w:hAnsi="Times New Roman" w:cs="Times New Roman"/>
          <w:b/>
          <w:lang w:val="lt-LT"/>
        </w:rPr>
      </w:pPr>
      <w:bookmarkStart w:id="21" w:name="_Toc129243141"/>
      <w:bookmarkStart w:id="22" w:name="_Toc129243266"/>
    </w:p>
    <w:p w14:paraId="6BB8A608" w14:textId="3A640BA2" w:rsidR="002F17CD" w:rsidRPr="002F17CD" w:rsidRDefault="002F17CD" w:rsidP="002F17CD">
      <w:pPr>
        <w:tabs>
          <w:tab w:val="left" w:pos="567"/>
        </w:tabs>
        <w:spacing w:after="0" w:line="240" w:lineRule="auto"/>
        <w:rPr>
          <w:rFonts w:ascii="Times New Roman" w:eastAsia="Calibri" w:hAnsi="Times New Roman" w:cs="Times New Roman"/>
          <w:b/>
          <w:lang w:val="lt-LT"/>
        </w:rPr>
      </w:pPr>
      <w:r w:rsidRPr="002F17CD">
        <w:rPr>
          <w:rFonts w:ascii="Times New Roman" w:eastAsia="Calibri" w:hAnsi="Times New Roman" w:cs="Times New Roman"/>
          <w:b/>
          <w:lang w:val="lt-LT"/>
        </w:rPr>
        <w:t>3.</w:t>
      </w:r>
      <w:r w:rsidRPr="002F17CD">
        <w:rPr>
          <w:rFonts w:ascii="Times New Roman" w:eastAsia="Calibri" w:hAnsi="Times New Roman" w:cs="Times New Roman"/>
          <w:b/>
          <w:lang w:val="lt-LT"/>
        </w:rPr>
        <w:tab/>
      </w:r>
      <w:bookmarkEnd w:id="21"/>
      <w:bookmarkEnd w:id="22"/>
      <w:r w:rsidR="00E77313">
        <w:rPr>
          <w:rFonts w:ascii="Times New Roman" w:eastAsia="Calibri" w:hAnsi="Times New Roman" w:cs="Times New Roman"/>
          <w:b/>
          <w:lang w:val="lt-LT"/>
        </w:rPr>
        <w:t>Kaip vartoti Irinotecan Actavis</w:t>
      </w:r>
    </w:p>
    <w:p w14:paraId="25C673B3" w14:textId="77777777" w:rsidR="002F17CD" w:rsidRDefault="002F17CD" w:rsidP="003025E1">
      <w:pPr>
        <w:tabs>
          <w:tab w:val="left" w:pos="567"/>
        </w:tabs>
        <w:spacing w:after="0" w:line="240" w:lineRule="auto"/>
        <w:rPr>
          <w:rFonts w:ascii="Times New Roman" w:hAnsi="Times New Roman"/>
          <w:lang w:val="lt-LT"/>
        </w:rPr>
      </w:pPr>
    </w:p>
    <w:p w14:paraId="4FC7AECF" w14:textId="594A7F7E" w:rsidR="006620B1" w:rsidRPr="006A7EBD" w:rsidRDefault="006A7EBD" w:rsidP="006620B1">
      <w:pPr>
        <w:spacing w:after="0" w:line="240" w:lineRule="auto"/>
        <w:ind w:right="-2"/>
        <w:rPr>
          <w:rFonts w:ascii="Times New Roman" w:eastAsia="Times New Roman" w:hAnsi="Times New Roman" w:cs="Times New Roman"/>
          <w:noProof/>
          <w:highlight w:val="yellow"/>
          <w:lang w:val="lt-LT"/>
        </w:rPr>
      </w:pPr>
      <w:r w:rsidRPr="006A7EBD">
        <w:rPr>
          <w:rFonts w:ascii="Times New Roman" w:eastAsia="Times New Roman" w:hAnsi="Times New Roman" w:cs="Times New Roman"/>
          <w:noProof/>
          <w:lang w:val="lt-LT"/>
        </w:rPr>
        <w:t>Visada vartokite šį vaistą tiksliai nurodė gydytojas</w:t>
      </w:r>
      <w:r w:rsidR="006620B1" w:rsidRPr="006A7EBD">
        <w:rPr>
          <w:rFonts w:ascii="Times New Roman" w:eastAsia="Times New Roman" w:hAnsi="Times New Roman" w:cs="Times New Roman"/>
          <w:noProof/>
          <w:lang w:val="lt-LT"/>
        </w:rPr>
        <w:t xml:space="preserve">. </w:t>
      </w:r>
      <w:r w:rsidRPr="006A7EBD">
        <w:rPr>
          <w:rFonts w:ascii="Times New Roman" w:eastAsia="Times New Roman" w:hAnsi="Times New Roman" w:cs="Times New Roman"/>
          <w:noProof/>
          <w:lang w:val="lt-LT"/>
        </w:rPr>
        <w:t>Jeigu abejojate, kreipkitės į gydytoją</w:t>
      </w:r>
      <w:r w:rsidR="006620B1" w:rsidRPr="006A7EBD">
        <w:rPr>
          <w:rFonts w:ascii="Times New Roman" w:eastAsia="Times New Roman" w:hAnsi="Times New Roman" w:cs="Times New Roman"/>
          <w:noProof/>
          <w:lang w:val="lt-LT"/>
        </w:rPr>
        <w:t>.</w:t>
      </w:r>
    </w:p>
    <w:p w14:paraId="3A8A1B8F" w14:textId="04B8877E" w:rsidR="006620B1" w:rsidRPr="006A7EBD" w:rsidRDefault="006620B1" w:rsidP="006620B1">
      <w:pPr>
        <w:spacing w:after="0" w:line="240" w:lineRule="auto"/>
        <w:ind w:right="-2"/>
        <w:rPr>
          <w:rFonts w:ascii="Times New Roman" w:eastAsia="Times New Roman" w:hAnsi="Times New Roman" w:cs="Times New Roman"/>
          <w:noProof/>
          <w:lang w:val="lt-LT"/>
        </w:rPr>
      </w:pPr>
      <w:r w:rsidRPr="006A7EBD">
        <w:rPr>
          <w:rFonts w:ascii="Times New Roman" w:eastAsia="Times New Roman" w:hAnsi="Times New Roman" w:cs="Times New Roman"/>
          <w:lang w:val="lt-LT"/>
        </w:rPr>
        <w:t>Irinotecan Actavis</w:t>
      </w:r>
      <w:r w:rsidRPr="006A7EBD">
        <w:rPr>
          <w:rFonts w:ascii="Times New Roman" w:eastAsia="Times New Roman" w:hAnsi="Times New Roman" w:cs="Times New Roman"/>
          <w:noProof/>
          <w:lang w:val="lt-LT"/>
        </w:rPr>
        <w:t xml:space="preserve"> </w:t>
      </w:r>
      <w:r w:rsidR="006A7EBD" w:rsidRPr="006A7EBD">
        <w:rPr>
          <w:rFonts w:ascii="Times New Roman" w:eastAsia="Times New Roman" w:hAnsi="Times New Roman" w:cs="Times New Roman"/>
          <w:noProof/>
          <w:lang w:val="lt-LT"/>
        </w:rPr>
        <w:t>Jums suleis sveiatos priežiūros specialistas</w:t>
      </w:r>
      <w:r w:rsidRPr="006A7EBD">
        <w:rPr>
          <w:rFonts w:ascii="Times New Roman" w:eastAsia="Times New Roman" w:hAnsi="Times New Roman" w:cs="Times New Roman"/>
          <w:noProof/>
          <w:lang w:val="lt-LT"/>
        </w:rPr>
        <w:t>.</w:t>
      </w:r>
    </w:p>
    <w:p w14:paraId="5F50070D" w14:textId="77777777" w:rsidR="006620B1" w:rsidRPr="006A7EBD" w:rsidRDefault="006620B1" w:rsidP="006620B1">
      <w:pPr>
        <w:spacing w:after="0" w:line="240" w:lineRule="auto"/>
        <w:ind w:right="-2"/>
        <w:rPr>
          <w:rFonts w:ascii="Times New Roman" w:eastAsia="Times New Roman" w:hAnsi="Times New Roman" w:cs="Times New Roman"/>
          <w:noProof/>
          <w:highlight w:val="yellow"/>
          <w:lang w:val="lt-LT"/>
        </w:rPr>
      </w:pPr>
    </w:p>
    <w:p w14:paraId="1C2B7037" w14:textId="4F8B0F58" w:rsidR="006620B1" w:rsidRPr="006A7EBD" w:rsidRDefault="006A7EBD" w:rsidP="006620B1">
      <w:pPr>
        <w:spacing w:after="0" w:line="240" w:lineRule="auto"/>
        <w:ind w:right="-2"/>
        <w:rPr>
          <w:rFonts w:ascii="Times New Roman" w:eastAsia="Times New Roman" w:hAnsi="Times New Roman" w:cs="Times New Roman"/>
          <w:noProof/>
          <w:lang w:val="lt-LT"/>
        </w:rPr>
      </w:pPr>
      <w:r w:rsidRPr="006A7EBD">
        <w:rPr>
          <w:rFonts w:ascii="Times New Roman" w:eastAsia="Times New Roman" w:hAnsi="Times New Roman" w:cs="Times New Roman"/>
          <w:noProof/>
          <w:lang w:val="lt-LT"/>
        </w:rPr>
        <w:t xml:space="preserve">Jūsų gydytojas gali patarti Jums atlikti DNR tyrimą prieš pirmąją </w:t>
      </w:r>
      <w:r w:rsidR="006620B1" w:rsidRPr="006A7EBD">
        <w:rPr>
          <w:rFonts w:ascii="Times New Roman" w:eastAsia="Times New Roman" w:hAnsi="Times New Roman" w:cs="Times New Roman"/>
          <w:lang w:val="lt-LT"/>
        </w:rPr>
        <w:t>Irinotecan Actavis</w:t>
      </w:r>
      <w:r w:rsidRPr="006A7EBD">
        <w:rPr>
          <w:rFonts w:ascii="Times New Roman" w:eastAsia="Times New Roman" w:hAnsi="Times New Roman" w:cs="Times New Roman"/>
          <w:lang w:val="lt-LT"/>
        </w:rPr>
        <w:t xml:space="preserve"> dozę</w:t>
      </w:r>
      <w:r w:rsidR="006620B1" w:rsidRPr="006A7EBD">
        <w:rPr>
          <w:rFonts w:ascii="Times New Roman" w:eastAsia="Times New Roman" w:hAnsi="Times New Roman" w:cs="Times New Roman"/>
          <w:noProof/>
          <w:lang w:val="lt-LT"/>
        </w:rPr>
        <w:t>.</w:t>
      </w:r>
    </w:p>
    <w:p w14:paraId="497CB670" w14:textId="77777777" w:rsidR="006620B1" w:rsidRPr="00EC6ACB" w:rsidRDefault="006620B1" w:rsidP="006620B1">
      <w:pPr>
        <w:spacing w:after="0" w:line="240" w:lineRule="auto"/>
        <w:ind w:right="-2"/>
        <w:rPr>
          <w:rFonts w:ascii="Times New Roman" w:eastAsia="Times New Roman" w:hAnsi="Times New Roman" w:cs="Times New Roman"/>
          <w:noProof/>
          <w:highlight w:val="yellow"/>
          <w:lang w:val="lt-LT"/>
        </w:rPr>
      </w:pPr>
    </w:p>
    <w:p w14:paraId="506FB2F7" w14:textId="6CE17C0A" w:rsidR="006620B1" w:rsidRPr="00EC6ACB" w:rsidRDefault="006A7EBD" w:rsidP="006620B1">
      <w:pPr>
        <w:spacing w:after="0" w:line="240" w:lineRule="auto"/>
        <w:ind w:right="-2"/>
        <w:rPr>
          <w:rFonts w:ascii="Times New Roman" w:eastAsia="Times New Roman" w:hAnsi="Times New Roman" w:cs="Times New Roman"/>
          <w:noProof/>
          <w:highlight w:val="yellow"/>
          <w:lang w:val="lt-LT"/>
        </w:rPr>
      </w:pPr>
      <w:r w:rsidRPr="00EC6ACB">
        <w:rPr>
          <w:rFonts w:ascii="Times New Roman" w:eastAsia="Times New Roman" w:hAnsi="Times New Roman" w:cs="Times New Roman"/>
          <w:noProof/>
          <w:lang w:val="lt-LT"/>
        </w:rPr>
        <w:t>Kai kurie žmonės genetiškai labiau linkę į tam tikrą vaisto šalutinį poveikį.</w:t>
      </w:r>
    </w:p>
    <w:p w14:paraId="6831841F" w14:textId="77777777" w:rsidR="006620B1" w:rsidRPr="00EC6ACB" w:rsidRDefault="006620B1" w:rsidP="006620B1">
      <w:pPr>
        <w:spacing w:after="0" w:line="240" w:lineRule="auto"/>
        <w:ind w:right="-2"/>
        <w:rPr>
          <w:rFonts w:ascii="Times New Roman" w:eastAsia="Times New Roman" w:hAnsi="Times New Roman" w:cs="Times New Roman"/>
          <w:noProof/>
          <w:highlight w:val="yellow"/>
          <w:lang w:val="lt-LT"/>
        </w:rPr>
      </w:pPr>
    </w:p>
    <w:p w14:paraId="4EA683A9" w14:textId="7673932C" w:rsidR="006620B1" w:rsidRPr="006A7EBD" w:rsidRDefault="006A7EBD" w:rsidP="006620B1">
      <w:pPr>
        <w:spacing w:after="0" w:line="240" w:lineRule="auto"/>
        <w:ind w:right="-2"/>
        <w:rPr>
          <w:rFonts w:ascii="Times New Roman" w:eastAsia="Times New Roman" w:hAnsi="Times New Roman" w:cs="Times New Roman"/>
          <w:noProof/>
          <w:highlight w:val="yellow"/>
          <w:lang w:val="lt-LT"/>
        </w:rPr>
      </w:pPr>
      <w:r w:rsidRPr="00EC6ACB">
        <w:rPr>
          <w:rFonts w:ascii="Times New Roman" w:eastAsia="Times New Roman" w:hAnsi="Times New Roman" w:cs="Times New Roman"/>
          <w:noProof/>
          <w:lang w:val="lt-LT"/>
        </w:rPr>
        <w:t>Irinotecan Actavis kiekis, kurį Jums suleis, priklauso nuo daugelio veiksnių, įskaitant jūsų amžių ir svorį, bendrąsias sveikatos ar kitas sveikatos problemas, taip pat gydomo vėžio ar būklės tipą</w:t>
      </w:r>
      <w:r w:rsidR="006620B1" w:rsidRPr="006A7EBD">
        <w:rPr>
          <w:rFonts w:ascii="Times New Roman" w:eastAsia="Times New Roman" w:hAnsi="Times New Roman" w:cs="Times New Roman"/>
          <w:noProof/>
          <w:lang w:val="lt-LT"/>
        </w:rPr>
        <w:t xml:space="preserve">. </w:t>
      </w:r>
      <w:r w:rsidRPr="006A7EBD">
        <w:rPr>
          <w:rFonts w:ascii="Times New Roman" w:eastAsia="Times New Roman" w:hAnsi="Times New Roman" w:cs="Times New Roman"/>
          <w:noProof/>
          <w:lang w:val="lt-LT"/>
        </w:rPr>
        <w:t>Gydytojas nustatys Jums tinkančią dozę ir gydymo planą</w:t>
      </w:r>
      <w:r w:rsidR="006620B1" w:rsidRPr="006A7EBD">
        <w:rPr>
          <w:rFonts w:ascii="Times New Roman" w:eastAsia="Times New Roman" w:hAnsi="Times New Roman" w:cs="Times New Roman"/>
          <w:noProof/>
          <w:lang w:val="lt-LT"/>
        </w:rPr>
        <w:t>.</w:t>
      </w:r>
    </w:p>
    <w:p w14:paraId="6515C189" w14:textId="77777777" w:rsidR="006620B1" w:rsidRPr="006A7EBD" w:rsidRDefault="006620B1" w:rsidP="006620B1">
      <w:pPr>
        <w:spacing w:after="0" w:line="240" w:lineRule="auto"/>
        <w:ind w:right="-2"/>
        <w:rPr>
          <w:rFonts w:ascii="Times New Roman" w:eastAsia="Times New Roman" w:hAnsi="Times New Roman" w:cs="Times New Roman"/>
          <w:noProof/>
          <w:highlight w:val="yellow"/>
          <w:lang w:val="lt-LT"/>
        </w:rPr>
      </w:pPr>
    </w:p>
    <w:p w14:paraId="0EAE8821" w14:textId="26759938" w:rsidR="006620B1" w:rsidRPr="006A7EBD" w:rsidRDefault="006A7EBD" w:rsidP="006620B1">
      <w:pPr>
        <w:spacing w:after="0" w:line="240" w:lineRule="auto"/>
        <w:ind w:right="-2"/>
        <w:rPr>
          <w:rFonts w:ascii="Times New Roman" w:eastAsia="Times New Roman" w:hAnsi="Times New Roman" w:cs="Times New Roman"/>
          <w:noProof/>
          <w:lang w:val="lt-LT"/>
        </w:rPr>
      </w:pPr>
      <w:r w:rsidRPr="006A7EBD">
        <w:rPr>
          <w:rFonts w:ascii="Times New Roman" w:eastAsia="Times New Roman" w:hAnsi="Times New Roman" w:cs="Times New Roman"/>
          <w:lang w:val="lt-LT"/>
        </w:rPr>
        <w:t>Irinotecan Actavis leidžiamas į veną intraveniniu būdu (i.v.)</w:t>
      </w:r>
      <w:r w:rsidR="006620B1" w:rsidRPr="006A7EBD">
        <w:rPr>
          <w:rFonts w:ascii="Times New Roman" w:eastAsia="Times New Roman" w:hAnsi="Times New Roman" w:cs="Times New Roman"/>
          <w:noProof/>
          <w:lang w:val="lt-LT"/>
        </w:rPr>
        <w:t xml:space="preserve">. </w:t>
      </w:r>
      <w:r w:rsidRPr="006A7EBD">
        <w:rPr>
          <w:rFonts w:ascii="Times New Roman" w:eastAsia="Times New Roman" w:hAnsi="Times New Roman" w:cs="Times New Roman"/>
          <w:noProof/>
          <w:lang w:val="lt-LT"/>
        </w:rPr>
        <w:t>Šią injekciją Jums suleis klinikoje ar ligoninėje</w:t>
      </w:r>
      <w:r w:rsidR="006620B1" w:rsidRPr="006A7EBD">
        <w:rPr>
          <w:rFonts w:ascii="Times New Roman" w:eastAsia="Times New Roman" w:hAnsi="Times New Roman" w:cs="Times New Roman"/>
          <w:noProof/>
          <w:lang w:val="lt-LT"/>
        </w:rPr>
        <w:t xml:space="preserve">. </w:t>
      </w:r>
      <w:r w:rsidRPr="006A7EBD">
        <w:rPr>
          <w:rFonts w:ascii="Times New Roman" w:eastAsia="Times New Roman" w:hAnsi="Times New Roman" w:cs="Times New Roman"/>
          <w:noProof/>
          <w:lang w:val="lt-LT"/>
        </w:rPr>
        <w:t>Irinotecan Actavis leidžiamas lėtai, o intraveninė infuzija gali užtrukti iki 90 minučių.</w:t>
      </w:r>
    </w:p>
    <w:p w14:paraId="58A907EB" w14:textId="77777777" w:rsidR="006620B1" w:rsidRPr="00EC6ACB" w:rsidRDefault="006620B1" w:rsidP="006620B1">
      <w:pPr>
        <w:spacing w:after="0" w:line="240" w:lineRule="auto"/>
        <w:ind w:right="-2"/>
        <w:rPr>
          <w:rFonts w:ascii="Times New Roman" w:eastAsia="Times New Roman" w:hAnsi="Times New Roman" w:cs="Times New Roman"/>
          <w:noProof/>
          <w:highlight w:val="yellow"/>
          <w:lang w:val="lt-LT"/>
        </w:rPr>
      </w:pPr>
    </w:p>
    <w:p w14:paraId="67A1A978" w14:textId="77E07167" w:rsidR="006620B1" w:rsidRPr="00781FBB" w:rsidRDefault="006A7EBD" w:rsidP="006620B1">
      <w:pPr>
        <w:spacing w:after="0" w:line="240" w:lineRule="auto"/>
        <w:ind w:right="-2"/>
        <w:rPr>
          <w:rFonts w:ascii="Times New Roman" w:eastAsia="Times New Roman" w:hAnsi="Times New Roman" w:cs="Times New Roman"/>
          <w:noProof/>
          <w:highlight w:val="yellow"/>
          <w:lang w:val="lt-LT"/>
        </w:rPr>
      </w:pPr>
      <w:r w:rsidRPr="00781FBB">
        <w:rPr>
          <w:rFonts w:ascii="Times New Roman" w:hAnsi="Times New Roman" w:cs="Times New Roman"/>
          <w:lang w:val="lt-LT"/>
        </w:rPr>
        <w:t>Gydymo Irinotecan Actavis metu</w:t>
      </w:r>
      <w:r w:rsidRPr="00781FBB">
        <w:rPr>
          <w:rFonts w:ascii="Times New Roman" w:eastAsia="Times New Roman" w:hAnsi="Times New Roman" w:cs="Times New Roman"/>
          <w:lang w:val="lt-LT"/>
        </w:rPr>
        <w:t xml:space="preserve">Jums gali </w:t>
      </w:r>
      <w:r>
        <w:rPr>
          <w:rFonts w:ascii="Times New Roman" w:eastAsia="Times New Roman" w:hAnsi="Times New Roman" w:cs="Times New Roman"/>
          <w:lang w:val="lt-LT"/>
        </w:rPr>
        <w:t>paskirti</w:t>
      </w:r>
      <w:r w:rsidRPr="006A7EBD">
        <w:rPr>
          <w:rFonts w:ascii="Times New Roman" w:eastAsia="Times New Roman" w:hAnsi="Times New Roman" w:cs="Times New Roman"/>
          <w:lang w:val="lt-LT"/>
        </w:rPr>
        <w:t xml:space="preserve"> kit</w:t>
      </w:r>
      <w:r>
        <w:rPr>
          <w:rFonts w:ascii="Times New Roman" w:eastAsia="Times New Roman" w:hAnsi="Times New Roman" w:cs="Times New Roman"/>
          <w:lang w:val="lt-LT"/>
        </w:rPr>
        <w:t>ų</w:t>
      </w:r>
      <w:r w:rsidRPr="00781FBB">
        <w:rPr>
          <w:rFonts w:ascii="Times New Roman" w:eastAsia="Times New Roman" w:hAnsi="Times New Roman" w:cs="Times New Roman"/>
          <w:lang w:val="lt-LT"/>
        </w:rPr>
        <w:t xml:space="preserve"> vaist</w:t>
      </w:r>
      <w:r>
        <w:rPr>
          <w:rFonts w:ascii="Times New Roman" w:eastAsia="Times New Roman" w:hAnsi="Times New Roman" w:cs="Times New Roman"/>
          <w:lang w:val="lt-LT"/>
        </w:rPr>
        <w:t xml:space="preserve">ų </w:t>
      </w:r>
      <w:r w:rsidRPr="006A7EBD">
        <w:rPr>
          <w:rFonts w:ascii="Times New Roman" w:eastAsia="Times New Roman" w:hAnsi="Times New Roman" w:cs="Times New Roman"/>
          <w:lang w:val="lt-LT"/>
        </w:rPr>
        <w:t>pykinim</w:t>
      </w:r>
      <w:r>
        <w:rPr>
          <w:rFonts w:ascii="Times New Roman" w:eastAsia="Times New Roman" w:hAnsi="Times New Roman" w:cs="Times New Roman"/>
          <w:lang w:val="lt-LT"/>
        </w:rPr>
        <w:t>o</w:t>
      </w:r>
      <w:r w:rsidRPr="006A7EBD">
        <w:rPr>
          <w:rFonts w:ascii="Times New Roman" w:eastAsia="Times New Roman" w:hAnsi="Times New Roman" w:cs="Times New Roman"/>
          <w:lang w:val="lt-LT"/>
        </w:rPr>
        <w:t>, vėmim</w:t>
      </w:r>
      <w:r>
        <w:rPr>
          <w:rFonts w:ascii="Times New Roman" w:eastAsia="Times New Roman" w:hAnsi="Times New Roman" w:cs="Times New Roman"/>
          <w:lang w:val="lt-LT"/>
        </w:rPr>
        <w:t>o</w:t>
      </w:r>
      <w:r w:rsidRPr="006A7EBD">
        <w:rPr>
          <w:rFonts w:ascii="Times New Roman" w:eastAsia="Times New Roman" w:hAnsi="Times New Roman" w:cs="Times New Roman"/>
          <w:lang w:val="lt-LT"/>
        </w:rPr>
        <w:t>, viduriavim</w:t>
      </w:r>
      <w:r>
        <w:rPr>
          <w:rFonts w:ascii="Times New Roman" w:eastAsia="Times New Roman" w:hAnsi="Times New Roman" w:cs="Times New Roman"/>
          <w:lang w:val="lt-LT"/>
        </w:rPr>
        <w:t>o</w:t>
      </w:r>
      <w:r w:rsidRPr="006A7EBD">
        <w:rPr>
          <w:rFonts w:ascii="Times New Roman" w:eastAsia="Times New Roman" w:hAnsi="Times New Roman" w:cs="Times New Roman"/>
          <w:lang w:val="lt-LT"/>
        </w:rPr>
        <w:t xml:space="preserve"> ir kit</w:t>
      </w:r>
      <w:r>
        <w:rPr>
          <w:rFonts w:ascii="Times New Roman" w:eastAsia="Times New Roman" w:hAnsi="Times New Roman" w:cs="Times New Roman"/>
          <w:lang w:val="lt-LT"/>
        </w:rPr>
        <w:t>ų</w:t>
      </w:r>
      <w:r w:rsidRPr="006A7EBD">
        <w:rPr>
          <w:rFonts w:ascii="Times New Roman" w:eastAsia="Times New Roman" w:hAnsi="Times New Roman" w:cs="Times New Roman"/>
          <w:lang w:val="lt-LT"/>
        </w:rPr>
        <w:t xml:space="preserve"> šalutini</w:t>
      </w:r>
      <w:r>
        <w:rPr>
          <w:rFonts w:ascii="Times New Roman" w:eastAsia="Times New Roman" w:hAnsi="Times New Roman" w:cs="Times New Roman"/>
          <w:lang w:val="lt-LT"/>
        </w:rPr>
        <w:t>ų</w:t>
      </w:r>
      <w:r w:rsidRPr="006A7EBD">
        <w:rPr>
          <w:rFonts w:ascii="Times New Roman" w:eastAsia="Times New Roman" w:hAnsi="Times New Roman" w:cs="Times New Roman"/>
          <w:lang w:val="lt-LT"/>
        </w:rPr>
        <w:t xml:space="preserve"> poveiki</w:t>
      </w:r>
      <w:r>
        <w:rPr>
          <w:rFonts w:ascii="Times New Roman" w:eastAsia="Times New Roman" w:hAnsi="Times New Roman" w:cs="Times New Roman"/>
          <w:lang w:val="lt-LT"/>
        </w:rPr>
        <w:t>ų prevencijai.</w:t>
      </w:r>
      <w:r w:rsidR="00781FBB">
        <w:rPr>
          <w:rFonts w:ascii="Times New Roman" w:eastAsia="Times New Roman" w:hAnsi="Times New Roman" w:cs="Times New Roman"/>
          <w:noProof/>
          <w:lang w:val="lt-LT"/>
        </w:rPr>
        <w:t xml:space="preserve"> </w:t>
      </w:r>
      <w:r w:rsidRPr="006A7EBD">
        <w:rPr>
          <w:rFonts w:ascii="Times New Roman" w:eastAsia="Times New Roman" w:hAnsi="Times New Roman" w:cs="Times New Roman"/>
          <w:noProof/>
          <w:lang w:val="lt-LT"/>
        </w:rPr>
        <w:t>Jums gali reikėti vartoti šiuos vaistus bent dieną po Jūsų Irinotecan Actavis injekcijos.</w:t>
      </w:r>
    </w:p>
    <w:p w14:paraId="3FEF5E66" w14:textId="77777777" w:rsidR="006620B1" w:rsidRPr="00781FBB" w:rsidRDefault="006620B1" w:rsidP="006620B1">
      <w:pPr>
        <w:spacing w:after="0" w:line="240" w:lineRule="auto"/>
        <w:ind w:right="-2"/>
        <w:rPr>
          <w:rFonts w:ascii="Times New Roman" w:eastAsia="Times New Roman" w:hAnsi="Times New Roman" w:cs="Times New Roman"/>
          <w:noProof/>
          <w:highlight w:val="yellow"/>
          <w:lang w:val="lt-LT"/>
        </w:rPr>
      </w:pPr>
    </w:p>
    <w:p w14:paraId="5D0547EB" w14:textId="3CFA6228" w:rsidR="006620B1" w:rsidRPr="00781FBB" w:rsidRDefault="00781FBB" w:rsidP="006620B1">
      <w:pPr>
        <w:spacing w:after="0" w:line="240" w:lineRule="auto"/>
        <w:ind w:right="-2"/>
        <w:rPr>
          <w:rFonts w:ascii="Times New Roman" w:eastAsia="Times New Roman" w:hAnsi="Times New Roman" w:cs="Times New Roman"/>
          <w:noProof/>
          <w:lang w:val="lt-LT"/>
        </w:rPr>
      </w:pPr>
      <w:r w:rsidRPr="00781FBB">
        <w:rPr>
          <w:rFonts w:ascii="Times New Roman" w:eastAsia="Times New Roman" w:hAnsi="Times New Roman" w:cs="Times New Roman"/>
          <w:noProof/>
          <w:lang w:val="lt-LT"/>
        </w:rPr>
        <w:t>Pasakykite sveikatos priežiūros specialistui, jei leidžiant Irinotecan Actavis, injekcijos vietoje jaučiatės deginimą, skausmą ar tinimą</w:t>
      </w:r>
      <w:r w:rsidR="006620B1" w:rsidRPr="00781FBB">
        <w:rPr>
          <w:rFonts w:ascii="Times New Roman" w:eastAsia="Times New Roman" w:hAnsi="Times New Roman" w:cs="Times New Roman"/>
          <w:noProof/>
          <w:lang w:val="lt-LT"/>
        </w:rPr>
        <w:t xml:space="preserve">. </w:t>
      </w:r>
      <w:r w:rsidRPr="00781FBB">
        <w:rPr>
          <w:rFonts w:ascii="Times New Roman" w:eastAsia="Times New Roman" w:hAnsi="Times New Roman" w:cs="Times New Roman"/>
          <w:noProof/>
          <w:lang w:val="lt-LT"/>
        </w:rPr>
        <w:t>Jei vaistas prateka iš venos, jis gali sukelti audinių pažeidimus</w:t>
      </w:r>
      <w:r w:rsidR="006620B1" w:rsidRPr="00781FBB">
        <w:rPr>
          <w:rFonts w:ascii="Times New Roman" w:eastAsia="Times New Roman" w:hAnsi="Times New Roman" w:cs="Times New Roman"/>
          <w:noProof/>
          <w:lang w:val="lt-LT"/>
        </w:rPr>
        <w:t xml:space="preserve">. </w:t>
      </w:r>
      <w:r w:rsidRPr="00781FBB">
        <w:rPr>
          <w:rFonts w:ascii="Times New Roman" w:eastAsia="Times New Roman" w:hAnsi="Times New Roman" w:cs="Times New Roman"/>
          <w:noProof/>
          <w:lang w:val="lt-LT"/>
        </w:rPr>
        <w:t>Jei leidžiant Irinotecan Actavis pasireiškė skausmas ar pastebėjote paraudimą ar patinimą intraveninės injekcijos vietoje, nedelsiant pasakykite sveikatos priežiūros specialistui.</w:t>
      </w:r>
    </w:p>
    <w:p w14:paraId="2EA4EC8C" w14:textId="77777777" w:rsidR="006620B1" w:rsidRPr="00EC6ACB" w:rsidRDefault="006620B1" w:rsidP="006620B1">
      <w:pPr>
        <w:spacing w:after="0" w:line="240" w:lineRule="auto"/>
        <w:ind w:right="-2"/>
        <w:rPr>
          <w:rFonts w:ascii="Times New Roman" w:eastAsia="Times New Roman" w:hAnsi="Times New Roman" w:cs="Times New Roman"/>
          <w:noProof/>
          <w:highlight w:val="yellow"/>
          <w:lang w:val="lt-LT"/>
        </w:rPr>
      </w:pPr>
    </w:p>
    <w:p w14:paraId="0813791A" w14:textId="27B07738" w:rsidR="006620B1" w:rsidRPr="006730B3" w:rsidRDefault="00781FBB" w:rsidP="006730B3">
      <w:pPr>
        <w:spacing w:after="0" w:line="240" w:lineRule="auto"/>
        <w:ind w:right="-2"/>
        <w:rPr>
          <w:rFonts w:ascii="Times New Roman" w:hAnsi="Times New Roman"/>
        </w:rPr>
      </w:pPr>
      <w:r w:rsidRPr="00781FBB">
        <w:rPr>
          <w:rFonts w:ascii="Times New Roman" w:eastAsia="Times New Roman" w:hAnsi="Times New Roman" w:cs="Times New Roman"/>
          <w:lang w:val="en-GB"/>
        </w:rPr>
        <w:t>Rekomenduojami keli gydymo Irinotecan Actavis planai</w:t>
      </w:r>
      <w:r w:rsidR="006620B1" w:rsidRPr="00781FBB">
        <w:rPr>
          <w:rFonts w:ascii="Times New Roman" w:eastAsia="Times New Roman" w:hAnsi="Times New Roman" w:cs="Times New Roman"/>
          <w:noProof/>
        </w:rPr>
        <w:t xml:space="preserve">. </w:t>
      </w:r>
      <w:r w:rsidRPr="00781FBB">
        <w:rPr>
          <w:rFonts w:ascii="Times New Roman" w:eastAsia="Times New Roman" w:hAnsi="Times New Roman" w:cs="Times New Roman"/>
          <w:noProof/>
        </w:rPr>
        <w:t xml:space="preserve">Jis paprastai skiriamas kas 3 savaites (vartojamas </w:t>
      </w:r>
      <w:r w:rsidRPr="000E6E31">
        <w:rPr>
          <w:rFonts w:ascii="Times New Roman" w:eastAsia="Times New Roman" w:hAnsi="Times New Roman" w:cs="Times New Roman"/>
          <w:noProof/>
        </w:rPr>
        <w:t>vien tik Irinotecan Actavis) arba kas dvi savaites (Irin</w:t>
      </w:r>
      <w:r w:rsidRPr="00442A6A">
        <w:rPr>
          <w:rFonts w:ascii="Times New Roman" w:eastAsia="Times New Roman" w:hAnsi="Times New Roman" w:cs="Times New Roman"/>
          <w:noProof/>
        </w:rPr>
        <w:t xml:space="preserve">otecan Actavis, vartojamas kartu su </w:t>
      </w:r>
      <w:r w:rsidRPr="00F173C6">
        <w:rPr>
          <w:rFonts w:ascii="Times New Roman" w:eastAsia="Times New Roman" w:hAnsi="Times New Roman" w:cs="Times New Roman"/>
          <w:noProof/>
        </w:rPr>
        <w:t xml:space="preserve">5-fluorouracilo/folio rūgšties </w:t>
      </w:r>
      <w:r w:rsidRPr="00781FBB">
        <w:rPr>
          <w:rFonts w:ascii="Times New Roman" w:eastAsia="Times New Roman" w:hAnsi="Times New Roman" w:cs="Times New Roman"/>
          <w:noProof/>
        </w:rPr>
        <w:t>chemoterapija)</w:t>
      </w:r>
      <w:r w:rsidR="006620B1" w:rsidRPr="00781FBB">
        <w:rPr>
          <w:rFonts w:ascii="Times New Roman" w:eastAsia="Times New Roman" w:hAnsi="Times New Roman" w:cs="Times New Roman"/>
          <w:noProof/>
        </w:rPr>
        <w:t xml:space="preserve">. </w:t>
      </w:r>
      <w:r w:rsidRPr="00781FBB">
        <w:rPr>
          <w:rFonts w:ascii="Times New Roman" w:eastAsia="Times New Roman" w:hAnsi="Times New Roman" w:cs="Times New Roman"/>
          <w:noProof/>
        </w:rPr>
        <w:t xml:space="preserve">Dozė </w:t>
      </w:r>
      <w:r w:rsidRPr="006730B3">
        <w:rPr>
          <w:rFonts w:ascii="Times New Roman" w:hAnsi="Times New Roman"/>
        </w:rPr>
        <w:t xml:space="preserve">priklausys nuo </w:t>
      </w:r>
      <w:r w:rsidRPr="00781FBB">
        <w:rPr>
          <w:rFonts w:ascii="Times New Roman" w:eastAsia="Times New Roman" w:hAnsi="Times New Roman" w:cs="Times New Roman"/>
          <w:noProof/>
        </w:rPr>
        <w:t xml:space="preserve">daugelio veiksnių, įskaitant gydymo </w:t>
      </w:r>
      <w:r w:rsidRPr="000E6E31">
        <w:rPr>
          <w:rFonts w:ascii="Times New Roman" w:eastAsia="Times New Roman" w:hAnsi="Times New Roman" w:cs="Times New Roman"/>
          <w:noProof/>
        </w:rPr>
        <w:t xml:space="preserve">planą, kūno masę, amžių ir bendrą sveikatos būklę, kraujo kūnelių skaičių, taip pat nuo Jūsų kepenų veiklos, ar Jums </w:t>
      </w:r>
      <w:r w:rsidRPr="00F173C6">
        <w:rPr>
          <w:rFonts w:ascii="Times New Roman" w:eastAsia="Times New Roman" w:hAnsi="Times New Roman" w:cs="Times New Roman"/>
          <w:noProof/>
        </w:rPr>
        <w:t>buvo taikyt</w:t>
      </w:r>
      <w:r w:rsidRPr="00781FBB">
        <w:rPr>
          <w:rFonts w:ascii="Times New Roman" w:eastAsia="Times New Roman" w:hAnsi="Times New Roman" w:cs="Times New Roman"/>
          <w:noProof/>
        </w:rPr>
        <w:t>as spindulinė terapija į pilvą ar dubenį, ir ar Jums pasireiškė bet koks šalutinis poveikis, pvz., viduriavimas</w:t>
      </w:r>
      <w:r w:rsidR="006620B1" w:rsidRPr="00781FBB">
        <w:rPr>
          <w:rFonts w:ascii="Times New Roman" w:eastAsia="Times New Roman" w:hAnsi="Times New Roman" w:cs="Times New Roman"/>
          <w:noProof/>
        </w:rPr>
        <w:t>.</w:t>
      </w:r>
    </w:p>
    <w:p w14:paraId="6E197D6F" w14:textId="77777777" w:rsidR="006620B1" w:rsidRPr="006620B1" w:rsidRDefault="006620B1" w:rsidP="006620B1">
      <w:pPr>
        <w:spacing w:after="0" w:line="240" w:lineRule="auto"/>
        <w:ind w:right="-2"/>
        <w:rPr>
          <w:rFonts w:ascii="Times New Roman" w:eastAsia="Times New Roman" w:hAnsi="Times New Roman" w:cs="Times New Roman"/>
          <w:noProof/>
          <w:highlight w:val="yellow"/>
        </w:rPr>
      </w:pPr>
    </w:p>
    <w:p w14:paraId="62EE04DB" w14:textId="6D85EB25" w:rsidR="006620B1" w:rsidRPr="006A7EBD" w:rsidRDefault="006A7EBD" w:rsidP="006620B1">
      <w:pPr>
        <w:spacing w:after="0" w:line="240" w:lineRule="auto"/>
        <w:ind w:right="-2"/>
        <w:rPr>
          <w:rFonts w:ascii="Times New Roman" w:eastAsia="Times New Roman" w:hAnsi="Times New Roman" w:cs="Times New Roman"/>
          <w:noProof/>
        </w:rPr>
      </w:pPr>
      <w:r w:rsidRPr="006A7EBD">
        <w:rPr>
          <w:rFonts w:ascii="Times New Roman" w:eastAsia="Times New Roman" w:hAnsi="Times New Roman" w:cs="Times New Roman"/>
          <w:noProof/>
        </w:rPr>
        <w:t>Tik gydytojas gali nustatyti gydymo trukmę</w:t>
      </w:r>
      <w:r w:rsidR="006620B1" w:rsidRPr="006A7EBD">
        <w:rPr>
          <w:rFonts w:ascii="Times New Roman" w:eastAsia="Times New Roman" w:hAnsi="Times New Roman" w:cs="Times New Roman"/>
          <w:noProof/>
        </w:rPr>
        <w:t>.</w:t>
      </w:r>
    </w:p>
    <w:p w14:paraId="603D3739" w14:textId="77777777" w:rsidR="006620B1" w:rsidRPr="006620B1" w:rsidRDefault="006620B1" w:rsidP="006620B1">
      <w:pPr>
        <w:spacing w:after="0" w:line="240" w:lineRule="auto"/>
        <w:ind w:right="-2"/>
        <w:rPr>
          <w:rFonts w:ascii="Times New Roman" w:eastAsia="Times New Roman" w:hAnsi="Times New Roman" w:cs="Times New Roman"/>
          <w:noProof/>
          <w:highlight w:val="yellow"/>
        </w:rPr>
      </w:pPr>
    </w:p>
    <w:p w14:paraId="277C749A" w14:textId="2CE5B48B" w:rsidR="006620B1" w:rsidRPr="006620B1" w:rsidRDefault="006A7EBD" w:rsidP="006620B1">
      <w:pPr>
        <w:keepNext/>
        <w:spacing w:after="0" w:line="240" w:lineRule="auto"/>
        <w:rPr>
          <w:rFonts w:ascii="Times New Roman" w:eastAsia="Times New Roman" w:hAnsi="Times New Roman" w:cs="Times New Roman"/>
          <w:b/>
          <w:noProof/>
          <w:highlight w:val="yellow"/>
        </w:rPr>
      </w:pPr>
      <w:r w:rsidRPr="006A7EBD">
        <w:rPr>
          <w:rFonts w:ascii="Times New Roman" w:eastAsia="Times New Roman" w:hAnsi="Times New Roman" w:cs="Times New Roman"/>
          <w:b/>
          <w:noProof/>
        </w:rPr>
        <w:t>Ką daryti pavartojus per didelę Irinotecan Actavis dozę?</w:t>
      </w:r>
      <w:r w:rsidR="006620B1" w:rsidRPr="006A7EBD">
        <w:rPr>
          <w:rFonts w:ascii="Times New Roman" w:eastAsia="Times New Roman" w:hAnsi="Times New Roman" w:cs="Times New Roman"/>
          <w:b/>
          <w:noProof/>
          <w:highlight w:val="yellow"/>
        </w:rPr>
        <w:t xml:space="preserve"> </w:t>
      </w:r>
    </w:p>
    <w:p w14:paraId="6C920B30" w14:textId="50F6ABD7" w:rsidR="006620B1" w:rsidRPr="006620B1" w:rsidRDefault="006A7EBD" w:rsidP="006620B1">
      <w:pPr>
        <w:spacing w:after="0" w:line="240" w:lineRule="auto"/>
        <w:ind w:right="-2"/>
        <w:rPr>
          <w:rFonts w:ascii="Times New Roman" w:eastAsia="Times New Roman" w:hAnsi="Times New Roman" w:cs="Times New Roman"/>
          <w:noProof/>
          <w:highlight w:val="yellow"/>
        </w:rPr>
      </w:pPr>
      <w:r w:rsidRPr="006A7EBD">
        <w:rPr>
          <w:rFonts w:ascii="Times New Roman" w:eastAsia="Times New Roman" w:hAnsi="Times New Roman" w:cs="Times New Roman"/>
          <w:noProof/>
        </w:rPr>
        <w:t>Nedelsiant kreipkitės medicininės pagalbos</w:t>
      </w:r>
      <w:r w:rsidR="006620B1" w:rsidRPr="006A7EBD">
        <w:rPr>
          <w:rFonts w:ascii="Times New Roman" w:eastAsia="Times New Roman" w:hAnsi="Times New Roman" w:cs="Times New Roman"/>
          <w:noProof/>
        </w:rPr>
        <w:t xml:space="preserve">. </w:t>
      </w:r>
      <w:r w:rsidRPr="006A7EBD">
        <w:rPr>
          <w:rFonts w:ascii="Times New Roman" w:eastAsia="Times New Roman" w:hAnsi="Times New Roman" w:cs="Times New Roman"/>
          <w:noProof/>
        </w:rPr>
        <w:t xml:space="preserve">Perdozavimo simptomai gali </w:t>
      </w:r>
      <w:r>
        <w:rPr>
          <w:rFonts w:ascii="Times New Roman" w:eastAsia="Times New Roman" w:hAnsi="Times New Roman" w:cs="Times New Roman"/>
          <w:noProof/>
        </w:rPr>
        <w:t>reikšti</w:t>
      </w:r>
      <w:r w:rsidRPr="006A7EBD">
        <w:rPr>
          <w:rFonts w:ascii="Times New Roman" w:eastAsia="Times New Roman" w:hAnsi="Times New Roman" w:cs="Times New Roman"/>
          <w:noProof/>
        </w:rPr>
        <w:t xml:space="preserve"> kai kuriuos sunkius šalutinius poveikius, išvardytus šiame </w:t>
      </w:r>
      <w:r>
        <w:rPr>
          <w:rFonts w:ascii="Times New Roman" w:eastAsia="Times New Roman" w:hAnsi="Times New Roman" w:cs="Times New Roman"/>
          <w:noProof/>
        </w:rPr>
        <w:t>pakuotės lapelyje</w:t>
      </w:r>
      <w:r w:rsidRPr="006A7EBD">
        <w:rPr>
          <w:rFonts w:ascii="Times New Roman" w:eastAsia="Times New Roman" w:hAnsi="Times New Roman" w:cs="Times New Roman"/>
          <w:noProof/>
        </w:rPr>
        <w:t>.</w:t>
      </w:r>
    </w:p>
    <w:p w14:paraId="39C42913" w14:textId="77777777" w:rsidR="006620B1" w:rsidRPr="006620B1" w:rsidRDefault="006620B1" w:rsidP="006620B1">
      <w:pPr>
        <w:spacing w:after="0" w:line="240" w:lineRule="auto"/>
        <w:ind w:right="-2"/>
        <w:rPr>
          <w:rFonts w:ascii="Times New Roman" w:eastAsia="Times New Roman" w:hAnsi="Times New Roman" w:cs="Times New Roman"/>
          <w:noProof/>
          <w:highlight w:val="yellow"/>
        </w:rPr>
      </w:pPr>
    </w:p>
    <w:p w14:paraId="35688250" w14:textId="7ABE565D" w:rsidR="006620B1" w:rsidRPr="00D326C2" w:rsidRDefault="00D326C2" w:rsidP="006620B1">
      <w:pPr>
        <w:spacing w:after="0" w:line="240" w:lineRule="auto"/>
        <w:ind w:right="-2"/>
        <w:rPr>
          <w:rFonts w:ascii="Times New Roman" w:eastAsia="Times New Roman" w:hAnsi="Times New Roman" w:cs="Times New Roman"/>
          <w:b/>
          <w:noProof/>
        </w:rPr>
      </w:pPr>
      <w:r w:rsidRPr="00D326C2">
        <w:rPr>
          <w:rFonts w:ascii="Times New Roman" w:eastAsia="Times New Roman" w:hAnsi="Times New Roman" w:cs="Times New Roman"/>
          <w:b/>
          <w:noProof/>
        </w:rPr>
        <w:t>Pamiršus pavartoti</w:t>
      </w:r>
      <w:r w:rsidR="006620B1" w:rsidRPr="00D326C2">
        <w:rPr>
          <w:rFonts w:ascii="Times New Roman" w:eastAsia="Times New Roman" w:hAnsi="Times New Roman" w:cs="Times New Roman"/>
          <w:b/>
          <w:noProof/>
        </w:rPr>
        <w:t xml:space="preserve"> </w:t>
      </w:r>
      <w:r w:rsidR="006620B1" w:rsidRPr="00D326C2">
        <w:rPr>
          <w:rFonts w:ascii="Times New Roman" w:eastAsia="Times New Roman" w:hAnsi="Times New Roman" w:cs="Times New Roman"/>
          <w:b/>
          <w:lang w:val="en-GB"/>
        </w:rPr>
        <w:t>Irinotecan Actavis</w:t>
      </w:r>
    </w:p>
    <w:p w14:paraId="055C0AB0" w14:textId="79376E9B" w:rsidR="006620B1" w:rsidRPr="00D326C2" w:rsidRDefault="00D326C2" w:rsidP="006620B1">
      <w:pPr>
        <w:spacing w:after="0" w:line="240" w:lineRule="auto"/>
        <w:ind w:right="-2"/>
        <w:rPr>
          <w:rFonts w:ascii="Times New Roman" w:eastAsia="Times New Roman" w:hAnsi="Times New Roman" w:cs="Times New Roman"/>
          <w:noProof/>
        </w:rPr>
      </w:pPr>
      <w:r w:rsidRPr="00D326C2">
        <w:rPr>
          <w:rFonts w:ascii="Times New Roman" w:eastAsia="Times New Roman" w:hAnsi="Times New Roman" w:cs="Times New Roman"/>
          <w:noProof/>
        </w:rPr>
        <w:t>Praleidus Irinotecan Actavis injekcijos laiką, susisiekite su gydytoju pasitarti.</w:t>
      </w:r>
    </w:p>
    <w:p w14:paraId="3712AA53" w14:textId="77777777" w:rsidR="006620B1" w:rsidRPr="006620B1" w:rsidRDefault="006620B1" w:rsidP="006620B1">
      <w:pPr>
        <w:spacing w:after="0" w:line="240" w:lineRule="auto"/>
        <w:ind w:right="-2"/>
        <w:rPr>
          <w:rFonts w:ascii="Times New Roman" w:eastAsia="Times New Roman" w:hAnsi="Times New Roman" w:cs="Times New Roman"/>
          <w:noProof/>
          <w:highlight w:val="yellow"/>
        </w:rPr>
      </w:pPr>
    </w:p>
    <w:p w14:paraId="6A98E94C" w14:textId="79DDA9D7" w:rsidR="002F17CD" w:rsidRPr="00F846A4" w:rsidRDefault="00D326C2" w:rsidP="00CA1A26">
      <w:pPr>
        <w:tabs>
          <w:tab w:val="left" w:pos="567"/>
        </w:tabs>
        <w:spacing w:after="0" w:line="240" w:lineRule="auto"/>
        <w:rPr>
          <w:rFonts w:ascii="Times New Roman" w:hAnsi="Times New Roman"/>
          <w:lang w:val="lt-LT"/>
        </w:rPr>
      </w:pPr>
      <w:r w:rsidRPr="00D326C2">
        <w:rPr>
          <w:rFonts w:ascii="Times New Roman" w:eastAsia="Times New Roman" w:hAnsi="Times New Roman" w:cs="Times New Roman"/>
          <w:noProof/>
        </w:rPr>
        <w:t xml:space="preserve">Jeigu kiltų daugiau klausimų dėl šio </w:t>
      </w:r>
      <w:r>
        <w:rPr>
          <w:rFonts w:ascii="Times New Roman" w:eastAsia="Times New Roman" w:hAnsi="Times New Roman" w:cs="Times New Roman"/>
          <w:noProof/>
        </w:rPr>
        <w:t>vaisto vartojimo, kreipkitės į gydytoją,</w:t>
      </w:r>
      <w:r w:rsidRPr="00D326C2">
        <w:rPr>
          <w:rFonts w:ascii="Times New Roman" w:eastAsia="Times New Roman" w:hAnsi="Times New Roman" w:cs="Times New Roman"/>
          <w:noProof/>
        </w:rPr>
        <w:t xml:space="preserve"> </w:t>
      </w:r>
      <w:r>
        <w:rPr>
          <w:rFonts w:ascii="Times New Roman" w:eastAsia="Times New Roman" w:hAnsi="Times New Roman" w:cs="Times New Roman"/>
          <w:noProof/>
        </w:rPr>
        <w:t>vaistininką arba slaugytoją.</w:t>
      </w:r>
    </w:p>
    <w:p w14:paraId="2E324671" w14:textId="77777777" w:rsidR="00112637" w:rsidRPr="00F846A4" w:rsidRDefault="00112637" w:rsidP="00CA1A26">
      <w:pPr>
        <w:tabs>
          <w:tab w:val="left" w:pos="567"/>
        </w:tabs>
        <w:spacing w:after="0" w:line="240" w:lineRule="auto"/>
        <w:rPr>
          <w:rFonts w:ascii="Times New Roman" w:hAnsi="Times New Roman"/>
          <w:lang w:val="lt-LT"/>
        </w:rPr>
      </w:pPr>
    </w:p>
    <w:p w14:paraId="073AE620" w14:textId="49D277D3" w:rsidR="002F17CD" w:rsidRPr="002F17CD" w:rsidRDefault="002F17CD" w:rsidP="002F17CD">
      <w:pPr>
        <w:tabs>
          <w:tab w:val="left" w:pos="567"/>
        </w:tabs>
        <w:spacing w:after="0" w:line="240" w:lineRule="auto"/>
        <w:rPr>
          <w:rFonts w:ascii="Times New Roman" w:eastAsia="Calibri" w:hAnsi="Times New Roman" w:cs="Times New Roman"/>
          <w:b/>
          <w:lang w:val="lt-LT"/>
        </w:rPr>
      </w:pPr>
      <w:bookmarkStart w:id="23" w:name="_Toc129243142"/>
      <w:bookmarkStart w:id="24" w:name="_Toc129243267"/>
      <w:r w:rsidRPr="002F17CD">
        <w:rPr>
          <w:rFonts w:ascii="Times New Roman" w:eastAsia="Calibri" w:hAnsi="Times New Roman" w:cs="Times New Roman"/>
          <w:b/>
          <w:lang w:val="lt-LT"/>
        </w:rPr>
        <w:t>4.</w:t>
      </w:r>
      <w:r w:rsidRPr="002F17CD">
        <w:rPr>
          <w:rFonts w:ascii="Times New Roman" w:eastAsia="Calibri" w:hAnsi="Times New Roman" w:cs="Times New Roman"/>
          <w:b/>
          <w:lang w:val="lt-LT"/>
        </w:rPr>
        <w:tab/>
      </w:r>
      <w:bookmarkEnd w:id="23"/>
      <w:bookmarkEnd w:id="24"/>
      <w:r w:rsidR="00E77313">
        <w:rPr>
          <w:rFonts w:ascii="Times New Roman" w:eastAsia="Calibri" w:hAnsi="Times New Roman" w:cs="Times New Roman"/>
          <w:b/>
          <w:lang w:val="lt-LT"/>
        </w:rPr>
        <w:t>Galimas šalutinis poveikis</w:t>
      </w:r>
    </w:p>
    <w:p w14:paraId="799B011C" w14:textId="77777777" w:rsidR="002F17CD" w:rsidRPr="00CA1A26" w:rsidRDefault="002F17CD" w:rsidP="003025E1">
      <w:pPr>
        <w:tabs>
          <w:tab w:val="left" w:pos="567"/>
        </w:tabs>
        <w:spacing w:after="0" w:line="240" w:lineRule="auto"/>
        <w:rPr>
          <w:rFonts w:ascii="Times New Roman" w:hAnsi="Times New Roman"/>
          <w:lang w:val="lt-LT"/>
        </w:rPr>
      </w:pPr>
    </w:p>
    <w:p w14:paraId="51716663" w14:textId="22285CBA" w:rsidR="006620B1" w:rsidRPr="0047152F" w:rsidRDefault="0047152F" w:rsidP="006620B1">
      <w:pPr>
        <w:numPr>
          <w:ilvl w:val="12"/>
          <w:numId w:val="0"/>
        </w:numPr>
        <w:spacing w:after="0" w:line="240" w:lineRule="auto"/>
        <w:ind w:right="-29"/>
        <w:rPr>
          <w:rFonts w:ascii="Times New Roman" w:eastAsia="Times New Roman" w:hAnsi="Times New Roman" w:cs="Times New Roman"/>
          <w:lang w:val="lt-LT"/>
        </w:rPr>
      </w:pPr>
      <w:r w:rsidRPr="0047152F">
        <w:rPr>
          <w:rFonts w:ascii="Times New Roman" w:eastAsia="Times New Roman" w:hAnsi="Times New Roman" w:cs="Times New Roman"/>
          <w:lang w:val="lt-LT"/>
        </w:rPr>
        <w:t>Šis vaistas, kaip ir visi kiti, gali sukelti šalutinį poveikį, nors jis pasireiškia ne visiems žmonėms.</w:t>
      </w:r>
    </w:p>
    <w:p w14:paraId="188B3F2B" w14:textId="77777777" w:rsidR="0047152F" w:rsidRPr="0047152F" w:rsidRDefault="0047152F" w:rsidP="006620B1">
      <w:pPr>
        <w:numPr>
          <w:ilvl w:val="12"/>
          <w:numId w:val="0"/>
        </w:numPr>
        <w:spacing w:after="0" w:line="240" w:lineRule="auto"/>
        <w:ind w:right="-29"/>
        <w:rPr>
          <w:rFonts w:ascii="Times New Roman" w:eastAsia="Times New Roman" w:hAnsi="Times New Roman" w:cs="Times New Roman"/>
          <w:noProof/>
          <w:lang w:val="lt-LT"/>
        </w:rPr>
      </w:pPr>
    </w:p>
    <w:p w14:paraId="0671B7F7" w14:textId="017A13BB" w:rsidR="006620B1" w:rsidRPr="0047152F" w:rsidRDefault="0047152F" w:rsidP="006620B1">
      <w:pPr>
        <w:numPr>
          <w:ilvl w:val="12"/>
          <w:numId w:val="0"/>
        </w:numPr>
        <w:spacing w:after="0" w:line="240" w:lineRule="auto"/>
        <w:ind w:right="-29"/>
        <w:rPr>
          <w:rFonts w:ascii="Times New Roman" w:eastAsia="Times New Roman" w:hAnsi="Times New Roman" w:cs="Times New Roman"/>
          <w:noProof/>
          <w:highlight w:val="yellow"/>
          <w:lang w:val="lt-LT"/>
        </w:rPr>
      </w:pPr>
      <w:r w:rsidRPr="0047152F">
        <w:rPr>
          <w:rFonts w:ascii="Times New Roman" w:eastAsia="Times New Roman" w:hAnsi="Times New Roman" w:cs="Times New Roman"/>
          <w:noProof/>
          <w:lang w:val="lt-LT"/>
        </w:rPr>
        <w:t>Kai kurie šalutiniai poveikiai gali būti sunkūs</w:t>
      </w:r>
      <w:r w:rsidR="006620B1" w:rsidRPr="0047152F">
        <w:rPr>
          <w:rFonts w:ascii="Times New Roman" w:eastAsia="Times New Roman" w:hAnsi="Times New Roman" w:cs="Times New Roman"/>
          <w:noProof/>
          <w:lang w:val="lt-LT"/>
        </w:rPr>
        <w:t xml:space="preserve">. </w:t>
      </w:r>
      <w:r w:rsidRPr="0047152F">
        <w:rPr>
          <w:rFonts w:ascii="Times New Roman" w:eastAsia="Times New Roman" w:hAnsi="Times New Roman" w:cs="Times New Roman"/>
          <w:noProof/>
          <w:lang w:val="lt-LT"/>
        </w:rPr>
        <w:t>Jeigu Jums pasireiškė kuris nors iš toliau išvardytų šalutinių poveikių, nedelsiant pasitarkite su gydytoju (žr. 2 skyrių)</w:t>
      </w:r>
      <w:r w:rsidR="006620B1" w:rsidRPr="0047152F">
        <w:rPr>
          <w:rFonts w:ascii="Times New Roman" w:eastAsia="Times New Roman" w:hAnsi="Times New Roman" w:cs="Times New Roman"/>
          <w:noProof/>
          <w:lang w:val="lt-LT"/>
        </w:rPr>
        <w:t>.</w:t>
      </w:r>
    </w:p>
    <w:p w14:paraId="53AB2398" w14:textId="77777777" w:rsidR="006620B1" w:rsidRPr="0047152F" w:rsidRDefault="006620B1" w:rsidP="006620B1">
      <w:pPr>
        <w:numPr>
          <w:ilvl w:val="12"/>
          <w:numId w:val="0"/>
        </w:numPr>
        <w:spacing w:after="0" w:line="240" w:lineRule="auto"/>
        <w:ind w:right="-29"/>
        <w:rPr>
          <w:rFonts w:ascii="Times New Roman" w:eastAsia="Times New Roman" w:hAnsi="Times New Roman" w:cs="Times New Roman"/>
          <w:noProof/>
          <w:highlight w:val="yellow"/>
          <w:lang w:val="lt-LT"/>
        </w:rPr>
      </w:pPr>
    </w:p>
    <w:p w14:paraId="6A3870CE" w14:textId="594E9BFC" w:rsidR="006620B1" w:rsidRPr="0047152F" w:rsidRDefault="0047152F" w:rsidP="006620B1">
      <w:pPr>
        <w:numPr>
          <w:ilvl w:val="12"/>
          <w:numId w:val="0"/>
        </w:numPr>
        <w:tabs>
          <w:tab w:val="left" w:pos="567"/>
        </w:tabs>
        <w:spacing w:after="0" w:line="240" w:lineRule="auto"/>
        <w:ind w:right="-2"/>
        <w:rPr>
          <w:rFonts w:ascii="Times New Roman" w:eastAsia="Times New Roman" w:hAnsi="Times New Roman" w:cs="Times New Roman"/>
          <w:noProof/>
          <w:highlight w:val="yellow"/>
          <w:lang w:val="lt-LT"/>
        </w:rPr>
      </w:pPr>
      <w:r w:rsidRPr="0047152F">
        <w:rPr>
          <w:rFonts w:ascii="Times New Roman" w:eastAsia="Times New Roman" w:hAnsi="Times New Roman" w:cs="Times New Roman"/>
          <w:noProof/>
          <w:lang w:val="lt-LT"/>
        </w:rPr>
        <w:t>Jeigu pastebėjote šių alergi</w:t>
      </w:r>
      <w:r w:rsidR="003D01A5">
        <w:rPr>
          <w:rFonts w:ascii="Times New Roman" w:eastAsia="Times New Roman" w:hAnsi="Times New Roman" w:cs="Times New Roman"/>
          <w:noProof/>
          <w:lang w:val="lt-LT"/>
        </w:rPr>
        <w:t>nių požymių, Jums bus reikalinga</w:t>
      </w:r>
      <w:r w:rsidRPr="0047152F">
        <w:rPr>
          <w:rFonts w:ascii="Times New Roman" w:eastAsia="Times New Roman" w:hAnsi="Times New Roman" w:cs="Times New Roman"/>
          <w:noProof/>
          <w:lang w:val="lt-LT"/>
        </w:rPr>
        <w:t xml:space="preserve"> skubi medicininė pagalba: dilgėlinė, sunkus kvėpavimas, veido, lūpų, liežuvio ar gerklės patinimas.</w:t>
      </w:r>
    </w:p>
    <w:p w14:paraId="124C8719" w14:textId="3EB413BA" w:rsidR="006620B1" w:rsidRPr="007A70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7A705A">
        <w:rPr>
          <w:rFonts w:ascii="Times New Roman" w:eastAsia="Times New Roman" w:hAnsi="Times New Roman" w:cs="Times New Roman"/>
          <w:noProof/>
          <w:lang w:val="lt-LT"/>
        </w:rPr>
        <w:t>-</w:t>
      </w:r>
      <w:r w:rsidRPr="007A705A">
        <w:rPr>
          <w:rFonts w:ascii="Times New Roman" w:eastAsia="Times New Roman" w:hAnsi="Times New Roman" w:cs="Times New Roman"/>
          <w:noProof/>
          <w:lang w:val="lt-LT"/>
        </w:rPr>
        <w:tab/>
      </w:r>
      <w:r w:rsidR="0047152F" w:rsidRPr="007A705A">
        <w:rPr>
          <w:rFonts w:ascii="Times New Roman" w:eastAsia="Times New Roman" w:hAnsi="Times New Roman" w:cs="Times New Roman"/>
          <w:noProof/>
          <w:lang w:val="lt-LT"/>
        </w:rPr>
        <w:t>Viduriavimas</w:t>
      </w:r>
      <w:r w:rsidRPr="007A705A">
        <w:rPr>
          <w:rFonts w:ascii="Times New Roman" w:eastAsia="Times New Roman" w:hAnsi="Times New Roman" w:cs="Times New Roman"/>
          <w:noProof/>
          <w:lang w:val="lt-LT"/>
        </w:rPr>
        <w:t xml:space="preserve"> (</w:t>
      </w:r>
      <w:r w:rsidR="0047152F" w:rsidRPr="007A705A">
        <w:rPr>
          <w:rFonts w:ascii="Times New Roman" w:eastAsia="Times New Roman" w:hAnsi="Times New Roman" w:cs="Times New Roman"/>
          <w:noProof/>
          <w:lang w:val="lt-LT"/>
        </w:rPr>
        <w:t>žr.</w:t>
      </w:r>
      <w:r w:rsidRPr="007A705A">
        <w:rPr>
          <w:rFonts w:ascii="Times New Roman" w:eastAsia="Times New Roman" w:hAnsi="Times New Roman" w:cs="Times New Roman"/>
          <w:noProof/>
          <w:lang w:val="lt-LT"/>
        </w:rPr>
        <w:t xml:space="preserve"> 2</w:t>
      </w:r>
      <w:r w:rsidR="0047152F" w:rsidRPr="007A705A">
        <w:rPr>
          <w:rFonts w:ascii="Times New Roman" w:eastAsia="Times New Roman" w:hAnsi="Times New Roman" w:cs="Times New Roman"/>
          <w:noProof/>
          <w:lang w:val="lt-LT"/>
        </w:rPr>
        <w:t xml:space="preserve"> skyrių</w:t>
      </w:r>
      <w:r w:rsidRPr="007A705A">
        <w:rPr>
          <w:rFonts w:ascii="Times New Roman" w:eastAsia="Times New Roman" w:hAnsi="Times New Roman" w:cs="Times New Roman"/>
          <w:noProof/>
          <w:lang w:val="lt-LT"/>
        </w:rPr>
        <w:t>).</w:t>
      </w:r>
    </w:p>
    <w:p w14:paraId="1CE79204" w14:textId="43539D56" w:rsidR="006620B1" w:rsidRPr="006730B3" w:rsidRDefault="006620B1" w:rsidP="006730B3">
      <w:pPr>
        <w:numPr>
          <w:ilvl w:val="12"/>
          <w:numId w:val="0"/>
        </w:numPr>
        <w:spacing w:after="0" w:line="240" w:lineRule="auto"/>
        <w:ind w:left="567" w:right="-2" w:hanging="567"/>
        <w:rPr>
          <w:rFonts w:ascii="Times New Roman" w:hAnsi="Times New Roman"/>
          <w:highlight w:val="yellow"/>
          <w:lang w:val="lt-LT"/>
        </w:rPr>
      </w:pPr>
      <w:r w:rsidRPr="007A705A">
        <w:rPr>
          <w:rFonts w:ascii="Times New Roman" w:eastAsia="Times New Roman" w:hAnsi="Times New Roman" w:cs="Times New Roman"/>
          <w:noProof/>
          <w:lang w:val="lt-LT"/>
        </w:rPr>
        <w:t>-</w:t>
      </w:r>
      <w:r w:rsidRPr="007A705A">
        <w:rPr>
          <w:rFonts w:ascii="Times New Roman" w:eastAsia="Times New Roman" w:hAnsi="Times New Roman" w:cs="Times New Roman"/>
          <w:noProof/>
          <w:lang w:val="lt-LT"/>
        </w:rPr>
        <w:tab/>
      </w:r>
      <w:r w:rsidR="0047152F" w:rsidRPr="007A705A">
        <w:rPr>
          <w:rFonts w:ascii="Times New Roman" w:eastAsia="Times New Roman" w:hAnsi="Times New Roman" w:cs="Times New Roman"/>
          <w:noProof/>
          <w:lang w:val="lt-LT"/>
        </w:rPr>
        <w:t>Ankstyvasis viduriavimas</w:t>
      </w:r>
      <w:r w:rsidRPr="007A705A">
        <w:rPr>
          <w:rFonts w:ascii="Times New Roman" w:eastAsia="Times New Roman" w:hAnsi="Times New Roman" w:cs="Times New Roman"/>
          <w:noProof/>
          <w:lang w:val="lt-LT"/>
        </w:rPr>
        <w:t xml:space="preserve">: </w:t>
      </w:r>
      <w:r w:rsidR="003D01A5" w:rsidRPr="007A705A">
        <w:rPr>
          <w:rFonts w:ascii="Times New Roman" w:eastAsia="Times New Roman" w:hAnsi="Times New Roman" w:cs="Times New Roman"/>
          <w:noProof/>
          <w:lang w:val="lt-LT"/>
        </w:rPr>
        <w:t xml:space="preserve">Pasireiškia per 24 val. nuo šio vaisto suleidimo, kartu su tokiais simptomais kaip sloga, padidėjęs seilėtekis, pavandenijusios akys, prakaitavimas, paraudimas, </w:t>
      </w:r>
      <w:r w:rsidR="003D01A5" w:rsidRPr="007A705A">
        <w:rPr>
          <w:rFonts w:ascii="Times New Roman" w:eastAsia="Times New Roman" w:hAnsi="Times New Roman" w:cs="Times New Roman"/>
          <w:noProof/>
          <w:lang w:val="lt-LT"/>
        </w:rPr>
        <w:lastRenderedPageBreak/>
        <w:t>pilvo spazmai. Tai gali pasireikšti vartojant vaistą. Jei tai pasireiškė, nedelsiant įspėkite sveikatos priežiūros specialistą. Jums gali būti paskirtas vaistas, galintis sustabdyti ir (arba) sumažinti ankstyvą šalutinį poveikį.</w:t>
      </w:r>
    </w:p>
    <w:p w14:paraId="7AD96550" w14:textId="55948179" w:rsidR="006620B1" w:rsidRPr="007A705A" w:rsidRDefault="006620B1" w:rsidP="006620B1">
      <w:pPr>
        <w:numPr>
          <w:ilvl w:val="12"/>
          <w:numId w:val="0"/>
        </w:numPr>
        <w:spacing w:after="0" w:line="240" w:lineRule="auto"/>
        <w:ind w:left="567" w:right="-2" w:hanging="567"/>
        <w:rPr>
          <w:rFonts w:ascii="Times New Roman" w:eastAsia="Times New Roman" w:hAnsi="Times New Roman" w:cs="Times New Roman"/>
          <w:noProof/>
          <w:highlight w:val="yellow"/>
          <w:lang w:val="lt-LT"/>
        </w:rPr>
      </w:pPr>
      <w:r w:rsidRPr="007A705A">
        <w:rPr>
          <w:rFonts w:ascii="Times New Roman" w:eastAsia="Times New Roman" w:hAnsi="Times New Roman" w:cs="Times New Roman"/>
          <w:noProof/>
          <w:lang w:val="lt-LT"/>
        </w:rPr>
        <w:t>-</w:t>
      </w:r>
      <w:r w:rsidRPr="007A705A">
        <w:rPr>
          <w:rFonts w:ascii="Times New Roman" w:eastAsia="Times New Roman" w:hAnsi="Times New Roman" w:cs="Times New Roman"/>
          <w:noProof/>
          <w:lang w:val="lt-LT"/>
        </w:rPr>
        <w:tab/>
      </w:r>
      <w:r w:rsidR="0047152F" w:rsidRPr="007A705A">
        <w:rPr>
          <w:rFonts w:ascii="Times New Roman" w:eastAsia="Times New Roman" w:hAnsi="Times New Roman" w:cs="Times New Roman"/>
          <w:noProof/>
          <w:lang w:val="lt-LT"/>
        </w:rPr>
        <w:t>Vėlyvasis viduriavimas</w:t>
      </w:r>
      <w:r w:rsidRPr="007A705A">
        <w:rPr>
          <w:rFonts w:ascii="Times New Roman" w:eastAsia="Times New Roman" w:hAnsi="Times New Roman" w:cs="Times New Roman"/>
          <w:noProof/>
          <w:lang w:val="lt-LT"/>
        </w:rPr>
        <w:t xml:space="preserve">: </w:t>
      </w:r>
      <w:r w:rsidR="003D01A5" w:rsidRPr="007A705A">
        <w:rPr>
          <w:rFonts w:ascii="Times New Roman" w:eastAsia="Times New Roman" w:hAnsi="Times New Roman" w:cs="Times New Roman"/>
          <w:noProof/>
          <w:lang w:val="lt-LT"/>
        </w:rPr>
        <w:t>Gali pasireikšti daugiau kaip per 24 val. po šio vaisto gavimo. Jei nerimaujate dėl dehidratacijos ir elektrolitų pusiausvyros, pasireiškiančios su viduriavimu, pasitarkite su sveikatos priežiūros specialistu, kad Jus stebėtų ir patartų dėl vaistų ir maisto koregavimo.</w:t>
      </w:r>
    </w:p>
    <w:p w14:paraId="0110A14E" w14:textId="77777777" w:rsidR="006620B1" w:rsidRPr="007A705A" w:rsidRDefault="006620B1" w:rsidP="006620B1">
      <w:pPr>
        <w:numPr>
          <w:ilvl w:val="12"/>
          <w:numId w:val="0"/>
        </w:numPr>
        <w:spacing w:after="0" w:line="240" w:lineRule="auto"/>
        <w:ind w:left="567" w:right="-2" w:hanging="567"/>
        <w:rPr>
          <w:rFonts w:ascii="Times New Roman" w:eastAsia="Times New Roman" w:hAnsi="Times New Roman" w:cs="Times New Roman"/>
          <w:noProof/>
          <w:highlight w:val="yellow"/>
          <w:lang w:val="lt-LT"/>
        </w:rPr>
      </w:pPr>
    </w:p>
    <w:p w14:paraId="7608EEBF" w14:textId="6F6884EE" w:rsidR="006620B1" w:rsidRPr="007A705A" w:rsidRDefault="0047152F"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7A705A">
        <w:rPr>
          <w:rFonts w:ascii="Times New Roman" w:eastAsia="Times New Roman" w:hAnsi="Times New Roman" w:cs="Times New Roman"/>
          <w:noProof/>
          <w:lang w:val="lt-LT"/>
        </w:rPr>
        <w:t>Pasakykite gydytojui arba slaugytojui, jeigu Jums pasireiškė toliau išvardyti simptomai:</w:t>
      </w:r>
    </w:p>
    <w:tbl>
      <w:tblPr>
        <w:tblW w:w="8857" w:type="dxa"/>
        <w:tblInd w:w="10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2"/>
        <w:gridCol w:w="2267"/>
        <w:gridCol w:w="2268"/>
      </w:tblGrid>
      <w:tr w:rsidR="00FE2CB3" w:rsidRPr="006620B1" w14:paraId="53C40DC5" w14:textId="77777777" w:rsidTr="00400526">
        <w:trPr>
          <w:trHeight w:hRule="exact" w:val="1077"/>
        </w:trPr>
        <w:tc>
          <w:tcPr>
            <w:tcW w:w="4322" w:type="dxa"/>
            <w:tcMar>
              <w:top w:w="45" w:type="dxa"/>
              <w:left w:w="45" w:type="dxa"/>
              <w:bottom w:w="45" w:type="dxa"/>
              <w:right w:w="45" w:type="dxa"/>
            </w:tcMar>
            <w:vAlign w:val="center"/>
          </w:tcPr>
          <w:p w14:paraId="2055AC86" w14:textId="77777777" w:rsidR="00FE2CB3" w:rsidRPr="0047152F" w:rsidRDefault="00FE2CB3" w:rsidP="0027792D">
            <w:pPr>
              <w:spacing w:after="0" w:line="240" w:lineRule="auto"/>
              <w:ind w:left="102" w:right="-20"/>
              <w:rPr>
                <w:rFonts w:ascii="Times New Roman" w:eastAsia="Times New Roman" w:hAnsi="Times New Roman" w:cs="Times New Roman"/>
                <w:szCs w:val="20"/>
                <w:lang w:val="en-GB"/>
              </w:rPr>
            </w:pPr>
            <w:r w:rsidRPr="0047152F">
              <w:rPr>
                <w:rFonts w:ascii="Times New Roman" w:eastAsia="Times New Roman" w:hAnsi="Times New Roman" w:cs="Times New Roman"/>
                <w:b/>
                <w:bCs/>
                <w:lang w:val="en-GB"/>
              </w:rPr>
              <w:t>Simptomai</w:t>
            </w:r>
          </w:p>
        </w:tc>
        <w:tc>
          <w:tcPr>
            <w:tcW w:w="2267" w:type="dxa"/>
            <w:tcMar>
              <w:top w:w="45" w:type="dxa"/>
              <w:left w:w="45" w:type="dxa"/>
              <w:bottom w:w="45" w:type="dxa"/>
              <w:right w:w="45" w:type="dxa"/>
            </w:tcMar>
            <w:vAlign w:val="center"/>
          </w:tcPr>
          <w:p w14:paraId="11C84F79" w14:textId="77777777" w:rsidR="00FE2CB3" w:rsidRPr="0047152F" w:rsidRDefault="00FE2CB3" w:rsidP="0027792D">
            <w:pPr>
              <w:spacing w:after="0" w:line="240" w:lineRule="auto"/>
              <w:ind w:left="102" w:right="-20"/>
              <w:rPr>
                <w:rFonts w:ascii="Times New Roman" w:eastAsia="Times New Roman" w:hAnsi="Times New Roman" w:cs="Times New Roman"/>
                <w:szCs w:val="20"/>
                <w:lang w:val="en-GB"/>
              </w:rPr>
            </w:pPr>
            <w:r w:rsidRPr="0047152F">
              <w:rPr>
                <w:rFonts w:ascii="Times New Roman" w:eastAsia="Times New Roman" w:hAnsi="Times New Roman" w:cs="Times New Roman"/>
                <w:b/>
                <w:bCs/>
                <w:spacing w:val="2"/>
                <w:lang w:val="en-GB"/>
              </w:rPr>
              <w:t>Pasireiškimo dažnis</w:t>
            </w:r>
            <w:r w:rsidRPr="0047152F">
              <w:rPr>
                <w:rFonts w:ascii="Times New Roman" w:eastAsia="Times New Roman" w:hAnsi="Times New Roman" w:cs="Times New Roman"/>
                <w:b/>
                <w:bCs/>
                <w:lang w:val="en-GB"/>
              </w:rPr>
              <w:t xml:space="preserve">* </w:t>
            </w:r>
            <w:r w:rsidRPr="0047152F">
              <w:rPr>
                <w:rFonts w:ascii="Times New Roman" w:eastAsia="Times New Roman" w:hAnsi="Times New Roman" w:cs="Times New Roman"/>
                <w:b/>
                <w:bCs/>
                <w:spacing w:val="-2"/>
                <w:lang w:val="en-GB"/>
              </w:rPr>
              <w:t>monoterapijos metu</w:t>
            </w:r>
          </w:p>
        </w:tc>
        <w:tc>
          <w:tcPr>
            <w:tcW w:w="2268" w:type="dxa"/>
            <w:tcMar>
              <w:top w:w="45" w:type="dxa"/>
              <w:left w:w="45" w:type="dxa"/>
              <w:bottom w:w="45" w:type="dxa"/>
              <w:right w:w="45" w:type="dxa"/>
            </w:tcMar>
            <w:vAlign w:val="center"/>
          </w:tcPr>
          <w:p w14:paraId="4C9D90AD" w14:textId="77777777" w:rsidR="00FE2CB3" w:rsidRPr="0047152F" w:rsidRDefault="00FE2CB3" w:rsidP="0027792D">
            <w:pPr>
              <w:tabs>
                <w:tab w:val="left" w:pos="567"/>
              </w:tabs>
              <w:spacing w:after="0" w:line="240" w:lineRule="auto"/>
              <w:ind w:left="102" w:right="79"/>
              <w:rPr>
                <w:rFonts w:ascii="Times New Roman" w:eastAsia="Times New Roman" w:hAnsi="Times New Roman" w:cs="Times New Roman"/>
                <w:szCs w:val="20"/>
                <w:lang w:val="en-GB"/>
              </w:rPr>
            </w:pPr>
            <w:r w:rsidRPr="0047152F">
              <w:rPr>
                <w:rFonts w:ascii="Times New Roman" w:eastAsia="Times New Roman" w:hAnsi="Times New Roman" w:cs="Times New Roman"/>
                <w:b/>
                <w:bCs/>
                <w:spacing w:val="2"/>
                <w:lang w:val="en-GB"/>
              </w:rPr>
              <w:t>Pasireiškimo dažnis</w:t>
            </w:r>
            <w:r w:rsidRPr="0047152F">
              <w:rPr>
                <w:rFonts w:ascii="Times New Roman" w:eastAsia="Times New Roman" w:hAnsi="Times New Roman" w:cs="Times New Roman"/>
                <w:b/>
                <w:bCs/>
                <w:lang w:val="en-GB"/>
              </w:rPr>
              <w:t>†</w:t>
            </w:r>
            <w:r w:rsidRPr="0047152F">
              <w:rPr>
                <w:rFonts w:ascii="Times New Roman" w:eastAsia="Times New Roman" w:hAnsi="Times New Roman" w:cs="Times New Roman"/>
                <w:b/>
                <w:bCs/>
                <w:spacing w:val="-4"/>
                <w:lang w:val="en-GB"/>
              </w:rPr>
              <w:t xml:space="preserve"> </w:t>
            </w:r>
            <w:r w:rsidRPr="0047152F">
              <w:rPr>
                <w:rFonts w:ascii="Times New Roman" w:eastAsia="Times New Roman" w:hAnsi="Times New Roman" w:cs="Times New Roman"/>
                <w:b/>
                <w:bCs/>
                <w:lang w:val="en-GB"/>
              </w:rPr>
              <w:t>kombinuoto vartojimo metu</w:t>
            </w:r>
            <w:r w:rsidRPr="0047152F">
              <w:rPr>
                <w:rFonts w:ascii="Times New Roman" w:eastAsia="Times New Roman" w:hAnsi="Times New Roman" w:cs="Times New Roman"/>
                <w:b/>
                <w:bCs/>
                <w:spacing w:val="-3"/>
                <w:lang w:val="en-GB"/>
              </w:rPr>
              <w:t xml:space="preserve"> </w:t>
            </w:r>
          </w:p>
        </w:tc>
      </w:tr>
      <w:tr w:rsidR="00FE2CB3" w:rsidRPr="006620B1" w14:paraId="01C7878E" w14:textId="77777777" w:rsidTr="00400526">
        <w:trPr>
          <w:trHeight w:hRule="exact" w:val="825"/>
        </w:trPr>
        <w:tc>
          <w:tcPr>
            <w:tcW w:w="4322" w:type="dxa"/>
            <w:tcMar>
              <w:top w:w="45" w:type="dxa"/>
              <w:left w:w="45" w:type="dxa"/>
              <w:bottom w:w="45" w:type="dxa"/>
              <w:right w:w="45" w:type="dxa"/>
            </w:tcMar>
            <w:vAlign w:val="center"/>
          </w:tcPr>
          <w:p w14:paraId="23511F00"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Nenormaliai žemas baltųjų kraujo kūnelių skaičius, kuris padidina infekcijos pasireiškimo riziką</w:t>
            </w:r>
          </w:p>
        </w:tc>
        <w:tc>
          <w:tcPr>
            <w:tcW w:w="2267" w:type="dxa"/>
            <w:tcMar>
              <w:top w:w="45" w:type="dxa"/>
              <w:left w:w="45" w:type="dxa"/>
              <w:bottom w:w="45" w:type="dxa"/>
              <w:right w:w="45" w:type="dxa"/>
            </w:tcMar>
            <w:vAlign w:val="center"/>
          </w:tcPr>
          <w:p w14:paraId="7A1F1412"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1551E4E9"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799606E8" w14:textId="77777777" w:rsidTr="00400526">
        <w:trPr>
          <w:trHeight w:hRule="exact" w:val="567"/>
        </w:trPr>
        <w:tc>
          <w:tcPr>
            <w:tcW w:w="4322" w:type="dxa"/>
            <w:tcMar>
              <w:top w:w="45" w:type="dxa"/>
              <w:left w:w="45" w:type="dxa"/>
              <w:bottom w:w="45" w:type="dxa"/>
              <w:right w:w="45" w:type="dxa"/>
            </w:tcMar>
            <w:vAlign w:val="center"/>
          </w:tcPr>
          <w:p w14:paraId="5EA7FBF2"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Žemas raudonųjų kraujo kūnelių skaičius, pasireiškiatis nuovargiu ir dusuliu</w:t>
            </w:r>
          </w:p>
        </w:tc>
        <w:tc>
          <w:tcPr>
            <w:tcW w:w="2267" w:type="dxa"/>
            <w:tcMar>
              <w:top w:w="45" w:type="dxa"/>
              <w:left w:w="45" w:type="dxa"/>
              <w:bottom w:w="45" w:type="dxa"/>
              <w:right w:w="45" w:type="dxa"/>
            </w:tcMar>
            <w:vAlign w:val="center"/>
          </w:tcPr>
          <w:p w14:paraId="6D7956F1"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63095F33"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53967FBF" w14:textId="77777777" w:rsidTr="00400526">
        <w:trPr>
          <w:trHeight w:hRule="exact" w:val="312"/>
        </w:trPr>
        <w:tc>
          <w:tcPr>
            <w:tcW w:w="4322" w:type="dxa"/>
            <w:tcMar>
              <w:top w:w="45" w:type="dxa"/>
              <w:left w:w="45" w:type="dxa"/>
              <w:bottom w:w="45" w:type="dxa"/>
              <w:right w:w="45" w:type="dxa"/>
            </w:tcMar>
            <w:vAlign w:val="center"/>
          </w:tcPr>
          <w:p w14:paraId="0B93FB41"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spacing w:val="-1"/>
                <w:lang w:val="en-GB"/>
              </w:rPr>
              <w:t>Sumažėjęs apetitas</w:t>
            </w:r>
          </w:p>
        </w:tc>
        <w:tc>
          <w:tcPr>
            <w:tcW w:w="2267" w:type="dxa"/>
            <w:tcMar>
              <w:top w:w="45" w:type="dxa"/>
              <w:left w:w="45" w:type="dxa"/>
              <w:bottom w:w="45" w:type="dxa"/>
              <w:right w:w="45" w:type="dxa"/>
            </w:tcMar>
            <w:vAlign w:val="center"/>
          </w:tcPr>
          <w:p w14:paraId="471AA196"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63B5E170"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5D115D94" w14:textId="77777777" w:rsidTr="00400526">
        <w:trPr>
          <w:trHeight w:hRule="exact" w:val="312"/>
        </w:trPr>
        <w:tc>
          <w:tcPr>
            <w:tcW w:w="4322" w:type="dxa"/>
            <w:tcMar>
              <w:top w:w="45" w:type="dxa"/>
              <w:left w:w="45" w:type="dxa"/>
              <w:bottom w:w="45" w:type="dxa"/>
              <w:right w:w="45" w:type="dxa"/>
            </w:tcMar>
            <w:vAlign w:val="center"/>
          </w:tcPr>
          <w:p w14:paraId="4FAF981B"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0C1E4C">
              <w:rPr>
                <w:rFonts w:ascii="Times New Roman" w:eastAsia="Times New Roman" w:hAnsi="Times New Roman" w:cs="Times New Roman"/>
                <w:spacing w:val="-1"/>
                <w:lang w:val="en-GB"/>
              </w:rPr>
              <w:t>Cholinerginis sindromas</w:t>
            </w:r>
            <w:r w:rsidRPr="000B6428">
              <w:rPr>
                <w:rFonts w:ascii="Times New Roman" w:eastAsia="Times New Roman" w:hAnsi="Times New Roman" w:cs="Times New Roman"/>
                <w:lang w:val="en-GB"/>
              </w:rPr>
              <w:t xml:space="preserve"> </w:t>
            </w:r>
            <w:r w:rsidRPr="000B6428">
              <w:rPr>
                <w:rFonts w:ascii="Times New Roman" w:eastAsia="Times New Roman" w:hAnsi="Times New Roman" w:cs="Times New Roman"/>
                <w:spacing w:val="1"/>
                <w:lang w:val="en-GB"/>
              </w:rPr>
              <w:t>(</w:t>
            </w:r>
            <w:r w:rsidRPr="000B6428">
              <w:rPr>
                <w:rFonts w:ascii="Times New Roman" w:eastAsia="Times New Roman" w:hAnsi="Times New Roman" w:cs="Times New Roman"/>
                <w:lang w:val="en-GB"/>
              </w:rPr>
              <w:t>žr.</w:t>
            </w:r>
            <w:r w:rsidRPr="000B6428">
              <w:rPr>
                <w:rFonts w:ascii="Times New Roman" w:eastAsia="Times New Roman" w:hAnsi="Times New Roman" w:cs="Times New Roman"/>
                <w:spacing w:val="2"/>
                <w:lang w:val="en-GB"/>
              </w:rPr>
              <w:t xml:space="preserve"> 2 skyrių</w:t>
            </w:r>
            <w:r w:rsidRPr="000B6428">
              <w:rPr>
                <w:rFonts w:ascii="Times New Roman" w:eastAsia="Times New Roman" w:hAnsi="Times New Roman" w:cs="Times New Roman"/>
                <w:bCs/>
                <w:lang w:val="en-GB"/>
              </w:rPr>
              <w:t>)</w:t>
            </w:r>
          </w:p>
        </w:tc>
        <w:tc>
          <w:tcPr>
            <w:tcW w:w="2267" w:type="dxa"/>
            <w:tcMar>
              <w:top w:w="45" w:type="dxa"/>
              <w:left w:w="45" w:type="dxa"/>
              <w:bottom w:w="45" w:type="dxa"/>
              <w:right w:w="45" w:type="dxa"/>
            </w:tcMar>
            <w:vAlign w:val="center"/>
          </w:tcPr>
          <w:p w14:paraId="1E6B15DC"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0D32486E"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zCs w:val="20"/>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5B329D56" w14:textId="77777777" w:rsidTr="00400526">
        <w:trPr>
          <w:trHeight w:hRule="exact" w:val="312"/>
        </w:trPr>
        <w:tc>
          <w:tcPr>
            <w:tcW w:w="4322" w:type="dxa"/>
            <w:tcMar>
              <w:top w:w="45" w:type="dxa"/>
              <w:left w:w="45" w:type="dxa"/>
              <w:bottom w:w="45" w:type="dxa"/>
              <w:right w:w="45" w:type="dxa"/>
            </w:tcMar>
            <w:vAlign w:val="center"/>
          </w:tcPr>
          <w:p w14:paraId="7E3FEAC0"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Vėmimas</w:t>
            </w:r>
          </w:p>
        </w:tc>
        <w:tc>
          <w:tcPr>
            <w:tcW w:w="2267" w:type="dxa"/>
            <w:tcMar>
              <w:top w:w="45" w:type="dxa"/>
              <w:left w:w="45" w:type="dxa"/>
              <w:bottom w:w="45" w:type="dxa"/>
              <w:right w:w="45" w:type="dxa"/>
            </w:tcMar>
            <w:vAlign w:val="center"/>
          </w:tcPr>
          <w:p w14:paraId="751DCED8"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1395217E"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2A71F790" w14:textId="77777777" w:rsidTr="00400526">
        <w:trPr>
          <w:trHeight w:hRule="exact" w:val="312"/>
        </w:trPr>
        <w:tc>
          <w:tcPr>
            <w:tcW w:w="4322" w:type="dxa"/>
            <w:tcMar>
              <w:top w:w="45" w:type="dxa"/>
              <w:left w:w="45" w:type="dxa"/>
              <w:bottom w:w="45" w:type="dxa"/>
              <w:right w:w="45" w:type="dxa"/>
            </w:tcMar>
            <w:vAlign w:val="center"/>
          </w:tcPr>
          <w:p w14:paraId="3FCADFC8"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Pykinimas</w:t>
            </w:r>
          </w:p>
        </w:tc>
        <w:tc>
          <w:tcPr>
            <w:tcW w:w="2267" w:type="dxa"/>
            <w:tcMar>
              <w:top w:w="45" w:type="dxa"/>
              <w:left w:w="45" w:type="dxa"/>
              <w:bottom w:w="45" w:type="dxa"/>
              <w:right w:w="45" w:type="dxa"/>
            </w:tcMar>
            <w:vAlign w:val="center"/>
          </w:tcPr>
          <w:p w14:paraId="64F7D8F1"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134A74DD"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223678A0" w14:textId="77777777" w:rsidTr="00400526">
        <w:trPr>
          <w:trHeight w:hRule="exact" w:val="312"/>
        </w:trPr>
        <w:tc>
          <w:tcPr>
            <w:tcW w:w="4322" w:type="dxa"/>
            <w:tcMar>
              <w:top w:w="45" w:type="dxa"/>
              <w:left w:w="45" w:type="dxa"/>
              <w:bottom w:w="45" w:type="dxa"/>
              <w:right w:w="45" w:type="dxa"/>
            </w:tcMar>
            <w:vAlign w:val="center"/>
          </w:tcPr>
          <w:p w14:paraId="71330868"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Pilvo skausmas</w:t>
            </w:r>
          </w:p>
        </w:tc>
        <w:tc>
          <w:tcPr>
            <w:tcW w:w="2267" w:type="dxa"/>
            <w:tcMar>
              <w:top w:w="45" w:type="dxa"/>
              <w:left w:w="45" w:type="dxa"/>
              <w:bottom w:w="45" w:type="dxa"/>
              <w:right w:w="45" w:type="dxa"/>
            </w:tcMar>
            <w:vAlign w:val="center"/>
          </w:tcPr>
          <w:p w14:paraId="4DD6675B"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3547E55A"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Dažnas</w:t>
            </w:r>
          </w:p>
        </w:tc>
      </w:tr>
      <w:tr w:rsidR="00FE2CB3" w:rsidRPr="006620B1" w14:paraId="65F9AA1D" w14:textId="77777777" w:rsidTr="00400526">
        <w:trPr>
          <w:trHeight w:hRule="exact" w:val="312"/>
        </w:trPr>
        <w:tc>
          <w:tcPr>
            <w:tcW w:w="4322" w:type="dxa"/>
            <w:tcMar>
              <w:top w:w="45" w:type="dxa"/>
              <w:left w:w="45" w:type="dxa"/>
              <w:bottom w:w="45" w:type="dxa"/>
              <w:right w:w="45" w:type="dxa"/>
            </w:tcMar>
            <w:vAlign w:val="center"/>
          </w:tcPr>
          <w:p w14:paraId="1EBE5E2E"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1"/>
                <w:lang w:val="en-GB"/>
              </w:rPr>
              <w:t>Plaukų netekimas</w:t>
            </w:r>
            <w:r w:rsidRPr="000B6428">
              <w:rPr>
                <w:rFonts w:ascii="Times New Roman" w:eastAsia="Times New Roman" w:hAnsi="Times New Roman" w:cs="Times New Roman"/>
                <w:lang w:val="en-GB"/>
              </w:rPr>
              <w:t xml:space="preserve"> </w:t>
            </w:r>
            <w:r w:rsidRPr="000B6428">
              <w:rPr>
                <w:rFonts w:ascii="Times New Roman" w:eastAsia="Times New Roman" w:hAnsi="Times New Roman" w:cs="Times New Roman"/>
                <w:spacing w:val="-1"/>
                <w:lang w:val="en-GB"/>
              </w:rPr>
              <w:t>(</w:t>
            </w:r>
            <w:r w:rsidRPr="000B6428">
              <w:rPr>
                <w:rFonts w:ascii="Times New Roman" w:eastAsia="Times New Roman" w:hAnsi="Times New Roman" w:cs="Times New Roman"/>
                <w:spacing w:val="1"/>
                <w:lang w:val="en-GB"/>
              </w:rPr>
              <w:t>grįžtamas</w:t>
            </w:r>
            <w:r w:rsidRPr="000B6428">
              <w:rPr>
                <w:rFonts w:ascii="Times New Roman" w:eastAsia="Times New Roman" w:hAnsi="Times New Roman" w:cs="Times New Roman"/>
                <w:lang w:val="en-GB"/>
              </w:rPr>
              <w:t>)</w:t>
            </w:r>
          </w:p>
        </w:tc>
        <w:tc>
          <w:tcPr>
            <w:tcW w:w="2267" w:type="dxa"/>
            <w:tcMar>
              <w:top w:w="45" w:type="dxa"/>
              <w:left w:w="45" w:type="dxa"/>
              <w:bottom w:w="45" w:type="dxa"/>
              <w:right w:w="45" w:type="dxa"/>
            </w:tcMar>
            <w:vAlign w:val="center"/>
          </w:tcPr>
          <w:p w14:paraId="082FCC34"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2CB990ED"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3A1BF7D1" w14:textId="77777777" w:rsidTr="00400526">
        <w:trPr>
          <w:trHeight w:hRule="exact" w:val="312"/>
        </w:trPr>
        <w:tc>
          <w:tcPr>
            <w:tcW w:w="4322" w:type="dxa"/>
            <w:tcMar>
              <w:top w:w="45" w:type="dxa"/>
              <w:left w:w="45" w:type="dxa"/>
              <w:bottom w:w="45" w:type="dxa"/>
              <w:right w:w="45" w:type="dxa"/>
            </w:tcMar>
            <w:vAlign w:val="center"/>
          </w:tcPr>
          <w:p w14:paraId="36000875"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spacing w:val="-4"/>
                <w:lang w:val="en-GB"/>
              </w:rPr>
              <w:t>Gleivinės uždegimas</w:t>
            </w:r>
          </w:p>
        </w:tc>
        <w:tc>
          <w:tcPr>
            <w:tcW w:w="2267" w:type="dxa"/>
            <w:tcMar>
              <w:top w:w="45" w:type="dxa"/>
              <w:left w:w="45" w:type="dxa"/>
              <w:bottom w:w="45" w:type="dxa"/>
              <w:right w:w="45" w:type="dxa"/>
            </w:tcMar>
            <w:vAlign w:val="center"/>
          </w:tcPr>
          <w:p w14:paraId="3A5135E3"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588D26F2"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68C1E0AC" w14:textId="77777777" w:rsidTr="00400526">
        <w:trPr>
          <w:trHeight w:hRule="exact" w:val="312"/>
        </w:trPr>
        <w:tc>
          <w:tcPr>
            <w:tcW w:w="4322" w:type="dxa"/>
            <w:tcMar>
              <w:top w:w="45" w:type="dxa"/>
              <w:left w:w="45" w:type="dxa"/>
              <w:bottom w:w="45" w:type="dxa"/>
              <w:right w:w="45" w:type="dxa"/>
            </w:tcMar>
            <w:vAlign w:val="center"/>
          </w:tcPr>
          <w:p w14:paraId="5DFEE7F6"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lang w:val="en-GB"/>
              </w:rPr>
              <w:t>Karščiavimas</w:t>
            </w:r>
          </w:p>
        </w:tc>
        <w:tc>
          <w:tcPr>
            <w:tcW w:w="2267" w:type="dxa"/>
            <w:tcMar>
              <w:top w:w="45" w:type="dxa"/>
              <w:left w:w="45" w:type="dxa"/>
              <w:bottom w:w="45" w:type="dxa"/>
              <w:right w:w="45" w:type="dxa"/>
            </w:tcMar>
            <w:vAlign w:val="center"/>
          </w:tcPr>
          <w:p w14:paraId="1715BCCF"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37F90F04"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r>
      <w:tr w:rsidR="00FE2CB3" w:rsidRPr="006620B1" w14:paraId="300A6641" w14:textId="77777777" w:rsidTr="00400526">
        <w:trPr>
          <w:trHeight w:hRule="exact" w:val="312"/>
        </w:trPr>
        <w:tc>
          <w:tcPr>
            <w:tcW w:w="4322" w:type="dxa"/>
            <w:tcMar>
              <w:top w:w="45" w:type="dxa"/>
              <w:left w:w="45" w:type="dxa"/>
              <w:bottom w:w="45" w:type="dxa"/>
              <w:right w:w="45" w:type="dxa"/>
            </w:tcMar>
            <w:vAlign w:val="center"/>
          </w:tcPr>
          <w:p w14:paraId="70D5069D" w14:textId="77777777" w:rsidR="00FE2CB3" w:rsidRPr="000B6428" w:rsidRDefault="00FE2CB3" w:rsidP="0027792D">
            <w:pPr>
              <w:spacing w:after="0" w:line="240" w:lineRule="auto"/>
              <w:ind w:left="102" w:right="-20"/>
              <w:rPr>
                <w:rFonts w:ascii="Times New Roman" w:eastAsia="Times New Roman" w:hAnsi="Times New Roman" w:cs="Times New Roman"/>
                <w:szCs w:val="20"/>
                <w:highlight w:val="yellow"/>
                <w:lang w:val="sv-SE"/>
              </w:rPr>
            </w:pPr>
            <w:r w:rsidRPr="000B6428">
              <w:rPr>
                <w:rFonts w:ascii="Times New Roman" w:eastAsia="Times New Roman" w:hAnsi="Times New Roman" w:cs="Times New Roman"/>
                <w:lang w:val="sv-SE"/>
              </w:rPr>
              <w:t>Silpnumo jaumas arba</w:t>
            </w:r>
            <w:r w:rsidRPr="000B6428">
              <w:rPr>
                <w:rFonts w:ascii="Times New Roman" w:eastAsia="Times New Roman" w:hAnsi="Times New Roman" w:cs="Times New Roman"/>
                <w:spacing w:val="-2"/>
                <w:lang w:val="sv-SE"/>
              </w:rPr>
              <w:t xml:space="preserve"> </w:t>
            </w:r>
            <w:r w:rsidRPr="000B6428">
              <w:rPr>
                <w:rFonts w:ascii="Times New Roman" w:eastAsia="Times New Roman" w:hAnsi="Times New Roman" w:cs="Times New Roman"/>
                <w:lang w:val="sv-SE"/>
              </w:rPr>
              <w:t>energijos stoka</w:t>
            </w:r>
          </w:p>
        </w:tc>
        <w:tc>
          <w:tcPr>
            <w:tcW w:w="2267" w:type="dxa"/>
            <w:tcMar>
              <w:top w:w="45" w:type="dxa"/>
              <w:left w:w="45" w:type="dxa"/>
              <w:bottom w:w="45" w:type="dxa"/>
              <w:right w:w="45" w:type="dxa"/>
            </w:tcMar>
            <w:vAlign w:val="center"/>
          </w:tcPr>
          <w:p w14:paraId="376BB6F6"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c>
          <w:tcPr>
            <w:tcW w:w="2268" w:type="dxa"/>
            <w:tcMar>
              <w:top w:w="45" w:type="dxa"/>
              <w:left w:w="45" w:type="dxa"/>
              <w:bottom w:w="45" w:type="dxa"/>
              <w:right w:w="45" w:type="dxa"/>
            </w:tcMar>
            <w:vAlign w:val="center"/>
          </w:tcPr>
          <w:p w14:paraId="3A56D3DC"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6C278EC1" w14:textId="77777777" w:rsidTr="00400526">
        <w:trPr>
          <w:trHeight w:hRule="exact" w:val="1034"/>
        </w:trPr>
        <w:tc>
          <w:tcPr>
            <w:tcW w:w="4322" w:type="dxa"/>
            <w:tcMar>
              <w:top w:w="45" w:type="dxa"/>
              <w:left w:w="45" w:type="dxa"/>
              <w:bottom w:w="45" w:type="dxa"/>
              <w:right w:w="45" w:type="dxa"/>
            </w:tcMar>
            <w:vAlign w:val="center"/>
          </w:tcPr>
          <w:p w14:paraId="1A01A275"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Žemas trombocitų</w:t>
            </w:r>
            <w:r w:rsidRPr="000B6428">
              <w:rPr>
                <w:rFonts w:ascii="Times New Roman" w:eastAsia="Times New Roman" w:hAnsi="Times New Roman" w:cs="Times New Roman"/>
                <w:szCs w:val="20"/>
                <w:lang w:val="en-GB"/>
              </w:rPr>
              <w:t xml:space="preserve"> </w:t>
            </w:r>
            <w:r w:rsidRPr="000B6428">
              <w:rPr>
                <w:rFonts w:ascii="Times New Roman" w:eastAsia="Times New Roman" w:hAnsi="Times New Roman" w:cs="Times New Roman"/>
                <w:spacing w:val="1"/>
                <w:lang w:val="en-GB"/>
              </w:rPr>
              <w:t>(</w:t>
            </w:r>
            <w:r w:rsidRPr="000B6428">
              <w:rPr>
                <w:rFonts w:ascii="Times New Roman" w:eastAsia="Times New Roman" w:hAnsi="Times New Roman" w:cs="Times New Roman"/>
                <w:lang w:val="en-GB"/>
              </w:rPr>
              <w:t>k</w:t>
            </w:r>
            <w:r w:rsidRPr="00FE2CB3">
              <w:rPr>
                <w:rFonts w:ascii="Times New Roman" w:eastAsia="Times New Roman" w:hAnsi="Times New Roman" w:cs="Times New Roman"/>
                <w:lang w:val="en-GB"/>
              </w:rPr>
              <w:t>raujo kūneli</w:t>
            </w:r>
            <w:r>
              <w:rPr>
                <w:rFonts w:ascii="Times New Roman" w:eastAsia="Times New Roman" w:hAnsi="Times New Roman" w:cs="Times New Roman"/>
                <w:lang w:val="en-GB"/>
              </w:rPr>
              <w:t>ų</w:t>
            </w:r>
            <w:r w:rsidRPr="000B6428">
              <w:rPr>
                <w:rFonts w:ascii="Times New Roman" w:eastAsia="Times New Roman" w:hAnsi="Times New Roman" w:cs="Times New Roman"/>
                <w:lang w:val="en-GB"/>
              </w:rPr>
              <w:t>, kurie padeda kraujui krešėti) kiekis, sukeliantis mėlynių atsiradimą ir sukeliantis kraujavimą</w:t>
            </w:r>
            <w:r w:rsidRPr="000B6428">
              <w:rPr>
                <w:rFonts w:ascii="Times New Roman" w:eastAsia="Times New Roman" w:hAnsi="Times New Roman" w:cs="Times New Roman"/>
                <w:spacing w:val="1"/>
                <w:lang w:val="en-GB"/>
              </w:rPr>
              <w:t xml:space="preserve"> </w:t>
            </w:r>
          </w:p>
        </w:tc>
        <w:tc>
          <w:tcPr>
            <w:tcW w:w="2267" w:type="dxa"/>
            <w:tcMar>
              <w:top w:w="45" w:type="dxa"/>
              <w:left w:w="45" w:type="dxa"/>
              <w:bottom w:w="45" w:type="dxa"/>
              <w:right w:w="45" w:type="dxa"/>
            </w:tcMar>
            <w:vAlign w:val="center"/>
          </w:tcPr>
          <w:p w14:paraId="4BC229FC"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14:paraId="72D18D53"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7FF4F0E2" w14:textId="77777777" w:rsidTr="00400526">
        <w:trPr>
          <w:trHeight w:val="312"/>
        </w:trPr>
        <w:tc>
          <w:tcPr>
            <w:tcW w:w="4322" w:type="dxa"/>
            <w:tcMar>
              <w:top w:w="45" w:type="dxa"/>
              <w:left w:w="45" w:type="dxa"/>
              <w:bottom w:w="45" w:type="dxa"/>
              <w:right w:w="45" w:type="dxa"/>
            </w:tcMar>
            <w:vAlign w:val="center"/>
          </w:tcPr>
          <w:p w14:paraId="449C67A4"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Nenormalūs kepenų funkcijos tyrimų rodmenys</w:t>
            </w:r>
          </w:p>
        </w:tc>
        <w:tc>
          <w:tcPr>
            <w:tcW w:w="2267" w:type="dxa"/>
            <w:tcMar>
              <w:top w:w="45" w:type="dxa"/>
              <w:left w:w="45" w:type="dxa"/>
              <w:bottom w:w="45" w:type="dxa"/>
              <w:right w:w="45" w:type="dxa"/>
            </w:tcMar>
            <w:vAlign w:val="center"/>
          </w:tcPr>
          <w:p w14:paraId="3F40DD37"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14:paraId="36734A44"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Labai dažnas</w:t>
            </w:r>
          </w:p>
        </w:tc>
      </w:tr>
      <w:tr w:rsidR="00FE2CB3" w:rsidRPr="006620B1" w14:paraId="01C90474" w14:textId="77777777" w:rsidTr="00400526">
        <w:trPr>
          <w:trHeight w:val="312"/>
        </w:trPr>
        <w:tc>
          <w:tcPr>
            <w:tcW w:w="4322" w:type="dxa"/>
            <w:tcMar>
              <w:top w:w="45" w:type="dxa"/>
              <w:left w:w="45" w:type="dxa"/>
              <w:bottom w:w="45" w:type="dxa"/>
              <w:right w:w="45" w:type="dxa"/>
            </w:tcMar>
            <w:vAlign w:val="center"/>
          </w:tcPr>
          <w:p w14:paraId="72CA1AAA"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spacing w:val="-4"/>
                <w:lang w:val="en-GB"/>
              </w:rPr>
              <w:t>I</w:t>
            </w:r>
            <w:r w:rsidRPr="000B6428">
              <w:rPr>
                <w:rFonts w:ascii="Times New Roman" w:eastAsia="Times New Roman" w:hAnsi="Times New Roman" w:cs="Times New Roman"/>
                <w:lang w:val="en-GB"/>
              </w:rPr>
              <w:t>n</w:t>
            </w:r>
            <w:r w:rsidRPr="000B6428">
              <w:rPr>
                <w:rFonts w:ascii="Times New Roman" w:eastAsia="Times New Roman" w:hAnsi="Times New Roman" w:cs="Times New Roman"/>
                <w:spacing w:val="1"/>
                <w:lang w:val="en-GB"/>
              </w:rPr>
              <w:t>f</w:t>
            </w:r>
            <w:r w:rsidRPr="000B6428">
              <w:rPr>
                <w:rFonts w:ascii="Times New Roman" w:eastAsia="Times New Roman" w:hAnsi="Times New Roman" w:cs="Times New Roman"/>
                <w:lang w:val="en-GB"/>
              </w:rPr>
              <w:t>ekcija</w:t>
            </w:r>
          </w:p>
        </w:tc>
        <w:tc>
          <w:tcPr>
            <w:tcW w:w="2267" w:type="dxa"/>
            <w:tcMar>
              <w:top w:w="45" w:type="dxa"/>
              <w:left w:w="45" w:type="dxa"/>
              <w:bottom w:w="45" w:type="dxa"/>
              <w:right w:w="45" w:type="dxa"/>
            </w:tcMar>
            <w:vAlign w:val="center"/>
          </w:tcPr>
          <w:p w14:paraId="4E6DE2AB"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14:paraId="689D9E26"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r>
      <w:tr w:rsidR="00FE2CB3" w:rsidRPr="006620B1" w14:paraId="70E09B51" w14:textId="77777777" w:rsidTr="00400526">
        <w:trPr>
          <w:trHeight w:val="312"/>
        </w:trPr>
        <w:tc>
          <w:tcPr>
            <w:tcW w:w="4322" w:type="dxa"/>
            <w:tcMar>
              <w:top w:w="45" w:type="dxa"/>
              <w:left w:w="45" w:type="dxa"/>
              <w:bottom w:w="45" w:type="dxa"/>
              <w:right w:w="45" w:type="dxa"/>
            </w:tcMar>
            <w:vAlign w:val="center"/>
          </w:tcPr>
          <w:p w14:paraId="17BC9828"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0B6428">
              <w:rPr>
                <w:rFonts w:ascii="Times New Roman" w:eastAsia="Times New Roman" w:hAnsi="Times New Roman" w:cs="Times New Roman"/>
                <w:lang w:val="en-GB"/>
              </w:rPr>
              <w:t>Žemas baltųjų kraujo kūnelių skaičius, pasireiškiantis kartu su karščiavimu</w:t>
            </w:r>
          </w:p>
        </w:tc>
        <w:tc>
          <w:tcPr>
            <w:tcW w:w="2267" w:type="dxa"/>
            <w:tcMar>
              <w:top w:w="45" w:type="dxa"/>
              <w:left w:w="45" w:type="dxa"/>
              <w:bottom w:w="45" w:type="dxa"/>
              <w:right w:w="45" w:type="dxa"/>
            </w:tcMar>
            <w:vAlign w:val="center"/>
          </w:tcPr>
          <w:p w14:paraId="3925EAFC"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14:paraId="7EB495B7"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r>
      <w:tr w:rsidR="00FE2CB3" w:rsidRPr="006620B1" w14:paraId="3DF81AB1" w14:textId="77777777" w:rsidTr="00400526">
        <w:trPr>
          <w:trHeight w:val="312"/>
        </w:trPr>
        <w:tc>
          <w:tcPr>
            <w:tcW w:w="4322" w:type="dxa"/>
            <w:tcMar>
              <w:top w:w="45" w:type="dxa"/>
              <w:left w:w="45" w:type="dxa"/>
              <w:bottom w:w="45" w:type="dxa"/>
              <w:right w:w="45" w:type="dxa"/>
            </w:tcMar>
            <w:vAlign w:val="center"/>
          </w:tcPr>
          <w:p w14:paraId="73B36CC8"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0B6428">
              <w:rPr>
                <w:rFonts w:ascii="Times New Roman" w:eastAsia="Times New Roman" w:hAnsi="Times New Roman" w:cs="Times New Roman"/>
                <w:lang w:val="en-GB"/>
              </w:rPr>
              <w:t>Sunkumas išsituštinti</w:t>
            </w:r>
          </w:p>
        </w:tc>
        <w:tc>
          <w:tcPr>
            <w:tcW w:w="2267" w:type="dxa"/>
            <w:tcMar>
              <w:top w:w="45" w:type="dxa"/>
              <w:left w:w="45" w:type="dxa"/>
              <w:bottom w:w="45" w:type="dxa"/>
              <w:right w:w="45" w:type="dxa"/>
            </w:tcMar>
            <w:vAlign w:val="center"/>
          </w:tcPr>
          <w:p w14:paraId="45612653"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14:paraId="3B0806C2"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r>
      <w:tr w:rsidR="00FE2CB3" w:rsidRPr="006620B1" w14:paraId="363C96AC" w14:textId="77777777" w:rsidTr="00400526">
        <w:trPr>
          <w:trHeight w:val="312"/>
        </w:trPr>
        <w:tc>
          <w:tcPr>
            <w:tcW w:w="4322" w:type="dxa"/>
            <w:tcMar>
              <w:top w:w="45" w:type="dxa"/>
              <w:left w:w="45" w:type="dxa"/>
              <w:bottom w:w="45" w:type="dxa"/>
              <w:right w:w="45" w:type="dxa"/>
            </w:tcMar>
            <w:vAlign w:val="center"/>
          </w:tcPr>
          <w:p w14:paraId="7224C673" w14:textId="77777777" w:rsidR="00FE2CB3" w:rsidRPr="006620B1" w:rsidRDefault="00FE2CB3" w:rsidP="0027792D">
            <w:pPr>
              <w:spacing w:after="0" w:line="240" w:lineRule="auto"/>
              <w:ind w:left="102" w:right="-20"/>
              <w:rPr>
                <w:rFonts w:ascii="Times New Roman" w:eastAsia="Times New Roman" w:hAnsi="Times New Roman" w:cs="Times New Roman"/>
                <w:szCs w:val="20"/>
                <w:highlight w:val="yellow"/>
                <w:lang w:val="en-GB"/>
              </w:rPr>
            </w:pPr>
            <w:r w:rsidRPr="00FE2CB3">
              <w:rPr>
                <w:rFonts w:ascii="Times New Roman" w:eastAsia="Times New Roman" w:hAnsi="Times New Roman" w:cs="Times New Roman"/>
                <w:lang w:val="en-GB"/>
              </w:rPr>
              <w:t>Nenormalūs inkstų funkcijos tyrimų rodmenys</w:t>
            </w:r>
          </w:p>
        </w:tc>
        <w:tc>
          <w:tcPr>
            <w:tcW w:w="2267" w:type="dxa"/>
            <w:tcMar>
              <w:top w:w="45" w:type="dxa"/>
              <w:left w:w="45" w:type="dxa"/>
              <w:bottom w:w="45" w:type="dxa"/>
              <w:right w:w="45" w:type="dxa"/>
            </w:tcMar>
            <w:vAlign w:val="center"/>
          </w:tcPr>
          <w:p w14:paraId="07DE14EE" w14:textId="77777777" w:rsidR="00FE2CB3" w:rsidRPr="006620B1" w:rsidRDefault="00FE2CB3" w:rsidP="0027792D">
            <w:pPr>
              <w:spacing w:after="0" w:line="240" w:lineRule="auto"/>
              <w:ind w:left="102" w:right="-20"/>
              <w:rPr>
                <w:rFonts w:ascii="Times New Roman" w:eastAsia="Times New Roman" w:hAnsi="Times New Roman" w:cs="Times New Roman"/>
                <w:spacing w:val="1"/>
                <w:highlight w:val="yellow"/>
                <w:lang w:val="en-GB"/>
              </w:rPr>
            </w:pPr>
            <w:r w:rsidRPr="0047152F">
              <w:rPr>
                <w:rFonts w:ascii="Times New Roman" w:eastAsia="Times New Roman" w:hAnsi="Times New Roman" w:cs="Times New Roman"/>
                <w:spacing w:val="-1"/>
                <w:lang w:val="en-GB"/>
              </w:rPr>
              <w:t>Dažnas</w:t>
            </w:r>
          </w:p>
        </w:tc>
        <w:tc>
          <w:tcPr>
            <w:tcW w:w="2268" w:type="dxa"/>
            <w:tcMar>
              <w:top w:w="45" w:type="dxa"/>
              <w:left w:w="45" w:type="dxa"/>
              <w:bottom w:w="45" w:type="dxa"/>
              <w:right w:w="45" w:type="dxa"/>
            </w:tcMar>
            <w:vAlign w:val="center"/>
          </w:tcPr>
          <w:p w14:paraId="6DD59832" w14:textId="77777777" w:rsidR="00FE2CB3" w:rsidRPr="006620B1" w:rsidRDefault="00FE2CB3" w:rsidP="0027792D">
            <w:pPr>
              <w:tabs>
                <w:tab w:val="left" w:pos="567"/>
              </w:tabs>
              <w:spacing w:after="0" w:line="240" w:lineRule="auto"/>
              <w:ind w:left="102" w:right="79"/>
              <w:rPr>
                <w:rFonts w:ascii="Times New Roman" w:eastAsia="Times New Roman" w:hAnsi="Times New Roman" w:cs="Times New Roman"/>
                <w:spacing w:val="1"/>
                <w:highlight w:val="yellow"/>
                <w:lang w:val="en-GB"/>
              </w:rPr>
            </w:pPr>
            <w:r w:rsidRPr="00FE2CB3">
              <w:rPr>
                <w:rFonts w:ascii="Times New Roman" w:eastAsia="Times New Roman" w:hAnsi="Times New Roman" w:cs="Times New Roman"/>
                <w:spacing w:val="-1"/>
                <w:lang w:val="en-GB"/>
              </w:rPr>
              <w:t>Nepranešta</w:t>
            </w:r>
          </w:p>
        </w:tc>
      </w:tr>
    </w:tbl>
    <w:p w14:paraId="4FBC052E" w14:textId="77777777" w:rsidR="006620B1" w:rsidRPr="006620B1" w:rsidRDefault="006620B1" w:rsidP="006620B1">
      <w:pPr>
        <w:numPr>
          <w:ilvl w:val="12"/>
          <w:numId w:val="0"/>
        </w:numPr>
        <w:spacing w:after="0" w:line="240" w:lineRule="auto"/>
        <w:ind w:left="567" w:right="-2" w:hanging="567"/>
        <w:rPr>
          <w:rFonts w:ascii="Times New Roman" w:eastAsia="Times New Roman" w:hAnsi="Times New Roman" w:cs="Times New Roman"/>
          <w:noProof/>
          <w:highlight w:val="yellow"/>
          <w:lang w:val="en-GB"/>
        </w:rPr>
      </w:pPr>
    </w:p>
    <w:p w14:paraId="71122F82" w14:textId="2228DFEC" w:rsidR="006620B1" w:rsidRPr="006730B3" w:rsidRDefault="006620B1" w:rsidP="006730B3">
      <w:pPr>
        <w:tabs>
          <w:tab w:val="left" w:pos="567"/>
        </w:tabs>
        <w:spacing w:after="0" w:line="246" w:lineRule="exact"/>
        <w:ind w:left="129" w:right="-20"/>
        <w:rPr>
          <w:rFonts w:ascii="Times New Roman" w:hAnsi="Times New Roman"/>
          <w:lang w:val="en-GB"/>
        </w:rPr>
      </w:pPr>
      <w:r w:rsidRPr="00FE2CB3">
        <w:rPr>
          <w:rFonts w:ascii="Times New Roman" w:eastAsia="Times New Roman" w:hAnsi="Times New Roman" w:cs="Times New Roman"/>
          <w:lang w:val="en-GB"/>
        </w:rPr>
        <w:t xml:space="preserve">* </w:t>
      </w:r>
      <w:r w:rsidR="00FE2CB3" w:rsidRPr="00FE2CB3">
        <w:rPr>
          <w:rFonts w:ascii="Times New Roman" w:eastAsia="Times New Roman" w:hAnsi="Times New Roman" w:cs="Times New Roman"/>
          <w:spacing w:val="1"/>
          <w:lang w:val="en-GB"/>
        </w:rPr>
        <w:t>Labai dažnas</w:t>
      </w:r>
      <w:r w:rsidRPr="00FE2CB3">
        <w:rPr>
          <w:rFonts w:ascii="Times New Roman" w:eastAsia="Times New Roman" w:hAnsi="Times New Roman" w:cs="Times New Roman"/>
          <w:lang w:val="en-GB"/>
        </w:rPr>
        <w:t>:</w:t>
      </w:r>
      <w:r w:rsidRPr="00FE2CB3">
        <w:rPr>
          <w:rFonts w:ascii="Times New Roman" w:eastAsia="Times New Roman" w:hAnsi="Times New Roman" w:cs="Times New Roman"/>
          <w:spacing w:val="2"/>
          <w:lang w:val="en-GB"/>
        </w:rPr>
        <w:t xml:space="preserve"> </w:t>
      </w:r>
      <w:r w:rsidR="00FE2CB3" w:rsidRPr="006730B3">
        <w:rPr>
          <w:rFonts w:ascii="Times New Roman" w:hAnsi="Times New Roman"/>
          <w:spacing w:val="-4"/>
          <w:lang w:val="en-GB"/>
        </w:rPr>
        <w:t xml:space="preserve">gali pasireikšti daugiau </w:t>
      </w:r>
      <w:r w:rsidR="00FE2CB3" w:rsidRPr="00FE2CB3">
        <w:rPr>
          <w:rFonts w:ascii="Times New Roman" w:eastAsia="Times New Roman" w:hAnsi="Times New Roman" w:cs="Times New Roman"/>
          <w:spacing w:val="-4"/>
          <w:lang w:val="en-GB"/>
        </w:rPr>
        <w:t>kaip</w:t>
      </w:r>
      <w:r w:rsidR="00FE2CB3" w:rsidRPr="006730B3">
        <w:rPr>
          <w:rFonts w:ascii="Times New Roman" w:hAnsi="Times New Roman"/>
          <w:spacing w:val="-4"/>
          <w:lang w:val="en-GB"/>
        </w:rPr>
        <w:t xml:space="preserve"> 1 iš 10 žmonių</w:t>
      </w:r>
    </w:p>
    <w:p w14:paraId="61B584E9" w14:textId="1AAB4129" w:rsidR="006620B1" w:rsidRPr="006730B3" w:rsidRDefault="006620B1" w:rsidP="006730B3">
      <w:pPr>
        <w:numPr>
          <w:ilvl w:val="12"/>
          <w:numId w:val="0"/>
        </w:numPr>
        <w:tabs>
          <w:tab w:val="left" w:pos="567"/>
        </w:tabs>
        <w:spacing w:after="0" w:line="240" w:lineRule="auto"/>
        <w:ind w:left="142" w:right="-2"/>
        <w:rPr>
          <w:rFonts w:ascii="Times New Roman" w:hAnsi="Times New Roman"/>
          <w:b/>
          <w:lang w:val="lt-LT"/>
        </w:rPr>
      </w:pPr>
      <w:r w:rsidRPr="0056215A">
        <w:rPr>
          <w:rFonts w:ascii="Times New Roman" w:eastAsia="Times New Roman" w:hAnsi="Times New Roman" w:cs="Times New Roman"/>
          <w:lang w:val="lt-LT"/>
        </w:rPr>
        <w:t>†</w:t>
      </w:r>
      <w:r w:rsidRPr="0056215A">
        <w:rPr>
          <w:rFonts w:ascii="Times New Roman" w:eastAsia="Times New Roman" w:hAnsi="Times New Roman" w:cs="Times New Roman"/>
          <w:spacing w:val="2"/>
          <w:lang w:val="lt-LT"/>
        </w:rPr>
        <w:t xml:space="preserve"> </w:t>
      </w:r>
      <w:r w:rsidR="00FE2CB3" w:rsidRPr="006730B3">
        <w:rPr>
          <w:rFonts w:ascii="Times New Roman" w:hAnsi="Times New Roman"/>
          <w:spacing w:val="-1"/>
          <w:lang w:val="lt-LT"/>
        </w:rPr>
        <w:t>Dažnas</w:t>
      </w:r>
      <w:r w:rsidRPr="0056215A">
        <w:rPr>
          <w:rFonts w:ascii="Times New Roman" w:eastAsia="Times New Roman" w:hAnsi="Times New Roman" w:cs="Times New Roman"/>
          <w:lang w:val="lt-LT"/>
        </w:rPr>
        <w:t>:</w:t>
      </w:r>
      <w:r w:rsidRPr="0056215A">
        <w:rPr>
          <w:rFonts w:ascii="Times New Roman" w:eastAsia="Times New Roman" w:hAnsi="Times New Roman" w:cs="Times New Roman"/>
          <w:spacing w:val="4"/>
          <w:lang w:val="lt-LT"/>
        </w:rPr>
        <w:t xml:space="preserve"> </w:t>
      </w:r>
      <w:r w:rsidR="00FE2CB3" w:rsidRPr="006730B3">
        <w:rPr>
          <w:rFonts w:ascii="Times New Roman" w:hAnsi="Times New Roman"/>
          <w:spacing w:val="-4"/>
          <w:lang w:val="lt-LT"/>
        </w:rPr>
        <w:t xml:space="preserve">gali pasireikšti </w:t>
      </w:r>
      <w:r w:rsidR="00FE2CB3" w:rsidRPr="0056215A">
        <w:rPr>
          <w:rFonts w:ascii="Times New Roman" w:eastAsia="Times New Roman" w:hAnsi="Times New Roman" w:cs="Times New Roman"/>
          <w:spacing w:val="-4"/>
          <w:lang w:val="lt-LT"/>
        </w:rPr>
        <w:t>ne daugiau kaip</w:t>
      </w:r>
      <w:r w:rsidR="00FE2CB3" w:rsidRPr="006730B3">
        <w:rPr>
          <w:rFonts w:ascii="Times New Roman" w:hAnsi="Times New Roman"/>
          <w:spacing w:val="-4"/>
          <w:lang w:val="lt-LT"/>
        </w:rPr>
        <w:t xml:space="preserve"> 1 iš 10 žmonių</w:t>
      </w:r>
    </w:p>
    <w:p w14:paraId="0BB8D410" w14:textId="36EF90B8" w:rsidR="006620B1" w:rsidRPr="0056215A" w:rsidRDefault="006620B1" w:rsidP="006620B1">
      <w:pPr>
        <w:numPr>
          <w:ilvl w:val="12"/>
          <w:numId w:val="0"/>
        </w:numPr>
        <w:spacing w:after="0" w:line="240" w:lineRule="auto"/>
        <w:ind w:right="-2"/>
        <w:rPr>
          <w:rFonts w:ascii="Times New Roman" w:eastAsia="Times New Roman" w:hAnsi="Times New Roman" w:cs="Times New Roman"/>
          <w:i/>
          <w:noProof/>
          <w:highlight w:val="yellow"/>
          <w:lang w:val="lt-LT"/>
        </w:rPr>
      </w:pPr>
    </w:p>
    <w:p w14:paraId="4CAC0F20" w14:textId="46FF9D7D" w:rsidR="006620B1" w:rsidRPr="0056215A" w:rsidRDefault="00CF2900" w:rsidP="006620B1">
      <w:pPr>
        <w:numPr>
          <w:ilvl w:val="12"/>
          <w:numId w:val="0"/>
        </w:numPr>
        <w:spacing w:after="0" w:line="240" w:lineRule="auto"/>
        <w:ind w:right="-2"/>
        <w:rPr>
          <w:rFonts w:ascii="Times New Roman" w:eastAsia="Times New Roman" w:hAnsi="Times New Roman" w:cs="Times New Roman"/>
          <w:noProof/>
          <w:lang w:val="lt-LT"/>
        </w:rPr>
      </w:pPr>
      <w:r w:rsidRPr="0056215A">
        <w:rPr>
          <w:rFonts w:ascii="Times New Roman" w:eastAsia="Times New Roman" w:hAnsi="Times New Roman" w:cs="Times New Roman"/>
          <w:b/>
          <w:bCs/>
          <w:noProof/>
          <w:lang w:val="lt-LT"/>
        </w:rPr>
        <w:t>Nežinomas</w:t>
      </w:r>
      <w:r w:rsidR="006620B1" w:rsidRPr="0056215A">
        <w:rPr>
          <w:rFonts w:ascii="Times New Roman" w:eastAsia="Times New Roman" w:hAnsi="Times New Roman" w:cs="Times New Roman"/>
          <w:b/>
          <w:bCs/>
          <w:noProof/>
          <w:lang w:val="lt-LT"/>
        </w:rPr>
        <w:t xml:space="preserve">: </w:t>
      </w:r>
      <w:r w:rsidRPr="0056215A">
        <w:rPr>
          <w:rFonts w:ascii="Times New Roman" w:eastAsia="Times New Roman" w:hAnsi="Times New Roman" w:cs="Times New Roman"/>
          <w:b/>
          <w:bCs/>
          <w:noProof/>
          <w:lang w:val="lt-LT"/>
        </w:rPr>
        <w:t>dažnis negali būti apskaičiuotas pagal turimus duomenis</w:t>
      </w:r>
      <w:r w:rsidR="006620B1" w:rsidRPr="0056215A" w:rsidDel="006F7C64">
        <w:rPr>
          <w:rFonts w:ascii="Times New Roman" w:eastAsia="Times New Roman" w:hAnsi="Times New Roman" w:cs="Times New Roman"/>
          <w:noProof/>
          <w:lang w:val="lt-LT"/>
        </w:rPr>
        <w:t xml:space="preserve"> </w:t>
      </w:r>
    </w:p>
    <w:p w14:paraId="7FCD29FE" w14:textId="553F98E2"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A205CA" w:rsidRPr="0056215A">
        <w:rPr>
          <w:rFonts w:ascii="Times New Roman" w:eastAsia="Times New Roman" w:hAnsi="Times New Roman" w:cs="Times New Roman"/>
          <w:noProof/>
          <w:lang w:val="lt-LT"/>
        </w:rPr>
        <w:t>Sunkus, pastovus arba kraujingas viduriavimas (kuris gali pasireikšti su skrandžio skausmu ar karščiavimu), kurį sukelia bakterijos (</w:t>
      </w:r>
      <w:r w:rsidR="00A205CA" w:rsidRPr="0056215A">
        <w:rPr>
          <w:rFonts w:ascii="Times New Roman" w:eastAsia="Times New Roman" w:hAnsi="Times New Roman" w:cs="Times New Roman"/>
          <w:i/>
          <w:noProof/>
          <w:lang w:val="lt-LT"/>
        </w:rPr>
        <w:t>Clostridium difficile</w:t>
      </w:r>
      <w:r w:rsidR="00A205CA" w:rsidRPr="0056215A">
        <w:rPr>
          <w:rFonts w:ascii="Times New Roman" w:eastAsia="Times New Roman" w:hAnsi="Times New Roman" w:cs="Times New Roman"/>
          <w:noProof/>
          <w:lang w:val="lt-LT"/>
        </w:rPr>
        <w:t>).</w:t>
      </w:r>
    </w:p>
    <w:p w14:paraId="7CD100A3" w14:textId="29B5A440"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Kraujo infekcijos.</w:t>
      </w:r>
    </w:p>
    <w:p w14:paraId="791267B8" w14:textId="34087128"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A205CA" w:rsidRPr="0056215A">
        <w:rPr>
          <w:rFonts w:ascii="Times New Roman" w:eastAsia="Times New Roman" w:hAnsi="Times New Roman" w:cs="Times New Roman"/>
          <w:noProof/>
          <w:lang w:val="lt-LT"/>
        </w:rPr>
        <w:t>Dehidratacija (dėl viduriavimo ir vėmimo).</w:t>
      </w:r>
    </w:p>
    <w:p w14:paraId="5221FD72" w14:textId="1022B779"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highlight w:val="yellow"/>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A205CA" w:rsidRPr="0056215A">
        <w:rPr>
          <w:rFonts w:ascii="Times New Roman" w:eastAsia="Times New Roman" w:hAnsi="Times New Roman" w:cs="Times New Roman"/>
          <w:noProof/>
          <w:lang w:val="lt-LT"/>
        </w:rPr>
        <w:t>Galvos svaigimas, greitas širdies plakimas ir blyški oda (būklė vadinama hipovolemija).</w:t>
      </w:r>
    </w:p>
    <w:p w14:paraId="7D04E523" w14:textId="07BDE74F" w:rsidR="006620B1" w:rsidRPr="001C7FA6" w:rsidRDefault="006620B1" w:rsidP="006730B3">
      <w:pPr>
        <w:numPr>
          <w:ilvl w:val="12"/>
          <w:numId w:val="0"/>
        </w:numPr>
        <w:spacing w:after="0" w:line="240" w:lineRule="auto"/>
        <w:ind w:left="567" w:right="-2" w:hanging="567"/>
        <w:rPr>
          <w:rFonts w:ascii="Times New Roman" w:hAnsi="Times New Roman"/>
          <w:lang w:val="lt-LT"/>
        </w:rPr>
      </w:pPr>
      <w:r w:rsidRPr="001C7FA6">
        <w:rPr>
          <w:rFonts w:ascii="Times New Roman" w:hAnsi="Times New Roman"/>
          <w:lang w:val="lt-LT"/>
        </w:rPr>
        <w:t>-</w:t>
      </w:r>
      <w:r w:rsidRPr="001C7FA6">
        <w:rPr>
          <w:rFonts w:ascii="Times New Roman" w:hAnsi="Times New Roman"/>
          <w:lang w:val="lt-LT"/>
        </w:rPr>
        <w:tab/>
      </w:r>
      <w:r w:rsidR="00F253D8" w:rsidRPr="001C7FA6">
        <w:rPr>
          <w:rFonts w:ascii="Times New Roman" w:hAnsi="Times New Roman"/>
          <w:lang w:val="lt-LT"/>
        </w:rPr>
        <w:t>Alerginės reakcijos.</w:t>
      </w:r>
    </w:p>
    <w:p w14:paraId="3FD7710B" w14:textId="0114694F"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lastRenderedPageBreak/>
        <w:t>-</w:t>
      </w:r>
      <w:r w:rsidRPr="0056215A">
        <w:rPr>
          <w:rFonts w:ascii="Times New Roman" w:eastAsia="Times New Roman" w:hAnsi="Times New Roman" w:cs="Times New Roman"/>
          <w:noProof/>
          <w:lang w:val="lt-LT"/>
        </w:rPr>
        <w:tab/>
      </w:r>
      <w:r w:rsidR="00A205CA" w:rsidRPr="0056215A">
        <w:rPr>
          <w:rFonts w:ascii="Times New Roman" w:eastAsia="Times New Roman" w:hAnsi="Times New Roman" w:cs="Times New Roman"/>
          <w:noProof/>
          <w:lang w:val="lt-LT"/>
        </w:rPr>
        <w:t>Trumpalaikis kalbos sutrikimas, pasireiškęs gydymo metu arba tuoj po jo.</w:t>
      </w:r>
    </w:p>
    <w:p w14:paraId="47187A1A" w14:textId="410098AA"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Dūrimo arba badymo pojūtis.</w:t>
      </w:r>
    </w:p>
    <w:p w14:paraId="11111FC0" w14:textId="25320CEF"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Aukštas kraujospūdis</w:t>
      </w:r>
      <w:r w:rsidRPr="0056215A">
        <w:rPr>
          <w:rFonts w:ascii="Times New Roman" w:eastAsia="Times New Roman" w:hAnsi="Times New Roman" w:cs="Times New Roman"/>
          <w:noProof/>
          <w:lang w:val="lt-LT"/>
        </w:rPr>
        <w:t xml:space="preserve"> (</w:t>
      </w:r>
      <w:r w:rsidR="00C143BC" w:rsidRPr="0056215A">
        <w:rPr>
          <w:rFonts w:ascii="Times New Roman" w:eastAsia="Times New Roman" w:hAnsi="Times New Roman" w:cs="Times New Roman"/>
          <w:noProof/>
          <w:lang w:val="lt-LT"/>
        </w:rPr>
        <w:t>po arba prieš infuziją</w:t>
      </w:r>
      <w:r w:rsidRPr="0056215A">
        <w:rPr>
          <w:rFonts w:ascii="Times New Roman" w:eastAsia="Times New Roman" w:hAnsi="Times New Roman" w:cs="Times New Roman"/>
          <w:noProof/>
          <w:lang w:val="lt-LT"/>
        </w:rPr>
        <w:t>)</w:t>
      </w:r>
      <w:r w:rsidR="00C143BC" w:rsidRPr="0056215A">
        <w:rPr>
          <w:rFonts w:ascii="Times New Roman" w:eastAsia="Times New Roman" w:hAnsi="Times New Roman" w:cs="Times New Roman"/>
          <w:noProof/>
          <w:lang w:val="lt-LT"/>
        </w:rPr>
        <w:t>.</w:t>
      </w:r>
    </w:p>
    <w:p w14:paraId="58FBB63B" w14:textId="1F30989B"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Širdies sutrikimai</w:t>
      </w:r>
      <w:r w:rsidRPr="0056215A">
        <w:rPr>
          <w:rFonts w:ascii="Times New Roman" w:eastAsia="Times New Roman" w:hAnsi="Times New Roman" w:cs="Times New Roman"/>
          <w:noProof/>
          <w:lang w:val="lt-LT"/>
        </w:rPr>
        <w:t>*</w:t>
      </w:r>
      <w:r w:rsidR="00F253D8" w:rsidRPr="0056215A">
        <w:rPr>
          <w:rFonts w:ascii="Times New Roman" w:eastAsia="Times New Roman" w:hAnsi="Times New Roman" w:cs="Times New Roman"/>
          <w:noProof/>
          <w:lang w:val="lt-LT"/>
        </w:rPr>
        <w:t>.</w:t>
      </w:r>
    </w:p>
    <w:p w14:paraId="4B8AD916" w14:textId="07D74A90" w:rsidR="006620B1" w:rsidRPr="00DF6228" w:rsidRDefault="006620B1" w:rsidP="006730B3">
      <w:pPr>
        <w:numPr>
          <w:ilvl w:val="12"/>
          <w:numId w:val="0"/>
        </w:numPr>
        <w:spacing w:after="0" w:line="240" w:lineRule="auto"/>
        <w:ind w:left="567" w:right="-2" w:hanging="567"/>
        <w:rPr>
          <w:rFonts w:ascii="Times New Roman" w:hAnsi="Times New Roman"/>
          <w:lang w:val="lt-LT"/>
        </w:rPr>
      </w:pPr>
      <w:r w:rsidRPr="00DF6228">
        <w:rPr>
          <w:rFonts w:ascii="Times New Roman" w:hAnsi="Times New Roman"/>
          <w:lang w:val="lt-LT"/>
        </w:rPr>
        <w:t>-</w:t>
      </w:r>
      <w:r w:rsidRPr="00DF6228">
        <w:rPr>
          <w:rFonts w:ascii="Times New Roman" w:hAnsi="Times New Roman"/>
          <w:lang w:val="lt-LT"/>
        </w:rPr>
        <w:tab/>
      </w:r>
      <w:r w:rsidR="00C143BC" w:rsidRPr="00DF6228">
        <w:rPr>
          <w:rFonts w:ascii="Times New Roman" w:hAnsi="Times New Roman"/>
          <w:lang w:val="lt-LT"/>
        </w:rPr>
        <w:t>Plaučių liga</w:t>
      </w:r>
      <w:r w:rsidR="00C143BC" w:rsidRPr="0056215A">
        <w:rPr>
          <w:rFonts w:ascii="Times New Roman" w:eastAsia="Times New Roman" w:hAnsi="Times New Roman" w:cs="Times New Roman"/>
          <w:noProof/>
          <w:lang w:val="lt-LT"/>
        </w:rPr>
        <w:t>, sukelianti švokštimą ir dusulį</w:t>
      </w:r>
      <w:r w:rsidRPr="0056215A">
        <w:rPr>
          <w:rFonts w:ascii="Times New Roman" w:eastAsia="Times New Roman" w:hAnsi="Times New Roman" w:cs="Times New Roman"/>
          <w:noProof/>
          <w:lang w:val="lt-LT"/>
        </w:rPr>
        <w:t xml:space="preserve"> (</w:t>
      </w:r>
      <w:r w:rsidR="00C143BC" w:rsidRPr="0056215A">
        <w:rPr>
          <w:rFonts w:ascii="Times New Roman" w:eastAsia="Times New Roman" w:hAnsi="Times New Roman" w:cs="Times New Roman"/>
          <w:noProof/>
          <w:lang w:val="lt-LT"/>
        </w:rPr>
        <w:t>žr.</w:t>
      </w:r>
      <w:r w:rsidRPr="0056215A">
        <w:rPr>
          <w:rFonts w:ascii="Times New Roman" w:eastAsia="Times New Roman" w:hAnsi="Times New Roman" w:cs="Times New Roman"/>
          <w:noProof/>
          <w:lang w:val="lt-LT"/>
        </w:rPr>
        <w:t xml:space="preserve"> 2</w:t>
      </w:r>
      <w:r w:rsidR="00C143BC" w:rsidRPr="0056215A">
        <w:rPr>
          <w:rFonts w:ascii="Times New Roman" w:eastAsia="Times New Roman" w:hAnsi="Times New Roman" w:cs="Times New Roman"/>
          <w:noProof/>
          <w:lang w:val="lt-LT"/>
        </w:rPr>
        <w:t xml:space="preserve"> skyrius</w:t>
      </w:r>
      <w:r w:rsidRPr="00DF6228">
        <w:rPr>
          <w:rFonts w:ascii="Times New Roman" w:hAnsi="Times New Roman"/>
          <w:lang w:val="lt-LT"/>
        </w:rPr>
        <w:t>)</w:t>
      </w:r>
      <w:r w:rsidR="00C143BC" w:rsidRPr="00DF6228">
        <w:rPr>
          <w:rFonts w:ascii="Times New Roman" w:hAnsi="Times New Roman"/>
          <w:lang w:val="lt-LT"/>
        </w:rPr>
        <w:t>.</w:t>
      </w:r>
    </w:p>
    <w:p w14:paraId="28B71129" w14:textId="69541C39"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DF6228">
        <w:rPr>
          <w:rFonts w:ascii="Times New Roman" w:hAnsi="Times New Roman"/>
          <w:lang w:val="lt-LT"/>
        </w:rPr>
        <w:t>-</w:t>
      </w:r>
      <w:r w:rsidRPr="00DF6228">
        <w:rPr>
          <w:rFonts w:ascii="Times New Roman" w:hAnsi="Times New Roman"/>
          <w:lang w:val="lt-LT"/>
        </w:rPr>
        <w:tab/>
      </w:r>
      <w:r w:rsidR="00C143BC" w:rsidRPr="0056215A">
        <w:rPr>
          <w:rFonts w:ascii="Times New Roman" w:eastAsia="Times New Roman" w:hAnsi="Times New Roman" w:cs="Times New Roman"/>
          <w:noProof/>
          <w:lang w:val="lt-LT"/>
        </w:rPr>
        <w:t>Žagsėjimas.</w:t>
      </w:r>
    </w:p>
    <w:p w14:paraId="121A2884" w14:textId="3B3DD150" w:rsidR="006620B1" w:rsidRPr="00DF6228" w:rsidRDefault="006620B1" w:rsidP="006730B3">
      <w:pPr>
        <w:numPr>
          <w:ilvl w:val="12"/>
          <w:numId w:val="0"/>
        </w:numPr>
        <w:spacing w:after="0" w:line="240" w:lineRule="auto"/>
        <w:ind w:left="567" w:right="-2" w:hanging="567"/>
        <w:rPr>
          <w:rFonts w:ascii="Times New Roman" w:hAnsi="Times New Roman"/>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Žarnyno</w:t>
      </w:r>
      <w:r w:rsidR="00C143BC" w:rsidRPr="00DF6228">
        <w:rPr>
          <w:rFonts w:ascii="Times New Roman" w:hAnsi="Times New Roman"/>
          <w:lang w:val="lt-LT"/>
        </w:rPr>
        <w:t xml:space="preserve"> blokada.</w:t>
      </w:r>
    </w:p>
    <w:p w14:paraId="10910288" w14:textId="5DA4C318"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Gaubtinės žarnos padidėjimas.</w:t>
      </w:r>
    </w:p>
    <w:p w14:paraId="261AE630" w14:textId="5ACBB376" w:rsidR="006620B1" w:rsidRPr="001C7FA6" w:rsidRDefault="006620B1" w:rsidP="006730B3">
      <w:pPr>
        <w:numPr>
          <w:ilvl w:val="12"/>
          <w:numId w:val="0"/>
        </w:numPr>
        <w:spacing w:after="0" w:line="240" w:lineRule="auto"/>
        <w:ind w:left="567" w:right="-2" w:hanging="567"/>
        <w:rPr>
          <w:rFonts w:ascii="Times New Roman" w:hAnsi="Times New Roman"/>
          <w:lang w:val="lt-LT"/>
        </w:rPr>
      </w:pPr>
      <w:r w:rsidRPr="001C7FA6">
        <w:rPr>
          <w:rFonts w:ascii="Times New Roman" w:hAnsi="Times New Roman"/>
          <w:lang w:val="lt-LT"/>
        </w:rPr>
        <w:t>-</w:t>
      </w:r>
      <w:r w:rsidRPr="001C7FA6">
        <w:rPr>
          <w:rFonts w:ascii="Times New Roman" w:hAnsi="Times New Roman"/>
          <w:lang w:val="lt-LT"/>
        </w:rPr>
        <w:tab/>
      </w:r>
      <w:r w:rsidR="00C143BC" w:rsidRPr="001C7FA6">
        <w:rPr>
          <w:rFonts w:ascii="Times New Roman" w:hAnsi="Times New Roman"/>
          <w:lang w:val="lt-LT"/>
        </w:rPr>
        <w:t>Kraujavimas iš žarnyno.</w:t>
      </w:r>
    </w:p>
    <w:p w14:paraId="70FD7D8D" w14:textId="31DAC0FD"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Storosios žarnos uždegimas.</w:t>
      </w:r>
    </w:p>
    <w:p w14:paraId="47C67A51" w14:textId="63860588"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Nenormalūs laboratorių tyrimų rodmenys.</w:t>
      </w:r>
    </w:p>
    <w:p w14:paraId="244F4514" w14:textId="569AB2AF"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Žarnos prakiurimas.</w:t>
      </w:r>
    </w:p>
    <w:p w14:paraId="1019C6F7" w14:textId="203EC809"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Suriebėjusių kepenų liga.</w:t>
      </w:r>
    </w:p>
    <w:p w14:paraId="47F2BC22" w14:textId="38C81904"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Odos reakcijos.</w:t>
      </w:r>
    </w:p>
    <w:p w14:paraId="46284C5A" w14:textId="6ACCA689"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Vaisto vartojimo vietos reakcijos.</w:t>
      </w:r>
    </w:p>
    <w:p w14:paraId="1305F708" w14:textId="7BEC26C6"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Mažas kalio kiekis kraujyje.</w:t>
      </w:r>
    </w:p>
    <w:p w14:paraId="66E2BBAE" w14:textId="5C2D86AB"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C143BC" w:rsidRPr="0056215A">
        <w:rPr>
          <w:rFonts w:ascii="Times New Roman" w:eastAsia="Times New Roman" w:hAnsi="Times New Roman" w:cs="Times New Roman"/>
          <w:noProof/>
          <w:lang w:val="lt-LT"/>
        </w:rPr>
        <w:t>Mažas druskos kiekis kraujyje, dažniausiai susijęs su viduriavimu ir vėmimu.</w:t>
      </w:r>
    </w:p>
    <w:p w14:paraId="2346F0E2" w14:textId="7FDBC8AF"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Mėšlungis.</w:t>
      </w:r>
    </w:p>
    <w:p w14:paraId="7393CC70" w14:textId="3A0127D8"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DF6228">
        <w:rPr>
          <w:rFonts w:ascii="Times New Roman" w:hAnsi="Times New Roman"/>
          <w:lang w:val="lt-LT"/>
        </w:rPr>
        <w:t>-</w:t>
      </w:r>
      <w:r w:rsidRPr="00DF6228">
        <w:rPr>
          <w:rFonts w:ascii="Times New Roman" w:hAnsi="Times New Roman"/>
          <w:lang w:val="lt-LT"/>
        </w:rPr>
        <w:tab/>
      </w:r>
      <w:r w:rsidR="00F253D8" w:rsidRPr="00DF6228">
        <w:rPr>
          <w:rFonts w:ascii="Times New Roman" w:hAnsi="Times New Roman"/>
          <w:lang w:val="lt-LT"/>
        </w:rPr>
        <w:t xml:space="preserve">Inkstų </w:t>
      </w:r>
      <w:r w:rsidR="00F253D8" w:rsidRPr="0056215A">
        <w:rPr>
          <w:rFonts w:ascii="Times New Roman" w:eastAsia="Times New Roman" w:hAnsi="Times New Roman" w:cs="Times New Roman"/>
          <w:noProof/>
          <w:lang w:val="lt-LT"/>
        </w:rPr>
        <w:t>sutrikimas</w:t>
      </w:r>
      <w:r w:rsidRPr="0056215A">
        <w:rPr>
          <w:rFonts w:ascii="Times New Roman" w:eastAsia="Times New Roman" w:hAnsi="Times New Roman" w:cs="Times New Roman"/>
          <w:noProof/>
          <w:lang w:val="lt-LT"/>
        </w:rPr>
        <w:t>*</w:t>
      </w:r>
      <w:r w:rsidR="00F253D8" w:rsidRPr="0056215A">
        <w:rPr>
          <w:rFonts w:ascii="Times New Roman" w:eastAsia="Times New Roman" w:hAnsi="Times New Roman" w:cs="Times New Roman"/>
          <w:noProof/>
          <w:lang w:val="lt-LT"/>
        </w:rPr>
        <w:t>.</w:t>
      </w:r>
    </w:p>
    <w:p w14:paraId="0816E9B0" w14:textId="6E6206B2"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Žemas kraujos spaudimas</w:t>
      </w:r>
      <w:r w:rsidRPr="0056215A">
        <w:rPr>
          <w:rFonts w:ascii="Times New Roman" w:eastAsia="Times New Roman" w:hAnsi="Times New Roman" w:cs="Times New Roman"/>
          <w:noProof/>
          <w:lang w:val="lt-LT"/>
        </w:rPr>
        <w:t>*</w:t>
      </w:r>
      <w:r w:rsidR="00F253D8" w:rsidRPr="0056215A">
        <w:rPr>
          <w:rFonts w:ascii="Times New Roman" w:eastAsia="Times New Roman" w:hAnsi="Times New Roman" w:cs="Times New Roman"/>
          <w:noProof/>
          <w:lang w:val="lt-LT"/>
        </w:rPr>
        <w:t>.</w:t>
      </w:r>
    </w:p>
    <w:p w14:paraId="720FC84C" w14:textId="70BB4F3B"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Grybelinės infekcijos.</w:t>
      </w:r>
    </w:p>
    <w:p w14:paraId="6283F0C3" w14:textId="1A467DF4" w:rsidR="006620B1" w:rsidRPr="0056215A" w:rsidRDefault="006620B1" w:rsidP="006620B1">
      <w:pPr>
        <w:numPr>
          <w:ilvl w:val="12"/>
          <w:numId w:val="0"/>
        </w:numPr>
        <w:spacing w:after="0" w:line="240" w:lineRule="auto"/>
        <w:ind w:left="567" w:right="-2" w:hanging="567"/>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w:t>
      </w:r>
      <w:r w:rsidRPr="0056215A">
        <w:rPr>
          <w:rFonts w:ascii="Times New Roman" w:eastAsia="Times New Roman" w:hAnsi="Times New Roman" w:cs="Times New Roman"/>
          <w:noProof/>
          <w:lang w:val="lt-LT"/>
        </w:rPr>
        <w:tab/>
      </w:r>
      <w:r w:rsidR="00F253D8" w:rsidRPr="0056215A">
        <w:rPr>
          <w:rFonts w:ascii="Times New Roman" w:eastAsia="Times New Roman" w:hAnsi="Times New Roman" w:cs="Times New Roman"/>
          <w:noProof/>
          <w:lang w:val="lt-LT"/>
        </w:rPr>
        <w:t>Virusinės infekcijos.</w:t>
      </w:r>
    </w:p>
    <w:p w14:paraId="7AB84AEB" w14:textId="77777777" w:rsidR="006620B1" w:rsidRPr="0056215A" w:rsidRDefault="006620B1" w:rsidP="006620B1">
      <w:pPr>
        <w:numPr>
          <w:ilvl w:val="12"/>
          <w:numId w:val="0"/>
        </w:numPr>
        <w:spacing w:after="0" w:line="240" w:lineRule="auto"/>
        <w:ind w:right="-2"/>
        <w:rPr>
          <w:rFonts w:ascii="Times New Roman" w:eastAsia="Times New Roman" w:hAnsi="Times New Roman" w:cs="Times New Roman"/>
          <w:noProof/>
          <w:highlight w:val="yellow"/>
          <w:lang w:val="lt-LT"/>
        </w:rPr>
      </w:pPr>
    </w:p>
    <w:p w14:paraId="0B1F10A9" w14:textId="7F456103" w:rsidR="006620B1" w:rsidRPr="00DF6228" w:rsidRDefault="006620B1" w:rsidP="006730B3">
      <w:pPr>
        <w:numPr>
          <w:ilvl w:val="12"/>
          <w:numId w:val="0"/>
        </w:numPr>
        <w:spacing w:after="0" w:line="240" w:lineRule="auto"/>
        <w:ind w:right="-2"/>
        <w:rPr>
          <w:rFonts w:ascii="Times New Roman" w:hAnsi="Times New Roman"/>
          <w:lang w:val="lt-LT"/>
        </w:rPr>
      </w:pPr>
      <w:r w:rsidRPr="0056215A">
        <w:rPr>
          <w:rFonts w:ascii="Times New Roman" w:eastAsia="Times New Roman" w:hAnsi="Times New Roman" w:cs="Times New Roman"/>
          <w:noProof/>
          <w:lang w:val="lt-LT"/>
        </w:rPr>
        <w:t xml:space="preserve">* </w:t>
      </w:r>
      <w:r w:rsidR="00A205CA" w:rsidRPr="0056215A">
        <w:rPr>
          <w:rFonts w:ascii="Times New Roman" w:eastAsia="Times New Roman" w:hAnsi="Times New Roman" w:cs="Times New Roman"/>
          <w:noProof/>
          <w:lang w:val="lt-LT"/>
        </w:rPr>
        <w:t>Retais atvejais šie reiškiniai pasireiškė</w:t>
      </w:r>
      <w:r w:rsidR="00A205CA" w:rsidRPr="00DF6228">
        <w:rPr>
          <w:rFonts w:ascii="Times New Roman" w:hAnsi="Times New Roman"/>
          <w:lang w:val="lt-LT"/>
        </w:rPr>
        <w:t xml:space="preserve"> pacientams, kuriems buvo </w:t>
      </w:r>
      <w:r w:rsidR="00A205CA" w:rsidRPr="0056215A">
        <w:rPr>
          <w:rFonts w:ascii="Times New Roman" w:eastAsia="Times New Roman" w:hAnsi="Times New Roman" w:cs="Times New Roman"/>
          <w:noProof/>
          <w:lang w:val="lt-LT"/>
        </w:rPr>
        <w:t>dehidratacijos epizodų, susių</w:t>
      </w:r>
      <w:r w:rsidR="00A205CA" w:rsidRPr="00DF6228">
        <w:rPr>
          <w:rFonts w:ascii="Times New Roman" w:hAnsi="Times New Roman"/>
          <w:lang w:val="lt-LT"/>
        </w:rPr>
        <w:t xml:space="preserve"> su viduriavimu ir (arba) vėmimu</w:t>
      </w:r>
      <w:r w:rsidR="00A205CA" w:rsidRPr="0056215A">
        <w:rPr>
          <w:rFonts w:ascii="Times New Roman" w:eastAsia="Times New Roman" w:hAnsi="Times New Roman" w:cs="Times New Roman"/>
          <w:noProof/>
          <w:lang w:val="lt-LT"/>
        </w:rPr>
        <w:t>,</w:t>
      </w:r>
      <w:r w:rsidR="00A205CA" w:rsidRPr="00DF6228">
        <w:rPr>
          <w:rFonts w:ascii="Times New Roman" w:hAnsi="Times New Roman"/>
          <w:lang w:val="lt-LT"/>
        </w:rPr>
        <w:t xml:space="preserve"> arba </w:t>
      </w:r>
      <w:r w:rsidR="00A205CA" w:rsidRPr="0056215A">
        <w:rPr>
          <w:rFonts w:ascii="Times New Roman" w:eastAsia="Times New Roman" w:hAnsi="Times New Roman" w:cs="Times New Roman"/>
          <w:noProof/>
          <w:lang w:val="lt-LT"/>
        </w:rPr>
        <w:t>kraujo infekcija</w:t>
      </w:r>
      <w:r w:rsidR="00A205CA" w:rsidRPr="00DF6228">
        <w:rPr>
          <w:rFonts w:ascii="Times New Roman" w:hAnsi="Times New Roman"/>
          <w:lang w:val="lt-LT"/>
        </w:rPr>
        <w:t>.</w:t>
      </w:r>
    </w:p>
    <w:p w14:paraId="53CF797B" w14:textId="77777777" w:rsidR="002F17CD" w:rsidRPr="00CA1A26" w:rsidRDefault="002F17CD" w:rsidP="00CA1A26">
      <w:pPr>
        <w:tabs>
          <w:tab w:val="left" w:pos="567"/>
        </w:tabs>
        <w:spacing w:after="0" w:line="240" w:lineRule="auto"/>
        <w:rPr>
          <w:rFonts w:ascii="Times New Roman" w:hAnsi="Times New Roman"/>
          <w:lang w:val="lt-LT"/>
        </w:rPr>
      </w:pPr>
    </w:p>
    <w:p w14:paraId="597447DD" w14:textId="77777777" w:rsidR="002A3CFC" w:rsidRPr="002A3CFC" w:rsidRDefault="002A3CFC" w:rsidP="002A3CFC">
      <w:pPr>
        <w:tabs>
          <w:tab w:val="left" w:pos="567"/>
        </w:tabs>
        <w:spacing w:after="0" w:line="240" w:lineRule="auto"/>
        <w:rPr>
          <w:rFonts w:ascii="Times New Roman" w:eastAsia="Times New Roman" w:hAnsi="Times New Roman" w:cs="Times New Roman"/>
          <w:b/>
          <w:snapToGrid w:val="0"/>
          <w:szCs w:val="24"/>
          <w:lang w:val="lt-LT"/>
        </w:rPr>
      </w:pPr>
      <w:r w:rsidRPr="002A3CFC">
        <w:rPr>
          <w:rFonts w:ascii="Times New Roman" w:eastAsia="Times New Roman" w:hAnsi="Times New Roman" w:cs="Times New Roman"/>
          <w:b/>
          <w:noProof/>
          <w:snapToGrid w:val="0"/>
          <w:szCs w:val="24"/>
          <w:lang w:val="lt-LT"/>
        </w:rPr>
        <w:t>Pranešimas apie šalutinį poveikį</w:t>
      </w:r>
    </w:p>
    <w:p w14:paraId="5CF5BD81" w14:textId="77777777" w:rsidR="002A3CFC" w:rsidRPr="002A3CFC" w:rsidRDefault="002A3CFC" w:rsidP="002A3CFC">
      <w:pPr>
        <w:tabs>
          <w:tab w:val="left" w:pos="567"/>
        </w:tabs>
        <w:spacing w:after="0" w:line="260" w:lineRule="exact"/>
        <w:ind w:right="-449"/>
        <w:rPr>
          <w:rFonts w:ascii="Times New Roman" w:eastAsia="Times New Roman" w:hAnsi="Times New Roman" w:cs="Times New Roman"/>
          <w:noProof/>
          <w:snapToGrid w:val="0"/>
          <w:szCs w:val="24"/>
          <w:lang w:val="lt-LT"/>
        </w:rPr>
      </w:pPr>
      <w:r w:rsidRPr="003025E1">
        <w:rPr>
          <w:rFonts w:ascii="Times New Roman" w:eastAsia="Times New Roman" w:hAnsi="Times New Roman" w:cs="Times New Roman"/>
          <w:snapToGrid w:val="0"/>
          <w:szCs w:val="20"/>
          <w:lang w:val="lt-LT"/>
        </w:rPr>
        <w:t>Jeigu pasireiškė šalutinis poveikis, įskaitant šiame l</w:t>
      </w:r>
      <w:r w:rsidRPr="002A3CFC">
        <w:rPr>
          <w:rFonts w:ascii="Times New Roman" w:eastAsia="Times New Roman" w:hAnsi="Times New Roman" w:cs="Times New Roman"/>
          <w:snapToGrid w:val="0"/>
          <w:szCs w:val="20"/>
          <w:lang w:val="lt-LT"/>
        </w:rPr>
        <w:t>apelyje nenurodytą, pasakykite gydytojui</w:t>
      </w:r>
      <w:r>
        <w:rPr>
          <w:rFonts w:ascii="Times New Roman" w:eastAsia="Times New Roman" w:hAnsi="Times New Roman" w:cs="Times New Roman"/>
          <w:snapToGrid w:val="0"/>
          <w:szCs w:val="20"/>
          <w:lang w:val="lt-LT"/>
        </w:rPr>
        <w:t xml:space="preserve"> </w:t>
      </w:r>
      <w:r w:rsidRPr="003025E1">
        <w:rPr>
          <w:rFonts w:ascii="Times New Roman" w:eastAsia="Times New Roman" w:hAnsi="Times New Roman" w:cs="Times New Roman"/>
          <w:snapToGrid w:val="0"/>
          <w:szCs w:val="20"/>
          <w:lang w:val="lt-LT"/>
        </w:rPr>
        <w:t>arba</w:t>
      </w:r>
      <w:r>
        <w:rPr>
          <w:rFonts w:ascii="Times New Roman" w:eastAsia="Times New Roman" w:hAnsi="Times New Roman" w:cs="Times New Roman"/>
          <w:snapToGrid w:val="0"/>
          <w:szCs w:val="20"/>
          <w:lang w:val="lt-LT"/>
        </w:rPr>
        <w:t xml:space="preserve"> </w:t>
      </w:r>
      <w:r w:rsidRPr="003025E1">
        <w:rPr>
          <w:rFonts w:ascii="Times New Roman" w:eastAsia="Times New Roman" w:hAnsi="Times New Roman" w:cs="Times New Roman"/>
          <w:snapToGrid w:val="0"/>
          <w:szCs w:val="20"/>
          <w:lang w:val="lt-LT"/>
        </w:rPr>
        <w:t>vaistininkui. Apie šalutinį poveikį taip pat galite pranešti Valstybinei vaistų kontrolės tarnybai prie Lietuvos Respublikos sveikatos apsaugos ministerijos nemokamu t</w:t>
      </w:r>
      <w:r w:rsidRPr="003025E1">
        <w:rPr>
          <w:rFonts w:ascii="Times New Roman" w:eastAsia="Times New Roman" w:hAnsi="Times New Roman" w:cs="Times New Roman"/>
          <w:snapToGrid w:val="0"/>
          <w:szCs w:val="20"/>
          <w:lang w:val="lt-LT" w:eastAsia="zh-CN"/>
        </w:rPr>
        <w:t>elefonu 8 800 73568</w:t>
      </w:r>
      <w:r w:rsidRPr="003025E1">
        <w:rPr>
          <w:rFonts w:ascii="Times New Roman" w:eastAsia="Times New Roman" w:hAnsi="Times New Roman" w:cs="Times New Roman"/>
          <w:snapToGrid w:val="0"/>
          <w:szCs w:val="20"/>
          <w:lang w:val="lt-LT"/>
        </w:rPr>
        <w:t xml:space="preserve"> arba užpildyti interneto svetainėje </w:t>
      </w:r>
      <w:hyperlink r:id="rId11" w:history="1">
        <w:r w:rsidRPr="003025E1">
          <w:rPr>
            <w:rFonts w:ascii="Times New Roman" w:eastAsia="SimSun" w:hAnsi="Times New Roman" w:cs="Times New Roman"/>
            <w:snapToGrid w:val="0"/>
            <w:color w:val="0000FF"/>
            <w:szCs w:val="20"/>
            <w:u w:val="single"/>
            <w:lang w:val="lt-LT"/>
          </w:rPr>
          <w:t>www.vvkt.lt</w:t>
        </w:r>
      </w:hyperlink>
      <w:r w:rsidRPr="003025E1">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3025E1">
        <w:rPr>
          <w:rFonts w:ascii="Times New Roman" w:eastAsia="Times New Roman" w:hAnsi="Times New Roman" w:cs="Times New Roman"/>
          <w:snapToGrid w:val="0"/>
          <w:szCs w:val="20"/>
          <w:lang w:val="lt-LT" w:eastAsia="zh-CN"/>
        </w:rPr>
        <w:t xml:space="preserve">nemokamu </w:t>
      </w:r>
      <w:r w:rsidRPr="003025E1">
        <w:rPr>
          <w:rFonts w:ascii="Times New Roman" w:eastAsia="Times New Roman" w:hAnsi="Times New Roman" w:cs="Times New Roman"/>
          <w:snapToGrid w:val="0"/>
          <w:szCs w:val="20"/>
          <w:lang w:val="lt-LT"/>
        </w:rPr>
        <w:t>fakso numeriu 8 800 20131</w:t>
      </w:r>
      <w:r w:rsidRPr="003025E1">
        <w:rPr>
          <w:rFonts w:ascii="Times New Roman" w:eastAsia="Times New Roman" w:hAnsi="Times New Roman" w:cs="Times New Roman"/>
          <w:snapToGrid w:val="0"/>
          <w:szCs w:val="20"/>
          <w:lang w:val="lt-LT" w:eastAsia="zh-CN"/>
        </w:rPr>
        <w:t xml:space="preserve">, </w:t>
      </w:r>
      <w:r w:rsidRPr="003025E1">
        <w:rPr>
          <w:rFonts w:ascii="Times New Roman" w:eastAsia="Times New Roman" w:hAnsi="Times New Roman" w:cs="Times New Roman"/>
          <w:snapToGrid w:val="0"/>
          <w:szCs w:val="20"/>
          <w:lang w:val="lt-LT"/>
        </w:rPr>
        <w:t xml:space="preserve">el. paštu </w:t>
      </w:r>
      <w:hyperlink r:id="rId12" w:history="1">
        <w:r w:rsidRPr="003025E1">
          <w:rPr>
            <w:rFonts w:ascii="Times New Roman" w:eastAsia="SimSun" w:hAnsi="Times New Roman" w:cs="Times New Roman"/>
            <w:snapToGrid w:val="0"/>
            <w:color w:val="0000FF"/>
            <w:szCs w:val="20"/>
            <w:u w:val="single"/>
            <w:lang w:val="lt-LT"/>
          </w:rPr>
          <w:t>NepageidaujamaR@vvkt.lt</w:t>
        </w:r>
      </w:hyperlink>
      <w:r w:rsidRPr="003025E1">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3" w:history="1">
        <w:r w:rsidRPr="003025E1">
          <w:rPr>
            <w:rFonts w:ascii="Times New Roman" w:eastAsia="SimSun" w:hAnsi="Times New Roman" w:cs="Times New Roman"/>
            <w:snapToGrid w:val="0"/>
            <w:color w:val="0000FF"/>
            <w:szCs w:val="20"/>
            <w:u w:val="single"/>
            <w:lang w:val="lt-LT"/>
          </w:rPr>
          <w:t>http://www.vvkt.lt</w:t>
        </w:r>
      </w:hyperlink>
      <w:r w:rsidRPr="003025E1">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2A185B33" w14:textId="77777777" w:rsidR="002F17CD" w:rsidRPr="00CA1A26" w:rsidRDefault="002F17CD" w:rsidP="003025E1">
      <w:pPr>
        <w:tabs>
          <w:tab w:val="left" w:pos="567"/>
        </w:tabs>
        <w:spacing w:after="0" w:line="240" w:lineRule="auto"/>
        <w:rPr>
          <w:rFonts w:ascii="Times New Roman" w:hAnsi="Times New Roman"/>
          <w:lang w:val="lt-LT"/>
        </w:rPr>
      </w:pPr>
    </w:p>
    <w:p w14:paraId="036F8C06" w14:textId="77777777" w:rsidR="002F17CD" w:rsidRPr="00CA1A26" w:rsidRDefault="002F17CD" w:rsidP="00CA1A26">
      <w:pPr>
        <w:tabs>
          <w:tab w:val="left" w:pos="567"/>
        </w:tabs>
        <w:spacing w:after="0" w:line="240" w:lineRule="auto"/>
        <w:rPr>
          <w:rFonts w:ascii="Times New Roman" w:hAnsi="Times New Roman"/>
          <w:lang w:val="lt-LT"/>
        </w:rPr>
      </w:pPr>
    </w:p>
    <w:p w14:paraId="695B6325" w14:textId="44043B98" w:rsidR="002F17CD" w:rsidRPr="00CA1A26" w:rsidRDefault="002F17CD" w:rsidP="00CA1A26">
      <w:pPr>
        <w:tabs>
          <w:tab w:val="left" w:pos="567"/>
        </w:tabs>
        <w:spacing w:after="0" w:line="240" w:lineRule="auto"/>
        <w:rPr>
          <w:rFonts w:ascii="Times New Roman" w:hAnsi="Times New Roman"/>
          <w:b/>
          <w:lang w:val="lt-LT"/>
        </w:rPr>
      </w:pPr>
      <w:bookmarkStart w:id="25" w:name="_Toc129243143"/>
      <w:bookmarkStart w:id="26" w:name="_Toc129243268"/>
      <w:r w:rsidRPr="00CA1A26">
        <w:rPr>
          <w:rFonts w:ascii="Times New Roman" w:hAnsi="Times New Roman"/>
          <w:b/>
          <w:lang w:val="lt-LT"/>
        </w:rPr>
        <w:t>5.</w:t>
      </w:r>
      <w:r w:rsidRPr="00CA1A26">
        <w:rPr>
          <w:rFonts w:ascii="Times New Roman" w:hAnsi="Times New Roman"/>
          <w:b/>
          <w:lang w:val="lt-LT"/>
        </w:rPr>
        <w:tab/>
      </w:r>
      <w:bookmarkEnd w:id="25"/>
      <w:bookmarkEnd w:id="26"/>
      <w:r w:rsidR="002A3CFC">
        <w:rPr>
          <w:rFonts w:ascii="Times New Roman" w:eastAsia="Calibri" w:hAnsi="Times New Roman" w:cs="Times New Roman"/>
          <w:b/>
          <w:lang w:val="lt-LT"/>
        </w:rPr>
        <w:t>Kaip laikyti Irinotecan Actavis</w:t>
      </w:r>
    </w:p>
    <w:p w14:paraId="71F77FA5" w14:textId="77777777" w:rsidR="002F17CD" w:rsidRPr="00CA1A26" w:rsidRDefault="002F17CD" w:rsidP="00CA1A26">
      <w:pPr>
        <w:tabs>
          <w:tab w:val="left" w:pos="567"/>
        </w:tabs>
        <w:spacing w:after="0" w:line="240" w:lineRule="auto"/>
        <w:rPr>
          <w:rFonts w:ascii="Times New Roman" w:hAnsi="Times New Roman"/>
          <w:lang w:val="lt-LT"/>
        </w:rPr>
      </w:pPr>
    </w:p>
    <w:p w14:paraId="3EE8CAC9" w14:textId="4E40702E" w:rsidR="002A3CFC" w:rsidRPr="00CA1A26" w:rsidRDefault="002A3CFC" w:rsidP="00CA1A26">
      <w:pPr>
        <w:tabs>
          <w:tab w:val="left" w:pos="567"/>
        </w:tabs>
        <w:spacing w:after="0" w:line="240" w:lineRule="auto"/>
        <w:rPr>
          <w:rFonts w:ascii="Times New Roman" w:hAnsi="Times New Roman"/>
          <w:lang w:val="lt-LT"/>
        </w:rPr>
      </w:pPr>
      <w:r w:rsidRPr="002A3CFC">
        <w:rPr>
          <w:rFonts w:ascii="Times New Roman" w:eastAsia="Calibri" w:hAnsi="Times New Roman" w:cs="Times New Roman"/>
          <w:lang w:val="lt-LT"/>
        </w:rPr>
        <w:t>Šį vaistą laikykite</w:t>
      </w:r>
      <w:r w:rsidRPr="00CA1A26">
        <w:rPr>
          <w:rFonts w:ascii="Times New Roman" w:hAnsi="Times New Roman"/>
          <w:lang w:val="lt-LT"/>
        </w:rPr>
        <w:t xml:space="preserve"> vaikams </w:t>
      </w:r>
      <w:r w:rsidRPr="002A3CFC">
        <w:rPr>
          <w:rFonts w:ascii="Times New Roman" w:eastAsia="Calibri" w:hAnsi="Times New Roman" w:cs="Times New Roman"/>
          <w:lang w:val="lt-LT"/>
        </w:rPr>
        <w:t xml:space="preserve">nepastebimoje ir </w:t>
      </w:r>
      <w:r w:rsidRPr="00CA1A26">
        <w:rPr>
          <w:rFonts w:ascii="Times New Roman" w:hAnsi="Times New Roman"/>
          <w:lang w:val="lt-LT"/>
        </w:rPr>
        <w:t>nepasiekiamoje vietoje.</w:t>
      </w:r>
    </w:p>
    <w:p w14:paraId="542BE874"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Negalima užšaldyti.</w:t>
      </w:r>
    </w:p>
    <w:p w14:paraId="3381876D"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Vienkartiniam vartojimui.</w:t>
      </w:r>
    </w:p>
    <w:p w14:paraId="0B353FE9" w14:textId="088E026C" w:rsidR="002F17CD" w:rsidRPr="00CA1A26" w:rsidRDefault="00B2174D" w:rsidP="00CA1A26">
      <w:pPr>
        <w:tabs>
          <w:tab w:val="left" w:pos="567"/>
        </w:tabs>
        <w:spacing w:after="0" w:line="240" w:lineRule="auto"/>
        <w:rPr>
          <w:rFonts w:ascii="Times New Roman" w:hAnsi="Times New Roman"/>
          <w:lang w:val="lt-LT"/>
        </w:rPr>
      </w:pPr>
      <w:r>
        <w:rPr>
          <w:rFonts w:ascii="Times New Roman" w:hAnsi="Times New Roman"/>
          <w:lang w:val="lt-LT"/>
        </w:rPr>
        <w:t>Flakoną</w:t>
      </w:r>
      <w:r w:rsidR="002F17CD" w:rsidRPr="00CA1A26">
        <w:rPr>
          <w:rFonts w:ascii="Times New Roman" w:hAnsi="Times New Roman"/>
          <w:lang w:val="lt-LT"/>
        </w:rPr>
        <w:t xml:space="preserve"> laikyti išorinėje dėžutėje, kad </w:t>
      </w:r>
      <w:r w:rsidR="004F180B">
        <w:rPr>
          <w:rFonts w:ascii="Times New Roman" w:hAnsi="Times New Roman"/>
          <w:lang w:val="lt-LT"/>
        </w:rPr>
        <w:t>vaistas</w:t>
      </w:r>
      <w:r w:rsidR="002F17CD" w:rsidRPr="00CA1A26">
        <w:rPr>
          <w:rFonts w:ascii="Times New Roman" w:hAnsi="Times New Roman"/>
          <w:lang w:val="lt-LT"/>
        </w:rPr>
        <w:t xml:space="preserve"> būtų apsaugotas nuo šviesos.</w:t>
      </w:r>
    </w:p>
    <w:p w14:paraId="14E182EC" w14:textId="4AFFA062"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Ant </w:t>
      </w:r>
      <w:r w:rsidR="009456B9">
        <w:rPr>
          <w:rFonts w:ascii="Times New Roman" w:hAnsi="Times New Roman"/>
          <w:lang w:val="lt-LT"/>
        </w:rPr>
        <w:t xml:space="preserve">kartono </w:t>
      </w:r>
      <w:r w:rsidRPr="00CA1A26">
        <w:rPr>
          <w:rFonts w:ascii="Times New Roman" w:hAnsi="Times New Roman"/>
          <w:lang w:val="lt-LT"/>
        </w:rPr>
        <w:t>dėžutės po „</w:t>
      </w:r>
      <w:r w:rsidR="009456B9">
        <w:rPr>
          <w:rFonts w:ascii="Times New Roman" w:hAnsi="Times New Roman"/>
          <w:lang w:val="lt-LT"/>
        </w:rPr>
        <w:t>EXP</w:t>
      </w:r>
      <w:r w:rsidR="009456B9" w:rsidRPr="001C7FA6">
        <w:rPr>
          <w:rFonts w:ascii="Times New Roman" w:hAnsi="Times New Roman"/>
          <w:highlight w:val="lightGray"/>
          <w:lang w:val="lt-LT"/>
        </w:rPr>
        <w:t>/</w:t>
      </w:r>
      <w:r w:rsidRPr="007A705A">
        <w:rPr>
          <w:rFonts w:ascii="Times New Roman" w:hAnsi="Times New Roman"/>
          <w:highlight w:val="lightGray"/>
          <w:lang w:val="lt-LT"/>
        </w:rPr>
        <w:t>Tinka iki</w:t>
      </w:r>
      <w:r w:rsidRPr="00CA1A26">
        <w:rPr>
          <w:rFonts w:ascii="Times New Roman" w:hAnsi="Times New Roman"/>
          <w:lang w:val="lt-LT"/>
        </w:rPr>
        <w:t xml:space="preserve">“ </w:t>
      </w:r>
      <w:r w:rsidR="009456B9">
        <w:rPr>
          <w:rFonts w:ascii="Times New Roman" w:hAnsi="Times New Roman"/>
          <w:lang w:val="lt-LT"/>
        </w:rPr>
        <w:t xml:space="preserve">ir ant </w:t>
      </w:r>
      <w:r w:rsidR="00B2174D">
        <w:rPr>
          <w:rFonts w:ascii="Times New Roman" w:hAnsi="Times New Roman"/>
          <w:lang w:val="lt-LT"/>
        </w:rPr>
        <w:t>flakono</w:t>
      </w:r>
      <w:r w:rsidR="009456B9">
        <w:rPr>
          <w:rFonts w:ascii="Times New Roman" w:hAnsi="Times New Roman"/>
          <w:lang w:val="lt-LT"/>
        </w:rPr>
        <w:t xml:space="preserve"> etiketės </w:t>
      </w:r>
      <w:r w:rsidRPr="00CA1A26">
        <w:rPr>
          <w:rFonts w:ascii="Times New Roman" w:hAnsi="Times New Roman"/>
          <w:lang w:val="lt-LT"/>
        </w:rPr>
        <w:t xml:space="preserve">nurodytam tinkamumo laikui pasibaigus, </w:t>
      </w:r>
      <w:r w:rsidR="002A3CFC">
        <w:rPr>
          <w:rFonts w:ascii="Times New Roman" w:eastAsia="Calibri" w:hAnsi="Times New Roman" w:cs="Times New Roman"/>
          <w:lang w:val="lt-LT"/>
        </w:rPr>
        <w:t>šio vaisto</w:t>
      </w:r>
      <w:r w:rsidRPr="00CA1A26">
        <w:rPr>
          <w:rFonts w:ascii="Times New Roman" w:hAnsi="Times New Roman"/>
          <w:lang w:val="lt-LT"/>
        </w:rPr>
        <w:t xml:space="preserve"> vartoti negalima. Vaistas </w:t>
      </w:r>
      <w:r w:rsidRPr="002F17CD">
        <w:rPr>
          <w:rFonts w:ascii="Times New Roman" w:eastAsia="Calibri" w:hAnsi="Times New Roman" w:cs="Times New Roman"/>
          <w:lang w:val="lt-LT"/>
        </w:rPr>
        <w:t>tinka</w:t>
      </w:r>
      <w:r w:rsidR="002A3CFC">
        <w:rPr>
          <w:rFonts w:ascii="Times New Roman" w:eastAsia="Calibri" w:hAnsi="Times New Roman" w:cs="Times New Roman"/>
          <w:lang w:val="lt-LT"/>
        </w:rPr>
        <w:t>mas</w:t>
      </w:r>
      <w:r w:rsidRPr="00CA1A26">
        <w:rPr>
          <w:rFonts w:ascii="Times New Roman" w:hAnsi="Times New Roman"/>
          <w:lang w:val="lt-LT"/>
        </w:rPr>
        <w:t xml:space="preserve"> vartoti iki paskutinės nurodyto mėnesio dienos. </w:t>
      </w:r>
    </w:p>
    <w:p w14:paraId="2A6850D5" w14:textId="4BB89D74" w:rsidR="002F17CD" w:rsidRPr="00CA1A26" w:rsidRDefault="00B2174D" w:rsidP="00CA1A26">
      <w:pPr>
        <w:tabs>
          <w:tab w:val="left" w:pos="567"/>
        </w:tabs>
        <w:spacing w:after="0" w:line="240" w:lineRule="auto"/>
        <w:rPr>
          <w:rFonts w:ascii="Times New Roman" w:hAnsi="Times New Roman"/>
          <w:lang w:val="lt-LT"/>
        </w:rPr>
      </w:pPr>
      <w:r>
        <w:rPr>
          <w:rFonts w:ascii="Times New Roman" w:hAnsi="Times New Roman"/>
          <w:lang w:val="lt-LT"/>
        </w:rPr>
        <w:t>Flakoną</w:t>
      </w:r>
      <w:r w:rsidR="002F17CD" w:rsidRPr="00CA1A26">
        <w:rPr>
          <w:rFonts w:ascii="Times New Roman" w:hAnsi="Times New Roman"/>
          <w:lang w:val="lt-LT"/>
        </w:rPr>
        <w:t xml:space="preserve"> atkimšus, </w:t>
      </w:r>
      <w:r w:rsidR="004F180B">
        <w:rPr>
          <w:rFonts w:ascii="Times New Roman" w:hAnsi="Times New Roman"/>
          <w:lang w:val="lt-LT"/>
        </w:rPr>
        <w:t>vaistą</w:t>
      </w:r>
      <w:r w:rsidR="002F17CD" w:rsidRPr="00CA1A26">
        <w:rPr>
          <w:rFonts w:ascii="Times New Roman" w:hAnsi="Times New Roman"/>
          <w:lang w:val="lt-LT"/>
        </w:rPr>
        <w:t xml:space="preserve"> būtina skiesti ir vartoti nedelsiant. </w:t>
      </w:r>
    </w:p>
    <w:p w14:paraId="7EF1BE96"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Aseptinėmis sąlygomis praskiestą tirpalą 30</w:t>
      </w:r>
      <w:r w:rsidRPr="00CA1A26">
        <w:rPr>
          <w:rFonts w:ascii="Times New Roman" w:hAnsi="Times New Roman"/>
          <w:lang w:val="lt-LT"/>
        </w:rPr>
        <w:sym w:font="Symbol" w:char="F0B0"/>
      </w:r>
      <w:r w:rsidRPr="00CA1A26">
        <w:rPr>
          <w:rFonts w:ascii="Times New Roman" w:hAnsi="Times New Roman"/>
          <w:lang w:val="lt-LT"/>
        </w:rPr>
        <w:t>C temperatūroje galima laikyti 24 valandas, 2</w:t>
      </w:r>
      <w:r w:rsidRPr="00CA1A26">
        <w:rPr>
          <w:rFonts w:ascii="Times New Roman" w:hAnsi="Times New Roman"/>
          <w:lang w:val="lt-LT"/>
        </w:rPr>
        <w:sym w:font="Symbol" w:char="F0B0"/>
      </w:r>
      <w:r w:rsidRPr="00CA1A26">
        <w:rPr>
          <w:rFonts w:ascii="Times New Roman" w:hAnsi="Times New Roman"/>
          <w:lang w:val="lt-LT"/>
        </w:rPr>
        <w:t> - 8</w:t>
      </w:r>
      <w:r w:rsidRPr="00CA1A26">
        <w:rPr>
          <w:rFonts w:ascii="Times New Roman" w:hAnsi="Times New Roman"/>
          <w:lang w:val="lt-LT"/>
        </w:rPr>
        <w:sym w:font="Symbol" w:char="F0B0"/>
      </w:r>
      <w:r w:rsidRPr="00CA1A26">
        <w:rPr>
          <w:rFonts w:ascii="Times New Roman" w:hAnsi="Times New Roman"/>
          <w:lang w:val="lt-LT"/>
        </w:rPr>
        <w:t xml:space="preserve"> C temperatūroje (pvz., šaldytuve) </w:t>
      </w:r>
      <w:r w:rsidRPr="00CA1A26">
        <w:rPr>
          <w:rFonts w:ascii="Times New Roman" w:hAnsi="Times New Roman"/>
          <w:lang w:val="lt-LT"/>
        </w:rPr>
        <w:sym w:font="Symbol" w:char="F02D"/>
      </w:r>
      <w:r w:rsidRPr="00CA1A26">
        <w:rPr>
          <w:rFonts w:ascii="Times New Roman" w:hAnsi="Times New Roman"/>
          <w:lang w:val="lt-LT"/>
        </w:rPr>
        <w:t xml:space="preserve"> 48 valandas.</w:t>
      </w:r>
    </w:p>
    <w:p w14:paraId="389B8876" w14:textId="77777777" w:rsidR="002F17CD" w:rsidRPr="00CA1A26" w:rsidRDefault="002F17CD" w:rsidP="00CA1A26">
      <w:pPr>
        <w:tabs>
          <w:tab w:val="left" w:pos="567"/>
        </w:tabs>
        <w:spacing w:after="0" w:line="240" w:lineRule="auto"/>
        <w:rPr>
          <w:rFonts w:ascii="Times New Roman" w:hAnsi="Times New Roman"/>
          <w:lang w:val="lt-LT"/>
        </w:rPr>
      </w:pPr>
    </w:p>
    <w:p w14:paraId="41CED7FB" w14:textId="77777777" w:rsidR="002F17CD" w:rsidRPr="00CA1A26" w:rsidRDefault="002F17CD" w:rsidP="00CA1A26">
      <w:pPr>
        <w:tabs>
          <w:tab w:val="left" w:pos="567"/>
        </w:tabs>
        <w:spacing w:after="0" w:line="240" w:lineRule="auto"/>
        <w:rPr>
          <w:rFonts w:ascii="Times New Roman" w:hAnsi="Times New Roman"/>
          <w:lang w:val="lt-LT"/>
        </w:rPr>
      </w:pPr>
    </w:p>
    <w:p w14:paraId="37408C1B" w14:textId="6CF0DA2E" w:rsidR="002F17CD" w:rsidRPr="002F17CD" w:rsidRDefault="002F17CD" w:rsidP="002F17CD">
      <w:pPr>
        <w:tabs>
          <w:tab w:val="left" w:pos="567"/>
        </w:tabs>
        <w:spacing w:after="0" w:line="240" w:lineRule="auto"/>
        <w:rPr>
          <w:rFonts w:ascii="Times New Roman" w:eastAsia="Calibri" w:hAnsi="Times New Roman" w:cs="Times New Roman"/>
          <w:b/>
          <w:lang w:val="lt-LT"/>
        </w:rPr>
      </w:pPr>
      <w:bookmarkStart w:id="27" w:name="_Toc129243144"/>
      <w:bookmarkStart w:id="28" w:name="_Toc129243269"/>
      <w:r w:rsidRPr="002F17CD">
        <w:rPr>
          <w:rFonts w:ascii="Times New Roman" w:eastAsia="Calibri" w:hAnsi="Times New Roman" w:cs="Times New Roman"/>
          <w:b/>
          <w:lang w:val="lt-LT"/>
        </w:rPr>
        <w:t>6.</w:t>
      </w:r>
      <w:r w:rsidRPr="002F17CD">
        <w:rPr>
          <w:rFonts w:ascii="Times New Roman" w:eastAsia="Calibri" w:hAnsi="Times New Roman" w:cs="Times New Roman"/>
          <w:b/>
          <w:lang w:val="lt-LT"/>
        </w:rPr>
        <w:tab/>
      </w:r>
      <w:bookmarkEnd w:id="27"/>
      <w:bookmarkEnd w:id="28"/>
      <w:r w:rsidR="002A3CFC">
        <w:rPr>
          <w:rFonts w:ascii="Times New Roman" w:eastAsia="Calibri" w:hAnsi="Times New Roman" w:cs="Times New Roman"/>
          <w:b/>
          <w:lang w:val="lt-LT"/>
        </w:rPr>
        <w:t>Pakuotės turinys ir kita informacija</w:t>
      </w:r>
    </w:p>
    <w:p w14:paraId="424BAC12" w14:textId="77777777" w:rsidR="002F17CD" w:rsidRPr="00CA1A26" w:rsidRDefault="002F17CD" w:rsidP="003025E1">
      <w:pPr>
        <w:tabs>
          <w:tab w:val="left" w:pos="567"/>
        </w:tabs>
        <w:spacing w:after="0" w:line="240" w:lineRule="auto"/>
        <w:rPr>
          <w:rFonts w:ascii="Times New Roman" w:hAnsi="Times New Roman"/>
          <w:lang w:val="lt-LT"/>
        </w:rPr>
      </w:pPr>
    </w:p>
    <w:p w14:paraId="6C14F438" w14:textId="77777777" w:rsidR="002F17CD" w:rsidRPr="00CA1A26" w:rsidRDefault="002F17CD" w:rsidP="00CA1A26">
      <w:pPr>
        <w:tabs>
          <w:tab w:val="left" w:pos="567"/>
        </w:tabs>
        <w:spacing w:after="0" w:line="240" w:lineRule="auto"/>
        <w:rPr>
          <w:rFonts w:ascii="Times New Roman" w:hAnsi="Times New Roman"/>
          <w:b/>
          <w:lang w:val="lt-LT"/>
        </w:rPr>
      </w:pPr>
      <w:r w:rsidRPr="00CA1A26">
        <w:rPr>
          <w:rFonts w:ascii="Times New Roman" w:hAnsi="Times New Roman"/>
          <w:b/>
          <w:lang w:val="lt-LT"/>
        </w:rPr>
        <w:t>Irinotecan Actavis sudėtis</w:t>
      </w:r>
    </w:p>
    <w:p w14:paraId="7AEA05B2" w14:textId="6EC03427" w:rsidR="002F17CD" w:rsidRPr="00CA1A26" w:rsidRDefault="002F17CD" w:rsidP="00877547">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 xml:space="preserve">Veiklioji medžiaga yra irinotekano hidrochloridas trihidratas. </w:t>
      </w:r>
      <w:r w:rsidR="00CE3812">
        <w:rPr>
          <w:rFonts w:ascii="Times New Roman" w:hAnsi="Times New Roman"/>
          <w:lang w:val="lt-LT"/>
        </w:rPr>
        <w:t>Viename</w:t>
      </w:r>
      <w:r w:rsidRPr="00CA1A26">
        <w:rPr>
          <w:rFonts w:ascii="Times New Roman" w:hAnsi="Times New Roman"/>
          <w:lang w:val="lt-LT"/>
        </w:rPr>
        <w:t xml:space="preserve"> ml koncentrato yra 20 mg irinotekano hidrochlorido </w:t>
      </w:r>
      <w:r w:rsidRPr="002F17CD">
        <w:rPr>
          <w:rFonts w:ascii="Times New Roman" w:eastAsia="Calibri" w:hAnsi="Times New Roman" w:cs="Times New Roman"/>
          <w:lang w:val="lt-LT"/>
        </w:rPr>
        <w:t>trihidrato</w:t>
      </w:r>
      <w:r w:rsidRPr="00CA1A26">
        <w:rPr>
          <w:rFonts w:ascii="Times New Roman" w:hAnsi="Times New Roman"/>
          <w:lang w:val="lt-LT"/>
        </w:rPr>
        <w:t xml:space="preserve">, atitinkančio 17,33 mg irinotekano. </w:t>
      </w:r>
    </w:p>
    <w:p w14:paraId="7EE97984" w14:textId="5E9DAF1B" w:rsidR="002F17CD" w:rsidRPr="00CA1A26" w:rsidRDefault="002F17CD" w:rsidP="006730B3">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lastRenderedPageBreak/>
        <w:tab/>
        <w:t xml:space="preserve">Viename 2 ml </w:t>
      </w:r>
      <w:r w:rsidR="00B2174D">
        <w:rPr>
          <w:rFonts w:ascii="Times New Roman" w:hAnsi="Times New Roman"/>
          <w:lang w:val="lt-LT"/>
        </w:rPr>
        <w:t>flakone</w:t>
      </w:r>
      <w:r w:rsidRPr="00CA1A26">
        <w:rPr>
          <w:rFonts w:ascii="Times New Roman" w:hAnsi="Times New Roman"/>
          <w:lang w:val="lt-LT"/>
        </w:rPr>
        <w:t xml:space="preserve"> yra </w:t>
      </w:r>
      <w:r w:rsidR="003D01A5">
        <w:rPr>
          <w:rFonts w:ascii="Times New Roman" w:hAnsi="Times New Roman"/>
          <w:lang w:val="lt-LT"/>
        </w:rPr>
        <w:t>34,</w:t>
      </w:r>
      <w:r w:rsidR="00CE3812" w:rsidRPr="00CE3812">
        <w:rPr>
          <w:rFonts w:ascii="Times New Roman" w:hAnsi="Times New Roman"/>
          <w:lang w:val="lt-LT"/>
        </w:rPr>
        <w:t xml:space="preserve">66 mg </w:t>
      </w:r>
      <w:r w:rsidR="003D01A5">
        <w:rPr>
          <w:rFonts w:ascii="Times New Roman" w:hAnsi="Times New Roman"/>
          <w:lang w:val="lt-LT"/>
        </w:rPr>
        <w:t>irinotekano</w:t>
      </w:r>
      <w:r w:rsidR="00CE3812" w:rsidRPr="00CE3812">
        <w:rPr>
          <w:rFonts w:ascii="Times New Roman" w:hAnsi="Times New Roman"/>
          <w:lang w:val="lt-LT"/>
        </w:rPr>
        <w:t xml:space="preserve"> </w:t>
      </w:r>
      <w:r w:rsidRPr="00CA1A26">
        <w:rPr>
          <w:rFonts w:ascii="Times New Roman" w:hAnsi="Times New Roman"/>
          <w:lang w:val="lt-LT"/>
        </w:rPr>
        <w:t xml:space="preserve">40 mg irinotekano hidrochlorido </w:t>
      </w:r>
      <w:r w:rsidRPr="002F17CD">
        <w:rPr>
          <w:rFonts w:ascii="Times New Roman" w:eastAsia="Calibri" w:hAnsi="Times New Roman" w:cs="Times New Roman"/>
          <w:lang w:val="lt-LT"/>
        </w:rPr>
        <w:t>trihidrato</w:t>
      </w:r>
      <w:r w:rsidR="003D01A5">
        <w:rPr>
          <w:rFonts w:ascii="Times New Roman" w:eastAsia="Calibri" w:hAnsi="Times New Roman" w:cs="Times New Roman"/>
          <w:lang w:val="lt-LT"/>
        </w:rPr>
        <w:t xml:space="preserve"> pavidalu</w:t>
      </w:r>
      <w:r w:rsidRPr="00CA1A26">
        <w:rPr>
          <w:rFonts w:ascii="Times New Roman" w:hAnsi="Times New Roman"/>
          <w:lang w:val="lt-LT"/>
        </w:rPr>
        <w:t>.</w:t>
      </w:r>
    </w:p>
    <w:p w14:paraId="5DE7C6E5" w14:textId="62539139" w:rsidR="002F17CD" w:rsidRPr="00CA1A26" w:rsidRDefault="002F17CD" w:rsidP="006730B3">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ab/>
        <w:t xml:space="preserve">Viename 5 ml </w:t>
      </w:r>
      <w:r w:rsidR="00B2174D">
        <w:rPr>
          <w:rFonts w:ascii="Times New Roman" w:hAnsi="Times New Roman"/>
          <w:lang w:val="lt-LT"/>
        </w:rPr>
        <w:t>flakone</w:t>
      </w:r>
      <w:r w:rsidRPr="00CA1A26">
        <w:rPr>
          <w:rFonts w:ascii="Times New Roman" w:hAnsi="Times New Roman"/>
          <w:lang w:val="lt-LT"/>
        </w:rPr>
        <w:t xml:space="preserve"> yra </w:t>
      </w:r>
      <w:r w:rsidR="003D01A5">
        <w:rPr>
          <w:rFonts w:ascii="Times New Roman" w:hAnsi="Times New Roman"/>
          <w:lang w:val="lt-LT"/>
        </w:rPr>
        <w:t>86,</w:t>
      </w:r>
      <w:r w:rsidR="00CE3812" w:rsidRPr="00CE3812">
        <w:rPr>
          <w:rFonts w:ascii="Times New Roman" w:hAnsi="Times New Roman"/>
          <w:lang w:val="lt-LT"/>
        </w:rPr>
        <w:t xml:space="preserve">65 mg </w:t>
      </w:r>
      <w:r w:rsidR="003D01A5">
        <w:rPr>
          <w:rFonts w:ascii="Times New Roman" w:hAnsi="Times New Roman"/>
          <w:lang w:val="lt-LT"/>
        </w:rPr>
        <w:t>irinotekano</w:t>
      </w:r>
      <w:r w:rsidR="00CE3812" w:rsidRPr="00CE3812">
        <w:rPr>
          <w:rFonts w:ascii="Times New Roman" w:hAnsi="Times New Roman"/>
          <w:lang w:val="lt-LT"/>
        </w:rPr>
        <w:t xml:space="preserve"> </w:t>
      </w:r>
      <w:r w:rsidRPr="00CA1A26">
        <w:rPr>
          <w:rFonts w:ascii="Times New Roman" w:hAnsi="Times New Roman"/>
          <w:lang w:val="lt-LT"/>
        </w:rPr>
        <w:t xml:space="preserve">100 mg irinotekano hidrochlorido </w:t>
      </w:r>
      <w:r w:rsidRPr="002F17CD">
        <w:rPr>
          <w:rFonts w:ascii="Times New Roman" w:eastAsia="Calibri" w:hAnsi="Times New Roman" w:cs="Times New Roman"/>
          <w:lang w:val="lt-LT"/>
        </w:rPr>
        <w:t>trihidrato</w:t>
      </w:r>
      <w:r w:rsidR="003D01A5">
        <w:rPr>
          <w:rFonts w:ascii="Times New Roman" w:eastAsia="Calibri" w:hAnsi="Times New Roman" w:cs="Times New Roman"/>
          <w:lang w:val="lt-LT"/>
        </w:rPr>
        <w:t xml:space="preserve"> pavidalu</w:t>
      </w:r>
      <w:r w:rsidRPr="00CA1A26">
        <w:rPr>
          <w:rFonts w:ascii="Times New Roman" w:hAnsi="Times New Roman"/>
          <w:lang w:val="lt-LT"/>
        </w:rPr>
        <w:t>.</w:t>
      </w:r>
    </w:p>
    <w:p w14:paraId="1FC62878" w14:textId="3AF71F8F" w:rsidR="002F17CD" w:rsidRPr="00CA1A26" w:rsidRDefault="002F17CD" w:rsidP="006730B3">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ab/>
        <w:t xml:space="preserve">Viename 15 ml </w:t>
      </w:r>
      <w:r w:rsidR="00B2174D">
        <w:rPr>
          <w:rFonts w:ascii="Times New Roman" w:hAnsi="Times New Roman"/>
          <w:lang w:val="lt-LT"/>
        </w:rPr>
        <w:t>flakone</w:t>
      </w:r>
      <w:r w:rsidRPr="00CA1A26">
        <w:rPr>
          <w:rFonts w:ascii="Times New Roman" w:hAnsi="Times New Roman"/>
          <w:lang w:val="lt-LT"/>
        </w:rPr>
        <w:t xml:space="preserve"> yra </w:t>
      </w:r>
      <w:r w:rsidR="003D01A5">
        <w:rPr>
          <w:rFonts w:ascii="Times New Roman" w:hAnsi="Times New Roman"/>
          <w:lang w:val="lt-LT"/>
        </w:rPr>
        <w:t>259,</w:t>
      </w:r>
      <w:r w:rsidR="00CE3812" w:rsidRPr="00CE3812">
        <w:rPr>
          <w:rFonts w:ascii="Times New Roman" w:hAnsi="Times New Roman"/>
          <w:lang w:val="lt-LT"/>
        </w:rPr>
        <w:t xml:space="preserve">95 mg </w:t>
      </w:r>
      <w:r w:rsidR="003D01A5">
        <w:rPr>
          <w:rFonts w:ascii="Times New Roman" w:hAnsi="Times New Roman"/>
          <w:lang w:val="lt-LT"/>
        </w:rPr>
        <w:t>irinotekano</w:t>
      </w:r>
      <w:r w:rsidR="00CE3812" w:rsidRPr="00CE3812">
        <w:rPr>
          <w:rFonts w:ascii="Times New Roman" w:hAnsi="Times New Roman"/>
          <w:lang w:val="lt-LT"/>
        </w:rPr>
        <w:t xml:space="preserve"> </w:t>
      </w:r>
      <w:r w:rsidRPr="00CA1A26">
        <w:rPr>
          <w:rFonts w:ascii="Times New Roman" w:hAnsi="Times New Roman"/>
          <w:lang w:val="lt-LT"/>
        </w:rPr>
        <w:t xml:space="preserve">300 mg irinotekano hidrochlorido </w:t>
      </w:r>
      <w:r w:rsidRPr="002F17CD">
        <w:rPr>
          <w:rFonts w:ascii="Times New Roman" w:eastAsia="Calibri" w:hAnsi="Times New Roman" w:cs="Times New Roman"/>
          <w:lang w:val="lt-LT"/>
        </w:rPr>
        <w:t>trihidrato</w:t>
      </w:r>
      <w:r w:rsidR="003D01A5">
        <w:rPr>
          <w:rFonts w:ascii="Times New Roman" w:eastAsia="Calibri" w:hAnsi="Times New Roman" w:cs="Times New Roman"/>
          <w:lang w:val="lt-LT"/>
        </w:rPr>
        <w:t xml:space="preserve"> pavidalu</w:t>
      </w:r>
      <w:r w:rsidRPr="00CA1A26">
        <w:rPr>
          <w:rFonts w:ascii="Times New Roman" w:hAnsi="Times New Roman"/>
          <w:lang w:val="lt-LT"/>
        </w:rPr>
        <w:t>.</w:t>
      </w:r>
    </w:p>
    <w:p w14:paraId="100B3EF1" w14:textId="35828159" w:rsidR="002F17CD" w:rsidRPr="00CA1A26" w:rsidRDefault="002F17CD" w:rsidP="006730B3">
      <w:pPr>
        <w:tabs>
          <w:tab w:val="left" w:pos="567"/>
        </w:tabs>
        <w:spacing w:after="0" w:line="240" w:lineRule="auto"/>
        <w:ind w:left="567" w:hanging="567"/>
        <w:rPr>
          <w:rFonts w:ascii="Times New Roman" w:hAnsi="Times New Roman"/>
          <w:lang w:val="lt-LT"/>
        </w:rPr>
      </w:pPr>
      <w:r w:rsidRPr="00CA1A26">
        <w:rPr>
          <w:rFonts w:ascii="Times New Roman" w:hAnsi="Times New Roman"/>
          <w:lang w:val="lt-LT"/>
        </w:rPr>
        <w:tab/>
        <w:t xml:space="preserve">Viename 25 ml </w:t>
      </w:r>
      <w:r w:rsidR="00B2174D">
        <w:rPr>
          <w:rFonts w:ascii="Times New Roman" w:hAnsi="Times New Roman"/>
          <w:lang w:val="lt-LT"/>
        </w:rPr>
        <w:t>flakone</w:t>
      </w:r>
      <w:r w:rsidRPr="00CA1A26">
        <w:rPr>
          <w:rFonts w:ascii="Times New Roman" w:hAnsi="Times New Roman"/>
          <w:lang w:val="lt-LT"/>
        </w:rPr>
        <w:t xml:space="preserve"> yra </w:t>
      </w:r>
      <w:r w:rsidR="003D01A5">
        <w:rPr>
          <w:rFonts w:ascii="Times New Roman" w:hAnsi="Times New Roman"/>
          <w:lang w:val="lt-LT"/>
        </w:rPr>
        <w:t>433,</w:t>
      </w:r>
      <w:r w:rsidR="00CE3812" w:rsidRPr="00CE3812">
        <w:rPr>
          <w:rFonts w:ascii="Times New Roman" w:hAnsi="Times New Roman"/>
          <w:lang w:val="lt-LT"/>
        </w:rPr>
        <w:t xml:space="preserve">25 mg </w:t>
      </w:r>
      <w:r w:rsidR="003D01A5">
        <w:rPr>
          <w:rFonts w:ascii="Times New Roman" w:hAnsi="Times New Roman"/>
          <w:lang w:val="lt-LT"/>
        </w:rPr>
        <w:t>irinotekano</w:t>
      </w:r>
      <w:r w:rsidR="00CE3812" w:rsidRPr="00CE3812">
        <w:rPr>
          <w:rFonts w:ascii="Times New Roman" w:hAnsi="Times New Roman"/>
          <w:lang w:val="lt-LT"/>
        </w:rPr>
        <w:t xml:space="preserve"> </w:t>
      </w:r>
      <w:r w:rsidRPr="00CA1A26">
        <w:rPr>
          <w:rFonts w:ascii="Times New Roman" w:hAnsi="Times New Roman"/>
          <w:lang w:val="lt-LT"/>
        </w:rPr>
        <w:t xml:space="preserve">500 mg irinotekano hidrochlorido </w:t>
      </w:r>
      <w:r w:rsidRPr="002F17CD">
        <w:rPr>
          <w:rFonts w:ascii="Times New Roman" w:eastAsia="Calibri" w:hAnsi="Times New Roman" w:cs="Times New Roman"/>
          <w:lang w:val="lt-LT"/>
        </w:rPr>
        <w:t>trihidrato</w:t>
      </w:r>
      <w:r w:rsidR="003D01A5">
        <w:rPr>
          <w:rFonts w:ascii="Times New Roman" w:eastAsia="Calibri" w:hAnsi="Times New Roman" w:cs="Times New Roman"/>
          <w:lang w:val="lt-LT"/>
        </w:rPr>
        <w:t xml:space="preserve"> pavidalu</w:t>
      </w:r>
      <w:r w:rsidRPr="00CA1A26">
        <w:rPr>
          <w:rFonts w:ascii="Times New Roman" w:hAnsi="Times New Roman"/>
          <w:lang w:val="lt-LT"/>
        </w:rPr>
        <w:t>.</w:t>
      </w:r>
    </w:p>
    <w:p w14:paraId="1A7A51A2" w14:textId="5DEF8EBD" w:rsidR="002F17CD" w:rsidRPr="00CA1A26" w:rsidRDefault="002F17CD">
      <w:pPr>
        <w:tabs>
          <w:tab w:val="left" w:pos="567"/>
        </w:tabs>
        <w:spacing w:after="0" w:line="240" w:lineRule="auto"/>
        <w:ind w:left="540" w:hanging="540"/>
        <w:rPr>
          <w:rFonts w:ascii="Times New Roman" w:hAnsi="Times New Roman"/>
          <w:lang w:val="lt-LT"/>
        </w:rPr>
      </w:pPr>
      <w:r w:rsidRPr="00CA1A26">
        <w:rPr>
          <w:rFonts w:ascii="Times New Roman" w:hAnsi="Times New Roman"/>
          <w:lang w:val="lt-LT"/>
        </w:rPr>
        <w:t>-</w:t>
      </w:r>
      <w:r w:rsidRPr="00CA1A26">
        <w:rPr>
          <w:rFonts w:ascii="Times New Roman" w:hAnsi="Times New Roman"/>
          <w:lang w:val="lt-LT"/>
        </w:rPr>
        <w:tab/>
        <w:t xml:space="preserve">Pagalbinės medžiagos yra sorbitolis E 420, pieno rūgštis, natrio hidroksidas, vandenilio chlorido rūgštis ir </w:t>
      </w:r>
      <w:r w:rsidRPr="002F17CD">
        <w:rPr>
          <w:rFonts w:ascii="Times New Roman" w:eastAsia="Calibri" w:hAnsi="Times New Roman" w:cs="Times New Roman"/>
          <w:lang w:val="lt-LT"/>
        </w:rPr>
        <w:t>injekcin</w:t>
      </w:r>
      <w:r w:rsidR="00A97A2A">
        <w:rPr>
          <w:rFonts w:ascii="Times New Roman" w:eastAsia="Calibri" w:hAnsi="Times New Roman" w:cs="Times New Roman"/>
          <w:lang w:val="lt-LT"/>
        </w:rPr>
        <w:t>i</w:t>
      </w:r>
      <w:r w:rsidRPr="002F17CD">
        <w:rPr>
          <w:rFonts w:ascii="Times New Roman" w:eastAsia="Calibri" w:hAnsi="Times New Roman" w:cs="Times New Roman"/>
          <w:lang w:val="lt-LT"/>
        </w:rPr>
        <w:t>s</w:t>
      </w:r>
      <w:r w:rsidRPr="00CA1A26">
        <w:rPr>
          <w:rFonts w:ascii="Times New Roman" w:hAnsi="Times New Roman"/>
          <w:lang w:val="lt-LT"/>
        </w:rPr>
        <w:t xml:space="preserve"> vanduo.</w:t>
      </w:r>
    </w:p>
    <w:p w14:paraId="619A8286" w14:textId="77777777" w:rsidR="002F17CD" w:rsidRPr="00CA1A26" w:rsidRDefault="002F17CD" w:rsidP="00CA1A26">
      <w:pPr>
        <w:tabs>
          <w:tab w:val="left" w:pos="567"/>
        </w:tabs>
        <w:spacing w:after="0" w:line="240" w:lineRule="auto"/>
        <w:rPr>
          <w:rFonts w:ascii="Times New Roman" w:hAnsi="Times New Roman"/>
          <w:lang w:val="lt-LT"/>
        </w:rPr>
      </w:pPr>
    </w:p>
    <w:p w14:paraId="7F8E443D" w14:textId="77777777" w:rsidR="002F17CD" w:rsidRPr="00CA1A26" w:rsidRDefault="002F17CD" w:rsidP="00CA1A26">
      <w:pPr>
        <w:tabs>
          <w:tab w:val="left" w:pos="567"/>
        </w:tabs>
        <w:spacing w:after="0" w:line="240" w:lineRule="auto"/>
        <w:rPr>
          <w:rFonts w:ascii="Times New Roman" w:hAnsi="Times New Roman"/>
          <w:b/>
          <w:lang w:val="lt-LT"/>
        </w:rPr>
      </w:pPr>
      <w:r w:rsidRPr="00CA1A26">
        <w:rPr>
          <w:rFonts w:ascii="Times New Roman" w:hAnsi="Times New Roman"/>
          <w:b/>
          <w:lang w:val="lt-LT"/>
        </w:rPr>
        <w:t>Irinotecan Actavis  išvaizda ir kiekis pakuotėje</w:t>
      </w:r>
    </w:p>
    <w:p w14:paraId="0FDCD824"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Irinotecan Actavis 20 mg/ml koncentratas infuziniam tirpalui yra skaidrus, bespalvis arba šviesiai geltonas tirpalas.</w:t>
      </w:r>
    </w:p>
    <w:p w14:paraId="265C99D9" w14:textId="77777777" w:rsidR="002F17CD" w:rsidRPr="00CA1A26" w:rsidRDefault="002F17CD" w:rsidP="00CA1A26">
      <w:pPr>
        <w:tabs>
          <w:tab w:val="left" w:pos="567"/>
        </w:tabs>
        <w:spacing w:after="0" w:line="240" w:lineRule="auto"/>
        <w:rPr>
          <w:rFonts w:ascii="Times New Roman" w:hAnsi="Times New Roman"/>
          <w:lang w:val="lt-LT"/>
        </w:rPr>
      </w:pPr>
    </w:p>
    <w:p w14:paraId="4986D939" w14:textId="77777777" w:rsidR="002F17CD" w:rsidRPr="00CA1A26" w:rsidRDefault="002F17CD" w:rsidP="00CA1A26">
      <w:pPr>
        <w:tabs>
          <w:tab w:val="left" w:pos="567"/>
        </w:tabs>
        <w:spacing w:after="0" w:line="240" w:lineRule="auto"/>
        <w:rPr>
          <w:rFonts w:ascii="Times New Roman" w:hAnsi="Times New Roman"/>
          <w:i/>
          <w:lang w:val="lt-LT"/>
        </w:rPr>
      </w:pPr>
      <w:r w:rsidRPr="00CA1A26">
        <w:rPr>
          <w:rFonts w:ascii="Times New Roman" w:hAnsi="Times New Roman"/>
          <w:i/>
          <w:lang w:val="lt-LT"/>
        </w:rPr>
        <w:t>Pakuotės dydis</w:t>
      </w:r>
    </w:p>
    <w:p w14:paraId="55482CCF" w14:textId="6AA90959"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Vienas 2 ml </w:t>
      </w:r>
      <w:r w:rsidR="00B2174D">
        <w:rPr>
          <w:rFonts w:ascii="Times New Roman" w:hAnsi="Times New Roman"/>
          <w:lang w:val="lt-LT"/>
        </w:rPr>
        <w:t>flakonas</w:t>
      </w:r>
      <w:r w:rsidRPr="00CA1A26">
        <w:rPr>
          <w:rFonts w:ascii="Times New Roman" w:hAnsi="Times New Roman"/>
          <w:lang w:val="lt-LT"/>
        </w:rPr>
        <w:t>.</w:t>
      </w:r>
    </w:p>
    <w:p w14:paraId="4CEBD784" w14:textId="71D88940"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Vienas 5 ml </w:t>
      </w:r>
      <w:r w:rsidR="00B2174D">
        <w:rPr>
          <w:rFonts w:ascii="Times New Roman" w:hAnsi="Times New Roman"/>
          <w:lang w:val="lt-LT"/>
        </w:rPr>
        <w:t>flakonas</w:t>
      </w:r>
      <w:r w:rsidRPr="00CA1A26">
        <w:rPr>
          <w:rFonts w:ascii="Times New Roman" w:hAnsi="Times New Roman"/>
          <w:lang w:val="lt-LT"/>
        </w:rPr>
        <w:t>.</w:t>
      </w:r>
    </w:p>
    <w:p w14:paraId="0EB7C663" w14:textId="1B164800"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Vienas 15 ml </w:t>
      </w:r>
      <w:r w:rsidR="00B2174D">
        <w:rPr>
          <w:rFonts w:ascii="Times New Roman" w:hAnsi="Times New Roman"/>
          <w:lang w:val="lt-LT"/>
        </w:rPr>
        <w:t>flakonas</w:t>
      </w:r>
      <w:r w:rsidRPr="00CA1A26">
        <w:rPr>
          <w:rFonts w:ascii="Times New Roman" w:hAnsi="Times New Roman"/>
          <w:lang w:val="lt-LT"/>
        </w:rPr>
        <w:t>.</w:t>
      </w:r>
    </w:p>
    <w:p w14:paraId="3B4278DD" w14:textId="40D4E345"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Vienas 25 ml </w:t>
      </w:r>
      <w:r w:rsidR="00B2174D">
        <w:rPr>
          <w:rFonts w:ascii="Times New Roman" w:hAnsi="Times New Roman"/>
          <w:lang w:val="lt-LT"/>
        </w:rPr>
        <w:t>flakonas</w:t>
      </w:r>
      <w:r w:rsidRPr="00CA1A26">
        <w:rPr>
          <w:rFonts w:ascii="Times New Roman" w:hAnsi="Times New Roman"/>
          <w:lang w:val="lt-LT"/>
        </w:rPr>
        <w:t>.</w:t>
      </w:r>
    </w:p>
    <w:p w14:paraId="00239945" w14:textId="421F9B8B"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Penki 5 ml </w:t>
      </w:r>
      <w:r w:rsidR="00B2174D">
        <w:rPr>
          <w:rFonts w:ascii="Times New Roman" w:hAnsi="Times New Roman"/>
          <w:lang w:val="lt-LT"/>
        </w:rPr>
        <w:t>flakonas</w:t>
      </w:r>
      <w:r w:rsidRPr="00CA1A26">
        <w:rPr>
          <w:rFonts w:ascii="Times New Roman" w:hAnsi="Times New Roman"/>
          <w:lang w:val="lt-LT"/>
        </w:rPr>
        <w:t>.</w:t>
      </w:r>
    </w:p>
    <w:p w14:paraId="70BB9D84" w14:textId="77777777" w:rsidR="002F17CD" w:rsidRPr="00CA1A26" w:rsidRDefault="002F17CD" w:rsidP="00CA1A26">
      <w:pPr>
        <w:tabs>
          <w:tab w:val="left" w:pos="567"/>
        </w:tabs>
        <w:spacing w:after="0" w:line="240" w:lineRule="auto"/>
        <w:rPr>
          <w:rFonts w:ascii="Times New Roman" w:hAnsi="Times New Roman"/>
          <w:lang w:val="lt-LT"/>
        </w:rPr>
      </w:pPr>
    </w:p>
    <w:p w14:paraId="6896CCA9"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Gali būti tiekiamos ne visų dydžių pakuotės.</w:t>
      </w:r>
    </w:p>
    <w:p w14:paraId="7C36536C" w14:textId="77777777" w:rsidR="002F17CD" w:rsidRPr="00CA1A26" w:rsidRDefault="002F17CD" w:rsidP="00CA1A26">
      <w:pPr>
        <w:tabs>
          <w:tab w:val="left" w:pos="567"/>
        </w:tabs>
        <w:spacing w:after="0" w:line="240" w:lineRule="auto"/>
        <w:rPr>
          <w:rFonts w:ascii="Times New Roman" w:hAnsi="Times New Roman"/>
          <w:lang w:val="lt-LT"/>
        </w:rPr>
      </w:pPr>
    </w:p>
    <w:p w14:paraId="4B2B42E1" w14:textId="4A43DE39" w:rsidR="002F17CD" w:rsidRPr="00CA1A26" w:rsidRDefault="00D85A08" w:rsidP="00CA1A26">
      <w:pPr>
        <w:tabs>
          <w:tab w:val="left" w:pos="567"/>
        </w:tabs>
        <w:spacing w:after="0" w:line="240" w:lineRule="auto"/>
        <w:rPr>
          <w:rFonts w:ascii="Times New Roman" w:hAnsi="Times New Roman"/>
          <w:b/>
          <w:lang w:val="lt-LT"/>
        </w:rPr>
      </w:pPr>
      <w:r>
        <w:rPr>
          <w:rFonts w:ascii="Times New Roman" w:eastAsia="Calibri" w:hAnsi="Times New Roman" w:cs="Times New Roman"/>
          <w:b/>
          <w:lang w:val="lt-LT"/>
        </w:rPr>
        <w:t>Registruotojas</w:t>
      </w:r>
      <w:r w:rsidR="002F17CD" w:rsidRPr="00CA1A26">
        <w:rPr>
          <w:rFonts w:ascii="Times New Roman" w:hAnsi="Times New Roman"/>
          <w:b/>
          <w:lang w:val="lt-LT"/>
        </w:rPr>
        <w:t xml:space="preserve"> ir gamintojas</w:t>
      </w:r>
    </w:p>
    <w:p w14:paraId="55B19A43" w14:textId="77777777" w:rsidR="002F17CD" w:rsidRPr="00CA1A26" w:rsidRDefault="002F17CD" w:rsidP="00CA1A26">
      <w:pPr>
        <w:tabs>
          <w:tab w:val="left" w:pos="567"/>
        </w:tabs>
        <w:spacing w:after="0" w:line="240" w:lineRule="auto"/>
        <w:rPr>
          <w:rFonts w:ascii="Times New Roman" w:hAnsi="Times New Roman"/>
          <w:lang w:val="lt-LT"/>
        </w:rPr>
      </w:pPr>
    </w:p>
    <w:p w14:paraId="1977E518" w14:textId="5DF5E407" w:rsidR="002F17CD" w:rsidRPr="002F17CD" w:rsidRDefault="00D85A08" w:rsidP="002F17CD">
      <w:pPr>
        <w:tabs>
          <w:tab w:val="left" w:pos="567"/>
        </w:tabs>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Registruotojas</w:t>
      </w:r>
    </w:p>
    <w:p w14:paraId="279C7AA6" w14:textId="10C5EC4A" w:rsidR="002F17CD" w:rsidRPr="00CA1A26" w:rsidRDefault="002F17CD" w:rsidP="003025E1">
      <w:pPr>
        <w:tabs>
          <w:tab w:val="left" w:pos="567"/>
        </w:tabs>
        <w:spacing w:after="0" w:line="240" w:lineRule="auto"/>
        <w:rPr>
          <w:rFonts w:ascii="Times New Roman" w:hAnsi="Times New Roman"/>
          <w:lang w:val="lt-LT"/>
        </w:rPr>
      </w:pPr>
      <w:r w:rsidRPr="00CA1A26">
        <w:rPr>
          <w:rFonts w:ascii="Times New Roman" w:hAnsi="Times New Roman"/>
          <w:lang w:val="lt-LT"/>
        </w:rPr>
        <w:t xml:space="preserve">Actavis Group </w:t>
      </w:r>
      <w:r w:rsidR="00BF1A6C" w:rsidRPr="00BF1A6C">
        <w:rPr>
          <w:rFonts w:ascii="Times New Roman" w:hAnsi="Times New Roman"/>
          <w:lang w:val="lt-LT"/>
        </w:rPr>
        <w:t>PTC ehf</w:t>
      </w:r>
      <w:r w:rsidRPr="00CA1A26">
        <w:rPr>
          <w:rFonts w:ascii="Times New Roman" w:hAnsi="Times New Roman"/>
          <w:lang w:val="lt-LT"/>
        </w:rPr>
        <w:t>.</w:t>
      </w:r>
    </w:p>
    <w:p w14:paraId="3919FD3C" w14:textId="14068490" w:rsidR="002F17CD" w:rsidRPr="00CA1A26" w:rsidRDefault="00BF1A6C" w:rsidP="00CA1A26">
      <w:pPr>
        <w:tabs>
          <w:tab w:val="left" w:pos="567"/>
        </w:tabs>
        <w:spacing w:after="0" w:line="240" w:lineRule="auto"/>
        <w:rPr>
          <w:rFonts w:ascii="Times New Roman" w:hAnsi="Times New Roman"/>
          <w:lang w:val="lt-LT"/>
        </w:rPr>
      </w:pPr>
      <w:r w:rsidRPr="00BF1A6C">
        <w:rPr>
          <w:rFonts w:ascii="Times New Roman" w:hAnsi="Times New Roman"/>
          <w:lang w:val="lt-LT"/>
        </w:rPr>
        <w:t>Reykjavíkurvegi</w:t>
      </w:r>
      <w:r w:rsidR="002F17CD" w:rsidRPr="00CA1A26">
        <w:rPr>
          <w:rFonts w:ascii="Times New Roman" w:hAnsi="Times New Roman"/>
          <w:lang w:val="lt-LT"/>
        </w:rPr>
        <w:t xml:space="preserve"> 76-78</w:t>
      </w:r>
    </w:p>
    <w:p w14:paraId="3514B2DA"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220 Hafnarfjörður</w:t>
      </w:r>
    </w:p>
    <w:p w14:paraId="761E16AE"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Islandija</w:t>
      </w:r>
    </w:p>
    <w:p w14:paraId="7B5907F8" w14:textId="77777777" w:rsidR="002F17CD" w:rsidRPr="00CA1A26" w:rsidRDefault="002F17CD" w:rsidP="00CA1A26">
      <w:pPr>
        <w:tabs>
          <w:tab w:val="left" w:pos="567"/>
        </w:tabs>
        <w:spacing w:after="0" w:line="240" w:lineRule="auto"/>
        <w:rPr>
          <w:rFonts w:ascii="Times New Roman" w:hAnsi="Times New Roman"/>
          <w:lang w:val="lt-LT"/>
        </w:rPr>
      </w:pPr>
    </w:p>
    <w:p w14:paraId="2193B18D" w14:textId="77777777" w:rsidR="002F17CD" w:rsidRPr="00CA1A26" w:rsidRDefault="002F17CD" w:rsidP="00CA1A26">
      <w:pPr>
        <w:tabs>
          <w:tab w:val="left" w:pos="567"/>
        </w:tabs>
        <w:spacing w:after="0" w:line="240" w:lineRule="auto"/>
        <w:rPr>
          <w:rFonts w:ascii="Times New Roman" w:hAnsi="Times New Roman"/>
          <w:i/>
          <w:lang w:val="lt-LT"/>
        </w:rPr>
      </w:pPr>
      <w:r w:rsidRPr="00CA1A26">
        <w:rPr>
          <w:rFonts w:ascii="Times New Roman" w:hAnsi="Times New Roman"/>
          <w:i/>
          <w:lang w:val="lt-LT"/>
        </w:rPr>
        <w:t>Gamintojai</w:t>
      </w:r>
    </w:p>
    <w:p w14:paraId="77DF8B9E"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S.C. SINDAN-PHARMA S.R.L.</w:t>
      </w:r>
    </w:p>
    <w:p w14:paraId="55FC33B8"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11 th Ion Mihalache Blvd.</w:t>
      </w:r>
    </w:p>
    <w:p w14:paraId="4758F57B"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011171 Bucharest 1</w:t>
      </w:r>
    </w:p>
    <w:p w14:paraId="3ACE4F25"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Rumunija</w:t>
      </w:r>
    </w:p>
    <w:p w14:paraId="17BF01A8" w14:textId="77777777" w:rsidR="002F17CD" w:rsidRPr="00CA1A26" w:rsidRDefault="002F17CD" w:rsidP="00CA1A26">
      <w:pPr>
        <w:tabs>
          <w:tab w:val="left" w:pos="567"/>
        </w:tabs>
        <w:spacing w:after="0" w:line="240" w:lineRule="auto"/>
        <w:rPr>
          <w:rFonts w:ascii="Times New Roman" w:hAnsi="Times New Roman"/>
          <w:lang w:val="lt-LT"/>
        </w:rPr>
      </w:pPr>
    </w:p>
    <w:p w14:paraId="15AF3AE3" w14:textId="77777777"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arba</w:t>
      </w:r>
    </w:p>
    <w:p w14:paraId="7E72DA6C" w14:textId="77777777" w:rsidR="002F17CD" w:rsidRPr="00CA1A26" w:rsidRDefault="002F17CD" w:rsidP="00CA1A26">
      <w:pPr>
        <w:tabs>
          <w:tab w:val="left" w:pos="567"/>
        </w:tabs>
        <w:spacing w:after="0" w:line="240" w:lineRule="auto"/>
        <w:rPr>
          <w:rFonts w:ascii="Times New Roman" w:hAnsi="Times New Roman"/>
          <w:lang w:val="lt-LT"/>
        </w:rPr>
      </w:pPr>
    </w:p>
    <w:p w14:paraId="173257C6"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Actavis Italy S.p.A.</w:t>
      </w:r>
    </w:p>
    <w:p w14:paraId="015E0832"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Nerviano Plant </w:t>
      </w:r>
    </w:p>
    <w:p w14:paraId="0F6D21A9"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Viale Pasteur 10 </w:t>
      </w:r>
    </w:p>
    <w:p w14:paraId="68B10C69"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 xml:space="preserve">20014 Nerviano (MI) </w:t>
      </w:r>
    </w:p>
    <w:p w14:paraId="6B361071" w14:textId="77777777" w:rsidR="002F17CD" w:rsidRPr="00CA1A26" w:rsidRDefault="002F17CD" w:rsidP="00CA1A26">
      <w:pPr>
        <w:spacing w:after="0" w:line="240" w:lineRule="auto"/>
        <w:rPr>
          <w:rFonts w:ascii="Times New Roman" w:hAnsi="Times New Roman"/>
          <w:lang w:val="lt-LT"/>
        </w:rPr>
      </w:pPr>
      <w:r w:rsidRPr="00CA1A26">
        <w:rPr>
          <w:rFonts w:ascii="Times New Roman" w:hAnsi="Times New Roman"/>
          <w:lang w:val="lt-LT"/>
        </w:rPr>
        <w:t>Italija</w:t>
      </w:r>
    </w:p>
    <w:p w14:paraId="14219D9D" w14:textId="77777777" w:rsidR="002F17CD" w:rsidRPr="00CA1A26" w:rsidRDefault="002F17CD" w:rsidP="00CA1A26">
      <w:pPr>
        <w:tabs>
          <w:tab w:val="left" w:pos="567"/>
        </w:tabs>
        <w:spacing w:after="0" w:line="240" w:lineRule="auto"/>
        <w:rPr>
          <w:rFonts w:ascii="Times New Roman" w:hAnsi="Times New Roman"/>
          <w:lang w:val="lt-LT"/>
        </w:rPr>
      </w:pPr>
    </w:p>
    <w:p w14:paraId="68A84C80" w14:textId="77777777" w:rsidR="002F17CD" w:rsidRPr="00CA1A26" w:rsidRDefault="002F17CD" w:rsidP="00CA1A26">
      <w:pPr>
        <w:tabs>
          <w:tab w:val="left" w:pos="567"/>
        </w:tabs>
        <w:spacing w:after="0" w:line="240" w:lineRule="auto"/>
        <w:rPr>
          <w:rFonts w:ascii="Times New Roman" w:hAnsi="Times New Roman"/>
          <w:lang w:val="lt-LT"/>
        </w:rPr>
      </w:pPr>
    </w:p>
    <w:p w14:paraId="1B8BBABF" w14:textId="2AE5CEEC"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 xml:space="preserve">Jeigu apie šį vaistą norite sužinoti daugiau, kreipkitės į vietinį </w:t>
      </w:r>
      <w:r w:rsidR="00D85A08">
        <w:rPr>
          <w:rFonts w:ascii="Times New Roman" w:eastAsia="Calibri" w:hAnsi="Times New Roman" w:cs="Times New Roman"/>
          <w:lang w:val="lt-LT"/>
        </w:rPr>
        <w:t>registruotojo</w:t>
      </w:r>
      <w:r w:rsidRPr="00CA1A26">
        <w:rPr>
          <w:rFonts w:ascii="Times New Roman" w:hAnsi="Times New Roman"/>
          <w:lang w:val="lt-LT"/>
        </w:rPr>
        <w:t xml:space="preserve"> atstovą.</w:t>
      </w:r>
    </w:p>
    <w:p w14:paraId="0EFA1EB2" w14:textId="68E60568" w:rsidR="007F5436" w:rsidRPr="007F5436" w:rsidRDefault="007F5436" w:rsidP="007F5436">
      <w:pPr>
        <w:tabs>
          <w:tab w:val="left" w:pos="567"/>
        </w:tabs>
        <w:spacing w:after="0" w:line="240" w:lineRule="auto"/>
        <w:rPr>
          <w:rFonts w:ascii="Times New Roman" w:hAnsi="Times New Roman"/>
          <w:lang w:val="lt-LT"/>
        </w:rPr>
      </w:pPr>
      <w:r w:rsidRPr="007F5436">
        <w:rPr>
          <w:rFonts w:ascii="Times New Roman" w:hAnsi="Times New Roman"/>
          <w:lang w:val="lt-LT"/>
        </w:rPr>
        <w:t xml:space="preserve">UAB </w:t>
      </w:r>
      <w:r w:rsidR="0059287E">
        <w:rPr>
          <w:rFonts w:ascii="Times New Roman" w:hAnsi="Times New Roman"/>
          <w:lang w:val="lt-LT"/>
        </w:rPr>
        <w:t>Teva Baltics</w:t>
      </w:r>
    </w:p>
    <w:p w14:paraId="2C785A5F" w14:textId="77777777" w:rsidR="007F5436" w:rsidRPr="007F5436" w:rsidRDefault="007F5436" w:rsidP="007F5436">
      <w:pPr>
        <w:tabs>
          <w:tab w:val="left" w:pos="567"/>
        </w:tabs>
        <w:spacing w:after="0" w:line="240" w:lineRule="auto"/>
        <w:rPr>
          <w:rFonts w:ascii="Times New Roman" w:hAnsi="Times New Roman"/>
          <w:lang w:val="lt-LT"/>
        </w:rPr>
      </w:pPr>
      <w:r w:rsidRPr="007F5436">
        <w:rPr>
          <w:rFonts w:ascii="Times New Roman" w:hAnsi="Times New Roman"/>
          <w:lang w:val="lt-LT"/>
        </w:rPr>
        <w:t xml:space="preserve">Molėtų pl. 5 </w:t>
      </w:r>
    </w:p>
    <w:p w14:paraId="202FC1D6" w14:textId="143009BC" w:rsidR="007F5436" w:rsidRPr="007F5436" w:rsidRDefault="007F5436" w:rsidP="007F5436">
      <w:pPr>
        <w:tabs>
          <w:tab w:val="left" w:pos="567"/>
        </w:tabs>
        <w:spacing w:after="0" w:line="240" w:lineRule="auto"/>
        <w:rPr>
          <w:rFonts w:ascii="Times New Roman" w:hAnsi="Times New Roman"/>
          <w:lang w:val="lt-LT"/>
        </w:rPr>
      </w:pPr>
      <w:r>
        <w:rPr>
          <w:rFonts w:ascii="Times New Roman" w:hAnsi="Times New Roman"/>
          <w:lang w:val="lt-LT"/>
        </w:rPr>
        <w:t>LT-08409</w:t>
      </w:r>
      <w:r w:rsidR="00AB00BF" w:rsidRPr="00AB00BF">
        <w:rPr>
          <w:rFonts w:ascii="Times New Roman" w:hAnsi="Times New Roman"/>
          <w:lang w:val="lt-LT"/>
        </w:rPr>
        <w:t xml:space="preserve"> </w:t>
      </w:r>
      <w:r w:rsidRPr="007F5436">
        <w:rPr>
          <w:rFonts w:ascii="Times New Roman" w:hAnsi="Times New Roman"/>
          <w:lang w:val="lt-LT"/>
        </w:rPr>
        <w:t xml:space="preserve">Vilnius </w:t>
      </w:r>
    </w:p>
    <w:p w14:paraId="1C960D75" w14:textId="0FA2EB84" w:rsidR="002F17CD" w:rsidRDefault="007F5436" w:rsidP="007F5436">
      <w:pPr>
        <w:tabs>
          <w:tab w:val="left" w:pos="567"/>
        </w:tabs>
        <w:spacing w:after="0" w:line="240" w:lineRule="auto"/>
        <w:rPr>
          <w:rFonts w:ascii="Times New Roman" w:hAnsi="Times New Roman"/>
          <w:lang w:val="lt-LT"/>
        </w:rPr>
      </w:pPr>
      <w:r w:rsidRPr="007F5436">
        <w:rPr>
          <w:rFonts w:ascii="Times New Roman" w:hAnsi="Times New Roman"/>
          <w:lang w:val="lt-LT"/>
        </w:rPr>
        <w:t>Tel.</w:t>
      </w:r>
      <w:r>
        <w:rPr>
          <w:rFonts w:ascii="Times New Roman" w:hAnsi="Times New Roman"/>
          <w:lang w:val="lt-LT"/>
        </w:rPr>
        <w:t>: +370</w:t>
      </w:r>
      <w:r w:rsidR="00AB00BF" w:rsidRPr="00AB00BF">
        <w:rPr>
          <w:rFonts w:ascii="Times New Roman" w:hAnsi="Times New Roman"/>
          <w:lang w:val="lt-LT"/>
        </w:rPr>
        <w:t xml:space="preserve"> </w:t>
      </w:r>
      <w:r>
        <w:rPr>
          <w:rFonts w:ascii="Times New Roman" w:hAnsi="Times New Roman"/>
          <w:lang w:val="lt-LT"/>
        </w:rPr>
        <w:t>5</w:t>
      </w:r>
      <w:r w:rsidR="00AB00BF" w:rsidRPr="00AB00BF">
        <w:rPr>
          <w:rFonts w:ascii="Times New Roman" w:hAnsi="Times New Roman"/>
          <w:lang w:val="lt-LT"/>
        </w:rPr>
        <w:t xml:space="preserve"> </w:t>
      </w:r>
      <w:r>
        <w:rPr>
          <w:rFonts w:ascii="Times New Roman" w:hAnsi="Times New Roman"/>
          <w:lang w:val="lt-LT"/>
        </w:rPr>
        <w:t>266</w:t>
      </w:r>
      <w:r w:rsidR="00AB00BF" w:rsidRPr="00AB00BF">
        <w:rPr>
          <w:rFonts w:ascii="Times New Roman" w:hAnsi="Times New Roman"/>
          <w:lang w:val="lt-LT"/>
        </w:rPr>
        <w:t xml:space="preserve"> </w:t>
      </w:r>
      <w:r>
        <w:rPr>
          <w:rFonts w:ascii="Times New Roman" w:hAnsi="Times New Roman"/>
          <w:lang w:val="lt-LT"/>
        </w:rPr>
        <w:t>02</w:t>
      </w:r>
      <w:r w:rsidR="00AB00BF" w:rsidRPr="00AB00BF">
        <w:rPr>
          <w:rFonts w:ascii="Times New Roman" w:hAnsi="Times New Roman"/>
          <w:lang w:val="lt-LT"/>
        </w:rPr>
        <w:t xml:space="preserve"> </w:t>
      </w:r>
      <w:r w:rsidRPr="007F5436">
        <w:rPr>
          <w:rFonts w:ascii="Times New Roman" w:hAnsi="Times New Roman"/>
          <w:lang w:val="lt-LT"/>
        </w:rPr>
        <w:t>03</w:t>
      </w:r>
    </w:p>
    <w:p w14:paraId="7831CD8A" w14:textId="77777777" w:rsidR="00086447" w:rsidRPr="00CA1A26" w:rsidRDefault="00086447" w:rsidP="007F5436">
      <w:pPr>
        <w:tabs>
          <w:tab w:val="left" w:pos="567"/>
        </w:tabs>
        <w:spacing w:after="0" w:line="240" w:lineRule="auto"/>
        <w:rPr>
          <w:rFonts w:ascii="Times New Roman" w:hAnsi="Times New Roman"/>
          <w:lang w:val="lt-LT"/>
        </w:rPr>
      </w:pPr>
    </w:p>
    <w:p w14:paraId="438EFC19" w14:textId="52281CFA" w:rsidR="002F17CD" w:rsidRPr="0059287E" w:rsidRDefault="0059287E" w:rsidP="00CA1A26">
      <w:pPr>
        <w:tabs>
          <w:tab w:val="left" w:pos="567"/>
        </w:tabs>
        <w:spacing w:after="0" w:line="240" w:lineRule="auto"/>
        <w:rPr>
          <w:rFonts w:ascii="Times New Roman" w:hAnsi="Times New Roman"/>
          <w:b/>
          <w:lang w:val="lt-LT"/>
        </w:rPr>
      </w:pPr>
      <w:r w:rsidRPr="0059287E">
        <w:rPr>
          <w:rFonts w:ascii="Times New Roman" w:hAnsi="Times New Roman"/>
          <w:b/>
          <w:lang w:val="lt-LT"/>
        </w:rPr>
        <w:t>Šis vaistas EEE valstybėse narėse registruotas tokiais pavadinimais:</w:t>
      </w:r>
    </w:p>
    <w:p w14:paraId="4AC35DB3" w14:textId="5E1B14CC" w:rsidR="0059287E" w:rsidRPr="0059287E" w:rsidRDefault="0059287E" w:rsidP="0059287E">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D</w:t>
      </w:r>
      <w:r>
        <w:rPr>
          <w:rFonts w:ascii="Times New Roman" w:hAnsi="Times New Roman"/>
          <w:lang w:val="lt-LT"/>
        </w:rPr>
        <w:t>anija</w:t>
      </w:r>
      <w:r w:rsidRPr="0059287E">
        <w:rPr>
          <w:rFonts w:ascii="Times New Roman" w:hAnsi="Times New Roman"/>
          <w:lang w:val="lt-LT"/>
        </w:rPr>
        <w:t>:</w:t>
      </w:r>
      <w:r w:rsidRPr="0059287E">
        <w:rPr>
          <w:rFonts w:ascii="Times New Roman" w:hAnsi="Times New Roman"/>
          <w:lang w:val="lt-LT"/>
        </w:rPr>
        <w:tab/>
        <w:t>Irinotecan Actavis</w:t>
      </w:r>
    </w:p>
    <w:p w14:paraId="43EE878D" w14:textId="0481DD3F" w:rsidR="0059287E" w:rsidRPr="0059287E" w:rsidRDefault="0059287E" w:rsidP="0059287E">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E</w:t>
      </w:r>
      <w:r>
        <w:rPr>
          <w:rFonts w:ascii="Times New Roman" w:hAnsi="Times New Roman"/>
          <w:lang w:val="lt-LT"/>
        </w:rPr>
        <w:t>stija</w:t>
      </w:r>
      <w:r w:rsidRPr="0059287E">
        <w:rPr>
          <w:rFonts w:ascii="Times New Roman" w:hAnsi="Times New Roman"/>
          <w:lang w:val="lt-LT"/>
        </w:rPr>
        <w:t>:</w:t>
      </w:r>
      <w:r w:rsidRPr="0059287E">
        <w:rPr>
          <w:rFonts w:ascii="Times New Roman" w:hAnsi="Times New Roman"/>
          <w:lang w:val="lt-LT"/>
        </w:rPr>
        <w:tab/>
      </w:r>
      <w:r>
        <w:rPr>
          <w:rFonts w:ascii="Times New Roman" w:hAnsi="Times New Roman"/>
          <w:lang w:val="lt-LT"/>
        </w:rPr>
        <w:tab/>
      </w:r>
      <w:r w:rsidRPr="0059287E">
        <w:rPr>
          <w:rFonts w:ascii="Times New Roman" w:hAnsi="Times New Roman"/>
          <w:lang w:val="lt-LT"/>
        </w:rPr>
        <w:t>Irinotecan Actavis</w:t>
      </w:r>
    </w:p>
    <w:p w14:paraId="30D2F8CD" w14:textId="7DEB694A" w:rsidR="0059287E" w:rsidRPr="0059287E" w:rsidRDefault="0059287E" w:rsidP="0059287E">
      <w:pPr>
        <w:tabs>
          <w:tab w:val="left" w:pos="567"/>
          <w:tab w:val="left" w:pos="1134"/>
        </w:tabs>
        <w:spacing w:after="0" w:line="240" w:lineRule="auto"/>
        <w:rPr>
          <w:rFonts w:ascii="Times New Roman" w:hAnsi="Times New Roman"/>
          <w:lang w:val="lt-LT"/>
        </w:rPr>
      </w:pPr>
      <w:r>
        <w:rPr>
          <w:rFonts w:ascii="Times New Roman" w:hAnsi="Times New Roman"/>
          <w:lang w:val="lt-LT"/>
        </w:rPr>
        <w:t>Vengrija</w:t>
      </w:r>
      <w:r w:rsidRPr="0059287E">
        <w:rPr>
          <w:rFonts w:ascii="Times New Roman" w:hAnsi="Times New Roman"/>
          <w:lang w:val="lt-LT"/>
        </w:rPr>
        <w:t>:</w:t>
      </w:r>
      <w:r w:rsidRPr="0059287E">
        <w:rPr>
          <w:rFonts w:ascii="Times New Roman" w:hAnsi="Times New Roman"/>
          <w:lang w:val="lt-LT"/>
        </w:rPr>
        <w:tab/>
        <w:t>Irinotecan Actavis 20 mg/ml koncentrátum oldatos infúzióhoz</w:t>
      </w:r>
    </w:p>
    <w:p w14:paraId="289F9C60" w14:textId="45B43829" w:rsidR="0059287E" w:rsidRPr="0059287E" w:rsidRDefault="0059287E" w:rsidP="0059287E">
      <w:pPr>
        <w:tabs>
          <w:tab w:val="left" w:pos="567"/>
          <w:tab w:val="left" w:pos="1134"/>
        </w:tabs>
        <w:spacing w:after="0" w:line="240" w:lineRule="auto"/>
        <w:rPr>
          <w:rFonts w:ascii="Times New Roman" w:hAnsi="Times New Roman"/>
          <w:lang w:val="lt-LT"/>
        </w:rPr>
      </w:pPr>
      <w:r>
        <w:rPr>
          <w:rFonts w:ascii="Times New Roman" w:hAnsi="Times New Roman"/>
          <w:lang w:val="lt-LT"/>
        </w:rPr>
        <w:lastRenderedPageBreak/>
        <w:t>Airija</w:t>
      </w:r>
      <w:r w:rsidRPr="0059287E">
        <w:rPr>
          <w:rFonts w:ascii="Times New Roman" w:hAnsi="Times New Roman"/>
          <w:lang w:val="lt-LT"/>
        </w:rPr>
        <w:t>:</w:t>
      </w:r>
      <w:r w:rsidRPr="0059287E">
        <w:rPr>
          <w:rFonts w:ascii="Times New Roman" w:hAnsi="Times New Roman"/>
          <w:lang w:val="lt-LT"/>
        </w:rPr>
        <w:tab/>
        <w:t>Irinotecan hydrochloride 20 mg/ml Concentrate for solution for infusion</w:t>
      </w:r>
    </w:p>
    <w:p w14:paraId="0E3EE8CB" w14:textId="7AE65D84" w:rsidR="0059287E" w:rsidRPr="0059287E" w:rsidRDefault="0059287E" w:rsidP="0059287E">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I</w:t>
      </w:r>
      <w:r>
        <w:rPr>
          <w:rFonts w:ascii="Times New Roman" w:hAnsi="Times New Roman"/>
          <w:lang w:val="lt-LT"/>
        </w:rPr>
        <w:t>slandija</w:t>
      </w:r>
      <w:r w:rsidRPr="0059287E">
        <w:rPr>
          <w:rFonts w:ascii="Times New Roman" w:hAnsi="Times New Roman"/>
          <w:lang w:val="lt-LT"/>
        </w:rPr>
        <w:t>:</w:t>
      </w:r>
      <w:r w:rsidRPr="0059287E">
        <w:rPr>
          <w:rFonts w:ascii="Times New Roman" w:hAnsi="Times New Roman"/>
          <w:lang w:val="lt-LT"/>
        </w:rPr>
        <w:tab/>
        <w:t>Irinotecan Actavis</w:t>
      </w:r>
    </w:p>
    <w:p w14:paraId="1E756606" w14:textId="45A6BF74" w:rsidR="0059287E" w:rsidRPr="0059287E" w:rsidRDefault="0059287E" w:rsidP="0059287E">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L</w:t>
      </w:r>
      <w:r>
        <w:rPr>
          <w:rFonts w:ascii="Times New Roman" w:hAnsi="Times New Roman"/>
          <w:lang w:val="lt-LT"/>
        </w:rPr>
        <w:t>ietuva</w:t>
      </w:r>
      <w:r w:rsidRPr="0059287E">
        <w:rPr>
          <w:rFonts w:ascii="Times New Roman" w:hAnsi="Times New Roman"/>
          <w:lang w:val="lt-LT"/>
        </w:rPr>
        <w:t>:</w:t>
      </w:r>
      <w:r w:rsidRPr="0059287E">
        <w:rPr>
          <w:rFonts w:ascii="Times New Roman" w:hAnsi="Times New Roman"/>
          <w:lang w:val="lt-LT"/>
        </w:rPr>
        <w:tab/>
        <w:t>Irinotecan Actavis 20 mg/ml koncentratas infuziniam tirpalui</w:t>
      </w:r>
    </w:p>
    <w:p w14:paraId="29580F61" w14:textId="22F7DCB2" w:rsidR="0059287E" w:rsidRPr="0059287E" w:rsidRDefault="0059287E" w:rsidP="0059287E">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N</w:t>
      </w:r>
      <w:r>
        <w:rPr>
          <w:rFonts w:ascii="Times New Roman" w:hAnsi="Times New Roman"/>
          <w:lang w:val="lt-LT"/>
        </w:rPr>
        <w:t>orvegija</w:t>
      </w:r>
      <w:r w:rsidRPr="0059287E">
        <w:rPr>
          <w:rFonts w:ascii="Times New Roman" w:hAnsi="Times New Roman"/>
          <w:lang w:val="lt-LT"/>
        </w:rPr>
        <w:t>:</w:t>
      </w:r>
      <w:r w:rsidRPr="0059287E">
        <w:rPr>
          <w:rFonts w:ascii="Times New Roman" w:hAnsi="Times New Roman"/>
          <w:lang w:val="lt-LT"/>
        </w:rPr>
        <w:tab/>
        <w:t>Irinotecan Actavis</w:t>
      </w:r>
    </w:p>
    <w:p w14:paraId="3252C478" w14:textId="7D4076F1" w:rsidR="0059287E" w:rsidRPr="0059287E" w:rsidRDefault="0059287E" w:rsidP="0059287E">
      <w:pPr>
        <w:tabs>
          <w:tab w:val="left" w:pos="567"/>
          <w:tab w:val="left" w:pos="1134"/>
        </w:tabs>
        <w:spacing w:after="0" w:line="240" w:lineRule="auto"/>
        <w:rPr>
          <w:rFonts w:ascii="Times New Roman" w:hAnsi="Times New Roman"/>
          <w:lang w:val="lt-LT"/>
        </w:rPr>
      </w:pPr>
      <w:r>
        <w:rPr>
          <w:rFonts w:ascii="Times New Roman" w:hAnsi="Times New Roman"/>
          <w:lang w:val="lt-LT"/>
        </w:rPr>
        <w:t>Švedija</w:t>
      </w:r>
      <w:r w:rsidRPr="0059287E">
        <w:rPr>
          <w:rFonts w:ascii="Times New Roman" w:hAnsi="Times New Roman"/>
          <w:lang w:val="lt-LT"/>
        </w:rPr>
        <w:t>:</w:t>
      </w:r>
      <w:r w:rsidRPr="0059287E">
        <w:rPr>
          <w:rFonts w:ascii="Times New Roman" w:hAnsi="Times New Roman"/>
          <w:lang w:val="lt-LT"/>
        </w:rPr>
        <w:tab/>
        <w:t>Irinotecan Actavis</w:t>
      </w:r>
    </w:p>
    <w:p w14:paraId="2C480D55" w14:textId="37EED84C" w:rsidR="0059287E" w:rsidRPr="0059287E" w:rsidRDefault="0059287E" w:rsidP="0059287E">
      <w:pPr>
        <w:tabs>
          <w:tab w:val="left" w:pos="567"/>
          <w:tab w:val="left" w:pos="1134"/>
        </w:tabs>
        <w:spacing w:after="0" w:line="240" w:lineRule="auto"/>
        <w:rPr>
          <w:rFonts w:ascii="Times New Roman" w:hAnsi="Times New Roman"/>
          <w:lang w:val="lt-LT"/>
        </w:rPr>
      </w:pPr>
      <w:r w:rsidRPr="0059287E">
        <w:rPr>
          <w:rFonts w:ascii="Times New Roman" w:hAnsi="Times New Roman"/>
          <w:lang w:val="lt-LT"/>
        </w:rPr>
        <w:t>S</w:t>
      </w:r>
      <w:r>
        <w:rPr>
          <w:rFonts w:ascii="Times New Roman" w:hAnsi="Times New Roman"/>
          <w:lang w:val="lt-LT"/>
        </w:rPr>
        <w:t>lovėnija</w:t>
      </w:r>
      <w:r w:rsidRPr="0059287E">
        <w:rPr>
          <w:rFonts w:ascii="Times New Roman" w:hAnsi="Times New Roman"/>
          <w:lang w:val="lt-LT"/>
        </w:rPr>
        <w:t>:</w:t>
      </w:r>
      <w:r w:rsidRPr="0059287E">
        <w:rPr>
          <w:rFonts w:ascii="Times New Roman" w:hAnsi="Times New Roman"/>
          <w:lang w:val="lt-LT"/>
        </w:rPr>
        <w:tab/>
        <w:t>Irinotekan Teva 20 mg/ml koncentrat za raztopino za infundiranje</w:t>
      </w:r>
    </w:p>
    <w:p w14:paraId="64796A57" w14:textId="77777777" w:rsidR="0059287E" w:rsidRPr="00CA1A26" w:rsidRDefault="0059287E" w:rsidP="0059287E">
      <w:pPr>
        <w:tabs>
          <w:tab w:val="left" w:pos="567"/>
        </w:tabs>
        <w:spacing w:after="0" w:line="240" w:lineRule="auto"/>
        <w:rPr>
          <w:rFonts w:ascii="Times New Roman" w:hAnsi="Times New Roman"/>
          <w:lang w:val="lt-LT"/>
        </w:rPr>
      </w:pPr>
    </w:p>
    <w:p w14:paraId="5F6A2691" w14:textId="110A432C"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b/>
          <w:lang w:val="lt-LT"/>
        </w:rPr>
        <w:t xml:space="preserve">Šis pakuotės lapelis paskutinį kartą </w:t>
      </w:r>
      <w:r w:rsidR="00D85A08">
        <w:rPr>
          <w:rFonts w:ascii="Times New Roman" w:eastAsia="Calibri" w:hAnsi="Times New Roman" w:cs="Times New Roman"/>
          <w:b/>
          <w:lang w:val="lt-LT"/>
        </w:rPr>
        <w:t>peržiūrėtas</w:t>
      </w:r>
      <w:r w:rsidR="00783AE9">
        <w:rPr>
          <w:rFonts w:ascii="Times New Roman" w:eastAsia="Calibri" w:hAnsi="Times New Roman" w:cs="Times New Roman"/>
          <w:b/>
          <w:lang w:val="lt-LT"/>
        </w:rPr>
        <w:t xml:space="preserve"> 2021-06-01.</w:t>
      </w:r>
    </w:p>
    <w:p w14:paraId="06568091" w14:textId="77777777" w:rsidR="002F17CD" w:rsidRPr="00CA1A26" w:rsidRDefault="002F17CD" w:rsidP="00CA1A26">
      <w:pPr>
        <w:tabs>
          <w:tab w:val="left" w:pos="567"/>
        </w:tabs>
        <w:spacing w:after="0" w:line="240" w:lineRule="auto"/>
        <w:rPr>
          <w:rFonts w:ascii="Times New Roman" w:hAnsi="Times New Roman"/>
          <w:lang w:val="lt-LT"/>
        </w:rPr>
      </w:pPr>
    </w:p>
    <w:p w14:paraId="3F8EDFC4" w14:textId="7569C8C7" w:rsidR="002F17CD" w:rsidRPr="00CA1A26" w:rsidRDefault="00D85A08" w:rsidP="00CA1A26">
      <w:pPr>
        <w:tabs>
          <w:tab w:val="left" w:pos="567"/>
        </w:tabs>
        <w:spacing w:after="0" w:line="240" w:lineRule="auto"/>
        <w:rPr>
          <w:rFonts w:ascii="Times New Roman" w:hAnsi="Times New Roman"/>
          <w:lang w:val="lt-LT"/>
        </w:rPr>
      </w:pPr>
      <w:r w:rsidRPr="00D85A08">
        <w:rPr>
          <w:rFonts w:ascii="Times New Roman" w:eastAsia="Calibri" w:hAnsi="Times New Roman" w:cs="Times New Roman"/>
          <w:lang w:val="lt-LT"/>
        </w:rPr>
        <w:t>Išsami informacija apie šį vaistą</w:t>
      </w:r>
      <w:r w:rsidRPr="00CA1A26">
        <w:rPr>
          <w:rFonts w:ascii="Times New Roman" w:hAnsi="Times New Roman"/>
          <w:lang w:val="lt-LT"/>
        </w:rPr>
        <w:t xml:space="preserve"> pateikiama Valstybinės vaistų kontrolės tarnybos prie Lietuvos Respublikos sveikatos apsaugos ministerijos </w:t>
      </w:r>
      <w:r w:rsidRPr="00D85A08">
        <w:rPr>
          <w:rFonts w:ascii="Times New Roman" w:eastAsia="Calibri" w:hAnsi="Times New Roman" w:cs="Times New Roman"/>
          <w:lang w:val="lt-LT"/>
        </w:rPr>
        <w:t>tinklalapyje</w:t>
      </w:r>
      <w:r w:rsidRPr="00D85A08">
        <w:rPr>
          <w:rFonts w:ascii="Times New Roman" w:eastAsia="Calibri" w:hAnsi="Times New Roman" w:cs="Times New Roman"/>
          <w:i/>
          <w:lang w:val="lt-LT"/>
        </w:rPr>
        <w:t xml:space="preserve"> </w:t>
      </w:r>
      <w:hyperlink r:id="rId14" w:history="1">
        <w:r w:rsidR="002F17CD" w:rsidRPr="002F17CD">
          <w:rPr>
            <w:rFonts w:ascii="Times New Roman" w:eastAsia="Calibri" w:hAnsi="Times New Roman" w:cs="Times New Roman"/>
            <w:color w:val="0000FF"/>
            <w:u w:val="single"/>
            <w:lang w:val="lt-LT"/>
          </w:rPr>
          <w:t>http://www.vvkt.lt/</w:t>
        </w:r>
      </w:hyperlink>
      <w:r w:rsidR="00446257" w:rsidRPr="006730B3">
        <w:rPr>
          <w:rFonts w:ascii="Times New Roman" w:hAnsi="Times New Roman"/>
          <w:lang w:val="lt-LT"/>
        </w:rPr>
        <w:t>.</w:t>
      </w:r>
    </w:p>
    <w:p w14:paraId="672B38AB" w14:textId="77777777" w:rsidR="002F17CD" w:rsidRPr="00CA1A26" w:rsidRDefault="002F17CD" w:rsidP="00CA1A26">
      <w:pPr>
        <w:tabs>
          <w:tab w:val="left" w:pos="567"/>
        </w:tabs>
        <w:spacing w:after="0" w:line="240" w:lineRule="auto"/>
        <w:rPr>
          <w:rFonts w:ascii="Times New Roman" w:hAnsi="Times New Roman"/>
          <w:highlight w:val="yellow"/>
          <w:lang w:val="lt-LT"/>
        </w:rPr>
      </w:pPr>
    </w:p>
    <w:p w14:paraId="0029E97E" w14:textId="24D10964" w:rsidR="002F17CD" w:rsidRPr="00CA1A26" w:rsidRDefault="002F17CD" w:rsidP="00CA1A26">
      <w:pPr>
        <w:tabs>
          <w:tab w:val="left" w:pos="567"/>
        </w:tabs>
        <w:spacing w:after="0" w:line="240" w:lineRule="auto"/>
        <w:rPr>
          <w:rFonts w:ascii="Times New Roman" w:hAnsi="Times New Roman"/>
          <w:lang w:val="lt-LT"/>
        </w:rPr>
      </w:pPr>
      <w:r w:rsidRPr="00CA1A26">
        <w:rPr>
          <w:rFonts w:ascii="Times New Roman" w:hAnsi="Times New Roman"/>
          <w:lang w:val="lt-LT"/>
        </w:rPr>
        <w:t>--------------------------------------------------------------------------------------------------------------------------</w:t>
      </w:r>
      <w:r w:rsidR="00D85A08">
        <w:rPr>
          <w:rFonts w:ascii="Times New Roman" w:eastAsia="Calibri" w:hAnsi="Times New Roman" w:cs="Times New Roman"/>
          <w:lang w:val="lt-LT"/>
        </w:rPr>
        <w:t>Toliau</w:t>
      </w:r>
      <w:r w:rsidR="00D85A08" w:rsidRPr="00CA1A26">
        <w:rPr>
          <w:rFonts w:ascii="Times New Roman" w:hAnsi="Times New Roman"/>
          <w:lang w:val="lt-LT"/>
        </w:rPr>
        <w:t xml:space="preserve"> </w:t>
      </w:r>
      <w:r w:rsidRPr="00CA1A26">
        <w:rPr>
          <w:rFonts w:ascii="Times New Roman" w:hAnsi="Times New Roman"/>
          <w:lang w:val="lt-LT"/>
        </w:rPr>
        <w:t>pateikta informacija skirta tik sveikatos priežiūros specialistams</w:t>
      </w:r>
    </w:p>
    <w:p w14:paraId="62EF336E" w14:textId="77777777" w:rsidR="002F17CD" w:rsidRDefault="002F17CD" w:rsidP="00CA1A26">
      <w:pPr>
        <w:spacing w:after="0" w:line="240" w:lineRule="auto"/>
        <w:rPr>
          <w:rFonts w:ascii="Times New Roman" w:hAnsi="Times New Roman"/>
          <w:lang w:val="lt-LT"/>
        </w:rPr>
      </w:pPr>
    </w:p>
    <w:p w14:paraId="3D1067CF" w14:textId="440FEB38" w:rsidR="00CE3812" w:rsidRPr="006730B3" w:rsidRDefault="00F5331E" w:rsidP="006730B3">
      <w:pPr>
        <w:keepNext/>
        <w:spacing w:after="0" w:line="240" w:lineRule="auto"/>
        <w:ind w:right="-20"/>
        <w:jc w:val="center"/>
        <w:rPr>
          <w:rFonts w:ascii="Times New Roman" w:hAnsi="Times New Roman"/>
          <w:b/>
          <w:highlight w:val="yellow"/>
          <w:lang w:val="lt-LT"/>
        </w:rPr>
      </w:pPr>
      <w:r w:rsidRPr="007A705A">
        <w:rPr>
          <w:rFonts w:ascii="Times New Roman" w:eastAsia="Times New Roman" w:hAnsi="Times New Roman" w:cs="Times New Roman"/>
          <w:b/>
          <w:bCs/>
          <w:lang w:val="lt-LT"/>
        </w:rPr>
        <w:t xml:space="preserve">Instrukcija personalui dėl saugaus </w:t>
      </w:r>
      <w:r w:rsidRPr="006730B3">
        <w:rPr>
          <w:rFonts w:ascii="Times New Roman" w:hAnsi="Times New Roman"/>
          <w:b/>
          <w:lang w:val="lt-LT"/>
        </w:rPr>
        <w:t>Irinotecan Actavis</w:t>
      </w:r>
      <w:r w:rsidRPr="007A705A">
        <w:rPr>
          <w:rFonts w:ascii="Times New Roman" w:eastAsia="Times New Roman" w:hAnsi="Times New Roman" w:cs="Times New Roman"/>
          <w:b/>
          <w:bCs/>
          <w:lang w:val="lt-LT"/>
        </w:rPr>
        <w:t xml:space="preserve"> 20 mg/ml koncentrato infuziniam tirpalui paruošimo</w:t>
      </w:r>
    </w:p>
    <w:p w14:paraId="396B34AF" w14:textId="31BFA73A" w:rsidR="00CE3812" w:rsidRPr="007A705A" w:rsidRDefault="00CE3812" w:rsidP="00CE3812">
      <w:pPr>
        <w:keepNext/>
        <w:tabs>
          <w:tab w:val="left" w:pos="567"/>
        </w:tabs>
        <w:spacing w:after="0" w:line="260" w:lineRule="exact"/>
        <w:jc w:val="center"/>
        <w:rPr>
          <w:rFonts w:ascii="Times New Roman" w:eastAsia="Times New Roman" w:hAnsi="Times New Roman" w:cs="Times New Roman"/>
          <w:highlight w:val="yellow"/>
          <w:lang w:val="lt-LT"/>
        </w:rPr>
      </w:pPr>
    </w:p>
    <w:p w14:paraId="60D0F829" w14:textId="174AFE8D" w:rsidR="00CE3812" w:rsidRPr="006730B3" w:rsidRDefault="00124407" w:rsidP="006730B3">
      <w:pPr>
        <w:tabs>
          <w:tab w:val="left" w:pos="567"/>
        </w:tabs>
        <w:spacing w:after="0" w:line="260" w:lineRule="exact"/>
        <w:rPr>
          <w:rFonts w:ascii="Times New Roman" w:hAnsi="Times New Roman"/>
          <w:highlight w:val="yellow"/>
          <w:lang w:val="lt-LT"/>
        </w:rPr>
      </w:pPr>
      <w:r w:rsidRPr="00124407">
        <w:rPr>
          <w:rFonts w:ascii="Times New Roman" w:eastAsia="Times New Roman" w:hAnsi="Times New Roman" w:cs="Times New Roman"/>
          <w:noProof/>
          <w:lang w:val="lt-LT"/>
        </w:rPr>
        <w:t xml:space="preserve">Kaip ir kitus priešnavikinius preparatus, </w:t>
      </w:r>
      <w:r>
        <w:rPr>
          <w:rFonts w:ascii="Times New Roman" w:eastAsia="Times New Roman" w:hAnsi="Times New Roman" w:cs="Times New Roman"/>
          <w:noProof/>
          <w:lang w:val="lt-LT"/>
        </w:rPr>
        <w:t>irinotekaną</w:t>
      </w:r>
      <w:r w:rsidRPr="00124407">
        <w:rPr>
          <w:rFonts w:ascii="Times New Roman" w:eastAsia="Times New Roman" w:hAnsi="Times New Roman" w:cs="Times New Roman"/>
          <w:noProof/>
          <w:lang w:val="lt-LT"/>
        </w:rPr>
        <w:t xml:space="preserve"> reikia ruošti atsargiai. Reikia užsidėti akinius, kaukes ir mūvėti pirštines.</w:t>
      </w:r>
    </w:p>
    <w:p w14:paraId="19663402" w14:textId="190B7B92" w:rsidR="00CE3812" w:rsidRDefault="00124407" w:rsidP="006730B3">
      <w:pPr>
        <w:spacing w:after="0" w:line="240" w:lineRule="auto"/>
        <w:ind w:right="-2"/>
        <w:rPr>
          <w:rFonts w:ascii="Times New Roman" w:eastAsia="Times New Roman" w:hAnsi="Times New Roman" w:cs="Times New Roman"/>
          <w:noProof/>
          <w:lang w:val="lt-LT"/>
        </w:rPr>
      </w:pPr>
      <w:r w:rsidRPr="00124407">
        <w:rPr>
          <w:rFonts w:ascii="Times New Roman" w:eastAsia="Times New Roman" w:hAnsi="Times New Roman" w:cs="Times New Roman"/>
          <w:noProof/>
          <w:lang w:val="lt-LT"/>
        </w:rPr>
        <w:t>Jei Irinotecan Actavis tirpalo ar infuzinio tirpalo patenka ant odos, nedelsiant kru</w:t>
      </w:r>
      <w:r>
        <w:rPr>
          <w:rFonts w:ascii="Times New Roman" w:eastAsia="Times New Roman" w:hAnsi="Times New Roman" w:cs="Times New Roman"/>
          <w:noProof/>
          <w:lang w:val="lt-LT"/>
        </w:rPr>
        <w:t>o</w:t>
      </w:r>
      <w:r w:rsidRPr="00124407">
        <w:rPr>
          <w:rFonts w:ascii="Times New Roman" w:eastAsia="Times New Roman" w:hAnsi="Times New Roman" w:cs="Times New Roman"/>
          <w:noProof/>
          <w:lang w:val="lt-LT"/>
        </w:rPr>
        <w:t>pščiai nuplaukite muilu ir vandeniu. Jei Irinotecan Actavis tirpalo ar infuzinio tirpalo patenka ant gleivinės, nedelsiant nuplaukite vandeniu.</w:t>
      </w:r>
    </w:p>
    <w:p w14:paraId="7D9FD010" w14:textId="6890574B" w:rsidR="00124407" w:rsidRPr="00D304CA" w:rsidRDefault="00124407" w:rsidP="00CE3812">
      <w:pPr>
        <w:spacing w:after="0" w:line="240" w:lineRule="auto"/>
        <w:ind w:right="-2"/>
        <w:rPr>
          <w:rFonts w:ascii="Times New Roman" w:eastAsia="Times New Roman" w:hAnsi="Times New Roman" w:cs="Times New Roman"/>
          <w:noProof/>
          <w:highlight w:val="yellow"/>
          <w:lang w:val="lt-LT"/>
        </w:rPr>
      </w:pPr>
    </w:p>
    <w:p w14:paraId="00E602B4" w14:textId="5F1DC922" w:rsidR="00CE3812" w:rsidRPr="00D304CA" w:rsidRDefault="00124407" w:rsidP="00CE3812">
      <w:pPr>
        <w:spacing w:after="0" w:line="240" w:lineRule="auto"/>
        <w:ind w:right="-2"/>
        <w:rPr>
          <w:rFonts w:ascii="Times New Roman" w:eastAsia="Times New Roman" w:hAnsi="Times New Roman" w:cs="Times New Roman"/>
          <w:noProof/>
          <w:highlight w:val="yellow"/>
          <w:lang w:val="lt-LT"/>
        </w:rPr>
      </w:pPr>
      <w:r w:rsidRPr="00124407">
        <w:rPr>
          <w:rFonts w:ascii="Times New Roman" w:eastAsia="Times New Roman" w:hAnsi="Times New Roman" w:cs="Times New Roman"/>
          <w:noProof/>
          <w:lang w:val="lt-LT"/>
        </w:rPr>
        <w:t>Kaip ir kiti leidžiami vaistiniais preparatai, Irinotecan Actavis tirpalas turi būti ruošiamas aseptinėmis sąlygomis</w:t>
      </w:r>
      <w:r w:rsidR="0077309E" w:rsidRPr="00D304CA">
        <w:rPr>
          <w:rFonts w:ascii="Times New Roman" w:eastAsia="Times New Roman" w:hAnsi="Times New Roman" w:cs="Times New Roman"/>
          <w:noProof/>
          <w:lang w:val="lt-LT"/>
        </w:rPr>
        <w:t>.</w:t>
      </w:r>
    </w:p>
    <w:p w14:paraId="13025BEE" w14:textId="77777777" w:rsidR="00CE3812" w:rsidRPr="00D304CA" w:rsidRDefault="00CE3812" w:rsidP="00CE3812">
      <w:pPr>
        <w:spacing w:after="0" w:line="240" w:lineRule="auto"/>
        <w:ind w:right="-2"/>
        <w:rPr>
          <w:rFonts w:ascii="Times New Roman" w:eastAsia="Times New Roman" w:hAnsi="Times New Roman" w:cs="Times New Roman"/>
          <w:noProof/>
          <w:highlight w:val="yellow"/>
          <w:lang w:val="lt-LT"/>
        </w:rPr>
      </w:pPr>
    </w:p>
    <w:p w14:paraId="5C8D7734" w14:textId="1023C6AE" w:rsidR="00CE3812" w:rsidRPr="00D304CA" w:rsidRDefault="0077309E" w:rsidP="00CE3812">
      <w:pPr>
        <w:spacing w:after="0" w:line="240" w:lineRule="auto"/>
        <w:ind w:right="-2"/>
        <w:rPr>
          <w:rFonts w:ascii="Times New Roman" w:eastAsia="Times New Roman" w:hAnsi="Times New Roman" w:cs="Times New Roman"/>
          <w:noProof/>
          <w:highlight w:val="yellow"/>
          <w:lang w:val="lt-LT"/>
        </w:rPr>
      </w:pPr>
      <w:r w:rsidRPr="00D304CA">
        <w:rPr>
          <w:rFonts w:ascii="Times New Roman" w:eastAsia="Times New Roman" w:hAnsi="Times New Roman" w:cs="Times New Roman"/>
          <w:noProof/>
          <w:lang w:val="lt-LT"/>
        </w:rPr>
        <w:t>Jei flakon</w:t>
      </w:r>
      <w:r w:rsidR="00F500B8">
        <w:rPr>
          <w:rFonts w:ascii="Times New Roman" w:eastAsia="Times New Roman" w:hAnsi="Times New Roman" w:cs="Times New Roman"/>
          <w:noProof/>
          <w:lang w:val="lt-LT"/>
        </w:rPr>
        <w:t>uose</w:t>
      </w:r>
      <w:r w:rsidRPr="00D304CA">
        <w:rPr>
          <w:rFonts w:ascii="Times New Roman" w:eastAsia="Times New Roman" w:hAnsi="Times New Roman" w:cs="Times New Roman"/>
          <w:noProof/>
          <w:lang w:val="lt-LT"/>
        </w:rPr>
        <w:t>arba po vaistinio preparato praskiedimo matomos drumstos dalelės ar sutirštėjimas</w:t>
      </w:r>
      <w:r w:rsidR="00F500B8">
        <w:rPr>
          <w:rFonts w:ascii="Times New Roman" w:eastAsia="Times New Roman" w:hAnsi="Times New Roman" w:cs="Times New Roman"/>
          <w:noProof/>
          <w:lang w:val="lt-LT"/>
        </w:rPr>
        <w:t>, vaistinio preparato</w:t>
      </w:r>
      <w:r w:rsidRPr="00D304CA">
        <w:rPr>
          <w:rFonts w:ascii="Times New Roman" w:eastAsia="Times New Roman" w:hAnsi="Times New Roman" w:cs="Times New Roman"/>
          <w:noProof/>
          <w:lang w:val="lt-LT"/>
        </w:rPr>
        <w:t xml:space="preserve"> vartoti negalima ir jį reikia naikinti.</w:t>
      </w:r>
    </w:p>
    <w:p w14:paraId="3A22DEA5" w14:textId="77777777" w:rsidR="00CE3812" w:rsidRPr="00D304CA" w:rsidRDefault="00CE3812" w:rsidP="00CE3812">
      <w:pPr>
        <w:spacing w:after="0" w:line="240" w:lineRule="auto"/>
        <w:ind w:right="-2"/>
        <w:rPr>
          <w:rFonts w:ascii="Times New Roman" w:eastAsia="Times New Roman" w:hAnsi="Times New Roman" w:cs="Times New Roman"/>
          <w:noProof/>
          <w:highlight w:val="yellow"/>
          <w:lang w:val="lt-LT"/>
        </w:rPr>
      </w:pPr>
    </w:p>
    <w:p w14:paraId="66C42C84" w14:textId="11963869" w:rsidR="00CE3812" w:rsidRPr="00D304CA" w:rsidRDefault="0077309E" w:rsidP="00CE3812">
      <w:pPr>
        <w:spacing w:after="0" w:line="240" w:lineRule="auto"/>
        <w:ind w:right="-2"/>
        <w:rPr>
          <w:rFonts w:ascii="Times New Roman" w:eastAsia="Times New Roman" w:hAnsi="Times New Roman" w:cs="Times New Roman"/>
          <w:noProof/>
          <w:u w:val="single"/>
          <w:lang w:val="lt-LT"/>
        </w:rPr>
      </w:pPr>
      <w:r w:rsidRPr="00D304CA">
        <w:rPr>
          <w:rFonts w:ascii="Times New Roman" w:eastAsia="Times New Roman" w:hAnsi="Times New Roman" w:cs="Times New Roman"/>
          <w:noProof/>
          <w:u w:val="single"/>
          <w:lang w:val="lt-LT"/>
        </w:rPr>
        <w:t>Infuzinio tirpalo paruošimas</w:t>
      </w:r>
    </w:p>
    <w:p w14:paraId="0EECB639" w14:textId="1D0B36A7" w:rsidR="00CE3812" w:rsidRPr="006730B3" w:rsidRDefault="00124407" w:rsidP="006730B3">
      <w:pPr>
        <w:autoSpaceDE w:val="0"/>
        <w:autoSpaceDN w:val="0"/>
        <w:adjustRightInd w:val="0"/>
        <w:spacing w:after="0" w:line="240" w:lineRule="auto"/>
        <w:rPr>
          <w:rFonts w:ascii="Times New Roman" w:hAnsi="Times New Roman"/>
          <w:highlight w:val="yellow"/>
          <w:lang w:val="lt-LT"/>
        </w:rPr>
      </w:pPr>
      <w:r w:rsidRPr="00124407">
        <w:rPr>
          <w:rFonts w:ascii="Times New Roman" w:eastAsia="Times New Roman" w:hAnsi="Times New Roman" w:cs="Times New Roman"/>
          <w:lang w:val="lt-LT"/>
        </w:rPr>
        <w:t>Kaip ir kiti leidžiami vaistiniais preparatai, Irinotecan Actavis tirpalas turi būti ruošiamas aseptinėmis sąlygomis</w:t>
      </w:r>
      <w:r w:rsidR="0077309E" w:rsidRPr="00D304CA">
        <w:rPr>
          <w:rFonts w:ascii="Times New Roman" w:eastAsia="Times New Roman" w:hAnsi="Times New Roman" w:cs="Times New Roman"/>
          <w:lang w:val="lt-LT"/>
        </w:rPr>
        <w:t>.</w:t>
      </w:r>
    </w:p>
    <w:p w14:paraId="2A175C42" w14:textId="77777777" w:rsidR="00CE3812" w:rsidRPr="006730B3" w:rsidRDefault="00CE3812" w:rsidP="006730B3">
      <w:pPr>
        <w:autoSpaceDE w:val="0"/>
        <w:autoSpaceDN w:val="0"/>
        <w:adjustRightInd w:val="0"/>
        <w:spacing w:after="0" w:line="240" w:lineRule="auto"/>
        <w:rPr>
          <w:rFonts w:ascii="Times New Roman" w:hAnsi="Times New Roman"/>
          <w:highlight w:val="yellow"/>
          <w:lang w:val="lt-LT"/>
        </w:rPr>
      </w:pPr>
    </w:p>
    <w:p w14:paraId="5D3B289E" w14:textId="2C318301" w:rsidR="00CE3812" w:rsidRPr="00F500B8" w:rsidRDefault="00124407" w:rsidP="00CE3812">
      <w:pPr>
        <w:tabs>
          <w:tab w:val="left" w:pos="567"/>
        </w:tabs>
        <w:autoSpaceDE w:val="0"/>
        <w:autoSpaceDN w:val="0"/>
        <w:adjustRightInd w:val="0"/>
        <w:spacing w:after="0" w:line="260" w:lineRule="exact"/>
        <w:rPr>
          <w:rFonts w:ascii="Times New Roman" w:eastAsia="Times New Roman" w:hAnsi="Times New Roman" w:cs="Times New Roman"/>
          <w:highlight w:val="yellow"/>
          <w:lang w:val="lt-LT" w:eastAsia="en-GB"/>
        </w:rPr>
      </w:pPr>
      <w:r w:rsidRPr="00124407">
        <w:rPr>
          <w:rFonts w:ascii="Times New Roman" w:eastAsia="Times New Roman" w:hAnsi="Times New Roman" w:cs="Times New Roman"/>
          <w:lang w:val="lt-LT" w:eastAsia="en-GB"/>
        </w:rPr>
        <w:t>Jeigu flakonuose yra nuosėdų arba jų atsiranda po praskiedimo, vaistinį preparatą reikia sunaikinti vadovaujantis įprastinėmis citotoksinių medžiagų naikinimo procedūromis.</w:t>
      </w:r>
    </w:p>
    <w:p w14:paraId="41920AAB" w14:textId="77777777" w:rsidR="00CE3812" w:rsidRPr="00D304CA" w:rsidRDefault="00CE3812" w:rsidP="00CE3812">
      <w:pPr>
        <w:autoSpaceDE w:val="0"/>
        <w:autoSpaceDN w:val="0"/>
        <w:adjustRightInd w:val="0"/>
        <w:spacing w:after="0" w:line="240" w:lineRule="auto"/>
        <w:rPr>
          <w:rFonts w:ascii="Times New Roman" w:eastAsia="Times New Roman" w:hAnsi="Times New Roman" w:cs="Times New Roman"/>
          <w:highlight w:val="yellow"/>
          <w:lang w:val="lt-LT" w:eastAsia="en-GB"/>
        </w:rPr>
      </w:pPr>
    </w:p>
    <w:p w14:paraId="6F7E516F" w14:textId="556DF0B9" w:rsidR="00CE3812" w:rsidRDefault="00F500B8" w:rsidP="006730B3">
      <w:pPr>
        <w:autoSpaceDE w:val="0"/>
        <w:autoSpaceDN w:val="0"/>
        <w:adjustRightInd w:val="0"/>
        <w:spacing w:after="0" w:line="240" w:lineRule="auto"/>
        <w:rPr>
          <w:rFonts w:ascii="Times New Roman" w:eastAsia="Times New Roman" w:hAnsi="Times New Roman" w:cs="Times New Roman"/>
          <w:lang w:val="lt-LT" w:eastAsia="en-GB"/>
        </w:rPr>
      </w:pPr>
      <w:r w:rsidRPr="00F500B8">
        <w:rPr>
          <w:rFonts w:ascii="Times New Roman" w:eastAsia="Times New Roman" w:hAnsi="Times New Roman" w:cs="Times New Roman"/>
          <w:lang w:val="lt-LT" w:eastAsia="en-GB"/>
        </w:rPr>
        <w:t xml:space="preserve">Aseptinėmis sąlygomis graduotu švirkštu reikia iš </w:t>
      </w:r>
      <w:r w:rsidR="00B2174D">
        <w:rPr>
          <w:rFonts w:ascii="Times New Roman" w:eastAsia="Times New Roman" w:hAnsi="Times New Roman" w:cs="Times New Roman"/>
          <w:lang w:val="lt-LT" w:eastAsia="en-GB"/>
        </w:rPr>
        <w:t>flakono</w:t>
      </w:r>
      <w:r w:rsidRPr="00F500B8">
        <w:rPr>
          <w:rFonts w:ascii="Times New Roman" w:eastAsia="Times New Roman" w:hAnsi="Times New Roman" w:cs="Times New Roman"/>
          <w:lang w:val="lt-LT" w:eastAsia="en-GB"/>
        </w:rPr>
        <w:t xml:space="preserve"> ištraukti reikiamą Irinotecan Actavis koncentrato infuziniam tirpalui kiekį ir suleisti į 250 ml infuzinį maišelį arba buteliuką, kuriame yra 0,9 % natrio chlorido infuziniu tirpalo arba 5 % gliukozės infuziniu tirpalo, po to, juos sukiojant tarp rankų, tirpalą gerai sumaišyti.</w:t>
      </w:r>
    </w:p>
    <w:p w14:paraId="0AA3F008" w14:textId="77777777" w:rsidR="00F500B8" w:rsidRPr="006730B3" w:rsidRDefault="00F500B8" w:rsidP="006730B3">
      <w:pPr>
        <w:autoSpaceDE w:val="0"/>
        <w:autoSpaceDN w:val="0"/>
        <w:adjustRightInd w:val="0"/>
        <w:spacing w:after="0" w:line="240" w:lineRule="auto"/>
        <w:rPr>
          <w:rFonts w:ascii="Times New Roman" w:hAnsi="Times New Roman"/>
          <w:highlight w:val="yellow"/>
          <w:lang w:val="lt-LT"/>
        </w:rPr>
      </w:pPr>
    </w:p>
    <w:p w14:paraId="5C07136C" w14:textId="33B9E032" w:rsidR="00CE3812" w:rsidRPr="00D304CA" w:rsidRDefault="00D304CA" w:rsidP="00CE3812">
      <w:pPr>
        <w:autoSpaceDE w:val="0"/>
        <w:autoSpaceDN w:val="0"/>
        <w:adjustRightInd w:val="0"/>
        <w:spacing w:after="0" w:line="240" w:lineRule="auto"/>
        <w:rPr>
          <w:rFonts w:ascii="Times New Roman" w:eastAsia="Times New Roman" w:hAnsi="Times New Roman" w:cs="Times New Roman"/>
          <w:lang w:val="lt-LT" w:eastAsia="en-GB"/>
        </w:rPr>
      </w:pPr>
      <w:r w:rsidRPr="00D304CA">
        <w:rPr>
          <w:rFonts w:ascii="Times New Roman" w:eastAsia="Times New Roman" w:hAnsi="Times New Roman" w:cs="Times New Roman"/>
          <w:lang w:val="lt-LT" w:eastAsia="en-GB"/>
        </w:rPr>
        <w:t>Nemaišykite su kitais vaistiniais preparatais</w:t>
      </w:r>
      <w:r w:rsidR="00CE3812" w:rsidRPr="00D304CA">
        <w:rPr>
          <w:rFonts w:ascii="Times New Roman" w:eastAsia="Times New Roman" w:hAnsi="Times New Roman" w:cs="Times New Roman"/>
          <w:lang w:val="lt-LT" w:eastAsia="en-GB"/>
        </w:rPr>
        <w:t>.</w:t>
      </w:r>
    </w:p>
    <w:p w14:paraId="1680F911" w14:textId="77777777" w:rsidR="00CE3812" w:rsidRPr="007A705A" w:rsidRDefault="00CE3812" w:rsidP="00CE3812">
      <w:pPr>
        <w:autoSpaceDE w:val="0"/>
        <w:autoSpaceDN w:val="0"/>
        <w:adjustRightInd w:val="0"/>
        <w:spacing w:after="0" w:line="240" w:lineRule="auto"/>
        <w:rPr>
          <w:rFonts w:ascii="Times New Roman" w:eastAsia="Times New Roman" w:hAnsi="Times New Roman" w:cs="Times New Roman"/>
          <w:highlight w:val="yellow"/>
          <w:lang w:val="fr-FR" w:eastAsia="en-GB"/>
        </w:rPr>
      </w:pPr>
    </w:p>
    <w:p w14:paraId="6CDFCB0D" w14:textId="1B1F853C" w:rsidR="00CE3812" w:rsidRPr="00D304CA" w:rsidRDefault="00D304CA" w:rsidP="00CE3812">
      <w:pPr>
        <w:autoSpaceDE w:val="0"/>
        <w:autoSpaceDN w:val="0"/>
        <w:adjustRightInd w:val="0"/>
        <w:spacing w:after="0" w:line="240" w:lineRule="auto"/>
        <w:rPr>
          <w:rFonts w:ascii="Times New Roman" w:eastAsia="Times New Roman" w:hAnsi="Times New Roman" w:cs="Times New Roman"/>
          <w:u w:val="single"/>
          <w:lang w:val="lt-LT" w:eastAsia="en-GB"/>
        </w:rPr>
      </w:pPr>
      <w:r w:rsidRPr="00D304CA">
        <w:rPr>
          <w:rFonts w:ascii="Times New Roman" w:eastAsia="Times New Roman" w:hAnsi="Times New Roman" w:cs="Times New Roman"/>
          <w:u w:val="single"/>
          <w:lang w:val="lt-LT" w:eastAsia="en-GB"/>
        </w:rPr>
        <w:t>Tinkamumo laikas</w:t>
      </w:r>
    </w:p>
    <w:p w14:paraId="607DB5AB" w14:textId="7CDAA724" w:rsidR="00CE3812" w:rsidRPr="007A705A" w:rsidRDefault="00D304CA" w:rsidP="00CE3812">
      <w:pPr>
        <w:numPr>
          <w:ilvl w:val="12"/>
          <w:numId w:val="0"/>
        </w:numPr>
        <w:tabs>
          <w:tab w:val="left" w:pos="567"/>
        </w:tabs>
        <w:spacing w:after="0" w:line="260" w:lineRule="exact"/>
        <w:ind w:right="-2"/>
        <w:rPr>
          <w:rFonts w:ascii="Times New Roman" w:eastAsia="Times New Roman" w:hAnsi="Times New Roman" w:cs="Times New Roman"/>
          <w:lang w:val="fr-FR"/>
        </w:rPr>
      </w:pPr>
      <w:r w:rsidRPr="007A705A">
        <w:rPr>
          <w:rFonts w:ascii="Times New Roman" w:eastAsia="Times New Roman" w:hAnsi="Times New Roman" w:cs="Times New Roman"/>
          <w:lang w:val="fr-FR"/>
        </w:rPr>
        <w:t>Vaistinis preparatas turi būti atskiestas ir vartojamas</w:t>
      </w:r>
      <w:r w:rsidRPr="006730B3">
        <w:rPr>
          <w:rFonts w:ascii="Times New Roman" w:hAnsi="Times New Roman"/>
          <w:lang w:val="fr-FR"/>
        </w:rPr>
        <w:t xml:space="preserve"> iš karto </w:t>
      </w:r>
      <w:r w:rsidRPr="007A705A">
        <w:rPr>
          <w:rFonts w:ascii="Times New Roman" w:eastAsia="Times New Roman" w:hAnsi="Times New Roman" w:cs="Times New Roman"/>
          <w:lang w:val="fr-FR"/>
        </w:rPr>
        <w:t>po atidarymo.</w:t>
      </w:r>
    </w:p>
    <w:p w14:paraId="7E70B8BC" w14:textId="77777777" w:rsidR="00772BF7" w:rsidRDefault="00772BF7" w:rsidP="00772BF7">
      <w:pPr>
        <w:spacing w:after="0" w:line="240" w:lineRule="auto"/>
        <w:rPr>
          <w:rFonts w:ascii="Times New Roman" w:hAnsi="Times New Roman" w:cs="Times New Roman"/>
          <w:lang w:val="lt-LT"/>
        </w:rPr>
      </w:pPr>
    </w:p>
    <w:p w14:paraId="0E8F995B" w14:textId="6B4B0D22" w:rsidR="00772BF7" w:rsidRPr="00CA1A26" w:rsidRDefault="00772BF7" w:rsidP="00772BF7">
      <w:pPr>
        <w:spacing w:after="0" w:line="240" w:lineRule="auto"/>
        <w:rPr>
          <w:rFonts w:ascii="Times New Roman" w:hAnsi="Times New Roman"/>
          <w:lang w:val="lt-LT"/>
        </w:rPr>
      </w:pPr>
      <w:r w:rsidRPr="00CA1A26">
        <w:rPr>
          <w:rFonts w:ascii="Times New Roman" w:hAnsi="Times New Roman"/>
          <w:lang w:val="lt-LT"/>
        </w:rPr>
        <w:t>Praskiesto rekomenduojamu tirpikliu preparato, laikomo 30</w:t>
      </w:r>
      <w:r w:rsidRPr="00CA1A26">
        <w:rPr>
          <w:rFonts w:ascii="Times New Roman" w:hAnsi="Times New Roman"/>
          <w:lang w:val="lt-LT"/>
        </w:rPr>
        <w:sym w:font="Symbol" w:char="F0B0"/>
      </w:r>
      <w:r w:rsidRPr="00CA1A26">
        <w:rPr>
          <w:rFonts w:ascii="Times New Roman" w:hAnsi="Times New Roman"/>
          <w:lang w:val="lt-LT"/>
        </w:rPr>
        <w:t xml:space="preserve">C temperatūroje, fizinės ir cheminės savybės išlieka stabilios 24 valandas, laikomo 2°-8°C temperatūroje </w:t>
      </w:r>
      <w:r w:rsidRPr="00CA1A26">
        <w:rPr>
          <w:rFonts w:ascii="Times New Roman" w:hAnsi="Times New Roman"/>
          <w:lang w:val="lt-LT"/>
        </w:rPr>
        <w:sym w:font="Symbol" w:char="F02D"/>
      </w:r>
      <w:r w:rsidRPr="00CA1A26">
        <w:rPr>
          <w:rFonts w:ascii="Times New Roman" w:hAnsi="Times New Roman"/>
          <w:lang w:val="lt-LT"/>
        </w:rPr>
        <w:t xml:space="preserve"> 48 valandas.</w:t>
      </w:r>
    </w:p>
    <w:p w14:paraId="4F77C75C" w14:textId="496B4D32" w:rsidR="00CE3812" w:rsidRPr="00F72349" w:rsidRDefault="00CE3812" w:rsidP="00CE3812">
      <w:pPr>
        <w:tabs>
          <w:tab w:val="left" w:pos="567"/>
        </w:tabs>
        <w:spacing w:after="0" w:line="260" w:lineRule="exact"/>
        <w:rPr>
          <w:rFonts w:ascii="Times New Roman" w:eastAsia="Times New Roman" w:hAnsi="Times New Roman" w:cs="Times New Roman"/>
          <w:highlight w:val="yellow"/>
          <w:lang w:val="lt-LT" w:eastAsia="en-GB"/>
        </w:rPr>
      </w:pPr>
    </w:p>
    <w:p w14:paraId="15993B62" w14:textId="77777777" w:rsidR="00772BF7" w:rsidRPr="00CA1A26" w:rsidRDefault="00772BF7" w:rsidP="00772BF7">
      <w:pPr>
        <w:spacing w:after="0" w:line="240" w:lineRule="auto"/>
        <w:rPr>
          <w:rFonts w:ascii="Times New Roman" w:hAnsi="Times New Roman"/>
          <w:lang w:val="lt-LT"/>
        </w:rPr>
      </w:pPr>
      <w:r w:rsidRPr="00CA1A26">
        <w:rPr>
          <w:rFonts w:ascii="Times New Roman" w:hAnsi="Times New Roman"/>
          <w:lang w:val="lt-LT"/>
        </w:rPr>
        <w:t xml:space="preserve">Mikrobiologiniu požiūriu, praskiestą preparatą reikia vartoti nedelsiant. Jei jis tuoj pat nevartojamas, už laikymo trukmę ir sąlygas </w:t>
      </w:r>
      <w:r>
        <w:rPr>
          <w:rFonts w:ascii="Times New Roman" w:hAnsi="Times New Roman"/>
          <w:lang w:val="lt-LT"/>
        </w:rPr>
        <w:t xml:space="preserve">prieš vartojimą </w:t>
      </w:r>
      <w:r w:rsidRPr="00CA1A26">
        <w:rPr>
          <w:rFonts w:ascii="Times New Roman" w:hAnsi="Times New Roman"/>
          <w:lang w:val="lt-LT"/>
        </w:rPr>
        <w:t>atsako vartotojas</w:t>
      </w:r>
      <w:r>
        <w:rPr>
          <w:rFonts w:ascii="Times New Roman" w:hAnsi="Times New Roman"/>
          <w:lang w:val="lt-LT"/>
        </w:rPr>
        <w:t>.</w:t>
      </w:r>
      <w:r w:rsidRPr="00981FE7">
        <w:rPr>
          <w:lang w:val="lt-LT"/>
        </w:rPr>
        <w:t xml:space="preserve"> </w:t>
      </w:r>
      <w:r w:rsidRPr="006A7809">
        <w:rPr>
          <w:rFonts w:ascii="Times New Roman" w:hAnsi="Times New Roman"/>
          <w:lang w:val="lt-LT"/>
        </w:rPr>
        <w:t>Papras</w:t>
      </w:r>
      <w:r>
        <w:rPr>
          <w:rFonts w:ascii="Times New Roman" w:hAnsi="Times New Roman"/>
          <w:lang w:val="lt-LT"/>
        </w:rPr>
        <w:t>tai ši trukmė negali viršyti 24 val. laikant 2° C – 8 </w:t>
      </w:r>
      <w:r w:rsidRPr="006A7809">
        <w:rPr>
          <w:rFonts w:ascii="Times New Roman" w:hAnsi="Times New Roman"/>
          <w:lang w:val="lt-LT"/>
        </w:rPr>
        <w:t>°C temperatūroje, nebent vaistinis preparatas buvo skiedžiamas kontroliuojamomis ir patvirtintomis aseptinėmis sąlygomis.</w:t>
      </w:r>
    </w:p>
    <w:p w14:paraId="573EC305" w14:textId="77777777" w:rsidR="00CE3812" w:rsidRPr="000667C6" w:rsidRDefault="00CE3812" w:rsidP="00CE3812">
      <w:pPr>
        <w:autoSpaceDE w:val="0"/>
        <w:autoSpaceDN w:val="0"/>
        <w:adjustRightInd w:val="0"/>
        <w:spacing w:after="0" w:line="240" w:lineRule="auto"/>
        <w:rPr>
          <w:rFonts w:ascii="Times New Roman" w:eastAsia="Times New Roman" w:hAnsi="Times New Roman" w:cs="Times New Roman"/>
          <w:highlight w:val="yellow"/>
          <w:lang w:val="lt-LT" w:eastAsia="en-GB"/>
        </w:rPr>
      </w:pPr>
    </w:p>
    <w:p w14:paraId="1DCC6F29" w14:textId="0F5872AF" w:rsidR="00CE3812" w:rsidRPr="007A705A" w:rsidRDefault="00F500B8" w:rsidP="00CE3812">
      <w:pPr>
        <w:autoSpaceDE w:val="0"/>
        <w:autoSpaceDN w:val="0"/>
        <w:adjustRightInd w:val="0"/>
        <w:spacing w:after="0" w:line="240" w:lineRule="auto"/>
        <w:rPr>
          <w:rFonts w:ascii="Times New Roman" w:eastAsia="Times New Roman" w:hAnsi="Times New Roman" w:cs="Times New Roman"/>
          <w:highlight w:val="yellow"/>
          <w:u w:val="single"/>
          <w:lang w:val="lt-LT" w:eastAsia="en-GB"/>
        </w:rPr>
      </w:pPr>
      <w:r w:rsidRPr="007A705A">
        <w:rPr>
          <w:rFonts w:ascii="Times New Roman" w:eastAsia="Times New Roman" w:hAnsi="Times New Roman" w:cs="Times New Roman"/>
          <w:u w:val="single"/>
          <w:lang w:val="lt-LT" w:eastAsia="en-GB"/>
        </w:rPr>
        <w:t>Įspėjimai prieš kai kuriuos matomus netinkamumo požymius</w:t>
      </w:r>
    </w:p>
    <w:p w14:paraId="46D1314A" w14:textId="74F6FDF1" w:rsidR="00CE3812" w:rsidRPr="007A705A" w:rsidRDefault="00F500B8" w:rsidP="00CE3812">
      <w:pPr>
        <w:spacing w:after="0" w:line="240" w:lineRule="auto"/>
        <w:ind w:right="-2"/>
        <w:rPr>
          <w:rFonts w:ascii="Times New Roman" w:eastAsia="Times New Roman" w:hAnsi="Times New Roman" w:cs="Times New Roman"/>
          <w:highlight w:val="yellow"/>
          <w:lang w:val="lt-LT" w:eastAsia="en-GB"/>
        </w:rPr>
      </w:pPr>
      <w:r w:rsidRPr="007A705A">
        <w:rPr>
          <w:rFonts w:ascii="Times New Roman" w:eastAsia="Times New Roman" w:hAnsi="Times New Roman" w:cs="Times New Roman"/>
          <w:lang w:val="lt-LT" w:eastAsia="en-GB"/>
        </w:rPr>
        <w:lastRenderedPageBreak/>
        <w:t>Jeigu flakonuose yra nuosėdų arba jų atsiranda po praskiedimo, vaistinį preparatą reikia sunaikinti vadovaujantis įprastinėmis citotoksinių medžiagų naikinimo procedūromis.</w:t>
      </w:r>
    </w:p>
    <w:p w14:paraId="625CC2F7" w14:textId="77777777" w:rsidR="00CE3812" w:rsidRPr="007A705A" w:rsidRDefault="00CE3812" w:rsidP="00CE3812">
      <w:pPr>
        <w:spacing w:after="0" w:line="240" w:lineRule="auto"/>
        <w:ind w:right="-2"/>
        <w:rPr>
          <w:rFonts w:ascii="Times New Roman" w:eastAsia="Times New Roman" w:hAnsi="Times New Roman" w:cs="Times New Roman"/>
          <w:highlight w:val="yellow"/>
          <w:lang w:val="lt-LT" w:eastAsia="en-GB"/>
        </w:rPr>
      </w:pPr>
    </w:p>
    <w:p w14:paraId="1BB06AD4" w14:textId="48496FEB" w:rsidR="00CE3812" w:rsidRPr="00F500B8" w:rsidRDefault="00F500B8" w:rsidP="00CE3812">
      <w:pPr>
        <w:spacing w:after="0" w:line="240" w:lineRule="auto"/>
        <w:ind w:right="-2"/>
        <w:rPr>
          <w:rFonts w:ascii="Times New Roman" w:eastAsia="Times New Roman" w:hAnsi="Times New Roman" w:cs="Times New Roman"/>
          <w:u w:val="single"/>
          <w:lang w:val="lt-LT" w:eastAsia="en-GB"/>
        </w:rPr>
      </w:pPr>
      <w:r w:rsidRPr="00F500B8">
        <w:rPr>
          <w:rFonts w:ascii="Times New Roman" w:eastAsia="Times New Roman" w:hAnsi="Times New Roman" w:cs="Times New Roman"/>
          <w:u w:val="single"/>
          <w:lang w:val="lt-LT" w:eastAsia="en-GB"/>
        </w:rPr>
        <w:t>Vartojimo metodas</w:t>
      </w:r>
    </w:p>
    <w:p w14:paraId="59FF0C79" w14:textId="2960874B" w:rsidR="00CE3812" w:rsidRPr="00F500B8" w:rsidRDefault="00F500B8" w:rsidP="006730B3">
      <w:pPr>
        <w:spacing w:after="0" w:line="240" w:lineRule="auto"/>
        <w:ind w:right="-2"/>
        <w:rPr>
          <w:rFonts w:ascii="Times New Roman" w:eastAsia="Times New Roman" w:hAnsi="Times New Roman" w:cs="Times New Roman"/>
          <w:lang w:val="lt-LT" w:eastAsia="en-GB"/>
        </w:rPr>
      </w:pPr>
      <w:r w:rsidRPr="00F500B8">
        <w:rPr>
          <w:rFonts w:ascii="Times New Roman" w:eastAsia="Times New Roman" w:hAnsi="Times New Roman" w:cs="Times New Roman"/>
          <w:lang w:val="lt-LT" w:eastAsia="en-GB"/>
        </w:rPr>
        <w:t>Jei reikia informacijos apie vartojimo metodą, perskaitykite Irinotecan Actavis preparato charakteristikų santrauką.</w:t>
      </w:r>
    </w:p>
    <w:p w14:paraId="288E6669" w14:textId="77777777" w:rsidR="00CE3812" w:rsidRPr="006730B3" w:rsidRDefault="00CE3812" w:rsidP="006730B3">
      <w:pPr>
        <w:spacing w:after="0" w:line="240" w:lineRule="auto"/>
        <w:ind w:right="-2"/>
        <w:rPr>
          <w:rFonts w:ascii="Times New Roman" w:hAnsi="Times New Roman"/>
          <w:highlight w:val="yellow"/>
          <w:lang w:val="lt-LT"/>
        </w:rPr>
      </w:pPr>
    </w:p>
    <w:p w14:paraId="6ADC808B" w14:textId="77777777" w:rsidR="00F500B8" w:rsidRPr="006730B3" w:rsidRDefault="00F500B8" w:rsidP="006730B3">
      <w:pPr>
        <w:spacing w:after="0" w:line="240" w:lineRule="auto"/>
        <w:ind w:right="-2"/>
        <w:rPr>
          <w:rFonts w:ascii="Times New Roman" w:hAnsi="Times New Roman"/>
          <w:u w:val="single"/>
          <w:lang w:val="lt-LT"/>
        </w:rPr>
      </w:pPr>
      <w:r w:rsidRPr="006730B3">
        <w:rPr>
          <w:rFonts w:ascii="Times New Roman" w:hAnsi="Times New Roman"/>
          <w:u w:val="single"/>
          <w:lang w:val="lt-LT"/>
        </w:rPr>
        <w:t>Atliekų tvarkymas</w:t>
      </w:r>
    </w:p>
    <w:p w14:paraId="2B8D6B21" w14:textId="53E51529" w:rsidR="00F500B8" w:rsidRPr="008F3289" w:rsidRDefault="00F500B8" w:rsidP="006730B3">
      <w:pPr>
        <w:spacing w:after="0" w:line="240" w:lineRule="auto"/>
        <w:ind w:right="-2"/>
        <w:rPr>
          <w:rFonts w:ascii="Times New Roman" w:eastAsia="Times New Roman" w:hAnsi="Times New Roman" w:cs="Times New Roman"/>
          <w:noProof/>
          <w:lang w:val="lt-LT"/>
        </w:rPr>
      </w:pPr>
      <w:r w:rsidRPr="0056215A">
        <w:rPr>
          <w:rFonts w:ascii="Times New Roman" w:eastAsia="Times New Roman" w:hAnsi="Times New Roman" w:cs="Times New Roman"/>
          <w:noProof/>
          <w:lang w:val="lt-LT"/>
        </w:rPr>
        <w:t>Nesuvartotą vaistinį preparatą ar atliekas</w:t>
      </w:r>
      <w:r w:rsidRPr="008F3289">
        <w:rPr>
          <w:rFonts w:ascii="Times New Roman" w:hAnsi="Times New Roman"/>
          <w:lang w:val="lt-LT"/>
        </w:rPr>
        <w:t xml:space="preserve"> reikia </w:t>
      </w:r>
      <w:r w:rsidRPr="0056215A">
        <w:rPr>
          <w:rFonts w:ascii="Times New Roman" w:eastAsia="Times New Roman" w:hAnsi="Times New Roman" w:cs="Times New Roman"/>
          <w:noProof/>
          <w:lang w:val="lt-LT"/>
        </w:rPr>
        <w:t>naikinti</w:t>
      </w:r>
      <w:r w:rsidRPr="008F3289">
        <w:rPr>
          <w:rFonts w:ascii="Times New Roman" w:hAnsi="Times New Roman"/>
          <w:lang w:val="lt-LT"/>
        </w:rPr>
        <w:t xml:space="preserve"> laikantis vietinių reikalavimų.</w:t>
      </w:r>
    </w:p>
    <w:p w14:paraId="3AD2CD74" w14:textId="77777777" w:rsidR="002F17CD" w:rsidRPr="00CA1A26" w:rsidRDefault="002F17CD" w:rsidP="00CA1A26">
      <w:pPr>
        <w:spacing w:after="0" w:line="240" w:lineRule="auto"/>
        <w:rPr>
          <w:rFonts w:ascii="Times New Roman" w:hAnsi="Times New Roman"/>
          <w:lang w:val="lt-LT"/>
        </w:rPr>
      </w:pPr>
    </w:p>
    <w:p w14:paraId="4420BB6C" w14:textId="77777777" w:rsidR="002F17CD" w:rsidRPr="00CA1A26" w:rsidRDefault="002F17CD" w:rsidP="00CA1A26">
      <w:pPr>
        <w:spacing w:after="0" w:line="240" w:lineRule="auto"/>
        <w:rPr>
          <w:rFonts w:ascii="Times New Roman" w:hAnsi="Times New Roman"/>
          <w:lang w:val="lt-LT"/>
        </w:rPr>
      </w:pPr>
    </w:p>
    <w:p w14:paraId="36C307BC" w14:textId="77777777" w:rsidR="002F17CD" w:rsidRPr="002F17CD" w:rsidRDefault="002F17CD" w:rsidP="002F17CD">
      <w:pPr>
        <w:spacing w:after="0" w:line="240" w:lineRule="auto"/>
        <w:rPr>
          <w:rFonts w:ascii="Times New Roman" w:eastAsia="Calibri" w:hAnsi="Times New Roman" w:cs="Times New Roman"/>
          <w:sz w:val="24"/>
          <w:szCs w:val="24"/>
          <w:lang w:val="lt-LT"/>
        </w:rPr>
      </w:pPr>
    </w:p>
    <w:p w14:paraId="730C878B" w14:textId="77777777" w:rsidR="00285FE9" w:rsidRPr="001C7FA6" w:rsidRDefault="00285FE9">
      <w:pPr>
        <w:rPr>
          <w:lang w:val="lt-LT"/>
        </w:rPr>
      </w:pPr>
    </w:p>
    <w:sectPr w:rsidR="00285FE9" w:rsidRPr="001C7FA6" w:rsidSect="00285FE9">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F6B67" w14:textId="77777777" w:rsidR="00B91C40" w:rsidRDefault="00B91C40" w:rsidP="003025E1">
      <w:pPr>
        <w:spacing w:after="0" w:line="240" w:lineRule="auto"/>
      </w:pPr>
      <w:r>
        <w:separator/>
      </w:r>
    </w:p>
  </w:endnote>
  <w:endnote w:type="continuationSeparator" w:id="0">
    <w:p w14:paraId="1A70AA74" w14:textId="77777777" w:rsidR="00B91C40" w:rsidRDefault="00B91C40" w:rsidP="003025E1">
      <w:pPr>
        <w:spacing w:after="0" w:line="240" w:lineRule="auto"/>
      </w:pPr>
      <w:r>
        <w:continuationSeparator/>
      </w:r>
    </w:p>
  </w:endnote>
  <w:endnote w:type="continuationNotice" w:id="1">
    <w:p w14:paraId="35BC90D1" w14:textId="77777777" w:rsidR="00B91C40" w:rsidRDefault="00B91C40" w:rsidP="00302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8CDF1" w14:textId="77777777" w:rsidR="00C47B04" w:rsidRDefault="00C47B04" w:rsidP="00285F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46C16680" w14:textId="77777777" w:rsidR="00C47B04" w:rsidRDefault="00C47B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D05D3" w14:textId="3AE039D9" w:rsidR="00C47B04" w:rsidRPr="008B11D0" w:rsidRDefault="00C47B04" w:rsidP="00285FE9">
    <w:pPr>
      <w:pStyle w:val="Porat"/>
      <w:framePr w:wrap="around" w:vAnchor="text" w:hAnchor="margin" w:xAlign="right" w:y="1"/>
      <w:rPr>
        <w:rStyle w:val="Puslapionumeris"/>
        <w:rFonts w:ascii="Times New Roman" w:hAnsi="Times New Roman"/>
        <w:sz w:val="20"/>
      </w:rPr>
    </w:pPr>
    <w:r w:rsidRPr="008B11D0">
      <w:rPr>
        <w:rStyle w:val="Puslapionumeris"/>
        <w:rFonts w:ascii="Times New Roman" w:hAnsi="Times New Roman"/>
        <w:sz w:val="20"/>
      </w:rPr>
      <w:fldChar w:fldCharType="begin"/>
    </w:r>
    <w:r w:rsidRPr="008B11D0">
      <w:rPr>
        <w:rStyle w:val="Puslapionumeris"/>
        <w:rFonts w:ascii="Times New Roman" w:hAnsi="Times New Roman"/>
        <w:sz w:val="20"/>
      </w:rPr>
      <w:instrText xml:space="preserve">PAGE  </w:instrText>
    </w:r>
    <w:r w:rsidRPr="008B11D0">
      <w:rPr>
        <w:rStyle w:val="Puslapionumeris"/>
        <w:rFonts w:ascii="Times New Roman" w:hAnsi="Times New Roman"/>
        <w:sz w:val="20"/>
      </w:rPr>
      <w:fldChar w:fldCharType="separate"/>
    </w:r>
    <w:r w:rsidR="00D50A44">
      <w:rPr>
        <w:rStyle w:val="Puslapionumeris"/>
        <w:rFonts w:ascii="Times New Roman" w:hAnsi="Times New Roman"/>
        <w:noProof/>
        <w:sz w:val="20"/>
      </w:rPr>
      <w:t>24</w:t>
    </w:r>
    <w:r w:rsidRPr="008B11D0">
      <w:rPr>
        <w:rStyle w:val="Puslapionumeris"/>
        <w:rFonts w:ascii="Times New Roman" w:hAnsi="Times New Roman"/>
        <w:sz w:val="20"/>
      </w:rPr>
      <w:fldChar w:fldCharType="end"/>
    </w:r>
  </w:p>
  <w:p w14:paraId="76D532C9" w14:textId="77777777" w:rsidR="00C47B04" w:rsidRDefault="00C47B04">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E41BE" w14:textId="77777777" w:rsidR="00B91C40" w:rsidRDefault="00B91C40" w:rsidP="003025E1">
      <w:pPr>
        <w:spacing w:after="0" w:line="240" w:lineRule="auto"/>
      </w:pPr>
      <w:r>
        <w:separator/>
      </w:r>
    </w:p>
  </w:footnote>
  <w:footnote w:type="continuationSeparator" w:id="0">
    <w:p w14:paraId="676D0116" w14:textId="77777777" w:rsidR="00B91C40" w:rsidRDefault="00B91C40" w:rsidP="003025E1">
      <w:pPr>
        <w:spacing w:after="0" w:line="240" w:lineRule="auto"/>
      </w:pPr>
      <w:r>
        <w:continuationSeparator/>
      </w:r>
    </w:p>
  </w:footnote>
  <w:footnote w:type="continuationNotice" w:id="1">
    <w:p w14:paraId="48B493AC" w14:textId="77777777" w:rsidR="00B91C40" w:rsidRDefault="00B91C40" w:rsidP="00302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8C02" w14:textId="77777777" w:rsidR="007A57E8" w:rsidRDefault="007A57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rPr>
        <w:rFonts w:cs="Times New Roman"/>
      </w:rPr>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950B2B"/>
    <w:multiLevelType w:val="hybridMultilevel"/>
    <w:tmpl w:val="45DED6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212186"/>
    <w:multiLevelType w:val="hybridMultilevel"/>
    <w:tmpl w:val="98BE2570"/>
    <w:lvl w:ilvl="0" w:tplc="1CF0857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0E6151A0"/>
    <w:multiLevelType w:val="hybridMultilevel"/>
    <w:tmpl w:val="3DE6F6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F5AB0"/>
    <w:multiLevelType w:val="hybridMultilevel"/>
    <w:tmpl w:val="C812EA24"/>
    <w:lvl w:ilvl="0" w:tplc="08E21430">
      <w:start w:val="1"/>
      <w:numFmt w:val="decimal"/>
      <w:lvlText w:val="%1."/>
      <w:lvlJc w:val="left"/>
      <w:pPr>
        <w:tabs>
          <w:tab w:val="num" w:pos="720"/>
        </w:tabs>
        <w:ind w:left="720" w:hanging="360"/>
      </w:pPr>
      <w:rPr>
        <w:rFonts w:cs="Times New Roman" w:hint="default"/>
      </w:rPr>
    </w:lvl>
    <w:lvl w:ilvl="1" w:tplc="E53CC580">
      <w:numFmt w:val="none"/>
      <w:lvlText w:val=""/>
      <w:lvlJc w:val="left"/>
      <w:pPr>
        <w:tabs>
          <w:tab w:val="num" w:pos="360"/>
        </w:tabs>
      </w:pPr>
      <w:rPr>
        <w:rFonts w:cs="Times New Roman"/>
      </w:rPr>
    </w:lvl>
    <w:lvl w:ilvl="2" w:tplc="5C5814CC">
      <w:numFmt w:val="none"/>
      <w:lvlText w:val=""/>
      <w:lvlJc w:val="left"/>
      <w:pPr>
        <w:tabs>
          <w:tab w:val="num" w:pos="360"/>
        </w:tabs>
      </w:pPr>
      <w:rPr>
        <w:rFonts w:cs="Times New Roman"/>
      </w:rPr>
    </w:lvl>
    <w:lvl w:ilvl="3" w:tplc="3634CA80">
      <w:numFmt w:val="none"/>
      <w:lvlText w:val=""/>
      <w:lvlJc w:val="left"/>
      <w:pPr>
        <w:tabs>
          <w:tab w:val="num" w:pos="360"/>
        </w:tabs>
      </w:pPr>
      <w:rPr>
        <w:rFonts w:cs="Times New Roman"/>
      </w:rPr>
    </w:lvl>
    <w:lvl w:ilvl="4" w:tplc="1F88210A">
      <w:numFmt w:val="none"/>
      <w:lvlText w:val=""/>
      <w:lvlJc w:val="left"/>
      <w:pPr>
        <w:tabs>
          <w:tab w:val="num" w:pos="360"/>
        </w:tabs>
      </w:pPr>
      <w:rPr>
        <w:rFonts w:cs="Times New Roman"/>
      </w:rPr>
    </w:lvl>
    <w:lvl w:ilvl="5" w:tplc="DABC0B7C">
      <w:numFmt w:val="none"/>
      <w:lvlText w:val=""/>
      <w:lvlJc w:val="left"/>
      <w:pPr>
        <w:tabs>
          <w:tab w:val="num" w:pos="360"/>
        </w:tabs>
      </w:pPr>
      <w:rPr>
        <w:rFonts w:cs="Times New Roman"/>
      </w:rPr>
    </w:lvl>
    <w:lvl w:ilvl="6" w:tplc="D0E43CD8">
      <w:numFmt w:val="none"/>
      <w:lvlText w:val=""/>
      <w:lvlJc w:val="left"/>
      <w:pPr>
        <w:tabs>
          <w:tab w:val="num" w:pos="360"/>
        </w:tabs>
      </w:pPr>
      <w:rPr>
        <w:rFonts w:cs="Times New Roman"/>
      </w:rPr>
    </w:lvl>
    <w:lvl w:ilvl="7" w:tplc="7D0A7330">
      <w:numFmt w:val="none"/>
      <w:lvlText w:val=""/>
      <w:lvlJc w:val="left"/>
      <w:pPr>
        <w:tabs>
          <w:tab w:val="num" w:pos="360"/>
        </w:tabs>
      </w:pPr>
      <w:rPr>
        <w:rFonts w:cs="Times New Roman"/>
      </w:rPr>
    </w:lvl>
    <w:lvl w:ilvl="8" w:tplc="7658ACA4">
      <w:numFmt w:val="none"/>
      <w:lvlText w:val=""/>
      <w:lvlJc w:val="left"/>
      <w:pPr>
        <w:tabs>
          <w:tab w:val="num" w:pos="360"/>
        </w:tabs>
      </w:pPr>
      <w:rPr>
        <w:rFonts w:cs="Times New Roman"/>
      </w:rPr>
    </w:lvl>
  </w:abstractNum>
  <w:abstractNum w:abstractNumId="9"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097611"/>
    <w:multiLevelType w:val="hybridMultilevel"/>
    <w:tmpl w:val="732CCC8C"/>
    <w:lvl w:ilvl="0" w:tplc="ED742F4A">
      <w:numFmt w:val="bullet"/>
      <w:lvlText w:val=""/>
      <w:lvlJc w:val="left"/>
      <w:pPr>
        <w:ind w:left="1080" w:hanging="72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AA0FE8"/>
    <w:multiLevelType w:val="hybridMultilevel"/>
    <w:tmpl w:val="90021A0E"/>
    <w:lvl w:ilvl="0" w:tplc="BD5E79AE">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CFA62BC"/>
    <w:multiLevelType w:val="hybridMultilevel"/>
    <w:tmpl w:val="281C28F0"/>
    <w:lvl w:ilvl="0" w:tplc="FFFFFFFF">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3C3076"/>
    <w:multiLevelType w:val="hybridMultilevel"/>
    <w:tmpl w:val="D2E8897A"/>
    <w:lvl w:ilvl="0" w:tplc="FFFFFFFF">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D97518D"/>
    <w:multiLevelType w:val="hybridMultilevel"/>
    <w:tmpl w:val="4D38AF34"/>
    <w:lvl w:ilvl="0" w:tplc="8FD421C0">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D73B32"/>
    <w:multiLevelType w:val="hybridMultilevel"/>
    <w:tmpl w:val="7E3E80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B62CEB"/>
    <w:multiLevelType w:val="hybridMultilevel"/>
    <w:tmpl w:val="9CF03F22"/>
    <w:lvl w:ilvl="0" w:tplc="78CEEAE6">
      <w:start w:val="1"/>
      <w:numFmt w:val="decimal"/>
      <w:lvlText w:val="%1."/>
      <w:lvlJc w:val="left"/>
      <w:pPr>
        <w:tabs>
          <w:tab w:val="num" w:pos="720"/>
        </w:tabs>
        <w:ind w:left="720" w:hanging="360"/>
      </w:pPr>
      <w:rPr>
        <w:rFonts w:cs="Times New Roman" w:hint="default"/>
      </w:rPr>
    </w:lvl>
    <w:lvl w:ilvl="1" w:tplc="325C4A6A">
      <w:numFmt w:val="none"/>
      <w:lvlText w:val=""/>
      <w:lvlJc w:val="left"/>
      <w:pPr>
        <w:tabs>
          <w:tab w:val="num" w:pos="360"/>
        </w:tabs>
      </w:pPr>
      <w:rPr>
        <w:rFonts w:cs="Times New Roman"/>
      </w:rPr>
    </w:lvl>
    <w:lvl w:ilvl="2" w:tplc="31F63ACA">
      <w:numFmt w:val="none"/>
      <w:lvlText w:val=""/>
      <w:lvlJc w:val="left"/>
      <w:pPr>
        <w:tabs>
          <w:tab w:val="num" w:pos="360"/>
        </w:tabs>
      </w:pPr>
      <w:rPr>
        <w:rFonts w:cs="Times New Roman"/>
      </w:rPr>
    </w:lvl>
    <w:lvl w:ilvl="3" w:tplc="C9426E94">
      <w:numFmt w:val="none"/>
      <w:lvlText w:val=""/>
      <w:lvlJc w:val="left"/>
      <w:pPr>
        <w:tabs>
          <w:tab w:val="num" w:pos="360"/>
        </w:tabs>
      </w:pPr>
      <w:rPr>
        <w:rFonts w:cs="Times New Roman"/>
      </w:rPr>
    </w:lvl>
    <w:lvl w:ilvl="4" w:tplc="9BC8D61A">
      <w:numFmt w:val="none"/>
      <w:lvlText w:val=""/>
      <w:lvlJc w:val="left"/>
      <w:pPr>
        <w:tabs>
          <w:tab w:val="num" w:pos="360"/>
        </w:tabs>
      </w:pPr>
      <w:rPr>
        <w:rFonts w:cs="Times New Roman"/>
      </w:rPr>
    </w:lvl>
    <w:lvl w:ilvl="5" w:tplc="61F2DC8E">
      <w:numFmt w:val="none"/>
      <w:lvlText w:val=""/>
      <w:lvlJc w:val="left"/>
      <w:pPr>
        <w:tabs>
          <w:tab w:val="num" w:pos="360"/>
        </w:tabs>
      </w:pPr>
      <w:rPr>
        <w:rFonts w:cs="Times New Roman"/>
      </w:rPr>
    </w:lvl>
    <w:lvl w:ilvl="6" w:tplc="EF4CC8BE">
      <w:numFmt w:val="none"/>
      <w:lvlText w:val=""/>
      <w:lvlJc w:val="left"/>
      <w:pPr>
        <w:tabs>
          <w:tab w:val="num" w:pos="360"/>
        </w:tabs>
      </w:pPr>
      <w:rPr>
        <w:rFonts w:cs="Times New Roman"/>
      </w:rPr>
    </w:lvl>
    <w:lvl w:ilvl="7" w:tplc="B2E44A24">
      <w:numFmt w:val="none"/>
      <w:lvlText w:val=""/>
      <w:lvlJc w:val="left"/>
      <w:pPr>
        <w:tabs>
          <w:tab w:val="num" w:pos="360"/>
        </w:tabs>
      </w:pPr>
      <w:rPr>
        <w:rFonts w:cs="Times New Roman"/>
      </w:rPr>
    </w:lvl>
    <w:lvl w:ilvl="8" w:tplc="AF084F7E">
      <w:numFmt w:val="none"/>
      <w:lvlText w:val=""/>
      <w:lvlJc w:val="left"/>
      <w:pPr>
        <w:tabs>
          <w:tab w:val="num" w:pos="360"/>
        </w:tabs>
      </w:pPr>
      <w:rPr>
        <w:rFonts w:cs="Times New Roman"/>
      </w:rPr>
    </w:lvl>
  </w:abstractNum>
  <w:abstractNum w:abstractNumId="20"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21" w15:restartNumberingAfterBreak="0">
    <w:nsid w:val="268C7F9D"/>
    <w:multiLevelType w:val="hybridMultilevel"/>
    <w:tmpl w:val="0F84A9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8255EAB"/>
    <w:multiLevelType w:val="hybridMultilevel"/>
    <w:tmpl w:val="16ECDF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EA74B6"/>
    <w:multiLevelType w:val="hybridMultilevel"/>
    <w:tmpl w:val="7E7AAAFE"/>
    <w:lvl w:ilvl="0" w:tplc="FFFFFFFF">
      <w:start w:val="2"/>
      <w:numFmt w:val="bullet"/>
      <w:lvlText w:val="-"/>
      <w:lvlJc w:val="left"/>
      <w:pPr>
        <w:ind w:left="1290" w:hanging="360"/>
      </w:pPr>
      <w:rPr>
        <w:rFonts w:ascii="Times New Roman" w:eastAsia="Times New Roman" w:hAnsi="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25" w15:restartNumberingAfterBreak="0">
    <w:nsid w:val="2C963FCD"/>
    <w:multiLevelType w:val="multilevel"/>
    <w:tmpl w:val="95BEFD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2EE24575"/>
    <w:multiLevelType w:val="singleLevel"/>
    <w:tmpl w:val="AA5ADB5A"/>
    <w:lvl w:ilvl="0">
      <w:start w:val="1"/>
      <w:numFmt w:val="decimal"/>
      <w:lvlText w:val="%1."/>
      <w:lvlJc w:val="left"/>
      <w:pPr>
        <w:tabs>
          <w:tab w:val="num" w:pos="570"/>
        </w:tabs>
        <w:ind w:left="570" w:hanging="570"/>
      </w:pPr>
      <w:rPr>
        <w:rFonts w:cs="Times New Roman" w:hint="default"/>
      </w:rPr>
    </w:lvl>
  </w:abstractNum>
  <w:abstractNum w:abstractNumId="27"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35617758"/>
    <w:multiLevelType w:val="hybridMultilevel"/>
    <w:tmpl w:val="7C72BA00"/>
    <w:lvl w:ilvl="0" w:tplc="1CF0857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39495ABF"/>
    <w:multiLevelType w:val="hybridMultilevel"/>
    <w:tmpl w:val="24682E10"/>
    <w:lvl w:ilvl="0" w:tplc="FFFFFFFF">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cs="Times New Roman" w:hint="default"/>
      </w:rPr>
    </w:lvl>
    <w:lvl w:ilvl="1" w:tplc="FFFFFFFF">
      <w:start w:val="2"/>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461137C3"/>
    <w:multiLevelType w:val="hybridMultilevel"/>
    <w:tmpl w:val="DED40A98"/>
    <w:lvl w:ilvl="0" w:tplc="1CF0857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B09590F"/>
    <w:multiLevelType w:val="hybridMultilevel"/>
    <w:tmpl w:val="8A48862A"/>
    <w:lvl w:ilvl="0" w:tplc="CE4CB864">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D3C3DD2"/>
    <w:multiLevelType w:val="hybridMultilevel"/>
    <w:tmpl w:val="FF4A70FA"/>
    <w:lvl w:ilvl="0" w:tplc="1CF0857A">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697578"/>
    <w:multiLevelType w:val="hybridMultilevel"/>
    <w:tmpl w:val="BA9688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555B4704"/>
    <w:multiLevelType w:val="hybridMultilevel"/>
    <w:tmpl w:val="400C8F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9E5D40"/>
    <w:multiLevelType w:val="hybridMultilevel"/>
    <w:tmpl w:val="C42C6F7C"/>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166DE7"/>
    <w:multiLevelType w:val="hybridMultilevel"/>
    <w:tmpl w:val="F3048810"/>
    <w:lvl w:ilvl="0" w:tplc="FFFFFFFF">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BB33D93"/>
    <w:multiLevelType w:val="hybridMultilevel"/>
    <w:tmpl w:val="CC7C5A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C01532F"/>
    <w:multiLevelType w:val="hybridMultilevel"/>
    <w:tmpl w:val="086A4C3E"/>
    <w:lvl w:ilvl="0" w:tplc="FFFFFFFF">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434642"/>
    <w:multiLevelType w:val="hybridMultilevel"/>
    <w:tmpl w:val="206424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609D2DA9"/>
    <w:multiLevelType w:val="hybridMultilevel"/>
    <w:tmpl w:val="A75E4C88"/>
    <w:lvl w:ilvl="0" w:tplc="2F38DFD6">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9A4A2E"/>
    <w:multiLevelType w:val="hybridMultilevel"/>
    <w:tmpl w:val="2BC8E0C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533AD4"/>
    <w:multiLevelType w:val="hybridMultilevel"/>
    <w:tmpl w:val="31D4E4AE"/>
    <w:lvl w:ilvl="0" w:tplc="FFFFFFFF">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DD7225F"/>
    <w:multiLevelType w:val="hybridMultilevel"/>
    <w:tmpl w:val="F6E07F6C"/>
    <w:lvl w:ilvl="0" w:tplc="928C997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15:restartNumberingAfterBreak="0">
    <w:nsid w:val="6E45252A"/>
    <w:multiLevelType w:val="multilevel"/>
    <w:tmpl w:val="033EB2D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F056571"/>
    <w:multiLevelType w:val="hybridMultilevel"/>
    <w:tmpl w:val="FEFEDCF8"/>
    <w:lvl w:ilvl="0" w:tplc="1CF0857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73387353"/>
    <w:multiLevelType w:val="hybridMultilevel"/>
    <w:tmpl w:val="144606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78551B69"/>
    <w:multiLevelType w:val="multilevel"/>
    <w:tmpl w:val="9F3646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9" w15:restartNumberingAfterBreak="0">
    <w:nsid w:val="7A100D28"/>
    <w:multiLevelType w:val="hybridMultilevel"/>
    <w:tmpl w:val="39B43A0A"/>
    <w:lvl w:ilvl="0" w:tplc="FD788292">
      <w:start w:val="1"/>
      <w:numFmt w:val="upperLetter"/>
      <w:lvlText w:val="%1."/>
      <w:lvlJc w:val="left"/>
      <w:pPr>
        <w:ind w:left="5670" w:hanging="5670"/>
      </w:pPr>
      <w:rPr>
        <w:rFonts w:hint="default"/>
        <w:b/>
      </w:rPr>
    </w:lvl>
    <w:lvl w:ilvl="1" w:tplc="8D68442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0" w15:restartNumberingAfterBreak="0">
    <w:nsid w:val="7C19227E"/>
    <w:multiLevelType w:val="hybridMultilevel"/>
    <w:tmpl w:val="EB1049AC"/>
    <w:lvl w:ilvl="0" w:tplc="FFFFFFFF">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ECA57B8"/>
    <w:multiLevelType w:val="multilevel"/>
    <w:tmpl w:val="CDD4F1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num w:numId="1">
    <w:abstractNumId w:val="8"/>
  </w:num>
  <w:num w:numId="2">
    <w:abstractNumId w:val="18"/>
  </w:num>
  <w:num w:numId="3">
    <w:abstractNumId w:val="33"/>
  </w:num>
  <w:num w:numId="4">
    <w:abstractNumId w:val="55"/>
  </w:num>
  <w:num w:numId="5">
    <w:abstractNumId w:val="44"/>
  </w:num>
  <w:num w:numId="6">
    <w:abstractNumId w:val="7"/>
  </w:num>
  <w:num w:numId="7">
    <w:abstractNumId w:val="31"/>
  </w:num>
  <w:num w:numId="8">
    <w:abstractNumId w:val="23"/>
  </w:num>
  <w:num w:numId="9">
    <w:abstractNumId w:val="19"/>
  </w:num>
  <w:num w:numId="10">
    <w:abstractNumId w:val="4"/>
  </w:num>
  <w:num w:numId="11">
    <w:abstractNumId w:val="61"/>
  </w:num>
  <w:num w:numId="12">
    <w:abstractNumId w:val="58"/>
  </w:num>
  <w:num w:numId="13">
    <w:abstractNumId w:val="38"/>
  </w:num>
  <w:num w:numId="14">
    <w:abstractNumId w:val="25"/>
  </w:num>
  <w:num w:numId="15">
    <w:abstractNumId w:val="52"/>
  </w:num>
  <w:num w:numId="16">
    <w:abstractNumId w:val="32"/>
  </w:num>
  <w:num w:numId="17">
    <w:abstractNumId w:val="11"/>
  </w:num>
  <w:num w:numId="18">
    <w:abstractNumId w:val="57"/>
  </w:num>
  <w:num w:numId="19">
    <w:abstractNumId w:val="1"/>
  </w:num>
  <w:num w:numId="20">
    <w:abstractNumId w:val="29"/>
  </w:num>
  <w:num w:numId="21">
    <w:abstractNumId w:val="10"/>
  </w:num>
  <w:num w:numId="22">
    <w:abstractNumId w:val="50"/>
  </w:num>
  <w:num w:numId="23">
    <w:abstractNumId w:val="9"/>
  </w:num>
  <w:num w:numId="24">
    <w:abstractNumId w:val="46"/>
  </w:num>
  <w:num w:numId="25">
    <w:abstractNumId w:val="20"/>
  </w:num>
  <w:num w:numId="26">
    <w:abstractNumId w:val="27"/>
  </w:num>
  <w:num w:numId="27">
    <w:abstractNumId w:val="5"/>
  </w:num>
  <w:num w:numId="28">
    <w:abstractNumId w:val="0"/>
  </w:num>
  <w:num w:numId="29">
    <w:abstractNumId w:val="26"/>
  </w:num>
  <w:num w:numId="30">
    <w:abstractNumId w:val="53"/>
  </w:num>
  <w:num w:numId="31">
    <w:abstractNumId w:val="40"/>
  </w:num>
  <w:num w:numId="32">
    <w:abstractNumId w:val="36"/>
  </w:num>
  <w:num w:numId="33">
    <w:abstractNumId w:val="13"/>
  </w:num>
  <w:num w:numId="34">
    <w:abstractNumId w:val="51"/>
  </w:num>
  <w:num w:numId="35">
    <w:abstractNumId w:val="17"/>
  </w:num>
  <w:num w:numId="36">
    <w:abstractNumId w:val="47"/>
  </w:num>
  <w:num w:numId="37">
    <w:abstractNumId w:val="45"/>
  </w:num>
  <w:num w:numId="38">
    <w:abstractNumId w:val="12"/>
  </w:num>
  <w:num w:numId="39">
    <w:abstractNumId w:val="6"/>
  </w:num>
  <w:num w:numId="40">
    <w:abstractNumId w:val="16"/>
  </w:num>
  <w:num w:numId="41">
    <w:abstractNumId w:val="37"/>
  </w:num>
  <w:num w:numId="42">
    <w:abstractNumId w:val="35"/>
  </w:num>
  <w:num w:numId="43">
    <w:abstractNumId w:val="56"/>
  </w:num>
  <w:num w:numId="44">
    <w:abstractNumId w:val="2"/>
  </w:num>
  <w:num w:numId="45">
    <w:abstractNumId w:val="39"/>
  </w:num>
  <w:num w:numId="46">
    <w:abstractNumId w:val="48"/>
  </w:num>
  <w:num w:numId="47">
    <w:abstractNumId w:val="22"/>
  </w:num>
  <w:num w:numId="48">
    <w:abstractNumId w:val="49"/>
  </w:num>
  <w:num w:numId="49">
    <w:abstractNumId w:val="15"/>
  </w:num>
  <w:num w:numId="50">
    <w:abstractNumId w:val="43"/>
  </w:num>
  <w:num w:numId="51">
    <w:abstractNumId w:val="14"/>
  </w:num>
  <w:num w:numId="52">
    <w:abstractNumId w:val="41"/>
  </w:num>
  <w:num w:numId="53">
    <w:abstractNumId w:val="24"/>
  </w:num>
  <w:num w:numId="54">
    <w:abstractNumId w:val="60"/>
  </w:num>
  <w:num w:numId="55">
    <w:abstractNumId w:val="30"/>
  </w:num>
  <w:num w:numId="56">
    <w:abstractNumId w:val="59"/>
  </w:num>
  <w:num w:numId="57">
    <w:abstractNumId w:val="21"/>
  </w:num>
  <w:num w:numId="58">
    <w:abstractNumId w:val="28"/>
  </w:num>
  <w:num w:numId="59">
    <w:abstractNumId w:val="54"/>
  </w:num>
  <w:num w:numId="60">
    <w:abstractNumId w:val="3"/>
  </w:num>
  <w:num w:numId="61">
    <w:abstractNumId w:val="34"/>
  </w:num>
  <w:num w:numId="62">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CD"/>
    <w:rsid w:val="00012479"/>
    <w:rsid w:val="000143C5"/>
    <w:rsid w:val="000160D8"/>
    <w:rsid w:val="00027EAE"/>
    <w:rsid w:val="00033CAC"/>
    <w:rsid w:val="00043752"/>
    <w:rsid w:val="000542D4"/>
    <w:rsid w:val="000553A7"/>
    <w:rsid w:val="00064EB7"/>
    <w:rsid w:val="00064F48"/>
    <w:rsid w:val="000667C6"/>
    <w:rsid w:val="00070EF1"/>
    <w:rsid w:val="0007417F"/>
    <w:rsid w:val="00086447"/>
    <w:rsid w:val="00093E9C"/>
    <w:rsid w:val="00095419"/>
    <w:rsid w:val="0009733F"/>
    <w:rsid w:val="00097C67"/>
    <w:rsid w:val="00097D98"/>
    <w:rsid w:val="000A5030"/>
    <w:rsid w:val="000A741F"/>
    <w:rsid w:val="000A7B02"/>
    <w:rsid w:val="000B6502"/>
    <w:rsid w:val="000C1E4C"/>
    <w:rsid w:val="000C7BFF"/>
    <w:rsid w:val="000E2F61"/>
    <w:rsid w:val="000E6E31"/>
    <w:rsid w:val="00101ACD"/>
    <w:rsid w:val="00102BF2"/>
    <w:rsid w:val="00112637"/>
    <w:rsid w:val="00113BAF"/>
    <w:rsid w:val="001243C8"/>
    <w:rsid w:val="00124407"/>
    <w:rsid w:val="00135C17"/>
    <w:rsid w:val="00150755"/>
    <w:rsid w:val="00150D5F"/>
    <w:rsid w:val="00161868"/>
    <w:rsid w:val="00170D02"/>
    <w:rsid w:val="00177509"/>
    <w:rsid w:val="001805A0"/>
    <w:rsid w:val="00185EFD"/>
    <w:rsid w:val="0019248E"/>
    <w:rsid w:val="00192589"/>
    <w:rsid w:val="00194428"/>
    <w:rsid w:val="001A7969"/>
    <w:rsid w:val="001C4E4A"/>
    <w:rsid w:val="001C57B3"/>
    <w:rsid w:val="001C7FA6"/>
    <w:rsid w:val="001D30CC"/>
    <w:rsid w:val="001D31A4"/>
    <w:rsid w:val="001D7E47"/>
    <w:rsid w:val="001E19BC"/>
    <w:rsid w:val="001E32AF"/>
    <w:rsid w:val="001E3F3F"/>
    <w:rsid w:val="001F56A5"/>
    <w:rsid w:val="00200678"/>
    <w:rsid w:val="00204893"/>
    <w:rsid w:val="00213445"/>
    <w:rsid w:val="00227D75"/>
    <w:rsid w:val="00243060"/>
    <w:rsid w:val="0024663D"/>
    <w:rsid w:val="00261A75"/>
    <w:rsid w:val="0027792D"/>
    <w:rsid w:val="00282EBD"/>
    <w:rsid w:val="00283FDE"/>
    <w:rsid w:val="00285FE9"/>
    <w:rsid w:val="00291096"/>
    <w:rsid w:val="00291521"/>
    <w:rsid w:val="00296534"/>
    <w:rsid w:val="002A3CFC"/>
    <w:rsid w:val="002A4715"/>
    <w:rsid w:val="002B0264"/>
    <w:rsid w:val="002B1447"/>
    <w:rsid w:val="002C0C37"/>
    <w:rsid w:val="002C1E57"/>
    <w:rsid w:val="002D41BC"/>
    <w:rsid w:val="002E019A"/>
    <w:rsid w:val="002E0BBE"/>
    <w:rsid w:val="002F17CD"/>
    <w:rsid w:val="003025E1"/>
    <w:rsid w:val="00310F20"/>
    <w:rsid w:val="00314F95"/>
    <w:rsid w:val="0033150F"/>
    <w:rsid w:val="003320CF"/>
    <w:rsid w:val="00342406"/>
    <w:rsid w:val="00352FF4"/>
    <w:rsid w:val="003716F6"/>
    <w:rsid w:val="0037679A"/>
    <w:rsid w:val="00396BF5"/>
    <w:rsid w:val="003A681B"/>
    <w:rsid w:val="003A7EFA"/>
    <w:rsid w:val="003B1305"/>
    <w:rsid w:val="003D01A5"/>
    <w:rsid w:val="003D2151"/>
    <w:rsid w:val="003E5402"/>
    <w:rsid w:val="003E651B"/>
    <w:rsid w:val="003F134B"/>
    <w:rsid w:val="00400526"/>
    <w:rsid w:val="004266B1"/>
    <w:rsid w:val="0044022C"/>
    <w:rsid w:val="00442A6A"/>
    <w:rsid w:val="004445E9"/>
    <w:rsid w:val="00446257"/>
    <w:rsid w:val="00452E3E"/>
    <w:rsid w:val="0047152F"/>
    <w:rsid w:val="00476FA1"/>
    <w:rsid w:val="00485EA0"/>
    <w:rsid w:val="0049202D"/>
    <w:rsid w:val="004A10D8"/>
    <w:rsid w:val="004B4F12"/>
    <w:rsid w:val="004B767D"/>
    <w:rsid w:val="004B7CAE"/>
    <w:rsid w:val="004C0C5A"/>
    <w:rsid w:val="004C2255"/>
    <w:rsid w:val="004D4631"/>
    <w:rsid w:val="004D759A"/>
    <w:rsid w:val="004E00A9"/>
    <w:rsid w:val="004E5EBC"/>
    <w:rsid w:val="004F023C"/>
    <w:rsid w:val="004F180B"/>
    <w:rsid w:val="005010F0"/>
    <w:rsid w:val="00503CC3"/>
    <w:rsid w:val="005275EE"/>
    <w:rsid w:val="0053556D"/>
    <w:rsid w:val="00536920"/>
    <w:rsid w:val="005520C3"/>
    <w:rsid w:val="00554A16"/>
    <w:rsid w:val="005557CE"/>
    <w:rsid w:val="0056215A"/>
    <w:rsid w:val="00566A5B"/>
    <w:rsid w:val="00573F61"/>
    <w:rsid w:val="005755A5"/>
    <w:rsid w:val="00581A49"/>
    <w:rsid w:val="0059287E"/>
    <w:rsid w:val="005C754B"/>
    <w:rsid w:val="005D2D92"/>
    <w:rsid w:val="005D4EC4"/>
    <w:rsid w:val="005D7EBC"/>
    <w:rsid w:val="005E27C8"/>
    <w:rsid w:val="005E4974"/>
    <w:rsid w:val="005F3AD4"/>
    <w:rsid w:val="00612813"/>
    <w:rsid w:val="00650935"/>
    <w:rsid w:val="00653629"/>
    <w:rsid w:val="006620B1"/>
    <w:rsid w:val="006730B3"/>
    <w:rsid w:val="006736DC"/>
    <w:rsid w:val="00680AFD"/>
    <w:rsid w:val="00691305"/>
    <w:rsid w:val="00693A99"/>
    <w:rsid w:val="00697DFC"/>
    <w:rsid w:val="006A7809"/>
    <w:rsid w:val="006A7EBD"/>
    <w:rsid w:val="006B175B"/>
    <w:rsid w:val="006B51BC"/>
    <w:rsid w:val="006C3D33"/>
    <w:rsid w:val="006C5734"/>
    <w:rsid w:val="006E0A89"/>
    <w:rsid w:val="006F3B9C"/>
    <w:rsid w:val="006F52ED"/>
    <w:rsid w:val="00702760"/>
    <w:rsid w:val="00704C55"/>
    <w:rsid w:val="0073511B"/>
    <w:rsid w:val="007372A9"/>
    <w:rsid w:val="007374B6"/>
    <w:rsid w:val="00743CD8"/>
    <w:rsid w:val="00743E69"/>
    <w:rsid w:val="007511B1"/>
    <w:rsid w:val="00752A72"/>
    <w:rsid w:val="00756AD8"/>
    <w:rsid w:val="00760330"/>
    <w:rsid w:val="00767C96"/>
    <w:rsid w:val="00772BF7"/>
    <w:rsid w:val="0077309E"/>
    <w:rsid w:val="0078052F"/>
    <w:rsid w:val="00781FBB"/>
    <w:rsid w:val="00783AE9"/>
    <w:rsid w:val="00785141"/>
    <w:rsid w:val="00786B18"/>
    <w:rsid w:val="007931A5"/>
    <w:rsid w:val="00793FFE"/>
    <w:rsid w:val="007959A6"/>
    <w:rsid w:val="007A1D8D"/>
    <w:rsid w:val="007A57E8"/>
    <w:rsid w:val="007A705A"/>
    <w:rsid w:val="007C0055"/>
    <w:rsid w:val="007C02B0"/>
    <w:rsid w:val="007C0648"/>
    <w:rsid w:val="007D4C34"/>
    <w:rsid w:val="007E732B"/>
    <w:rsid w:val="007F270C"/>
    <w:rsid w:val="007F5436"/>
    <w:rsid w:val="008021F0"/>
    <w:rsid w:val="00803CBC"/>
    <w:rsid w:val="00810173"/>
    <w:rsid w:val="008108F5"/>
    <w:rsid w:val="00815851"/>
    <w:rsid w:val="0082014C"/>
    <w:rsid w:val="0083465F"/>
    <w:rsid w:val="00853BD1"/>
    <w:rsid w:val="00877547"/>
    <w:rsid w:val="008A11A1"/>
    <w:rsid w:val="008A576E"/>
    <w:rsid w:val="008B11D0"/>
    <w:rsid w:val="008C0A69"/>
    <w:rsid w:val="008C723A"/>
    <w:rsid w:val="008D4B21"/>
    <w:rsid w:val="008E4C2E"/>
    <w:rsid w:val="008F3289"/>
    <w:rsid w:val="008F3488"/>
    <w:rsid w:val="00907FA3"/>
    <w:rsid w:val="00911F12"/>
    <w:rsid w:val="00921D52"/>
    <w:rsid w:val="00933AF0"/>
    <w:rsid w:val="009456B9"/>
    <w:rsid w:val="009647B1"/>
    <w:rsid w:val="009730FF"/>
    <w:rsid w:val="00976C8B"/>
    <w:rsid w:val="00981FE7"/>
    <w:rsid w:val="00992FC0"/>
    <w:rsid w:val="009A0081"/>
    <w:rsid w:val="009A55E3"/>
    <w:rsid w:val="009C7C4B"/>
    <w:rsid w:val="009D091F"/>
    <w:rsid w:val="009F7CFE"/>
    <w:rsid w:val="00A00D02"/>
    <w:rsid w:val="00A02185"/>
    <w:rsid w:val="00A07CE6"/>
    <w:rsid w:val="00A10B1C"/>
    <w:rsid w:val="00A12B33"/>
    <w:rsid w:val="00A201AE"/>
    <w:rsid w:val="00A205CA"/>
    <w:rsid w:val="00A212FA"/>
    <w:rsid w:val="00A22C6C"/>
    <w:rsid w:val="00A41C6C"/>
    <w:rsid w:val="00A423F2"/>
    <w:rsid w:val="00A45189"/>
    <w:rsid w:val="00A57758"/>
    <w:rsid w:val="00A60C15"/>
    <w:rsid w:val="00A714C5"/>
    <w:rsid w:val="00A939DB"/>
    <w:rsid w:val="00A97A2A"/>
    <w:rsid w:val="00AA00B3"/>
    <w:rsid w:val="00AA0E5E"/>
    <w:rsid w:val="00AA232F"/>
    <w:rsid w:val="00AB00BF"/>
    <w:rsid w:val="00AB489A"/>
    <w:rsid w:val="00AB7FEB"/>
    <w:rsid w:val="00AC067F"/>
    <w:rsid w:val="00AC5B70"/>
    <w:rsid w:val="00AC6C87"/>
    <w:rsid w:val="00AD0C60"/>
    <w:rsid w:val="00B06140"/>
    <w:rsid w:val="00B10D1A"/>
    <w:rsid w:val="00B159C0"/>
    <w:rsid w:val="00B17B7A"/>
    <w:rsid w:val="00B2174D"/>
    <w:rsid w:val="00B221FA"/>
    <w:rsid w:val="00B31CC3"/>
    <w:rsid w:val="00B37750"/>
    <w:rsid w:val="00B414B9"/>
    <w:rsid w:val="00B41DD9"/>
    <w:rsid w:val="00B51BC7"/>
    <w:rsid w:val="00B73D42"/>
    <w:rsid w:val="00B91C40"/>
    <w:rsid w:val="00B939A3"/>
    <w:rsid w:val="00BA5123"/>
    <w:rsid w:val="00BA6786"/>
    <w:rsid w:val="00BC1E30"/>
    <w:rsid w:val="00BC4654"/>
    <w:rsid w:val="00BC60B6"/>
    <w:rsid w:val="00BF1A6C"/>
    <w:rsid w:val="00BF7C95"/>
    <w:rsid w:val="00C0438A"/>
    <w:rsid w:val="00C06312"/>
    <w:rsid w:val="00C143BC"/>
    <w:rsid w:val="00C14F43"/>
    <w:rsid w:val="00C17B09"/>
    <w:rsid w:val="00C307F4"/>
    <w:rsid w:val="00C30D41"/>
    <w:rsid w:val="00C42875"/>
    <w:rsid w:val="00C43FC7"/>
    <w:rsid w:val="00C47B04"/>
    <w:rsid w:val="00C505EA"/>
    <w:rsid w:val="00C63634"/>
    <w:rsid w:val="00C6366E"/>
    <w:rsid w:val="00C961A9"/>
    <w:rsid w:val="00CA1A26"/>
    <w:rsid w:val="00CB14E1"/>
    <w:rsid w:val="00CC688E"/>
    <w:rsid w:val="00CE3812"/>
    <w:rsid w:val="00CF2900"/>
    <w:rsid w:val="00D01E7B"/>
    <w:rsid w:val="00D0671C"/>
    <w:rsid w:val="00D20375"/>
    <w:rsid w:val="00D2624E"/>
    <w:rsid w:val="00D279C7"/>
    <w:rsid w:val="00D304CA"/>
    <w:rsid w:val="00D326C2"/>
    <w:rsid w:val="00D4270D"/>
    <w:rsid w:val="00D42E8D"/>
    <w:rsid w:val="00D50A44"/>
    <w:rsid w:val="00D549AF"/>
    <w:rsid w:val="00D63FBE"/>
    <w:rsid w:val="00D65F31"/>
    <w:rsid w:val="00D76CA7"/>
    <w:rsid w:val="00D8022C"/>
    <w:rsid w:val="00D80A74"/>
    <w:rsid w:val="00D85A08"/>
    <w:rsid w:val="00DA3087"/>
    <w:rsid w:val="00DB2C0E"/>
    <w:rsid w:val="00DC0668"/>
    <w:rsid w:val="00DC3781"/>
    <w:rsid w:val="00DF1E62"/>
    <w:rsid w:val="00DF4173"/>
    <w:rsid w:val="00DF6228"/>
    <w:rsid w:val="00DF6A30"/>
    <w:rsid w:val="00DF7D15"/>
    <w:rsid w:val="00E05161"/>
    <w:rsid w:val="00E064AE"/>
    <w:rsid w:val="00E26F22"/>
    <w:rsid w:val="00E56FDB"/>
    <w:rsid w:val="00E670C0"/>
    <w:rsid w:val="00E748EA"/>
    <w:rsid w:val="00E77313"/>
    <w:rsid w:val="00E85000"/>
    <w:rsid w:val="00EA073E"/>
    <w:rsid w:val="00EB1C09"/>
    <w:rsid w:val="00EB3D56"/>
    <w:rsid w:val="00EC6125"/>
    <w:rsid w:val="00EC6ACB"/>
    <w:rsid w:val="00ED77CF"/>
    <w:rsid w:val="00EF123C"/>
    <w:rsid w:val="00EF4B00"/>
    <w:rsid w:val="00EF62EF"/>
    <w:rsid w:val="00F007FA"/>
    <w:rsid w:val="00F05D62"/>
    <w:rsid w:val="00F14D5F"/>
    <w:rsid w:val="00F164AA"/>
    <w:rsid w:val="00F173C6"/>
    <w:rsid w:val="00F253D8"/>
    <w:rsid w:val="00F3633A"/>
    <w:rsid w:val="00F500B8"/>
    <w:rsid w:val="00F5331E"/>
    <w:rsid w:val="00F6085E"/>
    <w:rsid w:val="00F61E14"/>
    <w:rsid w:val="00F72349"/>
    <w:rsid w:val="00F76F23"/>
    <w:rsid w:val="00F846A4"/>
    <w:rsid w:val="00F94C54"/>
    <w:rsid w:val="00F96AC6"/>
    <w:rsid w:val="00FA5D59"/>
    <w:rsid w:val="00FB58AB"/>
    <w:rsid w:val="00FB67FA"/>
    <w:rsid w:val="00FE2CB3"/>
    <w:rsid w:val="00FF0CB6"/>
    <w:rsid w:val="00FF1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D307E3"/>
  <w15:docId w15:val="{1F4DA9F4-5C0F-4576-9E9A-71840B71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73E"/>
  </w:style>
  <w:style w:type="paragraph" w:styleId="Antrat1">
    <w:name w:val="heading 1"/>
    <w:basedOn w:val="prastasis"/>
    <w:next w:val="prastasis"/>
    <w:link w:val="Antrat1Diagrama"/>
    <w:qFormat/>
    <w:rsid w:val="002F17CD"/>
    <w:pPr>
      <w:keepNext/>
      <w:spacing w:before="240" w:after="60" w:line="240" w:lineRule="auto"/>
      <w:outlineLvl w:val="0"/>
    </w:pPr>
    <w:rPr>
      <w:rFonts w:ascii="Arial" w:eastAsia="Calibri" w:hAnsi="Arial" w:cs="Arial"/>
      <w:b/>
      <w:bCs/>
      <w:kern w:val="32"/>
      <w:sz w:val="32"/>
      <w:szCs w:val="32"/>
      <w:lang w:val="lt-LT"/>
    </w:rPr>
  </w:style>
  <w:style w:type="paragraph" w:styleId="Antrat2">
    <w:name w:val="heading 2"/>
    <w:basedOn w:val="prastasis"/>
    <w:next w:val="prastasis"/>
    <w:link w:val="Antrat2Diagrama"/>
    <w:qFormat/>
    <w:rsid w:val="002F17CD"/>
    <w:pPr>
      <w:keepNext/>
      <w:spacing w:before="240" w:after="60" w:line="240" w:lineRule="auto"/>
      <w:outlineLvl w:val="1"/>
    </w:pPr>
    <w:rPr>
      <w:rFonts w:ascii="Arial" w:eastAsia="Calibri" w:hAnsi="Arial" w:cs="Arial"/>
      <w:b/>
      <w:bCs/>
      <w:i/>
      <w:iCs/>
      <w:sz w:val="28"/>
      <w:szCs w:val="28"/>
      <w:lang w:val="lt-LT"/>
    </w:rPr>
  </w:style>
  <w:style w:type="paragraph" w:styleId="Antrat3">
    <w:name w:val="heading 3"/>
    <w:basedOn w:val="prastasis"/>
    <w:next w:val="prastasis"/>
    <w:link w:val="Antrat3Diagrama"/>
    <w:qFormat/>
    <w:rsid w:val="002F17CD"/>
    <w:pPr>
      <w:keepNext/>
      <w:spacing w:before="240" w:after="60" w:line="240" w:lineRule="auto"/>
      <w:outlineLvl w:val="2"/>
    </w:pPr>
    <w:rPr>
      <w:rFonts w:ascii="Arial" w:eastAsia="Calibri"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17CD"/>
    <w:rPr>
      <w:rFonts w:ascii="Arial" w:eastAsia="Calibri" w:hAnsi="Arial" w:cs="Arial"/>
      <w:b/>
      <w:bCs/>
      <w:kern w:val="32"/>
      <w:sz w:val="32"/>
      <w:szCs w:val="32"/>
      <w:lang w:val="lt-LT"/>
    </w:rPr>
  </w:style>
  <w:style w:type="character" w:customStyle="1" w:styleId="Antrat2Diagrama">
    <w:name w:val="Antraštė 2 Diagrama"/>
    <w:basedOn w:val="Numatytasispastraiposriftas"/>
    <w:link w:val="Antrat2"/>
    <w:rsid w:val="002F17CD"/>
    <w:rPr>
      <w:rFonts w:ascii="Arial" w:eastAsia="Calibri" w:hAnsi="Arial" w:cs="Arial"/>
      <w:b/>
      <w:bCs/>
      <w:i/>
      <w:iCs/>
      <w:sz w:val="28"/>
      <w:szCs w:val="28"/>
      <w:lang w:val="lt-LT"/>
    </w:rPr>
  </w:style>
  <w:style w:type="character" w:customStyle="1" w:styleId="Antrat3Diagrama">
    <w:name w:val="Antraštė 3 Diagrama"/>
    <w:basedOn w:val="Numatytasispastraiposriftas"/>
    <w:link w:val="Antrat3"/>
    <w:rsid w:val="002F17CD"/>
    <w:rPr>
      <w:rFonts w:ascii="Arial" w:eastAsia="Calibri" w:hAnsi="Arial" w:cs="Arial"/>
      <w:b/>
      <w:bCs/>
      <w:sz w:val="26"/>
      <w:szCs w:val="26"/>
      <w:lang w:val="lt-LT"/>
    </w:rPr>
  </w:style>
  <w:style w:type="numbering" w:customStyle="1" w:styleId="NoList1">
    <w:name w:val="No List1"/>
    <w:next w:val="Sraonra"/>
    <w:semiHidden/>
    <w:rsid w:val="002F17CD"/>
  </w:style>
  <w:style w:type="character" w:styleId="Puslapionumeris">
    <w:name w:val="page number"/>
    <w:basedOn w:val="Numatytasispastraiposriftas"/>
    <w:rsid w:val="002F17CD"/>
    <w:rPr>
      <w:rFonts w:ascii="Arial" w:hAnsi="Arial" w:cs="Times New Roman"/>
      <w:sz w:val="16"/>
    </w:rPr>
  </w:style>
  <w:style w:type="paragraph" w:styleId="Porat">
    <w:name w:val="footer"/>
    <w:basedOn w:val="prastasis"/>
    <w:link w:val="PoratDiagrama"/>
    <w:rsid w:val="002F17CD"/>
    <w:pPr>
      <w:spacing w:after="0" w:line="240" w:lineRule="auto"/>
    </w:pPr>
    <w:rPr>
      <w:rFonts w:ascii="Arial" w:eastAsia="Calibri" w:hAnsi="Arial" w:cs="Times New Roman"/>
      <w:sz w:val="16"/>
      <w:szCs w:val="20"/>
      <w:lang w:eastAsia="ja-JP"/>
    </w:rPr>
  </w:style>
  <w:style w:type="character" w:customStyle="1" w:styleId="PoratDiagrama">
    <w:name w:val="Poraštė Diagrama"/>
    <w:basedOn w:val="Numatytasispastraiposriftas"/>
    <w:link w:val="Porat"/>
    <w:rsid w:val="002F17CD"/>
    <w:rPr>
      <w:rFonts w:ascii="Arial" w:eastAsia="Calibri" w:hAnsi="Arial" w:cs="Times New Roman"/>
      <w:sz w:val="16"/>
      <w:szCs w:val="20"/>
      <w:lang w:eastAsia="ja-JP"/>
    </w:rPr>
  </w:style>
  <w:style w:type="table" w:styleId="Lentelstinklelis">
    <w:name w:val="Table Grid"/>
    <w:basedOn w:val="prastojilentel"/>
    <w:rsid w:val="002F17CD"/>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2F17CD"/>
    <w:rPr>
      <w:rFonts w:cs="Times New Roman"/>
      <w:color w:val="0000FF"/>
      <w:u w:val="single"/>
    </w:rPr>
  </w:style>
  <w:style w:type="paragraph" w:customStyle="1" w:styleId="PI-1EMEASMCA">
    <w:name w:val="PI-1 EMEA_SMCA"/>
    <w:basedOn w:val="Antrat2"/>
    <w:autoRedefine/>
    <w:rsid w:val="002F17C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2F17C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2F17CD"/>
    <w:pPr>
      <w:spacing w:after="0" w:line="240" w:lineRule="auto"/>
    </w:pPr>
    <w:rPr>
      <w:rFonts w:ascii="Times New Roman" w:eastAsia="Calibri" w:hAnsi="Times New Roman" w:cs="Times New Roman"/>
      <w:noProof/>
      <w:lang w:val="lt-LT"/>
    </w:rPr>
  </w:style>
  <w:style w:type="character" w:customStyle="1" w:styleId="BTEMEASMCAChar">
    <w:name w:val="BT EMEA_SMCA Char"/>
    <w:basedOn w:val="Numatytasispastraiposriftas"/>
    <w:link w:val="BTEMEASMCA"/>
    <w:locked/>
    <w:rsid w:val="002F17CD"/>
    <w:rPr>
      <w:rFonts w:ascii="Times New Roman" w:eastAsia="Calibri" w:hAnsi="Times New Roman" w:cs="Times New Roman"/>
      <w:noProof/>
      <w:lang w:val="lt-LT"/>
    </w:rPr>
  </w:style>
  <w:style w:type="paragraph" w:customStyle="1" w:styleId="TTEMEASMCA">
    <w:name w:val="TT EMEA_SMCA"/>
    <w:basedOn w:val="Antrat1"/>
    <w:link w:val="TTEMEASMCAChar"/>
    <w:autoRedefine/>
    <w:rsid w:val="002F17C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locked/>
    <w:rsid w:val="002F17CD"/>
    <w:rPr>
      <w:rFonts w:ascii="Times New Roman" w:eastAsia="Calibri" w:hAnsi="Times New Roman" w:cs="Times New Roman"/>
      <w:b/>
      <w:caps/>
    </w:rPr>
  </w:style>
  <w:style w:type="paragraph" w:customStyle="1" w:styleId="BTAnIIEMEASMCA">
    <w:name w:val="BT(AnII) EMEA_SMCA"/>
    <w:basedOn w:val="Debesliotekstas"/>
    <w:autoRedefine/>
    <w:rsid w:val="002F17C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F17CD"/>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2F17CD"/>
    <w:rPr>
      <w:rFonts w:ascii="Tahoma" w:eastAsia="Calibri" w:hAnsi="Tahoma" w:cs="Tahoma"/>
      <w:sz w:val="16"/>
      <w:szCs w:val="16"/>
      <w:lang w:val="lt-LT"/>
    </w:rPr>
  </w:style>
  <w:style w:type="paragraph" w:customStyle="1" w:styleId="BTgEMEASMCA">
    <w:name w:val="BT(g) EMEA_SMCA"/>
    <w:basedOn w:val="BTEMEASMCA"/>
    <w:link w:val="BTgEMEASMCAChar"/>
    <w:autoRedefine/>
    <w:rsid w:val="002F17CD"/>
    <w:rPr>
      <w:i/>
      <w:color w:val="008000"/>
    </w:rPr>
  </w:style>
  <w:style w:type="character" w:customStyle="1" w:styleId="BTgEMEASMCAChar">
    <w:name w:val="BT(g) EMEA_SMCA Char"/>
    <w:basedOn w:val="BTEMEASMCAChar"/>
    <w:link w:val="BTgEMEASMCA"/>
    <w:locked/>
    <w:rsid w:val="002F17CD"/>
    <w:rPr>
      <w:rFonts w:ascii="Times New Roman" w:eastAsia="Calibri" w:hAnsi="Times New Roman" w:cs="Times New Roman"/>
      <w:i/>
      <w:noProof/>
      <w:color w:val="008000"/>
      <w:lang w:val="lt-LT"/>
    </w:rPr>
  </w:style>
  <w:style w:type="paragraph" w:customStyle="1" w:styleId="BTuEMEASMCA">
    <w:name w:val="BT(u) EMEA_SMCA"/>
    <w:basedOn w:val="BTEMEASMCA"/>
    <w:autoRedefine/>
    <w:rsid w:val="002F17CD"/>
    <w:rPr>
      <w:u w:val="single"/>
    </w:rPr>
  </w:style>
  <w:style w:type="paragraph" w:styleId="Antrats">
    <w:name w:val="header"/>
    <w:basedOn w:val="prastasis"/>
    <w:link w:val="AntratsDiagrama"/>
    <w:uiPriority w:val="99"/>
    <w:rsid w:val="002F17CD"/>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uiPriority w:val="99"/>
    <w:rsid w:val="002F17CD"/>
    <w:rPr>
      <w:rFonts w:ascii="Times New Roman" w:eastAsia="Calibri" w:hAnsi="Times New Roman" w:cs="Times New Roman"/>
      <w:sz w:val="24"/>
      <w:szCs w:val="24"/>
      <w:lang w:val="lt-LT"/>
    </w:rPr>
  </w:style>
  <w:style w:type="character" w:styleId="Komentaronuoroda">
    <w:name w:val="annotation reference"/>
    <w:basedOn w:val="Numatytasispastraiposriftas"/>
    <w:semiHidden/>
    <w:rsid w:val="002F17CD"/>
    <w:rPr>
      <w:rFonts w:cs="Times New Roman"/>
      <w:sz w:val="16"/>
      <w:szCs w:val="16"/>
    </w:rPr>
  </w:style>
  <w:style w:type="paragraph" w:styleId="Komentarotekstas">
    <w:name w:val="annotation text"/>
    <w:basedOn w:val="prastasis"/>
    <w:link w:val="KomentarotekstasDiagrama"/>
    <w:semiHidden/>
    <w:rsid w:val="002F17CD"/>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2F17C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2F17CD"/>
    <w:rPr>
      <w:b/>
      <w:bCs/>
    </w:rPr>
  </w:style>
  <w:style w:type="character" w:customStyle="1" w:styleId="KomentarotemaDiagrama">
    <w:name w:val="Komentaro tema Diagrama"/>
    <w:basedOn w:val="KomentarotekstasDiagrama"/>
    <w:link w:val="Komentarotema"/>
    <w:semiHidden/>
    <w:rsid w:val="002F17CD"/>
    <w:rPr>
      <w:rFonts w:ascii="Times New Roman" w:eastAsia="Calibri" w:hAnsi="Times New Roman" w:cs="Times New Roman"/>
      <w:b/>
      <w:bCs/>
      <w:sz w:val="20"/>
      <w:szCs w:val="20"/>
      <w:lang w:val="lt-LT"/>
    </w:rPr>
  </w:style>
  <w:style w:type="paragraph" w:styleId="Sraopastraipa">
    <w:name w:val="List Paragraph"/>
    <w:basedOn w:val="prastasis"/>
    <w:uiPriority w:val="34"/>
    <w:qFormat/>
    <w:rsid w:val="004A10D8"/>
    <w:pPr>
      <w:ind w:left="720"/>
      <w:contextualSpacing/>
    </w:pPr>
  </w:style>
  <w:style w:type="paragraph" w:styleId="Betarp">
    <w:name w:val="No Spacing"/>
    <w:uiPriority w:val="1"/>
    <w:qFormat/>
    <w:rsid w:val="00093E9C"/>
    <w:pPr>
      <w:spacing w:after="0" w:line="240" w:lineRule="auto"/>
    </w:pPr>
  </w:style>
  <w:style w:type="paragraph" w:styleId="Pataisymai">
    <w:name w:val="Revision"/>
    <w:hidden/>
    <w:uiPriority w:val="99"/>
    <w:semiHidden/>
    <w:rsid w:val="00EA0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4377D-32DC-4DAF-85B2-CDC401C3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61372</Words>
  <Characters>34983</Characters>
  <Application>Microsoft Office Word</Application>
  <DocSecurity>4</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96163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2021-07-09T10:42:00Z</dcterms:created>
  <dcterms:modified xsi:type="dcterms:W3CDTF">2021-07-09T10:42:00Z</dcterms:modified>
</cp:coreProperties>
</file>