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53EE" w14:textId="77777777" w:rsidR="00230DC4" w:rsidRPr="00EE7B1B" w:rsidRDefault="00230DC4" w:rsidP="00230DC4">
      <w:pPr>
        <w:spacing w:after="0" w:line="240" w:lineRule="auto"/>
        <w:rPr>
          <w:rFonts w:ascii="Times New Roman" w:hAnsi="Times New Roman" w:cs="Times New Roman"/>
        </w:rPr>
      </w:pPr>
    </w:p>
    <w:p w14:paraId="55EF8828" w14:textId="77777777" w:rsidR="00230DC4" w:rsidRPr="00EE7B1B" w:rsidRDefault="00230DC4" w:rsidP="00230DC4">
      <w:pPr>
        <w:spacing w:after="0" w:line="240" w:lineRule="auto"/>
        <w:rPr>
          <w:rFonts w:ascii="Times New Roman" w:hAnsi="Times New Roman" w:cs="Times New Roman"/>
        </w:rPr>
      </w:pPr>
    </w:p>
    <w:p w14:paraId="6147574C" w14:textId="77777777" w:rsidR="00230DC4" w:rsidRPr="00EE7B1B" w:rsidRDefault="00230DC4" w:rsidP="00230DC4">
      <w:pPr>
        <w:spacing w:after="0" w:line="240" w:lineRule="auto"/>
        <w:rPr>
          <w:rFonts w:ascii="Times New Roman" w:hAnsi="Times New Roman" w:cs="Times New Roman"/>
        </w:rPr>
      </w:pPr>
    </w:p>
    <w:p w14:paraId="08ECE69D" w14:textId="77777777" w:rsidR="00230DC4" w:rsidRPr="00EE7B1B" w:rsidRDefault="00230DC4" w:rsidP="00230DC4">
      <w:pPr>
        <w:spacing w:after="0" w:line="240" w:lineRule="auto"/>
        <w:rPr>
          <w:rFonts w:ascii="Times New Roman" w:hAnsi="Times New Roman" w:cs="Times New Roman"/>
        </w:rPr>
      </w:pPr>
    </w:p>
    <w:p w14:paraId="0357CD03" w14:textId="77777777" w:rsidR="00230DC4" w:rsidRPr="00EE7B1B" w:rsidRDefault="00230DC4" w:rsidP="00230DC4">
      <w:pPr>
        <w:spacing w:after="0" w:line="240" w:lineRule="auto"/>
        <w:rPr>
          <w:rFonts w:ascii="Times New Roman" w:hAnsi="Times New Roman" w:cs="Times New Roman"/>
        </w:rPr>
      </w:pPr>
    </w:p>
    <w:p w14:paraId="5A609380" w14:textId="77777777" w:rsidR="00230DC4" w:rsidRPr="00EE7B1B" w:rsidRDefault="00230DC4" w:rsidP="00230DC4">
      <w:pPr>
        <w:spacing w:after="0" w:line="240" w:lineRule="auto"/>
        <w:rPr>
          <w:rFonts w:ascii="Times New Roman" w:hAnsi="Times New Roman" w:cs="Times New Roman"/>
        </w:rPr>
      </w:pPr>
    </w:p>
    <w:p w14:paraId="4607842B" w14:textId="77777777" w:rsidR="00230DC4" w:rsidRPr="00EE7B1B" w:rsidRDefault="00230DC4" w:rsidP="00230DC4">
      <w:pPr>
        <w:spacing w:after="0" w:line="240" w:lineRule="auto"/>
        <w:rPr>
          <w:rFonts w:ascii="Times New Roman" w:hAnsi="Times New Roman" w:cs="Times New Roman"/>
        </w:rPr>
      </w:pPr>
    </w:p>
    <w:p w14:paraId="29664A54" w14:textId="77777777" w:rsidR="00230DC4" w:rsidRPr="00EE7B1B" w:rsidRDefault="00230DC4" w:rsidP="00230DC4">
      <w:pPr>
        <w:spacing w:after="0" w:line="240" w:lineRule="auto"/>
        <w:rPr>
          <w:rFonts w:ascii="Times New Roman" w:hAnsi="Times New Roman" w:cs="Times New Roman"/>
        </w:rPr>
      </w:pPr>
    </w:p>
    <w:p w14:paraId="543E30C9" w14:textId="77777777" w:rsidR="00230DC4" w:rsidRPr="00EE7B1B" w:rsidRDefault="00230DC4" w:rsidP="00230DC4">
      <w:pPr>
        <w:spacing w:after="0" w:line="240" w:lineRule="auto"/>
        <w:rPr>
          <w:rFonts w:ascii="Times New Roman" w:hAnsi="Times New Roman" w:cs="Times New Roman"/>
        </w:rPr>
      </w:pPr>
    </w:p>
    <w:p w14:paraId="70E278AA" w14:textId="77777777" w:rsidR="00230DC4" w:rsidRPr="00EE7B1B" w:rsidRDefault="00230DC4" w:rsidP="00230DC4">
      <w:pPr>
        <w:spacing w:after="0" w:line="240" w:lineRule="auto"/>
        <w:rPr>
          <w:rFonts w:ascii="Times New Roman" w:hAnsi="Times New Roman" w:cs="Times New Roman"/>
        </w:rPr>
      </w:pPr>
    </w:p>
    <w:p w14:paraId="3B3C164E" w14:textId="77777777" w:rsidR="00230DC4" w:rsidRPr="00EE7B1B" w:rsidRDefault="00230DC4" w:rsidP="00230DC4">
      <w:pPr>
        <w:spacing w:after="0" w:line="240" w:lineRule="auto"/>
        <w:rPr>
          <w:rFonts w:ascii="Times New Roman" w:hAnsi="Times New Roman" w:cs="Times New Roman"/>
        </w:rPr>
      </w:pPr>
    </w:p>
    <w:p w14:paraId="0B30949E" w14:textId="77777777" w:rsidR="00230DC4" w:rsidRPr="00EE7B1B" w:rsidRDefault="00230DC4" w:rsidP="00230DC4">
      <w:pPr>
        <w:spacing w:after="0" w:line="240" w:lineRule="auto"/>
        <w:rPr>
          <w:rFonts w:ascii="Times New Roman" w:hAnsi="Times New Roman" w:cs="Times New Roman"/>
        </w:rPr>
      </w:pPr>
    </w:p>
    <w:p w14:paraId="61C2228D" w14:textId="77777777" w:rsidR="00230DC4" w:rsidRPr="00EE7B1B" w:rsidRDefault="00230DC4" w:rsidP="00230DC4">
      <w:pPr>
        <w:spacing w:after="0" w:line="240" w:lineRule="auto"/>
        <w:rPr>
          <w:rFonts w:ascii="Times New Roman" w:hAnsi="Times New Roman" w:cs="Times New Roman"/>
        </w:rPr>
      </w:pPr>
    </w:p>
    <w:p w14:paraId="6FB45B0E" w14:textId="77777777" w:rsidR="00230DC4" w:rsidRPr="00EE7B1B" w:rsidRDefault="00230DC4" w:rsidP="00230DC4">
      <w:pPr>
        <w:spacing w:after="0" w:line="240" w:lineRule="auto"/>
        <w:rPr>
          <w:rFonts w:ascii="Times New Roman" w:hAnsi="Times New Roman" w:cs="Times New Roman"/>
        </w:rPr>
      </w:pPr>
    </w:p>
    <w:p w14:paraId="75160E23" w14:textId="77777777" w:rsidR="00230DC4" w:rsidRPr="00EE7B1B" w:rsidRDefault="00230DC4" w:rsidP="00230DC4">
      <w:pPr>
        <w:spacing w:after="0" w:line="240" w:lineRule="auto"/>
        <w:rPr>
          <w:rFonts w:ascii="Times New Roman" w:hAnsi="Times New Roman" w:cs="Times New Roman"/>
        </w:rPr>
      </w:pPr>
    </w:p>
    <w:p w14:paraId="6A293DD6" w14:textId="77777777" w:rsidR="00230DC4" w:rsidRPr="00EE7B1B" w:rsidRDefault="00230DC4" w:rsidP="00230DC4">
      <w:pPr>
        <w:spacing w:after="0" w:line="240" w:lineRule="auto"/>
        <w:rPr>
          <w:rFonts w:ascii="Times New Roman" w:hAnsi="Times New Roman" w:cs="Times New Roman"/>
        </w:rPr>
      </w:pPr>
    </w:p>
    <w:p w14:paraId="4B3634F3" w14:textId="77777777" w:rsidR="00230DC4" w:rsidRPr="00EE7B1B" w:rsidRDefault="00230DC4" w:rsidP="00230DC4">
      <w:pPr>
        <w:spacing w:after="0" w:line="240" w:lineRule="auto"/>
        <w:rPr>
          <w:rFonts w:ascii="Times New Roman" w:hAnsi="Times New Roman" w:cs="Times New Roman"/>
        </w:rPr>
      </w:pPr>
    </w:p>
    <w:p w14:paraId="799A31EE" w14:textId="77777777" w:rsidR="00230DC4" w:rsidRPr="00EE7B1B" w:rsidRDefault="00230DC4" w:rsidP="00230DC4">
      <w:pPr>
        <w:spacing w:after="0" w:line="240" w:lineRule="auto"/>
        <w:rPr>
          <w:rFonts w:ascii="Times New Roman" w:hAnsi="Times New Roman" w:cs="Times New Roman"/>
        </w:rPr>
      </w:pPr>
    </w:p>
    <w:p w14:paraId="2B7A67A1" w14:textId="77777777" w:rsidR="00230DC4" w:rsidRPr="00EE7B1B" w:rsidRDefault="00230DC4" w:rsidP="00230DC4">
      <w:pPr>
        <w:spacing w:after="0" w:line="240" w:lineRule="auto"/>
        <w:rPr>
          <w:rFonts w:ascii="Times New Roman" w:hAnsi="Times New Roman" w:cs="Times New Roman"/>
        </w:rPr>
      </w:pPr>
    </w:p>
    <w:p w14:paraId="11E6622F" w14:textId="77777777" w:rsidR="00230DC4" w:rsidRPr="00EE7B1B" w:rsidRDefault="00230DC4" w:rsidP="00230DC4">
      <w:pPr>
        <w:spacing w:after="0" w:line="240" w:lineRule="auto"/>
        <w:rPr>
          <w:rFonts w:ascii="Times New Roman" w:hAnsi="Times New Roman" w:cs="Times New Roman"/>
        </w:rPr>
      </w:pPr>
    </w:p>
    <w:p w14:paraId="4E515E9E" w14:textId="77777777" w:rsidR="00230DC4" w:rsidRPr="00EE7B1B" w:rsidRDefault="00230DC4" w:rsidP="00230DC4">
      <w:pPr>
        <w:spacing w:after="0" w:line="240" w:lineRule="auto"/>
        <w:rPr>
          <w:rFonts w:ascii="Times New Roman" w:hAnsi="Times New Roman" w:cs="Times New Roman"/>
        </w:rPr>
      </w:pPr>
    </w:p>
    <w:p w14:paraId="22A7C06C" w14:textId="77777777" w:rsidR="00230DC4" w:rsidRPr="00EE7B1B" w:rsidRDefault="00230DC4" w:rsidP="00230DC4">
      <w:pPr>
        <w:spacing w:after="0" w:line="240" w:lineRule="auto"/>
        <w:rPr>
          <w:rFonts w:ascii="Times New Roman" w:hAnsi="Times New Roman" w:cs="Times New Roman"/>
        </w:rPr>
      </w:pPr>
    </w:p>
    <w:p w14:paraId="188DADBA" w14:textId="77777777" w:rsidR="00230DC4" w:rsidRPr="00EE7B1B" w:rsidRDefault="00230DC4" w:rsidP="00230DC4">
      <w:pPr>
        <w:spacing w:after="0" w:line="240" w:lineRule="auto"/>
        <w:rPr>
          <w:rFonts w:ascii="Times New Roman" w:hAnsi="Times New Roman" w:cs="Times New Roman"/>
        </w:rPr>
      </w:pPr>
    </w:p>
    <w:p w14:paraId="0E4E7EC8"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0" w:name="_Toc129243096"/>
      <w:bookmarkStart w:id="1" w:name="_Toc129243221"/>
      <w:r w:rsidRPr="00EE7B1B">
        <w:rPr>
          <w:rFonts w:ascii="Times New Roman" w:hAnsi="Times New Roman" w:cs="Times New Roman"/>
          <w:b/>
          <w:caps/>
        </w:rPr>
        <w:t>I PRIEDAS</w:t>
      </w:r>
      <w:bookmarkEnd w:id="0"/>
      <w:bookmarkEnd w:id="1"/>
    </w:p>
    <w:p w14:paraId="746279B2" w14:textId="77777777" w:rsidR="00230DC4" w:rsidRPr="00EE7B1B" w:rsidRDefault="00230DC4" w:rsidP="00230DC4">
      <w:pPr>
        <w:spacing w:after="0" w:line="240" w:lineRule="auto"/>
        <w:rPr>
          <w:rFonts w:ascii="Times New Roman" w:hAnsi="Times New Roman" w:cs="Times New Roman"/>
        </w:rPr>
      </w:pPr>
    </w:p>
    <w:p w14:paraId="00E3A6F7"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2" w:name="_Toc129243097"/>
      <w:bookmarkStart w:id="3" w:name="_Toc129243222"/>
      <w:r w:rsidRPr="00EE7B1B">
        <w:rPr>
          <w:rFonts w:ascii="Times New Roman" w:hAnsi="Times New Roman" w:cs="Times New Roman"/>
          <w:b/>
          <w:caps/>
        </w:rPr>
        <w:t>PREPARATO CHARAKTERISTIKŲ SANTRAUKA</w:t>
      </w:r>
      <w:bookmarkEnd w:id="2"/>
      <w:bookmarkEnd w:id="3"/>
    </w:p>
    <w:p w14:paraId="38890A9A"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r w:rsidRPr="00EE7B1B">
        <w:rPr>
          <w:rFonts w:ascii="Times New Roman" w:hAnsi="Times New Roman" w:cs="Times New Roman"/>
          <w:b/>
        </w:rPr>
        <w:br w:type="page"/>
      </w:r>
      <w:bookmarkStart w:id="4" w:name="_Toc129243098"/>
      <w:bookmarkStart w:id="5" w:name="_Toc129243223"/>
      <w:r w:rsidRPr="00EE7B1B">
        <w:rPr>
          <w:rFonts w:ascii="Times New Roman" w:hAnsi="Times New Roman" w:cs="Times New Roman"/>
          <w:b/>
        </w:rPr>
        <w:lastRenderedPageBreak/>
        <w:t>1.</w:t>
      </w:r>
      <w:r w:rsidRPr="00EE7B1B">
        <w:rPr>
          <w:rFonts w:ascii="Times New Roman" w:hAnsi="Times New Roman" w:cs="Times New Roman"/>
          <w:b/>
        </w:rPr>
        <w:tab/>
        <w:t>VAISTINIO PREPARATO PAVADINIMAS</w:t>
      </w:r>
      <w:bookmarkEnd w:id="4"/>
      <w:bookmarkEnd w:id="5"/>
    </w:p>
    <w:p w14:paraId="7C688A9D" w14:textId="77777777" w:rsidR="00230DC4" w:rsidRPr="00EE7B1B" w:rsidRDefault="00230DC4" w:rsidP="00230DC4">
      <w:pPr>
        <w:spacing w:after="0" w:line="240" w:lineRule="auto"/>
        <w:rPr>
          <w:rFonts w:ascii="Times New Roman" w:hAnsi="Times New Roman" w:cs="Times New Roman"/>
        </w:rPr>
      </w:pPr>
    </w:p>
    <w:p w14:paraId="519A9814" w14:textId="77777777" w:rsidR="00230DC4" w:rsidRPr="00EE7B1B" w:rsidRDefault="00230DC4" w:rsidP="00230DC4">
      <w:pPr>
        <w:spacing w:after="0" w:line="240" w:lineRule="auto"/>
        <w:rPr>
          <w:rFonts w:ascii="Times New Roman" w:hAnsi="Times New Roman" w:cs="Times New Roman"/>
        </w:rPr>
      </w:pPr>
      <w:bookmarkStart w:id="6" w:name="_GoBack"/>
      <w:r w:rsidRPr="00EE7B1B">
        <w:rPr>
          <w:rFonts w:ascii="Times New Roman" w:hAnsi="Times New Roman" w:cs="Times New Roman"/>
        </w:rPr>
        <w:t xml:space="preserve">Lanvexin </w:t>
      </w:r>
      <w:bookmarkEnd w:id="6"/>
      <w:r w:rsidRPr="00EE7B1B">
        <w:rPr>
          <w:rFonts w:ascii="Times New Roman" w:hAnsi="Times New Roman" w:cs="Times New Roman"/>
        </w:rPr>
        <w:t>37,5 mg pailginto atpalaidavimo kietosios kapsulės</w:t>
      </w:r>
    </w:p>
    <w:p w14:paraId="32C9189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 mg pailginto atpalaidavimo kietosios kapsulės</w:t>
      </w:r>
    </w:p>
    <w:p w14:paraId="67C17D8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 mg pailginto atpalaidavimo kietosios kapsulės</w:t>
      </w:r>
    </w:p>
    <w:p w14:paraId="04FA4725" w14:textId="77777777" w:rsidR="00230DC4" w:rsidRPr="00EE7B1B" w:rsidRDefault="00230DC4" w:rsidP="00230DC4">
      <w:pPr>
        <w:spacing w:after="0" w:line="240" w:lineRule="auto"/>
        <w:rPr>
          <w:rFonts w:ascii="Times New Roman" w:hAnsi="Times New Roman" w:cs="Times New Roman"/>
        </w:rPr>
      </w:pPr>
    </w:p>
    <w:p w14:paraId="1087FD68" w14:textId="77777777" w:rsidR="00230DC4" w:rsidRPr="00EE7B1B" w:rsidRDefault="00230DC4" w:rsidP="00230DC4">
      <w:pPr>
        <w:spacing w:after="0" w:line="240" w:lineRule="auto"/>
        <w:rPr>
          <w:rFonts w:ascii="Times New Roman" w:hAnsi="Times New Roman" w:cs="Times New Roman"/>
        </w:rPr>
      </w:pPr>
    </w:p>
    <w:p w14:paraId="4C1143A4"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7" w:name="_Toc129243099"/>
      <w:bookmarkStart w:id="8" w:name="_Toc129243224"/>
      <w:r w:rsidRPr="00EE7B1B">
        <w:rPr>
          <w:rFonts w:ascii="Times New Roman" w:hAnsi="Times New Roman" w:cs="Times New Roman"/>
          <w:b/>
        </w:rPr>
        <w:t>2.</w:t>
      </w:r>
      <w:r w:rsidRPr="00EE7B1B">
        <w:rPr>
          <w:rFonts w:ascii="Times New Roman" w:hAnsi="Times New Roman" w:cs="Times New Roman"/>
          <w:b/>
        </w:rPr>
        <w:tab/>
        <w:t>KOKYBINĖ IR KIEKYBINĖ SUDĖTIS</w:t>
      </w:r>
      <w:bookmarkEnd w:id="7"/>
      <w:bookmarkEnd w:id="8"/>
    </w:p>
    <w:p w14:paraId="4D5CC1A5" w14:textId="77777777" w:rsidR="00230DC4" w:rsidRPr="00EE7B1B" w:rsidRDefault="00230DC4" w:rsidP="00230DC4">
      <w:pPr>
        <w:spacing w:after="0" w:line="240" w:lineRule="auto"/>
        <w:rPr>
          <w:rFonts w:ascii="Times New Roman" w:hAnsi="Times New Roman" w:cs="Times New Roman"/>
        </w:rPr>
      </w:pPr>
    </w:p>
    <w:p w14:paraId="7A7DB35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 mg pailginto atpalaidavimo kapsulės</w:t>
      </w:r>
    </w:p>
    <w:p w14:paraId="435575EE" w14:textId="06BDF0DC"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w:t>
      </w:r>
      <w:r w:rsidR="009E4E2C" w:rsidRPr="00EE7B1B">
        <w:rPr>
          <w:rFonts w:ascii="Times New Roman" w:hAnsi="Times New Roman" w:cs="Times New Roman"/>
        </w:rPr>
        <w:t xml:space="preserve">pailginto atpalaidavimo </w:t>
      </w:r>
      <w:r w:rsidRPr="00EE7B1B">
        <w:rPr>
          <w:rFonts w:ascii="Times New Roman" w:hAnsi="Times New Roman" w:cs="Times New Roman"/>
        </w:rPr>
        <w:t>kapsulėje yra 42,43</w:t>
      </w:r>
      <w:r w:rsidR="009E4E2C" w:rsidRPr="00EE7B1B">
        <w:rPr>
          <w:rFonts w:ascii="Times New Roman" w:hAnsi="Times New Roman" w:cs="Times New Roman"/>
        </w:rPr>
        <w:t>5</w:t>
      </w:r>
      <w:r w:rsidRPr="00EE7B1B">
        <w:rPr>
          <w:rFonts w:ascii="Times New Roman" w:hAnsi="Times New Roman" w:cs="Times New Roman"/>
        </w:rPr>
        <w:t> mg venlafaksino hidrochlorido, atitinkančio 37,5 mg venlafaksino laisvosios bazės.</w:t>
      </w:r>
    </w:p>
    <w:p w14:paraId="409A1230" w14:textId="7BE13B4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Pagalbinės medžiagos, kurių poveikis žinomas: </w:t>
      </w:r>
      <w:r w:rsidR="009E4E2C" w:rsidRPr="00EE7B1B">
        <w:rPr>
          <w:rFonts w:ascii="Times New Roman" w:hAnsi="Times New Roman" w:cs="Times New Roman"/>
        </w:rPr>
        <w:t xml:space="preserve">vienoje pailginto atpalaidavimo kapsulėje </w:t>
      </w:r>
      <w:r w:rsidRPr="00EE7B1B">
        <w:rPr>
          <w:rFonts w:ascii="Times New Roman" w:hAnsi="Times New Roman" w:cs="Times New Roman"/>
        </w:rPr>
        <w:t>ne daugiau kaip 46,35 mg sacharozės</w:t>
      </w:r>
      <w:r w:rsidR="004F3ABA" w:rsidRPr="00EE7B1B">
        <w:rPr>
          <w:rFonts w:ascii="Times New Roman" w:hAnsi="Times New Roman" w:cs="Times New Roman"/>
        </w:rPr>
        <w:t>,</w:t>
      </w:r>
      <w:r w:rsidRPr="00EE7B1B">
        <w:rPr>
          <w:rFonts w:ascii="Times New Roman" w:hAnsi="Times New Roman" w:cs="Times New Roman"/>
        </w:rPr>
        <w:t xml:space="preserve"> 0,0267 mg ponso 4R raudonojo (E124)</w:t>
      </w:r>
      <w:r w:rsidR="004F3ABA" w:rsidRPr="00EE7B1B">
        <w:rPr>
          <w:rFonts w:ascii="Times New Roman" w:hAnsi="Times New Roman" w:cs="Times New Roman"/>
        </w:rPr>
        <w:t xml:space="preserve"> ir mažiau negu 1</w:t>
      </w:r>
      <w:r w:rsidR="00582F11" w:rsidRPr="00EE7B1B">
        <w:rPr>
          <w:rFonts w:ascii="Times New Roman" w:hAnsi="Times New Roman" w:cs="Times New Roman"/>
        </w:rPr>
        <w:t> </w:t>
      </w:r>
      <w:r w:rsidR="004F3ABA" w:rsidRPr="00EE7B1B">
        <w:rPr>
          <w:rFonts w:ascii="Times New Roman" w:hAnsi="Times New Roman" w:cs="Times New Roman"/>
        </w:rPr>
        <w:t>mmol natrio (23</w:t>
      </w:r>
      <w:r w:rsidR="00582F11" w:rsidRPr="00EE7B1B">
        <w:rPr>
          <w:rFonts w:ascii="Times New Roman" w:hAnsi="Times New Roman" w:cs="Times New Roman"/>
        </w:rPr>
        <w:t> </w:t>
      </w:r>
      <w:r w:rsidR="004F3ABA" w:rsidRPr="00EE7B1B">
        <w:rPr>
          <w:rFonts w:ascii="Times New Roman" w:hAnsi="Times New Roman" w:cs="Times New Roman"/>
        </w:rPr>
        <w:t>mg)</w:t>
      </w:r>
      <w:r w:rsidRPr="00EE7B1B">
        <w:rPr>
          <w:rFonts w:ascii="Times New Roman" w:hAnsi="Times New Roman" w:cs="Times New Roman"/>
        </w:rPr>
        <w:t>.</w:t>
      </w:r>
    </w:p>
    <w:p w14:paraId="71B89666" w14:textId="77777777" w:rsidR="00230DC4" w:rsidRPr="00EE7B1B" w:rsidRDefault="00230DC4" w:rsidP="00230DC4">
      <w:pPr>
        <w:spacing w:after="0" w:line="240" w:lineRule="auto"/>
        <w:rPr>
          <w:rFonts w:ascii="Times New Roman" w:hAnsi="Times New Roman" w:cs="Times New Roman"/>
        </w:rPr>
      </w:pPr>
    </w:p>
    <w:p w14:paraId="516EB48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 mg pailginto atpalaidavimo kapsulės</w:t>
      </w:r>
    </w:p>
    <w:p w14:paraId="1F10610F" w14:textId="3FCDDA46"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w:t>
      </w:r>
      <w:r w:rsidR="009E4E2C" w:rsidRPr="00EE7B1B">
        <w:rPr>
          <w:rFonts w:ascii="Times New Roman" w:hAnsi="Times New Roman" w:cs="Times New Roman"/>
        </w:rPr>
        <w:t xml:space="preserve">pailginto atpalaidavimo </w:t>
      </w:r>
      <w:r w:rsidRPr="00EE7B1B">
        <w:rPr>
          <w:rFonts w:ascii="Times New Roman" w:hAnsi="Times New Roman" w:cs="Times New Roman"/>
        </w:rPr>
        <w:t>kapsulėje yra 84,8</w:t>
      </w:r>
      <w:r w:rsidR="009E4E2C" w:rsidRPr="00EE7B1B">
        <w:rPr>
          <w:rFonts w:ascii="Times New Roman" w:hAnsi="Times New Roman" w:cs="Times New Roman"/>
        </w:rPr>
        <w:t>7</w:t>
      </w:r>
      <w:r w:rsidRPr="00EE7B1B">
        <w:rPr>
          <w:rFonts w:ascii="Times New Roman" w:hAnsi="Times New Roman" w:cs="Times New Roman"/>
        </w:rPr>
        <w:t> mg venlafaksino hidrochlorido, atitinkančio 75 mg venlafaksino laisvosios bazės.</w:t>
      </w:r>
    </w:p>
    <w:p w14:paraId="526830E6" w14:textId="2A84F80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Pagalbinės medžiagos, kurių poveikis žinomas: </w:t>
      </w:r>
      <w:r w:rsidR="009E4E2C" w:rsidRPr="00EE7B1B">
        <w:rPr>
          <w:rFonts w:ascii="Times New Roman" w:hAnsi="Times New Roman" w:cs="Times New Roman"/>
        </w:rPr>
        <w:t xml:space="preserve">vienoje pailginto atpalaidavimo kapsulėje </w:t>
      </w:r>
      <w:r w:rsidRPr="00EE7B1B">
        <w:rPr>
          <w:rFonts w:ascii="Times New Roman" w:hAnsi="Times New Roman" w:cs="Times New Roman"/>
        </w:rPr>
        <w:t>ne daugiau kaip 92,69 mg sacharozės</w:t>
      </w:r>
      <w:r w:rsidR="004F3ABA" w:rsidRPr="00EE7B1B">
        <w:rPr>
          <w:rFonts w:ascii="Times New Roman" w:hAnsi="Times New Roman" w:cs="Times New Roman"/>
        </w:rPr>
        <w:t>,</w:t>
      </w:r>
      <w:r w:rsidRPr="00EE7B1B">
        <w:rPr>
          <w:rFonts w:ascii="Times New Roman" w:hAnsi="Times New Roman" w:cs="Times New Roman"/>
        </w:rPr>
        <w:t xml:space="preserve"> 0,0006 mg saulėlydžio geltonojo FCF (E110)</w:t>
      </w:r>
      <w:r w:rsidR="004F3ABA" w:rsidRPr="00EE7B1B">
        <w:rPr>
          <w:rFonts w:ascii="Times New Roman" w:hAnsi="Times New Roman" w:cs="Times New Roman"/>
        </w:rPr>
        <w:t xml:space="preserve"> ir mažiau negu 1</w:t>
      </w:r>
      <w:r w:rsidR="00582F11" w:rsidRPr="00EE7B1B">
        <w:rPr>
          <w:rFonts w:ascii="Times New Roman" w:hAnsi="Times New Roman" w:cs="Times New Roman"/>
        </w:rPr>
        <w:t> </w:t>
      </w:r>
      <w:r w:rsidR="004F3ABA" w:rsidRPr="00EE7B1B">
        <w:rPr>
          <w:rFonts w:ascii="Times New Roman" w:hAnsi="Times New Roman" w:cs="Times New Roman"/>
        </w:rPr>
        <w:t>mmol natrio (23</w:t>
      </w:r>
      <w:r w:rsidR="00582F11" w:rsidRPr="00EE7B1B">
        <w:rPr>
          <w:rFonts w:ascii="Times New Roman" w:hAnsi="Times New Roman" w:cs="Times New Roman"/>
        </w:rPr>
        <w:t> </w:t>
      </w:r>
      <w:r w:rsidR="004F3ABA" w:rsidRPr="00EE7B1B">
        <w:rPr>
          <w:rFonts w:ascii="Times New Roman" w:hAnsi="Times New Roman" w:cs="Times New Roman"/>
        </w:rPr>
        <w:t>mg)</w:t>
      </w:r>
      <w:r w:rsidRPr="00EE7B1B">
        <w:rPr>
          <w:rFonts w:ascii="Times New Roman" w:hAnsi="Times New Roman" w:cs="Times New Roman"/>
        </w:rPr>
        <w:t>.</w:t>
      </w:r>
    </w:p>
    <w:p w14:paraId="0228C718" w14:textId="77777777" w:rsidR="00230DC4" w:rsidRPr="00EE7B1B" w:rsidRDefault="00230DC4" w:rsidP="00230DC4">
      <w:pPr>
        <w:spacing w:after="0" w:line="240" w:lineRule="auto"/>
        <w:rPr>
          <w:rFonts w:ascii="Times New Roman" w:hAnsi="Times New Roman" w:cs="Times New Roman"/>
        </w:rPr>
      </w:pPr>
    </w:p>
    <w:p w14:paraId="716A878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 mg pailginto atpalaidavimo kapsulės</w:t>
      </w:r>
    </w:p>
    <w:p w14:paraId="1EDE65DF" w14:textId="573B8BAA"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Vienoje kapsulėje yra 167,7</w:t>
      </w:r>
      <w:r w:rsidR="009E4E2C" w:rsidRPr="00EE7B1B">
        <w:rPr>
          <w:rFonts w:ascii="Times New Roman" w:hAnsi="Times New Roman" w:cs="Times New Roman"/>
        </w:rPr>
        <w:t>4</w:t>
      </w:r>
      <w:r w:rsidRPr="00EE7B1B">
        <w:rPr>
          <w:rFonts w:ascii="Times New Roman" w:hAnsi="Times New Roman" w:cs="Times New Roman"/>
        </w:rPr>
        <w:t> mg venlafaksino hidrochlorido, atitinkančio 150 mg venlafaksino laisvosios bazės.</w:t>
      </w:r>
    </w:p>
    <w:p w14:paraId="54F6D0FC" w14:textId="25A6D39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Pagalbinės medžiagos, kurių poveikis žinomas: </w:t>
      </w:r>
      <w:r w:rsidR="009E4E2C" w:rsidRPr="00EE7B1B">
        <w:rPr>
          <w:rFonts w:ascii="Times New Roman" w:hAnsi="Times New Roman" w:cs="Times New Roman"/>
        </w:rPr>
        <w:t xml:space="preserve">vienoje pailginto atpalaidavimo kapsulėje </w:t>
      </w:r>
      <w:r w:rsidRPr="00EE7B1B">
        <w:rPr>
          <w:rFonts w:ascii="Times New Roman" w:hAnsi="Times New Roman" w:cs="Times New Roman"/>
        </w:rPr>
        <w:t>ne daugiau kaip 185,38 mg sacharozės</w:t>
      </w:r>
      <w:r w:rsidR="004F3ABA" w:rsidRPr="00EE7B1B">
        <w:rPr>
          <w:rFonts w:ascii="Times New Roman" w:hAnsi="Times New Roman" w:cs="Times New Roman"/>
        </w:rPr>
        <w:t>,</w:t>
      </w:r>
      <w:r w:rsidRPr="00EE7B1B">
        <w:rPr>
          <w:rFonts w:ascii="Times New Roman" w:hAnsi="Times New Roman" w:cs="Times New Roman"/>
        </w:rPr>
        <w:t xml:space="preserve"> 0,0183 mg saulėlydžio geltonojo FCF (E110)</w:t>
      </w:r>
      <w:r w:rsidR="004F3ABA" w:rsidRPr="00EE7B1B">
        <w:rPr>
          <w:rFonts w:ascii="Times New Roman" w:hAnsi="Times New Roman" w:cs="Times New Roman"/>
        </w:rPr>
        <w:t xml:space="preserve"> ir mažiau negu 1</w:t>
      </w:r>
      <w:r w:rsidR="00582F11" w:rsidRPr="00EE7B1B">
        <w:rPr>
          <w:rFonts w:ascii="Times New Roman" w:hAnsi="Times New Roman" w:cs="Times New Roman"/>
        </w:rPr>
        <w:t> </w:t>
      </w:r>
      <w:r w:rsidR="004F3ABA" w:rsidRPr="00EE7B1B">
        <w:rPr>
          <w:rFonts w:ascii="Times New Roman" w:hAnsi="Times New Roman" w:cs="Times New Roman"/>
        </w:rPr>
        <w:t>mmol natrio (23</w:t>
      </w:r>
      <w:r w:rsidR="00582F11" w:rsidRPr="00EE7B1B">
        <w:rPr>
          <w:rFonts w:ascii="Times New Roman" w:hAnsi="Times New Roman" w:cs="Times New Roman"/>
        </w:rPr>
        <w:t> </w:t>
      </w:r>
      <w:r w:rsidR="004F3ABA" w:rsidRPr="00EE7B1B">
        <w:rPr>
          <w:rFonts w:ascii="Times New Roman" w:hAnsi="Times New Roman" w:cs="Times New Roman"/>
        </w:rPr>
        <w:t>mg)</w:t>
      </w:r>
      <w:r w:rsidRPr="00EE7B1B">
        <w:rPr>
          <w:rFonts w:ascii="Times New Roman" w:hAnsi="Times New Roman" w:cs="Times New Roman"/>
        </w:rPr>
        <w:t>.</w:t>
      </w:r>
    </w:p>
    <w:p w14:paraId="1BBC3D7F" w14:textId="77777777" w:rsidR="00230DC4" w:rsidRPr="00EE7B1B" w:rsidRDefault="00230DC4" w:rsidP="00230DC4">
      <w:pPr>
        <w:spacing w:after="0" w:line="240" w:lineRule="auto"/>
        <w:rPr>
          <w:rFonts w:ascii="Times New Roman" w:hAnsi="Times New Roman" w:cs="Times New Roman"/>
        </w:rPr>
      </w:pPr>
    </w:p>
    <w:p w14:paraId="1F9004D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Visos pagalbinės medžiagos išvardytos 6.1 skyriuje.</w:t>
      </w:r>
    </w:p>
    <w:p w14:paraId="73163518" w14:textId="77777777" w:rsidR="00230DC4" w:rsidRPr="00EE7B1B" w:rsidRDefault="00230DC4" w:rsidP="00230DC4">
      <w:pPr>
        <w:spacing w:after="0" w:line="240" w:lineRule="auto"/>
        <w:rPr>
          <w:rFonts w:ascii="Times New Roman" w:hAnsi="Times New Roman" w:cs="Times New Roman"/>
        </w:rPr>
      </w:pPr>
    </w:p>
    <w:p w14:paraId="35FFD221" w14:textId="77777777" w:rsidR="00230DC4" w:rsidRPr="00EE7B1B" w:rsidRDefault="00230DC4" w:rsidP="00230DC4">
      <w:pPr>
        <w:spacing w:after="0" w:line="240" w:lineRule="auto"/>
        <w:rPr>
          <w:rFonts w:ascii="Times New Roman" w:hAnsi="Times New Roman" w:cs="Times New Roman"/>
        </w:rPr>
      </w:pPr>
    </w:p>
    <w:p w14:paraId="322D11EF"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9" w:name="_Toc129243100"/>
      <w:bookmarkStart w:id="10" w:name="_Toc129243225"/>
      <w:r w:rsidRPr="00EE7B1B">
        <w:rPr>
          <w:rFonts w:ascii="Times New Roman" w:hAnsi="Times New Roman" w:cs="Times New Roman"/>
          <w:b/>
        </w:rPr>
        <w:t>3.</w:t>
      </w:r>
      <w:r w:rsidRPr="00EE7B1B">
        <w:rPr>
          <w:rFonts w:ascii="Times New Roman" w:hAnsi="Times New Roman" w:cs="Times New Roman"/>
          <w:b/>
        </w:rPr>
        <w:tab/>
        <w:t>FARMACINĖ FORMA</w:t>
      </w:r>
      <w:bookmarkEnd w:id="9"/>
      <w:bookmarkEnd w:id="10"/>
    </w:p>
    <w:p w14:paraId="0615BE6B" w14:textId="77777777" w:rsidR="00230DC4" w:rsidRPr="00EE7B1B" w:rsidRDefault="00230DC4" w:rsidP="00230DC4">
      <w:pPr>
        <w:spacing w:after="0" w:line="240" w:lineRule="auto"/>
        <w:rPr>
          <w:rFonts w:ascii="Times New Roman" w:hAnsi="Times New Roman" w:cs="Times New Roman"/>
        </w:rPr>
      </w:pPr>
    </w:p>
    <w:p w14:paraId="0B36B20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Pailginto atpalaidavimo kietoji kapsulė (pailginto atpalaidavimo kapsulė)</w:t>
      </w:r>
    </w:p>
    <w:p w14:paraId="4C57FE32" w14:textId="77777777" w:rsidR="00230DC4" w:rsidRPr="00EE7B1B" w:rsidRDefault="00230DC4" w:rsidP="00230DC4">
      <w:pPr>
        <w:spacing w:after="0" w:line="240" w:lineRule="auto"/>
        <w:rPr>
          <w:rFonts w:ascii="Times New Roman" w:hAnsi="Times New Roman" w:cs="Times New Roman"/>
        </w:rPr>
      </w:pPr>
    </w:p>
    <w:p w14:paraId="66BFAD96"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Lanvexin 37,5 mg pailginto atpalaidavimo kietosios kapsulės</w:t>
      </w:r>
    </w:p>
    <w:p w14:paraId="6273432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oranžinis, korpusas skaidrus.</w:t>
      </w:r>
    </w:p>
    <w:p w14:paraId="7AE361EA" w14:textId="77777777" w:rsidR="00230DC4" w:rsidRPr="00EE7B1B" w:rsidRDefault="00230DC4" w:rsidP="00230DC4">
      <w:pPr>
        <w:spacing w:after="0" w:line="240" w:lineRule="auto"/>
        <w:rPr>
          <w:rFonts w:ascii="Times New Roman" w:hAnsi="Times New Roman" w:cs="Times New Roman"/>
        </w:rPr>
      </w:pPr>
    </w:p>
    <w:p w14:paraId="003043CD"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Lanvexin 75 mg pailginto atpalaidavimo kietosios kapsulės</w:t>
      </w:r>
    </w:p>
    <w:p w14:paraId="56A5B14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geltonas, korpusas skaidrus.</w:t>
      </w:r>
    </w:p>
    <w:p w14:paraId="2D8E5479" w14:textId="77777777" w:rsidR="00230DC4" w:rsidRPr="00EE7B1B" w:rsidRDefault="00230DC4" w:rsidP="00230DC4">
      <w:pPr>
        <w:spacing w:after="0" w:line="240" w:lineRule="auto"/>
        <w:rPr>
          <w:rFonts w:ascii="Times New Roman" w:hAnsi="Times New Roman" w:cs="Times New Roman"/>
        </w:rPr>
      </w:pPr>
    </w:p>
    <w:p w14:paraId="484B74DB"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Lanvexin 150 mg pailginto atpalaidavimo kietosios kapsulės</w:t>
      </w:r>
    </w:p>
    <w:p w14:paraId="11CED9A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geltonas, korpusas skaidrus.</w:t>
      </w:r>
    </w:p>
    <w:p w14:paraId="47811C02" w14:textId="77777777" w:rsidR="00230DC4" w:rsidRPr="00EE7B1B" w:rsidRDefault="00230DC4" w:rsidP="00230DC4">
      <w:pPr>
        <w:spacing w:after="0" w:line="240" w:lineRule="auto"/>
        <w:rPr>
          <w:rFonts w:ascii="Times New Roman" w:hAnsi="Times New Roman" w:cs="Times New Roman"/>
        </w:rPr>
      </w:pPr>
    </w:p>
    <w:p w14:paraId="3F1C5CFB" w14:textId="77777777" w:rsidR="00230DC4" w:rsidRPr="00EE7B1B" w:rsidRDefault="00230DC4" w:rsidP="00230DC4">
      <w:pPr>
        <w:spacing w:after="0" w:line="240" w:lineRule="auto"/>
        <w:rPr>
          <w:rFonts w:ascii="Times New Roman" w:hAnsi="Times New Roman" w:cs="Times New Roman"/>
        </w:rPr>
      </w:pPr>
    </w:p>
    <w:p w14:paraId="3E27E45F"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11" w:name="_Toc129243101"/>
      <w:bookmarkStart w:id="12" w:name="_Toc129243226"/>
      <w:r w:rsidRPr="00EE7B1B">
        <w:rPr>
          <w:rFonts w:ascii="Times New Roman" w:hAnsi="Times New Roman" w:cs="Times New Roman"/>
          <w:b/>
        </w:rPr>
        <w:t>4.</w:t>
      </w:r>
      <w:r w:rsidRPr="00EE7B1B">
        <w:rPr>
          <w:rFonts w:ascii="Times New Roman" w:hAnsi="Times New Roman" w:cs="Times New Roman"/>
          <w:b/>
        </w:rPr>
        <w:tab/>
        <w:t>KLINIKINĖ INFORMACIJA</w:t>
      </w:r>
      <w:bookmarkEnd w:id="11"/>
      <w:bookmarkEnd w:id="12"/>
    </w:p>
    <w:p w14:paraId="1B70EC87" w14:textId="77777777" w:rsidR="00230DC4" w:rsidRPr="00EE7B1B" w:rsidRDefault="00230DC4" w:rsidP="00230DC4">
      <w:pPr>
        <w:spacing w:after="0" w:line="240" w:lineRule="auto"/>
        <w:rPr>
          <w:rFonts w:ascii="Times New Roman" w:hAnsi="Times New Roman" w:cs="Times New Roman"/>
        </w:rPr>
      </w:pPr>
    </w:p>
    <w:p w14:paraId="562EAC9E"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13" w:name="_Toc129243102"/>
      <w:bookmarkStart w:id="14" w:name="_Toc129243227"/>
      <w:r w:rsidRPr="00EE7B1B">
        <w:rPr>
          <w:rFonts w:ascii="Times New Roman" w:hAnsi="Times New Roman" w:cs="Times New Roman"/>
          <w:b/>
          <w:kern w:val="28"/>
        </w:rPr>
        <w:t>4.1</w:t>
      </w:r>
      <w:r w:rsidRPr="00EE7B1B">
        <w:rPr>
          <w:rFonts w:ascii="Times New Roman" w:hAnsi="Times New Roman" w:cs="Times New Roman"/>
          <w:b/>
          <w:kern w:val="28"/>
        </w:rPr>
        <w:tab/>
        <w:t>Terapinės indikacijos</w:t>
      </w:r>
      <w:bookmarkEnd w:id="13"/>
      <w:bookmarkEnd w:id="14"/>
    </w:p>
    <w:p w14:paraId="57A0FE5E" w14:textId="77777777" w:rsidR="00230DC4" w:rsidRPr="00EE7B1B" w:rsidRDefault="00230DC4" w:rsidP="00230DC4">
      <w:pPr>
        <w:spacing w:after="0" w:line="240" w:lineRule="auto"/>
        <w:rPr>
          <w:rFonts w:ascii="Times New Roman" w:hAnsi="Times New Roman" w:cs="Times New Roman"/>
        </w:rPr>
      </w:pPr>
    </w:p>
    <w:p w14:paraId="564B353D" w14:textId="77777777" w:rsidR="00230DC4" w:rsidRPr="00EE7B1B" w:rsidRDefault="00230DC4" w:rsidP="00230DC4">
      <w:pPr>
        <w:numPr>
          <w:ilvl w:val="0"/>
          <w:numId w:val="22"/>
        </w:numPr>
        <w:spacing w:after="0" w:line="240" w:lineRule="auto"/>
        <w:ind w:left="284" w:hanging="284"/>
        <w:rPr>
          <w:rFonts w:ascii="Times New Roman" w:hAnsi="Times New Roman" w:cs="Times New Roman"/>
        </w:rPr>
      </w:pPr>
      <w:r w:rsidRPr="00EE7B1B">
        <w:rPr>
          <w:rFonts w:ascii="Times New Roman" w:hAnsi="Times New Roman" w:cs="Times New Roman"/>
        </w:rPr>
        <w:t>Didžiosios depresijos epizodų gydymas.</w:t>
      </w:r>
    </w:p>
    <w:p w14:paraId="1E463DE1" w14:textId="77777777" w:rsidR="00230DC4" w:rsidRPr="00EE7B1B" w:rsidRDefault="00230DC4" w:rsidP="00230DC4">
      <w:pPr>
        <w:numPr>
          <w:ilvl w:val="0"/>
          <w:numId w:val="22"/>
        </w:numPr>
        <w:spacing w:after="0" w:line="240" w:lineRule="auto"/>
        <w:ind w:left="284" w:hanging="284"/>
        <w:rPr>
          <w:rFonts w:ascii="Times New Roman" w:hAnsi="Times New Roman" w:cs="Times New Roman"/>
        </w:rPr>
      </w:pPr>
      <w:r w:rsidRPr="00EE7B1B">
        <w:rPr>
          <w:rFonts w:ascii="Times New Roman" w:hAnsi="Times New Roman" w:cs="Times New Roman"/>
        </w:rPr>
        <w:t>Didžiosios depresijos epizodų pasikartojimo prevencija.</w:t>
      </w:r>
    </w:p>
    <w:p w14:paraId="07C0969E" w14:textId="77777777" w:rsidR="00230DC4" w:rsidRPr="00EE7B1B" w:rsidRDefault="00230DC4" w:rsidP="00230DC4">
      <w:pPr>
        <w:numPr>
          <w:ilvl w:val="0"/>
          <w:numId w:val="22"/>
        </w:numPr>
        <w:spacing w:after="0" w:line="240" w:lineRule="auto"/>
        <w:ind w:left="284" w:hanging="284"/>
        <w:rPr>
          <w:rFonts w:ascii="Times New Roman" w:hAnsi="Times New Roman" w:cs="Times New Roman"/>
        </w:rPr>
      </w:pPr>
      <w:r w:rsidRPr="00EE7B1B">
        <w:rPr>
          <w:rFonts w:ascii="Times New Roman" w:hAnsi="Times New Roman" w:cs="Times New Roman"/>
        </w:rPr>
        <w:t>Generalizuoto nerimo sutrikimo gydymas.</w:t>
      </w:r>
    </w:p>
    <w:p w14:paraId="025ECF85" w14:textId="77777777" w:rsidR="00230DC4" w:rsidRPr="00EE7B1B" w:rsidRDefault="00230DC4" w:rsidP="00230DC4">
      <w:pPr>
        <w:numPr>
          <w:ilvl w:val="0"/>
          <w:numId w:val="22"/>
        </w:numPr>
        <w:spacing w:after="0" w:line="240" w:lineRule="auto"/>
        <w:ind w:left="284" w:hanging="284"/>
        <w:rPr>
          <w:rFonts w:ascii="Times New Roman" w:hAnsi="Times New Roman" w:cs="Times New Roman"/>
        </w:rPr>
      </w:pPr>
      <w:r w:rsidRPr="00EE7B1B">
        <w:rPr>
          <w:rFonts w:ascii="Times New Roman" w:hAnsi="Times New Roman" w:cs="Times New Roman"/>
        </w:rPr>
        <w:t>Socialinio nerimo sutrikimo gydymas.</w:t>
      </w:r>
    </w:p>
    <w:p w14:paraId="0A4BC390" w14:textId="77777777" w:rsidR="00230DC4" w:rsidRPr="00EE7B1B" w:rsidRDefault="00230DC4" w:rsidP="00230DC4">
      <w:pPr>
        <w:numPr>
          <w:ilvl w:val="0"/>
          <w:numId w:val="22"/>
        </w:numPr>
        <w:spacing w:after="0" w:line="240" w:lineRule="auto"/>
        <w:ind w:left="284" w:hanging="284"/>
        <w:rPr>
          <w:rFonts w:ascii="Times New Roman" w:hAnsi="Times New Roman" w:cs="Times New Roman"/>
        </w:rPr>
      </w:pPr>
      <w:r w:rsidRPr="00EE7B1B">
        <w:rPr>
          <w:rFonts w:ascii="Times New Roman" w:hAnsi="Times New Roman" w:cs="Times New Roman"/>
        </w:rPr>
        <w:t>Panikos sutrikimo su agorafobija arba be jos gydymas.</w:t>
      </w:r>
    </w:p>
    <w:p w14:paraId="179A1F2B" w14:textId="77777777" w:rsidR="00230DC4" w:rsidRPr="00EE7B1B" w:rsidRDefault="00230DC4" w:rsidP="00230DC4">
      <w:pPr>
        <w:spacing w:after="0" w:line="240" w:lineRule="auto"/>
        <w:rPr>
          <w:rFonts w:ascii="Times New Roman" w:hAnsi="Times New Roman" w:cs="Times New Roman"/>
        </w:rPr>
      </w:pPr>
    </w:p>
    <w:p w14:paraId="0EAA7368"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15" w:name="_Toc129243103"/>
      <w:bookmarkStart w:id="16" w:name="_Toc129243228"/>
      <w:r w:rsidRPr="00EE7B1B">
        <w:rPr>
          <w:rFonts w:ascii="Times New Roman" w:hAnsi="Times New Roman" w:cs="Times New Roman"/>
          <w:b/>
          <w:kern w:val="28"/>
        </w:rPr>
        <w:lastRenderedPageBreak/>
        <w:t>4.2</w:t>
      </w:r>
      <w:r w:rsidRPr="00EE7B1B">
        <w:rPr>
          <w:rFonts w:ascii="Times New Roman" w:hAnsi="Times New Roman" w:cs="Times New Roman"/>
          <w:b/>
          <w:kern w:val="28"/>
        </w:rPr>
        <w:tab/>
        <w:t>Dozavimas ir vartojimo metodas</w:t>
      </w:r>
      <w:bookmarkEnd w:id="15"/>
      <w:bookmarkEnd w:id="16"/>
    </w:p>
    <w:p w14:paraId="3C1A0940" w14:textId="77777777" w:rsidR="00230DC4" w:rsidRPr="00EE7B1B" w:rsidRDefault="00230DC4" w:rsidP="00230DC4">
      <w:pPr>
        <w:spacing w:after="0" w:line="240" w:lineRule="auto"/>
        <w:rPr>
          <w:rFonts w:ascii="Times New Roman" w:hAnsi="Times New Roman" w:cs="Times New Roman"/>
        </w:rPr>
      </w:pPr>
    </w:p>
    <w:p w14:paraId="4DE1C1BD" w14:textId="77777777" w:rsidR="009E4E2C" w:rsidRPr="00EE7B1B" w:rsidRDefault="009E4E2C" w:rsidP="00230DC4">
      <w:pPr>
        <w:spacing w:after="0" w:line="240" w:lineRule="auto"/>
        <w:rPr>
          <w:rFonts w:ascii="Times New Roman" w:hAnsi="Times New Roman" w:cs="Times New Roman"/>
          <w:u w:val="single"/>
        </w:rPr>
      </w:pPr>
      <w:r w:rsidRPr="00EE7B1B">
        <w:rPr>
          <w:rFonts w:ascii="Times New Roman" w:hAnsi="Times New Roman" w:cs="Times New Roman"/>
          <w:u w:val="single"/>
        </w:rPr>
        <w:t>Dozavimas</w:t>
      </w:r>
    </w:p>
    <w:p w14:paraId="68D25DF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Didžiosios depresijos epizodai</w:t>
      </w:r>
    </w:p>
    <w:p w14:paraId="696B41DD" w14:textId="77777777" w:rsidR="00230DC4" w:rsidRPr="00EE7B1B" w:rsidRDefault="00230DC4" w:rsidP="00230DC4">
      <w:pPr>
        <w:spacing w:after="0" w:line="240" w:lineRule="auto"/>
        <w:rPr>
          <w:rFonts w:ascii="Times New Roman" w:hAnsi="Times New Roman" w:cs="Times New Roman"/>
        </w:rPr>
      </w:pPr>
    </w:p>
    <w:p w14:paraId="52CAAE8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Rekomenduojama pradinė pailginto atpalaidavimo venlafaksino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mažiau kaip 4 dienų pertrauka.</w:t>
      </w:r>
    </w:p>
    <w:p w14:paraId="4496327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Dėl su doze susijusio nepageidaujamo poveikio rizikos dozę pamažu galima didinti tik atlikus klinikinį įvertinimą (žr. 4.4 skyrių). Reikia išlaikyti mažiausią veiksmingą dozę.</w:t>
      </w:r>
    </w:p>
    <w:p w14:paraId="511A7BE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yra skiriama esamam epizodui gydyti.</w:t>
      </w:r>
    </w:p>
    <w:p w14:paraId="001159F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Pasiekus remisiją, vaistinius preparatus nuo depresijos reikia ir toliau vartoti ne mažiau kaip šešis mėnesius.</w:t>
      </w:r>
    </w:p>
    <w:p w14:paraId="34B51FEA" w14:textId="77777777" w:rsidR="00230DC4" w:rsidRPr="00EE7B1B" w:rsidRDefault="00230DC4" w:rsidP="00230DC4">
      <w:pPr>
        <w:spacing w:after="0" w:line="240" w:lineRule="auto"/>
        <w:rPr>
          <w:rFonts w:ascii="Times New Roman" w:hAnsi="Times New Roman" w:cs="Times New Roman"/>
          <w:u w:val="single"/>
        </w:rPr>
      </w:pPr>
    </w:p>
    <w:p w14:paraId="23961CEB"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Generalizuotas nerimo sutrikimas</w:t>
      </w:r>
    </w:p>
    <w:p w14:paraId="50E01A5E" w14:textId="77777777" w:rsidR="00230DC4" w:rsidRPr="00EE7B1B" w:rsidRDefault="00230DC4" w:rsidP="00230DC4">
      <w:pPr>
        <w:spacing w:after="0" w:line="240" w:lineRule="auto"/>
        <w:rPr>
          <w:rFonts w:ascii="Times New Roman" w:hAnsi="Times New Roman" w:cs="Times New Roman"/>
        </w:rPr>
      </w:pPr>
    </w:p>
    <w:p w14:paraId="40606E6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Rekomenduojama pradinė pailginto atpalaidavimo venlafaksino dozė yra 75 mg, vartojama kartą per parą. Pacientams, kuriems pradinės 75 mg paros dozės poveikis nėra pakankamas, dozę gali prireikti padidinti iki maksimalios 225 mg per parą. Dozę galima didinti kas 2 savaites ar rečiau.</w:t>
      </w:r>
    </w:p>
    <w:p w14:paraId="4E79231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Dėl su doze susijusio nepageidaujamo poveikio rizikos dozę galima pamažu didinti tik atlikus klinikinį įvertinimą (žr. 4.4 skyrių). Reikia išlaikyti mažiausią veiksmingą dozę.</w:t>
      </w:r>
    </w:p>
    <w:p w14:paraId="1844EF5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Pacientus reikia gydyti pakankamai ilgą laiką, paprastai kelis mėnesius ar ilgiau. Kiekvieno paciento gydymą reikia reguliariai pakartotinai įvertinti.</w:t>
      </w:r>
    </w:p>
    <w:p w14:paraId="279FCF34" w14:textId="77777777" w:rsidR="00230DC4" w:rsidRPr="00EE7B1B" w:rsidRDefault="00230DC4" w:rsidP="00230DC4">
      <w:pPr>
        <w:spacing w:after="0" w:line="240" w:lineRule="auto"/>
        <w:rPr>
          <w:rFonts w:ascii="Times New Roman" w:hAnsi="Times New Roman" w:cs="Times New Roman"/>
        </w:rPr>
      </w:pPr>
    </w:p>
    <w:p w14:paraId="38DCC081"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Socialinio nerimo sutrikimas</w:t>
      </w:r>
    </w:p>
    <w:p w14:paraId="07D1DAB3" w14:textId="77777777" w:rsidR="00230DC4" w:rsidRPr="00EE7B1B" w:rsidRDefault="00230DC4" w:rsidP="00230DC4">
      <w:pPr>
        <w:spacing w:after="0" w:line="240" w:lineRule="auto"/>
        <w:rPr>
          <w:rFonts w:ascii="Times New Roman" w:hAnsi="Times New Roman" w:cs="Times New Roman"/>
        </w:rPr>
      </w:pPr>
    </w:p>
    <w:p w14:paraId="18BFC39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Rekomenduojama pradinė pailginto atpalaidavimo venlafaksino dozė yra 75 mg, vartojama kartą per parą. Nėra duomenų, kad didesnės dozės duoda papildomos naudos.</w:t>
      </w:r>
    </w:p>
    <w:p w14:paraId="0FBF6B6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Tačiau pacientams, kuriems nepakanka pradinės 75 mg paros dozės, dozę gali prireikti padidinti iki maksimalios 225 mg paros dozės. Dozę galima didinti kas 2 savaites ar rečiau. Dėl su doze susijusio nepageidaujamo poveikio rizikos dozę galima pamažu didinti tik atlikus klinikinį įvertinimą (žr. 4.4 skyrių). Reikia išlaikyti mažiausią veiksmingą dozę.</w:t>
      </w:r>
    </w:p>
    <w:p w14:paraId="3D87DEF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Pacientus reikia gydyti pakankamai ilgą laiką, paprastai kelis mėnesius ar ilgiau. Kiekvieno paciento gydymą reikia reguliariai pakartotinai įvertinti.</w:t>
      </w:r>
    </w:p>
    <w:p w14:paraId="2081FC22" w14:textId="77777777" w:rsidR="00230DC4" w:rsidRPr="00EE7B1B" w:rsidRDefault="00230DC4" w:rsidP="00230DC4">
      <w:pPr>
        <w:spacing w:after="0" w:line="240" w:lineRule="auto"/>
        <w:rPr>
          <w:rFonts w:ascii="Times New Roman" w:hAnsi="Times New Roman" w:cs="Times New Roman"/>
        </w:rPr>
      </w:pPr>
    </w:p>
    <w:p w14:paraId="35B259A0"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Panikos sutrikimas</w:t>
      </w:r>
    </w:p>
    <w:p w14:paraId="16252E96" w14:textId="77777777" w:rsidR="00230DC4" w:rsidRPr="00EE7B1B" w:rsidRDefault="00230DC4" w:rsidP="00230DC4">
      <w:pPr>
        <w:spacing w:after="0" w:line="240" w:lineRule="auto"/>
        <w:rPr>
          <w:rFonts w:ascii="Times New Roman" w:hAnsi="Times New Roman" w:cs="Times New Roman"/>
        </w:rPr>
      </w:pPr>
    </w:p>
    <w:p w14:paraId="2B78F3B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Pailginto atpalaidavimo venlafaksino 37,5 mg paros dozę rekomenduojama vartoti 7 dienas. Po to dozę galima padidinti iki 75 mg per parą. Pacientams, kuriems pradinė 75 mg paros dozė nėra pakankamai veiksminga, dozę gali prireikti padidinti iki maksimalios 225 mg paros dozės. Dozę galima didinti kas 2 savaites ar rečiau.</w:t>
      </w:r>
    </w:p>
    <w:p w14:paraId="5A2A179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Dėl su doze susijusio nepageidaujamo poveikio rizikos dozę galima pamažu didinti tik atlikus klinikinį įvertinimą (žr. 4.4 skyrių). Reikia išlaikyti mažiausią veiksmingą dozę.</w:t>
      </w:r>
    </w:p>
    <w:p w14:paraId="1BD87FA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Pacientus reikia gydyti pakankamai ilgą laiką, paprastai kelis mėnesius ar ilgiau. Kiekvieno paciento gydymą reikia reguliariai pakartotinai įvertinti.</w:t>
      </w:r>
    </w:p>
    <w:p w14:paraId="5BA53A06" w14:textId="77777777" w:rsidR="00230DC4" w:rsidRPr="00EE7B1B" w:rsidRDefault="00230DC4" w:rsidP="00230DC4">
      <w:pPr>
        <w:spacing w:after="0" w:line="240" w:lineRule="auto"/>
        <w:rPr>
          <w:rFonts w:ascii="Times New Roman" w:hAnsi="Times New Roman" w:cs="Times New Roman"/>
          <w:u w:val="single"/>
        </w:rPr>
      </w:pPr>
    </w:p>
    <w:p w14:paraId="6CAFDFA7"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Vartojimas senyviems pacientams</w:t>
      </w:r>
    </w:p>
    <w:p w14:paraId="322403F4" w14:textId="77777777" w:rsidR="00230DC4" w:rsidRPr="00EE7B1B" w:rsidRDefault="00230DC4" w:rsidP="00230DC4">
      <w:pPr>
        <w:spacing w:after="0" w:line="240" w:lineRule="auto"/>
        <w:rPr>
          <w:rFonts w:ascii="Times New Roman" w:hAnsi="Times New Roman" w:cs="Times New Roman"/>
        </w:rPr>
      </w:pPr>
    </w:p>
    <w:p w14:paraId="2AB86BE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Manoma, kad specialiai, atsižvelgiant tik į paciento amžių, venlafaksino dozės koreguoti nereikia.</w:t>
      </w:r>
    </w:p>
    <w:p w14:paraId="0010429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Tačiau pagyvenusius pacientus reikia gydyti atsargiai (pvz., dėl inkstų pažeidimo galimybės, galimų neuromediatorių jautrumo pakitimų ir su amžiumi atsirandančio jų afiniškumo). Visada reikia skirti mažiausią veiksmingą dozę; prireikus didinti dozę, pacientą reikia atidžiai stebėti.</w:t>
      </w:r>
    </w:p>
    <w:p w14:paraId="0AD7E4F1" w14:textId="77777777" w:rsidR="00230DC4" w:rsidRPr="00EE7B1B" w:rsidRDefault="00230DC4" w:rsidP="00230DC4">
      <w:pPr>
        <w:spacing w:after="0" w:line="240" w:lineRule="auto"/>
        <w:rPr>
          <w:rFonts w:ascii="Times New Roman" w:hAnsi="Times New Roman" w:cs="Times New Roman"/>
        </w:rPr>
      </w:pPr>
    </w:p>
    <w:p w14:paraId="1776A09C"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Vaikų populiacija</w:t>
      </w:r>
    </w:p>
    <w:p w14:paraId="3CFC4480" w14:textId="77777777" w:rsidR="00230DC4" w:rsidRPr="00EE7B1B" w:rsidRDefault="00230DC4" w:rsidP="00230DC4">
      <w:pPr>
        <w:spacing w:after="0" w:line="240" w:lineRule="auto"/>
        <w:rPr>
          <w:rFonts w:ascii="Times New Roman" w:hAnsi="Times New Roman" w:cs="Times New Roman"/>
        </w:rPr>
      </w:pPr>
    </w:p>
    <w:p w14:paraId="34DCC341" w14:textId="5433818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nerekomenduojama vartoti vaikams ir paaugliams</w:t>
      </w:r>
      <w:r w:rsidR="00C729A4" w:rsidRPr="00EE7B1B">
        <w:rPr>
          <w:rFonts w:ascii="Times New Roman" w:hAnsi="Times New Roman" w:cs="Times New Roman"/>
        </w:rPr>
        <w:t>.</w:t>
      </w:r>
    </w:p>
    <w:p w14:paraId="143B5355" w14:textId="77777777" w:rsidR="00C729A4" w:rsidRPr="00EE7B1B" w:rsidRDefault="00C729A4" w:rsidP="00230DC4">
      <w:pPr>
        <w:spacing w:after="0" w:line="240" w:lineRule="auto"/>
        <w:rPr>
          <w:rFonts w:ascii="Times New Roman" w:hAnsi="Times New Roman" w:cs="Times New Roman"/>
        </w:rPr>
      </w:pPr>
    </w:p>
    <w:p w14:paraId="42F898A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Kontroliuojamų klinikinių tyrimų metu nenustatyta, kad venlafaksinas veiksmingas didžiosios depresijos sutrikimu sergantiems vaikams ir paaugliams, todėl venlafaksino vartojimas šiems pacientams nėra pagrįstas (žr. 4.4 ir 4.8 skyrius).</w:t>
      </w:r>
    </w:p>
    <w:p w14:paraId="56042D8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Duomenų apie venlafaksino vartojimo kitoms indikacijoms jaunesniems kaip 18 metų vaikams ir paaugliams saugumą ir veiksmingumą nėra.</w:t>
      </w:r>
    </w:p>
    <w:p w14:paraId="79539A76" w14:textId="77777777" w:rsidR="00230DC4" w:rsidRPr="00EE7B1B" w:rsidRDefault="00230DC4" w:rsidP="00230DC4">
      <w:pPr>
        <w:spacing w:after="0" w:line="240" w:lineRule="auto"/>
        <w:rPr>
          <w:rFonts w:ascii="Times New Roman" w:hAnsi="Times New Roman" w:cs="Times New Roman"/>
        </w:rPr>
      </w:pPr>
    </w:p>
    <w:p w14:paraId="17599BD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Vartojimas pacientams, kurių kepenų veikla sutrikusi</w:t>
      </w:r>
    </w:p>
    <w:p w14:paraId="63BBCA56" w14:textId="77777777" w:rsidR="00230DC4" w:rsidRPr="00EE7B1B" w:rsidRDefault="00230DC4" w:rsidP="00230DC4">
      <w:pPr>
        <w:spacing w:after="0" w:line="240" w:lineRule="auto"/>
        <w:rPr>
          <w:rFonts w:ascii="Times New Roman" w:hAnsi="Times New Roman" w:cs="Times New Roman"/>
        </w:rPr>
      </w:pPr>
    </w:p>
    <w:p w14:paraId="364E398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Pacientams, kuriems yra lengvas ir vidutinio sunkumo kepenų veiklos sutrikimas, bendrai rekomenduojama venlafaksino paros dozę sumažinti 50 %. Tačiau dėl galimo individualaus klirenso</w:t>
      </w:r>
      <w:r w:rsidRPr="00CA3B73">
        <w:rPr>
          <w:rFonts w:ascii="Times New Roman" w:hAnsi="Times New Roman"/>
        </w:rPr>
        <w:t xml:space="preserve"> </w:t>
      </w:r>
      <w:r w:rsidRPr="00EE7B1B">
        <w:rPr>
          <w:rFonts w:ascii="Times New Roman" w:hAnsi="Times New Roman" w:cs="Times New Roman"/>
        </w:rPr>
        <w:t>kintamumo šiems pacientams gali prireikti dozę parinkti individualiai.</w:t>
      </w:r>
    </w:p>
    <w:p w14:paraId="7201ECA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Duomenų apie vartojimą pacientams, kuriems nustatytas sunkus kepenų veiklos sutrikimas, nėra.</w:t>
      </w:r>
    </w:p>
    <w:p w14:paraId="4EE078C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Reikalingas atsargumas ir gali reikėti mažinti dozę daugiau kaip 50%. Gydant pacientus su sunkiu kepenų veiklos sutrikimu reikia įvertinti galimos naudos ir rizikos santykį.</w:t>
      </w:r>
    </w:p>
    <w:p w14:paraId="1485D6BD" w14:textId="77777777" w:rsidR="00230DC4" w:rsidRPr="00EE7B1B" w:rsidRDefault="00230DC4" w:rsidP="00230DC4">
      <w:pPr>
        <w:spacing w:after="0" w:line="240" w:lineRule="auto"/>
        <w:rPr>
          <w:rFonts w:ascii="Times New Roman" w:hAnsi="Times New Roman" w:cs="Times New Roman"/>
          <w:u w:val="single"/>
        </w:rPr>
      </w:pPr>
    </w:p>
    <w:p w14:paraId="6D8BDAD6"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Vartojimas pacientams, kurių inkstų veikla sutrikusi</w:t>
      </w:r>
    </w:p>
    <w:p w14:paraId="29573D34" w14:textId="77777777" w:rsidR="00230DC4" w:rsidRPr="00EE7B1B" w:rsidRDefault="00230DC4" w:rsidP="00230DC4">
      <w:pPr>
        <w:spacing w:after="0" w:line="240" w:lineRule="auto"/>
        <w:rPr>
          <w:rFonts w:ascii="Times New Roman" w:hAnsi="Times New Roman" w:cs="Times New Roman"/>
        </w:rPr>
      </w:pPr>
    </w:p>
    <w:p w14:paraId="12D3B84E" w14:textId="5D26B22B"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Nors pacientams, kuriems nustatytas 30–70</w:t>
      </w:r>
      <w:r w:rsidR="004127B6" w:rsidRPr="00EE7B1B">
        <w:rPr>
          <w:rFonts w:ascii="Times New Roman" w:hAnsi="Times New Roman" w:cs="Times New Roman"/>
        </w:rPr>
        <w:t> </w:t>
      </w:r>
      <w:r w:rsidRPr="00EE7B1B">
        <w:rPr>
          <w:rFonts w:ascii="Times New Roman" w:hAnsi="Times New Roman" w:cs="Times New Roman"/>
        </w:rPr>
        <w:t>ml per minutę glomerulų filtracijos greitis (GFG), dozės keisti nereikia, vartoti reikia atsargiai. Pacientams, kuriems reikalinga hemodializė, ir pacientams, kuriems nustatytas sunkus inkstų veiklos sutrikimas (GFG &lt;</w:t>
      </w:r>
      <w:r w:rsidR="00582F11" w:rsidRPr="00EE7B1B">
        <w:rPr>
          <w:rFonts w:ascii="Times New Roman" w:hAnsi="Times New Roman" w:cs="Times New Roman"/>
        </w:rPr>
        <w:t> </w:t>
      </w:r>
      <w:r w:rsidRPr="00EE7B1B">
        <w:rPr>
          <w:rFonts w:ascii="Times New Roman" w:hAnsi="Times New Roman" w:cs="Times New Roman"/>
        </w:rPr>
        <w:t>30</w:t>
      </w:r>
      <w:r w:rsidR="004127B6" w:rsidRPr="00EE7B1B">
        <w:rPr>
          <w:rFonts w:ascii="Times New Roman" w:hAnsi="Times New Roman" w:cs="Times New Roman"/>
        </w:rPr>
        <w:t> </w:t>
      </w:r>
      <w:r w:rsidRPr="00EE7B1B">
        <w:rPr>
          <w:rFonts w:ascii="Times New Roman" w:hAnsi="Times New Roman" w:cs="Times New Roman"/>
        </w:rPr>
        <w:t>ml/min.), dozę reikia sumažinti 50</w:t>
      </w:r>
      <w:r w:rsidR="00582F11" w:rsidRPr="00EE7B1B">
        <w:rPr>
          <w:rFonts w:ascii="Times New Roman" w:hAnsi="Times New Roman" w:cs="Times New Roman"/>
        </w:rPr>
        <w:t> </w:t>
      </w:r>
      <w:r w:rsidRPr="00EE7B1B">
        <w:rPr>
          <w:rFonts w:ascii="Times New Roman" w:hAnsi="Times New Roman" w:cs="Times New Roman"/>
        </w:rPr>
        <w:t>%. Dėl individualaus klirenso kintamumo šiems pacientams gali prireikti dozę parinkti individualiai.</w:t>
      </w:r>
    </w:p>
    <w:p w14:paraId="5F523597" w14:textId="77777777" w:rsidR="00230DC4" w:rsidRPr="00EE7B1B" w:rsidRDefault="00230DC4" w:rsidP="00230DC4">
      <w:pPr>
        <w:spacing w:after="0" w:line="240" w:lineRule="auto"/>
        <w:rPr>
          <w:rFonts w:ascii="Times New Roman" w:hAnsi="Times New Roman" w:cs="Times New Roman"/>
          <w:u w:val="single"/>
        </w:rPr>
      </w:pPr>
    </w:p>
    <w:p w14:paraId="6FDED6F7"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Nutraukus venlafaksino vartojimą pastebėti nutraukimo simptomai</w:t>
      </w:r>
    </w:p>
    <w:p w14:paraId="52E9BE43" w14:textId="77777777" w:rsidR="00230DC4" w:rsidRPr="00EE7B1B" w:rsidRDefault="00230DC4" w:rsidP="00230DC4">
      <w:pPr>
        <w:spacing w:after="0" w:line="240" w:lineRule="auto"/>
        <w:rPr>
          <w:rFonts w:ascii="Times New Roman" w:hAnsi="Times New Roman" w:cs="Times New Roman"/>
        </w:rPr>
      </w:pPr>
    </w:p>
    <w:p w14:paraId="6C34E5FB" w14:textId="186FA8D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Reikia vengti nutraukti vartojimą staiga. Siekiant sumažinti nutraukimo reakcijų riziką, nutraukiant venlafaksino vartojimą, dozę reikia sumažinti pamažu, ne mažiau kaip per vieną ar dvi savaites (žr. 4.4 ir 4.8 skyrius). </w:t>
      </w:r>
      <w:r w:rsidR="00E5637C" w:rsidRPr="008A51FB">
        <w:rPr>
          <w:rFonts w:ascii="Times New Roman" w:hAnsi="Times New Roman" w:cs="Times New Roman"/>
        </w:rPr>
        <w:t>Tačiau laikotarp</w:t>
      </w:r>
      <w:r w:rsidR="00E5637C" w:rsidRPr="00EE7B1B">
        <w:rPr>
          <w:rFonts w:ascii="Times New Roman" w:hAnsi="Times New Roman" w:cs="Times New Roman"/>
        </w:rPr>
        <w:t xml:space="preserve">is, reikalingas </w:t>
      </w:r>
      <w:r w:rsidR="004E6A1F" w:rsidRPr="00EE7B1B">
        <w:rPr>
          <w:rFonts w:ascii="Times New Roman" w:hAnsi="Times New Roman" w:cs="Times New Roman"/>
        </w:rPr>
        <w:t xml:space="preserve">lėtam </w:t>
      </w:r>
      <w:r w:rsidR="00E5637C" w:rsidRPr="00EE7B1B">
        <w:rPr>
          <w:rFonts w:ascii="Times New Roman" w:hAnsi="Times New Roman" w:cs="Times New Roman"/>
        </w:rPr>
        <w:t>dozės mažinimui</w:t>
      </w:r>
      <w:r w:rsidR="004E6A1F" w:rsidRPr="00EE7B1B">
        <w:rPr>
          <w:rFonts w:ascii="Times New Roman" w:hAnsi="Times New Roman" w:cs="Times New Roman"/>
        </w:rPr>
        <w:t>,</w:t>
      </w:r>
      <w:r w:rsidR="00E5637C" w:rsidRPr="00EE7B1B">
        <w:rPr>
          <w:rFonts w:ascii="Times New Roman" w:hAnsi="Times New Roman" w:cs="Times New Roman"/>
        </w:rPr>
        <w:t xml:space="preserve"> gali priklausyti nuo dozės, gydymo trukmės ir individualių paciento savybių. Kai kuriems pacientams norint nutraukti vartojimą gali prireikti tai daryti palaipsniui kelis mėnesius ar net ilgiau. </w:t>
      </w:r>
      <w:r w:rsidRPr="00EE7B1B">
        <w:rPr>
          <w:rFonts w:ascii="Times New Roman" w:hAnsi="Times New Roman" w:cs="Times New Roman"/>
        </w:rPr>
        <w:t>Jei sumažinus dozę arba nutraukus gydymą, pasireiškia netoleruojamų simptomų, tuomet gali reikėti vėl pradėti taikyti anksčiau skirtą dozę. Po to gydytojas dozę gali mažinti, bet</w:t>
      </w:r>
      <w:r w:rsidRPr="00CA3B73">
        <w:rPr>
          <w:rFonts w:ascii="Times New Roman" w:hAnsi="Times New Roman"/>
        </w:rPr>
        <w:t xml:space="preserve"> </w:t>
      </w:r>
      <w:r w:rsidRPr="00EE7B1B">
        <w:rPr>
          <w:rFonts w:ascii="Times New Roman" w:hAnsi="Times New Roman" w:cs="Times New Roman"/>
        </w:rPr>
        <w:t>lėčiau.</w:t>
      </w:r>
    </w:p>
    <w:p w14:paraId="4467BFA0" w14:textId="77777777" w:rsidR="00230DC4" w:rsidRPr="00EE7B1B" w:rsidRDefault="00230DC4" w:rsidP="00230DC4">
      <w:pPr>
        <w:spacing w:after="0" w:line="240" w:lineRule="auto"/>
        <w:rPr>
          <w:rFonts w:ascii="Times New Roman" w:hAnsi="Times New Roman" w:cs="Times New Roman"/>
        </w:rPr>
      </w:pPr>
    </w:p>
    <w:p w14:paraId="5B2F3743"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Vartojimo metodas</w:t>
      </w:r>
    </w:p>
    <w:p w14:paraId="57DDB75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6FD0873C" w14:textId="77777777" w:rsidR="00230DC4" w:rsidRPr="00EE7B1B" w:rsidRDefault="00230DC4" w:rsidP="00230DC4">
      <w:pPr>
        <w:spacing w:after="0" w:line="240" w:lineRule="auto"/>
        <w:rPr>
          <w:rFonts w:ascii="Times New Roman" w:hAnsi="Times New Roman" w:cs="Times New Roman"/>
        </w:rPr>
      </w:pPr>
    </w:p>
    <w:p w14:paraId="2DE0ECD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Pailginto atpalaidavimo venlafaksino kapsules rekomenduojama vartoti su maistu, kiekvieną dieną maždaug tuo pat metu. Reikia praryti visą kapsulę užgeriant skysčiu; kapsulės negalima dalyti,</w:t>
      </w:r>
      <w:r w:rsidRPr="00EE7B1B">
        <w:rPr>
          <w:rFonts w:ascii="Times New Roman" w:hAnsi="Times New Roman" w:cs="Times New Roman"/>
          <w:noProof/>
        </w:rPr>
        <w:t xml:space="preserve"> </w:t>
      </w:r>
      <w:r w:rsidRPr="00EE7B1B">
        <w:rPr>
          <w:rFonts w:ascii="Times New Roman" w:hAnsi="Times New Roman" w:cs="Times New Roman"/>
        </w:rPr>
        <w:t>traiškyti, kramtyti ar tirpinti.</w:t>
      </w:r>
    </w:p>
    <w:p w14:paraId="28EA4760" w14:textId="77777777" w:rsidR="00230DC4" w:rsidRPr="00EE7B1B" w:rsidRDefault="00230DC4" w:rsidP="00230DC4">
      <w:pPr>
        <w:spacing w:after="0" w:line="240" w:lineRule="auto"/>
        <w:rPr>
          <w:rFonts w:ascii="Times New Roman" w:hAnsi="Times New Roman" w:cs="Times New Roman"/>
        </w:rPr>
      </w:pPr>
    </w:p>
    <w:p w14:paraId="3EC0F6D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Vietoj anksčiau vartotų greito atpalaidavimo venlafaksino tablečių pacientams galima skirti venlafaksino pailginto atpalaidavimo kapsulių, taikant artimiausią lygiavertę paros dozę. Pavyzdžiui, vietoj du kartus per parą vartojamų greito atpalaidavimo venlafaksino 37,5 mg tablečių galima skirti kartą per parą vartoti pailginto atpalaidavimo 75 mg kapsulių. Dozę gali reikėti koreguoti individualiai.</w:t>
      </w:r>
    </w:p>
    <w:p w14:paraId="0BCB0641" w14:textId="77777777" w:rsidR="00230DC4" w:rsidRPr="00EE7B1B" w:rsidRDefault="00230DC4" w:rsidP="00230DC4">
      <w:pPr>
        <w:spacing w:after="0" w:line="240" w:lineRule="auto"/>
        <w:rPr>
          <w:rFonts w:ascii="Times New Roman" w:hAnsi="Times New Roman" w:cs="Times New Roman"/>
        </w:rPr>
      </w:pPr>
    </w:p>
    <w:p w14:paraId="06BBA52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Pailginto atpalaidavimo venlafaksino kapsulių sudėtyje yra sferoidų, kurie iš lėto išskiria veikliąją medžiagą į virškinimo traktą. Netirpi šių sferoidų dalis pašalinama, ją galima aptikti išmatose.</w:t>
      </w:r>
    </w:p>
    <w:p w14:paraId="67BBDC8D" w14:textId="77777777" w:rsidR="00230DC4" w:rsidRPr="00EE7B1B" w:rsidRDefault="00230DC4" w:rsidP="00230DC4">
      <w:pPr>
        <w:spacing w:after="0" w:line="240" w:lineRule="auto"/>
        <w:rPr>
          <w:rFonts w:ascii="Times New Roman" w:hAnsi="Times New Roman" w:cs="Times New Roman"/>
        </w:rPr>
      </w:pPr>
    </w:p>
    <w:p w14:paraId="2D08F214"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17" w:name="_Toc129243104"/>
      <w:bookmarkStart w:id="18" w:name="_Toc129243229"/>
      <w:r w:rsidRPr="00EE7B1B">
        <w:rPr>
          <w:rFonts w:ascii="Times New Roman" w:hAnsi="Times New Roman" w:cs="Times New Roman"/>
          <w:b/>
          <w:kern w:val="28"/>
        </w:rPr>
        <w:t>4.3</w:t>
      </w:r>
      <w:r w:rsidRPr="00EE7B1B">
        <w:rPr>
          <w:rFonts w:ascii="Times New Roman" w:hAnsi="Times New Roman" w:cs="Times New Roman"/>
          <w:b/>
          <w:kern w:val="28"/>
        </w:rPr>
        <w:tab/>
        <w:t>Kontraindikacijos</w:t>
      </w:r>
      <w:bookmarkEnd w:id="17"/>
      <w:bookmarkEnd w:id="18"/>
    </w:p>
    <w:p w14:paraId="4B3BAF79" w14:textId="77777777" w:rsidR="00230DC4" w:rsidRPr="00EE7B1B" w:rsidRDefault="00230DC4" w:rsidP="00230DC4">
      <w:pPr>
        <w:spacing w:after="0" w:line="240" w:lineRule="auto"/>
        <w:rPr>
          <w:rFonts w:ascii="Times New Roman" w:hAnsi="Times New Roman" w:cs="Times New Roman"/>
        </w:rPr>
      </w:pPr>
    </w:p>
    <w:p w14:paraId="4BC7965D" w14:textId="77777777" w:rsidR="00230DC4" w:rsidRPr="00EE7B1B" w:rsidRDefault="00230DC4" w:rsidP="00A7691E">
      <w:pPr>
        <w:pStyle w:val="Sraopastraipa"/>
        <w:numPr>
          <w:ilvl w:val="0"/>
          <w:numId w:val="44"/>
        </w:numPr>
        <w:spacing w:after="0" w:line="240" w:lineRule="auto"/>
        <w:ind w:left="426" w:hanging="426"/>
        <w:rPr>
          <w:rFonts w:ascii="Times New Roman" w:hAnsi="Times New Roman" w:cs="Times New Roman"/>
        </w:rPr>
      </w:pPr>
      <w:r w:rsidRPr="00EE7B1B">
        <w:rPr>
          <w:rFonts w:ascii="Times New Roman" w:hAnsi="Times New Roman" w:cs="Times New Roman"/>
        </w:rPr>
        <w:t>Padidėjęs jautrumas veikliajai arba bet kuriai pagalbinei medžiagai</w:t>
      </w:r>
      <w:r w:rsidRPr="00EE7B1B">
        <w:rPr>
          <w:rFonts w:ascii="Times New Roman" w:hAnsi="Times New Roman" w:cs="Times New Roman"/>
          <w:noProof/>
        </w:rPr>
        <w:t>, išvardytai 6.1 skyriuje</w:t>
      </w:r>
      <w:r w:rsidRPr="00EE7B1B">
        <w:rPr>
          <w:rFonts w:ascii="Times New Roman" w:hAnsi="Times New Roman" w:cs="Times New Roman"/>
        </w:rPr>
        <w:t>.</w:t>
      </w:r>
    </w:p>
    <w:p w14:paraId="42E04CB8" w14:textId="77777777" w:rsidR="00230DC4" w:rsidRPr="00EE7B1B" w:rsidRDefault="00230DC4" w:rsidP="00A7691E">
      <w:pPr>
        <w:spacing w:after="0" w:line="240" w:lineRule="auto"/>
        <w:ind w:left="426" w:hanging="426"/>
        <w:rPr>
          <w:rFonts w:ascii="Times New Roman" w:hAnsi="Times New Roman" w:cs="Times New Roman"/>
        </w:rPr>
      </w:pPr>
    </w:p>
    <w:p w14:paraId="31EC0E01" w14:textId="77777777" w:rsidR="00230DC4" w:rsidRPr="00EE7B1B" w:rsidRDefault="00230DC4" w:rsidP="00A7691E">
      <w:pPr>
        <w:pStyle w:val="Sraopastraipa"/>
        <w:numPr>
          <w:ilvl w:val="0"/>
          <w:numId w:val="44"/>
        </w:numPr>
        <w:spacing w:after="0" w:line="240" w:lineRule="auto"/>
        <w:ind w:left="426" w:hanging="426"/>
        <w:rPr>
          <w:rFonts w:ascii="Times New Roman" w:hAnsi="Times New Roman" w:cs="Times New Roman"/>
        </w:rPr>
      </w:pPr>
      <w:r w:rsidRPr="00EE7B1B">
        <w:rPr>
          <w:rFonts w:ascii="Times New Roman" w:hAnsi="Times New Roman" w:cs="Times New Roman"/>
        </w:rPr>
        <w:lastRenderedPageBreak/>
        <w:t>Vartojimas kartu su negrįžtamojo poveikio monoaminooksidazės inhibitoriais (MAOI) kontraindikuotinas dėl pavojaus, kad gali pasireikšti serotonino sindromas su tokiais simptomais kaip susijaudinimas (ažitacija), tremoras ir hipertermija. Nutraukus gydymą negrįžtamojo poveikio MAOI, gydymą venlafaksinu galima pradėti ne anksčiau kaip po 14 dienų.</w:t>
      </w:r>
    </w:p>
    <w:p w14:paraId="47E20A10" w14:textId="77777777" w:rsidR="00230DC4" w:rsidRPr="00EE7B1B" w:rsidRDefault="00230DC4" w:rsidP="00A7691E">
      <w:pPr>
        <w:spacing w:after="0" w:line="240" w:lineRule="auto"/>
        <w:ind w:left="426" w:hanging="426"/>
        <w:rPr>
          <w:rFonts w:ascii="Times New Roman" w:hAnsi="Times New Roman" w:cs="Times New Roman"/>
        </w:rPr>
      </w:pPr>
    </w:p>
    <w:p w14:paraId="45A8EF83" w14:textId="77777777" w:rsidR="00230DC4" w:rsidRPr="00EE7B1B" w:rsidRDefault="00230DC4" w:rsidP="00A7691E">
      <w:pPr>
        <w:pStyle w:val="Sraopastraipa"/>
        <w:numPr>
          <w:ilvl w:val="0"/>
          <w:numId w:val="44"/>
        </w:numPr>
        <w:spacing w:after="0" w:line="240" w:lineRule="auto"/>
        <w:ind w:left="426" w:hanging="426"/>
        <w:rPr>
          <w:rFonts w:ascii="Times New Roman" w:hAnsi="Times New Roman" w:cs="Times New Roman"/>
        </w:rPr>
      </w:pPr>
      <w:r w:rsidRPr="00EE7B1B">
        <w:rPr>
          <w:rFonts w:ascii="Times New Roman" w:hAnsi="Times New Roman" w:cs="Times New Roman"/>
        </w:rPr>
        <w:t>Venlafaksino vartojimą reikia nutraukti likus ne mažiau kaip 7 dienoms iki negrįžtamojo poveikio MAOI vartojimo pradžios (žr. 4.4 ir 4.5 skyrius).</w:t>
      </w:r>
    </w:p>
    <w:p w14:paraId="7CF95D69" w14:textId="77777777" w:rsidR="00230DC4" w:rsidRPr="00EE7B1B" w:rsidRDefault="00230DC4" w:rsidP="00230DC4">
      <w:pPr>
        <w:spacing w:after="0" w:line="240" w:lineRule="auto"/>
        <w:rPr>
          <w:rFonts w:ascii="Times New Roman" w:hAnsi="Times New Roman" w:cs="Times New Roman"/>
        </w:rPr>
      </w:pPr>
    </w:p>
    <w:p w14:paraId="058189C6"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19" w:name="_Toc129243105"/>
      <w:bookmarkStart w:id="20" w:name="_Toc129243230"/>
      <w:r w:rsidRPr="00EE7B1B">
        <w:rPr>
          <w:rFonts w:ascii="Times New Roman" w:hAnsi="Times New Roman" w:cs="Times New Roman"/>
          <w:b/>
          <w:kern w:val="28"/>
        </w:rPr>
        <w:t>4.4</w:t>
      </w:r>
      <w:r w:rsidRPr="00EE7B1B">
        <w:rPr>
          <w:rFonts w:ascii="Times New Roman" w:hAnsi="Times New Roman" w:cs="Times New Roman"/>
          <w:b/>
          <w:kern w:val="28"/>
        </w:rPr>
        <w:tab/>
        <w:t>Specialūs įspėjimai ir atsargumo priemonės</w:t>
      </w:r>
      <w:bookmarkEnd w:id="19"/>
      <w:bookmarkEnd w:id="20"/>
    </w:p>
    <w:p w14:paraId="558F1186" w14:textId="77777777" w:rsidR="00230DC4" w:rsidRPr="00EE7B1B" w:rsidRDefault="00230DC4" w:rsidP="00230DC4">
      <w:pPr>
        <w:spacing w:after="0" w:line="240" w:lineRule="auto"/>
        <w:rPr>
          <w:rFonts w:ascii="Times New Roman" w:hAnsi="Times New Roman" w:cs="Times New Roman"/>
        </w:rPr>
      </w:pPr>
    </w:p>
    <w:p w14:paraId="08995FD8" w14:textId="77777777" w:rsidR="00A10382" w:rsidRDefault="00A10382" w:rsidP="00230DC4">
      <w:pPr>
        <w:spacing w:after="0" w:line="240" w:lineRule="auto"/>
        <w:rPr>
          <w:rFonts w:ascii="Times New Roman" w:hAnsi="Times New Roman" w:cs="Times New Roman"/>
          <w:u w:val="single"/>
        </w:rPr>
      </w:pPr>
      <w:bookmarkStart w:id="21" w:name="_Toc129243106"/>
      <w:bookmarkStart w:id="22" w:name="_Toc129243231"/>
      <w:r>
        <w:rPr>
          <w:rFonts w:ascii="Times New Roman" w:hAnsi="Times New Roman" w:cs="Times New Roman"/>
          <w:u w:val="single"/>
        </w:rPr>
        <w:t>Perdozavimas</w:t>
      </w:r>
    </w:p>
    <w:p w14:paraId="7EFEA19B" w14:textId="77777777" w:rsidR="00A10382" w:rsidRDefault="00A10382" w:rsidP="00230DC4">
      <w:pPr>
        <w:spacing w:after="0" w:line="240" w:lineRule="auto"/>
        <w:rPr>
          <w:rFonts w:ascii="Times New Roman" w:hAnsi="Times New Roman" w:cs="Times New Roman"/>
          <w:u w:val="single"/>
        </w:rPr>
      </w:pPr>
      <w:r>
        <w:rPr>
          <w:rFonts w:ascii="Times New Roman" w:hAnsi="Times New Roman" w:cs="Times New Roman"/>
          <w:u w:val="single"/>
        </w:rPr>
        <w:t xml:space="preserve">Pacientus reikia įspėti nevartoti alkoholio, atsižvelgiant į jo poveikį CNS ir galimą klinikinį psichinės būklės pablogėjimą bei galimą nepageidaujamą sąveiką su venlafaksinu, įskaitant slopinantį poveikį CNS (žr. 4.5 skyrių). Gauta pranešimų, įskaitant mirtinus atvejus, apie venlafaksino perdozavimą, daugiausia vartojant kartu su alkoholiu ir (arba) kitais vaistiniais preparatus (žr. 4.9 skyrių). </w:t>
      </w:r>
    </w:p>
    <w:p w14:paraId="098AA3BC" w14:textId="77777777" w:rsidR="00A10382" w:rsidRDefault="00A10382" w:rsidP="00230DC4">
      <w:pPr>
        <w:spacing w:after="0" w:line="240" w:lineRule="auto"/>
        <w:rPr>
          <w:rFonts w:ascii="Times New Roman" w:hAnsi="Times New Roman" w:cs="Times New Roman"/>
          <w:u w:val="single"/>
        </w:rPr>
      </w:pPr>
    </w:p>
    <w:p w14:paraId="26B8107B" w14:textId="77777777" w:rsidR="004717CC" w:rsidRDefault="004717CC" w:rsidP="004717CC">
      <w:pPr>
        <w:spacing w:after="0" w:line="240" w:lineRule="auto"/>
        <w:rPr>
          <w:rFonts w:ascii="Times New Roman" w:hAnsi="Times New Roman" w:cs="Times New Roman"/>
        </w:rPr>
      </w:pPr>
      <w:r>
        <w:rPr>
          <w:rFonts w:ascii="Times New Roman" w:hAnsi="Times New Roman" w:cs="Times New Roman"/>
        </w:rPr>
        <w:t xml:space="preserve">Siekiant sumažinti perdozavimo riziką, venlafaksino receptus reikia išrašyti mažiausiam vaistinio preparato kiekiui, </w:t>
      </w:r>
      <w:r>
        <w:rPr>
          <w:rFonts w:ascii="Times New Roman" w:hAnsi="Times New Roman" w:cs="Times New Roman"/>
          <w:u w:val="single"/>
        </w:rPr>
        <w:t>atitinkančiam gerą paciento priežiūrą (žr. 4.9 skyrių).</w:t>
      </w:r>
    </w:p>
    <w:p w14:paraId="7E5D0676" w14:textId="77777777" w:rsidR="00A10382" w:rsidRDefault="00A10382" w:rsidP="00230DC4">
      <w:pPr>
        <w:spacing w:after="0" w:line="240" w:lineRule="auto"/>
        <w:rPr>
          <w:rFonts w:ascii="Times New Roman" w:hAnsi="Times New Roman" w:cs="Times New Roman"/>
          <w:u w:val="single"/>
        </w:rPr>
      </w:pPr>
    </w:p>
    <w:p w14:paraId="6CA01C0A"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Savižudybė, mintys apie savižudybę arba klinikinis pablogėjimas</w:t>
      </w:r>
    </w:p>
    <w:p w14:paraId="5560AE15" w14:textId="77777777" w:rsidR="00230DC4" w:rsidRPr="00EE7B1B" w:rsidRDefault="00230DC4" w:rsidP="00230DC4">
      <w:pPr>
        <w:spacing w:after="0" w:line="240" w:lineRule="auto"/>
        <w:rPr>
          <w:rFonts w:ascii="Times New Roman" w:hAnsi="Times New Roman" w:cs="Times New Roman"/>
        </w:rPr>
      </w:pPr>
    </w:p>
    <w:p w14:paraId="79033E9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Depresija yra susijusi su padidėjusia minčių apie savižudybę, sąmoningo susižalojimo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ankstyvose sveikimo fazėse gali padidėti.</w:t>
      </w:r>
    </w:p>
    <w:p w14:paraId="0C85BE7E" w14:textId="77777777" w:rsidR="00230DC4" w:rsidRPr="00EE7B1B" w:rsidRDefault="00230DC4" w:rsidP="00230DC4">
      <w:pPr>
        <w:spacing w:after="0" w:line="240" w:lineRule="auto"/>
        <w:rPr>
          <w:rFonts w:ascii="Times New Roman" w:hAnsi="Times New Roman" w:cs="Times New Roman"/>
        </w:rPr>
      </w:pPr>
    </w:p>
    <w:p w14:paraId="01E996C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Kitos psichinės būklės, kurioms gydyti skiriamas venlafaksinas, taip pat gali būti siejamos su padidėjusia su savižudybe susijusių reiškinių rizika. Be to, šias būkles gali lydėti didžiosios depresijos sutrikimas. Todėl gydant pacientus, sergančius kitais psichiniais sutrikimais, reikia imtis tų pačių atsargumo priemonių kaip ir gydant pacientus, sergančius didžiosios depresijos sutrikimu.</w:t>
      </w:r>
    </w:p>
    <w:p w14:paraId="79493FAE" w14:textId="77777777" w:rsidR="00230DC4" w:rsidRPr="00EE7B1B" w:rsidRDefault="00230DC4" w:rsidP="00230DC4">
      <w:pPr>
        <w:spacing w:after="0" w:line="240" w:lineRule="auto"/>
        <w:rPr>
          <w:rFonts w:ascii="Times New Roman" w:hAnsi="Times New Roman" w:cs="Times New Roman"/>
        </w:rPr>
      </w:pPr>
    </w:p>
    <w:p w14:paraId="0A1CE0B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Nustatyta, kad pacientams, kuriems yra buvę su savižudybe susijusių reiškinių arba kuriems prieš pradedant gydymą nustatytas suicidinis mąstymas, minčių apie savižudybę arba mėginimų nusižudyti rizika yra didesnė, todėl gydymo metu juos reikia atidžiai stebėti. Placebu kontroliuojamų klinikinių tyrimų, kurių metu buvo tiriami psichinių sutrikimų turintiems suaugusiesiems skiriami antidepresantai, metaanalizė parodė, kad jaunesniems kaip 25 metų pacientams yra didesnė suicidinio elgesio rizika vartojant antidepresantus nei vartojant placebą.</w:t>
      </w:r>
    </w:p>
    <w:p w14:paraId="10E48EB1" w14:textId="77777777" w:rsidR="00230DC4" w:rsidRPr="00EE7B1B" w:rsidRDefault="00230DC4" w:rsidP="00230DC4">
      <w:pPr>
        <w:spacing w:after="0" w:line="240" w:lineRule="auto"/>
        <w:rPr>
          <w:rFonts w:ascii="Times New Roman" w:hAnsi="Times New Roman" w:cs="Times New Roman"/>
        </w:rPr>
      </w:pPr>
    </w:p>
    <w:p w14:paraId="2B42CC1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Vaisto vartojimo laikotarpiu, ypač gydymo pradžioje ir po dozės koregavimo, pacientus, ypač priklausančius didelės rizikos grupei, reikia atidžiai stebėti. Pacientus (ir jų globėjus) reikia įspėti, kad reikia stebėti, ar neblogėja klinikinė būklė, nepasireiškia suicidinis elgesys ar mintys apie savižudybę ir ar neatsiranda neįprastų elgesio pokyčių; jei pasireiškia šie simptomai, reikia nedelsiant kreiptis į gydytoją.</w:t>
      </w:r>
    </w:p>
    <w:p w14:paraId="3C9CFD4D" w14:textId="77777777" w:rsidR="00230DC4" w:rsidRPr="00EE7B1B" w:rsidRDefault="00230DC4" w:rsidP="00230DC4">
      <w:pPr>
        <w:spacing w:after="0" w:line="240" w:lineRule="auto"/>
        <w:rPr>
          <w:rFonts w:ascii="Times New Roman" w:hAnsi="Times New Roman" w:cs="Times New Roman"/>
          <w:u w:val="single"/>
        </w:rPr>
      </w:pPr>
    </w:p>
    <w:p w14:paraId="6DAE567A"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noProof/>
          <w:u w:val="single"/>
        </w:rPr>
        <w:t>Vaikų populiacija</w:t>
      </w:r>
    </w:p>
    <w:p w14:paraId="5438688D" w14:textId="77777777" w:rsidR="00230DC4" w:rsidRPr="00EE7B1B" w:rsidRDefault="00230DC4" w:rsidP="00230DC4">
      <w:pPr>
        <w:spacing w:after="0" w:line="240" w:lineRule="auto"/>
        <w:rPr>
          <w:rFonts w:ascii="Times New Roman" w:hAnsi="Times New Roman" w:cs="Times New Roman"/>
        </w:rPr>
      </w:pPr>
    </w:p>
    <w:p w14:paraId="130FC82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Jei, esant klinikinei būtinybei, vis dėlto priimamas sprendimas gydyti, reikia atidžiai stebėti, ar pacientui nepasireiškia suicidiniai simptomai. Taip pat nėra duomenų apie ilgalaikio vartojimo vaikams ir paaugliams saugumą augimo, brendimo ir pažinimo bei elgesio raidos požiūriu.</w:t>
      </w:r>
    </w:p>
    <w:p w14:paraId="5F7E85B0" w14:textId="77777777" w:rsidR="00230DC4" w:rsidRPr="00EE7B1B" w:rsidRDefault="00230DC4" w:rsidP="00230DC4">
      <w:pPr>
        <w:spacing w:after="0" w:line="240" w:lineRule="auto"/>
        <w:rPr>
          <w:rFonts w:ascii="Times New Roman" w:hAnsi="Times New Roman" w:cs="Times New Roman"/>
        </w:rPr>
      </w:pPr>
    </w:p>
    <w:p w14:paraId="13DBA501"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Serotonino sindromas</w:t>
      </w:r>
    </w:p>
    <w:p w14:paraId="6C55D8B3" w14:textId="77777777" w:rsidR="00230DC4" w:rsidRPr="00EE7B1B" w:rsidRDefault="00230DC4" w:rsidP="00230DC4">
      <w:pPr>
        <w:spacing w:after="0" w:line="240" w:lineRule="auto"/>
        <w:rPr>
          <w:rFonts w:ascii="Times New Roman" w:hAnsi="Times New Roman" w:cs="Times New Roman"/>
        </w:rPr>
      </w:pPr>
    </w:p>
    <w:p w14:paraId="346733DA" w14:textId="1699DF39" w:rsidR="00F85F4D" w:rsidRPr="00EE7B1B" w:rsidRDefault="00F85F4D" w:rsidP="00F85F4D">
      <w:pPr>
        <w:autoSpaceDE w:val="0"/>
        <w:autoSpaceDN w:val="0"/>
        <w:adjustRightInd w:val="0"/>
        <w:spacing w:after="0" w:line="240" w:lineRule="auto"/>
        <w:rPr>
          <w:rFonts w:ascii="Times New Roman" w:eastAsia="Times New Roman" w:hAnsi="Times New Roman" w:cs="Times New Roman"/>
          <w:color w:val="000000"/>
        </w:rPr>
      </w:pPr>
      <w:r w:rsidRPr="00EE7B1B">
        <w:rPr>
          <w:rFonts w:ascii="Times New Roman" w:hAnsi="Times New Roman" w:cs="Times New Roman"/>
          <w:color w:val="000000"/>
        </w:rPr>
        <w:lastRenderedPageBreak/>
        <w:t xml:space="preserve">Kaip ir vartojant kitus serotonerginius </w:t>
      </w:r>
      <w:r w:rsidRPr="00EE7B1B">
        <w:rPr>
          <w:rFonts w:ascii="Times New Roman" w:eastAsia="Times New Roman" w:hAnsi="Times New Roman" w:cs="Times New Roman"/>
          <w:color w:val="000000"/>
        </w:rPr>
        <w:t xml:space="preserve">vaistinius </w:t>
      </w:r>
      <w:r w:rsidRPr="00EE7B1B">
        <w:rPr>
          <w:rFonts w:ascii="Times New Roman" w:hAnsi="Times New Roman" w:cs="Times New Roman"/>
          <w:color w:val="000000"/>
        </w:rPr>
        <w:t xml:space="preserve">preparatus, vartojant venlafaksiną gali pasireikšti būklė </w:t>
      </w:r>
      <w:r w:rsidRPr="00EE7B1B">
        <w:rPr>
          <w:rFonts w:ascii="Times New Roman" w:eastAsia="Times New Roman" w:hAnsi="Times New Roman" w:cs="Times New Roman"/>
          <w:color w:val="000000"/>
        </w:rPr>
        <w:t xml:space="preserve">– </w:t>
      </w:r>
      <w:r w:rsidRPr="00EE7B1B">
        <w:rPr>
          <w:rFonts w:ascii="Times New Roman" w:hAnsi="Times New Roman" w:cs="Times New Roman"/>
          <w:color w:val="000000"/>
        </w:rPr>
        <w:t>serotonino sindromas</w:t>
      </w:r>
      <w:r w:rsidRPr="00D2652E">
        <w:rPr>
          <w:rFonts w:ascii="Times New Roman" w:hAnsi="Times New Roman"/>
          <w:color w:val="000000"/>
        </w:rPr>
        <w:t>, ypač</w:t>
      </w:r>
      <w:r w:rsidRPr="00EE7B1B">
        <w:rPr>
          <w:rFonts w:ascii="Times New Roman" w:hAnsi="Times New Roman" w:cs="Times New Roman"/>
          <w:color w:val="000000"/>
        </w:rPr>
        <w:t xml:space="preserve"> </w:t>
      </w:r>
      <w:r w:rsidRPr="00EE7B1B">
        <w:rPr>
          <w:rFonts w:ascii="Times New Roman" w:eastAsia="Times New Roman" w:hAnsi="Times New Roman" w:cs="Times New Roman"/>
          <w:color w:val="000000"/>
        </w:rPr>
        <w:t xml:space="preserve">kartu </w:t>
      </w:r>
      <w:r w:rsidRPr="00EE7B1B">
        <w:rPr>
          <w:rFonts w:ascii="Times New Roman" w:hAnsi="Times New Roman" w:cs="Times New Roman"/>
          <w:color w:val="000000"/>
        </w:rPr>
        <w:t xml:space="preserve">vartojant </w:t>
      </w:r>
      <w:r w:rsidRPr="00EE7B1B">
        <w:rPr>
          <w:rFonts w:ascii="Times New Roman" w:eastAsia="Times New Roman" w:hAnsi="Times New Roman" w:cs="Times New Roman"/>
          <w:color w:val="000000"/>
        </w:rPr>
        <w:t xml:space="preserve">kitus </w:t>
      </w:r>
      <w:r w:rsidR="00817DF3">
        <w:rPr>
          <w:rFonts w:ascii="Times New Roman" w:eastAsia="Times New Roman" w:hAnsi="Times New Roman" w:cs="Times New Roman"/>
          <w:color w:val="000000"/>
        </w:rPr>
        <w:t xml:space="preserve">vaistinius </w:t>
      </w:r>
      <w:r w:rsidRPr="00EE7B1B">
        <w:rPr>
          <w:rFonts w:ascii="Times New Roman" w:eastAsia="Times New Roman" w:hAnsi="Times New Roman" w:cs="Times New Roman"/>
          <w:color w:val="000000"/>
        </w:rPr>
        <w:t>preparatus, kurie gali paveikti serotonerginę neurotransmisinę sistemą</w:t>
      </w:r>
      <w:r w:rsidRPr="00EE7B1B">
        <w:rPr>
          <w:rFonts w:ascii="Times New Roman" w:hAnsi="Times New Roman" w:cs="Times New Roman"/>
          <w:color w:val="000000"/>
        </w:rPr>
        <w:t xml:space="preserve"> (įskaitant </w:t>
      </w:r>
      <w:r w:rsidRPr="00EE7B1B">
        <w:rPr>
          <w:rFonts w:ascii="Times New Roman" w:eastAsia="Times New Roman" w:hAnsi="Times New Roman" w:cs="Times New Roman"/>
          <w:color w:val="000000"/>
        </w:rPr>
        <w:t>triptanus</w:t>
      </w:r>
      <w:r w:rsidR="004B4D57" w:rsidRPr="00EE7B1B">
        <w:rPr>
          <w:rFonts w:ascii="Times New Roman" w:eastAsia="Times New Roman" w:hAnsi="Times New Roman" w:cs="Times New Roman"/>
          <w:color w:val="000000"/>
        </w:rPr>
        <w:t xml:space="preserve">, </w:t>
      </w:r>
      <w:r w:rsidRPr="00EE7B1B">
        <w:rPr>
          <w:rFonts w:ascii="Times New Roman" w:hAnsi="Times New Roman" w:cs="Times New Roman"/>
          <w:color w:val="000000"/>
        </w:rPr>
        <w:t>SSRI, SNRI</w:t>
      </w:r>
      <w:r w:rsidRPr="00EE7B1B">
        <w:rPr>
          <w:rFonts w:ascii="Times New Roman" w:eastAsia="Times New Roman" w:hAnsi="Times New Roman" w:cs="Times New Roman"/>
          <w:color w:val="000000"/>
        </w:rPr>
        <w:t xml:space="preserve">, </w:t>
      </w:r>
      <w:r w:rsidR="008D0614" w:rsidRPr="00EE7B1B">
        <w:rPr>
          <w:rFonts w:ascii="Times New Roman" w:eastAsia="Times New Roman" w:hAnsi="Times New Roman" w:cs="Times New Roman"/>
          <w:color w:val="000000"/>
        </w:rPr>
        <w:t xml:space="preserve">triciklius antidepresantus, amfetaminus, </w:t>
      </w:r>
      <w:r w:rsidRPr="00EE7B1B">
        <w:rPr>
          <w:rFonts w:ascii="Times New Roman" w:eastAsia="Times New Roman" w:hAnsi="Times New Roman" w:cs="Times New Roman"/>
          <w:color w:val="000000"/>
        </w:rPr>
        <w:t>litį, sibutraminą, paprast</w:t>
      </w:r>
      <w:r w:rsidR="00494A6F" w:rsidRPr="00EE7B1B">
        <w:rPr>
          <w:rFonts w:ascii="Times New Roman" w:eastAsia="Times New Roman" w:hAnsi="Times New Roman" w:cs="Times New Roman"/>
          <w:color w:val="000000"/>
        </w:rPr>
        <w:t>ųjų</w:t>
      </w:r>
      <w:r w:rsidRPr="00EE7B1B">
        <w:rPr>
          <w:rFonts w:ascii="Times New Roman" w:eastAsia="Times New Roman" w:hAnsi="Times New Roman" w:cs="Times New Roman"/>
          <w:color w:val="000000"/>
        </w:rPr>
        <w:t xml:space="preserve"> jonažol</w:t>
      </w:r>
      <w:r w:rsidR="00494A6F" w:rsidRPr="00EE7B1B">
        <w:rPr>
          <w:rFonts w:ascii="Times New Roman" w:eastAsia="Times New Roman" w:hAnsi="Times New Roman" w:cs="Times New Roman"/>
          <w:color w:val="000000"/>
        </w:rPr>
        <w:t>ių</w:t>
      </w:r>
      <w:r w:rsidRPr="00EE7B1B">
        <w:rPr>
          <w:rFonts w:ascii="Times New Roman" w:eastAsia="Times New Roman" w:hAnsi="Times New Roman" w:cs="Times New Roman"/>
          <w:color w:val="000000"/>
        </w:rPr>
        <w:t xml:space="preserve"> (</w:t>
      </w:r>
      <w:r w:rsidRPr="00EE7B1B">
        <w:rPr>
          <w:rFonts w:ascii="Times New Roman" w:eastAsia="Times New Roman" w:hAnsi="Times New Roman" w:cs="Times New Roman"/>
          <w:i/>
          <w:color w:val="000000"/>
        </w:rPr>
        <w:t>Hypericum perforatum</w:t>
      </w:r>
      <w:r w:rsidRPr="00EE7B1B">
        <w:rPr>
          <w:rFonts w:ascii="Times New Roman" w:eastAsia="Times New Roman" w:hAnsi="Times New Roman" w:cs="Times New Roman"/>
          <w:color w:val="000000"/>
        </w:rPr>
        <w:t>) preparatus,</w:t>
      </w:r>
      <w:r w:rsidR="004E6A1F" w:rsidRPr="00EE7B1B">
        <w:rPr>
          <w:rFonts w:ascii="Times New Roman" w:eastAsia="Times New Roman" w:hAnsi="Times New Roman" w:cs="Times New Roman"/>
          <w:color w:val="000000"/>
        </w:rPr>
        <w:t xml:space="preserve"> </w:t>
      </w:r>
      <w:r w:rsidR="008D0614" w:rsidRPr="00EE7B1B">
        <w:rPr>
          <w:rFonts w:ascii="Times New Roman" w:eastAsia="Times New Roman" w:hAnsi="Times New Roman" w:cs="Times New Roman"/>
          <w:color w:val="000000"/>
        </w:rPr>
        <w:t>opioidus (buprenorfiną,</w:t>
      </w:r>
      <w:r w:rsidRPr="00EE7B1B">
        <w:rPr>
          <w:rFonts w:ascii="Times New Roman" w:eastAsia="Times New Roman" w:hAnsi="Times New Roman" w:cs="Times New Roman"/>
          <w:color w:val="000000"/>
        </w:rPr>
        <w:t xml:space="preserve"> fentanilį</w:t>
      </w:r>
      <w:r w:rsidRPr="00EE7B1B">
        <w:rPr>
          <w:rFonts w:ascii="Times New Roman" w:hAnsi="Times New Roman" w:cs="Times New Roman"/>
          <w:color w:val="000000"/>
        </w:rPr>
        <w:t xml:space="preserve"> ir </w:t>
      </w:r>
      <w:r w:rsidRPr="00EE7B1B">
        <w:rPr>
          <w:rFonts w:ascii="Times New Roman" w:eastAsia="Times New Roman" w:hAnsi="Times New Roman" w:cs="Times New Roman"/>
          <w:color w:val="000000"/>
        </w:rPr>
        <w:t>jo analogus, tramadolį, dekstrometorfaną, tapentadolį, petidiną, metadoną ir pentazociną),</w:t>
      </w:r>
      <w:r w:rsidRPr="00EE7B1B">
        <w:rPr>
          <w:rFonts w:ascii="Times New Roman" w:hAnsi="Times New Roman" w:cs="Times New Roman"/>
          <w:color w:val="000000"/>
        </w:rPr>
        <w:t xml:space="preserve"> serotonino metabolizmą</w:t>
      </w:r>
      <w:r w:rsidRPr="00EE7B1B">
        <w:rPr>
          <w:rFonts w:ascii="Times New Roman" w:eastAsia="Times New Roman" w:hAnsi="Times New Roman" w:cs="Times New Roman"/>
          <w:color w:val="000000"/>
        </w:rPr>
        <w:t xml:space="preserve"> </w:t>
      </w:r>
      <w:r w:rsidR="00817DF3">
        <w:rPr>
          <w:rFonts w:ascii="Times New Roman" w:eastAsia="Times New Roman" w:hAnsi="Times New Roman" w:cs="Times New Roman"/>
          <w:color w:val="000000"/>
        </w:rPr>
        <w:t>veikiančius</w:t>
      </w:r>
      <w:r w:rsidR="00817DF3" w:rsidRPr="00EE7B1B">
        <w:rPr>
          <w:rFonts w:ascii="Times New Roman" w:eastAsia="Times New Roman" w:hAnsi="Times New Roman" w:cs="Times New Roman"/>
          <w:color w:val="000000"/>
        </w:rPr>
        <w:t xml:space="preserve"> </w:t>
      </w:r>
      <w:r w:rsidRPr="00EE7B1B">
        <w:rPr>
          <w:rFonts w:ascii="Times New Roman" w:eastAsia="Times New Roman" w:hAnsi="Times New Roman" w:cs="Times New Roman"/>
          <w:color w:val="000000"/>
        </w:rPr>
        <w:t>vaistinius preparatus (tokius kaip MAO inhibitoriai</w:t>
      </w:r>
      <w:r w:rsidRPr="00EE7B1B">
        <w:rPr>
          <w:rFonts w:ascii="Times New Roman" w:hAnsi="Times New Roman" w:cs="Times New Roman"/>
          <w:color w:val="000000"/>
        </w:rPr>
        <w:t xml:space="preserve">, </w:t>
      </w:r>
      <w:r w:rsidRPr="00D2652E">
        <w:rPr>
          <w:rFonts w:ascii="Times New Roman" w:hAnsi="Times New Roman"/>
          <w:color w:val="000000"/>
        </w:rPr>
        <w:t>pvz.,</w:t>
      </w:r>
      <w:r w:rsidRPr="00EE7B1B">
        <w:rPr>
          <w:rFonts w:ascii="Times New Roman" w:hAnsi="Times New Roman" w:cs="Times New Roman"/>
          <w:color w:val="000000"/>
        </w:rPr>
        <w:t xml:space="preserve"> metileno mėlis</w:t>
      </w:r>
      <w:r w:rsidRPr="00EE7B1B">
        <w:rPr>
          <w:rFonts w:ascii="Times New Roman" w:eastAsia="Times New Roman" w:hAnsi="Times New Roman" w:cs="Times New Roman"/>
          <w:color w:val="000000"/>
        </w:rPr>
        <w:t>), serotonino pirmtakus (tokius kaip triptofano papildus) arba antipsichotikus bei kitus</w:t>
      </w:r>
      <w:r w:rsidRPr="00EE7B1B">
        <w:rPr>
          <w:rFonts w:ascii="Times New Roman" w:hAnsi="Times New Roman" w:cs="Times New Roman"/>
          <w:color w:val="000000"/>
        </w:rPr>
        <w:t xml:space="preserve"> dopamino </w:t>
      </w:r>
      <w:r w:rsidRPr="00EE7B1B">
        <w:rPr>
          <w:rFonts w:ascii="Times New Roman" w:eastAsia="Times New Roman" w:hAnsi="Times New Roman" w:cs="Times New Roman"/>
          <w:color w:val="000000"/>
        </w:rPr>
        <w:t>antagonistus</w:t>
      </w:r>
      <w:r w:rsidRPr="00EE7B1B">
        <w:rPr>
          <w:rFonts w:ascii="Times New Roman" w:hAnsi="Times New Roman" w:cs="Times New Roman"/>
          <w:color w:val="000000"/>
        </w:rPr>
        <w:t xml:space="preserve"> (žr. 4.3 ir 4.5 skyrius).</w:t>
      </w:r>
    </w:p>
    <w:p w14:paraId="763D1087" w14:textId="77777777" w:rsidR="00F85F4D" w:rsidRPr="00EE7B1B" w:rsidRDefault="00F85F4D" w:rsidP="00230DC4">
      <w:pPr>
        <w:spacing w:after="0" w:line="240" w:lineRule="auto"/>
        <w:rPr>
          <w:rFonts w:ascii="Times New Roman" w:hAnsi="Times New Roman" w:cs="Times New Roman"/>
        </w:rPr>
      </w:pPr>
    </w:p>
    <w:p w14:paraId="1FAFFF2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Serotonino sindromo simptomai gali pasireikšti psichinės būklės pakitimais (pvz., susijaudinimu,</w:t>
      </w:r>
      <w:r w:rsidRPr="00EE7B1B">
        <w:rPr>
          <w:rFonts w:ascii="Times New Roman" w:hAnsi="Times New Roman" w:cs="Times New Roman"/>
          <w:noProof/>
        </w:rPr>
        <w:t xml:space="preserve"> </w:t>
      </w:r>
      <w:r w:rsidRPr="00EE7B1B">
        <w:rPr>
          <w:rFonts w:ascii="Times New Roman" w:hAnsi="Times New Roman" w:cs="Times New Roman"/>
        </w:rPr>
        <w:t>haliucinacijomis, koma), autonominiu nestabilumu (pvz., tachikardija, nepastoviu kraujospūdžiu, hipertermija), nervų ir raumenų sutrikimais (pvz., hiperrefleksija, koordinacijos sutrikimu) ir (arba) virškinimo trakto simptomais (pvz., pykinimu, vėmimu, viduriavimu). Serotonino sindromas yra sunkiausia forma, galinti būti panaši neurolepsiniam piktybiniam sindromui, kuriam būdinga hipertermija, raumenų sąstingis, autonominės nervų sistemos nestabilumas, pasižymintis gyvybinių funkcijų greitais kitimais ir psichinės būklės pokyčiais.</w:t>
      </w:r>
    </w:p>
    <w:p w14:paraId="3DDD768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Jeigu venlafaksino vartojimas kartu su kitais preparatais, kurie gali paveikti serotoninerginių ir (arba) dopaminerginių neuromediatorių sistemas kliniškai neabejotinas, reikia atidžiai sekti paciento būklę, ypač gydymo pradžioje ir didinant dozę.</w:t>
      </w:r>
    </w:p>
    <w:p w14:paraId="74190BAE" w14:textId="77777777" w:rsidR="00230DC4" w:rsidRPr="00EE7B1B" w:rsidRDefault="00230DC4" w:rsidP="00230DC4">
      <w:pPr>
        <w:spacing w:after="0" w:line="240" w:lineRule="auto"/>
        <w:rPr>
          <w:rFonts w:ascii="Times New Roman" w:hAnsi="Times New Roman" w:cs="Times New Roman"/>
        </w:rPr>
      </w:pPr>
    </w:p>
    <w:p w14:paraId="7FE20EF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nerekomenduojama vartoti kartu su serotonino pirmtakais (triptofano papildais).</w:t>
      </w:r>
    </w:p>
    <w:p w14:paraId="1E650435" w14:textId="77777777" w:rsidR="00230DC4" w:rsidRPr="00EE7B1B" w:rsidRDefault="00230DC4" w:rsidP="00230DC4">
      <w:pPr>
        <w:spacing w:after="0" w:line="240" w:lineRule="auto"/>
        <w:rPr>
          <w:rFonts w:ascii="Times New Roman" w:hAnsi="Times New Roman" w:cs="Times New Roman"/>
        </w:rPr>
      </w:pPr>
    </w:p>
    <w:p w14:paraId="245F1D1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Uždaro kampo glaukoma</w:t>
      </w:r>
    </w:p>
    <w:p w14:paraId="6FEB481A" w14:textId="77777777" w:rsidR="00230DC4" w:rsidRPr="00EE7B1B" w:rsidRDefault="00230DC4" w:rsidP="00230DC4">
      <w:pPr>
        <w:spacing w:after="0" w:line="240" w:lineRule="auto"/>
        <w:rPr>
          <w:rFonts w:ascii="Times New Roman" w:hAnsi="Times New Roman" w:cs="Times New Roman"/>
        </w:rPr>
      </w:pPr>
    </w:p>
    <w:p w14:paraId="303A045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Vartojant venlafaksiną gali pasireikšti midriazė. Pacientus, kurių akispūdis yra padidėjęs arba kuriems gresia ūminė uždaro kampo glaukoma, rekomenduojama atidžiai stebėti.</w:t>
      </w:r>
    </w:p>
    <w:p w14:paraId="3CC5FB17" w14:textId="77777777" w:rsidR="00230DC4" w:rsidRPr="00EE7B1B" w:rsidRDefault="00230DC4" w:rsidP="00230DC4">
      <w:pPr>
        <w:spacing w:after="0" w:line="240" w:lineRule="auto"/>
        <w:rPr>
          <w:rFonts w:ascii="Times New Roman" w:hAnsi="Times New Roman" w:cs="Times New Roman"/>
        </w:rPr>
      </w:pPr>
    </w:p>
    <w:p w14:paraId="123E67A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Kraujo spaudimas</w:t>
      </w:r>
    </w:p>
    <w:p w14:paraId="7F1AC096" w14:textId="77777777" w:rsidR="00230DC4" w:rsidRPr="00EE7B1B" w:rsidRDefault="00230DC4" w:rsidP="00230DC4">
      <w:pPr>
        <w:spacing w:after="0" w:line="240" w:lineRule="auto"/>
        <w:rPr>
          <w:rFonts w:ascii="Times New Roman" w:hAnsi="Times New Roman" w:cs="Times New Roman"/>
        </w:rPr>
      </w:pPr>
    </w:p>
    <w:p w14:paraId="405B3BA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Vartojant venlafaksiną dažnai stebimas su doze susijęs kraujo spaudimo padidėjimas. Preparatą pateikus į rinką kai kuriais atvejais nustatytas labai padidėjęs kraujo spaudimas, reikalaujantis skubaus gydymo. Prieš pradedant gydymą visus pacientus reikia atidžiai tikrinti, ar jiems nėra padidėjęs kraujo spaudimas, ir esama hipertenzija turi būti sureguliuota. Pradėjus gydymą ir padidinus dozę, kraujo spaudimą reikia tikrinti reguliariai. Atsargiai preparatą reikia skirti pacientams, kuriems pakilęs kraujo spaudimas gali pasunkinti gretutines ligas, pvz., kai yra sutrikusi širdies veikla.</w:t>
      </w:r>
    </w:p>
    <w:p w14:paraId="070CEEA9" w14:textId="77777777" w:rsidR="00230DC4" w:rsidRPr="00EE7B1B" w:rsidRDefault="00230DC4" w:rsidP="00230DC4">
      <w:pPr>
        <w:spacing w:after="0" w:line="240" w:lineRule="auto"/>
        <w:rPr>
          <w:rFonts w:ascii="Times New Roman" w:hAnsi="Times New Roman" w:cs="Times New Roman"/>
        </w:rPr>
      </w:pPr>
    </w:p>
    <w:p w14:paraId="162C6D37"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Širdies susitraukimų dažnis</w:t>
      </w:r>
    </w:p>
    <w:p w14:paraId="416683B7" w14:textId="77777777" w:rsidR="00230DC4" w:rsidRPr="00EE7B1B" w:rsidRDefault="00230DC4" w:rsidP="00230DC4">
      <w:pPr>
        <w:spacing w:after="0" w:line="240" w:lineRule="auto"/>
        <w:rPr>
          <w:rFonts w:ascii="Times New Roman" w:hAnsi="Times New Roman" w:cs="Times New Roman"/>
        </w:rPr>
      </w:pPr>
    </w:p>
    <w:p w14:paraId="14D7C7D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Gali padažnėti širdies susitraukimai, ypač vartojant didesnes dozes. Atsargiai reikia skirti pacientams, kuriems padažnėjusi širdies veikla gali pasunkinti gretutines ligas.</w:t>
      </w:r>
    </w:p>
    <w:p w14:paraId="35196994" w14:textId="77777777" w:rsidR="00230DC4" w:rsidRPr="00EE7B1B" w:rsidRDefault="00230DC4" w:rsidP="00230DC4">
      <w:pPr>
        <w:spacing w:after="0" w:line="240" w:lineRule="auto"/>
        <w:rPr>
          <w:rFonts w:ascii="Times New Roman" w:hAnsi="Times New Roman" w:cs="Times New Roman"/>
        </w:rPr>
      </w:pPr>
    </w:p>
    <w:p w14:paraId="2AF425A3"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Širdies liga ir aritmijos rizika</w:t>
      </w:r>
    </w:p>
    <w:p w14:paraId="7354B401" w14:textId="77777777" w:rsidR="00230DC4" w:rsidRPr="00EE7B1B" w:rsidRDefault="00230DC4" w:rsidP="00230DC4">
      <w:pPr>
        <w:spacing w:after="0" w:line="240" w:lineRule="auto"/>
        <w:rPr>
          <w:rFonts w:ascii="Times New Roman" w:hAnsi="Times New Roman" w:cs="Times New Roman"/>
        </w:rPr>
      </w:pPr>
    </w:p>
    <w:p w14:paraId="138A89B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vartojimas netirtas pacientams, kurie neseniai patyrė miokardo infarktą arba sirgo nestabilia širdies liga. Todėl šiems pacientams preparatą reikia skirti atsargiai.</w:t>
      </w:r>
    </w:p>
    <w:p w14:paraId="44D30FC5" w14:textId="2C585066"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Po preparato pateikimo į rinką vartojant venlafaksiną, gauta pranešimų apie </w:t>
      </w:r>
      <w:r w:rsidR="00F85F4D" w:rsidRPr="00EE7B1B">
        <w:rPr>
          <w:rFonts w:ascii="Times New Roman" w:eastAsia="Times New Roman" w:hAnsi="Times New Roman" w:cs="Times New Roman"/>
          <w:color w:val="000000"/>
        </w:rPr>
        <w:t xml:space="preserve">QTc intervalo pailgėjimą, </w:t>
      </w:r>
      <w:r w:rsidR="00F85F4D" w:rsidRPr="00EE7B1B">
        <w:rPr>
          <w:rFonts w:ascii="Times New Roman" w:eastAsia="Times New Roman" w:hAnsi="Times New Roman" w:cs="Times New Roman"/>
          <w:i/>
          <w:color w:val="000000"/>
        </w:rPr>
        <w:t xml:space="preserve">Torsades de Pointes </w:t>
      </w:r>
      <w:r w:rsidR="00F85F4D" w:rsidRPr="00EE7B1B">
        <w:rPr>
          <w:rFonts w:ascii="Times New Roman" w:eastAsia="Times New Roman" w:hAnsi="Times New Roman" w:cs="Times New Roman"/>
          <w:color w:val="000000"/>
        </w:rPr>
        <w:t xml:space="preserve">(TdP), skilvelių tachikardiją </w:t>
      </w:r>
      <w:r w:rsidR="00016803" w:rsidRPr="00EE7B1B">
        <w:rPr>
          <w:rFonts w:ascii="Times New Roman" w:eastAsia="Times New Roman" w:hAnsi="Times New Roman" w:cs="Times New Roman"/>
          <w:color w:val="000000"/>
        </w:rPr>
        <w:t xml:space="preserve">ir </w:t>
      </w:r>
      <w:r w:rsidRPr="00EE7B1B">
        <w:rPr>
          <w:rFonts w:ascii="Times New Roman" w:hAnsi="Times New Roman" w:cs="Times New Roman"/>
        </w:rPr>
        <w:t>mirtinos širdies aritmijos atvejus</w:t>
      </w:r>
      <w:r w:rsidR="00016803" w:rsidRPr="00EE7B1B">
        <w:rPr>
          <w:rFonts w:ascii="Times New Roman" w:hAnsi="Times New Roman" w:cs="Times New Roman"/>
        </w:rPr>
        <w:t>,</w:t>
      </w:r>
      <w:r w:rsidR="00016803" w:rsidRPr="00EE7B1B">
        <w:rPr>
          <w:rFonts w:ascii="Times New Roman" w:eastAsia="Times New Roman" w:hAnsi="Times New Roman" w:cs="Times New Roman"/>
          <w:color w:val="000000"/>
        </w:rPr>
        <w:t xml:space="preserve"> ypač perdozavus, arba esant kitiems QTc pailgėjimo/TdP rizikos veiksniams</w:t>
      </w:r>
      <w:r w:rsidRPr="00EE7B1B">
        <w:rPr>
          <w:rFonts w:ascii="Times New Roman" w:hAnsi="Times New Roman" w:cs="Times New Roman"/>
        </w:rPr>
        <w:t xml:space="preserve">. Prieš išrašant venlafaksiną pacientams, kuriems yra didelė sunkios širdies aritmijos </w:t>
      </w:r>
      <w:r w:rsidR="00016803" w:rsidRPr="00EE7B1B">
        <w:rPr>
          <w:rFonts w:ascii="Times New Roman" w:eastAsia="Times New Roman" w:hAnsi="Times New Roman" w:cs="Times New Roman"/>
          <w:color w:val="000000"/>
        </w:rPr>
        <w:t>ar QTc pailgėjimo</w:t>
      </w:r>
      <w:r w:rsidR="00016803" w:rsidRPr="00EE7B1B">
        <w:rPr>
          <w:rFonts w:ascii="Times New Roman" w:hAnsi="Times New Roman" w:cs="Times New Roman"/>
          <w:color w:val="000000"/>
        </w:rPr>
        <w:t xml:space="preserve"> </w:t>
      </w:r>
      <w:r w:rsidRPr="00EE7B1B">
        <w:rPr>
          <w:rFonts w:ascii="Times New Roman" w:hAnsi="Times New Roman" w:cs="Times New Roman"/>
        </w:rPr>
        <w:t>rizika, reikia pasverti rizikos ir naudos santykį.</w:t>
      </w:r>
    </w:p>
    <w:p w14:paraId="7010D8EC" w14:textId="77777777" w:rsidR="00230DC4" w:rsidRPr="00EE7B1B" w:rsidRDefault="00230DC4" w:rsidP="00230DC4">
      <w:pPr>
        <w:spacing w:after="0" w:line="240" w:lineRule="auto"/>
        <w:rPr>
          <w:rFonts w:ascii="Times New Roman" w:hAnsi="Times New Roman" w:cs="Times New Roman"/>
        </w:rPr>
      </w:pPr>
    </w:p>
    <w:p w14:paraId="515EC633"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Traukuliai</w:t>
      </w:r>
    </w:p>
    <w:p w14:paraId="3BE68518" w14:textId="77777777" w:rsidR="00230DC4" w:rsidRPr="00EE7B1B" w:rsidRDefault="00230DC4" w:rsidP="00230DC4">
      <w:pPr>
        <w:spacing w:after="0" w:line="240" w:lineRule="auto"/>
        <w:rPr>
          <w:rFonts w:ascii="Times New Roman" w:hAnsi="Times New Roman" w:cs="Times New Roman"/>
        </w:rPr>
      </w:pPr>
    </w:p>
    <w:p w14:paraId="158CB92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Vartojant venlafaksiną gali pasireikšti traukuliai. Pacientams, kuriems yra buvę traukuliai, venlafaksiną, kaip ir visus antidepresantus, reikia skirti atsargiai; šiuos pacientus reikia atidžiai stebėti. Jei pacientui pasireiškė traukuliai, gydymą reikia nutraukti.</w:t>
      </w:r>
    </w:p>
    <w:p w14:paraId="52A78899" w14:textId="77777777" w:rsidR="00230DC4" w:rsidRPr="00EE7B1B" w:rsidRDefault="00230DC4" w:rsidP="00230DC4">
      <w:pPr>
        <w:spacing w:after="0" w:line="240" w:lineRule="auto"/>
        <w:rPr>
          <w:rFonts w:ascii="Times New Roman" w:hAnsi="Times New Roman" w:cs="Times New Roman"/>
        </w:rPr>
      </w:pPr>
    </w:p>
    <w:p w14:paraId="00302C5A"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lastRenderedPageBreak/>
        <w:t>Hiponatremija</w:t>
      </w:r>
    </w:p>
    <w:p w14:paraId="53223935" w14:textId="77777777" w:rsidR="00230DC4" w:rsidRPr="00EE7B1B" w:rsidRDefault="00230DC4" w:rsidP="00230DC4">
      <w:pPr>
        <w:spacing w:after="0" w:line="240" w:lineRule="auto"/>
        <w:rPr>
          <w:rFonts w:ascii="Times New Roman" w:hAnsi="Times New Roman" w:cs="Times New Roman"/>
        </w:rPr>
      </w:pPr>
    </w:p>
    <w:p w14:paraId="62F98F2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Vartojant venlafaksiną, gali pasireikšti hiponatremija ir (arba) sutrikusios antidiurezinio hormono sekrecijos sindromas (angl. </w:t>
      </w:r>
      <w:r w:rsidRPr="00EE7B1B">
        <w:rPr>
          <w:rFonts w:ascii="Times New Roman" w:hAnsi="Times New Roman" w:cs="Times New Roman"/>
          <w:i/>
        </w:rPr>
        <w:t>Syndrome of Inappropriate Antidiuretic Hormone</w:t>
      </w:r>
      <w:r w:rsidRPr="00EE7B1B">
        <w:rPr>
          <w:rFonts w:ascii="Times New Roman" w:hAnsi="Times New Roman" w:cs="Times New Roman"/>
        </w:rPr>
        <w:t>, SIADH). Dažniausiai šis sindromas pasireiškė pacientams, kuriems buvo sumažėjęs skysčių kiekis arba dehidracija. Ši rizika yra didesnė pagyvenusio amžiaus pacientams, diuretikus vartojantiems pacientams ir pacientams, kuriems yra sumažėjęs skysčių kiekis dėl kitų priežasčių.</w:t>
      </w:r>
    </w:p>
    <w:p w14:paraId="1AF5BEC9" w14:textId="77777777" w:rsidR="00230DC4" w:rsidRPr="00EE7B1B" w:rsidRDefault="00230DC4" w:rsidP="00230DC4">
      <w:pPr>
        <w:spacing w:after="0" w:line="240" w:lineRule="auto"/>
        <w:rPr>
          <w:rFonts w:ascii="Times New Roman" w:hAnsi="Times New Roman" w:cs="Times New Roman"/>
        </w:rPr>
      </w:pPr>
    </w:p>
    <w:p w14:paraId="60A4E2E9"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Nenormalus kraujavimas</w:t>
      </w:r>
    </w:p>
    <w:p w14:paraId="30A1DFD5" w14:textId="77777777" w:rsidR="00230DC4" w:rsidRPr="00EE7B1B" w:rsidRDefault="00230DC4" w:rsidP="00230DC4">
      <w:pPr>
        <w:spacing w:after="0" w:line="240" w:lineRule="auto"/>
        <w:rPr>
          <w:rFonts w:ascii="Times New Roman" w:hAnsi="Times New Roman" w:cs="Times New Roman"/>
        </w:rPr>
      </w:pPr>
    </w:p>
    <w:p w14:paraId="4D14CA6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Serotonino pasisavinimą slopinantys vaistiniai preparatai gali slopinti trombocitų aktyvumą.</w:t>
      </w:r>
    </w:p>
    <w:p w14:paraId="40787AD2" w14:textId="0BD3BD75" w:rsidR="00F54E84" w:rsidRPr="00EE7B1B" w:rsidRDefault="00016803" w:rsidP="00F54E84">
      <w:pPr>
        <w:pStyle w:val="BTEMEASMCA"/>
        <w:numPr>
          <w:ilvl w:val="0"/>
          <w:numId w:val="0"/>
        </w:numPr>
      </w:pPr>
      <w:r w:rsidRPr="00BA7E2F">
        <w:rPr>
          <w:color w:val="000000"/>
        </w:rPr>
        <w:t xml:space="preserve">Su SSRI ir SNRI vartojimu susiję reiškiniai apima nuo ekchimozių, hematomų, </w:t>
      </w:r>
      <w:r w:rsidR="00494A6F" w:rsidRPr="00BA7E2F">
        <w:rPr>
          <w:color w:val="000000"/>
        </w:rPr>
        <w:t xml:space="preserve">kraujavimo iš nosies </w:t>
      </w:r>
      <w:r w:rsidRPr="00BA7E2F">
        <w:rPr>
          <w:color w:val="000000"/>
        </w:rPr>
        <w:t xml:space="preserve">ir petechijų iki </w:t>
      </w:r>
      <w:r w:rsidR="00494A6F" w:rsidRPr="00BA7E2F">
        <w:rPr>
          <w:color w:val="000000"/>
        </w:rPr>
        <w:t xml:space="preserve">kraujavimo iš </w:t>
      </w:r>
      <w:r w:rsidRPr="00BA7E2F">
        <w:rPr>
          <w:color w:val="000000"/>
        </w:rPr>
        <w:t>virškinamojo trakto ir gyvybei grėsmingų hemoragijų</w:t>
      </w:r>
      <w:r w:rsidR="00BC1859" w:rsidRPr="00BA7E2F">
        <w:rPr>
          <w:color w:val="000000"/>
        </w:rPr>
        <w:t xml:space="preserve">. </w:t>
      </w:r>
      <w:r w:rsidR="00F54E84" w:rsidRPr="00EE7B1B">
        <w:t xml:space="preserve">Vartojant SSRI / SNRI, </w:t>
      </w:r>
      <w:r w:rsidR="00817DF3">
        <w:t xml:space="preserve">įskaitant </w:t>
      </w:r>
      <w:r w:rsidR="00817DF3" w:rsidRPr="00817DF3">
        <w:t>venlafaksiną</w:t>
      </w:r>
      <w:r w:rsidR="00817DF3">
        <w:t xml:space="preserve">, </w:t>
      </w:r>
      <w:r w:rsidR="00F54E84" w:rsidRPr="00EE7B1B">
        <w:t>gali padidėti kraujavimo po gimdymo pavojus (žr. 4.6, 4.8 skyrius).</w:t>
      </w:r>
    </w:p>
    <w:p w14:paraId="690CAD91" w14:textId="77777777" w:rsidR="00F54E84" w:rsidRPr="00EE7B1B" w:rsidRDefault="00F54E84" w:rsidP="00F54E84">
      <w:pPr>
        <w:spacing w:after="0" w:line="240" w:lineRule="auto"/>
        <w:rPr>
          <w:rFonts w:ascii="Times New Roman" w:hAnsi="Times New Roman" w:cs="Times New Roman"/>
        </w:rPr>
      </w:pPr>
    </w:p>
    <w:p w14:paraId="31A53A44" w14:textId="0BBEAFB4" w:rsidR="00230DC4" w:rsidRPr="00EE7B1B" w:rsidRDefault="00BC1859" w:rsidP="00230DC4">
      <w:pPr>
        <w:spacing w:after="0" w:line="240" w:lineRule="auto"/>
        <w:rPr>
          <w:rFonts w:ascii="Times New Roman" w:hAnsi="Times New Roman" w:cs="Times New Roman"/>
        </w:rPr>
      </w:pPr>
      <w:r w:rsidRPr="00EE7B1B">
        <w:rPr>
          <w:rFonts w:ascii="Times New Roman" w:hAnsi="Times New Roman" w:cs="Times New Roman"/>
          <w:color w:val="000000"/>
        </w:rPr>
        <w:t>Ve</w:t>
      </w:r>
      <w:r w:rsidR="00016803" w:rsidRPr="00EE7B1B">
        <w:rPr>
          <w:rFonts w:ascii="Times New Roman" w:hAnsi="Times New Roman" w:cs="Times New Roman"/>
          <w:color w:val="000000"/>
        </w:rPr>
        <w:t xml:space="preserve">nlafaksiną vartojantiems pacientams </w:t>
      </w:r>
      <w:r w:rsidR="00016803" w:rsidRPr="00EE7B1B">
        <w:rPr>
          <w:rFonts w:ascii="Times New Roman" w:eastAsia="Times New Roman" w:hAnsi="Times New Roman" w:cs="Times New Roman"/>
          <w:color w:val="000000"/>
        </w:rPr>
        <w:t xml:space="preserve">hemoragijų </w:t>
      </w:r>
      <w:r w:rsidR="00016803" w:rsidRPr="00EE7B1B">
        <w:rPr>
          <w:rFonts w:ascii="Times New Roman" w:hAnsi="Times New Roman" w:cs="Times New Roman"/>
          <w:color w:val="000000"/>
        </w:rPr>
        <w:t>rizika</w:t>
      </w:r>
      <w:r w:rsidR="00016803" w:rsidRPr="00EE7B1B">
        <w:rPr>
          <w:rFonts w:ascii="Times New Roman" w:eastAsia="Times New Roman" w:hAnsi="Times New Roman" w:cs="Times New Roman"/>
          <w:color w:val="000000"/>
        </w:rPr>
        <w:t xml:space="preserve"> gali būti didesnė</w:t>
      </w:r>
      <w:r w:rsidRPr="00EE7B1B">
        <w:rPr>
          <w:rFonts w:ascii="Times New Roman" w:eastAsia="Times New Roman" w:hAnsi="Times New Roman" w:cs="Times New Roman"/>
          <w:color w:val="000000"/>
        </w:rPr>
        <w:t>.</w:t>
      </w:r>
      <w:r w:rsidRPr="00CA3B73">
        <w:rPr>
          <w:rFonts w:ascii="Times New Roman" w:hAnsi="Times New Roman"/>
          <w:color w:val="000000"/>
        </w:rPr>
        <w:t xml:space="preserve"> </w:t>
      </w:r>
      <w:r w:rsidR="00230DC4" w:rsidRPr="00EE7B1B">
        <w:rPr>
          <w:rFonts w:ascii="Times New Roman" w:hAnsi="Times New Roman" w:cs="Times New Roman"/>
        </w:rPr>
        <w:t>Venlafaksiną, kaip ir kitus serotonino reabsorbcijos inhibitorius, kraujuoti linkusiems pacientams, taip pat antikoaguliantus ir trombocitų inhibitorius vartojantiems pacientams reikia skirti atsargiai.</w:t>
      </w:r>
    </w:p>
    <w:p w14:paraId="481CC166" w14:textId="77777777" w:rsidR="004F3ABA" w:rsidRPr="00EE7B1B" w:rsidRDefault="004F3ABA" w:rsidP="00230DC4">
      <w:pPr>
        <w:spacing w:after="0" w:line="240" w:lineRule="auto"/>
        <w:rPr>
          <w:rFonts w:ascii="Times New Roman" w:hAnsi="Times New Roman" w:cs="Times New Roman"/>
        </w:rPr>
      </w:pPr>
    </w:p>
    <w:p w14:paraId="19CDFA9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Cholesterolio kiekis serume</w:t>
      </w:r>
    </w:p>
    <w:p w14:paraId="0E12B21F" w14:textId="77777777" w:rsidR="00230DC4" w:rsidRPr="00EE7B1B" w:rsidRDefault="00230DC4" w:rsidP="00230DC4">
      <w:pPr>
        <w:spacing w:after="0" w:line="240" w:lineRule="auto"/>
        <w:rPr>
          <w:rFonts w:ascii="Times New Roman" w:hAnsi="Times New Roman" w:cs="Times New Roman"/>
        </w:rPr>
      </w:pPr>
    </w:p>
    <w:p w14:paraId="7E48052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Kliniškai reikšmingas cholesterolio kiekio serume padidėjimas nustatytas 5,3 % venlafaksiną vartojusių pacientų ir 0,0 % placebą vartojusių pacientų, kurie placebu kontroliuojamų klinikinių tyrimų metu buvo gydomi ne mažiau kaip 3 mėnesius. Taikant ilgalaikį gydymą, reikia sekti cholesterolio kiekį serume.</w:t>
      </w:r>
    </w:p>
    <w:p w14:paraId="2BF9DA32" w14:textId="77777777" w:rsidR="00230DC4" w:rsidRPr="00EE7B1B" w:rsidRDefault="00230DC4" w:rsidP="00230DC4">
      <w:pPr>
        <w:spacing w:after="0" w:line="240" w:lineRule="auto"/>
        <w:rPr>
          <w:rFonts w:ascii="Times New Roman" w:hAnsi="Times New Roman" w:cs="Times New Roman"/>
        </w:rPr>
      </w:pPr>
    </w:p>
    <w:p w14:paraId="2B3478EC"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Vartojimas kartu su svorį mažinančiais preparatais</w:t>
      </w:r>
    </w:p>
    <w:p w14:paraId="170FB786" w14:textId="77777777" w:rsidR="00230DC4" w:rsidRPr="00EE7B1B" w:rsidRDefault="00230DC4" w:rsidP="00230DC4">
      <w:pPr>
        <w:spacing w:after="0" w:line="240" w:lineRule="auto"/>
        <w:rPr>
          <w:rFonts w:ascii="Times New Roman" w:hAnsi="Times New Roman" w:cs="Times New Roman"/>
        </w:rPr>
      </w:pPr>
    </w:p>
    <w:p w14:paraId="5100559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vartojimo kartu su svorį mažinančiais preparatais, įskaitant fenterminą, saugumas ir veiksmingumas nenustatytas. Vartoti venlafaksiną kartu su svorį mažinančiais preparatais nerekomenduojama. Venlafaksinas nėra skirtas vartoti svoriui mažinti atskirai arba kartu su kitais preparatais.</w:t>
      </w:r>
    </w:p>
    <w:p w14:paraId="14E04764" w14:textId="77777777" w:rsidR="00230DC4" w:rsidRPr="00EE7B1B" w:rsidRDefault="00230DC4" w:rsidP="00230DC4">
      <w:pPr>
        <w:spacing w:after="0" w:line="240" w:lineRule="auto"/>
        <w:rPr>
          <w:rFonts w:ascii="Times New Roman" w:hAnsi="Times New Roman" w:cs="Times New Roman"/>
        </w:rPr>
      </w:pPr>
    </w:p>
    <w:p w14:paraId="7B1F9061"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Manija/hipomanija</w:t>
      </w:r>
    </w:p>
    <w:p w14:paraId="04F2DD44" w14:textId="77777777" w:rsidR="00230DC4" w:rsidRPr="00EE7B1B" w:rsidRDefault="00230DC4" w:rsidP="00230DC4">
      <w:pPr>
        <w:spacing w:after="0" w:line="240" w:lineRule="auto"/>
        <w:rPr>
          <w:rFonts w:ascii="Times New Roman" w:hAnsi="Times New Roman" w:cs="Times New Roman"/>
        </w:rPr>
      </w:pPr>
    </w:p>
    <w:p w14:paraId="741F2F4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Nedidelei daliai nuotaikos sutrikimų turinčių pacientų, kurie vartojo antidepresantus, įskaitant venlafaksiną, gali pasireikšti manija ir (arba) hipomanija. Venlafaksiną, kaip ir kitus antidepresantus, pacientams reikia skirti atsargiai, jeigu jiems arba jų šeimos nariams yra buvę bipolinio sutrikimo atvejų.</w:t>
      </w:r>
    </w:p>
    <w:p w14:paraId="6B658BC2" w14:textId="77777777" w:rsidR="00230DC4" w:rsidRPr="00EE7B1B" w:rsidRDefault="00230DC4" w:rsidP="00230DC4">
      <w:pPr>
        <w:spacing w:after="0" w:line="240" w:lineRule="auto"/>
        <w:rPr>
          <w:rFonts w:ascii="Times New Roman" w:hAnsi="Times New Roman" w:cs="Times New Roman"/>
        </w:rPr>
      </w:pPr>
    </w:p>
    <w:p w14:paraId="31AF9115"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Agresija</w:t>
      </w:r>
    </w:p>
    <w:p w14:paraId="375D92FE" w14:textId="77777777" w:rsidR="00230DC4" w:rsidRPr="00EE7B1B" w:rsidRDefault="00230DC4" w:rsidP="00230DC4">
      <w:pPr>
        <w:spacing w:after="0" w:line="240" w:lineRule="auto"/>
        <w:rPr>
          <w:rFonts w:ascii="Times New Roman" w:hAnsi="Times New Roman" w:cs="Times New Roman"/>
        </w:rPr>
      </w:pPr>
    </w:p>
    <w:p w14:paraId="1BDCF53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Nedidelei daliai pacientų, kurie vartojo antidepresantus, įskaitant venlafaksiną, gali pasireikšti agresija. Ji gali pasireikšti pradedant vartoti, keičiant dozes ir nutraukiant vartojimą. Pacientams, kuriems buvo pasireiškusi agresija, venlafaksiną, kaip ir visus antidepresantus, reikia skirti atsargiai.</w:t>
      </w:r>
    </w:p>
    <w:p w14:paraId="06B8EC45" w14:textId="77777777" w:rsidR="00230DC4" w:rsidRPr="00EE7B1B" w:rsidRDefault="00230DC4" w:rsidP="00230DC4">
      <w:pPr>
        <w:spacing w:after="0" w:line="240" w:lineRule="auto"/>
        <w:rPr>
          <w:rFonts w:ascii="Times New Roman" w:hAnsi="Times New Roman" w:cs="Times New Roman"/>
        </w:rPr>
      </w:pPr>
    </w:p>
    <w:p w14:paraId="7F4CD500"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Gydymo nutraukimas</w:t>
      </w:r>
    </w:p>
    <w:p w14:paraId="41945B35" w14:textId="2D674137" w:rsidR="00230DC4" w:rsidRPr="00EE7B1B" w:rsidRDefault="008B52E9" w:rsidP="00230DC4">
      <w:pPr>
        <w:spacing w:after="0" w:line="240" w:lineRule="auto"/>
        <w:rPr>
          <w:rFonts w:ascii="Times New Roman" w:hAnsi="Times New Roman" w:cs="Times New Roman"/>
        </w:rPr>
      </w:pPr>
      <w:r w:rsidRPr="00EE7B1B">
        <w:rPr>
          <w:rFonts w:ascii="Times New Roman" w:hAnsi="Times New Roman" w:cs="Times New Roman"/>
        </w:rPr>
        <w:t xml:space="preserve">Gerai žinoma, kad </w:t>
      </w:r>
      <w:r w:rsidR="004E6A1F" w:rsidRPr="00EE7B1B">
        <w:rPr>
          <w:rFonts w:ascii="Times New Roman" w:hAnsi="Times New Roman" w:cs="Times New Roman"/>
        </w:rPr>
        <w:t xml:space="preserve">pasireiškia </w:t>
      </w:r>
      <w:r w:rsidRPr="00EE7B1B">
        <w:rPr>
          <w:rFonts w:ascii="Times New Roman" w:hAnsi="Times New Roman" w:cs="Times New Roman"/>
        </w:rPr>
        <w:t xml:space="preserve">antidepresantų vartojimo nutraukimo poveikis, o kartais šis poveikis gali būti užsitęsęs ir sunkus. Keičiant venlafaksino dozavimo režimą, įskaitant gydymo nutraukimą, pacientams pastebėta savižudybės/minčių apie savižudybę ir agresijos. Todėl pacientus reikia atidžiai stebėti, kai mažinama </w:t>
      </w:r>
      <w:r w:rsidR="004E6A1F" w:rsidRPr="00EE7B1B">
        <w:rPr>
          <w:rFonts w:ascii="Times New Roman" w:hAnsi="Times New Roman" w:cs="Times New Roman"/>
        </w:rPr>
        <w:t xml:space="preserve">dozė </w:t>
      </w:r>
      <w:r w:rsidRPr="00EE7B1B">
        <w:rPr>
          <w:rFonts w:ascii="Times New Roman" w:hAnsi="Times New Roman" w:cs="Times New Roman"/>
        </w:rPr>
        <w:t xml:space="preserve">arba vartojimas nutraukiamas </w:t>
      </w:r>
      <w:r w:rsidR="004E6A1F" w:rsidRPr="00EE7B1B">
        <w:rPr>
          <w:rFonts w:ascii="Times New Roman" w:hAnsi="Times New Roman" w:cs="Times New Roman"/>
        </w:rPr>
        <w:t>(žr. 4.4 skyrių „</w:t>
      </w:r>
      <w:r w:rsidRPr="00EE7B1B">
        <w:rPr>
          <w:rFonts w:ascii="Times New Roman" w:hAnsi="Times New Roman" w:cs="Times New Roman"/>
        </w:rPr>
        <w:t>Savižudybė</w:t>
      </w:r>
      <w:r w:rsidR="00817DF3">
        <w:rPr>
          <w:rFonts w:ascii="Times New Roman" w:hAnsi="Times New Roman" w:cs="Times New Roman"/>
        </w:rPr>
        <w:t xml:space="preserve">, </w:t>
      </w:r>
      <w:r w:rsidRPr="00EE7B1B">
        <w:rPr>
          <w:rFonts w:ascii="Times New Roman" w:hAnsi="Times New Roman" w:cs="Times New Roman"/>
        </w:rPr>
        <w:t>mintys apie savižudybę arba klinikinis pablogėjimas</w:t>
      </w:r>
      <w:r w:rsidR="004E6A1F" w:rsidRPr="00EE7B1B">
        <w:rPr>
          <w:rFonts w:ascii="Times New Roman" w:hAnsi="Times New Roman" w:cs="Times New Roman"/>
        </w:rPr>
        <w:t>“</w:t>
      </w:r>
      <w:r w:rsidRPr="00EE7B1B">
        <w:rPr>
          <w:rFonts w:ascii="Times New Roman" w:hAnsi="Times New Roman" w:cs="Times New Roman"/>
        </w:rPr>
        <w:t xml:space="preserve"> ir </w:t>
      </w:r>
      <w:r w:rsidR="004E6A1F" w:rsidRPr="00EE7B1B">
        <w:rPr>
          <w:rFonts w:ascii="Times New Roman" w:hAnsi="Times New Roman" w:cs="Times New Roman"/>
        </w:rPr>
        <w:t>„</w:t>
      </w:r>
      <w:r w:rsidRPr="00EE7B1B">
        <w:rPr>
          <w:rFonts w:ascii="Times New Roman" w:hAnsi="Times New Roman" w:cs="Times New Roman"/>
        </w:rPr>
        <w:t>Agresija</w:t>
      </w:r>
      <w:r w:rsidR="004E6A1F" w:rsidRPr="00EE7B1B">
        <w:rPr>
          <w:rFonts w:ascii="Times New Roman" w:hAnsi="Times New Roman" w:cs="Times New Roman"/>
        </w:rPr>
        <w:t>“</w:t>
      </w:r>
      <w:r w:rsidRPr="00EE7B1B">
        <w:rPr>
          <w:rFonts w:ascii="Times New Roman" w:hAnsi="Times New Roman" w:cs="Times New Roman"/>
        </w:rPr>
        <w:t>)</w:t>
      </w:r>
      <w:r w:rsidR="00817DF3">
        <w:rPr>
          <w:rFonts w:ascii="Times New Roman" w:hAnsi="Times New Roman" w:cs="Times New Roman"/>
        </w:rPr>
        <w:t>.</w:t>
      </w:r>
    </w:p>
    <w:p w14:paraId="737BE3FB" w14:textId="54221E1A"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Nutraukiant gydymą nutraukimo simptomai pasireiškia dažnai, ypač jei nutraukiama staiga (žr. 4.8 skyrių). Klinikinių tyrimų metu nutraukiant gydymą (dozės mažinimo laikotarpiu ir po to) nepageidaujami reiškiniai pasireiškė maždaug 31</w:t>
      </w:r>
      <w:r w:rsidR="00164991" w:rsidRPr="00EE7B1B">
        <w:rPr>
          <w:rFonts w:ascii="Times New Roman" w:hAnsi="Times New Roman" w:cs="Times New Roman"/>
        </w:rPr>
        <w:t> </w:t>
      </w:r>
      <w:r w:rsidRPr="00EE7B1B">
        <w:rPr>
          <w:rFonts w:ascii="Times New Roman" w:hAnsi="Times New Roman" w:cs="Times New Roman"/>
        </w:rPr>
        <w:t>% venlafaksiną vartojusių pacientų ir 17</w:t>
      </w:r>
      <w:r w:rsidR="00164991" w:rsidRPr="00EE7B1B">
        <w:rPr>
          <w:rFonts w:ascii="Times New Roman" w:hAnsi="Times New Roman" w:cs="Times New Roman"/>
        </w:rPr>
        <w:t> </w:t>
      </w:r>
      <w:r w:rsidRPr="00EE7B1B">
        <w:rPr>
          <w:rFonts w:ascii="Times New Roman" w:hAnsi="Times New Roman" w:cs="Times New Roman"/>
        </w:rPr>
        <w:t>% placebą vartojusių pacientų.</w:t>
      </w:r>
    </w:p>
    <w:p w14:paraId="72E60B51" w14:textId="77777777" w:rsidR="00230DC4" w:rsidRPr="00EE7B1B" w:rsidRDefault="00230DC4" w:rsidP="00230DC4">
      <w:pPr>
        <w:spacing w:after="0" w:line="240" w:lineRule="auto"/>
        <w:rPr>
          <w:rFonts w:ascii="Times New Roman" w:hAnsi="Times New Roman" w:cs="Times New Roman"/>
        </w:rPr>
      </w:pPr>
    </w:p>
    <w:p w14:paraId="7E4D1B6E" w14:textId="6D3DB6F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Nutraukimo simptomų atsiradimo rizika gali priklausyti nuo kelių veiksnių, įskaitant gydymo trukmę ir dozę bei dozės mažinimo greitį. Dažniausiai pasireiškė šios reakcijos: svaigulys, jutimo sutrikimai (įskaitant paresteziją), miego sutrikimai (įskaitant nemigą ir ryškius sapnus), susijaudinimas ar nerimas, pykinimas ir (arba) vėmimas, tremoras</w:t>
      </w:r>
      <w:r w:rsidR="008B52E9" w:rsidRPr="00EE7B1B">
        <w:rPr>
          <w:rFonts w:ascii="Times New Roman" w:hAnsi="Times New Roman" w:cs="Times New Roman"/>
        </w:rPr>
        <w:t xml:space="preserve">, </w:t>
      </w:r>
      <w:r w:rsidRPr="00EE7B1B">
        <w:rPr>
          <w:rFonts w:ascii="Times New Roman" w:hAnsi="Times New Roman" w:cs="Times New Roman"/>
        </w:rPr>
        <w:t>galvos skausmas</w:t>
      </w:r>
      <w:r w:rsidR="008B52E9" w:rsidRPr="00EE7B1B">
        <w:rPr>
          <w:rFonts w:ascii="Times New Roman" w:hAnsi="Times New Roman" w:cs="Times New Roman"/>
        </w:rPr>
        <w:t>, regėjimo sutrikimas ir hipertenzija</w:t>
      </w:r>
      <w:r w:rsidRPr="00EE7B1B">
        <w:rPr>
          <w:rFonts w:ascii="Times New Roman" w:hAnsi="Times New Roman" w:cs="Times New Roman"/>
        </w:rPr>
        <w:t>. Bendrai šie simptomai yra lengvi arba vidutinio sunkumo, tačiau kai kuriems pacientams jie gali būti sunkūs. Paprastai simptomai pasireiškia per pirmas kelias dienas nuo gydymo nutraukimo, tačiau labai retai tokie simptomai buvo nustatyti pacientams, kurie netyčia praleido dozę. Bendrai šie simptomai savaime praeina ir paprastai išnyksta per 2 savaites, nors kai kuriems asmenims simptomai gali likti ilgiau (2–3 mėnesius ar ilgiau). Todėl rekomenduojama, kad nutraukiant vartojimą venlafaksino dozė būtų kelias savaites ar mėnesius, atsižvelgiant į paciento poreikius, laipsniškai mažinama (žr. 4.2 skyrių).</w:t>
      </w:r>
      <w:r w:rsidR="008B52E9" w:rsidRPr="00EE7B1B">
        <w:rPr>
          <w:rFonts w:ascii="Times New Roman" w:hAnsi="Times New Roman" w:cs="Times New Roman"/>
        </w:rPr>
        <w:t xml:space="preserve"> Kai kuriems pacientams vartojimo nutraukimas gali trukti mėnesius ar ilgiau.</w:t>
      </w:r>
    </w:p>
    <w:p w14:paraId="6F2258A6" w14:textId="77777777" w:rsidR="00230DC4" w:rsidRPr="00EE7B1B" w:rsidRDefault="00230DC4" w:rsidP="00230DC4">
      <w:pPr>
        <w:spacing w:after="0" w:line="240" w:lineRule="auto"/>
        <w:rPr>
          <w:rFonts w:ascii="Times New Roman" w:hAnsi="Times New Roman" w:cs="Times New Roman"/>
        </w:rPr>
      </w:pPr>
    </w:p>
    <w:p w14:paraId="13AFC4BB"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Akatizija/psichomotorinis neramumas</w:t>
      </w:r>
    </w:p>
    <w:p w14:paraId="591AE71D" w14:textId="77777777" w:rsidR="00230DC4" w:rsidRPr="00EE7B1B" w:rsidRDefault="00230DC4" w:rsidP="00230DC4">
      <w:pPr>
        <w:spacing w:after="0" w:line="240" w:lineRule="auto"/>
        <w:rPr>
          <w:rFonts w:ascii="Times New Roman" w:hAnsi="Times New Roman" w:cs="Times New Roman"/>
        </w:rPr>
      </w:pPr>
    </w:p>
    <w:p w14:paraId="782131A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Vartojant venlafaksiną pasireiškė akatizija, kuriai būdingas subjektyvus nemalonus ar kankinantis neramumas ir poreikis judėti, kuriuos dažnai lydi nesugebėjimas ramiai sėdėti ar stovėti. Dažniausiai tai pasireiškia per kelias pirmąsias gydymo savaites. Pacientams, kuriems pasireiškia šie simptomai, dozės didinimas gali pakenkti.</w:t>
      </w:r>
    </w:p>
    <w:p w14:paraId="2C7BBA80" w14:textId="77777777" w:rsidR="00230DC4" w:rsidRPr="00EE7B1B" w:rsidRDefault="00230DC4" w:rsidP="00230DC4">
      <w:pPr>
        <w:spacing w:after="0" w:line="240" w:lineRule="auto"/>
        <w:rPr>
          <w:rFonts w:ascii="Times New Roman" w:hAnsi="Times New Roman" w:cs="Times New Roman"/>
        </w:rPr>
      </w:pPr>
    </w:p>
    <w:p w14:paraId="21AE95B2"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Burnos sausumas</w:t>
      </w:r>
    </w:p>
    <w:p w14:paraId="41B1954C" w14:textId="77777777" w:rsidR="00230DC4" w:rsidRPr="00EE7B1B" w:rsidRDefault="00230DC4" w:rsidP="00230DC4">
      <w:pPr>
        <w:spacing w:after="0" w:line="240" w:lineRule="auto"/>
        <w:rPr>
          <w:rFonts w:ascii="Times New Roman" w:hAnsi="Times New Roman" w:cs="Times New Roman"/>
        </w:rPr>
      </w:pPr>
    </w:p>
    <w:p w14:paraId="54B950F6" w14:textId="3BE9BA91"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Burnos sausumas nustatytas 10</w:t>
      </w:r>
      <w:r w:rsidR="00582F11" w:rsidRPr="00EE7B1B">
        <w:rPr>
          <w:rFonts w:ascii="Times New Roman" w:hAnsi="Times New Roman" w:cs="Times New Roman"/>
        </w:rPr>
        <w:t> </w:t>
      </w:r>
      <w:r w:rsidRPr="00EE7B1B">
        <w:rPr>
          <w:rFonts w:ascii="Times New Roman" w:hAnsi="Times New Roman" w:cs="Times New Roman"/>
        </w:rPr>
        <w:t>% venlafaksiną vartojusių pacientų. Tai gali padidinti karieso riziką,</w:t>
      </w:r>
      <w:r w:rsidRPr="00CA3B73">
        <w:rPr>
          <w:rFonts w:ascii="Times New Roman" w:hAnsi="Times New Roman"/>
        </w:rPr>
        <w:t xml:space="preserve"> </w:t>
      </w:r>
      <w:r w:rsidRPr="00EE7B1B">
        <w:rPr>
          <w:rFonts w:ascii="Times New Roman" w:hAnsi="Times New Roman" w:cs="Times New Roman"/>
        </w:rPr>
        <w:t>todėl pacientus reikia informuoti apie dantų higienos svarbą.</w:t>
      </w:r>
    </w:p>
    <w:p w14:paraId="6463CABA" w14:textId="77777777" w:rsidR="00230DC4" w:rsidRPr="00EE7B1B" w:rsidRDefault="00230DC4" w:rsidP="00230DC4">
      <w:pPr>
        <w:spacing w:after="0" w:line="240" w:lineRule="auto"/>
        <w:rPr>
          <w:rFonts w:ascii="Times New Roman" w:hAnsi="Times New Roman" w:cs="Times New Roman"/>
        </w:rPr>
      </w:pPr>
    </w:p>
    <w:p w14:paraId="636527D8"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Cukrinis diabetas</w:t>
      </w:r>
    </w:p>
    <w:p w14:paraId="3AB6875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Gydant SSRI arba venlafaksinu sergančius cukriniu diabetu pacientus gali pakisti glikemijos kontrolė. Gali reikėti koreguoti insulino ir (arba) geriamųjų antidiabetinių vaistų dozę.</w:t>
      </w:r>
    </w:p>
    <w:p w14:paraId="0773412B" w14:textId="77777777" w:rsidR="00BC1859" w:rsidRPr="00EE7B1B" w:rsidRDefault="00BC1859" w:rsidP="00D2652E">
      <w:pPr>
        <w:autoSpaceDE w:val="0"/>
        <w:autoSpaceDN w:val="0"/>
        <w:adjustRightInd w:val="0"/>
        <w:spacing w:after="0" w:line="240" w:lineRule="auto"/>
        <w:rPr>
          <w:rFonts w:ascii="Times New Roman" w:hAnsi="Times New Roman" w:cs="Times New Roman"/>
          <w:color w:val="000000"/>
        </w:rPr>
      </w:pPr>
    </w:p>
    <w:p w14:paraId="26268391" w14:textId="77777777" w:rsidR="00606A63" w:rsidRPr="00EE7B1B" w:rsidRDefault="00606A63" w:rsidP="00BC1859">
      <w:pPr>
        <w:autoSpaceDE w:val="0"/>
        <w:autoSpaceDN w:val="0"/>
        <w:adjustRightInd w:val="0"/>
        <w:spacing w:after="0" w:line="240" w:lineRule="auto"/>
        <w:rPr>
          <w:rFonts w:ascii="Times New Roman" w:eastAsia="Times New Roman" w:hAnsi="Times New Roman" w:cs="Times New Roman"/>
          <w:color w:val="000000"/>
          <w:u w:val="single"/>
        </w:rPr>
      </w:pPr>
    </w:p>
    <w:p w14:paraId="2E921629" w14:textId="77777777" w:rsidR="00606A63" w:rsidRPr="00EE7B1B" w:rsidRDefault="00606A63" w:rsidP="00606A63">
      <w:pPr>
        <w:pStyle w:val="Default"/>
        <w:rPr>
          <w:rFonts w:ascii="Times New Roman" w:hAnsi="Times New Roman" w:cs="Times New Roman"/>
          <w:sz w:val="22"/>
          <w:szCs w:val="22"/>
        </w:rPr>
      </w:pPr>
      <w:r w:rsidRPr="00EE7B1B">
        <w:rPr>
          <w:rFonts w:ascii="Times New Roman" w:hAnsi="Times New Roman" w:cs="Times New Roman"/>
          <w:sz w:val="22"/>
          <w:szCs w:val="22"/>
        </w:rPr>
        <w:t xml:space="preserve">Lytinės funkcijos sutrikimas </w:t>
      </w:r>
    </w:p>
    <w:p w14:paraId="3568FD7C" w14:textId="2B2759E7" w:rsidR="00606A63" w:rsidRPr="00EE7B1B" w:rsidRDefault="00606A63" w:rsidP="00B11C73">
      <w:pPr>
        <w:pStyle w:val="BTEMEASMCA"/>
        <w:numPr>
          <w:ilvl w:val="0"/>
          <w:numId w:val="0"/>
        </w:numPr>
      </w:pPr>
      <w:r w:rsidRPr="00EE7B1B">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52DDEB64" w14:textId="77777777" w:rsidR="00606A63" w:rsidRPr="00EE7B1B" w:rsidRDefault="00606A63" w:rsidP="00BC1859">
      <w:pPr>
        <w:autoSpaceDE w:val="0"/>
        <w:autoSpaceDN w:val="0"/>
        <w:adjustRightInd w:val="0"/>
        <w:spacing w:after="0" w:line="240" w:lineRule="auto"/>
        <w:rPr>
          <w:rFonts w:ascii="Times New Roman" w:eastAsia="Times New Roman" w:hAnsi="Times New Roman" w:cs="Times New Roman"/>
          <w:color w:val="000000"/>
          <w:u w:val="single"/>
        </w:rPr>
      </w:pPr>
    </w:p>
    <w:p w14:paraId="6B97CE4F" w14:textId="17D148AE" w:rsidR="00BC1859" w:rsidRPr="00EE7B1B" w:rsidRDefault="00BC1859" w:rsidP="00BC1859">
      <w:pPr>
        <w:autoSpaceDE w:val="0"/>
        <w:autoSpaceDN w:val="0"/>
        <w:adjustRightInd w:val="0"/>
        <w:spacing w:after="0" w:line="240" w:lineRule="auto"/>
        <w:rPr>
          <w:rFonts w:ascii="Times New Roman" w:eastAsia="Times New Roman" w:hAnsi="Times New Roman" w:cs="Times New Roman"/>
          <w:color w:val="000000"/>
          <w:u w:val="single"/>
        </w:rPr>
      </w:pPr>
      <w:r w:rsidRPr="00EE7B1B">
        <w:rPr>
          <w:rFonts w:ascii="Times New Roman" w:eastAsia="Times New Roman" w:hAnsi="Times New Roman" w:cs="Times New Roman"/>
          <w:color w:val="000000"/>
          <w:u w:val="single"/>
        </w:rPr>
        <w:t>Klaidingi laboratorinių tyrimų duomenys</w:t>
      </w:r>
    </w:p>
    <w:p w14:paraId="39D295AD" w14:textId="77777777" w:rsidR="00BC1859" w:rsidRPr="00EE7B1B" w:rsidRDefault="00BC1859" w:rsidP="00BC1859">
      <w:pPr>
        <w:autoSpaceDE w:val="0"/>
        <w:autoSpaceDN w:val="0"/>
        <w:adjustRightInd w:val="0"/>
        <w:spacing w:after="0" w:line="240" w:lineRule="auto"/>
        <w:rPr>
          <w:rFonts w:ascii="Times New Roman" w:eastAsia="Times New Roman" w:hAnsi="Times New Roman" w:cs="Times New Roman"/>
          <w:color w:val="000000"/>
        </w:rPr>
      </w:pPr>
      <w:r w:rsidRPr="00EE7B1B">
        <w:rPr>
          <w:rFonts w:ascii="Times New Roman" w:eastAsia="Times New Roman" w:hAnsi="Times New Roman" w:cs="Times New Roman"/>
          <w:color w:val="000000"/>
        </w:rPr>
        <w:t>Venlafaksiną vartojantiems pacientams nustatyti fenciklidinui ir amfetaminui klaidingi teigiami šlapimo tyrimų duomenys. Tai įvyksta dėl tyrimo metodų specifiškumo trūkumo. Nutraukus gydymą venlafaksinu, tyrimų rezultatai gali išlikti klaidingai teigiami dar keletą dienų.</w:t>
      </w:r>
      <w:r w:rsidR="00494A6F" w:rsidRPr="00EE7B1B">
        <w:rPr>
          <w:rFonts w:ascii="Times New Roman" w:eastAsia="Times New Roman" w:hAnsi="Times New Roman" w:cs="Times New Roman"/>
          <w:color w:val="000000"/>
        </w:rPr>
        <w:t xml:space="preserve"> T</w:t>
      </w:r>
      <w:r w:rsidRPr="00EE7B1B">
        <w:rPr>
          <w:rFonts w:ascii="Times New Roman" w:eastAsia="Times New Roman" w:hAnsi="Times New Roman" w:cs="Times New Roman"/>
          <w:color w:val="000000"/>
        </w:rPr>
        <w:t xml:space="preserve">okie </w:t>
      </w:r>
      <w:r w:rsidR="00494A6F" w:rsidRPr="00EE7B1B">
        <w:rPr>
          <w:rFonts w:ascii="Times New Roman" w:eastAsia="Times New Roman" w:hAnsi="Times New Roman" w:cs="Times New Roman"/>
          <w:color w:val="000000"/>
        </w:rPr>
        <w:t xml:space="preserve">patvirtinamieji tyrimai, </w:t>
      </w:r>
      <w:r w:rsidRPr="00EE7B1B">
        <w:rPr>
          <w:rFonts w:ascii="Times New Roman" w:eastAsia="Times New Roman" w:hAnsi="Times New Roman" w:cs="Times New Roman"/>
          <w:color w:val="000000"/>
        </w:rPr>
        <w:t xml:space="preserve">kaip dujinė chromatografija ar masės spektrofotometrija, atskirs venlafaksiną nuo fenciklidino ir amfetamino.   </w:t>
      </w:r>
    </w:p>
    <w:p w14:paraId="5EC4D3C1" w14:textId="371C5ADC" w:rsidR="00230DC4" w:rsidRPr="00EE7B1B" w:rsidRDefault="00230DC4" w:rsidP="00230DC4">
      <w:pPr>
        <w:spacing w:after="0" w:line="240" w:lineRule="auto"/>
        <w:rPr>
          <w:rFonts w:ascii="Times New Roman" w:hAnsi="Times New Roman" w:cs="Times New Roman"/>
        </w:rPr>
      </w:pPr>
    </w:p>
    <w:p w14:paraId="55D66C02" w14:textId="4BC41023" w:rsidR="006D2F88" w:rsidRPr="00EE7B1B" w:rsidRDefault="006D2F88" w:rsidP="00230DC4">
      <w:pPr>
        <w:spacing w:after="0" w:line="240" w:lineRule="auto"/>
        <w:rPr>
          <w:rFonts w:ascii="Times New Roman" w:hAnsi="Times New Roman" w:cs="Times New Roman"/>
          <w:u w:val="single"/>
        </w:rPr>
      </w:pPr>
      <w:r w:rsidRPr="00EE7B1B">
        <w:rPr>
          <w:rFonts w:ascii="Times New Roman" w:hAnsi="Times New Roman" w:cs="Times New Roman"/>
          <w:u w:val="single"/>
        </w:rPr>
        <w:t>Pagalbinės medžiagos</w:t>
      </w:r>
    </w:p>
    <w:p w14:paraId="3BABF8BD" w14:textId="5F3CB1B7" w:rsidR="008E38F1" w:rsidRPr="00EE7B1B" w:rsidRDefault="008E38F1" w:rsidP="00230DC4">
      <w:pPr>
        <w:spacing w:after="0" w:line="240" w:lineRule="auto"/>
        <w:rPr>
          <w:rFonts w:ascii="Times New Roman" w:hAnsi="Times New Roman" w:cs="Times New Roman"/>
          <w:u w:val="single"/>
        </w:rPr>
      </w:pPr>
    </w:p>
    <w:p w14:paraId="636C3DBE" w14:textId="77777777" w:rsidR="008E38F1" w:rsidRPr="00EE7B1B" w:rsidRDefault="008E38F1" w:rsidP="00230DC4">
      <w:pPr>
        <w:spacing w:after="0" w:line="240" w:lineRule="auto"/>
        <w:rPr>
          <w:rFonts w:ascii="Times New Roman" w:hAnsi="Times New Roman" w:cs="Times New Roman"/>
          <w:u w:val="single"/>
        </w:rPr>
      </w:pPr>
      <w:r w:rsidRPr="00EE7B1B">
        <w:rPr>
          <w:rFonts w:ascii="Times New Roman" w:hAnsi="Times New Roman" w:cs="Times New Roman"/>
          <w:u w:val="single"/>
        </w:rPr>
        <w:t>Kapsulių sudėtyje yra sacharozės, todėl pacientai, kuriems nustatytas retas paveldimas sutrikimas - fruktozės netoleravimas, gliukozės-galaktozės malabsorbcija arba sacharozės-izomaltazės stygius, šio vaistinio preparato negali vartoti.</w:t>
      </w:r>
    </w:p>
    <w:p w14:paraId="367A9FFC" w14:textId="6EEA54B7" w:rsidR="008E38F1" w:rsidRPr="00EE7B1B" w:rsidRDefault="008E38F1" w:rsidP="00230DC4">
      <w:pPr>
        <w:spacing w:after="0" w:line="240" w:lineRule="auto"/>
        <w:rPr>
          <w:rFonts w:ascii="Times New Roman" w:hAnsi="Times New Roman" w:cs="Times New Roman"/>
          <w:u w:val="single"/>
        </w:rPr>
      </w:pPr>
    </w:p>
    <w:p w14:paraId="3FFC7F03" w14:textId="77ED3163"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37,5</w:t>
      </w:r>
      <w:r w:rsidR="004127B6" w:rsidRPr="00EE7B1B">
        <w:rPr>
          <w:rFonts w:ascii="Times New Roman" w:hAnsi="Times New Roman" w:cs="Times New Roman"/>
        </w:rPr>
        <w:t> </w:t>
      </w:r>
      <w:r w:rsidRPr="00EE7B1B">
        <w:rPr>
          <w:rFonts w:ascii="Times New Roman" w:hAnsi="Times New Roman" w:cs="Times New Roman"/>
        </w:rPr>
        <w:t>mg pailginto atpalaidavimo kapsulės</w:t>
      </w:r>
    </w:p>
    <w:p w14:paraId="54A15F2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Kapsulių apvalkalo sudėtyje esantis dažiklis ponco 4R raudonasis (E124) gali sukelti alerginių reakcijų.</w:t>
      </w:r>
    </w:p>
    <w:p w14:paraId="4DCBEC1A" w14:textId="73E2B123" w:rsidR="00230DC4" w:rsidRPr="00EE7B1B" w:rsidRDefault="00230DC4" w:rsidP="00230DC4">
      <w:pPr>
        <w:spacing w:after="0" w:line="240" w:lineRule="auto"/>
        <w:rPr>
          <w:rFonts w:ascii="Times New Roman" w:hAnsi="Times New Roman" w:cs="Times New Roman"/>
        </w:rPr>
      </w:pPr>
    </w:p>
    <w:p w14:paraId="37E63D84" w14:textId="28E5D9D7" w:rsidR="004F3ABA" w:rsidRPr="00EE7B1B" w:rsidRDefault="004F3ABA" w:rsidP="00B11C73">
      <w:pPr>
        <w:pStyle w:val="BTEMEASMCA"/>
        <w:numPr>
          <w:ilvl w:val="0"/>
          <w:numId w:val="0"/>
        </w:numPr>
      </w:pPr>
      <w:r w:rsidRPr="00EE7B1B">
        <w:t>Šio vaist</w:t>
      </w:r>
      <w:r w:rsidR="008E38F1" w:rsidRPr="00EE7B1B">
        <w:t>ini</w:t>
      </w:r>
      <w:r w:rsidRPr="00EE7B1B">
        <w:t xml:space="preserve">o </w:t>
      </w:r>
      <w:r w:rsidR="008E38F1" w:rsidRPr="00EE7B1B">
        <w:t xml:space="preserve">preparato vienoje </w:t>
      </w:r>
      <w:r w:rsidRPr="00EE7B1B">
        <w:t>kapsulėje yra mažiau kaip 1 mmol (23 mg) natrio, t.y. jis beveik neturi reikšmės.</w:t>
      </w:r>
    </w:p>
    <w:p w14:paraId="232D7D3C" w14:textId="77777777" w:rsidR="00230DC4" w:rsidRPr="00EE7B1B" w:rsidRDefault="00230DC4" w:rsidP="00230DC4">
      <w:pPr>
        <w:spacing w:after="0" w:line="240" w:lineRule="auto"/>
        <w:rPr>
          <w:rFonts w:ascii="Times New Roman" w:hAnsi="Times New Roman" w:cs="Times New Roman"/>
        </w:rPr>
      </w:pPr>
    </w:p>
    <w:p w14:paraId="232A2DD5" w14:textId="618C9FF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75</w:t>
      </w:r>
      <w:r w:rsidR="004127B6" w:rsidRPr="00EE7B1B">
        <w:rPr>
          <w:rFonts w:ascii="Times New Roman" w:hAnsi="Times New Roman" w:cs="Times New Roman"/>
        </w:rPr>
        <w:t> </w:t>
      </w:r>
      <w:r w:rsidRPr="00EE7B1B">
        <w:rPr>
          <w:rFonts w:ascii="Times New Roman" w:hAnsi="Times New Roman" w:cs="Times New Roman"/>
        </w:rPr>
        <w:t>mg pailginto atpalaidavimo kapsulės</w:t>
      </w:r>
    </w:p>
    <w:p w14:paraId="242CFF5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Kapsulių apvalkalo sudėtyje esantis dažiklis saulėlydžio geltonasis FCF (E110) gali sukelti alerginių reakcijų.</w:t>
      </w:r>
    </w:p>
    <w:p w14:paraId="6D4CD14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Kapsulių sudėtyje yra sacharozės, todėl pacientai, kuriems nustatytas retas paveldimas sutrikimas -  fruktozės netoleravimas, gliukozės-galaktozės malabsorbcija arba sacharazės-izomaltazės stygius, šio vaisto negali vartoti.</w:t>
      </w:r>
    </w:p>
    <w:p w14:paraId="00F87920" w14:textId="7EABD6FD" w:rsidR="004F3ABA" w:rsidRPr="00EE7B1B" w:rsidRDefault="004F3ABA" w:rsidP="00B11C73">
      <w:pPr>
        <w:pStyle w:val="BTEMEASMCA"/>
        <w:numPr>
          <w:ilvl w:val="0"/>
          <w:numId w:val="0"/>
        </w:numPr>
      </w:pPr>
      <w:r w:rsidRPr="00EE7B1B">
        <w:t>Šio vaist</w:t>
      </w:r>
      <w:r w:rsidR="008E38F1" w:rsidRPr="00EE7B1B">
        <w:t>ini</w:t>
      </w:r>
      <w:r w:rsidRPr="00EE7B1B">
        <w:t>o</w:t>
      </w:r>
      <w:r w:rsidR="008E38F1" w:rsidRPr="00EE7B1B">
        <w:t xml:space="preserve"> preparato vienoje</w:t>
      </w:r>
      <w:r w:rsidRPr="00EE7B1B">
        <w:t xml:space="preserve"> kapsulėje yra mažiau kaip 1 mmol (23 mg) natrio, t.y. jis beveik neturi reikšmės.</w:t>
      </w:r>
    </w:p>
    <w:p w14:paraId="370633E4" w14:textId="77777777" w:rsidR="00230DC4" w:rsidRPr="00EE7B1B" w:rsidRDefault="00230DC4" w:rsidP="00230DC4">
      <w:pPr>
        <w:spacing w:after="0" w:line="240" w:lineRule="auto"/>
        <w:rPr>
          <w:rFonts w:ascii="Times New Roman" w:hAnsi="Times New Roman" w:cs="Times New Roman"/>
        </w:rPr>
      </w:pPr>
    </w:p>
    <w:p w14:paraId="04017F3C" w14:textId="6AE0DFDA"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150</w:t>
      </w:r>
      <w:r w:rsidR="004127B6" w:rsidRPr="00EE7B1B">
        <w:rPr>
          <w:rFonts w:ascii="Times New Roman" w:hAnsi="Times New Roman" w:cs="Times New Roman"/>
        </w:rPr>
        <w:t> </w:t>
      </w:r>
      <w:r w:rsidRPr="00EE7B1B">
        <w:rPr>
          <w:rFonts w:ascii="Times New Roman" w:hAnsi="Times New Roman" w:cs="Times New Roman"/>
        </w:rPr>
        <w:t>mg pailginto atpalaidavimo kapsulės</w:t>
      </w:r>
    </w:p>
    <w:p w14:paraId="487AC64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Kapsulių apvalkalo sudėtyje esantis dažiklis saulėlydžio geltonasis FCF (E110) gali sukelti alerginių reakcijų.</w:t>
      </w:r>
    </w:p>
    <w:p w14:paraId="2914CB4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Kapsulių sudėtyje yra sacharozės, todėl pacientai, kuriems nustatytas retas paveldimas sutrikimas - fruktozės netoleravimas, gliukozės-galaktozės malabsorbcija arba sacharozės-izomaltazės stygius, šio vaisto negali vartoti.</w:t>
      </w:r>
    </w:p>
    <w:p w14:paraId="44025ED6" w14:textId="39F82DE1" w:rsidR="004F3ABA" w:rsidRPr="00EE7B1B" w:rsidRDefault="004F3ABA" w:rsidP="00B11C73">
      <w:pPr>
        <w:pStyle w:val="BTEMEASMCA"/>
        <w:numPr>
          <w:ilvl w:val="0"/>
          <w:numId w:val="0"/>
        </w:numPr>
      </w:pPr>
      <w:r w:rsidRPr="00EE7B1B">
        <w:t>Šio vaist</w:t>
      </w:r>
      <w:r w:rsidR="008E38F1" w:rsidRPr="00EE7B1B">
        <w:t>ini</w:t>
      </w:r>
      <w:r w:rsidRPr="00EE7B1B">
        <w:t xml:space="preserve">o </w:t>
      </w:r>
      <w:r w:rsidR="008E38F1" w:rsidRPr="00EE7B1B">
        <w:t xml:space="preserve">preparato vienoje </w:t>
      </w:r>
      <w:r w:rsidRPr="00EE7B1B">
        <w:t>kapsulėje yra mažiau kaip 1 mmol (23 mg) natrio, t.y. jis beveik neturi reikšmės.</w:t>
      </w:r>
    </w:p>
    <w:p w14:paraId="1DC78C48" w14:textId="77777777" w:rsidR="00230DC4" w:rsidRPr="00EE7B1B" w:rsidRDefault="00230DC4" w:rsidP="00230DC4">
      <w:pPr>
        <w:spacing w:after="0" w:line="240" w:lineRule="auto"/>
        <w:rPr>
          <w:rFonts w:ascii="Times New Roman" w:hAnsi="Times New Roman" w:cs="Times New Roman"/>
        </w:rPr>
      </w:pPr>
    </w:p>
    <w:p w14:paraId="0B5D7B0E"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r w:rsidRPr="00EE7B1B">
        <w:rPr>
          <w:rFonts w:ascii="Times New Roman" w:hAnsi="Times New Roman" w:cs="Times New Roman"/>
          <w:b/>
          <w:kern w:val="28"/>
        </w:rPr>
        <w:t>4.5</w:t>
      </w:r>
      <w:r w:rsidRPr="00EE7B1B">
        <w:rPr>
          <w:rFonts w:ascii="Times New Roman" w:hAnsi="Times New Roman" w:cs="Times New Roman"/>
          <w:b/>
          <w:kern w:val="28"/>
        </w:rPr>
        <w:tab/>
        <w:t>Sąveika su kitais vaistiniais preparatais ir kitokia sąveika</w:t>
      </w:r>
      <w:bookmarkEnd w:id="21"/>
      <w:bookmarkEnd w:id="22"/>
    </w:p>
    <w:p w14:paraId="1C4673D9" w14:textId="77777777" w:rsidR="00230DC4" w:rsidRPr="00EE7B1B" w:rsidRDefault="00230DC4" w:rsidP="00230DC4">
      <w:pPr>
        <w:spacing w:after="0" w:line="240" w:lineRule="auto"/>
        <w:rPr>
          <w:rFonts w:ascii="Times New Roman" w:hAnsi="Times New Roman" w:cs="Times New Roman"/>
          <w:u w:val="single"/>
        </w:rPr>
      </w:pPr>
    </w:p>
    <w:p w14:paraId="55D7024E"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Monoaminooksidazės inhibitoriai (MAOI)</w:t>
      </w:r>
    </w:p>
    <w:p w14:paraId="34804633" w14:textId="77777777" w:rsidR="00230DC4" w:rsidRPr="00EE7B1B" w:rsidRDefault="00230DC4" w:rsidP="00230DC4">
      <w:pPr>
        <w:spacing w:after="0" w:line="240" w:lineRule="auto"/>
        <w:rPr>
          <w:rFonts w:ascii="Times New Roman" w:hAnsi="Times New Roman" w:cs="Times New Roman"/>
        </w:rPr>
      </w:pPr>
    </w:p>
    <w:p w14:paraId="3811E087"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rPr>
        <w:t>Negrįžtamojo poveikio neselektyvūs MAOI</w:t>
      </w:r>
    </w:p>
    <w:p w14:paraId="20DF784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vartoti kartu su negrįžtamojo poveikio neselektyviais MAOI negalima. Nutraukus gydymą negrįžtamojo poveikio neselektyviais MAOI, gydymą venlafaksinu galima pradėti ne anksčiau kaip po 14 dienų. Venlafaksino vartojimą reikia nutraukti likus ne mažiau kaip 7 dienoms iki negrįžtamojo poveikio neselektyvių MAOI vartojimo pradžios (žr. 4.3 ir 4.4 skyrius).</w:t>
      </w:r>
    </w:p>
    <w:p w14:paraId="38152DF4" w14:textId="77777777" w:rsidR="00230DC4" w:rsidRPr="00EE7B1B" w:rsidRDefault="00230DC4" w:rsidP="00230DC4">
      <w:pPr>
        <w:spacing w:after="0" w:line="240" w:lineRule="auto"/>
        <w:rPr>
          <w:rFonts w:ascii="Times New Roman" w:hAnsi="Times New Roman" w:cs="Times New Roman"/>
          <w:b/>
        </w:rPr>
      </w:pPr>
    </w:p>
    <w:p w14:paraId="1F90C967"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rPr>
        <w:t>Grįžtamojo poveikio selektyvus MAO-A inhibitorius (moklobemidas)</w:t>
      </w:r>
    </w:p>
    <w:p w14:paraId="108B2D2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Dėl serotonino sindromo rizikos venlafaksiną vartoti kartu su grįžtamojo poveikio selektyviais MAOI, pvz., moklobemidu, nerekomenduojama. Po gydymo grįžtamojo poveikio MAO inhibitoriumi prieš pradedant gydymą venlafaksinu gali būti taikomas trumpesnis nei 14 dienų nutraukimo laikotarpis. Venlafaksino vartojimą rekomenduojama nutraukti likus ne mažiau kaip 7 dienoms iki grįžtamojo poveikio MAOI vartojimo pradžios (žr. 4.4 skyrių).</w:t>
      </w:r>
    </w:p>
    <w:p w14:paraId="464F84CF" w14:textId="77777777" w:rsidR="00230DC4" w:rsidRPr="00EE7B1B" w:rsidRDefault="00230DC4" w:rsidP="00230DC4">
      <w:pPr>
        <w:spacing w:after="0" w:line="240" w:lineRule="auto"/>
        <w:rPr>
          <w:rFonts w:ascii="Times New Roman" w:hAnsi="Times New Roman" w:cs="Times New Roman"/>
          <w:b/>
        </w:rPr>
      </w:pPr>
    </w:p>
    <w:p w14:paraId="73A6E505"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rPr>
        <w:t>Grįžtamojo poveikio neselektyvūs MAOI (linezolidas)</w:t>
      </w:r>
    </w:p>
    <w:p w14:paraId="64ACD94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Antibiotikas linezolidas yra silpnas grįžtamojo poveikio neselektyvus MAOI; šio preparato negalima skirti venlafaksinu gydomiems pacientams (žr. 4.4 skyrių).</w:t>
      </w:r>
    </w:p>
    <w:p w14:paraId="5617E7A2" w14:textId="77777777" w:rsidR="00230DC4" w:rsidRPr="00EE7B1B" w:rsidRDefault="00230DC4" w:rsidP="00230DC4">
      <w:pPr>
        <w:spacing w:after="0" w:line="240" w:lineRule="auto"/>
        <w:rPr>
          <w:rFonts w:ascii="Times New Roman" w:hAnsi="Times New Roman" w:cs="Times New Roman"/>
        </w:rPr>
      </w:pPr>
    </w:p>
    <w:p w14:paraId="6E1E1B3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Pacientams, kurie neseniai buvo nutraukę MAOI vartojimą ir pradėję vartoti venlafaksiną arba kuriems, prieš pradedant vartoti MAOI, neseniai buvo nutrauktas gydymas venlafaksinu, pasireiškė sunkios nepageidaujamos reakcijos: tremoras, mioklonija, profuzinis prakaitavimas, pykinimas, vėmimas, raudonis, svaigulys ir hipertermija su panašiais į piktybinio neurolepsinio sindromo simptomais, traukuliai ir mirtis.</w:t>
      </w:r>
    </w:p>
    <w:p w14:paraId="694F0FDC" w14:textId="77777777" w:rsidR="00D9682F" w:rsidRPr="00EE7B1B" w:rsidRDefault="00D9682F" w:rsidP="00230DC4">
      <w:pPr>
        <w:spacing w:after="0" w:line="240" w:lineRule="auto"/>
        <w:rPr>
          <w:rFonts w:ascii="Times New Roman" w:hAnsi="Times New Roman" w:cs="Times New Roman"/>
        </w:rPr>
      </w:pPr>
    </w:p>
    <w:p w14:paraId="530C074A"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Serotonino sindromas</w:t>
      </w:r>
    </w:p>
    <w:p w14:paraId="0F8077E7" w14:textId="77777777" w:rsidR="00230DC4" w:rsidRPr="00EE7B1B" w:rsidRDefault="00230DC4" w:rsidP="00230DC4">
      <w:pPr>
        <w:spacing w:after="0" w:line="240" w:lineRule="auto"/>
        <w:rPr>
          <w:rFonts w:ascii="Times New Roman" w:hAnsi="Times New Roman" w:cs="Times New Roman"/>
        </w:rPr>
      </w:pPr>
    </w:p>
    <w:p w14:paraId="4E84A079" w14:textId="1D4FF8AF"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Kaip ir vartojant kitus serotonerginius preparatus, vartojant venlafaksiną, gali pasireikšti gyvybei pavojinga būklė serotonino sindromas, ypač kartu vartojant kitus preparatus, kurie gali veikti serotonerginę neuromediatorių sistemą (įskaitant triptanus, SSRI, SNRI, </w:t>
      </w:r>
      <w:r w:rsidR="008B52E9" w:rsidRPr="00EE7B1B">
        <w:rPr>
          <w:rFonts w:ascii="Times New Roman" w:hAnsi="Times New Roman" w:cs="Times New Roman"/>
        </w:rPr>
        <w:t xml:space="preserve">triciklius antidepresantus, amfetaminą, </w:t>
      </w:r>
      <w:r w:rsidRPr="00EE7B1B">
        <w:rPr>
          <w:rFonts w:ascii="Times New Roman" w:hAnsi="Times New Roman" w:cs="Times New Roman"/>
        </w:rPr>
        <w:t xml:space="preserve">litį, sibutraminą, </w:t>
      </w:r>
      <w:r w:rsidR="001F2C26" w:rsidRPr="00EE7B1B">
        <w:rPr>
          <w:rFonts w:ascii="Times New Roman" w:hAnsi="Times New Roman" w:cs="Times New Roman"/>
        </w:rPr>
        <w:t>paprast</w:t>
      </w:r>
      <w:r w:rsidR="00494A6F" w:rsidRPr="00EE7B1B">
        <w:rPr>
          <w:rFonts w:ascii="Times New Roman" w:hAnsi="Times New Roman" w:cs="Times New Roman"/>
        </w:rPr>
        <w:t>ųjų</w:t>
      </w:r>
      <w:r w:rsidR="00E650AA" w:rsidRPr="00EE7B1B">
        <w:rPr>
          <w:rFonts w:ascii="Times New Roman" w:hAnsi="Times New Roman" w:cs="Times New Roman"/>
        </w:rPr>
        <w:t xml:space="preserve"> </w:t>
      </w:r>
      <w:r w:rsidRPr="00EE7B1B">
        <w:rPr>
          <w:rFonts w:ascii="Times New Roman" w:hAnsi="Times New Roman" w:cs="Times New Roman"/>
        </w:rPr>
        <w:t>jonažol</w:t>
      </w:r>
      <w:r w:rsidR="00494A6F" w:rsidRPr="00EE7B1B">
        <w:rPr>
          <w:rFonts w:ascii="Times New Roman" w:hAnsi="Times New Roman" w:cs="Times New Roman"/>
        </w:rPr>
        <w:t>ių</w:t>
      </w:r>
      <w:r w:rsidRPr="00EE7B1B">
        <w:rPr>
          <w:rFonts w:ascii="Times New Roman" w:hAnsi="Times New Roman" w:cs="Times New Roman"/>
        </w:rPr>
        <w:t xml:space="preserve"> (</w:t>
      </w:r>
      <w:r w:rsidRPr="00EE7B1B">
        <w:rPr>
          <w:rFonts w:ascii="Times New Roman" w:hAnsi="Times New Roman" w:cs="Times New Roman"/>
          <w:i/>
          <w:iCs/>
          <w:noProof/>
        </w:rPr>
        <w:t>Hypericum perforatum</w:t>
      </w:r>
      <w:r w:rsidR="00E650AA" w:rsidRPr="00EE7B1B">
        <w:rPr>
          <w:rFonts w:ascii="Times New Roman" w:hAnsi="Times New Roman" w:cs="Times New Roman"/>
        </w:rPr>
        <w:t>)</w:t>
      </w:r>
      <w:r w:rsidR="001F2C26" w:rsidRPr="00EE7B1B">
        <w:rPr>
          <w:rFonts w:ascii="Times New Roman" w:hAnsi="Times New Roman" w:cs="Times New Roman"/>
        </w:rPr>
        <w:t xml:space="preserve"> preparatus, </w:t>
      </w:r>
      <w:r w:rsidR="008B52E9" w:rsidRPr="00EE7B1B">
        <w:rPr>
          <w:rFonts w:ascii="Times New Roman" w:hAnsi="Times New Roman" w:cs="Times New Roman"/>
        </w:rPr>
        <w:t xml:space="preserve">opioidus (pvz., buprenorfiną, </w:t>
      </w:r>
      <w:r w:rsidR="001F2C26" w:rsidRPr="00EE7B1B">
        <w:rPr>
          <w:rFonts w:ascii="Times New Roman" w:hAnsi="Times New Roman" w:cs="Times New Roman"/>
        </w:rPr>
        <w:t>fentanilį ir jo</w:t>
      </w:r>
      <w:r w:rsidR="00E650AA" w:rsidRPr="00EE7B1B">
        <w:rPr>
          <w:rFonts w:ascii="Times New Roman" w:hAnsi="Times New Roman" w:cs="Times New Roman"/>
        </w:rPr>
        <w:t xml:space="preserve"> analogus, tramadolį, </w:t>
      </w:r>
      <w:r w:rsidR="004B4D57" w:rsidRPr="00EE7B1B">
        <w:rPr>
          <w:rFonts w:ascii="Times New Roman" w:hAnsi="Times New Roman" w:cs="Times New Roman"/>
        </w:rPr>
        <w:t xml:space="preserve"> </w:t>
      </w:r>
      <w:r w:rsidR="00E650AA" w:rsidRPr="00EE7B1B">
        <w:rPr>
          <w:rFonts w:ascii="Times New Roman" w:hAnsi="Times New Roman" w:cs="Times New Roman"/>
        </w:rPr>
        <w:t>dekstrometorfaną, tapentadolį, petidiną, metadoną ir pentazociną</w:t>
      </w:r>
      <w:r w:rsidRPr="00EE7B1B">
        <w:rPr>
          <w:rFonts w:ascii="Times New Roman" w:hAnsi="Times New Roman" w:cs="Times New Roman"/>
        </w:rPr>
        <w:t>), vaistinius preparatus, kurie trikdo serotonino metabolizmą (toki</w:t>
      </w:r>
      <w:r w:rsidR="00E650AA" w:rsidRPr="00EE7B1B">
        <w:rPr>
          <w:rFonts w:ascii="Times New Roman" w:hAnsi="Times New Roman" w:cs="Times New Roman"/>
        </w:rPr>
        <w:t>u</w:t>
      </w:r>
      <w:r w:rsidRPr="00EE7B1B">
        <w:rPr>
          <w:rFonts w:ascii="Times New Roman" w:hAnsi="Times New Roman" w:cs="Times New Roman"/>
        </w:rPr>
        <w:t xml:space="preserve">s </w:t>
      </w:r>
      <w:r w:rsidR="00595B6B" w:rsidRPr="00EE7B1B">
        <w:rPr>
          <w:rFonts w:ascii="Times New Roman" w:hAnsi="Times New Roman" w:cs="Times New Roman"/>
        </w:rPr>
        <w:t xml:space="preserve">kaip </w:t>
      </w:r>
      <w:r w:rsidRPr="00EE7B1B">
        <w:rPr>
          <w:rFonts w:ascii="Times New Roman" w:hAnsi="Times New Roman" w:cs="Times New Roman"/>
        </w:rPr>
        <w:t>MAO</w:t>
      </w:r>
      <w:r w:rsidR="00F43071">
        <w:rPr>
          <w:rFonts w:ascii="Times New Roman" w:hAnsi="Times New Roman" w:cs="Times New Roman"/>
        </w:rPr>
        <w:t xml:space="preserve"> inhibitorius</w:t>
      </w:r>
      <w:r w:rsidR="00595B6B" w:rsidRPr="00EE7B1B">
        <w:rPr>
          <w:rFonts w:ascii="Times New Roman" w:hAnsi="Times New Roman" w:cs="Times New Roman"/>
        </w:rPr>
        <w:t>,</w:t>
      </w:r>
      <w:r w:rsidR="00F43071">
        <w:rPr>
          <w:rFonts w:ascii="Times New Roman" w:hAnsi="Times New Roman" w:cs="Times New Roman"/>
        </w:rPr>
        <w:t xml:space="preserve"> pvz.</w:t>
      </w:r>
      <w:r w:rsidRPr="00EE7B1B">
        <w:rPr>
          <w:rFonts w:ascii="Times New Roman" w:hAnsi="Times New Roman" w:cs="Times New Roman"/>
        </w:rPr>
        <w:t>, metileno mėl</w:t>
      </w:r>
      <w:r w:rsidR="00595B6B" w:rsidRPr="00EE7B1B">
        <w:rPr>
          <w:rFonts w:ascii="Times New Roman" w:hAnsi="Times New Roman" w:cs="Times New Roman"/>
        </w:rPr>
        <w:t>į</w:t>
      </w:r>
      <w:r w:rsidRPr="00EE7B1B">
        <w:rPr>
          <w:rFonts w:ascii="Times New Roman" w:hAnsi="Times New Roman" w:cs="Times New Roman"/>
        </w:rPr>
        <w:t xml:space="preserve">), </w:t>
      </w:r>
      <w:r w:rsidR="008B52E9" w:rsidRPr="00EE7B1B">
        <w:rPr>
          <w:rFonts w:ascii="Times New Roman" w:hAnsi="Times New Roman" w:cs="Times New Roman"/>
        </w:rPr>
        <w:t xml:space="preserve">ar </w:t>
      </w:r>
      <w:r w:rsidRPr="00EE7B1B">
        <w:rPr>
          <w:rFonts w:ascii="Times New Roman" w:hAnsi="Times New Roman" w:cs="Times New Roman"/>
        </w:rPr>
        <w:t>serotonino pirmtakus (pvz., triptofano papildus)</w:t>
      </w:r>
      <w:r w:rsidR="00E650AA" w:rsidRPr="00EE7B1B">
        <w:rPr>
          <w:rFonts w:ascii="Times New Roman" w:hAnsi="Times New Roman" w:cs="Times New Roman"/>
        </w:rPr>
        <w:t xml:space="preserve"> arba kitus antipsicho</w:t>
      </w:r>
      <w:r w:rsidR="001F2C26" w:rsidRPr="00EE7B1B">
        <w:rPr>
          <w:rFonts w:ascii="Times New Roman" w:hAnsi="Times New Roman" w:cs="Times New Roman"/>
        </w:rPr>
        <w:t>tikus</w:t>
      </w:r>
      <w:r w:rsidR="00E650AA" w:rsidRPr="00EE7B1B">
        <w:rPr>
          <w:rFonts w:ascii="Times New Roman" w:hAnsi="Times New Roman" w:cs="Times New Roman"/>
        </w:rPr>
        <w:t xml:space="preserve"> bei </w:t>
      </w:r>
      <w:r w:rsidR="008B52E9" w:rsidRPr="00EE7B1B">
        <w:rPr>
          <w:rFonts w:ascii="Times New Roman" w:hAnsi="Times New Roman" w:cs="Times New Roman"/>
        </w:rPr>
        <w:t xml:space="preserve">kitus </w:t>
      </w:r>
      <w:r w:rsidR="00E650AA" w:rsidRPr="00EE7B1B">
        <w:rPr>
          <w:rFonts w:ascii="Times New Roman" w:hAnsi="Times New Roman" w:cs="Times New Roman"/>
        </w:rPr>
        <w:t xml:space="preserve">dopamino antagonistus </w:t>
      </w:r>
      <w:r w:rsidR="001F2C26" w:rsidRPr="00EE7B1B">
        <w:rPr>
          <w:rFonts w:ascii="Times New Roman" w:eastAsia="Times New Roman" w:hAnsi="Times New Roman" w:cs="Times New Roman"/>
          <w:color w:val="000000"/>
        </w:rPr>
        <w:t>(žr. 4.3 ir 4.</w:t>
      </w:r>
      <w:r w:rsidR="00595B6B" w:rsidRPr="00EE7B1B">
        <w:rPr>
          <w:rFonts w:ascii="Times New Roman" w:eastAsia="Times New Roman" w:hAnsi="Times New Roman" w:cs="Times New Roman"/>
          <w:color w:val="000000"/>
        </w:rPr>
        <w:t>4</w:t>
      </w:r>
      <w:r w:rsidR="001F2C26" w:rsidRPr="00EE7B1B">
        <w:rPr>
          <w:rFonts w:ascii="Times New Roman" w:eastAsia="Times New Roman" w:hAnsi="Times New Roman" w:cs="Times New Roman"/>
          <w:color w:val="000000"/>
        </w:rPr>
        <w:t xml:space="preserve"> skyrius</w:t>
      </w:r>
      <w:r w:rsidR="001F2C26" w:rsidRPr="00EE7B1B">
        <w:rPr>
          <w:rFonts w:ascii="Times New Roman" w:hAnsi="Times New Roman" w:cs="Times New Roman"/>
          <w:color w:val="000000"/>
        </w:rPr>
        <w:t>).</w:t>
      </w:r>
    </w:p>
    <w:p w14:paraId="510D2DB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 venlafaksino ir SSRI, SNRI arba serotonino receptorių agonistų (triptanų) vartojimas yra kliniškai pateisinamas, patartina atidžiai stebėti pacientą, ypač pradėjus gydymą ir didinant dozę.</w:t>
      </w:r>
    </w:p>
    <w:p w14:paraId="019F33E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Vartoti venlafaksiną kartu su serotonino pirmtakais (pvz., triptofano papildais) nerekomenduojama (žr. 4.4 skyrių).</w:t>
      </w:r>
    </w:p>
    <w:p w14:paraId="5395D7EA" w14:textId="77777777" w:rsidR="00230DC4" w:rsidRPr="00EE7B1B" w:rsidRDefault="00230DC4" w:rsidP="00230DC4">
      <w:pPr>
        <w:spacing w:after="0" w:line="240" w:lineRule="auto"/>
        <w:rPr>
          <w:rFonts w:ascii="Times New Roman" w:hAnsi="Times New Roman" w:cs="Times New Roman"/>
        </w:rPr>
      </w:pPr>
    </w:p>
    <w:p w14:paraId="3689070C"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Centrinę nervų sistemą (CNS) veikiančios medžiagos</w:t>
      </w:r>
    </w:p>
    <w:p w14:paraId="41E030E6" w14:textId="77777777" w:rsidR="00230DC4" w:rsidRPr="00EE7B1B" w:rsidRDefault="00230DC4" w:rsidP="00230DC4">
      <w:pPr>
        <w:spacing w:after="0" w:line="240" w:lineRule="auto"/>
        <w:rPr>
          <w:rFonts w:ascii="Times New Roman" w:hAnsi="Times New Roman" w:cs="Times New Roman"/>
        </w:rPr>
      </w:pPr>
    </w:p>
    <w:p w14:paraId="50C0C3B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vartojimo kartu su kitomis CNS veikiančiomis medžiagomis rizika sistemiškai netirta. Todėl vartoti venlafaksiną kartu su kitais CNS veikiančiais preparatais reikia atsargiai.</w:t>
      </w:r>
    </w:p>
    <w:p w14:paraId="0E212D5C" w14:textId="77777777" w:rsidR="00230DC4" w:rsidRPr="00EE7B1B" w:rsidRDefault="00230DC4" w:rsidP="00230DC4">
      <w:pPr>
        <w:spacing w:after="0" w:line="240" w:lineRule="auto"/>
        <w:rPr>
          <w:rFonts w:ascii="Times New Roman" w:hAnsi="Times New Roman" w:cs="Times New Roman"/>
        </w:rPr>
      </w:pPr>
    </w:p>
    <w:p w14:paraId="29D5C8C9"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Etanolis</w:t>
      </w:r>
    </w:p>
    <w:p w14:paraId="0984A0DD" w14:textId="77777777" w:rsidR="00230DC4" w:rsidRPr="00EE7B1B" w:rsidRDefault="00230DC4" w:rsidP="00230DC4">
      <w:pPr>
        <w:spacing w:after="0" w:line="240" w:lineRule="auto"/>
        <w:rPr>
          <w:rFonts w:ascii="Times New Roman" w:hAnsi="Times New Roman" w:cs="Times New Roman"/>
        </w:rPr>
      </w:pPr>
    </w:p>
    <w:p w14:paraId="7FB6E13F" w14:textId="77777777" w:rsidR="002046F4" w:rsidRDefault="002046F4" w:rsidP="002046F4">
      <w:pPr>
        <w:spacing w:after="0" w:line="240" w:lineRule="auto"/>
        <w:rPr>
          <w:rFonts w:ascii="Times New Roman" w:hAnsi="Times New Roman" w:cs="Times New Roman"/>
          <w:u w:val="single"/>
        </w:rPr>
      </w:pPr>
      <w:r>
        <w:rPr>
          <w:rFonts w:ascii="Times New Roman" w:hAnsi="Times New Roman" w:cs="Times New Roman"/>
          <w:u w:val="single"/>
        </w:rPr>
        <w:t xml:space="preserve">Pacientus reikia įspėti nevartoti alkoholio, atsižvelgiant į jo poveikį CNS ir galimą klinikinį psichinės būklės pablogėjimą bei galimą nepageidaujamą sąveiką su venlafaksinu, įskaitant slopinantį poveikį CNS. </w:t>
      </w:r>
    </w:p>
    <w:p w14:paraId="09DD459D" w14:textId="77777777" w:rsidR="00494A6F" w:rsidRPr="00EE7B1B" w:rsidRDefault="00494A6F" w:rsidP="00D2652E">
      <w:pPr>
        <w:autoSpaceDE w:val="0"/>
        <w:autoSpaceDN w:val="0"/>
        <w:adjustRightInd w:val="0"/>
        <w:spacing w:after="0" w:line="240" w:lineRule="auto"/>
        <w:rPr>
          <w:rFonts w:ascii="Times New Roman" w:hAnsi="Times New Roman" w:cs="Times New Roman"/>
          <w:color w:val="000000"/>
        </w:rPr>
      </w:pPr>
    </w:p>
    <w:p w14:paraId="08C43FE7" w14:textId="77777777" w:rsidR="00494A6F" w:rsidRPr="00EE7B1B" w:rsidRDefault="00494A6F" w:rsidP="00494A6F">
      <w:pPr>
        <w:autoSpaceDE w:val="0"/>
        <w:autoSpaceDN w:val="0"/>
        <w:adjustRightInd w:val="0"/>
        <w:spacing w:after="0" w:line="240" w:lineRule="auto"/>
        <w:rPr>
          <w:rFonts w:ascii="Times New Roman" w:eastAsia="Times New Roman" w:hAnsi="Times New Roman" w:cs="Times New Roman"/>
          <w:color w:val="000000"/>
          <w:u w:val="single"/>
        </w:rPr>
      </w:pPr>
      <w:r w:rsidRPr="00EE7B1B">
        <w:rPr>
          <w:rFonts w:ascii="Times New Roman" w:eastAsia="Times New Roman" w:hAnsi="Times New Roman" w:cs="Times New Roman"/>
          <w:color w:val="000000"/>
          <w:u w:val="single"/>
        </w:rPr>
        <w:t>QT intervalą ilginantys vaistiniai preparatai</w:t>
      </w:r>
    </w:p>
    <w:p w14:paraId="573A6CEE" w14:textId="77777777" w:rsidR="00E81FA7" w:rsidRPr="00EE7B1B" w:rsidRDefault="00E81FA7" w:rsidP="00494A6F">
      <w:pPr>
        <w:autoSpaceDE w:val="0"/>
        <w:autoSpaceDN w:val="0"/>
        <w:adjustRightInd w:val="0"/>
        <w:spacing w:after="0" w:line="240" w:lineRule="auto"/>
        <w:rPr>
          <w:rFonts w:ascii="Times New Roman" w:eastAsia="Times New Roman" w:hAnsi="Times New Roman" w:cs="Times New Roman"/>
          <w:color w:val="000000"/>
          <w:u w:val="single"/>
        </w:rPr>
      </w:pPr>
    </w:p>
    <w:p w14:paraId="6BD4264E" w14:textId="77777777" w:rsidR="00494A6F" w:rsidRPr="00EE7B1B" w:rsidRDefault="00494A6F" w:rsidP="00494A6F">
      <w:pPr>
        <w:autoSpaceDE w:val="0"/>
        <w:autoSpaceDN w:val="0"/>
        <w:adjustRightInd w:val="0"/>
        <w:spacing w:after="0" w:line="240" w:lineRule="auto"/>
        <w:rPr>
          <w:rFonts w:ascii="Times New Roman" w:eastAsia="Times New Roman" w:hAnsi="Times New Roman" w:cs="Times New Roman"/>
          <w:color w:val="000000"/>
        </w:rPr>
      </w:pPr>
      <w:r w:rsidRPr="00EE7B1B">
        <w:rPr>
          <w:rFonts w:ascii="Times New Roman" w:eastAsia="Times New Roman" w:hAnsi="Times New Roman" w:cs="Times New Roman"/>
          <w:color w:val="000000"/>
        </w:rPr>
        <w:t>QT intervalo pailgėjimo rizika ir (arba) skilvelio aritmijų (pvz., TdP) rizika didėja, kartu vartojant QT intervalą ilginančių vaistinių preparatų. Reikia vengti skirti šių vaistinių preparatų kartu (žr. 4.4 skyrių).</w:t>
      </w:r>
    </w:p>
    <w:p w14:paraId="44CE70AD" w14:textId="77777777" w:rsidR="00494A6F" w:rsidRPr="00EE7B1B" w:rsidRDefault="00494A6F" w:rsidP="00494A6F">
      <w:pPr>
        <w:autoSpaceDE w:val="0"/>
        <w:autoSpaceDN w:val="0"/>
        <w:adjustRightInd w:val="0"/>
        <w:spacing w:after="0" w:line="240" w:lineRule="auto"/>
        <w:rPr>
          <w:rFonts w:ascii="Times New Roman" w:eastAsia="Times New Roman" w:hAnsi="Times New Roman" w:cs="Times New Roman"/>
          <w:color w:val="000000"/>
        </w:rPr>
      </w:pPr>
    </w:p>
    <w:p w14:paraId="3EC57DE1" w14:textId="77777777" w:rsidR="00494A6F" w:rsidRPr="00EE7B1B" w:rsidRDefault="00494A6F" w:rsidP="00494A6F">
      <w:pPr>
        <w:autoSpaceDE w:val="0"/>
        <w:autoSpaceDN w:val="0"/>
        <w:adjustRightInd w:val="0"/>
        <w:spacing w:after="0" w:line="240" w:lineRule="auto"/>
        <w:rPr>
          <w:rFonts w:ascii="Times New Roman" w:eastAsia="Times New Roman" w:hAnsi="Times New Roman" w:cs="Times New Roman"/>
          <w:color w:val="000000"/>
        </w:rPr>
      </w:pPr>
      <w:r w:rsidRPr="00EE7B1B">
        <w:rPr>
          <w:rFonts w:ascii="Times New Roman" w:eastAsia="Times New Roman" w:hAnsi="Times New Roman" w:cs="Times New Roman"/>
          <w:color w:val="000000"/>
        </w:rPr>
        <w:t>Galimos vaistinių preparatų klasės:</w:t>
      </w:r>
    </w:p>
    <w:p w14:paraId="397B0332" w14:textId="42177421" w:rsidR="00494A6F" w:rsidRPr="00EE7B1B" w:rsidRDefault="00494A6F" w:rsidP="00227A78">
      <w:pPr>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EE7B1B">
        <w:rPr>
          <w:rFonts w:ascii="Times New Roman" w:eastAsia="Times New Roman" w:hAnsi="Times New Roman" w:cs="Times New Roman"/>
          <w:color w:val="000000"/>
        </w:rPr>
        <w:t>I</w:t>
      </w:r>
      <w:r w:rsidR="00227A78" w:rsidRPr="00EE7B1B">
        <w:rPr>
          <w:rFonts w:ascii="Times New Roman" w:eastAsia="Times New Roman" w:hAnsi="Times New Roman" w:cs="Times New Roman"/>
          <w:color w:val="000000"/>
        </w:rPr>
        <w:t>a</w:t>
      </w:r>
      <w:r w:rsidRPr="00EE7B1B">
        <w:rPr>
          <w:rFonts w:ascii="Times New Roman" w:eastAsia="Times New Roman" w:hAnsi="Times New Roman" w:cs="Times New Roman"/>
          <w:color w:val="000000"/>
        </w:rPr>
        <w:t xml:space="preserve"> ir II</w:t>
      </w:r>
      <w:r w:rsidR="00227A78" w:rsidRPr="00EE7B1B">
        <w:rPr>
          <w:rFonts w:ascii="Times New Roman" w:eastAsia="Times New Roman" w:hAnsi="Times New Roman" w:cs="Times New Roman"/>
          <w:color w:val="000000"/>
        </w:rPr>
        <w:t>I</w:t>
      </w:r>
      <w:r w:rsidRPr="00EE7B1B">
        <w:rPr>
          <w:rFonts w:ascii="Times New Roman" w:eastAsia="Times New Roman" w:hAnsi="Times New Roman" w:cs="Times New Roman"/>
          <w:color w:val="000000"/>
        </w:rPr>
        <w:t xml:space="preserve"> klasės antiaritminiai vaistiniai preparatai (pvz., chinidinas, amjodaronas, sotalolis, dofetilidas)</w:t>
      </w:r>
      <w:r w:rsidR="00227A78" w:rsidRPr="00EE7B1B">
        <w:rPr>
          <w:rFonts w:ascii="Times New Roman" w:eastAsia="Times New Roman" w:hAnsi="Times New Roman" w:cs="Times New Roman"/>
          <w:color w:val="000000"/>
        </w:rPr>
        <w:t>;</w:t>
      </w:r>
    </w:p>
    <w:p w14:paraId="3F366291" w14:textId="77777777" w:rsidR="00494A6F" w:rsidRPr="00EE7B1B" w:rsidRDefault="00494A6F" w:rsidP="00227A78">
      <w:pPr>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EE7B1B">
        <w:rPr>
          <w:rFonts w:ascii="Times New Roman" w:eastAsia="Times New Roman" w:hAnsi="Times New Roman" w:cs="Times New Roman"/>
          <w:color w:val="000000"/>
        </w:rPr>
        <w:t>kai kurie antipsichotikai (pvz., tioridazinas)</w:t>
      </w:r>
      <w:r w:rsidR="00227A78" w:rsidRPr="00EE7B1B">
        <w:rPr>
          <w:rFonts w:ascii="Times New Roman" w:eastAsia="Times New Roman" w:hAnsi="Times New Roman" w:cs="Times New Roman"/>
          <w:color w:val="000000"/>
        </w:rPr>
        <w:t>;</w:t>
      </w:r>
    </w:p>
    <w:p w14:paraId="24702081" w14:textId="77777777" w:rsidR="00494A6F" w:rsidRPr="00EE7B1B" w:rsidRDefault="00494A6F" w:rsidP="00227A78">
      <w:pPr>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EE7B1B">
        <w:rPr>
          <w:rFonts w:ascii="Times New Roman" w:eastAsia="Times New Roman" w:hAnsi="Times New Roman" w:cs="Times New Roman"/>
          <w:color w:val="000000"/>
        </w:rPr>
        <w:t>kai kurie makrolidai (pvz., eritromicinas)</w:t>
      </w:r>
      <w:r w:rsidR="00227A78" w:rsidRPr="00EE7B1B">
        <w:rPr>
          <w:rFonts w:ascii="Times New Roman" w:eastAsia="Times New Roman" w:hAnsi="Times New Roman" w:cs="Times New Roman"/>
          <w:color w:val="000000"/>
        </w:rPr>
        <w:t>;</w:t>
      </w:r>
    </w:p>
    <w:p w14:paraId="7C9BC7CE" w14:textId="77777777" w:rsidR="00227A78" w:rsidRPr="00EE7B1B" w:rsidRDefault="00494A6F" w:rsidP="00227A78">
      <w:pPr>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EE7B1B">
        <w:rPr>
          <w:rFonts w:ascii="Times New Roman" w:eastAsia="Times New Roman" w:hAnsi="Times New Roman" w:cs="Times New Roman"/>
          <w:color w:val="000000"/>
        </w:rPr>
        <w:t>kai kurie antihistamininiai vaistai</w:t>
      </w:r>
      <w:r w:rsidR="00227A78" w:rsidRPr="00EE7B1B">
        <w:rPr>
          <w:rFonts w:ascii="Times New Roman" w:eastAsia="Times New Roman" w:hAnsi="Times New Roman" w:cs="Times New Roman"/>
          <w:color w:val="000000"/>
        </w:rPr>
        <w:t>;</w:t>
      </w:r>
    </w:p>
    <w:p w14:paraId="7F4D2CF5" w14:textId="77777777" w:rsidR="00494A6F" w:rsidRPr="00EE7B1B" w:rsidRDefault="00494A6F" w:rsidP="00227A78">
      <w:pPr>
        <w:numPr>
          <w:ilvl w:val="0"/>
          <w:numId w:val="34"/>
        </w:numPr>
        <w:autoSpaceDE w:val="0"/>
        <w:autoSpaceDN w:val="0"/>
        <w:adjustRightInd w:val="0"/>
        <w:spacing w:after="0" w:line="240" w:lineRule="auto"/>
        <w:ind w:left="567" w:hanging="567"/>
        <w:contextualSpacing/>
        <w:rPr>
          <w:rFonts w:ascii="Times New Roman" w:eastAsia="Times New Roman" w:hAnsi="Times New Roman" w:cs="Times New Roman"/>
          <w:color w:val="000000"/>
        </w:rPr>
      </w:pPr>
      <w:r w:rsidRPr="00EE7B1B">
        <w:rPr>
          <w:rFonts w:ascii="Times New Roman" w:eastAsia="Times New Roman" w:hAnsi="Times New Roman" w:cs="Times New Roman"/>
          <w:color w:val="000000"/>
        </w:rPr>
        <w:t>kai kurie chinolono o grupės antibiotikai (pvz., moksifloksacinas)</w:t>
      </w:r>
      <w:r w:rsidR="00227A78" w:rsidRPr="00EE7B1B">
        <w:rPr>
          <w:rFonts w:ascii="Times New Roman" w:eastAsia="Times New Roman" w:hAnsi="Times New Roman" w:cs="Times New Roman"/>
          <w:color w:val="000000"/>
        </w:rPr>
        <w:t>.</w:t>
      </w:r>
    </w:p>
    <w:p w14:paraId="4EC2AE69" w14:textId="77777777" w:rsidR="00494A6F" w:rsidRPr="00EE7B1B" w:rsidRDefault="00494A6F" w:rsidP="00494A6F">
      <w:pPr>
        <w:autoSpaceDE w:val="0"/>
        <w:autoSpaceDN w:val="0"/>
        <w:adjustRightInd w:val="0"/>
        <w:spacing w:after="0" w:line="240" w:lineRule="auto"/>
        <w:rPr>
          <w:rFonts w:ascii="Times New Roman" w:eastAsia="Times New Roman" w:hAnsi="Times New Roman" w:cs="Times New Roman"/>
          <w:color w:val="000000"/>
        </w:rPr>
      </w:pPr>
    </w:p>
    <w:p w14:paraId="1DA9D248" w14:textId="77777777" w:rsidR="00494A6F" w:rsidRPr="00EE7B1B" w:rsidRDefault="00494A6F" w:rsidP="00494A6F">
      <w:pPr>
        <w:autoSpaceDE w:val="0"/>
        <w:autoSpaceDN w:val="0"/>
        <w:adjustRightInd w:val="0"/>
        <w:spacing w:after="0" w:line="240" w:lineRule="auto"/>
        <w:rPr>
          <w:rFonts w:ascii="Times New Roman" w:eastAsia="Times New Roman" w:hAnsi="Times New Roman" w:cs="Times New Roman"/>
          <w:color w:val="000000"/>
        </w:rPr>
      </w:pPr>
      <w:r w:rsidRPr="00EE7B1B">
        <w:rPr>
          <w:rFonts w:ascii="Times New Roman" w:eastAsia="Times New Roman" w:hAnsi="Times New Roman" w:cs="Times New Roman"/>
          <w:color w:val="000000"/>
        </w:rPr>
        <w:t>Aukščiau pateiktas sąrašas nėra iš</w:t>
      </w:r>
      <w:r w:rsidR="00227A78" w:rsidRPr="00EE7B1B">
        <w:rPr>
          <w:rFonts w:ascii="Times New Roman" w:eastAsia="Times New Roman" w:hAnsi="Times New Roman" w:cs="Times New Roman"/>
          <w:color w:val="000000"/>
        </w:rPr>
        <w:t xml:space="preserve">samus, tad reikėtų vengti ir kitų </w:t>
      </w:r>
      <w:r w:rsidRPr="00EE7B1B">
        <w:rPr>
          <w:rFonts w:ascii="Times New Roman" w:eastAsia="Times New Roman" w:hAnsi="Times New Roman" w:cs="Times New Roman"/>
          <w:color w:val="000000"/>
        </w:rPr>
        <w:t>vaistinių preparatų, apie kuriuos žinoma, kad jie reikšmingai pailgina QT intervalą.</w:t>
      </w:r>
    </w:p>
    <w:p w14:paraId="16F4C95C" w14:textId="77777777" w:rsidR="00230DC4" w:rsidRPr="00EE7B1B" w:rsidRDefault="00230DC4" w:rsidP="00230DC4">
      <w:pPr>
        <w:spacing w:after="0" w:line="240" w:lineRule="auto"/>
        <w:rPr>
          <w:rFonts w:ascii="Times New Roman" w:hAnsi="Times New Roman" w:cs="Times New Roman"/>
        </w:rPr>
      </w:pPr>
    </w:p>
    <w:p w14:paraId="47DD808C"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Kitų vaistinių preparatų poveikis venlafaksinui</w:t>
      </w:r>
    </w:p>
    <w:p w14:paraId="1799688F" w14:textId="77777777" w:rsidR="00230DC4" w:rsidRPr="00EE7B1B" w:rsidRDefault="00230DC4" w:rsidP="00230DC4">
      <w:pPr>
        <w:spacing w:after="0" w:line="240" w:lineRule="auto"/>
        <w:rPr>
          <w:rFonts w:ascii="Times New Roman" w:hAnsi="Times New Roman" w:cs="Times New Roman"/>
        </w:rPr>
      </w:pPr>
    </w:p>
    <w:p w14:paraId="734CE66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Ketokonazolas (CYP3A4 inhibitorius)</w:t>
      </w:r>
    </w:p>
    <w:p w14:paraId="6830D171" w14:textId="06ADFE66"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Ketakonazolo farmakokinetikos tyrimas esant stipriam (angl. </w:t>
      </w:r>
      <w:r w:rsidRPr="00EE7B1B">
        <w:rPr>
          <w:rFonts w:ascii="Times New Roman" w:hAnsi="Times New Roman" w:cs="Times New Roman"/>
          <w:i/>
          <w:iCs/>
          <w:noProof/>
        </w:rPr>
        <w:t xml:space="preserve">Extensive metabolisers, </w:t>
      </w:r>
      <w:r w:rsidRPr="00EE7B1B">
        <w:rPr>
          <w:rFonts w:ascii="Times New Roman" w:hAnsi="Times New Roman" w:cs="Times New Roman"/>
          <w:iCs/>
          <w:noProof/>
        </w:rPr>
        <w:t>EM</w:t>
      </w:r>
      <w:r w:rsidRPr="00EE7B1B">
        <w:rPr>
          <w:rFonts w:ascii="Times New Roman" w:hAnsi="Times New Roman" w:cs="Times New Roman"/>
        </w:rPr>
        <w:t>) ir silpnam</w:t>
      </w:r>
      <w:r w:rsidRPr="00CA3B73">
        <w:rPr>
          <w:rFonts w:ascii="Times New Roman" w:hAnsi="Times New Roman"/>
        </w:rPr>
        <w:t xml:space="preserve"> </w:t>
      </w:r>
      <w:r w:rsidRPr="00EE7B1B">
        <w:rPr>
          <w:rFonts w:ascii="Times New Roman" w:hAnsi="Times New Roman" w:cs="Times New Roman"/>
        </w:rPr>
        <w:t xml:space="preserve">CYP2D6 katalizuojamam metabolizmui (angl. </w:t>
      </w:r>
      <w:r w:rsidRPr="00EE7B1B">
        <w:rPr>
          <w:rFonts w:ascii="Times New Roman" w:hAnsi="Times New Roman" w:cs="Times New Roman"/>
          <w:i/>
          <w:iCs/>
          <w:noProof/>
        </w:rPr>
        <w:t xml:space="preserve">Poor metabolisers, </w:t>
      </w:r>
      <w:r w:rsidRPr="00EE7B1B">
        <w:rPr>
          <w:rFonts w:ascii="Times New Roman" w:hAnsi="Times New Roman" w:cs="Times New Roman"/>
          <w:iCs/>
          <w:noProof/>
        </w:rPr>
        <w:t>PM</w:t>
      </w:r>
      <w:r w:rsidRPr="00EE7B1B">
        <w:rPr>
          <w:rFonts w:ascii="Times New Roman" w:hAnsi="Times New Roman" w:cs="Times New Roman"/>
        </w:rPr>
        <w:t>) parodė didesnį venlafaksino (atitinkamai 70</w:t>
      </w:r>
      <w:r w:rsidR="008E38F1" w:rsidRPr="00EE7B1B">
        <w:rPr>
          <w:rFonts w:ascii="Times New Roman" w:hAnsi="Times New Roman" w:cs="Times New Roman"/>
        </w:rPr>
        <w:t> </w:t>
      </w:r>
      <w:r w:rsidRPr="00EE7B1B">
        <w:rPr>
          <w:rFonts w:ascii="Times New Roman" w:hAnsi="Times New Roman" w:cs="Times New Roman"/>
        </w:rPr>
        <w:t>% ir 21</w:t>
      </w:r>
      <w:r w:rsidR="008E38F1" w:rsidRPr="00EE7B1B">
        <w:rPr>
          <w:rFonts w:ascii="Times New Roman" w:hAnsi="Times New Roman" w:cs="Times New Roman"/>
        </w:rPr>
        <w:t> </w:t>
      </w:r>
      <w:r w:rsidRPr="00EE7B1B">
        <w:rPr>
          <w:rFonts w:ascii="Times New Roman" w:hAnsi="Times New Roman" w:cs="Times New Roman"/>
        </w:rPr>
        <w:t>% tiriamųjų, kuriems nustatytas CYP2D6 EM ir PM) ir O-desmetilvenlafaksino (atitinkamai 33</w:t>
      </w:r>
      <w:r w:rsidR="008E38F1" w:rsidRPr="00EE7B1B">
        <w:rPr>
          <w:rFonts w:ascii="Times New Roman" w:hAnsi="Times New Roman" w:cs="Times New Roman"/>
        </w:rPr>
        <w:t> </w:t>
      </w:r>
      <w:r w:rsidRPr="00EE7B1B">
        <w:rPr>
          <w:rFonts w:ascii="Times New Roman" w:hAnsi="Times New Roman" w:cs="Times New Roman"/>
        </w:rPr>
        <w:t>% ir 23</w:t>
      </w:r>
      <w:r w:rsidR="008E38F1" w:rsidRPr="00EE7B1B">
        <w:rPr>
          <w:rFonts w:ascii="Times New Roman" w:hAnsi="Times New Roman" w:cs="Times New Roman"/>
        </w:rPr>
        <w:t> </w:t>
      </w:r>
      <w:r w:rsidRPr="00EE7B1B">
        <w:rPr>
          <w:rFonts w:ascii="Times New Roman" w:hAnsi="Times New Roman" w:cs="Times New Roman"/>
        </w:rPr>
        <w:t>% tiriamųjų, kuriems nustatytas CYP2D6 EM ir PM) AUC po ketokonazolo vartojimo. Vartojant citochromo CYP3A4 inhibitorius (pvz., atazanavirą, klaritromiciną, indinavirą, itrakonazolą, vorikonazolą, pozakonazolą, ketokonazolą, nelfinavirą, ritonavirą, sakvinavirą, telitromiciną) kartu su venlafaksinu, gali padidėti venlafaksino ir O-desmetilvenlafaksino koncentracija. Todėl pacientą gydyti CYP3A4 inhibitoriumi ir venlafaksinu reikia atsargiai.</w:t>
      </w:r>
    </w:p>
    <w:p w14:paraId="33DFC0FB" w14:textId="77777777" w:rsidR="00230DC4" w:rsidRPr="00EE7B1B" w:rsidRDefault="00230DC4" w:rsidP="00230DC4">
      <w:pPr>
        <w:spacing w:after="0" w:line="240" w:lineRule="auto"/>
        <w:rPr>
          <w:rFonts w:ascii="Times New Roman" w:hAnsi="Times New Roman" w:cs="Times New Roman"/>
        </w:rPr>
      </w:pPr>
    </w:p>
    <w:p w14:paraId="29FB2A5D"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Venlafaksino poveikis kitiems vaistiniams preparatams</w:t>
      </w:r>
    </w:p>
    <w:p w14:paraId="2394E8B6" w14:textId="77777777" w:rsidR="00230DC4" w:rsidRPr="00EE7B1B" w:rsidRDefault="00230DC4" w:rsidP="00230DC4">
      <w:pPr>
        <w:spacing w:after="0" w:line="240" w:lineRule="auto"/>
        <w:rPr>
          <w:rFonts w:ascii="Times New Roman" w:hAnsi="Times New Roman" w:cs="Times New Roman"/>
        </w:rPr>
      </w:pPr>
    </w:p>
    <w:p w14:paraId="22B0471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Citochromo 450 poveikyje metabolizuojami vaistai</w:t>
      </w:r>
    </w:p>
    <w:p w14:paraId="5FA30C7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Izofermentų tyrimai </w:t>
      </w:r>
      <w:r w:rsidRPr="00EE7B1B">
        <w:rPr>
          <w:rFonts w:ascii="Times New Roman" w:hAnsi="Times New Roman" w:cs="Times New Roman"/>
          <w:i/>
        </w:rPr>
        <w:t>in vivo</w:t>
      </w:r>
      <w:r w:rsidRPr="00EE7B1B">
        <w:rPr>
          <w:rFonts w:ascii="Times New Roman" w:hAnsi="Times New Roman" w:cs="Times New Roman"/>
        </w:rPr>
        <w:t xml:space="preserve"> rodo, kad venlafaksinas yra santykinai silpnas CYP2D6 inhibitorius. Venlafaksinas </w:t>
      </w:r>
      <w:r w:rsidRPr="00EE7B1B">
        <w:rPr>
          <w:rFonts w:ascii="Times New Roman" w:hAnsi="Times New Roman" w:cs="Times New Roman"/>
          <w:i/>
        </w:rPr>
        <w:t>in vivo</w:t>
      </w:r>
      <w:r w:rsidRPr="00EE7B1B">
        <w:rPr>
          <w:rFonts w:ascii="Times New Roman" w:hAnsi="Times New Roman" w:cs="Times New Roman"/>
        </w:rPr>
        <w:t xml:space="preserve"> neslopina CYP3A4 (alprazolamas ir karbamazepinas), CYP1A2 (kofeinas),  CYP2C9 (tolbutamidas) arba CYP2C19 (diazepamas).</w:t>
      </w:r>
    </w:p>
    <w:p w14:paraId="0D21773D" w14:textId="77777777" w:rsidR="00230DC4" w:rsidRPr="00EE7B1B" w:rsidRDefault="00230DC4" w:rsidP="00230DC4">
      <w:pPr>
        <w:spacing w:after="0" w:line="240" w:lineRule="auto"/>
        <w:rPr>
          <w:rFonts w:ascii="Times New Roman" w:hAnsi="Times New Roman" w:cs="Times New Roman"/>
        </w:rPr>
      </w:pPr>
    </w:p>
    <w:p w14:paraId="57E8225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Litis</w:t>
      </w:r>
    </w:p>
    <w:p w14:paraId="7F7B6DBA" w14:textId="2004147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Kartu vartojant venlafaksiną ir litį, gali pasireikšti serotonino sindromas (žr. „Serotonino sindromas“</w:t>
      </w:r>
      <w:r w:rsidR="00595B6B" w:rsidRPr="00EE7B1B">
        <w:rPr>
          <w:rFonts w:ascii="Times New Roman" w:hAnsi="Times New Roman" w:cs="Times New Roman"/>
        </w:rPr>
        <w:t xml:space="preserve"> anksčiau šiame skyriuje</w:t>
      </w:r>
      <w:r w:rsidRPr="00EE7B1B">
        <w:rPr>
          <w:rFonts w:ascii="Times New Roman" w:hAnsi="Times New Roman" w:cs="Times New Roman"/>
        </w:rPr>
        <w:t>).</w:t>
      </w:r>
    </w:p>
    <w:p w14:paraId="3D2D62E5" w14:textId="77777777" w:rsidR="00230DC4" w:rsidRPr="00EE7B1B" w:rsidRDefault="00230DC4" w:rsidP="00230DC4">
      <w:pPr>
        <w:spacing w:after="0" w:line="240" w:lineRule="auto"/>
        <w:rPr>
          <w:rFonts w:ascii="Times New Roman" w:hAnsi="Times New Roman" w:cs="Times New Roman"/>
          <w:b/>
        </w:rPr>
      </w:pPr>
    </w:p>
    <w:p w14:paraId="1137BB7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Diazepamas</w:t>
      </w:r>
    </w:p>
    <w:p w14:paraId="221EA62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Venlafaksinas neturi įtakos diazepamo bei aktyvaus jo metabolito desmetildiazepamo farmakokinetikai ir farmakodinamikai. Diazepamas įtakos venlafaksino arba O-desmetilvenlafaksino farmakokinetikai neturi. Ar pasireiškia farmakokinetinė ir (arba) farmakodinaminė sąveika su kitais benzodiazepinais, nežinoma.</w:t>
      </w:r>
    </w:p>
    <w:p w14:paraId="0CD83627" w14:textId="77777777" w:rsidR="00230DC4" w:rsidRPr="00EE7B1B" w:rsidRDefault="00230DC4" w:rsidP="00230DC4">
      <w:pPr>
        <w:spacing w:after="0" w:line="240" w:lineRule="auto"/>
        <w:rPr>
          <w:rFonts w:ascii="Times New Roman" w:hAnsi="Times New Roman" w:cs="Times New Roman"/>
        </w:rPr>
      </w:pPr>
    </w:p>
    <w:p w14:paraId="5DA23AC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Imipraminas</w:t>
      </w:r>
    </w:p>
    <w:p w14:paraId="33B6B300" w14:textId="4E5809CA"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Venlafaksinas imipramino ir 2-OH-imipramino farmakokinetikai įtakos neturėjo. Vartojant nuo 75</w:t>
      </w:r>
      <w:r w:rsidR="00582F11" w:rsidRPr="00EE7B1B">
        <w:rPr>
          <w:rFonts w:ascii="Times New Roman" w:hAnsi="Times New Roman" w:cs="Times New Roman"/>
        </w:rPr>
        <w:t> </w:t>
      </w:r>
      <w:r w:rsidRPr="00EE7B1B">
        <w:rPr>
          <w:rFonts w:ascii="Times New Roman" w:hAnsi="Times New Roman" w:cs="Times New Roman"/>
        </w:rPr>
        <w:t>mg iki 150</w:t>
      </w:r>
      <w:r w:rsidR="00582F11" w:rsidRPr="00EE7B1B">
        <w:rPr>
          <w:rFonts w:ascii="Times New Roman" w:hAnsi="Times New Roman" w:cs="Times New Roman"/>
        </w:rPr>
        <w:t> </w:t>
      </w:r>
      <w:r w:rsidRPr="00EE7B1B">
        <w:rPr>
          <w:rFonts w:ascii="Times New Roman" w:hAnsi="Times New Roman" w:cs="Times New Roman"/>
        </w:rPr>
        <w:t>mg venlafaksino paros dozę, priklausomai nuo dozės, 2-OH-desipramino AUC padidėjo nuo 2,5 iki 4,5 kartų. Imipraminas venlafaksino arba O-desmetilvenlafaksino farmakokinetikai įtakos neturėjo. Šios sąveikos klinikinė reikšmė nežinoma. Kartu skirti venlafaksiną ir imipraminą reikia atsargiai.</w:t>
      </w:r>
    </w:p>
    <w:p w14:paraId="02FDC964" w14:textId="77777777" w:rsidR="00230DC4" w:rsidRPr="00EE7B1B" w:rsidRDefault="00230DC4" w:rsidP="00230DC4">
      <w:pPr>
        <w:spacing w:after="0" w:line="240" w:lineRule="auto"/>
        <w:rPr>
          <w:rFonts w:ascii="Times New Roman" w:hAnsi="Times New Roman" w:cs="Times New Roman"/>
        </w:rPr>
      </w:pPr>
    </w:p>
    <w:p w14:paraId="5D23B24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Haloperidolis</w:t>
      </w:r>
    </w:p>
    <w:p w14:paraId="3D7A58E8" w14:textId="73E993CF"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Haloperidolio farmakokinetikos tyrimas parodė per burną vartojamo preparato bendro klirenso sumažėjimą 42</w:t>
      </w:r>
      <w:r w:rsidR="00582F11" w:rsidRPr="00EE7B1B">
        <w:rPr>
          <w:rFonts w:ascii="Times New Roman" w:hAnsi="Times New Roman" w:cs="Times New Roman"/>
        </w:rPr>
        <w:t> </w:t>
      </w:r>
      <w:r w:rsidRPr="00EE7B1B">
        <w:rPr>
          <w:rFonts w:ascii="Times New Roman" w:hAnsi="Times New Roman" w:cs="Times New Roman"/>
        </w:rPr>
        <w:t>%, AUC padidėjimą 70</w:t>
      </w:r>
      <w:r w:rsidR="00582F11" w:rsidRPr="00EE7B1B">
        <w:rPr>
          <w:rFonts w:ascii="Times New Roman" w:hAnsi="Times New Roman" w:cs="Times New Roman"/>
        </w:rPr>
        <w:t> </w:t>
      </w:r>
      <w:r w:rsidRPr="00EE7B1B">
        <w:rPr>
          <w:rFonts w:ascii="Times New Roman" w:hAnsi="Times New Roman" w:cs="Times New Roman"/>
        </w:rPr>
        <w:t>%, C</w:t>
      </w:r>
      <w:r w:rsidRPr="00EE7B1B">
        <w:rPr>
          <w:rFonts w:ascii="Times New Roman" w:hAnsi="Times New Roman" w:cs="Times New Roman"/>
          <w:vertAlign w:val="subscript"/>
        </w:rPr>
        <w:t>max</w:t>
      </w:r>
      <w:r w:rsidRPr="00EE7B1B">
        <w:rPr>
          <w:rFonts w:ascii="Times New Roman" w:hAnsi="Times New Roman" w:cs="Times New Roman"/>
        </w:rPr>
        <w:t xml:space="preserve"> padidėjimą 88</w:t>
      </w:r>
      <w:r w:rsidR="00582F11" w:rsidRPr="00EE7B1B">
        <w:rPr>
          <w:rFonts w:ascii="Times New Roman" w:hAnsi="Times New Roman" w:cs="Times New Roman"/>
        </w:rPr>
        <w:t> </w:t>
      </w:r>
      <w:r w:rsidRPr="00EE7B1B">
        <w:rPr>
          <w:rFonts w:ascii="Times New Roman" w:hAnsi="Times New Roman" w:cs="Times New Roman"/>
        </w:rPr>
        <w:t>%, tačiau haloperidolio pusinės eliminacijos periodas nepakito. Į tai reikia atsižvelgti gydant pacientus, kurie kartu vartoja haloperidolį ir venlafaksiną. Šios sąveikos klinikinė reikšmė nežinoma.</w:t>
      </w:r>
    </w:p>
    <w:p w14:paraId="19B19F57" w14:textId="77777777" w:rsidR="00230DC4" w:rsidRPr="00EE7B1B" w:rsidRDefault="00230DC4" w:rsidP="00230DC4">
      <w:pPr>
        <w:spacing w:after="0" w:line="240" w:lineRule="auto"/>
        <w:rPr>
          <w:rFonts w:ascii="Times New Roman" w:hAnsi="Times New Roman" w:cs="Times New Roman"/>
        </w:rPr>
      </w:pPr>
    </w:p>
    <w:p w14:paraId="4E3A850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Risperidonas</w:t>
      </w:r>
    </w:p>
    <w:p w14:paraId="360E2EC4" w14:textId="62D867AE"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Venlafaksinas padidino risperidono AUC 50</w:t>
      </w:r>
      <w:r w:rsidR="00582F11" w:rsidRPr="00EE7B1B">
        <w:rPr>
          <w:rFonts w:ascii="Times New Roman" w:hAnsi="Times New Roman" w:cs="Times New Roman"/>
        </w:rPr>
        <w:t> </w:t>
      </w:r>
      <w:r w:rsidRPr="00EE7B1B">
        <w:rPr>
          <w:rFonts w:ascii="Times New Roman" w:hAnsi="Times New Roman" w:cs="Times New Roman"/>
        </w:rPr>
        <w:t>%, tačiau bendros aktyvios dalies (risperidono ir 9-hidroksirisperidono) farmakokinetikai reikšmingos įtakos neturėjo. Šios sąveikos klinikinė reikšmė nežinoma.</w:t>
      </w:r>
    </w:p>
    <w:p w14:paraId="5924EB25" w14:textId="77777777" w:rsidR="00230DC4" w:rsidRPr="00EE7B1B" w:rsidRDefault="00230DC4" w:rsidP="00230DC4">
      <w:pPr>
        <w:spacing w:after="0" w:line="240" w:lineRule="auto"/>
        <w:rPr>
          <w:rFonts w:ascii="Times New Roman" w:hAnsi="Times New Roman" w:cs="Times New Roman"/>
          <w:b/>
        </w:rPr>
      </w:pPr>
    </w:p>
    <w:p w14:paraId="785DD16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Metoprololis</w:t>
      </w:r>
    </w:p>
    <w:p w14:paraId="4236D932" w14:textId="230E653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Sveikiems savanoriams kartu vartojant venlafaksiną ir metoprololį šių vaistinių preparatų farmakokinetinės sąveikos tyrimo metu, nustatytas metoprololio koncentracijos padidėjimas plazmoje maždaug 30– 40</w:t>
      </w:r>
      <w:r w:rsidR="00582F11" w:rsidRPr="00EE7B1B">
        <w:rPr>
          <w:rFonts w:ascii="Times New Roman" w:hAnsi="Times New Roman" w:cs="Times New Roman"/>
        </w:rPr>
        <w:t> </w:t>
      </w:r>
      <w:r w:rsidRPr="00EE7B1B">
        <w:rPr>
          <w:rFonts w:ascii="Times New Roman" w:hAnsi="Times New Roman" w:cs="Times New Roman"/>
        </w:rPr>
        <w:t>%; jo aktyvaus metabolito α-hidroksimetoprololio koncentracija plazmoje nepakito. Šių duomenų klinikinė reikšmė pacientams, kurių kraujospūdis padidėjęs, nežinoma. Metoprololis venlafaksino arba jo aktyvaus metabolito O-desmetilvenlafaksino farmakokinetikai įtakos neturėjo. Kartu vartoti metoprololį ir venlafaksiną reikia atsargiai.</w:t>
      </w:r>
    </w:p>
    <w:p w14:paraId="4D373458" w14:textId="77777777" w:rsidR="00230DC4" w:rsidRPr="00EE7B1B" w:rsidRDefault="00230DC4" w:rsidP="00230DC4">
      <w:pPr>
        <w:spacing w:after="0" w:line="240" w:lineRule="auto"/>
        <w:rPr>
          <w:rFonts w:ascii="Times New Roman" w:hAnsi="Times New Roman" w:cs="Times New Roman"/>
        </w:rPr>
      </w:pPr>
    </w:p>
    <w:p w14:paraId="59E0045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Indinaviras</w:t>
      </w:r>
    </w:p>
    <w:p w14:paraId="021428F3" w14:textId="7A4EA5A1"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Indinaviro farmakokinetikos tyrimo metu nustatytas 28</w:t>
      </w:r>
      <w:r w:rsidR="00582F11" w:rsidRPr="00EE7B1B">
        <w:rPr>
          <w:rFonts w:ascii="Times New Roman" w:hAnsi="Times New Roman" w:cs="Times New Roman"/>
        </w:rPr>
        <w:t> </w:t>
      </w:r>
      <w:r w:rsidRPr="00EE7B1B">
        <w:rPr>
          <w:rFonts w:ascii="Times New Roman" w:hAnsi="Times New Roman" w:cs="Times New Roman"/>
        </w:rPr>
        <w:t>% indinaviro AUC sumažėjimas ir 36 % Cmax</w:t>
      </w:r>
      <w:r w:rsidRPr="00EE7B1B">
        <w:rPr>
          <w:rFonts w:ascii="Times New Roman" w:hAnsi="Times New Roman" w:cs="Times New Roman"/>
          <w:noProof/>
        </w:rPr>
        <w:t xml:space="preserve"> </w:t>
      </w:r>
      <w:r w:rsidRPr="00EE7B1B">
        <w:rPr>
          <w:rFonts w:ascii="Times New Roman" w:hAnsi="Times New Roman" w:cs="Times New Roman"/>
        </w:rPr>
        <w:t>sumažėjimas. Indinaviras venlafaksino arba O-desmetilvenlafaksino farmakokinetikai įtakos neturėjo. Šios sąveikos klinikinė reikšmė nežinoma.</w:t>
      </w:r>
    </w:p>
    <w:p w14:paraId="5A73987D" w14:textId="77777777" w:rsidR="00230DC4" w:rsidRPr="00EE7B1B" w:rsidRDefault="00230DC4" w:rsidP="00230DC4">
      <w:pPr>
        <w:spacing w:after="0" w:line="240" w:lineRule="auto"/>
        <w:rPr>
          <w:rFonts w:ascii="Times New Roman" w:hAnsi="Times New Roman" w:cs="Times New Roman"/>
        </w:rPr>
      </w:pPr>
    </w:p>
    <w:p w14:paraId="1FADE5A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Geriamieji kontraceptikai</w:t>
      </w:r>
    </w:p>
    <w:p w14:paraId="6D510EC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Vaistui patekus į rinką gauta pranešimų apie netikėtus nėštumo atvejus, kai geriamiejo kontraceptikai buvo vartojami kartu su venlafaksinu. Aiškių įrodymų, kad šie nėštumo atvejai yra sąveikos su venlafaksinu rezultatas, nėra. Sąveikos su hormoniniais kontraceptikais tyrimų nėra.</w:t>
      </w:r>
    </w:p>
    <w:p w14:paraId="59B044C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 </w:t>
      </w:r>
    </w:p>
    <w:p w14:paraId="5A4B5C89"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23" w:name="_Toc129243107"/>
      <w:bookmarkStart w:id="24" w:name="_Toc129243232"/>
      <w:r w:rsidRPr="00EE7B1B">
        <w:rPr>
          <w:rFonts w:ascii="Times New Roman" w:hAnsi="Times New Roman" w:cs="Times New Roman"/>
          <w:b/>
          <w:kern w:val="28"/>
        </w:rPr>
        <w:t>4.6</w:t>
      </w:r>
      <w:r w:rsidRPr="00EE7B1B">
        <w:rPr>
          <w:rFonts w:ascii="Times New Roman" w:hAnsi="Times New Roman" w:cs="Times New Roman"/>
          <w:b/>
          <w:kern w:val="28"/>
        </w:rPr>
        <w:tab/>
        <w:t>Vaisingumas, nėštumo ir žindymo laikotarpis</w:t>
      </w:r>
      <w:bookmarkEnd w:id="23"/>
      <w:bookmarkEnd w:id="24"/>
    </w:p>
    <w:p w14:paraId="1829D03C" w14:textId="77777777" w:rsidR="00230DC4" w:rsidRPr="00EE7B1B" w:rsidRDefault="00230DC4" w:rsidP="00230DC4">
      <w:pPr>
        <w:spacing w:after="0" w:line="240" w:lineRule="auto"/>
        <w:rPr>
          <w:rFonts w:ascii="Times New Roman" w:hAnsi="Times New Roman" w:cs="Times New Roman"/>
        </w:rPr>
      </w:pPr>
    </w:p>
    <w:p w14:paraId="172646D2"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Nėštumas</w:t>
      </w:r>
    </w:p>
    <w:p w14:paraId="3277A288" w14:textId="77777777" w:rsidR="00230DC4" w:rsidRPr="00EE7B1B" w:rsidRDefault="00230DC4" w:rsidP="00230DC4">
      <w:pPr>
        <w:spacing w:after="0" w:line="240" w:lineRule="auto"/>
        <w:rPr>
          <w:rFonts w:ascii="Times New Roman" w:hAnsi="Times New Roman" w:cs="Times New Roman"/>
        </w:rPr>
      </w:pPr>
    </w:p>
    <w:p w14:paraId="32A316B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Reikiamų duomenų apie venlafaksino vartojimą nėštumo metu nėra.</w:t>
      </w:r>
    </w:p>
    <w:p w14:paraId="35AC60F9" w14:textId="77777777" w:rsidR="00230DC4" w:rsidRPr="00EE7B1B" w:rsidRDefault="00230DC4" w:rsidP="00230DC4">
      <w:pPr>
        <w:spacing w:after="0" w:line="240" w:lineRule="auto"/>
        <w:rPr>
          <w:rFonts w:ascii="Times New Roman" w:hAnsi="Times New Roman" w:cs="Times New Roman"/>
        </w:rPr>
      </w:pPr>
    </w:p>
    <w:p w14:paraId="3111042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Su gyvūnais atlikti tyrimai parodė toksinį poveikį reprodukcijai (žr. 5.3 skyrių). Galimas pavojus žmogui nežinomas. Venlafaksiną nėštumo metu reikia skirti tik tais atvejais, kai numatoma nauda yra didesnė už bet kokią galimą riziką.</w:t>
      </w:r>
    </w:p>
    <w:p w14:paraId="74D921E2" w14:textId="68D998F1" w:rsidR="00230DC4" w:rsidRPr="00EE7B1B" w:rsidRDefault="007E2B69" w:rsidP="00230DC4">
      <w:pPr>
        <w:spacing w:after="0" w:line="240" w:lineRule="auto"/>
        <w:rPr>
          <w:rFonts w:ascii="Times New Roman" w:hAnsi="Times New Roman" w:cs="Times New Roman"/>
        </w:rPr>
      </w:pPr>
      <w:r w:rsidRPr="00EE7B1B">
        <w:rPr>
          <w:rFonts w:ascii="Times New Roman" w:hAnsi="Times New Roman" w:cs="Times New Roman"/>
        </w:rPr>
        <w:t>Iš stebimųjų tyrimų duomenų matyti, kad vartojant SSRI / SNRI likus mažiau nei mėnesiui iki gimdymo, kraujavimo po gimdymo pavojus yra didesnis (mažiau nei 2 kartus) (žr. 4.4, 4.8 skyrius).</w:t>
      </w:r>
    </w:p>
    <w:p w14:paraId="7ECD3502" w14:textId="77777777" w:rsidR="007E2B69" w:rsidRPr="00EE7B1B" w:rsidRDefault="007E2B69" w:rsidP="00230DC4">
      <w:pPr>
        <w:spacing w:after="0" w:line="240" w:lineRule="auto"/>
        <w:rPr>
          <w:rFonts w:ascii="Times New Roman" w:hAnsi="Times New Roman" w:cs="Times New Roman"/>
        </w:rPr>
      </w:pPr>
    </w:p>
    <w:p w14:paraId="48F5D38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Venlafaksiną, kaip ir kitus serotonino reabsorbcijos inhibitorius (SSRI/SNRI), vartojant iki gimdymo arba prieš pat gimdymą, naujagimiams gali pasireikšti vartojimo nutraukimo simptomų. Kai kuriems naujagimiams, kurių motinos vartojo venlafaksiną trečiojo nėštumo trimestro pabaigoje, pasireiškė </w:t>
      </w:r>
      <w:r w:rsidRPr="00EE7B1B">
        <w:rPr>
          <w:rFonts w:ascii="Times New Roman" w:hAnsi="Times New Roman" w:cs="Times New Roman"/>
        </w:rPr>
        <w:lastRenderedPageBreak/>
        <w:t>komplikacijų, reikalaujančių maitinimo zondu, dirbtinio plaučių ventiliavimo arba ilgesnės hospitalizacijos. Tokios komplikacijos gali atsirasti iš karto po gimdymo.</w:t>
      </w:r>
    </w:p>
    <w:p w14:paraId="19C01E8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Epidemiologiniai tyrimai parodė, kad SSRI vartojimas nėštumo, ypač vėlyvuoju, laikotarpiu gali padidinti išlikusios naujagimio plaučių hipertenzijos (INPH) riziką. Nors tyrimų, susijusių su INPH rizikos padidėjimu  neatlikta, atsižvelgiant į veikimo mechanizmą (serotonino reabsorbcijos slopinimas), vartojant Lanvexin tokios rizikos atmesti negalima.</w:t>
      </w:r>
    </w:p>
    <w:p w14:paraId="7A602E5B" w14:textId="77777777" w:rsidR="00230DC4" w:rsidRPr="00EE7B1B" w:rsidRDefault="00230DC4" w:rsidP="00230DC4">
      <w:pPr>
        <w:spacing w:after="0" w:line="240" w:lineRule="auto"/>
        <w:rPr>
          <w:rFonts w:ascii="Times New Roman" w:hAnsi="Times New Roman" w:cs="Times New Roman"/>
        </w:rPr>
      </w:pPr>
    </w:p>
    <w:p w14:paraId="56DF48ED" w14:textId="363514D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Naujagimiams, kurių motinos nėštumo pabaigoje vartojo SSRI/SNRI, gali pasireikšti šie simptomai: dirglumas, tremoras, hipotonija, nesiliaujantis verksmas ir žindymo arba miego sutrikimai. Šie</w:t>
      </w:r>
      <w:r w:rsidRPr="00CA3B73">
        <w:rPr>
          <w:rFonts w:ascii="Times New Roman" w:hAnsi="Times New Roman"/>
        </w:rPr>
        <w:t xml:space="preserve"> </w:t>
      </w:r>
      <w:r w:rsidRPr="00EE7B1B">
        <w:rPr>
          <w:rFonts w:ascii="Times New Roman" w:hAnsi="Times New Roman" w:cs="Times New Roman"/>
        </w:rPr>
        <w:t>simptomai gali pasireikšti dėl serotonerginio poveikio arba ekspozicijos simptomų. Daugeliu atvejų šios komplikacijos nustatytos iš karto po gimdymo arba per 24</w:t>
      </w:r>
      <w:r w:rsidR="00582F11" w:rsidRPr="00EE7B1B">
        <w:rPr>
          <w:rFonts w:ascii="Times New Roman" w:hAnsi="Times New Roman" w:cs="Times New Roman"/>
        </w:rPr>
        <w:t> </w:t>
      </w:r>
      <w:r w:rsidRPr="00EE7B1B">
        <w:rPr>
          <w:rFonts w:ascii="Times New Roman" w:hAnsi="Times New Roman" w:cs="Times New Roman"/>
        </w:rPr>
        <w:t>valandas po gimdymo.</w:t>
      </w:r>
    </w:p>
    <w:p w14:paraId="4EFD8D47" w14:textId="77777777" w:rsidR="00230DC4" w:rsidRPr="00EE7B1B" w:rsidRDefault="00230DC4" w:rsidP="00230DC4">
      <w:pPr>
        <w:spacing w:after="0" w:line="240" w:lineRule="auto"/>
        <w:rPr>
          <w:rFonts w:ascii="Times New Roman" w:hAnsi="Times New Roman" w:cs="Times New Roman"/>
          <w:u w:val="single"/>
        </w:rPr>
      </w:pPr>
    </w:p>
    <w:p w14:paraId="7021CD2F" w14:textId="7099A4DB"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Žindym</w:t>
      </w:r>
      <w:r w:rsidR="00227A78" w:rsidRPr="00EE7B1B">
        <w:rPr>
          <w:rFonts w:ascii="Times New Roman" w:hAnsi="Times New Roman" w:cs="Times New Roman"/>
          <w:u w:val="single"/>
        </w:rPr>
        <w:t>as</w:t>
      </w:r>
    </w:p>
    <w:p w14:paraId="5BC96F98" w14:textId="77777777" w:rsidR="00230DC4" w:rsidRPr="00EE7B1B" w:rsidRDefault="00230DC4" w:rsidP="00230DC4">
      <w:pPr>
        <w:spacing w:after="0" w:line="240" w:lineRule="auto"/>
        <w:rPr>
          <w:rFonts w:ascii="Times New Roman" w:hAnsi="Times New Roman" w:cs="Times New Roman"/>
        </w:rPr>
      </w:pPr>
    </w:p>
    <w:p w14:paraId="59CB0D3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Venlafaksino ir aktyvaus jo metabolito O-desmetilvenlafaksino patenka į motinos pieną. Patekus vaistui į rinką gauta pranešimų apie žindomus kūdikius, kuriems buvo būdingas verksmas, dirglumas ir sutrikęs miegas. Su venlafaksino vartojimo nutraukimu susijusių  simptomų pasitaikė ir nutraukus žindymą. Negalima atmesti rizikos žindomam kūdikiui. Todėl sprendžiant, ar reikia tęsti, ar nutraukti žindymą, ar gydymą Lanvexin, reikia atsižvelgti į žindymo naudą kūdikiui ir gydymo Lanvexin naudą moteriai.</w:t>
      </w:r>
    </w:p>
    <w:p w14:paraId="5DC789AB" w14:textId="77777777" w:rsidR="00230DC4" w:rsidRPr="00EE7B1B" w:rsidRDefault="00230DC4" w:rsidP="00230DC4">
      <w:pPr>
        <w:spacing w:after="0" w:line="240" w:lineRule="auto"/>
        <w:rPr>
          <w:rFonts w:ascii="Times New Roman" w:hAnsi="Times New Roman" w:cs="Times New Roman"/>
        </w:rPr>
      </w:pPr>
    </w:p>
    <w:p w14:paraId="4AF93AEA" w14:textId="77777777" w:rsidR="00227A78" w:rsidRPr="00EE7B1B" w:rsidRDefault="00227A78"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Vaisingumas</w:t>
      </w:r>
    </w:p>
    <w:p w14:paraId="5655FC06" w14:textId="72B9FD3A" w:rsidR="00227A78" w:rsidRPr="00F43071" w:rsidRDefault="00227A78" w:rsidP="00230DC4">
      <w:pPr>
        <w:spacing w:after="0" w:line="240" w:lineRule="auto"/>
        <w:rPr>
          <w:rFonts w:ascii="Times New Roman" w:hAnsi="Times New Roman"/>
        </w:rPr>
      </w:pPr>
      <w:r w:rsidRPr="00F43071">
        <w:rPr>
          <w:rFonts w:ascii="Times New Roman" w:hAnsi="Times New Roman"/>
        </w:rPr>
        <w:t>Tyrimo metu, kai abiejų lyčių žiurkėms buvo duodama O-desmetilvenlafaksino, nustatytas sumažėjęs vaisingumas. Vaisto ekspozicija 1-2 kartus viršijo</w:t>
      </w:r>
      <w:r w:rsidR="00755ECE" w:rsidRPr="008E312C">
        <w:rPr>
          <w:rFonts w:ascii="Times New Roman" w:hAnsi="Times New Roman"/>
        </w:rPr>
        <w:t xml:space="preserve"> </w:t>
      </w:r>
      <w:r w:rsidRPr="008E312C">
        <w:rPr>
          <w:rFonts w:ascii="Times New Roman" w:hAnsi="Times New Roman"/>
        </w:rPr>
        <w:t>žmonėms skiriamą 375</w:t>
      </w:r>
      <w:r w:rsidR="004127B6" w:rsidRPr="008E312C">
        <w:rPr>
          <w:rFonts w:ascii="Times New Roman" w:hAnsi="Times New Roman"/>
        </w:rPr>
        <w:t> </w:t>
      </w:r>
      <w:r w:rsidRPr="00D34349">
        <w:rPr>
          <w:rFonts w:ascii="Times New Roman" w:hAnsi="Times New Roman"/>
        </w:rPr>
        <w:t>mg per parą dozę. Ši</w:t>
      </w:r>
      <w:r w:rsidRPr="00F43071">
        <w:rPr>
          <w:rFonts w:ascii="Times New Roman" w:hAnsi="Times New Roman"/>
        </w:rPr>
        <w:t>ų duomenų reikšmė</w:t>
      </w:r>
      <w:r w:rsidR="00140DAE" w:rsidRPr="00F43071">
        <w:rPr>
          <w:rFonts w:ascii="Times New Roman" w:hAnsi="Times New Roman"/>
        </w:rPr>
        <w:t xml:space="preserve"> žmonėms nežinoma (žr. 5.3 skyrių).</w:t>
      </w:r>
    </w:p>
    <w:p w14:paraId="3BB243ED" w14:textId="77777777" w:rsidR="00140DAE" w:rsidRPr="00EE7B1B" w:rsidRDefault="00140DAE" w:rsidP="00230DC4">
      <w:pPr>
        <w:spacing w:after="0" w:line="240" w:lineRule="auto"/>
        <w:rPr>
          <w:rFonts w:ascii="Times New Roman" w:hAnsi="Times New Roman" w:cs="Times New Roman"/>
          <w:u w:val="single"/>
        </w:rPr>
      </w:pPr>
    </w:p>
    <w:p w14:paraId="40E4BB75"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25" w:name="_Toc129243108"/>
      <w:bookmarkStart w:id="26" w:name="_Toc129243233"/>
      <w:r w:rsidRPr="00EE7B1B">
        <w:rPr>
          <w:rFonts w:ascii="Times New Roman" w:hAnsi="Times New Roman" w:cs="Times New Roman"/>
          <w:b/>
          <w:kern w:val="28"/>
        </w:rPr>
        <w:t>4.7</w:t>
      </w:r>
      <w:r w:rsidRPr="00EE7B1B">
        <w:rPr>
          <w:rFonts w:ascii="Times New Roman" w:hAnsi="Times New Roman" w:cs="Times New Roman"/>
          <w:b/>
          <w:kern w:val="28"/>
        </w:rPr>
        <w:tab/>
        <w:t>Poveikis gebėjimui vairuoti ir valdyti mechanizmus</w:t>
      </w:r>
      <w:bookmarkEnd w:id="25"/>
      <w:bookmarkEnd w:id="26"/>
    </w:p>
    <w:p w14:paraId="21F8419C" w14:textId="77777777" w:rsidR="00230DC4" w:rsidRPr="00EE7B1B" w:rsidRDefault="00230DC4" w:rsidP="00230DC4">
      <w:pPr>
        <w:spacing w:after="0" w:line="240" w:lineRule="auto"/>
        <w:rPr>
          <w:rFonts w:ascii="Times New Roman" w:hAnsi="Times New Roman" w:cs="Times New Roman"/>
        </w:rPr>
      </w:pPr>
    </w:p>
    <w:p w14:paraId="4BF9C9C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Bet koks psichiką veikiantis vaistinis preparatas gali sutrikdyti nuovokumą, mąstymą ir motorinius įgūdžius. Todėl venlafaksiną vartojančius pacientus reikia įspėti dėl galimybių vairuoti ar valdyti pavojingus mechanizmus.</w:t>
      </w:r>
    </w:p>
    <w:p w14:paraId="48BF85EE" w14:textId="77777777" w:rsidR="00230DC4" w:rsidRPr="00EE7B1B" w:rsidRDefault="00230DC4" w:rsidP="00230DC4">
      <w:pPr>
        <w:tabs>
          <w:tab w:val="left" w:pos="567"/>
        </w:tabs>
        <w:spacing w:after="0" w:line="240" w:lineRule="auto"/>
        <w:rPr>
          <w:rFonts w:ascii="Times New Roman" w:hAnsi="Times New Roman" w:cs="Times New Roman"/>
        </w:rPr>
      </w:pPr>
    </w:p>
    <w:p w14:paraId="7681C7BC"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27" w:name="_Toc129243109"/>
      <w:bookmarkStart w:id="28" w:name="_Toc129243234"/>
      <w:r w:rsidRPr="00EE7B1B">
        <w:rPr>
          <w:rFonts w:ascii="Times New Roman" w:hAnsi="Times New Roman" w:cs="Times New Roman"/>
          <w:b/>
          <w:kern w:val="28"/>
        </w:rPr>
        <w:t>4.8</w:t>
      </w:r>
      <w:r w:rsidRPr="00EE7B1B">
        <w:rPr>
          <w:rFonts w:ascii="Times New Roman" w:hAnsi="Times New Roman" w:cs="Times New Roman"/>
          <w:b/>
          <w:kern w:val="28"/>
        </w:rPr>
        <w:tab/>
        <w:t>Nepageidaujamas poveikis</w:t>
      </w:r>
      <w:bookmarkEnd w:id="27"/>
      <w:bookmarkEnd w:id="28"/>
    </w:p>
    <w:p w14:paraId="6BD8740D" w14:textId="77777777" w:rsidR="00230DC4" w:rsidRPr="00EE7B1B" w:rsidRDefault="00230DC4" w:rsidP="00230DC4">
      <w:pPr>
        <w:spacing w:after="0" w:line="240" w:lineRule="auto"/>
        <w:rPr>
          <w:rFonts w:ascii="Times New Roman" w:hAnsi="Times New Roman" w:cs="Times New Roman"/>
        </w:rPr>
      </w:pPr>
    </w:p>
    <w:p w14:paraId="69E90132" w14:textId="77777777" w:rsidR="00140DAE" w:rsidRPr="00EE7B1B" w:rsidRDefault="00140DAE" w:rsidP="00140DAE">
      <w:pPr>
        <w:tabs>
          <w:tab w:val="left" w:pos="567"/>
        </w:tabs>
        <w:spacing w:after="0" w:line="260" w:lineRule="exact"/>
        <w:rPr>
          <w:rFonts w:ascii="Times New Roman" w:eastAsia="Times New Roman" w:hAnsi="Times New Roman" w:cs="Times New Roman"/>
          <w:iCs/>
          <w:snapToGrid w:val="0"/>
          <w:lang w:eastAsia="lt-LT"/>
        </w:rPr>
      </w:pPr>
      <w:r w:rsidRPr="00EE7B1B">
        <w:rPr>
          <w:rFonts w:ascii="Times New Roman" w:eastAsia="Times New Roman" w:hAnsi="Times New Roman" w:cs="Times New Roman"/>
          <w:iCs/>
          <w:snapToGrid w:val="0"/>
          <w:lang w:eastAsia="lt-LT"/>
        </w:rPr>
        <w:t>Saugumo duomenų santrauka</w:t>
      </w:r>
    </w:p>
    <w:p w14:paraId="2ADFB95A" w14:textId="74AB6D18"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Klinikinių tyrimų metu </w:t>
      </w:r>
      <w:r w:rsidR="00140DAE" w:rsidRPr="00EE7B1B">
        <w:rPr>
          <w:rFonts w:ascii="Times New Roman" w:hAnsi="Times New Roman" w:cs="Times New Roman"/>
        </w:rPr>
        <w:t xml:space="preserve">labai </w:t>
      </w:r>
      <w:r w:rsidRPr="00EE7B1B">
        <w:rPr>
          <w:rFonts w:ascii="Times New Roman" w:hAnsi="Times New Roman" w:cs="Times New Roman"/>
        </w:rPr>
        <w:t>dažnai (&gt;</w:t>
      </w:r>
      <w:r w:rsidR="00582F11" w:rsidRPr="00EE7B1B">
        <w:rPr>
          <w:rFonts w:ascii="Times New Roman" w:hAnsi="Times New Roman" w:cs="Times New Roman"/>
        </w:rPr>
        <w:t> </w:t>
      </w:r>
      <w:r w:rsidRPr="00EE7B1B">
        <w:rPr>
          <w:rFonts w:ascii="Times New Roman" w:hAnsi="Times New Roman" w:cs="Times New Roman"/>
        </w:rPr>
        <w:t>1/10) pasireiškė šios nepageidaujamos reakcijos: pykinimas, burnos sausumas, galvos skausmas ir prakaitavimas (įskaitant naktinį prakaitavimą).</w:t>
      </w:r>
    </w:p>
    <w:p w14:paraId="63D67188" w14:textId="77777777" w:rsidR="00230DC4" w:rsidRPr="00EE7B1B" w:rsidRDefault="00230DC4" w:rsidP="00230DC4">
      <w:pPr>
        <w:spacing w:after="0" w:line="240" w:lineRule="auto"/>
        <w:rPr>
          <w:rFonts w:ascii="Times New Roman" w:hAnsi="Times New Roman" w:cs="Times New Roman"/>
        </w:rPr>
      </w:pPr>
    </w:p>
    <w:p w14:paraId="34CE6552" w14:textId="18EFE554" w:rsidR="00140DAE" w:rsidRPr="00EE7B1B" w:rsidRDefault="00140DAE" w:rsidP="00140DAE">
      <w:pPr>
        <w:tabs>
          <w:tab w:val="left" w:pos="567"/>
        </w:tabs>
        <w:spacing w:after="0" w:line="260" w:lineRule="exact"/>
        <w:rPr>
          <w:rFonts w:ascii="Times New Roman" w:eastAsia="Times New Roman" w:hAnsi="Times New Roman" w:cs="Times New Roman"/>
          <w:snapToGrid w:val="0"/>
          <w:szCs w:val="20"/>
        </w:rPr>
      </w:pPr>
      <w:r w:rsidRPr="00EE7B1B">
        <w:rPr>
          <w:rFonts w:ascii="Times New Roman" w:eastAsia="Times New Roman" w:hAnsi="Times New Roman" w:cs="Times New Roman"/>
          <w:iCs/>
          <w:snapToGrid w:val="0"/>
          <w:lang w:eastAsia="lt-LT"/>
        </w:rPr>
        <w:t>Nepageidaujamų reakcijų santrauka lentelėje</w:t>
      </w:r>
    </w:p>
    <w:p w14:paraId="6D11B861" w14:textId="77777777" w:rsidR="00140DAE"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Nepageidaujamo</w:t>
      </w:r>
      <w:r w:rsidR="00140DAE" w:rsidRPr="00EE7B1B">
        <w:rPr>
          <w:rFonts w:ascii="Times New Roman" w:hAnsi="Times New Roman" w:cs="Times New Roman"/>
        </w:rPr>
        <w:t>s reakcijos žemiau išvardijamos pagal organų sistemų klases, dažnį mažėjančia tvarka, atsižvelgiant į vaistų reikšmingumą kiekvienoje dažnio grupėje.</w:t>
      </w:r>
      <w:r w:rsidRPr="00EE7B1B">
        <w:rPr>
          <w:rFonts w:ascii="Times New Roman" w:hAnsi="Times New Roman" w:cs="Times New Roman"/>
        </w:rPr>
        <w:t xml:space="preserve"> </w:t>
      </w:r>
    </w:p>
    <w:p w14:paraId="1F4889A8" w14:textId="29E8072F" w:rsidR="006B3C8C" w:rsidRPr="00EE7B1B" w:rsidRDefault="006B3C8C" w:rsidP="00CA3B73">
      <w:pPr>
        <w:spacing w:line="240" w:lineRule="auto"/>
        <w:rPr>
          <w:rFonts w:ascii="Times New Roman" w:hAnsi="Times New Roman" w:cs="Times New Roman"/>
        </w:rPr>
      </w:pPr>
      <w:r w:rsidRPr="00EE7B1B">
        <w:rPr>
          <w:rFonts w:ascii="Times New Roman" w:hAnsi="Times New Roman" w:cs="Times New Roman"/>
        </w:rPr>
        <w:t>Nepageidaujamo poveikio dažnis apibūdinamas taip: labai dažnas (≥ </w:t>
      </w:r>
      <w:r w:rsidRPr="00CA3B73">
        <w:rPr>
          <w:rFonts w:ascii="Times New Roman" w:hAnsi="Times New Roman"/>
        </w:rPr>
        <w:t>1</w:t>
      </w:r>
      <w:r w:rsidRPr="00EE7B1B">
        <w:rPr>
          <w:rFonts w:ascii="Times New Roman" w:hAnsi="Times New Roman" w:cs="Times New Roman"/>
        </w:rPr>
        <w:t>/</w:t>
      </w:r>
      <w:r w:rsidRPr="00CA3B73">
        <w:rPr>
          <w:rFonts w:ascii="Times New Roman" w:hAnsi="Times New Roman"/>
        </w:rPr>
        <w:t>10</w:t>
      </w:r>
      <w:r w:rsidRPr="00EE7B1B">
        <w:rPr>
          <w:rFonts w:ascii="Times New Roman" w:hAnsi="Times New Roman" w:cs="Times New Roman"/>
        </w:rPr>
        <w:t xml:space="preserve">), dažnas (nuo ≥ 1/100 </w:t>
      </w:r>
      <w:r w:rsidRPr="00CA3B73">
        <w:rPr>
          <w:rFonts w:ascii="Times New Roman" w:hAnsi="Times New Roman"/>
        </w:rPr>
        <w:t xml:space="preserve">iki </w:t>
      </w:r>
      <w:r w:rsidRPr="00EE7B1B">
        <w:rPr>
          <w:rFonts w:ascii="Times New Roman" w:hAnsi="Times New Roman" w:cs="Times New Roman"/>
        </w:rPr>
        <w:t>&lt; </w:t>
      </w:r>
      <w:r w:rsidRPr="00CA3B73">
        <w:rPr>
          <w:rFonts w:ascii="Times New Roman" w:hAnsi="Times New Roman"/>
        </w:rPr>
        <w:t>1</w:t>
      </w:r>
      <w:r w:rsidRPr="00EE7B1B">
        <w:rPr>
          <w:rFonts w:ascii="Times New Roman" w:hAnsi="Times New Roman" w:cs="Times New Roman"/>
        </w:rPr>
        <w:t>/</w:t>
      </w:r>
      <w:r w:rsidRPr="00CA3B73">
        <w:rPr>
          <w:rFonts w:ascii="Times New Roman" w:hAnsi="Times New Roman"/>
        </w:rPr>
        <w:t>10</w:t>
      </w:r>
      <w:r w:rsidRPr="00EE7B1B">
        <w:rPr>
          <w:rFonts w:ascii="Times New Roman" w:hAnsi="Times New Roman" w:cs="Times New Roman"/>
        </w:rPr>
        <w:t>), nedažnas (nuo ≥ 1/1 000</w:t>
      </w:r>
      <w:r w:rsidRPr="00CA3B73">
        <w:rPr>
          <w:rFonts w:ascii="Times New Roman" w:hAnsi="Times New Roman"/>
        </w:rPr>
        <w:t xml:space="preserve"> iki </w:t>
      </w:r>
      <w:r w:rsidRPr="00EE7B1B">
        <w:rPr>
          <w:rFonts w:ascii="Times New Roman" w:hAnsi="Times New Roman" w:cs="Times New Roman"/>
        </w:rPr>
        <w:t>&lt; </w:t>
      </w:r>
      <w:r w:rsidRPr="00CA3B73">
        <w:rPr>
          <w:rFonts w:ascii="Times New Roman" w:hAnsi="Times New Roman"/>
        </w:rPr>
        <w:t>1</w:t>
      </w:r>
      <w:r w:rsidRPr="00EE7B1B">
        <w:rPr>
          <w:rFonts w:ascii="Times New Roman" w:hAnsi="Times New Roman" w:cs="Times New Roman"/>
        </w:rPr>
        <w:t>/</w:t>
      </w:r>
      <w:r w:rsidRPr="00CA3B73">
        <w:rPr>
          <w:rFonts w:ascii="Times New Roman" w:hAnsi="Times New Roman"/>
        </w:rPr>
        <w:t>100</w:t>
      </w:r>
      <w:r w:rsidRPr="00EE7B1B">
        <w:rPr>
          <w:rFonts w:ascii="Times New Roman" w:hAnsi="Times New Roman" w:cs="Times New Roman"/>
        </w:rPr>
        <w:t>), retas (nuo ≥ 1/10 000</w:t>
      </w:r>
      <w:r w:rsidRPr="00CA3B73">
        <w:rPr>
          <w:rFonts w:ascii="Times New Roman" w:hAnsi="Times New Roman"/>
        </w:rPr>
        <w:t xml:space="preserve"> iki </w:t>
      </w:r>
      <w:r w:rsidRPr="00EE7B1B">
        <w:rPr>
          <w:rFonts w:ascii="Times New Roman" w:hAnsi="Times New Roman" w:cs="Times New Roman"/>
        </w:rPr>
        <w:t>&lt; 1/1 000), labai retas (&lt; 1/10 000) ir nežinomas (negali būti apskaičiuotas pagal turimus duomenis).</w:t>
      </w:r>
    </w:p>
    <w:p w14:paraId="18A07844" w14:textId="77777777" w:rsidR="00230DC4" w:rsidRPr="00EE7B1B" w:rsidRDefault="00230DC4" w:rsidP="00230DC4">
      <w:pPr>
        <w:spacing w:after="0" w:line="240" w:lineRule="auto"/>
        <w:rPr>
          <w:rFonts w:ascii="Times New Roman" w:hAnsi="Times New Roman" w:cs="Times New Roman"/>
          <w:sz w:val="20"/>
        </w:rPr>
      </w:pPr>
    </w:p>
    <w:p w14:paraId="5F329641" w14:textId="77777777" w:rsidR="00230DC4" w:rsidRPr="00EE7B1B" w:rsidRDefault="00230DC4" w:rsidP="00230DC4">
      <w:pPr>
        <w:spacing w:after="0" w:line="240" w:lineRule="auto"/>
        <w:rPr>
          <w:rFonts w:ascii="Times New Roman" w:hAnsi="Times New Roman" w:cs="Times New Roman"/>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38"/>
        <w:gridCol w:w="1276"/>
        <w:gridCol w:w="1842"/>
        <w:gridCol w:w="1418"/>
        <w:gridCol w:w="1417"/>
      </w:tblGrid>
      <w:tr w:rsidR="00CA3B73" w:rsidRPr="00EE7B1B" w14:paraId="7B2EC451" w14:textId="77777777" w:rsidTr="00CA3B73">
        <w:tc>
          <w:tcPr>
            <w:tcW w:w="1276" w:type="dxa"/>
          </w:tcPr>
          <w:p w14:paraId="4C107EE8" w14:textId="77777777" w:rsidR="00CA3B73" w:rsidRPr="00EE7B1B" w:rsidRDefault="00CA3B73" w:rsidP="00D2652E">
            <w:pPr>
              <w:spacing w:after="0" w:line="240" w:lineRule="auto"/>
              <w:jc w:val="center"/>
              <w:rPr>
                <w:rFonts w:ascii="Times New Roman" w:hAnsi="Times New Roman" w:cs="Times New Roman"/>
                <w:sz w:val="20"/>
              </w:rPr>
            </w:pPr>
            <w:r w:rsidRPr="00EE7B1B">
              <w:rPr>
                <w:rFonts w:ascii="Times New Roman" w:hAnsi="Times New Roman" w:cs="Times New Roman"/>
                <w:sz w:val="20"/>
              </w:rPr>
              <w:t>Labai dažnas</w:t>
            </w:r>
          </w:p>
        </w:tc>
        <w:tc>
          <w:tcPr>
            <w:tcW w:w="1838" w:type="dxa"/>
          </w:tcPr>
          <w:p w14:paraId="2FE1750E" w14:textId="77777777" w:rsidR="00CA3B73" w:rsidRPr="00EE7B1B" w:rsidRDefault="00CA3B73" w:rsidP="00D2652E">
            <w:pPr>
              <w:spacing w:after="0" w:line="240" w:lineRule="auto"/>
              <w:jc w:val="center"/>
              <w:rPr>
                <w:rFonts w:ascii="Times New Roman" w:hAnsi="Times New Roman" w:cs="Times New Roman"/>
                <w:sz w:val="20"/>
              </w:rPr>
            </w:pPr>
            <w:r w:rsidRPr="00EE7B1B">
              <w:rPr>
                <w:rFonts w:ascii="Times New Roman" w:hAnsi="Times New Roman" w:cs="Times New Roman"/>
                <w:sz w:val="20"/>
              </w:rPr>
              <w:t>Dažnas</w:t>
            </w:r>
          </w:p>
        </w:tc>
        <w:tc>
          <w:tcPr>
            <w:tcW w:w="1276" w:type="dxa"/>
          </w:tcPr>
          <w:p w14:paraId="77546DB4" w14:textId="77777777" w:rsidR="00CA3B73" w:rsidRPr="00EE7B1B" w:rsidRDefault="00CA3B73" w:rsidP="00D2652E">
            <w:pPr>
              <w:spacing w:after="0" w:line="240" w:lineRule="auto"/>
              <w:jc w:val="center"/>
              <w:rPr>
                <w:rFonts w:ascii="Times New Roman" w:hAnsi="Times New Roman" w:cs="Times New Roman"/>
                <w:sz w:val="20"/>
              </w:rPr>
            </w:pPr>
            <w:r w:rsidRPr="00EE7B1B">
              <w:rPr>
                <w:rFonts w:ascii="Times New Roman" w:hAnsi="Times New Roman" w:cs="Times New Roman"/>
                <w:sz w:val="20"/>
              </w:rPr>
              <w:t>Nedažnas</w:t>
            </w:r>
          </w:p>
        </w:tc>
        <w:tc>
          <w:tcPr>
            <w:tcW w:w="1842" w:type="dxa"/>
          </w:tcPr>
          <w:p w14:paraId="7D018780" w14:textId="77777777" w:rsidR="00CA3B73" w:rsidRPr="00EE7B1B" w:rsidRDefault="00CA3B73" w:rsidP="00D2652E">
            <w:pPr>
              <w:spacing w:after="0" w:line="240" w:lineRule="auto"/>
              <w:jc w:val="center"/>
              <w:rPr>
                <w:rFonts w:ascii="Times New Roman" w:hAnsi="Times New Roman" w:cs="Times New Roman"/>
                <w:sz w:val="20"/>
              </w:rPr>
            </w:pPr>
            <w:r w:rsidRPr="00EE7B1B">
              <w:rPr>
                <w:rFonts w:ascii="Times New Roman" w:hAnsi="Times New Roman" w:cs="Times New Roman"/>
                <w:sz w:val="20"/>
              </w:rPr>
              <w:t>Retas</w:t>
            </w:r>
          </w:p>
        </w:tc>
        <w:tc>
          <w:tcPr>
            <w:tcW w:w="1418" w:type="dxa"/>
          </w:tcPr>
          <w:p w14:paraId="3EB8361B" w14:textId="77777777" w:rsidR="00CA3B73" w:rsidRPr="00EE7B1B" w:rsidRDefault="00CA3B73" w:rsidP="0058609D">
            <w:pPr>
              <w:spacing w:after="0" w:line="240" w:lineRule="auto"/>
              <w:jc w:val="center"/>
              <w:rPr>
                <w:rFonts w:ascii="Times New Roman" w:hAnsi="Times New Roman" w:cs="Times New Roman"/>
                <w:sz w:val="20"/>
                <w:szCs w:val="20"/>
              </w:rPr>
            </w:pPr>
            <w:r w:rsidRPr="00EE7B1B">
              <w:rPr>
                <w:rFonts w:ascii="Times New Roman" w:hAnsi="Times New Roman" w:cs="Times New Roman"/>
                <w:sz w:val="20"/>
                <w:szCs w:val="20"/>
              </w:rPr>
              <w:t>Labai retas</w:t>
            </w:r>
          </w:p>
        </w:tc>
        <w:tc>
          <w:tcPr>
            <w:tcW w:w="1417" w:type="dxa"/>
          </w:tcPr>
          <w:p w14:paraId="3C008658" w14:textId="77777777" w:rsidR="00CA3B73" w:rsidRPr="00EE7B1B" w:rsidRDefault="00CA3B73" w:rsidP="00D2652E">
            <w:pPr>
              <w:spacing w:after="0" w:line="240" w:lineRule="auto"/>
              <w:jc w:val="center"/>
              <w:rPr>
                <w:rFonts w:ascii="Times New Roman" w:hAnsi="Times New Roman" w:cs="Times New Roman"/>
                <w:sz w:val="20"/>
              </w:rPr>
            </w:pPr>
            <w:r w:rsidRPr="00EE7B1B">
              <w:rPr>
                <w:rFonts w:ascii="Times New Roman" w:hAnsi="Times New Roman" w:cs="Times New Roman"/>
                <w:sz w:val="20"/>
              </w:rPr>
              <w:t>Dažnis nežinomas</w:t>
            </w:r>
          </w:p>
        </w:tc>
      </w:tr>
      <w:tr w:rsidR="006B3C8C" w:rsidRPr="00EE7B1B" w14:paraId="3E560927" w14:textId="77777777" w:rsidTr="006B3C8C">
        <w:tc>
          <w:tcPr>
            <w:tcW w:w="9067" w:type="dxa"/>
            <w:gridSpan w:val="6"/>
          </w:tcPr>
          <w:p w14:paraId="5EE2D018" w14:textId="7F3E67F4" w:rsidR="006B3C8C" w:rsidRPr="00EE7B1B" w:rsidRDefault="006B3C8C" w:rsidP="006F69BB">
            <w:pPr>
              <w:spacing w:after="0" w:line="240" w:lineRule="auto"/>
              <w:rPr>
                <w:rFonts w:ascii="Times New Roman" w:hAnsi="Times New Roman" w:cs="Times New Roman"/>
                <w:sz w:val="20"/>
              </w:rPr>
            </w:pPr>
            <w:r w:rsidRPr="00EE7B1B">
              <w:rPr>
                <w:rFonts w:ascii="Times New Roman" w:hAnsi="Times New Roman" w:cs="Times New Roman"/>
                <w:sz w:val="20"/>
              </w:rPr>
              <w:t>Kraujo ir limfinės sistemos sutrikimai</w:t>
            </w:r>
          </w:p>
        </w:tc>
      </w:tr>
      <w:tr w:rsidR="00CA3B73" w:rsidRPr="00EE7B1B" w14:paraId="6BFEBCF3" w14:textId="77777777" w:rsidTr="004B6C6F">
        <w:tc>
          <w:tcPr>
            <w:tcW w:w="1276" w:type="dxa"/>
          </w:tcPr>
          <w:p w14:paraId="3B8895B3" w14:textId="77777777" w:rsidR="00CA3B73" w:rsidRPr="00EE7B1B" w:rsidRDefault="00CA3B73" w:rsidP="009E4E2C">
            <w:pPr>
              <w:spacing w:after="0" w:line="240" w:lineRule="auto"/>
              <w:rPr>
                <w:rFonts w:ascii="Times New Roman" w:hAnsi="Times New Roman" w:cs="Times New Roman"/>
                <w:sz w:val="20"/>
              </w:rPr>
            </w:pPr>
          </w:p>
        </w:tc>
        <w:tc>
          <w:tcPr>
            <w:tcW w:w="1838" w:type="dxa"/>
          </w:tcPr>
          <w:p w14:paraId="01E3C5DA" w14:textId="77777777" w:rsidR="00CA3B73" w:rsidRPr="00EE7B1B" w:rsidRDefault="00CA3B73" w:rsidP="009E4E2C">
            <w:pPr>
              <w:spacing w:after="0" w:line="240" w:lineRule="auto"/>
              <w:rPr>
                <w:rFonts w:ascii="Times New Roman" w:hAnsi="Times New Roman" w:cs="Times New Roman"/>
                <w:sz w:val="20"/>
              </w:rPr>
            </w:pPr>
          </w:p>
        </w:tc>
        <w:tc>
          <w:tcPr>
            <w:tcW w:w="1276" w:type="dxa"/>
          </w:tcPr>
          <w:p w14:paraId="1A29FD29" w14:textId="77777777" w:rsidR="00CA3B73" w:rsidRPr="00EE7B1B" w:rsidRDefault="00CA3B73" w:rsidP="009E4E2C">
            <w:pPr>
              <w:spacing w:after="0" w:line="240" w:lineRule="auto"/>
              <w:rPr>
                <w:rFonts w:ascii="Times New Roman" w:hAnsi="Times New Roman" w:cs="Times New Roman"/>
                <w:sz w:val="20"/>
              </w:rPr>
            </w:pPr>
            <w:r w:rsidRPr="00EE7B1B">
              <w:rPr>
                <w:rFonts w:ascii="Times New Roman" w:hAnsi="Times New Roman" w:cs="Times New Roman"/>
                <w:sz w:val="20"/>
              </w:rPr>
              <w:t xml:space="preserve"> </w:t>
            </w:r>
          </w:p>
        </w:tc>
        <w:tc>
          <w:tcPr>
            <w:tcW w:w="1842" w:type="dxa"/>
          </w:tcPr>
          <w:p w14:paraId="57E1D3E1" w14:textId="6FFEC529" w:rsidR="00CA3B73" w:rsidRPr="00CA3B73" w:rsidRDefault="00CA3B73" w:rsidP="009E4E2C">
            <w:pPr>
              <w:spacing w:after="0" w:line="240" w:lineRule="auto"/>
              <w:rPr>
                <w:rFonts w:ascii="Times New Roman" w:hAnsi="Times New Roman"/>
                <w:color w:val="000000"/>
                <w:sz w:val="20"/>
              </w:rPr>
            </w:pPr>
            <w:r w:rsidRPr="00EE7B1B">
              <w:rPr>
                <w:rFonts w:ascii="Times New Roman" w:hAnsi="Times New Roman" w:cs="Times New Roman"/>
                <w:sz w:val="20"/>
                <w:szCs w:val="20"/>
              </w:rPr>
              <w:t>Agranulocitozė</w:t>
            </w:r>
            <w:r w:rsidRPr="00CA3B73">
              <w:rPr>
                <w:rFonts w:ascii="Times New Roman" w:hAnsi="Times New Roman"/>
                <w:color w:val="000000"/>
                <w:sz w:val="20"/>
              </w:rPr>
              <w:t>*</w:t>
            </w:r>
          </w:p>
          <w:p w14:paraId="0D8A423F" w14:textId="77777777" w:rsidR="00CA3B73" w:rsidRPr="00CA3B73" w:rsidRDefault="00CA3B73" w:rsidP="009E4E2C">
            <w:pPr>
              <w:spacing w:after="0" w:line="240" w:lineRule="auto"/>
              <w:rPr>
                <w:rFonts w:ascii="Times New Roman" w:hAnsi="Times New Roman"/>
                <w:color w:val="000000"/>
                <w:sz w:val="20"/>
              </w:rPr>
            </w:pPr>
            <w:r w:rsidRPr="00EE7B1B">
              <w:rPr>
                <w:rFonts w:ascii="Times New Roman" w:hAnsi="Times New Roman" w:cs="Times New Roman"/>
                <w:color w:val="000000"/>
                <w:sz w:val="20"/>
                <w:szCs w:val="20"/>
              </w:rPr>
              <w:t>Aplazinė anemija</w:t>
            </w:r>
            <w:r w:rsidRPr="00CA3B73">
              <w:rPr>
                <w:rFonts w:ascii="Times New Roman" w:hAnsi="Times New Roman"/>
                <w:color w:val="000000"/>
                <w:sz w:val="20"/>
              </w:rPr>
              <w:t>*</w:t>
            </w:r>
          </w:p>
          <w:p w14:paraId="0C1C26C2" w14:textId="77777777" w:rsidR="00CA3B73" w:rsidRPr="00EE7B1B" w:rsidRDefault="00CA3B73" w:rsidP="00776880">
            <w:pPr>
              <w:spacing w:after="0" w:line="240" w:lineRule="auto"/>
              <w:rPr>
                <w:rFonts w:ascii="Times New Roman" w:hAnsi="Times New Roman" w:cs="Times New Roman"/>
                <w:color w:val="000000"/>
                <w:sz w:val="20"/>
              </w:rPr>
            </w:pPr>
            <w:r w:rsidRPr="00EE7B1B">
              <w:rPr>
                <w:rFonts w:ascii="Times New Roman" w:hAnsi="Times New Roman" w:cs="Times New Roman"/>
                <w:sz w:val="20"/>
                <w:szCs w:val="20"/>
              </w:rPr>
              <w:t>Pancitopenija</w:t>
            </w:r>
            <w:r w:rsidRPr="00EE7B1B">
              <w:rPr>
                <w:rFonts w:ascii="Times New Roman" w:hAnsi="Times New Roman" w:cs="Times New Roman"/>
                <w:color w:val="000000"/>
                <w:sz w:val="20"/>
              </w:rPr>
              <w:t>*</w:t>
            </w:r>
          </w:p>
          <w:p w14:paraId="2F0798F9" w14:textId="77777777" w:rsidR="00CA3B73" w:rsidRPr="00EE7B1B" w:rsidRDefault="00CA3B73" w:rsidP="00776880">
            <w:pPr>
              <w:spacing w:after="0" w:line="240" w:lineRule="auto"/>
              <w:rPr>
                <w:rFonts w:ascii="Times New Roman" w:hAnsi="Times New Roman" w:cs="Times New Roman"/>
                <w:sz w:val="20"/>
              </w:rPr>
            </w:pPr>
            <w:r w:rsidRPr="00EE7B1B">
              <w:rPr>
                <w:rFonts w:ascii="Times New Roman" w:hAnsi="Times New Roman" w:cs="Times New Roman"/>
                <w:color w:val="000000"/>
                <w:sz w:val="20"/>
              </w:rPr>
              <w:t>Neutropenija</w:t>
            </w:r>
            <w:r w:rsidRPr="00CA3B73">
              <w:rPr>
                <w:rFonts w:ascii="Times New Roman" w:hAnsi="Times New Roman"/>
                <w:color w:val="000000"/>
                <w:sz w:val="20"/>
              </w:rPr>
              <w:t>*</w:t>
            </w:r>
          </w:p>
        </w:tc>
        <w:tc>
          <w:tcPr>
            <w:tcW w:w="1418" w:type="dxa"/>
          </w:tcPr>
          <w:p w14:paraId="518460A6" w14:textId="4967358E" w:rsidR="00CA3B73" w:rsidRPr="00EE7B1B" w:rsidRDefault="00CA3B73" w:rsidP="00776880">
            <w:pPr>
              <w:spacing w:after="0" w:line="240" w:lineRule="auto"/>
              <w:rPr>
                <w:rFonts w:ascii="Times New Roman" w:hAnsi="Times New Roman" w:cs="Times New Roman"/>
                <w:sz w:val="20"/>
              </w:rPr>
            </w:pPr>
            <w:r w:rsidRPr="00EE7B1B">
              <w:rPr>
                <w:rFonts w:ascii="Times New Roman" w:hAnsi="Times New Roman" w:cs="Times New Roman"/>
                <w:sz w:val="20"/>
                <w:szCs w:val="20"/>
              </w:rPr>
              <w:t>Trombocitope-nija</w:t>
            </w:r>
            <w:r w:rsidRPr="00EE7B1B">
              <w:rPr>
                <w:rFonts w:ascii="Times New Roman" w:hAnsi="Times New Roman" w:cs="Times New Roman"/>
                <w:color w:val="000000"/>
                <w:sz w:val="20"/>
                <w:szCs w:val="20"/>
              </w:rPr>
              <w:t>*</w:t>
            </w:r>
          </w:p>
        </w:tc>
        <w:tc>
          <w:tcPr>
            <w:tcW w:w="1417" w:type="dxa"/>
          </w:tcPr>
          <w:p w14:paraId="5E7C9220" w14:textId="77777777" w:rsidR="00CA3B73" w:rsidRPr="00EE7B1B" w:rsidRDefault="00CA3B73" w:rsidP="00776880">
            <w:pPr>
              <w:spacing w:after="0" w:line="240" w:lineRule="auto"/>
              <w:rPr>
                <w:rFonts w:ascii="Times New Roman" w:hAnsi="Times New Roman" w:cs="Times New Roman"/>
                <w:sz w:val="20"/>
                <w:szCs w:val="20"/>
              </w:rPr>
            </w:pPr>
          </w:p>
        </w:tc>
      </w:tr>
      <w:tr w:rsidR="00CA3B73" w:rsidRPr="00EE7B1B" w14:paraId="78A85A3D" w14:textId="77777777" w:rsidTr="00C21094">
        <w:tc>
          <w:tcPr>
            <w:tcW w:w="9067" w:type="dxa"/>
            <w:gridSpan w:val="6"/>
          </w:tcPr>
          <w:p w14:paraId="09861A37" w14:textId="77777777" w:rsidR="00CA3B73" w:rsidRPr="00EE7B1B" w:rsidDel="00EC3F6A" w:rsidRDefault="00CA3B73" w:rsidP="009E4E2C">
            <w:pPr>
              <w:spacing w:after="0" w:line="240" w:lineRule="auto"/>
              <w:rPr>
                <w:rFonts w:ascii="Times New Roman" w:hAnsi="Times New Roman" w:cs="Times New Roman"/>
                <w:sz w:val="20"/>
                <w:szCs w:val="20"/>
              </w:rPr>
            </w:pPr>
            <w:r w:rsidRPr="00EE7B1B">
              <w:rPr>
                <w:rFonts w:ascii="Times New Roman" w:hAnsi="Times New Roman" w:cs="Times New Roman"/>
                <w:sz w:val="20"/>
              </w:rPr>
              <w:t>Imuninės sistemos sutrikimai</w:t>
            </w:r>
          </w:p>
        </w:tc>
      </w:tr>
      <w:tr w:rsidR="006B3C8C" w:rsidRPr="00EE7B1B" w14:paraId="3BBAE6AB" w14:textId="77777777" w:rsidTr="006B3C8C">
        <w:tc>
          <w:tcPr>
            <w:tcW w:w="1276" w:type="dxa"/>
          </w:tcPr>
          <w:p w14:paraId="693BC1D2" w14:textId="77777777" w:rsidR="006B3C8C" w:rsidRPr="00EE7B1B" w:rsidRDefault="006B3C8C" w:rsidP="009E4E2C">
            <w:pPr>
              <w:spacing w:after="0" w:line="240" w:lineRule="auto"/>
              <w:rPr>
                <w:rFonts w:ascii="Times New Roman" w:hAnsi="Times New Roman" w:cs="Times New Roman"/>
                <w:sz w:val="20"/>
              </w:rPr>
            </w:pPr>
          </w:p>
        </w:tc>
        <w:tc>
          <w:tcPr>
            <w:tcW w:w="1838" w:type="dxa"/>
          </w:tcPr>
          <w:p w14:paraId="3487763F" w14:textId="77777777" w:rsidR="006B3C8C" w:rsidRPr="00EE7B1B" w:rsidRDefault="006B3C8C" w:rsidP="009E4E2C">
            <w:pPr>
              <w:spacing w:after="0" w:line="240" w:lineRule="auto"/>
              <w:rPr>
                <w:rFonts w:ascii="Times New Roman" w:hAnsi="Times New Roman" w:cs="Times New Roman"/>
                <w:sz w:val="20"/>
              </w:rPr>
            </w:pPr>
          </w:p>
        </w:tc>
        <w:tc>
          <w:tcPr>
            <w:tcW w:w="1276" w:type="dxa"/>
          </w:tcPr>
          <w:p w14:paraId="4BD02A60" w14:textId="77777777" w:rsidR="006B3C8C" w:rsidRPr="00EE7B1B" w:rsidDel="00EC3F6A" w:rsidRDefault="006B3C8C" w:rsidP="009E4E2C">
            <w:pPr>
              <w:spacing w:after="0" w:line="240" w:lineRule="auto"/>
              <w:rPr>
                <w:rFonts w:ascii="Times New Roman" w:hAnsi="Times New Roman" w:cs="Times New Roman"/>
                <w:sz w:val="20"/>
              </w:rPr>
            </w:pPr>
          </w:p>
        </w:tc>
        <w:tc>
          <w:tcPr>
            <w:tcW w:w="1842" w:type="dxa"/>
          </w:tcPr>
          <w:p w14:paraId="0BF67667" w14:textId="77777777" w:rsidR="006B3C8C" w:rsidRPr="00EE7B1B" w:rsidRDefault="006B3C8C" w:rsidP="009E4E2C">
            <w:pPr>
              <w:spacing w:after="0" w:line="240" w:lineRule="auto"/>
              <w:rPr>
                <w:rFonts w:ascii="Times New Roman" w:hAnsi="Times New Roman" w:cs="Times New Roman"/>
                <w:sz w:val="20"/>
              </w:rPr>
            </w:pPr>
            <w:r w:rsidRPr="00EE7B1B">
              <w:rPr>
                <w:rFonts w:ascii="Times New Roman" w:hAnsi="Times New Roman" w:cs="Times New Roman"/>
                <w:sz w:val="20"/>
              </w:rPr>
              <w:t>Anafilaksinė reakcija</w:t>
            </w:r>
            <w:r w:rsidRPr="00EE7B1B">
              <w:rPr>
                <w:rFonts w:ascii="Times New Roman" w:hAnsi="Times New Roman" w:cs="Times New Roman"/>
                <w:color w:val="000000"/>
                <w:sz w:val="20"/>
              </w:rPr>
              <w:t>*</w:t>
            </w:r>
          </w:p>
        </w:tc>
        <w:tc>
          <w:tcPr>
            <w:tcW w:w="1418" w:type="dxa"/>
          </w:tcPr>
          <w:p w14:paraId="0928F283" w14:textId="77777777" w:rsidR="006B3C8C" w:rsidRPr="00EE7B1B" w:rsidRDefault="006B3C8C" w:rsidP="009E4E2C">
            <w:pPr>
              <w:spacing w:after="0" w:line="240" w:lineRule="auto"/>
              <w:rPr>
                <w:rFonts w:ascii="Times New Roman" w:hAnsi="Times New Roman" w:cs="Times New Roman"/>
                <w:sz w:val="20"/>
                <w:szCs w:val="20"/>
              </w:rPr>
            </w:pPr>
          </w:p>
        </w:tc>
        <w:tc>
          <w:tcPr>
            <w:tcW w:w="1417" w:type="dxa"/>
          </w:tcPr>
          <w:p w14:paraId="02EC3BB3" w14:textId="77777777" w:rsidR="006B3C8C" w:rsidRPr="00EE7B1B" w:rsidDel="00EC3F6A" w:rsidRDefault="006B3C8C" w:rsidP="009E4E2C">
            <w:pPr>
              <w:spacing w:after="0" w:line="240" w:lineRule="auto"/>
              <w:rPr>
                <w:rFonts w:ascii="Times New Roman" w:hAnsi="Times New Roman" w:cs="Times New Roman"/>
                <w:sz w:val="20"/>
                <w:szCs w:val="20"/>
              </w:rPr>
            </w:pPr>
          </w:p>
        </w:tc>
      </w:tr>
      <w:tr w:rsidR="006B3C8C" w:rsidRPr="00EE7B1B" w14:paraId="2E8CB366" w14:textId="77777777" w:rsidTr="006B3C8C">
        <w:tc>
          <w:tcPr>
            <w:tcW w:w="9067" w:type="dxa"/>
            <w:gridSpan w:val="6"/>
          </w:tcPr>
          <w:p w14:paraId="4487F347" w14:textId="2856569B" w:rsidR="006B3C8C" w:rsidRPr="00EE7B1B" w:rsidDel="00EC3F6A" w:rsidRDefault="006B3C8C" w:rsidP="009E4E2C">
            <w:pPr>
              <w:spacing w:after="0" w:line="240" w:lineRule="auto"/>
              <w:rPr>
                <w:rFonts w:ascii="Times New Roman" w:hAnsi="Times New Roman" w:cs="Times New Roman"/>
                <w:sz w:val="20"/>
                <w:szCs w:val="20"/>
              </w:rPr>
            </w:pPr>
            <w:r w:rsidRPr="00EE7B1B">
              <w:rPr>
                <w:rFonts w:ascii="Times New Roman" w:hAnsi="Times New Roman" w:cs="Times New Roman"/>
                <w:sz w:val="20"/>
              </w:rPr>
              <w:t>Endokrininiai sutrikimai</w:t>
            </w:r>
          </w:p>
        </w:tc>
      </w:tr>
      <w:tr w:rsidR="00CA3B73" w:rsidRPr="00EE7B1B" w14:paraId="799D6D1B" w14:textId="77777777" w:rsidTr="00F23140">
        <w:tc>
          <w:tcPr>
            <w:tcW w:w="1276" w:type="dxa"/>
          </w:tcPr>
          <w:p w14:paraId="337A13AC" w14:textId="77777777" w:rsidR="00CA3B73" w:rsidRPr="00CA3B73" w:rsidRDefault="00CA3B73" w:rsidP="009E4E2C">
            <w:pPr>
              <w:spacing w:after="0" w:line="240" w:lineRule="auto"/>
              <w:rPr>
                <w:rFonts w:ascii="Times New Roman" w:hAnsi="Times New Roman"/>
                <w:sz w:val="20"/>
              </w:rPr>
            </w:pPr>
          </w:p>
        </w:tc>
        <w:tc>
          <w:tcPr>
            <w:tcW w:w="1838" w:type="dxa"/>
          </w:tcPr>
          <w:p w14:paraId="6D517B42" w14:textId="77777777" w:rsidR="00CA3B73" w:rsidRPr="00EE7B1B" w:rsidRDefault="00CA3B73" w:rsidP="009E4E2C">
            <w:pPr>
              <w:spacing w:after="0" w:line="240" w:lineRule="auto"/>
              <w:rPr>
                <w:rFonts w:ascii="Times New Roman" w:hAnsi="Times New Roman" w:cs="Times New Roman"/>
                <w:sz w:val="20"/>
              </w:rPr>
            </w:pPr>
          </w:p>
        </w:tc>
        <w:tc>
          <w:tcPr>
            <w:tcW w:w="1276" w:type="dxa"/>
          </w:tcPr>
          <w:p w14:paraId="69F281A5" w14:textId="77777777" w:rsidR="00CA3B73" w:rsidRPr="00EE7B1B" w:rsidDel="00EC3F6A" w:rsidRDefault="00CA3B73" w:rsidP="009E4E2C">
            <w:pPr>
              <w:spacing w:after="0" w:line="240" w:lineRule="auto"/>
              <w:rPr>
                <w:rFonts w:ascii="Times New Roman" w:hAnsi="Times New Roman" w:cs="Times New Roman"/>
                <w:sz w:val="20"/>
              </w:rPr>
            </w:pPr>
          </w:p>
        </w:tc>
        <w:tc>
          <w:tcPr>
            <w:tcW w:w="1842" w:type="dxa"/>
          </w:tcPr>
          <w:p w14:paraId="17647BB9" w14:textId="77777777" w:rsidR="00CA3B73" w:rsidRPr="00EE7B1B" w:rsidRDefault="00CA3B73" w:rsidP="009E4E2C">
            <w:pPr>
              <w:spacing w:after="0" w:line="240" w:lineRule="auto"/>
              <w:rPr>
                <w:rFonts w:ascii="Times New Roman" w:hAnsi="Times New Roman" w:cs="Times New Roman"/>
                <w:sz w:val="20"/>
              </w:rPr>
            </w:pPr>
            <w:r w:rsidRPr="00EE7B1B">
              <w:rPr>
                <w:rFonts w:ascii="Times New Roman" w:hAnsi="Times New Roman" w:cs="Times New Roman"/>
                <w:sz w:val="20"/>
              </w:rPr>
              <w:t>Sutrikusios antidiurezinio hormono sekrecijos sindromas</w:t>
            </w:r>
            <w:r w:rsidRPr="00CA3B73">
              <w:rPr>
                <w:rFonts w:ascii="Times New Roman" w:hAnsi="Times New Roman"/>
                <w:color w:val="000000"/>
                <w:sz w:val="20"/>
              </w:rPr>
              <w:t>*</w:t>
            </w:r>
          </w:p>
        </w:tc>
        <w:tc>
          <w:tcPr>
            <w:tcW w:w="1418" w:type="dxa"/>
          </w:tcPr>
          <w:p w14:paraId="04EB2773" w14:textId="77777777" w:rsidR="00CA3B73" w:rsidRPr="00EE7B1B" w:rsidRDefault="00CA3B73" w:rsidP="009E4E2C">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Padidėjęs prolaktino kiekis kraujyje</w:t>
            </w:r>
            <w:r w:rsidRPr="00CA3B73">
              <w:rPr>
                <w:rFonts w:ascii="Times New Roman" w:hAnsi="Times New Roman"/>
                <w:color w:val="000000"/>
                <w:sz w:val="20"/>
              </w:rPr>
              <w:t>*</w:t>
            </w:r>
            <w:r w:rsidRPr="00EE7B1B">
              <w:rPr>
                <w:rFonts w:ascii="Times New Roman" w:hAnsi="Times New Roman" w:cs="Times New Roman"/>
                <w:sz w:val="20"/>
                <w:szCs w:val="20"/>
              </w:rPr>
              <w:t xml:space="preserve"> </w:t>
            </w:r>
          </w:p>
        </w:tc>
        <w:tc>
          <w:tcPr>
            <w:tcW w:w="1417" w:type="dxa"/>
          </w:tcPr>
          <w:p w14:paraId="4C5525F1" w14:textId="77777777" w:rsidR="00CA3B73" w:rsidRPr="00EE7B1B" w:rsidDel="00EC3F6A" w:rsidRDefault="00CA3B73" w:rsidP="009E4E2C">
            <w:pPr>
              <w:spacing w:after="0" w:line="240" w:lineRule="auto"/>
              <w:rPr>
                <w:rFonts w:ascii="Times New Roman" w:hAnsi="Times New Roman" w:cs="Times New Roman"/>
                <w:sz w:val="20"/>
                <w:szCs w:val="20"/>
              </w:rPr>
            </w:pPr>
          </w:p>
        </w:tc>
      </w:tr>
      <w:tr w:rsidR="00CA3B73" w:rsidRPr="00EE7B1B" w14:paraId="2EC73A8B" w14:textId="77777777" w:rsidTr="006E250F">
        <w:tc>
          <w:tcPr>
            <w:tcW w:w="9067" w:type="dxa"/>
            <w:gridSpan w:val="6"/>
          </w:tcPr>
          <w:p w14:paraId="2565003F" w14:textId="77777777" w:rsidR="00CA3B73" w:rsidRPr="00EE7B1B" w:rsidRDefault="00CA3B73" w:rsidP="0002343E">
            <w:pPr>
              <w:spacing w:after="0" w:line="240" w:lineRule="auto"/>
              <w:rPr>
                <w:rFonts w:ascii="Times New Roman" w:hAnsi="Times New Roman" w:cs="Times New Roman"/>
                <w:sz w:val="20"/>
                <w:szCs w:val="20"/>
              </w:rPr>
            </w:pPr>
            <w:r w:rsidRPr="00EE7B1B">
              <w:rPr>
                <w:rFonts w:ascii="Times New Roman" w:hAnsi="Times New Roman" w:cs="Times New Roman"/>
                <w:sz w:val="20"/>
              </w:rPr>
              <w:t>Metabolizmo ir mitybos sutrikimai</w:t>
            </w:r>
          </w:p>
        </w:tc>
      </w:tr>
      <w:tr w:rsidR="006B3C8C" w:rsidRPr="00EE7B1B" w14:paraId="0F5D0126" w14:textId="77777777" w:rsidTr="006B3C8C">
        <w:tc>
          <w:tcPr>
            <w:tcW w:w="1276" w:type="dxa"/>
          </w:tcPr>
          <w:p w14:paraId="616A35AF" w14:textId="77777777" w:rsidR="006B3C8C" w:rsidRPr="00EE7B1B" w:rsidRDefault="006B3C8C" w:rsidP="0002343E">
            <w:pPr>
              <w:spacing w:after="0" w:line="240" w:lineRule="auto"/>
              <w:rPr>
                <w:rFonts w:ascii="Times New Roman" w:hAnsi="Times New Roman" w:cs="Times New Roman"/>
                <w:sz w:val="20"/>
              </w:rPr>
            </w:pPr>
          </w:p>
        </w:tc>
        <w:tc>
          <w:tcPr>
            <w:tcW w:w="1838" w:type="dxa"/>
          </w:tcPr>
          <w:p w14:paraId="429A63A0" w14:textId="77777777" w:rsidR="006B3C8C" w:rsidRPr="00EE7B1B" w:rsidRDefault="006B3C8C" w:rsidP="0002343E">
            <w:pPr>
              <w:spacing w:after="0" w:line="240" w:lineRule="auto"/>
              <w:rPr>
                <w:rFonts w:ascii="Times New Roman" w:hAnsi="Times New Roman" w:cs="Times New Roman"/>
                <w:sz w:val="20"/>
              </w:rPr>
            </w:pPr>
            <w:r w:rsidRPr="00EE7B1B">
              <w:rPr>
                <w:rFonts w:ascii="Times New Roman" w:hAnsi="Times New Roman" w:cs="Times New Roman"/>
                <w:sz w:val="20"/>
              </w:rPr>
              <w:t>Sumažėjęs apetitas</w:t>
            </w:r>
          </w:p>
        </w:tc>
        <w:tc>
          <w:tcPr>
            <w:tcW w:w="1276" w:type="dxa"/>
          </w:tcPr>
          <w:p w14:paraId="37ECBDED" w14:textId="77777777" w:rsidR="006B3C8C" w:rsidRPr="00EE7B1B" w:rsidRDefault="006B3C8C" w:rsidP="0002343E">
            <w:pPr>
              <w:spacing w:after="0" w:line="240" w:lineRule="auto"/>
              <w:rPr>
                <w:rFonts w:ascii="Times New Roman" w:hAnsi="Times New Roman" w:cs="Times New Roman"/>
                <w:sz w:val="20"/>
              </w:rPr>
            </w:pPr>
            <w:r w:rsidRPr="00EE7B1B">
              <w:rPr>
                <w:rFonts w:ascii="Times New Roman" w:hAnsi="Times New Roman" w:cs="Times New Roman"/>
                <w:sz w:val="20"/>
              </w:rPr>
              <w:t xml:space="preserve"> </w:t>
            </w:r>
          </w:p>
        </w:tc>
        <w:tc>
          <w:tcPr>
            <w:tcW w:w="1842" w:type="dxa"/>
          </w:tcPr>
          <w:p w14:paraId="103F0DE9" w14:textId="77777777" w:rsidR="006B3C8C" w:rsidRPr="00EE7B1B" w:rsidRDefault="006B3C8C" w:rsidP="0002343E">
            <w:pPr>
              <w:spacing w:after="0" w:line="240" w:lineRule="auto"/>
              <w:rPr>
                <w:rFonts w:ascii="Times New Roman" w:hAnsi="Times New Roman" w:cs="Times New Roman"/>
                <w:sz w:val="20"/>
              </w:rPr>
            </w:pPr>
            <w:r w:rsidRPr="00EE7B1B">
              <w:rPr>
                <w:rFonts w:ascii="Times New Roman" w:hAnsi="Times New Roman" w:cs="Times New Roman"/>
                <w:sz w:val="20"/>
              </w:rPr>
              <w:t>Hiponatremija</w:t>
            </w:r>
            <w:r w:rsidRPr="00EE7B1B">
              <w:rPr>
                <w:rFonts w:ascii="Times New Roman" w:hAnsi="Times New Roman" w:cs="Times New Roman"/>
                <w:color w:val="000000"/>
                <w:sz w:val="20"/>
              </w:rPr>
              <w:t>*</w:t>
            </w:r>
            <w:r w:rsidRPr="00EE7B1B">
              <w:rPr>
                <w:rFonts w:ascii="Times New Roman" w:hAnsi="Times New Roman" w:cs="Times New Roman"/>
                <w:sz w:val="20"/>
              </w:rPr>
              <w:t xml:space="preserve"> </w:t>
            </w:r>
          </w:p>
        </w:tc>
        <w:tc>
          <w:tcPr>
            <w:tcW w:w="1418" w:type="dxa"/>
          </w:tcPr>
          <w:p w14:paraId="5E054AD5" w14:textId="77777777" w:rsidR="006B3C8C" w:rsidRPr="00EE7B1B" w:rsidRDefault="006B3C8C" w:rsidP="0002343E">
            <w:pPr>
              <w:spacing w:after="0" w:line="240" w:lineRule="auto"/>
              <w:rPr>
                <w:rFonts w:ascii="Times New Roman" w:hAnsi="Times New Roman" w:cs="Times New Roman"/>
                <w:sz w:val="20"/>
                <w:szCs w:val="20"/>
              </w:rPr>
            </w:pPr>
          </w:p>
        </w:tc>
        <w:tc>
          <w:tcPr>
            <w:tcW w:w="1417" w:type="dxa"/>
          </w:tcPr>
          <w:p w14:paraId="0C14A726" w14:textId="77777777" w:rsidR="006B3C8C" w:rsidRPr="00EE7B1B" w:rsidRDefault="006B3C8C" w:rsidP="0002343E">
            <w:pPr>
              <w:spacing w:after="0" w:line="240" w:lineRule="auto"/>
              <w:rPr>
                <w:rFonts w:ascii="Times New Roman" w:hAnsi="Times New Roman" w:cs="Times New Roman"/>
                <w:sz w:val="20"/>
                <w:szCs w:val="20"/>
              </w:rPr>
            </w:pPr>
          </w:p>
        </w:tc>
      </w:tr>
      <w:tr w:rsidR="006B3C8C" w:rsidRPr="00EE7B1B" w14:paraId="445AE8D2" w14:textId="77777777" w:rsidTr="006B3C8C">
        <w:tc>
          <w:tcPr>
            <w:tcW w:w="9067" w:type="dxa"/>
            <w:gridSpan w:val="6"/>
          </w:tcPr>
          <w:p w14:paraId="656DE79A" w14:textId="4E09150D" w:rsidR="006B3C8C" w:rsidRPr="00EE7B1B" w:rsidRDefault="006B3C8C" w:rsidP="00902036">
            <w:pPr>
              <w:spacing w:after="0" w:line="240" w:lineRule="auto"/>
              <w:rPr>
                <w:rFonts w:ascii="Times New Roman" w:hAnsi="Times New Roman" w:cs="Times New Roman"/>
                <w:sz w:val="20"/>
              </w:rPr>
            </w:pPr>
            <w:r w:rsidRPr="00EE7B1B">
              <w:rPr>
                <w:rFonts w:ascii="Times New Roman" w:hAnsi="Times New Roman" w:cs="Times New Roman"/>
                <w:sz w:val="20"/>
              </w:rPr>
              <w:t>Psichikos sutrikimai</w:t>
            </w:r>
          </w:p>
        </w:tc>
      </w:tr>
      <w:tr w:rsidR="00CA3B73" w:rsidRPr="00EE7B1B" w14:paraId="50B5C6E7" w14:textId="77777777" w:rsidTr="00CA3B73">
        <w:tc>
          <w:tcPr>
            <w:tcW w:w="1276" w:type="dxa"/>
          </w:tcPr>
          <w:p w14:paraId="7EB1FD81"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Nemiga</w:t>
            </w:r>
          </w:p>
        </w:tc>
        <w:tc>
          <w:tcPr>
            <w:tcW w:w="1838" w:type="dxa"/>
          </w:tcPr>
          <w:p w14:paraId="0D5743C3" w14:textId="68B186BF" w:rsidR="00CA3B73" w:rsidRPr="00CA3B73" w:rsidRDefault="00CA3B73" w:rsidP="00902036">
            <w:pPr>
              <w:spacing w:after="0" w:line="240" w:lineRule="auto"/>
              <w:rPr>
                <w:rFonts w:ascii="Times New Roman" w:hAnsi="Times New Roman"/>
                <w:color w:val="000000"/>
                <w:sz w:val="20"/>
              </w:rPr>
            </w:pPr>
            <w:r w:rsidRPr="00EE7B1B">
              <w:rPr>
                <w:rFonts w:ascii="Times New Roman" w:hAnsi="Times New Roman" w:cs="Times New Roman"/>
                <w:sz w:val="20"/>
              </w:rPr>
              <w:t>Sumišimo būklė</w:t>
            </w:r>
            <w:r w:rsidRPr="00CA3B73">
              <w:rPr>
                <w:rFonts w:ascii="Times New Roman" w:hAnsi="Times New Roman"/>
                <w:color w:val="000000"/>
                <w:sz w:val="20"/>
              </w:rPr>
              <w:t>*</w:t>
            </w:r>
            <w:r w:rsidRPr="00EE7B1B">
              <w:rPr>
                <w:rFonts w:ascii="Times New Roman" w:hAnsi="Times New Roman" w:cs="Times New Roman"/>
                <w:sz w:val="20"/>
                <w:szCs w:val="20"/>
              </w:rPr>
              <w:t xml:space="preserve"> Depersonalizacija</w:t>
            </w:r>
            <w:r w:rsidRPr="00CA3B73">
              <w:rPr>
                <w:rFonts w:ascii="Times New Roman" w:hAnsi="Times New Roman"/>
                <w:color w:val="000000"/>
                <w:sz w:val="20"/>
              </w:rPr>
              <w:t>*</w:t>
            </w:r>
          </w:p>
          <w:p w14:paraId="67CF5A17"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Nenormalūs sapnai Nervingumas Sumažėjęs</w:t>
            </w:r>
            <w:r w:rsidRPr="00EE7B1B">
              <w:rPr>
                <w:rFonts w:ascii="Times New Roman" w:hAnsi="Times New Roman" w:cs="Times New Roman"/>
                <w:sz w:val="20"/>
              </w:rPr>
              <w:t xml:space="preserve"> libido</w:t>
            </w:r>
            <w:r w:rsidRPr="00EE7B1B">
              <w:rPr>
                <w:rFonts w:ascii="Times New Roman" w:hAnsi="Times New Roman" w:cs="Times New Roman"/>
                <w:sz w:val="20"/>
                <w:szCs w:val="20"/>
              </w:rPr>
              <w:t xml:space="preserve"> </w:t>
            </w:r>
          </w:p>
          <w:p w14:paraId="18C024C9"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Sujaudini-mas</w:t>
            </w:r>
            <w:r w:rsidRPr="00CA3B73">
              <w:rPr>
                <w:rFonts w:ascii="Times New Roman" w:hAnsi="Times New Roman"/>
                <w:color w:val="000000"/>
                <w:sz w:val="20"/>
              </w:rPr>
              <w:t xml:space="preserve">* </w:t>
            </w:r>
            <w:r w:rsidRPr="00EE7B1B">
              <w:rPr>
                <w:rFonts w:ascii="Times New Roman" w:hAnsi="Times New Roman" w:cs="Times New Roman"/>
                <w:sz w:val="20"/>
                <w:szCs w:val="20"/>
              </w:rPr>
              <w:t xml:space="preserve">Anorgazmija </w:t>
            </w:r>
          </w:p>
        </w:tc>
        <w:tc>
          <w:tcPr>
            <w:tcW w:w="1276" w:type="dxa"/>
          </w:tcPr>
          <w:p w14:paraId="1E4FF33C"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Manija</w:t>
            </w:r>
            <w:r w:rsidRPr="00EE7B1B">
              <w:rPr>
                <w:rFonts w:ascii="Times New Roman" w:hAnsi="Times New Roman" w:cs="Times New Roman"/>
                <w:sz w:val="20"/>
                <w:szCs w:val="20"/>
              </w:rPr>
              <w:t xml:space="preserve"> </w:t>
            </w:r>
          </w:p>
          <w:p w14:paraId="7C3311D2"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Hipomanija</w:t>
            </w:r>
          </w:p>
          <w:p w14:paraId="4E3F9B00"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 xml:space="preserve">Haliucinaci-jos Derealizacija Nenormalus orgazmas Bruksizmas Apatija </w:t>
            </w:r>
          </w:p>
        </w:tc>
        <w:tc>
          <w:tcPr>
            <w:tcW w:w="1842" w:type="dxa"/>
          </w:tcPr>
          <w:p w14:paraId="792A369F" w14:textId="77777777" w:rsidR="00CA3B73" w:rsidRPr="00CA3B73" w:rsidRDefault="00CA3B73" w:rsidP="00902036">
            <w:pPr>
              <w:spacing w:after="0" w:line="240" w:lineRule="auto"/>
              <w:rPr>
                <w:rFonts w:ascii="Times New Roman" w:hAnsi="Times New Roman"/>
                <w:color w:val="000000"/>
                <w:sz w:val="20"/>
              </w:rPr>
            </w:pPr>
            <w:r w:rsidRPr="00EE7B1B">
              <w:rPr>
                <w:rFonts w:ascii="Times New Roman" w:hAnsi="Times New Roman" w:cs="Times New Roman"/>
                <w:sz w:val="20"/>
                <w:szCs w:val="20"/>
              </w:rPr>
              <w:t>Delyras</w:t>
            </w:r>
            <w:r w:rsidRPr="00CA3B73">
              <w:rPr>
                <w:rFonts w:ascii="Times New Roman" w:hAnsi="Times New Roman"/>
                <w:color w:val="000000"/>
                <w:sz w:val="20"/>
              </w:rPr>
              <w:t>*</w:t>
            </w:r>
          </w:p>
          <w:p w14:paraId="637E79FB"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061A74B8"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3FFC64DA" w14:textId="3368C4EA" w:rsidR="00CA3B73" w:rsidRPr="00EE7B1B" w:rsidRDefault="00CA3B73" w:rsidP="006B3C8C">
            <w:pPr>
              <w:spacing w:after="0" w:line="240" w:lineRule="auto"/>
              <w:rPr>
                <w:rFonts w:ascii="Times New Roman" w:hAnsi="Times New Roman" w:cs="Times New Roman"/>
                <w:sz w:val="20"/>
              </w:rPr>
            </w:pPr>
            <w:r w:rsidRPr="00EE7B1B">
              <w:rPr>
                <w:rFonts w:ascii="Times New Roman" w:hAnsi="Times New Roman" w:cs="Times New Roman"/>
                <w:sz w:val="20"/>
              </w:rPr>
              <w:t xml:space="preserve">Mintys apie savižudybę ir suicidinis </w:t>
            </w:r>
            <w:r w:rsidRPr="00EE7B1B">
              <w:rPr>
                <w:rFonts w:ascii="Times New Roman" w:hAnsi="Times New Roman" w:cs="Times New Roman"/>
                <w:sz w:val="20"/>
                <w:szCs w:val="20"/>
              </w:rPr>
              <w:t>elgesys</w:t>
            </w:r>
            <w:r w:rsidRPr="00EE7B1B">
              <w:rPr>
                <w:rFonts w:ascii="Times New Roman" w:hAnsi="Times New Roman" w:cs="Times New Roman"/>
                <w:sz w:val="20"/>
                <w:szCs w:val="20"/>
                <w:vertAlign w:val="superscript"/>
              </w:rPr>
              <w:t>a</w:t>
            </w:r>
            <w:r w:rsidRPr="00EE7B1B">
              <w:rPr>
                <w:rFonts w:ascii="Times New Roman" w:hAnsi="Times New Roman" w:cs="Times New Roman"/>
                <w:sz w:val="20"/>
                <w:szCs w:val="20"/>
              </w:rPr>
              <w:t xml:space="preserve"> Agresyvumas</w:t>
            </w:r>
            <w:r w:rsidRPr="00EE7B1B">
              <w:rPr>
                <w:rFonts w:ascii="Times New Roman" w:hAnsi="Times New Roman" w:cs="Times New Roman"/>
                <w:sz w:val="20"/>
                <w:szCs w:val="20"/>
                <w:vertAlign w:val="superscript"/>
              </w:rPr>
              <w:t>b</w:t>
            </w:r>
          </w:p>
        </w:tc>
      </w:tr>
      <w:tr w:rsidR="006B3C8C" w:rsidRPr="00EE7B1B" w14:paraId="6ACF4A14" w14:textId="77777777" w:rsidTr="006B3C8C">
        <w:tc>
          <w:tcPr>
            <w:tcW w:w="9067" w:type="dxa"/>
            <w:gridSpan w:val="6"/>
          </w:tcPr>
          <w:p w14:paraId="39C8E393" w14:textId="78503584"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Nervų sistemos sutrikimai</w:t>
            </w:r>
          </w:p>
        </w:tc>
      </w:tr>
      <w:tr w:rsidR="00CA3B73" w:rsidRPr="00EE7B1B" w14:paraId="5E073607" w14:textId="77777777" w:rsidTr="00CA3B73">
        <w:tc>
          <w:tcPr>
            <w:tcW w:w="1276" w:type="dxa"/>
          </w:tcPr>
          <w:p w14:paraId="0A95630E"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Galvos skausmas</w:t>
            </w:r>
            <w:r w:rsidRPr="00CA3B73">
              <w:rPr>
                <w:rFonts w:ascii="Times New Roman" w:hAnsi="Times New Roman"/>
                <w:color w:val="000000"/>
                <w:sz w:val="20"/>
              </w:rPr>
              <w:t>*</w:t>
            </w:r>
            <w:r w:rsidRPr="00EE7B1B">
              <w:rPr>
                <w:rFonts w:ascii="Times New Roman" w:hAnsi="Times New Roman" w:cs="Times New Roman"/>
                <w:sz w:val="20"/>
                <w:szCs w:val="20"/>
                <w:vertAlign w:val="superscript"/>
              </w:rPr>
              <w:t xml:space="preserve">c </w:t>
            </w:r>
            <w:r w:rsidRPr="00EE7B1B">
              <w:rPr>
                <w:rFonts w:ascii="Times New Roman" w:hAnsi="Times New Roman" w:cs="Times New Roman"/>
                <w:sz w:val="20"/>
              </w:rPr>
              <w:t>Svaigulys</w:t>
            </w:r>
          </w:p>
          <w:p w14:paraId="2005CB82"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Mieguistu-mas</w:t>
            </w:r>
          </w:p>
        </w:tc>
        <w:tc>
          <w:tcPr>
            <w:tcW w:w="1838" w:type="dxa"/>
          </w:tcPr>
          <w:p w14:paraId="195CEF47"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Akatizija</w:t>
            </w:r>
            <w:r w:rsidRPr="00CA3B73">
              <w:rPr>
                <w:rFonts w:ascii="Times New Roman" w:hAnsi="Times New Roman"/>
                <w:color w:val="000000"/>
                <w:sz w:val="20"/>
              </w:rPr>
              <w:t>*</w:t>
            </w:r>
            <w:r w:rsidRPr="00EE7B1B">
              <w:rPr>
                <w:rFonts w:ascii="Times New Roman" w:hAnsi="Times New Roman" w:cs="Times New Roman"/>
                <w:sz w:val="20"/>
                <w:szCs w:val="20"/>
              </w:rPr>
              <w:t xml:space="preserve"> Tremoras Parestezijos</w:t>
            </w:r>
          </w:p>
          <w:p w14:paraId="1D544159" w14:textId="77777777" w:rsidR="00CA3B73" w:rsidRPr="00CA3B73" w:rsidRDefault="00CA3B73" w:rsidP="00902036">
            <w:pPr>
              <w:spacing w:after="0" w:line="240" w:lineRule="auto"/>
              <w:rPr>
                <w:rFonts w:ascii="Times New Roman" w:hAnsi="Times New Roman"/>
                <w:sz w:val="20"/>
              </w:rPr>
            </w:pPr>
            <w:r w:rsidRPr="00EE7B1B">
              <w:rPr>
                <w:rFonts w:ascii="Times New Roman" w:hAnsi="Times New Roman" w:cs="Times New Roman"/>
                <w:sz w:val="20"/>
                <w:szCs w:val="20"/>
              </w:rPr>
              <w:t>Skonio</w:t>
            </w:r>
            <w:r w:rsidRPr="00EE7B1B">
              <w:rPr>
                <w:rFonts w:ascii="Times New Roman" w:hAnsi="Times New Roman" w:cs="Times New Roman"/>
                <w:sz w:val="20"/>
              </w:rPr>
              <w:t xml:space="preserve"> jutimo sutrikimas </w:t>
            </w:r>
          </w:p>
        </w:tc>
        <w:tc>
          <w:tcPr>
            <w:tcW w:w="1276" w:type="dxa"/>
          </w:tcPr>
          <w:p w14:paraId="445BC2E8"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Apalpimas</w:t>
            </w:r>
          </w:p>
          <w:p w14:paraId="0F511461"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Mioklonija</w:t>
            </w:r>
          </w:p>
          <w:p w14:paraId="34877567" w14:textId="77777777" w:rsidR="00CA3B73" w:rsidRPr="00CA3B73" w:rsidRDefault="00CA3B73" w:rsidP="00902036">
            <w:pPr>
              <w:spacing w:after="0" w:line="240" w:lineRule="auto"/>
              <w:rPr>
                <w:rFonts w:ascii="Times New Roman" w:hAnsi="Times New Roman"/>
                <w:color w:val="000000"/>
                <w:sz w:val="20"/>
              </w:rPr>
            </w:pPr>
            <w:r w:rsidRPr="00EE7B1B">
              <w:rPr>
                <w:rFonts w:ascii="Times New Roman" w:hAnsi="Times New Roman" w:cs="Times New Roman"/>
                <w:sz w:val="20"/>
                <w:szCs w:val="20"/>
              </w:rPr>
              <w:t>Pusiausvyros sutrikimas</w:t>
            </w:r>
            <w:r w:rsidRPr="00CA3B73">
              <w:rPr>
                <w:rFonts w:ascii="Times New Roman" w:hAnsi="Times New Roman"/>
                <w:color w:val="000000"/>
                <w:sz w:val="20"/>
              </w:rPr>
              <w:t>*</w:t>
            </w:r>
          </w:p>
          <w:p w14:paraId="4BAFB1AE" w14:textId="77777777" w:rsidR="00CA3B73" w:rsidRPr="00CA3B73" w:rsidRDefault="00CA3B73" w:rsidP="00902036">
            <w:pPr>
              <w:spacing w:after="0" w:line="240" w:lineRule="auto"/>
              <w:rPr>
                <w:rFonts w:ascii="Times New Roman" w:hAnsi="Times New Roman"/>
                <w:color w:val="000000"/>
                <w:sz w:val="20"/>
              </w:rPr>
            </w:pPr>
            <w:r w:rsidRPr="00EE7B1B">
              <w:rPr>
                <w:rFonts w:ascii="Times New Roman" w:hAnsi="Times New Roman" w:cs="Times New Roman"/>
                <w:sz w:val="20"/>
                <w:szCs w:val="20"/>
              </w:rPr>
              <w:t>Koordinaci-jos sutrikimas</w:t>
            </w:r>
            <w:r w:rsidRPr="00CA3B73">
              <w:rPr>
                <w:rFonts w:ascii="Times New Roman" w:hAnsi="Times New Roman"/>
                <w:color w:val="000000"/>
                <w:sz w:val="20"/>
              </w:rPr>
              <w:t>*</w:t>
            </w:r>
          </w:p>
          <w:p w14:paraId="2E404212"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color w:val="000000"/>
                <w:sz w:val="20"/>
              </w:rPr>
              <w:t>Diskinezija*</w:t>
            </w:r>
          </w:p>
        </w:tc>
        <w:tc>
          <w:tcPr>
            <w:tcW w:w="1842" w:type="dxa"/>
          </w:tcPr>
          <w:p w14:paraId="7233688E" w14:textId="722F1A1D"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Neurolepsinis piktybinis sindromas (NPS</w:t>
            </w:r>
            <w:r w:rsidRPr="00EE7B1B">
              <w:rPr>
                <w:rFonts w:ascii="Times New Roman" w:hAnsi="Times New Roman" w:cs="Times New Roman"/>
                <w:sz w:val="20"/>
                <w:szCs w:val="20"/>
              </w:rPr>
              <w:t>)</w:t>
            </w:r>
            <w:r w:rsidRPr="00CA3B73">
              <w:rPr>
                <w:rFonts w:ascii="Times New Roman" w:hAnsi="Times New Roman"/>
                <w:color w:val="000000"/>
                <w:sz w:val="20"/>
              </w:rPr>
              <w:t xml:space="preserve"> *</w:t>
            </w:r>
            <w:r w:rsidRPr="00EE7B1B">
              <w:rPr>
                <w:rFonts w:ascii="Times New Roman" w:hAnsi="Times New Roman" w:cs="Times New Roman"/>
                <w:sz w:val="20"/>
                <w:szCs w:val="20"/>
              </w:rPr>
              <w:t xml:space="preserve"> Serotonino</w:t>
            </w:r>
            <w:r w:rsidRPr="00EE7B1B">
              <w:rPr>
                <w:rFonts w:ascii="Times New Roman" w:hAnsi="Times New Roman" w:cs="Times New Roman"/>
                <w:sz w:val="20"/>
              </w:rPr>
              <w:t xml:space="preserve"> sindromas</w:t>
            </w:r>
            <w:r w:rsidRPr="00CA3B73">
              <w:rPr>
                <w:rFonts w:ascii="Times New Roman" w:hAnsi="Times New Roman"/>
                <w:color w:val="000000"/>
                <w:sz w:val="20"/>
              </w:rPr>
              <w:t>*</w:t>
            </w:r>
            <w:r w:rsidRPr="00EE7B1B">
              <w:rPr>
                <w:rFonts w:ascii="Times New Roman" w:hAnsi="Times New Roman" w:cs="Times New Roman"/>
                <w:sz w:val="20"/>
                <w:szCs w:val="20"/>
              </w:rPr>
              <w:t xml:space="preserve"> Traukuliai</w:t>
            </w:r>
          </w:p>
          <w:p w14:paraId="393EFC62"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Distonija</w:t>
            </w:r>
            <w:r w:rsidRPr="00CA3B73">
              <w:rPr>
                <w:rFonts w:ascii="Times New Roman" w:hAnsi="Times New Roman"/>
                <w:color w:val="000000"/>
                <w:sz w:val="20"/>
              </w:rPr>
              <w:t>*</w:t>
            </w:r>
          </w:p>
        </w:tc>
        <w:tc>
          <w:tcPr>
            <w:tcW w:w="1418" w:type="dxa"/>
          </w:tcPr>
          <w:p w14:paraId="40650B8D"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Vėlyvoji diskinezija</w:t>
            </w:r>
            <w:r w:rsidRPr="00CA3B73">
              <w:rPr>
                <w:rFonts w:ascii="Times New Roman" w:hAnsi="Times New Roman"/>
                <w:color w:val="000000"/>
                <w:sz w:val="20"/>
              </w:rPr>
              <w:t>*</w:t>
            </w:r>
          </w:p>
        </w:tc>
        <w:tc>
          <w:tcPr>
            <w:tcW w:w="1417" w:type="dxa"/>
          </w:tcPr>
          <w:p w14:paraId="7F78F2CA"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 xml:space="preserve"> </w:t>
            </w:r>
          </w:p>
        </w:tc>
      </w:tr>
      <w:tr w:rsidR="006B3C8C" w:rsidRPr="00EE7B1B" w14:paraId="2D7B3EEA" w14:textId="77777777" w:rsidTr="006B3C8C">
        <w:tc>
          <w:tcPr>
            <w:tcW w:w="9067" w:type="dxa"/>
            <w:gridSpan w:val="6"/>
          </w:tcPr>
          <w:p w14:paraId="567A50D1" w14:textId="420C5A32"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Akių sutrikimai</w:t>
            </w:r>
          </w:p>
        </w:tc>
      </w:tr>
      <w:tr w:rsidR="00CA3B73" w:rsidRPr="00EE7B1B" w14:paraId="320924F5" w14:textId="77777777" w:rsidTr="00C34EDA">
        <w:tc>
          <w:tcPr>
            <w:tcW w:w="1276" w:type="dxa"/>
          </w:tcPr>
          <w:p w14:paraId="2AC21FBA"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7447EDB8" w14:textId="5D3CB89C"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Regos sutrikimas </w:t>
            </w:r>
            <w:r w:rsidRPr="00EE7B1B">
              <w:rPr>
                <w:rFonts w:ascii="Times New Roman" w:hAnsi="Times New Roman" w:cs="Times New Roman"/>
                <w:sz w:val="20"/>
                <w:szCs w:val="20"/>
              </w:rPr>
              <w:t xml:space="preserve">Akomodacijos sutrikimas </w:t>
            </w:r>
            <w:r w:rsidRPr="00EE7B1B">
              <w:rPr>
                <w:rFonts w:ascii="Times New Roman" w:hAnsi="Times New Roman" w:cs="Times New Roman"/>
                <w:sz w:val="20"/>
              </w:rPr>
              <w:t>įskaitant neryškų matymą</w:t>
            </w:r>
            <w:r w:rsidRPr="00EE7B1B">
              <w:rPr>
                <w:rFonts w:ascii="Times New Roman" w:hAnsi="Times New Roman" w:cs="Times New Roman"/>
                <w:sz w:val="20"/>
                <w:szCs w:val="20"/>
              </w:rPr>
              <w:t xml:space="preserve"> Midriazė </w:t>
            </w:r>
          </w:p>
        </w:tc>
        <w:tc>
          <w:tcPr>
            <w:tcW w:w="1276" w:type="dxa"/>
          </w:tcPr>
          <w:p w14:paraId="0677B32B"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 </w:t>
            </w:r>
          </w:p>
        </w:tc>
        <w:tc>
          <w:tcPr>
            <w:tcW w:w="1842" w:type="dxa"/>
          </w:tcPr>
          <w:p w14:paraId="39212DE5"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Uždaro </w:t>
            </w:r>
            <w:r w:rsidRPr="00EE7B1B">
              <w:rPr>
                <w:rFonts w:ascii="Times New Roman" w:hAnsi="Times New Roman" w:cs="Times New Roman"/>
                <w:sz w:val="20"/>
                <w:szCs w:val="20"/>
              </w:rPr>
              <w:t xml:space="preserve">akies </w:t>
            </w:r>
            <w:r w:rsidRPr="00EE7B1B">
              <w:rPr>
                <w:rFonts w:ascii="Times New Roman" w:hAnsi="Times New Roman" w:cs="Times New Roman"/>
                <w:sz w:val="20"/>
              </w:rPr>
              <w:t>kampo glaukoma</w:t>
            </w:r>
          </w:p>
        </w:tc>
        <w:tc>
          <w:tcPr>
            <w:tcW w:w="1418" w:type="dxa"/>
          </w:tcPr>
          <w:p w14:paraId="48EA89A6"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68AF8EE0"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2026EA47" w14:textId="77777777" w:rsidTr="006B3C8C">
        <w:tc>
          <w:tcPr>
            <w:tcW w:w="9067" w:type="dxa"/>
            <w:gridSpan w:val="6"/>
          </w:tcPr>
          <w:p w14:paraId="70985CA4" w14:textId="1304266B" w:rsidR="006B3C8C" w:rsidRPr="00EE7B1B" w:rsidRDefault="006B3C8C" w:rsidP="00902036">
            <w:pPr>
              <w:spacing w:after="0" w:line="240" w:lineRule="auto"/>
              <w:rPr>
                <w:rFonts w:ascii="Times New Roman" w:hAnsi="Times New Roman" w:cs="Times New Roman"/>
                <w:sz w:val="20"/>
              </w:rPr>
            </w:pPr>
            <w:r w:rsidRPr="00EE7B1B">
              <w:rPr>
                <w:rFonts w:ascii="Times New Roman" w:hAnsi="Times New Roman" w:cs="Times New Roman"/>
                <w:sz w:val="20"/>
              </w:rPr>
              <w:t>Ausų ir labirintų sutrikimai</w:t>
            </w:r>
          </w:p>
        </w:tc>
      </w:tr>
      <w:tr w:rsidR="00CA3B73" w:rsidRPr="00EE7B1B" w14:paraId="42EB1BD9" w14:textId="77777777" w:rsidTr="00F10969">
        <w:tc>
          <w:tcPr>
            <w:tcW w:w="1276" w:type="dxa"/>
          </w:tcPr>
          <w:p w14:paraId="5525FEBC"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2DAA67F0"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Ūžesys</w:t>
            </w:r>
            <w:r w:rsidRPr="00CA3B73">
              <w:rPr>
                <w:rFonts w:ascii="Times New Roman" w:hAnsi="Times New Roman"/>
                <w:color w:val="000000"/>
                <w:sz w:val="20"/>
              </w:rPr>
              <w:t>*</w:t>
            </w:r>
            <w:r w:rsidRPr="00EE7B1B">
              <w:rPr>
                <w:rFonts w:ascii="Times New Roman" w:hAnsi="Times New Roman" w:cs="Times New Roman"/>
                <w:sz w:val="20"/>
              </w:rPr>
              <w:t xml:space="preserve"> (</w:t>
            </w:r>
            <w:r w:rsidRPr="00EE7B1B">
              <w:rPr>
                <w:rFonts w:ascii="Times New Roman" w:hAnsi="Times New Roman" w:cs="Times New Roman"/>
                <w:i/>
                <w:sz w:val="20"/>
              </w:rPr>
              <w:t>tinnitus</w:t>
            </w:r>
            <w:r w:rsidRPr="00EE7B1B">
              <w:rPr>
                <w:rFonts w:ascii="Times New Roman" w:hAnsi="Times New Roman" w:cs="Times New Roman"/>
                <w:sz w:val="20"/>
              </w:rPr>
              <w:t>)</w:t>
            </w:r>
          </w:p>
        </w:tc>
        <w:tc>
          <w:tcPr>
            <w:tcW w:w="1276" w:type="dxa"/>
          </w:tcPr>
          <w:p w14:paraId="7D621C67" w14:textId="77777777" w:rsidR="00CA3B73" w:rsidRPr="00EE7B1B" w:rsidRDefault="00CA3B73" w:rsidP="00902036">
            <w:pPr>
              <w:spacing w:after="0" w:line="240" w:lineRule="auto"/>
              <w:rPr>
                <w:rFonts w:ascii="Times New Roman" w:hAnsi="Times New Roman" w:cs="Times New Roman"/>
                <w:sz w:val="20"/>
              </w:rPr>
            </w:pPr>
          </w:p>
        </w:tc>
        <w:tc>
          <w:tcPr>
            <w:tcW w:w="1842" w:type="dxa"/>
          </w:tcPr>
          <w:p w14:paraId="37E8A0CB"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726D4B82"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65F6AA2B"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Svaigimas (</w:t>
            </w:r>
            <w:r w:rsidRPr="00EE7B1B">
              <w:rPr>
                <w:rFonts w:ascii="Times New Roman" w:hAnsi="Times New Roman" w:cs="Times New Roman"/>
                <w:i/>
                <w:sz w:val="20"/>
              </w:rPr>
              <w:t>vertigo</w:t>
            </w:r>
            <w:r w:rsidRPr="00EE7B1B">
              <w:rPr>
                <w:rFonts w:ascii="Times New Roman" w:hAnsi="Times New Roman" w:cs="Times New Roman"/>
                <w:sz w:val="20"/>
              </w:rPr>
              <w:t>)</w:t>
            </w:r>
          </w:p>
        </w:tc>
      </w:tr>
      <w:tr w:rsidR="006B3C8C" w:rsidRPr="00EE7B1B" w14:paraId="569DEBDF" w14:textId="77777777" w:rsidTr="006B3C8C">
        <w:tc>
          <w:tcPr>
            <w:tcW w:w="9067" w:type="dxa"/>
            <w:gridSpan w:val="6"/>
          </w:tcPr>
          <w:p w14:paraId="5948BD95" w14:textId="5B1EA92D"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Širdies sutrikimai</w:t>
            </w:r>
          </w:p>
        </w:tc>
      </w:tr>
      <w:tr w:rsidR="00CA3B73" w:rsidRPr="00EE7B1B" w14:paraId="150E0D9D" w14:textId="77777777" w:rsidTr="000557BF">
        <w:tc>
          <w:tcPr>
            <w:tcW w:w="1276" w:type="dxa"/>
          </w:tcPr>
          <w:p w14:paraId="55A332EA"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70E52A46"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Tachikardija</w:t>
            </w:r>
            <w:r w:rsidRPr="00EE7B1B">
              <w:rPr>
                <w:rFonts w:ascii="Times New Roman" w:hAnsi="Times New Roman" w:cs="Times New Roman"/>
                <w:sz w:val="20"/>
                <w:szCs w:val="20"/>
              </w:rPr>
              <w:t xml:space="preserve"> Palpitacija</w:t>
            </w:r>
            <w:r w:rsidRPr="00CA3B73">
              <w:rPr>
                <w:rFonts w:ascii="Times New Roman" w:hAnsi="Times New Roman"/>
                <w:color w:val="000000"/>
                <w:sz w:val="20"/>
              </w:rPr>
              <w:t>*</w:t>
            </w:r>
          </w:p>
        </w:tc>
        <w:tc>
          <w:tcPr>
            <w:tcW w:w="1276" w:type="dxa"/>
          </w:tcPr>
          <w:p w14:paraId="2293B585" w14:textId="77777777" w:rsidR="00CA3B73" w:rsidRPr="00EE7B1B" w:rsidRDefault="00CA3B73" w:rsidP="00902036">
            <w:pPr>
              <w:spacing w:after="0" w:line="240" w:lineRule="auto"/>
              <w:rPr>
                <w:rFonts w:ascii="Times New Roman" w:hAnsi="Times New Roman" w:cs="Times New Roman"/>
                <w:sz w:val="20"/>
              </w:rPr>
            </w:pPr>
          </w:p>
        </w:tc>
        <w:tc>
          <w:tcPr>
            <w:tcW w:w="1842" w:type="dxa"/>
          </w:tcPr>
          <w:p w14:paraId="17A76CFC"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i/>
                <w:sz w:val="20"/>
                <w:szCs w:val="20"/>
              </w:rPr>
              <w:t>Torsade de pointes</w:t>
            </w:r>
            <w:r w:rsidRPr="00CA3B73">
              <w:rPr>
                <w:rFonts w:ascii="Times New Roman" w:hAnsi="Times New Roman"/>
                <w:color w:val="000000"/>
                <w:sz w:val="20"/>
              </w:rPr>
              <w:t>*</w:t>
            </w:r>
            <w:r w:rsidRPr="00EE7B1B">
              <w:rPr>
                <w:rFonts w:ascii="Times New Roman" w:hAnsi="Times New Roman" w:cs="Times New Roman"/>
                <w:sz w:val="20"/>
                <w:szCs w:val="20"/>
              </w:rPr>
              <w:t xml:space="preserve"> Skilvelinė tachikardija</w:t>
            </w:r>
            <w:r w:rsidRPr="00CA3B73">
              <w:rPr>
                <w:rFonts w:ascii="Times New Roman" w:hAnsi="Times New Roman"/>
                <w:color w:val="000000"/>
                <w:sz w:val="20"/>
              </w:rPr>
              <w:t>*</w:t>
            </w:r>
            <w:r w:rsidRPr="00EE7B1B">
              <w:rPr>
                <w:rFonts w:ascii="Times New Roman" w:hAnsi="Times New Roman" w:cs="Times New Roman"/>
                <w:sz w:val="20"/>
                <w:szCs w:val="20"/>
              </w:rPr>
              <w:t xml:space="preserve"> </w:t>
            </w:r>
            <w:r w:rsidRPr="00EE7B1B">
              <w:rPr>
                <w:rFonts w:ascii="Times New Roman" w:hAnsi="Times New Roman" w:cs="Times New Roman"/>
                <w:sz w:val="20"/>
              </w:rPr>
              <w:t>Skilvelių virpėjimas</w:t>
            </w:r>
          </w:p>
          <w:p w14:paraId="0D0CC5D5"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Pailgėjęs QT intervalas</w:t>
            </w:r>
            <w:r w:rsidRPr="00CA3B73">
              <w:rPr>
                <w:rFonts w:ascii="Times New Roman" w:hAnsi="Times New Roman"/>
                <w:color w:val="000000"/>
                <w:sz w:val="20"/>
              </w:rPr>
              <w:t>*</w:t>
            </w:r>
          </w:p>
        </w:tc>
        <w:tc>
          <w:tcPr>
            <w:tcW w:w="1418" w:type="dxa"/>
          </w:tcPr>
          <w:p w14:paraId="3E0E3E64"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437C5D24"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71E5E1A2" w14:textId="77777777" w:rsidTr="006B3C8C">
        <w:tc>
          <w:tcPr>
            <w:tcW w:w="9067" w:type="dxa"/>
            <w:gridSpan w:val="6"/>
          </w:tcPr>
          <w:p w14:paraId="5BCD6699" w14:textId="6750B36E"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Kraujagyslių sutrikimai</w:t>
            </w:r>
          </w:p>
        </w:tc>
      </w:tr>
      <w:tr w:rsidR="00CA3B73" w:rsidRPr="00EE7B1B" w14:paraId="48EA8C96" w14:textId="77777777" w:rsidTr="0097343F">
        <w:tc>
          <w:tcPr>
            <w:tcW w:w="1276" w:type="dxa"/>
          </w:tcPr>
          <w:p w14:paraId="2EA85460"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0AB9C1EB"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Hipertenzija</w:t>
            </w:r>
          </w:p>
          <w:p w14:paraId="1350FC16"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Karščio pojūtis</w:t>
            </w:r>
            <w:r w:rsidRPr="00EE7B1B">
              <w:rPr>
                <w:rFonts w:ascii="Times New Roman" w:hAnsi="Times New Roman" w:cs="Times New Roman"/>
                <w:sz w:val="20"/>
              </w:rPr>
              <w:t xml:space="preserve"> </w:t>
            </w:r>
          </w:p>
        </w:tc>
        <w:tc>
          <w:tcPr>
            <w:tcW w:w="1276" w:type="dxa"/>
          </w:tcPr>
          <w:p w14:paraId="24E395CF"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Ortostatinė hipotenzija </w:t>
            </w:r>
            <w:r w:rsidRPr="00EE7B1B">
              <w:rPr>
                <w:rFonts w:ascii="Times New Roman" w:hAnsi="Times New Roman" w:cs="Times New Roman"/>
                <w:sz w:val="20"/>
                <w:szCs w:val="20"/>
              </w:rPr>
              <w:t>Hipotenzija</w:t>
            </w:r>
            <w:r w:rsidRPr="00CA3B73">
              <w:rPr>
                <w:rFonts w:ascii="Times New Roman" w:hAnsi="Times New Roman"/>
                <w:color w:val="000000"/>
                <w:sz w:val="20"/>
              </w:rPr>
              <w:t>*</w:t>
            </w:r>
          </w:p>
        </w:tc>
        <w:tc>
          <w:tcPr>
            <w:tcW w:w="1842" w:type="dxa"/>
          </w:tcPr>
          <w:p w14:paraId="49F6FA6B"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22F1BB02" w14:textId="77777777" w:rsidR="00CA3B73" w:rsidRPr="00EE7B1B" w:rsidRDefault="00CA3B73" w:rsidP="00902036">
            <w:pPr>
              <w:spacing w:after="0" w:line="240" w:lineRule="auto"/>
              <w:rPr>
                <w:rFonts w:ascii="Times New Roman" w:hAnsi="Times New Roman" w:cs="Times New Roman"/>
                <w:sz w:val="20"/>
              </w:rPr>
            </w:pPr>
          </w:p>
        </w:tc>
        <w:tc>
          <w:tcPr>
            <w:tcW w:w="1417" w:type="dxa"/>
          </w:tcPr>
          <w:p w14:paraId="2E9FF0ED"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0787E4D9" w14:textId="77777777" w:rsidTr="006B3C8C">
        <w:tc>
          <w:tcPr>
            <w:tcW w:w="9067" w:type="dxa"/>
            <w:gridSpan w:val="6"/>
          </w:tcPr>
          <w:p w14:paraId="46F6DCF8" w14:textId="7F6972DB"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Kvėpavimo sistemos, krūtinės ląstos ir tarpuplaučio sutrikimai</w:t>
            </w:r>
          </w:p>
        </w:tc>
      </w:tr>
      <w:tr w:rsidR="00CA3B73" w:rsidRPr="00EE7B1B" w14:paraId="5B920B54" w14:textId="77777777" w:rsidTr="009E70AC">
        <w:tc>
          <w:tcPr>
            <w:tcW w:w="1276" w:type="dxa"/>
          </w:tcPr>
          <w:p w14:paraId="42116B56"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314F96C3"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Dusulys</w:t>
            </w:r>
            <w:r w:rsidRPr="00CA3B73">
              <w:rPr>
                <w:rFonts w:ascii="Times New Roman" w:hAnsi="Times New Roman"/>
                <w:color w:val="000000"/>
                <w:sz w:val="20"/>
              </w:rPr>
              <w:t>*</w:t>
            </w:r>
          </w:p>
          <w:p w14:paraId="55578C7B"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Žiovulys</w:t>
            </w:r>
          </w:p>
        </w:tc>
        <w:tc>
          <w:tcPr>
            <w:tcW w:w="1276" w:type="dxa"/>
          </w:tcPr>
          <w:p w14:paraId="1AB53C21" w14:textId="77777777" w:rsidR="00CA3B73" w:rsidRPr="00EE7B1B" w:rsidRDefault="00CA3B73" w:rsidP="00902036">
            <w:pPr>
              <w:spacing w:after="0" w:line="240" w:lineRule="auto"/>
              <w:rPr>
                <w:rFonts w:ascii="Times New Roman" w:hAnsi="Times New Roman" w:cs="Times New Roman"/>
                <w:sz w:val="20"/>
              </w:rPr>
            </w:pPr>
          </w:p>
        </w:tc>
        <w:tc>
          <w:tcPr>
            <w:tcW w:w="1842" w:type="dxa"/>
          </w:tcPr>
          <w:p w14:paraId="35D0719D"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Intersticinė plaučių liga</w:t>
            </w:r>
            <w:r w:rsidRPr="00CA3B73">
              <w:rPr>
                <w:rFonts w:ascii="Times New Roman" w:hAnsi="Times New Roman"/>
                <w:color w:val="000000"/>
                <w:sz w:val="20"/>
              </w:rPr>
              <w:t>*</w:t>
            </w:r>
            <w:r w:rsidRPr="00EE7B1B">
              <w:rPr>
                <w:rFonts w:ascii="Times New Roman" w:hAnsi="Times New Roman" w:cs="Times New Roman"/>
                <w:sz w:val="20"/>
                <w:szCs w:val="20"/>
              </w:rPr>
              <w:t xml:space="preserve"> </w:t>
            </w:r>
            <w:r w:rsidRPr="00EE7B1B">
              <w:rPr>
                <w:rFonts w:ascii="Times New Roman" w:hAnsi="Times New Roman" w:cs="Times New Roman"/>
                <w:sz w:val="20"/>
              </w:rPr>
              <w:t>Plaučių eozinofilija</w:t>
            </w:r>
            <w:r w:rsidRPr="00CA3B73">
              <w:rPr>
                <w:rFonts w:ascii="Times New Roman" w:hAnsi="Times New Roman"/>
                <w:color w:val="000000"/>
                <w:sz w:val="20"/>
              </w:rPr>
              <w:t>*</w:t>
            </w:r>
          </w:p>
        </w:tc>
        <w:tc>
          <w:tcPr>
            <w:tcW w:w="1418" w:type="dxa"/>
          </w:tcPr>
          <w:p w14:paraId="18A373A5"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51985217"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229C1435" w14:textId="77777777" w:rsidTr="006B3C8C">
        <w:tc>
          <w:tcPr>
            <w:tcW w:w="9067" w:type="dxa"/>
            <w:gridSpan w:val="6"/>
          </w:tcPr>
          <w:p w14:paraId="1BC9AA6F" w14:textId="45C4722C"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Virškinimo trakto sutrikimai</w:t>
            </w:r>
          </w:p>
        </w:tc>
      </w:tr>
      <w:tr w:rsidR="00CA3B73" w:rsidRPr="00EE7B1B" w14:paraId="47C628C5" w14:textId="77777777" w:rsidTr="00CA3B73">
        <w:tc>
          <w:tcPr>
            <w:tcW w:w="1276" w:type="dxa"/>
          </w:tcPr>
          <w:p w14:paraId="71881F73"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Pykinimas</w:t>
            </w:r>
          </w:p>
          <w:p w14:paraId="0E2B826E"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Burnos</w:t>
            </w:r>
            <w:r w:rsidRPr="00EE7B1B">
              <w:rPr>
                <w:rFonts w:ascii="Times New Roman" w:hAnsi="Times New Roman" w:cs="Times New Roman"/>
                <w:sz w:val="20"/>
              </w:rPr>
              <w:t xml:space="preserve"> džiūvimas</w:t>
            </w:r>
            <w:r w:rsidRPr="00EE7B1B">
              <w:rPr>
                <w:rFonts w:ascii="Times New Roman" w:hAnsi="Times New Roman" w:cs="Times New Roman"/>
                <w:sz w:val="20"/>
                <w:szCs w:val="20"/>
              </w:rPr>
              <w:t xml:space="preserve"> Vidurių užkietėjimas</w:t>
            </w:r>
          </w:p>
        </w:tc>
        <w:tc>
          <w:tcPr>
            <w:tcW w:w="1838" w:type="dxa"/>
          </w:tcPr>
          <w:p w14:paraId="36376EFB" w14:textId="43A56217" w:rsidR="00CA3B73" w:rsidRPr="00EE7B1B" w:rsidRDefault="00CA3B73" w:rsidP="006B3C8C">
            <w:pPr>
              <w:spacing w:after="0" w:line="240" w:lineRule="auto"/>
              <w:rPr>
                <w:rFonts w:ascii="Times New Roman" w:hAnsi="Times New Roman" w:cs="Times New Roman"/>
                <w:sz w:val="20"/>
              </w:rPr>
            </w:pPr>
            <w:r w:rsidRPr="00EE7B1B">
              <w:rPr>
                <w:rFonts w:ascii="Times New Roman" w:hAnsi="Times New Roman" w:cs="Times New Roman"/>
                <w:sz w:val="20"/>
                <w:szCs w:val="20"/>
              </w:rPr>
              <w:t>Viduriavimas</w:t>
            </w:r>
            <w:r w:rsidRPr="00CA3B73">
              <w:rPr>
                <w:rFonts w:ascii="Times New Roman" w:hAnsi="Times New Roman"/>
                <w:color w:val="000000"/>
                <w:sz w:val="20"/>
              </w:rPr>
              <w:t>*</w:t>
            </w:r>
            <w:r w:rsidRPr="00EE7B1B">
              <w:rPr>
                <w:rFonts w:ascii="Times New Roman" w:hAnsi="Times New Roman" w:cs="Times New Roman"/>
                <w:sz w:val="20"/>
                <w:szCs w:val="20"/>
              </w:rPr>
              <w:t xml:space="preserve"> </w:t>
            </w:r>
            <w:r w:rsidRPr="00EE7B1B">
              <w:rPr>
                <w:rFonts w:ascii="Times New Roman" w:hAnsi="Times New Roman" w:cs="Times New Roman"/>
                <w:sz w:val="20"/>
              </w:rPr>
              <w:t xml:space="preserve">Vėmimas </w:t>
            </w:r>
          </w:p>
        </w:tc>
        <w:tc>
          <w:tcPr>
            <w:tcW w:w="1276" w:type="dxa"/>
          </w:tcPr>
          <w:p w14:paraId="07A975CB" w14:textId="3AB0F136"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Kraujavimas iš virškinimo trakto </w:t>
            </w:r>
          </w:p>
        </w:tc>
        <w:tc>
          <w:tcPr>
            <w:tcW w:w="1842" w:type="dxa"/>
          </w:tcPr>
          <w:p w14:paraId="0B18A1B9"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Pankreatitas</w:t>
            </w:r>
            <w:r w:rsidRPr="00CA3B73">
              <w:rPr>
                <w:rFonts w:ascii="Times New Roman" w:hAnsi="Times New Roman"/>
                <w:color w:val="000000"/>
                <w:sz w:val="20"/>
              </w:rPr>
              <w:t>*</w:t>
            </w:r>
          </w:p>
        </w:tc>
        <w:tc>
          <w:tcPr>
            <w:tcW w:w="1418" w:type="dxa"/>
          </w:tcPr>
          <w:p w14:paraId="4B00F9CB"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7F7BB470"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7B5BB82F" w14:textId="77777777" w:rsidTr="006B3C8C">
        <w:tc>
          <w:tcPr>
            <w:tcW w:w="9067" w:type="dxa"/>
            <w:gridSpan w:val="6"/>
          </w:tcPr>
          <w:p w14:paraId="167AAD6C" w14:textId="35B899E7"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Kepenų, tulžies pūslės ir latakų sutrikimai</w:t>
            </w:r>
          </w:p>
        </w:tc>
      </w:tr>
      <w:tr w:rsidR="00CA3B73" w:rsidRPr="00EE7B1B" w14:paraId="38C555B0" w14:textId="77777777" w:rsidTr="00F956E1">
        <w:tc>
          <w:tcPr>
            <w:tcW w:w="1276" w:type="dxa"/>
          </w:tcPr>
          <w:p w14:paraId="58AE5A6F" w14:textId="77777777" w:rsidR="00CA3B73" w:rsidRPr="00CA3B73" w:rsidRDefault="00CA3B73" w:rsidP="00902036">
            <w:pPr>
              <w:spacing w:after="0" w:line="240" w:lineRule="auto"/>
              <w:rPr>
                <w:rFonts w:ascii="Times New Roman" w:hAnsi="Times New Roman"/>
                <w:sz w:val="20"/>
              </w:rPr>
            </w:pPr>
          </w:p>
        </w:tc>
        <w:tc>
          <w:tcPr>
            <w:tcW w:w="1838" w:type="dxa"/>
          </w:tcPr>
          <w:p w14:paraId="33D02985" w14:textId="77777777" w:rsidR="00CA3B73" w:rsidRPr="00EE7B1B" w:rsidRDefault="00CA3B73" w:rsidP="00902036">
            <w:pPr>
              <w:spacing w:after="0" w:line="240" w:lineRule="auto"/>
              <w:rPr>
                <w:rFonts w:ascii="Times New Roman" w:hAnsi="Times New Roman" w:cs="Times New Roman"/>
                <w:sz w:val="20"/>
              </w:rPr>
            </w:pPr>
          </w:p>
        </w:tc>
        <w:tc>
          <w:tcPr>
            <w:tcW w:w="1276" w:type="dxa"/>
          </w:tcPr>
          <w:p w14:paraId="53D59AF2"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Kepenų</w:t>
            </w:r>
            <w:r w:rsidRPr="00EE7B1B">
              <w:rPr>
                <w:rFonts w:ascii="Times New Roman" w:hAnsi="Times New Roman" w:cs="Times New Roman"/>
                <w:sz w:val="20"/>
              </w:rPr>
              <w:t xml:space="preserve"> funkcijos rodiklių pokyčiai</w:t>
            </w:r>
            <w:r w:rsidRPr="00CA3B73">
              <w:rPr>
                <w:rFonts w:ascii="Times New Roman" w:hAnsi="Times New Roman"/>
                <w:color w:val="000000"/>
                <w:sz w:val="20"/>
              </w:rPr>
              <w:t>*</w:t>
            </w:r>
          </w:p>
        </w:tc>
        <w:tc>
          <w:tcPr>
            <w:tcW w:w="1842" w:type="dxa"/>
          </w:tcPr>
          <w:p w14:paraId="44A628A1"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Hepatitas</w:t>
            </w:r>
            <w:r w:rsidRPr="00CA3B73">
              <w:rPr>
                <w:rFonts w:ascii="Times New Roman" w:hAnsi="Times New Roman"/>
                <w:color w:val="000000"/>
                <w:sz w:val="20"/>
              </w:rPr>
              <w:t>*</w:t>
            </w:r>
          </w:p>
        </w:tc>
        <w:tc>
          <w:tcPr>
            <w:tcW w:w="1418" w:type="dxa"/>
          </w:tcPr>
          <w:p w14:paraId="357185DA"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5F28BC1C"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638C0A81" w14:textId="77777777" w:rsidTr="006B3C8C">
        <w:tc>
          <w:tcPr>
            <w:tcW w:w="9067" w:type="dxa"/>
            <w:gridSpan w:val="6"/>
          </w:tcPr>
          <w:p w14:paraId="29BD705B" w14:textId="45CAC5CA"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 xml:space="preserve">Odos ir poodinio audinio sutrikimai </w:t>
            </w:r>
          </w:p>
        </w:tc>
      </w:tr>
      <w:tr w:rsidR="00CA3B73" w:rsidRPr="00EE7B1B" w14:paraId="3AD832CD" w14:textId="77777777" w:rsidTr="00CA3B73">
        <w:tc>
          <w:tcPr>
            <w:tcW w:w="1276" w:type="dxa"/>
          </w:tcPr>
          <w:p w14:paraId="6D5B43B4" w14:textId="1321A370"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lastRenderedPageBreak/>
              <w:t>Sustiprėjęs prakaitavi-</w:t>
            </w:r>
            <w:r w:rsidRPr="00EE7B1B">
              <w:rPr>
                <w:rFonts w:ascii="Times New Roman" w:hAnsi="Times New Roman" w:cs="Times New Roman"/>
                <w:sz w:val="20"/>
              </w:rPr>
              <w:t>mas</w:t>
            </w:r>
            <w:r w:rsidRPr="00CA3B73">
              <w:rPr>
                <w:rFonts w:ascii="Times New Roman" w:hAnsi="Times New Roman"/>
                <w:color w:val="000000"/>
                <w:sz w:val="20"/>
              </w:rPr>
              <w:t>*</w:t>
            </w:r>
            <w:r w:rsidRPr="00EE7B1B">
              <w:rPr>
                <w:rFonts w:ascii="Times New Roman" w:hAnsi="Times New Roman" w:cs="Times New Roman"/>
                <w:sz w:val="20"/>
              </w:rPr>
              <w:t xml:space="preserve"> (įskaitant naktinį prakaitavi-mą)</w:t>
            </w:r>
            <w:r w:rsidRPr="00CA3B73">
              <w:rPr>
                <w:rFonts w:ascii="Times New Roman" w:hAnsi="Times New Roman"/>
                <w:color w:val="000000"/>
                <w:sz w:val="20"/>
              </w:rPr>
              <w:t xml:space="preserve"> *</w:t>
            </w:r>
          </w:p>
        </w:tc>
        <w:tc>
          <w:tcPr>
            <w:tcW w:w="1838" w:type="dxa"/>
          </w:tcPr>
          <w:p w14:paraId="61414A5F"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Bėrimas</w:t>
            </w:r>
          </w:p>
          <w:p w14:paraId="20CF13A0"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Niežulys</w:t>
            </w:r>
            <w:r w:rsidRPr="00CA3B73">
              <w:rPr>
                <w:rFonts w:ascii="Times New Roman" w:hAnsi="Times New Roman"/>
                <w:color w:val="000000"/>
                <w:sz w:val="20"/>
              </w:rPr>
              <w:t>*</w:t>
            </w:r>
          </w:p>
        </w:tc>
        <w:tc>
          <w:tcPr>
            <w:tcW w:w="1276" w:type="dxa"/>
          </w:tcPr>
          <w:p w14:paraId="4330B74B" w14:textId="77777777" w:rsidR="00CA3B73" w:rsidRPr="00CA3B73" w:rsidRDefault="00CA3B73" w:rsidP="00902036">
            <w:pPr>
              <w:spacing w:after="0" w:line="240" w:lineRule="auto"/>
              <w:rPr>
                <w:rFonts w:ascii="Times New Roman" w:hAnsi="Times New Roman"/>
                <w:color w:val="000000"/>
                <w:sz w:val="20"/>
              </w:rPr>
            </w:pPr>
            <w:r w:rsidRPr="00EE7B1B">
              <w:rPr>
                <w:rFonts w:ascii="Times New Roman" w:hAnsi="Times New Roman" w:cs="Times New Roman"/>
                <w:sz w:val="20"/>
                <w:szCs w:val="20"/>
              </w:rPr>
              <w:t>Dilgėlinė</w:t>
            </w:r>
            <w:r w:rsidRPr="00CA3B73">
              <w:rPr>
                <w:rFonts w:ascii="Times New Roman" w:hAnsi="Times New Roman"/>
                <w:color w:val="000000"/>
                <w:sz w:val="20"/>
              </w:rPr>
              <w:t>*</w:t>
            </w:r>
          </w:p>
          <w:p w14:paraId="3EF48DBD" w14:textId="77777777" w:rsidR="00CA3B73" w:rsidRPr="00EE7B1B" w:rsidRDefault="00CA3B73" w:rsidP="00902036">
            <w:pPr>
              <w:spacing w:after="0" w:line="240" w:lineRule="auto"/>
              <w:rPr>
                <w:rFonts w:ascii="Times New Roman" w:hAnsi="Times New Roman" w:cs="Times New Roman"/>
                <w:color w:val="000000"/>
                <w:sz w:val="20"/>
              </w:rPr>
            </w:pPr>
            <w:r w:rsidRPr="00EE7B1B">
              <w:rPr>
                <w:rFonts w:ascii="Times New Roman" w:hAnsi="Times New Roman" w:cs="Times New Roman"/>
                <w:color w:val="000000"/>
                <w:sz w:val="20"/>
              </w:rPr>
              <w:t>Nuplikimas</w:t>
            </w:r>
            <w:r w:rsidRPr="00CA3B73">
              <w:rPr>
                <w:rFonts w:ascii="Times New Roman" w:hAnsi="Times New Roman"/>
                <w:color w:val="000000"/>
                <w:sz w:val="20"/>
              </w:rPr>
              <w:t>*</w:t>
            </w:r>
            <w:r w:rsidRPr="00EE7B1B">
              <w:rPr>
                <w:rFonts w:ascii="Times New Roman" w:hAnsi="Times New Roman" w:cs="Times New Roman"/>
                <w:color w:val="000000"/>
                <w:sz w:val="20"/>
              </w:rPr>
              <w:t>Dėminės</w:t>
            </w:r>
          </w:p>
          <w:p w14:paraId="46EE6F2A"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color w:val="000000"/>
                <w:sz w:val="20"/>
              </w:rPr>
              <w:t>kraujosrūvos</w:t>
            </w:r>
            <w:r w:rsidRPr="00EE7B1B">
              <w:rPr>
                <w:rFonts w:ascii="Times New Roman" w:hAnsi="Times New Roman" w:cs="Times New Roman"/>
                <w:sz w:val="20"/>
                <w:szCs w:val="20"/>
              </w:rPr>
              <w:t>Angioede-ma</w:t>
            </w:r>
            <w:r w:rsidRPr="00CA3B73">
              <w:rPr>
                <w:rFonts w:ascii="Times New Roman" w:hAnsi="Times New Roman"/>
                <w:color w:val="000000"/>
                <w:sz w:val="20"/>
              </w:rPr>
              <w:t>*</w:t>
            </w:r>
            <w:r w:rsidRPr="00EE7B1B">
              <w:rPr>
                <w:rFonts w:ascii="Times New Roman" w:hAnsi="Times New Roman" w:cs="Times New Roman"/>
                <w:sz w:val="20"/>
                <w:szCs w:val="20"/>
              </w:rPr>
              <w:t xml:space="preserve"> Padidėjusio</w:t>
            </w:r>
            <w:r w:rsidRPr="00EE7B1B">
              <w:rPr>
                <w:rFonts w:ascii="Times New Roman" w:hAnsi="Times New Roman" w:cs="Times New Roman"/>
                <w:sz w:val="20"/>
              </w:rPr>
              <w:t xml:space="preserve"> jautrumo šviesai reakcijos</w:t>
            </w:r>
          </w:p>
        </w:tc>
        <w:tc>
          <w:tcPr>
            <w:tcW w:w="1842" w:type="dxa"/>
          </w:tcPr>
          <w:p w14:paraId="442B807D"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Stivenso-Džonsono (</w:t>
            </w:r>
            <w:r w:rsidRPr="00EE7B1B">
              <w:rPr>
                <w:rFonts w:ascii="Times New Roman" w:hAnsi="Times New Roman" w:cs="Times New Roman"/>
                <w:i/>
                <w:sz w:val="20"/>
              </w:rPr>
              <w:t>Stevens-Johnson</w:t>
            </w:r>
            <w:r w:rsidRPr="00EE7B1B">
              <w:rPr>
                <w:rFonts w:ascii="Times New Roman" w:hAnsi="Times New Roman" w:cs="Times New Roman"/>
                <w:sz w:val="20"/>
              </w:rPr>
              <w:t>) sindromas</w:t>
            </w:r>
            <w:r w:rsidRPr="00CA3B73">
              <w:rPr>
                <w:rFonts w:ascii="Times New Roman" w:hAnsi="Times New Roman"/>
                <w:color w:val="000000"/>
                <w:sz w:val="20"/>
              </w:rPr>
              <w:t>*</w:t>
            </w:r>
            <w:r w:rsidRPr="00EE7B1B">
              <w:rPr>
                <w:rFonts w:ascii="Times New Roman" w:hAnsi="Times New Roman" w:cs="Times New Roman"/>
                <w:sz w:val="20"/>
                <w:szCs w:val="20"/>
              </w:rPr>
              <w:t xml:space="preserve"> Toksinė</w:t>
            </w:r>
            <w:r w:rsidRPr="00EE7B1B">
              <w:rPr>
                <w:rFonts w:ascii="Times New Roman" w:hAnsi="Times New Roman" w:cs="Times New Roman"/>
                <w:sz w:val="20"/>
              </w:rPr>
              <w:t xml:space="preserve"> epidermio nekrolizė</w:t>
            </w:r>
            <w:r w:rsidRPr="00CA3B73">
              <w:rPr>
                <w:rFonts w:ascii="Times New Roman" w:hAnsi="Times New Roman"/>
                <w:color w:val="000000"/>
                <w:sz w:val="20"/>
              </w:rPr>
              <w:t>*</w:t>
            </w:r>
            <w:r w:rsidRPr="00EE7B1B">
              <w:rPr>
                <w:rFonts w:ascii="Times New Roman" w:hAnsi="Times New Roman" w:cs="Times New Roman"/>
                <w:sz w:val="20"/>
                <w:szCs w:val="20"/>
              </w:rPr>
              <w:t xml:space="preserve"> Daugiaformė eritema</w:t>
            </w:r>
            <w:r w:rsidRPr="00CA3B73">
              <w:rPr>
                <w:rFonts w:ascii="Times New Roman" w:hAnsi="Times New Roman"/>
                <w:color w:val="000000"/>
                <w:sz w:val="20"/>
              </w:rPr>
              <w:t>*</w:t>
            </w:r>
          </w:p>
        </w:tc>
        <w:tc>
          <w:tcPr>
            <w:tcW w:w="1418" w:type="dxa"/>
          </w:tcPr>
          <w:p w14:paraId="53ED1A45"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4A15A142" w14:textId="77777777" w:rsidR="00CA3B73" w:rsidRPr="00EE7B1B" w:rsidRDefault="00CA3B73" w:rsidP="00902036">
            <w:pPr>
              <w:spacing w:after="0" w:line="240" w:lineRule="auto"/>
              <w:rPr>
                <w:rFonts w:ascii="Times New Roman" w:hAnsi="Times New Roman" w:cs="Times New Roman"/>
                <w:sz w:val="20"/>
                <w:szCs w:val="20"/>
              </w:rPr>
            </w:pPr>
          </w:p>
        </w:tc>
      </w:tr>
      <w:tr w:rsidR="00CA3B73" w:rsidRPr="00EE7B1B" w14:paraId="4BA5C888" w14:textId="77777777" w:rsidTr="00FC6434">
        <w:tc>
          <w:tcPr>
            <w:tcW w:w="9067" w:type="dxa"/>
            <w:gridSpan w:val="6"/>
          </w:tcPr>
          <w:p w14:paraId="27F70C76"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Skeleto, raumenų ir jungiamojo audinio sutrikimai</w:t>
            </w:r>
          </w:p>
        </w:tc>
      </w:tr>
      <w:tr w:rsidR="006B3C8C" w:rsidRPr="00EE7B1B" w14:paraId="22F46AE6" w14:textId="77777777" w:rsidTr="006B3C8C">
        <w:tc>
          <w:tcPr>
            <w:tcW w:w="1276" w:type="dxa"/>
          </w:tcPr>
          <w:p w14:paraId="0700D752" w14:textId="77777777" w:rsidR="006B3C8C" w:rsidRPr="00EE7B1B" w:rsidRDefault="006B3C8C" w:rsidP="00902036">
            <w:pPr>
              <w:spacing w:after="0" w:line="240" w:lineRule="auto"/>
              <w:rPr>
                <w:rFonts w:ascii="Times New Roman" w:hAnsi="Times New Roman" w:cs="Times New Roman"/>
                <w:sz w:val="20"/>
              </w:rPr>
            </w:pPr>
          </w:p>
        </w:tc>
        <w:tc>
          <w:tcPr>
            <w:tcW w:w="1838" w:type="dxa"/>
          </w:tcPr>
          <w:p w14:paraId="46510D1A" w14:textId="77777777" w:rsidR="006B3C8C" w:rsidRPr="00EE7B1B" w:rsidRDefault="006B3C8C"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Padidėjęs tonusas</w:t>
            </w:r>
          </w:p>
        </w:tc>
        <w:tc>
          <w:tcPr>
            <w:tcW w:w="1276" w:type="dxa"/>
          </w:tcPr>
          <w:p w14:paraId="2E706DA5" w14:textId="77777777" w:rsidR="006B3C8C" w:rsidRPr="00EE7B1B" w:rsidRDefault="006B3C8C" w:rsidP="00902036">
            <w:pPr>
              <w:spacing w:after="0" w:line="240" w:lineRule="auto"/>
              <w:rPr>
                <w:rFonts w:ascii="Times New Roman" w:hAnsi="Times New Roman" w:cs="Times New Roman"/>
                <w:sz w:val="20"/>
              </w:rPr>
            </w:pPr>
          </w:p>
        </w:tc>
        <w:tc>
          <w:tcPr>
            <w:tcW w:w="1842" w:type="dxa"/>
          </w:tcPr>
          <w:p w14:paraId="2A2B2C8F" w14:textId="3DD641BB" w:rsidR="006B3C8C" w:rsidRPr="00EE7B1B" w:rsidRDefault="006B3C8C"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Rabdomiolizė</w:t>
            </w:r>
            <w:r w:rsidRPr="00EE7B1B">
              <w:rPr>
                <w:rFonts w:ascii="Times New Roman" w:hAnsi="Times New Roman" w:cs="Times New Roman"/>
                <w:color w:val="000000"/>
                <w:sz w:val="20"/>
              </w:rPr>
              <w:t>*</w:t>
            </w:r>
          </w:p>
        </w:tc>
        <w:tc>
          <w:tcPr>
            <w:tcW w:w="1418" w:type="dxa"/>
          </w:tcPr>
          <w:p w14:paraId="555926B7" w14:textId="63E6327B" w:rsidR="006B3C8C" w:rsidRPr="00EE7B1B" w:rsidRDefault="006B3C8C" w:rsidP="00902036">
            <w:pPr>
              <w:spacing w:after="0" w:line="240" w:lineRule="auto"/>
              <w:rPr>
                <w:rFonts w:ascii="Times New Roman" w:hAnsi="Times New Roman" w:cs="Times New Roman"/>
                <w:sz w:val="20"/>
              </w:rPr>
            </w:pPr>
          </w:p>
        </w:tc>
        <w:tc>
          <w:tcPr>
            <w:tcW w:w="1417" w:type="dxa"/>
          </w:tcPr>
          <w:p w14:paraId="582F203B" w14:textId="64E57CAF" w:rsidR="006B3C8C" w:rsidRPr="00EE7B1B" w:rsidRDefault="006B3C8C" w:rsidP="00902036">
            <w:pPr>
              <w:spacing w:after="0" w:line="240" w:lineRule="auto"/>
              <w:rPr>
                <w:rFonts w:ascii="Times New Roman" w:hAnsi="Times New Roman" w:cs="Times New Roman"/>
                <w:sz w:val="20"/>
                <w:szCs w:val="20"/>
              </w:rPr>
            </w:pPr>
          </w:p>
        </w:tc>
      </w:tr>
      <w:tr w:rsidR="006B3C8C" w:rsidRPr="00EE7B1B" w14:paraId="612ABD86" w14:textId="77777777" w:rsidTr="006B3C8C">
        <w:tc>
          <w:tcPr>
            <w:tcW w:w="9067" w:type="dxa"/>
            <w:gridSpan w:val="6"/>
          </w:tcPr>
          <w:p w14:paraId="215551AA" w14:textId="7D7C2C08"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Inkstų ir šlapimo takų sutrikimai</w:t>
            </w:r>
          </w:p>
        </w:tc>
      </w:tr>
      <w:tr w:rsidR="00CA3B73" w:rsidRPr="00EE7B1B" w14:paraId="0911D174" w14:textId="77777777" w:rsidTr="00AB4BB8">
        <w:tc>
          <w:tcPr>
            <w:tcW w:w="1276" w:type="dxa"/>
          </w:tcPr>
          <w:p w14:paraId="5D43B59E"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099B5D39"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Šlapinimosi sutrikimas </w:t>
            </w:r>
          </w:p>
          <w:p w14:paraId="2853F99F"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Šlapimo susilaikymas Polakiurija</w:t>
            </w:r>
            <w:r w:rsidRPr="00CA3B73">
              <w:rPr>
                <w:rFonts w:ascii="Times New Roman" w:hAnsi="Times New Roman"/>
                <w:color w:val="000000"/>
                <w:sz w:val="20"/>
              </w:rPr>
              <w:t>*</w:t>
            </w:r>
          </w:p>
        </w:tc>
        <w:tc>
          <w:tcPr>
            <w:tcW w:w="1276" w:type="dxa"/>
          </w:tcPr>
          <w:p w14:paraId="389C1F28"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Šlapimo nelaikymas</w:t>
            </w:r>
            <w:r w:rsidRPr="00CA3B73">
              <w:rPr>
                <w:rFonts w:ascii="Times New Roman" w:hAnsi="Times New Roman"/>
                <w:color w:val="000000"/>
                <w:sz w:val="20"/>
              </w:rPr>
              <w:t>*</w:t>
            </w:r>
            <w:r w:rsidRPr="00EE7B1B">
              <w:rPr>
                <w:rFonts w:ascii="Times New Roman" w:hAnsi="Times New Roman" w:cs="Times New Roman"/>
                <w:sz w:val="20"/>
                <w:szCs w:val="20"/>
              </w:rPr>
              <w:t xml:space="preserve"> </w:t>
            </w:r>
          </w:p>
        </w:tc>
        <w:tc>
          <w:tcPr>
            <w:tcW w:w="1842" w:type="dxa"/>
          </w:tcPr>
          <w:p w14:paraId="58640591"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103662D2" w14:textId="77777777" w:rsidR="00CA3B73" w:rsidRPr="00EE7B1B" w:rsidRDefault="00CA3B73" w:rsidP="00902036">
            <w:pPr>
              <w:spacing w:after="0" w:line="240" w:lineRule="auto"/>
              <w:rPr>
                <w:rFonts w:ascii="Times New Roman" w:hAnsi="Times New Roman" w:cs="Times New Roman"/>
                <w:sz w:val="20"/>
                <w:szCs w:val="20"/>
              </w:rPr>
            </w:pPr>
          </w:p>
        </w:tc>
        <w:tc>
          <w:tcPr>
            <w:tcW w:w="1417" w:type="dxa"/>
          </w:tcPr>
          <w:p w14:paraId="1179CF49"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5E6F68E2" w14:textId="77777777" w:rsidTr="006B3C8C">
        <w:tc>
          <w:tcPr>
            <w:tcW w:w="9067" w:type="dxa"/>
            <w:gridSpan w:val="6"/>
          </w:tcPr>
          <w:p w14:paraId="07AEF811" w14:textId="7F19F8EC"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Lytinės sistemos ir krūties sutrikimai</w:t>
            </w:r>
          </w:p>
        </w:tc>
      </w:tr>
      <w:tr w:rsidR="00CA3B73" w:rsidRPr="00EE7B1B" w14:paraId="2A8F1A4B" w14:textId="77777777" w:rsidTr="00474F85">
        <w:tc>
          <w:tcPr>
            <w:tcW w:w="1276" w:type="dxa"/>
          </w:tcPr>
          <w:p w14:paraId="64E06179"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4E90C111" w14:textId="67D2A409"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Menoragija</w:t>
            </w:r>
            <w:r w:rsidRPr="00CA3B73">
              <w:rPr>
                <w:rFonts w:ascii="Times New Roman" w:hAnsi="Times New Roman"/>
                <w:color w:val="000000"/>
                <w:sz w:val="20"/>
              </w:rPr>
              <w:t>*</w:t>
            </w:r>
            <w:r w:rsidRPr="00EE7B1B">
              <w:rPr>
                <w:rFonts w:ascii="Times New Roman" w:hAnsi="Times New Roman" w:cs="Times New Roman"/>
                <w:sz w:val="20"/>
                <w:szCs w:val="20"/>
              </w:rPr>
              <w:t xml:space="preserve"> Metroragija</w:t>
            </w:r>
            <w:r w:rsidRPr="00CA3B73">
              <w:rPr>
                <w:rFonts w:ascii="Times New Roman" w:hAnsi="Times New Roman"/>
                <w:color w:val="000000"/>
                <w:sz w:val="20"/>
              </w:rPr>
              <w:t>*</w:t>
            </w:r>
            <w:r w:rsidRPr="00EE7B1B">
              <w:rPr>
                <w:rFonts w:ascii="Times New Roman" w:hAnsi="Times New Roman" w:cs="Times New Roman"/>
                <w:sz w:val="20"/>
                <w:szCs w:val="20"/>
              </w:rPr>
              <w:t>Sutrikusi erekcija Sutrikusi</w:t>
            </w:r>
            <w:r>
              <w:rPr>
                <w:rFonts w:ascii="Times New Roman" w:hAnsi="Times New Roman" w:cs="Times New Roman"/>
                <w:sz w:val="20"/>
                <w:szCs w:val="20"/>
              </w:rPr>
              <w:t xml:space="preserve"> </w:t>
            </w:r>
            <w:r w:rsidRPr="00EE7B1B">
              <w:rPr>
                <w:rFonts w:ascii="Times New Roman" w:hAnsi="Times New Roman" w:cs="Times New Roman"/>
                <w:sz w:val="20"/>
                <w:szCs w:val="20"/>
              </w:rPr>
              <w:t xml:space="preserve">ejakuliacija </w:t>
            </w:r>
          </w:p>
        </w:tc>
        <w:tc>
          <w:tcPr>
            <w:tcW w:w="1276" w:type="dxa"/>
          </w:tcPr>
          <w:p w14:paraId="224B8B69" w14:textId="77777777" w:rsidR="00CA3B73" w:rsidRPr="00EE7B1B" w:rsidRDefault="00CA3B73" w:rsidP="00902036">
            <w:pPr>
              <w:spacing w:after="0" w:line="240" w:lineRule="auto"/>
              <w:rPr>
                <w:rFonts w:ascii="Times New Roman" w:hAnsi="Times New Roman" w:cs="Times New Roman"/>
                <w:sz w:val="20"/>
              </w:rPr>
            </w:pPr>
          </w:p>
        </w:tc>
        <w:tc>
          <w:tcPr>
            <w:tcW w:w="1842" w:type="dxa"/>
          </w:tcPr>
          <w:p w14:paraId="472FF3A4"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15A2B2C6" w14:textId="77777777" w:rsidR="00CA3B73" w:rsidRPr="00EE7B1B" w:rsidRDefault="00CA3B73" w:rsidP="00902036">
            <w:pPr>
              <w:spacing w:after="0" w:line="240" w:lineRule="auto"/>
              <w:rPr>
                <w:rFonts w:ascii="Times New Roman" w:hAnsi="Times New Roman" w:cs="Times New Roman"/>
                <w:sz w:val="20"/>
              </w:rPr>
            </w:pPr>
          </w:p>
        </w:tc>
        <w:tc>
          <w:tcPr>
            <w:tcW w:w="1417" w:type="dxa"/>
          </w:tcPr>
          <w:p w14:paraId="1DB10164"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Kraujavimas po gimdymo</w:t>
            </w:r>
            <w:r w:rsidRPr="00EE7B1B">
              <w:rPr>
                <w:rFonts w:ascii="Times New Roman" w:hAnsi="Times New Roman" w:cs="Times New Roman"/>
                <w:sz w:val="20"/>
                <w:szCs w:val="20"/>
                <w:vertAlign w:val="superscript"/>
              </w:rPr>
              <w:t>d</w:t>
            </w:r>
          </w:p>
        </w:tc>
      </w:tr>
      <w:tr w:rsidR="006B3C8C" w:rsidRPr="00EE7B1B" w14:paraId="1B746F95" w14:textId="77777777" w:rsidTr="006B3C8C">
        <w:tc>
          <w:tcPr>
            <w:tcW w:w="9067" w:type="dxa"/>
            <w:gridSpan w:val="6"/>
          </w:tcPr>
          <w:p w14:paraId="3565BF9B" w14:textId="03B3F96C"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Bendrieji sutrikimai ir vartojimo vietos pažeidimai</w:t>
            </w:r>
          </w:p>
        </w:tc>
      </w:tr>
      <w:tr w:rsidR="00CA3B73" w:rsidRPr="00EE7B1B" w14:paraId="7DE31F65" w14:textId="77777777" w:rsidTr="0047156B">
        <w:tc>
          <w:tcPr>
            <w:tcW w:w="1276" w:type="dxa"/>
          </w:tcPr>
          <w:p w14:paraId="46237790"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59AEAA59"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 xml:space="preserve">Nuovargis </w:t>
            </w:r>
          </w:p>
          <w:p w14:paraId="1CCA0CC6" w14:textId="0D384F45" w:rsidR="00CA3B73" w:rsidRPr="00EE7B1B" w:rsidRDefault="00CA3B73" w:rsidP="006B3C8C">
            <w:pPr>
              <w:spacing w:after="0" w:line="240" w:lineRule="auto"/>
              <w:rPr>
                <w:rFonts w:ascii="Times New Roman" w:hAnsi="Times New Roman" w:cs="Times New Roman"/>
                <w:sz w:val="20"/>
              </w:rPr>
            </w:pPr>
            <w:r w:rsidRPr="00EE7B1B">
              <w:rPr>
                <w:rFonts w:ascii="Times New Roman" w:hAnsi="Times New Roman" w:cs="Times New Roman"/>
                <w:sz w:val="20"/>
              </w:rPr>
              <w:t>Astenija</w:t>
            </w:r>
            <w:r w:rsidRPr="00EE7B1B">
              <w:rPr>
                <w:rFonts w:ascii="Times New Roman" w:hAnsi="Times New Roman" w:cs="Times New Roman"/>
                <w:sz w:val="20"/>
                <w:szCs w:val="20"/>
              </w:rPr>
              <w:t xml:space="preserve">  Šiurpulys</w:t>
            </w:r>
            <w:r w:rsidRPr="00CA3B73">
              <w:rPr>
                <w:rFonts w:ascii="Times New Roman" w:hAnsi="Times New Roman"/>
                <w:color w:val="000000"/>
                <w:sz w:val="20"/>
              </w:rPr>
              <w:t>*</w:t>
            </w:r>
            <w:r w:rsidRPr="00EE7B1B">
              <w:rPr>
                <w:rFonts w:ascii="Times New Roman" w:hAnsi="Times New Roman" w:cs="Times New Roman"/>
                <w:sz w:val="20"/>
              </w:rPr>
              <w:t xml:space="preserve"> </w:t>
            </w:r>
          </w:p>
        </w:tc>
        <w:tc>
          <w:tcPr>
            <w:tcW w:w="1276" w:type="dxa"/>
          </w:tcPr>
          <w:p w14:paraId="0E58C5C0"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 xml:space="preserve"> </w:t>
            </w:r>
          </w:p>
        </w:tc>
        <w:tc>
          <w:tcPr>
            <w:tcW w:w="1842" w:type="dxa"/>
          </w:tcPr>
          <w:p w14:paraId="7EA7049A"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68688E71"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Kraujosrū-vos gleivinėse</w:t>
            </w:r>
            <w:r w:rsidRPr="00CA3B73">
              <w:rPr>
                <w:rFonts w:ascii="Times New Roman" w:hAnsi="Times New Roman"/>
                <w:color w:val="000000"/>
                <w:sz w:val="20"/>
              </w:rPr>
              <w:t>*</w:t>
            </w:r>
          </w:p>
        </w:tc>
        <w:tc>
          <w:tcPr>
            <w:tcW w:w="1417" w:type="dxa"/>
          </w:tcPr>
          <w:p w14:paraId="0E2D60B1" w14:textId="77777777" w:rsidR="00CA3B73" w:rsidRPr="00EE7B1B" w:rsidRDefault="00CA3B73" w:rsidP="00902036">
            <w:pPr>
              <w:spacing w:after="0" w:line="240" w:lineRule="auto"/>
              <w:rPr>
                <w:rFonts w:ascii="Times New Roman" w:hAnsi="Times New Roman" w:cs="Times New Roman"/>
                <w:sz w:val="20"/>
                <w:szCs w:val="20"/>
              </w:rPr>
            </w:pPr>
          </w:p>
        </w:tc>
      </w:tr>
      <w:tr w:rsidR="006B3C8C" w:rsidRPr="00EE7B1B" w14:paraId="45425996" w14:textId="77777777" w:rsidTr="006B3C8C">
        <w:tc>
          <w:tcPr>
            <w:tcW w:w="9067" w:type="dxa"/>
            <w:gridSpan w:val="6"/>
          </w:tcPr>
          <w:p w14:paraId="2262D998" w14:textId="4E2B9894" w:rsidR="006B3C8C" w:rsidRPr="00EE7B1B" w:rsidRDefault="006B3C8C" w:rsidP="00902036">
            <w:pPr>
              <w:spacing w:after="0" w:line="240" w:lineRule="auto"/>
              <w:rPr>
                <w:rFonts w:ascii="Times New Roman" w:hAnsi="Times New Roman" w:cs="Times New Roman"/>
                <w:sz w:val="20"/>
                <w:szCs w:val="20"/>
              </w:rPr>
            </w:pPr>
            <w:r w:rsidRPr="00EE7B1B">
              <w:rPr>
                <w:rFonts w:ascii="Times New Roman" w:hAnsi="Times New Roman" w:cs="Times New Roman"/>
                <w:sz w:val="20"/>
              </w:rPr>
              <w:t>Tyrimai</w:t>
            </w:r>
          </w:p>
        </w:tc>
      </w:tr>
      <w:tr w:rsidR="00CA3B73" w:rsidRPr="00EE7B1B" w14:paraId="5704423E" w14:textId="77777777" w:rsidTr="000B0A0A">
        <w:tc>
          <w:tcPr>
            <w:tcW w:w="1276" w:type="dxa"/>
          </w:tcPr>
          <w:p w14:paraId="44E8908D" w14:textId="77777777" w:rsidR="00CA3B73" w:rsidRPr="00EE7B1B" w:rsidRDefault="00CA3B73" w:rsidP="00902036">
            <w:pPr>
              <w:spacing w:after="0" w:line="240" w:lineRule="auto"/>
              <w:rPr>
                <w:rFonts w:ascii="Times New Roman" w:hAnsi="Times New Roman" w:cs="Times New Roman"/>
                <w:sz w:val="20"/>
              </w:rPr>
            </w:pPr>
          </w:p>
        </w:tc>
        <w:tc>
          <w:tcPr>
            <w:tcW w:w="1838" w:type="dxa"/>
          </w:tcPr>
          <w:p w14:paraId="28FE3E2D" w14:textId="77777777" w:rsidR="00CA3B73" w:rsidRPr="00EE7B1B" w:rsidRDefault="00CA3B73" w:rsidP="00902036">
            <w:pPr>
              <w:spacing w:after="0" w:line="240" w:lineRule="auto"/>
              <w:rPr>
                <w:rFonts w:ascii="Times New Roman" w:hAnsi="Times New Roman" w:cs="Times New Roman"/>
                <w:sz w:val="20"/>
                <w:szCs w:val="20"/>
              </w:rPr>
            </w:pPr>
            <w:r w:rsidRPr="00EE7B1B">
              <w:rPr>
                <w:rFonts w:ascii="Times New Roman" w:hAnsi="Times New Roman" w:cs="Times New Roman"/>
                <w:sz w:val="20"/>
                <w:szCs w:val="20"/>
              </w:rPr>
              <w:t xml:space="preserve">Svorio padidėjimas </w:t>
            </w:r>
          </w:p>
          <w:p w14:paraId="3CA40CBB"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szCs w:val="20"/>
              </w:rPr>
              <w:t xml:space="preserve">Svorio sumažėjimas </w:t>
            </w:r>
            <w:r w:rsidRPr="00EE7B1B">
              <w:rPr>
                <w:rFonts w:ascii="Times New Roman" w:hAnsi="Times New Roman" w:cs="Times New Roman"/>
                <w:sz w:val="20"/>
              </w:rPr>
              <w:t>Padidėjęs cholesterolio kiekis kraujyje</w:t>
            </w:r>
          </w:p>
        </w:tc>
        <w:tc>
          <w:tcPr>
            <w:tcW w:w="1276" w:type="dxa"/>
          </w:tcPr>
          <w:p w14:paraId="7C89273D" w14:textId="596E16F2" w:rsidR="00CA3B73" w:rsidRPr="00EE7B1B" w:rsidRDefault="00CA3B73" w:rsidP="006B3C8C">
            <w:pPr>
              <w:spacing w:after="0" w:line="240" w:lineRule="auto"/>
              <w:rPr>
                <w:rFonts w:ascii="Times New Roman" w:hAnsi="Times New Roman" w:cs="Times New Roman"/>
                <w:sz w:val="20"/>
              </w:rPr>
            </w:pPr>
            <w:r w:rsidRPr="00EE7B1B">
              <w:rPr>
                <w:rFonts w:ascii="Times New Roman" w:hAnsi="Times New Roman" w:cs="Times New Roman"/>
                <w:sz w:val="20"/>
              </w:rPr>
              <w:t xml:space="preserve"> </w:t>
            </w:r>
          </w:p>
        </w:tc>
        <w:tc>
          <w:tcPr>
            <w:tcW w:w="1842" w:type="dxa"/>
          </w:tcPr>
          <w:p w14:paraId="34B3500A" w14:textId="77777777" w:rsidR="00CA3B73" w:rsidRPr="00EE7B1B" w:rsidRDefault="00CA3B73" w:rsidP="00902036">
            <w:pPr>
              <w:spacing w:after="0" w:line="240" w:lineRule="auto"/>
              <w:rPr>
                <w:rFonts w:ascii="Times New Roman" w:hAnsi="Times New Roman" w:cs="Times New Roman"/>
                <w:sz w:val="20"/>
              </w:rPr>
            </w:pPr>
          </w:p>
        </w:tc>
        <w:tc>
          <w:tcPr>
            <w:tcW w:w="1418" w:type="dxa"/>
          </w:tcPr>
          <w:p w14:paraId="5E12534B" w14:textId="77777777" w:rsidR="00CA3B73" w:rsidRPr="00EE7B1B" w:rsidRDefault="00CA3B73" w:rsidP="00902036">
            <w:pPr>
              <w:spacing w:after="0" w:line="240" w:lineRule="auto"/>
              <w:rPr>
                <w:rFonts w:ascii="Times New Roman" w:hAnsi="Times New Roman" w:cs="Times New Roman"/>
                <w:sz w:val="20"/>
              </w:rPr>
            </w:pPr>
            <w:r w:rsidRPr="00EE7B1B">
              <w:rPr>
                <w:rFonts w:ascii="Times New Roman" w:hAnsi="Times New Roman" w:cs="Times New Roman"/>
                <w:sz w:val="20"/>
              </w:rPr>
              <w:t>Pailgėjęs kraujavimo laikas</w:t>
            </w:r>
            <w:r w:rsidRPr="00CA3B73">
              <w:rPr>
                <w:rFonts w:ascii="Times New Roman" w:hAnsi="Times New Roman"/>
                <w:color w:val="000000"/>
                <w:sz w:val="20"/>
              </w:rPr>
              <w:t>*</w:t>
            </w:r>
          </w:p>
        </w:tc>
        <w:tc>
          <w:tcPr>
            <w:tcW w:w="1417" w:type="dxa"/>
          </w:tcPr>
          <w:p w14:paraId="00123EEA" w14:textId="77777777" w:rsidR="00CA3B73" w:rsidRPr="00EE7B1B" w:rsidRDefault="00CA3B73" w:rsidP="00902036">
            <w:pPr>
              <w:spacing w:after="0" w:line="240" w:lineRule="auto"/>
              <w:rPr>
                <w:rFonts w:ascii="Times New Roman" w:hAnsi="Times New Roman" w:cs="Times New Roman"/>
                <w:sz w:val="20"/>
                <w:szCs w:val="20"/>
              </w:rPr>
            </w:pPr>
          </w:p>
        </w:tc>
      </w:tr>
    </w:tbl>
    <w:p w14:paraId="55607ECF" w14:textId="68B6C369" w:rsidR="0079234B" w:rsidRPr="00EE7B1B" w:rsidRDefault="0079234B" w:rsidP="00230DC4">
      <w:pPr>
        <w:spacing w:after="0" w:line="240" w:lineRule="auto"/>
        <w:rPr>
          <w:rFonts w:ascii="Times New Roman" w:hAnsi="Times New Roman" w:cs="Times New Roman"/>
        </w:rPr>
      </w:pPr>
      <w:r w:rsidRPr="00EE7B1B">
        <w:rPr>
          <w:rFonts w:ascii="Times New Roman" w:hAnsi="Times New Roman" w:cs="Times New Roman"/>
          <w:color w:val="000000"/>
        </w:rPr>
        <w:t>*Nepageidaujamos reakcijos, nustatytos patekus vaistui į rinką</w:t>
      </w:r>
    </w:p>
    <w:p w14:paraId="71EDA795" w14:textId="77777777" w:rsidR="0079234B" w:rsidRPr="00EE7B1B" w:rsidRDefault="0079234B" w:rsidP="00230DC4">
      <w:pPr>
        <w:spacing w:after="0" w:line="240" w:lineRule="auto"/>
        <w:rPr>
          <w:rFonts w:ascii="Times New Roman" w:hAnsi="Times New Roman" w:cs="Times New Roman"/>
        </w:rPr>
      </w:pPr>
    </w:p>
    <w:p w14:paraId="4542FDE8" w14:textId="77777777" w:rsidR="00230DC4" w:rsidRPr="00EE7B1B" w:rsidRDefault="0079234B" w:rsidP="00230DC4">
      <w:pPr>
        <w:spacing w:after="0" w:line="240" w:lineRule="auto"/>
        <w:rPr>
          <w:rFonts w:ascii="Times New Roman" w:hAnsi="Times New Roman" w:cs="Times New Roman"/>
        </w:rPr>
      </w:pPr>
      <w:r w:rsidRPr="00EE7B1B">
        <w:rPr>
          <w:rFonts w:ascii="Times New Roman" w:hAnsi="Times New Roman" w:cs="Times New Roman"/>
          <w:vertAlign w:val="superscript"/>
        </w:rPr>
        <w:t>a</w:t>
      </w:r>
      <w:r w:rsidR="00230DC4" w:rsidRPr="00EE7B1B">
        <w:rPr>
          <w:rFonts w:ascii="Times New Roman" w:hAnsi="Times New Roman" w:cs="Times New Roman"/>
        </w:rPr>
        <w:t>Venlafaksino vartojimo laikotarpiu arba netrukus po gydymo nutraukimo nustatyti minčių apie savižudybę ir suicidinio elgesio atvejai (žr. 4.4 skyrių).</w:t>
      </w:r>
    </w:p>
    <w:p w14:paraId="36139402" w14:textId="46738C27" w:rsidR="00230DC4" w:rsidRPr="00EE7B1B" w:rsidRDefault="0079234B" w:rsidP="00230DC4">
      <w:pPr>
        <w:spacing w:after="0" w:line="240" w:lineRule="auto"/>
        <w:rPr>
          <w:rFonts w:ascii="Times New Roman" w:hAnsi="Times New Roman" w:cs="Times New Roman"/>
        </w:rPr>
      </w:pPr>
      <w:r w:rsidRPr="00EE7B1B">
        <w:rPr>
          <w:rFonts w:ascii="Times New Roman" w:hAnsi="Times New Roman" w:cs="Times New Roman"/>
          <w:vertAlign w:val="superscript"/>
        </w:rPr>
        <w:t>b</w:t>
      </w:r>
      <w:r w:rsidR="00230DC4" w:rsidRPr="00EE7B1B">
        <w:rPr>
          <w:rFonts w:ascii="Times New Roman" w:hAnsi="Times New Roman" w:cs="Times New Roman"/>
        </w:rPr>
        <w:t>žr. 4.4 skyrių</w:t>
      </w:r>
    </w:p>
    <w:p w14:paraId="2821EBB1" w14:textId="436A9290" w:rsidR="00230DC4" w:rsidRPr="00EE7B1B" w:rsidRDefault="0079234B" w:rsidP="00230DC4">
      <w:pPr>
        <w:spacing w:after="0" w:line="240" w:lineRule="auto"/>
        <w:rPr>
          <w:rFonts w:ascii="Times New Roman" w:hAnsi="Times New Roman" w:cs="Times New Roman"/>
          <w:noProof/>
        </w:rPr>
      </w:pPr>
      <w:r w:rsidRPr="00EE7B1B">
        <w:rPr>
          <w:rFonts w:ascii="Times New Roman" w:hAnsi="Times New Roman" w:cs="Times New Roman"/>
          <w:vertAlign w:val="superscript"/>
        </w:rPr>
        <w:t>c</w:t>
      </w:r>
      <w:r w:rsidR="00230DC4" w:rsidRPr="00EE7B1B">
        <w:rPr>
          <w:rFonts w:ascii="Times New Roman" w:hAnsi="Times New Roman" w:cs="Times New Roman"/>
        </w:rPr>
        <w:t>Bendrų klinikinių tyrimų metu galvos skausmas vartojant venlafaksiną ir placebą buvo panašus</w:t>
      </w:r>
      <w:r w:rsidR="00230DC4" w:rsidRPr="00EE7B1B">
        <w:rPr>
          <w:rFonts w:ascii="Times New Roman" w:hAnsi="Times New Roman" w:cs="Times New Roman"/>
          <w:noProof/>
        </w:rPr>
        <w:t>.</w:t>
      </w:r>
    </w:p>
    <w:p w14:paraId="6A857441" w14:textId="00288384" w:rsidR="007E2B69" w:rsidRPr="00EE7B1B" w:rsidRDefault="007E2B69" w:rsidP="00230DC4">
      <w:pPr>
        <w:spacing w:after="0" w:line="240" w:lineRule="auto"/>
        <w:rPr>
          <w:rFonts w:ascii="Times New Roman" w:hAnsi="Times New Roman" w:cs="Times New Roman"/>
        </w:rPr>
      </w:pPr>
      <w:r w:rsidRPr="00EE7B1B">
        <w:rPr>
          <w:rFonts w:ascii="Times New Roman" w:hAnsi="Times New Roman" w:cs="Times New Roman"/>
          <w:vertAlign w:val="superscript"/>
        </w:rPr>
        <w:t>d</w:t>
      </w:r>
      <w:r w:rsidRPr="00EE7B1B">
        <w:rPr>
          <w:rFonts w:ascii="Times New Roman" w:hAnsi="Times New Roman" w:cs="Times New Roman"/>
          <w:sz w:val="18"/>
          <w:szCs w:val="18"/>
        </w:rPr>
        <w:t xml:space="preserve"> </w:t>
      </w:r>
      <w:r w:rsidRPr="00EE7B1B">
        <w:rPr>
          <w:rFonts w:ascii="Times New Roman" w:hAnsi="Times New Roman" w:cs="Times New Roman"/>
        </w:rPr>
        <w:t>Apie šį reiškinį pranešta vartojant SSRI / SNRI terapinės klasės vaistinių preparatų (žr. 4.4, 4.6 skyrius).</w:t>
      </w:r>
    </w:p>
    <w:p w14:paraId="385BAC69" w14:textId="77777777" w:rsidR="00230DC4" w:rsidRPr="00EE7B1B" w:rsidRDefault="00230DC4" w:rsidP="00230DC4">
      <w:pPr>
        <w:spacing w:after="0" w:line="240" w:lineRule="auto"/>
        <w:rPr>
          <w:rFonts w:ascii="Times New Roman" w:hAnsi="Times New Roman" w:cs="Times New Roman"/>
        </w:rPr>
      </w:pPr>
    </w:p>
    <w:p w14:paraId="2FF1FA15" w14:textId="77777777" w:rsidR="0079234B" w:rsidRPr="00EE7B1B" w:rsidRDefault="0079234B" w:rsidP="00230DC4">
      <w:pPr>
        <w:spacing w:after="0" w:line="240" w:lineRule="auto"/>
        <w:rPr>
          <w:rFonts w:ascii="Times New Roman" w:hAnsi="Times New Roman" w:cs="Times New Roman"/>
        </w:rPr>
      </w:pPr>
      <w:r w:rsidRPr="00EE7B1B">
        <w:rPr>
          <w:rFonts w:ascii="Times New Roman" w:hAnsi="Times New Roman" w:cs="Times New Roman"/>
        </w:rPr>
        <w:t>Vartojimo nutraukimas</w:t>
      </w:r>
    </w:p>
    <w:p w14:paraId="7113CB7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Nutraukus venlafaksino vartojimą (ypač staiga), paprastai pasireiškia nutraukimo simptomai.</w:t>
      </w:r>
    </w:p>
    <w:p w14:paraId="1F71C49D" w14:textId="2EE8422F"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Dažniausiai pasireiškė šios reakcijos: svaigulys, jutimo sutrikimai (įskaitant paresteziją), miego sutrikimai (įskaitant nemigą ir ryškius sapnus), susijaudinimas ar nerimas, pykinimas ir (arba) vėmimas, tremoras, svaigimas (</w:t>
      </w:r>
      <w:r w:rsidRPr="00EE7B1B">
        <w:rPr>
          <w:rFonts w:ascii="Times New Roman" w:hAnsi="Times New Roman" w:cs="Times New Roman"/>
          <w:i/>
        </w:rPr>
        <w:t>vertigo</w:t>
      </w:r>
      <w:r w:rsidRPr="00EE7B1B">
        <w:rPr>
          <w:rFonts w:ascii="Times New Roman" w:hAnsi="Times New Roman" w:cs="Times New Roman"/>
        </w:rPr>
        <w:t>), galvos skausmas</w:t>
      </w:r>
      <w:r w:rsidR="008E312C">
        <w:rPr>
          <w:rFonts w:ascii="Times New Roman" w:hAnsi="Times New Roman" w:cs="Times New Roman"/>
        </w:rPr>
        <w:t>,</w:t>
      </w:r>
      <w:r w:rsidRPr="00EE7B1B">
        <w:rPr>
          <w:rFonts w:ascii="Times New Roman" w:hAnsi="Times New Roman" w:cs="Times New Roman"/>
        </w:rPr>
        <w:t xml:space="preserve"> gripo sindromas</w:t>
      </w:r>
      <w:r w:rsidR="00AE6E8B" w:rsidRPr="00EE7B1B">
        <w:rPr>
          <w:rFonts w:ascii="Times New Roman" w:hAnsi="Times New Roman" w:cs="Times New Roman"/>
        </w:rPr>
        <w:t>, regėjimo sutrikimas ir hipertenzija</w:t>
      </w:r>
      <w:r w:rsidRPr="00EE7B1B">
        <w:rPr>
          <w:rFonts w:ascii="Times New Roman" w:hAnsi="Times New Roman" w:cs="Times New Roman"/>
        </w:rPr>
        <w:t>. Dažniausiai šie reiškiniai yra lengvi arba vidutinio sunkumo ir savaime praeina, tačiau kai kuriems pacientams jie gali būti sunkūs ir (arba) ilgalaikiai. Todėl rekomenduojama, kad kai gydymas venlafaksinu nebėra reikalingas, vartojimas būtų nutraukiamas laipsniškai, pamažu mažinant preparato dozę</w:t>
      </w:r>
      <w:r w:rsidR="00AE6E8B" w:rsidRPr="00EE7B1B">
        <w:rPr>
          <w:rFonts w:ascii="Times New Roman" w:hAnsi="Times New Roman" w:cs="Times New Roman"/>
        </w:rPr>
        <w:t>.</w:t>
      </w:r>
      <w:r w:rsidRPr="00EE7B1B">
        <w:rPr>
          <w:rFonts w:ascii="Times New Roman" w:hAnsi="Times New Roman" w:cs="Times New Roman"/>
        </w:rPr>
        <w:t xml:space="preserve"> </w:t>
      </w:r>
      <w:r w:rsidR="00AE6E8B" w:rsidRPr="00EE7B1B">
        <w:rPr>
          <w:rFonts w:ascii="Times New Roman" w:hAnsi="Times New Roman" w:cs="Times New Roman"/>
        </w:rPr>
        <w:t xml:space="preserve">Tačiau kai kuriems pacientams sumažinus dozę arba nutraukus vartojimą pasireiškė agresyvumas arba savižudybės idėjos </w:t>
      </w:r>
      <w:r w:rsidRPr="00EE7B1B">
        <w:rPr>
          <w:rFonts w:ascii="Times New Roman" w:hAnsi="Times New Roman" w:cs="Times New Roman"/>
        </w:rPr>
        <w:t>(žr. 4.2 ir 4.4 skyrius).</w:t>
      </w:r>
      <w:r w:rsidR="00AE6E8B" w:rsidRPr="00EE7B1B">
        <w:rPr>
          <w:rFonts w:ascii="Times New Roman" w:hAnsi="Times New Roman" w:cs="Times New Roman"/>
        </w:rPr>
        <w:t xml:space="preserve"> </w:t>
      </w:r>
    </w:p>
    <w:p w14:paraId="6A9084FD" w14:textId="77777777" w:rsidR="00230DC4" w:rsidRPr="00EE7B1B" w:rsidRDefault="00230DC4" w:rsidP="00230DC4">
      <w:pPr>
        <w:spacing w:after="0" w:line="240" w:lineRule="auto"/>
        <w:rPr>
          <w:rFonts w:ascii="Times New Roman" w:hAnsi="Times New Roman" w:cs="Times New Roman"/>
        </w:rPr>
      </w:pPr>
    </w:p>
    <w:p w14:paraId="454AC277"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Vaikai ir paaugliai</w:t>
      </w:r>
    </w:p>
    <w:p w14:paraId="60131FE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Bendrai vartojant venlafaksiną (placebu kontroliuojamų klinikinių tyrimų metu) vaikams ir paaugliams (6–17 metų) pasireiškusios nepageidaujamos reakcijos buvo panašios į suaugusiesiems nustatytas reakcijas. Kaip ir suaugusiesiems, nustatytas apetito sumažėjimas, svorio kritimas, kraujospūdžio pakilimas ir cholesterolio koncentracijos kraujo serume padidėjimas (žr. 4.4 skyrių).</w:t>
      </w:r>
    </w:p>
    <w:p w14:paraId="58BCB8FD" w14:textId="77777777" w:rsidR="00230DC4" w:rsidRPr="00EE7B1B" w:rsidRDefault="00230DC4" w:rsidP="00230DC4">
      <w:pPr>
        <w:spacing w:after="0" w:line="240" w:lineRule="auto"/>
        <w:rPr>
          <w:rFonts w:ascii="Times New Roman" w:hAnsi="Times New Roman" w:cs="Times New Roman"/>
        </w:rPr>
      </w:pPr>
    </w:p>
    <w:p w14:paraId="5B119F5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Vaikų ir paauglių klinikinių tyrimų metu buvo stebėta nepageidaujama reakcija – mintys apie savižudybę. Taip pat dažniau nustatyta priešiškumo ir, ypač didžiąja depresija sergantiems pacientams, susižalojimo atvejų.</w:t>
      </w:r>
    </w:p>
    <w:p w14:paraId="4E1AE037" w14:textId="77777777" w:rsidR="00230DC4" w:rsidRPr="00EE7B1B" w:rsidRDefault="00230DC4" w:rsidP="00230DC4">
      <w:pPr>
        <w:spacing w:after="0" w:line="240" w:lineRule="auto"/>
        <w:rPr>
          <w:rFonts w:ascii="Times New Roman" w:hAnsi="Times New Roman" w:cs="Times New Roman"/>
        </w:rPr>
      </w:pPr>
    </w:p>
    <w:p w14:paraId="7818715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Vaikams ir paaugliams ypač dažnai pastebėtos šios nepageidaujamos reakcijos: pilvo skausmas, susijaudinimas, dispepsija, echimozė, epistaksė ir mialgija.</w:t>
      </w:r>
    </w:p>
    <w:p w14:paraId="5CC25015" w14:textId="77777777" w:rsidR="00230DC4" w:rsidRPr="00EE7B1B" w:rsidRDefault="00230DC4" w:rsidP="00230DC4">
      <w:pPr>
        <w:tabs>
          <w:tab w:val="left" w:pos="567"/>
        </w:tabs>
        <w:autoSpaceDE w:val="0"/>
        <w:autoSpaceDN w:val="0"/>
        <w:adjustRightInd w:val="0"/>
        <w:spacing w:after="0" w:line="260" w:lineRule="exact"/>
        <w:jc w:val="both"/>
        <w:rPr>
          <w:rFonts w:ascii="Times New Roman" w:hAnsi="Times New Roman" w:cs="Times New Roman"/>
          <w:u w:val="single"/>
        </w:rPr>
      </w:pPr>
    </w:p>
    <w:p w14:paraId="25871829" w14:textId="77777777" w:rsidR="00230DC4" w:rsidRPr="00EE7B1B" w:rsidRDefault="00230DC4" w:rsidP="00CA3B7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r w:rsidRPr="00EE7B1B">
        <w:rPr>
          <w:rFonts w:ascii="Times New Roman" w:eastAsia="Times New Roman" w:hAnsi="Times New Roman" w:cs="Times New Roman"/>
          <w:noProof/>
          <w:snapToGrid w:val="0"/>
          <w:u w:val="single"/>
        </w:rPr>
        <w:t>Pranešimas apie įtariamas nepageidaujamas reakcijas</w:t>
      </w:r>
    </w:p>
    <w:p w14:paraId="4AB6B143" w14:textId="5E7A6620" w:rsidR="00230DC4" w:rsidRPr="00EE7B1B" w:rsidRDefault="00230DC4" w:rsidP="00BA7E2F">
      <w:pPr>
        <w:tabs>
          <w:tab w:val="left" w:pos="567"/>
        </w:tabs>
        <w:spacing w:line="240" w:lineRule="auto"/>
        <w:rPr>
          <w:rFonts w:ascii="Times New Roman" w:hAnsi="Times New Roman" w:cs="Times New Roman"/>
        </w:rPr>
      </w:pPr>
      <w:r w:rsidRPr="00EE7B1B">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w:t>
      </w:r>
      <w:r w:rsidR="004717CC" w:rsidRPr="004717CC">
        <w:rPr>
          <w:rFonts w:ascii="Times New Roman" w:hAnsi="Times New Roman" w:cs="Times New Roman"/>
          <w:szCs w:val="24"/>
        </w:rPr>
        <w:t xml:space="preserve">ar farmacijos </w:t>
      </w:r>
      <w:r w:rsidRPr="00EE7B1B">
        <w:rPr>
          <w:rFonts w:ascii="Times New Roman" w:hAnsi="Times New Roman" w:cs="Times New Roman"/>
        </w:rPr>
        <w:t xml:space="preserve">specialistai turi pranešti apie bet kokias įtariamas nepageidaujamas reakcijas, </w:t>
      </w:r>
      <w:r w:rsidR="004717CC" w:rsidRPr="004717CC">
        <w:rPr>
          <w:rFonts w:ascii="Times New Roman" w:hAnsi="Times New Roman" w:cs="Times New Roman"/>
          <w:szCs w:val="24"/>
        </w:rPr>
        <w:t xml:space="preserve">tiesiogiai </w:t>
      </w:r>
      <w:r w:rsidRPr="00EE7B1B">
        <w:rPr>
          <w:rFonts w:ascii="Times New Roman" w:hAnsi="Times New Roman" w:cs="Times New Roman"/>
        </w:rPr>
        <w:t xml:space="preserve">užpildę </w:t>
      </w:r>
      <w:r w:rsidR="004717CC" w:rsidRPr="004717CC">
        <w:rPr>
          <w:rFonts w:ascii="Times New Roman" w:hAnsi="Times New Roman" w:cs="Times New Roman"/>
          <w:szCs w:val="24"/>
        </w:rPr>
        <w:t xml:space="preserve">pranešimo formą internetu Tarnybos Vaistinių preparatų informacinėje sistemoje </w:t>
      </w:r>
      <w:r w:rsidR="004717CC" w:rsidRPr="004717CC">
        <w:rPr>
          <w:rFonts w:ascii="Times New Roman" w:hAnsi="Times New Roman" w:cs="Times New Roman"/>
          <w:color w:val="0000FF"/>
          <w:szCs w:val="24"/>
          <w:u w:val="single"/>
        </w:rPr>
        <w:t>https://vapris.vvkt.lt/vvkt-web/public/nrvSpecialist</w:t>
      </w:r>
      <w:r w:rsidR="004717CC" w:rsidRPr="004717CC">
        <w:rPr>
          <w:rFonts w:ascii="Times New Roman" w:hAnsi="Times New Roman" w:cs="Times New Roman"/>
          <w:szCs w:val="24"/>
        </w:rPr>
        <w:t xml:space="preserve"> arba užpildę Sveikatos priežiūros ar farmacijos specialisto pranešimo apie įtariamą nepageidaujamą reakciją (ĮNR) formą, kuri skelbiama </w:t>
      </w:r>
      <w:r w:rsidR="004717CC" w:rsidRPr="004717CC">
        <w:rPr>
          <w:rFonts w:ascii="Times New Roman" w:hAnsi="Times New Roman" w:cs="Times New Roman"/>
          <w:color w:val="0000FF"/>
          <w:szCs w:val="24"/>
          <w:u w:val="single"/>
        </w:rPr>
        <w:t>https</w:t>
      </w:r>
      <w:r w:rsidRPr="00BA7E2F">
        <w:rPr>
          <w:rFonts w:ascii="Times New Roman" w:hAnsi="Times New Roman"/>
          <w:color w:val="0000FF"/>
          <w:u w:val="single"/>
        </w:rPr>
        <w:t>://www.vvkt.lt/</w:t>
      </w:r>
      <w:r w:rsidR="004717CC" w:rsidRPr="004717CC">
        <w:rPr>
          <w:rFonts w:ascii="Times New Roman" w:hAnsi="Times New Roman" w:cs="Times New Roman"/>
          <w:color w:val="0000FF"/>
          <w:szCs w:val="24"/>
          <w:u w:val="single"/>
        </w:rPr>
        <w:t>index.php?1399030386</w:t>
      </w:r>
      <w:r w:rsidRPr="00EE7B1B">
        <w:rPr>
          <w:rFonts w:ascii="Times New Roman" w:hAnsi="Times New Roman" w:cs="Times New Roman"/>
        </w:rPr>
        <w:t xml:space="preserve">, ir </w:t>
      </w:r>
      <w:r w:rsidR="004717CC" w:rsidRPr="004717CC">
        <w:rPr>
          <w:rFonts w:ascii="Times New Roman" w:hAnsi="Times New Roman" w:cs="Times New Roman"/>
          <w:szCs w:val="24"/>
        </w:rPr>
        <w:t>atsiųsti</w:t>
      </w:r>
      <w:r w:rsidRPr="00EE7B1B">
        <w:rPr>
          <w:rFonts w:ascii="Times New Roman" w:hAnsi="Times New Roman" w:cs="Times New Roman"/>
        </w:rPr>
        <w:t xml:space="preserve"> elektroniniu paštu (adresu NepageidaujamaR@vvkt.lt</w:t>
      </w:r>
      <w:r w:rsidR="004717CC" w:rsidRPr="004717CC">
        <w:rPr>
          <w:rFonts w:ascii="Times New Roman" w:hAnsi="Times New Roman" w:cs="Times New Roman"/>
          <w:szCs w:val="24"/>
        </w:rPr>
        <w:t>).</w:t>
      </w:r>
    </w:p>
    <w:p w14:paraId="5DBB4568" w14:textId="77777777" w:rsidR="00230DC4" w:rsidRPr="00EE7B1B" w:rsidRDefault="00230DC4" w:rsidP="00230DC4">
      <w:pPr>
        <w:spacing w:after="0" w:line="240" w:lineRule="auto"/>
        <w:rPr>
          <w:rFonts w:ascii="Times New Roman" w:hAnsi="Times New Roman" w:cs="Times New Roman"/>
          <w:noProof/>
        </w:rPr>
      </w:pPr>
    </w:p>
    <w:p w14:paraId="7462A076"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29" w:name="_Toc129243110"/>
      <w:bookmarkStart w:id="30" w:name="_Toc129243235"/>
      <w:r w:rsidRPr="00EE7B1B">
        <w:rPr>
          <w:rFonts w:ascii="Times New Roman" w:hAnsi="Times New Roman" w:cs="Times New Roman"/>
          <w:b/>
          <w:kern w:val="28"/>
        </w:rPr>
        <w:t>4.9</w:t>
      </w:r>
      <w:r w:rsidRPr="00EE7B1B">
        <w:rPr>
          <w:rFonts w:ascii="Times New Roman" w:hAnsi="Times New Roman" w:cs="Times New Roman"/>
          <w:b/>
          <w:kern w:val="28"/>
        </w:rPr>
        <w:tab/>
        <w:t>Perdozavimas</w:t>
      </w:r>
      <w:bookmarkEnd w:id="29"/>
      <w:bookmarkEnd w:id="30"/>
    </w:p>
    <w:p w14:paraId="06B2CE79" w14:textId="77777777" w:rsidR="00230DC4" w:rsidRPr="00EE7B1B" w:rsidRDefault="00230DC4" w:rsidP="00230DC4">
      <w:pPr>
        <w:spacing w:after="0" w:line="240" w:lineRule="auto"/>
        <w:rPr>
          <w:rFonts w:ascii="Times New Roman" w:hAnsi="Times New Roman" w:cs="Times New Roman"/>
        </w:rPr>
      </w:pPr>
    </w:p>
    <w:p w14:paraId="14A7B853" w14:textId="4436FA1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Preparatą pateikus į rinką venlafaksino perdozavimas daugiausia nustatytas vartojant kartu su alkoholiniais gėrimais ir (arba) kitais vaistiniais preparatais</w:t>
      </w:r>
      <w:r w:rsidR="004717CC">
        <w:rPr>
          <w:rFonts w:ascii="Times New Roman" w:hAnsi="Times New Roman" w:cs="Times New Roman"/>
        </w:rPr>
        <w:t>, įskaitant mirtinus atvejus</w:t>
      </w:r>
      <w:r w:rsidRPr="00416F1A">
        <w:rPr>
          <w:rFonts w:ascii="Times New Roman" w:hAnsi="Times New Roman" w:cs="Times New Roman"/>
        </w:rPr>
        <w:t>.</w:t>
      </w:r>
      <w:r w:rsidRPr="00EE7B1B">
        <w:rPr>
          <w:rFonts w:ascii="Times New Roman" w:hAnsi="Times New Roman" w:cs="Times New Roman"/>
        </w:rPr>
        <w:t xml:space="preserve"> Dažniausiai stebėti šie su perdozavimu susiję reiškiniai: tachikardija, sąmonės pokyčiai (nuo somnolencijos iki komos), midriazė, traukuliai ir vėmimas. Taip pat stebėti šie reiškiniai: elektrokardiografiniai pokyčiai (pvz., QT intervalo pailgėjimas, Hiso pluošto kojyčių blokada, QRS pailgėjimas), skilvelinė tachikardija, bradikardija, hipotenzija, </w:t>
      </w:r>
      <w:r w:rsidR="00C92C31">
        <w:rPr>
          <w:rFonts w:ascii="Times New Roman" w:hAnsi="Times New Roman" w:cs="Times New Roman"/>
        </w:rPr>
        <w:t xml:space="preserve">hipoglikemija, </w:t>
      </w:r>
      <w:r w:rsidRPr="00EE7B1B">
        <w:rPr>
          <w:rFonts w:ascii="Times New Roman" w:hAnsi="Times New Roman" w:cs="Times New Roman"/>
        </w:rPr>
        <w:t>svaigulys ir mirtis.</w:t>
      </w:r>
      <w:r w:rsidR="004717CC">
        <w:rPr>
          <w:rFonts w:ascii="Times New Roman" w:hAnsi="Times New Roman" w:cs="Times New Roman"/>
        </w:rPr>
        <w:t xml:space="preserve"> Sunkūs apsinuodijimo simptomai gali pasireikšti suaugusiesiems pavartojus apie 3 g venlafaksino.</w:t>
      </w:r>
    </w:p>
    <w:p w14:paraId="0156FCC2" w14:textId="77777777" w:rsidR="00230DC4" w:rsidRPr="00EE7B1B" w:rsidRDefault="00230DC4" w:rsidP="00230DC4">
      <w:pPr>
        <w:spacing w:after="0" w:line="240" w:lineRule="auto"/>
        <w:rPr>
          <w:rFonts w:ascii="Times New Roman" w:hAnsi="Times New Roman" w:cs="Times New Roman"/>
        </w:rPr>
      </w:pPr>
    </w:p>
    <w:p w14:paraId="012B3F39" w14:textId="48E7459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Paskelbti retrospektyviniai tyrimai rodo, kad venlafaksino perdozavimas gali būti susijęs su padidėjusia mirtinų pasekmių rizika, palyginti su SSRI antidepresantais, bet mažesne nei vartojant triciklinius antidepresantus. Epidemiologinių tyrimų metu venlafaksinu gydytiems pacientams nustatyta daugiau savižudybės rizikos veiksnių nei SSRI gydytiems pacientams. Kiek šią nustatytą padidėjusią mirtinų pasekmių riziką gali sąlygoti toksinis perdozuoto venlafaksino poveikis ir kiek tam tikros venlafaksinu gydytų pacientų savybės, nėra aišku. </w:t>
      </w:r>
    </w:p>
    <w:p w14:paraId="73252FA4" w14:textId="77777777" w:rsidR="00230DC4" w:rsidRPr="00EE7B1B" w:rsidRDefault="00230DC4" w:rsidP="00230DC4">
      <w:pPr>
        <w:spacing w:after="0" w:line="240" w:lineRule="auto"/>
        <w:rPr>
          <w:rFonts w:ascii="Times New Roman" w:hAnsi="Times New Roman" w:cs="Times New Roman"/>
        </w:rPr>
      </w:pPr>
    </w:p>
    <w:p w14:paraId="5B41B24D" w14:textId="6BA03EFF" w:rsidR="00BA7E2F" w:rsidRPr="00416F1A" w:rsidRDefault="00BA7E2F" w:rsidP="00230DC4">
      <w:pPr>
        <w:spacing w:after="0" w:line="240" w:lineRule="auto"/>
        <w:rPr>
          <w:rFonts w:ascii="Times New Roman" w:hAnsi="Times New Roman" w:cs="Times New Roman"/>
          <w:u w:val="single"/>
        </w:rPr>
      </w:pPr>
      <w:r>
        <w:rPr>
          <w:rFonts w:ascii="Times New Roman" w:hAnsi="Times New Roman" w:cs="Times New Roman"/>
          <w:u w:val="single"/>
        </w:rPr>
        <w:t xml:space="preserve"> </w:t>
      </w:r>
      <w:r w:rsidRPr="008E312C">
        <w:rPr>
          <w:rFonts w:ascii="Times New Roman" w:hAnsi="Times New Roman" w:cs="Times New Roman"/>
          <w:u w:val="single"/>
        </w:rPr>
        <w:t>Valdymas</w:t>
      </w:r>
    </w:p>
    <w:p w14:paraId="795B47DB" w14:textId="56B8F30C" w:rsidR="00230DC4" w:rsidRPr="00EE7B1B" w:rsidRDefault="00C50798" w:rsidP="00230DC4">
      <w:pPr>
        <w:spacing w:after="0" w:line="240" w:lineRule="auto"/>
        <w:rPr>
          <w:rFonts w:ascii="Times New Roman" w:hAnsi="Times New Roman" w:cs="Times New Roman"/>
        </w:rPr>
      </w:pPr>
      <w:r>
        <w:rPr>
          <w:rFonts w:ascii="Times New Roman" w:hAnsi="Times New Roman" w:cs="Times New Roman"/>
        </w:rPr>
        <w:t>Sunkiam apsinuodijimui koreguoti gali prireikti kompleksinių intensyvaus stebėjimo ir gydymo priemonių. Todėl, įtarus venlafaksino perdozavimą, reikia skibiai kreiptis į nacionalinį apsinuodijimų centrą.</w:t>
      </w:r>
    </w:p>
    <w:p w14:paraId="3DE0869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Rekomenduojama taikyti bendras palaikomojo ir simptominio gydymo priemones; reikia stebėti širdies ritmą ir gyvybines funkcijas. Jei yra aspiracijos rizika, sukelti vėmimo nerekomenduojama. Gali prireikti praplauti skrandį netrukus po prarijimo arba pacientams, kuriems nustatyti simptomai. Aktyvintosios anglies skyrimas taip pat gali riboti veikliosios medžiagos absorbciją. Forsuotos diurezės, dializės, hemoperfuzijos ir pakaitinės transfuzijos nauda mažai tikėtina. Specialių priešnuodžių perdozavus venlafaksino nežinoma.</w:t>
      </w:r>
    </w:p>
    <w:p w14:paraId="6997DCDD" w14:textId="77777777" w:rsidR="00230DC4" w:rsidRPr="00EE7B1B" w:rsidRDefault="00230DC4" w:rsidP="00230DC4">
      <w:pPr>
        <w:spacing w:after="0" w:line="240" w:lineRule="auto"/>
        <w:rPr>
          <w:rFonts w:ascii="Times New Roman" w:hAnsi="Times New Roman" w:cs="Times New Roman"/>
        </w:rPr>
      </w:pPr>
    </w:p>
    <w:p w14:paraId="02010938" w14:textId="77777777" w:rsidR="00230DC4" w:rsidRPr="00EE7B1B" w:rsidRDefault="00230DC4" w:rsidP="00230DC4">
      <w:pPr>
        <w:spacing w:after="0" w:line="240" w:lineRule="auto"/>
        <w:rPr>
          <w:rFonts w:ascii="Times New Roman" w:hAnsi="Times New Roman" w:cs="Times New Roman"/>
        </w:rPr>
      </w:pPr>
    </w:p>
    <w:p w14:paraId="7CCB5147"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31" w:name="_Toc129243111"/>
      <w:bookmarkStart w:id="32" w:name="_Toc129243236"/>
      <w:r w:rsidRPr="00EE7B1B">
        <w:rPr>
          <w:rFonts w:ascii="Times New Roman" w:hAnsi="Times New Roman" w:cs="Times New Roman"/>
          <w:b/>
        </w:rPr>
        <w:t>5.</w:t>
      </w:r>
      <w:r w:rsidRPr="00EE7B1B">
        <w:rPr>
          <w:rFonts w:ascii="Times New Roman" w:hAnsi="Times New Roman" w:cs="Times New Roman"/>
          <w:b/>
        </w:rPr>
        <w:tab/>
        <w:t>FARMAKOLOGINĖS SAVYBĖS</w:t>
      </w:r>
      <w:bookmarkEnd w:id="31"/>
      <w:bookmarkEnd w:id="32"/>
    </w:p>
    <w:p w14:paraId="1EFA09E2" w14:textId="77777777" w:rsidR="00230DC4" w:rsidRPr="00EE7B1B" w:rsidRDefault="00230DC4" w:rsidP="00230DC4">
      <w:pPr>
        <w:spacing w:after="0" w:line="240" w:lineRule="auto"/>
        <w:rPr>
          <w:rFonts w:ascii="Times New Roman" w:hAnsi="Times New Roman" w:cs="Times New Roman"/>
        </w:rPr>
      </w:pPr>
    </w:p>
    <w:p w14:paraId="7959DBAB"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33" w:name="_Toc129243112"/>
      <w:bookmarkStart w:id="34" w:name="_Toc129243237"/>
      <w:r w:rsidRPr="00EE7B1B">
        <w:rPr>
          <w:rFonts w:ascii="Times New Roman" w:hAnsi="Times New Roman" w:cs="Times New Roman"/>
          <w:b/>
          <w:kern w:val="28"/>
        </w:rPr>
        <w:t>5.1</w:t>
      </w:r>
      <w:r w:rsidRPr="00EE7B1B">
        <w:rPr>
          <w:rFonts w:ascii="Times New Roman" w:hAnsi="Times New Roman" w:cs="Times New Roman"/>
          <w:b/>
          <w:kern w:val="28"/>
        </w:rPr>
        <w:tab/>
        <w:t>Farmakodinaminės savybės</w:t>
      </w:r>
      <w:bookmarkEnd w:id="33"/>
      <w:bookmarkEnd w:id="34"/>
    </w:p>
    <w:p w14:paraId="074D34A6" w14:textId="77777777" w:rsidR="00230DC4" w:rsidRPr="00EE7B1B" w:rsidRDefault="00230DC4" w:rsidP="00230DC4">
      <w:pPr>
        <w:spacing w:after="0" w:line="240" w:lineRule="auto"/>
        <w:rPr>
          <w:rFonts w:ascii="Times New Roman" w:hAnsi="Times New Roman" w:cs="Times New Roman"/>
        </w:rPr>
      </w:pPr>
    </w:p>
    <w:p w14:paraId="37E96BC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Farmakoterapinė grupė – kiti antidepresantai,  ATC kodas – N06AX16</w:t>
      </w:r>
    </w:p>
    <w:p w14:paraId="10D91A06" w14:textId="77777777" w:rsidR="00230DC4" w:rsidRPr="00EE7B1B" w:rsidRDefault="00230DC4" w:rsidP="00230DC4">
      <w:pPr>
        <w:tabs>
          <w:tab w:val="left" w:pos="567"/>
        </w:tabs>
        <w:spacing w:after="0" w:line="240" w:lineRule="auto"/>
        <w:rPr>
          <w:rFonts w:ascii="Times New Roman" w:hAnsi="Times New Roman" w:cs="Times New Roman"/>
        </w:rPr>
      </w:pPr>
      <w:bookmarkStart w:id="35" w:name="_Toc129243113"/>
      <w:bookmarkStart w:id="36" w:name="_Toc129243238"/>
    </w:p>
    <w:p w14:paraId="73C8126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Veikimo mechanizmas</w:t>
      </w:r>
    </w:p>
    <w:p w14:paraId="5D76B21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Manoma, kad antidepresanto venlafaksino veikimo mechanizmas žmogaus organizme yra susijęs su preparato neuromediatorių aktyvumo sužadinimu centrinėje nervų sistemoje. Ikiklinikiniai tyrimai parodė, kad venlafaksinas ir pagrindinis jo metabolitas O-desmetilvenlafaksinas (ODV) yra serotonino </w:t>
      </w:r>
      <w:r w:rsidRPr="00EE7B1B">
        <w:rPr>
          <w:rFonts w:ascii="Times New Roman" w:hAnsi="Times New Roman" w:cs="Times New Roman"/>
        </w:rPr>
        <w:lastRenderedPageBreak/>
        <w:t>ir noradrenalino reabsorbcijos inhibitoriai. Venlafaksinas taip pat silpnai slopina dopamino absorbciją. Venlafaksinas ir aktyvus jo metabolitas mažina β-adrenerginį atsaką po vienkartinio (vienos dozės) vartojimo ir ilgalaikio vartojimo. Venlafaksinas ir ODV yra labai panašūs savo bendru poveikiu neuromediatorių reabsorbcijai ir jungimuisi prie receptorių.</w:t>
      </w:r>
    </w:p>
    <w:p w14:paraId="2D99F5F1" w14:textId="77777777" w:rsidR="00230DC4" w:rsidRPr="00EE7B1B" w:rsidRDefault="00230DC4" w:rsidP="00230DC4">
      <w:pPr>
        <w:spacing w:after="0" w:line="240" w:lineRule="auto"/>
        <w:rPr>
          <w:rFonts w:ascii="Times New Roman" w:hAnsi="Times New Roman" w:cs="Times New Roman"/>
        </w:rPr>
      </w:pPr>
    </w:p>
    <w:p w14:paraId="067CE82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Farmakodinaminis poveikis</w:t>
      </w:r>
    </w:p>
    <w:p w14:paraId="00E2221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i/>
          <w:iCs/>
          <w:noProof/>
        </w:rPr>
        <w:t xml:space="preserve">In vitro </w:t>
      </w:r>
      <w:r w:rsidRPr="00EE7B1B">
        <w:rPr>
          <w:rFonts w:ascii="Times New Roman" w:hAnsi="Times New Roman" w:cs="Times New Roman"/>
        </w:rPr>
        <w:t>tyrimų metu venlafaksinas iš esmės neturėjo afiniteto žiurkių smegenų muskarininiams, cholinerginiams, H1 histaminerginiams arba α1 adrenerginiams receptoriams. Farmakologinis aktyvumas šiuose receptoriuose gali būti siejamas su įvairiu šalutiniu poveikiu, nustatytu vartojant kitus vaistinius preparatus nuo depresijos, pvz., anticholinerginiu, sedaciniu poveikiu bei poveikiu širdies ir kraujagyslių sistemai.</w:t>
      </w:r>
    </w:p>
    <w:p w14:paraId="7E41A51D" w14:textId="77777777" w:rsidR="00230DC4" w:rsidRPr="00EE7B1B" w:rsidRDefault="00230DC4" w:rsidP="00230DC4">
      <w:pPr>
        <w:spacing w:after="0" w:line="240" w:lineRule="auto"/>
        <w:rPr>
          <w:rFonts w:ascii="Times New Roman" w:hAnsi="Times New Roman" w:cs="Times New Roman"/>
        </w:rPr>
      </w:pPr>
    </w:p>
    <w:p w14:paraId="3768398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Venlafaksinas nepasižymi monoaminooksidazę (MAO) slopinančiu poveikiu.</w:t>
      </w:r>
    </w:p>
    <w:p w14:paraId="3474D0E2" w14:textId="77777777" w:rsidR="00230DC4" w:rsidRPr="00EE7B1B" w:rsidRDefault="00230DC4" w:rsidP="00230DC4">
      <w:pPr>
        <w:spacing w:after="0" w:line="240" w:lineRule="auto"/>
        <w:rPr>
          <w:rFonts w:ascii="Times New Roman" w:hAnsi="Times New Roman" w:cs="Times New Roman"/>
        </w:rPr>
      </w:pPr>
    </w:p>
    <w:p w14:paraId="007E2ED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i/>
          <w:iCs/>
          <w:noProof/>
        </w:rPr>
        <w:t xml:space="preserve">In vitro </w:t>
      </w:r>
      <w:r w:rsidRPr="00EE7B1B">
        <w:rPr>
          <w:rFonts w:ascii="Times New Roman" w:hAnsi="Times New Roman" w:cs="Times New Roman"/>
        </w:rPr>
        <w:t>tyrimai parodė, kad venlafaksinas iš esmės neturi afiniteto opiatams arba benzodiazepinams jautriems receptoriams.</w:t>
      </w:r>
    </w:p>
    <w:p w14:paraId="03D7C58D" w14:textId="77777777" w:rsidR="00230DC4" w:rsidRPr="00EE7B1B" w:rsidRDefault="00230DC4" w:rsidP="00230DC4">
      <w:pPr>
        <w:spacing w:after="0" w:line="240" w:lineRule="auto"/>
        <w:rPr>
          <w:rFonts w:ascii="Times New Roman" w:hAnsi="Times New Roman" w:cs="Times New Roman"/>
        </w:rPr>
      </w:pPr>
    </w:p>
    <w:p w14:paraId="07C264BB"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Klinikinis saugumas ir veiksmingumas</w:t>
      </w:r>
    </w:p>
    <w:p w14:paraId="479F02E1" w14:textId="77777777" w:rsidR="00230DC4" w:rsidRPr="00EE7B1B" w:rsidRDefault="00230DC4" w:rsidP="00230DC4">
      <w:pPr>
        <w:spacing w:after="0" w:line="240" w:lineRule="auto"/>
        <w:rPr>
          <w:rFonts w:ascii="Times New Roman" w:hAnsi="Times New Roman" w:cs="Times New Roman"/>
          <w:u w:val="single"/>
        </w:rPr>
      </w:pPr>
    </w:p>
    <w:p w14:paraId="3A3E3B00"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Didžiosios depresijos epizodai</w:t>
      </w:r>
    </w:p>
    <w:p w14:paraId="006A4313" w14:textId="77777777" w:rsidR="00230DC4" w:rsidRPr="00EE7B1B" w:rsidRDefault="00230DC4" w:rsidP="00230DC4">
      <w:pPr>
        <w:spacing w:after="0" w:line="240" w:lineRule="auto"/>
        <w:rPr>
          <w:rFonts w:ascii="Times New Roman" w:hAnsi="Times New Roman" w:cs="Times New Roman"/>
        </w:rPr>
      </w:pPr>
    </w:p>
    <w:p w14:paraId="079BDBBD" w14:textId="4C5B3D4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Greito atpalaidavimo venlafaksino veiksmingumas gydant didžiosios depresijos epizodus nustatytas atliekant penkis randomizuotus, dvigubai aklus, placebu kontroliuojamus trumpalaikius tyrimus, kurie truko nuo 4 iki 6 savaičių, skiriant iki 375</w:t>
      </w:r>
      <w:r w:rsidR="004127B6" w:rsidRPr="00EE7B1B">
        <w:rPr>
          <w:rFonts w:ascii="Times New Roman" w:hAnsi="Times New Roman" w:cs="Times New Roman"/>
        </w:rPr>
        <w:t> </w:t>
      </w:r>
      <w:r w:rsidRPr="00EE7B1B">
        <w:rPr>
          <w:rFonts w:ascii="Times New Roman" w:hAnsi="Times New Roman" w:cs="Times New Roman"/>
        </w:rPr>
        <w:t>mg paros dozes. Pailginto atpalaidavimo venlafaksino veiksmingumas gydant didžiosios depresijos epizodus nustatytas atliekant du placebu kontroliuojamus trumpalaikius tyrimus, kurie truko nuo 8 iki 12 savaičių, skiriant nuo 75 iki 225 mg paros dozes.</w:t>
      </w:r>
    </w:p>
    <w:p w14:paraId="01499F1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Vieno ilgalaikio tyrimo metu suaugę ambulatoriniai pacientai, kuriems 8 savaičių atviro tyrimo metu vartojant pailginto atpalaidavimo venlafaksiną (75, 150 arba 225 mg) nustatytas atsakas į gydymą, buvo atsitiktinės imties būdu atrinkti toliau vartoti tą pačią pailginto atpalaidavimo venlafaksino dozę arba placebą, iki 26 savaičių stebint, ar nepasireiškia ligos atkrytis.</w:t>
      </w:r>
    </w:p>
    <w:p w14:paraId="00698BB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Antro ilgalaikio tyrimo metu venlafaksino veiksmingumas užkertant kelią didžiosios depresijos epizodų pasikartojimui 12 mėnesių laikotarpiu buvo vertinamas atliekant placebu kontroliuojamą dvigubai aklą klinikinį tyrimą su suaugusiais ambulatoriniais ligoniais, kuriems kartojosi didžiosios depresijos epizodai ir kuriems nustatytas atsakas į gydymą venlafaksinu (vartojant 100–200 mg paros dozę du kartus per parą) paskutinio depresijos epizodo metu.</w:t>
      </w:r>
    </w:p>
    <w:p w14:paraId="6C20BBF6" w14:textId="77777777" w:rsidR="00230DC4" w:rsidRPr="00EE7B1B" w:rsidRDefault="00230DC4" w:rsidP="00230DC4">
      <w:pPr>
        <w:spacing w:after="0" w:line="240" w:lineRule="auto"/>
        <w:rPr>
          <w:rFonts w:ascii="Times New Roman" w:hAnsi="Times New Roman" w:cs="Times New Roman"/>
        </w:rPr>
      </w:pPr>
    </w:p>
    <w:p w14:paraId="3ED7B1F8"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Generalizuotas nerimo sutrikimas</w:t>
      </w:r>
    </w:p>
    <w:p w14:paraId="73D3488A" w14:textId="77777777" w:rsidR="00230DC4" w:rsidRPr="00EE7B1B" w:rsidRDefault="00230DC4" w:rsidP="00230DC4">
      <w:pPr>
        <w:spacing w:after="0" w:line="240" w:lineRule="auto"/>
        <w:rPr>
          <w:rFonts w:ascii="Times New Roman" w:hAnsi="Times New Roman" w:cs="Times New Roman"/>
        </w:rPr>
      </w:pPr>
    </w:p>
    <w:p w14:paraId="0B92C0F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Pailginto atpalaidavimo venlafaksino kapsulių veiksmingumas gydant generalizuotą nerimo sutrikimą (GNS) buvo vertinamas atliekant du 8 savaičių trukmės, placebu kontroliuojamus, fiksuotos dozės tyrimus (75–225 mg per parą), vieną 6 mėnesių trukmės, placebu kontroliuojamą, fiksuotos dozės tyrimą (75–225 mg per parą) ir vieną 6 mėnesių trukmės, placebu kontroliuojamą, keičiamos dozės tyrimą (37,5, 75 ir 150 mg per parą) su suaugusiais ambulatoriniais ligoniais.</w:t>
      </w:r>
    </w:p>
    <w:p w14:paraId="180237E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Nors vartojant 37,5 mg paros dozę, taip pat buvo nustatytas pranašumas palyginti su placebu, ši dozė nebuvo tokia pastoviai veiksminga kaip didesnės dozės.</w:t>
      </w:r>
    </w:p>
    <w:p w14:paraId="2828314D" w14:textId="77777777" w:rsidR="00230DC4" w:rsidRPr="00EE7B1B" w:rsidRDefault="00230DC4" w:rsidP="00230DC4">
      <w:pPr>
        <w:spacing w:after="0" w:line="240" w:lineRule="auto"/>
        <w:rPr>
          <w:rFonts w:ascii="Times New Roman" w:hAnsi="Times New Roman" w:cs="Times New Roman"/>
        </w:rPr>
      </w:pPr>
    </w:p>
    <w:p w14:paraId="28F82546"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Socialinio nerimo sutrikimas</w:t>
      </w:r>
    </w:p>
    <w:p w14:paraId="52BAC126" w14:textId="77777777" w:rsidR="00230DC4" w:rsidRPr="00EE7B1B" w:rsidRDefault="00230DC4" w:rsidP="00230DC4">
      <w:pPr>
        <w:spacing w:after="0" w:line="240" w:lineRule="auto"/>
        <w:rPr>
          <w:rFonts w:ascii="Times New Roman" w:hAnsi="Times New Roman" w:cs="Times New Roman"/>
        </w:rPr>
      </w:pPr>
    </w:p>
    <w:p w14:paraId="6190BD0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Pailginto atpalaidavimo venlafaksino kapsulių veiksmingumas gydant socialinio nerimo sutrikimą buvo vertinamas atliekant keturis dvigubai aklus, paralelinių grupių, 12 savaičių trukmės, daugiacentrius, placebu kontroliuojamus, keičiamos dozės tyrimus ir vieną dvigubai aklą, paralelinių grupių, 6 mėnesių trukmės, placebu kontroliuojamą, fiksuotos ir (arba) keičiamos dozės tyrimą su suaugusiais ambulatoriniais ligoniais. Pacientai vartojo 75–225 mg paros dozes. 6 mėnesių trukmės tyrimas nerodė jokio didesnio 150–225 mg paros dozės veiksmingumo, palyginti su 75 mg paros doze.</w:t>
      </w:r>
    </w:p>
    <w:p w14:paraId="08B07071" w14:textId="77777777" w:rsidR="00230DC4" w:rsidRPr="00EE7B1B" w:rsidRDefault="00230DC4" w:rsidP="00230DC4">
      <w:pPr>
        <w:spacing w:after="0" w:line="240" w:lineRule="auto"/>
        <w:rPr>
          <w:rFonts w:ascii="Times New Roman" w:hAnsi="Times New Roman" w:cs="Times New Roman"/>
          <w:u w:val="single"/>
        </w:rPr>
      </w:pPr>
    </w:p>
    <w:p w14:paraId="73D649AF"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Panikos sutrikimas</w:t>
      </w:r>
    </w:p>
    <w:p w14:paraId="7ED5A5F9" w14:textId="77777777" w:rsidR="00230DC4" w:rsidRPr="00EE7B1B" w:rsidRDefault="00230DC4" w:rsidP="00230DC4">
      <w:pPr>
        <w:spacing w:after="0" w:line="240" w:lineRule="auto"/>
        <w:rPr>
          <w:rFonts w:ascii="Times New Roman" w:hAnsi="Times New Roman" w:cs="Times New Roman"/>
        </w:rPr>
      </w:pPr>
    </w:p>
    <w:p w14:paraId="654D34C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Pailginto atpalaidavimo venlafaksino kapsulių veiksmingumas gydant panikos sutrikimą buvo vertinamas atliekant du dvigubai aklus, 12 savaičių trukmės, daugiacentrius, placebu kontroliuojamus tyrimus su suaugusiais ambulatoriniais ligoniais, kuriems nustatytas panikos sutrikimas su agorafobija arba be jos. Panikos sutrikimo tyrimų metu pradinė dozė buvo 37,5 mg per parą, vartojama 7 dienas. Po to vieno tyrimo metu pacientams buvo skiriamos 75 ar 150 mg fiksuotos paros dozės, kito tyrimo metu – 75 arba 225 mg fiksuotos paros dozės.</w:t>
      </w:r>
    </w:p>
    <w:p w14:paraId="5DEE5862" w14:textId="77777777" w:rsidR="00230DC4" w:rsidRPr="00EE7B1B" w:rsidRDefault="00230DC4" w:rsidP="00230DC4">
      <w:pPr>
        <w:spacing w:after="0" w:line="240" w:lineRule="auto"/>
        <w:rPr>
          <w:rFonts w:ascii="Times New Roman" w:hAnsi="Times New Roman" w:cs="Times New Roman"/>
        </w:rPr>
      </w:pPr>
    </w:p>
    <w:p w14:paraId="1BC19A3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Veiksmingumas taip pat buvo vertinamas atliekant vieną ilgalaikį, dvigubai aklą, placebu kontroliuojamą, paralelinių grupių tyrimą, skirtą ilgalaikiam saugumui, veiksmingumui ir ligos atkryčio prevencijai ištirti suaugusiems ambulatoriniams ligoniams, kuriems gydymas atviros tyrimo fazės metu buvo veiksmingas. Pacientai toliau vartojo tą pačią pailginto atpalaidavimo venlafaksino dozę, kurią jie vartojo atviros tyrimo fazės pabaigoje (75, 150 arba 225 mg).</w:t>
      </w:r>
    </w:p>
    <w:p w14:paraId="6D4712EA" w14:textId="2D11E4C4" w:rsidR="00230DC4" w:rsidRPr="00EE7B1B" w:rsidRDefault="00230DC4" w:rsidP="00230DC4">
      <w:pPr>
        <w:spacing w:after="0" w:line="240" w:lineRule="auto"/>
        <w:rPr>
          <w:rFonts w:ascii="Times New Roman" w:hAnsi="Times New Roman" w:cs="Times New Roman"/>
        </w:rPr>
      </w:pPr>
    </w:p>
    <w:p w14:paraId="228204CD" w14:textId="7D9D9A85" w:rsidR="00AE6E8B" w:rsidRPr="00EE7B1B" w:rsidRDefault="00AE6E8B" w:rsidP="00230DC4">
      <w:pPr>
        <w:spacing w:after="0" w:line="240" w:lineRule="auto"/>
        <w:rPr>
          <w:rFonts w:ascii="Times New Roman" w:hAnsi="Times New Roman" w:cs="Times New Roman"/>
        </w:rPr>
      </w:pPr>
      <w:r w:rsidRPr="00EE7B1B">
        <w:rPr>
          <w:rFonts w:ascii="Times New Roman" w:hAnsi="Times New Roman" w:cs="Times New Roman"/>
        </w:rPr>
        <w:t>Širdies elektrofiziologiniai tyrimai</w:t>
      </w:r>
    </w:p>
    <w:p w14:paraId="4BE9E3FF" w14:textId="750D3777" w:rsidR="00AE6E8B" w:rsidRPr="00EE7B1B" w:rsidRDefault="00AE6E8B" w:rsidP="00230DC4">
      <w:pPr>
        <w:spacing w:after="0" w:line="240" w:lineRule="auto"/>
        <w:rPr>
          <w:rFonts w:ascii="Times New Roman" w:hAnsi="Times New Roman" w:cs="Times New Roman"/>
        </w:rPr>
      </w:pPr>
      <w:r w:rsidRPr="00EE7B1B">
        <w:rPr>
          <w:rFonts w:ascii="Times New Roman" w:hAnsi="Times New Roman" w:cs="Times New Roman"/>
        </w:rPr>
        <w:t>Atliekant specialų išsamų QTc tyrimą su sveikais asmenimis</w:t>
      </w:r>
      <w:r w:rsidR="00B8029D">
        <w:rPr>
          <w:rFonts w:ascii="Times New Roman" w:hAnsi="Times New Roman" w:cs="Times New Roman"/>
        </w:rPr>
        <w:t xml:space="preserve"> nustatyta, kad</w:t>
      </w:r>
      <w:r w:rsidRPr="00EE7B1B">
        <w:rPr>
          <w:rFonts w:ascii="Times New Roman" w:hAnsi="Times New Roman" w:cs="Times New Roman"/>
        </w:rPr>
        <w:t xml:space="preserve"> venlafaksinas QT intervalo nepailgino iki kliniškai reikšmingo masto, kai buvo vartojama viršterapinė 450 mg per parą dozė (po 225 mg du kartus per parą). Tačiau po pateikimo į rinką buvo pranešta apie QTc pailgėjimo/</w:t>
      </w:r>
      <w:r w:rsidRPr="00CA3B73">
        <w:rPr>
          <w:rFonts w:ascii="Times New Roman" w:hAnsi="Times New Roman" w:cs="Times New Roman"/>
          <w:i/>
        </w:rPr>
        <w:t>Torsades de pointes</w:t>
      </w:r>
      <w:r w:rsidRPr="00EE7B1B">
        <w:rPr>
          <w:rFonts w:ascii="Times New Roman" w:hAnsi="Times New Roman" w:cs="Times New Roman"/>
        </w:rPr>
        <w:t xml:space="preserve"> (TdP) ir skilvelių aritmijos atvejus, ypač perdozavus arba vartojant pacientams, kurie turėjo kitų QTc pailgėjimo/TdP rizikos veiksnių (žr. 4.4, 4.8 ir 4.9 skyrius).</w:t>
      </w:r>
    </w:p>
    <w:p w14:paraId="31ABCA15" w14:textId="5138594A" w:rsidR="00AE6E8B" w:rsidRPr="00EE7B1B" w:rsidRDefault="00AE6E8B" w:rsidP="00230DC4">
      <w:pPr>
        <w:spacing w:after="0" w:line="240" w:lineRule="auto"/>
        <w:rPr>
          <w:rFonts w:ascii="Times New Roman" w:hAnsi="Times New Roman" w:cs="Times New Roman"/>
        </w:rPr>
      </w:pPr>
    </w:p>
    <w:p w14:paraId="5AAD8568"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r w:rsidRPr="00EE7B1B">
        <w:rPr>
          <w:rFonts w:ascii="Times New Roman" w:hAnsi="Times New Roman" w:cs="Times New Roman"/>
          <w:b/>
          <w:kern w:val="28"/>
        </w:rPr>
        <w:t>5.2</w:t>
      </w:r>
      <w:r w:rsidRPr="00EE7B1B">
        <w:rPr>
          <w:rFonts w:ascii="Times New Roman" w:hAnsi="Times New Roman" w:cs="Times New Roman"/>
          <w:b/>
          <w:kern w:val="28"/>
        </w:rPr>
        <w:tab/>
        <w:t>Farmakokinetinės savybės</w:t>
      </w:r>
      <w:bookmarkEnd w:id="35"/>
      <w:bookmarkEnd w:id="36"/>
    </w:p>
    <w:p w14:paraId="4DE3BDEC" w14:textId="77777777" w:rsidR="00230DC4" w:rsidRPr="00EE7B1B" w:rsidRDefault="00230DC4" w:rsidP="00230DC4">
      <w:pPr>
        <w:spacing w:after="0" w:line="240" w:lineRule="auto"/>
        <w:rPr>
          <w:rFonts w:ascii="Times New Roman" w:hAnsi="Times New Roman" w:cs="Times New Roman"/>
        </w:rPr>
      </w:pPr>
      <w:bookmarkStart w:id="37" w:name="_Toc129243114"/>
      <w:bookmarkStart w:id="38" w:name="_Toc129243239"/>
    </w:p>
    <w:p w14:paraId="34F9EA17" w14:textId="1847A5F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Venlafaksinas yra ekstensyviai metabolizuojamas, visų pirma į aktyvų metabolitą O–desmetilvenlafaksiną (ODV). Venlafaksino ir ODV vidutinis pusinės eliminacijos iš plazmos periodas ± SN (standartinis nuokrypis) yra atitinkamai 5±2 valandos ir 11±2 valandos. Pastovios venlafaksino ir ODV koncentracijos pasiekiamos per 3 dienas nuo daugkartinių dozių vartojimo per burną pradžios. Venlafaksinui ir ODV būdinga linijinė kinetika, vartojant nuo 75</w:t>
      </w:r>
      <w:r w:rsidR="004127B6" w:rsidRPr="00EE7B1B">
        <w:rPr>
          <w:rFonts w:ascii="Times New Roman" w:hAnsi="Times New Roman" w:cs="Times New Roman"/>
        </w:rPr>
        <w:t> </w:t>
      </w:r>
      <w:r w:rsidRPr="00EE7B1B">
        <w:rPr>
          <w:rFonts w:ascii="Times New Roman" w:hAnsi="Times New Roman" w:cs="Times New Roman"/>
        </w:rPr>
        <w:t>mg iki 450</w:t>
      </w:r>
      <w:r w:rsidR="004127B6" w:rsidRPr="00EE7B1B">
        <w:rPr>
          <w:rFonts w:ascii="Times New Roman" w:hAnsi="Times New Roman" w:cs="Times New Roman"/>
        </w:rPr>
        <w:t> </w:t>
      </w:r>
      <w:r w:rsidRPr="00EE7B1B">
        <w:rPr>
          <w:rFonts w:ascii="Times New Roman" w:hAnsi="Times New Roman" w:cs="Times New Roman"/>
        </w:rPr>
        <w:t>mg paros dozes.</w:t>
      </w:r>
    </w:p>
    <w:p w14:paraId="729648A6" w14:textId="77777777" w:rsidR="00230DC4" w:rsidRPr="00EE7B1B" w:rsidRDefault="00230DC4" w:rsidP="00230DC4">
      <w:pPr>
        <w:spacing w:after="0" w:line="240" w:lineRule="auto"/>
        <w:rPr>
          <w:rFonts w:ascii="Times New Roman" w:hAnsi="Times New Roman" w:cs="Times New Roman"/>
        </w:rPr>
      </w:pPr>
    </w:p>
    <w:p w14:paraId="0A6DEF69"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Absorbcija</w:t>
      </w:r>
    </w:p>
    <w:p w14:paraId="36864039" w14:textId="77777777" w:rsidR="00230DC4" w:rsidRPr="00EE7B1B" w:rsidRDefault="00230DC4" w:rsidP="00230DC4">
      <w:pPr>
        <w:spacing w:after="0" w:line="240" w:lineRule="auto"/>
        <w:rPr>
          <w:rFonts w:ascii="Times New Roman" w:hAnsi="Times New Roman" w:cs="Times New Roman"/>
        </w:rPr>
      </w:pPr>
    </w:p>
    <w:p w14:paraId="575AA392" w14:textId="29EA3EB9"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 mažiau kaip 92</w:t>
      </w:r>
      <w:r w:rsidR="00582F11" w:rsidRPr="00EE7B1B">
        <w:rPr>
          <w:rFonts w:ascii="Times New Roman" w:hAnsi="Times New Roman" w:cs="Times New Roman"/>
        </w:rPr>
        <w:t> </w:t>
      </w:r>
      <w:r w:rsidRPr="00EE7B1B">
        <w:rPr>
          <w:rFonts w:ascii="Times New Roman" w:hAnsi="Times New Roman" w:cs="Times New Roman"/>
        </w:rPr>
        <w:t>% venlafaksino absorbuojama po vienkartinių per burną vartojamų greito atpalaidavimo venlafaksino dozių. Dėl priešsisteminio metabolizmo visiškas biologinis prieinamumas sudaro 40–45</w:t>
      </w:r>
      <w:r w:rsidR="00582F11" w:rsidRPr="00EE7B1B">
        <w:rPr>
          <w:rFonts w:ascii="Times New Roman" w:hAnsi="Times New Roman" w:cs="Times New Roman"/>
        </w:rPr>
        <w:t> </w:t>
      </w:r>
      <w:r w:rsidRPr="00EE7B1B">
        <w:rPr>
          <w:rFonts w:ascii="Times New Roman" w:hAnsi="Times New Roman" w:cs="Times New Roman"/>
        </w:rPr>
        <w:t>%. Pavartojus greito atpalaidavimo venlafaksino, didžiausia venlafaksino ir ODV koncentracija plazmoje pasiekiama atitinkamai po 2 ir 3 valandų. Pavartojus pailginto atpalaidavimo venlafaksino kapsulių, didžiausia venlafaksino ir ODV koncentracija plazmoje pasiekiama atitinkamai per 5,5 ir 9 valandas. Vartojant vienodas venlafaksino paros dozes greito atpalaidavimo tablečių arba pailginto atpalaidavimo kapsulių forma, pailginto atpalaidavimo kapsulė absorbuojama lėčiau, tačiau absorbcija atitinka greito atpalaidavimo tabletės absorbciją. Maistas venlafaksino ir ODV biologiniam prieinamumui įtakos neturi.</w:t>
      </w:r>
    </w:p>
    <w:p w14:paraId="4B420236" w14:textId="77777777" w:rsidR="00230DC4" w:rsidRPr="00EE7B1B" w:rsidRDefault="00230DC4" w:rsidP="00230DC4">
      <w:pPr>
        <w:spacing w:after="0" w:line="240" w:lineRule="auto"/>
        <w:rPr>
          <w:rFonts w:ascii="Times New Roman" w:hAnsi="Times New Roman" w:cs="Times New Roman"/>
        </w:rPr>
      </w:pPr>
    </w:p>
    <w:p w14:paraId="3E5BBA38"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Pasiskirstymas</w:t>
      </w:r>
    </w:p>
    <w:p w14:paraId="6003BFB2" w14:textId="77777777" w:rsidR="00230DC4" w:rsidRPr="00EE7B1B" w:rsidRDefault="00230DC4" w:rsidP="00230DC4">
      <w:pPr>
        <w:spacing w:after="0" w:line="240" w:lineRule="auto"/>
        <w:rPr>
          <w:rFonts w:ascii="Times New Roman" w:hAnsi="Times New Roman" w:cs="Times New Roman"/>
        </w:rPr>
      </w:pPr>
    </w:p>
    <w:p w14:paraId="0ADE0934" w14:textId="169CD213"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Venlafaksinas ir ODV, vartojant gydomosiomis koncentracijomis, minimaliai jungiasi prie žmogaus plazmos baltymų (atitinkamai 27</w:t>
      </w:r>
      <w:r w:rsidR="00582F11" w:rsidRPr="00EE7B1B">
        <w:rPr>
          <w:rFonts w:ascii="Times New Roman" w:hAnsi="Times New Roman" w:cs="Times New Roman"/>
        </w:rPr>
        <w:t> </w:t>
      </w:r>
      <w:r w:rsidRPr="00EE7B1B">
        <w:rPr>
          <w:rFonts w:ascii="Times New Roman" w:hAnsi="Times New Roman" w:cs="Times New Roman"/>
        </w:rPr>
        <w:t>% ir 30</w:t>
      </w:r>
      <w:r w:rsidR="00582F11" w:rsidRPr="00EE7B1B">
        <w:rPr>
          <w:rFonts w:ascii="Times New Roman" w:hAnsi="Times New Roman" w:cs="Times New Roman"/>
        </w:rPr>
        <w:t> </w:t>
      </w:r>
      <w:r w:rsidRPr="00EE7B1B">
        <w:rPr>
          <w:rFonts w:ascii="Times New Roman" w:hAnsi="Times New Roman" w:cs="Times New Roman"/>
        </w:rPr>
        <w:t>%). Suleidus į veną, venlafaksino pasiskirstymo tūris esant pastoviai koncentracijai yra 4,4±1,6</w:t>
      </w:r>
      <w:r w:rsidR="004127B6" w:rsidRPr="00EE7B1B">
        <w:rPr>
          <w:rFonts w:ascii="Times New Roman" w:hAnsi="Times New Roman" w:cs="Times New Roman"/>
        </w:rPr>
        <w:t> </w:t>
      </w:r>
      <w:r w:rsidRPr="00EE7B1B">
        <w:rPr>
          <w:rFonts w:ascii="Times New Roman" w:hAnsi="Times New Roman" w:cs="Times New Roman"/>
        </w:rPr>
        <w:t>l/kg.</w:t>
      </w:r>
    </w:p>
    <w:p w14:paraId="0313B4D6" w14:textId="77777777" w:rsidR="00230DC4" w:rsidRPr="00EE7B1B" w:rsidRDefault="00230DC4" w:rsidP="00230DC4">
      <w:pPr>
        <w:spacing w:after="0" w:line="240" w:lineRule="auto"/>
        <w:rPr>
          <w:rFonts w:ascii="Times New Roman" w:hAnsi="Times New Roman" w:cs="Times New Roman"/>
        </w:rPr>
      </w:pPr>
    </w:p>
    <w:p w14:paraId="260D17E9" w14:textId="77777777" w:rsidR="00230DC4" w:rsidRPr="00EE7B1B" w:rsidRDefault="00230DC4" w:rsidP="00230DC4">
      <w:pPr>
        <w:spacing w:after="0" w:line="240" w:lineRule="auto"/>
        <w:rPr>
          <w:rFonts w:ascii="Times New Roman" w:hAnsi="Times New Roman" w:cs="Times New Roman"/>
          <w:noProof/>
          <w:u w:val="single"/>
        </w:rPr>
      </w:pPr>
      <w:r w:rsidRPr="00EE7B1B">
        <w:rPr>
          <w:rFonts w:ascii="Times New Roman" w:hAnsi="Times New Roman" w:cs="Times New Roman"/>
          <w:noProof/>
          <w:u w:val="single"/>
        </w:rPr>
        <w:t>Biotransformacija</w:t>
      </w:r>
    </w:p>
    <w:p w14:paraId="5F5B18E4" w14:textId="77777777" w:rsidR="00230DC4" w:rsidRPr="00EE7B1B" w:rsidRDefault="00230DC4" w:rsidP="00230DC4">
      <w:pPr>
        <w:spacing w:after="0" w:line="240" w:lineRule="auto"/>
        <w:rPr>
          <w:rFonts w:ascii="Times New Roman" w:hAnsi="Times New Roman" w:cs="Times New Roman"/>
        </w:rPr>
      </w:pPr>
    </w:p>
    <w:p w14:paraId="44D6CC1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Venlafaksinas yra ekstensyviai metabolizuojamas kepenyse. </w:t>
      </w:r>
      <w:r w:rsidRPr="00EE7B1B">
        <w:rPr>
          <w:rFonts w:ascii="Times New Roman" w:hAnsi="Times New Roman" w:cs="Times New Roman"/>
          <w:i/>
          <w:iCs/>
          <w:noProof/>
        </w:rPr>
        <w:t xml:space="preserve">In vitro </w:t>
      </w:r>
      <w:r w:rsidRPr="00EE7B1B">
        <w:rPr>
          <w:rFonts w:ascii="Times New Roman" w:hAnsi="Times New Roman" w:cs="Times New Roman"/>
        </w:rPr>
        <w:t xml:space="preserve">ir </w:t>
      </w:r>
      <w:r w:rsidRPr="00EE7B1B">
        <w:rPr>
          <w:rFonts w:ascii="Times New Roman" w:hAnsi="Times New Roman" w:cs="Times New Roman"/>
          <w:i/>
          <w:iCs/>
          <w:noProof/>
        </w:rPr>
        <w:t xml:space="preserve">in vivo </w:t>
      </w:r>
      <w:r w:rsidRPr="00EE7B1B">
        <w:rPr>
          <w:rFonts w:ascii="Times New Roman" w:hAnsi="Times New Roman" w:cs="Times New Roman"/>
        </w:rPr>
        <w:t xml:space="preserve">tyrimai rodo, kad CYP2D6 biologiškai transformuoja venlafaksiną į pagrindinį aktyvų jo metabolitą ODV. </w:t>
      </w:r>
      <w:r w:rsidRPr="00EE7B1B">
        <w:rPr>
          <w:rFonts w:ascii="Times New Roman" w:hAnsi="Times New Roman" w:cs="Times New Roman"/>
          <w:i/>
          <w:iCs/>
          <w:noProof/>
        </w:rPr>
        <w:t xml:space="preserve">In vitro </w:t>
      </w:r>
      <w:r w:rsidRPr="00EE7B1B">
        <w:rPr>
          <w:rFonts w:ascii="Times New Roman" w:hAnsi="Times New Roman" w:cs="Times New Roman"/>
        </w:rPr>
        <w:t xml:space="preserve">ir </w:t>
      </w:r>
      <w:r w:rsidRPr="00EE7B1B">
        <w:rPr>
          <w:rFonts w:ascii="Times New Roman" w:hAnsi="Times New Roman" w:cs="Times New Roman"/>
          <w:i/>
          <w:iCs/>
          <w:noProof/>
        </w:rPr>
        <w:t xml:space="preserve">in vivo </w:t>
      </w:r>
      <w:r w:rsidRPr="00EE7B1B">
        <w:rPr>
          <w:rFonts w:ascii="Times New Roman" w:hAnsi="Times New Roman" w:cs="Times New Roman"/>
        </w:rPr>
        <w:t xml:space="preserve">tyrimai rodo, kad CYP3A4 metabolizuoja venlafaksiną į mažesnį, mažiau aktyvų jo metabolitą N-desmetilvenlafaksiną. </w:t>
      </w:r>
      <w:r w:rsidRPr="00EE7B1B">
        <w:rPr>
          <w:rFonts w:ascii="Times New Roman" w:hAnsi="Times New Roman" w:cs="Times New Roman"/>
          <w:i/>
          <w:iCs/>
          <w:noProof/>
        </w:rPr>
        <w:t xml:space="preserve">In vitro </w:t>
      </w:r>
      <w:r w:rsidRPr="00EE7B1B">
        <w:rPr>
          <w:rFonts w:ascii="Times New Roman" w:hAnsi="Times New Roman" w:cs="Times New Roman"/>
        </w:rPr>
        <w:t xml:space="preserve">ir </w:t>
      </w:r>
      <w:r w:rsidRPr="00EE7B1B">
        <w:rPr>
          <w:rFonts w:ascii="Times New Roman" w:hAnsi="Times New Roman" w:cs="Times New Roman"/>
          <w:i/>
          <w:iCs/>
          <w:noProof/>
        </w:rPr>
        <w:t xml:space="preserve">in vivo </w:t>
      </w:r>
      <w:r w:rsidRPr="00EE7B1B">
        <w:rPr>
          <w:rFonts w:ascii="Times New Roman" w:hAnsi="Times New Roman" w:cs="Times New Roman"/>
        </w:rPr>
        <w:t>tyrimai rodo, kad venlafaksinas yra silpnas CYP2D6</w:t>
      </w:r>
      <w:r w:rsidRPr="00CA3B73">
        <w:rPr>
          <w:rFonts w:ascii="Times New Roman" w:hAnsi="Times New Roman"/>
        </w:rPr>
        <w:t xml:space="preserve"> </w:t>
      </w:r>
      <w:r w:rsidRPr="00EE7B1B">
        <w:rPr>
          <w:rFonts w:ascii="Times New Roman" w:hAnsi="Times New Roman" w:cs="Times New Roman"/>
        </w:rPr>
        <w:t>inhibitorius. Venlafaksinas neslopino CYP1A2, CYP2C9 arba CYP3A4.</w:t>
      </w:r>
    </w:p>
    <w:p w14:paraId="7F60E326" w14:textId="77777777" w:rsidR="00230DC4" w:rsidRPr="00EE7B1B" w:rsidRDefault="00230DC4" w:rsidP="00230DC4">
      <w:pPr>
        <w:spacing w:after="0" w:line="240" w:lineRule="auto"/>
        <w:rPr>
          <w:rFonts w:ascii="Times New Roman" w:hAnsi="Times New Roman" w:cs="Times New Roman"/>
        </w:rPr>
      </w:pPr>
    </w:p>
    <w:p w14:paraId="42F7239D"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Eliminacija</w:t>
      </w:r>
    </w:p>
    <w:p w14:paraId="1E1E0CCA" w14:textId="77777777" w:rsidR="00230DC4" w:rsidRPr="00EE7B1B" w:rsidRDefault="00230DC4" w:rsidP="00230DC4">
      <w:pPr>
        <w:spacing w:after="0" w:line="240" w:lineRule="auto"/>
        <w:rPr>
          <w:rFonts w:ascii="Times New Roman" w:hAnsi="Times New Roman" w:cs="Times New Roman"/>
        </w:rPr>
      </w:pPr>
    </w:p>
    <w:p w14:paraId="01DD5131" w14:textId="1566F539"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Venlafaksinas ir jo metabolitai visų pirma yra pašalinami per inkstus. Per 48 valandas šlapime aptinkama maždaug 87</w:t>
      </w:r>
      <w:r w:rsidR="00582F11" w:rsidRPr="00EE7B1B">
        <w:rPr>
          <w:rFonts w:ascii="Times New Roman" w:hAnsi="Times New Roman" w:cs="Times New Roman"/>
        </w:rPr>
        <w:t> </w:t>
      </w:r>
      <w:r w:rsidRPr="00EE7B1B">
        <w:rPr>
          <w:rFonts w:ascii="Times New Roman" w:hAnsi="Times New Roman" w:cs="Times New Roman"/>
        </w:rPr>
        <w:t>% venlafaksino dozės nepakitusio venlafaksino forma (5</w:t>
      </w:r>
      <w:r w:rsidR="00582F11" w:rsidRPr="00EE7B1B">
        <w:rPr>
          <w:rFonts w:ascii="Times New Roman" w:hAnsi="Times New Roman" w:cs="Times New Roman"/>
        </w:rPr>
        <w:t> </w:t>
      </w:r>
      <w:r w:rsidRPr="00EE7B1B">
        <w:rPr>
          <w:rFonts w:ascii="Times New Roman" w:hAnsi="Times New Roman" w:cs="Times New Roman"/>
        </w:rPr>
        <w:t>%), nekonjuguoto ODV (29</w:t>
      </w:r>
      <w:r w:rsidR="00582F11" w:rsidRPr="00EE7B1B">
        <w:rPr>
          <w:rFonts w:ascii="Times New Roman" w:hAnsi="Times New Roman" w:cs="Times New Roman"/>
        </w:rPr>
        <w:t> </w:t>
      </w:r>
      <w:r w:rsidRPr="00EE7B1B">
        <w:rPr>
          <w:rFonts w:ascii="Times New Roman" w:hAnsi="Times New Roman" w:cs="Times New Roman"/>
        </w:rPr>
        <w:t>%), konjuguoto ODV (26</w:t>
      </w:r>
      <w:r w:rsidR="00582F11" w:rsidRPr="00EE7B1B">
        <w:rPr>
          <w:rFonts w:ascii="Times New Roman" w:hAnsi="Times New Roman" w:cs="Times New Roman"/>
        </w:rPr>
        <w:t> </w:t>
      </w:r>
      <w:r w:rsidRPr="00EE7B1B">
        <w:rPr>
          <w:rFonts w:ascii="Times New Roman" w:hAnsi="Times New Roman" w:cs="Times New Roman"/>
        </w:rPr>
        <w:t>%) arba kitų mažesnių neaktyvių metabolitų forma (27</w:t>
      </w:r>
      <w:r w:rsidR="00582F11" w:rsidRPr="00EE7B1B">
        <w:rPr>
          <w:rFonts w:ascii="Times New Roman" w:hAnsi="Times New Roman" w:cs="Times New Roman"/>
        </w:rPr>
        <w:t> </w:t>
      </w:r>
      <w:r w:rsidRPr="00EE7B1B">
        <w:rPr>
          <w:rFonts w:ascii="Times New Roman" w:hAnsi="Times New Roman" w:cs="Times New Roman"/>
        </w:rPr>
        <w:t>%). Venlafaksino ir ODV pastovios koncentracijos klirenso plazmoje vidutinis ± SN (standartinis nuokrypis) yra atitinkamai 1,3±0,6</w:t>
      </w:r>
      <w:r w:rsidR="004127B6" w:rsidRPr="00EE7B1B">
        <w:rPr>
          <w:rFonts w:ascii="Times New Roman" w:hAnsi="Times New Roman" w:cs="Times New Roman"/>
        </w:rPr>
        <w:t> </w:t>
      </w:r>
      <w:r w:rsidRPr="00EE7B1B">
        <w:rPr>
          <w:rFonts w:ascii="Times New Roman" w:hAnsi="Times New Roman" w:cs="Times New Roman"/>
        </w:rPr>
        <w:t>l/h/kg ir 0,4±0,2</w:t>
      </w:r>
      <w:r w:rsidR="004127B6" w:rsidRPr="00EE7B1B">
        <w:rPr>
          <w:rFonts w:ascii="Times New Roman" w:hAnsi="Times New Roman" w:cs="Times New Roman"/>
        </w:rPr>
        <w:t> </w:t>
      </w:r>
      <w:r w:rsidRPr="00EE7B1B">
        <w:rPr>
          <w:rFonts w:ascii="Times New Roman" w:hAnsi="Times New Roman" w:cs="Times New Roman"/>
        </w:rPr>
        <w:t>l/h/kg.</w:t>
      </w:r>
    </w:p>
    <w:p w14:paraId="228073EF" w14:textId="77777777" w:rsidR="00230DC4" w:rsidRPr="00EE7B1B" w:rsidRDefault="00230DC4" w:rsidP="00230DC4">
      <w:pPr>
        <w:spacing w:after="0" w:line="240" w:lineRule="auto"/>
        <w:rPr>
          <w:rFonts w:ascii="Times New Roman" w:hAnsi="Times New Roman" w:cs="Times New Roman"/>
        </w:rPr>
      </w:pPr>
    </w:p>
    <w:p w14:paraId="34EC54F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Ypatingos populiacijos</w:t>
      </w:r>
    </w:p>
    <w:p w14:paraId="698480F6" w14:textId="77777777" w:rsidR="00230DC4" w:rsidRPr="00EE7B1B" w:rsidRDefault="00230DC4" w:rsidP="00230DC4">
      <w:pPr>
        <w:spacing w:after="0" w:line="240" w:lineRule="auto"/>
        <w:rPr>
          <w:rFonts w:ascii="Times New Roman" w:hAnsi="Times New Roman" w:cs="Times New Roman"/>
        </w:rPr>
      </w:pPr>
    </w:p>
    <w:p w14:paraId="1B545987"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rPr>
        <w:t>Amžius ir lytis</w:t>
      </w:r>
    </w:p>
    <w:p w14:paraId="0DFB42B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Tiriamųjų amžius ir lytis venlafaksino ir ODV farmakokinetikai reikšmingos įtakos neturi.</w:t>
      </w:r>
    </w:p>
    <w:p w14:paraId="7B3A7868" w14:textId="77777777" w:rsidR="00230DC4" w:rsidRPr="00EE7B1B" w:rsidRDefault="00230DC4" w:rsidP="00230DC4">
      <w:pPr>
        <w:spacing w:after="0" w:line="240" w:lineRule="auto"/>
        <w:rPr>
          <w:rFonts w:ascii="Times New Roman" w:hAnsi="Times New Roman" w:cs="Times New Roman"/>
        </w:rPr>
      </w:pPr>
    </w:p>
    <w:p w14:paraId="0D2A3481"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rPr>
        <w:t>CYP2D6 stiprus ir (arba) silpnas metabolizmas</w:t>
      </w:r>
    </w:p>
    <w:p w14:paraId="272D031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Veikiant CYP2D6 silpniems metabolizuojantiems fermentams, venlafaksino koncentracijos plazmoje yra didesnės nei veikiant aktyviems metabolizuojantiems fermentams. Kadangi bendra venlafaksino ir ODV ekspozicija (AUC) esant silpnam ir stipriam metabolizmui yra panaši, šioms dviems grupėms skirtingų venlafaksino dozavimo režimų taikyti nereikia.</w:t>
      </w:r>
    </w:p>
    <w:p w14:paraId="04DD6FF7" w14:textId="77777777" w:rsidR="00230DC4" w:rsidRPr="00EE7B1B" w:rsidRDefault="00230DC4" w:rsidP="00230DC4">
      <w:pPr>
        <w:spacing w:after="0" w:line="240" w:lineRule="auto"/>
        <w:rPr>
          <w:rFonts w:ascii="Times New Roman" w:hAnsi="Times New Roman" w:cs="Times New Roman"/>
          <w:i/>
        </w:rPr>
      </w:pPr>
    </w:p>
    <w:p w14:paraId="3E1D16F2" w14:textId="223DD116" w:rsidR="00230DC4" w:rsidRPr="00EE7B1B" w:rsidRDefault="008E312C" w:rsidP="00230DC4">
      <w:pPr>
        <w:spacing w:after="0" w:line="240" w:lineRule="auto"/>
        <w:rPr>
          <w:rFonts w:ascii="Times New Roman" w:hAnsi="Times New Roman" w:cs="Times New Roman"/>
          <w:i/>
        </w:rPr>
      </w:pPr>
      <w:r w:rsidRPr="00CA3B73">
        <w:rPr>
          <w:rFonts w:ascii="Times New Roman" w:hAnsi="Times New Roman" w:cs="Times New Roman"/>
          <w:u w:val="single"/>
        </w:rPr>
        <w:t>Sutrikusi kepenų funkcija</w:t>
      </w:r>
    </w:p>
    <w:p w14:paraId="7D060EF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Pacientams, kuriems nustatytas Child-Pugh A (lengvas kepenų veiklos sutrikimas) ir Child-Pugh B (vidutinio sunkumo kepenų veiklos sutrikimas), venlafaksino ir ODV pusinės eliminacijos periodas pailgėjo, palyginti su asmenimis, kurių kepenų veikla normali. Išgerto venlafaksino ir ODV klirensas sumažėjo. Tarp asmenų nustatyti dideli individualūs skirtumai. Duomenų apie vartojimą pacientams, kuriems nustatytas sunkus kepenų veiklos sutrikimas, nepakanka (žr. 4.2 skyrių).</w:t>
      </w:r>
    </w:p>
    <w:p w14:paraId="6C7802E6" w14:textId="77777777" w:rsidR="00230DC4" w:rsidRPr="00EE7B1B" w:rsidRDefault="00230DC4" w:rsidP="00230DC4">
      <w:pPr>
        <w:spacing w:after="0" w:line="240" w:lineRule="auto"/>
        <w:rPr>
          <w:rFonts w:ascii="Times New Roman" w:hAnsi="Times New Roman" w:cs="Times New Roman"/>
        </w:rPr>
      </w:pPr>
    </w:p>
    <w:p w14:paraId="5314192E" w14:textId="46C0B0B2" w:rsidR="00230DC4" w:rsidRPr="00EE7B1B" w:rsidRDefault="008E312C" w:rsidP="00230DC4">
      <w:pPr>
        <w:spacing w:after="0" w:line="240" w:lineRule="auto"/>
        <w:rPr>
          <w:rFonts w:ascii="Times New Roman" w:hAnsi="Times New Roman" w:cs="Times New Roman"/>
          <w:i/>
        </w:rPr>
      </w:pPr>
      <w:r w:rsidRPr="00CA3B73">
        <w:rPr>
          <w:rFonts w:ascii="Times New Roman" w:hAnsi="Times New Roman" w:cs="Times New Roman"/>
          <w:u w:val="single"/>
        </w:rPr>
        <w:t>Sutrikusi inkstų funkcija</w:t>
      </w:r>
    </w:p>
    <w:p w14:paraId="4516DBA4" w14:textId="58D3C631"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Pacientams, kuriems taikoma dializė, venlafaksino pusinės eliminacijos periodas pailgėjo maždaug 180</w:t>
      </w:r>
      <w:r w:rsidR="00582F11" w:rsidRPr="00EE7B1B">
        <w:rPr>
          <w:rFonts w:ascii="Times New Roman" w:hAnsi="Times New Roman" w:cs="Times New Roman"/>
        </w:rPr>
        <w:t> </w:t>
      </w:r>
      <w:r w:rsidRPr="00EE7B1B">
        <w:rPr>
          <w:rFonts w:ascii="Times New Roman" w:hAnsi="Times New Roman" w:cs="Times New Roman"/>
        </w:rPr>
        <w:t>%, klirensas sumažėjo maždaug 57</w:t>
      </w:r>
      <w:r w:rsidR="00582F11" w:rsidRPr="00EE7B1B">
        <w:rPr>
          <w:rFonts w:ascii="Times New Roman" w:hAnsi="Times New Roman" w:cs="Times New Roman"/>
        </w:rPr>
        <w:t> </w:t>
      </w:r>
      <w:r w:rsidRPr="00EE7B1B">
        <w:rPr>
          <w:rFonts w:ascii="Times New Roman" w:hAnsi="Times New Roman" w:cs="Times New Roman"/>
        </w:rPr>
        <w:t>%, palyginti su asmenimis, kurių inkstų veikla normali, o ODV pusinės eliminacijos periodas pailgėjo maždaug 142</w:t>
      </w:r>
      <w:r w:rsidR="00582F11" w:rsidRPr="00EE7B1B">
        <w:rPr>
          <w:rFonts w:ascii="Times New Roman" w:hAnsi="Times New Roman" w:cs="Times New Roman"/>
        </w:rPr>
        <w:t> </w:t>
      </w:r>
      <w:r w:rsidRPr="00EE7B1B">
        <w:rPr>
          <w:rFonts w:ascii="Times New Roman" w:hAnsi="Times New Roman" w:cs="Times New Roman"/>
        </w:rPr>
        <w:t>%, klirensas sumažėjo maždaug 56</w:t>
      </w:r>
      <w:r w:rsidR="00582F11" w:rsidRPr="00EE7B1B">
        <w:rPr>
          <w:rFonts w:ascii="Times New Roman" w:hAnsi="Times New Roman" w:cs="Times New Roman"/>
        </w:rPr>
        <w:t> </w:t>
      </w:r>
      <w:r w:rsidRPr="00EE7B1B">
        <w:rPr>
          <w:rFonts w:ascii="Times New Roman" w:hAnsi="Times New Roman" w:cs="Times New Roman"/>
        </w:rPr>
        <w:t>%. Pacientams, kuriems nustatytas sunkus inkstų veiklos sutrikimas ir pacientams, kuriems reikalinga hemodializė, dozę reikia koreguoti (žr.4.2 skyrių).</w:t>
      </w:r>
    </w:p>
    <w:p w14:paraId="18F50BEE" w14:textId="77777777" w:rsidR="00230DC4" w:rsidRPr="00EE7B1B" w:rsidRDefault="00230DC4" w:rsidP="00230DC4">
      <w:pPr>
        <w:tabs>
          <w:tab w:val="left" w:pos="567"/>
        </w:tabs>
        <w:spacing w:after="0" w:line="240" w:lineRule="auto"/>
        <w:rPr>
          <w:rFonts w:ascii="Times New Roman" w:hAnsi="Times New Roman" w:cs="Times New Roman"/>
        </w:rPr>
      </w:pPr>
    </w:p>
    <w:p w14:paraId="0BD76BC7"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r w:rsidRPr="00EE7B1B">
        <w:rPr>
          <w:rFonts w:ascii="Times New Roman" w:hAnsi="Times New Roman" w:cs="Times New Roman"/>
          <w:b/>
          <w:kern w:val="28"/>
        </w:rPr>
        <w:t>5.3</w:t>
      </w:r>
      <w:r w:rsidRPr="00EE7B1B">
        <w:rPr>
          <w:rFonts w:ascii="Times New Roman" w:hAnsi="Times New Roman" w:cs="Times New Roman"/>
          <w:b/>
          <w:kern w:val="28"/>
        </w:rPr>
        <w:tab/>
        <w:t>Ikiklinikinių saugumo tyrimų duomenys</w:t>
      </w:r>
      <w:bookmarkEnd w:id="37"/>
      <w:bookmarkEnd w:id="38"/>
    </w:p>
    <w:p w14:paraId="624E5B40" w14:textId="77777777" w:rsidR="00230DC4" w:rsidRPr="00EE7B1B" w:rsidRDefault="00230DC4" w:rsidP="00230DC4">
      <w:pPr>
        <w:spacing w:after="0" w:line="240" w:lineRule="auto"/>
        <w:rPr>
          <w:rFonts w:ascii="Times New Roman" w:hAnsi="Times New Roman" w:cs="Times New Roman"/>
        </w:rPr>
      </w:pPr>
    </w:p>
    <w:p w14:paraId="730F9BA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Su žiurkėmis ir pelėmis atlikti venlafaksino tyrimai kancerogeninio poveikio neparodė. Atlikus</w:t>
      </w:r>
      <w:r w:rsidRPr="00CA3B73">
        <w:rPr>
          <w:rFonts w:ascii="Times New Roman" w:hAnsi="Times New Roman"/>
        </w:rPr>
        <w:t xml:space="preserve"> </w:t>
      </w:r>
      <w:r w:rsidRPr="00EE7B1B">
        <w:rPr>
          <w:rFonts w:ascii="Times New Roman" w:hAnsi="Times New Roman" w:cs="Times New Roman"/>
        </w:rPr>
        <w:t xml:space="preserve">įvairius </w:t>
      </w:r>
      <w:r w:rsidRPr="00EE7B1B">
        <w:rPr>
          <w:rFonts w:ascii="Times New Roman" w:hAnsi="Times New Roman" w:cs="Times New Roman"/>
          <w:i/>
          <w:iCs/>
          <w:noProof/>
        </w:rPr>
        <w:t xml:space="preserve">in vitro </w:t>
      </w:r>
      <w:r w:rsidRPr="00EE7B1B">
        <w:rPr>
          <w:rFonts w:ascii="Times New Roman" w:hAnsi="Times New Roman" w:cs="Times New Roman"/>
        </w:rPr>
        <w:t xml:space="preserve">ir </w:t>
      </w:r>
      <w:r w:rsidRPr="00EE7B1B">
        <w:rPr>
          <w:rFonts w:ascii="Times New Roman" w:hAnsi="Times New Roman" w:cs="Times New Roman"/>
          <w:i/>
          <w:iCs/>
          <w:noProof/>
        </w:rPr>
        <w:t xml:space="preserve">in vivo </w:t>
      </w:r>
      <w:r w:rsidRPr="00EE7B1B">
        <w:rPr>
          <w:rFonts w:ascii="Times New Roman" w:hAnsi="Times New Roman" w:cs="Times New Roman"/>
        </w:rPr>
        <w:t>tyrimus, mutageninio venlafaksino poveikio nenustatyta.</w:t>
      </w:r>
    </w:p>
    <w:p w14:paraId="38D39470" w14:textId="77777777" w:rsidR="00230DC4" w:rsidRPr="00EE7B1B" w:rsidRDefault="00230DC4" w:rsidP="00230DC4">
      <w:pPr>
        <w:spacing w:after="0" w:line="240" w:lineRule="auto"/>
        <w:rPr>
          <w:rFonts w:ascii="Times New Roman" w:hAnsi="Times New Roman" w:cs="Times New Roman"/>
        </w:rPr>
      </w:pPr>
    </w:p>
    <w:p w14:paraId="27F251D9" w14:textId="6A30717E"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Su gyvūnais atlikti toksinio poveikio reprodukcijai tyrimai parodė žiurkių jauniklių svorio sumažėjimą, negyvų atsivedamų jauniklių skaičiaus padidėjimą ir jauniklių mirties atvejų per pirmas 5 žindymo dienas padažnėjimą. Šių mirties atvejų priežastis nežinoma. Šie reiškiniai pasireiškė duodant 30</w:t>
      </w:r>
      <w:r w:rsidR="004127B6" w:rsidRPr="00EE7B1B">
        <w:rPr>
          <w:rFonts w:ascii="Times New Roman" w:hAnsi="Times New Roman" w:cs="Times New Roman"/>
        </w:rPr>
        <w:t> </w:t>
      </w:r>
      <w:r w:rsidRPr="00EE7B1B">
        <w:rPr>
          <w:rFonts w:ascii="Times New Roman" w:hAnsi="Times New Roman" w:cs="Times New Roman"/>
        </w:rPr>
        <w:t>mg/kg paros dozę, 4 kartus (pagal mg/kg) viršijančią 375</w:t>
      </w:r>
      <w:r w:rsidR="004127B6" w:rsidRPr="00EE7B1B">
        <w:rPr>
          <w:rFonts w:ascii="Times New Roman" w:hAnsi="Times New Roman" w:cs="Times New Roman"/>
        </w:rPr>
        <w:t> </w:t>
      </w:r>
      <w:r w:rsidRPr="00EE7B1B">
        <w:rPr>
          <w:rFonts w:ascii="Times New Roman" w:hAnsi="Times New Roman" w:cs="Times New Roman"/>
        </w:rPr>
        <w:t>mg žmogui skiriamą venlafaksino paros dozę. Pagal šiuos duomenis, neveiksminga dozė buvo 1,3 karto didesnė už žmogui skiriamą dozę. Galimas pavojus žmogui nežinomas.</w:t>
      </w:r>
    </w:p>
    <w:p w14:paraId="163ABE69" w14:textId="77777777" w:rsidR="00230DC4" w:rsidRPr="00EE7B1B" w:rsidRDefault="00230DC4" w:rsidP="00230DC4">
      <w:pPr>
        <w:spacing w:after="0" w:line="240" w:lineRule="auto"/>
        <w:rPr>
          <w:rFonts w:ascii="Times New Roman" w:hAnsi="Times New Roman" w:cs="Times New Roman"/>
        </w:rPr>
      </w:pPr>
    </w:p>
    <w:p w14:paraId="66A78E0B" w14:textId="5F7ED4C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Tyrime, kurio metu žiurkių patinams ir patelėms buvo duodamas ODV, nustatytas vaisingumo sumažėjimas. Ši ekspozicija buvo maždaug 1–2 kartus didesnė už ekspoziciją, žmogui skiriant 375</w:t>
      </w:r>
      <w:r w:rsidR="004127B6" w:rsidRPr="00EE7B1B">
        <w:rPr>
          <w:rFonts w:ascii="Times New Roman" w:hAnsi="Times New Roman" w:cs="Times New Roman"/>
        </w:rPr>
        <w:t> </w:t>
      </w:r>
      <w:r w:rsidRPr="00EE7B1B">
        <w:rPr>
          <w:rFonts w:ascii="Times New Roman" w:hAnsi="Times New Roman" w:cs="Times New Roman"/>
        </w:rPr>
        <w:t>mg venlafaksino paros dozę. Šių duomenų reikšmė žmogui nežinoma.</w:t>
      </w:r>
    </w:p>
    <w:p w14:paraId="45013C46"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39" w:name="_Toc129243115"/>
      <w:bookmarkStart w:id="40" w:name="_Toc129243240"/>
    </w:p>
    <w:p w14:paraId="5B722212"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p>
    <w:p w14:paraId="4491E1CF"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FARMACINĖ INFORMACIJA</w:t>
      </w:r>
      <w:bookmarkEnd w:id="39"/>
      <w:bookmarkEnd w:id="40"/>
    </w:p>
    <w:p w14:paraId="2B9090CD" w14:textId="77777777" w:rsidR="00230DC4" w:rsidRPr="00EE7B1B" w:rsidRDefault="00230DC4" w:rsidP="00230DC4">
      <w:pPr>
        <w:spacing w:after="0" w:line="240" w:lineRule="auto"/>
        <w:rPr>
          <w:rFonts w:ascii="Times New Roman" w:hAnsi="Times New Roman" w:cs="Times New Roman"/>
        </w:rPr>
      </w:pPr>
    </w:p>
    <w:p w14:paraId="640FD0B4"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41" w:name="_Toc129243116"/>
      <w:bookmarkStart w:id="42" w:name="_Toc129243241"/>
      <w:r w:rsidRPr="00EE7B1B">
        <w:rPr>
          <w:rFonts w:ascii="Times New Roman" w:hAnsi="Times New Roman" w:cs="Times New Roman"/>
          <w:b/>
          <w:kern w:val="28"/>
        </w:rPr>
        <w:t>6.1</w:t>
      </w:r>
      <w:r w:rsidRPr="00EE7B1B">
        <w:rPr>
          <w:rFonts w:ascii="Times New Roman" w:hAnsi="Times New Roman" w:cs="Times New Roman"/>
          <w:b/>
          <w:kern w:val="28"/>
        </w:rPr>
        <w:tab/>
        <w:t>Pagalbinių medžiagų sąrašas</w:t>
      </w:r>
      <w:bookmarkEnd w:id="41"/>
      <w:bookmarkEnd w:id="42"/>
    </w:p>
    <w:p w14:paraId="4DC66720" w14:textId="77777777" w:rsidR="00230DC4" w:rsidRPr="00EE7B1B" w:rsidRDefault="00230DC4" w:rsidP="00230DC4">
      <w:pPr>
        <w:spacing w:after="0" w:line="240" w:lineRule="auto"/>
        <w:rPr>
          <w:rFonts w:ascii="Times New Roman" w:hAnsi="Times New Roman" w:cs="Times New Roman"/>
        </w:rPr>
      </w:pPr>
    </w:p>
    <w:p w14:paraId="4F6F196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37,5 mg pailginto atpalaidavimo kapsulės</w:t>
      </w:r>
    </w:p>
    <w:p w14:paraId="742D8782" w14:textId="77777777" w:rsidR="00230DC4" w:rsidRPr="00EE7B1B" w:rsidRDefault="00230DC4" w:rsidP="00230DC4">
      <w:pPr>
        <w:tabs>
          <w:tab w:val="left" w:pos="567"/>
        </w:tabs>
        <w:spacing w:after="0" w:line="240" w:lineRule="auto"/>
        <w:rPr>
          <w:rFonts w:ascii="Times New Roman" w:hAnsi="Times New Roman" w:cs="Times New Roman"/>
          <w:u w:val="single"/>
        </w:rPr>
      </w:pPr>
      <w:r w:rsidRPr="00EE7B1B">
        <w:rPr>
          <w:rFonts w:ascii="Times New Roman" w:hAnsi="Times New Roman" w:cs="Times New Roman"/>
          <w:u w:val="single"/>
        </w:rPr>
        <w:t>Kapsulės turinys</w:t>
      </w:r>
    </w:p>
    <w:p w14:paraId="11B48E4D"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Cukriniai branduoliai (sudėtyje yra sacharozės)</w:t>
      </w:r>
    </w:p>
    <w:p w14:paraId="56C3CE0D"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Etilceliuliozė (E462)</w:t>
      </w:r>
    </w:p>
    <w:p w14:paraId="30C4BDC3"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Hidroksipropilceliuliozė</w:t>
      </w:r>
    </w:p>
    <w:p w14:paraId="06B0B10B"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lastRenderedPageBreak/>
        <w:t>Hipromeliozė (E464)</w:t>
      </w:r>
    </w:p>
    <w:p w14:paraId="4384A63F"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Talkas (E553b)</w:t>
      </w:r>
    </w:p>
    <w:p w14:paraId="52EAA204"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Dibutilo sebakatas</w:t>
      </w:r>
    </w:p>
    <w:p w14:paraId="0E565936"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Oleino rūgštis</w:t>
      </w:r>
    </w:p>
    <w:p w14:paraId="21A9135B"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Koloidinis bevandenis silicio dioksidas</w:t>
      </w:r>
    </w:p>
    <w:p w14:paraId="6E586060" w14:textId="77777777" w:rsidR="00230DC4" w:rsidRPr="00EE7B1B" w:rsidRDefault="00230DC4" w:rsidP="00230DC4">
      <w:pPr>
        <w:tabs>
          <w:tab w:val="left" w:pos="567"/>
        </w:tabs>
        <w:spacing w:after="0" w:line="240" w:lineRule="auto"/>
        <w:rPr>
          <w:rFonts w:ascii="Times New Roman" w:hAnsi="Times New Roman" w:cs="Times New Roman"/>
          <w:u w:val="single"/>
        </w:rPr>
      </w:pPr>
      <w:r w:rsidRPr="00EE7B1B">
        <w:rPr>
          <w:rFonts w:ascii="Times New Roman" w:hAnsi="Times New Roman" w:cs="Times New Roman"/>
          <w:u w:val="single"/>
        </w:rPr>
        <w:t>Kapsulės apvalkalas</w:t>
      </w:r>
    </w:p>
    <w:p w14:paraId="4F76264E"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Želatina</w:t>
      </w:r>
    </w:p>
    <w:p w14:paraId="02A859AD"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Natrio laurilsulfatas</w:t>
      </w:r>
    </w:p>
    <w:p w14:paraId="0F850570"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Dažikliai:</w:t>
      </w:r>
    </w:p>
    <w:p w14:paraId="7D2E4705"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Ponso 4R raudonasis (E124)</w:t>
      </w:r>
    </w:p>
    <w:p w14:paraId="73677789"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Chinolino geltonasis (E104)</w:t>
      </w:r>
    </w:p>
    <w:p w14:paraId="6361B230"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Titano dioksidas (E171)</w:t>
      </w:r>
    </w:p>
    <w:p w14:paraId="35FDB92C" w14:textId="77777777" w:rsidR="00230DC4" w:rsidRPr="00EE7B1B" w:rsidRDefault="00230DC4" w:rsidP="00230DC4">
      <w:pPr>
        <w:spacing w:after="0" w:line="240" w:lineRule="auto"/>
        <w:rPr>
          <w:rFonts w:ascii="Times New Roman" w:hAnsi="Times New Roman" w:cs="Times New Roman"/>
        </w:rPr>
      </w:pPr>
    </w:p>
    <w:p w14:paraId="61B5AFBD" w14:textId="1FB4ABC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75</w:t>
      </w:r>
      <w:r w:rsidR="004127B6" w:rsidRPr="00EE7B1B">
        <w:rPr>
          <w:rFonts w:ascii="Times New Roman" w:hAnsi="Times New Roman" w:cs="Times New Roman"/>
        </w:rPr>
        <w:t> </w:t>
      </w:r>
      <w:r w:rsidRPr="00EE7B1B">
        <w:rPr>
          <w:rFonts w:ascii="Times New Roman" w:hAnsi="Times New Roman" w:cs="Times New Roman"/>
        </w:rPr>
        <w:t>mg pailginto atpalaidavimo kapsulės</w:t>
      </w:r>
    </w:p>
    <w:p w14:paraId="1223CEF0" w14:textId="77777777" w:rsidR="00230DC4" w:rsidRPr="00EE7B1B" w:rsidRDefault="00230DC4" w:rsidP="00230DC4">
      <w:pPr>
        <w:tabs>
          <w:tab w:val="left" w:pos="567"/>
        </w:tabs>
        <w:spacing w:after="0" w:line="240" w:lineRule="auto"/>
        <w:rPr>
          <w:rFonts w:ascii="Times New Roman" w:hAnsi="Times New Roman" w:cs="Times New Roman"/>
          <w:u w:val="single"/>
        </w:rPr>
      </w:pPr>
      <w:r w:rsidRPr="00EE7B1B">
        <w:rPr>
          <w:rFonts w:ascii="Times New Roman" w:hAnsi="Times New Roman" w:cs="Times New Roman"/>
          <w:u w:val="single"/>
        </w:rPr>
        <w:t>Kapsulės turinys</w:t>
      </w:r>
    </w:p>
    <w:p w14:paraId="02C68889"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Cukriniai branduoliai (sudėtyje yra sacharozės)</w:t>
      </w:r>
    </w:p>
    <w:p w14:paraId="15709DDA"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Etilceliuliozė (E462)</w:t>
      </w:r>
    </w:p>
    <w:p w14:paraId="1C6482E0"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Hidroksipropilceliuliozė</w:t>
      </w:r>
    </w:p>
    <w:p w14:paraId="56FD8B36"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Hipromeliozė (E464)</w:t>
      </w:r>
    </w:p>
    <w:p w14:paraId="57D28D87"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Talkas (E553b)</w:t>
      </w:r>
    </w:p>
    <w:p w14:paraId="438C57FF"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Dibutilo sebakatas</w:t>
      </w:r>
    </w:p>
    <w:p w14:paraId="7A18B750"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Oleino rūgštis</w:t>
      </w:r>
    </w:p>
    <w:p w14:paraId="213D6490"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Koloidinis bevandenis silicio dioksidas</w:t>
      </w:r>
    </w:p>
    <w:p w14:paraId="4B479C63" w14:textId="77777777" w:rsidR="00230DC4" w:rsidRPr="00EE7B1B" w:rsidRDefault="00230DC4" w:rsidP="00230DC4">
      <w:pPr>
        <w:tabs>
          <w:tab w:val="left" w:pos="567"/>
        </w:tabs>
        <w:spacing w:after="0" w:line="240" w:lineRule="auto"/>
        <w:rPr>
          <w:rFonts w:ascii="Times New Roman" w:hAnsi="Times New Roman" w:cs="Times New Roman"/>
          <w:u w:val="single"/>
        </w:rPr>
      </w:pPr>
      <w:r w:rsidRPr="00EE7B1B">
        <w:rPr>
          <w:rFonts w:ascii="Times New Roman" w:hAnsi="Times New Roman" w:cs="Times New Roman"/>
          <w:u w:val="single"/>
        </w:rPr>
        <w:t>Kapsulės apvalkalas</w:t>
      </w:r>
    </w:p>
    <w:p w14:paraId="15476506"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Želatina</w:t>
      </w:r>
    </w:p>
    <w:p w14:paraId="6EFB4F99"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Natrio laurilsulfatas</w:t>
      </w:r>
    </w:p>
    <w:p w14:paraId="3A29982B"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Dažikliai:</w:t>
      </w:r>
    </w:p>
    <w:p w14:paraId="68BF7F90"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Saulėlydžio geltonasis FCF (E110)</w:t>
      </w:r>
    </w:p>
    <w:p w14:paraId="158D9E44"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Chinolino geltonasis (E104)</w:t>
      </w:r>
    </w:p>
    <w:p w14:paraId="74FD6034"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Titano dioksidas (E171)</w:t>
      </w:r>
    </w:p>
    <w:p w14:paraId="3760B25D" w14:textId="77777777" w:rsidR="00230DC4" w:rsidRPr="00EE7B1B" w:rsidRDefault="00230DC4" w:rsidP="00230DC4">
      <w:pPr>
        <w:tabs>
          <w:tab w:val="left" w:pos="567"/>
        </w:tabs>
        <w:spacing w:after="0" w:line="240" w:lineRule="auto"/>
        <w:rPr>
          <w:rFonts w:ascii="Times New Roman" w:hAnsi="Times New Roman" w:cs="Times New Roman"/>
        </w:rPr>
      </w:pPr>
    </w:p>
    <w:p w14:paraId="13A75CD9" w14:textId="712DFB6E"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150</w:t>
      </w:r>
      <w:r w:rsidR="004127B6" w:rsidRPr="00EE7B1B">
        <w:rPr>
          <w:rFonts w:ascii="Times New Roman" w:hAnsi="Times New Roman" w:cs="Times New Roman"/>
        </w:rPr>
        <w:t> </w:t>
      </w:r>
      <w:r w:rsidRPr="00EE7B1B">
        <w:rPr>
          <w:rFonts w:ascii="Times New Roman" w:hAnsi="Times New Roman" w:cs="Times New Roman"/>
        </w:rPr>
        <w:t>mg pailginto atpalaidavimo kapsulės</w:t>
      </w:r>
    </w:p>
    <w:p w14:paraId="16A1BA1D" w14:textId="77777777" w:rsidR="00230DC4" w:rsidRPr="00EE7B1B" w:rsidRDefault="00230DC4" w:rsidP="00230DC4">
      <w:pPr>
        <w:tabs>
          <w:tab w:val="left" w:pos="567"/>
        </w:tabs>
        <w:spacing w:after="0" w:line="240" w:lineRule="auto"/>
        <w:rPr>
          <w:rFonts w:ascii="Times New Roman" w:hAnsi="Times New Roman" w:cs="Times New Roman"/>
          <w:u w:val="single"/>
        </w:rPr>
      </w:pPr>
      <w:r w:rsidRPr="00EE7B1B">
        <w:rPr>
          <w:rFonts w:ascii="Times New Roman" w:hAnsi="Times New Roman" w:cs="Times New Roman"/>
          <w:u w:val="single"/>
        </w:rPr>
        <w:t>Kapsulės turinys</w:t>
      </w:r>
    </w:p>
    <w:p w14:paraId="556DB6BC"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Cukriniai branduoliai (sudėtyje yra sacharozės)</w:t>
      </w:r>
    </w:p>
    <w:p w14:paraId="6D084015"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Etilceliuliozė (E462)</w:t>
      </w:r>
    </w:p>
    <w:p w14:paraId="708F5425"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Hidroksipropilceliuliozė</w:t>
      </w:r>
    </w:p>
    <w:p w14:paraId="459C0CA6"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Hipromeliozė (E464)</w:t>
      </w:r>
    </w:p>
    <w:p w14:paraId="0E9E03DD"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Talkas (E553b)</w:t>
      </w:r>
    </w:p>
    <w:p w14:paraId="5F06FAAB"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Dibutilo sebakatas</w:t>
      </w:r>
    </w:p>
    <w:p w14:paraId="29CB539B"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Oleino rūgštis</w:t>
      </w:r>
    </w:p>
    <w:p w14:paraId="785320D8"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Koloidinis bevandenis silicio dioksidas</w:t>
      </w:r>
    </w:p>
    <w:p w14:paraId="281FFFDF" w14:textId="77777777" w:rsidR="00230DC4" w:rsidRPr="00EE7B1B" w:rsidRDefault="00230DC4" w:rsidP="00230DC4">
      <w:pPr>
        <w:tabs>
          <w:tab w:val="left" w:pos="567"/>
        </w:tabs>
        <w:spacing w:after="0" w:line="240" w:lineRule="auto"/>
        <w:rPr>
          <w:rFonts w:ascii="Times New Roman" w:hAnsi="Times New Roman" w:cs="Times New Roman"/>
          <w:u w:val="single"/>
        </w:rPr>
      </w:pPr>
      <w:r w:rsidRPr="00EE7B1B">
        <w:rPr>
          <w:rFonts w:ascii="Times New Roman" w:hAnsi="Times New Roman" w:cs="Times New Roman"/>
          <w:u w:val="single"/>
        </w:rPr>
        <w:t>Kapsulės apvalkalas</w:t>
      </w:r>
    </w:p>
    <w:p w14:paraId="6EA7DC29"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Želatina</w:t>
      </w:r>
    </w:p>
    <w:p w14:paraId="38B5FC0B"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Natrio laurilsulfatas</w:t>
      </w:r>
    </w:p>
    <w:p w14:paraId="3893023F"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Dažikliai:</w:t>
      </w:r>
    </w:p>
    <w:p w14:paraId="7AC9F2F7"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Saulėlydžio geltonasis FCF (E110)</w:t>
      </w:r>
    </w:p>
    <w:p w14:paraId="307AE3E5"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Chinolino geltonasis (E104)</w:t>
      </w:r>
    </w:p>
    <w:p w14:paraId="75858CE6"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Patent mėlynasis (E131)</w:t>
      </w:r>
    </w:p>
    <w:p w14:paraId="1F7B430D" w14:textId="77777777" w:rsidR="00230DC4" w:rsidRPr="00EE7B1B" w:rsidRDefault="00230DC4" w:rsidP="00230DC4">
      <w:pPr>
        <w:tabs>
          <w:tab w:val="left" w:pos="567"/>
        </w:tabs>
        <w:spacing w:after="0" w:line="240" w:lineRule="auto"/>
        <w:rPr>
          <w:rFonts w:ascii="Times New Roman" w:hAnsi="Times New Roman" w:cs="Times New Roman"/>
        </w:rPr>
      </w:pPr>
      <w:r w:rsidRPr="00EE7B1B">
        <w:rPr>
          <w:rFonts w:ascii="Times New Roman" w:hAnsi="Times New Roman" w:cs="Times New Roman"/>
        </w:rPr>
        <w:t>Titano dioksidas (E171)</w:t>
      </w:r>
    </w:p>
    <w:p w14:paraId="56C807FD" w14:textId="77777777" w:rsidR="00230DC4" w:rsidRPr="00EE7B1B" w:rsidRDefault="00230DC4" w:rsidP="00230DC4">
      <w:pPr>
        <w:tabs>
          <w:tab w:val="left" w:pos="567"/>
        </w:tabs>
        <w:spacing w:after="0" w:line="240" w:lineRule="auto"/>
        <w:rPr>
          <w:rFonts w:ascii="Times New Roman" w:hAnsi="Times New Roman" w:cs="Times New Roman"/>
        </w:rPr>
      </w:pPr>
    </w:p>
    <w:p w14:paraId="52E74C93"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43" w:name="_Toc129243117"/>
      <w:bookmarkStart w:id="44" w:name="_Toc129243242"/>
      <w:r w:rsidRPr="00EE7B1B">
        <w:rPr>
          <w:rFonts w:ascii="Times New Roman" w:hAnsi="Times New Roman" w:cs="Times New Roman"/>
          <w:b/>
          <w:kern w:val="28"/>
        </w:rPr>
        <w:t>6.2</w:t>
      </w:r>
      <w:r w:rsidRPr="00EE7B1B">
        <w:rPr>
          <w:rFonts w:ascii="Times New Roman" w:hAnsi="Times New Roman" w:cs="Times New Roman"/>
          <w:b/>
          <w:kern w:val="28"/>
        </w:rPr>
        <w:tab/>
        <w:t>Nesuderinamumas</w:t>
      </w:r>
      <w:bookmarkEnd w:id="43"/>
      <w:bookmarkEnd w:id="44"/>
    </w:p>
    <w:p w14:paraId="0E71912D" w14:textId="77777777" w:rsidR="00230DC4" w:rsidRPr="00EE7B1B" w:rsidRDefault="00230DC4" w:rsidP="00230DC4">
      <w:pPr>
        <w:spacing w:after="0" w:line="240" w:lineRule="auto"/>
        <w:rPr>
          <w:rFonts w:ascii="Times New Roman" w:hAnsi="Times New Roman" w:cs="Times New Roman"/>
        </w:rPr>
      </w:pPr>
    </w:p>
    <w:p w14:paraId="35DB22C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Duomenys nebūtini.</w:t>
      </w:r>
    </w:p>
    <w:p w14:paraId="32D2AF79" w14:textId="77777777" w:rsidR="00230DC4" w:rsidRPr="00EE7B1B" w:rsidRDefault="00230DC4" w:rsidP="00230DC4">
      <w:pPr>
        <w:spacing w:after="0" w:line="240" w:lineRule="auto"/>
        <w:rPr>
          <w:rFonts w:ascii="Times New Roman" w:hAnsi="Times New Roman" w:cs="Times New Roman"/>
        </w:rPr>
      </w:pPr>
    </w:p>
    <w:p w14:paraId="57A273BF"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45" w:name="_Toc129243118"/>
      <w:bookmarkStart w:id="46" w:name="_Toc129243243"/>
      <w:r w:rsidRPr="00EE7B1B">
        <w:rPr>
          <w:rFonts w:ascii="Times New Roman" w:hAnsi="Times New Roman" w:cs="Times New Roman"/>
          <w:b/>
          <w:kern w:val="28"/>
        </w:rPr>
        <w:t>6.3</w:t>
      </w:r>
      <w:r w:rsidRPr="00EE7B1B">
        <w:rPr>
          <w:rFonts w:ascii="Times New Roman" w:hAnsi="Times New Roman" w:cs="Times New Roman"/>
          <w:b/>
          <w:kern w:val="28"/>
        </w:rPr>
        <w:tab/>
        <w:t>Tinkamumo laikas</w:t>
      </w:r>
      <w:bookmarkEnd w:id="45"/>
      <w:bookmarkEnd w:id="46"/>
    </w:p>
    <w:p w14:paraId="0E3F4879" w14:textId="77777777" w:rsidR="00230DC4" w:rsidRPr="00EE7B1B" w:rsidRDefault="00230DC4" w:rsidP="00230DC4">
      <w:pPr>
        <w:spacing w:after="0" w:line="240" w:lineRule="auto"/>
        <w:rPr>
          <w:rFonts w:ascii="Times New Roman" w:hAnsi="Times New Roman" w:cs="Times New Roman"/>
        </w:rPr>
      </w:pPr>
    </w:p>
    <w:p w14:paraId="2CCBF48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3 metai.</w:t>
      </w:r>
    </w:p>
    <w:p w14:paraId="27704C63" w14:textId="77777777" w:rsidR="00230DC4" w:rsidRPr="00EE7B1B" w:rsidRDefault="00230DC4" w:rsidP="00230DC4">
      <w:pPr>
        <w:spacing w:after="0" w:line="240" w:lineRule="auto"/>
        <w:rPr>
          <w:rFonts w:ascii="Times New Roman" w:hAnsi="Times New Roman" w:cs="Times New Roman"/>
        </w:rPr>
      </w:pPr>
    </w:p>
    <w:p w14:paraId="1A2F430A"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47" w:name="_Toc129243119"/>
      <w:bookmarkStart w:id="48" w:name="_Toc129243244"/>
      <w:r w:rsidRPr="00EE7B1B">
        <w:rPr>
          <w:rFonts w:ascii="Times New Roman" w:hAnsi="Times New Roman" w:cs="Times New Roman"/>
          <w:b/>
          <w:kern w:val="28"/>
        </w:rPr>
        <w:t>6.4</w:t>
      </w:r>
      <w:r w:rsidRPr="00EE7B1B">
        <w:rPr>
          <w:rFonts w:ascii="Times New Roman" w:hAnsi="Times New Roman" w:cs="Times New Roman"/>
          <w:b/>
          <w:kern w:val="28"/>
        </w:rPr>
        <w:tab/>
        <w:t>Specialios laikymo sąlygos</w:t>
      </w:r>
      <w:bookmarkEnd w:id="47"/>
      <w:bookmarkEnd w:id="48"/>
    </w:p>
    <w:p w14:paraId="222B9EA4" w14:textId="77777777" w:rsidR="00230DC4" w:rsidRPr="00EE7B1B" w:rsidRDefault="00230DC4" w:rsidP="00230DC4">
      <w:pPr>
        <w:spacing w:after="0" w:line="240" w:lineRule="auto"/>
        <w:rPr>
          <w:rFonts w:ascii="Times New Roman" w:hAnsi="Times New Roman" w:cs="Times New Roman"/>
        </w:rPr>
      </w:pPr>
    </w:p>
    <w:p w14:paraId="7E71C26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Šiam vaistiniam preparatui specialių laikymo sąlygų nereikia.</w:t>
      </w:r>
    </w:p>
    <w:p w14:paraId="6D3BFEE6" w14:textId="77777777" w:rsidR="00230DC4" w:rsidRPr="00EE7B1B" w:rsidRDefault="00230DC4" w:rsidP="00230DC4">
      <w:pPr>
        <w:spacing w:after="0" w:line="240" w:lineRule="auto"/>
        <w:rPr>
          <w:rFonts w:ascii="Times New Roman" w:hAnsi="Times New Roman" w:cs="Times New Roman"/>
        </w:rPr>
      </w:pPr>
    </w:p>
    <w:p w14:paraId="31AEA5C8"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49" w:name="_Toc129243120"/>
      <w:bookmarkStart w:id="50" w:name="_Toc129243245"/>
      <w:r w:rsidRPr="00EE7B1B">
        <w:rPr>
          <w:rFonts w:ascii="Times New Roman" w:hAnsi="Times New Roman" w:cs="Times New Roman"/>
          <w:b/>
          <w:kern w:val="28"/>
        </w:rPr>
        <w:t>6.5</w:t>
      </w:r>
      <w:r w:rsidRPr="00EE7B1B">
        <w:rPr>
          <w:rFonts w:ascii="Times New Roman" w:hAnsi="Times New Roman" w:cs="Times New Roman"/>
          <w:b/>
          <w:kern w:val="28"/>
        </w:rPr>
        <w:tab/>
        <w:t>Talpyklės pobūdis ir jos turinys</w:t>
      </w:r>
      <w:bookmarkEnd w:id="49"/>
      <w:bookmarkEnd w:id="50"/>
    </w:p>
    <w:p w14:paraId="141AB69C" w14:textId="77777777" w:rsidR="00230DC4" w:rsidRPr="00EE7B1B" w:rsidRDefault="00230DC4" w:rsidP="00230DC4">
      <w:pPr>
        <w:spacing w:after="0" w:line="240" w:lineRule="auto"/>
        <w:rPr>
          <w:rFonts w:ascii="Times New Roman" w:hAnsi="Times New Roman" w:cs="Times New Roman"/>
        </w:rPr>
      </w:pPr>
    </w:p>
    <w:p w14:paraId="5FDC470D" w14:textId="2D41DE49"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20, 28, 30, 50, 56, 60, 98 arba 100 kapsulių lizdinėse PVC</w:t>
      </w:r>
      <w:r w:rsidR="00582F11" w:rsidRPr="00EE7B1B">
        <w:rPr>
          <w:rFonts w:ascii="Times New Roman" w:hAnsi="Times New Roman" w:cs="Times New Roman"/>
        </w:rPr>
        <w:t> </w:t>
      </w:r>
      <w:r w:rsidRPr="00EE7B1B">
        <w:rPr>
          <w:rFonts w:ascii="Times New Roman" w:hAnsi="Times New Roman" w:cs="Times New Roman"/>
        </w:rPr>
        <w:t>/</w:t>
      </w:r>
      <w:r w:rsidR="00582F11" w:rsidRPr="00EE7B1B">
        <w:rPr>
          <w:rFonts w:ascii="Times New Roman" w:hAnsi="Times New Roman" w:cs="Times New Roman"/>
        </w:rPr>
        <w:t> </w:t>
      </w:r>
      <w:r w:rsidRPr="00EE7B1B">
        <w:rPr>
          <w:rFonts w:ascii="Times New Roman" w:hAnsi="Times New Roman" w:cs="Times New Roman"/>
        </w:rPr>
        <w:t xml:space="preserve">aliuminio plokštelėse. </w:t>
      </w:r>
    </w:p>
    <w:p w14:paraId="209EA96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50 ir 100 kapsulių DTPE buteliuke su užsukamuoju DTPE dangteliu ir silikagelio (sausiklio) paketėliu.</w:t>
      </w:r>
    </w:p>
    <w:p w14:paraId="01D5623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Gali būti tiekiamos ne visų dydžių pakuotės.</w:t>
      </w:r>
    </w:p>
    <w:p w14:paraId="72254EE9" w14:textId="77777777" w:rsidR="00230DC4" w:rsidRPr="00EE7B1B" w:rsidRDefault="00230DC4" w:rsidP="00230DC4">
      <w:pPr>
        <w:spacing w:after="0" w:line="240" w:lineRule="auto"/>
        <w:rPr>
          <w:rFonts w:ascii="Times New Roman" w:hAnsi="Times New Roman" w:cs="Times New Roman"/>
        </w:rPr>
      </w:pPr>
    </w:p>
    <w:p w14:paraId="1C5141AD" w14:textId="77777777" w:rsidR="00230DC4" w:rsidRPr="00EE7B1B" w:rsidRDefault="00230DC4" w:rsidP="00230DC4">
      <w:pPr>
        <w:keepNext/>
        <w:keepLines/>
        <w:tabs>
          <w:tab w:val="left" w:pos="567"/>
        </w:tabs>
        <w:spacing w:after="0" w:line="240" w:lineRule="auto"/>
        <w:ind w:left="567" w:hanging="567"/>
        <w:outlineLvl w:val="2"/>
        <w:rPr>
          <w:rFonts w:ascii="Times New Roman" w:hAnsi="Times New Roman" w:cs="Times New Roman"/>
          <w:b/>
          <w:kern w:val="28"/>
        </w:rPr>
      </w:pPr>
      <w:bookmarkStart w:id="51" w:name="_Toc129243121"/>
      <w:bookmarkStart w:id="52" w:name="_Toc129243246"/>
      <w:r w:rsidRPr="00EE7B1B">
        <w:rPr>
          <w:rFonts w:ascii="Times New Roman" w:hAnsi="Times New Roman" w:cs="Times New Roman"/>
          <w:b/>
          <w:kern w:val="28"/>
        </w:rPr>
        <w:t>6.6</w:t>
      </w:r>
      <w:r w:rsidRPr="00EE7B1B">
        <w:rPr>
          <w:rFonts w:ascii="Times New Roman" w:hAnsi="Times New Roman" w:cs="Times New Roman"/>
          <w:b/>
          <w:kern w:val="28"/>
        </w:rPr>
        <w:tab/>
        <w:t xml:space="preserve">Specialūs reikalavimai atliekoms tvarkyti </w:t>
      </w:r>
      <w:bookmarkEnd w:id="51"/>
      <w:bookmarkEnd w:id="52"/>
    </w:p>
    <w:p w14:paraId="74514C28" w14:textId="77777777" w:rsidR="00230DC4" w:rsidRPr="00EE7B1B" w:rsidRDefault="00230DC4" w:rsidP="00230DC4">
      <w:pPr>
        <w:spacing w:after="0" w:line="240" w:lineRule="auto"/>
        <w:rPr>
          <w:rFonts w:ascii="Times New Roman" w:hAnsi="Times New Roman" w:cs="Times New Roman"/>
        </w:rPr>
      </w:pPr>
    </w:p>
    <w:p w14:paraId="6DE3913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Specialių reikalavimų nėra.</w:t>
      </w:r>
    </w:p>
    <w:p w14:paraId="4E46E064" w14:textId="77777777" w:rsidR="00230DC4" w:rsidRPr="00EE7B1B" w:rsidRDefault="00230DC4" w:rsidP="00230DC4">
      <w:pPr>
        <w:spacing w:after="0" w:line="240" w:lineRule="auto"/>
        <w:rPr>
          <w:rFonts w:ascii="Times New Roman" w:hAnsi="Times New Roman" w:cs="Times New Roman"/>
        </w:rPr>
      </w:pPr>
    </w:p>
    <w:p w14:paraId="101B4E72" w14:textId="77777777" w:rsidR="00230DC4" w:rsidRPr="00EE7B1B" w:rsidRDefault="00230DC4" w:rsidP="00230DC4">
      <w:pPr>
        <w:spacing w:after="0" w:line="240" w:lineRule="auto"/>
        <w:rPr>
          <w:rFonts w:ascii="Times New Roman" w:hAnsi="Times New Roman" w:cs="Times New Roman"/>
        </w:rPr>
      </w:pPr>
    </w:p>
    <w:p w14:paraId="029D3765"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53" w:name="_Toc129243122"/>
      <w:bookmarkStart w:id="54" w:name="_Toc129243247"/>
      <w:r w:rsidRPr="00EE7B1B">
        <w:rPr>
          <w:rFonts w:ascii="Times New Roman" w:hAnsi="Times New Roman" w:cs="Times New Roman"/>
          <w:b/>
        </w:rPr>
        <w:t>7.</w:t>
      </w:r>
      <w:r w:rsidRPr="00EE7B1B">
        <w:rPr>
          <w:rFonts w:ascii="Times New Roman" w:hAnsi="Times New Roman" w:cs="Times New Roman"/>
          <w:b/>
        </w:rPr>
        <w:tab/>
        <w:t>REGISTRUOTOJAS</w:t>
      </w:r>
      <w:bookmarkEnd w:id="53"/>
      <w:bookmarkEnd w:id="54"/>
    </w:p>
    <w:p w14:paraId="6462D835" w14:textId="77777777" w:rsidR="00230DC4" w:rsidRPr="00EE7B1B" w:rsidRDefault="00230DC4" w:rsidP="00230DC4">
      <w:pPr>
        <w:spacing w:after="0" w:line="240" w:lineRule="auto"/>
        <w:rPr>
          <w:rFonts w:ascii="Times New Roman" w:hAnsi="Times New Roman" w:cs="Times New Roman"/>
        </w:rPr>
      </w:pPr>
    </w:p>
    <w:p w14:paraId="3F0D642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7FC77F5B"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rPr>
        <w:t>Schlossplatz 1</w:t>
      </w:r>
      <w:r w:rsidRPr="00EE7B1B">
        <w:rPr>
          <w:rFonts w:ascii="Times New Roman" w:hAnsi="Times New Roman" w:cs="Times New Roman"/>
          <w:b/>
        </w:rPr>
        <w:t xml:space="preserve"> </w:t>
      </w:r>
    </w:p>
    <w:p w14:paraId="236DD4C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8502 Lannach </w:t>
      </w:r>
    </w:p>
    <w:p w14:paraId="478970F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Austrija</w:t>
      </w:r>
    </w:p>
    <w:p w14:paraId="7EC0CD23" w14:textId="77777777" w:rsidR="00230DC4" w:rsidRPr="00EE7B1B" w:rsidRDefault="00230DC4" w:rsidP="00230DC4">
      <w:pPr>
        <w:spacing w:after="0" w:line="240" w:lineRule="auto"/>
        <w:rPr>
          <w:rFonts w:ascii="Times New Roman" w:hAnsi="Times New Roman" w:cs="Times New Roman"/>
        </w:rPr>
      </w:pPr>
    </w:p>
    <w:p w14:paraId="458AA423" w14:textId="77777777" w:rsidR="00230DC4" w:rsidRPr="00EE7B1B" w:rsidRDefault="00230DC4" w:rsidP="00230DC4">
      <w:pPr>
        <w:spacing w:after="0" w:line="240" w:lineRule="auto"/>
        <w:rPr>
          <w:rFonts w:ascii="Times New Roman" w:hAnsi="Times New Roman" w:cs="Times New Roman"/>
        </w:rPr>
      </w:pPr>
    </w:p>
    <w:p w14:paraId="72C7A642"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55" w:name="_Toc129243123"/>
      <w:bookmarkStart w:id="56" w:name="_Toc129243248"/>
      <w:r w:rsidRPr="00EE7B1B">
        <w:rPr>
          <w:rFonts w:ascii="Times New Roman" w:hAnsi="Times New Roman" w:cs="Times New Roman"/>
          <w:b/>
        </w:rPr>
        <w:t>8.</w:t>
      </w:r>
      <w:r w:rsidRPr="00EE7B1B">
        <w:rPr>
          <w:rFonts w:ascii="Times New Roman" w:hAnsi="Times New Roman" w:cs="Times New Roman"/>
          <w:b/>
        </w:rPr>
        <w:tab/>
        <w:t>REGISTRACIJOS PAŽYMĖJIMO NUMER</w:t>
      </w:r>
      <w:bookmarkEnd w:id="55"/>
      <w:bookmarkEnd w:id="56"/>
      <w:r w:rsidRPr="00EE7B1B">
        <w:rPr>
          <w:rFonts w:ascii="Times New Roman" w:hAnsi="Times New Roman" w:cs="Times New Roman"/>
          <w:b/>
        </w:rPr>
        <w:t>IAI</w:t>
      </w:r>
    </w:p>
    <w:p w14:paraId="7042201E" w14:textId="77777777" w:rsidR="00230DC4" w:rsidRPr="00EE7B1B" w:rsidRDefault="00230DC4" w:rsidP="00230DC4">
      <w:pPr>
        <w:spacing w:after="0" w:line="240" w:lineRule="auto"/>
        <w:rPr>
          <w:rFonts w:ascii="Times New Roman" w:hAnsi="Times New Roman" w:cs="Times New Roman"/>
        </w:rPr>
      </w:pPr>
    </w:p>
    <w:p w14:paraId="33D71FB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 mg</w:t>
      </w:r>
    </w:p>
    <w:p w14:paraId="5EE7F928"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Lizdinė plokštelė:</w:t>
      </w:r>
    </w:p>
    <w:p w14:paraId="044E594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N20 - LT/1/07/0764/001</w:t>
      </w:r>
    </w:p>
    <w:p w14:paraId="4CC4129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N28 - LT/1/07/0764/002</w:t>
      </w:r>
    </w:p>
    <w:p w14:paraId="190B341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N30 - LT/1/07/0764/003</w:t>
      </w:r>
    </w:p>
    <w:p w14:paraId="5DD9C6B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LT/1/07/0764/004</w:t>
      </w:r>
    </w:p>
    <w:p w14:paraId="06A875E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N56 - LT/1/07/0764/025</w:t>
      </w:r>
    </w:p>
    <w:p w14:paraId="07C0E81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N60 - LT/1/07/0764/026</w:t>
      </w:r>
    </w:p>
    <w:p w14:paraId="0E941F1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N98 - LT/1/07/0764/005</w:t>
      </w:r>
    </w:p>
    <w:p w14:paraId="63793DF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LT/1/07/0764/006</w:t>
      </w:r>
    </w:p>
    <w:p w14:paraId="3D4B4F07"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Buteliukas:</w:t>
      </w:r>
    </w:p>
    <w:p w14:paraId="0D2383A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LT/1/07/0764/007</w:t>
      </w:r>
    </w:p>
    <w:p w14:paraId="267E7BC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LT/1/07/0764/008</w:t>
      </w:r>
    </w:p>
    <w:p w14:paraId="5D5F6086" w14:textId="77777777" w:rsidR="00230DC4" w:rsidRPr="00EE7B1B" w:rsidRDefault="00230DC4" w:rsidP="00230DC4">
      <w:pPr>
        <w:spacing w:after="0" w:line="240" w:lineRule="auto"/>
        <w:rPr>
          <w:rFonts w:ascii="Times New Roman" w:hAnsi="Times New Roman" w:cs="Times New Roman"/>
        </w:rPr>
      </w:pPr>
    </w:p>
    <w:p w14:paraId="2F06EFB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 mg</w:t>
      </w:r>
    </w:p>
    <w:p w14:paraId="3826FCB3"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Lizdinė plokštelė:</w:t>
      </w:r>
    </w:p>
    <w:p w14:paraId="4AB921D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N20 - LT/1/07/0764/009</w:t>
      </w:r>
    </w:p>
    <w:p w14:paraId="3B54F60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N28 - LT/1/07/0764/010</w:t>
      </w:r>
    </w:p>
    <w:p w14:paraId="456F1CB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N30 - LT/1/07/0764/011</w:t>
      </w:r>
    </w:p>
    <w:p w14:paraId="52AE99B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LT/1/07/0764/012</w:t>
      </w:r>
    </w:p>
    <w:p w14:paraId="0F4AC7A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N56 - LT/1/07/0764/027</w:t>
      </w:r>
    </w:p>
    <w:p w14:paraId="42DA664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N60 - LT/1/07/0764/028</w:t>
      </w:r>
    </w:p>
    <w:p w14:paraId="4F91868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N98 - LT/1/07/0764/013</w:t>
      </w:r>
    </w:p>
    <w:p w14:paraId="1CE1FA3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LT/1/07/0764/014</w:t>
      </w:r>
    </w:p>
    <w:p w14:paraId="2449441C"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Buteliukas:</w:t>
      </w:r>
    </w:p>
    <w:p w14:paraId="29C6B32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LT/1/07/0764/015</w:t>
      </w:r>
    </w:p>
    <w:p w14:paraId="46D29B0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LT/1/07/0764/016</w:t>
      </w:r>
    </w:p>
    <w:p w14:paraId="1891610A" w14:textId="77777777" w:rsidR="00230DC4" w:rsidRPr="00EE7B1B" w:rsidRDefault="00230DC4" w:rsidP="00230DC4">
      <w:pPr>
        <w:spacing w:after="0" w:line="240" w:lineRule="auto"/>
        <w:rPr>
          <w:rFonts w:ascii="Times New Roman" w:hAnsi="Times New Roman" w:cs="Times New Roman"/>
        </w:rPr>
      </w:pPr>
    </w:p>
    <w:p w14:paraId="1C4470C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 mg</w:t>
      </w:r>
    </w:p>
    <w:p w14:paraId="08A792AF"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Lizdinė plokštelė:</w:t>
      </w:r>
    </w:p>
    <w:p w14:paraId="1FB2F7E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lastRenderedPageBreak/>
        <w:t>N20 - LT/1/07/0764/017</w:t>
      </w:r>
    </w:p>
    <w:p w14:paraId="2FDC1DF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N28 - LT/1/07/0764/018</w:t>
      </w:r>
    </w:p>
    <w:p w14:paraId="2A76ABE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N30 - LT/1/07/0764/019</w:t>
      </w:r>
    </w:p>
    <w:p w14:paraId="25ACA91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LT/1/07/0764/020</w:t>
      </w:r>
    </w:p>
    <w:p w14:paraId="6BDF7C5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N56 - LT/1/07/0764/029</w:t>
      </w:r>
    </w:p>
    <w:p w14:paraId="77B3180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N60 - LT/1/07/0764/030</w:t>
      </w:r>
    </w:p>
    <w:p w14:paraId="2CACFA4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N98 - LT/1/07/0764/021</w:t>
      </w:r>
    </w:p>
    <w:p w14:paraId="030AC29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LT/1/07/0764/022</w:t>
      </w:r>
    </w:p>
    <w:p w14:paraId="4ED74523"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Buteliukas:</w:t>
      </w:r>
    </w:p>
    <w:p w14:paraId="3384315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LT/1/07/0764/023</w:t>
      </w:r>
    </w:p>
    <w:p w14:paraId="716607C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LT/1/07/0764/024</w:t>
      </w:r>
    </w:p>
    <w:p w14:paraId="7246804A" w14:textId="77777777" w:rsidR="00230DC4" w:rsidRPr="00EE7B1B" w:rsidRDefault="00230DC4" w:rsidP="00230DC4">
      <w:pPr>
        <w:spacing w:after="0" w:line="240" w:lineRule="auto"/>
        <w:rPr>
          <w:rFonts w:ascii="Times New Roman" w:hAnsi="Times New Roman" w:cs="Times New Roman"/>
        </w:rPr>
      </w:pPr>
    </w:p>
    <w:p w14:paraId="15B48CE6" w14:textId="77777777" w:rsidR="00230DC4" w:rsidRPr="00EE7B1B" w:rsidRDefault="00230DC4" w:rsidP="00230DC4">
      <w:pPr>
        <w:spacing w:after="0" w:line="240" w:lineRule="auto"/>
        <w:rPr>
          <w:rFonts w:ascii="Times New Roman" w:hAnsi="Times New Roman" w:cs="Times New Roman"/>
        </w:rPr>
      </w:pPr>
    </w:p>
    <w:p w14:paraId="4A8E0A54"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57" w:name="_Toc129243124"/>
      <w:bookmarkStart w:id="58" w:name="_Toc129243249"/>
      <w:r w:rsidRPr="00EE7B1B">
        <w:rPr>
          <w:rFonts w:ascii="Times New Roman" w:hAnsi="Times New Roman" w:cs="Times New Roman"/>
          <w:b/>
        </w:rPr>
        <w:t>9.</w:t>
      </w:r>
      <w:r w:rsidRPr="00EE7B1B">
        <w:rPr>
          <w:rFonts w:ascii="Times New Roman" w:hAnsi="Times New Roman" w:cs="Times New Roman"/>
          <w:b/>
        </w:rPr>
        <w:tab/>
        <w:t>REGISTRAVIMO / PERREGISTRAVIMO DATA</w:t>
      </w:r>
      <w:bookmarkEnd w:id="57"/>
      <w:bookmarkEnd w:id="58"/>
    </w:p>
    <w:p w14:paraId="462F09E3" w14:textId="77777777" w:rsidR="00230DC4" w:rsidRPr="00EE7B1B" w:rsidRDefault="00230DC4" w:rsidP="00230DC4">
      <w:pPr>
        <w:spacing w:after="0" w:line="240" w:lineRule="auto"/>
        <w:rPr>
          <w:rFonts w:ascii="Times New Roman" w:hAnsi="Times New Roman" w:cs="Times New Roman"/>
        </w:rPr>
      </w:pPr>
    </w:p>
    <w:p w14:paraId="159B2D59" w14:textId="0C138F85" w:rsidR="00230DC4" w:rsidRPr="00EE7B1B" w:rsidRDefault="00230DC4" w:rsidP="00B11C73">
      <w:pPr>
        <w:pStyle w:val="BTEMEASMCA"/>
        <w:numPr>
          <w:ilvl w:val="0"/>
          <w:numId w:val="0"/>
        </w:numPr>
      </w:pPr>
      <w:r w:rsidRPr="00EE7B1B">
        <w:t>Registravimo data 2007 m. birželio 20 d.</w:t>
      </w:r>
    </w:p>
    <w:p w14:paraId="7D2767AD" w14:textId="65758BCC" w:rsidR="00230DC4" w:rsidRPr="00EE7B1B" w:rsidRDefault="00230DC4" w:rsidP="00B11C73">
      <w:pPr>
        <w:pStyle w:val="BTEMEASMCA"/>
        <w:numPr>
          <w:ilvl w:val="0"/>
          <w:numId w:val="0"/>
        </w:numPr>
      </w:pPr>
      <w:r w:rsidRPr="00EE7B1B">
        <w:t>Paskutinio perregistravimo data 2012 m. lapkričio 16 d.</w:t>
      </w:r>
    </w:p>
    <w:p w14:paraId="6BC14876" w14:textId="77777777" w:rsidR="00230DC4" w:rsidRPr="00EE7B1B" w:rsidRDefault="00230DC4" w:rsidP="00230DC4">
      <w:pPr>
        <w:spacing w:after="0" w:line="240" w:lineRule="auto"/>
        <w:rPr>
          <w:rFonts w:ascii="Times New Roman" w:hAnsi="Times New Roman" w:cs="Times New Roman"/>
        </w:rPr>
      </w:pPr>
    </w:p>
    <w:p w14:paraId="7105D75E" w14:textId="77777777" w:rsidR="00230DC4" w:rsidRPr="00EE7B1B" w:rsidRDefault="00230DC4" w:rsidP="00230DC4">
      <w:pPr>
        <w:spacing w:after="0" w:line="240" w:lineRule="auto"/>
        <w:rPr>
          <w:rFonts w:ascii="Times New Roman" w:hAnsi="Times New Roman" w:cs="Times New Roman"/>
        </w:rPr>
      </w:pPr>
    </w:p>
    <w:p w14:paraId="08241EC6"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59" w:name="_Toc129243125"/>
      <w:bookmarkStart w:id="60" w:name="_Toc129243250"/>
      <w:r w:rsidRPr="00EE7B1B">
        <w:rPr>
          <w:rFonts w:ascii="Times New Roman" w:hAnsi="Times New Roman" w:cs="Times New Roman"/>
          <w:b/>
        </w:rPr>
        <w:t>10.</w:t>
      </w:r>
      <w:r w:rsidRPr="00EE7B1B">
        <w:rPr>
          <w:rFonts w:ascii="Times New Roman" w:hAnsi="Times New Roman" w:cs="Times New Roman"/>
          <w:b/>
        </w:rPr>
        <w:tab/>
        <w:t>TEKSTO PERŽIŪROS DATA</w:t>
      </w:r>
      <w:bookmarkEnd w:id="59"/>
      <w:bookmarkEnd w:id="60"/>
    </w:p>
    <w:p w14:paraId="6CBD3B83" w14:textId="77777777" w:rsidR="00230DC4" w:rsidRPr="00EE7B1B" w:rsidRDefault="00230DC4" w:rsidP="00230DC4">
      <w:pPr>
        <w:spacing w:after="0" w:line="240" w:lineRule="auto"/>
        <w:rPr>
          <w:rFonts w:ascii="Times New Roman" w:hAnsi="Times New Roman" w:cs="Times New Roman"/>
        </w:rPr>
      </w:pPr>
    </w:p>
    <w:p w14:paraId="357D3B9C" w14:textId="1A5FC997" w:rsidR="00230DC4" w:rsidRPr="00BA7E2F" w:rsidRDefault="00ED2A69" w:rsidP="00230DC4">
      <w:pPr>
        <w:spacing w:after="0" w:line="240" w:lineRule="auto"/>
        <w:rPr>
          <w:rFonts w:ascii="Times New Roman" w:hAnsi="Times New Roman"/>
        </w:rPr>
      </w:pPr>
      <w:r>
        <w:rPr>
          <w:rFonts w:ascii="Times New Roman" w:hAnsi="Times New Roman"/>
        </w:rPr>
        <w:t>2024 m. gegužės 12 d.</w:t>
      </w:r>
    </w:p>
    <w:p w14:paraId="513A4716" w14:textId="77777777" w:rsidR="00164991" w:rsidRPr="00BA7E2F" w:rsidRDefault="00164991" w:rsidP="00230DC4">
      <w:pPr>
        <w:spacing w:after="0" w:line="240" w:lineRule="auto"/>
        <w:rPr>
          <w:rFonts w:ascii="Times New Roman" w:hAnsi="Times New Roman"/>
        </w:rPr>
      </w:pPr>
    </w:p>
    <w:p w14:paraId="206497AE" w14:textId="77777777" w:rsidR="00230DC4" w:rsidRPr="00EE7B1B" w:rsidRDefault="00230DC4" w:rsidP="00230DC4">
      <w:pPr>
        <w:tabs>
          <w:tab w:val="left" w:pos="5954"/>
          <w:tab w:val="left" w:pos="6237"/>
          <w:tab w:val="left" w:pos="6663"/>
          <w:tab w:val="left" w:pos="6946"/>
        </w:tabs>
        <w:spacing w:after="0" w:line="240" w:lineRule="auto"/>
        <w:rPr>
          <w:rFonts w:ascii="Times New Roman" w:eastAsia="SimSun" w:hAnsi="Times New Roman" w:cs="Times New Roman"/>
        </w:rPr>
      </w:pPr>
      <w:r w:rsidRPr="00EE7B1B">
        <w:rPr>
          <w:rFonts w:ascii="Times New Roman" w:eastAsia="SimSun" w:hAnsi="Times New Roman" w:cs="Times New Roman"/>
          <w:noProof/>
        </w:rPr>
        <w:t>Išsami informacija apie šį vaistinį preparatą</w:t>
      </w:r>
      <w:r w:rsidRPr="00EE7B1B">
        <w:rPr>
          <w:rFonts w:ascii="Times New Roman" w:hAnsi="Times New Roman" w:cs="Times New Roman"/>
        </w:rPr>
        <w:t xml:space="preserve"> pateikiama Valstybinės vaistų kontrolės tarnybos prie Lietuvos Respublikos sveikatos apsaugos ministerijos </w:t>
      </w:r>
      <w:r w:rsidRPr="00EE7B1B">
        <w:rPr>
          <w:rFonts w:ascii="Times New Roman" w:eastAsia="SimSun" w:hAnsi="Times New Roman" w:cs="Times New Roman"/>
          <w:noProof/>
        </w:rPr>
        <w:t>tinklalapyje</w:t>
      </w:r>
      <w:r w:rsidRPr="00EE7B1B">
        <w:rPr>
          <w:rFonts w:ascii="Times New Roman" w:eastAsia="SimSun" w:hAnsi="Times New Roman" w:cs="Times New Roman"/>
          <w:i/>
          <w:noProof/>
        </w:rPr>
        <w:t xml:space="preserve"> </w:t>
      </w:r>
      <w:hyperlink r:id="rId8" w:history="1">
        <w:r w:rsidRPr="00EE7B1B">
          <w:rPr>
            <w:rFonts w:ascii="Times New Roman" w:eastAsia="SimSun" w:hAnsi="Times New Roman" w:cs="Times New Roman"/>
            <w:noProof/>
            <w:color w:val="0000FF"/>
            <w:u w:val="single"/>
          </w:rPr>
          <w:t>http://www.</w:t>
        </w:r>
        <w:r w:rsidRPr="00EE7B1B">
          <w:rPr>
            <w:rFonts w:ascii="Times New Roman" w:eastAsia="SimSun" w:hAnsi="Times New Roman" w:cs="Times New Roman"/>
            <w:color w:val="0000FF"/>
            <w:u w:val="single"/>
          </w:rPr>
          <w:t>vvkt.lt</w:t>
        </w:r>
      </w:hyperlink>
    </w:p>
    <w:p w14:paraId="4E1BB70A" w14:textId="77777777" w:rsidR="00230DC4" w:rsidRPr="00EE7B1B" w:rsidRDefault="00230DC4" w:rsidP="00230DC4">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849E9C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669952E6" w14:textId="77777777" w:rsidR="00230DC4" w:rsidRPr="00EE7B1B" w:rsidRDefault="00230DC4" w:rsidP="00230DC4">
      <w:pPr>
        <w:spacing w:after="0" w:line="240" w:lineRule="auto"/>
        <w:rPr>
          <w:rFonts w:ascii="Times New Roman" w:hAnsi="Times New Roman" w:cs="Times New Roman"/>
        </w:rPr>
      </w:pPr>
    </w:p>
    <w:p w14:paraId="230E2DD4" w14:textId="77777777" w:rsidR="00230DC4" w:rsidRPr="00EE7B1B" w:rsidRDefault="00230DC4" w:rsidP="00230DC4">
      <w:pPr>
        <w:spacing w:after="0" w:line="240" w:lineRule="auto"/>
        <w:rPr>
          <w:rFonts w:ascii="Times New Roman" w:hAnsi="Times New Roman" w:cs="Times New Roman"/>
        </w:rPr>
      </w:pPr>
    </w:p>
    <w:p w14:paraId="7200E38C" w14:textId="77777777" w:rsidR="00230DC4" w:rsidRPr="00EE7B1B" w:rsidRDefault="00230DC4" w:rsidP="00230DC4">
      <w:pPr>
        <w:spacing w:after="0" w:line="240" w:lineRule="auto"/>
        <w:rPr>
          <w:rFonts w:ascii="Times New Roman" w:hAnsi="Times New Roman" w:cs="Times New Roman"/>
        </w:rPr>
      </w:pPr>
    </w:p>
    <w:p w14:paraId="27266148" w14:textId="77777777" w:rsidR="00230DC4" w:rsidRPr="00EE7B1B" w:rsidRDefault="00230DC4" w:rsidP="00230DC4">
      <w:pPr>
        <w:spacing w:after="0" w:line="240" w:lineRule="auto"/>
        <w:rPr>
          <w:rFonts w:ascii="Times New Roman" w:hAnsi="Times New Roman" w:cs="Times New Roman"/>
        </w:rPr>
      </w:pPr>
    </w:p>
    <w:p w14:paraId="066EBE88" w14:textId="77777777" w:rsidR="00230DC4" w:rsidRPr="00EE7B1B" w:rsidRDefault="00230DC4" w:rsidP="00230DC4">
      <w:pPr>
        <w:spacing w:after="0" w:line="240" w:lineRule="auto"/>
        <w:rPr>
          <w:rFonts w:ascii="Times New Roman" w:hAnsi="Times New Roman" w:cs="Times New Roman"/>
        </w:rPr>
      </w:pPr>
    </w:p>
    <w:p w14:paraId="619023CC" w14:textId="77777777" w:rsidR="00230DC4" w:rsidRPr="00EE7B1B" w:rsidRDefault="00230DC4" w:rsidP="00230DC4">
      <w:pPr>
        <w:spacing w:after="0" w:line="240" w:lineRule="auto"/>
        <w:rPr>
          <w:rFonts w:ascii="Times New Roman" w:hAnsi="Times New Roman" w:cs="Times New Roman"/>
        </w:rPr>
      </w:pPr>
    </w:p>
    <w:p w14:paraId="71BA3262" w14:textId="77777777" w:rsidR="00230DC4" w:rsidRPr="00EE7B1B" w:rsidRDefault="00230DC4" w:rsidP="00230DC4">
      <w:pPr>
        <w:spacing w:after="0" w:line="240" w:lineRule="auto"/>
        <w:rPr>
          <w:rFonts w:ascii="Times New Roman" w:hAnsi="Times New Roman" w:cs="Times New Roman"/>
        </w:rPr>
      </w:pPr>
    </w:p>
    <w:p w14:paraId="0F2BBB50" w14:textId="77777777" w:rsidR="00230DC4" w:rsidRPr="00EE7B1B" w:rsidRDefault="00230DC4" w:rsidP="00230DC4">
      <w:pPr>
        <w:spacing w:after="0" w:line="240" w:lineRule="auto"/>
        <w:rPr>
          <w:rFonts w:ascii="Times New Roman" w:hAnsi="Times New Roman" w:cs="Times New Roman"/>
        </w:rPr>
      </w:pPr>
    </w:p>
    <w:p w14:paraId="1BBD9A25" w14:textId="77777777" w:rsidR="00230DC4" w:rsidRPr="00EE7B1B" w:rsidRDefault="00230DC4" w:rsidP="00230DC4">
      <w:pPr>
        <w:spacing w:after="0" w:line="240" w:lineRule="auto"/>
        <w:rPr>
          <w:rFonts w:ascii="Times New Roman" w:hAnsi="Times New Roman" w:cs="Times New Roman"/>
        </w:rPr>
      </w:pPr>
    </w:p>
    <w:p w14:paraId="53CF4C1D" w14:textId="77777777" w:rsidR="00230DC4" w:rsidRPr="00EE7B1B" w:rsidRDefault="00230DC4" w:rsidP="00230DC4">
      <w:pPr>
        <w:spacing w:after="0" w:line="240" w:lineRule="auto"/>
        <w:rPr>
          <w:rFonts w:ascii="Times New Roman" w:hAnsi="Times New Roman" w:cs="Times New Roman"/>
        </w:rPr>
      </w:pPr>
    </w:p>
    <w:p w14:paraId="52A7EA19" w14:textId="77777777" w:rsidR="00230DC4" w:rsidRPr="00EE7B1B" w:rsidRDefault="00230DC4" w:rsidP="00230DC4">
      <w:pPr>
        <w:spacing w:after="0" w:line="240" w:lineRule="auto"/>
        <w:rPr>
          <w:rFonts w:ascii="Times New Roman" w:hAnsi="Times New Roman" w:cs="Times New Roman"/>
        </w:rPr>
      </w:pPr>
    </w:p>
    <w:p w14:paraId="0ECC9AB3" w14:textId="77777777" w:rsidR="00230DC4" w:rsidRPr="00EE7B1B" w:rsidRDefault="00230DC4" w:rsidP="00230DC4">
      <w:pPr>
        <w:spacing w:after="0" w:line="240" w:lineRule="auto"/>
        <w:rPr>
          <w:rFonts w:ascii="Times New Roman" w:hAnsi="Times New Roman" w:cs="Times New Roman"/>
        </w:rPr>
      </w:pPr>
    </w:p>
    <w:p w14:paraId="5A5781CB" w14:textId="77777777" w:rsidR="00230DC4" w:rsidRPr="00EE7B1B" w:rsidRDefault="00230DC4" w:rsidP="00230DC4">
      <w:pPr>
        <w:spacing w:after="0" w:line="240" w:lineRule="auto"/>
        <w:rPr>
          <w:rFonts w:ascii="Times New Roman" w:hAnsi="Times New Roman" w:cs="Times New Roman"/>
        </w:rPr>
      </w:pPr>
    </w:p>
    <w:p w14:paraId="6A1B2E7F" w14:textId="77777777" w:rsidR="00230DC4" w:rsidRPr="00EE7B1B" w:rsidRDefault="00230DC4" w:rsidP="00230DC4">
      <w:pPr>
        <w:spacing w:after="0" w:line="240" w:lineRule="auto"/>
        <w:rPr>
          <w:rFonts w:ascii="Times New Roman" w:hAnsi="Times New Roman" w:cs="Times New Roman"/>
        </w:rPr>
      </w:pPr>
    </w:p>
    <w:p w14:paraId="2FD3B19A" w14:textId="77777777" w:rsidR="00230DC4" w:rsidRPr="00EE7B1B" w:rsidRDefault="00230DC4" w:rsidP="00230DC4">
      <w:pPr>
        <w:spacing w:after="0" w:line="240" w:lineRule="auto"/>
        <w:rPr>
          <w:rFonts w:ascii="Times New Roman" w:hAnsi="Times New Roman" w:cs="Times New Roman"/>
        </w:rPr>
      </w:pPr>
    </w:p>
    <w:p w14:paraId="67513743" w14:textId="77777777" w:rsidR="00230DC4" w:rsidRPr="00EE7B1B" w:rsidRDefault="00230DC4" w:rsidP="00230DC4">
      <w:pPr>
        <w:spacing w:after="0" w:line="240" w:lineRule="auto"/>
        <w:rPr>
          <w:rFonts w:ascii="Times New Roman" w:hAnsi="Times New Roman" w:cs="Times New Roman"/>
        </w:rPr>
      </w:pPr>
    </w:p>
    <w:p w14:paraId="31C1E8C5" w14:textId="77777777" w:rsidR="00230DC4" w:rsidRPr="00EE7B1B" w:rsidRDefault="00230DC4" w:rsidP="00230DC4">
      <w:pPr>
        <w:spacing w:after="0" w:line="240" w:lineRule="auto"/>
        <w:rPr>
          <w:rFonts w:ascii="Times New Roman" w:hAnsi="Times New Roman" w:cs="Times New Roman"/>
        </w:rPr>
      </w:pPr>
    </w:p>
    <w:p w14:paraId="770BA8D3" w14:textId="77777777" w:rsidR="00230DC4" w:rsidRPr="00EE7B1B" w:rsidRDefault="00230DC4" w:rsidP="00230DC4">
      <w:pPr>
        <w:spacing w:after="0" w:line="240" w:lineRule="auto"/>
        <w:rPr>
          <w:rFonts w:ascii="Times New Roman" w:hAnsi="Times New Roman" w:cs="Times New Roman"/>
        </w:rPr>
      </w:pPr>
    </w:p>
    <w:p w14:paraId="1558B000" w14:textId="77777777" w:rsidR="00230DC4" w:rsidRPr="00EE7B1B" w:rsidRDefault="00230DC4" w:rsidP="00230DC4">
      <w:pPr>
        <w:spacing w:after="0" w:line="240" w:lineRule="auto"/>
        <w:rPr>
          <w:rFonts w:ascii="Times New Roman" w:hAnsi="Times New Roman" w:cs="Times New Roman"/>
        </w:rPr>
      </w:pPr>
    </w:p>
    <w:p w14:paraId="0664A188" w14:textId="77777777" w:rsidR="00230DC4" w:rsidRPr="00EE7B1B" w:rsidRDefault="00230DC4" w:rsidP="00230DC4">
      <w:pPr>
        <w:spacing w:after="0" w:line="240" w:lineRule="auto"/>
        <w:rPr>
          <w:rFonts w:ascii="Times New Roman" w:hAnsi="Times New Roman" w:cs="Times New Roman"/>
        </w:rPr>
      </w:pPr>
    </w:p>
    <w:p w14:paraId="5D95945A" w14:textId="77777777" w:rsidR="00230DC4" w:rsidRPr="00EE7B1B" w:rsidRDefault="00230DC4" w:rsidP="00230DC4">
      <w:pPr>
        <w:spacing w:after="0" w:line="240" w:lineRule="auto"/>
        <w:rPr>
          <w:rFonts w:ascii="Times New Roman" w:hAnsi="Times New Roman" w:cs="Times New Roman"/>
        </w:rPr>
      </w:pPr>
    </w:p>
    <w:p w14:paraId="4E693881" w14:textId="77777777" w:rsidR="00230DC4" w:rsidRPr="00EE7B1B" w:rsidRDefault="00230DC4" w:rsidP="00230DC4">
      <w:pPr>
        <w:spacing w:after="0" w:line="240" w:lineRule="auto"/>
        <w:rPr>
          <w:rFonts w:ascii="Times New Roman" w:hAnsi="Times New Roman" w:cs="Times New Roman"/>
        </w:rPr>
      </w:pPr>
    </w:p>
    <w:p w14:paraId="35A997B6"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61" w:name="_Toc129243128"/>
      <w:bookmarkStart w:id="62" w:name="_Toc129243253"/>
    </w:p>
    <w:p w14:paraId="462DFBB5"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r w:rsidRPr="00EE7B1B">
        <w:rPr>
          <w:rFonts w:ascii="Times New Roman" w:hAnsi="Times New Roman" w:cs="Times New Roman"/>
          <w:b/>
          <w:caps/>
        </w:rPr>
        <w:t>II PRIEDAS</w:t>
      </w:r>
      <w:bookmarkEnd w:id="61"/>
      <w:bookmarkEnd w:id="62"/>
    </w:p>
    <w:p w14:paraId="6D1E1961"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p>
    <w:p w14:paraId="36C09B25"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r w:rsidRPr="00EE7B1B">
        <w:rPr>
          <w:rFonts w:ascii="Times New Roman" w:hAnsi="Times New Roman" w:cs="Times New Roman"/>
          <w:b/>
          <w:caps/>
        </w:rPr>
        <w:t>REGISTRACIJOS SĄLYGOS</w:t>
      </w:r>
    </w:p>
    <w:p w14:paraId="160CAC7E" w14:textId="77777777" w:rsidR="00230DC4" w:rsidRPr="00EE7B1B" w:rsidRDefault="00230DC4" w:rsidP="00230DC4">
      <w:pPr>
        <w:spacing w:after="0" w:line="240" w:lineRule="auto"/>
        <w:rPr>
          <w:rFonts w:ascii="Times New Roman" w:hAnsi="Times New Roman" w:cs="Times New Roman"/>
        </w:rPr>
      </w:pPr>
    </w:p>
    <w:p w14:paraId="7F420D46" w14:textId="77777777" w:rsidR="00230DC4" w:rsidRPr="00EE7B1B" w:rsidRDefault="00230DC4" w:rsidP="00230DC4">
      <w:pPr>
        <w:spacing w:after="0" w:line="240" w:lineRule="auto"/>
        <w:ind w:left="1701" w:right="1416" w:hanging="708"/>
        <w:rPr>
          <w:rFonts w:ascii="Times New Roman" w:hAnsi="Times New Roman" w:cs="Times New Roman"/>
          <w:b/>
        </w:rPr>
      </w:pPr>
      <w:r w:rsidRPr="00EE7B1B">
        <w:rPr>
          <w:rFonts w:ascii="Times New Roman" w:hAnsi="Times New Roman" w:cs="Times New Roman"/>
          <w:b/>
        </w:rPr>
        <w:t>A.</w:t>
      </w:r>
      <w:r w:rsidRPr="00EE7B1B">
        <w:rPr>
          <w:rFonts w:ascii="Times New Roman" w:hAnsi="Times New Roman" w:cs="Times New Roman"/>
          <w:b/>
        </w:rPr>
        <w:tab/>
        <w:t>GAMINTOJAS (-AI), ATSAKINGAS (-I) UŽ SERIJŲ IŠLEIDIMĄ</w:t>
      </w:r>
    </w:p>
    <w:p w14:paraId="24043CC7" w14:textId="77777777" w:rsidR="00230DC4" w:rsidRPr="00EE7B1B" w:rsidRDefault="00230DC4" w:rsidP="00230DC4">
      <w:pPr>
        <w:spacing w:after="0" w:line="240" w:lineRule="auto"/>
        <w:rPr>
          <w:rFonts w:ascii="Times New Roman" w:hAnsi="Times New Roman" w:cs="Times New Roman"/>
        </w:rPr>
      </w:pPr>
    </w:p>
    <w:p w14:paraId="519C6BFE" w14:textId="77777777" w:rsidR="00230DC4" w:rsidRPr="00EE7B1B" w:rsidRDefault="00230DC4" w:rsidP="00230DC4">
      <w:pPr>
        <w:suppressLineNumbers/>
        <w:spacing w:after="0" w:line="240" w:lineRule="auto"/>
        <w:ind w:left="1701" w:right="1416" w:hanging="708"/>
        <w:rPr>
          <w:rFonts w:ascii="Times New Roman" w:hAnsi="Times New Roman" w:cs="Times New Roman"/>
        </w:rPr>
      </w:pPr>
      <w:r w:rsidRPr="00EE7B1B">
        <w:rPr>
          <w:rFonts w:ascii="Times New Roman" w:hAnsi="Times New Roman" w:cs="Times New Roman"/>
          <w:b/>
        </w:rPr>
        <w:t>B.</w:t>
      </w:r>
      <w:r w:rsidRPr="00EE7B1B">
        <w:rPr>
          <w:rFonts w:ascii="Times New Roman" w:hAnsi="Times New Roman" w:cs="Times New Roman"/>
          <w:b/>
        </w:rPr>
        <w:tab/>
        <w:t>TIEKIMO IR VARTOJIMO SĄLYGOS AR APRIBOJIMAI</w:t>
      </w:r>
    </w:p>
    <w:p w14:paraId="78E7D6F9" w14:textId="77777777" w:rsidR="00230DC4" w:rsidRPr="00EE7B1B" w:rsidRDefault="00230DC4" w:rsidP="00230DC4">
      <w:pPr>
        <w:spacing w:after="0" w:line="240" w:lineRule="auto"/>
        <w:rPr>
          <w:rFonts w:ascii="Times New Roman" w:hAnsi="Times New Roman" w:cs="Times New Roman"/>
        </w:rPr>
      </w:pPr>
    </w:p>
    <w:p w14:paraId="712EF747" w14:textId="4943233C"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r w:rsidRPr="00EE7B1B">
        <w:rPr>
          <w:rFonts w:ascii="Times New Roman" w:hAnsi="Times New Roman" w:cs="Times New Roman"/>
          <w:b/>
        </w:rPr>
        <w:br w:type="page"/>
      </w:r>
      <w:r w:rsidRPr="00EE7B1B">
        <w:rPr>
          <w:rFonts w:ascii="Times New Roman" w:hAnsi="Times New Roman" w:cs="Times New Roman"/>
          <w:b/>
        </w:rPr>
        <w:lastRenderedPageBreak/>
        <w:t>A.</w:t>
      </w:r>
      <w:r w:rsidRPr="00EE7B1B">
        <w:rPr>
          <w:rFonts w:ascii="Times New Roman" w:hAnsi="Times New Roman" w:cs="Times New Roman"/>
          <w:b/>
        </w:rPr>
        <w:tab/>
        <w:t>GAMINTOJAI, ATSAKINGI UŽ SERIJŲ IŠLEIDIMĄ</w:t>
      </w:r>
    </w:p>
    <w:p w14:paraId="31D1637E" w14:textId="77777777" w:rsidR="00230DC4" w:rsidRPr="00EE7B1B" w:rsidRDefault="00230DC4" w:rsidP="00230DC4">
      <w:pPr>
        <w:spacing w:after="0" w:line="240" w:lineRule="auto"/>
        <w:rPr>
          <w:rFonts w:ascii="Times New Roman" w:hAnsi="Times New Roman" w:cs="Times New Roman"/>
          <w:highlight w:val="yellow"/>
        </w:rPr>
      </w:pPr>
    </w:p>
    <w:p w14:paraId="48E2A6A0"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 xml:space="preserve">Gamintojo, atsakingo už serijų išleidimą, pavadinimas ir adresas </w:t>
      </w:r>
    </w:p>
    <w:p w14:paraId="3A1F1766" w14:textId="77777777" w:rsidR="00230DC4" w:rsidRPr="00EE7B1B" w:rsidRDefault="00230DC4" w:rsidP="00230DC4">
      <w:pPr>
        <w:spacing w:after="0" w:line="240" w:lineRule="auto"/>
        <w:rPr>
          <w:rFonts w:ascii="Times New Roman" w:hAnsi="Times New Roman" w:cs="Times New Roman"/>
        </w:rPr>
      </w:pPr>
    </w:p>
    <w:p w14:paraId="55D184A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61DA403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Schlossplatz 1 </w:t>
      </w:r>
    </w:p>
    <w:p w14:paraId="0CDEB0D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8502 Lannach </w:t>
      </w:r>
    </w:p>
    <w:p w14:paraId="5632CB5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Austrija</w:t>
      </w:r>
    </w:p>
    <w:p w14:paraId="75AEF0DD" w14:textId="77777777" w:rsidR="00230DC4" w:rsidRPr="00EE7B1B" w:rsidRDefault="00230DC4" w:rsidP="00230DC4">
      <w:pPr>
        <w:spacing w:after="0" w:line="240" w:lineRule="auto"/>
        <w:rPr>
          <w:rFonts w:ascii="Times New Roman" w:hAnsi="Times New Roman" w:cs="Times New Roman"/>
          <w:highlight w:val="yellow"/>
        </w:rPr>
      </w:pPr>
    </w:p>
    <w:p w14:paraId="535B339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arba</w:t>
      </w:r>
    </w:p>
    <w:p w14:paraId="6CD6F182" w14:textId="77777777" w:rsidR="00230DC4" w:rsidRPr="00EE7B1B" w:rsidRDefault="00230DC4" w:rsidP="00230DC4">
      <w:pPr>
        <w:spacing w:after="0" w:line="240" w:lineRule="auto"/>
        <w:rPr>
          <w:rFonts w:ascii="Times New Roman" w:hAnsi="Times New Roman" w:cs="Times New Roman"/>
          <w:highlight w:val="yellow"/>
        </w:rPr>
      </w:pPr>
    </w:p>
    <w:p w14:paraId="0CFBF74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Dragenopharm Apotheker Püschl GmbH &amp; Co. KG</w:t>
      </w:r>
    </w:p>
    <w:p w14:paraId="3949F36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Göllstrasse 1</w:t>
      </w:r>
    </w:p>
    <w:p w14:paraId="650B680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84529 Tittmoning</w:t>
      </w:r>
    </w:p>
    <w:p w14:paraId="01A26B1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Vokietija</w:t>
      </w:r>
    </w:p>
    <w:p w14:paraId="4EF36B68" w14:textId="77777777" w:rsidR="00230DC4" w:rsidRPr="00EE7B1B" w:rsidRDefault="00230DC4" w:rsidP="00230DC4">
      <w:pPr>
        <w:spacing w:after="0" w:line="240" w:lineRule="auto"/>
        <w:rPr>
          <w:rFonts w:ascii="Times New Roman" w:hAnsi="Times New Roman" w:cs="Times New Roman"/>
        </w:rPr>
      </w:pPr>
    </w:p>
    <w:p w14:paraId="6B6C600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arba</w:t>
      </w:r>
    </w:p>
    <w:p w14:paraId="37ABE8E5" w14:textId="77777777" w:rsidR="00230DC4" w:rsidRPr="00EE7B1B" w:rsidRDefault="00230DC4" w:rsidP="00230DC4">
      <w:pPr>
        <w:spacing w:after="0" w:line="240" w:lineRule="auto"/>
        <w:rPr>
          <w:rFonts w:ascii="Times New Roman" w:hAnsi="Times New Roman" w:cs="Times New Roman"/>
        </w:rPr>
      </w:pPr>
    </w:p>
    <w:p w14:paraId="59126DA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Generis Farmacêutica, S.A.</w:t>
      </w:r>
    </w:p>
    <w:p w14:paraId="3304D4E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Rua João de Deus, n° 19, Venda Nová</w:t>
      </w:r>
    </w:p>
    <w:p w14:paraId="5B67FE0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2700-487 Amadora</w:t>
      </w:r>
    </w:p>
    <w:p w14:paraId="3F892C2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Portugalija</w:t>
      </w:r>
    </w:p>
    <w:p w14:paraId="0C6FDDAA" w14:textId="77777777" w:rsidR="00230DC4" w:rsidRPr="00EE7B1B" w:rsidRDefault="00230DC4" w:rsidP="00230DC4">
      <w:pPr>
        <w:spacing w:after="0" w:line="240" w:lineRule="auto"/>
        <w:rPr>
          <w:rFonts w:ascii="Times New Roman" w:hAnsi="Times New Roman" w:cs="Times New Roman"/>
          <w:highlight w:val="yellow"/>
        </w:rPr>
      </w:pPr>
    </w:p>
    <w:p w14:paraId="3A978226" w14:textId="77777777" w:rsidR="00230DC4" w:rsidRPr="00EE7B1B" w:rsidRDefault="00230DC4" w:rsidP="00230DC4">
      <w:pPr>
        <w:spacing w:after="0" w:line="240" w:lineRule="auto"/>
        <w:jc w:val="both"/>
        <w:rPr>
          <w:rFonts w:ascii="Times New Roman" w:hAnsi="Times New Roman" w:cs="Times New Roman"/>
        </w:rPr>
      </w:pPr>
      <w:r w:rsidRPr="00EE7B1B">
        <w:rPr>
          <w:rFonts w:ascii="Times New Roman" w:hAnsi="Times New Roman" w:cs="Times New Roman"/>
        </w:rPr>
        <w:t>Su pakuote pateikiamame lapelyje nurodomas gamintojo, atsakingo už konkrečios serijos išleidimą, pavadinimas ir adresas.</w:t>
      </w:r>
    </w:p>
    <w:p w14:paraId="6168B8E7" w14:textId="77777777" w:rsidR="00230DC4" w:rsidRPr="00EE7B1B" w:rsidRDefault="00230DC4" w:rsidP="00230DC4">
      <w:pPr>
        <w:spacing w:after="0" w:line="240" w:lineRule="auto"/>
        <w:rPr>
          <w:rFonts w:ascii="Times New Roman" w:hAnsi="Times New Roman" w:cs="Times New Roman"/>
          <w:highlight w:val="yellow"/>
        </w:rPr>
      </w:pPr>
    </w:p>
    <w:p w14:paraId="098A729A" w14:textId="77777777" w:rsidR="00230DC4" w:rsidRPr="00EE7B1B" w:rsidRDefault="00230DC4" w:rsidP="00230DC4">
      <w:pPr>
        <w:spacing w:after="0" w:line="240" w:lineRule="auto"/>
        <w:rPr>
          <w:rFonts w:ascii="Times New Roman" w:hAnsi="Times New Roman" w:cs="Times New Roman"/>
          <w:highlight w:val="yellow"/>
        </w:rPr>
      </w:pPr>
    </w:p>
    <w:p w14:paraId="1F5B3B04" w14:textId="77777777" w:rsidR="00230DC4" w:rsidRPr="00EE7B1B" w:rsidRDefault="00230DC4" w:rsidP="00230DC4">
      <w:pPr>
        <w:suppressLineNumbers/>
        <w:spacing w:after="0" w:line="240" w:lineRule="auto"/>
        <w:ind w:left="567" w:hanging="567"/>
        <w:rPr>
          <w:rFonts w:ascii="Times New Roman" w:hAnsi="Times New Roman" w:cs="Times New Roman"/>
        </w:rPr>
      </w:pPr>
      <w:bookmarkStart w:id="63" w:name="_Toc129243129"/>
      <w:bookmarkStart w:id="64" w:name="_Toc129243254"/>
      <w:r w:rsidRPr="00EE7B1B">
        <w:rPr>
          <w:rFonts w:ascii="Times New Roman" w:hAnsi="Times New Roman" w:cs="Times New Roman"/>
          <w:b/>
        </w:rPr>
        <w:t>B.</w:t>
      </w:r>
      <w:r w:rsidRPr="00EE7B1B">
        <w:rPr>
          <w:rFonts w:ascii="Times New Roman" w:hAnsi="Times New Roman" w:cs="Times New Roman"/>
          <w:b/>
        </w:rPr>
        <w:tab/>
        <w:t xml:space="preserve">TIEKIMO IR VARTOJIMO SĄLYGOS AR APRIBOJIMAI </w:t>
      </w:r>
    </w:p>
    <w:p w14:paraId="09F3BD5B" w14:textId="77777777" w:rsidR="00230DC4" w:rsidRPr="00EE7B1B" w:rsidRDefault="00230DC4" w:rsidP="00230DC4">
      <w:pPr>
        <w:spacing w:after="0" w:line="240" w:lineRule="auto"/>
        <w:rPr>
          <w:rFonts w:ascii="Times New Roman" w:hAnsi="Times New Roman" w:cs="Times New Roman"/>
        </w:rPr>
      </w:pPr>
    </w:p>
    <w:p w14:paraId="66B408A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Receptinis vaistinis preparatas.</w:t>
      </w:r>
    </w:p>
    <w:bookmarkEnd w:id="63"/>
    <w:bookmarkEnd w:id="64"/>
    <w:p w14:paraId="23BDACAA" w14:textId="77777777" w:rsidR="00230DC4" w:rsidRPr="00EE7B1B" w:rsidRDefault="00230DC4" w:rsidP="00230DC4">
      <w:pPr>
        <w:spacing w:after="0" w:line="240" w:lineRule="auto"/>
        <w:rPr>
          <w:rFonts w:ascii="Times New Roman" w:hAnsi="Times New Roman" w:cs="Times New Roman"/>
          <w:highlight w:val="yellow"/>
        </w:rPr>
      </w:pPr>
    </w:p>
    <w:p w14:paraId="3E95CB1A" w14:textId="77777777" w:rsidR="00230DC4" w:rsidRPr="00EE7B1B" w:rsidRDefault="00230DC4" w:rsidP="00230DC4">
      <w:pPr>
        <w:spacing w:after="0" w:line="240" w:lineRule="auto"/>
        <w:rPr>
          <w:rFonts w:ascii="Times New Roman" w:hAnsi="Times New Roman" w:cs="Times New Roman"/>
          <w:highlight w:val="yellow"/>
        </w:rPr>
      </w:pPr>
    </w:p>
    <w:p w14:paraId="139D7A04" w14:textId="77777777" w:rsidR="00230DC4" w:rsidRPr="00EE7B1B" w:rsidRDefault="00230DC4" w:rsidP="00230DC4">
      <w:pPr>
        <w:spacing w:after="0" w:line="240" w:lineRule="auto"/>
        <w:rPr>
          <w:rFonts w:ascii="Times New Roman" w:hAnsi="Times New Roman" w:cs="Times New Roman"/>
          <w:highlight w:val="yellow"/>
        </w:rPr>
      </w:pPr>
    </w:p>
    <w:p w14:paraId="1B5EAF91" w14:textId="77777777" w:rsidR="00230DC4" w:rsidRPr="00EE7B1B" w:rsidRDefault="00230DC4" w:rsidP="00230DC4">
      <w:pPr>
        <w:spacing w:after="0" w:line="240" w:lineRule="auto"/>
        <w:rPr>
          <w:rFonts w:ascii="Times New Roman" w:hAnsi="Times New Roman" w:cs="Times New Roman"/>
          <w:highlight w:val="yellow"/>
        </w:rPr>
      </w:pPr>
    </w:p>
    <w:p w14:paraId="1A82056D" w14:textId="77777777" w:rsidR="00230DC4" w:rsidRPr="00EE7B1B" w:rsidRDefault="00230DC4" w:rsidP="00230DC4">
      <w:pPr>
        <w:spacing w:after="0" w:line="240" w:lineRule="auto"/>
        <w:rPr>
          <w:rFonts w:ascii="Times New Roman" w:hAnsi="Times New Roman" w:cs="Times New Roman"/>
          <w:highlight w:val="yellow"/>
        </w:rPr>
      </w:pPr>
    </w:p>
    <w:p w14:paraId="0916DF79" w14:textId="77777777" w:rsidR="00230DC4" w:rsidRPr="00EE7B1B" w:rsidRDefault="00230DC4" w:rsidP="00230DC4">
      <w:pPr>
        <w:spacing w:after="0" w:line="240" w:lineRule="auto"/>
        <w:rPr>
          <w:rFonts w:ascii="Times New Roman" w:hAnsi="Times New Roman" w:cs="Times New Roman"/>
        </w:rPr>
      </w:pPr>
    </w:p>
    <w:p w14:paraId="4D87D34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6EC094EB" w14:textId="77777777" w:rsidR="00230DC4" w:rsidRPr="00EE7B1B" w:rsidRDefault="00230DC4" w:rsidP="00230DC4">
      <w:pPr>
        <w:spacing w:after="0" w:line="240" w:lineRule="auto"/>
        <w:rPr>
          <w:rFonts w:ascii="Times New Roman" w:hAnsi="Times New Roman" w:cs="Times New Roman"/>
        </w:rPr>
      </w:pPr>
    </w:p>
    <w:p w14:paraId="6D1DE491" w14:textId="77777777" w:rsidR="00230DC4" w:rsidRPr="00EE7B1B" w:rsidRDefault="00230DC4" w:rsidP="00230DC4">
      <w:pPr>
        <w:spacing w:after="0" w:line="240" w:lineRule="auto"/>
        <w:rPr>
          <w:rFonts w:ascii="Times New Roman" w:hAnsi="Times New Roman" w:cs="Times New Roman"/>
        </w:rPr>
      </w:pPr>
    </w:p>
    <w:p w14:paraId="2ED68FC7" w14:textId="77777777" w:rsidR="00230DC4" w:rsidRPr="00EE7B1B" w:rsidRDefault="00230DC4" w:rsidP="00230DC4">
      <w:pPr>
        <w:spacing w:after="0" w:line="240" w:lineRule="auto"/>
        <w:rPr>
          <w:rFonts w:ascii="Times New Roman" w:hAnsi="Times New Roman" w:cs="Times New Roman"/>
        </w:rPr>
      </w:pPr>
    </w:p>
    <w:p w14:paraId="78569DEE" w14:textId="77777777" w:rsidR="00230DC4" w:rsidRPr="00EE7B1B" w:rsidRDefault="00230DC4" w:rsidP="00230DC4">
      <w:pPr>
        <w:spacing w:after="0" w:line="240" w:lineRule="auto"/>
        <w:rPr>
          <w:rFonts w:ascii="Times New Roman" w:hAnsi="Times New Roman" w:cs="Times New Roman"/>
        </w:rPr>
      </w:pPr>
    </w:p>
    <w:p w14:paraId="2DF5AF18" w14:textId="77777777" w:rsidR="00230DC4" w:rsidRPr="00EE7B1B" w:rsidRDefault="00230DC4" w:rsidP="00230DC4">
      <w:pPr>
        <w:spacing w:after="0" w:line="240" w:lineRule="auto"/>
        <w:rPr>
          <w:rFonts w:ascii="Times New Roman" w:hAnsi="Times New Roman" w:cs="Times New Roman"/>
        </w:rPr>
      </w:pPr>
    </w:p>
    <w:p w14:paraId="454AFA78" w14:textId="77777777" w:rsidR="00230DC4" w:rsidRPr="00EE7B1B" w:rsidRDefault="00230DC4" w:rsidP="00230DC4">
      <w:pPr>
        <w:spacing w:after="0" w:line="240" w:lineRule="auto"/>
        <w:rPr>
          <w:rFonts w:ascii="Times New Roman" w:hAnsi="Times New Roman" w:cs="Times New Roman"/>
        </w:rPr>
      </w:pPr>
    </w:p>
    <w:p w14:paraId="6877A3C2" w14:textId="77777777" w:rsidR="00230DC4" w:rsidRPr="00EE7B1B" w:rsidRDefault="00230DC4" w:rsidP="00230DC4">
      <w:pPr>
        <w:spacing w:after="0" w:line="240" w:lineRule="auto"/>
        <w:rPr>
          <w:rFonts w:ascii="Times New Roman" w:hAnsi="Times New Roman" w:cs="Times New Roman"/>
        </w:rPr>
      </w:pPr>
    </w:p>
    <w:p w14:paraId="50D24555" w14:textId="77777777" w:rsidR="00230DC4" w:rsidRPr="00EE7B1B" w:rsidRDefault="00230DC4" w:rsidP="00230DC4">
      <w:pPr>
        <w:spacing w:after="0" w:line="240" w:lineRule="auto"/>
        <w:rPr>
          <w:rFonts w:ascii="Times New Roman" w:hAnsi="Times New Roman" w:cs="Times New Roman"/>
        </w:rPr>
      </w:pPr>
    </w:p>
    <w:p w14:paraId="2DBAB163" w14:textId="77777777" w:rsidR="00230DC4" w:rsidRPr="00EE7B1B" w:rsidRDefault="00230DC4" w:rsidP="00230DC4">
      <w:pPr>
        <w:spacing w:after="0" w:line="240" w:lineRule="auto"/>
        <w:rPr>
          <w:rFonts w:ascii="Times New Roman" w:hAnsi="Times New Roman" w:cs="Times New Roman"/>
        </w:rPr>
      </w:pPr>
    </w:p>
    <w:p w14:paraId="6E33DED4" w14:textId="77777777" w:rsidR="00230DC4" w:rsidRPr="00EE7B1B" w:rsidRDefault="00230DC4" w:rsidP="00230DC4">
      <w:pPr>
        <w:spacing w:after="0" w:line="240" w:lineRule="auto"/>
        <w:rPr>
          <w:rFonts w:ascii="Times New Roman" w:hAnsi="Times New Roman" w:cs="Times New Roman"/>
        </w:rPr>
      </w:pPr>
    </w:p>
    <w:p w14:paraId="56F8703D" w14:textId="77777777" w:rsidR="00230DC4" w:rsidRPr="00EE7B1B" w:rsidRDefault="00230DC4" w:rsidP="00230DC4">
      <w:pPr>
        <w:spacing w:after="0" w:line="240" w:lineRule="auto"/>
        <w:rPr>
          <w:rFonts w:ascii="Times New Roman" w:hAnsi="Times New Roman" w:cs="Times New Roman"/>
        </w:rPr>
      </w:pPr>
    </w:p>
    <w:p w14:paraId="13F6AC81" w14:textId="77777777" w:rsidR="00230DC4" w:rsidRPr="00EE7B1B" w:rsidRDefault="00230DC4" w:rsidP="00230DC4">
      <w:pPr>
        <w:spacing w:after="0" w:line="240" w:lineRule="auto"/>
        <w:rPr>
          <w:rFonts w:ascii="Times New Roman" w:hAnsi="Times New Roman" w:cs="Times New Roman"/>
        </w:rPr>
      </w:pPr>
    </w:p>
    <w:p w14:paraId="79448A41" w14:textId="77777777" w:rsidR="00230DC4" w:rsidRPr="00EE7B1B" w:rsidRDefault="00230DC4" w:rsidP="00230DC4">
      <w:pPr>
        <w:spacing w:after="0" w:line="240" w:lineRule="auto"/>
        <w:rPr>
          <w:rFonts w:ascii="Times New Roman" w:hAnsi="Times New Roman" w:cs="Times New Roman"/>
        </w:rPr>
      </w:pPr>
    </w:p>
    <w:p w14:paraId="5578E50F" w14:textId="77777777" w:rsidR="00230DC4" w:rsidRPr="00EE7B1B" w:rsidRDefault="00230DC4" w:rsidP="00230DC4">
      <w:pPr>
        <w:spacing w:after="0" w:line="240" w:lineRule="auto"/>
        <w:rPr>
          <w:rFonts w:ascii="Times New Roman" w:hAnsi="Times New Roman" w:cs="Times New Roman"/>
        </w:rPr>
      </w:pPr>
    </w:p>
    <w:p w14:paraId="19F85D9F" w14:textId="77777777" w:rsidR="00230DC4" w:rsidRPr="00EE7B1B" w:rsidRDefault="00230DC4" w:rsidP="00230DC4">
      <w:pPr>
        <w:spacing w:after="0" w:line="240" w:lineRule="auto"/>
        <w:rPr>
          <w:rFonts w:ascii="Times New Roman" w:hAnsi="Times New Roman" w:cs="Times New Roman"/>
        </w:rPr>
      </w:pPr>
    </w:p>
    <w:p w14:paraId="682C6930" w14:textId="77777777" w:rsidR="00230DC4" w:rsidRPr="00EE7B1B" w:rsidRDefault="00230DC4" w:rsidP="00230DC4">
      <w:pPr>
        <w:spacing w:after="0" w:line="240" w:lineRule="auto"/>
        <w:rPr>
          <w:rFonts w:ascii="Times New Roman" w:hAnsi="Times New Roman" w:cs="Times New Roman"/>
        </w:rPr>
      </w:pPr>
    </w:p>
    <w:p w14:paraId="0ACC3AC5" w14:textId="77777777" w:rsidR="00230DC4" w:rsidRPr="00EE7B1B" w:rsidRDefault="00230DC4" w:rsidP="00230DC4">
      <w:pPr>
        <w:spacing w:after="0" w:line="240" w:lineRule="auto"/>
        <w:rPr>
          <w:rFonts w:ascii="Times New Roman" w:hAnsi="Times New Roman" w:cs="Times New Roman"/>
        </w:rPr>
      </w:pPr>
    </w:p>
    <w:p w14:paraId="57F7535C" w14:textId="77777777" w:rsidR="00230DC4" w:rsidRPr="00EE7B1B" w:rsidRDefault="00230DC4" w:rsidP="00230DC4">
      <w:pPr>
        <w:spacing w:after="0" w:line="240" w:lineRule="auto"/>
        <w:rPr>
          <w:rFonts w:ascii="Times New Roman" w:hAnsi="Times New Roman" w:cs="Times New Roman"/>
        </w:rPr>
      </w:pPr>
    </w:p>
    <w:p w14:paraId="4645C850" w14:textId="77777777" w:rsidR="00230DC4" w:rsidRPr="00EE7B1B" w:rsidRDefault="00230DC4" w:rsidP="00230DC4">
      <w:pPr>
        <w:spacing w:after="0" w:line="240" w:lineRule="auto"/>
        <w:rPr>
          <w:rFonts w:ascii="Times New Roman" w:hAnsi="Times New Roman" w:cs="Times New Roman"/>
        </w:rPr>
      </w:pPr>
    </w:p>
    <w:p w14:paraId="7E22815F" w14:textId="77777777" w:rsidR="00230DC4" w:rsidRPr="00EE7B1B" w:rsidRDefault="00230DC4" w:rsidP="00230DC4">
      <w:pPr>
        <w:spacing w:after="0" w:line="240" w:lineRule="auto"/>
        <w:rPr>
          <w:rFonts w:ascii="Times New Roman" w:hAnsi="Times New Roman" w:cs="Times New Roman"/>
        </w:rPr>
      </w:pPr>
    </w:p>
    <w:p w14:paraId="0CCA1153" w14:textId="77777777" w:rsidR="00230DC4" w:rsidRPr="00EE7B1B" w:rsidRDefault="00230DC4" w:rsidP="00230DC4">
      <w:pPr>
        <w:spacing w:after="0" w:line="240" w:lineRule="auto"/>
        <w:rPr>
          <w:rFonts w:ascii="Times New Roman" w:hAnsi="Times New Roman" w:cs="Times New Roman"/>
        </w:rPr>
      </w:pPr>
    </w:p>
    <w:p w14:paraId="3F0761B6" w14:textId="77777777" w:rsidR="00230DC4" w:rsidRPr="00EE7B1B" w:rsidRDefault="00230DC4" w:rsidP="00230DC4">
      <w:pPr>
        <w:spacing w:after="0" w:line="240" w:lineRule="auto"/>
        <w:rPr>
          <w:rFonts w:ascii="Times New Roman" w:hAnsi="Times New Roman" w:cs="Times New Roman"/>
        </w:rPr>
      </w:pPr>
    </w:p>
    <w:p w14:paraId="193C64AD"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65" w:name="_Toc129243134"/>
      <w:bookmarkStart w:id="66" w:name="_Toc129243259"/>
      <w:r w:rsidRPr="00EE7B1B">
        <w:rPr>
          <w:rFonts w:ascii="Times New Roman" w:hAnsi="Times New Roman" w:cs="Times New Roman"/>
          <w:b/>
          <w:caps/>
        </w:rPr>
        <w:t>III PRIEDAS</w:t>
      </w:r>
      <w:bookmarkEnd w:id="65"/>
      <w:bookmarkEnd w:id="66"/>
    </w:p>
    <w:p w14:paraId="3CEF075B" w14:textId="77777777" w:rsidR="00230DC4" w:rsidRPr="00EE7B1B" w:rsidRDefault="00230DC4" w:rsidP="00230DC4">
      <w:pPr>
        <w:spacing w:after="0" w:line="240" w:lineRule="auto"/>
        <w:rPr>
          <w:rFonts w:ascii="Times New Roman" w:hAnsi="Times New Roman" w:cs="Times New Roman"/>
        </w:rPr>
      </w:pPr>
    </w:p>
    <w:p w14:paraId="38FA04FA"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67" w:name="_Toc129243135"/>
      <w:bookmarkStart w:id="68" w:name="_Toc129243260"/>
      <w:r w:rsidRPr="00EE7B1B">
        <w:rPr>
          <w:rFonts w:ascii="Times New Roman" w:hAnsi="Times New Roman" w:cs="Times New Roman"/>
          <w:b/>
          <w:caps/>
        </w:rPr>
        <w:t>ŽENKLINIMAS IR PAKUOTĖS LAPELIS</w:t>
      </w:r>
      <w:bookmarkEnd w:id="67"/>
      <w:bookmarkEnd w:id="68"/>
    </w:p>
    <w:p w14:paraId="6A9DB94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3FD96CB9" w14:textId="77777777" w:rsidR="00230DC4" w:rsidRPr="00EE7B1B" w:rsidRDefault="00230DC4" w:rsidP="00230DC4">
      <w:pPr>
        <w:spacing w:after="0" w:line="240" w:lineRule="auto"/>
        <w:rPr>
          <w:rFonts w:ascii="Times New Roman" w:hAnsi="Times New Roman" w:cs="Times New Roman"/>
        </w:rPr>
      </w:pPr>
    </w:p>
    <w:p w14:paraId="132CDB30" w14:textId="77777777" w:rsidR="00230DC4" w:rsidRPr="00EE7B1B" w:rsidRDefault="00230DC4" w:rsidP="00230DC4">
      <w:pPr>
        <w:spacing w:after="0" w:line="240" w:lineRule="auto"/>
        <w:rPr>
          <w:rFonts w:ascii="Times New Roman" w:hAnsi="Times New Roman" w:cs="Times New Roman"/>
        </w:rPr>
      </w:pPr>
    </w:p>
    <w:p w14:paraId="3AE17C15" w14:textId="77777777" w:rsidR="00230DC4" w:rsidRPr="00EE7B1B" w:rsidRDefault="00230DC4" w:rsidP="00230DC4">
      <w:pPr>
        <w:spacing w:after="0" w:line="240" w:lineRule="auto"/>
        <w:rPr>
          <w:rFonts w:ascii="Times New Roman" w:hAnsi="Times New Roman" w:cs="Times New Roman"/>
        </w:rPr>
      </w:pPr>
    </w:p>
    <w:p w14:paraId="7761FB94" w14:textId="77777777" w:rsidR="00230DC4" w:rsidRPr="00EE7B1B" w:rsidRDefault="00230DC4" w:rsidP="00230DC4">
      <w:pPr>
        <w:spacing w:after="0" w:line="240" w:lineRule="auto"/>
        <w:rPr>
          <w:rFonts w:ascii="Times New Roman" w:hAnsi="Times New Roman" w:cs="Times New Roman"/>
        </w:rPr>
      </w:pPr>
    </w:p>
    <w:p w14:paraId="04FD67B0" w14:textId="77777777" w:rsidR="00230DC4" w:rsidRPr="00EE7B1B" w:rsidRDefault="00230DC4" w:rsidP="00230DC4">
      <w:pPr>
        <w:spacing w:after="0" w:line="240" w:lineRule="auto"/>
        <w:rPr>
          <w:rFonts w:ascii="Times New Roman" w:hAnsi="Times New Roman" w:cs="Times New Roman"/>
        </w:rPr>
      </w:pPr>
    </w:p>
    <w:p w14:paraId="087F756D" w14:textId="77777777" w:rsidR="00230DC4" w:rsidRPr="00EE7B1B" w:rsidRDefault="00230DC4" w:rsidP="00230DC4">
      <w:pPr>
        <w:spacing w:after="0" w:line="240" w:lineRule="auto"/>
        <w:rPr>
          <w:rFonts w:ascii="Times New Roman" w:hAnsi="Times New Roman" w:cs="Times New Roman"/>
        </w:rPr>
      </w:pPr>
    </w:p>
    <w:p w14:paraId="1CC889B4" w14:textId="77777777" w:rsidR="00230DC4" w:rsidRPr="00EE7B1B" w:rsidRDefault="00230DC4" w:rsidP="00230DC4">
      <w:pPr>
        <w:spacing w:after="0" w:line="240" w:lineRule="auto"/>
        <w:rPr>
          <w:rFonts w:ascii="Times New Roman" w:hAnsi="Times New Roman" w:cs="Times New Roman"/>
        </w:rPr>
      </w:pPr>
    </w:p>
    <w:p w14:paraId="54576D38" w14:textId="77777777" w:rsidR="00230DC4" w:rsidRPr="00EE7B1B" w:rsidRDefault="00230DC4" w:rsidP="00230DC4">
      <w:pPr>
        <w:spacing w:after="0" w:line="240" w:lineRule="auto"/>
        <w:rPr>
          <w:rFonts w:ascii="Times New Roman" w:hAnsi="Times New Roman" w:cs="Times New Roman"/>
        </w:rPr>
      </w:pPr>
    </w:p>
    <w:p w14:paraId="3905EB57" w14:textId="77777777" w:rsidR="00230DC4" w:rsidRPr="00EE7B1B" w:rsidRDefault="00230DC4" w:rsidP="00230DC4">
      <w:pPr>
        <w:spacing w:after="0" w:line="240" w:lineRule="auto"/>
        <w:rPr>
          <w:rFonts w:ascii="Times New Roman" w:hAnsi="Times New Roman" w:cs="Times New Roman"/>
        </w:rPr>
      </w:pPr>
    </w:p>
    <w:p w14:paraId="332234F5" w14:textId="77777777" w:rsidR="00230DC4" w:rsidRPr="00EE7B1B" w:rsidRDefault="00230DC4" w:rsidP="00230DC4">
      <w:pPr>
        <w:spacing w:after="0" w:line="240" w:lineRule="auto"/>
        <w:rPr>
          <w:rFonts w:ascii="Times New Roman" w:hAnsi="Times New Roman" w:cs="Times New Roman"/>
        </w:rPr>
      </w:pPr>
    </w:p>
    <w:p w14:paraId="4256785D" w14:textId="77777777" w:rsidR="00230DC4" w:rsidRPr="00EE7B1B" w:rsidRDefault="00230DC4" w:rsidP="00230DC4">
      <w:pPr>
        <w:spacing w:after="0" w:line="240" w:lineRule="auto"/>
        <w:rPr>
          <w:rFonts w:ascii="Times New Roman" w:hAnsi="Times New Roman" w:cs="Times New Roman"/>
        </w:rPr>
      </w:pPr>
    </w:p>
    <w:p w14:paraId="0A546E11" w14:textId="77777777" w:rsidR="00230DC4" w:rsidRPr="00EE7B1B" w:rsidRDefault="00230DC4" w:rsidP="00230DC4">
      <w:pPr>
        <w:spacing w:after="0" w:line="240" w:lineRule="auto"/>
        <w:rPr>
          <w:rFonts w:ascii="Times New Roman" w:hAnsi="Times New Roman" w:cs="Times New Roman"/>
        </w:rPr>
      </w:pPr>
    </w:p>
    <w:p w14:paraId="640F3354" w14:textId="77777777" w:rsidR="00230DC4" w:rsidRPr="00EE7B1B" w:rsidRDefault="00230DC4" w:rsidP="00230DC4">
      <w:pPr>
        <w:spacing w:after="0" w:line="240" w:lineRule="auto"/>
        <w:rPr>
          <w:rFonts w:ascii="Times New Roman" w:hAnsi="Times New Roman" w:cs="Times New Roman"/>
        </w:rPr>
      </w:pPr>
    </w:p>
    <w:p w14:paraId="3630FD5A" w14:textId="77777777" w:rsidR="00230DC4" w:rsidRPr="00EE7B1B" w:rsidRDefault="00230DC4" w:rsidP="00230DC4">
      <w:pPr>
        <w:spacing w:after="0" w:line="240" w:lineRule="auto"/>
        <w:rPr>
          <w:rFonts w:ascii="Times New Roman" w:hAnsi="Times New Roman" w:cs="Times New Roman"/>
        </w:rPr>
      </w:pPr>
    </w:p>
    <w:p w14:paraId="10742563" w14:textId="77777777" w:rsidR="00230DC4" w:rsidRPr="00EE7B1B" w:rsidRDefault="00230DC4" w:rsidP="00230DC4">
      <w:pPr>
        <w:spacing w:after="0" w:line="240" w:lineRule="auto"/>
        <w:rPr>
          <w:rFonts w:ascii="Times New Roman" w:hAnsi="Times New Roman" w:cs="Times New Roman"/>
        </w:rPr>
      </w:pPr>
    </w:p>
    <w:p w14:paraId="52CB0993" w14:textId="77777777" w:rsidR="00230DC4" w:rsidRPr="00EE7B1B" w:rsidRDefault="00230DC4" w:rsidP="00230DC4">
      <w:pPr>
        <w:spacing w:after="0" w:line="240" w:lineRule="auto"/>
        <w:rPr>
          <w:rFonts w:ascii="Times New Roman" w:hAnsi="Times New Roman" w:cs="Times New Roman"/>
        </w:rPr>
      </w:pPr>
    </w:p>
    <w:p w14:paraId="523B3899" w14:textId="77777777" w:rsidR="00230DC4" w:rsidRPr="00EE7B1B" w:rsidRDefault="00230DC4" w:rsidP="00230DC4">
      <w:pPr>
        <w:spacing w:after="0" w:line="240" w:lineRule="auto"/>
        <w:rPr>
          <w:rFonts w:ascii="Times New Roman" w:hAnsi="Times New Roman" w:cs="Times New Roman"/>
        </w:rPr>
      </w:pPr>
    </w:p>
    <w:p w14:paraId="44F72A83" w14:textId="77777777" w:rsidR="00230DC4" w:rsidRPr="00EE7B1B" w:rsidRDefault="00230DC4" w:rsidP="00230DC4">
      <w:pPr>
        <w:spacing w:after="0" w:line="240" w:lineRule="auto"/>
        <w:rPr>
          <w:rFonts w:ascii="Times New Roman" w:hAnsi="Times New Roman" w:cs="Times New Roman"/>
        </w:rPr>
      </w:pPr>
    </w:p>
    <w:p w14:paraId="5926B0C4" w14:textId="77777777" w:rsidR="00230DC4" w:rsidRPr="00EE7B1B" w:rsidRDefault="00230DC4" w:rsidP="00230DC4">
      <w:pPr>
        <w:spacing w:after="0" w:line="240" w:lineRule="auto"/>
        <w:rPr>
          <w:rFonts w:ascii="Times New Roman" w:hAnsi="Times New Roman" w:cs="Times New Roman"/>
        </w:rPr>
      </w:pPr>
    </w:p>
    <w:p w14:paraId="3C582C7D" w14:textId="77777777" w:rsidR="00230DC4" w:rsidRPr="00EE7B1B" w:rsidRDefault="00230DC4" w:rsidP="00230DC4">
      <w:pPr>
        <w:spacing w:after="0" w:line="240" w:lineRule="auto"/>
        <w:rPr>
          <w:rFonts w:ascii="Times New Roman" w:hAnsi="Times New Roman" w:cs="Times New Roman"/>
        </w:rPr>
      </w:pPr>
    </w:p>
    <w:p w14:paraId="1DAF96B9" w14:textId="77777777" w:rsidR="00230DC4" w:rsidRPr="00EE7B1B" w:rsidRDefault="00230DC4" w:rsidP="00230DC4">
      <w:pPr>
        <w:spacing w:after="0" w:line="240" w:lineRule="auto"/>
        <w:rPr>
          <w:rFonts w:ascii="Times New Roman" w:hAnsi="Times New Roman" w:cs="Times New Roman"/>
        </w:rPr>
      </w:pPr>
    </w:p>
    <w:p w14:paraId="7435EC7A" w14:textId="77777777" w:rsidR="00230DC4" w:rsidRPr="00EE7B1B" w:rsidRDefault="00230DC4" w:rsidP="00230DC4">
      <w:pPr>
        <w:spacing w:after="0" w:line="240" w:lineRule="auto"/>
        <w:rPr>
          <w:rFonts w:ascii="Times New Roman" w:hAnsi="Times New Roman" w:cs="Times New Roman"/>
        </w:rPr>
      </w:pPr>
    </w:p>
    <w:p w14:paraId="53BE0A24"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69" w:name="_Toc129243136"/>
      <w:bookmarkStart w:id="70" w:name="_Toc129243261"/>
      <w:r w:rsidRPr="00EE7B1B">
        <w:rPr>
          <w:rFonts w:ascii="Times New Roman" w:hAnsi="Times New Roman" w:cs="Times New Roman"/>
          <w:b/>
          <w:caps/>
        </w:rPr>
        <w:t>A. ŽENKLINIMAS</w:t>
      </w:r>
      <w:bookmarkEnd w:id="69"/>
      <w:bookmarkEnd w:id="70"/>
    </w:p>
    <w:p w14:paraId="3C97F0C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2BFDCDA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INFORMACIJA ANT IŠORINĖS PAKUOTĖS</w:t>
      </w:r>
    </w:p>
    <w:p w14:paraId="42C6553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4DBFA32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KARTONO DĖŽUTĖ</w:t>
      </w:r>
    </w:p>
    <w:p w14:paraId="4BE3D5C8" w14:textId="77777777" w:rsidR="00230DC4" w:rsidRPr="00EE7B1B" w:rsidRDefault="00230DC4" w:rsidP="00230DC4">
      <w:pPr>
        <w:spacing w:after="0" w:line="240" w:lineRule="auto"/>
        <w:rPr>
          <w:rFonts w:ascii="Times New Roman" w:hAnsi="Times New Roman" w:cs="Times New Roman"/>
        </w:rPr>
      </w:pPr>
    </w:p>
    <w:p w14:paraId="7E8D2ABA" w14:textId="77777777" w:rsidR="00230DC4" w:rsidRPr="00EE7B1B" w:rsidRDefault="00230DC4" w:rsidP="00230DC4">
      <w:pPr>
        <w:spacing w:after="0" w:line="240" w:lineRule="auto"/>
        <w:rPr>
          <w:rFonts w:ascii="Times New Roman" w:hAnsi="Times New Roman" w:cs="Times New Roman"/>
        </w:rPr>
      </w:pPr>
    </w:p>
    <w:p w14:paraId="08AD0FF2"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72495974" w14:textId="77777777" w:rsidR="00230DC4" w:rsidRPr="00EE7B1B" w:rsidRDefault="00230DC4" w:rsidP="00230DC4">
      <w:pPr>
        <w:spacing w:after="0" w:line="240" w:lineRule="auto"/>
        <w:rPr>
          <w:rFonts w:ascii="Times New Roman" w:hAnsi="Times New Roman" w:cs="Times New Roman"/>
        </w:rPr>
      </w:pPr>
    </w:p>
    <w:p w14:paraId="02F9AD3B" w14:textId="69D1AABF"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w:t>
      </w:r>
      <w:r w:rsidR="004127B6" w:rsidRPr="00EE7B1B">
        <w:rPr>
          <w:rFonts w:ascii="Times New Roman" w:hAnsi="Times New Roman" w:cs="Times New Roman"/>
        </w:rPr>
        <w:t> </w:t>
      </w:r>
      <w:r w:rsidRPr="00EE7B1B">
        <w:rPr>
          <w:rFonts w:ascii="Times New Roman" w:hAnsi="Times New Roman" w:cs="Times New Roman"/>
        </w:rPr>
        <w:t>mg pailginto atpalaidavimo kietosios kapsulės</w:t>
      </w:r>
    </w:p>
    <w:p w14:paraId="41A37FD2" w14:textId="76F04F7F"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63C7A1BB" w14:textId="77777777" w:rsidR="00230DC4" w:rsidRPr="00EE7B1B" w:rsidRDefault="00230DC4" w:rsidP="00230DC4">
      <w:pPr>
        <w:spacing w:after="0" w:line="240" w:lineRule="auto"/>
        <w:rPr>
          <w:rFonts w:ascii="Times New Roman" w:hAnsi="Times New Roman" w:cs="Times New Roman"/>
        </w:rPr>
      </w:pPr>
    </w:p>
    <w:p w14:paraId="7C945BF2" w14:textId="77777777" w:rsidR="00230DC4" w:rsidRPr="00EE7B1B" w:rsidRDefault="00230DC4" w:rsidP="00230DC4">
      <w:pPr>
        <w:spacing w:after="0" w:line="240" w:lineRule="auto"/>
        <w:rPr>
          <w:rFonts w:ascii="Times New Roman" w:hAnsi="Times New Roman" w:cs="Times New Roman"/>
        </w:rPr>
      </w:pPr>
    </w:p>
    <w:p w14:paraId="62984B0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VEIKLIOJI MEDŽIAGA IR JOS KIEKIS</w:t>
      </w:r>
    </w:p>
    <w:p w14:paraId="0783059E" w14:textId="77777777" w:rsidR="00230DC4" w:rsidRPr="00EE7B1B" w:rsidRDefault="00230DC4" w:rsidP="00230DC4">
      <w:pPr>
        <w:spacing w:after="0" w:line="240" w:lineRule="auto"/>
        <w:rPr>
          <w:rFonts w:ascii="Times New Roman" w:hAnsi="Times New Roman" w:cs="Times New Roman"/>
        </w:rPr>
      </w:pPr>
    </w:p>
    <w:p w14:paraId="487B291B" w14:textId="5981979E"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kapsulėje yra </w:t>
      </w:r>
      <w:r w:rsidRPr="00EE7B1B">
        <w:rPr>
          <w:rFonts w:ascii="Times New Roman" w:hAnsi="Times New Roman" w:cs="Times New Roman"/>
          <w:noProof/>
        </w:rPr>
        <w:t>42,43</w:t>
      </w:r>
      <w:r w:rsidR="00D95657" w:rsidRPr="00EE7B1B">
        <w:rPr>
          <w:rFonts w:ascii="Times New Roman" w:hAnsi="Times New Roman" w:cs="Times New Roman"/>
          <w:noProof/>
        </w:rPr>
        <w:t>5</w:t>
      </w:r>
      <w:r w:rsidR="004127B6" w:rsidRPr="00EE7B1B">
        <w:rPr>
          <w:rFonts w:ascii="Times New Roman" w:hAnsi="Times New Roman" w:cs="Times New Roman"/>
          <w:noProof/>
        </w:rPr>
        <w:t> </w:t>
      </w:r>
      <w:r w:rsidRPr="00EE7B1B">
        <w:rPr>
          <w:rFonts w:ascii="Times New Roman" w:hAnsi="Times New Roman" w:cs="Times New Roman"/>
          <w:noProof/>
        </w:rPr>
        <w:t xml:space="preserve">mg </w:t>
      </w:r>
      <w:r w:rsidRPr="00EE7B1B">
        <w:rPr>
          <w:rFonts w:ascii="Times New Roman" w:hAnsi="Times New Roman" w:cs="Times New Roman"/>
        </w:rPr>
        <w:t>venlafaksino hidrochlorido, atitinkančio 37,5</w:t>
      </w:r>
      <w:r w:rsidR="004127B6" w:rsidRPr="00EE7B1B">
        <w:rPr>
          <w:rFonts w:ascii="Times New Roman" w:hAnsi="Times New Roman" w:cs="Times New Roman"/>
        </w:rPr>
        <w:t> </w:t>
      </w:r>
      <w:r w:rsidRPr="00EE7B1B">
        <w:rPr>
          <w:rFonts w:ascii="Times New Roman" w:hAnsi="Times New Roman" w:cs="Times New Roman"/>
        </w:rPr>
        <w:t>mg venlafaksino</w:t>
      </w:r>
      <w:r w:rsidRPr="00EE7B1B">
        <w:rPr>
          <w:rFonts w:ascii="Times New Roman" w:hAnsi="Times New Roman" w:cs="Times New Roman"/>
          <w:noProof/>
        </w:rPr>
        <w:t xml:space="preserve"> laisvosios bazės</w:t>
      </w:r>
      <w:r w:rsidRPr="00EE7B1B">
        <w:rPr>
          <w:rFonts w:ascii="Times New Roman" w:hAnsi="Times New Roman" w:cs="Times New Roman"/>
        </w:rPr>
        <w:t>.</w:t>
      </w:r>
    </w:p>
    <w:p w14:paraId="37E4DF2E" w14:textId="77777777" w:rsidR="00230DC4" w:rsidRPr="00EE7B1B" w:rsidRDefault="00230DC4" w:rsidP="00230DC4">
      <w:pPr>
        <w:spacing w:after="0" w:line="240" w:lineRule="auto"/>
        <w:rPr>
          <w:rFonts w:ascii="Times New Roman" w:hAnsi="Times New Roman" w:cs="Times New Roman"/>
        </w:rPr>
      </w:pPr>
    </w:p>
    <w:p w14:paraId="6252B08A" w14:textId="77777777" w:rsidR="00230DC4" w:rsidRPr="00EE7B1B" w:rsidRDefault="00230DC4" w:rsidP="00230DC4">
      <w:pPr>
        <w:spacing w:after="0" w:line="240" w:lineRule="auto"/>
        <w:rPr>
          <w:rFonts w:ascii="Times New Roman" w:hAnsi="Times New Roman" w:cs="Times New Roman"/>
        </w:rPr>
      </w:pPr>
    </w:p>
    <w:p w14:paraId="194B8D4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3.</w:t>
      </w:r>
      <w:r w:rsidRPr="00EE7B1B">
        <w:rPr>
          <w:rFonts w:ascii="Times New Roman" w:hAnsi="Times New Roman" w:cs="Times New Roman"/>
          <w:b/>
        </w:rPr>
        <w:tab/>
        <w:t>PAGALBINIŲ MEDŽIAGŲ SĄRAŠAS</w:t>
      </w:r>
    </w:p>
    <w:p w14:paraId="0276B868" w14:textId="77777777" w:rsidR="00230DC4" w:rsidRPr="00EE7B1B" w:rsidRDefault="00230DC4" w:rsidP="00230DC4">
      <w:pPr>
        <w:spacing w:after="0" w:line="240" w:lineRule="auto"/>
        <w:rPr>
          <w:rFonts w:ascii="Times New Roman" w:hAnsi="Times New Roman" w:cs="Times New Roman"/>
        </w:rPr>
      </w:pPr>
    </w:p>
    <w:p w14:paraId="1F8D0D54" w14:textId="3BABC15C"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Sudėtyje yra sacharozės (cukriniuose branduoliuose)</w:t>
      </w:r>
      <w:r w:rsidR="007C7D62" w:rsidRPr="00EE7B1B">
        <w:rPr>
          <w:rFonts w:ascii="Times New Roman" w:hAnsi="Times New Roman" w:cs="Times New Roman"/>
        </w:rPr>
        <w:t>,</w:t>
      </w:r>
      <w:r w:rsidRPr="00EE7B1B">
        <w:rPr>
          <w:rFonts w:ascii="Times New Roman" w:hAnsi="Times New Roman" w:cs="Times New Roman"/>
        </w:rPr>
        <w:t xml:space="preserve"> ponso 4R (E 124)</w:t>
      </w:r>
      <w:r w:rsidR="007C7D62" w:rsidRPr="00EE7B1B">
        <w:rPr>
          <w:rFonts w:ascii="Times New Roman" w:hAnsi="Times New Roman" w:cs="Times New Roman"/>
        </w:rPr>
        <w:t xml:space="preserve"> ir natrio</w:t>
      </w:r>
      <w:r w:rsidR="008E38F1" w:rsidRPr="00EE7B1B">
        <w:rPr>
          <w:rFonts w:ascii="Times New Roman" w:hAnsi="Times New Roman" w:cs="Times New Roman"/>
        </w:rPr>
        <w:t xml:space="preserve"> pėdsakai</w:t>
      </w:r>
      <w:r w:rsidRPr="00EE7B1B">
        <w:rPr>
          <w:rFonts w:ascii="Times New Roman" w:hAnsi="Times New Roman" w:cs="Times New Roman"/>
        </w:rPr>
        <w:t>.</w:t>
      </w:r>
    </w:p>
    <w:p w14:paraId="0145150E" w14:textId="77777777" w:rsidR="00230DC4" w:rsidRPr="00EE7B1B" w:rsidRDefault="00230DC4" w:rsidP="00230DC4">
      <w:pPr>
        <w:spacing w:after="0" w:line="240" w:lineRule="auto"/>
        <w:rPr>
          <w:rFonts w:ascii="Times New Roman" w:hAnsi="Times New Roman" w:cs="Times New Roman"/>
        </w:rPr>
      </w:pPr>
    </w:p>
    <w:p w14:paraId="524573C8" w14:textId="77777777" w:rsidR="00230DC4" w:rsidRPr="00EE7B1B" w:rsidRDefault="00230DC4" w:rsidP="00230DC4">
      <w:pPr>
        <w:spacing w:after="0" w:line="240" w:lineRule="auto"/>
        <w:rPr>
          <w:rFonts w:ascii="Times New Roman" w:hAnsi="Times New Roman" w:cs="Times New Roman"/>
        </w:rPr>
      </w:pPr>
    </w:p>
    <w:p w14:paraId="4D779440"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FARMACINĖ FORMA IR KIEKIS PAKUOTĖJE</w:t>
      </w:r>
    </w:p>
    <w:p w14:paraId="7F7F4352" w14:textId="77777777" w:rsidR="00230DC4" w:rsidRPr="00EE7B1B" w:rsidRDefault="00230DC4" w:rsidP="00230DC4">
      <w:pPr>
        <w:spacing w:after="0" w:line="240" w:lineRule="auto"/>
        <w:rPr>
          <w:rFonts w:ascii="Times New Roman" w:hAnsi="Times New Roman" w:cs="Times New Roman"/>
        </w:rPr>
      </w:pPr>
    </w:p>
    <w:p w14:paraId="5046AC74"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highlight w:val="lightGray"/>
        </w:rPr>
        <w:t>Lizdinių plokštelių pakuotė</w:t>
      </w:r>
    </w:p>
    <w:p w14:paraId="4252CE2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20 pailginto atpalaidavimo </w:t>
      </w:r>
      <w:r w:rsidRPr="00EE7B1B">
        <w:rPr>
          <w:rFonts w:ascii="Times New Roman" w:hAnsi="Times New Roman" w:cs="Times New Roman"/>
          <w:highlight w:val="lightGray"/>
        </w:rPr>
        <w:t>kietųjų</w:t>
      </w:r>
      <w:r w:rsidRPr="00EE7B1B">
        <w:rPr>
          <w:rFonts w:ascii="Times New Roman" w:hAnsi="Times New Roman" w:cs="Times New Roman"/>
        </w:rPr>
        <w:t xml:space="preserve"> kapsulių</w:t>
      </w:r>
    </w:p>
    <w:p w14:paraId="7DBBC392"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28 pailginto atpalaidavimo kietosios kapsulės</w:t>
      </w:r>
    </w:p>
    <w:p w14:paraId="274ABF96"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30 pailginto atpalaidavimo kietųjų kapsulių</w:t>
      </w:r>
    </w:p>
    <w:p w14:paraId="79A4A798"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50 pailginto atpalaidavimo kietųjų kapsulių</w:t>
      </w:r>
    </w:p>
    <w:p w14:paraId="3CBE64B6"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56 pailginto atpalaidavimo kietosios kapsulės</w:t>
      </w:r>
    </w:p>
    <w:p w14:paraId="6F2A6292"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60 pailginto atpalaidavimo kietųjų kapsulių</w:t>
      </w:r>
    </w:p>
    <w:p w14:paraId="48146DAE"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98 pailginto atpalaidavimo kietosios kapsulės</w:t>
      </w:r>
    </w:p>
    <w:p w14:paraId="52C082C1"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100 pailginto atpalaidavimo kietųjų kapsulių</w:t>
      </w:r>
    </w:p>
    <w:p w14:paraId="3E64F816" w14:textId="77777777" w:rsidR="00230DC4" w:rsidRPr="00EE7B1B" w:rsidRDefault="00230DC4" w:rsidP="00230DC4">
      <w:pPr>
        <w:spacing w:after="0" w:line="240" w:lineRule="auto"/>
        <w:rPr>
          <w:rFonts w:ascii="Times New Roman" w:hAnsi="Times New Roman" w:cs="Times New Roman"/>
          <w:highlight w:val="lightGray"/>
        </w:rPr>
      </w:pPr>
    </w:p>
    <w:p w14:paraId="428E32E4" w14:textId="77777777" w:rsidR="00230DC4" w:rsidRPr="00EE7B1B" w:rsidRDefault="00230DC4" w:rsidP="00230DC4">
      <w:pPr>
        <w:spacing w:after="0" w:line="240" w:lineRule="auto"/>
        <w:rPr>
          <w:rFonts w:ascii="Times New Roman" w:hAnsi="Times New Roman" w:cs="Times New Roman"/>
          <w:i/>
          <w:highlight w:val="lightGray"/>
        </w:rPr>
      </w:pPr>
      <w:r w:rsidRPr="00EE7B1B">
        <w:rPr>
          <w:rFonts w:ascii="Times New Roman" w:hAnsi="Times New Roman" w:cs="Times New Roman"/>
          <w:i/>
          <w:highlight w:val="lightGray"/>
        </w:rPr>
        <w:t>Buteliukų pakuotė</w:t>
      </w:r>
    </w:p>
    <w:p w14:paraId="644338EE"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50 pailginto atpalaidavimo kietųjų kapsulių</w:t>
      </w:r>
    </w:p>
    <w:p w14:paraId="01EBF61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100 pailginto atpalaidavimo kietųjų kapsulių</w:t>
      </w:r>
    </w:p>
    <w:p w14:paraId="544C1B28" w14:textId="77777777" w:rsidR="00230DC4" w:rsidRPr="00EE7B1B" w:rsidRDefault="00230DC4" w:rsidP="00230DC4">
      <w:pPr>
        <w:spacing w:after="0" w:line="240" w:lineRule="auto"/>
        <w:rPr>
          <w:rFonts w:ascii="Times New Roman" w:hAnsi="Times New Roman" w:cs="Times New Roman"/>
        </w:rPr>
      </w:pPr>
    </w:p>
    <w:p w14:paraId="06BAA8BA" w14:textId="77777777" w:rsidR="00230DC4" w:rsidRPr="00EE7B1B" w:rsidRDefault="00230DC4" w:rsidP="00230DC4">
      <w:pPr>
        <w:spacing w:after="0" w:line="240" w:lineRule="auto"/>
        <w:rPr>
          <w:rFonts w:ascii="Times New Roman" w:hAnsi="Times New Roman" w:cs="Times New Roman"/>
        </w:rPr>
      </w:pPr>
    </w:p>
    <w:p w14:paraId="41E78DD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5.</w:t>
      </w:r>
      <w:r w:rsidRPr="00EE7B1B">
        <w:rPr>
          <w:rFonts w:ascii="Times New Roman" w:hAnsi="Times New Roman" w:cs="Times New Roman"/>
          <w:b/>
        </w:rPr>
        <w:tab/>
        <w:t>VARTOJIMO METODAS IR BŪDAS (-AI)</w:t>
      </w:r>
    </w:p>
    <w:p w14:paraId="6B3A03CA" w14:textId="77777777" w:rsidR="00230DC4" w:rsidRPr="00EE7B1B" w:rsidRDefault="00230DC4" w:rsidP="00230DC4">
      <w:pPr>
        <w:spacing w:after="0" w:line="240" w:lineRule="auto"/>
        <w:rPr>
          <w:rFonts w:ascii="Times New Roman" w:hAnsi="Times New Roman" w:cs="Times New Roman"/>
        </w:rPr>
      </w:pPr>
    </w:p>
    <w:p w14:paraId="2BB0588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27417F3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Kapsulę nurykite visą. Vartokite valgio metu.</w:t>
      </w:r>
    </w:p>
    <w:p w14:paraId="16BA866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Prieš vartojimą perskaitykite pakuotės lapelį.</w:t>
      </w:r>
    </w:p>
    <w:p w14:paraId="0CC3B979" w14:textId="77777777" w:rsidR="00230DC4" w:rsidRPr="00EE7B1B" w:rsidRDefault="00230DC4" w:rsidP="00230DC4">
      <w:pPr>
        <w:spacing w:after="0" w:line="240" w:lineRule="auto"/>
        <w:rPr>
          <w:rFonts w:ascii="Times New Roman" w:hAnsi="Times New Roman" w:cs="Times New Roman"/>
        </w:rPr>
      </w:pPr>
    </w:p>
    <w:p w14:paraId="4BAF216F" w14:textId="77777777" w:rsidR="00230DC4" w:rsidRPr="00EE7B1B" w:rsidRDefault="00230DC4" w:rsidP="00230DC4">
      <w:pPr>
        <w:spacing w:after="0" w:line="240" w:lineRule="auto"/>
        <w:rPr>
          <w:rFonts w:ascii="Times New Roman" w:hAnsi="Times New Roman" w:cs="Times New Roman"/>
        </w:rPr>
      </w:pPr>
    </w:p>
    <w:p w14:paraId="18A28E4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SPECIALUS ĮSPĖJIMAS, KAD VAISTINĮ PREPARATĄ BŪTINA LAIKYTI VAIKAMS NEPASTEBIMOJE IR NEPASIEKIAMOJE</w:t>
      </w:r>
      <w:r w:rsidRPr="00EE7B1B" w:rsidDel="009B3B44">
        <w:rPr>
          <w:rFonts w:ascii="Times New Roman" w:hAnsi="Times New Roman" w:cs="Times New Roman"/>
          <w:b/>
        </w:rPr>
        <w:t xml:space="preserve"> </w:t>
      </w:r>
      <w:r w:rsidRPr="00EE7B1B">
        <w:rPr>
          <w:rFonts w:ascii="Times New Roman" w:hAnsi="Times New Roman" w:cs="Times New Roman"/>
          <w:b/>
        </w:rPr>
        <w:t>VIETOJE</w:t>
      </w:r>
    </w:p>
    <w:p w14:paraId="2F39AD76" w14:textId="77777777" w:rsidR="00230DC4" w:rsidRPr="00EE7B1B" w:rsidRDefault="00230DC4" w:rsidP="00230DC4">
      <w:pPr>
        <w:spacing w:after="0" w:line="240" w:lineRule="auto"/>
        <w:rPr>
          <w:rFonts w:ascii="Times New Roman" w:hAnsi="Times New Roman" w:cs="Times New Roman"/>
        </w:rPr>
      </w:pPr>
    </w:p>
    <w:p w14:paraId="52C0560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Laikyti vaikams nepastebimoje ir nepasiekiamoje</w:t>
      </w:r>
      <w:r w:rsidRPr="00EE7B1B" w:rsidDel="009B3B44">
        <w:rPr>
          <w:rFonts w:ascii="Times New Roman" w:hAnsi="Times New Roman" w:cs="Times New Roman"/>
        </w:rPr>
        <w:t xml:space="preserve"> </w:t>
      </w:r>
      <w:r w:rsidRPr="00EE7B1B">
        <w:rPr>
          <w:rFonts w:ascii="Times New Roman" w:hAnsi="Times New Roman" w:cs="Times New Roman"/>
        </w:rPr>
        <w:t>vietoje.</w:t>
      </w:r>
    </w:p>
    <w:p w14:paraId="37B0C29A" w14:textId="77777777" w:rsidR="00230DC4" w:rsidRPr="00EE7B1B" w:rsidRDefault="00230DC4" w:rsidP="00230DC4">
      <w:pPr>
        <w:spacing w:after="0" w:line="240" w:lineRule="auto"/>
        <w:rPr>
          <w:rFonts w:ascii="Times New Roman" w:hAnsi="Times New Roman" w:cs="Times New Roman"/>
        </w:rPr>
      </w:pPr>
    </w:p>
    <w:p w14:paraId="13265E0C" w14:textId="77777777" w:rsidR="00230DC4" w:rsidRPr="00EE7B1B" w:rsidRDefault="00230DC4" w:rsidP="00230DC4">
      <w:pPr>
        <w:spacing w:after="0" w:line="240" w:lineRule="auto"/>
        <w:rPr>
          <w:rFonts w:ascii="Times New Roman" w:hAnsi="Times New Roman" w:cs="Times New Roman"/>
        </w:rPr>
      </w:pPr>
    </w:p>
    <w:p w14:paraId="41F2AC8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7.</w:t>
      </w:r>
      <w:r w:rsidRPr="00EE7B1B">
        <w:rPr>
          <w:rFonts w:ascii="Times New Roman" w:hAnsi="Times New Roman" w:cs="Times New Roman"/>
          <w:b/>
        </w:rPr>
        <w:tab/>
        <w:t>KITAS (-I) SPECIALUS (-ŪS) ĮSPĖJIMAS (-AI) (JEI REIKIA)</w:t>
      </w:r>
    </w:p>
    <w:p w14:paraId="15D0A8E8" w14:textId="77777777" w:rsidR="00230DC4" w:rsidRPr="00EE7B1B" w:rsidRDefault="00230DC4" w:rsidP="00230DC4">
      <w:pPr>
        <w:spacing w:after="0" w:line="240" w:lineRule="auto"/>
        <w:rPr>
          <w:rFonts w:ascii="Times New Roman" w:hAnsi="Times New Roman" w:cs="Times New Roman"/>
        </w:rPr>
      </w:pPr>
    </w:p>
    <w:p w14:paraId="00EC902C" w14:textId="77777777" w:rsidR="00230DC4" w:rsidRPr="00EE7B1B" w:rsidRDefault="00230DC4" w:rsidP="00230DC4">
      <w:pPr>
        <w:spacing w:after="0" w:line="240" w:lineRule="auto"/>
        <w:rPr>
          <w:rFonts w:ascii="Times New Roman" w:hAnsi="Times New Roman" w:cs="Times New Roman"/>
        </w:rPr>
      </w:pPr>
    </w:p>
    <w:p w14:paraId="0E638AD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lastRenderedPageBreak/>
        <w:t>8.</w:t>
      </w:r>
      <w:r w:rsidRPr="00EE7B1B">
        <w:rPr>
          <w:rFonts w:ascii="Times New Roman" w:hAnsi="Times New Roman" w:cs="Times New Roman"/>
          <w:b/>
        </w:rPr>
        <w:tab/>
        <w:t>TINKAMUMO LAIKAS</w:t>
      </w:r>
    </w:p>
    <w:p w14:paraId="1BD1AC41" w14:textId="77777777" w:rsidR="00230DC4" w:rsidRPr="00EE7B1B" w:rsidRDefault="00230DC4" w:rsidP="00230DC4">
      <w:pPr>
        <w:spacing w:after="0" w:line="240" w:lineRule="auto"/>
        <w:rPr>
          <w:rFonts w:ascii="Times New Roman" w:hAnsi="Times New Roman" w:cs="Times New Roman"/>
        </w:rPr>
      </w:pPr>
    </w:p>
    <w:p w14:paraId="55C9F24C" w14:textId="37008E91"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EXP:</w:t>
      </w:r>
      <w:r w:rsidR="00230DC4" w:rsidRPr="00EE7B1B">
        <w:rPr>
          <w:rFonts w:ascii="Times New Roman" w:hAnsi="Times New Roman" w:cs="Times New Roman"/>
        </w:rPr>
        <w:t xml:space="preserve"> {mm.MMMM}</w:t>
      </w:r>
    </w:p>
    <w:p w14:paraId="3F61240A" w14:textId="77777777" w:rsidR="00230DC4" w:rsidRPr="00EE7B1B" w:rsidRDefault="00230DC4" w:rsidP="00230DC4">
      <w:pPr>
        <w:spacing w:after="0" w:line="240" w:lineRule="auto"/>
        <w:rPr>
          <w:rFonts w:ascii="Times New Roman" w:hAnsi="Times New Roman" w:cs="Times New Roman"/>
        </w:rPr>
      </w:pPr>
    </w:p>
    <w:p w14:paraId="0CB06E4D" w14:textId="77777777" w:rsidR="00230DC4" w:rsidRPr="00EE7B1B" w:rsidRDefault="00230DC4" w:rsidP="00230DC4">
      <w:pPr>
        <w:spacing w:after="0" w:line="240" w:lineRule="auto"/>
        <w:rPr>
          <w:rFonts w:ascii="Times New Roman" w:hAnsi="Times New Roman" w:cs="Times New Roman"/>
        </w:rPr>
      </w:pPr>
    </w:p>
    <w:p w14:paraId="67842B3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9.</w:t>
      </w:r>
      <w:r w:rsidRPr="00EE7B1B">
        <w:rPr>
          <w:rFonts w:ascii="Times New Roman" w:hAnsi="Times New Roman" w:cs="Times New Roman"/>
          <w:b/>
        </w:rPr>
        <w:tab/>
        <w:t>SPECIALIOS LAIKYMO SĄLYGOS</w:t>
      </w:r>
    </w:p>
    <w:p w14:paraId="547A62AD" w14:textId="77777777" w:rsidR="00230DC4" w:rsidRPr="00EE7B1B" w:rsidRDefault="00230DC4" w:rsidP="00230DC4">
      <w:pPr>
        <w:spacing w:after="0" w:line="240" w:lineRule="auto"/>
        <w:rPr>
          <w:rFonts w:ascii="Times New Roman" w:hAnsi="Times New Roman" w:cs="Times New Roman"/>
        </w:rPr>
      </w:pPr>
    </w:p>
    <w:p w14:paraId="76285931" w14:textId="77777777" w:rsidR="00230DC4" w:rsidRPr="00EE7B1B" w:rsidRDefault="00230DC4" w:rsidP="00230DC4">
      <w:pPr>
        <w:spacing w:after="0" w:line="240" w:lineRule="auto"/>
        <w:rPr>
          <w:rFonts w:ascii="Times New Roman" w:hAnsi="Times New Roman" w:cs="Times New Roman"/>
        </w:rPr>
      </w:pPr>
    </w:p>
    <w:p w14:paraId="04F29E8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10.</w:t>
      </w:r>
      <w:r w:rsidRPr="00EE7B1B">
        <w:rPr>
          <w:rFonts w:ascii="Times New Roman" w:hAnsi="Times New Roman" w:cs="Times New Roman"/>
          <w:b/>
        </w:rPr>
        <w:tab/>
        <w:t>SPECIALIOS ATSARGUMO PRIEMONĖS DĖL NESUVARTOTO VAISTINIO PREPARATO AR JO ATLIEKŲ TVARKYMO (JEI REIKIA)</w:t>
      </w:r>
    </w:p>
    <w:p w14:paraId="6AB90A25" w14:textId="77777777" w:rsidR="00230DC4" w:rsidRPr="00EE7B1B" w:rsidRDefault="00230DC4" w:rsidP="00230DC4">
      <w:pPr>
        <w:spacing w:after="0" w:line="240" w:lineRule="auto"/>
        <w:rPr>
          <w:rFonts w:ascii="Times New Roman" w:hAnsi="Times New Roman" w:cs="Times New Roman"/>
        </w:rPr>
      </w:pPr>
    </w:p>
    <w:p w14:paraId="57C70A80" w14:textId="77777777" w:rsidR="00230DC4" w:rsidRPr="00EE7B1B" w:rsidRDefault="00230DC4" w:rsidP="00230DC4">
      <w:pPr>
        <w:spacing w:after="0" w:line="240" w:lineRule="auto"/>
        <w:rPr>
          <w:rFonts w:ascii="Times New Roman" w:hAnsi="Times New Roman" w:cs="Times New Roman"/>
        </w:rPr>
      </w:pPr>
    </w:p>
    <w:p w14:paraId="09EAC14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11.</w:t>
      </w:r>
      <w:r w:rsidRPr="00EE7B1B">
        <w:rPr>
          <w:rFonts w:ascii="Times New Roman" w:hAnsi="Times New Roman" w:cs="Times New Roman"/>
          <w:b/>
        </w:rPr>
        <w:tab/>
        <w:t>REGISTRUOTOJO PAVADINIMAS IR ADRESAS</w:t>
      </w:r>
    </w:p>
    <w:p w14:paraId="0E0535B5" w14:textId="77777777" w:rsidR="00230DC4" w:rsidRPr="00EE7B1B" w:rsidRDefault="00230DC4" w:rsidP="00230DC4">
      <w:pPr>
        <w:spacing w:after="0" w:line="240" w:lineRule="auto"/>
        <w:rPr>
          <w:rFonts w:ascii="Times New Roman" w:hAnsi="Times New Roman" w:cs="Times New Roman"/>
        </w:rPr>
      </w:pPr>
    </w:p>
    <w:p w14:paraId="78EA18B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47C36559"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rPr>
        <w:t>Schlossplatz 1</w:t>
      </w:r>
      <w:r w:rsidRPr="00EE7B1B">
        <w:rPr>
          <w:rFonts w:ascii="Times New Roman" w:hAnsi="Times New Roman" w:cs="Times New Roman"/>
          <w:b/>
        </w:rPr>
        <w:t xml:space="preserve"> </w:t>
      </w:r>
    </w:p>
    <w:p w14:paraId="2E13CFC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8502 Lannach </w:t>
      </w:r>
    </w:p>
    <w:p w14:paraId="491744A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Austrija</w:t>
      </w:r>
    </w:p>
    <w:p w14:paraId="1CB1DDCA" w14:textId="77777777" w:rsidR="00230DC4" w:rsidRPr="00EE7B1B" w:rsidRDefault="00230DC4" w:rsidP="00230DC4">
      <w:pPr>
        <w:spacing w:after="0" w:line="240" w:lineRule="auto"/>
        <w:rPr>
          <w:rFonts w:ascii="Times New Roman" w:hAnsi="Times New Roman" w:cs="Times New Roman"/>
        </w:rPr>
      </w:pPr>
    </w:p>
    <w:p w14:paraId="6E96526A" w14:textId="77777777" w:rsidR="00230DC4" w:rsidRPr="00EE7B1B" w:rsidRDefault="00230DC4" w:rsidP="00230DC4">
      <w:pPr>
        <w:spacing w:after="0" w:line="240" w:lineRule="auto"/>
        <w:rPr>
          <w:rFonts w:ascii="Times New Roman" w:hAnsi="Times New Roman" w:cs="Times New Roman"/>
        </w:rPr>
      </w:pPr>
    </w:p>
    <w:p w14:paraId="17E4AA0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12.</w:t>
      </w:r>
      <w:r w:rsidRPr="00EE7B1B">
        <w:rPr>
          <w:rFonts w:ascii="Times New Roman" w:hAnsi="Times New Roman" w:cs="Times New Roman"/>
          <w:b/>
        </w:rPr>
        <w:tab/>
        <w:t>REGISTRACIJOS PAŽYMĖJIMO NUMERIAI</w:t>
      </w:r>
    </w:p>
    <w:p w14:paraId="3A5B1885" w14:textId="77777777" w:rsidR="00230DC4" w:rsidRPr="00EE7B1B" w:rsidRDefault="00230DC4" w:rsidP="00230DC4">
      <w:pPr>
        <w:spacing w:after="0" w:line="240" w:lineRule="auto"/>
        <w:rPr>
          <w:rFonts w:ascii="Times New Roman" w:hAnsi="Times New Roman" w:cs="Times New Roman"/>
        </w:rPr>
      </w:pPr>
    </w:p>
    <w:p w14:paraId="53C8819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Lizdinė plokštelė:</w:t>
      </w:r>
    </w:p>
    <w:p w14:paraId="4E1FEDB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N20 - LT/1/07/0764/001</w:t>
      </w:r>
    </w:p>
    <w:p w14:paraId="39F0903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N28 - LT/1/07/0764/002</w:t>
      </w:r>
    </w:p>
    <w:p w14:paraId="5CD8F03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N30 - LT/1/07/0764/003</w:t>
      </w:r>
    </w:p>
    <w:p w14:paraId="0985035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LT/1/07/0764/004</w:t>
      </w:r>
    </w:p>
    <w:p w14:paraId="4EDEF14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N56 - LT/1/07/0764/025</w:t>
      </w:r>
    </w:p>
    <w:p w14:paraId="59DA4F1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N60 - LT/1/07/0764/026</w:t>
      </w:r>
    </w:p>
    <w:p w14:paraId="2718DE3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N98 - LT/1/07/0764/005</w:t>
      </w:r>
    </w:p>
    <w:p w14:paraId="00122BB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LT/1/07/0764/006</w:t>
      </w:r>
    </w:p>
    <w:p w14:paraId="5424D53D"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Buteliukas:</w:t>
      </w:r>
    </w:p>
    <w:p w14:paraId="24156E5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LT/1/07/0764/007</w:t>
      </w:r>
    </w:p>
    <w:p w14:paraId="6537A7C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LT/1/07/0764/008</w:t>
      </w:r>
    </w:p>
    <w:p w14:paraId="232D17ED" w14:textId="77777777" w:rsidR="00230DC4" w:rsidRPr="00EE7B1B" w:rsidRDefault="00230DC4" w:rsidP="00230DC4">
      <w:pPr>
        <w:spacing w:after="0" w:line="240" w:lineRule="auto"/>
        <w:rPr>
          <w:rFonts w:ascii="Times New Roman" w:hAnsi="Times New Roman" w:cs="Times New Roman"/>
        </w:rPr>
      </w:pPr>
    </w:p>
    <w:p w14:paraId="13FB9845" w14:textId="77777777" w:rsidR="00230DC4" w:rsidRPr="00EE7B1B" w:rsidRDefault="00230DC4" w:rsidP="00230DC4">
      <w:pPr>
        <w:spacing w:after="0" w:line="240" w:lineRule="auto"/>
        <w:rPr>
          <w:rFonts w:ascii="Times New Roman" w:hAnsi="Times New Roman" w:cs="Times New Roman"/>
        </w:rPr>
      </w:pPr>
    </w:p>
    <w:p w14:paraId="360D593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13.</w:t>
      </w:r>
      <w:r w:rsidRPr="00EE7B1B">
        <w:rPr>
          <w:rFonts w:ascii="Times New Roman" w:hAnsi="Times New Roman" w:cs="Times New Roman"/>
          <w:b/>
        </w:rPr>
        <w:tab/>
        <w:t>SERIJOS NUMERIS</w:t>
      </w:r>
    </w:p>
    <w:p w14:paraId="392598FC" w14:textId="77777777" w:rsidR="00230DC4" w:rsidRPr="00EE7B1B" w:rsidRDefault="00230DC4" w:rsidP="00230DC4">
      <w:pPr>
        <w:spacing w:after="0" w:line="240" w:lineRule="auto"/>
        <w:rPr>
          <w:rFonts w:ascii="Times New Roman" w:hAnsi="Times New Roman" w:cs="Times New Roman"/>
        </w:rPr>
      </w:pPr>
    </w:p>
    <w:p w14:paraId="726ABFE1" w14:textId="2B6A1BC1"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Lot:</w:t>
      </w:r>
    </w:p>
    <w:p w14:paraId="04500DC2" w14:textId="77777777" w:rsidR="00230DC4" w:rsidRPr="00EE7B1B" w:rsidRDefault="00230DC4" w:rsidP="00230DC4">
      <w:pPr>
        <w:spacing w:after="0" w:line="240" w:lineRule="auto"/>
        <w:rPr>
          <w:rFonts w:ascii="Times New Roman" w:hAnsi="Times New Roman" w:cs="Times New Roman"/>
        </w:rPr>
      </w:pPr>
    </w:p>
    <w:p w14:paraId="0E2C7810" w14:textId="77777777" w:rsidR="00230DC4" w:rsidRPr="00EE7B1B" w:rsidRDefault="00230DC4" w:rsidP="00230DC4">
      <w:pPr>
        <w:spacing w:after="0" w:line="240" w:lineRule="auto"/>
        <w:rPr>
          <w:rFonts w:ascii="Times New Roman" w:hAnsi="Times New Roman" w:cs="Times New Roman"/>
        </w:rPr>
      </w:pPr>
    </w:p>
    <w:p w14:paraId="5B06B43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14.</w:t>
      </w:r>
      <w:r w:rsidRPr="00EE7B1B">
        <w:rPr>
          <w:rFonts w:ascii="Times New Roman" w:hAnsi="Times New Roman" w:cs="Times New Roman"/>
          <w:b/>
        </w:rPr>
        <w:tab/>
        <w:t>PARDAVIMO (IŠDAVIMO) TVARKA</w:t>
      </w:r>
    </w:p>
    <w:p w14:paraId="2B3C5083" w14:textId="77777777" w:rsidR="00230DC4" w:rsidRPr="00EE7B1B" w:rsidRDefault="00230DC4" w:rsidP="00230DC4">
      <w:pPr>
        <w:spacing w:after="0" w:line="240" w:lineRule="auto"/>
        <w:rPr>
          <w:rFonts w:ascii="Times New Roman" w:hAnsi="Times New Roman" w:cs="Times New Roman"/>
        </w:rPr>
      </w:pPr>
    </w:p>
    <w:p w14:paraId="43E983B6" w14:textId="5BA26D53"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Receptinis vaist</w:t>
      </w:r>
      <w:r w:rsidR="00E3339E" w:rsidRPr="00EE7B1B">
        <w:rPr>
          <w:rFonts w:ascii="Times New Roman" w:hAnsi="Times New Roman" w:cs="Times New Roman"/>
        </w:rPr>
        <w:t>as</w:t>
      </w:r>
    </w:p>
    <w:p w14:paraId="706EB9F3" w14:textId="77777777" w:rsidR="00230DC4" w:rsidRPr="00EE7B1B" w:rsidRDefault="00230DC4" w:rsidP="00230DC4">
      <w:pPr>
        <w:spacing w:after="0" w:line="240" w:lineRule="auto"/>
        <w:rPr>
          <w:rFonts w:ascii="Times New Roman" w:hAnsi="Times New Roman" w:cs="Times New Roman"/>
        </w:rPr>
      </w:pPr>
    </w:p>
    <w:p w14:paraId="62E0A180" w14:textId="77777777" w:rsidR="00230DC4" w:rsidRPr="00EE7B1B" w:rsidRDefault="00230DC4" w:rsidP="00230DC4">
      <w:pPr>
        <w:spacing w:after="0" w:line="240" w:lineRule="auto"/>
        <w:rPr>
          <w:rFonts w:ascii="Times New Roman" w:hAnsi="Times New Roman" w:cs="Times New Roman"/>
        </w:rPr>
      </w:pPr>
    </w:p>
    <w:p w14:paraId="5EA0A00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15.</w:t>
      </w:r>
      <w:r w:rsidRPr="00EE7B1B">
        <w:rPr>
          <w:rFonts w:ascii="Times New Roman" w:hAnsi="Times New Roman" w:cs="Times New Roman"/>
          <w:b/>
        </w:rPr>
        <w:tab/>
        <w:t>VARTOJIMO INSTRUKCIJA</w:t>
      </w:r>
    </w:p>
    <w:p w14:paraId="53277E3D" w14:textId="77777777" w:rsidR="00230DC4" w:rsidRPr="00EE7B1B" w:rsidRDefault="00230DC4" w:rsidP="00230DC4">
      <w:pPr>
        <w:spacing w:after="0" w:line="240" w:lineRule="auto"/>
        <w:rPr>
          <w:rFonts w:ascii="Times New Roman" w:hAnsi="Times New Roman" w:cs="Times New Roman"/>
        </w:rPr>
      </w:pPr>
    </w:p>
    <w:p w14:paraId="2D22BA43" w14:textId="77777777" w:rsidR="00230DC4" w:rsidRPr="00EE7B1B" w:rsidRDefault="00230DC4" w:rsidP="00230DC4">
      <w:pPr>
        <w:spacing w:after="0" w:line="240" w:lineRule="auto"/>
        <w:rPr>
          <w:rFonts w:ascii="Times New Roman" w:hAnsi="Times New Roman" w:cs="Times New Roman"/>
        </w:rPr>
      </w:pPr>
    </w:p>
    <w:p w14:paraId="2850567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16.</w:t>
      </w:r>
      <w:r w:rsidRPr="00EE7B1B">
        <w:rPr>
          <w:rFonts w:ascii="Times New Roman" w:hAnsi="Times New Roman" w:cs="Times New Roman"/>
          <w:b/>
        </w:rPr>
        <w:tab/>
        <w:t>INFORMACIJA BRAILIO RAŠTU</w:t>
      </w:r>
    </w:p>
    <w:p w14:paraId="2D12AB17" w14:textId="77777777" w:rsidR="00230DC4" w:rsidRPr="00EE7B1B" w:rsidRDefault="00230DC4" w:rsidP="00230DC4">
      <w:pPr>
        <w:spacing w:after="0" w:line="240" w:lineRule="auto"/>
        <w:rPr>
          <w:rFonts w:ascii="Times New Roman" w:hAnsi="Times New Roman" w:cs="Times New Roman"/>
        </w:rPr>
      </w:pPr>
    </w:p>
    <w:p w14:paraId="403A553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 mg</w:t>
      </w:r>
    </w:p>
    <w:p w14:paraId="18E4F4BB" w14:textId="77777777" w:rsidR="00230DC4" w:rsidRPr="00EE7B1B" w:rsidRDefault="00230DC4" w:rsidP="00230DC4">
      <w:pPr>
        <w:spacing w:after="0" w:line="240" w:lineRule="auto"/>
        <w:rPr>
          <w:rFonts w:ascii="Times New Roman" w:hAnsi="Times New Roman" w:cs="Times New Roman"/>
        </w:rPr>
      </w:pPr>
    </w:p>
    <w:p w14:paraId="228D6F2B" w14:textId="0C5378A3" w:rsidR="00D62F64" w:rsidRPr="00EE7B1B" w:rsidRDefault="00D62F64" w:rsidP="00D62F64">
      <w:pPr>
        <w:spacing w:after="0" w:line="240" w:lineRule="auto"/>
        <w:rPr>
          <w:rFonts w:ascii="Times New Roman" w:hAnsi="Times New Roman" w:cs="Times New Roman"/>
          <w:noProof/>
        </w:rPr>
      </w:pPr>
    </w:p>
    <w:p w14:paraId="26EE982B" w14:textId="77777777" w:rsidR="00D62F64" w:rsidRPr="00EE7B1B" w:rsidRDefault="00D62F64" w:rsidP="00D62F64">
      <w:pPr>
        <w:spacing w:line="240" w:lineRule="auto"/>
        <w:rPr>
          <w:rFonts w:ascii="Times New Roman" w:hAnsi="Times New Roman" w:cs="Times New Roman"/>
          <w:noProof/>
          <w:shd w:val="clear" w:color="auto" w:fill="CCCCCC"/>
        </w:rPr>
      </w:pPr>
    </w:p>
    <w:p w14:paraId="2A507167" w14:textId="77777777" w:rsidR="00D62F64" w:rsidRPr="00EE7B1B" w:rsidRDefault="00D62F64" w:rsidP="00D62F64">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EE7B1B">
        <w:rPr>
          <w:rFonts w:ascii="Times New Roman" w:hAnsi="Times New Roman" w:cs="Times New Roman"/>
          <w:b/>
          <w:noProof/>
        </w:rPr>
        <w:lastRenderedPageBreak/>
        <w:t>UNIKALUS IDENTIFIKATORIUS – 2D BRŪKŠNINIS KODAS</w:t>
      </w:r>
    </w:p>
    <w:p w14:paraId="6B1B56B4" w14:textId="77777777" w:rsidR="00D62F64" w:rsidRPr="00EE7B1B" w:rsidRDefault="00D62F64" w:rsidP="00D62F64">
      <w:pPr>
        <w:spacing w:after="0" w:line="240" w:lineRule="auto"/>
        <w:rPr>
          <w:rFonts w:ascii="Times New Roman" w:hAnsi="Times New Roman" w:cs="Times New Roman"/>
          <w:noProof/>
        </w:rPr>
      </w:pPr>
    </w:p>
    <w:p w14:paraId="12DA32E0" w14:textId="77777777" w:rsidR="00D62F64" w:rsidRPr="00EE7B1B" w:rsidRDefault="00D62F64" w:rsidP="00D62F64">
      <w:pPr>
        <w:spacing w:line="240" w:lineRule="auto"/>
        <w:rPr>
          <w:rFonts w:ascii="Times New Roman" w:hAnsi="Times New Roman" w:cs="Times New Roman"/>
          <w:noProof/>
          <w:shd w:val="clear" w:color="auto" w:fill="CCCCCC"/>
        </w:rPr>
      </w:pPr>
      <w:r w:rsidRPr="00EE7B1B">
        <w:rPr>
          <w:rFonts w:ascii="Times New Roman" w:hAnsi="Times New Roman" w:cs="Times New Roman"/>
          <w:noProof/>
          <w:highlight w:val="lightGray"/>
        </w:rPr>
        <w:t>2D brūkšninis kodas su nurodytu unikaliu identifikatoriumi.</w:t>
      </w:r>
    </w:p>
    <w:p w14:paraId="57DE7C09" w14:textId="77777777" w:rsidR="00D62F64" w:rsidRPr="00EE7B1B" w:rsidRDefault="00D62F64" w:rsidP="00D62F64">
      <w:pPr>
        <w:spacing w:after="0" w:line="240" w:lineRule="auto"/>
        <w:rPr>
          <w:rFonts w:ascii="Times New Roman" w:hAnsi="Times New Roman" w:cs="Times New Roman"/>
          <w:noProof/>
        </w:rPr>
      </w:pPr>
    </w:p>
    <w:p w14:paraId="0D495C1C" w14:textId="77777777" w:rsidR="00D62F64" w:rsidRPr="00EE7B1B" w:rsidRDefault="00D62F64" w:rsidP="00D62F64">
      <w:pPr>
        <w:spacing w:after="0" w:line="240" w:lineRule="auto"/>
        <w:rPr>
          <w:rFonts w:ascii="Times New Roman" w:hAnsi="Times New Roman" w:cs="Times New Roman"/>
          <w:noProof/>
        </w:rPr>
      </w:pPr>
    </w:p>
    <w:p w14:paraId="525F54CB" w14:textId="77777777" w:rsidR="00D62F64" w:rsidRPr="00EE7B1B" w:rsidRDefault="00D62F64" w:rsidP="00D62F64">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EE7B1B">
        <w:rPr>
          <w:rFonts w:ascii="Times New Roman" w:hAnsi="Times New Roman" w:cs="Times New Roman"/>
          <w:b/>
          <w:noProof/>
        </w:rPr>
        <w:t>UNIKALUS IDENTIFIKATORIUS – ŽMONĖMS SUPRANTAMI DUOMENYS</w:t>
      </w:r>
    </w:p>
    <w:p w14:paraId="2E44D98C" w14:textId="77777777" w:rsidR="00D62F64" w:rsidRPr="00EE7B1B" w:rsidRDefault="00D62F64" w:rsidP="00D62F64">
      <w:pPr>
        <w:spacing w:line="240" w:lineRule="auto"/>
        <w:rPr>
          <w:rFonts w:ascii="Times New Roman" w:hAnsi="Times New Roman" w:cs="Times New Roman"/>
          <w:noProof/>
        </w:rPr>
      </w:pPr>
    </w:p>
    <w:p w14:paraId="225A959F" w14:textId="77777777" w:rsidR="00D62F64" w:rsidRPr="00EE7B1B" w:rsidRDefault="00D62F64" w:rsidP="00D62F64">
      <w:pPr>
        <w:spacing w:after="0" w:line="240" w:lineRule="auto"/>
        <w:rPr>
          <w:rFonts w:ascii="Times New Roman" w:hAnsi="Times New Roman" w:cs="Times New Roman"/>
        </w:rPr>
      </w:pPr>
      <w:r w:rsidRPr="00EE7B1B">
        <w:rPr>
          <w:rFonts w:ascii="Times New Roman" w:hAnsi="Times New Roman" w:cs="Times New Roman"/>
        </w:rPr>
        <w:t>PC:</w:t>
      </w:r>
    </w:p>
    <w:p w14:paraId="082AAC5D" w14:textId="77777777" w:rsidR="00D62F64" w:rsidRPr="00EE7B1B" w:rsidRDefault="00D62F64" w:rsidP="00D62F64">
      <w:pPr>
        <w:spacing w:after="0" w:line="240" w:lineRule="auto"/>
        <w:rPr>
          <w:rFonts w:ascii="Times New Roman" w:hAnsi="Times New Roman" w:cs="Times New Roman"/>
        </w:rPr>
      </w:pPr>
      <w:r w:rsidRPr="00EE7B1B">
        <w:rPr>
          <w:rFonts w:ascii="Times New Roman" w:hAnsi="Times New Roman" w:cs="Times New Roman"/>
        </w:rPr>
        <w:t>SN:</w:t>
      </w:r>
    </w:p>
    <w:p w14:paraId="682316B8" w14:textId="77777777" w:rsidR="00D62F64" w:rsidRPr="00EE7B1B" w:rsidRDefault="00D62F64" w:rsidP="00D62F64">
      <w:pPr>
        <w:spacing w:after="0" w:line="240" w:lineRule="auto"/>
        <w:rPr>
          <w:rFonts w:ascii="Times New Roman" w:hAnsi="Times New Roman" w:cs="Times New Roman"/>
        </w:rPr>
      </w:pPr>
      <w:r w:rsidRPr="00EE7B1B">
        <w:rPr>
          <w:rFonts w:ascii="Times New Roman" w:hAnsi="Times New Roman" w:cs="Times New Roman"/>
          <w:highlight w:val="lightGray"/>
        </w:rPr>
        <w:t>NN:</w:t>
      </w:r>
    </w:p>
    <w:p w14:paraId="252B6DC2" w14:textId="77777777" w:rsidR="00D62F64" w:rsidRPr="00EE7B1B" w:rsidRDefault="00D62F64" w:rsidP="00D62F64">
      <w:pPr>
        <w:spacing w:after="0" w:line="240" w:lineRule="auto"/>
        <w:rPr>
          <w:rFonts w:ascii="Times New Roman" w:hAnsi="Times New Roman" w:cs="Times New Roman"/>
          <w:b/>
          <w:noProof/>
        </w:rPr>
      </w:pPr>
    </w:p>
    <w:p w14:paraId="0E1E67F2" w14:textId="77777777" w:rsidR="00D62F64" w:rsidRPr="00EE7B1B" w:rsidRDefault="00D62F64" w:rsidP="00D62F64">
      <w:pPr>
        <w:spacing w:after="0" w:line="240" w:lineRule="auto"/>
        <w:rPr>
          <w:rFonts w:ascii="Times New Roman" w:hAnsi="Times New Roman" w:cs="Times New Roman"/>
          <w:b/>
        </w:rPr>
      </w:pPr>
      <w:r w:rsidRPr="00EE7B1B">
        <w:rPr>
          <w:rFonts w:ascii="Times New Roman" w:hAnsi="Times New Roman" w:cs="Times New Roman"/>
          <w:b/>
          <w:color w:val="FF0000"/>
        </w:rPr>
        <w:br w:type="page"/>
      </w:r>
    </w:p>
    <w:p w14:paraId="24D4E15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 xml:space="preserve">MINIMALI </w:t>
      </w:r>
      <w:r w:rsidRPr="00EE7B1B">
        <w:rPr>
          <w:rFonts w:ascii="Times New Roman" w:hAnsi="Times New Roman" w:cs="Times New Roman"/>
          <w:b/>
          <w:caps/>
        </w:rPr>
        <w:t xml:space="preserve">informacija ant </w:t>
      </w:r>
      <w:r w:rsidRPr="00EE7B1B">
        <w:rPr>
          <w:rFonts w:ascii="Times New Roman" w:hAnsi="Times New Roman" w:cs="Times New Roman"/>
          <w:b/>
        </w:rPr>
        <w:t>LIZDINIŲ PLOKŠTELIŲ ARBA DVISLUOKSNIŲ JUOSTELIŲ</w:t>
      </w:r>
    </w:p>
    <w:p w14:paraId="15D54EB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3338F42E"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LIZDINĖ PLOKŠTELĖ</w:t>
      </w:r>
    </w:p>
    <w:p w14:paraId="2AFC69AB" w14:textId="77777777" w:rsidR="00230DC4" w:rsidRPr="00EE7B1B" w:rsidRDefault="00230DC4" w:rsidP="00230DC4">
      <w:pPr>
        <w:spacing w:after="0" w:line="240" w:lineRule="auto"/>
        <w:rPr>
          <w:rFonts w:ascii="Times New Roman" w:hAnsi="Times New Roman" w:cs="Times New Roman"/>
        </w:rPr>
      </w:pPr>
    </w:p>
    <w:p w14:paraId="306EA09C" w14:textId="77777777" w:rsidR="00230DC4" w:rsidRPr="00EE7B1B" w:rsidRDefault="00230DC4" w:rsidP="00230DC4">
      <w:pPr>
        <w:spacing w:after="0" w:line="240" w:lineRule="auto"/>
        <w:rPr>
          <w:rFonts w:ascii="Times New Roman" w:hAnsi="Times New Roman" w:cs="Times New Roman"/>
        </w:rPr>
      </w:pPr>
    </w:p>
    <w:p w14:paraId="1F145232"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69A2139D" w14:textId="77777777" w:rsidR="00230DC4" w:rsidRPr="00EE7B1B" w:rsidRDefault="00230DC4" w:rsidP="00230DC4">
      <w:pPr>
        <w:spacing w:after="0" w:line="240" w:lineRule="auto"/>
        <w:rPr>
          <w:rFonts w:ascii="Times New Roman" w:hAnsi="Times New Roman" w:cs="Times New Roman"/>
        </w:rPr>
      </w:pPr>
    </w:p>
    <w:p w14:paraId="09D76ADF" w14:textId="0148FCB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w:t>
      </w:r>
      <w:r w:rsidR="004127B6" w:rsidRPr="00EE7B1B">
        <w:rPr>
          <w:rFonts w:ascii="Times New Roman" w:hAnsi="Times New Roman" w:cs="Times New Roman"/>
        </w:rPr>
        <w:t> </w:t>
      </w:r>
      <w:r w:rsidRPr="00EE7B1B">
        <w:rPr>
          <w:rFonts w:ascii="Times New Roman" w:hAnsi="Times New Roman" w:cs="Times New Roman"/>
        </w:rPr>
        <w:t xml:space="preserve">mg pailginto atpalaidavimo </w:t>
      </w:r>
      <w:r w:rsidRPr="00EE7B1B">
        <w:rPr>
          <w:rFonts w:ascii="Times New Roman" w:hAnsi="Times New Roman" w:cs="Times New Roman"/>
          <w:highlight w:val="lightGray"/>
        </w:rPr>
        <w:t>kietosios</w:t>
      </w:r>
      <w:r w:rsidRPr="00EE7B1B">
        <w:rPr>
          <w:rFonts w:ascii="Times New Roman" w:hAnsi="Times New Roman" w:cs="Times New Roman"/>
        </w:rPr>
        <w:t xml:space="preserve"> kapsulės</w:t>
      </w:r>
    </w:p>
    <w:p w14:paraId="386B77D4" w14:textId="7C26B245"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2A7F86B1" w14:textId="77777777" w:rsidR="00230DC4" w:rsidRPr="00EE7B1B" w:rsidRDefault="00230DC4" w:rsidP="00230DC4">
      <w:pPr>
        <w:spacing w:after="0" w:line="240" w:lineRule="auto"/>
        <w:rPr>
          <w:rFonts w:ascii="Times New Roman" w:hAnsi="Times New Roman" w:cs="Times New Roman"/>
        </w:rPr>
      </w:pPr>
    </w:p>
    <w:p w14:paraId="795EF1AA" w14:textId="77777777" w:rsidR="00230DC4" w:rsidRPr="00EE7B1B" w:rsidRDefault="00230DC4" w:rsidP="00230DC4">
      <w:pPr>
        <w:spacing w:after="0" w:line="240" w:lineRule="auto"/>
        <w:rPr>
          <w:rFonts w:ascii="Times New Roman" w:hAnsi="Times New Roman" w:cs="Times New Roman"/>
        </w:rPr>
      </w:pPr>
    </w:p>
    <w:p w14:paraId="4A69FDE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REGISTRUOTOJO PAVADINIMAS</w:t>
      </w:r>
    </w:p>
    <w:p w14:paraId="5F3E0CD6" w14:textId="77777777" w:rsidR="00230DC4" w:rsidRPr="00EE7B1B" w:rsidRDefault="00230DC4" w:rsidP="00230DC4">
      <w:pPr>
        <w:spacing w:after="0" w:line="240" w:lineRule="auto"/>
        <w:rPr>
          <w:rFonts w:ascii="Times New Roman" w:hAnsi="Times New Roman" w:cs="Times New Roman"/>
        </w:rPr>
      </w:pPr>
    </w:p>
    <w:p w14:paraId="6A7F54F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w:t>
      </w:r>
    </w:p>
    <w:p w14:paraId="31EC79A7" w14:textId="77777777" w:rsidR="00230DC4" w:rsidRPr="00EE7B1B" w:rsidRDefault="00230DC4" w:rsidP="00230DC4">
      <w:pPr>
        <w:spacing w:after="0" w:line="240" w:lineRule="auto"/>
        <w:rPr>
          <w:rFonts w:ascii="Times New Roman" w:hAnsi="Times New Roman" w:cs="Times New Roman"/>
        </w:rPr>
      </w:pPr>
    </w:p>
    <w:p w14:paraId="5803CC4A" w14:textId="77777777" w:rsidR="00230DC4" w:rsidRPr="00EE7B1B" w:rsidRDefault="00230DC4" w:rsidP="00230DC4">
      <w:pPr>
        <w:spacing w:after="0" w:line="240" w:lineRule="auto"/>
        <w:rPr>
          <w:rFonts w:ascii="Times New Roman" w:hAnsi="Times New Roman" w:cs="Times New Roman"/>
        </w:rPr>
      </w:pPr>
    </w:p>
    <w:p w14:paraId="24C11DC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3.</w:t>
      </w:r>
      <w:r w:rsidRPr="00EE7B1B">
        <w:rPr>
          <w:rFonts w:ascii="Times New Roman" w:hAnsi="Times New Roman" w:cs="Times New Roman"/>
          <w:b/>
        </w:rPr>
        <w:tab/>
        <w:t>TINKAMUMO LAIKAS</w:t>
      </w:r>
    </w:p>
    <w:p w14:paraId="1FA14965" w14:textId="77777777" w:rsidR="00230DC4" w:rsidRPr="00EE7B1B" w:rsidRDefault="00230DC4" w:rsidP="00230DC4">
      <w:pPr>
        <w:spacing w:after="0" w:line="240" w:lineRule="auto"/>
        <w:rPr>
          <w:rFonts w:ascii="Times New Roman" w:hAnsi="Times New Roman" w:cs="Times New Roman"/>
        </w:rPr>
      </w:pPr>
    </w:p>
    <w:p w14:paraId="09896E3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EXP: {mm.MMMM}</w:t>
      </w:r>
    </w:p>
    <w:p w14:paraId="78557171" w14:textId="77777777" w:rsidR="00230DC4" w:rsidRPr="00EE7B1B" w:rsidRDefault="00230DC4" w:rsidP="00230DC4">
      <w:pPr>
        <w:spacing w:after="0" w:line="240" w:lineRule="auto"/>
        <w:rPr>
          <w:rFonts w:ascii="Times New Roman" w:hAnsi="Times New Roman" w:cs="Times New Roman"/>
        </w:rPr>
      </w:pPr>
    </w:p>
    <w:p w14:paraId="00EDF0DE" w14:textId="77777777" w:rsidR="00230DC4" w:rsidRPr="00EE7B1B" w:rsidRDefault="00230DC4" w:rsidP="00230DC4">
      <w:pPr>
        <w:spacing w:after="0" w:line="240" w:lineRule="auto"/>
        <w:rPr>
          <w:rFonts w:ascii="Times New Roman" w:hAnsi="Times New Roman" w:cs="Times New Roman"/>
        </w:rPr>
      </w:pPr>
    </w:p>
    <w:p w14:paraId="433E2F0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SERIJOS NUMERIS</w:t>
      </w:r>
    </w:p>
    <w:p w14:paraId="439E9966" w14:textId="77777777" w:rsidR="00230DC4" w:rsidRPr="00EE7B1B" w:rsidRDefault="00230DC4" w:rsidP="00230DC4">
      <w:pPr>
        <w:spacing w:after="0" w:line="240" w:lineRule="auto"/>
        <w:rPr>
          <w:rFonts w:ascii="Times New Roman" w:hAnsi="Times New Roman" w:cs="Times New Roman"/>
        </w:rPr>
      </w:pPr>
    </w:p>
    <w:p w14:paraId="366FC76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Lot:</w:t>
      </w:r>
    </w:p>
    <w:p w14:paraId="7941A317" w14:textId="77777777" w:rsidR="00230DC4" w:rsidRPr="00EE7B1B" w:rsidRDefault="00230DC4" w:rsidP="00230DC4">
      <w:pPr>
        <w:spacing w:after="0" w:line="240" w:lineRule="auto"/>
        <w:rPr>
          <w:rFonts w:ascii="Times New Roman" w:hAnsi="Times New Roman" w:cs="Times New Roman"/>
        </w:rPr>
      </w:pPr>
    </w:p>
    <w:p w14:paraId="661AA00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5.</w:t>
      </w:r>
      <w:r w:rsidRPr="00EE7B1B">
        <w:rPr>
          <w:rFonts w:ascii="Times New Roman" w:hAnsi="Times New Roman" w:cs="Times New Roman"/>
          <w:b/>
        </w:rPr>
        <w:tab/>
        <w:t>KITA</w:t>
      </w:r>
    </w:p>
    <w:p w14:paraId="267A950C" w14:textId="77777777" w:rsidR="00230DC4" w:rsidRPr="00EE7B1B" w:rsidRDefault="00230DC4" w:rsidP="00230DC4">
      <w:pPr>
        <w:spacing w:after="0" w:line="240" w:lineRule="auto"/>
        <w:rPr>
          <w:rFonts w:ascii="Times New Roman" w:hAnsi="Times New Roman" w:cs="Times New Roman"/>
        </w:rPr>
      </w:pPr>
    </w:p>
    <w:p w14:paraId="47B4B909" w14:textId="77777777" w:rsidR="00230DC4" w:rsidRPr="00EE7B1B" w:rsidRDefault="00230DC4" w:rsidP="00230DC4">
      <w:pPr>
        <w:spacing w:after="0" w:line="240" w:lineRule="auto"/>
        <w:rPr>
          <w:rFonts w:ascii="Times New Roman" w:hAnsi="Times New Roman" w:cs="Times New Roman"/>
        </w:rPr>
      </w:pPr>
    </w:p>
    <w:p w14:paraId="7B2B79A3" w14:textId="77777777" w:rsidR="00230DC4" w:rsidRPr="00EE7B1B" w:rsidRDefault="00230DC4" w:rsidP="00230DC4">
      <w:pPr>
        <w:spacing w:after="0" w:line="240" w:lineRule="auto"/>
        <w:rPr>
          <w:rFonts w:ascii="Times New Roman" w:hAnsi="Times New Roman" w:cs="Times New Roman"/>
        </w:rPr>
      </w:pPr>
    </w:p>
    <w:p w14:paraId="4DE66D95" w14:textId="77777777" w:rsidR="00230DC4" w:rsidRPr="00EE7B1B" w:rsidRDefault="00230DC4" w:rsidP="00230DC4">
      <w:pPr>
        <w:spacing w:after="0" w:line="240" w:lineRule="auto"/>
        <w:rPr>
          <w:rFonts w:ascii="Times New Roman" w:hAnsi="Times New Roman" w:cs="Times New Roman"/>
        </w:rPr>
      </w:pPr>
    </w:p>
    <w:p w14:paraId="1C06C147" w14:textId="77777777" w:rsidR="00230DC4" w:rsidRPr="00EE7B1B" w:rsidRDefault="00230DC4" w:rsidP="00230DC4">
      <w:pPr>
        <w:spacing w:after="0" w:line="240" w:lineRule="auto"/>
        <w:rPr>
          <w:rFonts w:ascii="Times New Roman" w:hAnsi="Times New Roman" w:cs="Times New Roman"/>
        </w:rPr>
      </w:pPr>
    </w:p>
    <w:p w14:paraId="4A317398" w14:textId="77777777" w:rsidR="00230DC4" w:rsidRPr="00EE7B1B" w:rsidRDefault="00230DC4" w:rsidP="00230DC4">
      <w:pPr>
        <w:spacing w:after="0" w:line="240" w:lineRule="auto"/>
        <w:rPr>
          <w:rFonts w:ascii="Times New Roman" w:hAnsi="Times New Roman" w:cs="Times New Roman"/>
        </w:rPr>
      </w:pPr>
    </w:p>
    <w:p w14:paraId="662C6DE6" w14:textId="77777777" w:rsidR="00230DC4" w:rsidRPr="00EE7B1B" w:rsidRDefault="00230DC4" w:rsidP="00230DC4">
      <w:pPr>
        <w:spacing w:after="0" w:line="240" w:lineRule="auto"/>
        <w:rPr>
          <w:rFonts w:ascii="Times New Roman" w:hAnsi="Times New Roman" w:cs="Times New Roman"/>
        </w:rPr>
      </w:pPr>
    </w:p>
    <w:p w14:paraId="51810F0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5F2A971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INFORMACIJA ANT VIDINĖS PAKUOTĖS</w:t>
      </w:r>
    </w:p>
    <w:p w14:paraId="7FF46BB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5ED4EAB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BUTELIUKO ETIKETĖ</w:t>
      </w:r>
    </w:p>
    <w:p w14:paraId="293DB1AC" w14:textId="77777777" w:rsidR="00230DC4" w:rsidRPr="00EE7B1B" w:rsidRDefault="00230DC4" w:rsidP="00230DC4">
      <w:pPr>
        <w:spacing w:after="0" w:line="240" w:lineRule="auto"/>
        <w:rPr>
          <w:rFonts w:ascii="Times New Roman" w:hAnsi="Times New Roman" w:cs="Times New Roman"/>
        </w:rPr>
      </w:pPr>
    </w:p>
    <w:p w14:paraId="3ED5CDA1" w14:textId="77777777" w:rsidR="00230DC4" w:rsidRPr="00EE7B1B" w:rsidRDefault="00230DC4" w:rsidP="00230DC4">
      <w:pPr>
        <w:spacing w:after="0" w:line="240" w:lineRule="auto"/>
        <w:rPr>
          <w:rFonts w:ascii="Times New Roman" w:hAnsi="Times New Roman" w:cs="Times New Roman"/>
        </w:rPr>
      </w:pPr>
    </w:p>
    <w:p w14:paraId="2B3E7188"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1596324B" w14:textId="77777777" w:rsidR="00230DC4" w:rsidRPr="00EE7B1B" w:rsidRDefault="00230DC4" w:rsidP="00230DC4">
      <w:pPr>
        <w:spacing w:after="0" w:line="240" w:lineRule="auto"/>
        <w:rPr>
          <w:rFonts w:ascii="Times New Roman" w:hAnsi="Times New Roman" w:cs="Times New Roman"/>
        </w:rPr>
      </w:pPr>
    </w:p>
    <w:p w14:paraId="3E143074" w14:textId="6812EF96"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w:t>
      </w:r>
      <w:r w:rsidR="004127B6" w:rsidRPr="00EE7B1B">
        <w:rPr>
          <w:rFonts w:ascii="Times New Roman" w:hAnsi="Times New Roman" w:cs="Times New Roman"/>
        </w:rPr>
        <w:t> </w:t>
      </w:r>
      <w:r w:rsidRPr="00EE7B1B">
        <w:rPr>
          <w:rFonts w:ascii="Times New Roman" w:hAnsi="Times New Roman" w:cs="Times New Roman"/>
        </w:rPr>
        <w:t>mg pailginto atpalaidavimo kietosios kapsulės</w:t>
      </w:r>
    </w:p>
    <w:p w14:paraId="0DE0C002" w14:textId="7391FA13"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6423116B" w14:textId="77777777" w:rsidR="00230DC4" w:rsidRPr="00EE7B1B" w:rsidRDefault="00230DC4" w:rsidP="00230DC4">
      <w:pPr>
        <w:spacing w:after="0" w:line="240" w:lineRule="auto"/>
        <w:rPr>
          <w:rFonts w:ascii="Times New Roman" w:hAnsi="Times New Roman" w:cs="Times New Roman"/>
        </w:rPr>
      </w:pPr>
    </w:p>
    <w:p w14:paraId="30602404" w14:textId="77777777" w:rsidR="00230DC4" w:rsidRPr="00EE7B1B" w:rsidRDefault="00230DC4" w:rsidP="00230DC4">
      <w:pPr>
        <w:spacing w:after="0" w:line="240" w:lineRule="auto"/>
        <w:rPr>
          <w:rFonts w:ascii="Times New Roman" w:hAnsi="Times New Roman" w:cs="Times New Roman"/>
        </w:rPr>
      </w:pPr>
    </w:p>
    <w:p w14:paraId="735287B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VEIKLIOJI MEDŽIAGA IR JOS KIEKIS</w:t>
      </w:r>
    </w:p>
    <w:p w14:paraId="402E5924" w14:textId="77777777" w:rsidR="00230DC4" w:rsidRPr="00EE7B1B" w:rsidRDefault="00230DC4" w:rsidP="00230DC4">
      <w:pPr>
        <w:spacing w:after="0" w:line="240" w:lineRule="auto"/>
        <w:rPr>
          <w:rFonts w:ascii="Times New Roman" w:hAnsi="Times New Roman" w:cs="Times New Roman"/>
        </w:rPr>
      </w:pPr>
    </w:p>
    <w:p w14:paraId="4D1EA11B" w14:textId="38899B93"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kapsulėje yra </w:t>
      </w:r>
      <w:r w:rsidRPr="00EE7B1B">
        <w:rPr>
          <w:rFonts w:ascii="Times New Roman" w:hAnsi="Times New Roman" w:cs="Times New Roman"/>
          <w:noProof/>
        </w:rPr>
        <w:t>42,43</w:t>
      </w:r>
      <w:r w:rsidR="00D62F64" w:rsidRPr="00EE7B1B">
        <w:rPr>
          <w:rFonts w:ascii="Times New Roman" w:hAnsi="Times New Roman" w:cs="Times New Roman"/>
          <w:noProof/>
        </w:rPr>
        <w:t>5</w:t>
      </w:r>
      <w:r w:rsidR="004127B6" w:rsidRPr="00EE7B1B">
        <w:rPr>
          <w:rFonts w:ascii="Times New Roman" w:hAnsi="Times New Roman" w:cs="Times New Roman"/>
          <w:noProof/>
        </w:rPr>
        <w:t> </w:t>
      </w:r>
      <w:r w:rsidRPr="00EE7B1B">
        <w:rPr>
          <w:rFonts w:ascii="Times New Roman" w:hAnsi="Times New Roman" w:cs="Times New Roman"/>
          <w:noProof/>
        </w:rPr>
        <w:t xml:space="preserve">mg </w:t>
      </w:r>
      <w:r w:rsidRPr="00EE7B1B">
        <w:rPr>
          <w:rFonts w:ascii="Times New Roman" w:hAnsi="Times New Roman" w:cs="Times New Roman"/>
        </w:rPr>
        <w:t>venlafaksino hidrochlorido, atitinkančio 37,5</w:t>
      </w:r>
      <w:r w:rsidR="005A3026" w:rsidRPr="00EE7B1B">
        <w:rPr>
          <w:rFonts w:ascii="Times New Roman" w:hAnsi="Times New Roman" w:cs="Times New Roman"/>
        </w:rPr>
        <w:t> </w:t>
      </w:r>
      <w:r w:rsidRPr="00EE7B1B">
        <w:rPr>
          <w:rFonts w:ascii="Times New Roman" w:hAnsi="Times New Roman" w:cs="Times New Roman"/>
        </w:rPr>
        <w:t>mg venlafaksino</w:t>
      </w:r>
      <w:r w:rsidRPr="00EE7B1B">
        <w:rPr>
          <w:rFonts w:ascii="Times New Roman" w:hAnsi="Times New Roman" w:cs="Times New Roman"/>
          <w:noProof/>
        </w:rPr>
        <w:t xml:space="preserve"> laisvosios bazės</w:t>
      </w:r>
      <w:r w:rsidRPr="00EE7B1B">
        <w:rPr>
          <w:rFonts w:ascii="Times New Roman" w:hAnsi="Times New Roman" w:cs="Times New Roman"/>
        </w:rPr>
        <w:t>.</w:t>
      </w:r>
    </w:p>
    <w:p w14:paraId="2B175948" w14:textId="77777777" w:rsidR="00230DC4" w:rsidRPr="00EE7B1B" w:rsidRDefault="00230DC4" w:rsidP="00230DC4">
      <w:pPr>
        <w:spacing w:after="0" w:line="240" w:lineRule="auto"/>
        <w:rPr>
          <w:rFonts w:ascii="Times New Roman" w:hAnsi="Times New Roman" w:cs="Times New Roman"/>
        </w:rPr>
      </w:pPr>
    </w:p>
    <w:p w14:paraId="39C8FC25" w14:textId="77777777" w:rsidR="00230DC4" w:rsidRPr="00EE7B1B" w:rsidRDefault="00230DC4" w:rsidP="00230DC4">
      <w:pPr>
        <w:spacing w:after="0" w:line="240" w:lineRule="auto"/>
        <w:rPr>
          <w:rFonts w:ascii="Times New Roman" w:hAnsi="Times New Roman" w:cs="Times New Roman"/>
        </w:rPr>
      </w:pPr>
    </w:p>
    <w:p w14:paraId="6E7DDAE0"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3.</w:t>
      </w:r>
      <w:r w:rsidRPr="00EE7B1B">
        <w:rPr>
          <w:rFonts w:ascii="Times New Roman" w:hAnsi="Times New Roman" w:cs="Times New Roman"/>
          <w:b/>
        </w:rPr>
        <w:tab/>
        <w:t>PAGALBINIŲ MEDŽIAGŲ SĄRAŠAS</w:t>
      </w:r>
    </w:p>
    <w:p w14:paraId="6D42AF7E" w14:textId="77777777" w:rsidR="00230DC4" w:rsidRPr="00EE7B1B" w:rsidRDefault="00230DC4" w:rsidP="00230DC4">
      <w:pPr>
        <w:spacing w:after="0" w:line="240" w:lineRule="auto"/>
        <w:rPr>
          <w:rFonts w:ascii="Times New Roman" w:hAnsi="Times New Roman" w:cs="Times New Roman"/>
        </w:rPr>
      </w:pPr>
    </w:p>
    <w:p w14:paraId="3253792C" w14:textId="4725C43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Sudėtyje yra sacharozės (cukriniuose branduoliuose)</w:t>
      </w:r>
      <w:r w:rsidR="007C7D62" w:rsidRPr="00EE7B1B">
        <w:rPr>
          <w:rFonts w:ascii="Times New Roman" w:hAnsi="Times New Roman" w:cs="Times New Roman"/>
          <w:highlight w:val="lightGray"/>
        </w:rPr>
        <w:t xml:space="preserve">, </w:t>
      </w:r>
      <w:r w:rsidRPr="00EE7B1B">
        <w:rPr>
          <w:rFonts w:ascii="Times New Roman" w:hAnsi="Times New Roman" w:cs="Times New Roman"/>
          <w:highlight w:val="lightGray"/>
        </w:rPr>
        <w:t>ponso 4R (E 124)</w:t>
      </w:r>
      <w:r w:rsidR="007C7D62" w:rsidRPr="00EE7B1B">
        <w:rPr>
          <w:rFonts w:ascii="Times New Roman" w:hAnsi="Times New Roman" w:cs="Times New Roman"/>
          <w:highlight w:val="lightGray"/>
        </w:rPr>
        <w:t xml:space="preserve"> ir natrio</w:t>
      </w:r>
      <w:r w:rsidR="008E38F1" w:rsidRPr="00EE7B1B">
        <w:rPr>
          <w:rFonts w:ascii="Times New Roman" w:hAnsi="Times New Roman" w:cs="Times New Roman"/>
          <w:highlight w:val="lightGray"/>
        </w:rPr>
        <w:t xml:space="preserve"> pėdsakai</w:t>
      </w:r>
      <w:r w:rsidRPr="00EE7B1B">
        <w:rPr>
          <w:rFonts w:ascii="Times New Roman" w:hAnsi="Times New Roman" w:cs="Times New Roman"/>
          <w:highlight w:val="lightGray"/>
        </w:rPr>
        <w:t>.</w:t>
      </w:r>
    </w:p>
    <w:p w14:paraId="475C6553" w14:textId="77777777" w:rsidR="00230DC4" w:rsidRPr="00EE7B1B" w:rsidRDefault="00230DC4" w:rsidP="00230DC4">
      <w:pPr>
        <w:spacing w:after="0" w:line="240" w:lineRule="auto"/>
        <w:rPr>
          <w:rFonts w:ascii="Times New Roman" w:hAnsi="Times New Roman" w:cs="Times New Roman"/>
        </w:rPr>
      </w:pPr>
    </w:p>
    <w:p w14:paraId="3EA800E9" w14:textId="77777777" w:rsidR="00230DC4" w:rsidRPr="00EE7B1B" w:rsidRDefault="00230DC4" w:rsidP="00230DC4">
      <w:pPr>
        <w:spacing w:after="0" w:line="240" w:lineRule="auto"/>
        <w:rPr>
          <w:rFonts w:ascii="Times New Roman" w:hAnsi="Times New Roman" w:cs="Times New Roman"/>
        </w:rPr>
      </w:pPr>
    </w:p>
    <w:p w14:paraId="4E37C9B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FARMACINĖ FORMA IR KIEKIS PAKUOTĖJE</w:t>
      </w:r>
    </w:p>
    <w:p w14:paraId="4D42D1AA" w14:textId="77777777" w:rsidR="00230DC4" w:rsidRPr="00EE7B1B" w:rsidRDefault="00230DC4" w:rsidP="00230DC4">
      <w:pPr>
        <w:spacing w:after="0" w:line="240" w:lineRule="auto"/>
        <w:rPr>
          <w:rFonts w:ascii="Times New Roman" w:hAnsi="Times New Roman" w:cs="Times New Roman"/>
        </w:rPr>
      </w:pPr>
    </w:p>
    <w:p w14:paraId="1772529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50 pailginto atpalaidavimo </w:t>
      </w:r>
      <w:r w:rsidRPr="00EE7B1B">
        <w:rPr>
          <w:rFonts w:ascii="Times New Roman" w:hAnsi="Times New Roman" w:cs="Times New Roman"/>
          <w:highlight w:val="lightGray"/>
        </w:rPr>
        <w:t>kietųjų</w:t>
      </w:r>
      <w:r w:rsidRPr="00EE7B1B">
        <w:rPr>
          <w:rFonts w:ascii="Times New Roman" w:hAnsi="Times New Roman" w:cs="Times New Roman"/>
        </w:rPr>
        <w:t xml:space="preserve"> kapsulių</w:t>
      </w:r>
    </w:p>
    <w:p w14:paraId="17D6E03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100 pailginto atpalaidavimo kietųjų kapsulių</w:t>
      </w:r>
    </w:p>
    <w:p w14:paraId="29647FC3" w14:textId="77777777" w:rsidR="00230DC4" w:rsidRPr="00EE7B1B" w:rsidRDefault="00230DC4" w:rsidP="00230DC4">
      <w:pPr>
        <w:spacing w:after="0" w:line="240" w:lineRule="auto"/>
        <w:rPr>
          <w:rFonts w:ascii="Times New Roman" w:hAnsi="Times New Roman" w:cs="Times New Roman"/>
        </w:rPr>
      </w:pPr>
    </w:p>
    <w:p w14:paraId="0F863741" w14:textId="77777777" w:rsidR="00230DC4" w:rsidRPr="00EE7B1B" w:rsidRDefault="00230DC4" w:rsidP="00230DC4">
      <w:pPr>
        <w:spacing w:after="0" w:line="240" w:lineRule="auto"/>
        <w:rPr>
          <w:rFonts w:ascii="Times New Roman" w:hAnsi="Times New Roman" w:cs="Times New Roman"/>
        </w:rPr>
      </w:pPr>
    </w:p>
    <w:p w14:paraId="2B02832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5.</w:t>
      </w:r>
      <w:r w:rsidRPr="00EE7B1B">
        <w:rPr>
          <w:rFonts w:ascii="Times New Roman" w:hAnsi="Times New Roman" w:cs="Times New Roman"/>
          <w:b/>
        </w:rPr>
        <w:tab/>
        <w:t>VARTOJIMO METODAS IR BŪDAS (-AI)</w:t>
      </w:r>
    </w:p>
    <w:p w14:paraId="1A6ED833" w14:textId="77777777" w:rsidR="00230DC4" w:rsidRPr="00EE7B1B" w:rsidRDefault="00230DC4" w:rsidP="00230DC4">
      <w:pPr>
        <w:spacing w:after="0" w:line="240" w:lineRule="auto"/>
        <w:rPr>
          <w:rFonts w:ascii="Times New Roman" w:hAnsi="Times New Roman" w:cs="Times New Roman"/>
        </w:rPr>
      </w:pPr>
    </w:p>
    <w:p w14:paraId="2968CC4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3470CE81"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Kapsulę nurykite visą. Vartokite valgio metu.</w:t>
      </w:r>
    </w:p>
    <w:p w14:paraId="66AEEC2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Prieš vartojimą perskaitykite pakuotės lapelį.</w:t>
      </w:r>
    </w:p>
    <w:p w14:paraId="5FA5697B" w14:textId="77777777" w:rsidR="00230DC4" w:rsidRPr="00EE7B1B" w:rsidRDefault="00230DC4" w:rsidP="00230DC4">
      <w:pPr>
        <w:spacing w:after="0" w:line="240" w:lineRule="auto"/>
        <w:rPr>
          <w:rFonts w:ascii="Times New Roman" w:hAnsi="Times New Roman" w:cs="Times New Roman"/>
        </w:rPr>
      </w:pPr>
    </w:p>
    <w:p w14:paraId="67CC7610" w14:textId="77777777" w:rsidR="00230DC4" w:rsidRPr="00EE7B1B" w:rsidRDefault="00230DC4" w:rsidP="00230DC4">
      <w:pPr>
        <w:spacing w:after="0" w:line="240" w:lineRule="auto"/>
        <w:rPr>
          <w:rFonts w:ascii="Times New Roman" w:hAnsi="Times New Roman" w:cs="Times New Roman"/>
        </w:rPr>
      </w:pPr>
    </w:p>
    <w:p w14:paraId="29DA309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SPECIALUS ĮSPĖJIMAS, KAD VAISTINĮ PREPARATĄ BŪTINA LAIKYTI VAIKAMS NEPASTEBIMOJE IR NEPASIEKIAMOJE</w:t>
      </w:r>
      <w:r w:rsidRPr="00EE7B1B" w:rsidDel="009B3B44">
        <w:rPr>
          <w:rFonts w:ascii="Times New Roman" w:hAnsi="Times New Roman" w:cs="Times New Roman"/>
          <w:b/>
        </w:rPr>
        <w:t xml:space="preserve"> </w:t>
      </w:r>
      <w:r w:rsidRPr="00EE7B1B">
        <w:rPr>
          <w:rFonts w:ascii="Times New Roman" w:hAnsi="Times New Roman" w:cs="Times New Roman"/>
          <w:b/>
        </w:rPr>
        <w:t>VIETOJE</w:t>
      </w:r>
    </w:p>
    <w:p w14:paraId="3287A09F" w14:textId="77777777" w:rsidR="00230DC4" w:rsidRPr="00EE7B1B" w:rsidRDefault="00230DC4" w:rsidP="00230DC4">
      <w:pPr>
        <w:spacing w:after="0" w:line="240" w:lineRule="auto"/>
        <w:rPr>
          <w:rFonts w:ascii="Times New Roman" w:hAnsi="Times New Roman" w:cs="Times New Roman"/>
        </w:rPr>
      </w:pPr>
    </w:p>
    <w:p w14:paraId="1829C65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Laikyti vaikams nepastebimoje ir nepasiekiamoje</w:t>
      </w:r>
      <w:r w:rsidRPr="00EE7B1B" w:rsidDel="009B3B44">
        <w:rPr>
          <w:rFonts w:ascii="Times New Roman" w:hAnsi="Times New Roman" w:cs="Times New Roman"/>
          <w:highlight w:val="lightGray"/>
        </w:rPr>
        <w:t xml:space="preserve"> </w:t>
      </w:r>
      <w:r w:rsidRPr="00EE7B1B">
        <w:rPr>
          <w:rFonts w:ascii="Times New Roman" w:hAnsi="Times New Roman" w:cs="Times New Roman"/>
          <w:highlight w:val="lightGray"/>
        </w:rPr>
        <w:t>vietoje.</w:t>
      </w:r>
    </w:p>
    <w:p w14:paraId="15AA8B2A" w14:textId="77777777" w:rsidR="00230DC4" w:rsidRPr="00EE7B1B" w:rsidRDefault="00230DC4" w:rsidP="00230DC4">
      <w:pPr>
        <w:spacing w:after="0" w:line="240" w:lineRule="auto"/>
        <w:rPr>
          <w:rFonts w:ascii="Times New Roman" w:hAnsi="Times New Roman" w:cs="Times New Roman"/>
        </w:rPr>
      </w:pPr>
    </w:p>
    <w:p w14:paraId="4AA98D65" w14:textId="77777777" w:rsidR="00230DC4" w:rsidRPr="00EE7B1B" w:rsidRDefault="00230DC4" w:rsidP="00230DC4">
      <w:pPr>
        <w:spacing w:after="0" w:line="240" w:lineRule="auto"/>
        <w:rPr>
          <w:rFonts w:ascii="Times New Roman" w:hAnsi="Times New Roman" w:cs="Times New Roman"/>
        </w:rPr>
      </w:pPr>
    </w:p>
    <w:p w14:paraId="65A22BF0"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7.</w:t>
      </w:r>
      <w:r w:rsidRPr="00EE7B1B">
        <w:rPr>
          <w:rFonts w:ascii="Times New Roman" w:hAnsi="Times New Roman" w:cs="Times New Roman"/>
          <w:b/>
        </w:rPr>
        <w:tab/>
        <w:t>KITAS (-I) SPECIALUS (-ŪS) ĮSPĖJIMAS (-AI) (JEI REIKIA)</w:t>
      </w:r>
    </w:p>
    <w:p w14:paraId="197C84A2" w14:textId="77777777" w:rsidR="00230DC4" w:rsidRPr="00EE7B1B" w:rsidRDefault="00230DC4" w:rsidP="00230DC4">
      <w:pPr>
        <w:spacing w:after="0" w:line="240" w:lineRule="auto"/>
        <w:rPr>
          <w:rFonts w:ascii="Times New Roman" w:hAnsi="Times New Roman" w:cs="Times New Roman"/>
        </w:rPr>
      </w:pPr>
    </w:p>
    <w:p w14:paraId="58F90AA6" w14:textId="77777777" w:rsidR="00230DC4" w:rsidRPr="00EE7B1B" w:rsidRDefault="00230DC4" w:rsidP="00230DC4">
      <w:pPr>
        <w:spacing w:after="0" w:line="240" w:lineRule="auto"/>
        <w:rPr>
          <w:rFonts w:ascii="Times New Roman" w:hAnsi="Times New Roman" w:cs="Times New Roman"/>
        </w:rPr>
      </w:pPr>
    </w:p>
    <w:p w14:paraId="651A6D4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8.</w:t>
      </w:r>
      <w:r w:rsidRPr="00EE7B1B">
        <w:rPr>
          <w:rFonts w:ascii="Times New Roman" w:hAnsi="Times New Roman" w:cs="Times New Roman"/>
          <w:b/>
        </w:rPr>
        <w:tab/>
        <w:t>TINKAMUMO LAIKAS</w:t>
      </w:r>
    </w:p>
    <w:p w14:paraId="41E00B7F" w14:textId="77777777" w:rsidR="00230DC4" w:rsidRPr="00EE7B1B" w:rsidRDefault="00230DC4" w:rsidP="00230DC4">
      <w:pPr>
        <w:spacing w:after="0" w:line="240" w:lineRule="auto"/>
        <w:rPr>
          <w:rFonts w:ascii="Times New Roman" w:hAnsi="Times New Roman" w:cs="Times New Roman"/>
        </w:rPr>
      </w:pPr>
    </w:p>
    <w:p w14:paraId="4B25EFE3" w14:textId="3DDFE60E"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EXP:</w:t>
      </w:r>
      <w:r w:rsidR="00230DC4" w:rsidRPr="00EE7B1B">
        <w:rPr>
          <w:rFonts w:ascii="Times New Roman" w:hAnsi="Times New Roman" w:cs="Times New Roman"/>
        </w:rPr>
        <w:t xml:space="preserve"> {mm.MMMM}</w:t>
      </w:r>
    </w:p>
    <w:p w14:paraId="0970AEC3" w14:textId="77777777" w:rsidR="00230DC4" w:rsidRPr="00EE7B1B" w:rsidRDefault="00230DC4" w:rsidP="00230DC4">
      <w:pPr>
        <w:spacing w:after="0" w:line="240" w:lineRule="auto"/>
        <w:rPr>
          <w:rFonts w:ascii="Times New Roman" w:hAnsi="Times New Roman" w:cs="Times New Roman"/>
        </w:rPr>
      </w:pPr>
    </w:p>
    <w:p w14:paraId="42ED1368" w14:textId="77777777" w:rsidR="00230DC4" w:rsidRPr="00EE7B1B" w:rsidRDefault="00230DC4" w:rsidP="00230DC4">
      <w:pPr>
        <w:spacing w:after="0" w:line="240" w:lineRule="auto"/>
        <w:rPr>
          <w:rFonts w:ascii="Times New Roman" w:hAnsi="Times New Roman" w:cs="Times New Roman"/>
        </w:rPr>
      </w:pPr>
    </w:p>
    <w:p w14:paraId="1C0E48D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9.</w:t>
      </w:r>
      <w:r w:rsidRPr="00EE7B1B">
        <w:rPr>
          <w:rFonts w:ascii="Times New Roman" w:hAnsi="Times New Roman" w:cs="Times New Roman"/>
          <w:b/>
        </w:rPr>
        <w:tab/>
        <w:t>SPECIALIOS LAIKYMO SĄLYGOS</w:t>
      </w:r>
    </w:p>
    <w:p w14:paraId="6B0CFB3A" w14:textId="77777777" w:rsidR="00230DC4" w:rsidRPr="00EE7B1B" w:rsidRDefault="00230DC4" w:rsidP="00230DC4">
      <w:pPr>
        <w:spacing w:after="0" w:line="240" w:lineRule="auto"/>
        <w:rPr>
          <w:rFonts w:ascii="Times New Roman" w:hAnsi="Times New Roman" w:cs="Times New Roman"/>
        </w:rPr>
      </w:pPr>
    </w:p>
    <w:p w14:paraId="6C0ED6D4" w14:textId="77777777" w:rsidR="00230DC4" w:rsidRPr="00EE7B1B" w:rsidRDefault="00230DC4" w:rsidP="00230DC4">
      <w:pPr>
        <w:spacing w:after="0" w:line="240" w:lineRule="auto"/>
        <w:rPr>
          <w:rFonts w:ascii="Times New Roman" w:hAnsi="Times New Roman" w:cs="Times New Roman"/>
        </w:rPr>
      </w:pPr>
    </w:p>
    <w:p w14:paraId="10547F7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10.</w:t>
      </w:r>
      <w:r w:rsidRPr="00EE7B1B">
        <w:rPr>
          <w:rFonts w:ascii="Times New Roman" w:hAnsi="Times New Roman" w:cs="Times New Roman"/>
          <w:b/>
        </w:rPr>
        <w:tab/>
        <w:t>SPECIALIOS ATSARGUMO PRIEMONĖS DĖL NESUVARTOTO VAISTINIO PREPARATO AR JO ATLIEKŲ TVARKYMO (JEI REIKIA)</w:t>
      </w:r>
    </w:p>
    <w:p w14:paraId="14AB138F" w14:textId="77777777" w:rsidR="00230DC4" w:rsidRPr="00EE7B1B" w:rsidRDefault="00230DC4" w:rsidP="00230DC4">
      <w:pPr>
        <w:spacing w:after="0" w:line="240" w:lineRule="auto"/>
        <w:rPr>
          <w:rFonts w:ascii="Times New Roman" w:hAnsi="Times New Roman" w:cs="Times New Roman"/>
        </w:rPr>
      </w:pPr>
    </w:p>
    <w:p w14:paraId="021A1D2F" w14:textId="77777777" w:rsidR="00230DC4" w:rsidRPr="00EE7B1B" w:rsidRDefault="00230DC4" w:rsidP="00230DC4">
      <w:pPr>
        <w:spacing w:after="0" w:line="240" w:lineRule="auto"/>
        <w:rPr>
          <w:rFonts w:ascii="Times New Roman" w:hAnsi="Times New Roman" w:cs="Times New Roman"/>
        </w:rPr>
      </w:pPr>
    </w:p>
    <w:p w14:paraId="3EDE4B72"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11.</w:t>
      </w:r>
      <w:r w:rsidRPr="00EE7B1B">
        <w:rPr>
          <w:rFonts w:ascii="Times New Roman" w:hAnsi="Times New Roman" w:cs="Times New Roman"/>
          <w:b/>
        </w:rPr>
        <w:tab/>
        <w:t>REGISTRUOTOJO PAVADINIMAS IR ADRESAS</w:t>
      </w:r>
    </w:p>
    <w:p w14:paraId="7101372B" w14:textId="77777777" w:rsidR="00230DC4" w:rsidRPr="00EE7B1B" w:rsidRDefault="00230DC4" w:rsidP="00230DC4">
      <w:pPr>
        <w:spacing w:after="0" w:line="240" w:lineRule="auto"/>
        <w:rPr>
          <w:rFonts w:ascii="Times New Roman" w:hAnsi="Times New Roman" w:cs="Times New Roman"/>
        </w:rPr>
      </w:pPr>
    </w:p>
    <w:p w14:paraId="56AE6CE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7C948C31" w14:textId="77777777" w:rsidR="00230DC4" w:rsidRPr="00EE7B1B" w:rsidRDefault="00230DC4" w:rsidP="00230DC4">
      <w:pPr>
        <w:spacing w:after="0" w:line="240" w:lineRule="auto"/>
        <w:rPr>
          <w:rFonts w:ascii="Times New Roman" w:hAnsi="Times New Roman" w:cs="Times New Roman"/>
          <w:b/>
          <w:highlight w:val="lightGray"/>
        </w:rPr>
      </w:pPr>
      <w:r w:rsidRPr="00EE7B1B">
        <w:rPr>
          <w:rFonts w:ascii="Times New Roman" w:hAnsi="Times New Roman" w:cs="Times New Roman"/>
          <w:highlight w:val="lightGray"/>
        </w:rPr>
        <w:t>Schlossplatz 1</w:t>
      </w:r>
      <w:r w:rsidRPr="00EE7B1B">
        <w:rPr>
          <w:rFonts w:ascii="Times New Roman" w:hAnsi="Times New Roman" w:cs="Times New Roman"/>
          <w:b/>
          <w:highlight w:val="lightGray"/>
        </w:rPr>
        <w:t xml:space="preserve"> </w:t>
      </w:r>
    </w:p>
    <w:p w14:paraId="69D32F6E"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 xml:space="preserve">8502 Lannach </w:t>
      </w:r>
    </w:p>
    <w:p w14:paraId="65CF841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Austrija</w:t>
      </w:r>
    </w:p>
    <w:p w14:paraId="650AA311" w14:textId="77777777" w:rsidR="00230DC4" w:rsidRPr="00EE7B1B" w:rsidRDefault="00230DC4" w:rsidP="00230DC4">
      <w:pPr>
        <w:spacing w:after="0" w:line="240" w:lineRule="auto"/>
        <w:rPr>
          <w:rFonts w:ascii="Times New Roman" w:hAnsi="Times New Roman" w:cs="Times New Roman"/>
        </w:rPr>
      </w:pPr>
    </w:p>
    <w:p w14:paraId="641EBF08" w14:textId="77777777" w:rsidR="00230DC4" w:rsidRPr="00EE7B1B" w:rsidRDefault="00230DC4" w:rsidP="00230DC4">
      <w:pPr>
        <w:spacing w:after="0" w:line="240" w:lineRule="auto"/>
        <w:rPr>
          <w:rFonts w:ascii="Times New Roman" w:hAnsi="Times New Roman" w:cs="Times New Roman"/>
        </w:rPr>
      </w:pPr>
    </w:p>
    <w:p w14:paraId="0A93796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12.</w:t>
      </w:r>
      <w:r w:rsidRPr="00EE7B1B">
        <w:rPr>
          <w:rFonts w:ascii="Times New Roman" w:hAnsi="Times New Roman" w:cs="Times New Roman"/>
          <w:b/>
        </w:rPr>
        <w:tab/>
        <w:t>REGISTRACIJOS PAŽYMĖJIMO NUMERIAI</w:t>
      </w:r>
    </w:p>
    <w:p w14:paraId="56A59360" w14:textId="77777777" w:rsidR="00230DC4" w:rsidRPr="00EE7B1B" w:rsidRDefault="00230DC4" w:rsidP="00230DC4">
      <w:pPr>
        <w:spacing w:after="0" w:line="240" w:lineRule="auto"/>
        <w:rPr>
          <w:rFonts w:ascii="Times New Roman" w:hAnsi="Times New Roman" w:cs="Times New Roman"/>
        </w:rPr>
      </w:pPr>
    </w:p>
    <w:p w14:paraId="2913A8B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LT/1/07/0764/007</w:t>
      </w:r>
    </w:p>
    <w:p w14:paraId="723D0C7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LT/1/07/0764/008</w:t>
      </w:r>
    </w:p>
    <w:p w14:paraId="2B14E93C" w14:textId="77777777" w:rsidR="00230DC4" w:rsidRPr="00EE7B1B" w:rsidRDefault="00230DC4" w:rsidP="00230DC4">
      <w:pPr>
        <w:spacing w:after="0" w:line="240" w:lineRule="auto"/>
        <w:rPr>
          <w:rFonts w:ascii="Times New Roman" w:hAnsi="Times New Roman" w:cs="Times New Roman"/>
        </w:rPr>
      </w:pPr>
    </w:p>
    <w:p w14:paraId="5C4463C2" w14:textId="77777777" w:rsidR="00230DC4" w:rsidRPr="00EE7B1B" w:rsidRDefault="00230DC4" w:rsidP="00230DC4">
      <w:pPr>
        <w:spacing w:after="0" w:line="240" w:lineRule="auto"/>
        <w:rPr>
          <w:rFonts w:ascii="Times New Roman" w:hAnsi="Times New Roman" w:cs="Times New Roman"/>
        </w:rPr>
      </w:pPr>
    </w:p>
    <w:p w14:paraId="46B3F5D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13.</w:t>
      </w:r>
      <w:r w:rsidRPr="00EE7B1B">
        <w:rPr>
          <w:rFonts w:ascii="Times New Roman" w:hAnsi="Times New Roman" w:cs="Times New Roman"/>
          <w:b/>
        </w:rPr>
        <w:tab/>
        <w:t>SERIJOS NUMERIS</w:t>
      </w:r>
    </w:p>
    <w:p w14:paraId="00EA6C29" w14:textId="77777777" w:rsidR="00230DC4" w:rsidRPr="00EE7B1B" w:rsidRDefault="00230DC4" w:rsidP="00230DC4">
      <w:pPr>
        <w:spacing w:after="0" w:line="240" w:lineRule="auto"/>
        <w:rPr>
          <w:rFonts w:ascii="Times New Roman" w:hAnsi="Times New Roman" w:cs="Times New Roman"/>
        </w:rPr>
      </w:pPr>
    </w:p>
    <w:p w14:paraId="3C43FF77" w14:textId="5189783C"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Lot:</w:t>
      </w:r>
    </w:p>
    <w:p w14:paraId="17AC5645" w14:textId="77777777" w:rsidR="00230DC4" w:rsidRPr="00EE7B1B" w:rsidRDefault="00230DC4" w:rsidP="00230DC4">
      <w:pPr>
        <w:spacing w:after="0" w:line="240" w:lineRule="auto"/>
        <w:rPr>
          <w:rFonts w:ascii="Times New Roman" w:hAnsi="Times New Roman" w:cs="Times New Roman"/>
        </w:rPr>
      </w:pPr>
    </w:p>
    <w:p w14:paraId="4976526F" w14:textId="77777777" w:rsidR="00230DC4" w:rsidRPr="00EE7B1B" w:rsidRDefault="00230DC4" w:rsidP="00230DC4">
      <w:pPr>
        <w:spacing w:after="0" w:line="240" w:lineRule="auto"/>
        <w:rPr>
          <w:rFonts w:ascii="Times New Roman" w:hAnsi="Times New Roman" w:cs="Times New Roman"/>
        </w:rPr>
      </w:pPr>
    </w:p>
    <w:p w14:paraId="5B453D18"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14.</w:t>
      </w:r>
      <w:r w:rsidRPr="00EE7B1B">
        <w:rPr>
          <w:rFonts w:ascii="Times New Roman" w:hAnsi="Times New Roman" w:cs="Times New Roman"/>
          <w:b/>
        </w:rPr>
        <w:tab/>
        <w:t>PARDAVIMO (IŠDAVIMO) TVARKA</w:t>
      </w:r>
    </w:p>
    <w:p w14:paraId="0A45BA95" w14:textId="77777777" w:rsidR="00230DC4" w:rsidRPr="00EE7B1B" w:rsidRDefault="00230DC4" w:rsidP="00230DC4">
      <w:pPr>
        <w:spacing w:after="0" w:line="240" w:lineRule="auto"/>
        <w:rPr>
          <w:rFonts w:ascii="Times New Roman" w:hAnsi="Times New Roman" w:cs="Times New Roman"/>
        </w:rPr>
      </w:pPr>
    </w:p>
    <w:p w14:paraId="30139915" w14:textId="12222DD9"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Receptinis vaist</w:t>
      </w:r>
      <w:r w:rsidR="00E3339E" w:rsidRPr="00EE7B1B">
        <w:rPr>
          <w:rFonts w:ascii="Times New Roman" w:hAnsi="Times New Roman" w:cs="Times New Roman"/>
          <w:highlight w:val="lightGray"/>
        </w:rPr>
        <w:t>as</w:t>
      </w:r>
    </w:p>
    <w:p w14:paraId="7AE481E2" w14:textId="77777777" w:rsidR="00230DC4" w:rsidRPr="00EE7B1B" w:rsidRDefault="00230DC4" w:rsidP="00230DC4">
      <w:pPr>
        <w:spacing w:after="0" w:line="240" w:lineRule="auto"/>
        <w:rPr>
          <w:rFonts w:ascii="Times New Roman" w:hAnsi="Times New Roman" w:cs="Times New Roman"/>
        </w:rPr>
      </w:pPr>
    </w:p>
    <w:p w14:paraId="2B57B157" w14:textId="77777777" w:rsidR="00230DC4" w:rsidRPr="00EE7B1B" w:rsidRDefault="00230DC4" w:rsidP="00230DC4">
      <w:pPr>
        <w:spacing w:after="0" w:line="240" w:lineRule="auto"/>
        <w:rPr>
          <w:rFonts w:ascii="Times New Roman" w:hAnsi="Times New Roman" w:cs="Times New Roman"/>
        </w:rPr>
      </w:pPr>
    </w:p>
    <w:p w14:paraId="5E3B225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15.</w:t>
      </w:r>
      <w:r w:rsidRPr="00EE7B1B">
        <w:rPr>
          <w:rFonts w:ascii="Times New Roman" w:hAnsi="Times New Roman" w:cs="Times New Roman"/>
          <w:b/>
        </w:rPr>
        <w:tab/>
        <w:t>VARTOJIMO INSTRUKCIJA</w:t>
      </w:r>
    </w:p>
    <w:p w14:paraId="1DA1EF67" w14:textId="77777777" w:rsidR="00230DC4" w:rsidRPr="00EE7B1B" w:rsidRDefault="00230DC4" w:rsidP="00230DC4">
      <w:pPr>
        <w:spacing w:after="0" w:line="240" w:lineRule="auto"/>
        <w:rPr>
          <w:rFonts w:ascii="Times New Roman" w:hAnsi="Times New Roman" w:cs="Times New Roman"/>
        </w:rPr>
      </w:pPr>
    </w:p>
    <w:p w14:paraId="6869FCEF" w14:textId="77777777" w:rsidR="00230DC4" w:rsidRPr="00EE7B1B" w:rsidRDefault="00230DC4" w:rsidP="00230DC4">
      <w:pPr>
        <w:spacing w:after="0" w:line="240" w:lineRule="auto"/>
        <w:rPr>
          <w:rFonts w:ascii="Times New Roman" w:hAnsi="Times New Roman" w:cs="Times New Roman"/>
        </w:rPr>
      </w:pPr>
    </w:p>
    <w:p w14:paraId="451957B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16.</w:t>
      </w:r>
      <w:r w:rsidRPr="00EE7B1B">
        <w:rPr>
          <w:rFonts w:ascii="Times New Roman" w:hAnsi="Times New Roman" w:cs="Times New Roman"/>
          <w:b/>
        </w:rPr>
        <w:tab/>
        <w:t>INFORMACIJA BRAILIO RAŠTU</w:t>
      </w:r>
    </w:p>
    <w:p w14:paraId="78469065" w14:textId="77777777" w:rsidR="00230DC4" w:rsidRPr="00EE7B1B" w:rsidRDefault="00230DC4" w:rsidP="00230DC4">
      <w:pPr>
        <w:spacing w:after="0" w:line="240" w:lineRule="auto"/>
        <w:rPr>
          <w:rFonts w:ascii="Times New Roman" w:hAnsi="Times New Roman" w:cs="Times New Roman"/>
        </w:rPr>
      </w:pPr>
    </w:p>
    <w:p w14:paraId="461E642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16F4467E"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INFORMACIJA ANT IŠORINĖS PAKUOTĖS</w:t>
      </w:r>
    </w:p>
    <w:p w14:paraId="344116F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401A7DE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KARTONO DĖŽUTĖ</w:t>
      </w:r>
    </w:p>
    <w:p w14:paraId="535D235E" w14:textId="77777777" w:rsidR="00230DC4" w:rsidRPr="00EE7B1B" w:rsidRDefault="00230DC4" w:rsidP="00230DC4">
      <w:pPr>
        <w:spacing w:after="0" w:line="240" w:lineRule="auto"/>
        <w:rPr>
          <w:rFonts w:ascii="Times New Roman" w:hAnsi="Times New Roman" w:cs="Times New Roman"/>
        </w:rPr>
      </w:pPr>
    </w:p>
    <w:p w14:paraId="3722B12E" w14:textId="77777777" w:rsidR="00230DC4" w:rsidRPr="00EE7B1B" w:rsidRDefault="00230DC4" w:rsidP="00230DC4">
      <w:pPr>
        <w:spacing w:after="0" w:line="240" w:lineRule="auto"/>
        <w:rPr>
          <w:rFonts w:ascii="Times New Roman" w:hAnsi="Times New Roman" w:cs="Times New Roman"/>
        </w:rPr>
      </w:pPr>
    </w:p>
    <w:p w14:paraId="48F3F7FE"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527DB3A6" w14:textId="77777777" w:rsidR="00230DC4" w:rsidRPr="00EE7B1B" w:rsidRDefault="00230DC4" w:rsidP="00230DC4">
      <w:pPr>
        <w:spacing w:after="0" w:line="240" w:lineRule="auto"/>
        <w:rPr>
          <w:rFonts w:ascii="Times New Roman" w:hAnsi="Times New Roman" w:cs="Times New Roman"/>
        </w:rPr>
      </w:pPr>
    </w:p>
    <w:p w14:paraId="3B61C21E" w14:textId="4445905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w:t>
      </w:r>
      <w:r w:rsidR="005A3026" w:rsidRPr="00EE7B1B">
        <w:rPr>
          <w:rFonts w:ascii="Times New Roman" w:hAnsi="Times New Roman" w:cs="Times New Roman"/>
        </w:rPr>
        <w:t> </w:t>
      </w:r>
      <w:r w:rsidRPr="00EE7B1B">
        <w:rPr>
          <w:rFonts w:ascii="Times New Roman" w:hAnsi="Times New Roman" w:cs="Times New Roman"/>
        </w:rPr>
        <w:t>mg pailginto atpalaidavimo kietosios kapsulės</w:t>
      </w:r>
    </w:p>
    <w:p w14:paraId="0232C4DA" w14:textId="4233923B"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0E5BE482" w14:textId="77777777" w:rsidR="00230DC4" w:rsidRPr="00EE7B1B" w:rsidRDefault="00230DC4" w:rsidP="00230DC4">
      <w:pPr>
        <w:spacing w:after="0" w:line="240" w:lineRule="auto"/>
        <w:rPr>
          <w:rFonts w:ascii="Times New Roman" w:hAnsi="Times New Roman" w:cs="Times New Roman"/>
        </w:rPr>
      </w:pPr>
    </w:p>
    <w:p w14:paraId="7659FBF5" w14:textId="77777777" w:rsidR="00230DC4" w:rsidRPr="00EE7B1B" w:rsidRDefault="00230DC4" w:rsidP="00230DC4">
      <w:pPr>
        <w:spacing w:after="0" w:line="240" w:lineRule="auto"/>
        <w:rPr>
          <w:rFonts w:ascii="Times New Roman" w:hAnsi="Times New Roman" w:cs="Times New Roman"/>
        </w:rPr>
      </w:pPr>
    </w:p>
    <w:p w14:paraId="7523D0B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VEIKLIOJI MEDŽIAGA IR JOS KIEKIS</w:t>
      </w:r>
    </w:p>
    <w:p w14:paraId="7A0A560A" w14:textId="77777777" w:rsidR="00230DC4" w:rsidRPr="00EE7B1B" w:rsidRDefault="00230DC4" w:rsidP="00230DC4">
      <w:pPr>
        <w:spacing w:after="0" w:line="240" w:lineRule="auto"/>
        <w:rPr>
          <w:rFonts w:ascii="Times New Roman" w:hAnsi="Times New Roman" w:cs="Times New Roman"/>
        </w:rPr>
      </w:pPr>
    </w:p>
    <w:p w14:paraId="7993B6F0" w14:textId="3BBEF70E"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kapsulėje yra </w:t>
      </w:r>
      <w:r w:rsidRPr="00EE7B1B">
        <w:rPr>
          <w:rFonts w:ascii="Times New Roman" w:hAnsi="Times New Roman" w:cs="Times New Roman"/>
          <w:noProof/>
        </w:rPr>
        <w:t>84,8</w:t>
      </w:r>
      <w:r w:rsidR="00D62F64" w:rsidRPr="00EE7B1B">
        <w:rPr>
          <w:rFonts w:ascii="Times New Roman" w:hAnsi="Times New Roman" w:cs="Times New Roman"/>
          <w:noProof/>
        </w:rPr>
        <w:t>7</w:t>
      </w:r>
      <w:r w:rsidR="005A3026" w:rsidRPr="00EE7B1B">
        <w:rPr>
          <w:rFonts w:ascii="Times New Roman" w:hAnsi="Times New Roman" w:cs="Times New Roman"/>
          <w:noProof/>
        </w:rPr>
        <w:t> </w:t>
      </w:r>
      <w:r w:rsidRPr="00EE7B1B">
        <w:rPr>
          <w:rFonts w:ascii="Times New Roman" w:hAnsi="Times New Roman" w:cs="Times New Roman"/>
          <w:noProof/>
        </w:rPr>
        <w:t xml:space="preserve">mg </w:t>
      </w:r>
      <w:r w:rsidRPr="00EE7B1B">
        <w:rPr>
          <w:rFonts w:ascii="Times New Roman" w:hAnsi="Times New Roman" w:cs="Times New Roman"/>
        </w:rPr>
        <w:t>venlafaksino hidrochlorido, atitinkančio 75 mg venlafaksino</w:t>
      </w:r>
      <w:r w:rsidRPr="00EE7B1B">
        <w:rPr>
          <w:rFonts w:ascii="Times New Roman" w:hAnsi="Times New Roman" w:cs="Times New Roman"/>
          <w:noProof/>
        </w:rPr>
        <w:t xml:space="preserve"> laisvosios bazės</w:t>
      </w:r>
      <w:r w:rsidRPr="00EE7B1B">
        <w:rPr>
          <w:rFonts w:ascii="Times New Roman" w:hAnsi="Times New Roman" w:cs="Times New Roman"/>
        </w:rPr>
        <w:t>.</w:t>
      </w:r>
    </w:p>
    <w:p w14:paraId="32DE1863" w14:textId="77777777" w:rsidR="00230DC4" w:rsidRPr="00EE7B1B" w:rsidRDefault="00230DC4" w:rsidP="00230DC4">
      <w:pPr>
        <w:spacing w:after="0" w:line="240" w:lineRule="auto"/>
        <w:rPr>
          <w:rFonts w:ascii="Times New Roman" w:hAnsi="Times New Roman" w:cs="Times New Roman"/>
        </w:rPr>
      </w:pPr>
    </w:p>
    <w:p w14:paraId="0D5A69E8" w14:textId="77777777" w:rsidR="00230DC4" w:rsidRPr="00EE7B1B" w:rsidRDefault="00230DC4" w:rsidP="00230DC4">
      <w:pPr>
        <w:spacing w:after="0" w:line="240" w:lineRule="auto"/>
        <w:rPr>
          <w:rFonts w:ascii="Times New Roman" w:hAnsi="Times New Roman" w:cs="Times New Roman"/>
        </w:rPr>
      </w:pPr>
    </w:p>
    <w:p w14:paraId="609D97E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3.</w:t>
      </w:r>
      <w:r w:rsidRPr="00EE7B1B">
        <w:rPr>
          <w:rFonts w:ascii="Times New Roman" w:hAnsi="Times New Roman" w:cs="Times New Roman"/>
          <w:b/>
        </w:rPr>
        <w:tab/>
        <w:t>PAGALBINIŲ MEDŽIAGŲ SĄRAŠAS</w:t>
      </w:r>
    </w:p>
    <w:p w14:paraId="18D8B88F" w14:textId="77777777" w:rsidR="00230DC4" w:rsidRPr="00EE7B1B" w:rsidRDefault="00230DC4" w:rsidP="00230DC4">
      <w:pPr>
        <w:spacing w:after="0" w:line="240" w:lineRule="auto"/>
        <w:rPr>
          <w:rFonts w:ascii="Times New Roman" w:hAnsi="Times New Roman" w:cs="Times New Roman"/>
        </w:rPr>
      </w:pPr>
    </w:p>
    <w:p w14:paraId="4D2CF84D" w14:textId="0EE4853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Sudėtyje yra sacharozės (cukriniuose branduoliuose)</w:t>
      </w:r>
      <w:r w:rsidR="007C7D62" w:rsidRPr="00EE7B1B">
        <w:rPr>
          <w:rFonts w:ascii="Times New Roman" w:hAnsi="Times New Roman" w:cs="Times New Roman"/>
        </w:rPr>
        <w:t>,</w:t>
      </w:r>
      <w:r w:rsidRPr="00EE7B1B">
        <w:rPr>
          <w:rFonts w:ascii="Times New Roman" w:hAnsi="Times New Roman" w:cs="Times New Roman"/>
        </w:rPr>
        <w:t xml:space="preserve"> saulėlydžio geltonojo FCF (E110)</w:t>
      </w:r>
      <w:r w:rsidR="007C7D62" w:rsidRPr="00EE7B1B">
        <w:rPr>
          <w:rFonts w:ascii="Times New Roman" w:hAnsi="Times New Roman" w:cs="Times New Roman"/>
        </w:rPr>
        <w:t xml:space="preserve"> ir natrio</w:t>
      </w:r>
      <w:r w:rsidR="008E38F1" w:rsidRPr="00EE7B1B">
        <w:rPr>
          <w:rFonts w:ascii="Times New Roman" w:hAnsi="Times New Roman" w:cs="Times New Roman"/>
        </w:rPr>
        <w:t xml:space="preserve"> pėdsakai</w:t>
      </w:r>
      <w:r w:rsidRPr="00EE7B1B">
        <w:rPr>
          <w:rFonts w:ascii="Times New Roman" w:hAnsi="Times New Roman" w:cs="Times New Roman"/>
        </w:rPr>
        <w:t>.</w:t>
      </w:r>
    </w:p>
    <w:p w14:paraId="513E7E35" w14:textId="77777777" w:rsidR="00230DC4" w:rsidRPr="00EE7B1B" w:rsidRDefault="00230DC4" w:rsidP="00230DC4">
      <w:pPr>
        <w:spacing w:after="0" w:line="240" w:lineRule="auto"/>
        <w:rPr>
          <w:rFonts w:ascii="Times New Roman" w:hAnsi="Times New Roman" w:cs="Times New Roman"/>
        </w:rPr>
      </w:pPr>
    </w:p>
    <w:p w14:paraId="657CA818" w14:textId="77777777" w:rsidR="00230DC4" w:rsidRPr="00EE7B1B" w:rsidRDefault="00230DC4" w:rsidP="00230DC4">
      <w:pPr>
        <w:spacing w:after="0" w:line="240" w:lineRule="auto"/>
        <w:rPr>
          <w:rFonts w:ascii="Times New Roman" w:hAnsi="Times New Roman" w:cs="Times New Roman"/>
        </w:rPr>
      </w:pPr>
    </w:p>
    <w:p w14:paraId="7A498FA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FARMACINĖ FORMA IR KIEKIS PAKUOTĖJE</w:t>
      </w:r>
    </w:p>
    <w:p w14:paraId="731A2D26" w14:textId="77777777" w:rsidR="00230DC4" w:rsidRPr="00EE7B1B" w:rsidRDefault="00230DC4" w:rsidP="00230DC4">
      <w:pPr>
        <w:spacing w:after="0" w:line="240" w:lineRule="auto"/>
        <w:rPr>
          <w:rFonts w:ascii="Times New Roman" w:hAnsi="Times New Roman" w:cs="Times New Roman"/>
        </w:rPr>
      </w:pPr>
    </w:p>
    <w:p w14:paraId="4E42FF51"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highlight w:val="lightGray"/>
        </w:rPr>
        <w:t>Lizdinių plokštelių pakuotė</w:t>
      </w:r>
    </w:p>
    <w:p w14:paraId="7B49B1A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20 pailginto atpalaidavimo </w:t>
      </w:r>
      <w:r w:rsidRPr="00EE7B1B">
        <w:rPr>
          <w:rFonts w:ascii="Times New Roman" w:hAnsi="Times New Roman" w:cs="Times New Roman"/>
          <w:highlight w:val="lightGray"/>
        </w:rPr>
        <w:t>kietųjų</w:t>
      </w:r>
      <w:r w:rsidRPr="00EE7B1B">
        <w:rPr>
          <w:rFonts w:ascii="Times New Roman" w:hAnsi="Times New Roman" w:cs="Times New Roman"/>
        </w:rPr>
        <w:t xml:space="preserve"> kapsulių</w:t>
      </w:r>
    </w:p>
    <w:p w14:paraId="5531045F"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28 pailginto atpalaidavimo kietosios kapsulės</w:t>
      </w:r>
    </w:p>
    <w:p w14:paraId="54818D0C"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30 pailginto atpalaidavimo kietųjų kapsulių</w:t>
      </w:r>
    </w:p>
    <w:p w14:paraId="090CEBB7"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50 pailginto atpalaidavimo kietųjų kapsulių</w:t>
      </w:r>
    </w:p>
    <w:p w14:paraId="4FBB839A"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56 pailginto atpalaidavimo kietosios kapsulės</w:t>
      </w:r>
    </w:p>
    <w:p w14:paraId="67B486A8"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60 pailginto atpalaidavimo kietųjų kapsulių</w:t>
      </w:r>
    </w:p>
    <w:p w14:paraId="139EC176"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98 pailginto atpalaidavimo kietosios kapsulės</w:t>
      </w:r>
    </w:p>
    <w:p w14:paraId="4C708AF5"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100 pailginto atpalaidavimo kietųjų kapsulių</w:t>
      </w:r>
    </w:p>
    <w:p w14:paraId="148FB099" w14:textId="77777777" w:rsidR="00230DC4" w:rsidRPr="00EE7B1B" w:rsidRDefault="00230DC4" w:rsidP="00230DC4">
      <w:pPr>
        <w:spacing w:after="0" w:line="240" w:lineRule="auto"/>
        <w:rPr>
          <w:rFonts w:ascii="Times New Roman" w:hAnsi="Times New Roman" w:cs="Times New Roman"/>
          <w:highlight w:val="lightGray"/>
        </w:rPr>
      </w:pPr>
    </w:p>
    <w:p w14:paraId="67769E05" w14:textId="77777777" w:rsidR="00230DC4" w:rsidRPr="00EE7B1B" w:rsidRDefault="00230DC4" w:rsidP="00230DC4">
      <w:pPr>
        <w:spacing w:after="0" w:line="240" w:lineRule="auto"/>
        <w:rPr>
          <w:rFonts w:ascii="Times New Roman" w:hAnsi="Times New Roman" w:cs="Times New Roman"/>
          <w:i/>
          <w:highlight w:val="lightGray"/>
        </w:rPr>
      </w:pPr>
      <w:r w:rsidRPr="00EE7B1B">
        <w:rPr>
          <w:rFonts w:ascii="Times New Roman" w:hAnsi="Times New Roman" w:cs="Times New Roman"/>
          <w:i/>
          <w:highlight w:val="lightGray"/>
        </w:rPr>
        <w:t>Buteliukų pakuotė</w:t>
      </w:r>
    </w:p>
    <w:p w14:paraId="4C9907BF"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50 pailginto atpalaidavimo kietųjų kapsulių</w:t>
      </w:r>
    </w:p>
    <w:p w14:paraId="25CB13B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100 pailginto atpalaidavimo kietųjų kapsulių</w:t>
      </w:r>
    </w:p>
    <w:p w14:paraId="7AC0FBF8" w14:textId="77777777" w:rsidR="00230DC4" w:rsidRPr="00EE7B1B" w:rsidRDefault="00230DC4" w:rsidP="00230DC4">
      <w:pPr>
        <w:spacing w:after="0" w:line="240" w:lineRule="auto"/>
        <w:rPr>
          <w:rFonts w:ascii="Times New Roman" w:hAnsi="Times New Roman" w:cs="Times New Roman"/>
        </w:rPr>
      </w:pPr>
    </w:p>
    <w:p w14:paraId="588F4FC7" w14:textId="77777777" w:rsidR="00230DC4" w:rsidRPr="00EE7B1B" w:rsidRDefault="00230DC4" w:rsidP="00230DC4">
      <w:pPr>
        <w:spacing w:after="0" w:line="240" w:lineRule="auto"/>
        <w:rPr>
          <w:rFonts w:ascii="Times New Roman" w:hAnsi="Times New Roman" w:cs="Times New Roman"/>
        </w:rPr>
      </w:pPr>
    </w:p>
    <w:p w14:paraId="0CF47AB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5.</w:t>
      </w:r>
      <w:r w:rsidRPr="00EE7B1B">
        <w:rPr>
          <w:rFonts w:ascii="Times New Roman" w:hAnsi="Times New Roman" w:cs="Times New Roman"/>
          <w:b/>
        </w:rPr>
        <w:tab/>
        <w:t>VARTOJIMO METODAS IR BŪDAS (-AI)</w:t>
      </w:r>
    </w:p>
    <w:p w14:paraId="1A143D6F" w14:textId="77777777" w:rsidR="00230DC4" w:rsidRPr="00EE7B1B" w:rsidRDefault="00230DC4" w:rsidP="00230DC4">
      <w:pPr>
        <w:spacing w:after="0" w:line="240" w:lineRule="auto"/>
        <w:rPr>
          <w:rFonts w:ascii="Times New Roman" w:hAnsi="Times New Roman" w:cs="Times New Roman"/>
        </w:rPr>
      </w:pPr>
    </w:p>
    <w:p w14:paraId="1585905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3FFEF1E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Kapsulę nurykite visą. Vartokite valgio metu.</w:t>
      </w:r>
    </w:p>
    <w:p w14:paraId="32923F3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Prieš vartojimą perskaitykite pakuotės lapelį.</w:t>
      </w:r>
    </w:p>
    <w:p w14:paraId="2F912D0D" w14:textId="77777777" w:rsidR="00230DC4" w:rsidRPr="00EE7B1B" w:rsidRDefault="00230DC4" w:rsidP="00230DC4">
      <w:pPr>
        <w:spacing w:after="0" w:line="240" w:lineRule="auto"/>
        <w:rPr>
          <w:rFonts w:ascii="Times New Roman" w:hAnsi="Times New Roman" w:cs="Times New Roman"/>
        </w:rPr>
      </w:pPr>
    </w:p>
    <w:p w14:paraId="6F7A2B67" w14:textId="77777777" w:rsidR="00230DC4" w:rsidRPr="00EE7B1B" w:rsidRDefault="00230DC4" w:rsidP="00230DC4">
      <w:pPr>
        <w:spacing w:after="0" w:line="240" w:lineRule="auto"/>
        <w:rPr>
          <w:rFonts w:ascii="Times New Roman" w:hAnsi="Times New Roman" w:cs="Times New Roman"/>
        </w:rPr>
      </w:pPr>
    </w:p>
    <w:p w14:paraId="3CE00CE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SPECIALUS ĮSPĖJIMAS, KAD VAISTINĮ PREPARATĄ BŪTINA LAIKYTI VAIKAMS NEPASTEBIMOJE IR NEPASIEKIAMOJE</w:t>
      </w:r>
      <w:r w:rsidRPr="00EE7B1B" w:rsidDel="00A57CFE">
        <w:rPr>
          <w:rFonts w:ascii="Times New Roman" w:hAnsi="Times New Roman" w:cs="Times New Roman"/>
          <w:b/>
        </w:rPr>
        <w:t xml:space="preserve"> </w:t>
      </w:r>
      <w:r w:rsidRPr="00EE7B1B">
        <w:rPr>
          <w:rFonts w:ascii="Times New Roman" w:hAnsi="Times New Roman" w:cs="Times New Roman"/>
          <w:b/>
        </w:rPr>
        <w:t>VIETOJE</w:t>
      </w:r>
    </w:p>
    <w:p w14:paraId="7A5B9E68" w14:textId="77777777" w:rsidR="00230DC4" w:rsidRPr="00EE7B1B" w:rsidRDefault="00230DC4" w:rsidP="00230DC4">
      <w:pPr>
        <w:spacing w:after="0" w:line="240" w:lineRule="auto"/>
        <w:rPr>
          <w:rFonts w:ascii="Times New Roman" w:hAnsi="Times New Roman" w:cs="Times New Roman"/>
        </w:rPr>
      </w:pPr>
    </w:p>
    <w:p w14:paraId="27D8E73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Laikyti vaikams nepastebimoje ir nepasiekiamoje</w:t>
      </w:r>
      <w:r w:rsidRPr="00EE7B1B" w:rsidDel="00A57CFE">
        <w:rPr>
          <w:rFonts w:ascii="Times New Roman" w:hAnsi="Times New Roman" w:cs="Times New Roman"/>
        </w:rPr>
        <w:t xml:space="preserve"> </w:t>
      </w:r>
      <w:r w:rsidRPr="00EE7B1B">
        <w:rPr>
          <w:rFonts w:ascii="Times New Roman" w:hAnsi="Times New Roman" w:cs="Times New Roman"/>
        </w:rPr>
        <w:t>vietoje.</w:t>
      </w:r>
    </w:p>
    <w:p w14:paraId="472B8831" w14:textId="77777777" w:rsidR="00230DC4" w:rsidRPr="00EE7B1B" w:rsidRDefault="00230DC4" w:rsidP="00230DC4">
      <w:pPr>
        <w:spacing w:after="0" w:line="240" w:lineRule="auto"/>
        <w:rPr>
          <w:rFonts w:ascii="Times New Roman" w:hAnsi="Times New Roman" w:cs="Times New Roman"/>
        </w:rPr>
      </w:pPr>
    </w:p>
    <w:p w14:paraId="6C149DC2" w14:textId="77777777" w:rsidR="00230DC4" w:rsidRPr="00EE7B1B" w:rsidRDefault="00230DC4" w:rsidP="00230DC4">
      <w:pPr>
        <w:spacing w:after="0" w:line="240" w:lineRule="auto"/>
        <w:rPr>
          <w:rFonts w:ascii="Times New Roman" w:hAnsi="Times New Roman" w:cs="Times New Roman"/>
        </w:rPr>
      </w:pPr>
    </w:p>
    <w:p w14:paraId="6DF51322"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7.</w:t>
      </w:r>
      <w:r w:rsidRPr="00EE7B1B">
        <w:rPr>
          <w:rFonts w:ascii="Times New Roman" w:hAnsi="Times New Roman" w:cs="Times New Roman"/>
          <w:b/>
        </w:rPr>
        <w:tab/>
        <w:t>KITAS (-I) SPECIALUS (-ŪS) ĮSPĖJIMAS (-AI) (JEI REIKIA)</w:t>
      </w:r>
    </w:p>
    <w:p w14:paraId="6DEC02B3" w14:textId="77777777" w:rsidR="00230DC4" w:rsidRPr="00EE7B1B" w:rsidRDefault="00230DC4" w:rsidP="00230DC4">
      <w:pPr>
        <w:spacing w:after="0" w:line="240" w:lineRule="auto"/>
        <w:rPr>
          <w:rFonts w:ascii="Times New Roman" w:hAnsi="Times New Roman" w:cs="Times New Roman"/>
        </w:rPr>
      </w:pPr>
    </w:p>
    <w:p w14:paraId="123076E7" w14:textId="77777777" w:rsidR="00230DC4" w:rsidRPr="00EE7B1B" w:rsidRDefault="00230DC4" w:rsidP="00230DC4">
      <w:pPr>
        <w:spacing w:after="0" w:line="240" w:lineRule="auto"/>
        <w:rPr>
          <w:rFonts w:ascii="Times New Roman" w:hAnsi="Times New Roman" w:cs="Times New Roman"/>
        </w:rPr>
      </w:pPr>
    </w:p>
    <w:p w14:paraId="684E48B8"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8.</w:t>
      </w:r>
      <w:r w:rsidRPr="00EE7B1B">
        <w:rPr>
          <w:rFonts w:ascii="Times New Roman" w:hAnsi="Times New Roman" w:cs="Times New Roman"/>
          <w:b/>
        </w:rPr>
        <w:tab/>
        <w:t>TINKAMUMO LAIKAS</w:t>
      </w:r>
    </w:p>
    <w:p w14:paraId="1E489BA7" w14:textId="77777777" w:rsidR="00230DC4" w:rsidRPr="00EE7B1B" w:rsidRDefault="00230DC4" w:rsidP="00230DC4">
      <w:pPr>
        <w:spacing w:after="0" w:line="240" w:lineRule="auto"/>
        <w:rPr>
          <w:rFonts w:ascii="Times New Roman" w:hAnsi="Times New Roman" w:cs="Times New Roman"/>
        </w:rPr>
      </w:pPr>
    </w:p>
    <w:p w14:paraId="62882338" w14:textId="21D664C6"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EXP:</w:t>
      </w:r>
      <w:r w:rsidR="00230DC4" w:rsidRPr="00EE7B1B">
        <w:rPr>
          <w:rFonts w:ascii="Times New Roman" w:hAnsi="Times New Roman" w:cs="Times New Roman"/>
        </w:rPr>
        <w:t xml:space="preserve"> {mm.MMMM}</w:t>
      </w:r>
    </w:p>
    <w:p w14:paraId="1BBBF51C" w14:textId="77777777" w:rsidR="00230DC4" w:rsidRPr="00EE7B1B" w:rsidRDefault="00230DC4" w:rsidP="00230DC4">
      <w:pPr>
        <w:spacing w:after="0" w:line="240" w:lineRule="auto"/>
        <w:rPr>
          <w:rFonts w:ascii="Times New Roman" w:hAnsi="Times New Roman" w:cs="Times New Roman"/>
        </w:rPr>
      </w:pPr>
    </w:p>
    <w:p w14:paraId="14B6FDE1" w14:textId="77777777" w:rsidR="00230DC4" w:rsidRPr="00EE7B1B" w:rsidRDefault="00230DC4" w:rsidP="00230DC4">
      <w:pPr>
        <w:spacing w:after="0" w:line="240" w:lineRule="auto"/>
        <w:rPr>
          <w:rFonts w:ascii="Times New Roman" w:hAnsi="Times New Roman" w:cs="Times New Roman"/>
        </w:rPr>
      </w:pPr>
    </w:p>
    <w:p w14:paraId="4B3657E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9.</w:t>
      </w:r>
      <w:r w:rsidRPr="00EE7B1B">
        <w:rPr>
          <w:rFonts w:ascii="Times New Roman" w:hAnsi="Times New Roman" w:cs="Times New Roman"/>
          <w:b/>
        </w:rPr>
        <w:tab/>
        <w:t>SPECIALIOS LAIKYMO SĄLYGOS</w:t>
      </w:r>
    </w:p>
    <w:p w14:paraId="7ED66D50" w14:textId="77777777" w:rsidR="00230DC4" w:rsidRPr="00EE7B1B" w:rsidRDefault="00230DC4" w:rsidP="00230DC4">
      <w:pPr>
        <w:spacing w:after="0" w:line="240" w:lineRule="auto"/>
        <w:rPr>
          <w:rFonts w:ascii="Times New Roman" w:hAnsi="Times New Roman" w:cs="Times New Roman"/>
        </w:rPr>
      </w:pPr>
    </w:p>
    <w:p w14:paraId="032C8BB4" w14:textId="77777777" w:rsidR="00230DC4" w:rsidRPr="00EE7B1B" w:rsidRDefault="00230DC4" w:rsidP="00230DC4">
      <w:pPr>
        <w:spacing w:after="0" w:line="240" w:lineRule="auto"/>
        <w:rPr>
          <w:rFonts w:ascii="Times New Roman" w:hAnsi="Times New Roman" w:cs="Times New Roman"/>
        </w:rPr>
      </w:pPr>
    </w:p>
    <w:p w14:paraId="5EF832C2"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10.</w:t>
      </w:r>
      <w:r w:rsidRPr="00EE7B1B">
        <w:rPr>
          <w:rFonts w:ascii="Times New Roman" w:hAnsi="Times New Roman" w:cs="Times New Roman"/>
          <w:b/>
        </w:rPr>
        <w:tab/>
        <w:t>SPECIALIOS ATSARGUMO PRIEMONĖS DĖL NESUVARTOTO VAISTINIO PREPARATO AR JO ATLIEKŲ TVARKYMO (JEI REIKIA)</w:t>
      </w:r>
    </w:p>
    <w:p w14:paraId="72C0296C" w14:textId="77777777" w:rsidR="00230DC4" w:rsidRPr="00EE7B1B" w:rsidRDefault="00230DC4" w:rsidP="00230DC4">
      <w:pPr>
        <w:spacing w:after="0" w:line="240" w:lineRule="auto"/>
        <w:rPr>
          <w:rFonts w:ascii="Times New Roman" w:hAnsi="Times New Roman" w:cs="Times New Roman"/>
        </w:rPr>
      </w:pPr>
    </w:p>
    <w:p w14:paraId="5102091F" w14:textId="77777777" w:rsidR="00230DC4" w:rsidRPr="00EE7B1B" w:rsidRDefault="00230DC4" w:rsidP="00230DC4">
      <w:pPr>
        <w:spacing w:after="0" w:line="240" w:lineRule="auto"/>
        <w:rPr>
          <w:rFonts w:ascii="Times New Roman" w:hAnsi="Times New Roman" w:cs="Times New Roman"/>
        </w:rPr>
      </w:pPr>
    </w:p>
    <w:p w14:paraId="5624D1E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11.</w:t>
      </w:r>
      <w:r w:rsidRPr="00EE7B1B">
        <w:rPr>
          <w:rFonts w:ascii="Times New Roman" w:hAnsi="Times New Roman" w:cs="Times New Roman"/>
          <w:b/>
        </w:rPr>
        <w:tab/>
        <w:t>REGISTRUOTOJO PAVADINIMAS IR ADRESAS</w:t>
      </w:r>
    </w:p>
    <w:p w14:paraId="5D94D352" w14:textId="77777777" w:rsidR="00230DC4" w:rsidRPr="00EE7B1B" w:rsidRDefault="00230DC4" w:rsidP="00230DC4">
      <w:pPr>
        <w:spacing w:after="0" w:line="240" w:lineRule="auto"/>
        <w:rPr>
          <w:rFonts w:ascii="Times New Roman" w:hAnsi="Times New Roman" w:cs="Times New Roman"/>
        </w:rPr>
      </w:pPr>
    </w:p>
    <w:p w14:paraId="317BD32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7661056A"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rPr>
        <w:t>Schlossplatz 1</w:t>
      </w:r>
      <w:r w:rsidRPr="00EE7B1B">
        <w:rPr>
          <w:rFonts w:ascii="Times New Roman" w:hAnsi="Times New Roman" w:cs="Times New Roman"/>
          <w:b/>
        </w:rPr>
        <w:t xml:space="preserve"> </w:t>
      </w:r>
    </w:p>
    <w:p w14:paraId="0319A9D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8502 Lannach </w:t>
      </w:r>
    </w:p>
    <w:p w14:paraId="0A94AFF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Austrija</w:t>
      </w:r>
    </w:p>
    <w:p w14:paraId="052E4B15" w14:textId="77777777" w:rsidR="00230DC4" w:rsidRPr="00EE7B1B" w:rsidRDefault="00230DC4" w:rsidP="00230DC4">
      <w:pPr>
        <w:spacing w:after="0" w:line="240" w:lineRule="auto"/>
        <w:rPr>
          <w:rFonts w:ascii="Times New Roman" w:hAnsi="Times New Roman" w:cs="Times New Roman"/>
        </w:rPr>
      </w:pPr>
    </w:p>
    <w:p w14:paraId="5C031446" w14:textId="77777777" w:rsidR="00230DC4" w:rsidRPr="00EE7B1B" w:rsidRDefault="00230DC4" w:rsidP="00230DC4">
      <w:pPr>
        <w:spacing w:after="0" w:line="240" w:lineRule="auto"/>
        <w:rPr>
          <w:rFonts w:ascii="Times New Roman" w:hAnsi="Times New Roman" w:cs="Times New Roman"/>
        </w:rPr>
      </w:pPr>
    </w:p>
    <w:p w14:paraId="7D2DA017"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12.</w:t>
      </w:r>
      <w:r w:rsidRPr="00EE7B1B">
        <w:rPr>
          <w:rFonts w:ascii="Times New Roman" w:hAnsi="Times New Roman" w:cs="Times New Roman"/>
          <w:b/>
        </w:rPr>
        <w:tab/>
        <w:t>REGISTRACIJOS PAŽYMĖJIMO NUMERIAI</w:t>
      </w:r>
    </w:p>
    <w:p w14:paraId="5A63836C" w14:textId="77777777" w:rsidR="00230DC4" w:rsidRPr="00EE7B1B" w:rsidRDefault="00230DC4" w:rsidP="00230DC4">
      <w:pPr>
        <w:spacing w:after="0" w:line="240" w:lineRule="auto"/>
        <w:rPr>
          <w:rFonts w:ascii="Times New Roman" w:hAnsi="Times New Roman" w:cs="Times New Roman"/>
        </w:rPr>
      </w:pPr>
    </w:p>
    <w:p w14:paraId="36B5A3D2"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Lizdinė plokštelė:</w:t>
      </w:r>
    </w:p>
    <w:p w14:paraId="715A841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N20 - LT/1/07/0764/009</w:t>
      </w:r>
    </w:p>
    <w:p w14:paraId="388AF15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N28 - LT/1/07/0764/010</w:t>
      </w:r>
    </w:p>
    <w:p w14:paraId="4558DE2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N30 - LT/1/07/0764/011</w:t>
      </w:r>
    </w:p>
    <w:p w14:paraId="7D50938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LT/1/07/0764/012</w:t>
      </w:r>
    </w:p>
    <w:p w14:paraId="173895C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N56 -  LT/1/07/0764/027</w:t>
      </w:r>
    </w:p>
    <w:p w14:paraId="70D7F21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N60 -  LT/1/07/0764/028</w:t>
      </w:r>
    </w:p>
    <w:p w14:paraId="276FA95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N98 - LT/1/07/0764/013</w:t>
      </w:r>
    </w:p>
    <w:p w14:paraId="01C1071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LT/1/07/0764/014</w:t>
      </w:r>
    </w:p>
    <w:p w14:paraId="6538C614"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Buteliukas:</w:t>
      </w:r>
    </w:p>
    <w:p w14:paraId="4E13E23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LT/1/07/0764/015</w:t>
      </w:r>
    </w:p>
    <w:p w14:paraId="6BDAD0A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LT/1/07/0764/016</w:t>
      </w:r>
    </w:p>
    <w:p w14:paraId="448404CA" w14:textId="77777777" w:rsidR="00230DC4" w:rsidRPr="00EE7B1B" w:rsidRDefault="00230DC4" w:rsidP="00230DC4">
      <w:pPr>
        <w:spacing w:after="0" w:line="240" w:lineRule="auto"/>
        <w:rPr>
          <w:rFonts w:ascii="Times New Roman" w:hAnsi="Times New Roman" w:cs="Times New Roman"/>
        </w:rPr>
      </w:pPr>
    </w:p>
    <w:p w14:paraId="17B89D1D" w14:textId="77777777" w:rsidR="00230DC4" w:rsidRPr="00EE7B1B" w:rsidRDefault="00230DC4" w:rsidP="00230DC4">
      <w:pPr>
        <w:spacing w:after="0" w:line="240" w:lineRule="auto"/>
        <w:rPr>
          <w:rFonts w:ascii="Times New Roman" w:hAnsi="Times New Roman" w:cs="Times New Roman"/>
        </w:rPr>
      </w:pPr>
    </w:p>
    <w:p w14:paraId="2070324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13.</w:t>
      </w:r>
      <w:r w:rsidRPr="00EE7B1B">
        <w:rPr>
          <w:rFonts w:ascii="Times New Roman" w:hAnsi="Times New Roman" w:cs="Times New Roman"/>
          <w:b/>
        </w:rPr>
        <w:tab/>
        <w:t>SERIJOS NUMERIS</w:t>
      </w:r>
    </w:p>
    <w:p w14:paraId="0B46D333" w14:textId="77777777" w:rsidR="00230DC4" w:rsidRPr="00EE7B1B" w:rsidRDefault="00230DC4" w:rsidP="00230DC4">
      <w:pPr>
        <w:spacing w:after="0" w:line="240" w:lineRule="auto"/>
        <w:rPr>
          <w:rFonts w:ascii="Times New Roman" w:hAnsi="Times New Roman" w:cs="Times New Roman"/>
        </w:rPr>
      </w:pPr>
    </w:p>
    <w:p w14:paraId="3720FE7B" w14:textId="38E4C4A4"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Lot:</w:t>
      </w:r>
    </w:p>
    <w:p w14:paraId="07CF7BF2" w14:textId="77777777" w:rsidR="00230DC4" w:rsidRPr="00EE7B1B" w:rsidRDefault="00230DC4" w:rsidP="00230DC4">
      <w:pPr>
        <w:spacing w:after="0" w:line="240" w:lineRule="auto"/>
        <w:rPr>
          <w:rFonts w:ascii="Times New Roman" w:hAnsi="Times New Roman" w:cs="Times New Roman"/>
        </w:rPr>
      </w:pPr>
    </w:p>
    <w:p w14:paraId="3DD29C6D" w14:textId="77777777" w:rsidR="00230DC4" w:rsidRPr="00EE7B1B" w:rsidRDefault="00230DC4" w:rsidP="00230DC4">
      <w:pPr>
        <w:spacing w:after="0" w:line="240" w:lineRule="auto"/>
        <w:rPr>
          <w:rFonts w:ascii="Times New Roman" w:hAnsi="Times New Roman" w:cs="Times New Roman"/>
        </w:rPr>
      </w:pPr>
    </w:p>
    <w:p w14:paraId="53C7CD3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14.</w:t>
      </w:r>
      <w:r w:rsidRPr="00EE7B1B">
        <w:rPr>
          <w:rFonts w:ascii="Times New Roman" w:hAnsi="Times New Roman" w:cs="Times New Roman"/>
          <w:b/>
        </w:rPr>
        <w:tab/>
        <w:t>PARDAVIMO (IŠDAVIMO) TVARKA</w:t>
      </w:r>
    </w:p>
    <w:p w14:paraId="331801EF" w14:textId="77777777" w:rsidR="00230DC4" w:rsidRPr="00EE7B1B" w:rsidRDefault="00230DC4" w:rsidP="00230DC4">
      <w:pPr>
        <w:spacing w:after="0" w:line="240" w:lineRule="auto"/>
        <w:rPr>
          <w:rFonts w:ascii="Times New Roman" w:hAnsi="Times New Roman" w:cs="Times New Roman"/>
        </w:rPr>
      </w:pPr>
    </w:p>
    <w:p w14:paraId="3B0EF096" w14:textId="28189653"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Receptinis vaist</w:t>
      </w:r>
      <w:r w:rsidR="00E3339E" w:rsidRPr="00EE7B1B">
        <w:rPr>
          <w:rFonts w:ascii="Times New Roman" w:hAnsi="Times New Roman" w:cs="Times New Roman"/>
        </w:rPr>
        <w:t>as</w:t>
      </w:r>
    </w:p>
    <w:p w14:paraId="47307E43" w14:textId="77777777" w:rsidR="00230DC4" w:rsidRPr="00EE7B1B" w:rsidRDefault="00230DC4" w:rsidP="00230DC4">
      <w:pPr>
        <w:spacing w:after="0" w:line="240" w:lineRule="auto"/>
        <w:rPr>
          <w:rFonts w:ascii="Times New Roman" w:hAnsi="Times New Roman" w:cs="Times New Roman"/>
        </w:rPr>
      </w:pPr>
    </w:p>
    <w:p w14:paraId="2A68AD07" w14:textId="77777777" w:rsidR="00230DC4" w:rsidRPr="00EE7B1B" w:rsidRDefault="00230DC4" w:rsidP="00230DC4">
      <w:pPr>
        <w:spacing w:after="0" w:line="240" w:lineRule="auto"/>
        <w:rPr>
          <w:rFonts w:ascii="Times New Roman" w:hAnsi="Times New Roman" w:cs="Times New Roman"/>
        </w:rPr>
      </w:pPr>
    </w:p>
    <w:p w14:paraId="0CC2B37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15.</w:t>
      </w:r>
      <w:r w:rsidRPr="00EE7B1B">
        <w:rPr>
          <w:rFonts w:ascii="Times New Roman" w:hAnsi="Times New Roman" w:cs="Times New Roman"/>
          <w:b/>
        </w:rPr>
        <w:tab/>
        <w:t>VARTOJIMO INSTRUKCIJA</w:t>
      </w:r>
    </w:p>
    <w:p w14:paraId="246BD8D7" w14:textId="77777777" w:rsidR="00230DC4" w:rsidRPr="00EE7B1B" w:rsidRDefault="00230DC4" w:rsidP="00230DC4">
      <w:pPr>
        <w:spacing w:after="0" w:line="240" w:lineRule="auto"/>
        <w:rPr>
          <w:rFonts w:ascii="Times New Roman" w:hAnsi="Times New Roman" w:cs="Times New Roman"/>
        </w:rPr>
      </w:pPr>
    </w:p>
    <w:p w14:paraId="586A6634" w14:textId="77777777" w:rsidR="00230DC4" w:rsidRPr="00EE7B1B" w:rsidRDefault="00230DC4" w:rsidP="00230DC4">
      <w:pPr>
        <w:spacing w:after="0" w:line="240" w:lineRule="auto"/>
        <w:rPr>
          <w:rFonts w:ascii="Times New Roman" w:hAnsi="Times New Roman" w:cs="Times New Roman"/>
        </w:rPr>
      </w:pPr>
    </w:p>
    <w:p w14:paraId="04DFB847"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16.</w:t>
      </w:r>
      <w:r w:rsidRPr="00EE7B1B">
        <w:rPr>
          <w:rFonts w:ascii="Times New Roman" w:hAnsi="Times New Roman" w:cs="Times New Roman"/>
          <w:b/>
        </w:rPr>
        <w:tab/>
        <w:t>INFORMACIJA BRAILIO RAŠTU</w:t>
      </w:r>
    </w:p>
    <w:p w14:paraId="15AD380A" w14:textId="77777777" w:rsidR="00230DC4" w:rsidRPr="00EE7B1B" w:rsidRDefault="00230DC4" w:rsidP="00230DC4">
      <w:pPr>
        <w:spacing w:after="0" w:line="240" w:lineRule="auto"/>
        <w:rPr>
          <w:rFonts w:ascii="Times New Roman" w:hAnsi="Times New Roman" w:cs="Times New Roman"/>
        </w:rPr>
      </w:pPr>
    </w:p>
    <w:p w14:paraId="314B8C9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 mg</w:t>
      </w:r>
    </w:p>
    <w:p w14:paraId="3A5E0042" w14:textId="77777777" w:rsidR="00230DC4" w:rsidRPr="00EE7B1B" w:rsidRDefault="00230DC4" w:rsidP="00230DC4">
      <w:pPr>
        <w:spacing w:after="0" w:line="240" w:lineRule="auto"/>
        <w:rPr>
          <w:rFonts w:ascii="Times New Roman" w:hAnsi="Times New Roman" w:cs="Times New Roman"/>
        </w:rPr>
      </w:pPr>
    </w:p>
    <w:p w14:paraId="433CB7AC" w14:textId="524BB782" w:rsidR="00D62F64" w:rsidRPr="00EE7B1B" w:rsidRDefault="00D62F64" w:rsidP="00D62F64">
      <w:pPr>
        <w:spacing w:after="0" w:line="240" w:lineRule="auto"/>
        <w:rPr>
          <w:rFonts w:ascii="Times New Roman" w:hAnsi="Times New Roman" w:cs="Times New Roman"/>
          <w:noProof/>
        </w:rPr>
      </w:pPr>
    </w:p>
    <w:p w14:paraId="0B5F1735" w14:textId="77777777" w:rsidR="00D62F64" w:rsidRPr="00EE7B1B" w:rsidRDefault="00D62F64" w:rsidP="00D62F64">
      <w:pPr>
        <w:spacing w:line="240" w:lineRule="auto"/>
        <w:rPr>
          <w:rFonts w:ascii="Times New Roman" w:hAnsi="Times New Roman" w:cs="Times New Roman"/>
          <w:noProof/>
          <w:shd w:val="clear" w:color="auto" w:fill="CCCCCC"/>
        </w:rPr>
      </w:pPr>
    </w:p>
    <w:p w14:paraId="5A09F7F0" w14:textId="77777777" w:rsidR="00D62F64" w:rsidRPr="00EE7B1B" w:rsidRDefault="00D62F64" w:rsidP="00D62F64">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EE7B1B">
        <w:rPr>
          <w:rFonts w:ascii="Times New Roman" w:hAnsi="Times New Roman" w:cs="Times New Roman"/>
          <w:b/>
          <w:noProof/>
        </w:rPr>
        <w:t>UNIKALUS IDENTIFIKATORIUS – 2D BRŪKŠNINIS KODAS</w:t>
      </w:r>
    </w:p>
    <w:p w14:paraId="4B79880E" w14:textId="77777777" w:rsidR="00D62F64" w:rsidRPr="00EE7B1B" w:rsidRDefault="00D62F64" w:rsidP="00D62F64">
      <w:pPr>
        <w:spacing w:after="0" w:line="240" w:lineRule="auto"/>
        <w:rPr>
          <w:rFonts w:ascii="Times New Roman" w:hAnsi="Times New Roman" w:cs="Times New Roman"/>
          <w:noProof/>
        </w:rPr>
      </w:pPr>
    </w:p>
    <w:p w14:paraId="10656113" w14:textId="77777777" w:rsidR="00D62F64" w:rsidRPr="00EE7B1B" w:rsidRDefault="00D62F64" w:rsidP="00D62F64">
      <w:pPr>
        <w:spacing w:line="240" w:lineRule="auto"/>
        <w:rPr>
          <w:rFonts w:ascii="Times New Roman" w:hAnsi="Times New Roman" w:cs="Times New Roman"/>
          <w:noProof/>
          <w:shd w:val="clear" w:color="auto" w:fill="CCCCCC"/>
        </w:rPr>
      </w:pPr>
      <w:r w:rsidRPr="00EE7B1B">
        <w:rPr>
          <w:rFonts w:ascii="Times New Roman" w:hAnsi="Times New Roman" w:cs="Times New Roman"/>
          <w:noProof/>
          <w:highlight w:val="lightGray"/>
        </w:rPr>
        <w:t>2D brūkšninis kodas su nurodytu unikaliu identifikatoriumi.</w:t>
      </w:r>
    </w:p>
    <w:p w14:paraId="1C49BD2B" w14:textId="77777777" w:rsidR="00D62F64" w:rsidRPr="00EE7B1B" w:rsidRDefault="00D62F64" w:rsidP="00D62F64">
      <w:pPr>
        <w:spacing w:after="0" w:line="240" w:lineRule="auto"/>
        <w:rPr>
          <w:rFonts w:ascii="Times New Roman" w:hAnsi="Times New Roman" w:cs="Times New Roman"/>
          <w:noProof/>
          <w:shd w:val="clear" w:color="auto" w:fill="CCCCCC"/>
        </w:rPr>
      </w:pPr>
    </w:p>
    <w:p w14:paraId="53EAD4FD" w14:textId="77777777" w:rsidR="00D62F64" w:rsidRPr="00EE7B1B" w:rsidRDefault="00D62F64" w:rsidP="00D62F64">
      <w:pPr>
        <w:spacing w:after="0" w:line="240" w:lineRule="auto"/>
        <w:rPr>
          <w:rFonts w:ascii="Times New Roman" w:hAnsi="Times New Roman" w:cs="Times New Roman"/>
          <w:noProof/>
        </w:rPr>
      </w:pPr>
    </w:p>
    <w:p w14:paraId="72F9DADA" w14:textId="77777777" w:rsidR="00D62F64" w:rsidRPr="00EE7B1B" w:rsidRDefault="00D62F64" w:rsidP="00D62F64">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cs="Times New Roman"/>
          <w:i/>
          <w:noProof/>
        </w:rPr>
      </w:pPr>
      <w:r w:rsidRPr="00EE7B1B">
        <w:rPr>
          <w:rFonts w:ascii="Times New Roman" w:hAnsi="Times New Roman" w:cs="Times New Roman"/>
          <w:b/>
          <w:noProof/>
        </w:rPr>
        <w:t>UNIKALUS IDENTIFIKATORIUS – ŽMONĖMS SUPRANTAMI DUOMENYS</w:t>
      </w:r>
    </w:p>
    <w:p w14:paraId="764DE171" w14:textId="77777777" w:rsidR="00D62F64" w:rsidRPr="00EE7B1B" w:rsidRDefault="00D62F64" w:rsidP="00D62F64">
      <w:pPr>
        <w:spacing w:line="240" w:lineRule="auto"/>
        <w:rPr>
          <w:rFonts w:ascii="Times New Roman" w:hAnsi="Times New Roman" w:cs="Times New Roman"/>
          <w:noProof/>
        </w:rPr>
      </w:pPr>
    </w:p>
    <w:p w14:paraId="24CE9CD2" w14:textId="77777777" w:rsidR="00D62F64" w:rsidRPr="00EE7B1B" w:rsidRDefault="00D62F64" w:rsidP="00D62F64">
      <w:pPr>
        <w:spacing w:after="0" w:line="240" w:lineRule="auto"/>
        <w:rPr>
          <w:rFonts w:ascii="Times New Roman" w:hAnsi="Times New Roman" w:cs="Times New Roman"/>
        </w:rPr>
      </w:pPr>
      <w:r w:rsidRPr="00EE7B1B">
        <w:rPr>
          <w:rFonts w:ascii="Times New Roman" w:hAnsi="Times New Roman" w:cs="Times New Roman"/>
        </w:rPr>
        <w:t>PC:</w:t>
      </w:r>
    </w:p>
    <w:p w14:paraId="2562E601" w14:textId="77777777" w:rsidR="00D62F64" w:rsidRPr="00EE7B1B" w:rsidRDefault="00D62F64" w:rsidP="00D62F64">
      <w:pPr>
        <w:spacing w:after="0" w:line="240" w:lineRule="auto"/>
        <w:rPr>
          <w:rFonts w:ascii="Times New Roman" w:hAnsi="Times New Roman" w:cs="Times New Roman"/>
        </w:rPr>
      </w:pPr>
      <w:r w:rsidRPr="00EE7B1B">
        <w:rPr>
          <w:rFonts w:ascii="Times New Roman" w:hAnsi="Times New Roman" w:cs="Times New Roman"/>
        </w:rPr>
        <w:t>SN:</w:t>
      </w:r>
    </w:p>
    <w:p w14:paraId="5E1E734D" w14:textId="77777777" w:rsidR="00D62F64" w:rsidRPr="00EE7B1B" w:rsidRDefault="00D62F64" w:rsidP="00D62F64">
      <w:pPr>
        <w:spacing w:after="0" w:line="240" w:lineRule="auto"/>
        <w:rPr>
          <w:rFonts w:ascii="Times New Roman" w:hAnsi="Times New Roman" w:cs="Times New Roman"/>
        </w:rPr>
      </w:pPr>
      <w:r w:rsidRPr="00EE7B1B">
        <w:rPr>
          <w:rFonts w:ascii="Times New Roman" w:hAnsi="Times New Roman" w:cs="Times New Roman"/>
          <w:highlight w:val="lightGray"/>
        </w:rPr>
        <w:t>NN:</w:t>
      </w:r>
    </w:p>
    <w:p w14:paraId="513A40FD" w14:textId="77777777" w:rsidR="00D62F64" w:rsidRPr="00EE7B1B" w:rsidRDefault="00D62F64" w:rsidP="00D62F64">
      <w:pPr>
        <w:spacing w:after="0" w:line="240" w:lineRule="auto"/>
        <w:rPr>
          <w:rFonts w:ascii="Times New Roman" w:hAnsi="Times New Roman" w:cs="Times New Roman"/>
          <w:b/>
          <w:noProof/>
        </w:rPr>
      </w:pPr>
    </w:p>
    <w:p w14:paraId="42DC18F4" w14:textId="77777777" w:rsidR="00D62F64" w:rsidRPr="00EE7B1B" w:rsidRDefault="00D62F64" w:rsidP="00D62F64">
      <w:pPr>
        <w:spacing w:after="0" w:line="240" w:lineRule="auto"/>
        <w:rPr>
          <w:rFonts w:ascii="Times New Roman" w:hAnsi="Times New Roman" w:cs="Times New Roman"/>
          <w:b/>
          <w:noProof/>
        </w:rPr>
      </w:pPr>
      <w:r w:rsidRPr="00EE7B1B">
        <w:rPr>
          <w:rFonts w:ascii="Times New Roman" w:hAnsi="Times New Roman" w:cs="Times New Roman"/>
          <w:b/>
          <w:noProof/>
          <w:color w:val="FF0000"/>
        </w:rPr>
        <w:br w:type="page"/>
      </w:r>
    </w:p>
    <w:p w14:paraId="10B629D3" w14:textId="77777777" w:rsidR="00230DC4" w:rsidRPr="00EE7B1B" w:rsidRDefault="00230DC4" w:rsidP="00230DC4">
      <w:pPr>
        <w:spacing w:after="0" w:line="240" w:lineRule="auto"/>
        <w:rPr>
          <w:rFonts w:ascii="Times New Roman" w:hAnsi="Times New Roman" w:cs="Times New Roman"/>
        </w:rPr>
      </w:pPr>
    </w:p>
    <w:p w14:paraId="376F4DA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 xml:space="preserve">MINIMALI </w:t>
      </w:r>
      <w:r w:rsidRPr="00EE7B1B">
        <w:rPr>
          <w:rFonts w:ascii="Times New Roman" w:hAnsi="Times New Roman" w:cs="Times New Roman"/>
          <w:b/>
          <w:caps/>
        </w:rPr>
        <w:t xml:space="preserve">informacija ant </w:t>
      </w:r>
      <w:r w:rsidRPr="00EE7B1B">
        <w:rPr>
          <w:rFonts w:ascii="Times New Roman" w:hAnsi="Times New Roman" w:cs="Times New Roman"/>
          <w:b/>
        </w:rPr>
        <w:t>LIZDINIŲ PLOKŠTELIŲ ARBA DVISLUOKSNIŲ JUOSTELIŲ</w:t>
      </w:r>
    </w:p>
    <w:p w14:paraId="4403F7B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6743B3D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LIZDINĖ PLOKŠTELĖ</w:t>
      </w:r>
    </w:p>
    <w:p w14:paraId="2B586447" w14:textId="77777777" w:rsidR="00230DC4" w:rsidRPr="00EE7B1B" w:rsidRDefault="00230DC4" w:rsidP="00230DC4">
      <w:pPr>
        <w:spacing w:after="0" w:line="240" w:lineRule="auto"/>
        <w:rPr>
          <w:rFonts w:ascii="Times New Roman" w:hAnsi="Times New Roman" w:cs="Times New Roman"/>
        </w:rPr>
      </w:pPr>
    </w:p>
    <w:p w14:paraId="790BD1B4" w14:textId="77777777" w:rsidR="00230DC4" w:rsidRPr="00EE7B1B" w:rsidRDefault="00230DC4" w:rsidP="00230DC4">
      <w:pPr>
        <w:spacing w:after="0" w:line="240" w:lineRule="auto"/>
        <w:rPr>
          <w:rFonts w:ascii="Times New Roman" w:hAnsi="Times New Roman" w:cs="Times New Roman"/>
        </w:rPr>
      </w:pPr>
    </w:p>
    <w:p w14:paraId="5578E56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1A05290A" w14:textId="77777777" w:rsidR="00230DC4" w:rsidRPr="00EE7B1B" w:rsidRDefault="00230DC4" w:rsidP="00230DC4">
      <w:pPr>
        <w:spacing w:after="0" w:line="240" w:lineRule="auto"/>
        <w:rPr>
          <w:rFonts w:ascii="Times New Roman" w:hAnsi="Times New Roman" w:cs="Times New Roman"/>
        </w:rPr>
      </w:pPr>
    </w:p>
    <w:p w14:paraId="530413D6" w14:textId="3DCBC966"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w:t>
      </w:r>
      <w:r w:rsidR="005A3026" w:rsidRPr="00EE7B1B">
        <w:rPr>
          <w:rFonts w:ascii="Times New Roman" w:hAnsi="Times New Roman" w:cs="Times New Roman"/>
        </w:rPr>
        <w:t> </w:t>
      </w:r>
      <w:r w:rsidRPr="00EE7B1B">
        <w:rPr>
          <w:rFonts w:ascii="Times New Roman" w:hAnsi="Times New Roman" w:cs="Times New Roman"/>
        </w:rPr>
        <w:t xml:space="preserve">mg pailginto atpalaidavimo </w:t>
      </w:r>
      <w:r w:rsidRPr="00EE7B1B">
        <w:rPr>
          <w:rFonts w:ascii="Times New Roman" w:hAnsi="Times New Roman" w:cs="Times New Roman"/>
          <w:highlight w:val="lightGray"/>
        </w:rPr>
        <w:t>kietosios</w:t>
      </w:r>
      <w:r w:rsidRPr="00EE7B1B">
        <w:rPr>
          <w:rFonts w:ascii="Times New Roman" w:hAnsi="Times New Roman" w:cs="Times New Roman"/>
        </w:rPr>
        <w:t xml:space="preserve"> kapsulės</w:t>
      </w:r>
    </w:p>
    <w:p w14:paraId="70B6948B" w14:textId="4F7DA77E"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050E9318" w14:textId="77777777" w:rsidR="00230DC4" w:rsidRPr="00EE7B1B" w:rsidRDefault="00230DC4" w:rsidP="00230DC4">
      <w:pPr>
        <w:spacing w:after="0" w:line="240" w:lineRule="auto"/>
        <w:rPr>
          <w:rFonts w:ascii="Times New Roman" w:hAnsi="Times New Roman" w:cs="Times New Roman"/>
        </w:rPr>
      </w:pPr>
    </w:p>
    <w:p w14:paraId="1B2DB898" w14:textId="77777777" w:rsidR="00230DC4" w:rsidRPr="00EE7B1B" w:rsidRDefault="00230DC4" w:rsidP="00230DC4">
      <w:pPr>
        <w:spacing w:after="0" w:line="240" w:lineRule="auto"/>
        <w:rPr>
          <w:rFonts w:ascii="Times New Roman" w:hAnsi="Times New Roman" w:cs="Times New Roman"/>
        </w:rPr>
      </w:pPr>
    </w:p>
    <w:p w14:paraId="440F4D8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REGISTRUOTOJO PAVADINIMAS</w:t>
      </w:r>
    </w:p>
    <w:p w14:paraId="1A1DF143" w14:textId="77777777" w:rsidR="00230DC4" w:rsidRPr="00EE7B1B" w:rsidRDefault="00230DC4" w:rsidP="00230DC4">
      <w:pPr>
        <w:spacing w:after="0" w:line="240" w:lineRule="auto"/>
        <w:rPr>
          <w:rFonts w:ascii="Times New Roman" w:hAnsi="Times New Roman" w:cs="Times New Roman"/>
        </w:rPr>
      </w:pPr>
    </w:p>
    <w:p w14:paraId="09BD5A2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G.L. Pharma </w:t>
      </w:r>
    </w:p>
    <w:p w14:paraId="40394B16" w14:textId="77777777" w:rsidR="00230DC4" w:rsidRPr="00EE7B1B" w:rsidRDefault="00230DC4" w:rsidP="00230DC4">
      <w:pPr>
        <w:spacing w:after="0" w:line="240" w:lineRule="auto"/>
        <w:rPr>
          <w:rFonts w:ascii="Times New Roman" w:hAnsi="Times New Roman" w:cs="Times New Roman"/>
        </w:rPr>
      </w:pPr>
    </w:p>
    <w:p w14:paraId="7102638E" w14:textId="77777777" w:rsidR="00230DC4" w:rsidRPr="00EE7B1B" w:rsidRDefault="00230DC4" w:rsidP="00230DC4">
      <w:pPr>
        <w:spacing w:after="0" w:line="240" w:lineRule="auto"/>
        <w:rPr>
          <w:rFonts w:ascii="Times New Roman" w:hAnsi="Times New Roman" w:cs="Times New Roman"/>
        </w:rPr>
      </w:pPr>
    </w:p>
    <w:p w14:paraId="03B2334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3.</w:t>
      </w:r>
      <w:r w:rsidRPr="00EE7B1B">
        <w:rPr>
          <w:rFonts w:ascii="Times New Roman" w:hAnsi="Times New Roman" w:cs="Times New Roman"/>
          <w:b/>
        </w:rPr>
        <w:tab/>
        <w:t>TINKAMUMO LAIKAS</w:t>
      </w:r>
    </w:p>
    <w:p w14:paraId="6664F10B" w14:textId="77777777" w:rsidR="00230DC4" w:rsidRPr="00EE7B1B" w:rsidRDefault="00230DC4" w:rsidP="00230DC4">
      <w:pPr>
        <w:spacing w:after="0" w:line="240" w:lineRule="auto"/>
        <w:rPr>
          <w:rFonts w:ascii="Times New Roman" w:hAnsi="Times New Roman" w:cs="Times New Roman"/>
        </w:rPr>
      </w:pPr>
    </w:p>
    <w:p w14:paraId="4980282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EXP: {mm.MMMM}</w:t>
      </w:r>
    </w:p>
    <w:p w14:paraId="54927036" w14:textId="77777777" w:rsidR="00230DC4" w:rsidRPr="00EE7B1B" w:rsidRDefault="00230DC4" w:rsidP="00230DC4">
      <w:pPr>
        <w:spacing w:after="0" w:line="240" w:lineRule="auto"/>
        <w:rPr>
          <w:rFonts w:ascii="Times New Roman" w:hAnsi="Times New Roman" w:cs="Times New Roman"/>
        </w:rPr>
      </w:pPr>
    </w:p>
    <w:p w14:paraId="10E798FE" w14:textId="77777777" w:rsidR="00230DC4" w:rsidRPr="00EE7B1B" w:rsidRDefault="00230DC4" w:rsidP="00230DC4">
      <w:pPr>
        <w:spacing w:after="0" w:line="240" w:lineRule="auto"/>
        <w:rPr>
          <w:rFonts w:ascii="Times New Roman" w:hAnsi="Times New Roman" w:cs="Times New Roman"/>
        </w:rPr>
      </w:pPr>
    </w:p>
    <w:p w14:paraId="1FE505C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SERIJOS NUMERIS</w:t>
      </w:r>
    </w:p>
    <w:p w14:paraId="301BF518" w14:textId="77777777" w:rsidR="00230DC4" w:rsidRPr="00EE7B1B" w:rsidRDefault="00230DC4" w:rsidP="00230DC4">
      <w:pPr>
        <w:spacing w:after="0" w:line="240" w:lineRule="auto"/>
        <w:rPr>
          <w:rFonts w:ascii="Times New Roman" w:hAnsi="Times New Roman" w:cs="Times New Roman"/>
        </w:rPr>
      </w:pPr>
    </w:p>
    <w:p w14:paraId="3B9663F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Lot:</w:t>
      </w:r>
    </w:p>
    <w:p w14:paraId="13862186" w14:textId="77777777" w:rsidR="00230DC4" w:rsidRPr="00EE7B1B" w:rsidRDefault="00230DC4" w:rsidP="00230DC4">
      <w:pPr>
        <w:spacing w:after="0" w:line="240" w:lineRule="auto"/>
        <w:rPr>
          <w:rFonts w:ascii="Times New Roman" w:hAnsi="Times New Roman" w:cs="Times New Roman"/>
        </w:rPr>
      </w:pPr>
    </w:p>
    <w:p w14:paraId="1BC0D1E5" w14:textId="77777777" w:rsidR="00230DC4" w:rsidRPr="00EE7B1B" w:rsidRDefault="00230DC4" w:rsidP="00230DC4">
      <w:pPr>
        <w:spacing w:after="0" w:line="240" w:lineRule="auto"/>
        <w:rPr>
          <w:rFonts w:ascii="Times New Roman" w:hAnsi="Times New Roman" w:cs="Times New Roman"/>
        </w:rPr>
      </w:pPr>
    </w:p>
    <w:p w14:paraId="4F410B38"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5.</w:t>
      </w:r>
      <w:r w:rsidRPr="00EE7B1B">
        <w:rPr>
          <w:rFonts w:ascii="Times New Roman" w:hAnsi="Times New Roman" w:cs="Times New Roman"/>
          <w:b/>
        </w:rPr>
        <w:tab/>
        <w:t>KITA</w:t>
      </w:r>
    </w:p>
    <w:p w14:paraId="0D5832B2" w14:textId="77777777" w:rsidR="00230DC4" w:rsidRPr="00EE7B1B" w:rsidRDefault="00230DC4" w:rsidP="00230DC4">
      <w:pPr>
        <w:spacing w:after="0" w:line="240" w:lineRule="auto"/>
        <w:rPr>
          <w:rFonts w:ascii="Times New Roman" w:hAnsi="Times New Roman" w:cs="Times New Roman"/>
        </w:rPr>
      </w:pPr>
    </w:p>
    <w:p w14:paraId="0B9D97DB" w14:textId="77777777" w:rsidR="00230DC4" w:rsidRPr="00EE7B1B" w:rsidRDefault="00230DC4" w:rsidP="00230DC4">
      <w:pPr>
        <w:spacing w:after="0" w:line="240" w:lineRule="auto"/>
        <w:rPr>
          <w:rFonts w:ascii="Times New Roman" w:hAnsi="Times New Roman" w:cs="Times New Roman"/>
        </w:rPr>
      </w:pPr>
    </w:p>
    <w:p w14:paraId="37D76116" w14:textId="77777777" w:rsidR="00230DC4" w:rsidRPr="00EE7B1B" w:rsidRDefault="00230DC4" w:rsidP="00230DC4">
      <w:pPr>
        <w:spacing w:after="0" w:line="240" w:lineRule="auto"/>
        <w:rPr>
          <w:rFonts w:ascii="Times New Roman" w:hAnsi="Times New Roman" w:cs="Times New Roman"/>
        </w:rPr>
      </w:pPr>
    </w:p>
    <w:p w14:paraId="5CB4492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0B66636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INFORMACIJA ANT VIDINĖS PAKUOTĖS</w:t>
      </w:r>
    </w:p>
    <w:p w14:paraId="7200869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19391C37"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BUTELIUKO ETIKETĖ</w:t>
      </w:r>
    </w:p>
    <w:p w14:paraId="3EFC221A" w14:textId="77777777" w:rsidR="00230DC4" w:rsidRPr="00EE7B1B" w:rsidRDefault="00230DC4" w:rsidP="00230DC4">
      <w:pPr>
        <w:spacing w:after="0" w:line="240" w:lineRule="auto"/>
        <w:rPr>
          <w:rFonts w:ascii="Times New Roman" w:hAnsi="Times New Roman" w:cs="Times New Roman"/>
        </w:rPr>
      </w:pPr>
    </w:p>
    <w:p w14:paraId="69B51B28" w14:textId="77777777" w:rsidR="00230DC4" w:rsidRPr="00EE7B1B" w:rsidRDefault="00230DC4" w:rsidP="00230DC4">
      <w:pPr>
        <w:spacing w:after="0" w:line="240" w:lineRule="auto"/>
        <w:rPr>
          <w:rFonts w:ascii="Times New Roman" w:hAnsi="Times New Roman" w:cs="Times New Roman"/>
        </w:rPr>
      </w:pPr>
    </w:p>
    <w:p w14:paraId="63DFB3F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276D7EED" w14:textId="77777777" w:rsidR="00164BFF" w:rsidRPr="00EE7B1B" w:rsidRDefault="00164BFF" w:rsidP="00230DC4">
      <w:pPr>
        <w:spacing w:after="0" w:line="240" w:lineRule="auto"/>
        <w:rPr>
          <w:rFonts w:ascii="Times New Roman" w:hAnsi="Times New Roman" w:cs="Times New Roman"/>
        </w:rPr>
      </w:pPr>
    </w:p>
    <w:p w14:paraId="7816971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w:t>
      </w:r>
      <w:r w:rsidR="005A3026" w:rsidRPr="00EE7B1B">
        <w:rPr>
          <w:rFonts w:ascii="Times New Roman" w:hAnsi="Times New Roman" w:cs="Times New Roman"/>
        </w:rPr>
        <w:t> </w:t>
      </w:r>
      <w:r w:rsidRPr="00EE7B1B">
        <w:rPr>
          <w:rFonts w:ascii="Times New Roman" w:hAnsi="Times New Roman" w:cs="Times New Roman"/>
          <w:noProof/>
        </w:rPr>
        <w:t xml:space="preserve"> </w:t>
      </w:r>
      <w:r w:rsidRPr="00EE7B1B">
        <w:rPr>
          <w:rFonts w:ascii="Times New Roman" w:hAnsi="Times New Roman" w:cs="Times New Roman"/>
        </w:rPr>
        <w:t>mg pailginto atpalaidavimo kietosios kapsulės</w:t>
      </w:r>
    </w:p>
    <w:p w14:paraId="2EAB2031" w14:textId="228F603F"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03308240" w14:textId="77777777" w:rsidR="00230DC4" w:rsidRPr="00EE7B1B" w:rsidRDefault="00230DC4" w:rsidP="00230DC4">
      <w:pPr>
        <w:spacing w:after="0" w:line="240" w:lineRule="auto"/>
        <w:rPr>
          <w:rFonts w:ascii="Times New Roman" w:hAnsi="Times New Roman" w:cs="Times New Roman"/>
        </w:rPr>
      </w:pPr>
    </w:p>
    <w:p w14:paraId="7701943C" w14:textId="77777777" w:rsidR="00230DC4" w:rsidRPr="00EE7B1B" w:rsidRDefault="00230DC4" w:rsidP="00230DC4">
      <w:pPr>
        <w:spacing w:after="0" w:line="240" w:lineRule="auto"/>
        <w:rPr>
          <w:rFonts w:ascii="Times New Roman" w:hAnsi="Times New Roman" w:cs="Times New Roman"/>
        </w:rPr>
      </w:pPr>
    </w:p>
    <w:p w14:paraId="12A0AA7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VEIKLIOJI MEDŽIAGA IR JOS KIEKIS</w:t>
      </w:r>
    </w:p>
    <w:p w14:paraId="38B8CB49" w14:textId="77777777" w:rsidR="00230DC4" w:rsidRPr="00EE7B1B" w:rsidRDefault="00230DC4" w:rsidP="00230DC4">
      <w:pPr>
        <w:spacing w:after="0" w:line="240" w:lineRule="auto"/>
        <w:rPr>
          <w:rFonts w:ascii="Times New Roman" w:hAnsi="Times New Roman" w:cs="Times New Roman"/>
        </w:rPr>
      </w:pPr>
    </w:p>
    <w:p w14:paraId="245B7581" w14:textId="4DFA195B"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kapsulėje yra </w:t>
      </w:r>
      <w:r w:rsidRPr="00EE7B1B">
        <w:rPr>
          <w:rFonts w:ascii="Times New Roman" w:hAnsi="Times New Roman" w:cs="Times New Roman"/>
          <w:noProof/>
        </w:rPr>
        <w:t>84,8</w:t>
      </w:r>
      <w:r w:rsidR="00EF3152" w:rsidRPr="00EE7B1B">
        <w:rPr>
          <w:rFonts w:ascii="Times New Roman" w:hAnsi="Times New Roman" w:cs="Times New Roman"/>
          <w:noProof/>
        </w:rPr>
        <w:t>7</w:t>
      </w:r>
      <w:r w:rsidR="00986E29" w:rsidRPr="00EE7B1B">
        <w:rPr>
          <w:rFonts w:ascii="Times New Roman" w:hAnsi="Times New Roman" w:cs="Times New Roman"/>
          <w:noProof/>
        </w:rPr>
        <w:t> </w:t>
      </w:r>
      <w:r w:rsidRPr="00EE7B1B">
        <w:rPr>
          <w:rFonts w:ascii="Times New Roman" w:hAnsi="Times New Roman" w:cs="Times New Roman"/>
          <w:noProof/>
        </w:rPr>
        <w:t xml:space="preserve">mg </w:t>
      </w:r>
      <w:r w:rsidRPr="00EE7B1B">
        <w:rPr>
          <w:rFonts w:ascii="Times New Roman" w:hAnsi="Times New Roman" w:cs="Times New Roman"/>
        </w:rPr>
        <w:t>venlafaksino hidrochlorido, atitinkančio 75 mg venlafaksino</w:t>
      </w:r>
      <w:r w:rsidRPr="00EE7B1B">
        <w:rPr>
          <w:rFonts w:ascii="Times New Roman" w:hAnsi="Times New Roman" w:cs="Times New Roman"/>
          <w:noProof/>
        </w:rPr>
        <w:t xml:space="preserve"> laisvosios bazės</w:t>
      </w:r>
      <w:r w:rsidRPr="00EE7B1B">
        <w:rPr>
          <w:rFonts w:ascii="Times New Roman" w:hAnsi="Times New Roman" w:cs="Times New Roman"/>
        </w:rPr>
        <w:t>.</w:t>
      </w:r>
    </w:p>
    <w:p w14:paraId="63B7A25D" w14:textId="77777777" w:rsidR="00230DC4" w:rsidRPr="00EE7B1B" w:rsidRDefault="00230DC4" w:rsidP="00230DC4">
      <w:pPr>
        <w:spacing w:after="0" w:line="240" w:lineRule="auto"/>
        <w:rPr>
          <w:rFonts w:ascii="Times New Roman" w:hAnsi="Times New Roman" w:cs="Times New Roman"/>
        </w:rPr>
      </w:pPr>
    </w:p>
    <w:p w14:paraId="16DCB516" w14:textId="77777777" w:rsidR="00230DC4" w:rsidRPr="00EE7B1B" w:rsidRDefault="00230DC4" w:rsidP="00230DC4">
      <w:pPr>
        <w:spacing w:after="0" w:line="240" w:lineRule="auto"/>
        <w:rPr>
          <w:rFonts w:ascii="Times New Roman" w:hAnsi="Times New Roman" w:cs="Times New Roman"/>
        </w:rPr>
      </w:pPr>
    </w:p>
    <w:p w14:paraId="2C1BC4A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3.</w:t>
      </w:r>
      <w:r w:rsidRPr="00EE7B1B">
        <w:rPr>
          <w:rFonts w:ascii="Times New Roman" w:hAnsi="Times New Roman" w:cs="Times New Roman"/>
          <w:b/>
        </w:rPr>
        <w:tab/>
        <w:t>PAGALBINIŲ MEDŽIAGŲ SĄRAŠAS</w:t>
      </w:r>
    </w:p>
    <w:p w14:paraId="40548606" w14:textId="77777777" w:rsidR="00230DC4" w:rsidRPr="00EE7B1B" w:rsidRDefault="00230DC4" w:rsidP="00230DC4">
      <w:pPr>
        <w:spacing w:after="0" w:line="240" w:lineRule="auto"/>
        <w:rPr>
          <w:rFonts w:ascii="Times New Roman" w:hAnsi="Times New Roman" w:cs="Times New Roman"/>
        </w:rPr>
      </w:pPr>
    </w:p>
    <w:p w14:paraId="05A66CF9" w14:textId="6FD63FC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Sudėtyje yra sacharozės (cukriniuose branduoliuose)</w:t>
      </w:r>
      <w:r w:rsidR="007C7D62" w:rsidRPr="00EE7B1B">
        <w:rPr>
          <w:rFonts w:ascii="Times New Roman" w:hAnsi="Times New Roman" w:cs="Times New Roman"/>
          <w:highlight w:val="lightGray"/>
        </w:rPr>
        <w:t>,</w:t>
      </w:r>
      <w:r w:rsidRPr="00EE7B1B">
        <w:rPr>
          <w:rFonts w:ascii="Times New Roman" w:hAnsi="Times New Roman" w:cs="Times New Roman"/>
          <w:highlight w:val="lightGray"/>
        </w:rPr>
        <w:t xml:space="preserve"> saulėlydžio geltonojo FCF (E110)</w:t>
      </w:r>
      <w:r w:rsidR="007C7D62" w:rsidRPr="00EE7B1B">
        <w:rPr>
          <w:rFonts w:ascii="Times New Roman" w:hAnsi="Times New Roman" w:cs="Times New Roman"/>
          <w:highlight w:val="lightGray"/>
        </w:rPr>
        <w:t xml:space="preserve"> ir natrio</w:t>
      </w:r>
      <w:r w:rsidR="008E38F1" w:rsidRPr="00EE7B1B">
        <w:rPr>
          <w:rFonts w:ascii="Times New Roman" w:hAnsi="Times New Roman" w:cs="Times New Roman"/>
          <w:highlight w:val="lightGray"/>
        </w:rPr>
        <w:t xml:space="preserve"> pėdsakai</w:t>
      </w:r>
      <w:r w:rsidRPr="00EE7B1B">
        <w:rPr>
          <w:rFonts w:ascii="Times New Roman" w:hAnsi="Times New Roman" w:cs="Times New Roman"/>
          <w:highlight w:val="lightGray"/>
        </w:rPr>
        <w:t>.</w:t>
      </w:r>
    </w:p>
    <w:p w14:paraId="5CAF494C" w14:textId="77777777" w:rsidR="00230DC4" w:rsidRPr="00EE7B1B" w:rsidRDefault="00230DC4" w:rsidP="00230DC4">
      <w:pPr>
        <w:spacing w:after="0" w:line="240" w:lineRule="auto"/>
        <w:rPr>
          <w:rFonts w:ascii="Times New Roman" w:hAnsi="Times New Roman" w:cs="Times New Roman"/>
        </w:rPr>
      </w:pPr>
    </w:p>
    <w:p w14:paraId="4B9BD554" w14:textId="77777777" w:rsidR="00230DC4" w:rsidRPr="00EE7B1B" w:rsidRDefault="00230DC4" w:rsidP="00230DC4">
      <w:pPr>
        <w:spacing w:after="0" w:line="240" w:lineRule="auto"/>
        <w:rPr>
          <w:rFonts w:ascii="Times New Roman" w:hAnsi="Times New Roman" w:cs="Times New Roman"/>
        </w:rPr>
      </w:pPr>
    </w:p>
    <w:p w14:paraId="3453E6D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FARMACINĖ FORMA IR KIEKIS PAKUOTĖJE</w:t>
      </w:r>
    </w:p>
    <w:p w14:paraId="11CC5C9E" w14:textId="77777777" w:rsidR="00230DC4" w:rsidRPr="00EE7B1B" w:rsidRDefault="00230DC4" w:rsidP="00230DC4">
      <w:pPr>
        <w:spacing w:after="0" w:line="240" w:lineRule="auto"/>
        <w:rPr>
          <w:rFonts w:ascii="Times New Roman" w:hAnsi="Times New Roman" w:cs="Times New Roman"/>
        </w:rPr>
      </w:pPr>
    </w:p>
    <w:p w14:paraId="6809D2F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50 pailginto atpalaidavimo </w:t>
      </w:r>
      <w:r w:rsidRPr="00EE7B1B">
        <w:rPr>
          <w:rFonts w:ascii="Times New Roman" w:hAnsi="Times New Roman" w:cs="Times New Roman"/>
          <w:highlight w:val="lightGray"/>
        </w:rPr>
        <w:t>kietųjų</w:t>
      </w:r>
      <w:r w:rsidRPr="00EE7B1B">
        <w:rPr>
          <w:rFonts w:ascii="Times New Roman" w:hAnsi="Times New Roman" w:cs="Times New Roman"/>
        </w:rPr>
        <w:t xml:space="preserve"> kapsulių</w:t>
      </w:r>
    </w:p>
    <w:p w14:paraId="5BEE549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100 pailginto atpalaidavimo kietųjų kapsulių</w:t>
      </w:r>
    </w:p>
    <w:p w14:paraId="612F49E4" w14:textId="77777777" w:rsidR="00230DC4" w:rsidRPr="00EE7B1B" w:rsidRDefault="00230DC4" w:rsidP="00230DC4">
      <w:pPr>
        <w:spacing w:after="0" w:line="240" w:lineRule="auto"/>
        <w:rPr>
          <w:rFonts w:ascii="Times New Roman" w:hAnsi="Times New Roman" w:cs="Times New Roman"/>
        </w:rPr>
      </w:pPr>
    </w:p>
    <w:p w14:paraId="6E329C66" w14:textId="77777777" w:rsidR="00230DC4" w:rsidRPr="00EE7B1B" w:rsidRDefault="00230DC4" w:rsidP="00230DC4">
      <w:pPr>
        <w:spacing w:after="0" w:line="240" w:lineRule="auto"/>
        <w:rPr>
          <w:rFonts w:ascii="Times New Roman" w:hAnsi="Times New Roman" w:cs="Times New Roman"/>
        </w:rPr>
      </w:pPr>
    </w:p>
    <w:p w14:paraId="26A6D677"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5.</w:t>
      </w:r>
      <w:r w:rsidRPr="00EE7B1B">
        <w:rPr>
          <w:rFonts w:ascii="Times New Roman" w:hAnsi="Times New Roman" w:cs="Times New Roman"/>
          <w:b/>
        </w:rPr>
        <w:tab/>
        <w:t>VARTOJIMO METODAS IR BŪDAS (-AI)</w:t>
      </w:r>
    </w:p>
    <w:p w14:paraId="697E4BCD" w14:textId="77777777" w:rsidR="00230DC4" w:rsidRPr="00EE7B1B" w:rsidRDefault="00230DC4" w:rsidP="00230DC4">
      <w:pPr>
        <w:spacing w:after="0" w:line="240" w:lineRule="auto"/>
        <w:rPr>
          <w:rFonts w:ascii="Times New Roman" w:hAnsi="Times New Roman" w:cs="Times New Roman"/>
        </w:rPr>
      </w:pPr>
    </w:p>
    <w:p w14:paraId="2D2ED6A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78ECD28D"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Kapsulę nurykite visą. Vartokite valgio metu.</w:t>
      </w:r>
    </w:p>
    <w:p w14:paraId="305652E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Prieš vartojimą perskaitykite pakuotės lapelį.</w:t>
      </w:r>
    </w:p>
    <w:p w14:paraId="7AB8108E" w14:textId="77777777" w:rsidR="00230DC4" w:rsidRPr="00EE7B1B" w:rsidRDefault="00230DC4" w:rsidP="00230DC4">
      <w:pPr>
        <w:spacing w:after="0" w:line="240" w:lineRule="auto"/>
        <w:rPr>
          <w:rFonts w:ascii="Times New Roman" w:hAnsi="Times New Roman" w:cs="Times New Roman"/>
        </w:rPr>
      </w:pPr>
    </w:p>
    <w:p w14:paraId="02601C37" w14:textId="77777777" w:rsidR="00230DC4" w:rsidRPr="00EE7B1B" w:rsidRDefault="00230DC4" w:rsidP="00230DC4">
      <w:pPr>
        <w:spacing w:after="0" w:line="240" w:lineRule="auto"/>
        <w:rPr>
          <w:rFonts w:ascii="Times New Roman" w:hAnsi="Times New Roman" w:cs="Times New Roman"/>
        </w:rPr>
      </w:pPr>
    </w:p>
    <w:p w14:paraId="3C270A9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SPECIALUS ĮSPĖJIMAS, KAD VAISTINĮ PREPARATĄ BŪTINA LAIKYTI VAIKAMS NEPASTEBIMOJE IR NEPASIEKIAMOJE</w:t>
      </w:r>
      <w:r w:rsidRPr="00EE7B1B" w:rsidDel="009B3B44">
        <w:rPr>
          <w:rFonts w:ascii="Times New Roman" w:hAnsi="Times New Roman" w:cs="Times New Roman"/>
          <w:b/>
        </w:rPr>
        <w:t xml:space="preserve"> </w:t>
      </w:r>
      <w:r w:rsidRPr="00EE7B1B">
        <w:rPr>
          <w:rFonts w:ascii="Times New Roman" w:hAnsi="Times New Roman" w:cs="Times New Roman"/>
          <w:b/>
        </w:rPr>
        <w:t>VIETOJE</w:t>
      </w:r>
    </w:p>
    <w:p w14:paraId="40CD83C5" w14:textId="77777777" w:rsidR="00230DC4" w:rsidRPr="00EE7B1B" w:rsidRDefault="00230DC4" w:rsidP="00230DC4">
      <w:pPr>
        <w:spacing w:after="0" w:line="240" w:lineRule="auto"/>
        <w:rPr>
          <w:rFonts w:ascii="Times New Roman" w:hAnsi="Times New Roman" w:cs="Times New Roman"/>
        </w:rPr>
      </w:pPr>
    </w:p>
    <w:p w14:paraId="2744E94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Laikyti vaikams nepastebimoje ir nepasiekiamoje</w:t>
      </w:r>
      <w:r w:rsidRPr="00EE7B1B" w:rsidDel="009B3B44">
        <w:rPr>
          <w:rFonts w:ascii="Times New Roman" w:hAnsi="Times New Roman" w:cs="Times New Roman"/>
          <w:highlight w:val="lightGray"/>
        </w:rPr>
        <w:t xml:space="preserve"> </w:t>
      </w:r>
      <w:r w:rsidRPr="00EE7B1B">
        <w:rPr>
          <w:rFonts w:ascii="Times New Roman" w:hAnsi="Times New Roman" w:cs="Times New Roman"/>
          <w:highlight w:val="lightGray"/>
        </w:rPr>
        <w:t>vietoje.</w:t>
      </w:r>
    </w:p>
    <w:p w14:paraId="19B6BC16" w14:textId="77777777" w:rsidR="00230DC4" w:rsidRPr="00EE7B1B" w:rsidRDefault="00230DC4" w:rsidP="00230DC4">
      <w:pPr>
        <w:spacing w:after="0" w:line="240" w:lineRule="auto"/>
        <w:rPr>
          <w:rFonts w:ascii="Times New Roman" w:hAnsi="Times New Roman" w:cs="Times New Roman"/>
        </w:rPr>
      </w:pPr>
    </w:p>
    <w:p w14:paraId="125A69AB" w14:textId="77777777" w:rsidR="00230DC4" w:rsidRPr="00EE7B1B" w:rsidRDefault="00230DC4" w:rsidP="00230DC4">
      <w:pPr>
        <w:spacing w:after="0" w:line="240" w:lineRule="auto"/>
        <w:rPr>
          <w:rFonts w:ascii="Times New Roman" w:hAnsi="Times New Roman" w:cs="Times New Roman"/>
        </w:rPr>
      </w:pPr>
    </w:p>
    <w:p w14:paraId="3194782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7.</w:t>
      </w:r>
      <w:r w:rsidRPr="00EE7B1B">
        <w:rPr>
          <w:rFonts w:ascii="Times New Roman" w:hAnsi="Times New Roman" w:cs="Times New Roman"/>
          <w:b/>
        </w:rPr>
        <w:tab/>
        <w:t>KITAS (-I) SPECIALUS (-ŪS) ĮSPĖJIMAS (-AI) (JEI REIKIA)</w:t>
      </w:r>
    </w:p>
    <w:p w14:paraId="27D21808" w14:textId="77777777" w:rsidR="00230DC4" w:rsidRPr="00EE7B1B" w:rsidRDefault="00230DC4" w:rsidP="00230DC4">
      <w:pPr>
        <w:spacing w:after="0" w:line="240" w:lineRule="auto"/>
        <w:rPr>
          <w:rFonts w:ascii="Times New Roman" w:hAnsi="Times New Roman" w:cs="Times New Roman"/>
        </w:rPr>
      </w:pPr>
    </w:p>
    <w:p w14:paraId="41F0B6A9" w14:textId="77777777" w:rsidR="00230DC4" w:rsidRPr="00EE7B1B" w:rsidRDefault="00230DC4" w:rsidP="00230DC4">
      <w:pPr>
        <w:spacing w:after="0" w:line="240" w:lineRule="auto"/>
        <w:rPr>
          <w:rFonts w:ascii="Times New Roman" w:hAnsi="Times New Roman" w:cs="Times New Roman"/>
        </w:rPr>
      </w:pPr>
    </w:p>
    <w:p w14:paraId="4A9C3D5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8.</w:t>
      </w:r>
      <w:r w:rsidRPr="00EE7B1B">
        <w:rPr>
          <w:rFonts w:ascii="Times New Roman" w:hAnsi="Times New Roman" w:cs="Times New Roman"/>
          <w:b/>
        </w:rPr>
        <w:tab/>
        <w:t>TINKAMUMO LAIKAS</w:t>
      </w:r>
    </w:p>
    <w:p w14:paraId="66EB4664" w14:textId="77777777" w:rsidR="00230DC4" w:rsidRPr="00EE7B1B" w:rsidRDefault="00230DC4" w:rsidP="00230DC4">
      <w:pPr>
        <w:spacing w:after="0" w:line="240" w:lineRule="auto"/>
        <w:rPr>
          <w:rFonts w:ascii="Times New Roman" w:hAnsi="Times New Roman" w:cs="Times New Roman"/>
        </w:rPr>
      </w:pPr>
    </w:p>
    <w:p w14:paraId="6AF86535" w14:textId="3B5890B5"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EXP:</w:t>
      </w:r>
      <w:r w:rsidR="00230DC4" w:rsidRPr="00EE7B1B">
        <w:rPr>
          <w:rFonts w:ascii="Times New Roman" w:hAnsi="Times New Roman" w:cs="Times New Roman"/>
        </w:rPr>
        <w:t xml:space="preserve"> {mm.MMMM}</w:t>
      </w:r>
    </w:p>
    <w:p w14:paraId="564F9E42" w14:textId="77777777" w:rsidR="00230DC4" w:rsidRPr="00EE7B1B" w:rsidRDefault="00230DC4" w:rsidP="00230DC4">
      <w:pPr>
        <w:spacing w:after="0" w:line="240" w:lineRule="auto"/>
        <w:rPr>
          <w:rFonts w:ascii="Times New Roman" w:hAnsi="Times New Roman" w:cs="Times New Roman"/>
        </w:rPr>
      </w:pPr>
    </w:p>
    <w:p w14:paraId="47773B7E" w14:textId="77777777" w:rsidR="00230DC4" w:rsidRPr="00EE7B1B" w:rsidRDefault="00230DC4" w:rsidP="00230DC4">
      <w:pPr>
        <w:spacing w:after="0" w:line="240" w:lineRule="auto"/>
        <w:rPr>
          <w:rFonts w:ascii="Times New Roman" w:hAnsi="Times New Roman" w:cs="Times New Roman"/>
        </w:rPr>
      </w:pPr>
    </w:p>
    <w:p w14:paraId="443231B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9.</w:t>
      </w:r>
      <w:r w:rsidRPr="00EE7B1B">
        <w:rPr>
          <w:rFonts w:ascii="Times New Roman" w:hAnsi="Times New Roman" w:cs="Times New Roman"/>
          <w:b/>
        </w:rPr>
        <w:tab/>
        <w:t>SPECIALIOS LAIKYMO SĄLYGOS</w:t>
      </w:r>
    </w:p>
    <w:p w14:paraId="54AAAE6C" w14:textId="77777777" w:rsidR="00230DC4" w:rsidRPr="00EE7B1B" w:rsidRDefault="00230DC4" w:rsidP="00230DC4">
      <w:pPr>
        <w:spacing w:after="0" w:line="240" w:lineRule="auto"/>
        <w:rPr>
          <w:rFonts w:ascii="Times New Roman" w:hAnsi="Times New Roman" w:cs="Times New Roman"/>
        </w:rPr>
      </w:pPr>
    </w:p>
    <w:p w14:paraId="32F236C2" w14:textId="77777777" w:rsidR="00230DC4" w:rsidRPr="00EE7B1B" w:rsidRDefault="00230DC4" w:rsidP="00230DC4">
      <w:pPr>
        <w:spacing w:after="0" w:line="240" w:lineRule="auto"/>
        <w:rPr>
          <w:rFonts w:ascii="Times New Roman" w:hAnsi="Times New Roman" w:cs="Times New Roman"/>
        </w:rPr>
      </w:pPr>
    </w:p>
    <w:p w14:paraId="112B7BE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10.</w:t>
      </w:r>
      <w:r w:rsidRPr="00EE7B1B">
        <w:rPr>
          <w:rFonts w:ascii="Times New Roman" w:hAnsi="Times New Roman" w:cs="Times New Roman"/>
          <w:b/>
        </w:rPr>
        <w:tab/>
        <w:t>SPECIALIOS ATSARGUMO PRIEMONĖS DĖL NESUVARTOTO VAISTINIO PREPARATO AR JO ATLIEKŲ TVARKYMO (JEI REIKIA)</w:t>
      </w:r>
    </w:p>
    <w:p w14:paraId="4C3E2FEE" w14:textId="77777777" w:rsidR="00230DC4" w:rsidRPr="00EE7B1B" w:rsidRDefault="00230DC4" w:rsidP="00230DC4">
      <w:pPr>
        <w:spacing w:after="0" w:line="240" w:lineRule="auto"/>
        <w:rPr>
          <w:rFonts w:ascii="Times New Roman" w:hAnsi="Times New Roman" w:cs="Times New Roman"/>
        </w:rPr>
      </w:pPr>
    </w:p>
    <w:p w14:paraId="08C18878" w14:textId="77777777" w:rsidR="00230DC4" w:rsidRPr="00EE7B1B" w:rsidRDefault="00230DC4" w:rsidP="00230DC4">
      <w:pPr>
        <w:spacing w:after="0" w:line="240" w:lineRule="auto"/>
        <w:rPr>
          <w:rFonts w:ascii="Times New Roman" w:hAnsi="Times New Roman" w:cs="Times New Roman"/>
        </w:rPr>
      </w:pPr>
    </w:p>
    <w:p w14:paraId="039D104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11.</w:t>
      </w:r>
      <w:r w:rsidRPr="00EE7B1B">
        <w:rPr>
          <w:rFonts w:ascii="Times New Roman" w:hAnsi="Times New Roman" w:cs="Times New Roman"/>
          <w:b/>
        </w:rPr>
        <w:tab/>
        <w:t>REGISTRUOTOJO PAVADINIMAS IR ADRESAS</w:t>
      </w:r>
    </w:p>
    <w:p w14:paraId="3B854AFB" w14:textId="77777777" w:rsidR="00230DC4" w:rsidRPr="00EE7B1B" w:rsidRDefault="00230DC4" w:rsidP="00230DC4">
      <w:pPr>
        <w:spacing w:after="0" w:line="240" w:lineRule="auto"/>
        <w:rPr>
          <w:rFonts w:ascii="Times New Roman" w:hAnsi="Times New Roman" w:cs="Times New Roman"/>
        </w:rPr>
      </w:pPr>
    </w:p>
    <w:p w14:paraId="039A4FF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51FA3C80" w14:textId="77777777" w:rsidR="00230DC4" w:rsidRPr="00EE7B1B" w:rsidRDefault="00230DC4" w:rsidP="00230DC4">
      <w:pPr>
        <w:spacing w:after="0" w:line="240" w:lineRule="auto"/>
        <w:rPr>
          <w:rFonts w:ascii="Times New Roman" w:hAnsi="Times New Roman" w:cs="Times New Roman"/>
          <w:b/>
          <w:highlight w:val="lightGray"/>
        </w:rPr>
      </w:pPr>
      <w:r w:rsidRPr="00EE7B1B">
        <w:rPr>
          <w:rFonts w:ascii="Times New Roman" w:hAnsi="Times New Roman" w:cs="Times New Roman"/>
          <w:highlight w:val="lightGray"/>
        </w:rPr>
        <w:t>Schlossplatz 1</w:t>
      </w:r>
      <w:r w:rsidRPr="00EE7B1B">
        <w:rPr>
          <w:rFonts w:ascii="Times New Roman" w:hAnsi="Times New Roman" w:cs="Times New Roman"/>
          <w:b/>
          <w:highlight w:val="lightGray"/>
        </w:rPr>
        <w:t xml:space="preserve"> </w:t>
      </w:r>
    </w:p>
    <w:p w14:paraId="07EFD3D1"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 xml:space="preserve">8502 Lannach </w:t>
      </w:r>
    </w:p>
    <w:p w14:paraId="169DC02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Austrija</w:t>
      </w:r>
    </w:p>
    <w:p w14:paraId="3CE29AF3" w14:textId="77777777" w:rsidR="00230DC4" w:rsidRPr="00EE7B1B" w:rsidRDefault="00230DC4" w:rsidP="00230DC4">
      <w:pPr>
        <w:spacing w:after="0" w:line="240" w:lineRule="auto"/>
        <w:rPr>
          <w:rFonts w:ascii="Times New Roman" w:hAnsi="Times New Roman" w:cs="Times New Roman"/>
        </w:rPr>
      </w:pPr>
    </w:p>
    <w:p w14:paraId="5C5F27E1" w14:textId="77777777" w:rsidR="00230DC4" w:rsidRPr="00EE7B1B" w:rsidRDefault="00230DC4" w:rsidP="00230DC4">
      <w:pPr>
        <w:spacing w:after="0" w:line="240" w:lineRule="auto"/>
        <w:rPr>
          <w:rFonts w:ascii="Times New Roman" w:hAnsi="Times New Roman" w:cs="Times New Roman"/>
        </w:rPr>
      </w:pPr>
    </w:p>
    <w:p w14:paraId="4989C72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12.</w:t>
      </w:r>
      <w:r w:rsidRPr="00EE7B1B">
        <w:rPr>
          <w:rFonts w:ascii="Times New Roman" w:hAnsi="Times New Roman" w:cs="Times New Roman"/>
          <w:b/>
        </w:rPr>
        <w:tab/>
        <w:t>REGISTRACIJOS PAŽYMĖJIMO NUMERIAI</w:t>
      </w:r>
    </w:p>
    <w:p w14:paraId="45A99934" w14:textId="77777777" w:rsidR="00230DC4" w:rsidRPr="00EE7B1B" w:rsidRDefault="00230DC4" w:rsidP="00230DC4">
      <w:pPr>
        <w:spacing w:after="0" w:line="240" w:lineRule="auto"/>
        <w:rPr>
          <w:rFonts w:ascii="Times New Roman" w:hAnsi="Times New Roman" w:cs="Times New Roman"/>
        </w:rPr>
      </w:pPr>
    </w:p>
    <w:p w14:paraId="166733A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LT/1/07/0764/015</w:t>
      </w:r>
    </w:p>
    <w:p w14:paraId="1035B71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LT/1/07/0764/016</w:t>
      </w:r>
    </w:p>
    <w:p w14:paraId="77BD6E8D" w14:textId="77777777" w:rsidR="00230DC4" w:rsidRPr="00EE7B1B" w:rsidRDefault="00230DC4" w:rsidP="00230DC4">
      <w:pPr>
        <w:spacing w:after="0" w:line="240" w:lineRule="auto"/>
        <w:rPr>
          <w:rFonts w:ascii="Times New Roman" w:hAnsi="Times New Roman" w:cs="Times New Roman"/>
        </w:rPr>
      </w:pPr>
    </w:p>
    <w:p w14:paraId="394713D4" w14:textId="77777777" w:rsidR="00230DC4" w:rsidRPr="00EE7B1B" w:rsidRDefault="00230DC4" w:rsidP="00230DC4">
      <w:pPr>
        <w:spacing w:after="0" w:line="240" w:lineRule="auto"/>
        <w:rPr>
          <w:rFonts w:ascii="Times New Roman" w:hAnsi="Times New Roman" w:cs="Times New Roman"/>
        </w:rPr>
      </w:pPr>
    </w:p>
    <w:p w14:paraId="76D0888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13.</w:t>
      </w:r>
      <w:r w:rsidRPr="00EE7B1B">
        <w:rPr>
          <w:rFonts w:ascii="Times New Roman" w:hAnsi="Times New Roman" w:cs="Times New Roman"/>
          <w:b/>
        </w:rPr>
        <w:tab/>
        <w:t>SERIJOS NUMERIS</w:t>
      </w:r>
    </w:p>
    <w:p w14:paraId="39136F93" w14:textId="77777777" w:rsidR="00230DC4" w:rsidRPr="00EE7B1B" w:rsidRDefault="00230DC4" w:rsidP="00230DC4">
      <w:pPr>
        <w:spacing w:after="0" w:line="240" w:lineRule="auto"/>
        <w:rPr>
          <w:rFonts w:ascii="Times New Roman" w:hAnsi="Times New Roman" w:cs="Times New Roman"/>
        </w:rPr>
      </w:pPr>
    </w:p>
    <w:p w14:paraId="39AC390A" w14:textId="4FB45462"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Lot:</w:t>
      </w:r>
    </w:p>
    <w:p w14:paraId="1F14F7EC" w14:textId="77777777" w:rsidR="00230DC4" w:rsidRPr="00EE7B1B" w:rsidRDefault="00230DC4" w:rsidP="00230DC4">
      <w:pPr>
        <w:spacing w:after="0" w:line="240" w:lineRule="auto"/>
        <w:rPr>
          <w:rFonts w:ascii="Times New Roman" w:hAnsi="Times New Roman" w:cs="Times New Roman"/>
        </w:rPr>
      </w:pPr>
    </w:p>
    <w:p w14:paraId="0277D08F" w14:textId="77777777" w:rsidR="00230DC4" w:rsidRPr="00EE7B1B" w:rsidRDefault="00230DC4" w:rsidP="00230DC4">
      <w:pPr>
        <w:spacing w:after="0" w:line="240" w:lineRule="auto"/>
        <w:rPr>
          <w:rFonts w:ascii="Times New Roman" w:hAnsi="Times New Roman" w:cs="Times New Roman"/>
        </w:rPr>
      </w:pPr>
    </w:p>
    <w:p w14:paraId="4988BDC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14.</w:t>
      </w:r>
      <w:r w:rsidRPr="00EE7B1B">
        <w:rPr>
          <w:rFonts w:ascii="Times New Roman" w:hAnsi="Times New Roman" w:cs="Times New Roman"/>
          <w:b/>
        </w:rPr>
        <w:tab/>
        <w:t>PARDAVIMO (IŠDAVIMO) TVARKA</w:t>
      </w:r>
    </w:p>
    <w:p w14:paraId="1DE5BEEF" w14:textId="77777777" w:rsidR="00230DC4" w:rsidRPr="00EE7B1B" w:rsidRDefault="00230DC4" w:rsidP="00230DC4">
      <w:pPr>
        <w:spacing w:after="0" w:line="240" w:lineRule="auto"/>
        <w:rPr>
          <w:rFonts w:ascii="Times New Roman" w:hAnsi="Times New Roman" w:cs="Times New Roman"/>
        </w:rPr>
      </w:pPr>
    </w:p>
    <w:p w14:paraId="11DAAB6C" w14:textId="0EABA6F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Receptinis vaist</w:t>
      </w:r>
      <w:r w:rsidR="00E3339E" w:rsidRPr="00EE7B1B">
        <w:rPr>
          <w:rFonts w:ascii="Times New Roman" w:hAnsi="Times New Roman" w:cs="Times New Roman"/>
          <w:highlight w:val="lightGray"/>
        </w:rPr>
        <w:t>as</w:t>
      </w:r>
    </w:p>
    <w:p w14:paraId="0CEF047C" w14:textId="77777777" w:rsidR="00230DC4" w:rsidRPr="00EE7B1B" w:rsidRDefault="00230DC4" w:rsidP="00230DC4">
      <w:pPr>
        <w:spacing w:after="0" w:line="240" w:lineRule="auto"/>
        <w:rPr>
          <w:rFonts w:ascii="Times New Roman" w:hAnsi="Times New Roman" w:cs="Times New Roman"/>
        </w:rPr>
      </w:pPr>
    </w:p>
    <w:p w14:paraId="488BD001" w14:textId="77777777" w:rsidR="00230DC4" w:rsidRPr="00EE7B1B" w:rsidRDefault="00230DC4" w:rsidP="00230DC4">
      <w:pPr>
        <w:spacing w:after="0" w:line="240" w:lineRule="auto"/>
        <w:rPr>
          <w:rFonts w:ascii="Times New Roman" w:hAnsi="Times New Roman" w:cs="Times New Roman"/>
        </w:rPr>
      </w:pPr>
    </w:p>
    <w:p w14:paraId="36B790B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15.</w:t>
      </w:r>
      <w:r w:rsidRPr="00EE7B1B">
        <w:rPr>
          <w:rFonts w:ascii="Times New Roman" w:hAnsi="Times New Roman" w:cs="Times New Roman"/>
          <w:b/>
        </w:rPr>
        <w:tab/>
        <w:t>VARTOJIMO INSTRUKCIJA</w:t>
      </w:r>
    </w:p>
    <w:p w14:paraId="3B380BA8" w14:textId="77777777" w:rsidR="00230DC4" w:rsidRPr="00EE7B1B" w:rsidRDefault="00230DC4" w:rsidP="00230DC4">
      <w:pPr>
        <w:spacing w:after="0" w:line="240" w:lineRule="auto"/>
        <w:rPr>
          <w:rFonts w:ascii="Times New Roman" w:hAnsi="Times New Roman" w:cs="Times New Roman"/>
        </w:rPr>
      </w:pPr>
    </w:p>
    <w:p w14:paraId="70240EEF" w14:textId="77777777" w:rsidR="00230DC4" w:rsidRPr="00EE7B1B" w:rsidRDefault="00230DC4" w:rsidP="00230DC4">
      <w:pPr>
        <w:spacing w:after="0" w:line="240" w:lineRule="auto"/>
        <w:rPr>
          <w:rFonts w:ascii="Times New Roman" w:hAnsi="Times New Roman" w:cs="Times New Roman"/>
        </w:rPr>
      </w:pPr>
    </w:p>
    <w:p w14:paraId="325DDE0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16.</w:t>
      </w:r>
      <w:r w:rsidRPr="00EE7B1B">
        <w:rPr>
          <w:rFonts w:ascii="Times New Roman" w:hAnsi="Times New Roman" w:cs="Times New Roman"/>
          <w:b/>
        </w:rPr>
        <w:tab/>
        <w:t>INFORMACIJA BRAILIO RAŠTU</w:t>
      </w:r>
    </w:p>
    <w:p w14:paraId="561BD8CF" w14:textId="77777777" w:rsidR="00230DC4" w:rsidRPr="00EE7B1B" w:rsidRDefault="00230DC4" w:rsidP="00230DC4">
      <w:pPr>
        <w:spacing w:after="0" w:line="240" w:lineRule="auto"/>
        <w:rPr>
          <w:rFonts w:ascii="Times New Roman" w:hAnsi="Times New Roman" w:cs="Times New Roman"/>
        </w:rPr>
      </w:pPr>
    </w:p>
    <w:p w14:paraId="0559595D" w14:textId="77777777" w:rsidR="00230DC4" w:rsidRPr="00EE7B1B" w:rsidRDefault="00230DC4" w:rsidP="00230DC4">
      <w:pPr>
        <w:spacing w:after="0" w:line="240" w:lineRule="auto"/>
        <w:rPr>
          <w:rFonts w:ascii="Times New Roman" w:hAnsi="Times New Roman" w:cs="Times New Roman"/>
        </w:rPr>
      </w:pPr>
    </w:p>
    <w:p w14:paraId="4FC6084B" w14:textId="77777777" w:rsidR="00230DC4" w:rsidRPr="00EE7B1B" w:rsidRDefault="00230DC4" w:rsidP="00230DC4">
      <w:pPr>
        <w:spacing w:after="0" w:line="240" w:lineRule="auto"/>
        <w:rPr>
          <w:rFonts w:ascii="Times New Roman" w:hAnsi="Times New Roman" w:cs="Times New Roman"/>
        </w:rPr>
      </w:pPr>
    </w:p>
    <w:p w14:paraId="7B39185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5867751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INFORMACIJA ANT IŠORINĖS PAKUOTĖS</w:t>
      </w:r>
    </w:p>
    <w:p w14:paraId="1403786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642DDB3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KARTONO DĖŽUTĖ</w:t>
      </w:r>
    </w:p>
    <w:p w14:paraId="4E4056E7" w14:textId="77777777" w:rsidR="00230DC4" w:rsidRPr="00EE7B1B" w:rsidRDefault="00230DC4" w:rsidP="00230DC4">
      <w:pPr>
        <w:spacing w:after="0" w:line="240" w:lineRule="auto"/>
        <w:rPr>
          <w:rFonts w:ascii="Times New Roman" w:hAnsi="Times New Roman" w:cs="Times New Roman"/>
        </w:rPr>
      </w:pPr>
    </w:p>
    <w:p w14:paraId="1552A80C" w14:textId="77777777" w:rsidR="00230DC4" w:rsidRPr="00EE7B1B" w:rsidRDefault="00230DC4" w:rsidP="00230DC4">
      <w:pPr>
        <w:spacing w:after="0" w:line="240" w:lineRule="auto"/>
        <w:rPr>
          <w:rFonts w:ascii="Times New Roman" w:hAnsi="Times New Roman" w:cs="Times New Roman"/>
        </w:rPr>
      </w:pPr>
    </w:p>
    <w:p w14:paraId="1F059CD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355DCA34" w14:textId="77777777" w:rsidR="00230DC4" w:rsidRPr="00EE7B1B" w:rsidRDefault="00230DC4" w:rsidP="00230DC4">
      <w:pPr>
        <w:spacing w:after="0" w:line="240" w:lineRule="auto"/>
        <w:rPr>
          <w:rFonts w:ascii="Times New Roman" w:hAnsi="Times New Roman" w:cs="Times New Roman"/>
        </w:rPr>
      </w:pPr>
    </w:p>
    <w:p w14:paraId="6A230348" w14:textId="6A30B1E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w:t>
      </w:r>
      <w:r w:rsidR="00986E29" w:rsidRPr="00CA3B73">
        <w:rPr>
          <w:rFonts w:ascii="Times New Roman" w:hAnsi="Times New Roman"/>
        </w:rPr>
        <w:t> </w:t>
      </w:r>
      <w:r w:rsidRPr="00EE7B1B">
        <w:rPr>
          <w:rFonts w:ascii="Times New Roman" w:hAnsi="Times New Roman" w:cs="Times New Roman"/>
        </w:rPr>
        <w:t>mg pailginto atpalaidavimo kietosios kapsulės</w:t>
      </w:r>
    </w:p>
    <w:p w14:paraId="75FEC653" w14:textId="716C11B2"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632ADDBA" w14:textId="77777777" w:rsidR="00230DC4" w:rsidRPr="00EE7B1B" w:rsidRDefault="00230DC4" w:rsidP="00230DC4">
      <w:pPr>
        <w:spacing w:after="0" w:line="240" w:lineRule="auto"/>
        <w:rPr>
          <w:rFonts w:ascii="Times New Roman" w:hAnsi="Times New Roman" w:cs="Times New Roman"/>
        </w:rPr>
      </w:pPr>
    </w:p>
    <w:p w14:paraId="7E890BEC" w14:textId="77777777" w:rsidR="00230DC4" w:rsidRPr="00EE7B1B" w:rsidRDefault="00230DC4" w:rsidP="00230DC4">
      <w:pPr>
        <w:spacing w:after="0" w:line="240" w:lineRule="auto"/>
        <w:rPr>
          <w:rFonts w:ascii="Times New Roman" w:hAnsi="Times New Roman" w:cs="Times New Roman"/>
        </w:rPr>
      </w:pPr>
    </w:p>
    <w:p w14:paraId="6A9B576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VEIKLIOJI MEDŽIAGA IR JOS KIEKIS</w:t>
      </w:r>
    </w:p>
    <w:p w14:paraId="64747E81" w14:textId="77777777" w:rsidR="00230DC4" w:rsidRPr="00EE7B1B" w:rsidRDefault="00230DC4" w:rsidP="00230DC4">
      <w:pPr>
        <w:spacing w:after="0" w:line="240" w:lineRule="auto"/>
        <w:rPr>
          <w:rFonts w:ascii="Times New Roman" w:hAnsi="Times New Roman" w:cs="Times New Roman"/>
        </w:rPr>
      </w:pPr>
    </w:p>
    <w:p w14:paraId="6425F945" w14:textId="692523BC"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kapsulėje yra </w:t>
      </w:r>
      <w:r w:rsidRPr="00EE7B1B">
        <w:rPr>
          <w:rFonts w:ascii="Times New Roman" w:hAnsi="Times New Roman" w:cs="Times New Roman"/>
          <w:noProof/>
        </w:rPr>
        <w:t>169,7</w:t>
      </w:r>
      <w:r w:rsidR="00EF3152" w:rsidRPr="00EE7B1B">
        <w:rPr>
          <w:rFonts w:ascii="Times New Roman" w:hAnsi="Times New Roman" w:cs="Times New Roman"/>
          <w:noProof/>
        </w:rPr>
        <w:t>4</w:t>
      </w:r>
      <w:r w:rsidR="00986E29" w:rsidRPr="00EE7B1B">
        <w:rPr>
          <w:rFonts w:ascii="Times New Roman" w:hAnsi="Times New Roman" w:cs="Times New Roman"/>
          <w:noProof/>
        </w:rPr>
        <w:t> </w:t>
      </w:r>
      <w:r w:rsidRPr="00EE7B1B">
        <w:rPr>
          <w:rFonts w:ascii="Times New Roman" w:hAnsi="Times New Roman" w:cs="Times New Roman"/>
          <w:noProof/>
        </w:rPr>
        <w:t xml:space="preserve">mg </w:t>
      </w:r>
      <w:r w:rsidRPr="00EE7B1B">
        <w:rPr>
          <w:rFonts w:ascii="Times New Roman" w:hAnsi="Times New Roman" w:cs="Times New Roman"/>
        </w:rPr>
        <w:t>venlafaksino hidrochlorido, atitinkančio 150 mg venlafaksino</w:t>
      </w:r>
      <w:r w:rsidRPr="00EE7B1B">
        <w:rPr>
          <w:rFonts w:ascii="Times New Roman" w:hAnsi="Times New Roman" w:cs="Times New Roman"/>
          <w:noProof/>
        </w:rPr>
        <w:t xml:space="preserve"> laisvosios bazės</w:t>
      </w:r>
      <w:r w:rsidRPr="00EE7B1B">
        <w:rPr>
          <w:rFonts w:ascii="Times New Roman" w:hAnsi="Times New Roman" w:cs="Times New Roman"/>
        </w:rPr>
        <w:t>.</w:t>
      </w:r>
    </w:p>
    <w:p w14:paraId="1FD8C72D" w14:textId="77777777" w:rsidR="00230DC4" w:rsidRPr="00EE7B1B" w:rsidRDefault="00230DC4" w:rsidP="00230DC4">
      <w:pPr>
        <w:spacing w:after="0" w:line="240" w:lineRule="auto"/>
        <w:rPr>
          <w:rFonts w:ascii="Times New Roman" w:hAnsi="Times New Roman" w:cs="Times New Roman"/>
        </w:rPr>
      </w:pPr>
    </w:p>
    <w:p w14:paraId="5A5DCD88" w14:textId="77777777" w:rsidR="00230DC4" w:rsidRPr="00EE7B1B" w:rsidRDefault="00230DC4" w:rsidP="00230DC4">
      <w:pPr>
        <w:spacing w:after="0" w:line="240" w:lineRule="auto"/>
        <w:rPr>
          <w:rFonts w:ascii="Times New Roman" w:hAnsi="Times New Roman" w:cs="Times New Roman"/>
        </w:rPr>
      </w:pPr>
    </w:p>
    <w:p w14:paraId="5BA2BF7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3.</w:t>
      </w:r>
      <w:r w:rsidRPr="00EE7B1B">
        <w:rPr>
          <w:rFonts w:ascii="Times New Roman" w:hAnsi="Times New Roman" w:cs="Times New Roman"/>
          <w:b/>
        </w:rPr>
        <w:tab/>
        <w:t>PAGALBINIŲ MEDŽIAGŲ SĄRAŠAS</w:t>
      </w:r>
    </w:p>
    <w:p w14:paraId="0D98D32A" w14:textId="77777777" w:rsidR="00230DC4" w:rsidRPr="00EE7B1B" w:rsidRDefault="00230DC4" w:rsidP="00230DC4">
      <w:pPr>
        <w:spacing w:after="0" w:line="240" w:lineRule="auto"/>
        <w:rPr>
          <w:rFonts w:ascii="Times New Roman" w:hAnsi="Times New Roman" w:cs="Times New Roman"/>
        </w:rPr>
      </w:pPr>
    </w:p>
    <w:p w14:paraId="3AE9A0F0" w14:textId="095A929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Sudėtyje yra sacharozės (cukriniuose branduoliuose)</w:t>
      </w:r>
      <w:r w:rsidR="007C7D62" w:rsidRPr="00EE7B1B">
        <w:rPr>
          <w:rFonts w:ascii="Times New Roman" w:hAnsi="Times New Roman" w:cs="Times New Roman"/>
        </w:rPr>
        <w:t>,</w:t>
      </w:r>
      <w:r w:rsidRPr="00EE7B1B">
        <w:rPr>
          <w:rFonts w:ascii="Times New Roman" w:hAnsi="Times New Roman" w:cs="Times New Roman"/>
        </w:rPr>
        <w:t xml:space="preserve"> saulėlydžio geltonojo FCF (E110)</w:t>
      </w:r>
      <w:r w:rsidR="007C7D62" w:rsidRPr="00EE7B1B">
        <w:rPr>
          <w:rFonts w:ascii="Times New Roman" w:hAnsi="Times New Roman" w:cs="Times New Roman"/>
        </w:rPr>
        <w:t xml:space="preserve"> ir natrio</w:t>
      </w:r>
      <w:r w:rsidR="008E38F1" w:rsidRPr="00EE7B1B">
        <w:rPr>
          <w:rFonts w:ascii="Times New Roman" w:hAnsi="Times New Roman" w:cs="Times New Roman"/>
        </w:rPr>
        <w:t xml:space="preserve"> pėdsakai</w:t>
      </w:r>
      <w:r w:rsidRPr="00EE7B1B">
        <w:rPr>
          <w:rFonts w:ascii="Times New Roman" w:hAnsi="Times New Roman" w:cs="Times New Roman"/>
        </w:rPr>
        <w:t>.</w:t>
      </w:r>
    </w:p>
    <w:p w14:paraId="2FCFF73F" w14:textId="77777777" w:rsidR="00230DC4" w:rsidRPr="00EE7B1B" w:rsidRDefault="00230DC4" w:rsidP="00230DC4">
      <w:pPr>
        <w:spacing w:after="0" w:line="240" w:lineRule="auto"/>
        <w:rPr>
          <w:rFonts w:ascii="Times New Roman" w:hAnsi="Times New Roman" w:cs="Times New Roman"/>
        </w:rPr>
      </w:pPr>
    </w:p>
    <w:p w14:paraId="584D007B" w14:textId="77777777" w:rsidR="00230DC4" w:rsidRPr="00EE7B1B" w:rsidRDefault="00230DC4" w:rsidP="00230DC4">
      <w:pPr>
        <w:spacing w:after="0" w:line="240" w:lineRule="auto"/>
        <w:rPr>
          <w:rFonts w:ascii="Times New Roman" w:hAnsi="Times New Roman" w:cs="Times New Roman"/>
        </w:rPr>
      </w:pPr>
    </w:p>
    <w:p w14:paraId="1D184B4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FARMACINĖ FORMA IR KIEKIS PAKUOTĖJE</w:t>
      </w:r>
    </w:p>
    <w:p w14:paraId="480D6991" w14:textId="77777777" w:rsidR="00230DC4" w:rsidRPr="00EE7B1B" w:rsidRDefault="00230DC4" w:rsidP="00230DC4">
      <w:pPr>
        <w:spacing w:after="0" w:line="240" w:lineRule="auto"/>
        <w:rPr>
          <w:rFonts w:ascii="Times New Roman" w:hAnsi="Times New Roman" w:cs="Times New Roman"/>
        </w:rPr>
      </w:pPr>
    </w:p>
    <w:p w14:paraId="4597BA0A" w14:textId="77777777" w:rsidR="00230DC4" w:rsidRPr="00EE7B1B" w:rsidRDefault="00230DC4" w:rsidP="00230DC4">
      <w:pPr>
        <w:spacing w:after="0" w:line="240" w:lineRule="auto"/>
        <w:rPr>
          <w:rFonts w:ascii="Times New Roman" w:hAnsi="Times New Roman" w:cs="Times New Roman"/>
          <w:i/>
        </w:rPr>
      </w:pPr>
      <w:r w:rsidRPr="00EE7B1B">
        <w:rPr>
          <w:rFonts w:ascii="Times New Roman" w:hAnsi="Times New Roman" w:cs="Times New Roman"/>
          <w:i/>
          <w:highlight w:val="lightGray"/>
        </w:rPr>
        <w:t>Lizdinių plokštelių pakuotė</w:t>
      </w:r>
    </w:p>
    <w:p w14:paraId="68C8EDB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20 pailginto atpalaidavimo </w:t>
      </w:r>
      <w:r w:rsidRPr="00EE7B1B">
        <w:rPr>
          <w:rFonts w:ascii="Times New Roman" w:hAnsi="Times New Roman" w:cs="Times New Roman"/>
          <w:highlight w:val="lightGray"/>
        </w:rPr>
        <w:t>kietųjų</w:t>
      </w:r>
      <w:r w:rsidRPr="00EE7B1B">
        <w:rPr>
          <w:rFonts w:ascii="Times New Roman" w:hAnsi="Times New Roman" w:cs="Times New Roman"/>
        </w:rPr>
        <w:t xml:space="preserve"> kapsulių</w:t>
      </w:r>
    </w:p>
    <w:p w14:paraId="7F548EBF"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28 pailginto atpalaidavimo kietosios kapsulės</w:t>
      </w:r>
    </w:p>
    <w:p w14:paraId="69F52C98"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30 pailginto atpalaidavimo kietųjų kapsulių</w:t>
      </w:r>
    </w:p>
    <w:p w14:paraId="7DBCC31E"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50 pailginto atpalaidavimo kietųjų kapsulių</w:t>
      </w:r>
    </w:p>
    <w:p w14:paraId="4D96586C"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56 pailginto atpalaidavimo kietosios kapsulės</w:t>
      </w:r>
    </w:p>
    <w:p w14:paraId="1BCB1143"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60 pailginto atpalaidavimo kietųjų kapsulių</w:t>
      </w:r>
    </w:p>
    <w:p w14:paraId="5861EBA3"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98 pailginto atpalaidavimo kietosios kapsulės</w:t>
      </w:r>
    </w:p>
    <w:p w14:paraId="3F99C42D"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100 pailginto atpalaidavimo kietųjų kapsulių</w:t>
      </w:r>
    </w:p>
    <w:p w14:paraId="0907C4C6" w14:textId="77777777" w:rsidR="00230DC4" w:rsidRPr="00EE7B1B" w:rsidRDefault="00230DC4" w:rsidP="00230DC4">
      <w:pPr>
        <w:spacing w:after="0" w:line="240" w:lineRule="auto"/>
        <w:rPr>
          <w:rFonts w:ascii="Times New Roman" w:hAnsi="Times New Roman" w:cs="Times New Roman"/>
          <w:highlight w:val="lightGray"/>
        </w:rPr>
      </w:pPr>
    </w:p>
    <w:p w14:paraId="0A148BEB" w14:textId="77777777" w:rsidR="00230DC4" w:rsidRPr="00EE7B1B" w:rsidRDefault="00230DC4" w:rsidP="00230DC4">
      <w:pPr>
        <w:spacing w:after="0" w:line="240" w:lineRule="auto"/>
        <w:rPr>
          <w:rFonts w:ascii="Times New Roman" w:hAnsi="Times New Roman" w:cs="Times New Roman"/>
          <w:i/>
          <w:highlight w:val="lightGray"/>
        </w:rPr>
      </w:pPr>
      <w:r w:rsidRPr="00EE7B1B">
        <w:rPr>
          <w:rFonts w:ascii="Times New Roman" w:hAnsi="Times New Roman" w:cs="Times New Roman"/>
          <w:i/>
          <w:highlight w:val="lightGray"/>
        </w:rPr>
        <w:t>Buteliukų pakuotė</w:t>
      </w:r>
    </w:p>
    <w:p w14:paraId="51485B63"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50 pailginto atpalaidavimo kietųjų kapsulių</w:t>
      </w:r>
    </w:p>
    <w:p w14:paraId="5FE6B47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100 pailginto atpalaidavimo kietųjų kapsulių</w:t>
      </w:r>
    </w:p>
    <w:p w14:paraId="30A6085B" w14:textId="77777777" w:rsidR="00230DC4" w:rsidRPr="00EE7B1B" w:rsidRDefault="00230DC4" w:rsidP="00230DC4">
      <w:pPr>
        <w:spacing w:after="0" w:line="240" w:lineRule="auto"/>
        <w:rPr>
          <w:rFonts w:ascii="Times New Roman" w:hAnsi="Times New Roman" w:cs="Times New Roman"/>
        </w:rPr>
      </w:pPr>
    </w:p>
    <w:p w14:paraId="6C9B5DB4" w14:textId="77777777" w:rsidR="00230DC4" w:rsidRPr="00EE7B1B" w:rsidRDefault="00230DC4" w:rsidP="00230DC4">
      <w:pPr>
        <w:spacing w:after="0" w:line="240" w:lineRule="auto"/>
        <w:rPr>
          <w:rFonts w:ascii="Times New Roman" w:hAnsi="Times New Roman" w:cs="Times New Roman"/>
        </w:rPr>
      </w:pPr>
    </w:p>
    <w:p w14:paraId="1F66A9A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5.</w:t>
      </w:r>
      <w:r w:rsidRPr="00EE7B1B">
        <w:rPr>
          <w:rFonts w:ascii="Times New Roman" w:hAnsi="Times New Roman" w:cs="Times New Roman"/>
          <w:b/>
        </w:rPr>
        <w:tab/>
        <w:t>VARTOJIMO METODAS IR BŪDAS (-AI)</w:t>
      </w:r>
    </w:p>
    <w:p w14:paraId="4086DE1B" w14:textId="77777777" w:rsidR="00230DC4" w:rsidRPr="00EE7B1B" w:rsidRDefault="00230DC4" w:rsidP="00230DC4">
      <w:pPr>
        <w:spacing w:after="0" w:line="240" w:lineRule="auto"/>
        <w:rPr>
          <w:rFonts w:ascii="Times New Roman" w:hAnsi="Times New Roman" w:cs="Times New Roman"/>
        </w:rPr>
      </w:pPr>
    </w:p>
    <w:p w14:paraId="1103905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50C648D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Kapsulę nurykite visą. Vartokite valgio metu.</w:t>
      </w:r>
    </w:p>
    <w:p w14:paraId="61E4CF5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Prieš vartojimą perskaitykite pakuotės lapelį.</w:t>
      </w:r>
    </w:p>
    <w:p w14:paraId="21F2629E" w14:textId="77777777" w:rsidR="00230DC4" w:rsidRPr="00EE7B1B" w:rsidRDefault="00230DC4" w:rsidP="00230DC4">
      <w:pPr>
        <w:spacing w:after="0" w:line="240" w:lineRule="auto"/>
        <w:rPr>
          <w:rFonts w:ascii="Times New Roman" w:hAnsi="Times New Roman" w:cs="Times New Roman"/>
        </w:rPr>
      </w:pPr>
    </w:p>
    <w:p w14:paraId="6ABE1B77" w14:textId="77777777" w:rsidR="00230DC4" w:rsidRPr="00EE7B1B" w:rsidRDefault="00230DC4" w:rsidP="00230DC4">
      <w:pPr>
        <w:spacing w:after="0" w:line="240" w:lineRule="auto"/>
        <w:rPr>
          <w:rFonts w:ascii="Times New Roman" w:hAnsi="Times New Roman" w:cs="Times New Roman"/>
        </w:rPr>
      </w:pPr>
    </w:p>
    <w:p w14:paraId="1A309CC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SPECIALUS ĮSPĖJIMAS, KAD VAISTINĮ PREPARATĄ BŪTINA LAIKYTI VAIKAMS NEPASTEBIMOJE IR NEPASIEKIAMOJE</w:t>
      </w:r>
      <w:r w:rsidRPr="00EE7B1B" w:rsidDel="00A57CFE">
        <w:rPr>
          <w:rFonts w:ascii="Times New Roman" w:hAnsi="Times New Roman" w:cs="Times New Roman"/>
          <w:b/>
        </w:rPr>
        <w:t xml:space="preserve"> </w:t>
      </w:r>
      <w:r w:rsidRPr="00EE7B1B">
        <w:rPr>
          <w:rFonts w:ascii="Times New Roman" w:hAnsi="Times New Roman" w:cs="Times New Roman"/>
          <w:b/>
        </w:rPr>
        <w:t>VIETOJE</w:t>
      </w:r>
    </w:p>
    <w:p w14:paraId="55FBD530" w14:textId="77777777" w:rsidR="00230DC4" w:rsidRPr="00EE7B1B" w:rsidRDefault="00230DC4" w:rsidP="00230DC4">
      <w:pPr>
        <w:spacing w:after="0" w:line="240" w:lineRule="auto"/>
        <w:rPr>
          <w:rFonts w:ascii="Times New Roman" w:hAnsi="Times New Roman" w:cs="Times New Roman"/>
        </w:rPr>
      </w:pPr>
    </w:p>
    <w:p w14:paraId="392E6A2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Laikyti vaikams nepastebimoje ir nepasiekiamoje</w:t>
      </w:r>
      <w:r w:rsidRPr="00EE7B1B" w:rsidDel="00A57CFE">
        <w:rPr>
          <w:rFonts w:ascii="Times New Roman" w:hAnsi="Times New Roman" w:cs="Times New Roman"/>
        </w:rPr>
        <w:t xml:space="preserve"> </w:t>
      </w:r>
      <w:r w:rsidRPr="00EE7B1B">
        <w:rPr>
          <w:rFonts w:ascii="Times New Roman" w:hAnsi="Times New Roman" w:cs="Times New Roman"/>
        </w:rPr>
        <w:t>vietoje.</w:t>
      </w:r>
    </w:p>
    <w:p w14:paraId="44AC3516" w14:textId="77777777" w:rsidR="00230DC4" w:rsidRPr="00EE7B1B" w:rsidRDefault="00230DC4" w:rsidP="00230DC4">
      <w:pPr>
        <w:spacing w:after="0" w:line="240" w:lineRule="auto"/>
        <w:rPr>
          <w:rFonts w:ascii="Times New Roman" w:hAnsi="Times New Roman" w:cs="Times New Roman"/>
        </w:rPr>
      </w:pPr>
    </w:p>
    <w:p w14:paraId="1D7D66AF" w14:textId="77777777" w:rsidR="00230DC4" w:rsidRPr="00EE7B1B" w:rsidRDefault="00230DC4" w:rsidP="00230DC4">
      <w:pPr>
        <w:spacing w:after="0" w:line="240" w:lineRule="auto"/>
        <w:rPr>
          <w:rFonts w:ascii="Times New Roman" w:hAnsi="Times New Roman" w:cs="Times New Roman"/>
        </w:rPr>
      </w:pPr>
    </w:p>
    <w:p w14:paraId="6ED90B4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7.</w:t>
      </w:r>
      <w:r w:rsidRPr="00EE7B1B">
        <w:rPr>
          <w:rFonts w:ascii="Times New Roman" w:hAnsi="Times New Roman" w:cs="Times New Roman"/>
          <w:b/>
        </w:rPr>
        <w:tab/>
        <w:t>KITAS (-I) SPECIALUS (-ŪS) ĮSPĖJIMAS (-AI) (JEI REIKIA)</w:t>
      </w:r>
    </w:p>
    <w:p w14:paraId="1793B755" w14:textId="77777777" w:rsidR="00230DC4" w:rsidRPr="00EE7B1B" w:rsidRDefault="00230DC4" w:rsidP="00230DC4">
      <w:pPr>
        <w:spacing w:after="0" w:line="240" w:lineRule="auto"/>
        <w:rPr>
          <w:rFonts w:ascii="Times New Roman" w:hAnsi="Times New Roman" w:cs="Times New Roman"/>
        </w:rPr>
      </w:pPr>
    </w:p>
    <w:p w14:paraId="18ED056F" w14:textId="77777777" w:rsidR="00230DC4" w:rsidRPr="00EE7B1B" w:rsidRDefault="00230DC4" w:rsidP="00230DC4">
      <w:pPr>
        <w:spacing w:after="0" w:line="240" w:lineRule="auto"/>
        <w:rPr>
          <w:rFonts w:ascii="Times New Roman" w:hAnsi="Times New Roman" w:cs="Times New Roman"/>
        </w:rPr>
      </w:pPr>
    </w:p>
    <w:p w14:paraId="57F626B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8.</w:t>
      </w:r>
      <w:r w:rsidRPr="00EE7B1B">
        <w:rPr>
          <w:rFonts w:ascii="Times New Roman" w:hAnsi="Times New Roman" w:cs="Times New Roman"/>
          <w:b/>
        </w:rPr>
        <w:tab/>
        <w:t>TINKAMUMO LAIKAS</w:t>
      </w:r>
    </w:p>
    <w:p w14:paraId="19387847" w14:textId="77777777" w:rsidR="00230DC4" w:rsidRPr="00EE7B1B" w:rsidRDefault="00230DC4" w:rsidP="00230DC4">
      <w:pPr>
        <w:spacing w:after="0" w:line="240" w:lineRule="auto"/>
        <w:rPr>
          <w:rFonts w:ascii="Times New Roman" w:hAnsi="Times New Roman" w:cs="Times New Roman"/>
        </w:rPr>
      </w:pPr>
    </w:p>
    <w:p w14:paraId="266AF2F1" w14:textId="54160B44"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EXP:</w:t>
      </w:r>
      <w:r w:rsidR="00230DC4" w:rsidRPr="00EE7B1B">
        <w:rPr>
          <w:rFonts w:ascii="Times New Roman" w:hAnsi="Times New Roman" w:cs="Times New Roman"/>
        </w:rPr>
        <w:t xml:space="preserve"> {mm.MMMM}</w:t>
      </w:r>
    </w:p>
    <w:p w14:paraId="6FF6D566" w14:textId="77777777" w:rsidR="00230DC4" w:rsidRPr="00EE7B1B" w:rsidRDefault="00230DC4" w:rsidP="00230DC4">
      <w:pPr>
        <w:spacing w:after="0" w:line="240" w:lineRule="auto"/>
        <w:rPr>
          <w:rFonts w:ascii="Times New Roman" w:hAnsi="Times New Roman" w:cs="Times New Roman"/>
        </w:rPr>
      </w:pPr>
    </w:p>
    <w:p w14:paraId="6B659FB1" w14:textId="77777777" w:rsidR="00230DC4" w:rsidRPr="00EE7B1B" w:rsidRDefault="00230DC4" w:rsidP="00230DC4">
      <w:pPr>
        <w:spacing w:after="0" w:line="240" w:lineRule="auto"/>
        <w:rPr>
          <w:rFonts w:ascii="Times New Roman" w:hAnsi="Times New Roman" w:cs="Times New Roman"/>
        </w:rPr>
      </w:pPr>
    </w:p>
    <w:p w14:paraId="34AC2A0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9.</w:t>
      </w:r>
      <w:r w:rsidRPr="00EE7B1B">
        <w:rPr>
          <w:rFonts w:ascii="Times New Roman" w:hAnsi="Times New Roman" w:cs="Times New Roman"/>
          <w:b/>
        </w:rPr>
        <w:tab/>
        <w:t>SPECIALIOS LAIKYMO SĄLYGOS</w:t>
      </w:r>
    </w:p>
    <w:p w14:paraId="4BD561ED" w14:textId="77777777" w:rsidR="00230DC4" w:rsidRPr="00EE7B1B" w:rsidRDefault="00230DC4" w:rsidP="00230DC4">
      <w:pPr>
        <w:spacing w:after="0" w:line="240" w:lineRule="auto"/>
        <w:rPr>
          <w:rFonts w:ascii="Times New Roman" w:hAnsi="Times New Roman" w:cs="Times New Roman"/>
        </w:rPr>
      </w:pPr>
    </w:p>
    <w:p w14:paraId="541AA5F3" w14:textId="77777777" w:rsidR="00230DC4" w:rsidRPr="00EE7B1B" w:rsidRDefault="00230DC4" w:rsidP="00230DC4">
      <w:pPr>
        <w:spacing w:after="0" w:line="240" w:lineRule="auto"/>
        <w:rPr>
          <w:rFonts w:ascii="Times New Roman" w:hAnsi="Times New Roman" w:cs="Times New Roman"/>
        </w:rPr>
      </w:pPr>
    </w:p>
    <w:p w14:paraId="1D5D47D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10.</w:t>
      </w:r>
      <w:r w:rsidRPr="00EE7B1B">
        <w:rPr>
          <w:rFonts w:ascii="Times New Roman" w:hAnsi="Times New Roman" w:cs="Times New Roman"/>
          <w:b/>
        </w:rPr>
        <w:tab/>
        <w:t>SPECIALIOS ATSARGUMO PRIEMONĖS DĖL NESUVARTOTO VAISTINIO PREPARATO AR JO ATLIEKŲ TVARKYMO (JEI REIKIA)</w:t>
      </w:r>
    </w:p>
    <w:p w14:paraId="1E9A313E" w14:textId="77777777" w:rsidR="00230DC4" w:rsidRPr="00EE7B1B" w:rsidRDefault="00230DC4" w:rsidP="00230DC4">
      <w:pPr>
        <w:spacing w:after="0" w:line="240" w:lineRule="auto"/>
        <w:rPr>
          <w:rFonts w:ascii="Times New Roman" w:hAnsi="Times New Roman" w:cs="Times New Roman"/>
        </w:rPr>
      </w:pPr>
    </w:p>
    <w:p w14:paraId="1C5FD019" w14:textId="77777777" w:rsidR="00230DC4" w:rsidRPr="00EE7B1B" w:rsidRDefault="00230DC4" w:rsidP="00230DC4">
      <w:pPr>
        <w:spacing w:after="0" w:line="240" w:lineRule="auto"/>
        <w:rPr>
          <w:rFonts w:ascii="Times New Roman" w:hAnsi="Times New Roman" w:cs="Times New Roman"/>
        </w:rPr>
      </w:pPr>
    </w:p>
    <w:p w14:paraId="22BF07E1"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11.</w:t>
      </w:r>
      <w:r w:rsidRPr="00EE7B1B">
        <w:rPr>
          <w:rFonts w:ascii="Times New Roman" w:hAnsi="Times New Roman" w:cs="Times New Roman"/>
          <w:b/>
        </w:rPr>
        <w:tab/>
        <w:t>REGISTRUOTOJO PAVADINIMAS IR ADRESAS</w:t>
      </w:r>
    </w:p>
    <w:p w14:paraId="159E1071" w14:textId="77777777" w:rsidR="00230DC4" w:rsidRPr="00EE7B1B" w:rsidRDefault="00230DC4" w:rsidP="00230DC4">
      <w:pPr>
        <w:spacing w:after="0" w:line="240" w:lineRule="auto"/>
        <w:rPr>
          <w:rFonts w:ascii="Times New Roman" w:hAnsi="Times New Roman" w:cs="Times New Roman"/>
        </w:rPr>
      </w:pPr>
    </w:p>
    <w:p w14:paraId="6BE9806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77EF3EC9"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rPr>
        <w:t>Schlossplatz 1</w:t>
      </w:r>
      <w:r w:rsidRPr="00EE7B1B">
        <w:rPr>
          <w:rFonts w:ascii="Times New Roman" w:hAnsi="Times New Roman" w:cs="Times New Roman"/>
          <w:b/>
        </w:rPr>
        <w:t xml:space="preserve"> </w:t>
      </w:r>
    </w:p>
    <w:p w14:paraId="3048A9B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8502 Lannach </w:t>
      </w:r>
    </w:p>
    <w:p w14:paraId="6EA3C5B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Austrija</w:t>
      </w:r>
    </w:p>
    <w:p w14:paraId="1BE40CF1" w14:textId="77777777" w:rsidR="00230DC4" w:rsidRPr="00EE7B1B" w:rsidRDefault="00230DC4" w:rsidP="00230DC4">
      <w:pPr>
        <w:spacing w:after="0" w:line="240" w:lineRule="auto"/>
        <w:rPr>
          <w:rFonts w:ascii="Times New Roman" w:hAnsi="Times New Roman" w:cs="Times New Roman"/>
        </w:rPr>
      </w:pPr>
    </w:p>
    <w:p w14:paraId="16D133EC" w14:textId="77777777" w:rsidR="00230DC4" w:rsidRPr="00EE7B1B" w:rsidRDefault="00230DC4" w:rsidP="00230DC4">
      <w:pPr>
        <w:spacing w:after="0" w:line="240" w:lineRule="auto"/>
        <w:rPr>
          <w:rFonts w:ascii="Times New Roman" w:hAnsi="Times New Roman" w:cs="Times New Roman"/>
        </w:rPr>
      </w:pPr>
    </w:p>
    <w:p w14:paraId="72C1AB50"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12.</w:t>
      </w:r>
      <w:r w:rsidRPr="00EE7B1B">
        <w:rPr>
          <w:rFonts w:ascii="Times New Roman" w:hAnsi="Times New Roman" w:cs="Times New Roman"/>
          <w:b/>
        </w:rPr>
        <w:tab/>
        <w:t>REGISTRACIJOS PAŽYMĖJIMO NUMERIAI</w:t>
      </w:r>
    </w:p>
    <w:p w14:paraId="0AD62051" w14:textId="77777777" w:rsidR="00230DC4" w:rsidRPr="00EE7B1B" w:rsidRDefault="00230DC4" w:rsidP="00230DC4">
      <w:pPr>
        <w:spacing w:after="0" w:line="240" w:lineRule="auto"/>
        <w:rPr>
          <w:rFonts w:ascii="Times New Roman" w:hAnsi="Times New Roman" w:cs="Times New Roman"/>
        </w:rPr>
      </w:pPr>
    </w:p>
    <w:p w14:paraId="53A26777"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Lizdinė plokštelė:</w:t>
      </w:r>
    </w:p>
    <w:p w14:paraId="1868283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N20 - LT/1/07/0764/017</w:t>
      </w:r>
    </w:p>
    <w:p w14:paraId="6EDC3DC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N28 - LT/1/07/0764/018</w:t>
      </w:r>
    </w:p>
    <w:p w14:paraId="123A7C5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N30 - LT/1/07/0764/019</w:t>
      </w:r>
    </w:p>
    <w:p w14:paraId="68C1046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LT/1/07/0764/020</w:t>
      </w:r>
    </w:p>
    <w:p w14:paraId="4FD395E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N56 - LT/1/07/0764/029</w:t>
      </w:r>
    </w:p>
    <w:p w14:paraId="032988C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N60 - LT/1/07/0764/030</w:t>
      </w:r>
    </w:p>
    <w:p w14:paraId="6B70B19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N98 - LT/1/07/0764/021</w:t>
      </w:r>
    </w:p>
    <w:p w14:paraId="5D5A381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LT/1/07/0764/022</w:t>
      </w:r>
    </w:p>
    <w:p w14:paraId="69269E59"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Buteliukas:</w:t>
      </w:r>
    </w:p>
    <w:p w14:paraId="0995ADE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LT/1/07/0764/023</w:t>
      </w:r>
    </w:p>
    <w:p w14:paraId="4E3E1EA9"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LT/1/07/0764/024</w:t>
      </w:r>
    </w:p>
    <w:p w14:paraId="402B10C3" w14:textId="77777777" w:rsidR="00230DC4" w:rsidRPr="00EE7B1B" w:rsidRDefault="00230DC4" w:rsidP="00230DC4">
      <w:pPr>
        <w:spacing w:after="0" w:line="240" w:lineRule="auto"/>
        <w:rPr>
          <w:rFonts w:ascii="Times New Roman" w:hAnsi="Times New Roman" w:cs="Times New Roman"/>
        </w:rPr>
      </w:pPr>
    </w:p>
    <w:p w14:paraId="4F2EDABC" w14:textId="77777777" w:rsidR="00230DC4" w:rsidRPr="00EE7B1B" w:rsidRDefault="00230DC4" w:rsidP="00230DC4">
      <w:pPr>
        <w:spacing w:after="0" w:line="240" w:lineRule="auto"/>
        <w:rPr>
          <w:rFonts w:ascii="Times New Roman" w:hAnsi="Times New Roman" w:cs="Times New Roman"/>
        </w:rPr>
      </w:pPr>
    </w:p>
    <w:p w14:paraId="538A4C97"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13.</w:t>
      </w:r>
      <w:r w:rsidRPr="00EE7B1B">
        <w:rPr>
          <w:rFonts w:ascii="Times New Roman" w:hAnsi="Times New Roman" w:cs="Times New Roman"/>
          <w:b/>
        </w:rPr>
        <w:tab/>
        <w:t>SERIJOS NUMERIS</w:t>
      </w:r>
    </w:p>
    <w:p w14:paraId="7BA92514" w14:textId="77777777" w:rsidR="00230DC4" w:rsidRPr="00EE7B1B" w:rsidRDefault="00230DC4" w:rsidP="00230DC4">
      <w:pPr>
        <w:spacing w:after="0" w:line="240" w:lineRule="auto"/>
        <w:rPr>
          <w:rFonts w:ascii="Times New Roman" w:hAnsi="Times New Roman" w:cs="Times New Roman"/>
        </w:rPr>
      </w:pPr>
    </w:p>
    <w:p w14:paraId="23006382" w14:textId="6CBB1D78"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Lot:</w:t>
      </w:r>
    </w:p>
    <w:p w14:paraId="60F633CA" w14:textId="77777777" w:rsidR="00230DC4" w:rsidRPr="00EE7B1B" w:rsidRDefault="00230DC4" w:rsidP="00230DC4">
      <w:pPr>
        <w:spacing w:after="0" w:line="240" w:lineRule="auto"/>
        <w:rPr>
          <w:rFonts w:ascii="Times New Roman" w:hAnsi="Times New Roman" w:cs="Times New Roman"/>
        </w:rPr>
      </w:pPr>
    </w:p>
    <w:p w14:paraId="602DA3BF" w14:textId="77777777" w:rsidR="00230DC4" w:rsidRPr="00EE7B1B" w:rsidRDefault="00230DC4" w:rsidP="00230DC4">
      <w:pPr>
        <w:spacing w:after="0" w:line="240" w:lineRule="auto"/>
        <w:rPr>
          <w:rFonts w:ascii="Times New Roman" w:hAnsi="Times New Roman" w:cs="Times New Roman"/>
        </w:rPr>
      </w:pPr>
    </w:p>
    <w:p w14:paraId="51EFCEA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14.</w:t>
      </w:r>
      <w:r w:rsidRPr="00EE7B1B">
        <w:rPr>
          <w:rFonts w:ascii="Times New Roman" w:hAnsi="Times New Roman" w:cs="Times New Roman"/>
          <w:b/>
        </w:rPr>
        <w:tab/>
        <w:t>PARDAVIMO (IŠDAVIMO) TVARKA</w:t>
      </w:r>
    </w:p>
    <w:p w14:paraId="77D77E3C" w14:textId="77777777" w:rsidR="00230DC4" w:rsidRPr="00EE7B1B" w:rsidRDefault="00230DC4" w:rsidP="00230DC4">
      <w:pPr>
        <w:spacing w:after="0" w:line="240" w:lineRule="auto"/>
        <w:rPr>
          <w:rFonts w:ascii="Times New Roman" w:hAnsi="Times New Roman" w:cs="Times New Roman"/>
        </w:rPr>
      </w:pPr>
    </w:p>
    <w:p w14:paraId="2112AC06" w14:textId="50D8CE1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Receptinis vaist</w:t>
      </w:r>
      <w:r w:rsidR="00E3339E" w:rsidRPr="00EE7B1B">
        <w:rPr>
          <w:rFonts w:ascii="Times New Roman" w:hAnsi="Times New Roman" w:cs="Times New Roman"/>
        </w:rPr>
        <w:t>as</w:t>
      </w:r>
    </w:p>
    <w:p w14:paraId="645E2F21" w14:textId="77777777" w:rsidR="00230DC4" w:rsidRPr="00EE7B1B" w:rsidRDefault="00230DC4" w:rsidP="00230DC4">
      <w:pPr>
        <w:spacing w:after="0" w:line="240" w:lineRule="auto"/>
        <w:rPr>
          <w:rFonts w:ascii="Times New Roman" w:hAnsi="Times New Roman" w:cs="Times New Roman"/>
        </w:rPr>
      </w:pPr>
    </w:p>
    <w:p w14:paraId="0C42F3BC" w14:textId="77777777" w:rsidR="00230DC4" w:rsidRPr="00EE7B1B" w:rsidRDefault="00230DC4" w:rsidP="00230DC4">
      <w:pPr>
        <w:spacing w:after="0" w:line="240" w:lineRule="auto"/>
        <w:rPr>
          <w:rFonts w:ascii="Times New Roman" w:hAnsi="Times New Roman" w:cs="Times New Roman"/>
        </w:rPr>
      </w:pPr>
    </w:p>
    <w:p w14:paraId="7F8D389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15.</w:t>
      </w:r>
      <w:r w:rsidRPr="00EE7B1B">
        <w:rPr>
          <w:rFonts w:ascii="Times New Roman" w:hAnsi="Times New Roman" w:cs="Times New Roman"/>
          <w:b/>
        </w:rPr>
        <w:tab/>
        <w:t>VARTOJIMO INSTRUKCIJA</w:t>
      </w:r>
    </w:p>
    <w:p w14:paraId="67C16CD2" w14:textId="77777777" w:rsidR="00230DC4" w:rsidRPr="00EE7B1B" w:rsidRDefault="00230DC4" w:rsidP="00230DC4">
      <w:pPr>
        <w:spacing w:after="0" w:line="240" w:lineRule="auto"/>
        <w:rPr>
          <w:rFonts w:ascii="Times New Roman" w:hAnsi="Times New Roman" w:cs="Times New Roman"/>
        </w:rPr>
      </w:pPr>
    </w:p>
    <w:p w14:paraId="02789E51" w14:textId="77777777" w:rsidR="00230DC4" w:rsidRPr="00EE7B1B" w:rsidRDefault="00230DC4" w:rsidP="00230DC4">
      <w:pPr>
        <w:spacing w:after="0" w:line="240" w:lineRule="auto"/>
        <w:rPr>
          <w:rFonts w:ascii="Times New Roman" w:hAnsi="Times New Roman" w:cs="Times New Roman"/>
        </w:rPr>
      </w:pPr>
    </w:p>
    <w:p w14:paraId="685E3DB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16.</w:t>
      </w:r>
      <w:r w:rsidRPr="00EE7B1B">
        <w:rPr>
          <w:rFonts w:ascii="Times New Roman" w:hAnsi="Times New Roman" w:cs="Times New Roman"/>
          <w:b/>
        </w:rPr>
        <w:tab/>
        <w:t>INFORMACIJA BRAILIO RAŠTU</w:t>
      </w:r>
    </w:p>
    <w:p w14:paraId="0272DA2C" w14:textId="77777777" w:rsidR="00230DC4" w:rsidRPr="00EE7B1B" w:rsidRDefault="00230DC4" w:rsidP="00230DC4">
      <w:pPr>
        <w:spacing w:after="0" w:line="240" w:lineRule="auto"/>
        <w:rPr>
          <w:rFonts w:ascii="Times New Roman" w:hAnsi="Times New Roman" w:cs="Times New Roman"/>
        </w:rPr>
      </w:pPr>
    </w:p>
    <w:p w14:paraId="0B288D0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 mg</w:t>
      </w:r>
    </w:p>
    <w:p w14:paraId="7F7F4CC5" w14:textId="546BFA29" w:rsidR="005751B2" w:rsidRPr="00EE7B1B" w:rsidRDefault="005751B2" w:rsidP="005751B2">
      <w:pPr>
        <w:spacing w:after="0" w:line="240" w:lineRule="auto"/>
        <w:rPr>
          <w:rFonts w:ascii="Times New Roman" w:hAnsi="Times New Roman" w:cs="Times New Roman"/>
          <w:noProof/>
        </w:rPr>
      </w:pPr>
    </w:p>
    <w:p w14:paraId="51B12567" w14:textId="28665C29" w:rsidR="005751B2" w:rsidRPr="00EE7B1B" w:rsidRDefault="005751B2" w:rsidP="005751B2">
      <w:pPr>
        <w:spacing w:line="240" w:lineRule="auto"/>
        <w:rPr>
          <w:rFonts w:ascii="Times New Roman" w:hAnsi="Times New Roman" w:cs="Times New Roman"/>
          <w:noProof/>
          <w:shd w:val="clear" w:color="auto" w:fill="CCCCCC"/>
        </w:rPr>
      </w:pPr>
    </w:p>
    <w:p w14:paraId="13F4BE02" w14:textId="77777777" w:rsidR="005751B2" w:rsidRPr="00EE7B1B" w:rsidRDefault="005751B2" w:rsidP="005751B2">
      <w:pPr>
        <w:pStyle w:val="Sraopastraipa"/>
        <w:keepNext/>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i/>
          <w:noProof/>
        </w:rPr>
      </w:pPr>
      <w:r w:rsidRPr="00EE7B1B">
        <w:rPr>
          <w:rFonts w:ascii="Times New Roman" w:hAnsi="Times New Roman" w:cs="Times New Roman"/>
          <w:b/>
          <w:noProof/>
        </w:rPr>
        <w:lastRenderedPageBreak/>
        <w:t>UNIKALUS IDENTIFIKATORIUS – 2D BRŪKŠNINIS KODAS</w:t>
      </w:r>
    </w:p>
    <w:p w14:paraId="2F2A012F" w14:textId="77777777" w:rsidR="005751B2" w:rsidRPr="00EE7B1B" w:rsidRDefault="005751B2" w:rsidP="005751B2">
      <w:pPr>
        <w:spacing w:after="0" w:line="240" w:lineRule="auto"/>
        <w:rPr>
          <w:rFonts w:ascii="Times New Roman" w:hAnsi="Times New Roman" w:cs="Times New Roman"/>
          <w:noProof/>
        </w:rPr>
      </w:pPr>
    </w:p>
    <w:p w14:paraId="797C3339" w14:textId="77777777" w:rsidR="005751B2" w:rsidRPr="00EE7B1B" w:rsidRDefault="005751B2" w:rsidP="005751B2">
      <w:pPr>
        <w:spacing w:line="240" w:lineRule="auto"/>
        <w:rPr>
          <w:rFonts w:ascii="Times New Roman" w:hAnsi="Times New Roman" w:cs="Times New Roman"/>
          <w:noProof/>
          <w:shd w:val="clear" w:color="auto" w:fill="CCCCCC"/>
        </w:rPr>
      </w:pPr>
      <w:r w:rsidRPr="00EE7B1B">
        <w:rPr>
          <w:rFonts w:ascii="Times New Roman" w:hAnsi="Times New Roman" w:cs="Times New Roman"/>
          <w:noProof/>
          <w:highlight w:val="lightGray"/>
        </w:rPr>
        <w:t>2D brūkšninis kodas su nurodytu unikaliu identifikatoriumi.</w:t>
      </w:r>
    </w:p>
    <w:p w14:paraId="2CC61907" w14:textId="77777777" w:rsidR="005751B2" w:rsidRPr="00EE7B1B" w:rsidRDefault="005751B2" w:rsidP="005751B2">
      <w:pPr>
        <w:spacing w:after="0" w:line="240" w:lineRule="auto"/>
        <w:rPr>
          <w:rFonts w:ascii="Times New Roman" w:hAnsi="Times New Roman" w:cs="Times New Roman"/>
          <w:noProof/>
          <w:shd w:val="clear" w:color="auto" w:fill="CCCCCC"/>
        </w:rPr>
      </w:pPr>
    </w:p>
    <w:p w14:paraId="46BAFD2E" w14:textId="77777777" w:rsidR="005751B2" w:rsidRPr="00EE7B1B" w:rsidRDefault="005751B2" w:rsidP="005751B2">
      <w:pPr>
        <w:spacing w:after="0" w:line="240" w:lineRule="auto"/>
        <w:rPr>
          <w:rFonts w:ascii="Times New Roman" w:hAnsi="Times New Roman" w:cs="Times New Roman"/>
          <w:noProof/>
        </w:rPr>
      </w:pPr>
    </w:p>
    <w:p w14:paraId="0E8FAD2C" w14:textId="77777777" w:rsidR="005751B2" w:rsidRPr="00EE7B1B" w:rsidRDefault="005751B2" w:rsidP="005751B2">
      <w:pPr>
        <w:pStyle w:val="Sraopastraipa"/>
        <w:keepNext/>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hAnsi="Times New Roman" w:cs="Times New Roman"/>
          <w:i/>
          <w:noProof/>
        </w:rPr>
      </w:pPr>
      <w:r w:rsidRPr="00EE7B1B">
        <w:rPr>
          <w:rFonts w:ascii="Times New Roman" w:hAnsi="Times New Roman" w:cs="Times New Roman"/>
          <w:b/>
          <w:noProof/>
        </w:rPr>
        <w:t>UNIKALUS IDENTIFIKATORIUS – ŽMONĖMS SUPRANTAMI DUOMENYS</w:t>
      </w:r>
    </w:p>
    <w:p w14:paraId="38F33432" w14:textId="77777777" w:rsidR="005751B2" w:rsidRPr="00EE7B1B" w:rsidRDefault="005751B2" w:rsidP="005751B2">
      <w:pPr>
        <w:spacing w:line="240" w:lineRule="auto"/>
        <w:rPr>
          <w:rFonts w:ascii="Times New Roman" w:hAnsi="Times New Roman" w:cs="Times New Roman"/>
          <w:noProof/>
        </w:rPr>
      </w:pPr>
    </w:p>
    <w:p w14:paraId="65263961" w14:textId="77777777" w:rsidR="005751B2" w:rsidRPr="00EE7B1B" w:rsidRDefault="005751B2" w:rsidP="005751B2">
      <w:pPr>
        <w:spacing w:after="0" w:line="240" w:lineRule="auto"/>
        <w:rPr>
          <w:rFonts w:ascii="Times New Roman" w:hAnsi="Times New Roman" w:cs="Times New Roman"/>
        </w:rPr>
      </w:pPr>
      <w:r w:rsidRPr="00EE7B1B">
        <w:rPr>
          <w:rFonts w:ascii="Times New Roman" w:hAnsi="Times New Roman" w:cs="Times New Roman"/>
        </w:rPr>
        <w:t>PC:</w:t>
      </w:r>
    </w:p>
    <w:p w14:paraId="06742891" w14:textId="77777777" w:rsidR="005751B2" w:rsidRPr="00EE7B1B" w:rsidRDefault="005751B2" w:rsidP="005751B2">
      <w:pPr>
        <w:spacing w:after="0" w:line="240" w:lineRule="auto"/>
        <w:rPr>
          <w:rFonts w:ascii="Times New Roman" w:hAnsi="Times New Roman" w:cs="Times New Roman"/>
        </w:rPr>
      </w:pPr>
      <w:r w:rsidRPr="00EE7B1B">
        <w:rPr>
          <w:rFonts w:ascii="Times New Roman" w:hAnsi="Times New Roman" w:cs="Times New Roman"/>
        </w:rPr>
        <w:t>SN:</w:t>
      </w:r>
    </w:p>
    <w:p w14:paraId="3144EC7D" w14:textId="77777777" w:rsidR="005751B2" w:rsidRPr="00EE7B1B" w:rsidRDefault="005751B2" w:rsidP="005751B2">
      <w:pPr>
        <w:spacing w:after="0" w:line="240" w:lineRule="auto"/>
        <w:rPr>
          <w:rFonts w:ascii="Times New Roman" w:hAnsi="Times New Roman" w:cs="Times New Roman"/>
        </w:rPr>
      </w:pPr>
      <w:r w:rsidRPr="00EE7B1B">
        <w:rPr>
          <w:rFonts w:ascii="Times New Roman" w:hAnsi="Times New Roman" w:cs="Times New Roman"/>
          <w:highlight w:val="lightGray"/>
        </w:rPr>
        <w:t>NN:</w:t>
      </w:r>
    </w:p>
    <w:p w14:paraId="3C313886" w14:textId="77777777" w:rsidR="005751B2" w:rsidRPr="00EE7B1B" w:rsidRDefault="005751B2" w:rsidP="005751B2">
      <w:pPr>
        <w:spacing w:after="0" w:line="240" w:lineRule="auto"/>
        <w:rPr>
          <w:rFonts w:ascii="Times New Roman" w:hAnsi="Times New Roman" w:cs="Times New Roman"/>
          <w:b/>
          <w:noProof/>
        </w:rPr>
      </w:pPr>
      <w:r w:rsidRPr="00EE7B1B">
        <w:rPr>
          <w:rFonts w:ascii="Times New Roman" w:hAnsi="Times New Roman" w:cs="Times New Roman"/>
          <w:b/>
          <w:noProof/>
          <w:color w:val="FF0000"/>
        </w:rPr>
        <w:br w:type="page"/>
      </w:r>
    </w:p>
    <w:p w14:paraId="47524099" w14:textId="77777777" w:rsidR="00230DC4" w:rsidRPr="00EE7B1B" w:rsidRDefault="00230DC4" w:rsidP="00230DC4">
      <w:pPr>
        <w:spacing w:after="0" w:line="240" w:lineRule="auto"/>
        <w:rPr>
          <w:rFonts w:ascii="Times New Roman" w:hAnsi="Times New Roman" w:cs="Times New Roman"/>
        </w:rPr>
      </w:pPr>
    </w:p>
    <w:p w14:paraId="39851835"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 xml:space="preserve">MINIMALI </w:t>
      </w:r>
      <w:r w:rsidRPr="00EE7B1B">
        <w:rPr>
          <w:rFonts w:ascii="Times New Roman" w:hAnsi="Times New Roman" w:cs="Times New Roman"/>
          <w:b/>
          <w:caps/>
        </w:rPr>
        <w:t xml:space="preserve">informacija ant </w:t>
      </w:r>
      <w:r w:rsidRPr="00EE7B1B">
        <w:rPr>
          <w:rFonts w:ascii="Times New Roman" w:hAnsi="Times New Roman" w:cs="Times New Roman"/>
          <w:b/>
        </w:rPr>
        <w:t>LIZDINIŲ PLOKŠTELIŲ ARBA DVISLUOKSNIŲ JUOSTELIŲ</w:t>
      </w:r>
    </w:p>
    <w:p w14:paraId="41FE6EF0"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58F2C42E"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LIZDINĖ PLOKŠTELĖ</w:t>
      </w:r>
    </w:p>
    <w:p w14:paraId="745CEE20" w14:textId="77777777" w:rsidR="00230DC4" w:rsidRPr="00EE7B1B" w:rsidRDefault="00230DC4" w:rsidP="00230DC4">
      <w:pPr>
        <w:spacing w:after="0" w:line="240" w:lineRule="auto"/>
        <w:rPr>
          <w:rFonts w:ascii="Times New Roman" w:hAnsi="Times New Roman" w:cs="Times New Roman"/>
        </w:rPr>
      </w:pPr>
    </w:p>
    <w:p w14:paraId="2C284487" w14:textId="77777777" w:rsidR="00230DC4" w:rsidRPr="00EE7B1B" w:rsidRDefault="00230DC4" w:rsidP="00230DC4">
      <w:pPr>
        <w:spacing w:after="0" w:line="240" w:lineRule="auto"/>
        <w:rPr>
          <w:rFonts w:ascii="Times New Roman" w:hAnsi="Times New Roman" w:cs="Times New Roman"/>
        </w:rPr>
      </w:pPr>
    </w:p>
    <w:p w14:paraId="1FD9AF1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7D1F8442" w14:textId="77777777" w:rsidR="00230DC4" w:rsidRPr="00EE7B1B" w:rsidRDefault="00230DC4" w:rsidP="00230DC4">
      <w:pPr>
        <w:spacing w:after="0" w:line="240" w:lineRule="auto"/>
        <w:rPr>
          <w:rFonts w:ascii="Times New Roman" w:hAnsi="Times New Roman" w:cs="Times New Roman"/>
        </w:rPr>
      </w:pPr>
    </w:p>
    <w:p w14:paraId="3D21D5EE" w14:textId="79EA5FA4"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w:t>
      </w:r>
      <w:r w:rsidR="00986E29" w:rsidRPr="00EE7B1B">
        <w:rPr>
          <w:rFonts w:ascii="Times New Roman" w:hAnsi="Times New Roman" w:cs="Times New Roman"/>
          <w:noProof/>
        </w:rPr>
        <w:t> </w:t>
      </w:r>
      <w:r w:rsidRPr="00EE7B1B">
        <w:rPr>
          <w:rFonts w:ascii="Times New Roman" w:hAnsi="Times New Roman" w:cs="Times New Roman"/>
        </w:rPr>
        <w:t xml:space="preserve">mg pailginto atpalaidavimo </w:t>
      </w:r>
      <w:r w:rsidRPr="00EE7B1B">
        <w:rPr>
          <w:rFonts w:ascii="Times New Roman" w:hAnsi="Times New Roman" w:cs="Times New Roman"/>
          <w:highlight w:val="lightGray"/>
        </w:rPr>
        <w:t>kietosios</w:t>
      </w:r>
      <w:r w:rsidRPr="00EE7B1B">
        <w:rPr>
          <w:rFonts w:ascii="Times New Roman" w:hAnsi="Times New Roman" w:cs="Times New Roman"/>
        </w:rPr>
        <w:t xml:space="preserve"> kapsulės</w:t>
      </w:r>
    </w:p>
    <w:p w14:paraId="4A0B45C7" w14:textId="59EFDE70"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1615B625" w14:textId="77777777" w:rsidR="00230DC4" w:rsidRPr="00EE7B1B" w:rsidRDefault="00230DC4" w:rsidP="00230DC4">
      <w:pPr>
        <w:spacing w:after="0" w:line="240" w:lineRule="auto"/>
        <w:rPr>
          <w:rFonts w:ascii="Times New Roman" w:hAnsi="Times New Roman" w:cs="Times New Roman"/>
        </w:rPr>
      </w:pPr>
    </w:p>
    <w:p w14:paraId="59F9684E" w14:textId="77777777" w:rsidR="00230DC4" w:rsidRPr="00EE7B1B" w:rsidRDefault="00230DC4" w:rsidP="00230DC4">
      <w:pPr>
        <w:spacing w:after="0" w:line="240" w:lineRule="auto"/>
        <w:rPr>
          <w:rFonts w:ascii="Times New Roman" w:hAnsi="Times New Roman" w:cs="Times New Roman"/>
        </w:rPr>
      </w:pPr>
    </w:p>
    <w:p w14:paraId="50236162"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REGISTRUOTOJO PAVADINIMAS</w:t>
      </w:r>
    </w:p>
    <w:p w14:paraId="785BDFC3" w14:textId="77777777" w:rsidR="00230DC4" w:rsidRPr="00EE7B1B" w:rsidRDefault="00230DC4" w:rsidP="00230DC4">
      <w:pPr>
        <w:spacing w:after="0" w:line="240" w:lineRule="auto"/>
        <w:rPr>
          <w:rFonts w:ascii="Times New Roman" w:hAnsi="Times New Roman" w:cs="Times New Roman"/>
        </w:rPr>
      </w:pPr>
    </w:p>
    <w:p w14:paraId="77A4430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w:t>
      </w:r>
    </w:p>
    <w:p w14:paraId="73AB97A3" w14:textId="77777777" w:rsidR="00230DC4" w:rsidRPr="00EE7B1B" w:rsidRDefault="00230DC4" w:rsidP="00230DC4">
      <w:pPr>
        <w:spacing w:after="0" w:line="240" w:lineRule="auto"/>
        <w:rPr>
          <w:rFonts w:ascii="Times New Roman" w:hAnsi="Times New Roman" w:cs="Times New Roman"/>
        </w:rPr>
      </w:pPr>
    </w:p>
    <w:p w14:paraId="18E5486B" w14:textId="77777777" w:rsidR="00230DC4" w:rsidRPr="00EE7B1B" w:rsidRDefault="00230DC4" w:rsidP="00230DC4">
      <w:pPr>
        <w:spacing w:after="0" w:line="240" w:lineRule="auto"/>
        <w:rPr>
          <w:rFonts w:ascii="Times New Roman" w:hAnsi="Times New Roman" w:cs="Times New Roman"/>
        </w:rPr>
      </w:pPr>
    </w:p>
    <w:p w14:paraId="2F18029F"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3.</w:t>
      </w:r>
      <w:r w:rsidRPr="00EE7B1B">
        <w:rPr>
          <w:rFonts w:ascii="Times New Roman" w:hAnsi="Times New Roman" w:cs="Times New Roman"/>
          <w:b/>
        </w:rPr>
        <w:tab/>
        <w:t>TINKAMUMO LAIKAS</w:t>
      </w:r>
    </w:p>
    <w:p w14:paraId="472947C2" w14:textId="77777777" w:rsidR="00230DC4" w:rsidRPr="00EE7B1B" w:rsidRDefault="00230DC4" w:rsidP="00230DC4">
      <w:pPr>
        <w:spacing w:after="0" w:line="240" w:lineRule="auto"/>
        <w:rPr>
          <w:rFonts w:ascii="Times New Roman" w:hAnsi="Times New Roman" w:cs="Times New Roman"/>
        </w:rPr>
      </w:pPr>
    </w:p>
    <w:p w14:paraId="15B2A79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EXP: {mm.MMMM}</w:t>
      </w:r>
    </w:p>
    <w:p w14:paraId="01D3CB43" w14:textId="77777777" w:rsidR="00230DC4" w:rsidRPr="00EE7B1B" w:rsidRDefault="00230DC4" w:rsidP="00230DC4">
      <w:pPr>
        <w:spacing w:after="0" w:line="240" w:lineRule="auto"/>
        <w:rPr>
          <w:rFonts w:ascii="Times New Roman" w:hAnsi="Times New Roman" w:cs="Times New Roman"/>
        </w:rPr>
      </w:pPr>
    </w:p>
    <w:p w14:paraId="35296B6F" w14:textId="77777777" w:rsidR="00230DC4" w:rsidRPr="00EE7B1B" w:rsidRDefault="00230DC4" w:rsidP="00230DC4">
      <w:pPr>
        <w:spacing w:after="0" w:line="240" w:lineRule="auto"/>
        <w:rPr>
          <w:rFonts w:ascii="Times New Roman" w:hAnsi="Times New Roman" w:cs="Times New Roman"/>
        </w:rPr>
      </w:pPr>
    </w:p>
    <w:p w14:paraId="110B4D9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SERIJOS NUMERIS</w:t>
      </w:r>
    </w:p>
    <w:p w14:paraId="79ACFA56" w14:textId="77777777" w:rsidR="00230DC4" w:rsidRPr="00EE7B1B" w:rsidRDefault="00230DC4" w:rsidP="00230DC4">
      <w:pPr>
        <w:spacing w:after="0" w:line="240" w:lineRule="auto"/>
        <w:rPr>
          <w:rFonts w:ascii="Times New Roman" w:hAnsi="Times New Roman" w:cs="Times New Roman"/>
        </w:rPr>
      </w:pPr>
    </w:p>
    <w:p w14:paraId="7C0CBCE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Lot:</w:t>
      </w:r>
    </w:p>
    <w:p w14:paraId="0FB91B3B" w14:textId="77777777" w:rsidR="00230DC4" w:rsidRPr="00EE7B1B" w:rsidRDefault="00230DC4" w:rsidP="00230DC4">
      <w:pPr>
        <w:spacing w:after="0" w:line="240" w:lineRule="auto"/>
        <w:rPr>
          <w:rFonts w:ascii="Times New Roman" w:hAnsi="Times New Roman" w:cs="Times New Roman"/>
        </w:rPr>
      </w:pPr>
    </w:p>
    <w:p w14:paraId="4B566A65" w14:textId="77777777" w:rsidR="00230DC4" w:rsidRPr="00EE7B1B" w:rsidRDefault="00230DC4" w:rsidP="00230DC4">
      <w:pPr>
        <w:spacing w:after="0" w:line="240" w:lineRule="auto"/>
        <w:rPr>
          <w:rFonts w:ascii="Times New Roman" w:hAnsi="Times New Roman" w:cs="Times New Roman"/>
        </w:rPr>
      </w:pPr>
    </w:p>
    <w:p w14:paraId="4D3C74D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5.</w:t>
      </w:r>
      <w:r w:rsidRPr="00EE7B1B">
        <w:rPr>
          <w:rFonts w:ascii="Times New Roman" w:hAnsi="Times New Roman" w:cs="Times New Roman"/>
          <w:b/>
        </w:rPr>
        <w:tab/>
        <w:t>KITA</w:t>
      </w:r>
    </w:p>
    <w:p w14:paraId="235C29C3" w14:textId="77777777" w:rsidR="00230DC4" w:rsidRPr="00EE7B1B" w:rsidRDefault="00230DC4" w:rsidP="00230DC4">
      <w:pPr>
        <w:spacing w:after="0" w:line="240" w:lineRule="auto"/>
        <w:rPr>
          <w:rFonts w:ascii="Times New Roman" w:hAnsi="Times New Roman" w:cs="Times New Roman"/>
        </w:rPr>
      </w:pPr>
    </w:p>
    <w:p w14:paraId="21BAF1C3" w14:textId="77777777" w:rsidR="00230DC4" w:rsidRPr="00EE7B1B" w:rsidRDefault="00230DC4" w:rsidP="00230DC4">
      <w:pPr>
        <w:spacing w:after="0" w:line="240" w:lineRule="auto"/>
        <w:rPr>
          <w:rFonts w:ascii="Times New Roman" w:hAnsi="Times New Roman" w:cs="Times New Roman"/>
        </w:rPr>
      </w:pPr>
    </w:p>
    <w:p w14:paraId="1BD98A1A" w14:textId="77777777" w:rsidR="00230DC4" w:rsidRPr="00EE7B1B" w:rsidRDefault="00230DC4" w:rsidP="00230DC4">
      <w:pPr>
        <w:spacing w:after="0" w:line="240" w:lineRule="auto"/>
        <w:rPr>
          <w:rFonts w:ascii="Times New Roman" w:hAnsi="Times New Roman" w:cs="Times New Roman"/>
        </w:rPr>
      </w:pPr>
    </w:p>
    <w:p w14:paraId="0393CD22" w14:textId="77777777" w:rsidR="00230DC4" w:rsidRPr="00EE7B1B" w:rsidRDefault="00230DC4" w:rsidP="00230DC4">
      <w:pPr>
        <w:spacing w:after="0" w:line="240" w:lineRule="auto"/>
        <w:rPr>
          <w:rFonts w:ascii="Times New Roman" w:hAnsi="Times New Roman" w:cs="Times New Roman"/>
        </w:rPr>
      </w:pPr>
    </w:p>
    <w:p w14:paraId="583141F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74BD0F99"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INFORMACIJA ANT VIDINĖS PAKUOTĖS</w:t>
      </w:r>
    </w:p>
    <w:p w14:paraId="140C637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3A514C1C"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BUTELIUKO ETIKETĖ</w:t>
      </w:r>
    </w:p>
    <w:p w14:paraId="5BE1B3A0" w14:textId="77777777" w:rsidR="00230DC4" w:rsidRPr="00EE7B1B" w:rsidRDefault="00230DC4" w:rsidP="00230DC4">
      <w:pPr>
        <w:spacing w:after="0" w:line="240" w:lineRule="auto"/>
        <w:rPr>
          <w:rFonts w:ascii="Times New Roman" w:hAnsi="Times New Roman" w:cs="Times New Roman"/>
        </w:rPr>
      </w:pPr>
    </w:p>
    <w:p w14:paraId="7CB4D8B6" w14:textId="77777777" w:rsidR="00230DC4" w:rsidRPr="00EE7B1B" w:rsidRDefault="00230DC4" w:rsidP="00230DC4">
      <w:pPr>
        <w:spacing w:after="0" w:line="240" w:lineRule="auto"/>
        <w:rPr>
          <w:rFonts w:ascii="Times New Roman" w:hAnsi="Times New Roman" w:cs="Times New Roman"/>
        </w:rPr>
      </w:pPr>
    </w:p>
    <w:p w14:paraId="40EACB48"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w:t>
      </w:r>
      <w:r w:rsidRPr="00EE7B1B">
        <w:rPr>
          <w:rFonts w:ascii="Times New Roman" w:hAnsi="Times New Roman" w:cs="Times New Roman"/>
          <w:b/>
        </w:rPr>
        <w:tab/>
        <w:t>VAISTINIO PREPARATO PAVADINIMAS</w:t>
      </w:r>
    </w:p>
    <w:p w14:paraId="0A856B17" w14:textId="77777777" w:rsidR="00230DC4" w:rsidRPr="00EE7B1B" w:rsidRDefault="00230DC4" w:rsidP="00230DC4">
      <w:pPr>
        <w:spacing w:after="0" w:line="240" w:lineRule="auto"/>
        <w:rPr>
          <w:rFonts w:ascii="Times New Roman" w:hAnsi="Times New Roman" w:cs="Times New Roman"/>
        </w:rPr>
      </w:pPr>
    </w:p>
    <w:p w14:paraId="3B6A1458" w14:textId="2F64131C"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w:t>
      </w:r>
      <w:r w:rsidR="00986E29" w:rsidRPr="00EE7B1B">
        <w:rPr>
          <w:rFonts w:ascii="Times New Roman" w:hAnsi="Times New Roman" w:cs="Times New Roman"/>
          <w:noProof/>
        </w:rPr>
        <w:t> </w:t>
      </w:r>
      <w:r w:rsidRPr="00EE7B1B">
        <w:rPr>
          <w:rFonts w:ascii="Times New Roman" w:hAnsi="Times New Roman" w:cs="Times New Roman"/>
        </w:rPr>
        <w:t xml:space="preserve">mg pailginto atpalaidavimo </w:t>
      </w:r>
      <w:r w:rsidRPr="00EE7B1B">
        <w:rPr>
          <w:rFonts w:ascii="Times New Roman" w:hAnsi="Times New Roman" w:cs="Times New Roman"/>
          <w:highlight w:val="lightGray"/>
        </w:rPr>
        <w:t>kietosios</w:t>
      </w:r>
      <w:r w:rsidRPr="00EE7B1B">
        <w:rPr>
          <w:rFonts w:ascii="Times New Roman" w:hAnsi="Times New Roman" w:cs="Times New Roman"/>
        </w:rPr>
        <w:t xml:space="preserve"> kapsulės</w:t>
      </w:r>
    </w:p>
    <w:p w14:paraId="2D80C53A" w14:textId="6235436E" w:rsidR="00164BFF" w:rsidRPr="00EE7B1B" w:rsidRDefault="004E6A1F" w:rsidP="00164BFF">
      <w:pPr>
        <w:spacing w:after="0" w:line="240" w:lineRule="auto"/>
        <w:rPr>
          <w:rFonts w:ascii="Times New Roman" w:hAnsi="Times New Roman" w:cs="Times New Roman"/>
        </w:rPr>
      </w:pPr>
      <w:r w:rsidRPr="00EE7B1B">
        <w:rPr>
          <w:rFonts w:ascii="Times New Roman" w:hAnsi="Times New Roman" w:cs="Times New Roman"/>
        </w:rPr>
        <w:t>v</w:t>
      </w:r>
      <w:r w:rsidR="00164BFF" w:rsidRPr="00EE7B1B">
        <w:rPr>
          <w:rFonts w:ascii="Times New Roman" w:hAnsi="Times New Roman" w:cs="Times New Roman"/>
        </w:rPr>
        <w:t>enlafaksinas</w:t>
      </w:r>
    </w:p>
    <w:p w14:paraId="307E387B" w14:textId="77777777" w:rsidR="00230DC4" w:rsidRPr="00EE7B1B" w:rsidRDefault="00230DC4" w:rsidP="00230DC4">
      <w:pPr>
        <w:spacing w:after="0" w:line="240" w:lineRule="auto"/>
        <w:rPr>
          <w:rFonts w:ascii="Times New Roman" w:hAnsi="Times New Roman" w:cs="Times New Roman"/>
        </w:rPr>
      </w:pPr>
    </w:p>
    <w:p w14:paraId="754995BB" w14:textId="77777777" w:rsidR="00230DC4" w:rsidRPr="00EE7B1B" w:rsidRDefault="00230DC4" w:rsidP="00230DC4">
      <w:pPr>
        <w:spacing w:after="0" w:line="240" w:lineRule="auto"/>
        <w:rPr>
          <w:rFonts w:ascii="Times New Roman" w:hAnsi="Times New Roman" w:cs="Times New Roman"/>
        </w:rPr>
      </w:pPr>
    </w:p>
    <w:p w14:paraId="230218F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2.</w:t>
      </w:r>
      <w:r w:rsidRPr="00EE7B1B">
        <w:rPr>
          <w:rFonts w:ascii="Times New Roman" w:hAnsi="Times New Roman" w:cs="Times New Roman"/>
          <w:b/>
        </w:rPr>
        <w:tab/>
        <w:t>VEIKLIOJI MEDŽIAGA IR JOS KIEKIS</w:t>
      </w:r>
    </w:p>
    <w:p w14:paraId="2284F3FB" w14:textId="77777777" w:rsidR="00230DC4" w:rsidRPr="00EE7B1B" w:rsidRDefault="00230DC4" w:rsidP="00230DC4">
      <w:pPr>
        <w:spacing w:after="0" w:line="240" w:lineRule="auto"/>
        <w:rPr>
          <w:rFonts w:ascii="Times New Roman" w:hAnsi="Times New Roman" w:cs="Times New Roman"/>
        </w:rPr>
      </w:pPr>
    </w:p>
    <w:p w14:paraId="6190B0C2" w14:textId="2D3DEED1"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Vienoje kapsulėje yra </w:t>
      </w:r>
      <w:r w:rsidRPr="00EE7B1B">
        <w:rPr>
          <w:rFonts w:ascii="Times New Roman" w:hAnsi="Times New Roman" w:cs="Times New Roman"/>
          <w:noProof/>
        </w:rPr>
        <w:t>169,</w:t>
      </w:r>
      <w:r w:rsidR="00986E29" w:rsidRPr="00EE7B1B">
        <w:rPr>
          <w:rFonts w:ascii="Times New Roman" w:hAnsi="Times New Roman" w:cs="Times New Roman"/>
          <w:noProof/>
        </w:rPr>
        <w:t>74 </w:t>
      </w:r>
      <w:r w:rsidRPr="00EE7B1B">
        <w:rPr>
          <w:rFonts w:ascii="Times New Roman" w:hAnsi="Times New Roman" w:cs="Times New Roman"/>
          <w:noProof/>
        </w:rPr>
        <w:t xml:space="preserve">mg </w:t>
      </w:r>
      <w:r w:rsidRPr="00EE7B1B">
        <w:rPr>
          <w:rFonts w:ascii="Times New Roman" w:hAnsi="Times New Roman" w:cs="Times New Roman"/>
        </w:rPr>
        <w:t>venlafaksino hidrochlorido, atitinkančio 150 mg venlafaksino</w:t>
      </w:r>
      <w:r w:rsidRPr="00EE7B1B">
        <w:rPr>
          <w:rFonts w:ascii="Times New Roman" w:hAnsi="Times New Roman" w:cs="Times New Roman"/>
          <w:noProof/>
        </w:rPr>
        <w:t xml:space="preserve"> laisvosios bazės</w:t>
      </w:r>
      <w:r w:rsidRPr="00EE7B1B">
        <w:rPr>
          <w:rFonts w:ascii="Times New Roman" w:hAnsi="Times New Roman" w:cs="Times New Roman"/>
        </w:rPr>
        <w:t>.</w:t>
      </w:r>
    </w:p>
    <w:p w14:paraId="06D9F4BF" w14:textId="77777777" w:rsidR="00230DC4" w:rsidRPr="00EE7B1B" w:rsidRDefault="00230DC4" w:rsidP="00230DC4">
      <w:pPr>
        <w:spacing w:after="0" w:line="240" w:lineRule="auto"/>
        <w:rPr>
          <w:rFonts w:ascii="Times New Roman" w:hAnsi="Times New Roman" w:cs="Times New Roman"/>
        </w:rPr>
      </w:pPr>
    </w:p>
    <w:p w14:paraId="728EF6EF" w14:textId="77777777" w:rsidR="00230DC4" w:rsidRPr="00EE7B1B" w:rsidRDefault="00230DC4" w:rsidP="00230DC4">
      <w:pPr>
        <w:spacing w:after="0" w:line="240" w:lineRule="auto"/>
        <w:rPr>
          <w:rFonts w:ascii="Times New Roman" w:hAnsi="Times New Roman" w:cs="Times New Roman"/>
        </w:rPr>
      </w:pPr>
    </w:p>
    <w:p w14:paraId="71A42DD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3.</w:t>
      </w:r>
      <w:r w:rsidRPr="00EE7B1B">
        <w:rPr>
          <w:rFonts w:ascii="Times New Roman" w:hAnsi="Times New Roman" w:cs="Times New Roman"/>
          <w:b/>
        </w:rPr>
        <w:tab/>
        <w:t>PAGALBINIŲ MEDŽIAGŲ SĄRAŠAS</w:t>
      </w:r>
    </w:p>
    <w:p w14:paraId="427EF35C" w14:textId="77777777" w:rsidR="00230DC4" w:rsidRPr="00EE7B1B" w:rsidRDefault="00230DC4" w:rsidP="00230DC4">
      <w:pPr>
        <w:spacing w:after="0" w:line="240" w:lineRule="auto"/>
        <w:rPr>
          <w:rFonts w:ascii="Times New Roman" w:hAnsi="Times New Roman" w:cs="Times New Roman"/>
        </w:rPr>
      </w:pPr>
    </w:p>
    <w:p w14:paraId="1B4AE611" w14:textId="72B73D51"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Sudėtyje yra sacharozės (cukriniuose branduoliuose)</w:t>
      </w:r>
      <w:r w:rsidR="007C7D62" w:rsidRPr="00EE7B1B">
        <w:rPr>
          <w:rFonts w:ascii="Times New Roman" w:hAnsi="Times New Roman" w:cs="Times New Roman"/>
          <w:highlight w:val="lightGray"/>
        </w:rPr>
        <w:t>,</w:t>
      </w:r>
      <w:r w:rsidRPr="00EE7B1B">
        <w:rPr>
          <w:rFonts w:ascii="Times New Roman" w:hAnsi="Times New Roman" w:cs="Times New Roman"/>
          <w:highlight w:val="lightGray"/>
        </w:rPr>
        <w:t xml:space="preserve"> saulėlydžio geltonojo FCF (E110)</w:t>
      </w:r>
      <w:r w:rsidR="007C7D62" w:rsidRPr="00EE7B1B">
        <w:rPr>
          <w:rFonts w:ascii="Times New Roman" w:hAnsi="Times New Roman" w:cs="Times New Roman"/>
          <w:highlight w:val="lightGray"/>
        </w:rPr>
        <w:t xml:space="preserve"> ir natrio</w:t>
      </w:r>
      <w:r w:rsidR="008E38F1" w:rsidRPr="00EE7B1B">
        <w:rPr>
          <w:rFonts w:ascii="Times New Roman" w:hAnsi="Times New Roman" w:cs="Times New Roman"/>
          <w:highlight w:val="lightGray"/>
        </w:rPr>
        <w:t xml:space="preserve"> pėdsakai</w:t>
      </w:r>
      <w:r w:rsidRPr="00EE7B1B">
        <w:rPr>
          <w:rFonts w:ascii="Times New Roman" w:hAnsi="Times New Roman" w:cs="Times New Roman"/>
          <w:highlight w:val="lightGray"/>
        </w:rPr>
        <w:t>.</w:t>
      </w:r>
    </w:p>
    <w:p w14:paraId="2368E542" w14:textId="77777777" w:rsidR="00230DC4" w:rsidRPr="00EE7B1B" w:rsidRDefault="00230DC4" w:rsidP="00230DC4">
      <w:pPr>
        <w:spacing w:after="0" w:line="240" w:lineRule="auto"/>
        <w:rPr>
          <w:rFonts w:ascii="Times New Roman" w:hAnsi="Times New Roman" w:cs="Times New Roman"/>
        </w:rPr>
      </w:pPr>
    </w:p>
    <w:p w14:paraId="0A2FC89B" w14:textId="77777777" w:rsidR="00230DC4" w:rsidRPr="00EE7B1B" w:rsidRDefault="00230DC4" w:rsidP="00230DC4">
      <w:pPr>
        <w:spacing w:after="0" w:line="240" w:lineRule="auto"/>
        <w:rPr>
          <w:rFonts w:ascii="Times New Roman" w:hAnsi="Times New Roman" w:cs="Times New Roman"/>
        </w:rPr>
      </w:pPr>
    </w:p>
    <w:p w14:paraId="662F9B8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4.</w:t>
      </w:r>
      <w:r w:rsidRPr="00EE7B1B">
        <w:rPr>
          <w:rFonts w:ascii="Times New Roman" w:hAnsi="Times New Roman" w:cs="Times New Roman"/>
          <w:b/>
        </w:rPr>
        <w:tab/>
        <w:t>FARMACINĖ FORMA IR KIEKIS PAKUOTĖJE</w:t>
      </w:r>
    </w:p>
    <w:p w14:paraId="4B6F67BC" w14:textId="77777777" w:rsidR="00230DC4" w:rsidRPr="00EE7B1B" w:rsidRDefault="00230DC4" w:rsidP="00230DC4">
      <w:pPr>
        <w:spacing w:after="0" w:line="240" w:lineRule="auto"/>
        <w:rPr>
          <w:rFonts w:ascii="Times New Roman" w:hAnsi="Times New Roman" w:cs="Times New Roman"/>
        </w:rPr>
      </w:pPr>
    </w:p>
    <w:p w14:paraId="0BEB664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50 pailginto atpalaidavimo </w:t>
      </w:r>
      <w:r w:rsidRPr="00EE7B1B">
        <w:rPr>
          <w:rFonts w:ascii="Times New Roman" w:hAnsi="Times New Roman" w:cs="Times New Roman"/>
          <w:highlight w:val="lightGray"/>
        </w:rPr>
        <w:t>kietųjų</w:t>
      </w:r>
      <w:r w:rsidRPr="00EE7B1B">
        <w:rPr>
          <w:rFonts w:ascii="Times New Roman" w:hAnsi="Times New Roman" w:cs="Times New Roman"/>
        </w:rPr>
        <w:t xml:space="preserve"> kapsulių</w:t>
      </w:r>
    </w:p>
    <w:p w14:paraId="60BF502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100 pailginto atpalaidavimo kietųjų kapsulių</w:t>
      </w:r>
    </w:p>
    <w:p w14:paraId="26723E36" w14:textId="77777777" w:rsidR="00230DC4" w:rsidRPr="00EE7B1B" w:rsidRDefault="00230DC4" w:rsidP="00230DC4">
      <w:pPr>
        <w:spacing w:after="0" w:line="240" w:lineRule="auto"/>
        <w:rPr>
          <w:rFonts w:ascii="Times New Roman" w:hAnsi="Times New Roman" w:cs="Times New Roman"/>
        </w:rPr>
      </w:pPr>
    </w:p>
    <w:p w14:paraId="07C95BE3" w14:textId="77777777" w:rsidR="00230DC4" w:rsidRPr="00EE7B1B" w:rsidRDefault="00230DC4" w:rsidP="00230DC4">
      <w:pPr>
        <w:spacing w:after="0" w:line="240" w:lineRule="auto"/>
        <w:rPr>
          <w:rFonts w:ascii="Times New Roman" w:hAnsi="Times New Roman" w:cs="Times New Roman"/>
        </w:rPr>
      </w:pPr>
    </w:p>
    <w:p w14:paraId="52D6C4C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5.</w:t>
      </w:r>
      <w:r w:rsidRPr="00EE7B1B">
        <w:rPr>
          <w:rFonts w:ascii="Times New Roman" w:hAnsi="Times New Roman" w:cs="Times New Roman"/>
          <w:b/>
        </w:rPr>
        <w:tab/>
        <w:t>VARTOJIMO METODAS IR BŪDAS (-AI)</w:t>
      </w:r>
    </w:p>
    <w:p w14:paraId="144780FA" w14:textId="77777777" w:rsidR="00230DC4" w:rsidRPr="00EE7B1B" w:rsidRDefault="00230DC4" w:rsidP="00230DC4">
      <w:pPr>
        <w:spacing w:after="0" w:line="240" w:lineRule="auto"/>
        <w:rPr>
          <w:rFonts w:ascii="Times New Roman" w:hAnsi="Times New Roman" w:cs="Times New Roman"/>
        </w:rPr>
      </w:pPr>
    </w:p>
    <w:p w14:paraId="162BAE4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Vartoti per burną.</w:t>
      </w:r>
    </w:p>
    <w:p w14:paraId="24C9506E"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Kapsulę nurykite visą. Vartokite valgio metu.</w:t>
      </w:r>
    </w:p>
    <w:p w14:paraId="5A1F4AC0"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Prieš vartojimą perskaitykite pakuotės lapelį.</w:t>
      </w:r>
    </w:p>
    <w:p w14:paraId="7D8389D4" w14:textId="77777777" w:rsidR="00230DC4" w:rsidRPr="00EE7B1B" w:rsidRDefault="00230DC4" w:rsidP="00230DC4">
      <w:pPr>
        <w:spacing w:after="0" w:line="240" w:lineRule="auto"/>
        <w:rPr>
          <w:rFonts w:ascii="Times New Roman" w:hAnsi="Times New Roman" w:cs="Times New Roman"/>
        </w:rPr>
      </w:pPr>
    </w:p>
    <w:p w14:paraId="3A4B814D" w14:textId="77777777" w:rsidR="00230DC4" w:rsidRPr="00EE7B1B" w:rsidRDefault="00230DC4" w:rsidP="00230DC4">
      <w:pPr>
        <w:spacing w:after="0" w:line="240" w:lineRule="auto"/>
        <w:rPr>
          <w:rFonts w:ascii="Times New Roman" w:hAnsi="Times New Roman" w:cs="Times New Roman"/>
        </w:rPr>
      </w:pPr>
    </w:p>
    <w:p w14:paraId="7DAC4767"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6.</w:t>
      </w:r>
      <w:r w:rsidRPr="00EE7B1B">
        <w:rPr>
          <w:rFonts w:ascii="Times New Roman" w:hAnsi="Times New Roman" w:cs="Times New Roman"/>
          <w:b/>
        </w:rPr>
        <w:tab/>
        <w:t>SPECIALUS ĮSPĖJIMAS, KAD VAISTINĮ PREPARATĄ BŪTINA LAIKYTI VAIKAMS NEPASTEBIMOJE IR NEPASIEKIAMOJE</w:t>
      </w:r>
      <w:r w:rsidRPr="00EE7B1B" w:rsidDel="009B3B44">
        <w:rPr>
          <w:rFonts w:ascii="Times New Roman" w:hAnsi="Times New Roman" w:cs="Times New Roman"/>
          <w:b/>
        </w:rPr>
        <w:t xml:space="preserve"> </w:t>
      </w:r>
      <w:r w:rsidRPr="00EE7B1B">
        <w:rPr>
          <w:rFonts w:ascii="Times New Roman" w:hAnsi="Times New Roman" w:cs="Times New Roman"/>
          <w:b/>
        </w:rPr>
        <w:t>VIETOJE</w:t>
      </w:r>
    </w:p>
    <w:p w14:paraId="553C31DA" w14:textId="77777777" w:rsidR="00230DC4" w:rsidRPr="00EE7B1B" w:rsidRDefault="00230DC4" w:rsidP="00230DC4">
      <w:pPr>
        <w:spacing w:after="0" w:line="240" w:lineRule="auto"/>
        <w:rPr>
          <w:rFonts w:ascii="Times New Roman" w:hAnsi="Times New Roman" w:cs="Times New Roman"/>
        </w:rPr>
      </w:pPr>
    </w:p>
    <w:p w14:paraId="015166B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Laikyti vaikams nepastebimoje ir nepasiekiamoje</w:t>
      </w:r>
      <w:r w:rsidRPr="00EE7B1B" w:rsidDel="009B3B44">
        <w:rPr>
          <w:rFonts w:ascii="Times New Roman" w:hAnsi="Times New Roman" w:cs="Times New Roman"/>
          <w:highlight w:val="lightGray"/>
        </w:rPr>
        <w:t xml:space="preserve"> </w:t>
      </w:r>
      <w:r w:rsidRPr="00EE7B1B">
        <w:rPr>
          <w:rFonts w:ascii="Times New Roman" w:hAnsi="Times New Roman" w:cs="Times New Roman"/>
          <w:highlight w:val="lightGray"/>
        </w:rPr>
        <w:t>vietoje.</w:t>
      </w:r>
    </w:p>
    <w:p w14:paraId="2ADE5140" w14:textId="77777777" w:rsidR="00230DC4" w:rsidRPr="00EE7B1B" w:rsidRDefault="00230DC4" w:rsidP="00230DC4">
      <w:pPr>
        <w:spacing w:after="0" w:line="240" w:lineRule="auto"/>
        <w:rPr>
          <w:rFonts w:ascii="Times New Roman" w:hAnsi="Times New Roman" w:cs="Times New Roman"/>
        </w:rPr>
      </w:pPr>
    </w:p>
    <w:p w14:paraId="2DDFC4C4" w14:textId="77777777" w:rsidR="00230DC4" w:rsidRPr="00EE7B1B" w:rsidRDefault="00230DC4" w:rsidP="00230DC4">
      <w:pPr>
        <w:spacing w:after="0" w:line="240" w:lineRule="auto"/>
        <w:rPr>
          <w:rFonts w:ascii="Times New Roman" w:hAnsi="Times New Roman" w:cs="Times New Roman"/>
        </w:rPr>
      </w:pPr>
    </w:p>
    <w:p w14:paraId="7C8C613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7.</w:t>
      </w:r>
      <w:r w:rsidRPr="00EE7B1B">
        <w:rPr>
          <w:rFonts w:ascii="Times New Roman" w:hAnsi="Times New Roman" w:cs="Times New Roman"/>
          <w:b/>
        </w:rPr>
        <w:tab/>
        <w:t>KITAS (-I) SPECIALUS (-ŪS) ĮSPĖJIMAS (-AI) (JEI REIKIA)</w:t>
      </w:r>
    </w:p>
    <w:p w14:paraId="307B550A" w14:textId="77777777" w:rsidR="00230DC4" w:rsidRPr="00EE7B1B" w:rsidRDefault="00230DC4" w:rsidP="00230DC4">
      <w:pPr>
        <w:spacing w:after="0" w:line="240" w:lineRule="auto"/>
        <w:rPr>
          <w:rFonts w:ascii="Times New Roman" w:hAnsi="Times New Roman" w:cs="Times New Roman"/>
        </w:rPr>
      </w:pPr>
    </w:p>
    <w:p w14:paraId="067A23D9" w14:textId="77777777" w:rsidR="00230DC4" w:rsidRPr="00EE7B1B" w:rsidRDefault="00230DC4" w:rsidP="00230DC4">
      <w:pPr>
        <w:spacing w:after="0" w:line="240" w:lineRule="auto"/>
        <w:rPr>
          <w:rFonts w:ascii="Times New Roman" w:hAnsi="Times New Roman" w:cs="Times New Roman"/>
        </w:rPr>
      </w:pPr>
    </w:p>
    <w:p w14:paraId="16BDECB0"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EE7B1B">
        <w:rPr>
          <w:rFonts w:ascii="Times New Roman" w:hAnsi="Times New Roman" w:cs="Times New Roman"/>
          <w:b/>
        </w:rPr>
        <w:t>8.</w:t>
      </w:r>
      <w:r w:rsidRPr="00EE7B1B">
        <w:rPr>
          <w:rFonts w:ascii="Times New Roman" w:hAnsi="Times New Roman" w:cs="Times New Roman"/>
          <w:b/>
        </w:rPr>
        <w:tab/>
        <w:t>TINKAMUMO LAIKAS</w:t>
      </w:r>
    </w:p>
    <w:p w14:paraId="0F2DDFE7" w14:textId="77777777" w:rsidR="00230DC4" w:rsidRPr="00EE7B1B" w:rsidRDefault="00230DC4" w:rsidP="00230DC4">
      <w:pPr>
        <w:spacing w:after="0" w:line="240" w:lineRule="auto"/>
        <w:rPr>
          <w:rFonts w:ascii="Times New Roman" w:hAnsi="Times New Roman" w:cs="Times New Roman"/>
        </w:rPr>
      </w:pPr>
    </w:p>
    <w:p w14:paraId="6DF34ABA" w14:textId="616688C4"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EXP:</w:t>
      </w:r>
      <w:r w:rsidR="00230DC4" w:rsidRPr="00EE7B1B">
        <w:rPr>
          <w:rFonts w:ascii="Times New Roman" w:hAnsi="Times New Roman" w:cs="Times New Roman"/>
        </w:rPr>
        <w:t xml:space="preserve"> {mm.MMMM}</w:t>
      </w:r>
    </w:p>
    <w:p w14:paraId="2986A90C" w14:textId="77777777" w:rsidR="00230DC4" w:rsidRPr="00EE7B1B" w:rsidRDefault="00230DC4" w:rsidP="00230DC4">
      <w:pPr>
        <w:spacing w:after="0" w:line="240" w:lineRule="auto"/>
        <w:rPr>
          <w:rFonts w:ascii="Times New Roman" w:hAnsi="Times New Roman" w:cs="Times New Roman"/>
        </w:rPr>
      </w:pPr>
    </w:p>
    <w:p w14:paraId="2E10055B" w14:textId="77777777" w:rsidR="00230DC4" w:rsidRPr="00EE7B1B" w:rsidRDefault="00230DC4" w:rsidP="00230DC4">
      <w:pPr>
        <w:spacing w:after="0" w:line="240" w:lineRule="auto"/>
        <w:rPr>
          <w:rFonts w:ascii="Times New Roman" w:hAnsi="Times New Roman" w:cs="Times New Roman"/>
        </w:rPr>
      </w:pPr>
    </w:p>
    <w:p w14:paraId="37AA3F4A"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9.</w:t>
      </w:r>
      <w:r w:rsidRPr="00EE7B1B">
        <w:rPr>
          <w:rFonts w:ascii="Times New Roman" w:hAnsi="Times New Roman" w:cs="Times New Roman"/>
          <w:b/>
        </w:rPr>
        <w:tab/>
        <w:t>SPECIALIOS LAIKYMO SĄLYGOS</w:t>
      </w:r>
    </w:p>
    <w:p w14:paraId="194ABB73" w14:textId="77777777" w:rsidR="00230DC4" w:rsidRPr="00EE7B1B" w:rsidRDefault="00230DC4" w:rsidP="00230DC4">
      <w:pPr>
        <w:spacing w:after="0" w:line="240" w:lineRule="auto"/>
        <w:rPr>
          <w:rFonts w:ascii="Times New Roman" w:hAnsi="Times New Roman" w:cs="Times New Roman"/>
        </w:rPr>
      </w:pPr>
    </w:p>
    <w:p w14:paraId="6305DBC7" w14:textId="77777777" w:rsidR="00230DC4" w:rsidRPr="00EE7B1B" w:rsidRDefault="00230DC4" w:rsidP="00230DC4">
      <w:pPr>
        <w:spacing w:after="0" w:line="240" w:lineRule="auto"/>
        <w:rPr>
          <w:rFonts w:ascii="Times New Roman" w:hAnsi="Times New Roman" w:cs="Times New Roman"/>
        </w:rPr>
      </w:pPr>
    </w:p>
    <w:p w14:paraId="72CD598D"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lastRenderedPageBreak/>
        <w:t>10.</w:t>
      </w:r>
      <w:r w:rsidRPr="00EE7B1B">
        <w:rPr>
          <w:rFonts w:ascii="Times New Roman" w:hAnsi="Times New Roman" w:cs="Times New Roman"/>
          <w:b/>
        </w:rPr>
        <w:tab/>
        <w:t>SPECIALIOS ATSARGUMO PRIEMONĖS DĖL NESUVARTOTO VAISTINIO PREPARATO AR JO ATLIEKŲ TVARKYMO (JEI REIKIA)</w:t>
      </w:r>
    </w:p>
    <w:p w14:paraId="4AF16484" w14:textId="77777777" w:rsidR="00230DC4" w:rsidRPr="00EE7B1B" w:rsidRDefault="00230DC4" w:rsidP="00230DC4">
      <w:pPr>
        <w:spacing w:after="0" w:line="240" w:lineRule="auto"/>
        <w:rPr>
          <w:rFonts w:ascii="Times New Roman" w:hAnsi="Times New Roman" w:cs="Times New Roman"/>
        </w:rPr>
      </w:pPr>
    </w:p>
    <w:p w14:paraId="29AA042E" w14:textId="77777777" w:rsidR="00230DC4" w:rsidRPr="00EE7B1B" w:rsidRDefault="00230DC4" w:rsidP="00230DC4">
      <w:pPr>
        <w:spacing w:after="0" w:line="240" w:lineRule="auto"/>
        <w:rPr>
          <w:rFonts w:ascii="Times New Roman" w:hAnsi="Times New Roman" w:cs="Times New Roman"/>
        </w:rPr>
      </w:pPr>
    </w:p>
    <w:p w14:paraId="7A6F2596"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11.</w:t>
      </w:r>
      <w:r w:rsidRPr="00EE7B1B">
        <w:rPr>
          <w:rFonts w:ascii="Times New Roman" w:hAnsi="Times New Roman" w:cs="Times New Roman"/>
          <w:b/>
        </w:rPr>
        <w:tab/>
        <w:t>REGISTRUOTOJO PAVADINIMAS IR ADRESAS</w:t>
      </w:r>
    </w:p>
    <w:p w14:paraId="1501D345" w14:textId="77777777" w:rsidR="00230DC4" w:rsidRPr="00EE7B1B" w:rsidRDefault="00230DC4" w:rsidP="00230DC4">
      <w:pPr>
        <w:spacing w:after="0" w:line="240" w:lineRule="auto"/>
        <w:rPr>
          <w:rFonts w:ascii="Times New Roman" w:hAnsi="Times New Roman" w:cs="Times New Roman"/>
        </w:rPr>
      </w:pPr>
    </w:p>
    <w:p w14:paraId="0212C79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257F0D26" w14:textId="77777777" w:rsidR="00230DC4" w:rsidRPr="00EE7B1B" w:rsidRDefault="00230DC4" w:rsidP="00230DC4">
      <w:pPr>
        <w:spacing w:after="0" w:line="240" w:lineRule="auto"/>
        <w:rPr>
          <w:rFonts w:ascii="Times New Roman" w:hAnsi="Times New Roman" w:cs="Times New Roman"/>
          <w:b/>
          <w:highlight w:val="lightGray"/>
        </w:rPr>
      </w:pPr>
      <w:r w:rsidRPr="00EE7B1B">
        <w:rPr>
          <w:rFonts w:ascii="Times New Roman" w:hAnsi="Times New Roman" w:cs="Times New Roman"/>
          <w:highlight w:val="lightGray"/>
        </w:rPr>
        <w:t>Schlossplatz 1</w:t>
      </w:r>
      <w:r w:rsidRPr="00EE7B1B">
        <w:rPr>
          <w:rFonts w:ascii="Times New Roman" w:hAnsi="Times New Roman" w:cs="Times New Roman"/>
          <w:b/>
          <w:highlight w:val="lightGray"/>
        </w:rPr>
        <w:t xml:space="preserve"> </w:t>
      </w:r>
    </w:p>
    <w:p w14:paraId="16282DDF" w14:textId="77777777" w:rsidR="00230DC4" w:rsidRPr="00EE7B1B" w:rsidRDefault="00230DC4" w:rsidP="00230DC4">
      <w:pPr>
        <w:spacing w:after="0" w:line="240" w:lineRule="auto"/>
        <w:rPr>
          <w:rFonts w:ascii="Times New Roman" w:hAnsi="Times New Roman" w:cs="Times New Roman"/>
          <w:highlight w:val="lightGray"/>
        </w:rPr>
      </w:pPr>
      <w:r w:rsidRPr="00EE7B1B">
        <w:rPr>
          <w:rFonts w:ascii="Times New Roman" w:hAnsi="Times New Roman" w:cs="Times New Roman"/>
          <w:highlight w:val="lightGray"/>
        </w:rPr>
        <w:t xml:space="preserve">8502 Lannach </w:t>
      </w:r>
    </w:p>
    <w:p w14:paraId="1E747DE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Austrija</w:t>
      </w:r>
    </w:p>
    <w:p w14:paraId="760FFCF5" w14:textId="77777777" w:rsidR="00230DC4" w:rsidRPr="00EE7B1B" w:rsidRDefault="00230DC4" w:rsidP="00230DC4">
      <w:pPr>
        <w:spacing w:after="0" w:line="240" w:lineRule="auto"/>
        <w:rPr>
          <w:rFonts w:ascii="Times New Roman" w:hAnsi="Times New Roman" w:cs="Times New Roman"/>
        </w:rPr>
      </w:pPr>
    </w:p>
    <w:p w14:paraId="5E68399D" w14:textId="77777777" w:rsidR="00230DC4" w:rsidRPr="00EE7B1B" w:rsidRDefault="00230DC4" w:rsidP="00230DC4">
      <w:pPr>
        <w:spacing w:after="0" w:line="240" w:lineRule="auto"/>
        <w:rPr>
          <w:rFonts w:ascii="Times New Roman" w:hAnsi="Times New Roman" w:cs="Times New Roman"/>
        </w:rPr>
      </w:pPr>
    </w:p>
    <w:p w14:paraId="5F772A8E"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12.</w:t>
      </w:r>
      <w:r w:rsidRPr="00EE7B1B">
        <w:rPr>
          <w:rFonts w:ascii="Times New Roman" w:hAnsi="Times New Roman" w:cs="Times New Roman"/>
          <w:b/>
        </w:rPr>
        <w:tab/>
        <w:t>REGISTRACIJOS PAŽYMĖJIMO NUMERIAI</w:t>
      </w:r>
    </w:p>
    <w:p w14:paraId="79A8605A" w14:textId="77777777" w:rsidR="00230DC4" w:rsidRPr="00EE7B1B" w:rsidRDefault="00230DC4" w:rsidP="00230DC4">
      <w:pPr>
        <w:spacing w:after="0" w:line="240" w:lineRule="auto"/>
        <w:rPr>
          <w:rFonts w:ascii="Times New Roman" w:hAnsi="Times New Roman" w:cs="Times New Roman"/>
        </w:rPr>
      </w:pPr>
    </w:p>
    <w:p w14:paraId="4B85439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N50 - LT/1/07/0764/023</w:t>
      </w:r>
    </w:p>
    <w:p w14:paraId="527E210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N100 - LT/1/07/0764/024</w:t>
      </w:r>
    </w:p>
    <w:p w14:paraId="4BC55C49" w14:textId="77777777" w:rsidR="00230DC4" w:rsidRPr="00EE7B1B" w:rsidRDefault="00230DC4" w:rsidP="00230DC4">
      <w:pPr>
        <w:spacing w:after="0" w:line="240" w:lineRule="auto"/>
        <w:rPr>
          <w:rFonts w:ascii="Times New Roman" w:hAnsi="Times New Roman" w:cs="Times New Roman"/>
        </w:rPr>
      </w:pPr>
    </w:p>
    <w:p w14:paraId="6D724172" w14:textId="77777777" w:rsidR="00230DC4" w:rsidRPr="00EE7B1B" w:rsidRDefault="00230DC4" w:rsidP="00230DC4">
      <w:pPr>
        <w:spacing w:after="0" w:line="240" w:lineRule="auto"/>
        <w:rPr>
          <w:rFonts w:ascii="Times New Roman" w:hAnsi="Times New Roman" w:cs="Times New Roman"/>
        </w:rPr>
      </w:pPr>
    </w:p>
    <w:p w14:paraId="5345A5F4"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13.</w:t>
      </w:r>
      <w:r w:rsidRPr="00EE7B1B">
        <w:rPr>
          <w:rFonts w:ascii="Times New Roman" w:hAnsi="Times New Roman" w:cs="Times New Roman"/>
          <w:b/>
        </w:rPr>
        <w:tab/>
        <w:t>SERIJOS NUMERIS</w:t>
      </w:r>
    </w:p>
    <w:p w14:paraId="31FC5F14" w14:textId="77777777" w:rsidR="00230DC4" w:rsidRPr="00EE7B1B" w:rsidRDefault="00230DC4" w:rsidP="00230DC4">
      <w:pPr>
        <w:spacing w:after="0" w:line="240" w:lineRule="auto"/>
        <w:rPr>
          <w:rFonts w:ascii="Times New Roman" w:hAnsi="Times New Roman" w:cs="Times New Roman"/>
        </w:rPr>
      </w:pPr>
    </w:p>
    <w:p w14:paraId="39D84926" w14:textId="3599B0EE" w:rsidR="00230DC4" w:rsidRPr="00EE7B1B" w:rsidRDefault="00E81FA7" w:rsidP="00230DC4">
      <w:pPr>
        <w:spacing w:after="0" w:line="240" w:lineRule="auto"/>
        <w:rPr>
          <w:rFonts w:ascii="Times New Roman" w:hAnsi="Times New Roman" w:cs="Times New Roman"/>
        </w:rPr>
      </w:pPr>
      <w:r w:rsidRPr="00EE7B1B">
        <w:rPr>
          <w:rFonts w:ascii="Times New Roman" w:hAnsi="Times New Roman" w:cs="Times New Roman"/>
        </w:rPr>
        <w:t>Lot:</w:t>
      </w:r>
    </w:p>
    <w:p w14:paraId="397B0A33" w14:textId="77777777" w:rsidR="00230DC4" w:rsidRPr="00EE7B1B" w:rsidRDefault="00230DC4" w:rsidP="00230DC4">
      <w:pPr>
        <w:spacing w:after="0" w:line="240" w:lineRule="auto"/>
        <w:rPr>
          <w:rFonts w:ascii="Times New Roman" w:hAnsi="Times New Roman" w:cs="Times New Roman"/>
        </w:rPr>
      </w:pPr>
    </w:p>
    <w:p w14:paraId="404326BC" w14:textId="77777777" w:rsidR="00230DC4" w:rsidRPr="00EE7B1B" w:rsidRDefault="00230DC4" w:rsidP="00230DC4">
      <w:pPr>
        <w:spacing w:after="0" w:line="240" w:lineRule="auto"/>
        <w:rPr>
          <w:rFonts w:ascii="Times New Roman" w:hAnsi="Times New Roman" w:cs="Times New Roman"/>
        </w:rPr>
      </w:pPr>
    </w:p>
    <w:p w14:paraId="6B31DCD3"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14.</w:t>
      </w:r>
      <w:r w:rsidRPr="00EE7B1B">
        <w:rPr>
          <w:rFonts w:ascii="Times New Roman" w:hAnsi="Times New Roman" w:cs="Times New Roman"/>
          <w:b/>
        </w:rPr>
        <w:tab/>
        <w:t>PARDAVIMO (IŠDAVIMO) TVARKA</w:t>
      </w:r>
    </w:p>
    <w:p w14:paraId="72F18562" w14:textId="77777777" w:rsidR="00230DC4" w:rsidRPr="00EE7B1B" w:rsidRDefault="00230DC4" w:rsidP="00230DC4">
      <w:pPr>
        <w:spacing w:after="0" w:line="240" w:lineRule="auto"/>
        <w:rPr>
          <w:rFonts w:ascii="Times New Roman" w:hAnsi="Times New Roman" w:cs="Times New Roman"/>
        </w:rPr>
      </w:pPr>
    </w:p>
    <w:p w14:paraId="3696EED2" w14:textId="3BFF9301"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highlight w:val="lightGray"/>
        </w:rPr>
        <w:t>Receptinis vaist</w:t>
      </w:r>
      <w:r w:rsidR="00E3339E" w:rsidRPr="00EE7B1B">
        <w:rPr>
          <w:rFonts w:ascii="Times New Roman" w:hAnsi="Times New Roman" w:cs="Times New Roman"/>
          <w:highlight w:val="lightGray"/>
        </w:rPr>
        <w:t>as</w:t>
      </w:r>
    </w:p>
    <w:p w14:paraId="5754CF9F" w14:textId="77777777" w:rsidR="00230DC4" w:rsidRPr="00EE7B1B" w:rsidRDefault="00230DC4" w:rsidP="00230DC4">
      <w:pPr>
        <w:spacing w:after="0" w:line="240" w:lineRule="auto"/>
        <w:rPr>
          <w:rFonts w:ascii="Times New Roman" w:hAnsi="Times New Roman" w:cs="Times New Roman"/>
        </w:rPr>
      </w:pPr>
    </w:p>
    <w:p w14:paraId="6BADDEBA" w14:textId="77777777" w:rsidR="00230DC4" w:rsidRPr="00EE7B1B" w:rsidRDefault="00230DC4" w:rsidP="00230DC4">
      <w:pPr>
        <w:spacing w:after="0" w:line="240" w:lineRule="auto"/>
        <w:rPr>
          <w:rFonts w:ascii="Times New Roman" w:hAnsi="Times New Roman" w:cs="Times New Roman"/>
        </w:rPr>
      </w:pPr>
    </w:p>
    <w:p w14:paraId="084668DB"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15.</w:t>
      </w:r>
      <w:r w:rsidRPr="00EE7B1B">
        <w:rPr>
          <w:rFonts w:ascii="Times New Roman" w:hAnsi="Times New Roman" w:cs="Times New Roman"/>
          <w:b/>
        </w:rPr>
        <w:tab/>
        <w:t>VARTOJIMO INSTRUKCIJA</w:t>
      </w:r>
    </w:p>
    <w:p w14:paraId="10314099" w14:textId="77777777" w:rsidR="00230DC4" w:rsidRPr="00EE7B1B" w:rsidRDefault="00230DC4" w:rsidP="00230DC4">
      <w:pPr>
        <w:spacing w:after="0" w:line="240" w:lineRule="auto"/>
        <w:rPr>
          <w:rFonts w:ascii="Times New Roman" w:hAnsi="Times New Roman" w:cs="Times New Roman"/>
        </w:rPr>
      </w:pPr>
    </w:p>
    <w:p w14:paraId="4C87F969" w14:textId="77777777" w:rsidR="00230DC4" w:rsidRPr="00EE7B1B" w:rsidRDefault="00230DC4" w:rsidP="00230DC4">
      <w:pPr>
        <w:spacing w:after="0" w:line="240" w:lineRule="auto"/>
        <w:rPr>
          <w:rFonts w:ascii="Times New Roman" w:hAnsi="Times New Roman" w:cs="Times New Roman"/>
        </w:rPr>
      </w:pPr>
    </w:p>
    <w:p w14:paraId="17780418" w14:textId="77777777" w:rsidR="00230DC4" w:rsidRPr="00EE7B1B" w:rsidRDefault="00230DC4" w:rsidP="00230D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EE7B1B">
        <w:rPr>
          <w:rFonts w:ascii="Times New Roman" w:hAnsi="Times New Roman" w:cs="Times New Roman"/>
          <w:b/>
        </w:rPr>
        <w:t>16.</w:t>
      </w:r>
      <w:r w:rsidRPr="00EE7B1B">
        <w:rPr>
          <w:rFonts w:ascii="Times New Roman" w:hAnsi="Times New Roman" w:cs="Times New Roman"/>
          <w:b/>
        </w:rPr>
        <w:tab/>
        <w:t>INFORMACIJA BRAILIO RAŠTU</w:t>
      </w:r>
    </w:p>
    <w:p w14:paraId="7241C31D" w14:textId="77777777" w:rsidR="00230DC4" w:rsidRPr="00EE7B1B" w:rsidRDefault="00230DC4" w:rsidP="00230DC4">
      <w:pPr>
        <w:spacing w:after="0" w:line="240" w:lineRule="auto"/>
        <w:rPr>
          <w:rFonts w:ascii="Times New Roman" w:hAnsi="Times New Roman" w:cs="Times New Roman"/>
        </w:rPr>
      </w:pPr>
    </w:p>
    <w:p w14:paraId="5FE72ACA" w14:textId="77777777" w:rsidR="00230DC4" w:rsidRPr="00EE7B1B" w:rsidRDefault="00230DC4" w:rsidP="00230DC4">
      <w:pPr>
        <w:spacing w:after="0" w:line="240" w:lineRule="auto"/>
        <w:rPr>
          <w:rFonts w:ascii="Times New Roman" w:hAnsi="Times New Roman" w:cs="Times New Roman"/>
        </w:rPr>
      </w:pPr>
    </w:p>
    <w:p w14:paraId="42617FF1" w14:textId="77777777" w:rsidR="00230DC4" w:rsidRPr="00EE7B1B" w:rsidRDefault="00230DC4" w:rsidP="00230DC4">
      <w:pPr>
        <w:spacing w:after="0" w:line="240" w:lineRule="auto"/>
        <w:rPr>
          <w:rFonts w:ascii="Times New Roman" w:hAnsi="Times New Roman" w:cs="Times New Roman"/>
        </w:rPr>
      </w:pPr>
    </w:p>
    <w:p w14:paraId="3176245B" w14:textId="77777777" w:rsidR="00230DC4" w:rsidRPr="00EE7B1B" w:rsidRDefault="00230DC4" w:rsidP="00230DC4">
      <w:pPr>
        <w:spacing w:after="0" w:line="240" w:lineRule="auto"/>
        <w:rPr>
          <w:rFonts w:ascii="Times New Roman" w:hAnsi="Times New Roman" w:cs="Times New Roman"/>
        </w:rPr>
      </w:pPr>
    </w:p>
    <w:p w14:paraId="1C5D8ECD" w14:textId="77777777" w:rsidR="00230DC4" w:rsidRPr="00EE7B1B" w:rsidRDefault="00230DC4" w:rsidP="00230DC4">
      <w:pPr>
        <w:spacing w:after="0" w:line="240" w:lineRule="auto"/>
        <w:rPr>
          <w:rFonts w:ascii="Times New Roman" w:hAnsi="Times New Roman" w:cs="Times New Roman"/>
        </w:rPr>
      </w:pPr>
    </w:p>
    <w:p w14:paraId="4C3C1CD9" w14:textId="77777777" w:rsidR="00230DC4" w:rsidRPr="00EE7B1B" w:rsidRDefault="00230DC4" w:rsidP="00230DC4">
      <w:pPr>
        <w:spacing w:after="0" w:line="240" w:lineRule="auto"/>
        <w:rPr>
          <w:rFonts w:ascii="Times New Roman" w:hAnsi="Times New Roman" w:cs="Times New Roman"/>
        </w:rPr>
      </w:pPr>
    </w:p>
    <w:p w14:paraId="392B8A8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br w:type="page"/>
      </w:r>
    </w:p>
    <w:p w14:paraId="566DFA6A" w14:textId="77777777" w:rsidR="00230DC4" w:rsidRPr="00EE7B1B" w:rsidRDefault="00230DC4" w:rsidP="00230DC4">
      <w:pPr>
        <w:spacing w:after="0" w:line="240" w:lineRule="auto"/>
        <w:rPr>
          <w:rFonts w:ascii="Times New Roman" w:hAnsi="Times New Roman" w:cs="Times New Roman"/>
        </w:rPr>
      </w:pPr>
    </w:p>
    <w:p w14:paraId="542C9623" w14:textId="77777777" w:rsidR="00230DC4" w:rsidRPr="00EE7B1B" w:rsidRDefault="00230DC4" w:rsidP="00230DC4">
      <w:pPr>
        <w:spacing w:after="0" w:line="240" w:lineRule="auto"/>
        <w:rPr>
          <w:rFonts w:ascii="Times New Roman" w:hAnsi="Times New Roman" w:cs="Times New Roman"/>
        </w:rPr>
      </w:pPr>
    </w:p>
    <w:p w14:paraId="4D88B08E" w14:textId="77777777" w:rsidR="00230DC4" w:rsidRPr="00EE7B1B" w:rsidRDefault="00230DC4" w:rsidP="00230DC4">
      <w:pPr>
        <w:spacing w:after="0" w:line="240" w:lineRule="auto"/>
        <w:rPr>
          <w:rFonts w:ascii="Times New Roman" w:hAnsi="Times New Roman" w:cs="Times New Roman"/>
        </w:rPr>
      </w:pPr>
    </w:p>
    <w:p w14:paraId="0FEA0A63" w14:textId="77777777" w:rsidR="00230DC4" w:rsidRPr="00EE7B1B" w:rsidRDefault="00230DC4" w:rsidP="00230DC4">
      <w:pPr>
        <w:spacing w:after="0" w:line="240" w:lineRule="auto"/>
        <w:rPr>
          <w:rFonts w:ascii="Times New Roman" w:hAnsi="Times New Roman" w:cs="Times New Roman"/>
        </w:rPr>
      </w:pPr>
    </w:p>
    <w:p w14:paraId="209D206E" w14:textId="77777777" w:rsidR="00230DC4" w:rsidRPr="00EE7B1B" w:rsidRDefault="00230DC4" w:rsidP="00230DC4">
      <w:pPr>
        <w:spacing w:after="0" w:line="240" w:lineRule="auto"/>
        <w:rPr>
          <w:rFonts w:ascii="Times New Roman" w:hAnsi="Times New Roman" w:cs="Times New Roman"/>
        </w:rPr>
      </w:pPr>
    </w:p>
    <w:p w14:paraId="46F1D2BC" w14:textId="77777777" w:rsidR="00230DC4" w:rsidRPr="00EE7B1B" w:rsidRDefault="00230DC4" w:rsidP="00230DC4">
      <w:pPr>
        <w:spacing w:after="0" w:line="240" w:lineRule="auto"/>
        <w:rPr>
          <w:rFonts w:ascii="Times New Roman" w:hAnsi="Times New Roman" w:cs="Times New Roman"/>
        </w:rPr>
      </w:pPr>
    </w:p>
    <w:p w14:paraId="462E47AB" w14:textId="77777777" w:rsidR="00230DC4" w:rsidRPr="00EE7B1B" w:rsidRDefault="00230DC4" w:rsidP="00230DC4">
      <w:pPr>
        <w:spacing w:after="0" w:line="240" w:lineRule="auto"/>
        <w:rPr>
          <w:rFonts w:ascii="Times New Roman" w:hAnsi="Times New Roman" w:cs="Times New Roman"/>
        </w:rPr>
      </w:pPr>
    </w:p>
    <w:p w14:paraId="78804EFF" w14:textId="77777777" w:rsidR="00230DC4" w:rsidRPr="00EE7B1B" w:rsidRDefault="00230DC4" w:rsidP="00230DC4">
      <w:pPr>
        <w:spacing w:after="0" w:line="240" w:lineRule="auto"/>
        <w:rPr>
          <w:rFonts w:ascii="Times New Roman" w:hAnsi="Times New Roman" w:cs="Times New Roman"/>
        </w:rPr>
      </w:pPr>
    </w:p>
    <w:p w14:paraId="6D6391B5" w14:textId="77777777" w:rsidR="00230DC4" w:rsidRPr="00EE7B1B" w:rsidRDefault="00230DC4" w:rsidP="00230DC4">
      <w:pPr>
        <w:spacing w:after="0" w:line="240" w:lineRule="auto"/>
        <w:rPr>
          <w:rFonts w:ascii="Times New Roman" w:hAnsi="Times New Roman" w:cs="Times New Roman"/>
        </w:rPr>
      </w:pPr>
    </w:p>
    <w:p w14:paraId="1FD9BD60" w14:textId="77777777" w:rsidR="00230DC4" w:rsidRPr="00EE7B1B" w:rsidRDefault="00230DC4" w:rsidP="00230DC4">
      <w:pPr>
        <w:spacing w:after="0" w:line="240" w:lineRule="auto"/>
        <w:rPr>
          <w:rFonts w:ascii="Times New Roman" w:hAnsi="Times New Roman" w:cs="Times New Roman"/>
        </w:rPr>
      </w:pPr>
    </w:p>
    <w:p w14:paraId="7F42BFA6" w14:textId="77777777" w:rsidR="00230DC4" w:rsidRPr="00EE7B1B" w:rsidRDefault="00230DC4" w:rsidP="00230DC4">
      <w:pPr>
        <w:spacing w:after="0" w:line="240" w:lineRule="auto"/>
        <w:rPr>
          <w:rFonts w:ascii="Times New Roman" w:hAnsi="Times New Roman" w:cs="Times New Roman"/>
        </w:rPr>
      </w:pPr>
    </w:p>
    <w:p w14:paraId="3EBF30DA" w14:textId="77777777" w:rsidR="00230DC4" w:rsidRPr="00EE7B1B" w:rsidRDefault="00230DC4" w:rsidP="00230DC4">
      <w:pPr>
        <w:spacing w:after="0" w:line="240" w:lineRule="auto"/>
        <w:rPr>
          <w:rFonts w:ascii="Times New Roman" w:hAnsi="Times New Roman" w:cs="Times New Roman"/>
        </w:rPr>
      </w:pPr>
    </w:p>
    <w:p w14:paraId="47C1E440" w14:textId="77777777" w:rsidR="00230DC4" w:rsidRPr="00EE7B1B" w:rsidRDefault="00230DC4" w:rsidP="00230DC4">
      <w:pPr>
        <w:spacing w:after="0" w:line="240" w:lineRule="auto"/>
        <w:rPr>
          <w:rFonts w:ascii="Times New Roman" w:hAnsi="Times New Roman" w:cs="Times New Roman"/>
        </w:rPr>
      </w:pPr>
    </w:p>
    <w:p w14:paraId="745E48E8" w14:textId="77777777" w:rsidR="00230DC4" w:rsidRPr="00EE7B1B" w:rsidRDefault="00230DC4" w:rsidP="00230DC4">
      <w:pPr>
        <w:spacing w:after="0" w:line="240" w:lineRule="auto"/>
        <w:rPr>
          <w:rFonts w:ascii="Times New Roman" w:hAnsi="Times New Roman" w:cs="Times New Roman"/>
        </w:rPr>
      </w:pPr>
    </w:p>
    <w:p w14:paraId="601FEE6E" w14:textId="77777777" w:rsidR="00230DC4" w:rsidRPr="00EE7B1B" w:rsidRDefault="00230DC4" w:rsidP="00230DC4">
      <w:pPr>
        <w:spacing w:after="0" w:line="240" w:lineRule="auto"/>
        <w:rPr>
          <w:rFonts w:ascii="Times New Roman" w:hAnsi="Times New Roman" w:cs="Times New Roman"/>
        </w:rPr>
      </w:pPr>
    </w:p>
    <w:p w14:paraId="440ADF6E" w14:textId="77777777" w:rsidR="00230DC4" w:rsidRPr="00EE7B1B" w:rsidRDefault="00230DC4" w:rsidP="00230DC4">
      <w:pPr>
        <w:spacing w:after="0" w:line="240" w:lineRule="auto"/>
        <w:rPr>
          <w:rFonts w:ascii="Times New Roman" w:hAnsi="Times New Roman" w:cs="Times New Roman"/>
        </w:rPr>
      </w:pPr>
    </w:p>
    <w:p w14:paraId="702A6742" w14:textId="77777777" w:rsidR="00230DC4" w:rsidRPr="00EE7B1B" w:rsidRDefault="00230DC4" w:rsidP="00230DC4">
      <w:pPr>
        <w:spacing w:after="0" w:line="240" w:lineRule="auto"/>
        <w:rPr>
          <w:rFonts w:ascii="Times New Roman" w:hAnsi="Times New Roman" w:cs="Times New Roman"/>
        </w:rPr>
      </w:pPr>
    </w:p>
    <w:p w14:paraId="25C84930" w14:textId="77777777" w:rsidR="00230DC4" w:rsidRPr="00EE7B1B" w:rsidRDefault="00230DC4" w:rsidP="00230DC4">
      <w:pPr>
        <w:spacing w:after="0" w:line="240" w:lineRule="auto"/>
        <w:rPr>
          <w:rFonts w:ascii="Times New Roman" w:hAnsi="Times New Roman" w:cs="Times New Roman"/>
        </w:rPr>
      </w:pPr>
    </w:p>
    <w:p w14:paraId="0FAC73CF" w14:textId="77777777" w:rsidR="00230DC4" w:rsidRPr="00EE7B1B" w:rsidRDefault="00230DC4" w:rsidP="00230DC4">
      <w:pPr>
        <w:spacing w:after="0" w:line="240" w:lineRule="auto"/>
        <w:rPr>
          <w:rFonts w:ascii="Times New Roman" w:hAnsi="Times New Roman" w:cs="Times New Roman"/>
        </w:rPr>
      </w:pPr>
    </w:p>
    <w:p w14:paraId="65E3769B" w14:textId="77777777" w:rsidR="00230DC4" w:rsidRPr="00EE7B1B" w:rsidRDefault="00230DC4" w:rsidP="00230DC4">
      <w:pPr>
        <w:spacing w:after="0" w:line="240" w:lineRule="auto"/>
        <w:rPr>
          <w:rFonts w:ascii="Times New Roman" w:hAnsi="Times New Roman" w:cs="Times New Roman"/>
        </w:rPr>
      </w:pPr>
    </w:p>
    <w:p w14:paraId="624A112B" w14:textId="77777777" w:rsidR="00230DC4" w:rsidRPr="00EE7B1B" w:rsidRDefault="00230DC4" w:rsidP="00230DC4">
      <w:pPr>
        <w:spacing w:after="0" w:line="240" w:lineRule="auto"/>
        <w:rPr>
          <w:rFonts w:ascii="Times New Roman" w:hAnsi="Times New Roman" w:cs="Times New Roman"/>
        </w:rPr>
      </w:pPr>
    </w:p>
    <w:p w14:paraId="4E8177EF"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bookmarkStart w:id="71" w:name="_Toc129243137"/>
      <w:bookmarkStart w:id="72" w:name="_Toc129243262"/>
    </w:p>
    <w:p w14:paraId="57E2F971"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p>
    <w:p w14:paraId="39885A4A"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r w:rsidRPr="00EE7B1B">
        <w:rPr>
          <w:rFonts w:ascii="Times New Roman" w:hAnsi="Times New Roman" w:cs="Times New Roman"/>
          <w:b/>
          <w:caps/>
        </w:rPr>
        <w:t>B. PAKUOTĖS LAPELIS</w:t>
      </w:r>
      <w:bookmarkEnd w:id="71"/>
      <w:bookmarkEnd w:id="72"/>
    </w:p>
    <w:p w14:paraId="3EFC947C" w14:textId="77777777" w:rsidR="00230DC4" w:rsidRPr="00EE7B1B" w:rsidRDefault="00230DC4" w:rsidP="00230DC4">
      <w:pPr>
        <w:tabs>
          <w:tab w:val="left" w:pos="567"/>
        </w:tabs>
        <w:spacing w:after="0" w:line="240" w:lineRule="auto"/>
        <w:ind w:left="567" w:hanging="567"/>
        <w:jc w:val="center"/>
        <w:outlineLvl w:val="0"/>
        <w:rPr>
          <w:rFonts w:ascii="Times New Roman" w:hAnsi="Times New Roman" w:cs="Times New Roman"/>
          <w:b/>
          <w:caps/>
        </w:rPr>
      </w:pPr>
      <w:r w:rsidRPr="00EE7B1B">
        <w:rPr>
          <w:rFonts w:ascii="Times New Roman" w:hAnsi="Times New Roman" w:cs="Times New Roman"/>
          <w:b/>
          <w:caps/>
        </w:rPr>
        <w:br w:type="page"/>
      </w:r>
      <w:bookmarkStart w:id="73" w:name="_Toc129243138"/>
      <w:bookmarkStart w:id="74" w:name="_Toc129243263"/>
      <w:r w:rsidRPr="00EE7B1B">
        <w:rPr>
          <w:rFonts w:ascii="Times New Roman" w:hAnsi="Times New Roman" w:cs="Times New Roman"/>
          <w:b/>
        </w:rPr>
        <w:lastRenderedPageBreak/>
        <w:t>Pakuotės lapelis: informacija vartotojui</w:t>
      </w:r>
      <w:bookmarkEnd w:id="73"/>
      <w:bookmarkEnd w:id="74"/>
    </w:p>
    <w:p w14:paraId="7AD93D73" w14:textId="77777777" w:rsidR="00230DC4" w:rsidRPr="00EE7B1B" w:rsidRDefault="00230DC4" w:rsidP="00230DC4">
      <w:pPr>
        <w:spacing w:after="0" w:line="240" w:lineRule="auto"/>
        <w:rPr>
          <w:rFonts w:ascii="Times New Roman" w:hAnsi="Times New Roman" w:cs="Times New Roman"/>
        </w:rPr>
      </w:pPr>
    </w:p>
    <w:p w14:paraId="7B174DE6" w14:textId="56B7675A" w:rsidR="00230DC4" w:rsidRPr="00EE7B1B" w:rsidRDefault="00230DC4" w:rsidP="00230DC4">
      <w:pPr>
        <w:spacing w:after="0" w:line="240" w:lineRule="auto"/>
        <w:jc w:val="center"/>
        <w:rPr>
          <w:rFonts w:ascii="Times New Roman" w:hAnsi="Times New Roman" w:cs="Times New Roman"/>
          <w:b/>
        </w:rPr>
      </w:pPr>
      <w:r w:rsidRPr="00EE7B1B">
        <w:rPr>
          <w:rFonts w:ascii="Times New Roman" w:hAnsi="Times New Roman" w:cs="Times New Roman"/>
          <w:b/>
        </w:rPr>
        <w:t>Lanvexin 37,5</w:t>
      </w:r>
      <w:r w:rsidR="00986E29" w:rsidRPr="00EE7B1B">
        <w:rPr>
          <w:rFonts w:ascii="Times New Roman" w:hAnsi="Times New Roman" w:cs="Times New Roman"/>
          <w:b/>
        </w:rPr>
        <w:t> </w:t>
      </w:r>
      <w:r w:rsidRPr="00EE7B1B">
        <w:rPr>
          <w:rFonts w:ascii="Times New Roman" w:hAnsi="Times New Roman" w:cs="Times New Roman"/>
          <w:b/>
        </w:rPr>
        <w:t>mg pailginto atpalaidavimo kietosios kapsulės</w:t>
      </w:r>
    </w:p>
    <w:p w14:paraId="48146AC3" w14:textId="5504C74E" w:rsidR="00230DC4" w:rsidRPr="00EE7B1B" w:rsidRDefault="00230DC4" w:rsidP="00230DC4">
      <w:pPr>
        <w:spacing w:after="0" w:line="240" w:lineRule="auto"/>
        <w:jc w:val="center"/>
        <w:rPr>
          <w:rFonts w:ascii="Times New Roman" w:hAnsi="Times New Roman" w:cs="Times New Roman"/>
          <w:b/>
        </w:rPr>
      </w:pPr>
      <w:r w:rsidRPr="00EE7B1B">
        <w:rPr>
          <w:rFonts w:ascii="Times New Roman" w:hAnsi="Times New Roman" w:cs="Times New Roman"/>
          <w:b/>
        </w:rPr>
        <w:t>Lanvexin 75</w:t>
      </w:r>
      <w:r w:rsidR="00986E29" w:rsidRPr="00EE7B1B">
        <w:rPr>
          <w:rFonts w:ascii="Times New Roman" w:hAnsi="Times New Roman" w:cs="Times New Roman"/>
          <w:b/>
          <w:bCs/>
        </w:rPr>
        <w:t> </w:t>
      </w:r>
      <w:r w:rsidRPr="00EE7B1B">
        <w:rPr>
          <w:rFonts w:ascii="Times New Roman" w:hAnsi="Times New Roman" w:cs="Times New Roman"/>
          <w:b/>
        </w:rPr>
        <w:t>mg pailginto atpalaidavimo kietosios kapsulės</w:t>
      </w:r>
    </w:p>
    <w:p w14:paraId="52509E92" w14:textId="335ECC7C" w:rsidR="00230DC4" w:rsidRPr="00EE7B1B" w:rsidRDefault="00230DC4" w:rsidP="00230DC4">
      <w:pPr>
        <w:spacing w:after="0" w:line="240" w:lineRule="auto"/>
        <w:jc w:val="center"/>
        <w:rPr>
          <w:rFonts w:ascii="Times New Roman" w:hAnsi="Times New Roman" w:cs="Times New Roman"/>
          <w:b/>
        </w:rPr>
      </w:pPr>
      <w:r w:rsidRPr="00EE7B1B">
        <w:rPr>
          <w:rFonts w:ascii="Times New Roman" w:hAnsi="Times New Roman" w:cs="Times New Roman"/>
          <w:b/>
        </w:rPr>
        <w:t>Lanvexin 150</w:t>
      </w:r>
      <w:r w:rsidR="00986E29" w:rsidRPr="00EE7B1B">
        <w:rPr>
          <w:rFonts w:ascii="Times New Roman" w:hAnsi="Times New Roman" w:cs="Times New Roman"/>
          <w:b/>
        </w:rPr>
        <w:t> </w:t>
      </w:r>
      <w:r w:rsidRPr="00EE7B1B">
        <w:rPr>
          <w:rFonts w:ascii="Times New Roman" w:hAnsi="Times New Roman" w:cs="Times New Roman"/>
          <w:b/>
        </w:rPr>
        <w:t>mg pailginto atpalaidavimo kietosios kapsulės</w:t>
      </w:r>
    </w:p>
    <w:p w14:paraId="79E017CF" w14:textId="66B7C8E8" w:rsidR="00230DC4" w:rsidRPr="00EE7B1B" w:rsidRDefault="00AD5577" w:rsidP="00230DC4">
      <w:pPr>
        <w:spacing w:after="0" w:line="240" w:lineRule="auto"/>
        <w:jc w:val="center"/>
        <w:rPr>
          <w:rFonts w:ascii="Times New Roman" w:hAnsi="Times New Roman" w:cs="Times New Roman"/>
        </w:rPr>
      </w:pPr>
      <w:r w:rsidRPr="00EE7B1B">
        <w:rPr>
          <w:rFonts w:ascii="Times New Roman" w:hAnsi="Times New Roman" w:cs="Times New Roman"/>
        </w:rPr>
        <w:t>v</w:t>
      </w:r>
      <w:r w:rsidR="00230DC4" w:rsidRPr="00EE7B1B">
        <w:rPr>
          <w:rFonts w:ascii="Times New Roman" w:hAnsi="Times New Roman" w:cs="Times New Roman"/>
        </w:rPr>
        <w:t>enlafaksinas</w:t>
      </w:r>
    </w:p>
    <w:p w14:paraId="24FE590F" w14:textId="77777777" w:rsidR="00230DC4" w:rsidRPr="00EE7B1B" w:rsidRDefault="00230DC4" w:rsidP="00230DC4">
      <w:pPr>
        <w:spacing w:after="0" w:line="240" w:lineRule="auto"/>
        <w:rPr>
          <w:rFonts w:ascii="Times New Roman" w:hAnsi="Times New Roman" w:cs="Times New Roman"/>
        </w:rPr>
      </w:pPr>
    </w:p>
    <w:p w14:paraId="4CAB6DD7" w14:textId="77777777" w:rsidR="00230DC4" w:rsidRPr="00EE7B1B" w:rsidRDefault="00230DC4" w:rsidP="00230DC4">
      <w:pPr>
        <w:autoSpaceDE w:val="0"/>
        <w:autoSpaceDN w:val="0"/>
        <w:adjustRightInd w:val="0"/>
        <w:spacing w:after="0" w:line="240" w:lineRule="auto"/>
        <w:rPr>
          <w:rFonts w:ascii="Times New Roman" w:hAnsi="Times New Roman" w:cs="Times New Roman"/>
        </w:rPr>
      </w:pPr>
      <w:r w:rsidRPr="00EE7B1B">
        <w:rPr>
          <w:rFonts w:ascii="Times New Roman" w:hAnsi="Times New Roman" w:cs="Times New Roman"/>
          <w:b/>
        </w:rPr>
        <w:t>Atidžiai perskaitykite visą šį lapelį, prieš pradėdami vartoti vaistą,</w:t>
      </w:r>
      <w:r w:rsidRPr="00EE7B1B">
        <w:rPr>
          <w:rFonts w:ascii="Times New Roman" w:hAnsi="Times New Roman" w:cs="Times New Roman"/>
          <w:b/>
          <w:color w:val="000000"/>
        </w:rPr>
        <w:t xml:space="preserve"> nes jame pateikiama Jums svarbi informacija</w:t>
      </w:r>
      <w:r w:rsidRPr="00EE7B1B">
        <w:rPr>
          <w:rFonts w:ascii="Times New Roman" w:hAnsi="Times New Roman" w:cs="Times New Roman"/>
        </w:rPr>
        <w:t>.</w:t>
      </w:r>
    </w:p>
    <w:p w14:paraId="67A19F54" w14:textId="77777777" w:rsidR="00230DC4" w:rsidRPr="00EE7B1B" w:rsidRDefault="00230DC4" w:rsidP="00230DC4">
      <w:pPr>
        <w:pStyle w:val="Sraopastraipa"/>
        <w:numPr>
          <w:ilvl w:val="0"/>
          <w:numId w:val="23"/>
        </w:numPr>
        <w:spacing w:after="0" w:line="240" w:lineRule="auto"/>
        <w:ind w:left="567" w:hanging="567"/>
        <w:rPr>
          <w:rFonts w:ascii="Times New Roman" w:hAnsi="Times New Roman" w:cs="Times New Roman"/>
        </w:rPr>
      </w:pPr>
      <w:r w:rsidRPr="00EE7B1B">
        <w:rPr>
          <w:rFonts w:ascii="Times New Roman" w:hAnsi="Times New Roman" w:cs="Times New Roman"/>
        </w:rPr>
        <w:t>Neišmeskite šio lapelio, nes vėl gali prireikti jį perskaityti.</w:t>
      </w:r>
    </w:p>
    <w:p w14:paraId="3E6A4BA2" w14:textId="77777777" w:rsidR="00230DC4" w:rsidRPr="00EE7B1B" w:rsidRDefault="00230DC4" w:rsidP="00230DC4">
      <w:pPr>
        <w:pStyle w:val="Sraopastraipa"/>
        <w:numPr>
          <w:ilvl w:val="0"/>
          <w:numId w:val="23"/>
        </w:numPr>
        <w:spacing w:after="0" w:line="240" w:lineRule="auto"/>
        <w:ind w:left="567" w:hanging="567"/>
        <w:rPr>
          <w:rFonts w:ascii="Times New Roman" w:hAnsi="Times New Roman" w:cs="Times New Roman"/>
        </w:rPr>
      </w:pPr>
      <w:r w:rsidRPr="00EE7B1B">
        <w:rPr>
          <w:rFonts w:ascii="Times New Roman" w:hAnsi="Times New Roman" w:cs="Times New Roman"/>
        </w:rPr>
        <w:t>Jeigu kiltų daugiau klausimų, kreipkitės į gydytoją arba vaistininką.</w:t>
      </w:r>
    </w:p>
    <w:p w14:paraId="0EE451D5" w14:textId="77777777" w:rsidR="00230DC4" w:rsidRPr="00EE7B1B" w:rsidRDefault="00230DC4" w:rsidP="00230DC4">
      <w:pPr>
        <w:pStyle w:val="Sraopastraipa"/>
        <w:numPr>
          <w:ilvl w:val="0"/>
          <w:numId w:val="23"/>
        </w:numPr>
        <w:spacing w:after="0" w:line="240" w:lineRule="auto"/>
        <w:ind w:left="567" w:hanging="567"/>
        <w:rPr>
          <w:rFonts w:ascii="Times New Roman" w:hAnsi="Times New Roman" w:cs="Times New Roman"/>
        </w:rPr>
      </w:pPr>
      <w:r w:rsidRPr="00EE7B1B">
        <w:rPr>
          <w:rFonts w:ascii="Times New Roman" w:hAnsi="Times New Roman" w:cs="Times New Roman"/>
        </w:rPr>
        <w:t>Šis vaistas skirtas Jums, todėl kitiems žmonėms jo duoti negalima. Vaistas gali jiems pakenkti     (net tiems, kurių ligos simptomai yra tokie patys kaip Jūsų).</w:t>
      </w:r>
    </w:p>
    <w:p w14:paraId="682412E5" w14:textId="77777777" w:rsidR="00230DC4" w:rsidRPr="00EE7B1B" w:rsidRDefault="00230DC4" w:rsidP="00230DC4">
      <w:pPr>
        <w:pStyle w:val="Sraopastraipa"/>
        <w:numPr>
          <w:ilvl w:val="0"/>
          <w:numId w:val="23"/>
        </w:numPr>
        <w:spacing w:after="0" w:line="240" w:lineRule="auto"/>
        <w:ind w:left="567" w:hanging="567"/>
        <w:rPr>
          <w:rFonts w:ascii="Times New Roman" w:hAnsi="Times New Roman" w:cs="Times New Roman"/>
        </w:rPr>
      </w:pPr>
      <w:r w:rsidRPr="00EE7B1B">
        <w:rPr>
          <w:rFonts w:ascii="Times New Roman" w:hAnsi="Times New Roman" w:cs="Times New Roman"/>
        </w:rPr>
        <w:t>Jeigu pasireiškė šalutinis poveikis (net jeigu jis šiame lapelyje nenurodytas), kreipkitės į gydytoją arba vaistininką.</w:t>
      </w:r>
      <w:r w:rsidRPr="00EE7B1B">
        <w:rPr>
          <w:rFonts w:ascii="Times New Roman" w:hAnsi="Times New Roman" w:cs="Times New Roman"/>
          <w:noProof/>
        </w:rPr>
        <w:t xml:space="preserve"> Žr. 4 skyrių.</w:t>
      </w:r>
    </w:p>
    <w:p w14:paraId="4AF5D613" w14:textId="77777777" w:rsidR="00230DC4" w:rsidRPr="00EE7B1B" w:rsidRDefault="00230DC4" w:rsidP="00230DC4">
      <w:pPr>
        <w:spacing w:after="0" w:line="240" w:lineRule="auto"/>
        <w:rPr>
          <w:rFonts w:ascii="Times New Roman" w:hAnsi="Times New Roman" w:cs="Times New Roman"/>
        </w:rPr>
      </w:pPr>
    </w:p>
    <w:p w14:paraId="54226C8B" w14:textId="77777777" w:rsidR="00230DC4" w:rsidRPr="00EE7B1B" w:rsidRDefault="00230DC4" w:rsidP="00230DC4">
      <w:pPr>
        <w:spacing w:after="0" w:line="240" w:lineRule="auto"/>
        <w:rPr>
          <w:rFonts w:ascii="Times New Roman" w:hAnsi="Times New Roman" w:cs="Times New Roman"/>
        </w:rPr>
      </w:pPr>
    </w:p>
    <w:p w14:paraId="47AB01F0" w14:textId="77777777" w:rsidR="00230DC4" w:rsidRPr="00EE7B1B" w:rsidRDefault="00230DC4" w:rsidP="00230DC4">
      <w:pPr>
        <w:autoSpaceDE w:val="0"/>
        <w:autoSpaceDN w:val="0"/>
        <w:adjustRightInd w:val="0"/>
        <w:spacing w:after="0" w:line="240" w:lineRule="auto"/>
        <w:rPr>
          <w:rFonts w:ascii="Times New Roman" w:hAnsi="Times New Roman" w:cs="Times New Roman"/>
          <w:b/>
          <w:color w:val="000000"/>
        </w:rPr>
      </w:pPr>
      <w:r w:rsidRPr="00EE7B1B">
        <w:rPr>
          <w:rFonts w:ascii="Times New Roman" w:hAnsi="Times New Roman" w:cs="Times New Roman"/>
          <w:b/>
          <w:color w:val="000000"/>
        </w:rPr>
        <w:t>Apie ką rašoma šiame lapelyje?</w:t>
      </w:r>
    </w:p>
    <w:p w14:paraId="06762E2E" w14:textId="77777777" w:rsidR="00230DC4" w:rsidRPr="00EE7B1B" w:rsidRDefault="00230DC4" w:rsidP="00230DC4">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1.</w:t>
      </w:r>
      <w:r w:rsidRPr="00EE7B1B">
        <w:rPr>
          <w:rFonts w:ascii="Times New Roman" w:hAnsi="Times New Roman" w:cs="Times New Roman"/>
        </w:rPr>
        <w:tab/>
        <w:t>Kas yra Lanvexin ir kam jis vartojamas</w:t>
      </w:r>
    </w:p>
    <w:p w14:paraId="7ED653F4" w14:textId="77777777" w:rsidR="00230DC4" w:rsidRPr="00EE7B1B" w:rsidRDefault="00230DC4" w:rsidP="00230DC4">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2.</w:t>
      </w:r>
      <w:r w:rsidRPr="00EE7B1B">
        <w:rPr>
          <w:rFonts w:ascii="Times New Roman" w:hAnsi="Times New Roman" w:cs="Times New Roman"/>
        </w:rPr>
        <w:tab/>
        <w:t>Kas žinotina prieš vartojant Lanvexin</w:t>
      </w:r>
    </w:p>
    <w:p w14:paraId="7F5FAF26" w14:textId="77777777" w:rsidR="00230DC4" w:rsidRPr="00EE7B1B" w:rsidRDefault="00230DC4" w:rsidP="00230DC4">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3.</w:t>
      </w:r>
      <w:r w:rsidRPr="00EE7B1B">
        <w:rPr>
          <w:rFonts w:ascii="Times New Roman" w:hAnsi="Times New Roman" w:cs="Times New Roman"/>
        </w:rPr>
        <w:tab/>
        <w:t>Kaip vartoti Lanvexin</w:t>
      </w:r>
    </w:p>
    <w:p w14:paraId="14CF3A38" w14:textId="77777777" w:rsidR="00230DC4" w:rsidRPr="00EE7B1B" w:rsidRDefault="00230DC4" w:rsidP="00230DC4">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4.</w:t>
      </w:r>
      <w:r w:rsidRPr="00EE7B1B">
        <w:rPr>
          <w:rFonts w:ascii="Times New Roman" w:hAnsi="Times New Roman" w:cs="Times New Roman"/>
        </w:rPr>
        <w:tab/>
        <w:t>Galimas šalutinis poveikis</w:t>
      </w:r>
    </w:p>
    <w:p w14:paraId="6CF94218" w14:textId="77777777" w:rsidR="00230DC4" w:rsidRPr="00EE7B1B" w:rsidRDefault="00230DC4" w:rsidP="00230DC4">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5.</w:t>
      </w:r>
      <w:r w:rsidRPr="00EE7B1B">
        <w:rPr>
          <w:rFonts w:ascii="Times New Roman" w:hAnsi="Times New Roman" w:cs="Times New Roman"/>
        </w:rPr>
        <w:tab/>
        <w:t>Kaip laikyti Lanvexin</w:t>
      </w:r>
    </w:p>
    <w:p w14:paraId="31698510" w14:textId="77777777" w:rsidR="00230DC4" w:rsidRPr="00EE7B1B" w:rsidRDefault="00230DC4" w:rsidP="00230DC4">
      <w:pPr>
        <w:tabs>
          <w:tab w:val="left" w:pos="567"/>
        </w:tabs>
        <w:spacing w:after="0" w:line="240" w:lineRule="auto"/>
        <w:ind w:left="567" w:hanging="567"/>
        <w:rPr>
          <w:rFonts w:ascii="Times New Roman" w:hAnsi="Times New Roman" w:cs="Times New Roman"/>
        </w:rPr>
      </w:pPr>
      <w:r w:rsidRPr="00EE7B1B">
        <w:rPr>
          <w:rFonts w:ascii="Times New Roman" w:hAnsi="Times New Roman" w:cs="Times New Roman"/>
        </w:rPr>
        <w:t>6.</w:t>
      </w:r>
      <w:r w:rsidRPr="00EE7B1B">
        <w:rPr>
          <w:rFonts w:ascii="Times New Roman" w:hAnsi="Times New Roman" w:cs="Times New Roman"/>
        </w:rPr>
        <w:tab/>
        <w:t>Pakuotės turinys ir kita informacija</w:t>
      </w:r>
    </w:p>
    <w:p w14:paraId="3822717B" w14:textId="77777777" w:rsidR="00230DC4" w:rsidRPr="00EE7B1B" w:rsidRDefault="00230DC4" w:rsidP="00230DC4">
      <w:pPr>
        <w:spacing w:after="0" w:line="240" w:lineRule="auto"/>
        <w:rPr>
          <w:rFonts w:ascii="Times New Roman" w:hAnsi="Times New Roman" w:cs="Times New Roman"/>
        </w:rPr>
      </w:pPr>
    </w:p>
    <w:p w14:paraId="1C685E24" w14:textId="77777777" w:rsidR="00230DC4" w:rsidRPr="00EE7B1B" w:rsidRDefault="00230DC4" w:rsidP="00230DC4">
      <w:pPr>
        <w:spacing w:after="0" w:line="240" w:lineRule="auto"/>
        <w:rPr>
          <w:rFonts w:ascii="Times New Roman" w:hAnsi="Times New Roman" w:cs="Times New Roman"/>
        </w:rPr>
      </w:pPr>
    </w:p>
    <w:p w14:paraId="6AF0587A"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75" w:name="_Toc129243139"/>
      <w:bookmarkStart w:id="76" w:name="_Toc129243264"/>
      <w:r w:rsidRPr="00EE7B1B">
        <w:rPr>
          <w:rFonts w:ascii="Times New Roman" w:hAnsi="Times New Roman" w:cs="Times New Roman"/>
          <w:b/>
        </w:rPr>
        <w:t>1.</w:t>
      </w:r>
      <w:r w:rsidRPr="00EE7B1B">
        <w:rPr>
          <w:rFonts w:ascii="Times New Roman" w:hAnsi="Times New Roman" w:cs="Times New Roman"/>
          <w:b/>
        </w:rPr>
        <w:tab/>
        <w:t>Kas yra Lanvexin ir kam jis vartojamas</w:t>
      </w:r>
      <w:r w:rsidRPr="00EE7B1B" w:rsidDel="00E40175">
        <w:rPr>
          <w:rFonts w:ascii="Times New Roman" w:hAnsi="Times New Roman" w:cs="Times New Roman"/>
          <w:b/>
        </w:rPr>
        <w:t xml:space="preserve"> </w:t>
      </w:r>
      <w:bookmarkEnd w:id="75"/>
      <w:bookmarkEnd w:id="76"/>
    </w:p>
    <w:p w14:paraId="217F3283"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p>
    <w:p w14:paraId="27C19E8A"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yra antidepresantas, priklausantis vaistų, vadinamų serotonino ir norepinefrino reabsorbcijos inhibitoriais (SNRI), grupei. Ši vaistų grupė yra vartojama depresijai ir kitoms būklėms, pvz., nerimo sutrikimams, gydyti. Manoma, kad depresijos ir (arba) nerimo kamuojamų žmonių smegenyse yra mažesnis serotonino ir noradrenalino kiekis. Nėra visiškai aišku, kaip antidepresantai veikia, bet jie gali padėti padidindami serotonino ir noradrenalino kiekį smegenyse.</w:t>
      </w:r>
    </w:p>
    <w:p w14:paraId="49EBCA88" w14:textId="77777777" w:rsidR="00230DC4" w:rsidRPr="00EE7B1B" w:rsidRDefault="00230DC4" w:rsidP="00230DC4">
      <w:pPr>
        <w:spacing w:after="0" w:line="240" w:lineRule="auto"/>
        <w:rPr>
          <w:rFonts w:ascii="Times New Roman" w:hAnsi="Times New Roman" w:cs="Times New Roman"/>
        </w:rPr>
      </w:pPr>
    </w:p>
    <w:p w14:paraId="75C5984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yra vaistas, skirtas depresija sergantiems suaugusiesiems gydyti. Jis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14:paraId="38709418" w14:textId="77777777" w:rsidR="00230DC4" w:rsidRPr="00EE7B1B" w:rsidRDefault="00230DC4" w:rsidP="00230DC4">
      <w:pPr>
        <w:spacing w:after="0" w:line="240" w:lineRule="auto"/>
        <w:rPr>
          <w:rFonts w:ascii="Times New Roman" w:hAnsi="Times New Roman" w:cs="Times New Roman"/>
        </w:rPr>
      </w:pPr>
    </w:p>
    <w:p w14:paraId="51EE398E" w14:textId="77777777" w:rsidR="00230DC4" w:rsidRPr="00EE7B1B" w:rsidRDefault="00230DC4" w:rsidP="00230DC4">
      <w:pPr>
        <w:spacing w:after="0" w:line="240" w:lineRule="auto"/>
        <w:rPr>
          <w:rFonts w:ascii="Times New Roman" w:hAnsi="Times New Roman" w:cs="Times New Roman"/>
        </w:rPr>
      </w:pPr>
    </w:p>
    <w:p w14:paraId="3B22D873"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77" w:name="_Toc129243140"/>
      <w:bookmarkStart w:id="78" w:name="_Toc129243265"/>
      <w:r w:rsidRPr="00EE7B1B">
        <w:rPr>
          <w:rFonts w:ascii="Times New Roman" w:hAnsi="Times New Roman" w:cs="Times New Roman"/>
          <w:b/>
        </w:rPr>
        <w:t>2.</w:t>
      </w:r>
      <w:r w:rsidRPr="00EE7B1B">
        <w:rPr>
          <w:rFonts w:ascii="Times New Roman" w:hAnsi="Times New Roman" w:cs="Times New Roman"/>
          <w:b/>
        </w:rPr>
        <w:tab/>
        <w:t xml:space="preserve">Kas žinotina prieš vartojant </w:t>
      </w:r>
      <w:bookmarkEnd w:id="77"/>
      <w:bookmarkEnd w:id="78"/>
      <w:r w:rsidRPr="00EE7B1B">
        <w:rPr>
          <w:rFonts w:ascii="Times New Roman" w:hAnsi="Times New Roman" w:cs="Times New Roman"/>
          <w:b/>
        </w:rPr>
        <w:t xml:space="preserve">Lanvexin  </w:t>
      </w:r>
    </w:p>
    <w:p w14:paraId="42D681C7" w14:textId="77777777" w:rsidR="00230DC4" w:rsidRPr="00EE7B1B" w:rsidRDefault="00230DC4" w:rsidP="00230DC4">
      <w:pPr>
        <w:spacing w:after="0" w:line="240" w:lineRule="auto"/>
        <w:rPr>
          <w:rFonts w:ascii="Times New Roman" w:hAnsi="Times New Roman" w:cs="Times New Roman"/>
        </w:rPr>
      </w:pPr>
    </w:p>
    <w:p w14:paraId="3A3D8C81" w14:textId="2B815483"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 xml:space="preserve">Lanvexin vartoti </w:t>
      </w:r>
      <w:r w:rsidR="008E312C">
        <w:rPr>
          <w:rFonts w:ascii="Times New Roman" w:hAnsi="Times New Roman" w:cs="Times New Roman"/>
          <w:b/>
        </w:rPr>
        <w:t>draudžiama</w:t>
      </w:r>
      <w:r w:rsidRPr="00EE7B1B">
        <w:rPr>
          <w:rFonts w:ascii="Times New Roman" w:hAnsi="Times New Roman" w:cs="Times New Roman"/>
          <w:b/>
        </w:rPr>
        <w:t>:</w:t>
      </w:r>
    </w:p>
    <w:p w14:paraId="66440934" w14:textId="77777777" w:rsidR="00230DC4" w:rsidRPr="00EE7B1B" w:rsidRDefault="00230DC4" w:rsidP="00230DC4">
      <w:pPr>
        <w:pStyle w:val="Sraopastraipa"/>
        <w:numPr>
          <w:ilvl w:val="0"/>
          <w:numId w:val="24"/>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jeigu yra alergija venlafaksinui arba bet kuriai pagalbinei Lanvexin medžiagai </w:t>
      </w:r>
      <w:r w:rsidRPr="00EE7B1B">
        <w:rPr>
          <w:rFonts w:ascii="Times New Roman" w:hAnsi="Times New Roman" w:cs="Times New Roman"/>
          <w:color w:val="000000"/>
        </w:rPr>
        <w:t xml:space="preserve">(jos išvardytos </w:t>
      </w:r>
      <w:r w:rsidRPr="00EE7B1B">
        <w:rPr>
          <w:rFonts w:ascii="Times New Roman" w:hAnsi="Times New Roman" w:cs="Times New Roman"/>
        </w:rPr>
        <w:t>6 skyriuje);</w:t>
      </w:r>
    </w:p>
    <w:p w14:paraId="5B21EFA6" w14:textId="77777777" w:rsidR="00230DC4" w:rsidRPr="00EE7B1B" w:rsidRDefault="00230DC4" w:rsidP="00230DC4">
      <w:pPr>
        <w:pStyle w:val="Sraopastraipa"/>
        <w:numPr>
          <w:ilvl w:val="0"/>
          <w:numId w:val="24"/>
        </w:numPr>
        <w:spacing w:after="0" w:line="240" w:lineRule="auto"/>
        <w:ind w:left="567" w:hanging="567"/>
        <w:rPr>
          <w:rFonts w:ascii="Times New Roman" w:hAnsi="Times New Roman" w:cs="Times New Roman"/>
        </w:rPr>
      </w:pPr>
      <w:r w:rsidRPr="00EE7B1B">
        <w:rPr>
          <w:rFonts w:ascii="Times New Roman" w:hAnsi="Times New Roman" w:cs="Times New Roman"/>
        </w:rPr>
        <w:t>jeigu taip pat vartojate arba per paskutines 14 dienų vartojote vaistų, kurie yra negrįžtamojo poveikio monoaminooksidazės inhibitoriai (MAOI), vartojami depresijai arba Parkinsono ligai gydyti. Vartojant negrįžtamojo poveikio MAOI kartu su Lanvexin, gali pasireikšti sunkus arba gyvybei pavojingas šalutinis poveikis</w:t>
      </w:r>
      <w:r w:rsidRPr="00EE7B1B">
        <w:rPr>
          <w:rFonts w:ascii="Times New Roman" w:hAnsi="Times New Roman" w:cs="Times New Roman"/>
          <w:noProof/>
        </w:rPr>
        <w:t>.</w:t>
      </w:r>
      <w:r w:rsidRPr="00EE7B1B">
        <w:rPr>
          <w:rFonts w:ascii="Times New Roman" w:hAnsi="Times New Roman" w:cs="Times New Roman"/>
        </w:rPr>
        <w:t xml:space="preserve"> Taip pat nustoję vartoti Lanvexin, prieš pradėdami vartoti bet kokį MAOI, turite palaukti ne mažiau kaip 7 dienas (dar žr. skyrių „Kitų vaistų vartojimas“ ir informaciją šiame skyriuje „Serotonino sindromas“).</w:t>
      </w:r>
    </w:p>
    <w:p w14:paraId="3FF39264" w14:textId="77777777" w:rsidR="00230DC4" w:rsidRPr="00EE7B1B" w:rsidRDefault="00230DC4" w:rsidP="00230DC4">
      <w:pPr>
        <w:spacing w:after="0" w:line="240" w:lineRule="auto"/>
        <w:rPr>
          <w:rFonts w:ascii="Times New Roman" w:hAnsi="Times New Roman" w:cs="Times New Roman"/>
        </w:rPr>
      </w:pPr>
    </w:p>
    <w:p w14:paraId="7E43CD0F" w14:textId="77777777" w:rsidR="00230DC4" w:rsidRPr="00EE7B1B" w:rsidRDefault="00230DC4" w:rsidP="00230DC4">
      <w:pPr>
        <w:autoSpaceDE w:val="0"/>
        <w:autoSpaceDN w:val="0"/>
        <w:adjustRightInd w:val="0"/>
        <w:spacing w:after="0" w:line="240" w:lineRule="auto"/>
        <w:rPr>
          <w:rFonts w:ascii="Times New Roman" w:hAnsi="Times New Roman" w:cs="Times New Roman"/>
          <w:b/>
          <w:color w:val="000000"/>
        </w:rPr>
      </w:pPr>
      <w:r w:rsidRPr="00EE7B1B">
        <w:rPr>
          <w:rFonts w:ascii="Times New Roman" w:hAnsi="Times New Roman" w:cs="Times New Roman"/>
          <w:b/>
          <w:color w:val="000000"/>
        </w:rPr>
        <w:t>Įspėjimai ir atsargumo priemonės</w:t>
      </w:r>
    </w:p>
    <w:p w14:paraId="0A1EA446" w14:textId="7AB833AC"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Jeigu kuri nors žemiau išvardyta būklė tinka Jums, </w:t>
      </w:r>
      <w:r w:rsidRPr="00EE7B1B">
        <w:rPr>
          <w:rFonts w:ascii="Times New Roman" w:hAnsi="Times New Roman" w:cs="Times New Roman"/>
          <w:noProof/>
        </w:rPr>
        <w:t>pasitarkite su gydytoju arba vaistininku</w:t>
      </w:r>
      <w:r w:rsidRPr="00EE7B1B">
        <w:rPr>
          <w:rFonts w:ascii="Times New Roman" w:hAnsi="Times New Roman" w:cs="Times New Roman"/>
        </w:rPr>
        <w:t xml:space="preserve"> prieš</w:t>
      </w:r>
      <w:r w:rsidRPr="00EE7B1B">
        <w:rPr>
          <w:rFonts w:ascii="Times New Roman" w:hAnsi="Times New Roman" w:cs="Times New Roman"/>
          <w:b/>
        </w:rPr>
        <w:t xml:space="preserve"> </w:t>
      </w:r>
      <w:r w:rsidRPr="00EE7B1B">
        <w:rPr>
          <w:rFonts w:ascii="Times New Roman" w:hAnsi="Times New Roman" w:cs="Times New Roman"/>
        </w:rPr>
        <w:t>pradėdami vartoti Lanvexin:</w:t>
      </w:r>
    </w:p>
    <w:p w14:paraId="5490D397"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lastRenderedPageBreak/>
        <w:t>jeigu Jūs vartojate kitų vaistų kartu su Lanvexin, kurie gali padidinti serotonino sindromo   pasireiškimo riziką (žr. skyrių „Kitų vaistų vartojimas“);</w:t>
      </w:r>
    </w:p>
    <w:p w14:paraId="5312309B"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yra akių sutrikimų, pvz., tam tikrų rūšių glaukoma (padidėjęs akispūdis);</w:t>
      </w:r>
    </w:p>
    <w:p w14:paraId="7BDF8199"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pakilęs kraujospūdis;</w:t>
      </w:r>
    </w:p>
    <w:p w14:paraId="487BBBE0"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širdies veiklos sutrikimų;</w:t>
      </w:r>
    </w:p>
    <w:p w14:paraId="4DE34C6D" w14:textId="77777777" w:rsidR="00C44B4B" w:rsidRPr="00EE7B1B" w:rsidRDefault="00C44B4B" w:rsidP="00C44B4B">
      <w:pPr>
        <w:numPr>
          <w:ilvl w:val="0"/>
          <w:numId w:val="38"/>
        </w:numPr>
        <w:autoSpaceDE w:val="0"/>
        <w:autoSpaceDN w:val="0"/>
        <w:adjustRightInd w:val="0"/>
        <w:spacing w:after="0" w:line="240" w:lineRule="auto"/>
        <w:rPr>
          <w:rFonts w:ascii="Times New Roman" w:eastAsia="Times New Roman" w:hAnsi="Times New Roman" w:cs="Times New Roman"/>
        </w:rPr>
      </w:pPr>
      <w:r w:rsidRPr="00EE7B1B">
        <w:rPr>
          <w:rFonts w:ascii="Times New Roman" w:eastAsia="Times New Roman" w:hAnsi="Times New Roman" w:cs="Times New Roman"/>
        </w:rPr>
        <w:t>jeigu Jums buvo sakyta, kad Jūsų širdies ritmas nenormalus;</w:t>
      </w:r>
    </w:p>
    <w:p w14:paraId="23F7D973"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priepuolių (traukulių);</w:t>
      </w:r>
    </w:p>
    <w:p w14:paraId="765DE12C"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sumažėjusi natrio koncentracija kraujyje (hiponatremija);</w:t>
      </w:r>
    </w:p>
    <w:p w14:paraId="0A94515E"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greitai atsiranda kraujosruvų (mėlynių) arba greitai pradedate kraujuoti (buvo</w:t>
      </w:r>
    </w:p>
    <w:p w14:paraId="2DF8C724" w14:textId="20A89683" w:rsidR="00230DC4" w:rsidRPr="00EE7B1B" w:rsidRDefault="00230DC4" w:rsidP="00164991">
      <w:pPr>
        <w:spacing w:after="0" w:line="240" w:lineRule="auto"/>
        <w:ind w:left="567"/>
        <w:rPr>
          <w:rFonts w:ascii="Times New Roman" w:hAnsi="Times New Roman" w:cs="Times New Roman"/>
        </w:rPr>
      </w:pPr>
      <w:r w:rsidRPr="00EE7B1B">
        <w:rPr>
          <w:rFonts w:ascii="Times New Roman" w:hAnsi="Times New Roman" w:cs="Times New Roman"/>
        </w:rPr>
        <w:t>kraujavimo sutrikimų)</w:t>
      </w:r>
      <w:r w:rsidR="008404E3" w:rsidRPr="00EE7B1B">
        <w:rPr>
          <w:rFonts w:ascii="Times New Roman" w:hAnsi="Times New Roman" w:cs="Times New Roman"/>
        </w:rPr>
        <w:t>, jeigu esate nėščia (žr. „Nėštumas“)</w:t>
      </w:r>
      <w:r w:rsidRPr="00EE7B1B">
        <w:rPr>
          <w:rFonts w:ascii="Times New Roman" w:hAnsi="Times New Roman" w:cs="Times New Roman"/>
        </w:rPr>
        <w:t xml:space="preserve"> arba jeigu vartojate kitus vaistus, kurie gali didinti kraujavimo riziką, pvz., varfariną (vartojamą apsaugai nuo krešulių susidarymo);</w:t>
      </w:r>
    </w:p>
    <w:p w14:paraId="3BFC6B59"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arba Jūsų šeimos nariui buvo pasireiškusi manija arba bipolinis sutrikimas (per          didelis susijaudinimas ar euforija);</w:t>
      </w:r>
    </w:p>
    <w:p w14:paraId="5DAF02CE" w14:textId="77777777" w:rsidR="00230DC4" w:rsidRPr="00EE7B1B" w:rsidRDefault="00230DC4" w:rsidP="00230DC4">
      <w:pPr>
        <w:pStyle w:val="Sraopastraipa"/>
        <w:numPr>
          <w:ilvl w:val="0"/>
          <w:numId w:val="25"/>
        </w:numPr>
        <w:spacing w:after="0" w:line="240" w:lineRule="auto"/>
        <w:ind w:left="567" w:hanging="567"/>
        <w:rPr>
          <w:rFonts w:ascii="Times New Roman" w:hAnsi="Times New Roman" w:cs="Times New Roman"/>
        </w:rPr>
      </w:pPr>
      <w:r w:rsidRPr="00EE7B1B">
        <w:rPr>
          <w:rFonts w:ascii="Times New Roman" w:hAnsi="Times New Roman" w:cs="Times New Roman"/>
        </w:rPr>
        <w:t>jeigu Jums buvo pasireiškęs agresyvus elgesys.</w:t>
      </w:r>
    </w:p>
    <w:p w14:paraId="1E0B91FF" w14:textId="77777777" w:rsidR="00230DC4" w:rsidRPr="00EE7B1B" w:rsidRDefault="00230DC4" w:rsidP="00230DC4">
      <w:pPr>
        <w:spacing w:after="0" w:line="240" w:lineRule="auto"/>
        <w:rPr>
          <w:rFonts w:ascii="Times New Roman" w:hAnsi="Times New Roman" w:cs="Times New Roman"/>
        </w:rPr>
      </w:pPr>
    </w:p>
    <w:p w14:paraId="3CECB27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Lanvexin pirmosiomis </w:t>
      </w:r>
      <w:r w:rsidRPr="00EE7B1B">
        <w:rPr>
          <w:rFonts w:ascii="Times New Roman" w:hAnsi="Times New Roman" w:cs="Times New Roman"/>
          <w:noProof/>
        </w:rPr>
        <w:t>vartojimo</w:t>
      </w:r>
      <w:r w:rsidRPr="00EE7B1B">
        <w:rPr>
          <w:rFonts w:ascii="Times New Roman" w:hAnsi="Times New Roman" w:cs="Times New Roman"/>
        </w:rPr>
        <w:t xml:space="preserve"> savaitėmis gali sukelti neramumo pojūtį arba nesugebėjimą ramiai sėdėti arba stovėti. Jei Jums tai pasireiškė, pasakykite gydytojui.</w:t>
      </w:r>
    </w:p>
    <w:p w14:paraId="5F873600" w14:textId="77777777" w:rsidR="00230DC4" w:rsidRPr="00EE7B1B" w:rsidRDefault="00230DC4" w:rsidP="00230DC4">
      <w:pPr>
        <w:spacing w:after="0" w:line="240" w:lineRule="auto"/>
        <w:rPr>
          <w:rFonts w:ascii="Times New Roman" w:hAnsi="Times New Roman" w:cs="Times New Roman"/>
        </w:rPr>
      </w:pPr>
    </w:p>
    <w:p w14:paraId="5F8E262A" w14:textId="77777777" w:rsidR="00C50798" w:rsidRPr="00416F1A" w:rsidRDefault="00C50798" w:rsidP="00230DC4">
      <w:pPr>
        <w:spacing w:after="0" w:line="240" w:lineRule="auto"/>
        <w:rPr>
          <w:rFonts w:ascii="Times New Roman" w:hAnsi="Times New Roman" w:cs="Times New Roman"/>
        </w:rPr>
      </w:pPr>
      <w:r>
        <w:rPr>
          <w:rFonts w:ascii="Times New Roman" w:hAnsi="Times New Roman" w:cs="Times New Roman"/>
        </w:rPr>
        <w:t>Gydymosi venlafaksinu metu nevartokite alkoholio, nes tai gali sukelti didelį nuovargį ir sąmonės netekimą. Kartu vartojant alkoholį ir (arba) tam tikrus vaistus, gali pablogėti depresijos ir kitų būklių simptomai, pvz., nerimo sutrikimai.</w:t>
      </w:r>
    </w:p>
    <w:p w14:paraId="6B5B036E" w14:textId="77777777" w:rsidR="00230DC4" w:rsidRPr="00416F1A" w:rsidRDefault="00230DC4" w:rsidP="00230DC4">
      <w:pPr>
        <w:spacing w:after="0" w:line="240" w:lineRule="auto"/>
        <w:rPr>
          <w:rFonts w:ascii="Times New Roman" w:hAnsi="Times New Roman" w:cs="Times New Roman"/>
        </w:rPr>
      </w:pPr>
    </w:p>
    <w:p w14:paraId="612F95BC"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Mintys apie savižudybę ir depresijos arba nerimo sutrikimo pasunkėjimas</w:t>
      </w:r>
    </w:p>
    <w:p w14:paraId="7990312C" w14:textId="77777777" w:rsidR="00230DC4" w:rsidRPr="00EE7B1B" w:rsidRDefault="00230DC4" w:rsidP="00230DC4">
      <w:pPr>
        <w:spacing w:after="0" w:line="240" w:lineRule="auto"/>
        <w:rPr>
          <w:rFonts w:ascii="Times New Roman" w:hAnsi="Times New Roman" w:cs="Times New Roman"/>
        </w:rPr>
      </w:pPr>
    </w:p>
    <w:p w14:paraId="2BBB6A0F" w14:textId="1B93E4D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Jeigu esate prislėgtas ir (arba) turite nerimo sutrikimų, kartais Jums gali kilti minčių apie susižalojimą arba savižudybę. </w:t>
      </w:r>
      <w:r w:rsidR="004E6A1F" w:rsidRPr="00EE7B1B">
        <w:rPr>
          <w:rFonts w:ascii="Times New Roman" w:hAnsi="Times New Roman" w:cs="Times New Roman"/>
        </w:rPr>
        <w:t>Šios mintys</w:t>
      </w:r>
      <w:r w:rsidRPr="00EE7B1B">
        <w:rPr>
          <w:rFonts w:ascii="Times New Roman" w:hAnsi="Times New Roman" w:cs="Times New Roman"/>
        </w:rPr>
        <w:t xml:space="preserve"> gali sustiprėti, jei vartojate antidepresantus pirmą kartą, nes šie vaistai pradeda veikti ne iš karto, paprastai maždaug po dviejų savaičių, o kartais dar vėliau.</w:t>
      </w:r>
      <w:r w:rsidR="004E6A1F" w:rsidRPr="00EE7B1B">
        <w:rPr>
          <w:rFonts w:ascii="Times New Roman" w:hAnsi="Times New Roman" w:cs="Times New Roman"/>
        </w:rPr>
        <w:t xml:space="preserve"> Šių minčių gali atsirasti dozės mažinimo laikotarpiu arba užbaigus gydymą Lanvexin.</w:t>
      </w:r>
    </w:p>
    <w:p w14:paraId="4FE08BB4" w14:textId="77777777" w:rsidR="00230DC4" w:rsidRPr="00EE7B1B" w:rsidRDefault="00230DC4" w:rsidP="00230DC4">
      <w:pPr>
        <w:spacing w:after="0" w:line="240" w:lineRule="auto"/>
        <w:rPr>
          <w:rFonts w:ascii="Times New Roman" w:hAnsi="Times New Roman" w:cs="Times New Roman"/>
        </w:rPr>
      </w:pPr>
    </w:p>
    <w:p w14:paraId="745C527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Tokių minčių tikimybė yra didesnė:</w:t>
      </w:r>
    </w:p>
    <w:p w14:paraId="14D412B8" w14:textId="77777777" w:rsidR="00230DC4" w:rsidRPr="00EE7B1B" w:rsidRDefault="00230DC4" w:rsidP="00230DC4">
      <w:pPr>
        <w:pStyle w:val="Sraopastraipa"/>
        <w:numPr>
          <w:ilvl w:val="0"/>
          <w:numId w:val="26"/>
        </w:numPr>
        <w:spacing w:after="0" w:line="240" w:lineRule="auto"/>
        <w:ind w:left="567" w:hanging="567"/>
        <w:rPr>
          <w:rFonts w:ascii="Times New Roman" w:hAnsi="Times New Roman" w:cs="Times New Roman"/>
        </w:rPr>
      </w:pPr>
      <w:r w:rsidRPr="00EE7B1B">
        <w:rPr>
          <w:rFonts w:ascii="Times New Roman" w:hAnsi="Times New Roman" w:cs="Times New Roman"/>
        </w:rPr>
        <w:t>jeigu anksčiau galvojote apie savižudybę arba susižalojimą;</w:t>
      </w:r>
    </w:p>
    <w:p w14:paraId="26DEE9F2" w14:textId="77777777" w:rsidR="00230DC4" w:rsidRPr="00EE7B1B" w:rsidRDefault="00230DC4" w:rsidP="00230DC4">
      <w:pPr>
        <w:pStyle w:val="Sraopastraipa"/>
        <w:numPr>
          <w:ilvl w:val="0"/>
          <w:numId w:val="26"/>
        </w:numPr>
        <w:spacing w:after="0" w:line="240" w:lineRule="auto"/>
        <w:ind w:left="567" w:hanging="567"/>
        <w:rPr>
          <w:rFonts w:ascii="Times New Roman" w:hAnsi="Times New Roman" w:cs="Times New Roman"/>
        </w:rPr>
      </w:pPr>
      <w:r w:rsidRPr="00EE7B1B">
        <w:rPr>
          <w:rFonts w:ascii="Times New Roman" w:hAnsi="Times New Roman" w:cs="Times New Roman"/>
        </w:rPr>
        <w:t>jeigu esate jaunuolis. Klinikinių tyrimų duomenys rodo, kad didesnė suicidinio elgesio rizika   yra psichinių sutrikimų turintiems jaunuoliams (iki 25 metų amžiaus), kurie yra gydomi</w:t>
      </w:r>
    </w:p>
    <w:p w14:paraId="50C1BF3B" w14:textId="33A3587B" w:rsidR="00230DC4" w:rsidRPr="00EE7B1B" w:rsidRDefault="00230DC4" w:rsidP="00230DC4">
      <w:pPr>
        <w:pStyle w:val="Sraopastraipa"/>
        <w:spacing w:after="0" w:line="240" w:lineRule="auto"/>
        <w:ind w:left="567"/>
        <w:rPr>
          <w:rFonts w:ascii="Times New Roman" w:hAnsi="Times New Roman" w:cs="Times New Roman"/>
        </w:rPr>
      </w:pPr>
      <w:r w:rsidRPr="00EE7B1B">
        <w:rPr>
          <w:rFonts w:ascii="Times New Roman" w:hAnsi="Times New Roman" w:cs="Times New Roman"/>
        </w:rPr>
        <w:t>antidepresant</w:t>
      </w:r>
      <w:r w:rsidR="00B11C73" w:rsidRPr="00EE7B1B">
        <w:rPr>
          <w:rFonts w:ascii="Times New Roman" w:hAnsi="Times New Roman" w:cs="Times New Roman"/>
        </w:rPr>
        <w:t>ais</w:t>
      </w:r>
      <w:r w:rsidRPr="00EE7B1B">
        <w:rPr>
          <w:rFonts w:ascii="Times New Roman" w:hAnsi="Times New Roman" w:cs="Times New Roman"/>
        </w:rPr>
        <w:t>.</w:t>
      </w:r>
    </w:p>
    <w:p w14:paraId="33D21DDD" w14:textId="77777777" w:rsidR="00230DC4" w:rsidRPr="00EE7B1B" w:rsidRDefault="00230DC4" w:rsidP="00230DC4">
      <w:pPr>
        <w:spacing w:after="0" w:line="240" w:lineRule="auto"/>
        <w:rPr>
          <w:rFonts w:ascii="Times New Roman" w:hAnsi="Times New Roman" w:cs="Times New Roman"/>
        </w:rPr>
      </w:pPr>
    </w:p>
    <w:p w14:paraId="1ED0828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Jeigu Jums bet kada kilo minčių apie susižalojimą arba savižudybę, kreipkitės į gydytoją arba važiuokite tiesiai į ligoninę.</w:t>
      </w:r>
    </w:p>
    <w:p w14:paraId="402D17D7" w14:textId="77777777" w:rsidR="00230DC4" w:rsidRPr="00EE7B1B" w:rsidRDefault="00230DC4" w:rsidP="00230DC4">
      <w:pPr>
        <w:spacing w:after="0" w:line="240" w:lineRule="auto"/>
        <w:rPr>
          <w:rFonts w:ascii="Times New Roman" w:hAnsi="Times New Roman" w:cs="Times New Roman"/>
        </w:rPr>
      </w:pPr>
    </w:p>
    <w:p w14:paraId="1CF86AE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14:paraId="012AB515" w14:textId="77777777" w:rsidR="00230DC4" w:rsidRPr="00EE7B1B" w:rsidRDefault="00230DC4" w:rsidP="00230DC4">
      <w:pPr>
        <w:spacing w:after="0" w:line="240" w:lineRule="auto"/>
        <w:rPr>
          <w:rFonts w:ascii="Times New Roman" w:hAnsi="Times New Roman" w:cs="Times New Roman"/>
        </w:rPr>
      </w:pPr>
    </w:p>
    <w:p w14:paraId="5E7195D5"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Burnos sausumas</w:t>
      </w:r>
    </w:p>
    <w:p w14:paraId="468DF6DA" w14:textId="77777777" w:rsidR="00230DC4" w:rsidRPr="00EE7B1B" w:rsidRDefault="00230DC4" w:rsidP="00230DC4">
      <w:pPr>
        <w:spacing w:after="0" w:line="240" w:lineRule="auto"/>
        <w:rPr>
          <w:rFonts w:ascii="Times New Roman" w:hAnsi="Times New Roman" w:cs="Times New Roman"/>
        </w:rPr>
      </w:pPr>
    </w:p>
    <w:p w14:paraId="4F43F2C5" w14:textId="7EA2E2DF"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Burnos sausumas pasireiškia 10</w:t>
      </w:r>
      <w:r w:rsidR="008E38F1" w:rsidRPr="00EE7B1B">
        <w:rPr>
          <w:rFonts w:ascii="Times New Roman" w:hAnsi="Times New Roman" w:cs="Times New Roman"/>
        </w:rPr>
        <w:t> </w:t>
      </w:r>
      <w:r w:rsidRPr="00EE7B1B">
        <w:rPr>
          <w:rFonts w:ascii="Times New Roman" w:hAnsi="Times New Roman" w:cs="Times New Roman"/>
        </w:rPr>
        <w:t>% venlafaksiną vartojusių pacientų. Tai gali padidinti karieso riziką, todėl būtina ypatingai rūpintis savo dantų higiena.</w:t>
      </w:r>
    </w:p>
    <w:p w14:paraId="7CC546C8" w14:textId="77777777" w:rsidR="00230DC4" w:rsidRPr="00EE7B1B" w:rsidRDefault="00230DC4" w:rsidP="00230DC4">
      <w:pPr>
        <w:spacing w:after="0" w:line="240" w:lineRule="auto"/>
        <w:rPr>
          <w:rFonts w:ascii="Times New Roman" w:hAnsi="Times New Roman" w:cs="Times New Roman"/>
          <w:u w:val="single"/>
        </w:rPr>
      </w:pPr>
    </w:p>
    <w:p w14:paraId="373950FB" w14:textId="7777777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Cukrinis diabetas</w:t>
      </w:r>
    </w:p>
    <w:p w14:paraId="2CE47D6F" w14:textId="77777777" w:rsidR="00230DC4" w:rsidRPr="00EE7B1B" w:rsidRDefault="00230DC4" w:rsidP="00230DC4">
      <w:pPr>
        <w:spacing w:after="0" w:line="240" w:lineRule="auto"/>
        <w:rPr>
          <w:rFonts w:ascii="Times New Roman" w:hAnsi="Times New Roman" w:cs="Times New Roman"/>
        </w:rPr>
      </w:pPr>
    </w:p>
    <w:p w14:paraId="54ACD36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Dėl Lanvexin vartojimo Jūsų kraujyje gali pasikeisti gliukozės koncentracija. Todėl gali reikti koreguoti vaistų, vartojamų cukrinio diabeto gydymui, dozę.</w:t>
      </w:r>
    </w:p>
    <w:p w14:paraId="05370C95" w14:textId="5066D0BD"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 </w:t>
      </w:r>
    </w:p>
    <w:p w14:paraId="4D95CFCB" w14:textId="5D2F1F45" w:rsidR="00866BA8" w:rsidRPr="00EE7B1B" w:rsidRDefault="00866BA8" w:rsidP="00B11C73">
      <w:pPr>
        <w:pStyle w:val="BTEMEASMCA"/>
        <w:numPr>
          <w:ilvl w:val="0"/>
          <w:numId w:val="0"/>
        </w:numPr>
      </w:pPr>
      <w:r w:rsidRPr="00EE7B1B">
        <w:t xml:space="preserve">Tokie vaistai kaip </w:t>
      </w:r>
      <w:r w:rsidR="005864BC" w:rsidRPr="00EE7B1B">
        <w:t>Lanvexin</w:t>
      </w:r>
      <w:r w:rsidRPr="00EE7B1B">
        <w:t xml:space="preserve"> (vadinamieji SSRI / SNRI) gali sukelti lytinės funkcijos sutrikimo simptomus (žr. 4 skyrių). Kai kuriais atvejais nutraukus gydymą šie simptomai išliko.</w:t>
      </w:r>
    </w:p>
    <w:p w14:paraId="1362BA67" w14:textId="77777777" w:rsidR="00866BA8" w:rsidRPr="00EE7B1B" w:rsidRDefault="00866BA8" w:rsidP="00230DC4">
      <w:pPr>
        <w:spacing w:after="0" w:line="240" w:lineRule="auto"/>
        <w:rPr>
          <w:rFonts w:ascii="Times New Roman" w:hAnsi="Times New Roman" w:cs="Times New Roman"/>
          <w:u w:val="single"/>
        </w:rPr>
      </w:pPr>
    </w:p>
    <w:p w14:paraId="2BEA74C4" w14:textId="77777777" w:rsidR="00230DC4" w:rsidRPr="00EE7B1B" w:rsidRDefault="00230DC4" w:rsidP="00230DC4">
      <w:pPr>
        <w:spacing w:after="0" w:line="240" w:lineRule="auto"/>
        <w:rPr>
          <w:rFonts w:ascii="Times New Roman" w:hAnsi="Times New Roman" w:cs="Times New Roman"/>
          <w:b/>
          <w:u w:val="single"/>
        </w:rPr>
      </w:pPr>
      <w:r w:rsidRPr="00EE7B1B">
        <w:rPr>
          <w:rFonts w:ascii="Times New Roman" w:hAnsi="Times New Roman" w:cs="Times New Roman"/>
          <w:b/>
          <w:noProof/>
          <w:u w:val="single"/>
        </w:rPr>
        <w:t>Vaikams</w:t>
      </w:r>
      <w:r w:rsidRPr="00EE7B1B">
        <w:rPr>
          <w:rFonts w:ascii="Times New Roman" w:hAnsi="Times New Roman" w:cs="Times New Roman"/>
          <w:b/>
          <w:u w:val="single"/>
        </w:rPr>
        <w:t xml:space="preserve"> ir paaugliams</w:t>
      </w:r>
    </w:p>
    <w:p w14:paraId="5C8E455D" w14:textId="77777777" w:rsidR="00230DC4" w:rsidRPr="00EE7B1B" w:rsidRDefault="00230DC4" w:rsidP="00230DC4">
      <w:pPr>
        <w:spacing w:after="0" w:line="240" w:lineRule="auto"/>
        <w:rPr>
          <w:rFonts w:ascii="Times New Roman" w:hAnsi="Times New Roman" w:cs="Times New Roman"/>
        </w:rPr>
      </w:pPr>
    </w:p>
    <w:p w14:paraId="5907E989" w14:textId="38C4CAA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paprastai negalima vartoti jaunesniems kaip 18 metų vaikams ir paaugliams. Taip pat turite žinoti, kad jaunesniems kaip 18 metų pacientams vartojant šios klasės vaist</w:t>
      </w:r>
      <w:r w:rsidR="00BC3BCD">
        <w:rPr>
          <w:rFonts w:ascii="Times New Roman" w:hAnsi="Times New Roman" w:cs="Times New Roman"/>
        </w:rPr>
        <w:t>ų</w:t>
      </w:r>
      <w:r w:rsidRPr="00EE7B1B">
        <w:rPr>
          <w:rFonts w:ascii="Times New Roman" w:hAnsi="Times New Roman" w:cs="Times New Roman"/>
        </w:rPr>
        <w:t>, yra didesnė šalutinio poveikio, pvz</w:t>
      </w:r>
      <w:r w:rsidR="005F17C3">
        <w:rPr>
          <w:rFonts w:ascii="Times New Roman" w:hAnsi="Times New Roman" w:cs="Times New Roman"/>
        </w:rPr>
        <w:t>.</w:t>
      </w:r>
      <w:r w:rsidR="00B11C73" w:rsidRPr="00EE7B1B">
        <w:rPr>
          <w:rFonts w:ascii="Times New Roman" w:hAnsi="Times New Roman" w:cs="Times New Roman"/>
        </w:rPr>
        <w:t>:</w:t>
      </w:r>
      <w:r w:rsidRPr="00EE7B1B">
        <w:rPr>
          <w:rFonts w:ascii="Times New Roman" w:hAnsi="Times New Roman" w:cs="Times New Roman"/>
        </w:rPr>
        <w:t xml:space="preserve"> mėginimo nusižudyti, minčių apie savižudybę ir priešiškumo (daugiausia agresijos, priešiško elgesio ir pykčio) pasireiškimo rizika. Nežiūrint to, gydytojas gali skirti šio vaisto jaunesniam kaip 18 metų pacientui, jei ji(s) nusprendžia, kad tai geriausiai atitinka jo(s) interesus. Jeigu gydytojas skyrė šio vaisto jaunesniam kaip 18 metų pacientui ir norite tai aptarti, grįžkite pas gydytoją. Jeigu jaunesniam kaip 18 metų pacientui vartojant Lanvexin pasireiškė arba pasunkėjo bent vienas iš aukščiau išvardytų simptomų, turite informuoti gydytoją. Taip pat dar nenustatytas ilgalaikis Lanvexin vartojimo šiai amžiaus grupei saugumas augimo, brendimo ir pažinimo bei elgesio raidos požiūriu.</w:t>
      </w:r>
    </w:p>
    <w:p w14:paraId="1F970410" w14:textId="77777777" w:rsidR="00230DC4" w:rsidRPr="00EE7B1B" w:rsidRDefault="00230DC4" w:rsidP="00230DC4">
      <w:pPr>
        <w:spacing w:after="0" w:line="240" w:lineRule="auto"/>
        <w:rPr>
          <w:rFonts w:ascii="Times New Roman" w:hAnsi="Times New Roman" w:cs="Times New Roman"/>
        </w:rPr>
      </w:pPr>
    </w:p>
    <w:p w14:paraId="7F83A4BD"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Kiti vaistai ir Lanvexin</w:t>
      </w:r>
    </w:p>
    <w:p w14:paraId="7853D91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Jeigu vartojate arba neseniai vartojote kitų vaistų, įskaitant įsigytus be recepto, pasakykite gydytojui arba vaistininkui.</w:t>
      </w:r>
    </w:p>
    <w:p w14:paraId="43BB95D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Nepradėkite ir nenutraukite jokių vaistų vartojimo, įskaitant įsigytus be recepto, natūralius ir augalinius preparatus, nepasitarę su gydytoju arba vaistininku.</w:t>
      </w:r>
    </w:p>
    <w:p w14:paraId="0E6FBD7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Jūsų gydytojas nuspręs, ar galite vartoti Lanvexin kartu su kitais vaistais.</w:t>
      </w:r>
    </w:p>
    <w:p w14:paraId="6FC40A5E" w14:textId="77777777" w:rsidR="00230DC4" w:rsidRPr="00EE7B1B" w:rsidRDefault="00230DC4" w:rsidP="00230DC4">
      <w:pPr>
        <w:spacing w:after="0" w:line="240" w:lineRule="auto"/>
        <w:rPr>
          <w:rFonts w:ascii="Times New Roman" w:hAnsi="Times New Roman" w:cs="Times New Roman"/>
        </w:rPr>
      </w:pPr>
    </w:p>
    <w:p w14:paraId="4ECEA252" w14:textId="73CF7660"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b/>
        </w:rPr>
        <w:t>Monoaminooksidazės inhibitorių</w:t>
      </w:r>
      <w:r w:rsidRPr="00EE7B1B">
        <w:rPr>
          <w:rFonts w:ascii="Times New Roman" w:hAnsi="Times New Roman" w:cs="Times New Roman"/>
        </w:rPr>
        <w:t xml:space="preserve">, kurie vartojami gydyti depresijai arba Parkinsono ligai, </w:t>
      </w:r>
      <w:r w:rsidRPr="00EE7B1B">
        <w:rPr>
          <w:rFonts w:ascii="Times New Roman" w:hAnsi="Times New Roman" w:cs="Times New Roman"/>
          <w:b/>
        </w:rPr>
        <w:t>negalima vartoti kartu su Lanvexin</w:t>
      </w:r>
      <w:r w:rsidRPr="00EE7B1B">
        <w:rPr>
          <w:rFonts w:ascii="Times New Roman" w:hAnsi="Times New Roman" w:cs="Times New Roman"/>
        </w:rPr>
        <w:t>.</w:t>
      </w:r>
      <w:r w:rsidRPr="00EE7B1B">
        <w:rPr>
          <w:rFonts w:ascii="Times New Roman" w:hAnsi="Times New Roman" w:cs="Times New Roman"/>
          <w:b/>
        </w:rPr>
        <w:t xml:space="preserve"> </w:t>
      </w:r>
      <w:r w:rsidRPr="00EE7B1B">
        <w:rPr>
          <w:rFonts w:ascii="Times New Roman" w:hAnsi="Times New Roman" w:cs="Times New Roman"/>
        </w:rPr>
        <w:t>Pasakykite gydytojui, jeigu šiuos vaistus vartojote  paskutinių 14 dienų laikotarpiu (MAOI: žr. skyrių „Kas žinotina prieš vartojant Lanvexin</w:t>
      </w:r>
      <w:r w:rsidRPr="00EE7B1B">
        <w:rPr>
          <w:rFonts w:ascii="Times New Roman" w:hAnsi="Times New Roman" w:cs="Times New Roman"/>
          <w:noProof/>
        </w:rPr>
        <w:t>“)</w:t>
      </w:r>
      <w:r w:rsidR="005864BC" w:rsidRPr="00EE7B1B">
        <w:rPr>
          <w:rFonts w:ascii="Times New Roman" w:hAnsi="Times New Roman" w:cs="Times New Roman"/>
          <w:noProof/>
        </w:rPr>
        <w:t>.</w:t>
      </w:r>
    </w:p>
    <w:p w14:paraId="68360C76" w14:textId="1F8FB9C0" w:rsidR="00C44B4B" w:rsidRPr="00EE7B1B" w:rsidRDefault="00C44B4B" w:rsidP="00C44B4B">
      <w:pPr>
        <w:pStyle w:val="Sraopastraipa"/>
        <w:spacing w:after="0" w:line="240" w:lineRule="auto"/>
        <w:ind w:left="567"/>
        <w:rPr>
          <w:rFonts w:ascii="Times New Roman" w:hAnsi="Times New Roman" w:cs="Times New Roman"/>
        </w:rPr>
      </w:pPr>
    </w:p>
    <w:p w14:paraId="7C89018D" w14:textId="77777777" w:rsidR="00C44B4B"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b/>
        </w:rPr>
        <w:t>Serotonino sindromas:</w:t>
      </w:r>
      <w:r w:rsidRPr="00EE7B1B">
        <w:rPr>
          <w:rFonts w:ascii="Times New Roman" w:hAnsi="Times New Roman" w:cs="Times New Roman"/>
        </w:rPr>
        <w:t xml:space="preserve"> potencialiai gyvybei pavojinga būklė arba </w:t>
      </w:r>
      <w:r w:rsidRPr="00CA3B73">
        <w:rPr>
          <w:rFonts w:ascii="Times New Roman" w:hAnsi="Times New Roman" w:cs="Times New Roman"/>
        </w:rPr>
        <w:t>neurolepsiniam piktybiniam sindromui</w:t>
      </w:r>
      <w:r w:rsidRPr="00EE7B1B">
        <w:rPr>
          <w:rFonts w:ascii="Times New Roman" w:hAnsi="Times New Roman" w:cs="Times New Roman"/>
        </w:rPr>
        <w:t xml:space="preserve"> panašios reakcijos (žr. skyrių „Galimas šalutinis poveikis“) gali pasireikšti, ypač jeigu kartu vartojama su kitais vaistais. Tokie vaistai yra:</w:t>
      </w:r>
      <w:r w:rsidRPr="00EE7B1B">
        <w:rPr>
          <w:rFonts w:ascii="Times New Roman" w:hAnsi="Times New Roman" w:cs="Times New Roman"/>
          <w:noProof/>
        </w:rPr>
        <w:t xml:space="preserve"> </w:t>
      </w:r>
    </w:p>
    <w:p w14:paraId="2F0D73A3" w14:textId="77777777"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triptanai (vartojami nuo migrenos);</w:t>
      </w:r>
    </w:p>
    <w:p w14:paraId="3219FFF8" w14:textId="1ABC2BD8"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kiti depresijai gydyti skirti vaistai, pvz</w:t>
      </w:r>
      <w:r w:rsidR="005F17C3">
        <w:rPr>
          <w:rFonts w:ascii="Times New Roman" w:hAnsi="Times New Roman" w:cs="Times New Roman"/>
        </w:rPr>
        <w:t>.</w:t>
      </w:r>
      <w:r w:rsidR="00B11C73" w:rsidRPr="00EE7B1B">
        <w:rPr>
          <w:rFonts w:ascii="Times New Roman" w:hAnsi="Times New Roman" w:cs="Times New Roman"/>
        </w:rPr>
        <w:t>:</w:t>
      </w:r>
      <w:r w:rsidRPr="00EE7B1B">
        <w:rPr>
          <w:rFonts w:ascii="Times New Roman" w:hAnsi="Times New Roman" w:cs="Times New Roman"/>
        </w:rPr>
        <w:t xml:space="preserve"> SNRI, SSRI, tricikliniai vaistai arba vaistai, kurių</w:t>
      </w:r>
    </w:p>
    <w:p w14:paraId="2A7D9913" w14:textId="04E5C79E" w:rsidR="00230DC4" w:rsidRPr="00EE7B1B" w:rsidRDefault="00230DC4" w:rsidP="00230DC4">
      <w:pPr>
        <w:pStyle w:val="Sraopastraipa"/>
        <w:spacing w:after="0" w:line="240" w:lineRule="auto"/>
        <w:ind w:left="567"/>
        <w:rPr>
          <w:rFonts w:ascii="Times New Roman" w:hAnsi="Times New Roman" w:cs="Times New Roman"/>
        </w:rPr>
      </w:pPr>
      <w:r w:rsidRPr="00EE7B1B">
        <w:rPr>
          <w:rFonts w:ascii="Times New Roman" w:hAnsi="Times New Roman" w:cs="Times New Roman"/>
        </w:rPr>
        <w:t>sudėtyje yra ličio;</w:t>
      </w:r>
    </w:p>
    <w:p w14:paraId="7E27B037" w14:textId="73A27182" w:rsidR="006B03E8" w:rsidRPr="00EE7B1B" w:rsidRDefault="006B03E8" w:rsidP="006B03E8">
      <w:pPr>
        <w:pStyle w:val="Sraopastraipa"/>
        <w:numPr>
          <w:ilvl w:val="0"/>
          <w:numId w:val="45"/>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vaistai, kurių sudėtyje yra amfetamino (vartojami esant dėmesio </w:t>
      </w:r>
      <w:r w:rsidR="008E312C">
        <w:rPr>
          <w:rFonts w:ascii="Times New Roman" w:hAnsi="Times New Roman" w:cs="Times New Roman"/>
        </w:rPr>
        <w:t>stokos ir hiperaktyvumo sutrikimui</w:t>
      </w:r>
      <w:r w:rsidRPr="00EE7B1B">
        <w:rPr>
          <w:rFonts w:ascii="Times New Roman" w:hAnsi="Times New Roman" w:cs="Times New Roman"/>
        </w:rPr>
        <w:t>, narkolepsija</w:t>
      </w:r>
      <w:r w:rsidR="008E312C">
        <w:rPr>
          <w:rFonts w:ascii="Times New Roman" w:hAnsi="Times New Roman" w:cs="Times New Roman"/>
        </w:rPr>
        <w:t>i</w:t>
      </w:r>
      <w:r w:rsidRPr="00EE7B1B">
        <w:rPr>
          <w:rFonts w:ascii="Times New Roman" w:hAnsi="Times New Roman" w:cs="Times New Roman"/>
        </w:rPr>
        <w:t xml:space="preserve"> ir nutukimu</w:t>
      </w:r>
      <w:r w:rsidR="008E312C">
        <w:rPr>
          <w:rFonts w:ascii="Times New Roman" w:hAnsi="Times New Roman" w:cs="Times New Roman"/>
        </w:rPr>
        <w:t>i</w:t>
      </w:r>
      <w:r w:rsidRPr="00EE7B1B">
        <w:rPr>
          <w:rFonts w:ascii="Times New Roman" w:hAnsi="Times New Roman" w:cs="Times New Roman"/>
        </w:rPr>
        <w:t>);</w:t>
      </w:r>
    </w:p>
    <w:p w14:paraId="2F66286C" w14:textId="77777777"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vaistai, kurių sudėtyje yra antibiotiko linezolido (vartojamo infekcijoms gydyti);</w:t>
      </w:r>
    </w:p>
    <w:p w14:paraId="7D298BC0" w14:textId="77777777"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vaistai, kurių sudėtyje yra  MAOI moklobemido (vartojamo depresijai</w:t>
      </w:r>
      <w:r w:rsidRPr="00EE7B1B">
        <w:rPr>
          <w:rFonts w:ascii="Times New Roman" w:hAnsi="Times New Roman" w:cs="Times New Roman"/>
          <w:noProof/>
        </w:rPr>
        <w:t xml:space="preserve"> gydyti);</w:t>
      </w:r>
    </w:p>
    <w:p w14:paraId="3DE340C2" w14:textId="77777777"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vaistai, kurių sudėtyje yra sibutramino (vartojamo svoriui mažinti);</w:t>
      </w:r>
    </w:p>
    <w:p w14:paraId="4DD58A72" w14:textId="58C520D1" w:rsidR="00C44B4B" w:rsidRPr="00EE7B1B" w:rsidRDefault="00C44B4B" w:rsidP="00C44B4B">
      <w:pPr>
        <w:numPr>
          <w:ilvl w:val="0"/>
          <w:numId w:val="39"/>
        </w:numPr>
        <w:tabs>
          <w:tab w:val="clear" w:pos="1134"/>
        </w:tabs>
        <w:autoSpaceDE w:val="0"/>
        <w:autoSpaceDN w:val="0"/>
        <w:adjustRightInd w:val="0"/>
        <w:spacing w:after="0" w:line="240" w:lineRule="auto"/>
        <w:ind w:left="567"/>
        <w:rPr>
          <w:rFonts w:ascii="Times New Roman" w:eastAsia="Times New Roman" w:hAnsi="Times New Roman" w:cs="Times New Roman"/>
        </w:rPr>
      </w:pPr>
      <w:r w:rsidRPr="00EE7B1B">
        <w:rPr>
          <w:rFonts w:ascii="Times New Roman" w:eastAsia="Times New Roman" w:hAnsi="Times New Roman" w:cs="Times New Roman"/>
        </w:rPr>
        <w:t>vaistai, kurių sudėtyje yra dekstrametorfano (kosuliui gydyti);</w:t>
      </w:r>
    </w:p>
    <w:p w14:paraId="142D12E8" w14:textId="21BACA85" w:rsidR="00C44B4B" w:rsidRPr="00EE7B1B" w:rsidRDefault="00C44B4B" w:rsidP="00C44B4B">
      <w:pPr>
        <w:numPr>
          <w:ilvl w:val="0"/>
          <w:numId w:val="39"/>
        </w:numPr>
        <w:tabs>
          <w:tab w:val="clear" w:pos="1134"/>
        </w:tabs>
        <w:autoSpaceDE w:val="0"/>
        <w:autoSpaceDN w:val="0"/>
        <w:adjustRightInd w:val="0"/>
        <w:spacing w:after="0" w:line="240" w:lineRule="auto"/>
        <w:ind w:left="567"/>
        <w:rPr>
          <w:rFonts w:ascii="Times New Roman" w:eastAsia="Times New Roman" w:hAnsi="Times New Roman" w:cs="Times New Roman"/>
        </w:rPr>
      </w:pPr>
      <w:r w:rsidRPr="00EE7B1B">
        <w:rPr>
          <w:rFonts w:ascii="Times New Roman" w:eastAsia="Times New Roman" w:hAnsi="Times New Roman" w:cs="Times New Roman"/>
        </w:rPr>
        <w:t xml:space="preserve">vaistai, kurių sudėtyje yra metadono </w:t>
      </w:r>
      <w:r w:rsidR="00AB3028" w:rsidRPr="00EE7B1B">
        <w:rPr>
          <w:rFonts w:ascii="Times New Roman" w:eastAsia="Times New Roman" w:hAnsi="Times New Roman" w:cs="Times New Roman"/>
        </w:rPr>
        <w:t xml:space="preserve">ar buprenofino </w:t>
      </w:r>
      <w:r w:rsidRPr="00EE7B1B">
        <w:rPr>
          <w:rFonts w:ascii="Times New Roman" w:eastAsia="Times New Roman" w:hAnsi="Times New Roman" w:cs="Times New Roman"/>
        </w:rPr>
        <w:t>(skirt</w:t>
      </w:r>
      <w:r w:rsidR="005864BC" w:rsidRPr="00EE7B1B">
        <w:rPr>
          <w:rFonts w:ascii="Times New Roman" w:eastAsia="Times New Roman" w:hAnsi="Times New Roman" w:cs="Times New Roman"/>
        </w:rPr>
        <w:t>o</w:t>
      </w:r>
      <w:r w:rsidRPr="00EE7B1B">
        <w:rPr>
          <w:rFonts w:ascii="Times New Roman" w:eastAsia="Times New Roman" w:hAnsi="Times New Roman" w:cs="Times New Roman"/>
        </w:rPr>
        <w:t xml:space="preserve"> opioidinių vaistų priklausomybei arba stipriam skausmui gydyti);</w:t>
      </w:r>
    </w:p>
    <w:p w14:paraId="203AF971" w14:textId="56D78005" w:rsidR="00C44B4B" w:rsidRPr="00EE7B1B" w:rsidRDefault="00C44B4B" w:rsidP="00C44B4B">
      <w:pPr>
        <w:numPr>
          <w:ilvl w:val="0"/>
          <w:numId w:val="39"/>
        </w:numPr>
        <w:tabs>
          <w:tab w:val="clear" w:pos="1134"/>
        </w:tabs>
        <w:autoSpaceDE w:val="0"/>
        <w:autoSpaceDN w:val="0"/>
        <w:adjustRightInd w:val="0"/>
        <w:spacing w:after="0" w:line="240" w:lineRule="auto"/>
        <w:ind w:left="567"/>
        <w:rPr>
          <w:rFonts w:ascii="Times New Roman" w:eastAsia="Times New Roman" w:hAnsi="Times New Roman" w:cs="Times New Roman"/>
        </w:rPr>
      </w:pPr>
      <w:r w:rsidRPr="00EE7B1B">
        <w:rPr>
          <w:rFonts w:ascii="Times New Roman" w:eastAsia="Times New Roman" w:hAnsi="Times New Roman" w:cs="Times New Roman"/>
        </w:rPr>
        <w:t>vaistai, kurių sudėtyje yra metileno mėlio (dideliam methemaglobino kiekiui kraujyje gydyti);</w:t>
      </w:r>
    </w:p>
    <w:p w14:paraId="7DAB3E54" w14:textId="64255940" w:rsidR="00230DC4" w:rsidRPr="00EE7B1B" w:rsidRDefault="00230DC4" w:rsidP="00A5360C">
      <w:pPr>
        <w:pStyle w:val="Sraopastraipa"/>
        <w:spacing w:after="0" w:line="240" w:lineRule="auto"/>
        <w:ind w:left="567"/>
        <w:rPr>
          <w:rFonts w:ascii="Times New Roman" w:hAnsi="Times New Roman" w:cs="Times New Roman"/>
        </w:rPr>
      </w:pPr>
      <w:r w:rsidRPr="00EE7B1B">
        <w:rPr>
          <w:rFonts w:ascii="Times New Roman" w:hAnsi="Times New Roman" w:cs="Times New Roman"/>
        </w:rPr>
        <w:t xml:space="preserve">preparatai, kurių sudėtyje yra </w:t>
      </w:r>
      <w:r w:rsidR="00BC3B30" w:rsidRPr="00EE7B1B">
        <w:rPr>
          <w:rFonts w:ascii="Times New Roman" w:hAnsi="Times New Roman" w:cs="Times New Roman"/>
        </w:rPr>
        <w:t xml:space="preserve">paprastųjų </w:t>
      </w:r>
      <w:r w:rsidRPr="00EE7B1B">
        <w:rPr>
          <w:rFonts w:ascii="Times New Roman" w:hAnsi="Times New Roman" w:cs="Times New Roman"/>
        </w:rPr>
        <w:t xml:space="preserve">jonažolių (dar vadinamų </w:t>
      </w:r>
      <w:r w:rsidRPr="00EE7B1B">
        <w:rPr>
          <w:rFonts w:ascii="Times New Roman" w:hAnsi="Times New Roman" w:cs="Times New Roman"/>
          <w:i/>
          <w:iCs/>
          <w:noProof/>
        </w:rPr>
        <w:t xml:space="preserve">Hypericum perforatum; </w:t>
      </w:r>
      <w:r w:rsidRPr="00EE7B1B">
        <w:rPr>
          <w:rFonts w:ascii="Times New Roman" w:hAnsi="Times New Roman" w:cs="Times New Roman"/>
        </w:rPr>
        <w:t>natūralus</w:t>
      </w:r>
      <w:r w:rsidR="00A5360C" w:rsidRPr="00EE7B1B">
        <w:rPr>
          <w:rFonts w:ascii="Times New Roman" w:hAnsi="Times New Roman" w:cs="Times New Roman"/>
        </w:rPr>
        <w:t xml:space="preserve"> </w:t>
      </w:r>
      <w:r w:rsidRPr="00EE7B1B">
        <w:rPr>
          <w:rFonts w:ascii="Times New Roman" w:hAnsi="Times New Roman" w:cs="Times New Roman"/>
        </w:rPr>
        <w:t>arba augalinis preparatas, vartojamas lengvai depresijai gydyti);</w:t>
      </w:r>
    </w:p>
    <w:p w14:paraId="2D830DE2" w14:textId="77777777"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preparatai, kurių sudėtyje yra triptofano (pvz., vartojami miego sutrikimams ir depresijai</w:t>
      </w:r>
    </w:p>
    <w:p w14:paraId="17B86A33" w14:textId="77777777" w:rsidR="00230DC4" w:rsidRPr="00EE7B1B" w:rsidRDefault="00230DC4" w:rsidP="00230DC4">
      <w:pPr>
        <w:pStyle w:val="Sraopastraipa"/>
        <w:spacing w:after="0" w:line="240" w:lineRule="auto"/>
        <w:ind w:left="567"/>
        <w:rPr>
          <w:rFonts w:ascii="Times New Roman" w:hAnsi="Times New Roman" w:cs="Times New Roman"/>
        </w:rPr>
      </w:pPr>
      <w:r w:rsidRPr="00EE7B1B">
        <w:rPr>
          <w:rFonts w:ascii="Times New Roman" w:hAnsi="Times New Roman" w:cs="Times New Roman"/>
        </w:rPr>
        <w:t>gydyti);</w:t>
      </w:r>
    </w:p>
    <w:p w14:paraId="18CEEADD" w14:textId="4D0FDA0D" w:rsidR="00230DC4" w:rsidRPr="00EE7B1B" w:rsidRDefault="00230DC4" w:rsidP="00230DC4">
      <w:pPr>
        <w:pStyle w:val="Sraopastraipa"/>
        <w:numPr>
          <w:ilvl w:val="0"/>
          <w:numId w:val="27"/>
        </w:numPr>
        <w:spacing w:after="0" w:line="240" w:lineRule="auto"/>
        <w:ind w:left="567" w:hanging="567"/>
        <w:rPr>
          <w:rFonts w:ascii="Times New Roman" w:hAnsi="Times New Roman" w:cs="Times New Roman"/>
        </w:rPr>
      </w:pPr>
      <w:r w:rsidRPr="00EE7B1B">
        <w:rPr>
          <w:rFonts w:ascii="Times New Roman" w:hAnsi="Times New Roman" w:cs="Times New Roman"/>
        </w:rPr>
        <w:t>vaistai nuo psichozės (antipsichotikai) (vaistai</w:t>
      </w:r>
      <w:r w:rsidR="00CA2F62" w:rsidRPr="00EE7B1B">
        <w:rPr>
          <w:rFonts w:ascii="Times New Roman" w:hAnsi="Times New Roman" w:cs="Times New Roman"/>
        </w:rPr>
        <w:t>,</w:t>
      </w:r>
      <w:r w:rsidRPr="00EE7B1B">
        <w:rPr>
          <w:rFonts w:ascii="Times New Roman" w:hAnsi="Times New Roman" w:cs="Times New Roman"/>
        </w:rPr>
        <w:t xml:space="preserve"> vartojami gydyti ligoms, kurios pasireiškia simptomais, kai girdimi, matomi arba jaučiami daiktai, kurių iš tikrųjų nėra, įsitikinimo sutrikimais, neįprastu įtarumu, neaiškiu mąstymu ir uždarumu).</w:t>
      </w:r>
    </w:p>
    <w:p w14:paraId="5514ECF0" w14:textId="77777777" w:rsidR="00230DC4" w:rsidRPr="00EE7B1B" w:rsidRDefault="00230DC4" w:rsidP="00230DC4">
      <w:pPr>
        <w:tabs>
          <w:tab w:val="num" w:pos="567"/>
        </w:tabs>
        <w:spacing w:after="0" w:line="240" w:lineRule="auto"/>
        <w:ind w:left="567" w:hanging="567"/>
        <w:rPr>
          <w:rFonts w:ascii="Times New Roman" w:hAnsi="Times New Roman" w:cs="Times New Roman"/>
        </w:rPr>
      </w:pPr>
    </w:p>
    <w:p w14:paraId="1ED2860F"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Serotonino sindromo požymiai ir simptomai gali apimti kelis iš šių: neramumas, haliucinacijos, koordinacijos netekimas, greitas širdies plakimas, pakilusi kūno temperatūra, staigūs kraujospūdžio pokyčiai, sustiprėję refleksai, viduriavimas, koma, pykinimas, vėmimas. </w:t>
      </w:r>
    </w:p>
    <w:p w14:paraId="0D6DC33F" w14:textId="77777777" w:rsidR="00230DC4" w:rsidRPr="00EE7B1B" w:rsidRDefault="00230DC4" w:rsidP="00230DC4">
      <w:pPr>
        <w:spacing w:after="0" w:line="240" w:lineRule="auto"/>
        <w:rPr>
          <w:rFonts w:ascii="Times New Roman" w:hAnsi="Times New Roman" w:cs="Times New Roman"/>
        </w:rPr>
      </w:pPr>
    </w:p>
    <w:p w14:paraId="46E7FA8A" w14:textId="1D88E32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Sunkesnė serotonino sindromo forma gali priminti neurolepsinį </w:t>
      </w:r>
      <w:r w:rsidR="006B03E8" w:rsidRPr="00EE7B1B">
        <w:rPr>
          <w:rFonts w:ascii="Times New Roman" w:hAnsi="Times New Roman" w:cs="Times New Roman"/>
        </w:rPr>
        <w:t xml:space="preserve">piktybinį </w:t>
      </w:r>
      <w:r w:rsidRPr="00EE7B1B">
        <w:rPr>
          <w:rFonts w:ascii="Times New Roman" w:hAnsi="Times New Roman" w:cs="Times New Roman"/>
        </w:rPr>
        <w:t>sindromą, kurio simptomai gali būti karščiavimo, širdies greito plakimo, prakaitavimo, stipraus raumenų sąstingio, suglumimo, padidėjusio raumenų fermento kiekio kraujyje (nustatoma atliekant kraujo tyrimą) derinys.</w:t>
      </w:r>
    </w:p>
    <w:p w14:paraId="4C8351E1" w14:textId="77777777" w:rsidR="00230DC4" w:rsidRPr="00EE7B1B" w:rsidRDefault="00230DC4" w:rsidP="00230DC4">
      <w:pPr>
        <w:spacing w:after="0" w:line="240" w:lineRule="auto"/>
        <w:rPr>
          <w:rFonts w:ascii="Times New Roman" w:hAnsi="Times New Roman" w:cs="Times New Roman"/>
        </w:rPr>
      </w:pPr>
    </w:p>
    <w:p w14:paraId="64E90518" w14:textId="07DDCE56"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Jeigu manote, kad pasireiškė serotonino sindromas, nedelsiant apie tai pasakykite gydytojui arba kreipkitės į artimiausios ligoninės skubios pagalbos skyrių</w:t>
      </w:r>
      <w:r w:rsidRPr="00EE7B1B">
        <w:rPr>
          <w:rFonts w:ascii="Times New Roman" w:hAnsi="Times New Roman" w:cs="Times New Roman"/>
          <w:b/>
          <w:noProof/>
        </w:rPr>
        <w:t>.</w:t>
      </w:r>
    </w:p>
    <w:p w14:paraId="5A755A2F" w14:textId="77777777" w:rsidR="00BC3B30" w:rsidRPr="00EE7B1B" w:rsidRDefault="00BC3B30" w:rsidP="00D2652E">
      <w:pPr>
        <w:autoSpaceDE w:val="0"/>
        <w:autoSpaceDN w:val="0"/>
        <w:adjustRightInd w:val="0"/>
        <w:spacing w:after="0" w:line="240" w:lineRule="auto"/>
        <w:rPr>
          <w:rFonts w:ascii="Times New Roman" w:eastAsia="Times New Roman" w:hAnsi="Times New Roman" w:cs="Times New Roman"/>
        </w:rPr>
      </w:pPr>
    </w:p>
    <w:p w14:paraId="6311AF90" w14:textId="77777777" w:rsidR="00BC3B30" w:rsidRPr="00EE7B1B" w:rsidRDefault="00BC3B30" w:rsidP="00BC3B30">
      <w:pPr>
        <w:autoSpaceDE w:val="0"/>
        <w:autoSpaceDN w:val="0"/>
        <w:adjustRightInd w:val="0"/>
        <w:spacing w:after="0" w:line="240" w:lineRule="auto"/>
        <w:rPr>
          <w:rFonts w:ascii="Times New Roman" w:eastAsia="Times New Roman" w:hAnsi="Times New Roman" w:cs="Times New Roman"/>
        </w:rPr>
      </w:pPr>
      <w:r w:rsidRPr="00EE7B1B">
        <w:rPr>
          <w:rFonts w:ascii="Times New Roman" w:eastAsia="Times New Roman" w:hAnsi="Times New Roman" w:cs="Times New Roman"/>
        </w:rPr>
        <w:lastRenderedPageBreak/>
        <w:t>Taip pat privalote pasakyti gydytojui apie kitus Jūsų vartojamus vaistus, kurie gali veikti širdies ritmą. Šie vaistai gali būti:</w:t>
      </w:r>
    </w:p>
    <w:p w14:paraId="38891622" w14:textId="77777777" w:rsidR="00BC3B30" w:rsidRPr="00EE7B1B" w:rsidRDefault="00BC3B30" w:rsidP="00BC3B30">
      <w:pPr>
        <w:numPr>
          <w:ilvl w:val="0"/>
          <w:numId w:val="39"/>
        </w:numPr>
        <w:tabs>
          <w:tab w:val="num" w:pos="567"/>
        </w:tabs>
        <w:autoSpaceDE w:val="0"/>
        <w:autoSpaceDN w:val="0"/>
        <w:adjustRightInd w:val="0"/>
        <w:spacing w:after="0" w:line="240" w:lineRule="auto"/>
        <w:ind w:left="567"/>
        <w:contextualSpacing/>
        <w:rPr>
          <w:rFonts w:ascii="Times New Roman" w:eastAsia="Times New Roman" w:hAnsi="Times New Roman" w:cs="Times New Roman"/>
        </w:rPr>
      </w:pPr>
      <w:r w:rsidRPr="00EE7B1B">
        <w:rPr>
          <w:rFonts w:ascii="Times New Roman" w:eastAsia="Times New Roman" w:hAnsi="Times New Roman" w:cs="Times New Roman"/>
        </w:rPr>
        <w:t>antiaritminiai vaistai, tokie kaip chinidinas, amjodaronas, sotalolis ar dofetilidas (naudojami širdies ritmo sutrikimams gydyti);</w:t>
      </w:r>
    </w:p>
    <w:p w14:paraId="7E22E2A0" w14:textId="77777777" w:rsidR="00230DC4" w:rsidRPr="00EE7B1B" w:rsidRDefault="00BC3B30" w:rsidP="00BC3B30">
      <w:pPr>
        <w:pStyle w:val="Sraopastraipa"/>
        <w:numPr>
          <w:ilvl w:val="0"/>
          <w:numId w:val="41"/>
        </w:numPr>
        <w:spacing w:after="0" w:line="240" w:lineRule="auto"/>
        <w:ind w:left="567" w:hanging="567"/>
        <w:rPr>
          <w:rFonts w:ascii="Times New Roman" w:eastAsia="Times New Roman" w:hAnsi="Times New Roman" w:cs="Times New Roman"/>
        </w:rPr>
      </w:pPr>
      <w:r w:rsidRPr="00EE7B1B">
        <w:rPr>
          <w:rFonts w:ascii="Times New Roman" w:eastAsia="Times New Roman" w:hAnsi="Times New Roman" w:cs="Times New Roman"/>
        </w:rPr>
        <w:t>antipsichotiniai vaistai, tokie kaip tioridazinas (žr. aukščiau aprašytą serotonino sindromą);</w:t>
      </w:r>
    </w:p>
    <w:p w14:paraId="1B5D10E2" w14:textId="24572AE4" w:rsidR="00BC3B30" w:rsidRPr="00EE7B1B" w:rsidRDefault="00BC3B30" w:rsidP="00BC3B30">
      <w:pPr>
        <w:numPr>
          <w:ilvl w:val="0"/>
          <w:numId w:val="39"/>
        </w:numPr>
        <w:tabs>
          <w:tab w:val="num" w:pos="567"/>
        </w:tabs>
        <w:autoSpaceDE w:val="0"/>
        <w:autoSpaceDN w:val="0"/>
        <w:adjustRightInd w:val="0"/>
        <w:spacing w:after="0" w:line="240" w:lineRule="auto"/>
        <w:ind w:left="567"/>
        <w:contextualSpacing/>
        <w:rPr>
          <w:rFonts w:ascii="Times New Roman" w:eastAsia="Times New Roman" w:hAnsi="Times New Roman" w:cs="Times New Roman"/>
        </w:rPr>
      </w:pPr>
      <w:r w:rsidRPr="00EE7B1B">
        <w:rPr>
          <w:rFonts w:ascii="Times New Roman" w:eastAsia="Times New Roman" w:hAnsi="Times New Roman" w:cs="Times New Roman"/>
        </w:rPr>
        <w:t>antibiotikai, tokie kaip eritromicinas ar moksifloksacinas (vartojami bakterinėms infekcijoms gydyti);</w:t>
      </w:r>
    </w:p>
    <w:p w14:paraId="5C5D7236" w14:textId="77777777" w:rsidR="00BC3B30" w:rsidRPr="00EE7B1B" w:rsidRDefault="00BC3B30" w:rsidP="00BC3B30">
      <w:pPr>
        <w:numPr>
          <w:ilvl w:val="0"/>
          <w:numId w:val="39"/>
        </w:numPr>
        <w:tabs>
          <w:tab w:val="num" w:pos="567"/>
        </w:tabs>
        <w:autoSpaceDE w:val="0"/>
        <w:autoSpaceDN w:val="0"/>
        <w:adjustRightInd w:val="0"/>
        <w:spacing w:after="0" w:line="240" w:lineRule="auto"/>
        <w:ind w:left="567"/>
        <w:contextualSpacing/>
        <w:rPr>
          <w:rFonts w:ascii="Times New Roman" w:eastAsia="Times New Roman" w:hAnsi="Times New Roman" w:cs="Times New Roman"/>
        </w:rPr>
      </w:pPr>
      <w:r w:rsidRPr="00EE7B1B">
        <w:rPr>
          <w:rFonts w:ascii="Times New Roman" w:eastAsia="Times New Roman" w:hAnsi="Times New Roman" w:cs="Times New Roman"/>
        </w:rPr>
        <w:t>antihistamininiai vaistai (alergijai gydyti).</w:t>
      </w:r>
    </w:p>
    <w:p w14:paraId="07F35FBB" w14:textId="77777777" w:rsidR="00BC3B30" w:rsidRPr="00EE7B1B" w:rsidRDefault="00BC3B30" w:rsidP="00BC3B30">
      <w:pPr>
        <w:spacing w:after="0" w:line="240" w:lineRule="auto"/>
        <w:rPr>
          <w:rFonts w:ascii="Times New Roman" w:hAnsi="Times New Roman" w:cs="Times New Roman"/>
        </w:rPr>
      </w:pPr>
    </w:p>
    <w:p w14:paraId="1EAC41C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Toliau nurodyti vaistai taip pat gali sąveikauti su Lanvexin; juos reikia vartoti atsargiai. Ypač svarbu paminėti gydytojui arba vaistininkui, jeigu vartojate vaistus, kurių sudėtyje yra:</w:t>
      </w:r>
    </w:p>
    <w:p w14:paraId="51655081" w14:textId="77777777" w:rsidR="00230DC4" w:rsidRPr="00EE7B1B" w:rsidRDefault="00230DC4" w:rsidP="00230DC4">
      <w:pPr>
        <w:pStyle w:val="Sraopastraipa"/>
        <w:numPr>
          <w:ilvl w:val="0"/>
          <w:numId w:val="28"/>
        </w:numPr>
        <w:spacing w:after="0" w:line="240" w:lineRule="auto"/>
        <w:ind w:left="567" w:hanging="567"/>
        <w:rPr>
          <w:rFonts w:ascii="Times New Roman" w:hAnsi="Times New Roman" w:cs="Times New Roman"/>
        </w:rPr>
      </w:pPr>
      <w:r w:rsidRPr="00EE7B1B">
        <w:rPr>
          <w:rFonts w:ascii="Times New Roman" w:hAnsi="Times New Roman" w:cs="Times New Roman"/>
        </w:rPr>
        <w:t>ketokonazolo (priešgrybelinio vaisto);</w:t>
      </w:r>
    </w:p>
    <w:p w14:paraId="36CE4872" w14:textId="77777777" w:rsidR="00230DC4" w:rsidRPr="00EE7B1B" w:rsidRDefault="00230DC4" w:rsidP="00230DC4">
      <w:pPr>
        <w:pStyle w:val="Sraopastraipa"/>
        <w:numPr>
          <w:ilvl w:val="0"/>
          <w:numId w:val="28"/>
        </w:numPr>
        <w:spacing w:after="0" w:line="240" w:lineRule="auto"/>
        <w:ind w:left="567" w:hanging="567"/>
        <w:rPr>
          <w:rFonts w:ascii="Times New Roman" w:hAnsi="Times New Roman" w:cs="Times New Roman"/>
        </w:rPr>
      </w:pPr>
      <w:r w:rsidRPr="00EE7B1B">
        <w:rPr>
          <w:rFonts w:ascii="Times New Roman" w:hAnsi="Times New Roman" w:cs="Times New Roman"/>
        </w:rPr>
        <w:t>haloperidolio arba risperidono (psichinėms būklėms gydyti);</w:t>
      </w:r>
    </w:p>
    <w:p w14:paraId="22BE0041" w14:textId="77777777" w:rsidR="00230DC4" w:rsidRPr="00EE7B1B" w:rsidRDefault="00230DC4" w:rsidP="00230DC4">
      <w:pPr>
        <w:pStyle w:val="Sraopastraipa"/>
        <w:numPr>
          <w:ilvl w:val="0"/>
          <w:numId w:val="28"/>
        </w:numPr>
        <w:spacing w:after="0" w:line="240" w:lineRule="auto"/>
        <w:ind w:left="567" w:hanging="567"/>
        <w:rPr>
          <w:rFonts w:ascii="Times New Roman" w:hAnsi="Times New Roman" w:cs="Times New Roman"/>
        </w:rPr>
      </w:pPr>
      <w:r w:rsidRPr="00EE7B1B">
        <w:rPr>
          <w:rFonts w:ascii="Times New Roman" w:hAnsi="Times New Roman" w:cs="Times New Roman"/>
        </w:rPr>
        <w:t>metoprololio (beta blokatoriaus, vartojamo aukštam kraujospūdžiui ir širdies sutrikimams</w:t>
      </w:r>
    </w:p>
    <w:p w14:paraId="6E1C71FC" w14:textId="3F1535F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gydyti)</w:t>
      </w:r>
      <w:r w:rsidR="00BC3B30" w:rsidRPr="00EE7B1B">
        <w:rPr>
          <w:rFonts w:ascii="Times New Roman" w:hAnsi="Times New Roman" w:cs="Times New Roman"/>
        </w:rPr>
        <w:t>;</w:t>
      </w:r>
    </w:p>
    <w:p w14:paraId="544DCF79" w14:textId="77777777" w:rsidR="00230DC4" w:rsidRPr="00EE7B1B" w:rsidRDefault="00230DC4" w:rsidP="00230DC4">
      <w:pPr>
        <w:pStyle w:val="Sraopastraipa"/>
        <w:numPr>
          <w:ilvl w:val="0"/>
          <w:numId w:val="32"/>
        </w:numPr>
        <w:spacing w:after="0" w:line="240" w:lineRule="auto"/>
        <w:ind w:left="567" w:hanging="567"/>
        <w:rPr>
          <w:rFonts w:ascii="Times New Roman" w:hAnsi="Times New Roman" w:cs="Times New Roman"/>
        </w:rPr>
      </w:pPr>
      <w:r w:rsidRPr="00EE7B1B">
        <w:rPr>
          <w:rFonts w:ascii="Times New Roman" w:hAnsi="Times New Roman" w:cs="Times New Roman"/>
        </w:rPr>
        <w:t>geriamųjų kontraceptikų.</w:t>
      </w:r>
    </w:p>
    <w:p w14:paraId="481D49C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 </w:t>
      </w:r>
    </w:p>
    <w:p w14:paraId="26A3EB3A"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Lanvexin vartojimas su maistu, gėrimais ir alkoholiu</w:t>
      </w:r>
    </w:p>
    <w:p w14:paraId="7983CFAE" w14:textId="77777777" w:rsidR="00230DC4" w:rsidRPr="004648BD" w:rsidRDefault="00230DC4" w:rsidP="00230DC4">
      <w:pPr>
        <w:spacing w:after="0" w:line="240" w:lineRule="auto"/>
        <w:rPr>
          <w:rFonts w:ascii="Times New Roman" w:hAnsi="Times New Roman"/>
        </w:rPr>
      </w:pPr>
    </w:p>
    <w:p w14:paraId="0A540CAC" w14:textId="77777777" w:rsidR="00C50798" w:rsidRDefault="00C50798" w:rsidP="00C50798">
      <w:pPr>
        <w:spacing w:after="0" w:line="240" w:lineRule="auto"/>
        <w:rPr>
          <w:rFonts w:ascii="Times New Roman" w:hAnsi="Times New Roman" w:cs="Times New Roman"/>
        </w:rPr>
      </w:pPr>
      <w:r>
        <w:rPr>
          <w:rFonts w:ascii="Times New Roman" w:hAnsi="Times New Roman" w:cs="Times New Roman"/>
        </w:rPr>
        <w:t>Gydymosi venlafaksinu metu nevartokite alkoholio. Vartojimas kartu su alkoholiu gali sukelti labai didelį nuovargį ir sąmonės netekimą bei gali pablogėti depresijos ir kitų būklių simptomai, pvz., nerimo sutrikimai.</w:t>
      </w:r>
    </w:p>
    <w:p w14:paraId="5576CF4A" w14:textId="77777777" w:rsidR="00230DC4" w:rsidRPr="00416F1A" w:rsidRDefault="00230DC4" w:rsidP="00230DC4">
      <w:pPr>
        <w:spacing w:after="0" w:line="240" w:lineRule="auto"/>
        <w:rPr>
          <w:rFonts w:ascii="Times New Roman" w:hAnsi="Times New Roman" w:cs="Times New Roman"/>
          <w:b/>
        </w:rPr>
      </w:pPr>
    </w:p>
    <w:p w14:paraId="50C34E94"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reikia vartoti su maistu (žr. 3 skyrių „Kaip vartoti Lanvexin“).</w:t>
      </w:r>
    </w:p>
    <w:p w14:paraId="6FAA7415" w14:textId="0D25246A"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Vartodami Lanvexin turite vengti vartoti alkoholini</w:t>
      </w:r>
      <w:r w:rsidR="00B11C73" w:rsidRPr="00EE7B1B">
        <w:rPr>
          <w:rFonts w:ascii="Times New Roman" w:hAnsi="Times New Roman" w:cs="Times New Roman"/>
        </w:rPr>
        <w:t>ų</w:t>
      </w:r>
      <w:r w:rsidRPr="00EE7B1B">
        <w:rPr>
          <w:rFonts w:ascii="Times New Roman" w:hAnsi="Times New Roman" w:cs="Times New Roman"/>
        </w:rPr>
        <w:t xml:space="preserve"> gėrim</w:t>
      </w:r>
      <w:r w:rsidR="00B11C73" w:rsidRPr="00EE7B1B">
        <w:rPr>
          <w:rFonts w:ascii="Times New Roman" w:hAnsi="Times New Roman" w:cs="Times New Roman"/>
        </w:rPr>
        <w:t>ų</w:t>
      </w:r>
      <w:r w:rsidRPr="00EE7B1B">
        <w:rPr>
          <w:rFonts w:ascii="Times New Roman" w:hAnsi="Times New Roman" w:cs="Times New Roman"/>
        </w:rPr>
        <w:t>.</w:t>
      </w:r>
    </w:p>
    <w:p w14:paraId="79342E2E" w14:textId="77777777" w:rsidR="00230DC4" w:rsidRPr="00EE7B1B" w:rsidRDefault="00230DC4" w:rsidP="00230DC4">
      <w:pPr>
        <w:spacing w:after="0" w:line="240" w:lineRule="auto"/>
        <w:rPr>
          <w:rFonts w:ascii="Times New Roman" w:hAnsi="Times New Roman" w:cs="Times New Roman"/>
        </w:rPr>
      </w:pPr>
    </w:p>
    <w:p w14:paraId="61DC91EC"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Nėštumas, žindymo laikotarpis ir vaisingumas</w:t>
      </w:r>
    </w:p>
    <w:p w14:paraId="65D6E446" w14:textId="77777777" w:rsidR="00230DC4" w:rsidRPr="00EE7B1B" w:rsidRDefault="00230DC4" w:rsidP="00230DC4">
      <w:pPr>
        <w:spacing w:after="0" w:line="240" w:lineRule="auto"/>
        <w:rPr>
          <w:rFonts w:ascii="Times New Roman" w:hAnsi="Times New Roman" w:cs="Times New Roman"/>
          <w:b/>
        </w:rPr>
      </w:pPr>
    </w:p>
    <w:p w14:paraId="00002D99" w14:textId="77777777" w:rsidR="00230DC4" w:rsidRPr="00EE7B1B" w:rsidRDefault="00230DC4" w:rsidP="00230DC4">
      <w:pPr>
        <w:numPr>
          <w:ilvl w:val="12"/>
          <w:numId w:val="0"/>
        </w:numPr>
        <w:spacing w:after="0" w:line="240" w:lineRule="auto"/>
        <w:rPr>
          <w:rFonts w:ascii="Times New Roman" w:hAnsi="Times New Roman" w:cs="Times New Roman"/>
        </w:rPr>
      </w:pPr>
      <w:r w:rsidRPr="00EE7B1B">
        <w:rPr>
          <w:rFonts w:ascii="Times New Roman" w:eastAsia="Times New Roman" w:hAnsi="Times New Roman" w:cs="Times New Roman"/>
          <w:noProof/>
          <w:snapToGrid w:val="0"/>
        </w:rPr>
        <w:t>Jeigu esate</w:t>
      </w:r>
      <w:r w:rsidRPr="00EE7B1B">
        <w:rPr>
          <w:rFonts w:ascii="Times New Roman" w:hAnsi="Times New Roman" w:cs="Times New Roman"/>
        </w:rPr>
        <w:t xml:space="preserve"> nėščia</w:t>
      </w:r>
      <w:r w:rsidRPr="00EE7B1B">
        <w:rPr>
          <w:rFonts w:ascii="Times New Roman" w:eastAsia="Times New Roman" w:hAnsi="Times New Roman" w:cs="Times New Roman"/>
          <w:noProof/>
          <w:snapToGrid w:val="0"/>
        </w:rPr>
        <w:t>, žindote kūdikį, manote, kad galbūt esate nėščia,</w:t>
      </w:r>
      <w:r w:rsidRPr="00EE7B1B">
        <w:rPr>
          <w:rFonts w:ascii="Times New Roman" w:hAnsi="Times New Roman" w:cs="Times New Roman"/>
        </w:rPr>
        <w:t xml:space="preserve"> arba </w:t>
      </w:r>
      <w:r w:rsidRPr="00EE7B1B">
        <w:rPr>
          <w:rFonts w:ascii="Times New Roman" w:eastAsia="Times New Roman" w:hAnsi="Times New Roman" w:cs="Times New Roman"/>
          <w:noProof/>
          <w:snapToGrid w:val="0"/>
        </w:rPr>
        <w:t>planuojate</w:t>
      </w:r>
      <w:r w:rsidRPr="00EE7B1B">
        <w:rPr>
          <w:rFonts w:ascii="Times New Roman" w:hAnsi="Times New Roman" w:cs="Times New Roman"/>
        </w:rPr>
        <w:t xml:space="preserve"> pastoti, </w:t>
      </w:r>
      <w:r w:rsidRPr="00EE7B1B">
        <w:rPr>
          <w:rFonts w:ascii="Times New Roman" w:eastAsia="Times New Roman" w:hAnsi="Times New Roman" w:cs="Times New Roman"/>
          <w:noProof/>
          <w:snapToGrid w:val="0"/>
        </w:rPr>
        <w:t>tai prieš vartodama šį vaistą, pasitarkite</w:t>
      </w:r>
      <w:r w:rsidRPr="00EE7B1B">
        <w:rPr>
          <w:rFonts w:ascii="Times New Roman" w:hAnsi="Times New Roman" w:cs="Times New Roman"/>
        </w:rPr>
        <w:t xml:space="preserve"> su gydytoju </w:t>
      </w:r>
      <w:r w:rsidRPr="00EE7B1B">
        <w:rPr>
          <w:rFonts w:ascii="Times New Roman" w:eastAsia="Times New Roman" w:hAnsi="Times New Roman" w:cs="Times New Roman"/>
          <w:noProof/>
          <w:snapToGrid w:val="0"/>
        </w:rPr>
        <w:t>arba vaistininku</w:t>
      </w:r>
      <w:r w:rsidRPr="00EE7B1B">
        <w:rPr>
          <w:rFonts w:ascii="Times New Roman" w:hAnsi="Times New Roman" w:cs="Times New Roman"/>
        </w:rPr>
        <w:t>.</w:t>
      </w:r>
    </w:p>
    <w:p w14:paraId="21E1E3BB" w14:textId="77777777" w:rsidR="00230DC4" w:rsidRPr="00EE7B1B" w:rsidRDefault="00230DC4" w:rsidP="00230DC4">
      <w:pPr>
        <w:spacing w:after="0" w:line="240" w:lineRule="auto"/>
        <w:rPr>
          <w:rFonts w:ascii="Times New Roman" w:hAnsi="Times New Roman" w:cs="Times New Roman"/>
        </w:rPr>
      </w:pPr>
    </w:p>
    <w:p w14:paraId="71EA49A9" w14:textId="65624D5B" w:rsidR="00BC3B30" w:rsidRPr="00EE7B1B" w:rsidRDefault="00BC3B30" w:rsidP="00230DC4">
      <w:pPr>
        <w:spacing w:after="0" w:line="240" w:lineRule="auto"/>
        <w:rPr>
          <w:rFonts w:ascii="Times New Roman" w:hAnsi="Times New Roman" w:cs="Times New Roman"/>
        </w:rPr>
      </w:pPr>
      <w:r w:rsidRPr="00EE7B1B">
        <w:rPr>
          <w:rFonts w:ascii="Times New Roman" w:hAnsi="Times New Roman" w:cs="Times New Roman"/>
        </w:rPr>
        <w:t>Nėštumas</w:t>
      </w:r>
    </w:p>
    <w:p w14:paraId="073E772D" w14:textId="59EBF73E" w:rsidR="008404E3" w:rsidRPr="00EE7B1B" w:rsidRDefault="008404E3" w:rsidP="00230DC4">
      <w:pPr>
        <w:spacing w:after="0" w:line="240" w:lineRule="auto"/>
        <w:rPr>
          <w:rFonts w:ascii="Times New Roman" w:hAnsi="Times New Roman" w:cs="Times New Roman"/>
        </w:rPr>
      </w:pPr>
      <w:r w:rsidRPr="00EE7B1B">
        <w:rPr>
          <w:rFonts w:ascii="Times New Roman" w:hAnsi="Times New Roman" w:cs="Times New Roman"/>
        </w:rPr>
        <w:t>Jeigu Jūs vartojate Lanvexin nėštumo laikotarpio pabaigoje, Jums gali kilti didesnis stipraus kraujavimo iš makšties tuoj po gimdymo pavojus, ypač jeigu Jums praeityje buvo diagnozuota kraujavimo sutrikimų. Jūsų gydytojui arba akušeriui reikia pranešti apie tai, kad Jūs vartojate Lanvexin, kad jie galėtų Jums patarti.</w:t>
      </w:r>
    </w:p>
    <w:p w14:paraId="4C78E67B" w14:textId="77777777" w:rsidR="008E38F1" w:rsidRPr="00EE7B1B" w:rsidRDefault="008E38F1" w:rsidP="00230DC4">
      <w:pPr>
        <w:spacing w:after="0" w:line="240" w:lineRule="auto"/>
        <w:rPr>
          <w:rFonts w:ascii="Times New Roman" w:hAnsi="Times New Roman" w:cs="Times New Roman"/>
        </w:rPr>
      </w:pPr>
    </w:p>
    <w:p w14:paraId="4418C005" w14:textId="5AD6629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 vartojate nėštumo laikotarpiu panašius vaistus (selektyvius serotonino reabsorbcijos inhibitorius (SSRI)), jie gali padidinti Jūsų vaiko sunkios būklės, vadinamos išlikusia naujagimių plaučių hipertenzija (INPH)</w:t>
      </w:r>
      <w:r w:rsidR="00B11C73" w:rsidRPr="00EE7B1B">
        <w:rPr>
          <w:rFonts w:ascii="Times New Roman" w:hAnsi="Times New Roman" w:cs="Times New Roman"/>
        </w:rPr>
        <w:t>,</w:t>
      </w:r>
      <w:r w:rsidRPr="00EE7B1B">
        <w:rPr>
          <w:rFonts w:ascii="Times New Roman" w:hAnsi="Times New Roman" w:cs="Times New Roman"/>
        </w:rPr>
        <w:t xml:space="preserve"> sukeliančios dažną kvėpavimą ir melsvą odos spalvą (cianozę), riziką. Šie simptomai dažniausiai atsiranda per pirm</w:t>
      </w:r>
      <w:r w:rsidR="00B11C73" w:rsidRPr="00EE7B1B">
        <w:rPr>
          <w:rFonts w:ascii="Times New Roman" w:hAnsi="Times New Roman" w:cs="Times New Roman"/>
        </w:rPr>
        <w:t>ąsi</w:t>
      </w:r>
      <w:r w:rsidRPr="00EE7B1B">
        <w:rPr>
          <w:rFonts w:ascii="Times New Roman" w:hAnsi="Times New Roman" w:cs="Times New Roman"/>
        </w:rPr>
        <w:t>as 24 gyvenimo valandas. Jei taip atsitinka Jūsų vaikui, kreipkitės į akušerę ir (arba) gydytoją.</w:t>
      </w:r>
    </w:p>
    <w:p w14:paraId="048B61C0" w14:textId="77777777" w:rsidR="00230DC4" w:rsidRPr="00EE7B1B" w:rsidRDefault="00230DC4" w:rsidP="00230DC4">
      <w:pPr>
        <w:spacing w:after="0" w:line="240" w:lineRule="auto"/>
        <w:rPr>
          <w:rFonts w:ascii="Times New Roman" w:hAnsi="Times New Roman" w:cs="Times New Roman"/>
        </w:rPr>
      </w:pPr>
    </w:p>
    <w:p w14:paraId="7231C5BC" w14:textId="45B94BA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Jeigu Jūs vartojate šį vaistinį preparatą nėštumo metu, gimusiam Jūsų vaikui gali būti sutrikęs kvėpavimas</w:t>
      </w:r>
      <w:r w:rsidR="00BC3B30" w:rsidRPr="00EE7B1B">
        <w:rPr>
          <w:rFonts w:ascii="Times New Roman" w:hAnsi="Times New Roman" w:cs="Times New Roman"/>
        </w:rPr>
        <w:t xml:space="preserve"> ir papildomai pasireikšti tokie simptomai, kaip sutrikęs</w:t>
      </w:r>
      <w:r w:rsidR="00E56FDF" w:rsidRPr="00EE7B1B">
        <w:rPr>
          <w:rFonts w:ascii="Times New Roman" w:hAnsi="Times New Roman" w:cs="Times New Roman"/>
        </w:rPr>
        <w:t xml:space="preserve"> valgymas</w:t>
      </w:r>
      <w:r w:rsidRPr="00EE7B1B">
        <w:rPr>
          <w:rFonts w:ascii="Times New Roman" w:hAnsi="Times New Roman" w:cs="Times New Roman"/>
        </w:rPr>
        <w:t>. Jeigu gimusiam Jūsų vaikui yra šių simptomų ir Jūs esate susirūpinusi, kreipkitės patarimo į gydytoją ir (arba) akušerę, kurie Jums patars kaip reiktų elgtis.</w:t>
      </w:r>
    </w:p>
    <w:p w14:paraId="284269B2" w14:textId="77777777" w:rsidR="00A5360C" w:rsidRPr="00EE7B1B" w:rsidRDefault="00A5360C" w:rsidP="00230DC4">
      <w:pPr>
        <w:spacing w:after="0" w:line="240" w:lineRule="auto"/>
        <w:rPr>
          <w:rFonts w:ascii="Times New Roman" w:hAnsi="Times New Roman" w:cs="Times New Roman"/>
        </w:rPr>
      </w:pPr>
    </w:p>
    <w:p w14:paraId="7A7BA5F8" w14:textId="77777777" w:rsidR="00230DC4" w:rsidRPr="00EE7B1B" w:rsidRDefault="00E56FDF" w:rsidP="00230DC4">
      <w:pPr>
        <w:spacing w:after="0" w:line="240" w:lineRule="auto"/>
        <w:rPr>
          <w:rFonts w:ascii="Times New Roman" w:hAnsi="Times New Roman" w:cs="Times New Roman"/>
        </w:rPr>
      </w:pPr>
      <w:r w:rsidRPr="00EE7B1B">
        <w:rPr>
          <w:rFonts w:ascii="Times New Roman" w:hAnsi="Times New Roman" w:cs="Times New Roman"/>
        </w:rPr>
        <w:t>Žindymas</w:t>
      </w:r>
    </w:p>
    <w:p w14:paraId="749B11DA" w14:textId="63F9FCCB"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patenka į motinos pieną. Yra poveikio kūdikiui rizika. Todėl turite aptarti šį klausimą su gydytoju; gydytojas nuspręs, turite nutraukti žindymą ar gydymą šiuo vaistu.</w:t>
      </w:r>
    </w:p>
    <w:p w14:paraId="7C08D4A6" w14:textId="77777777" w:rsidR="00230DC4" w:rsidRPr="00EE7B1B" w:rsidRDefault="00230DC4" w:rsidP="00230DC4">
      <w:pPr>
        <w:spacing w:after="0" w:line="240" w:lineRule="auto"/>
        <w:rPr>
          <w:rFonts w:ascii="Times New Roman" w:hAnsi="Times New Roman" w:cs="Times New Roman"/>
        </w:rPr>
      </w:pPr>
    </w:p>
    <w:p w14:paraId="79D2D944"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Vairavimas ir mechanizmų valdymas</w:t>
      </w:r>
    </w:p>
    <w:p w14:paraId="28E5F460" w14:textId="77777777" w:rsidR="00230DC4" w:rsidRPr="00EE7B1B" w:rsidRDefault="00230DC4" w:rsidP="00230DC4">
      <w:pPr>
        <w:spacing w:after="0" w:line="240" w:lineRule="auto"/>
        <w:rPr>
          <w:rFonts w:ascii="Times New Roman" w:hAnsi="Times New Roman" w:cs="Times New Roman"/>
          <w:b/>
        </w:rPr>
      </w:pPr>
    </w:p>
    <w:p w14:paraId="18DCC54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Nevairuokite ir nevaldykite jokių prietaisų ar mechanizmų, kol nesužinojote, kaip šis vaistas Jus veikia.</w:t>
      </w:r>
    </w:p>
    <w:p w14:paraId="68898D7C" w14:textId="77777777" w:rsidR="00230DC4" w:rsidRPr="00EE7B1B" w:rsidRDefault="00E56FDF" w:rsidP="00230DC4">
      <w:pPr>
        <w:spacing w:after="0" w:line="240" w:lineRule="auto"/>
        <w:rPr>
          <w:rFonts w:ascii="Times New Roman" w:hAnsi="Times New Roman" w:cs="Times New Roman"/>
        </w:rPr>
      </w:pPr>
      <w:r w:rsidRPr="00EE7B1B">
        <w:rPr>
          <w:rFonts w:ascii="Times New Roman" w:hAnsi="Times New Roman" w:cs="Times New Roman"/>
        </w:rPr>
        <w:lastRenderedPageBreak/>
        <w:t xml:space="preserve">Kaip ir kiti vaistai, vartojami psichikos sutrikimams gydyti, Lanvexin gali įtakoti Jūsų gebėjimą koncentruoti dėmesį ir tinkamą reakciją. Todėl vairuojant arba valdant mechanizmus reikia būti itin atidiems. </w:t>
      </w:r>
    </w:p>
    <w:p w14:paraId="0005B394" w14:textId="030A2FA8" w:rsidR="00E56FDF" w:rsidRPr="00EE7B1B" w:rsidRDefault="00E56FDF" w:rsidP="00230DC4">
      <w:pPr>
        <w:spacing w:after="0" w:line="240" w:lineRule="auto"/>
        <w:rPr>
          <w:rFonts w:ascii="Times New Roman" w:hAnsi="Times New Roman" w:cs="Times New Roman"/>
        </w:rPr>
      </w:pPr>
      <w:r w:rsidRPr="00EE7B1B">
        <w:rPr>
          <w:rFonts w:ascii="Times New Roman" w:hAnsi="Times New Roman" w:cs="Times New Roman"/>
        </w:rPr>
        <w:t xml:space="preserve">Todėl, prieš pradėdami šiuos veiksmus, tiksliai įvertinkite </w:t>
      </w:r>
      <w:r w:rsidR="00BC3BCD">
        <w:rPr>
          <w:rFonts w:ascii="Times New Roman" w:hAnsi="Times New Roman" w:cs="Times New Roman"/>
        </w:rPr>
        <w:t>savo</w:t>
      </w:r>
      <w:r w:rsidR="00BC3BCD" w:rsidRPr="00EE7B1B">
        <w:rPr>
          <w:rFonts w:ascii="Times New Roman" w:hAnsi="Times New Roman" w:cs="Times New Roman"/>
        </w:rPr>
        <w:t xml:space="preserve"> </w:t>
      </w:r>
      <w:r w:rsidRPr="00EE7B1B">
        <w:rPr>
          <w:rFonts w:ascii="Times New Roman" w:hAnsi="Times New Roman" w:cs="Times New Roman"/>
        </w:rPr>
        <w:t>reakciją į Lanvexin vartojimą ir įsitikinkite</w:t>
      </w:r>
      <w:r w:rsidR="00AD4FA1" w:rsidRPr="00EE7B1B">
        <w:rPr>
          <w:rFonts w:ascii="Times New Roman" w:hAnsi="Times New Roman" w:cs="Times New Roman"/>
        </w:rPr>
        <w:t>,</w:t>
      </w:r>
      <w:r w:rsidRPr="00EE7B1B">
        <w:rPr>
          <w:rFonts w:ascii="Times New Roman" w:hAnsi="Times New Roman" w:cs="Times New Roman"/>
        </w:rPr>
        <w:t xml:space="preserve"> kad tokio šalutinio poveikio nėra.</w:t>
      </w:r>
    </w:p>
    <w:p w14:paraId="75C6ECF5" w14:textId="77777777" w:rsidR="00E56FDF" w:rsidRPr="00EE7B1B" w:rsidRDefault="00E56FDF" w:rsidP="00230DC4">
      <w:pPr>
        <w:spacing w:after="0" w:line="240" w:lineRule="auto"/>
        <w:rPr>
          <w:rFonts w:ascii="Times New Roman" w:hAnsi="Times New Roman" w:cs="Times New Roman"/>
        </w:rPr>
      </w:pPr>
    </w:p>
    <w:p w14:paraId="6B7D7C0C" w14:textId="3873067E" w:rsidR="00E56FDF"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b/>
        </w:rPr>
        <w:t>Lanvexin sudėtyje yra sacharozės</w:t>
      </w:r>
      <w:r w:rsidR="008404E3" w:rsidRPr="00EE7B1B">
        <w:rPr>
          <w:rFonts w:ascii="Times New Roman" w:hAnsi="Times New Roman" w:cs="Times New Roman"/>
          <w:b/>
        </w:rPr>
        <w:t xml:space="preserve"> ir natrio</w:t>
      </w:r>
    </w:p>
    <w:p w14:paraId="480CC887" w14:textId="1208931A"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 Jums gydytojas sakė, kad netoleruojate kai kurių angliavandenių, prieš vartodami šį vaistą, pasitarkite su gydytoju.</w:t>
      </w:r>
    </w:p>
    <w:p w14:paraId="11AACB2B" w14:textId="11613625" w:rsidR="008404E3" w:rsidRPr="00EE7B1B" w:rsidRDefault="008404E3" w:rsidP="00B11C73">
      <w:pPr>
        <w:pStyle w:val="BTEMEASMCA"/>
        <w:numPr>
          <w:ilvl w:val="0"/>
          <w:numId w:val="0"/>
        </w:numPr>
      </w:pPr>
      <w:r w:rsidRPr="00EE7B1B">
        <w:t xml:space="preserve">Šio vaisto </w:t>
      </w:r>
      <w:r w:rsidR="008E38F1" w:rsidRPr="00EE7B1B">
        <w:t xml:space="preserve">vienoje </w:t>
      </w:r>
      <w:r w:rsidRPr="00EE7B1B">
        <w:t>kapsulėje yra mažiau kaip 1 mmol (23 mg) natrio, t.y. jis beveik neturi reikšmės.</w:t>
      </w:r>
    </w:p>
    <w:p w14:paraId="2D75B9BD" w14:textId="77777777" w:rsidR="00230DC4" w:rsidRPr="00CA3B73" w:rsidRDefault="00230DC4" w:rsidP="00CA3B73">
      <w:pPr>
        <w:tabs>
          <w:tab w:val="left" w:pos="6313"/>
        </w:tabs>
        <w:spacing w:after="0" w:line="240" w:lineRule="auto"/>
        <w:rPr>
          <w:rFonts w:ascii="Times New Roman" w:hAnsi="Times New Roman"/>
          <w:b/>
        </w:rPr>
      </w:pPr>
    </w:p>
    <w:p w14:paraId="1863413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37,5 mg pailginto atpalaidavimo kapsulės</w:t>
      </w:r>
    </w:p>
    <w:p w14:paraId="32C954EA" w14:textId="77777777" w:rsidR="00230DC4" w:rsidRPr="00EE7B1B" w:rsidRDefault="00230DC4" w:rsidP="00230DC4">
      <w:pPr>
        <w:spacing w:after="0" w:line="240" w:lineRule="auto"/>
        <w:rPr>
          <w:rFonts w:ascii="Times New Roman" w:hAnsi="Times New Roman" w:cs="Times New Roman"/>
          <w:noProof/>
        </w:rPr>
      </w:pPr>
      <w:r w:rsidRPr="00EE7B1B">
        <w:rPr>
          <w:rFonts w:ascii="Times New Roman" w:hAnsi="Times New Roman" w:cs="Times New Roman"/>
          <w:noProof/>
        </w:rPr>
        <w:t>Lanvexin sudėtyje yra dažiklio ponso 4R raudonojo (E124), kuris gali sukelti alerginių reakcijų.</w:t>
      </w:r>
    </w:p>
    <w:p w14:paraId="70CB537F" w14:textId="77777777" w:rsidR="00230DC4" w:rsidRPr="00EE7B1B" w:rsidRDefault="00230DC4" w:rsidP="00230DC4">
      <w:pPr>
        <w:spacing w:after="0" w:line="240" w:lineRule="auto"/>
        <w:rPr>
          <w:rFonts w:ascii="Times New Roman" w:hAnsi="Times New Roman" w:cs="Times New Roman"/>
        </w:rPr>
      </w:pPr>
    </w:p>
    <w:p w14:paraId="434F1BB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75 mg pailginto atpalaidavimo kapsulės</w:t>
      </w:r>
    </w:p>
    <w:p w14:paraId="4CE6D03C" w14:textId="77777777" w:rsidR="00230DC4" w:rsidRPr="00EE7B1B" w:rsidRDefault="00230DC4" w:rsidP="00230DC4">
      <w:pPr>
        <w:spacing w:after="0" w:line="240" w:lineRule="auto"/>
        <w:rPr>
          <w:rFonts w:ascii="Times New Roman" w:hAnsi="Times New Roman" w:cs="Times New Roman"/>
          <w:noProof/>
        </w:rPr>
      </w:pPr>
      <w:r w:rsidRPr="00EE7B1B">
        <w:rPr>
          <w:rFonts w:ascii="Times New Roman" w:hAnsi="Times New Roman" w:cs="Times New Roman"/>
          <w:noProof/>
        </w:rPr>
        <w:t>Lanvexin sudėtyje yra dažiklio saulėlydžio geltonojo FCF (E110), kuris gali sukelti alerginių reakcijų.</w:t>
      </w:r>
    </w:p>
    <w:p w14:paraId="4DCF73B3" w14:textId="77777777" w:rsidR="00230DC4" w:rsidRPr="00EE7B1B" w:rsidRDefault="00230DC4" w:rsidP="00230DC4">
      <w:pPr>
        <w:tabs>
          <w:tab w:val="left" w:pos="567"/>
        </w:tabs>
        <w:spacing w:after="0" w:line="240" w:lineRule="auto"/>
        <w:rPr>
          <w:rFonts w:ascii="Times New Roman" w:hAnsi="Times New Roman" w:cs="Times New Roman"/>
        </w:rPr>
      </w:pPr>
    </w:p>
    <w:p w14:paraId="2A96751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150 mg pailginto atpalaidavimo kapsulės</w:t>
      </w:r>
    </w:p>
    <w:p w14:paraId="6915DB40" w14:textId="77777777" w:rsidR="00230DC4" w:rsidRPr="00EE7B1B" w:rsidRDefault="00230DC4" w:rsidP="00230DC4">
      <w:pPr>
        <w:spacing w:after="0" w:line="240" w:lineRule="auto"/>
        <w:rPr>
          <w:rFonts w:ascii="Times New Roman" w:hAnsi="Times New Roman" w:cs="Times New Roman"/>
          <w:noProof/>
        </w:rPr>
      </w:pPr>
      <w:r w:rsidRPr="00EE7B1B">
        <w:rPr>
          <w:rFonts w:ascii="Times New Roman" w:hAnsi="Times New Roman" w:cs="Times New Roman"/>
          <w:noProof/>
        </w:rPr>
        <w:t>Lanvexin sudėtyje yra dažiklio saulėlydžio geltonojo FCF (E110), kuris gali sukelti alerginių reakcijų.</w:t>
      </w:r>
    </w:p>
    <w:p w14:paraId="06890A6F" w14:textId="77777777" w:rsidR="00230DC4" w:rsidRPr="00EE7B1B" w:rsidRDefault="00230DC4" w:rsidP="00230DC4">
      <w:pPr>
        <w:spacing w:after="0" w:line="240" w:lineRule="auto"/>
        <w:rPr>
          <w:rFonts w:ascii="Times New Roman" w:hAnsi="Times New Roman" w:cs="Times New Roman"/>
          <w:noProof/>
        </w:rPr>
      </w:pPr>
    </w:p>
    <w:p w14:paraId="5261F22E" w14:textId="77777777" w:rsidR="00230DC4" w:rsidRPr="00EE7B1B" w:rsidRDefault="00230DC4" w:rsidP="00230DC4">
      <w:pPr>
        <w:spacing w:after="0" w:line="240" w:lineRule="auto"/>
        <w:rPr>
          <w:rFonts w:ascii="Times New Roman" w:hAnsi="Times New Roman" w:cs="Times New Roman"/>
        </w:rPr>
      </w:pPr>
    </w:p>
    <w:p w14:paraId="1294AED9"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79" w:name="_Toc129243141"/>
      <w:bookmarkStart w:id="80" w:name="_Toc129243266"/>
      <w:r w:rsidRPr="00EE7B1B">
        <w:rPr>
          <w:rFonts w:ascii="Times New Roman" w:hAnsi="Times New Roman" w:cs="Times New Roman"/>
          <w:b/>
        </w:rPr>
        <w:t>3.</w:t>
      </w:r>
      <w:r w:rsidRPr="00EE7B1B">
        <w:rPr>
          <w:rFonts w:ascii="Times New Roman" w:hAnsi="Times New Roman" w:cs="Times New Roman"/>
          <w:b/>
        </w:rPr>
        <w:tab/>
        <w:t xml:space="preserve">Kaip vartoti Lanvexin  </w:t>
      </w:r>
    </w:p>
    <w:bookmarkEnd w:id="79"/>
    <w:bookmarkEnd w:id="80"/>
    <w:p w14:paraId="6D047007" w14:textId="77777777" w:rsidR="00230DC4" w:rsidRPr="00EE7B1B" w:rsidRDefault="00230DC4" w:rsidP="00230DC4">
      <w:pPr>
        <w:spacing w:after="0" w:line="240" w:lineRule="auto"/>
        <w:rPr>
          <w:rFonts w:ascii="Times New Roman" w:hAnsi="Times New Roman" w:cs="Times New Roman"/>
        </w:rPr>
      </w:pPr>
    </w:p>
    <w:p w14:paraId="5E4ABB6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noProof/>
        </w:rPr>
        <w:t>Visada</w:t>
      </w:r>
      <w:r w:rsidRPr="00EE7B1B">
        <w:rPr>
          <w:rFonts w:ascii="Times New Roman" w:hAnsi="Times New Roman" w:cs="Times New Roman"/>
        </w:rPr>
        <w:t xml:space="preserve"> vartokite</w:t>
      </w:r>
      <w:r w:rsidRPr="00EE7B1B">
        <w:rPr>
          <w:rFonts w:ascii="Times New Roman" w:hAnsi="Times New Roman" w:cs="Times New Roman"/>
          <w:noProof/>
        </w:rPr>
        <w:t xml:space="preserve"> šį vaistą</w:t>
      </w:r>
      <w:r w:rsidRPr="00EE7B1B">
        <w:rPr>
          <w:rFonts w:ascii="Times New Roman" w:hAnsi="Times New Roman" w:cs="Times New Roman"/>
        </w:rPr>
        <w:t xml:space="preserve"> tiksliai, kaip nurodė gydytojas. Jeigu abejojate, kreipkitės į gydytoją arba vaistininką.</w:t>
      </w:r>
    </w:p>
    <w:p w14:paraId="7403FF75" w14:textId="77777777" w:rsidR="00230DC4" w:rsidRPr="00EE7B1B" w:rsidRDefault="00230DC4" w:rsidP="00230DC4">
      <w:pPr>
        <w:spacing w:after="0" w:line="240" w:lineRule="auto"/>
        <w:rPr>
          <w:rFonts w:ascii="Times New Roman" w:hAnsi="Times New Roman" w:cs="Times New Roman"/>
        </w:rPr>
      </w:pPr>
    </w:p>
    <w:p w14:paraId="586C2FAD" w14:textId="62157C80"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Įprasta rekomenduojama pradinė dozė, skiriama depresijai, generalizuotam nerimo sutrikimui ir socialinio nerimo sutrikimui gydyti, yra 75</w:t>
      </w:r>
      <w:r w:rsidR="00986E29" w:rsidRPr="00EE7B1B">
        <w:rPr>
          <w:rFonts w:ascii="Times New Roman" w:hAnsi="Times New Roman" w:cs="Times New Roman"/>
        </w:rPr>
        <w:t> </w:t>
      </w:r>
      <w:r w:rsidRPr="00EE7B1B">
        <w:rPr>
          <w:rFonts w:ascii="Times New Roman" w:hAnsi="Times New Roman" w:cs="Times New Roman"/>
        </w:rPr>
        <w:t>mg per parą. Šią dozę gydytojas gali laipsniškai didinti ir, jei reikia, net iki maksimalios 375</w:t>
      </w:r>
      <w:r w:rsidR="00986E29" w:rsidRPr="00EE7B1B">
        <w:rPr>
          <w:rFonts w:ascii="Times New Roman" w:hAnsi="Times New Roman" w:cs="Times New Roman"/>
        </w:rPr>
        <w:t> </w:t>
      </w:r>
      <w:r w:rsidRPr="00EE7B1B">
        <w:rPr>
          <w:rFonts w:ascii="Times New Roman" w:hAnsi="Times New Roman" w:cs="Times New Roman"/>
        </w:rPr>
        <w:t>mg paros dozės depresijai gydyti. Jeigu Jums gydomas panikos sutrikimas, gydytojas pradės nuo mažesnės dozės (37,5</w:t>
      </w:r>
      <w:r w:rsidR="00986E29" w:rsidRPr="00EE7B1B">
        <w:rPr>
          <w:rFonts w:ascii="Times New Roman" w:hAnsi="Times New Roman" w:cs="Times New Roman"/>
        </w:rPr>
        <w:t> </w:t>
      </w:r>
      <w:r w:rsidRPr="00EE7B1B">
        <w:rPr>
          <w:rFonts w:ascii="Times New Roman" w:hAnsi="Times New Roman" w:cs="Times New Roman"/>
        </w:rPr>
        <w:t>mg), po to dozę laipsniškai didins. Maksimali paros dozė, skiriama generalizuotam nerimo sutrikimui, socialinio nerimo sutrikimui ir panikos sutrikimui gydyti, yra 225</w:t>
      </w:r>
      <w:r w:rsidR="00986E29" w:rsidRPr="00EE7B1B">
        <w:rPr>
          <w:rFonts w:ascii="Times New Roman" w:hAnsi="Times New Roman" w:cs="Times New Roman"/>
        </w:rPr>
        <w:t> </w:t>
      </w:r>
      <w:r w:rsidRPr="00EE7B1B">
        <w:rPr>
          <w:rFonts w:ascii="Times New Roman" w:hAnsi="Times New Roman" w:cs="Times New Roman"/>
        </w:rPr>
        <w:t>mg.</w:t>
      </w:r>
    </w:p>
    <w:p w14:paraId="496DE992" w14:textId="77777777" w:rsidR="00230DC4" w:rsidRPr="00EE7B1B" w:rsidRDefault="00230DC4" w:rsidP="00230DC4">
      <w:pPr>
        <w:spacing w:after="0" w:line="240" w:lineRule="auto"/>
        <w:rPr>
          <w:rFonts w:ascii="Times New Roman" w:hAnsi="Times New Roman" w:cs="Times New Roman"/>
        </w:rPr>
      </w:pPr>
    </w:p>
    <w:p w14:paraId="18A66B32" w14:textId="77777777" w:rsidR="00E56FDF" w:rsidRPr="00EE7B1B" w:rsidRDefault="00E56FDF" w:rsidP="00230DC4">
      <w:pPr>
        <w:spacing w:after="0" w:line="240" w:lineRule="auto"/>
        <w:rPr>
          <w:rFonts w:ascii="Times New Roman" w:hAnsi="Times New Roman" w:cs="Times New Roman"/>
        </w:rPr>
      </w:pPr>
      <w:r w:rsidRPr="00EE7B1B">
        <w:rPr>
          <w:rFonts w:ascii="Times New Roman" w:hAnsi="Times New Roman" w:cs="Times New Roman"/>
        </w:rPr>
        <w:t>Vartojimas per burną</w:t>
      </w:r>
    </w:p>
    <w:p w14:paraId="436B18E2"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vartokite kiekvieną dieną maždaug tuo pat metu, ryte arba vakare. Reikia praryti visą kapsulę užgeriant skysčiu; kapsulės negalima atidaryti, traiškyti, kramtyti ar tirpinti.</w:t>
      </w:r>
    </w:p>
    <w:p w14:paraId="7EA66705" w14:textId="77777777" w:rsidR="00230DC4" w:rsidRPr="00EE7B1B" w:rsidRDefault="00230DC4" w:rsidP="00230DC4">
      <w:pPr>
        <w:spacing w:after="0" w:line="240" w:lineRule="auto"/>
        <w:rPr>
          <w:rFonts w:ascii="Times New Roman" w:hAnsi="Times New Roman" w:cs="Times New Roman"/>
        </w:rPr>
      </w:pPr>
    </w:p>
    <w:p w14:paraId="50CB319D"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reikia vartoti su maistu.</w:t>
      </w:r>
    </w:p>
    <w:p w14:paraId="1E3B252F" w14:textId="77777777" w:rsidR="00230DC4" w:rsidRPr="00EE7B1B" w:rsidRDefault="00230DC4" w:rsidP="00230DC4">
      <w:pPr>
        <w:spacing w:after="0" w:line="240" w:lineRule="auto"/>
        <w:rPr>
          <w:rFonts w:ascii="Times New Roman" w:hAnsi="Times New Roman" w:cs="Times New Roman"/>
        </w:rPr>
      </w:pPr>
    </w:p>
    <w:p w14:paraId="5E0E4B0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Jei Jūsų kepenų arba inkstų veikla sutrikusi, pasakykite gydytojui, nes galbūt Jums reikės skirti kitą </w:t>
      </w:r>
      <w:r w:rsidRPr="00EE7B1B">
        <w:rPr>
          <w:rFonts w:ascii="Times New Roman" w:hAnsi="Times New Roman" w:cs="Times New Roman"/>
          <w:noProof/>
        </w:rPr>
        <w:t>šio vaisto</w:t>
      </w:r>
      <w:r w:rsidRPr="00EE7B1B">
        <w:rPr>
          <w:rFonts w:ascii="Times New Roman" w:hAnsi="Times New Roman" w:cs="Times New Roman"/>
        </w:rPr>
        <w:t xml:space="preserve"> dozę.</w:t>
      </w:r>
    </w:p>
    <w:p w14:paraId="6561F66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Nenutraukite šio vaisto vartojimo nepasitarę su gydytoju (žr. skyrių „Nustojus vartoti Lanvexin“).</w:t>
      </w:r>
    </w:p>
    <w:p w14:paraId="7A37C973" w14:textId="77777777" w:rsidR="00230DC4" w:rsidRPr="00EE7B1B" w:rsidRDefault="00230DC4" w:rsidP="00230DC4">
      <w:pPr>
        <w:spacing w:after="0" w:line="240" w:lineRule="auto"/>
        <w:rPr>
          <w:rFonts w:ascii="Times New Roman" w:hAnsi="Times New Roman" w:cs="Times New Roman"/>
        </w:rPr>
      </w:pPr>
    </w:p>
    <w:p w14:paraId="49384BC5"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Ką daryti pavartojus per didelę Lanvexin dozę?</w:t>
      </w:r>
    </w:p>
    <w:p w14:paraId="0FBF9C50" w14:textId="77777777" w:rsidR="00230DC4" w:rsidRPr="00EE7B1B" w:rsidRDefault="00230DC4" w:rsidP="00230DC4">
      <w:pPr>
        <w:spacing w:after="0" w:line="240" w:lineRule="auto"/>
        <w:rPr>
          <w:rFonts w:ascii="Times New Roman" w:hAnsi="Times New Roman" w:cs="Times New Roman"/>
          <w:b/>
        </w:rPr>
      </w:pPr>
    </w:p>
    <w:p w14:paraId="44DC5113"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Pavartoję didesnį šio vaisto kiekį nei skyrė gydytojas, nedelsdami kreipkitės į gydytoją arba vaistininką.</w:t>
      </w:r>
    </w:p>
    <w:p w14:paraId="49FB3B8C" w14:textId="77777777" w:rsidR="00C50798" w:rsidRDefault="00C50798" w:rsidP="00230DC4">
      <w:pPr>
        <w:spacing w:after="0" w:line="240" w:lineRule="auto"/>
        <w:rPr>
          <w:rFonts w:ascii="Times New Roman" w:hAnsi="Times New Roman" w:cs="Times New Roman"/>
        </w:rPr>
      </w:pPr>
      <w:r>
        <w:rPr>
          <w:rFonts w:ascii="Times New Roman" w:hAnsi="Times New Roman" w:cs="Times New Roman"/>
        </w:rPr>
        <w:t>Perdozavimas gali būti pavojingas gyvybei, ypač vartojant kartu su alkoholiu ir (arba) tam tikrais kitais vaistais (žr. „Kiti vaistai ir Lanvexin“).</w:t>
      </w:r>
    </w:p>
    <w:p w14:paraId="531F1F97"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Galimo perdozavimo simptomai gali būti šie: greitas širdies plakimas, budrumo būklės pokyčiai (nuo mieguistumo iki komos), miglotas matymas, traukuliai arba priepuoliai ir vėmimas.</w:t>
      </w:r>
    </w:p>
    <w:p w14:paraId="5196A9FB" w14:textId="1B93510E" w:rsidR="00E56FDF" w:rsidRPr="00EE7B1B" w:rsidRDefault="00E56FDF" w:rsidP="00230DC4">
      <w:pPr>
        <w:spacing w:after="0" w:line="240" w:lineRule="auto"/>
        <w:rPr>
          <w:rFonts w:ascii="Times New Roman" w:hAnsi="Times New Roman" w:cs="Times New Roman"/>
          <w:i/>
        </w:rPr>
      </w:pPr>
    </w:p>
    <w:p w14:paraId="1C03DBF3" w14:textId="77777777" w:rsidR="00C926A2" w:rsidRPr="00EE7B1B" w:rsidRDefault="00C926A2" w:rsidP="00230DC4">
      <w:pPr>
        <w:spacing w:after="0" w:line="240" w:lineRule="auto"/>
        <w:rPr>
          <w:rFonts w:ascii="Times New Roman" w:hAnsi="Times New Roman" w:cs="Times New Roman"/>
        </w:rPr>
      </w:pPr>
    </w:p>
    <w:p w14:paraId="5B19C3FB"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Pamiršus pavartoti Lanvexin</w:t>
      </w:r>
    </w:p>
    <w:p w14:paraId="068051B3" w14:textId="77777777" w:rsidR="00230DC4" w:rsidRPr="00EE7B1B" w:rsidRDefault="00230DC4" w:rsidP="00230DC4">
      <w:pPr>
        <w:spacing w:after="0" w:line="240" w:lineRule="auto"/>
        <w:rPr>
          <w:rFonts w:ascii="Times New Roman" w:hAnsi="Times New Roman" w:cs="Times New Roman"/>
          <w:b/>
        </w:rPr>
      </w:pPr>
    </w:p>
    <w:p w14:paraId="03CAE785"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Pamiršę pavartoti dozę, vartokite ją iš karto, kai prisiminsite. Tačiau jeigu netrukus reikės vartoti kitą dozę, praleistos dozės nevartokite ir vartokite tik vieną dozę, kaip įprasta. </w:t>
      </w:r>
      <w:r w:rsidRPr="00EE7B1B">
        <w:rPr>
          <w:rFonts w:ascii="Times New Roman" w:hAnsi="Times New Roman" w:cs="Times New Roman"/>
          <w:noProof/>
        </w:rPr>
        <w:t xml:space="preserve">Negalima vartoti dvigubos </w:t>
      </w:r>
      <w:r w:rsidRPr="00EE7B1B">
        <w:rPr>
          <w:rFonts w:ascii="Times New Roman" w:hAnsi="Times New Roman" w:cs="Times New Roman"/>
          <w:noProof/>
        </w:rPr>
        <w:lastRenderedPageBreak/>
        <w:t xml:space="preserve">dozės norint kompensuoti praleistą dozę. </w:t>
      </w:r>
      <w:r w:rsidRPr="00EE7B1B">
        <w:rPr>
          <w:rFonts w:ascii="Times New Roman" w:hAnsi="Times New Roman" w:cs="Times New Roman"/>
        </w:rPr>
        <w:t>Per parą nesuvartokite didesnio Lanvexin kiekio už Jums skirtą paros kiekį.</w:t>
      </w:r>
    </w:p>
    <w:p w14:paraId="6C30CBA7" w14:textId="76B7E3F6"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Nustojus vartoti Lanvexin</w:t>
      </w:r>
    </w:p>
    <w:p w14:paraId="2701A4AE" w14:textId="77777777" w:rsidR="00230DC4" w:rsidRPr="00EE7B1B" w:rsidRDefault="00230DC4" w:rsidP="00230DC4">
      <w:pPr>
        <w:spacing w:after="0" w:line="240" w:lineRule="auto"/>
        <w:rPr>
          <w:rFonts w:ascii="Times New Roman" w:hAnsi="Times New Roman" w:cs="Times New Roman"/>
          <w:b/>
        </w:rPr>
      </w:pPr>
    </w:p>
    <w:p w14:paraId="6DD64E66" w14:textId="2A7E1458" w:rsidR="00230DC4" w:rsidRPr="00EE7B1B" w:rsidRDefault="00230DC4" w:rsidP="00EE7B1B">
      <w:pPr>
        <w:spacing w:after="0" w:line="240" w:lineRule="auto"/>
        <w:rPr>
          <w:rFonts w:ascii="Times New Roman" w:hAnsi="Times New Roman" w:cs="Times New Roman"/>
        </w:rPr>
      </w:pPr>
      <w:r w:rsidRPr="00EE7B1B">
        <w:rPr>
          <w:rFonts w:ascii="Times New Roman" w:hAnsi="Times New Roman" w:cs="Times New Roman"/>
        </w:rPr>
        <w:t xml:space="preserve">Nenustokite vartoti vaisto ir nemažinkite dozės, nepasitarę su gydytoju, net jeigu jaučiatės geriau. Jeigu Jūsų gydytojas mano, kad Jums nebereikia vartoti Lanvexin, ji(s) gali paprašyti Jūsų prieš visiškai nutraukiant gydymą pamažu mažinti dozę. Nustatyta, kad nustojus vartoti </w:t>
      </w:r>
      <w:r w:rsidRPr="00EE7B1B">
        <w:rPr>
          <w:rFonts w:ascii="Times New Roman" w:hAnsi="Times New Roman" w:cs="Times New Roman"/>
          <w:noProof/>
        </w:rPr>
        <w:t>šį vaistą</w:t>
      </w:r>
      <w:r w:rsidRPr="00EE7B1B">
        <w:rPr>
          <w:rFonts w:ascii="Times New Roman" w:hAnsi="Times New Roman" w:cs="Times New Roman"/>
        </w:rPr>
        <w:t xml:space="preserve"> pasireiškia šalutinis poveikis, ypač</w:t>
      </w:r>
      <w:r w:rsidRPr="00EE7B1B">
        <w:rPr>
          <w:rFonts w:ascii="Times New Roman" w:hAnsi="Times New Roman" w:cs="Times New Roman"/>
          <w:noProof/>
        </w:rPr>
        <w:t>,</w:t>
      </w:r>
      <w:r w:rsidRPr="00EE7B1B">
        <w:rPr>
          <w:rFonts w:ascii="Times New Roman" w:hAnsi="Times New Roman" w:cs="Times New Roman"/>
        </w:rPr>
        <w:t xml:space="preserve"> kai šio vaisto vartojimas nutraukiamas staiga arba dozė sumažinama per greitai. Kai kuriems pacientams gali pasireikšti tokie simptomai: </w:t>
      </w:r>
      <w:r w:rsidR="005D291A" w:rsidRPr="00EE7B1B">
        <w:rPr>
          <w:rFonts w:ascii="Times New Roman" w:hAnsi="Times New Roman" w:cs="Times New Roman"/>
        </w:rPr>
        <w:t xml:space="preserve">mintys apie savižudybę, agresyvumas, </w:t>
      </w:r>
      <w:r w:rsidRPr="00EE7B1B">
        <w:rPr>
          <w:rFonts w:ascii="Times New Roman" w:hAnsi="Times New Roman" w:cs="Times New Roman"/>
        </w:rPr>
        <w:t>nuovargis, svaigulys, apsvaigimas, galvos skausmas, nemiga, košmarai, burnos sausumas, apetito netekimas, pykinimas, viduriavimas, nervingumas, susijaudinimas, sumišimas, spengesys ausyse, dilgsėjimo arba retai elektros šoko pojūčiai, silpnumas, prakaitavimas, traukuliai</w:t>
      </w:r>
      <w:r w:rsidR="00AE2A77">
        <w:rPr>
          <w:rFonts w:ascii="Times New Roman" w:hAnsi="Times New Roman" w:cs="Times New Roman"/>
        </w:rPr>
        <w:t>,</w:t>
      </w:r>
      <w:r w:rsidRPr="00EE7B1B">
        <w:rPr>
          <w:rFonts w:ascii="Times New Roman" w:hAnsi="Times New Roman" w:cs="Times New Roman"/>
        </w:rPr>
        <w:t xml:space="preserve"> į gripą panašūs simptomai</w:t>
      </w:r>
      <w:r w:rsidR="00C40AD4" w:rsidRPr="00EE7B1B">
        <w:rPr>
          <w:rFonts w:ascii="Times New Roman" w:hAnsi="Times New Roman" w:cs="Times New Roman"/>
        </w:rPr>
        <w:t>, regos pakitimai ir padidėjęs kraujospūdis (kuris gali sukelti galvos skausmą, svaigimą, ūžesį ausyse, prakaitavimą ir kt.).</w:t>
      </w:r>
    </w:p>
    <w:p w14:paraId="518A8721" w14:textId="79C256F2"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Jūsų gydytojas patars Jums, kaip reikia laipsniškai nutraukti Lanvexin vartojimą. </w:t>
      </w:r>
      <w:r w:rsidR="00C40AD4" w:rsidRPr="00EE7B1B">
        <w:rPr>
          <w:rFonts w:ascii="Times New Roman" w:hAnsi="Times New Roman" w:cs="Times New Roman"/>
        </w:rPr>
        <w:t xml:space="preserve">Tai gali užtrukti keletą savaičių ar mėnesių. Kai kuriems pacientams vartojimo nutraukimas gali būti labai lėtas ir užtrukti kelis mėnesius ar ilgiau. </w:t>
      </w:r>
      <w:r w:rsidRPr="00EE7B1B">
        <w:rPr>
          <w:rFonts w:ascii="Times New Roman" w:hAnsi="Times New Roman" w:cs="Times New Roman"/>
        </w:rPr>
        <w:t>Jeigu Jums pasireiškia bet kuris iš šių arba kiti varginantys simptomai, kreipkitės į gydytoją.</w:t>
      </w:r>
    </w:p>
    <w:p w14:paraId="4A6EE25E" w14:textId="77777777" w:rsidR="00230DC4" w:rsidRPr="00EE7B1B" w:rsidRDefault="00230DC4" w:rsidP="00230DC4">
      <w:pPr>
        <w:spacing w:after="0" w:line="240" w:lineRule="auto"/>
        <w:ind w:left="567"/>
        <w:rPr>
          <w:rFonts w:ascii="Times New Roman" w:hAnsi="Times New Roman" w:cs="Times New Roman"/>
        </w:rPr>
      </w:pPr>
    </w:p>
    <w:p w14:paraId="1AEF00C6" w14:textId="77777777" w:rsidR="00230DC4" w:rsidRPr="00EE7B1B" w:rsidRDefault="00230DC4" w:rsidP="00230DC4">
      <w:pPr>
        <w:spacing w:after="0" w:line="240" w:lineRule="auto"/>
        <w:ind w:left="567" w:hanging="567"/>
        <w:rPr>
          <w:rFonts w:ascii="Times New Roman" w:hAnsi="Times New Roman" w:cs="Times New Roman"/>
        </w:rPr>
      </w:pPr>
      <w:r w:rsidRPr="00EE7B1B">
        <w:rPr>
          <w:rFonts w:ascii="Times New Roman" w:hAnsi="Times New Roman" w:cs="Times New Roman"/>
        </w:rPr>
        <w:t>Jeigu kiltų daugiau klausimų dėl šio vaisto vartojimo, kreipkitės į gydytoją arba vaistininką.</w:t>
      </w:r>
    </w:p>
    <w:p w14:paraId="5DFD707D" w14:textId="77777777" w:rsidR="00230DC4" w:rsidRPr="00EE7B1B" w:rsidRDefault="00230DC4" w:rsidP="00230DC4">
      <w:pPr>
        <w:spacing w:after="0" w:line="240" w:lineRule="auto"/>
        <w:ind w:left="567"/>
        <w:rPr>
          <w:rFonts w:ascii="Times New Roman" w:hAnsi="Times New Roman" w:cs="Times New Roman"/>
        </w:rPr>
      </w:pPr>
    </w:p>
    <w:p w14:paraId="5ED14CF7" w14:textId="77777777" w:rsidR="00230DC4" w:rsidRPr="00EE7B1B" w:rsidRDefault="00230DC4" w:rsidP="00230DC4">
      <w:pPr>
        <w:spacing w:after="0" w:line="240" w:lineRule="auto"/>
        <w:ind w:left="567"/>
        <w:rPr>
          <w:rFonts w:ascii="Times New Roman" w:hAnsi="Times New Roman" w:cs="Times New Roman"/>
        </w:rPr>
      </w:pPr>
    </w:p>
    <w:p w14:paraId="1E828C9B"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81" w:name="_Toc129243142"/>
      <w:bookmarkStart w:id="82" w:name="_Toc129243267"/>
      <w:r w:rsidRPr="00EE7B1B">
        <w:rPr>
          <w:rFonts w:ascii="Times New Roman" w:hAnsi="Times New Roman" w:cs="Times New Roman"/>
          <w:b/>
        </w:rPr>
        <w:t>4.</w:t>
      </w:r>
      <w:r w:rsidRPr="00EE7B1B">
        <w:rPr>
          <w:rFonts w:ascii="Times New Roman" w:hAnsi="Times New Roman" w:cs="Times New Roman"/>
          <w:b/>
        </w:rPr>
        <w:tab/>
        <w:t>Galimas šalutinis poveikis</w:t>
      </w:r>
      <w:bookmarkEnd w:id="81"/>
      <w:bookmarkEnd w:id="82"/>
    </w:p>
    <w:p w14:paraId="1158C6DE" w14:textId="77777777" w:rsidR="00230DC4" w:rsidRPr="00EE7B1B" w:rsidRDefault="00230DC4" w:rsidP="00230DC4">
      <w:pPr>
        <w:spacing w:after="0" w:line="240" w:lineRule="auto"/>
        <w:ind w:left="567"/>
        <w:rPr>
          <w:rFonts w:ascii="Times New Roman" w:hAnsi="Times New Roman" w:cs="Times New Roman"/>
        </w:rPr>
      </w:pPr>
    </w:p>
    <w:p w14:paraId="15D1DABD" w14:textId="634163CD" w:rsidR="00230DC4" w:rsidRPr="00EE7B1B" w:rsidRDefault="00230DC4" w:rsidP="00230DC4">
      <w:pPr>
        <w:spacing w:after="0" w:line="240" w:lineRule="auto"/>
        <w:ind w:left="567" w:hanging="567"/>
        <w:rPr>
          <w:rFonts w:ascii="Times New Roman" w:hAnsi="Times New Roman" w:cs="Times New Roman"/>
          <w:noProof/>
        </w:rPr>
      </w:pPr>
      <w:r w:rsidRPr="00EE7B1B">
        <w:rPr>
          <w:rFonts w:ascii="Times New Roman" w:hAnsi="Times New Roman" w:cs="Times New Roman"/>
          <w:bCs/>
          <w:noProof/>
        </w:rPr>
        <w:t>Šis vaistas</w:t>
      </w:r>
      <w:r w:rsidRPr="00EE7B1B">
        <w:rPr>
          <w:rFonts w:ascii="Times New Roman" w:hAnsi="Times New Roman" w:cs="Times New Roman"/>
        </w:rPr>
        <w:t>, kaip ir visi kiti, gali sukelti šalutinį poveikį, nors jis pasireiškia ne visiems</w:t>
      </w:r>
    </w:p>
    <w:p w14:paraId="2EC13EF5" w14:textId="77777777" w:rsidR="00230DC4" w:rsidRPr="00EE7B1B" w:rsidRDefault="00230DC4" w:rsidP="00230DC4">
      <w:pPr>
        <w:spacing w:after="0" w:line="240" w:lineRule="auto"/>
        <w:ind w:left="567" w:hanging="567"/>
        <w:rPr>
          <w:rFonts w:ascii="Times New Roman" w:hAnsi="Times New Roman" w:cs="Times New Roman"/>
        </w:rPr>
      </w:pPr>
      <w:r w:rsidRPr="00EE7B1B">
        <w:rPr>
          <w:rFonts w:ascii="Times New Roman" w:hAnsi="Times New Roman" w:cs="Times New Roman"/>
        </w:rPr>
        <w:t>žmonėms.</w:t>
      </w:r>
    </w:p>
    <w:p w14:paraId="4698FC9E" w14:textId="77777777" w:rsidR="00230DC4" w:rsidRPr="00EE7B1B" w:rsidRDefault="00230DC4" w:rsidP="00230DC4">
      <w:pPr>
        <w:spacing w:after="0" w:line="240" w:lineRule="auto"/>
        <w:ind w:left="567"/>
        <w:rPr>
          <w:rFonts w:ascii="Times New Roman" w:hAnsi="Times New Roman" w:cs="Times New Roman"/>
        </w:rPr>
      </w:pPr>
    </w:p>
    <w:p w14:paraId="76201B67"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rPr>
        <w:t xml:space="preserve">Jeigu Jums pasireiškia bent viena iš toliau nurodytų reakcijų, nebevartokite Lanvexin. </w:t>
      </w:r>
      <w:r w:rsidRPr="00EE7B1B">
        <w:rPr>
          <w:rFonts w:ascii="Times New Roman" w:hAnsi="Times New Roman" w:cs="Times New Roman"/>
          <w:b/>
        </w:rPr>
        <w:t>Nedelsiant pasakykite gydytojui arba vykite į artimiausios ligoninės pirmosios pagalbos skyrių, jei atsiranda:</w:t>
      </w:r>
    </w:p>
    <w:p w14:paraId="48C82EBC" w14:textId="77777777" w:rsidR="00C926A2" w:rsidRPr="00EE7B1B" w:rsidRDefault="00C926A2" w:rsidP="00230DC4">
      <w:pPr>
        <w:spacing w:after="0" w:line="240" w:lineRule="auto"/>
        <w:rPr>
          <w:rFonts w:ascii="Times New Roman" w:hAnsi="Times New Roman" w:cs="Times New Roman"/>
          <w:b/>
        </w:rPr>
      </w:pPr>
    </w:p>
    <w:p w14:paraId="187CF5BC" w14:textId="34A8ABD1" w:rsidR="00C40AD4" w:rsidRPr="00EE7B1B" w:rsidRDefault="00C40AD4" w:rsidP="00CA3B73">
      <w:pPr>
        <w:tabs>
          <w:tab w:val="left" w:pos="567"/>
        </w:tabs>
        <w:spacing w:after="0" w:line="240" w:lineRule="auto"/>
        <w:ind w:right="-29"/>
        <w:rPr>
          <w:rFonts w:ascii="Times New Roman" w:hAnsi="Times New Roman" w:cs="Times New Roman"/>
          <w:b/>
          <w:bCs/>
        </w:rPr>
      </w:pPr>
      <w:r w:rsidRPr="00EE7B1B">
        <w:rPr>
          <w:rFonts w:ascii="Times New Roman" w:hAnsi="Times New Roman" w:cs="Times New Roman"/>
          <w:b/>
          <w:bCs/>
        </w:rPr>
        <w:t xml:space="preserve">Nedažni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100 </w:t>
      </w:r>
      <w:r w:rsidRPr="00EE7B1B">
        <w:rPr>
          <w:rFonts w:ascii="Times New Roman" w:hAnsi="Times New Roman" w:cs="Times New Roman"/>
          <w:b/>
          <w:bCs/>
        </w:rPr>
        <w:t xml:space="preserve">asmenų): </w:t>
      </w:r>
    </w:p>
    <w:p w14:paraId="529D49C3" w14:textId="7D994027" w:rsidR="00B9621B" w:rsidRPr="00EE7B1B" w:rsidRDefault="00B9621B" w:rsidP="00C40AD4">
      <w:pPr>
        <w:pStyle w:val="Sraopastraipa"/>
        <w:numPr>
          <w:ilvl w:val="0"/>
          <w:numId w:val="41"/>
        </w:numPr>
        <w:spacing w:after="0" w:line="240" w:lineRule="auto"/>
        <w:ind w:left="567" w:hanging="567"/>
        <w:rPr>
          <w:rFonts w:ascii="Times New Roman" w:hAnsi="Times New Roman" w:cs="Times New Roman"/>
        </w:rPr>
      </w:pPr>
      <w:r w:rsidRPr="00EE7B1B">
        <w:rPr>
          <w:rFonts w:ascii="Times New Roman" w:hAnsi="Times New Roman" w:cs="Times New Roman"/>
        </w:rPr>
        <w:t>veido, burnos, ryklės, rankų arba kojų patinimas ir (arba) stipr</w:t>
      </w:r>
      <w:r w:rsidR="00755ECE" w:rsidRPr="00EE7B1B">
        <w:rPr>
          <w:rFonts w:ascii="Times New Roman" w:hAnsi="Times New Roman" w:cs="Times New Roman"/>
        </w:rPr>
        <w:t>ė</w:t>
      </w:r>
      <w:r w:rsidRPr="00EE7B1B">
        <w:rPr>
          <w:rFonts w:ascii="Times New Roman" w:hAnsi="Times New Roman" w:cs="Times New Roman"/>
        </w:rPr>
        <w:t>jantis bėrimas su niežuliu, sutrikęs rijimas arba kvėpavimas.</w:t>
      </w:r>
    </w:p>
    <w:p w14:paraId="7723AB9B" w14:textId="77777777" w:rsidR="00B9621B" w:rsidRPr="00EE7B1B" w:rsidRDefault="00B9621B" w:rsidP="00B9621B">
      <w:pPr>
        <w:pStyle w:val="Sraopastraipa"/>
        <w:spacing w:after="0" w:line="240" w:lineRule="auto"/>
        <w:ind w:left="0"/>
        <w:rPr>
          <w:rFonts w:ascii="Times New Roman" w:hAnsi="Times New Roman" w:cs="Times New Roman"/>
        </w:rPr>
      </w:pPr>
    </w:p>
    <w:p w14:paraId="540A9730" w14:textId="4E096DD2" w:rsidR="00C40AD4" w:rsidRPr="00CA3B73" w:rsidRDefault="00C40AD4" w:rsidP="00CA3B73">
      <w:pPr>
        <w:tabs>
          <w:tab w:val="left" w:pos="567"/>
        </w:tabs>
        <w:spacing w:after="0" w:line="240" w:lineRule="auto"/>
        <w:ind w:right="-29"/>
        <w:rPr>
          <w:b/>
        </w:rPr>
      </w:pPr>
      <w:r w:rsidRPr="00EE7B1B">
        <w:rPr>
          <w:rFonts w:ascii="Times New Roman" w:hAnsi="Times New Roman" w:cs="Times New Roman"/>
          <w:b/>
          <w:bCs/>
        </w:rPr>
        <w:t>Reti šalutinio poveikio reiškiniai</w:t>
      </w:r>
      <w:r w:rsidRPr="00CA3B73">
        <w:rPr>
          <w:rFonts w:ascii="Times New Roman" w:hAnsi="Times New Roman"/>
          <w:b/>
        </w:rPr>
        <w:t xml:space="preserve"> (gali pasireikšti </w:t>
      </w:r>
      <w:r w:rsidRPr="00EE7B1B">
        <w:rPr>
          <w:rFonts w:ascii="Times New Roman" w:hAnsi="Times New Roman" w:cs="Times New Roman"/>
          <w:b/>
          <w:bCs/>
        </w:rPr>
        <w:t>rečiau kaip</w:t>
      </w:r>
      <w:r w:rsidRPr="00CA3B73">
        <w:rPr>
          <w:rFonts w:ascii="Times New Roman" w:hAnsi="Times New Roman"/>
          <w:b/>
        </w:rPr>
        <w:t xml:space="preserve"> 1 iš </w:t>
      </w:r>
      <w:r w:rsidRPr="00EE7B1B">
        <w:rPr>
          <w:rFonts w:ascii="Times New Roman" w:hAnsi="Times New Roman" w:cs="Times New Roman"/>
          <w:b/>
          <w:bCs/>
        </w:rPr>
        <w:t>1 000 asmenų):</w:t>
      </w:r>
      <w:r w:rsidRPr="00CA3B73">
        <w:rPr>
          <w:rFonts w:ascii="Times New Roman" w:hAnsi="Times New Roman"/>
          <w:b/>
        </w:rPr>
        <w:t xml:space="preserve"> </w:t>
      </w:r>
    </w:p>
    <w:p w14:paraId="4DBE2168" w14:textId="2A72CC68" w:rsidR="00230DC4" w:rsidRPr="00EE7B1B" w:rsidRDefault="00230DC4" w:rsidP="00B11C73">
      <w:pPr>
        <w:pStyle w:val="BTEMEASMCA"/>
      </w:pPr>
      <w:r w:rsidRPr="00EE7B1B">
        <w:t>krūtinės spaudimas, švokštimas, rijimo arba kvėpavimo sutrikimas;</w:t>
      </w:r>
    </w:p>
    <w:p w14:paraId="127FE154" w14:textId="77777777" w:rsidR="00230DC4" w:rsidRPr="00EE7B1B" w:rsidRDefault="00230DC4" w:rsidP="00230DC4">
      <w:pPr>
        <w:pStyle w:val="Sraopastraipa"/>
        <w:numPr>
          <w:ilvl w:val="0"/>
          <w:numId w:val="29"/>
        </w:numPr>
        <w:spacing w:after="0" w:line="240" w:lineRule="auto"/>
        <w:ind w:left="567" w:hanging="567"/>
        <w:rPr>
          <w:rFonts w:ascii="Times New Roman" w:hAnsi="Times New Roman" w:cs="Times New Roman"/>
        </w:rPr>
      </w:pPr>
      <w:r w:rsidRPr="00EE7B1B">
        <w:rPr>
          <w:rFonts w:ascii="Times New Roman" w:hAnsi="Times New Roman" w:cs="Times New Roman"/>
        </w:rPr>
        <w:t>sunkus bėrimas, niežėjimas arba dilgėlinė (paraudusios ar išbalusios odos bėrimas ruplėmis,</w:t>
      </w:r>
    </w:p>
    <w:p w14:paraId="4EF3FE39" w14:textId="77777777" w:rsidR="00230DC4" w:rsidRPr="00EE7B1B" w:rsidRDefault="00230DC4" w:rsidP="00230DC4">
      <w:pPr>
        <w:pStyle w:val="Sraopastraipa"/>
        <w:spacing w:after="0" w:line="240" w:lineRule="auto"/>
        <w:ind w:left="567"/>
        <w:rPr>
          <w:rFonts w:ascii="Times New Roman" w:hAnsi="Times New Roman" w:cs="Times New Roman"/>
        </w:rPr>
      </w:pPr>
      <w:r w:rsidRPr="00EE7B1B">
        <w:rPr>
          <w:rFonts w:ascii="Times New Roman" w:hAnsi="Times New Roman" w:cs="Times New Roman"/>
        </w:rPr>
        <w:t>kurios dažnai niežti);</w:t>
      </w:r>
    </w:p>
    <w:p w14:paraId="016CBF15" w14:textId="32620962" w:rsidR="00B9621B" w:rsidRPr="00EE7B1B" w:rsidRDefault="00230DC4" w:rsidP="00230DC4">
      <w:pPr>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b/>
        </w:rPr>
        <w:t>serotonino sindromo</w:t>
      </w:r>
      <w:r w:rsidRPr="00EE7B1B">
        <w:rPr>
          <w:rFonts w:ascii="Times New Roman" w:hAnsi="Times New Roman" w:cs="Times New Roman"/>
        </w:rPr>
        <w:t xml:space="preserve"> simptomai – neramumas, haliucinacijos, sutrikusi koordinacija, greitas širdies plakimas, padidėjusi temperatūra, greiti kraujospūdžio svyravimai, pagyvėję refleksai, viduriavimas, koma, pykinimas, vėmimas. Sunki serotonino sindromo forma gali būti panaši į </w:t>
      </w:r>
      <w:r w:rsidRPr="00CA3B73">
        <w:rPr>
          <w:rFonts w:ascii="Times New Roman" w:hAnsi="Times New Roman"/>
          <w:b/>
        </w:rPr>
        <w:t>piktybinį neurolepsinį sindromą.</w:t>
      </w:r>
      <w:r w:rsidRPr="00EE7B1B">
        <w:rPr>
          <w:rFonts w:ascii="Times New Roman" w:hAnsi="Times New Roman" w:cs="Times New Roman"/>
        </w:rPr>
        <w:t xml:space="preserve"> Šio sindromo požymiai ir simptomai gali būti karščiavimo, prakaitavimo, stipraus raumenų sąstingio, suglumimo, padidėjusio raumenų fermentų kiekio kraujyje (nustatoma tiriant kraują) derinys</w:t>
      </w:r>
      <w:r w:rsidR="00B9621B" w:rsidRPr="00EE7B1B">
        <w:rPr>
          <w:rFonts w:ascii="Times New Roman" w:hAnsi="Times New Roman" w:cs="Times New Roman"/>
        </w:rPr>
        <w:t>;</w:t>
      </w:r>
    </w:p>
    <w:p w14:paraId="43EB2B19" w14:textId="77777777" w:rsidR="00230DC4" w:rsidRPr="00EE7B1B" w:rsidRDefault="00B9621B" w:rsidP="00230DC4">
      <w:pPr>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infekcijos požymiai – aukšta temperatūra, šiurpulys, drebulys, galvos skausmas, prakaitavimas, gripui panašūs simptomai. Tai gali būti dėl kraujo ligos</w:t>
      </w:r>
      <w:r w:rsidR="00003576" w:rsidRPr="00EE7B1B">
        <w:rPr>
          <w:rFonts w:ascii="Times New Roman" w:hAnsi="Times New Roman" w:cs="Times New Roman"/>
        </w:rPr>
        <w:t>, kuri didina infekcijos riziką;</w:t>
      </w:r>
    </w:p>
    <w:p w14:paraId="2FE126D7" w14:textId="00E18E6A" w:rsidR="00003576" w:rsidRPr="00EE7B1B" w:rsidRDefault="00003576" w:rsidP="00230DC4">
      <w:pPr>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sunkus išbėrimas, galintis sukelti in</w:t>
      </w:r>
      <w:r w:rsidR="004E3813" w:rsidRPr="00EE7B1B">
        <w:rPr>
          <w:rFonts w:ascii="Times New Roman" w:hAnsi="Times New Roman" w:cs="Times New Roman"/>
        </w:rPr>
        <w:t>t</w:t>
      </w:r>
      <w:r w:rsidRPr="00EE7B1B">
        <w:rPr>
          <w:rFonts w:ascii="Times New Roman" w:hAnsi="Times New Roman" w:cs="Times New Roman"/>
        </w:rPr>
        <w:t>ensyvų pūslių susidarymą odoje arba jos atsisluoksniavimą;</w:t>
      </w:r>
    </w:p>
    <w:p w14:paraId="402D9A20" w14:textId="26A18BB4" w:rsidR="00C40AD4" w:rsidRPr="00EE7B1B" w:rsidRDefault="00003576" w:rsidP="00C40AD4">
      <w:pPr>
        <w:numPr>
          <w:ilvl w:val="0"/>
          <w:numId w:val="17"/>
        </w:numPr>
        <w:spacing w:after="0" w:line="240" w:lineRule="auto"/>
        <w:ind w:left="567" w:hanging="567"/>
        <w:rPr>
          <w:rFonts w:ascii="Times New Roman" w:hAnsi="Times New Roman" w:cs="Times New Roman"/>
        </w:rPr>
      </w:pPr>
      <w:r w:rsidRPr="00EE7B1B">
        <w:rPr>
          <w:rFonts w:ascii="Times New Roman" w:hAnsi="Times New Roman" w:cs="Times New Roman"/>
        </w:rPr>
        <w:t>nepaaiškinamas raumenų skausmas, suminkštėjimas arba silpnumas. Tai gali būti rabdomiolizės (</w:t>
      </w:r>
      <w:r w:rsidR="004E3813" w:rsidRPr="00EE7B1B">
        <w:rPr>
          <w:rFonts w:ascii="Times New Roman" w:hAnsi="Times New Roman" w:cs="Times New Roman"/>
        </w:rPr>
        <w:t>r</w:t>
      </w:r>
      <w:r w:rsidRPr="00EE7B1B">
        <w:rPr>
          <w:rFonts w:ascii="Times New Roman" w:hAnsi="Times New Roman" w:cs="Times New Roman"/>
        </w:rPr>
        <w:t>aumenų irimo) požymis.</w:t>
      </w:r>
    </w:p>
    <w:p w14:paraId="0A14A9FA" w14:textId="77777777" w:rsidR="00C40AD4" w:rsidRPr="00CA3B73" w:rsidRDefault="00C40AD4" w:rsidP="00C40AD4">
      <w:pPr>
        <w:spacing w:after="0" w:line="240" w:lineRule="auto"/>
        <w:rPr>
          <w:rFonts w:ascii="Times New Roman" w:hAnsi="Times New Roman"/>
          <w:b/>
        </w:rPr>
      </w:pPr>
    </w:p>
    <w:p w14:paraId="4FF3FA02" w14:textId="1FC654FC" w:rsidR="00C40AD4" w:rsidRPr="00EE7B1B" w:rsidRDefault="00C40AD4" w:rsidP="00C40AD4">
      <w:pPr>
        <w:spacing w:after="0" w:line="240" w:lineRule="auto"/>
        <w:rPr>
          <w:rFonts w:ascii="Times New Roman" w:hAnsi="Times New Roman" w:cs="Times New Roman"/>
          <w:b/>
        </w:rPr>
      </w:pPr>
      <w:r w:rsidRPr="00EE7B1B">
        <w:rPr>
          <w:rFonts w:ascii="Times New Roman" w:hAnsi="Times New Roman" w:cs="Times New Roman"/>
          <w:b/>
        </w:rPr>
        <w:t>Dažnis nežinomas (negali būti apskaičiuotas pagal turimus duomenis):</w:t>
      </w:r>
    </w:p>
    <w:p w14:paraId="16B71733" w14:textId="024E8088" w:rsidR="00C40AD4" w:rsidRPr="00EE7B1B" w:rsidRDefault="00BC3BCD" w:rsidP="00C40AD4">
      <w:pPr>
        <w:pStyle w:val="Sraopastraipa"/>
        <w:numPr>
          <w:ilvl w:val="0"/>
          <w:numId w:val="45"/>
        </w:numPr>
        <w:spacing w:after="0" w:line="240" w:lineRule="auto"/>
        <w:ind w:left="567" w:hanging="567"/>
        <w:rPr>
          <w:rFonts w:ascii="Times New Roman" w:hAnsi="Times New Roman" w:cs="Times New Roman"/>
          <w:noProof/>
        </w:rPr>
      </w:pPr>
      <w:r>
        <w:rPr>
          <w:rFonts w:ascii="Times New Roman" w:hAnsi="Times New Roman" w:cs="Times New Roman"/>
          <w:noProof/>
        </w:rPr>
        <w:t>b</w:t>
      </w:r>
      <w:r w:rsidR="003D19A6" w:rsidRPr="00EE7B1B">
        <w:rPr>
          <w:rFonts w:ascii="Times New Roman" w:hAnsi="Times New Roman" w:cs="Times New Roman"/>
          <w:noProof/>
        </w:rPr>
        <w:t>ūklės, kuri vadinama „stresinė kardiomiopatija“ požymiai ir simptomai, apimantys krūtinės skausmą, dusulį, svaigulį, apalpimą, nereguliarų širdies plakimą.</w:t>
      </w:r>
    </w:p>
    <w:p w14:paraId="54082E50" w14:textId="77777777" w:rsidR="00230DC4" w:rsidRPr="00EE7B1B" w:rsidRDefault="00230DC4" w:rsidP="00230DC4">
      <w:pPr>
        <w:spacing w:after="0" w:line="240" w:lineRule="auto"/>
        <w:rPr>
          <w:rFonts w:ascii="Times New Roman" w:hAnsi="Times New Roman" w:cs="Times New Roman"/>
        </w:rPr>
      </w:pPr>
    </w:p>
    <w:p w14:paraId="58E58E66" w14:textId="18A59363"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b/>
        </w:rPr>
        <w:t>Kiti šalutinio poveikio simptomai, apie kuriuos Jūs turite pasakyti gydytojui</w:t>
      </w:r>
      <w:r w:rsidRPr="00EE7B1B">
        <w:rPr>
          <w:rFonts w:ascii="Times New Roman" w:hAnsi="Times New Roman" w:cs="Times New Roman"/>
        </w:rPr>
        <w:t>, yra</w:t>
      </w:r>
      <w:r w:rsidR="00003576" w:rsidRPr="00EE7B1B">
        <w:rPr>
          <w:rFonts w:ascii="Times New Roman" w:hAnsi="Times New Roman" w:cs="Times New Roman"/>
        </w:rPr>
        <w:t xml:space="preserve"> (šių šalutinio poveikio simptomų dažnis išvardytas sąraše „</w:t>
      </w:r>
      <w:r w:rsidR="00552E36" w:rsidRPr="00EE7B1B">
        <w:rPr>
          <w:rFonts w:ascii="Times New Roman" w:hAnsi="Times New Roman" w:cs="Times New Roman"/>
        </w:rPr>
        <w:t>Kitas</w:t>
      </w:r>
      <w:r w:rsidR="00003576" w:rsidRPr="00EE7B1B">
        <w:rPr>
          <w:rFonts w:ascii="Times New Roman" w:hAnsi="Times New Roman" w:cs="Times New Roman"/>
        </w:rPr>
        <w:t xml:space="preserve"> galint</w:t>
      </w:r>
      <w:r w:rsidR="00552E36" w:rsidRPr="00EE7B1B">
        <w:rPr>
          <w:rFonts w:ascii="Times New Roman" w:hAnsi="Times New Roman" w:cs="Times New Roman"/>
        </w:rPr>
        <w:t>is</w:t>
      </w:r>
      <w:r w:rsidR="00003576" w:rsidRPr="00EE7B1B">
        <w:rPr>
          <w:rFonts w:ascii="Times New Roman" w:hAnsi="Times New Roman" w:cs="Times New Roman"/>
        </w:rPr>
        <w:t xml:space="preserve"> pasireikšti šalutini</w:t>
      </w:r>
      <w:r w:rsidR="00552E36" w:rsidRPr="00EE7B1B">
        <w:rPr>
          <w:rFonts w:ascii="Times New Roman" w:hAnsi="Times New Roman" w:cs="Times New Roman"/>
        </w:rPr>
        <w:t>s</w:t>
      </w:r>
      <w:r w:rsidR="00003576" w:rsidRPr="00EE7B1B">
        <w:rPr>
          <w:rFonts w:ascii="Times New Roman" w:hAnsi="Times New Roman" w:cs="Times New Roman"/>
        </w:rPr>
        <w:t xml:space="preserve"> poveikis“ žemiau)</w:t>
      </w:r>
      <w:r w:rsidR="005F17C3">
        <w:rPr>
          <w:rFonts w:ascii="Times New Roman" w:hAnsi="Times New Roman" w:cs="Times New Roman"/>
        </w:rPr>
        <w:t>:</w:t>
      </w:r>
      <w:r w:rsidR="00003576" w:rsidRPr="00EE7B1B">
        <w:rPr>
          <w:rFonts w:ascii="Times New Roman" w:hAnsi="Times New Roman" w:cs="Times New Roman"/>
        </w:rPr>
        <w:t xml:space="preserve"> </w:t>
      </w:r>
    </w:p>
    <w:p w14:paraId="7994C900" w14:textId="2D190481" w:rsidR="00230DC4" w:rsidRPr="00EE7B1B" w:rsidRDefault="00230DC4" w:rsidP="006F183E">
      <w:pPr>
        <w:spacing w:after="0" w:line="240" w:lineRule="auto"/>
        <w:ind w:left="567" w:hanging="567"/>
        <w:rPr>
          <w:rFonts w:ascii="Times New Roman" w:hAnsi="Times New Roman" w:cs="Times New Roman"/>
        </w:rPr>
      </w:pPr>
      <w:r w:rsidRPr="00EE7B1B">
        <w:rPr>
          <w:rFonts w:ascii="Times New Roman" w:hAnsi="Times New Roman" w:cs="Times New Roman"/>
        </w:rPr>
        <w:lastRenderedPageBreak/>
        <w:t>-         kosulys, švokštimas</w:t>
      </w:r>
      <w:r w:rsidR="00003576" w:rsidRPr="00EE7B1B">
        <w:rPr>
          <w:rFonts w:ascii="Times New Roman" w:hAnsi="Times New Roman" w:cs="Times New Roman"/>
        </w:rPr>
        <w:t xml:space="preserve"> ir</w:t>
      </w:r>
      <w:r w:rsidRPr="00EE7B1B">
        <w:rPr>
          <w:rFonts w:ascii="Times New Roman" w:hAnsi="Times New Roman" w:cs="Times New Roman"/>
        </w:rPr>
        <w:t xml:space="preserve"> dusulys</w:t>
      </w:r>
      <w:r w:rsidR="00003576" w:rsidRPr="00EE7B1B">
        <w:rPr>
          <w:rFonts w:ascii="Times New Roman" w:hAnsi="Times New Roman" w:cs="Times New Roman"/>
        </w:rPr>
        <w:t xml:space="preserve">, kuriuos gali papildyti </w:t>
      </w:r>
      <w:r w:rsidRPr="00EE7B1B">
        <w:rPr>
          <w:rFonts w:ascii="Times New Roman" w:hAnsi="Times New Roman" w:cs="Times New Roman"/>
        </w:rPr>
        <w:t>aukšta temperatūra;</w:t>
      </w:r>
      <w:r w:rsidR="00552E36" w:rsidRPr="00EE7B1B">
        <w:rPr>
          <w:rFonts w:ascii="Times New Roman" w:hAnsi="Times New Roman" w:cs="Times New Roman"/>
        </w:rPr>
        <w:t xml:space="preserve"> jie yra plaučių uždegimo rodikliai ir susiję su baltųjų kraujo ląstelių skaičiaus padidėjimu kraujyje (plaučių eozinofilija);</w:t>
      </w:r>
    </w:p>
    <w:p w14:paraId="5BEFFF0F" w14:textId="77777777" w:rsidR="00230DC4" w:rsidRPr="00EE7B1B" w:rsidRDefault="00230DC4" w:rsidP="006F183E">
      <w:pPr>
        <w:spacing w:after="0" w:line="240" w:lineRule="auto"/>
        <w:ind w:left="567" w:hanging="567"/>
        <w:rPr>
          <w:rFonts w:ascii="Times New Roman" w:hAnsi="Times New Roman" w:cs="Times New Roman"/>
        </w:rPr>
      </w:pPr>
      <w:r w:rsidRPr="00EE7B1B">
        <w:rPr>
          <w:rFonts w:ascii="Times New Roman" w:hAnsi="Times New Roman" w:cs="Times New Roman"/>
        </w:rPr>
        <w:t>-         juoda (deguto) išmatų spalva arba kraujas išmatose</w:t>
      </w:r>
      <w:r w:rsidR="00552E36" w:rsidRPr="00EE7B1B">
        <w:rPr>
          <w:rFonts w:ascii="Times New Roman" w:hAnsi="Times New Roman" w:cs="Times New Roman"/>
        </w:rPr>
        <w:t>, kurie gali būti vidinio kraujavimo rodmenys</w:t>
      </w:r>
      <w:r w:rsidRPr="00EE7B1B">
        <w:rPr>
          <w:rFonts w:ascii="Times New Roman" w:hAnsi="Times New Roman" w:cs="Times New Roman"/>
        </w:rPr>
        <w:t>;</w:t>
      </w:r>
    </w:p>
    <w:p w14:paraId="2118B83F" w14:textId="268042DA" w:rsidR="00230DC4" w:rsidRPr="00EE7B1B" w:rsidRDefault="00230DC4" w:rsidP="00230DC4">
      <w:pPr>
        <w:spacing w:after="0" w:line="240" w:lineRule="auto"/>
        <w:ind w:left="540" w:hanging="540"/>
        <w:rPr>
          <w:rFonts w:ascii="Times New Roman" w:hAnsi="Times New Roman" w:cs="Times New Roman"/>
        </w:rPr>
      </w:pPr>
      <w:r w:rsidRPr="00EE7B1B">
        <w:rPr>
          <w:rFonts w:ascii="Times New Roman" w:hAnsi="Times New Roman" w:cs="Times New Roman"/>
        </w:rPr>
        <w:t>-        gelsvos akių skleros, niežėjimas, tamsus šlapimas, kurie gali būti kepenų uždegimo (hepatito) simptomai;</w:t>
      </w:r>
    </w:p>
    <w:p w14:paraId="4C60FB8A" w14:textId="0863D213" w:rsidR="00230DC4" w:rsidRPr="00EE7B1B" w:rsidRDefault="00230DC4" w:rsidP="00230DC4">
      <w:pPr>
        <w:pStyle w:val="Sraopastraipa"/>
        <w:numPr>
          <w:ilvl w:val="0"/>
          <w:numId w:val="30"/>
        </w:numPr>
        <w:spacing w:after="0" w:line="240" w:lineRule="auto"/>
        <w:ind w:left="567" w:hanging="567"/>
        <w:rPr>
          <w:rFonts w:ascii="Times New Roman" w:hAnsi="Times New Roman" w:cs="Times New Roman"/>
        </w:rPr>
      </w:pPr>
      <w:r w:rsidRPr="00EE7B1B">
        <w:rPr>
          <w:rFonts w:ascii="Times New Roman" w:hAnsi="Times New Roman" w:cs="Times New Roman"/>
        </w:rPr>
        <w:t>širdies sutrikimai, pvz.</w:t>
      </w:r>
      <w:r w:rsidR="00AD4FA1" w:rsidRPr="00EE7B1B">
        <w:rPr>
          <w:rFonts w:ascii="Times New Roman" w:hAnsi="Times New Roman" w:cs="Times New Roman"/>
        </w:rPr>
        <w:t>:</w:t>
      </w:r>
      <w:r w:rsidRPr="00EE7B1B">
        <w:rPr>
          <w:rFonts w:ascii="Times New Roman" w:hAnsi="Times New Roman" w:cs="Times New Roman"/>
        </w:rPr>
        <w:t xml:space="preserve"> greitas ar nereguliarus širdies plakimas, pakilęs kraujospūdis;</w:t>
      </w:r>
    </w:p>
    <w:p w14:paraId="3F9EAEE1" w14:textId="787EE848" w:rsidR="00230DC4" w:rsidRPr="00EE7B1B" w:rsidRDefault="00230DC4" w:rsidP="00230DC4">
      <w:pPr>
        <w:pStyle w:val="Sraopastraipa"/>
        <w:numPr>
          <w:ilvl w:val="0"/>
          <w:numId w:val="30"/>
        </w:numPr>
        <w:spacing w:after="0" w:line="240" w:lineRule="auto"/>
        <w:ind w:left="567" w:hanging="567"/>
        <w:rPr>
          <w:rFonts w:ascii="Times New Roman" w:hAnsi="Times New Roman" w:cs="Times New Roman"/>
        </w:rPr>
      </w:pPr>
      <w:r w:rsidRPr="00EE7B1B">
        <w:rPr>
          <w:rFonts w:ascii="Times New Roman" w:hAnsi="Times New Roman" w:cs="Times New Roman"/>
        </w:rPr>
        <w:t>akių sutrikimai, pvz.</w:t>
      </w:r>
      <w:r w:rsidR="00AD4FA1" w:rsidRPr="00EE7B1B">
        <w:rPr>
          <w:rFonts w:ascii="Times New Roman" w:hAnsi="Times New Roman" w:cs="Times New Roman"/>
        </w:rPr>
        <w:t>:</w:t>
      </w:r>
      <w:r w:rsidRPr="00EE7B1B">
        <w:rPr>
          <w:rFonts w:ascii="Times New Roman" w:hAnsi="Times New Roman" w:cs="Times New Roman"/>
        </w:rPr>
        <w:t xml:space="preserve"> miglotas matymas, išsiplėtę vyzdžiai;</w:t>
      </w:r>
    </w:p>
    <w:p w14:paraId="45A7CE19" w14:textId="195BA408" w:rsidR="00230DC4" w:rsidRPr="00EE7B1B" w:rsidRDefault="00230DC4" w:rsidP="00230DC4">
      <w:pPr>
        <w:pStyle w:val="Sraopastraipa"/>
        <w:numPr>
          <w:ilvl w:val="0"/>
          <w:numId w:val="30"/>
        </w:numPr>
        <w:spacing w:after="0" w:line="240" w:lineRule="auto"/>
        <w:ind w:left="567" w:hanging="567"/>
        <w:rPr>
          <w:rFonts w:ascii="Times New Roman" w:hAnsi="Times New Roman" w:cs="Times New Roman"/>
        </w:rPr>
      </w:pPr>
      <w:r w:rsidRPr="00EE7B1B">
        <w:rPr>
          <w:rFonts w:ascii="Times New Roman" w:hAnsi="Times New Roman" w:cs="Times New Roman"/>
        </w:rPr>
        <w:t>nervų sutrikimai: svaigulys, dilgsėjimas, judėjimo sutrikimas</w:t>
      </w:r>
      <w:r w:rsidR="00552E36" w:rsidRPr="00EE7B1B">
        <w:rPr>
          <w:rFonts w:ascii="Times New Roman" w:hAnsi="Times New Roman" w:cs="Times New Roman"/>
        </w:rPr>
        <w:t xml:space="preserve"> (raumenų spazmas arba standumas)</w:t>
      </w:r>
      <w:r w:rsidRPr="00EE7B1B">
        <w:rPr>
          <w:rFonts w:ascii="Times New Roman" w:hAnsi="Times New Roman" w:cs="Times New Roman"/>
        </w:rPr>
        <w:t>, traukuliai ar priepuoliai;</w:t>
      </w:r>
    </w:p>
    <w:p w14:paraId="519A5F2F" w14:textId="37A21A01" w:rsidR="00230DC4" w:rsidRPr="00EE7B1B" w:rsidRDefault="00230DC4" w:rsidP="00230DC4">
      <w:pPr>
        <w:pStyle w:val="Sraopastraipa"/>
        <w:numPr>
          <w:ilvl w:val="0"/>
          <w:numId w:val="30"/>
        </w:numPr>
        <w:spacing w:after="0" w:line="240" w:lineRule="auto"/>
        <w:ind w:left="567" w:hanging="567"/>
        <w:rPr>
          <w:rFonts w:ascii="Times New Roman" w:hAnsi="Times New Roman" w:cs="Times New Roman"/>
        </w:rPr>
      </w:pPr>
      <w:r w:rsidRPr="00EE7B1B">
        <w:rPr>
          <w:rFonts w:ascii="Times New Roman" w:hAnsi="Times New Roman" w:cs="Times New Roman"/>
        </w:rPr>
        <w:t>psichikos sutrikimai, pvz.</w:t>
      </w:r>
      <w:r w:rsidR="00AD4FA1" w:rsidRPr="00EE7B1B">
        <w:rPr>
          <w:rFonts w:ascii="Times New Roman" w:hAnsi="Times New Roman" w:cs="Times New Roman"/>
        </w:rPr>
        <w:t>:</w:t>
      </w:r>
      <w:r w:rsidRPr="00EE7B1B">
        <w:rPr>
          <w:rFonts w:ascii="Times New Roman" w:hAnsi="Times New Roman" w:cs="Times New Roman"/>
        </w:rPr>
        <w:t xml:space="preserve"> padidėjęs aktyvumas ir euforija (pernelyg didelio susijaudinimo pojūtis);</w:t>
      </w:r>
    </w:p>
    <w:p w14:paraId="2A428091" w14:textId="77777777" w:rsidR="00230DC4" w:rsidRPr="00EE7B1B" w:rsidRDefault="00230DC4" w:rsidP="00230DC4">
      <w:pPr>
        <w:tabs>
          <w:tab w:val="num" w:pos="567"/>
        </w:tabs>
        <w:spacing w:after="0" w:line="240" w:lineRule="auto"/>
        <w:ind w:left="567" w:hanging="567"/>
        <w:rPr>
          <w:rFonts w:ascii="Times New Roman" w:hAnsi="Times New Roman" w:cs="Times New Roman"/>
        </w:rPr>
      </w:pPr>
      <w:r w:rsidRPr="00EE7B1B">
        <w:rPr>
          <w:rFonts w:ascii="Times New Roman" w:hAnsi="Times New Roman" w:cs="Times New Roman"/>
        </w:rPr>
        <w:t>-         gydymo nutraukimo simptomai (žr. skyrių „Kaip vartoti Lanvexin“, „Nustojus vartoti Lanvexin“);</w:t>
      </w:r>
    </w:p>
    <w:p w14:paraId="544B0321" w14:textId="77777777" w:rsidR="00230DC4" w:rsidRPr="00EE7B1B" w:rsidRDefault="00230DC4" w:rsidP="00230DC4">
      <w:pPr>
        <w:pStyle w:val="Sraopastraipa"/>
        <w:numPr>
          <w:ilvl w:val="0"/>
          <w:numId w:val="31"/>
        </w:numPr>
        <w:spacing w:after="0" w:line="240" w:lineRule="auto"/>
        <w:ind w:left="567" w:hanging="567"/>
        <w:rPr>
          <w:rFonts w:ascii="Times New Roman" w:hAnsi="Times New Roman" w:cs="Times New Roman"/>
        </w:rPr>
      </w:pPr>
      <w:r w:rsidRPr="00EE7B1B">
        <w:rPr>
          <w:rFonts w:ascii="Times New Roman" w:hAnsi="Times New Roman" w:cs="Times New Roman"/>
        </w:rPr>
        <w:t>pailgėjęs kraujavimas  - susižeidus ar įsipjovus gali praeiti ilgesnis laikas, kol kraujavimas sustos.</w:t>
      </w:r>
    </w:p>
    <w:p w14:paraId="5CC3FBA1" w14:textId="77777777" w:rsidR="00230DC4" w:rsidRPr="00EE7B1B" w:rsidRDefault="00230DC4" w:rsidP="00230DC4">
      <w:pPr>
        <w:spacing w:after="0" w:line="240" w:lineRule="auto"/>
        <w:rPr>
          <w:rFonts w:ascii="Times New Roman" w:hAnsi="Times New Roman" w:cs="Times New Roman"/>
        </w:rPr>
      </w:pPr>
    </w:p>
    <w:p w14:paraId="659925E1" w14:textId="5E9E8FE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 xml:space="preserve">Nesijaudinkite, jei po Lanvexin vartojimo savo išmatose pamatysite mažų baltų granulių ar rutuliukų. Lanvexin kapsulių viduje yra sferoidų, t. y., baltų rutuliukų, kuriuose yra venlafaksino veiklioji medžiaga. Šie sferoidai iš kapsulės išsiskiria į virškinimo traktą. Sferoidams keliaujant virškinimo traktu, iš lėto išsiskiria venlafaksinas. Sferoido „apvalkalas“ neištirpsta, jis pašalinamas su išmatomis. Taigi </w:t>
      </w:r>
      <w:r w:rsidR="00CA2F62" w:rsidRPr="00EE7B1B">
        <w:rPr>
          <w:rFonts w:ascii="Times New Roman" w:hAnsi="Times New Roman" w:cs="Times New Roman"/>
          <w:b/>
        </w:rPr>
        <w:t>J</w:t>
      </w:r>
      <w:r w:rsidRPr="00EE7B1B">
        <w:rPr>
          <w:rFonts w:ascii="Times New Roman" w:hAnsi="Times New Roman" w:cs="Times New Roman"/>
          <w:b/>
        </w:rPr>
        <w:t>ūsų venlafaksino dozė buvo visiškai pasisavinta, net jei savo išmatose pamatysite sferoidų.</w:t>
      </w:r>
    </w:p>
    <w:p w14:paraId="3F4F1323" w14:textId="77777777" w:rsidR="00230DC4" w:rsidRPr="00EE7B1B" w:rsidRDefault="00230DC4" w:rsidP="00230DC4">
      <w:pPr>
        <w:spacing w:after="0" w:line="240" w:lineRule="auto"/>
        <w:rPr>
          <w:rFonts w:ascii="Times New Roman" w:hAnsi="Times New Roman" w:cs="Times New Roman"/>
        </w:rPr>
      </w:pPr>
    </w:p>
    <w:p w14:paraId="579DFCDB" w14:textId="3C7B4F68" w:rsidR="00230DC4" w:rsidRPr="00CA3B73" w:rsidRDefault="00552E36" w:rsidP="00230DC4">
      <w:pPr>
        <w:spacing w:after="0" w:line="240" w:lineRule="auto"/>
        <w:rPr>
          <w:rFonts w:ascii="Times New Roman" w:hAnsi="Times New Roman"/>
        </w:rPr>
      </w:pPr>
      <w:r w:rsidRPr="00CA3B73">
        <w:rPr>
          <w:rFonts w:ascii="Times New Roman" w:hAnsi="Times New Roman"/>
        </w:rPr>
        <w:t xml:space="preserve">Kitas galintis pasireikšti </w:t>
      </w:r>
      <w:r w:rsidR="00230DC4" w:rsidRPr="00CA3B73">
        <w:rPr>
          <w:rFonts w:ascii="Times New Roman" w:hAnsi="Times New Roman"/>
        </w:rPr>
        <w:t>šalutini</w:t>
      </w:r>
      <w:r w:rsidRPr="00CA3B73">
        <w:rPr>
          <w:rFonts w:ascii="Times New Roman" w:hAnsi="Times New Roman"/>
        </w:rPr>
        <w:t>s</w:t>
      </w:r>
      <w:r w:rsidR="00230DC4" w:rsidRPr="00CA3B73">
        <w:rPr>
          <w:rFonts w:ascii="Times New Roman" w:hAnsi="Times New Roman"/>
        </w:rPr>
        <w:t xml:space="preserve"> poveikis</w:t>
      </w:r>
    </w:p>
    <w:p w14:paraId="62FA40E9" w14:textId="77777777" w:rsidR="00230DC4" w:rsidRPr="00EE7B1B" w:rsidRDefault="00230DC4" w:rsidP="00230DC4">
      <w:pPr>
        <w:spacing w:after="0" w:line="240" w:lineRule="auto"/>
        <w:rPr>
          <w:rFonts w:ascii="Times New Roman" w:hAnsi="Times New Roman" w:cs="Times New Roman"/>
        </w:rPr>
      </w:pPr>
    </w:p>
    <w:p w14:paraId="7C8D2BE0" w14:textId="641238CB" w:rsidR="003D19A6" w:rsidRPr="00CA3B73" w:rsidRDefault="003D19A6" w:rsidP="00CA3B73">
      <w:pPr>
        <w:tabs>
          <w:tab w:val="left" w:pos="567"/>
        </w:tabs>
        <w:spacing w:after="0"/>
        <w:ind w:right="-29"/>
        <w:rPr>
          <w:rFonts w:ascii="Times New Roman" w:hAnsi="Times New Roman"/>
          <w:b/>
        </w:rPr>
      </w:pPr>
      <w:r w:rsidRPr="00EE7B1B">
        <w:rPr>
          <w:rFonts w:ascii="Times New Roman" w:hAnsi="Times New Roman" w:cs="Times New Roman"/>
          <w:b/>
          <w:bCs/>
        </w:rPr>
        <w:t xml:space="preserve">Labai 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ne rečiau</w:t>
      </w:r>
      <w:r w:rsidRPr="00CA3B73">
        <w:rPr>
          <w:rFonts w:ascii="Times New Roman" w:hAnsi="Times New Roman"/>
          <w:b/>
        </w:rPr>
        <w:t xml:space="preserve"> kaip 1 iš 10 </w:t>
      </w:r>
      <w:r w:rsidRPr="00EE7B1B">
        <w:rPr>
          <w:rFonts w:ascii="Times New Roman" w:hAnsi="Times New Roman" w:cs="Times New Roman"/>
          <w:b/>
          <w:bCs/>
        </w:rPr>
        <w:t>asmenų):</w:t>
      </w:r>
    </w:p>
    <w:p w14:paraId="4F38E213" w14:textId="77777777" w:rsidR="00230DC4" w:rsidRPr="00EE7B1B" w:rsidRDefault="00230DC4" w:rsidP="00230DC4">
      <w:pPr>
        <w:numPr>
          <w:ilvl w:val="0"/>
          <w:numId w:val="12"/>
        </w:numPr>
        <w:spacing w:after="0" w:line="240" w:lineRule="auto"/>
        <w:ind w:left="567" w:hanging="567"/>
        <w:rPr>
          <w:rFonts w:ascii="Times New Roman" w:hAnsi="Times New Roman" w:cs="Times New Roman"/>
        </w:rPr>
      </w:pPr>
      <w:r w:rsidRPr="00EE7B1B">
        <w:rPr>
          <w:rFonts w:ascii="Times New Roman" w:hAnsi="Times New Roman" w:cs="Times New Roman"/>
        </w:rPr>
        <w:t>svaigulys, galvos skausmas</w:t>
      </w:r>
      <w:r w:rsidR="00897ABD" w:rsidRPr="00EE7B1B">
        <w:rPr>
          <w:rFonts w:ascii="Times New Roman" w:hAnsi="Times New Roman" w:cs="Times New Roman"/>
        </w:rPr>
        <w:t>, mieguistumas</w:t>
      </w:r>
      <w:r w:rsidRPr="00EE7B1B">
        <w:rPr>
          <w:rFonts w:ascii="Times New Roman" w:hAnsi="Times New Roman" w:cs="Times New Roman"/>
        </w:rPr>
        <w:t>;</w:t>
      </w:r>
    </w:p>
    <w:p w14:paraId="5445CA58" w14:textId="77777777" w:rsidR="00897ABD" w:rsidRPr="00EE7B1B" w:rsidRDefault="00897ABD" w:rsidP="00230DC4">
      <w:pPr>
        <w:numPr>
          <w:ilvl w:val="0"/>
          <w:numId w:val="12"/>
        </w:numPr>
        <w:spacing w:after="0" w:line="240" w:lineRule="auto"/>
        <w:ind w:left="567" w:hanging="567"/>
        <w:rPr>
          <w:rFonts w:ascii="Times New Roman" w:hAnsi="Times New Roman" w:cs="Times New Roman"/>
        </w:rPr>
      </w:pPr>
      <w:r w:rsidRPr="00EE7B1B">
        <w:rPr>
          <w:rFonts w:ascii="Times New Roman" w:hAnsi="Times New Roman" w:cs="Times New Roman"/>
        </w:rPr>
        <w:t>nemiga;</w:t>
      </w:r>
    </w:p>
    <w:p w14:paraId="14706AD6" w14:textId="77777777" w:rsidR="00230DC4" w:rsidRPr="00EE7B1B" w:rsidRDefault="00230DC4" w:rsidP="00230DC4">
      <w:pPr>
        <w:numPr>
          <w:ilvl w:val="0"/>
          <w:numId w:val="12"/>
        </w:numPr>
        <w:spacing w:after="0" w:line="240" w:lineRule="auto"/>
        <w:ind w:left="567" w:hanging="567"/>
        <w:rPr>
          <w:rFonts w:ascii="Times New Roman" w:hAnsi="Times New Roman" w:cs="Times New Roman"/>
        </w:rPr>
      </w:pPr>
      <w:r w:rsidRPr="00EE7B1B">
        <w:rPr>
          <w:rFonts w:ascii="Times New Roman" w:hAnsi="Times New Roman" w:cs="Times New Roman"/>
        </w:rPr>
        <w:t>pykinimas, burnos džiūvimas</w:t>
      </w:r>
      <w:r w:rsidR="00897ABD" w:rsidRPr="00EE7B1B">
        <w:rPr>
          <w:rFonts w:ascii="Times New Roman" w:hAnsi="Times New Roman" w:cs="Times New Roman"/>
        </w:rPr>
        <w:t>, vidurių užkietėjimas</w:t>
      </w:r>
      <w:r w:rsidRPr="00EE7B1B">
        <w:rPr>
          <w:rFonts w:ascii="Times New Roman" w:hAnsi="Times New Roman" w:cs="Times New Roman"/>
        </w:rPr>
        <w:t>;</w:t>
      </w:r>
    </w:p>
    <w:p w14:paraId="37BF578E" w14:textId="77777777" w:rsidR="00230DC4" w:rsidRPr="00EE7B1B" w:rsidRDefault="00230DC4" w:rsidP="00230DC4">
      <w:pPr>
        <w:numPr>
          <w:ilvl w:val="0"/>
          <w:numId w:val="12"/>
        </w:numPr>
        <w:spacing w:after="0" w:line="240" w:lineRule="auto"/>
        <w:ind w:left="567" w:hanging="567"/>
        <w:rPr>
          <w:rFonts w:ascii="Times New Roman" w:hAnsi="Times New Roman" w:cs="Times New Roman"/>
        </w:rPr>
      </w:pPr>
      <w:r w:rsidRPr="00EE7B1B">
        <w:rPr>
          <w:rFonts w:ascii="Times New Roman" w:hAnsi="Times New Roman" w:cs="Times New Roman"/>
        </w:rPr>
        <w:t>prakaitavimas (įskaitant prakaitavimą nakties metu).</w:t>
      </w:r>
    </w:p>
    <w:p w14:paraId="428EA4D3" w14:textId="77777777" w:rsidR="00230DC4" w:rsidRPr="00EE7B1B" w:rsidRDefault="00230DC4" w:rsidP="00230DC4">
      <w:pPr>
        <w:spacing w:after="0" w:line="240" w:lineRule="auto"/>
        <w:ind w:left="567" w:hanging="567"/>
        <w:rPr>
          <w:rFonts w:ascii="Times New Roman" w:hAnsi="Times New Roman" w:cs="Times New Roman"/>
        </w:rPr>
      </w:pPr>
    </w:p>
    <w:p w14:paraId="4F258528" w14:textId="4E596A0F" w:rsidR="003D19A6" w:rsidRPr="00EE7B1B" w:rsidRDefault="003D19A6" w:rsidP="00CA3B73">
      <w:pPr>
        <w:tabs>
          <w:tab w:val="left" w:pos="567"/>
        </w:tabs>
        <w:spacing w:after="0"/>
        <w:ind w:right="-29"/>
        <w:rPr>
          <w:rFonts w:ascii="Times New Roman" w:hAnsi="Times New Roman" w:cs="Times New Roman"/>
        </w:rPr>
      </w:pPr>
      <w:r w:rsidRPr="00EE7B1B">
        <w:rPr>
          <w:rFonts w:ascii="Times New Roman" w:hAnsi="Times New Roman" w:cs="Times New Roman"/>
          <w:b/>
          <w:bCs/>
        </w:rPr>
        <w:t xml:space="preserve">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10 </w:t>
      </w:r>
      <w:r w:rsidRPr="00EE7B1B">
        <w:rPr>
          <w:rFonts w:ascii="Times New Roman" w:hAnsi="Times New Roman" w:cs="Times New Roman"/>
          <w:b/>
          <w:bCs/>
        </w:rPr>
        <w:t>asmenų</w:t>
      </w:r>
      <w:r w:rsidRPr="00CA3B73">
        <w:rPr>
          <w:rFonts w:ascii="Times New Roman" w:hAnsi="Times New Roman"/>
          <w:b/>
        </w:rPr>
        <w:t>)</w:t>
      </w:r>
      <w:r w:rsidR="00BC3BCD">
        <w:rPr>
          <w:rFonts w:ascii="Times New Roman" w:hAnsi="Times New Roman"/>
          <w:b/>
        </w:rPr>
        <w:t>:</w:t>
      </w:r>
    </w:p>
    <w:p w14:paraId="7EB1ABE5"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apetito sumažėjimas</w:t>
      </w:r>
      <w:r w:rsidR="00897ABD" w:rsidRPr="00EE7B1B">
        <w:rPr>
          <w:rFonts w:ascii="Times New Roman" w:hAnsi="Times New Roman" w:cs="Times New Roman"/>
        </w:rPr>
        <w:t>, pakitęs skonio jutimas</w:t>
      </w:r>
      <w:r w:rsidRPr="00EE7B1B">
        <w:rPr>
          <w:rFonts w:ascii="Times New Roman" w:hAnsi="Times New Roman" w:cs="Times New Roman"/>
        </w:rPr>
        <w:t>;</w:t>
      </w:r>
    </w:p>
    <w:p w14:paraId="011C6203" w14:textId="68DCC19B"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sumišimas, atskirties nuo savęs pojūtis, orgazmo nebuvimas, sumažėjęs lytinis potraukis,</w:t>
      </w:r>
      <w:r w:rsidR="004509A3" w:rsidRPr="00EE7B1B">
        <w:rPr>
          <w:rFonts w:ascii="Times New Roman" w:hAnsi="Times New Roman" w:cs="Times New Roman"/>
        </w:rPr>
        <w:t xml:space="preserve"> nemiga, sujaudinimas,</w:t>
      </w:r>
      <w:r w:rsidRPr="00EE7B1B">
        <w:rPr>
          <w:rFonts w:ascii="Times New Roman" w:hAnsi="Times New Roman" w:cs="Times New Roman"/>
        </w:rPr>
        <w:t xml:space="preserve"> nervingumas, nenormalūs sapnai;</w:t>
      </w:r>
    </w:p>
    <w:p w14:paraId="38E8BD45" w14:textId="77FC5782"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drebėjimas, </w:t>
      </w:r>
      <w:r w:rsidR="004509A3" w:rsidRPr="00EE7B1B">
        <w:rPr>
          <w:rFonts w:ascii="Times New Roman" w:hAnsi="Times New Roman" w:cs="Times New Roman"/>
        </w:rPr>
        <w:t xml:space="preserve">neramumo pojūtis arba negebėjimas ramiai stovėti bei sėdėti, </w:t>
      </w:r>
      <w:r w:rsidRPr="00EE7B1B">
        <w:rPr>
          <w:rFonts w:ascii="Times New Roman" w:hAnsi="Times New Roman" w:cs="Times New Roman"/>
        </w:rPr>
        <w:t>dilgčiojimo ir badymo pojūtis, padidėjęs raumenų tonusas;</w:t>
      </w:r>
    </w:p>
    <w:p w14:paraId="53B1D20A"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regėjimo sutrikimas, įskaitant neryškų matymą, išsiplėtę vyzdžiai, gebėjimo </w:t>
      </w:r>
      <w:r w:rsidR="004509A3" w:rsidRPr="00EE7B1B">
        <w:rPr>
          <w:rFonts w:ascii="Times New Roman" w:hAnsi="Times New Roman" w:cs="Times New Roman"/>
        </w:rPr>
        <w:t xml:space="preserve">savaime </w:t>
      </w:r>
      <w:r w:rsidRPr="00EE7B1B">
        <w:rPr>
          <w:rFonts w:ascii="Times New Roman" w:hAnsi="Times New Roman" w:cs="Times New Roman"/>
        </w:rPr>
        <w:t>fokusuoti regėjimą nuo artimo į tolimą vaizdą sutrikimas;</w:t>
      </w:r>
    </w:p>
    <w:p w14:paraId="67D3A3FF"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ūžimas ausyse;</w:t>
      </w:r>
    </w:p>
    <w:p w14:paraId="3D4749B9"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greito juntamo širdies plakimo priepuoliai</w:t>
      </w:r>
      <w:r w:rsidR="004509A3" w:rsidRPr="00EE7B1B">
        <w:rPr>
          <w:rFonts w:ascii="Times New Roman" w:hAnsi="Times New Roman" w:cs="Times New Roman"/>
        </w:rPr>
        <w:t>, palpitacijos</w:t>
      </w:r>
      <w:r w:rsidRPr="00EE7B1B">
        <w:rPr>
          <w:rFonts w:ascii="Times New Roman" w:hAnsi="Times New Roman" w:cs="Times New Roman"/>
        </w:rPr>
        <w:t>;</w:t>
      </w:r>
    </w:p>
    <w:p w14:paraId="72E4211C"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padidėjęs kraujospūdis, kraujo priplūdimas į veidą ir kaklą;</w:t>
      </w:r>
    </w:p>
    <w:p w14:paraId="34D72662" w14:textId="77777777" w:rsidR="00230DC4" w:rsidRPr="00EE7B1B" w:rsidRDefault="004509A3"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 xml:space="preserve">dusulys, </w:t>
      </w:r>
      <w:r w:rsidR="00230DC4" w:rsidRPr="00EE7B1B">
        <w:rPr>
          <w:rFonts w:ascii="Times New Roman" w:hAnsi="Times New Roman" w:cs="Times New Roman"/>
        </w:rPr>
        <w:t>žiovulys;</w:t>
      </w:r>
    </w:p>
    <w:p w14:paraId="3CE85724" w14:textId="26B60E43"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vėmimas, viduriavimas;</w:t>
      </w:r>
    </w:p>
    <w:p w14:paraId="3863DC3E" w14:textId="77777777" w:rsidR="004509A3" w:rsidRPr="00EE7B1B" w:rsidRDefault="004509A3"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nestiprus bėrimas, niežėjimas;</w:t>
      </w:r>
    </w:p>
    <w:p w14:paraId="6A04FA08"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padažnėjęs šlapinimasis, apsunkintas šlapimo tekėjimas</w:t>
      </w:r>
      <w:r w:rsidR="004509A3" w:rsidRPr="00EE7B1B">
        <w:rPr>
          <w:rFonts w:ascii="Times New Roman" w:hAnsi="Times New Roman" w:cs="Times New Roman"/>
        </w:rPr>
        <w:t>, negalėjimas pasišlapinti</w:t>
      </w:r>
      <w:r w:rsidRPr="00EE7B1B">
        <w:rPr>
          <w:rFonts w:ascii="Times New Roman" w:hAnsi="Times New Roman" w:cs="Times New Roman"/>
        </w:rPr>
        <w:t>;</w:t>
      </w:r>
    </w:p>
    <w:p w14:paraId="5BF8F7FF"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nereguliarios mėnesinės – sustiprėjęs kraujavimas arba sustiprėjęs nereguliarus kraujavimas, nenormali ejakuliacija ir orgazmas (vyrams), erekcijos sutrikimas (impotencija);</w:t>
      </w:r>
    </w:p>
    <w:p w14:paraId="794ECB79"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silpnumas (astenija), nuovargis, šaltkrėtis;</w:t>
      </w:r>
    </w:p>
    <w:p w14:paraId="5EE0D8FE" w14:textId="77777777" w:rsidR="004509A3" w:rsidRPr="00EE7B1B" w:rsidRDefault="004509A3"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padidėjęs arba sumažėjęs svoris;</w:t>
      </w:r>
    </w:p>
    <w:p w14:paraId="72F161CF" w14:textId="77777777" w:rsidR="00230DC4" w:rsidRPr="00EE7B1B" w:rsidRDefault="00230DC4" w:rsidP="00230DC4">
      <w:pPr>
        <w:numPr>
          <w:ilvl w:val="0"/>
          <w:numId w:val="11"/>
        </w:numPr>
        <w:spacing w:after="0" w:line="240" w:lineRule="auto"/>
        <w:ind w:left="567" w:hanging="567"/>
        <w:rPr>
          <w:rFonts w:ascii="Times New Roman" w:hAnsi="Times New Roman" w:cs="Times New Roman"/>
        </w:rPr>
      </w:pPr>
      <w:r w:rsidRPr="00EE7B1B">
        <w:rPr>
          <w:rFonts w:ascii="Times New Roman" w:hAnsi="Times New Roman" w:cs="Times New Roman"/>
        </w:rPr>
        <w:t>padidėjęs cholesterolio kiekis kraujyje.</w:t>
      </w:r>
    </w:p>
    <w:p w14:paraId="314244BA" w14:textId="77777777" w:rsidR="00230DC4" w:rsidRPr="00EE7B1B" w:rsidRDefault="00230DC4" w:rsidP="00230DC4">
      <w:pPr>
        <w:spacing w:after="0" w:line="240" w:lineRule="auto"/>
        <w:ind w:left="567" w:hanging="567"/>
        <w:rPr>
          <w:rFonts w:ascii="Times New Roman" w:hAnsi="Times New Roman" w:cs="Times New Roman"/>
        </w:rPr>
      </w:pPr>
    </w:p>
    <w:p w14:paraId="4A082678" w14:textId="1FD0872F" w:rsidR="003D19A6" w:rsidRPr="00EE7B1B" w:rsidRDefault="003D19A6" w:rsidP="00CA3B73">
      <w:pPr>
        <w:tabs>
          <w:tab w:val="left" w:pos="567"/>
        </w:tabs>
        <w:spacing w:after="0"/>
        <w:ind w:right="-29"/>
        <w:rPr>
          <w:rFonts w:ascii="Times New Roman" w:hAnsi="Times New Roman" w:cs="Times New Roman"/>
          <w:b/>
          <w:bCs/>
        </w:rPr>
      </w:pPr>
      <w:r w:rsidRPr="00EE7B1B">
        <w:rPr>
          <w:rFonts w:ascii="Times New Roman" w:hAnsi="Times New Roman" w:cs="Times New Roman"/>
          <w:b/>
          <w:bCs/>
        </w:rPr>
        <w:t xml:space="preserve">Nedažni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100 </w:t>
      </w:r>
      <w:r w:rsidRPr="00EE7B1B">
        <w:rPr>
          <w:rFonts w:ascii="Times New Roman" w:hAnsi="Times New Roman" w:cs="Times New Roman"/>
          <w:b/>
          <w:bCs/>
        </w:rPr>
        <w:t xml:space="preserve">asmenų): </w:t>
      </w:r>
    </w:p>
    <w:p w14:paraId="56464D19" w14:textId="1692D311" w:rsidR="004509A3" w:rsidRPr="00EE7B1B" w:rsidRDefault="002667FD" w:rsidP="003D19A6">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d</w:t>
      </w:r>
      <w:r w:rsidR="004509A3" w:rsidRPr="00EE7B1B">
        <w:rPr>
          <w:rFonts w:ascii="Times New Roman" w:hAnsi="Times New Roman" w:cs="Times New Roman"/>
        </w:rPr>
        <w:t>idelis aktyvumas, minčių lakumas ir sumažėjęs miego poreikis (manija)</w:t>
      </w:r>
      <w:r w:rsidRPr="00EE7B1B">
        <w:rPr>
          <w:rFonts w:ascii="Times New Roman" w:hAnsi="Times New Roman" w:cs="Times New Roman"/>
        </w:rPr>
        <w:t>;</w:t>
      </w:r>
    </w:p>
    <w:p w14:paraId="620889AD" w14:textId="52E2B2C7" w:rsidR="00230DC4" w:rsidRPr="00EE7B1B" w:rsidRDefault="004509A3"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lastRenderedPageBreak/>
        <w:t>h</w:t>
      </w:r>
      <w:r w:rsidR="00230DC4" w:rsidRPr="00EE7B1B">
        <w:rPr>
          <w:rFonts w:ascii="Times New Roman" w:hAnsi="Times New Roman" w:cs="Times New Roman"/>
        </w:rPr>
        <w:t>aliucinacijos, atskyrimo nuo realybės pojūtis, sutrikęs orgazmas, jausmų ir emocijų stoka, pernelyg didelio sujaudinimo pojūtis, griežimas dantimis;</w:t>
      </w:r>
    </w:p>
    <w:p w14:paraId="7C96AAA1" w14:textId="0D48D620" w:rsidR="00230DC4" w:rsidRPr="00EE7B1B" w:rsidRDefault="00230DC4"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apkvaitimas, nevalingi raumenų trūkčiojimai, sutrikusi koordinacija ir pusiausvyra;</w:t>
      </w:r>
    </w:p>
    <w:p w14:paraId="3B1CDB33" w14:textId="65B65429" w:rsidR="00230DC4" w:rsidRPr="00EE7B1B" w:rsidRDefault="00230DC4"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apsvaigimas (ypač greitai atsistojus iš sėdimos padėties)</w:t>
      </w:r>
      <w:r w:rsidR="00A259FF" w:rsidRPr="00EE7B1B">
        <w:rPr>
          <w:rFonts w:ascii="Times New Roman" w:hAnsi="Times New Roman" w:cs="Times New Roman"/>
        </w:rPr>
        <w:t>, sumažėjęs kraujospūdis</w:t>
      </w:r>
      <w:r w:rsidRPr="00EE7B1B">
        <w:rPr>
          <w:rFonts w:ascii="Times New Roman" w:hAnsi="Times New Roman" w:cs="Times New Roman"/>
        </w:rPr>
        <w:t>;</w:t>
      </w:r>
    </w:p>
    <w:p w14:paraId="5D11FEFB" w14:textId="77777777" w:rsidR="00230DC4" w:rsidRPr="00EE7B1B" w:rsidRDefault="00230DC4"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vėmimas su krauju, juodos (anglies spalvos) išmatos arba kraujas išmatose, galintis būti vidinio kraujavimo požymiu;</w:t>
      </w:r>
    </w:p>
    <w:p w14:paraId="166FB9A7" w14:textId="00174D53" w:rsidR="00230DC4" w:rsidRPr="00EE7B1B" w:rsidRDefault="00230DC4"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jautrumas saulės spinduliams, smulkios kraujosr</w:t>
      </w:r>
      <w:r w:rsidR="00BC3BCD">
        <w:rPr>
          <w:rFonts w:ascii="Times New Roman" w:hAnsi="Times New Roman" w:cs="Times New Roman"/>
        </w:rPr>
        <w:t>u</w:t>
      </w:r>
      <w:r w:rsidRPr="00EE7B1B">
        <w:rPr>
          <w:rFonts w:ascii="Times New Roman" w:hAnsi="Times New Roman" w:cs="Times New Roman"/>
        </w:rPr>
        <w:t>vos, išbėrimas, nenormalus nuplikimas;</w:t>
      </w:r>
    </w:p>
    <w:p w14:paraId="573206AC" w14:textId="77777777" w:rsidR="00230DC4" w:rsidRPr="00EE7B1B" w:rsidRDefault="00230DC4"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negalėjimas pasišlapinti;</w:t>
      </w:r>
    </w:p>
    <w:p w14:paraId="3536C782" w14:textId="77777777" w:rsidR="00A259FF" w:rsidRPr="00EE7B1B" w:rsidRDefault="00A259FF"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raumenų sustandėjimas, spazmai ir nevalingi judesiai;</w:t>
      </w:r>
    </w:p>
    <w:p w14:paraId="11908399" w14:textId="77777777" w:rsidR="00A259FF" w:rsidRPr="00EE7B1B" w:rsidRDefault="00A259FF" w:rsidP="00230DC4">
      <w:pPr>
        <w:numPr>
          <w:ilvl w:val="0"/>
          <w:numId w:val="13"/>
        </w:numPr>
        <w:spacing w:after="0" w:line="240" w:lineRule="auto"/>
        <w:ind w:left="567" w:hanging="567"/>
        <w:rPr>
          <w:rFonts w:ascii="Times New Roman" w:hAnsi="Times New Roman" w:cs="Times New Roman"/>
        </w:rPr>
      </w:pPr>
      <w:r w:rsidRPr="00EE7B1B">
        <w:rPr>
          <w:rFonts w:ascii="Times New Roman" w:hAnsi="Times New Roman" w:cs="Times New Roman"/>
        </w:rPr>
        <w:t>nedideli kepenų fermentų kiekio kraujyje pokyčiai.</w:t>
      </w:r>
    </w:p>
    <w:p w14:paraId="77B898C4" w14:textId="77777777" w:rsidR="00230DC4" w:rsidRPr="00EE7B1B" w:rsidRDefault="00230DC4" w:rsidP="00230DC4">
      <w:pPr>
        <w:spacing w:after="0" w:line="240" w:lineRule="auto"/>
        <w:rPr>
          <w:rFonts w:ascii="Times New Roman" w:hAnsi="Times New Roman" w:cs="Times New Roman"/>
        </w:rPr>
      </w:pPr>
    </w:p>
    <w:p w14:paraId="663EF5AA" w14:textId="5EADBB88" w:rsidR="003D19A6" w:rsidRPr="00EE7B1B" w:rsidRDefault="003D19A6" w:rsidP="00CA3B73">
      <w:pPr>
        <w:tabs>
          <w:tab w:val="left" w:pos="567"/>
        </w:tabs>
        <w:spacing w:after="0" w:line="240" w:lineRule="auto"/>
        <w:ind w:right="-29"/>
        <w:rPr>
          <w:rFonts w:ascii="Times New Roman" w:eastAsia="Segoe UI Emoji" w:hAnsi="Times New Roman" w:cs="Times New Roman"/>
          <w:b/>
          <w:bCs/>
        </w:rPr>
      </w:pPr>
      <w:r w:rsidRPr="00EE7B1B">
        <w:rPr>
          <w:rFonts w:ascii="Times New Roman" w:hAnsi="Times New Roman" w:cs="Times New Roman"/>
          <w:b/>
          <w:bCs/>
        </w:rPr>
        <w:t xml:space="preserve">Reti šalutinio poveikio reiškiniai </w:t>
      </w:r>
      <w:r w:rsidRPr="00CA3B73">
        <w:rPr>
          <w:rFonts w:ascii="Times New Roman" w:hAnsi="Times New Roman"/>
          <w:b/>
        </w:rPr>
        <w:t xml:space="preserve">(gali pasireikšti </w:t>
      </w:r>
      <w:r w:rsidRPr="00EE7B1B">
        <w:rPr>
          <w:rFonts w:ascii="Times New Roman" w:hAnsi="Times New Roman" w:cs="Times New Roman"/>
          <w:b/>
          <w:bCs/>
        </w:rPr>
        <w:t>rečiau kaip</w:t>
      </w:r>
      <w:r w:rsidRPr="00CA3B73">
        <w:rPr>
          <w:rFonts w:ascii="Times New Roman" w:hAnsi="Times New Roman"/>
          <w:b/>
        </w:rPr>
        <w:t xml:space="preserve"> 1 iš </w:t>
      </w:r>
      <w:r w:rsidRPr="00EE7B1B">
        <w:rPr>
          <w:rFonts w:ascii="Times New Roman" w:hAnsi="Times New Roman" w:cs="Times New Roman"/>
          <w:b/>
          <w:bCs/>
        </w:rPr>
        <w:t xml:space="preserve">1 000 asmenų): </w:t>
      </w:r>
    </w:p>
    <w:p w14:paraId="73B1034D" w14:textId="77777777" w:rsidR="00230DC4" w:rsidRPr="00EE7B1B" w:rsidRDefault="00230DC4" w:rsidP="00230DC4">
      <w:pPr>
        <w:numPr>
          <w:ilvl w:val="0"/>
          <w:numId w:val="15"/>
        </w:numPr>
        <w:spacing w:after="0" w:line="240" w:lineRule="auto"/>
        <w:ind w:left="567" w:hanging="567"/>
        <w:rPr>
          <w:rFonts w:ascii="Times New Roman" w:hAnsi="Times New Roman" w:cs="Times New Roman"/>
        </w:rPr>
      </w:pPr>
      <w:r w:rsidRPr="00EE7B1B">
        <w:rPr>
          <w:rFonts w:ascii="Times New Roman" w:hAnsi="Times New Roman" w:cs="Times New Roman"/>
        </w:rPr>
        <w:t>traukuliai arba trūkčiojimai;</w:t>
      </w:r>
    </w:p>
    <w:p w14:paraId="68D89A21" w14:textId="1A7EC6FD" w:rsidR="00A259FF" w:rsidRPr="00EE7B1B" w:rsidRDefault="00A259FF" w:rsidP="00D2652E">
      <w:pPr>
        <w:numPr>
          <w:ilvl w:val="0"/>
          <w:numId w:val="14"/>
        </w:numPr>
        <w:spacing w:after="0" w:line="240" w:lineRule="auto"/>
        <w:ind w:left="567" w:hanging="567"/>
        <w:rPr>
          <w:rFonts w:ascii="Times New Roman" w:hAnsi="Times New Roman" w:cs="Times New Roman"/>
        </w:rPr>
      </w:pPr>
      <w:r w:rsidRPr="00EE7B1B">
        <w:rPr>
          <w:rFonts w:ascii="Times New Roman" w:hAnsi="Times New Roman" w:cs="Times New Roman"/>
        </w:rPr>
        <w:t>kosulys, švokštimas arba dusulys, kurie gali būti su aukšta kūno temperatūra;</w:t>
      </w:r>
    </w:p>
    <w:p w14:paraId="589DD940" w14:textId="77777777" w:rsidR="00A259FF" w:rsidRPr="00EE7B1B" w:rsidRDefault="00A259FF" w:rsidP="00230DC4">
      <w:pPr>
        <w:numPr>
          <w:ilvl w:val="0"/>
          <w:numId w:val="14"/>
        </w:numPr>
        <w:spacing w:after="0" w:line="240" w:lineRule="auto"/>
        <w:ind w:left="567" w:hanging="567"/>
        <w:rPr>
          <w:rFonts w:ascii="Times New Roman" w:hAnsi="Times New Roman" w:cs="Times New Roman"/>
        </w:rPr>
      </w:pPr>
      <w:r w:rsidRPr="00EE7B1B">
        <w:rPr>
          <w:rFonts w:ascii="Times New Roman" w:hAnsi="Times New Roman" w:cs="Times New Roman"/>
        </w:rPr>
        <w:t>orientacijos sutrikimas ir sumišimas, kurie dažnai sutampa su haliucinacijomis (</w:t>
      </w:r>
      <w:r w:rsidR="00EC7B25" w:rsidRPr="00EE7B1B">
        <w:rPr>
          <w:rFonts w:ascii="Times New Roman" w:hAnsi="Times New Roman" w:cs="Times New Roman"/>
        </w:rPr>
        <w:t>kliedesys</w:t>
      </w:r>
      <w:r w:rsidRPr="00EE7B1B">
        <w:rPr>
          <w:rFonts w:ascii="Times New Roman" w:hAnsi="Times New Roman" w:cs="Times New Roman"/>
        </w:rPr>
        <w:t>);</w:t>
      </w:r>
    </w:p>
    <w:p w14:paraId="3AA4505B" w14:textId="77777777" w:rsidR="00A259FF" w:rsidRPr="00EE7B1B" w:rsidRDefault="00A259FF" w:rsidP="00A259FF">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labai padidėjęs skysčių vartojimas (žinomas sutrikusios antidiurezinio hormono sekrecijos sindromo pavadinimu);</w:t>
      </w:r>
    </w:p>
    <w:p w14:paraId="4CAB804F" w14:textId="77777777" w:rsidR="00A259FF" w:rsidRPr="00EE7B1B" w:rsidRDefault="00A259FF" w:rsidP="00A259FF">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sumažėjęs natrio kiekis kraujyje;</w:t>
      </w:r>
    </w:p>
    <w:p w14:paraId="6A663AF3" w14:textId="2F285C83" w:rsidR="00A259FF" w:rsidRPr="00EE7B1B" w:rsidRDefault="00A259FF" w:rsidP="00A259FF">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stiprus akių skausmas, susilpnėjęs arba neryškus matymas;</w:t>
      </w:r>
    </w:p>
    <w:p w14:paraId="6EF07DD3" w14:textId="2F837C82" w:rsidR="00A259FF" w:rsidRPr="00EE7B1B" w:rsidRDefault="00A259FF" w:rsidP="00A259FF">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nenormalus, greitas arba nereguliarus širdies plakimas, galintis sukelti apalpimą;</w:t>
      </w:r>
    </w:p>
    <w:p w14:paraId="1B180A08" w14:textId="77777777" w:rsidR="00F92AF6" w:rsidRPr="00EE7B1B" w:rsidRDefault="00F92AF6" w:rsidP="00F92AF6">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stiprus pilvo arba nugaros skausmas (rodantis rimtus žarnų, kepenų arba kasos sutrikimus);</w:t>
      </w:r>
    </w:p>
    <w:p w14:paraId="04458A7C" w14:textId="4A004213" w:rsidR="00F92AF6" w:rsidRPr="00EE7B1B" w:rsidRDefault="00F92AF6" w:rsidP="00D2652E">
      <w:pPr>
        <w:numPr>
          <w:ilvl w:val="0"/>
          <w:numId w:val="14"/>
        </w:numPr>
        <w:spacing w:after="0" w:line="240" w:lineRule="auto"/>
        <w:ind w:left="567" w:hanging="567"/>
        <w:rPr>
          <w:rFonts w:ascii="Times New Roman" w:hAnsi="Times New Roman" w:cs="Times New Roman"/>
        </w:rPr>
      </w:pPr>
      <w:r w:rsidRPr="00EE7B1B">
        <w:rPr>
          <w:rFonts w:ascii="Times New Roman" w:hAnsi="Times New Roman" w:cs="Times New Roman"/>
        </w:rPr>
        <w:t>niežėjimas, odos arba akių sklerų pageltimas, tamsus šlapimas arba į gripą panašūs simptomai, kurie yra kepenų uždegimo (hepatito) požymiai</w:t>
      </w:r>
      <w:r w:rsidR="00D34349">
        <w:rPr>
          <w:rFonts w:ascii="Times New Roman" w:hAnsi="Times New Roman" w:cs="Times New Roman"/>
        </w:rPr>
        <w:t>.</w:t>
      </w:r>
      <w:r w:rsidRPr="00EE7B1B">
        <w:rPr>
          <w:rFonts w:ascii="Times New Roman" w:hAnsi="Times New Roman" w:cs="Times New Roman"/>
        </w:rPr>
        <w:t xml:space="preserve"> </w:t>
      </w:r>
    </w:p>
    <w:p w14:paraId="7A537D38" w14:textId="0658E3BF" w:rsidR="002667FD" w:rsidRPr="00EE7B1B" w:rsidRDefault="002667FD" w:rsidP="00986248">
      <w:pPr>
        <w:spacing w:after="0" w:line="240" w:lineRule="auto"/>
        <w:ind w:left="567"/>
        <w:rPr>
          <w:rFonts w:ascii="Times New Roman" w:hAnsi="Times New Roman" w:cs="Times New Roman"/>
        </w:rPr>
      </w:pPr>
    </w:p>
    <w:p w14:paraId="04DDC93E" w14:textId="654E45CA" w:rsidR="003D19A6" w:rsidRPr="00CA3B73" w:rsidRDefault="003D19A6" w:rsidP="00CA3B73">
      <w:pPr>
        <w:tabs>
          <w:tab w:val="left" w:pos="567"/>
        </w:tabs>
        <w:spacing w:after="0" w:line="240" w:lineRule="auto"/>
        <w:ind w:right="-29"/>
        <w:rPr>
          <w:rFonts w:ascii="Times New Roman" w:hAnsi="Times New Roman"/>
        </w:rPr>
      </w:pPr>
      <w:r w:rsidRPr="00EE7B1B">
        <w:rPr>
          <w:rFonts w:ascii="Times New Roman" w:hAnsi="Times New Roman" w:cs="Times New Roman"/>
          <w:b/>
          <w:bCs/>
        </w:rPr>
        <w:t>Labai reti šalutinio poveikio reiškiniai</w:t>
      </w:r>
      <w:r w:rsidRPr="00CA3B73">
        <w:rPr>
          <w:rFonts w:ascii="Times New Roman" w:hAnsi="Times New Roman"/>
          <w:b/>
        </w:rPr>
        <w:t xml:space="preserve"> (gali pasireikšti </w:t>
      </w:r>
      <w:r w:rsidRPr="00EE7B1B">
        <w:rPr>
          <w:rFonts w:ascii="Times New Roman" w:hAnsi="Times New Roman" w:cs="Times New Roman"/>
          <w:b/>
          <w:bCs/>
        </w:rPr>
        <w:t>rečiau kaip</w:t>
      </w:r>
      <w:r w:rsidRPr="00CA3B73">
        <w:rPr>
          <w:rFonts w:ascii="Times New Roman" w:hAnsi="Times New Roman"/>
          <w:b/>
        </w:rPr>
        <w:t xml:space="preserve"> 1 iš </w:t>
      </w:r>
      <w:r w:rsidRPr="00EE7B1B">
        <w:rPr>
          <w:rFonts w:ascii="Times New Roman" w:hAnsi="Times New Roman" w:cs="Times New Roman"/>
          <w:b/>
          <w:bCs/>
        </w:rPr>
        <w:t>10 000 asmenų</w:t>
      </w:r>
      <w:r w:rsidR="00BC3BCD">
        <w:rPr>
          <w:rFonts w:ascii="Times New Roman" w:hAnsi="Times New Roman" w:cs="Times New Roman"/>
          <w:b/>
          <w:bCs/>
        </w:rPr>
        <w:t>):</w:t>
      </w:r>
    </w:p>
    <w:p w14:paraId="01E84E59" w14:textId="77777777" w:rsidR="00F92AF6" w:rsidRPr="00EE7B1B" w:rsidRDefault="00F92AF6" w:rsidP="00F92AF6">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noProof/>
        </w:rPr>
        <w:t>pailgėjęs kraujavimas, galintis rodyti</w:t>
      </w:r>
      <w:r w:rsidRPr="00EE7B1B">
        <w:rPr>
          <w:rFonts w:ascii="Times New Roman" w:hAnsi="Times New Roman" w:cs="Times New Roman"/>
        </w:rPr>
        <w:t xml:space="preserve"> sumažėjusį trombocitų skaičių kraujyje, sukeliantį didesnę kraujo išsiliejimo arba kraujavimo riziką;       </w:t>
      </w:r>
    </w:p>
    <w:p w14:paraId="48125CA9" w14:textId="20110DD9" w:rsidR="00F92AF6" w:rsidRPr="00EE7B1B" w:rsidRDefault="00F92AF6" w:rsidP="00F92AF6">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nenormali pieno sekrecija;</w:t>
      </w:r>
    </w:p>
    <w:p w14:paraId="03799F4F" w14:textId="06D8528B" w:rsidR="00EC7B25" w:rsidRPr="00EE7B1B" w:rsidRDefault="00EC7B25" w:rsidP="00EC7B25">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netikėtas kraujavimas, tai yra kraujavimas iš dantenų, kraujas šlapime, vėmimas su krauju arba netikėtos kraujosruvos arba kraujagyslių plyšimas (plyšusios venos)</w:t>
      </w:r>
      <w:r w:rsidR="00D34349">
        <w:rPr>
          <w:rFonts w:ascii="Times New Roman" w:hAnsi="Times New Roman" w:cs="Times New Roman"/>
        </w:rPr>
        <w:t>.</w:t>
      </w:r>
    </w:p>
    <w:p w14:paraId="3DED226D" w14:textId="2F953195" w:rsidR="00F92AF6" w:rsidRPr="00EE7B1B" w:rsidRDefault="00F92AF6" w:rsidP="00D2652E">
      <w:pPr>
        <w:spacing w:after="0" w:line="240" w:lineRule="auto"/>
        <w:rPr>
          <w:rFonts w:ascii="Times New Roman" w:hAnsi="Times New Roman" w:cs="Times New Roman"/>
          <w:u w:val="single"/>
        </w:rPr>
      </w:pPr>
    </w:p>
    <w:p w14:paraId="4D4E76B4" w14:textId="18FE25FF" w:rsidR="00EC7B25" w:rsidRPr="00CA3B73" w:rsidRDefault="00230DC4" w:rsidP="00EC7B25">
      <w:pPr>
        <w:spacing w:after="0" w:line="240" w:lineRule="auto"/>
        <w:rPr>
          <w:rFonts w:ascii="Times New Roman" w:hAnsi="Times New Roman"/>
          <w:b/>
        </w:rPr>
      </w:pPr>
      <w:r w:rsidRPr="00EE7B1B">
        <w:rPr>
          <w:rFonts w:ascii="Times New Roman" w:hAnsi="Times New Roman" w:cs="Times New Roman"/>
          <w:b/>
        </w:rPr>
        <w:t>Dažnis nežinomas</w:t>
      </w:r>
      <w:r w:rsidR="00EC7B25" w:rsidRPr="00EE7B1B">
        <w:rPr>
          <w:rFonts w:ascii="Times New Roman" w:hAnsi="Times New Roman" w:cs="Times New Roman"/>
          <w:b/>
        </w:rPr>
        <w:t xml:space="preserve"> </w:t>
      </w:r>
      <w:r w:rsidR="00EC7B25" w:rsidRPr="00CA3B73">
        <w:rPr>
          <w:rFonts w:ascii="Times New Roman" w:hAnsi="Times New Roman"/>
          <w:b/>
        </w:rPr>
        <w:t>(negali būti apskaičiuotas pagal turimus duomenis)</w:t>
      </w:r>
      <w:r w:rsidR="00BC3BCD">
        <w:rPr>
          <w:rFonts w:ascii="Times New Roman" w:hAnsi="Times New Roman"/>
          <w:b/>
        </w:rPr>
        <w:t>:</w:t>
      </w:r>
    </w:p>
    <w:p w14:paraId="4BEE9D1D" w14:textId="19B7FC02" w:rsidR="00230DC4" w:rsidRPr="00EE7B1B" w:rsidRDefault="00230DC4" w:rsidP="00230DC4">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mintys apie savižudybę ir savižudiškas elgesys; minčių apie savižudybę ir savižudišką elgesį atvejų pasitaikė vartojant venlafaksiną arba tuoj pat po jo vartojimo nutraukimo (žr. 2 skyrių     „Kas žinotina prieš vartojant Lanvexin“);</w:t>
      </w:r>
    </w:p>
    <w:p w14:paraId="1C0E46EA" w14:textId="50F0A968" w:rsidR="00230DC4" w:rsidRPr="00EE7B1B" w:rsidRDefault="00230DC4" w:rsidP="00230DC4">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agresyvumas;</w:t>
      </w:r>
    </w:p>
    <w:p w14:paraId="6CDFA3B3" w14:textId="5288D03E" w:rsidR="00230DC4" w:rsidRPr="00EE7B1B" w:rsidRDefault="00230DC4" w:rsidP="00230DC4">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galvos sukimasis (</w:t>
      </w:r>
      <w:r w:rsidRPr="00EE7B1B">
        <w:rPr>
          <w:rFonts w:ascii="Times New Roman" w:hAnsi="Times New Roman" w:cs="Times New Roman"/>
          <w:i/>
        </w:rPr>
        <w:t>vertigo</w:t>
      </w:r>
      <w:r w:rsidRPr="00EE7B1B">
        <w:rPr>
          <w:rFonts w:ascii="Times New Roman" w:hAnsi="Times New Roman" w:cs="Times New Roman"/>
        </w:rPr>
        <w:t>)</w:t>
      </w:r>
      <w:r w:rsidR="008404E3" w:rsidRPr="00EE7B1B">
        <w:rPr>
          <w:rFonts w:ascii="Times New Roman" w:hAnsi="Times New Roman" w:cs="Times New Roman"/>
        </w:rPr>
        <w:t>;</w:t>
      </w:r>
    </w:p>
    <w:p w14:paraId="3C3E6372" w14:textId="00935857" w:rsidR="008404E3" w:rsidRPr="00EE7B1B" w:rsidRDefault="008404E3" w:rsidP="00230DC4">
      <w:pPr>
        <w:numPr>
          <w:ilvl w:val="0"/>
          <w:numId w:val="16"/>
        </w:numPr>
        <w:spacing w:after="0" w:line="240" w:lineRule="auto"/>
        <w:ind w:left="567" w:hanging="567"/>
        <w:rPr>
          <w:rFonts w:ascii="Times New Roman" w:hAnsi="Times New Roman" w:cs="Times New Roman"/>
        </w:rPr>
      </w:pPr>
      <w:r w:rsidRPr="00EE7B1B">
        <w:rPr>
          <w:rFonts w:ascii="Times New Roman" w:hAnsi="Times New Roman" w:cs="Times New Roman"/>
        </w:rPr>
        <w:t>stiprus kraujavimas iš makšties tuoj po gimdymo (kraujavimas po gimdymo), daugiau informacijos pateikta 2 skyriaus poskyryje „Nėštumas“.</w:t>
      </w:r>
    </w:p>
    <w:p w14:paraId="1F1F9311" w14:textId="77777777" w:rsidR="00230DC4" w:rsidRPr="00EE7B1B" w:rsidRDefault="00230DC4" w:rsidP="00230DC4">
      <w:pPr>
        <w:spacing w:after="0" w:line="240" w:lineRule="auto"/>
        <w:rPr>
          <w:rFonts w:ascii="Times New Roman" w:hAnsi="Times New Roman" w:cs="Times New Roman"/>
        </w:rPr>
      </w:pPr>
    </w:p>
    <w:p w14:paraId="1959B33E"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kartais sukelia nepageidaujamą poveikį, apie kurį galite nežinoti, pvz., kraujospūdžio padidėjimą arba nenormalų širdies plakimą; nežymius kepenų fermentų, natrio ar cholesterolio kiekio pokyčius kraujyje. Rečiau Lanvexin gali sumažinti trombocitų aktyvumą kraujyje, dėl to gali padidėti kraujosruvų atsiradimo ar kraujavimo rizika. Todėl gydytojas gali norėti retkarčiais atlikti kraujo tyrimus, ypač jeigu vartojate Lanvexin ilgą laiką.</w:t>
      </w:r>
    </w:p>
    <w:p w14:paraId="213E109E" w14:textId="77777777" w:rsidR="00230DC4" w:rsidRPr="00EE7B1B" w:rsidRDefault="00230DC4" w:rsidP="00230DC4">
      <w:pPr>
        <w:spacing w:after="0" w:line="240" w:lineRule="auto"/>
        <w:rPr>
          <w:rFonts w:ascii="Times New Roman" w:hAnsi="Times New Roman" w:cs="Times New Roman"/>
        </w:rPr>
      </w:pPr>
    </w:p>
    <w:p w14:paraId="65102EA0" w14:textId="77777777" w:rsidR="00230DC4" w:rsidRPr="00EE7B1B" w:rsidRDefault="00230DC4" w:rsidP="00230DC4">
      <w:pPr>
        <w:tabs>
          <w:tab w:val="left" w:pos="567"/>
        </w:tabs>
        <w:spacing w:after="0" w:line="240" w:lineRule="auto"/>
        <w:rPr>
          <w:rFonts w:ascii="Times New Roman" w:eastAsia="Times New Roman" w:hAnsi="Times New Roman" w:cs="Times New Roman"/>
          <w:b/>
          <w:snapToGrid w:val="0"/>
        </w:rPr>
      </w:pPr>
      <w:r w:rsidRPr="00EE7B1B">
        <w:rPr>
          <w:rFonts w:ascii="Times New Roman" w:eastAsia="Times New Roman" w:hAnsi="Times New Roman" w:cs="Times New Roman"/>
          <w:b/>
          <w:noProof/>
          <w:snapToGrid w:val="0"/>
        </w:rPr>
        <w:t>Pranešimas apie šalutinį poveikį</w:t>
      </w:r>
    </w:p>
    <w:p w14:paraId="2342397F" w14:textId="384DFC73" w:rsidR="003D19A6" w:rsidRPr="00EE7B1B" w:rsidRDefault="00230DC4" w:rsidP="004648BD">
      <w:pPr>
        <w:tabs>
          <w:tab w:val="left" w:pos="567"/>
        </w:tabs>
        <w:spacing w:line="240" w:lineRule="auto"/>
        <w:ind w:right="-1"/>
        <w:rPr>
          <w:rFonts w:ascii="Times New Roman" w:hAnsi="Times New Roman" w:cs="Times New Roman"/>
        </w:rPr>
      </w:pPr>
      <w:r w:rsidRPr="00EE7B1B">
        <w:rPr>
          <w:rFonts w:ascii="Times New Roman" w:hAnsi="Times New Roman" w:cs="Times New Roman"/>
        </w:rPr>
        <w:t>Jeigu pasireiškė šalutinis poveikis</w:t>
      </w:r>
      <w:r w:rsidRPr="00EE7B1B">
        <w:rPr>
          <w:rFonts w:ascii="Times New Roman" w:eastAsia="Times New Roman" w:hAnsi="Times New Roman" w:cs="Times New Roman"/>
          <w:noProof/>
          <w:snapToGrid w:val="0"/>
        </w:rPr>
        <w:t>, įskaitant</w:t>
      </w:r>
      <w:r w:rsidRPr="00EE7B1B">
        <w:rPr>
          <w:rFonts w:ascii="Times New Roman" w:hAnsi="Times New Roman" w:cs="Times New Roman"/>
        </w:rPr>
        <w:t xml:space="preserve"> šiame lapelyje nenurodytą, pasakykite gydytojui arba vaistininkui.</w:t>
      </w:r>
      <w:r w:rsidRPr="00EE7B1B">
        <w:rPr>
          <w:rFonts w:ascii="Times New Roman" w:eastAsia="Times New Roman" w:hAnsi="Times New Roman" w:cs="Times New Roman"/>
          <w:noProof/>
          <w:snapToGrid w:val="0"/>
        </w:rPr>
        <w:t xml:space="preserve"> </w:t>
      </w:r>
      <w:r w:rsidR="003D19A6" w:rsidRPr="00EE7B1B">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D19A6" w:rsidRPr="00EE7B1B">
        <w:rPr>
          <w:rFonts w:ascii="Times New Roman" w:hAnsi="Times New Roman" w:cs="Times New Roman"/>
          <w:color w:val="0000FF"/>
          <w:u w:val="single"/>
        </w:rPr>
        <w:t>https://vapris.vvkt.lt/vvkt-web/public/nrv</w:t>
      </w:r>
      <w:r w:rsidR="003D19A6" w:rsidRPr="00EE7B1B">
        <w:rPr>
          <w:rFonts w:ascii="Times New Roman" w:hAnsi="Times New Roman" w:cs="Times New Roman"/>
        </w:rPr>
        <w:t xml:space="preserve"> arba užpildant Paciento pranešimo apie įtariamą nepageidaujamą reakciją (ĮNR) formą, kuri skelbiama </w:t>
      </w:r>
      <w:r w:rsidR="003D19A6" w:rsidRPr="00EE7B1B">
        <w:rPr>
          <w:rFonts w:ascii="Times New Roman" w:hAnsi="Times New Roman" w:cs="Times New Roman"/>
          <w:color w:val="0000FF"/>
          <w:u w:val="single"/>
        </w:rPr>
        <w:t>https://www.vvkt.lt/index.php?4004286486</w:t>
      </w:r>
      <w:r w:rsidR="003D19A6" w:rsidRPr="00EE7B1B">
        <w:rPr>
          <w:rFonts w:ascii="Times New Roman" w:hAnsi="Times New Roman" w:cs="Times New Roman"/>
        </w:rPr>
        <w:t xml:space="preserve">, ir atsiunčiant elektroniniu paštu (adresu </w:t>
      </w:r>
      <w:r w:rsidR="003D19A6" w:rsidRPr="00EE7B1B">
        <w:rPr>
          <w:rFonts w:ascii="Times New Roman" w:hAnsi="Times New Roman" w:cs="Times New Roman"/>
          <w:color w:val="0000FF"/>
          <w:u w:val="single"/>
        </w:rPr>
        <w:t>NepageidaujamaR@vvkt.lt</w:t>
      </w:r>
      <w:r w:rsidR="003D19A6" w:rsidRPr="00EE7B1B">
        <w:rPr>
          <w:rFonts w:ascii="Times New Roman" w:hAnsi="Times New Roman" w:cs="Times New Roman"/>
        </w:rPr>
        <w:t xml:space="preserve">) arba nemokamu telefonu 8 800 73 568. </w:t>
      </w:r>
      <w:r w:rsidRPr="00EE7B1B">
        <w:rPr>
          <w:rFonts w:ascii="Times New Roman" w:eastAsia="Times New Roman" w:hAnsi="Times New Roman" w:cs="Times New Roman"/>
          <w:noProof/>
          <w:snapToGrid w:val="0"/>
        </w:rPr>
        <w:t>Pranešdami apie šalutinį poveikį galite mums padėti gauti daugiau informacijos apie šio vaisto saugumą.</w:t>
      </w:r>
    </w:p>
    <w:p w14:paraId="5B5BC9E4" w14:textId="77777777" w:rsidR="00476954" w:rsidRPr="00EE7B1B" w:rsidRDefault="00476954" w:rsidP="00230DC4">
      <w:pPr>
        <w:spacing w:after="0" w:line="240" w:lineRule="auto"/>
        <w:rPr>
          <w:rFonts w:ascii="Times New Roman" w:hAnsi="Times New Roman" w:cs="Times New Roman"/>
        </w:rPr>
      </w:pPr>
    </w:p>
    <w:p w14:paraId="6B5D1880"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83" w:name="_Toc129243143"/>
      <w:bookmarkStart w:id="84" w:name="_Toc129243268"/>
      <w:r w:rsidRPr="00EE7B1B">
        <w:rPr>
          <w:rFonts w:ascii="Times New Roman" w:hAnsi="Times New Roman" w:cs="Times New Roman"/>
          <w:b/>
        </w:rPr>
        <w:lastRenderedPageBreak/>
        <w:t>5.</w:t>
      </w:r>
      <w:r w:rsidRPr="00EE7B1B">
        <w:rPr>
          <w:rFonts w:ascii="Times New Roman" w:hAnsi="Times New Roman" w:cs="Times New Roman"/>
          <w:b/>
        </w:rPr>
        <w:tab/>
        <w:t xml:space="preserve">Kaip laikyti Lanvexin  </w:t>
      </w:r>
    </w:p>
    <w:bookmarkEnd w:id="83"/>
    <w:bookmarkEnd w:id="84"/>
    <w:p w14:paraId="6D81DD2F"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p>
    <w:p w14:paraId="2A0F497D" w14:textId="77777777" w:rsidR="00230DC4" w:rsidRPr="00EE7B1B" w:rsidRDefault="00230DC4" w:rsidP="00230DC4">
      <w:pPr>
        <w:numPr>
          <w:ilvl w:val="12"/>
          <w:numId w:val="0"/>
        </w:numPr>
        <w:spacing w:after="0" w:line="240" w:lineRule="auto"/>
        <w:ind w:right="-2"/>
        <w:rPr>
          <w:rFonts w:ascii="Times New Roman" w:hAnsi="Times New Roman" w:cs="Times New Roman"/>
        </w:rPr>
      </w:pPr>
      <w:r w:rsidRPr="00EE7B1B">
        <w:rPr>
          <w:rFonts w:ascii="Times New Roman" w:hAnsi="Times New Roman" w:cs="Times New Roman"/>
        </w:rPr>
        <w:t>Šį vaistą laikykite vaikams nepastebimoje ir nepasiekiamoje vietoje.</w:t>
      </w:r>
    </w:p>
    <w:p w14:paraId="27830C2A" w14:textId="77777777" w:rsidR="00230DC4" w:rsidRPr="00EE7B1B" w:rsidRDefault="00230DC4" w:rsidP="00230DC4">
      <w:pPr>
        <w:spacing w:after="0" w:line="240" w:lineRule="auto"/>
        <w:rPr>
          <w:rFonts w:ascii="Times New Roman" w:hAnsi="Times New Roman" w:cs="Times New Roman"/>
        </w:rPr>
      </w:pPr>
    </w:p>
    <w:p w14:paraId="6976733C" w14:textId="4D69C5A3" w:rsidR="00230DC4" w:rsidRPr="00EE7B1B" w:rsidRDefault="009D78EC" w:rsidP="00230DC4">
      <w:pPr>
        <w:numPr>
          <w:ilvl w:val="12"/>
          <w:numId w:val="0"/>
        </w:numPr>
        <w:spacing w:after="0" w:line="240" w:lineRule="auto"/>
        <w:ind w:right="-2"/>
        <w:rPr>
          <w:rFonts w:ascii="Times New Roman" w:hAnsi="Times New Roman" w:cs="Times New Roman"/>
        </w:rPr>
      </w:pPr>
      <w:r w:rsidRPr="00EE7B1B">
        <w:rPr>
          <w:rFonts w:ascii="Times New Roman" w:eastAsia="Batang" w:hAnsi="Times New Roman" w:cs="Times New Roman"/>
          <w:iCs/>
          <w:noProof/>
        </w:rPr>
        <w:t xml:space="preserve">Ant dėžutės ir lizdinės plokštelės po „EXP“ </w:t>
      </w:r>
      <w:r w:rsidR="00230DC4" w:rsidRPr="00EE7B1B">
        <w:rPr>
          <w:rFonts w:ascii="Times New Roman" w:hAnsi="Times New Roman" w:cs="Times New Roman"/>
        </w:rPr>
        <w:t xml:space="preserve">nurodytam tinkamumo laikui pasibaigus, šio vaisto vartoti negalima. </w:t>
      </w:r>
      <w:r w:rsidR="00230DC4" w:rsidRPr="00EE7B1B">
        <w:rPr>
          <w:rFonts w:ascii="Times New Roman" w:eastAsia="Times New Roman" w:hAnsi="Times New Roman" w:cs="Times New Roman"/>
          <w:noProof/>
          <w:snapToGrid w:val="0"/>
        </w:rPr>
        <w:t>Vaistas tinkamas vartoti iki paskutinės nurodyto mėnesio dienos.</w:t>
      </w:r>
    </w:p>
    <w:p w14:paraId="002FA5AF" w14:textId="77777777" w:rsidR="00230DC4" w:rsidRPr="00EE7B1B" w:rsidRDefault="00230DC4" w:rsidP="00230DC4">
      <w:pPr>
        <w:spacing w:after="0" w:line="240" w:lineRule="auto"/>
        <w:rPr>
          <w:rFonts w:ascii="Times New Roman" w:hAnsi="Times New Roman" w:cs="Times New Roman"/>
        </w:rPr>
      </w:pPr>
    </w:p>
    <w:p w14:paraId="3EF3D8B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Vaistų negalima išmesti į kanalizaciją arba su buitinėmis atliekomis. Kaip išmesti nereikalingus vaistus, klauskite vaistininko. Šios priemonės padės apsaugoti aplinką.</w:t>
      </w:r>
    </w:p>
    <w:p w14:paraId="2BCE5394" w14:textId="77777777" w:rsidR="00230DC4" w:rsidRPr="00EE7B1B" w:rsidRDefault="00230DC4" w:rsidP="00230DC4">
      <w:pPr>
        <w:spacing w:after="0" w:line="240" w:lineRule="auto"/>
        <w:rPr>
          <w:rFonts w:ascii="Times New Roman" w:hAnsi="Times New Roman" w:cs="Times New Roman"/>
        </w:rPr>
      </w:pPr>
    </w:p>
    <w:p w14:paraId="25692E3B" w14:textId="77777777" w:rsidR="00230DC4" w:rsidRPr="00EE7B1B" w:rsidRDefault="00230DC4" w:rsidP="00230DC4">
      <w:pPr>
        <w:spacing w:after="0" w:line="240" w:lineRule="auto"/>
        <w:rPr>
          <w:rFonts w:ascii="Times New Roman" w:hAnsi="Times New Roman" w:cs="Times New Roman"/>
        </w:rPr>
      </w:pPr>
    </w:p>
    <w:p w14:paraId="4F1F62A0" w14:textId="77777777" w:rsidR="00230DC4" w:rsidRPr="00EE7B1B" w:rsidRDefault="00230DC4" w:rsidP="00230DC4">
      <w:pPr>
        <w:keepNext/>
        <w:tabs>
          <w:tab w:val="left" w:pos="567"/>
        </w:tabs>
        <w:spacing w:after="0" w:line="240" w:lineRule="auto"/>
        <w:ind w:left="567" w:hanging="567"/>
        <w:outlineLvl w:val="1"/>
        <w:rPr>
          <w:rFonts w:ascii="Times New Roman" w:hAnsi="Times New Roman" w:cs="Times New Roman"/>
          <w:b/>
        </w:rPr>
      </w:pPr>
      <w:bookmarkStart w:id="85" w:name="_Toc129243144"/>
      <w:bookmarkStart w:id="86" w:name="_Toc129243269"/>
      <w:r w:rsidRPr="00EE7B1B">
        <w:rPr>
          <w:rFonts w:ascii="Times New Roman" w:hAnsi="Times New Roman" w:cs="Times New Roman"/>
          <w:b/>
        </w:rPr>
        <w:t>6.</w:t>
      </w:r>
      <w:r w:rsidRPr="00EE7B1B">
        <w:rPr>
          <w:rFonts w:ascii="Times New Roman" w:hAnsi="Times New Roman" w:cs="Times New Roman"/>
          <w:b/>
        </w:rPr>
        <w:tab/>
        <w:t>Pakuotės turinys ir kita informacija</w:t>
      </w:r>
      <w:r w:rsidRPr="00EE7B1B" w:rsidDel="006D0CB9">
        <w:rPr>
          <w:rFonts w:ascii="Times New Roman" w:hAnsi="Times New Roman" w:cs="Times New Roman"/>
          <w:b/>
        </w:rPr>
        <w:t xml:space="preserve"> </w:t>
      </w:r>
      <w:bookmarkEnd w:id="85"/>
      <w:bookmarkEnd w:id="86"/>
    </w:p>
    <w:p w14:paraId="02178220" w14:textId="77777777" w:rsidR="00230DC4" w:rsidRPr="00EE7B1B" w:rsidRDefault="00230DC4" w:rsidP="00230DC4">
      <w:pPr>
        <w:spacing w:after="0" w:line="240" w:lineRule="auto"/>
        <w:rPr>
          <w:rFonts w:ascii="Times New Roman" w:hAnsi="Times New Roman" w:cs="Times New Roman"/>
          <w:b/>
        </w:rPr>
      </w:pPr>
    </w:p>
    <w:p w14:paraId="5AE7AB9D"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Lanvexin sudėtis</w:t>
      </w:r>
    </w:p>
    <w:p w14:paraId="04AF8367" w14:textId="77777777" w:rsidR="00230DC4" w:rsidRPr="00EE7B1B" w:rsidRDefault="00230DC4" w:rsidP="00A7691E">
      <w:pPr>
        <w:numPr>
          <w:ilvl w:val="0"/>
          <w:numId w:val="18"/>
        </w:numPr>
        <w:spacing w:after="0" w:line="240" w:lineRule="auto"/>
        <w:ind w:left="567" w:hanging="425"/>
        <w:rPr>
          <w:rFonts w:ascii="Times New Roman" w:hAnsi="Times New Roman" w:cs="Times New Roman"/>
        </w:rPr>
      </w:pPr>
      <w:r w:rsidRPr="00EE7B1B">
        <w:rPr>
          <w:rFonts w:ascii="Times New Roman" w:hAnsi="Times New Roman" w:cs="Times New Roman"/>
        </w:rPr>
        <w:t>Veiklioji medžiaga yra venlafaksinas.</w:t>
      </w:r>
    </w:p>
    <w:p w14:paraId="5C50B6F8" w14:textId="494D002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37,5</w:t>
      </w:r>
      <w:r w:rsidR="00986E29" w:rsidRPr="00EE7B1B">
        <w:rPr>
          <w:rFonts w:ascii="Times New Roman" w:hAnsi="Times New Roman" w:cs="Times New Roman"/>
        </w:rPr>
        <w:t> </w:t>
      </w:r>
      <w:r w:rsidRPr="00EE7B1B">
        <w:rPr>
          <w:rFonts w:ascii="Times New Roman" w:hAnsi="Times New Roman" w:cs="Times New Roman"/>
        </w:rPr>
        <w:t>mg pailginto atpalaidavimo kapsulės</w:t>
      </w:r>
    </w:p>
    <w:p w14:paraId="1F883CE9" w14:textId="4702AC41" w:rsidR="00230DC4" w:rsidRPr="00EE7B1B" w:rsidRDefault="00230DC4" w:rsidP="00A7691E">
      <w:pPr>
        <w:spacing w:after="0" w:line="240" w:lineRule="auto"/>
        <w:ind w:left="720" w:hanging="436"/>
        <w:rPr>
          <w:rFonts w:ascii="Times New Roman" w:hAnsi="Times New Roman" w:cs="Times New Roman"/>
        </w:rPr>
      </w:pPr>
      <w:r w:rsidRPr="00EE7B1B">
        <w:rPr>
          <w:rFonts w:ascii="Times New Roman" w:hAnsi="Times New Roman" w:cs="Times New Roman"/>
        </w:rPr>
        <w:t>-</w:t>
      </w:r>
      <w:r w:rsidRPr="00EE7B1B">
        <w:rPr>
          <w:rFonts w:ascii="Times New Roman" w:hAnsi="Times New Roman" w:cs="Times New Roman"/>
        </w:rPr>
        <w:tab/>
      </w:r>
      <w:r w:rsidR="004E3813" w:rsidRPr="00EE7B1B">
        <w:rPr>
          <w:rFonts w:ascii="Times New Roman" w:hAnsi="Times New Roman" w:cs="Times New Roman"/>
        </w:rPr>
        <w:t xml:space="preserve">Kiekvienoje </w:t>
      </w:r>
      <w:r w:rsidRPr="00EE7B1B">
        <w:rPr>
          <w:rFonts w:ascii="Times New Roman" w:hAnsi="Times New Roman" w:cs="Times New Roman"/>
        </w:rPr>
        <w:t>pailginto atpalaidavimo kapsulėje yra 42,43</w:t>
      </w:r>
      <w:r w:rsidR="00476954" w:rsidRPr="00EE7B1B">
        <w:rPr>
          <w:rFonts w:ascii="Times New Roman" w:hAnsi="Times New Roman" w:cs="Times New Roman"/>
        </w:rPr>
        <w:t>5</w:t>
      </w:r>
      <w:r w:rsidR="00986E29" w:rsidRPr="00EE7B1B">
        <w:rPr>
          <w:rFonts w:ascii="Times New Roman" w:hAnsi="Times New Roman" w:cs="Times New Roman"/>
        </w:rPr>
        <w:t> </w:t>
      </w:r>
      <w:r w:rsidRPr="00EE7B1B">
        <w:rPr>
          <w:rFonts w:ascii="Times New Roman" w:hAnsi="Times New Roman" w:cs="Times New Roman"/>
        </w:rPr>
        <w:t>mg venlafaksino hidrochlorido, atitinkančio</w:t>
      </w:r>
      <w:r w:rsidR="00476954" w:rsidRPr="00EE7B1B">
        <w:rPr>
          <w:rFonts w:ascii="Times New Roman" w:hAnsi="Times New Roman" w:cs="Times New Roman"/>
        </w:rPr>
        <w:t xml:space="preserve"> </w:t>
      </w:r>
      <w:r w:rsidRPr="00EE7B1B">
        <w:rPr>
          <w:rFonts w:ascii="Times New Roman" w:hAnsi="Times New Roman" w:cs="Times New Roman"/>
        </w:rPr>
        <w:t>37,5</w:t>
      </w:r>
      <w:r w:rsidR="00986E29" w:rsidRPr="00EE7B1B">
        <w:rPr>
          <w:rFonts w:ascii="Times New Roman" w:hAnsi="Times New Roman" w:cs="Times New Roman"/>
        </w:rPr>
        <w:t> </w:t>
      </w:r>
      <w:r w:rsidRPr="00EE7B1B">
        <w:rPr>
          <w:rFonts w:ascii="Times New Roman" w:hAnsi="Times New Roman" w:cs="Times New Roman"/>
        </w:rPr>
        <w:t>mg venlafaksino laisvosios bazės.</w:t>
      </w:r>
    </w:p>
    <w:p w14:paraId="489570F0" w14:textId="3D9C28ED" w:rsidR="00230DC4" w:rsidRPr="00EE7B1B" w:rsidRDefault="00230DC4" w:rsidP="00A7691E">
      <w:pPr>
        <w:numPr>
          <w:ilvl w:val="0"/>
          <w:numId w:val="19"/>
        </w:numPr>
        <w:spacing w:after="0" w:line="240" w:lineRule="auto"/>
        <w:ind w:hanging="436"/>
        <w:rPr>
          <w:rFonts w:ascii="Times New Roman" w:hAnsi="Times New Roman" w:cs="Times New Roman"/>
        </w:rPr>
      </w:pPr>
      <w:r w:rsidRPr="00EE7B1B">
        <w:rPr>
          <w:rFonts w:ascii="Times New Roman" w:hAnsi="Times New Roman" w:cs="Times New Roman"/>
        </w:rPr>
        <w:t xml:space="preserve">Pagalbinės medžiagos yra: kapsulės turinys - cukriniai branduoliai (yra sacharozės), hidroksipropilceliuliozė, hipromeliozė, talkas, </w:t>
      </w:r>
      <w:r w:rsidR="00E768D3" w:rsidRPr="00EE7B1B">
        <w:rPr>
          <w:rFonts w:ascii="Times New Roman" w:hAnsi="Times New Roman" w:cs="Times New Roman"/>
        </w:rPr>
        <w:t xml:space="preserve">etilceliuliozė, </w:t>
      </w:r>
      <w:r w:rsidRPr="00EE7B1B">
        <w:rPr>
          <w:rFonts w:ascii="Times New Roman" w:hAnsi="Times New Roman" w:cs="Times New Roman"/>
        </w:rPr>
        <w:t>dibutilo sebakatas, oleino rūgštis, koloidinis bevandenis silicio dioksidas; kapsulės apvalkalas– želatina, natrio laurilsulfatas, ponso 4R raudonasis (E124), chinolino geltonasis (E104), titano dioksidas (E171).</w:t>
      </w:r>
    </w:p>
    <w:p w14:paraId="281A8D2B" w14:textId="77777777" w:rsidR="00230DC4" w:rsidRPr="00EE7B1B" w:rsidRDefault="00230DC4" w:rsidP="00230DC4">
      <w:pPr>
        <w:tabs>
          <w:tab w:val="left" w:pos="567"/>
        </w:tabs>
        <w:spacing w:after="0" w:line="240" w:lineRule="auto"/>
        <w:rPr>
          <w:rFonts w:ascii="Times New Roman" w:hAnsi="Times New Roman" w:cs="Times New Roman"/>
        </w:rPr>
      </w:pPr>
    </w:p>
    <w:p w14:paraId="1DA66644" w14:textId="4C971E9E"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75</w:t>
      </w:r>
      <w:r w:rsidR="00986E29" w:rsidRPr="00EE7B1B">
        <w:rPr>
          <w:rFonts w:ascii="Times New Roman" w:hAnsi="Times New Roman" w:cs="Times New Roman"/>
        </w:rPr>
        <w:t> </w:t>
      </w:r>
      <w:r w:rsidRPr="00EE7B1B">
        <w:rPr>
          <w:rFonts w:ascii="Times New Roman" w:hAnsi="Times New Roman" w:cs="Times New Roman"/>
        </w:rPr>
        <w:t>mg pailginto atpalaidavimo kapsulės</w:t>
      </w:r>
    </w:p>
    <w:p w14:paraId="13AE08A9" w14:textId="4059EB14" w:rsidR="00230DC4" w:rsidRPr="00EE7B1B" w:rsidRDefault="004E3813" w:rsidP="00A7691E">
      <w:pPr>
        <w:numPr>
          <w:ilvl w:val="0"/>
          <w:numId w:val="20"/>
        </w:numPr>
        <w:spacing w:after="0" w:line="240" w:lineRule="auto"/>
        <w:ind w:hanging="436"/>
        <w:rPr>
          <w:rFonts w:ascii="Times New Roman" w:hAnsi="Times New Roman" w:cs="Times New Roman"/>
        </w:rPr>
      </w:pPr>
      <w:r w:rsidRPr="00EE7B1B">
        <w:rPr>
          <w:rFonts w:ascii="Times New Roman" w:hAnsi="Times New Roman" w:cs="Times New Roman"/>
        </w:rPr>
        <w:t xml:space="preserve">Kiekvienoje </w:t>
      </w:r>
      <w:r w:rsidR="00230DC4" w:rsidRPr="00EE7B1B">
        <w:rPr>
          <w:rFonts w:ascii="Times New Roman" w:hAnsi="Times New Roman" w:cs="Times New Roman"/>
        </w:rPr>
        <w:t>pailginto atpalaidavimo kapsulėje yra 84,8</w:t>
      </w:r>
      <w:r w:rsidR="00476954" w:rsidRPr="00EE7B1B">
        <w:rPr>
          <w:rFonts w:ascii="Times New Roman" w:hAnsi="Times New Roman" w:cs="Times New Roman"/>
        </w:rPr>
        <w:t>7</w:t>
      </w:r>
      <w:r w:rsidR="00986E29" w:rsidRPr="00EE7B1B">
        <w:rPr>
          <w:rFonts w:ascii="Times New Roman" w:hAnsi="Times New Roman" w:cs="Times New Roman"/>
        </w:rPr>
        <w:t> </w:t>
      </w:r>
      <w:r w:rsidR="00230DC4" w:rsidRPr="00EE7B1B">
        <w:rPr>
          <w:rFonts w:ascii="Times New Roman" w:hAnsi="Times New Roman" w:cs="Times New Roman"/>
        </w:rPr>
        <w:t>mg venlafaksino hidrochlorido, atitinkančio 75</w:t>
      </w:r>
      <w:r w:rsidR="00986E29" w:rsidRPr="00EE7B1B">
        <w:rPr>
          <w:rFonts w:ascii="Times New Roman" w:hAnsi="Times New Roman" w:cs="Times New Roman"/>
        </w:rPr>
        <w:t> </w:t>
      </w:r>
      <w:r w:rsidR="00230DC4" w:rsidRPr="00EE7B1B">
        <w:rPr>
          <w:rFonts w:ascii="Times New Roman" w:hAnsi="Times New Roman" w:cs="Times New Roman"/>
        </w:rPr>
        <w:t>mg venlafaksino laisvosios bazės.</w:t>
      </w:r>
    </w:p>
    <w:p w14:paraId="168EF996" w14:textId="2ADAD48E" w:rsidR="00230DC4" w:rsidRPr="00EE7B1B" w:rsidRDefault="00230DC4" w:rsidP="00A7691E">
      <w:pPr>
        <w:numPr>
          <w:ilvl w:val="0"/>
          <w:numId w:val="20"/>
        </w:numPr>
        <w:spacing w:after="0" w:line="240" w:lineRule="auto"/>
        <w:ind w:hanging="436"/>
        <w:rPr>
          <w:rFonts w:ascii="Times New Roman" w:hAnsi="Times New Roman" w:cs="Times New Roman"/>
        </w:rPr>
      </w:pPr>
      <w:r w:rsidRPr="00EE7B1B">
        <w:rPr>
          <w:rFonts w:ascii="Times New Roman" w:hAnsi="Times New Roman" w:cs="Times New Roman"/>
        </w:rPr>
        <w:t xml:space="preserve">Pagalbinės medžiagos yra: kapsulės turinys - cukriniai branduoliai (yra sacharozės), hidroksipropilceliuliozė, hipromeliozė, talkas, </w:t>
      </w:r>
      <w:r w:rsidR="00E768D3" w:rsidRPr="00EE7B1B">
        <w:rPr>
          <w:rFonts w:ascii="Times New Roman" w:hAnsi="Times New Roman" w:cs="Times New Roman"/>
        </w:rPr>
        <w:t xml:space="preserve">etilceliuliozė, </w:t>
      </w:r>
      <w:r w:rsidRPr="00EE7B1B">
        <w:rPr>
          <w:rFonts w:ascii="Times New Roman" w:hAnsi="Times New Roman" w:cs="Times New Roman"/>
        </w:rPr>
        <w:t>dibutilo sebakatas, oleino rūgštis, koloidinis bevandenis silicio dioksidas; kapsulės apvalkalas– želatina, natrio laurilsulfatas, saulėlydžio geltonasis FCF (E110), chinolino geltonasis (E104), titano dioksidas (E171).</w:t>
      </w:r>
    </w:p>
    <w:p w14:paraId="0609C032" w14:textId="77777777" w:rsidR="00230DC4" w:rsidRPr="00EE7B1B" w:rsidRDefault="00230DC4" w:rsidP="00230DC4">
      <w:pPr>
        <w:tabs>
          <w:tab w:val="left" w:pos="567"/>
        </w:tabs>
        <w:spacing w:after="0" w:line="240" w:lineRule="auto"/>
        <w:rPr>
          <w:rFonts w:ascii="Times New Roman" w:hAnsi="Times New Roman" w:cs="Times New Roman"/>
        </w:rPr>
      </w:pPr>
    </w:p>
    <w:p w14:paraId="3F1EE354" w14:textId="549C3675"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Lanvexin 150</w:t>
      </w:r>
      <w:r w:rsidR="00986E29" w:rsidRPr="00EE7B1B">
        <w:rPr>
          <w:rFonts w:ascii="Times New Roman" w:hAnsi="Times New Roman" w:cs="Times New Roman"/>
        </w:rPr>
        <w:t> </w:t>
      </w:r>
      <w:r w:rsidRPr="00EE7B1B">
        <w:rPr>
          <w:rFonts w:ascii="Times New Roman" w:hAnsi="Times New Roman" w:cs="Times New Roman"/>
        </w:rPr>
        <w:t>mg pailginto atpalaidavimo kapsulės</w:t>
      </w:r>
    </w:p>
    <w:p w14:paraId="1F03EAF4" w14:textId="42C187AB" w:rsidR="00230DC4" w:rsidRPr="00EE7B1B" w:rsidRDefault="004E3813" w:rsidP="00A7691E">
      <w:pPr>
        <w:numPr>
          <w:ilvl w:val="0"/>
          <w:numId w:val="21"/>
        </w:numPr>
        <w:spacing w:after="0" w:line="240" w:lineRule="auto"/>
        <w:ind w:hanging="436"/>
        <w:rPr>
          <w:rFonts w:ascii="Times New Roman" w:hAnsi="Times New Roman" w:cs="Times New Roman"/>
        </w:rPr>
      </w:pPr>
      <w:r w:rsidRPr="00EE7B1B">
        <w:rPr>
          <w:rFonts w:ascii="Times New Roman" w:hAnsi="Times New Roman" w:cs="Times New Roman"/>
        </w:rPr>
        <w:t xml:space="preserve">Kiekvienoje </w:t>
      </w:r>
      <w:r w:rsidR="00230DC4" w:rsidRPr="00EE7B1B">
        <w:rPr>
          <w:rFonts w:ascii="Times New Roman" w:hAnsi="Times New Roman" w:cs="Times New Roman"/>
        </w:rPr>
        <w:t>pailginto atpalaidavimo kapsulėje yra 16</w:t>
      </w:r>
      <w:r w:rsidR="00476954" w:rsidRPr="00EE7B1B">
        <w:rPr>
          <w:rFonts w:ascii="Times New Roman" w:hAnsi="Times New Roman" w:cs="Times New Roman"/>
        </w:rPr>
        <w:t>9,</w:t>
      </w:r>
      <w:r w:rsidR="00230DC4" w:rsidRPr="00EE7B1B">
        <w:rPr>
          <w:rFonts w:ascii="Times New Roman" w:hAnsi="Times New Roman" w:cs="Times New Roman"/>
        </w:rPr>
        <w:t>7</w:t>
      </w:r>
      <w:r w:rsidR="00476954" w:rsidRPr="00EE7B1B">
        <w:rPr>
          <w:rFonts w:ascii="Times New Roman" w:hAnsi="Times New Roman" w:cs="Times New Roman"/>
        </w:rPr>
        <w:t>4</w:t>
      </w:r>
      <w:r w:rsidR="00230DC4" w:rsidRPr="00EE7B1B">
        <w:rPr>
          <w:rFonts w:ascii="Times New Roman" w:hAnsi="Times New Roman" w:cs="Times New Roman"/>
        </w:rPr>
        <w:t> mg venlafaksino hidrochlorido, atitinkančio 150</w:t>
      </w:r>
      <w:r w:rsidR="00986E29" w:rsidRPr="00EE7B1B">
        <w:rPr>
          <w:rFonts w:ascii="Times New Roman" w:hAnsi="Times New Roman" w:cs="Times New Roman"/>
        </w:rPr>
        <w:t> </w:t>
      </w:r>
      <w:r w:rsidR="00230DC4" w:rsidRPr="00EE7B1B">
        <w:rPr>
          <w:rFonts w:ascii="Times New Roman" w:hAnsi="Times New Roman" w:cs="Times New Roman"/>
        </w:rPr>
        <w:t>mg venlafaksino laisvosios bazės.</w:t>
      </w:r>
    </w:p>
    <w:p w14:paraId="74595985" w14:textId="281917DD" w:rsidR="00230DC4" w:rsidRPr="00EE7B1B" w:rsidRDefault="00230DC4" w:rsidP="00A7691E">
      <w:pPr>
        <w:numPr>
          <w:ilvl w:val="0"/>
          <w:numId w:val="21"/>
        </w:numPr>
        <w:spacing w:after="0" w:line="240" w:lineRule="auto"/>
        <w:ind w:hanging="436"/>
        <w:rPr>
          <w:rFonts w:ascii="Times New Roman" w:hAnsi="Times New Roman" w:cs="Times New Roman"/>
        </w:rPr>
      </w:pPr>
      <w:r w:rsidRPr="00EE7B1B">
        <w:rPr>
          <w:rFonts w:ascii="Times New Roman" w:hAnsi="Times New Roman" w:cs="Times New Roman"/>
        </w:rPr>
        <w:t xml:space="preserve">Pagalbinės medžiagos yra: kapsulės turinys - cukriniai branduoliai (yra sacharozės), hidroksipropilceliuliozė, hipromeliozė, talkas, </w:t>
      </w:r>
      <w:r w:rsidR="00E768D3" w:rsidRPr="00EE7B1B">
        <w:rPr>
          <w:rFonts w:ascii="Times New Roman" w:hAnsi="Times New Roman" w:cs="Times New Roman"/>
        </w:rPr>
        <w:t xml:space="preserve">etilceliuliozė, </w:t>
      </w:r>
      <w:r w:rsidRPr="00EE7B1B">
        <w:rPr>
          <w:rFonts w:ascii="Times New Roman" w:hAnsi="Times New Roman" w:cs="Times New Roman"/>
        </w:rPr>
        <w:t>dibutilo sebakatas, oleino rūgštis, koloidinis bevandenis silicio dioksidas; kapsulės apvalkalas– želatina, natrio laurilsulfatas, saulėlydžio geltonasis FCF (E110), chinolino geltonasis (E104), patent mėlynasis V (E131), titano dioksidas (E171).</w:t>
      </w:r>
    </w:p>
    <w:p w14:paraId="22CC3D14" w14:textId="77777777" w:rsidR="00230DC4" w:rsidRPr="00EE7B1B" w:rsidRDefault="00230DC4" w:rsidP="00230DC4">
      <w:pPr>
        <w:spacing w:after="0" w:line="240" w:lineRule="auto"/>
        <w:rPr>
          <w:rFonts w:ascii="Times New Roman" w:hAnsi="Times New Roman" w:cs="Times New Roman"/>
        </w:rPr>
      </w:pPr>
    </w:p>
    <w:p w14:paraId="104FE230"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Lanvexin išvaizda ir kiekis pakuotėje</w:t>
      </w:r>
    </w:p>
    <w:p w14:paraId="63A50E92" w14:textId="157E77A1"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Lanvexin 37,5</w:t>
      </w:r>
      <w:r w:rsidR="00986E29" w:rsidRPr="00EE7B1B">
        <w:rPr>
          <w:rFonts w:ascii="Times New Roman" w:hAnsi="Times New Roman" w:cs="Times New Roman"/>
          <w:u w:val="single"/>
        </w:rPr>
        <w:t> </w:t>
      </w:r>
      <w:r w:rsidRPr="00EE7B1B">
        <w:rPr>
          <w:rFonts w:ascii="Times New Roman" w:hAnsi="Times New Roman" w:cs="Times New Roman"/>
          <w:u w:val="single"/>
        </w:rPr>
        <w:t>mg pailginto atpalaidavimo kietosios kapsulės</w:t>
      </w:r>
    </w:p>
    <w:p w14:paraId="4E2CEDA6"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oranžinis, korpusas skaidrus.</w:t>
      </w:r>
    </w:p>
    <w:p w14:paraId="2CA5E7C0" w14:textId="77777777" w:rsidR="00230DC4" w:rsidRPr="00EE7B1B" w:rsidRDefault="00230DC4" w:rsidP="00230DC4">
      <w:pPr>
        <w:spacing w:after="0" w:line="240" w:lineRule="auto"/>
        <w:rPr>
          <w:rFonts w:ascii="Times New Roman" w:hAnsi="Times New Roman" w:cs="Times New Roman"/>
        </w:rPr>
      </w:pPr>
    </w:p>
    <w:p w14:paraId="73B8808C" w14:textId="2FC01110"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Lanvexin 75</w:t>
      </w:r>
      <w:r w:rsidR="00986E29" w:rsidRPr="00EE7B1B">
        <w:rPr>
          <w:rFonts w:ascii="Times New Roman" w:hAnsi="Times New Roman" w:cs="Times New Roman"/>
          <w:u w:val="single"/>
        </w:rPr>
        <w:t> </w:t>
      </w:r>
      <w:r w:rsidRPr="00EE7B1B">
        <w:rPr>
          <w:rFonts w:ascii="Times New Roman" w:hAnsi="Times New Roman" w:cs="Times New Roman"/>
          <w:u w:val="single"/>
        </w:rPr>
        <w:t>mg pailginto atpalaidavimo kietosios kapsulės</w:t>
      </w:r>
    </w:p>
    <w:p w14:paraId="082865D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geltonas, korpusas skaidrus.</w:t>
      </w:r>
    </w:p>
    <w:p w14:paraId="10D86B16" w14:textId="77777777" w:rsidR="00230DC4" w:rsidRPr="00EE7B1B" w:rsidRDefault="00230DC4" w:rsidP="00230DC4">
      <w:pPr>
        <w:spacing w:after="0" w:line="240" w:lineRule="auto"/>
        <w:rPr>
          <w:rFonts w:ascii="Times New Roman" w:hAnsi="Times New Roman" w:cs="Times New Roman"/>
        </w:rPr>
      </w:pPr>
    </w:p>
    <w:p w14:paraId="5990ED61" w14:textId="765B67C7" w:rsidR="00230DC4" w:rsidRPr="00EE7B1B" w:rsidRDefault="00230DC4" w:rsidP="00230DC4">
      <w:pPr>
        <w:spacing w:after="0" w:line="240" w:lineRule="auto"/>
        <w:rPr>
          <w:rFonts w:ascii="Times New Roman" w:hAnsi="Times New Roman" w:cs="Times New Roman"/>
          <w:u w:val="single"/>
        </w:rPr>
      </w:pPr>
      <w:r w:rsidRPr="00EE7B1B">
        <w:rPr>
          <w:rFonts w:ascii="Times New Roman" w:hAnsi="Times New Roman" w:cs="Times New Roman"/>
          <w:u w:val="single"/>
        </w:rPr>
        <w:t>Lanvexin 150</w:t>
      </w:r>
      <w:r w:rsidR="00986E29" w:rsidRPr="00EE7B1B">
        <w:rPr>
          <w:rFonts w:ascii="Times New Roman" w:hAnsi="Times New Roman" w:cs="Times New Roman"/>
          <w:u w:val="single"/>
        </w:rPr>
        <w:t> </w:t>
      </w:r>
      <w:r w:rsidRPr="00EE7B1B">
        <w:rPr>
          <w:rFonts w:ascii="Times New Roman" w:hAnsi="Times New Roman" w:cs="Times New Roman"/>
          <w:u w:val="single"/>
        </w:rPr>
        <w:t>mg pailginto atpalaidavimo kietosios kapsulės</w:t>
      </w:r>
    </w:p>
    <w:p w14:paraId="27EF798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Baltos arba beveik baltos granulės kapsulėje; kapsulės dangtelis geltonas, korpusas skaidrus.</w:t>
      </w:r>
    </w:p>
    <w:p w14:paraId="29162156" w14:textId="77777777" w:rsidR="00230DC4" w:rsidRPr="00EE7B1B" w:rsidRDefault="00230DC4" w:rsidP="00230DC4">
      <w:pPr>
        <w:spacing w:after="0" w:line="240" w:lineRule="auto"/>
        <w:rPr>
          <w:rFonts w:ascii="Times New Roman" w:hAnsi="Times New Roman" w:cs="Times New Roman"/>
        </w:rPr>
      </w:pPr>
    </w:p>
    <w:p w14:paraId="5109AC4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20, 28, 30, 50, 56, 60, 98 ar 100 kapsulių lizdinėse PVC/ aliuminio plokštelėse. </w:t>
      </w:r>
    </w:p>
    <w:p w14:paraId="7B23A11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50 ir 100 kapsulių DTPE buteliuke su užsukamuoju DTPE dangteliu ir silikagelio (sausiklio) paketėliu.</w:t>
      </w:r>
    </w:p>
    <w:p w14:paraId="20E80C7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Gali būti tiekiamos ne visų dydžių pakuotės.</w:t>
      </w:r>
    </w:p>
    <w:p w14:paraId="0133A0C8" w14:textId="77777777" w:rsidR="00230DC4" w:rsidRPr="00EE7B1B" w:rsidRDefault="00230DC4" w:rsidP="00230DC4">
      <w:pPr>
        <w:spacing w:after="0" w:line="240" w:lineRule="auto"/>
        <w:rPr>
          <w:rFonts w:ascii="Times New Roman" w:hAnsi="Times New Roman" w:cs="Times New Roman"/>
        </w:rPr>
      </w:pPr>
    </w:p>
    <w:p w14:paraId="34ABC0D2"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t>Registruotojas ir gamintojas</w:t>
      </w:r>
    </w:p>
    <w:p w14:paraId="3C10F98E" w14:textId="77777777" w:rsidR="00230DC4" w:rsidRPr="00EE7B1B" w:rsidRDefault="00230DC4" w:rsidP="00230DC4">
      <w:pPr>
        <w:spacing w:after="0" w:line="240" w:lineRule="auto"/>
        <w:rPr>
          <w:rFonts w:ascii="Times New Roman" w:hAnsi="Times New Roman" w:cs="Times New Roman"/>
        </w:rPr>
      </w:pPr>
    </w:p>
    <w:p w14:paraId="72428394"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b/>
        </w:rPr>
        <w:lastRenderedPageBreak/>
        <w:t>Registruotojas</w:t>
      </w:r>
    </w:p>
    <w:p w14:paraId="7CBEB5C1"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G.L. Pharma GmbH</w:t>
      </w:r>
    </w:p>
    <w:p w14:paraId="3B4FAA05" w14:textId="77777777" w:rsidR="00230DC4" w:rsidRPr="00EE7B1B" w:rsidRDefault="00230DC4" w:rsidP="00230DC4">
      <w:pPr>
        <w:spacing w:after="0" w:line="240" w:lineRule="auto"/>
        <w:rPr>
          <w:rFonts w:ascii="Times New Roman" w:hAnsi="Times New Roman" w:cs="Times New Roman"/>
          <w:b/>
        </w:rPr>
      </w:pPr>
      <w:r w:rsidRPr="00EE7B1B">
        <w:rPr>
          <w:rFonts w:ascii="Times New Roman" w:hAnsi="Times New Roman" w:cs="Times New Roman"/>
        </w:rPr>
        <w:t>Schlossplatz 1</w:t>
      </w:r>
      <w:r w:rsidRPr="00EE7B1B">
        <w:rPr>
          <w:rFonts w:ascii="Times New Roman" w:hAnsi="Times New Roman" w:cs="Times New Roman"/>
          <w:b/>
        </w:rPr>
        <w:t xml:space="preserve"> </w:t>
      </w:r>
    </w:p>
    <w:p w14:paraId="7A3A53DC"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 xml:space="preserve">8502 Lannach </w:t>
      </w:r>
    </w:p>
    <w:p w14:paraId="2AB01B28"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Austrija</w:t>
      </w:r>
    </w:p>
    <w:p w14:paraId="410E874D" w14:textId="77777777" w:rsidR="00230DC4" w:rsidRPr="00EE7B1B" w:rsidRDefault="00230DC4" w:rsidP="00230DC4">
      <w:pPr>
        <w:spacing w:after="0" w:line="240" w:lineRule="auto"/>
        <w:rPr>
          <w:rFonts w:ascii="Times New Roman" w:hAnsi="Times New Roman" w:cs="Times New Roman"/>
          <w:b/>
        </w:rPr>
      </w:pPr>
    </w:p>
    <w:p w14:paraId="65697088" w14:textId="77777777" w:rsidR="00230DC4" w:rsidRPr="004648BD" w:rsidRDefault="00230DC4" w:rsidP="00230DC4">
      <w:pPr>
        <w:spacing w:after="0" w:line="240" w:lineRule="auto"/>
        <w:rPr>
          <w:rFonts w:ascii="Times New Roman" w:hAnsi="Times New Roman"/>
          <w:b/>
        </w:rPr>
      </w:pPr>
      <w:r w:rsidRPr="004648BD">
        <w:rPr>
          <w:rFonts w:ascii="Times New Roman" w:hAnsi="Times New Roman"/>
          <w:b/>
        </w:rPr>
        <w:t>Gamintojas</w:t>
      </w:r>
    </w:p>
    <w:p w14:paraId="190F1043"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G.L. Pharma GmbH</w:t>
      </w:r>
    </w:p>
    <w:p w14:paraId="71EFA1AB"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 xml:space="preserve">Schlossplatz 1 </w:t>
      </w:r>
    </w:p>
    <w:p w14:paraId="111A1A54"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 xml:space="preserve">8502 Lannach </w:t>
      </w:r>
    </w:p>
    <w:p w14:paraId="3170D013"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Austrija</w:t>
      </w:r>
    </w:p>
    <w:p w14:paraId="4FEB2E49" w14:textId="77777777" w:rsidR="00230DC4" w:rsidRPr="004648BD" w:rsidRDefault="00230DC4" w:rsidP="00230DC4">
      <w:pPr>
        <w:spacing w:after="0" w:line="240" w:lineRule="auto"/>
        <w:rPr>
          <w:rFonts w:ascii="Times New Roman" w:hAnsi="Times New Roman" w:cs="Times New Roman"/>
          <w:highlight w:val="yellow"/>
        </w:rPr>
      </w:pPr>
    </w:p>
    <w:p w14:paraId="0C5B8801"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arba</w:t>
      </w:r>
    </w:p>
    <w:p w14:paraId="2E7D4DE7" w14:textId="77777777" w:rsidR="00230DC4" w:rsidRPr="004648BD" w:rsidRDefault="00230DC4" w:rsidP="00230DC4">
      <w:pPr>
        <w:spacing w:after="0" w:line="240" w:lineRule="auto"/>
        <w:rPr>
          <w:rFonts w:ascii="Times New Roman" w:hAnsi="Times New Roman"/>
        </w:rPr>
      </w:pPr>
    </w:p>
    <w:p w14:paraId="182271F5"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Dragenopharm Apotheker Püschl GmbH &amp; Co. KG</w:t>
      </w:r>
    </w:p>
    <w:p w14:paraId="7C7A9213"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Göllstrasse 1</w:t>
      </w:r>
    </w:p>
    <w:p w14:paraId="0542ED73"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84529 Tittmoning</w:t>
      </w:r>
    </w:p>
    <w:p w14:paraId="739C02B5"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Vokietija</w:t>
      </w:r>
    </w:p>
    <w:p w14:paraId="4320C0DB" w14:textId="77777777" w:rsidR="00230DC4" w:rsidRPr="004648BD" w:rsidRDefault="00230DC4" w:rsidP="00230DC4">
      <w:pPr>
        <w:spacing w:after="0" w:line="240" w:lineRule="auto"/>
        <w:rPr>
          <w:rFonts w:ascii="Times New Roman" w:hAnsi="Times New Roman"/>
        </w:rPr>
      </w:pPr>
    </w:p>
    <w:p w14:paraId="5A936900"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arba</w:t>
      </w:r>
    </w:p>
    <w:p w14:paraId="642FFDDD" w14:textId="77777777" w:rsidR="00230DC4" w:rsidRPr="004648BD" w:rsidRDefault="00230DC4" w:rsidP="00230DC4">
      <w:pPr>
        <w:spacing w:after="0" w:line="240" w:lineRule="auto"/>
        <w:rPr>
          <w:rFonts w:ascii="Times New Roman" w:hAnsi="Times New Roman"/>
        </w:rPr>
      </w:pPr>
    </w:p>
    <w:p w14:paraId="202AF176" w14:textId="77777777" w:rsidR="00230DC4" w:rsidRPr="004648BD" w:rsidRDefault="00230DC4" w:rsidP="00230DC4">
      <w:pPr>
        <w:spacing w:after="0" w:line="240" w:lineRule="auto"/>
        <w:rPr>
          <w:rFonts w:ascii="Times New Roman" w:hAnsi="Times New Roman"/>
        </w:rPr>
      </w:pPr>
      <w:r w:rsidRPr="004648BD">
        <w:rPr>
          <w:rFonts w:ascii="Times New Roman" w:hAnsi="Times New Roman"/>
        </w:rPr>
        <w:t>Generis Farmacêutica, S.A.</w:t>
      </w:r>
    </w:p>
    <w:p w14:paraId="2A7DFE1B" w14:textId="77777777" w:rsidR="00230DC4" w:rsidRPr="004648BD" w:rsidRDefault="00230DC4" w:rsidP="00230DC4">
      <w:pPr>
        <w:spacing w:after="0" w:line="240" w:lineRule="auto"/>
        <w:rPr>
          <w:rFonts w:ascii="Times New Roman" w:hAnsi="Times New Roman"/>
          <w:lang w:val="fr-FR"/>
        </w:rPr>
      </w:pPr>
      <w:r w:rsidRPr="004648BD">
        <w:rPr>
          <w:rFonts w:ascii="Times New Roman" w:hAnsi="Times New Roman"/>
          <w:lang w:val="fr-FR"/>
        </w:rPr>
        <w:t>Rua João de Deus, n° 19, Venda Nová</w:t>
      </w:r>
    </w:p>
    <w:p w14:paraId="3E8A1B2A" w14:textId="77777777" w:rsidR="00230DC4" w:rsidRPr="004648BD" w:rsidRDefault="00230DC4" w:rsidP="00230DC4">
      <w:pPr>
        <w:spacing w:after="0" w:line="240" w:lineRule="auto"/>
        <w:rPr>
          <w:rFonts w:ascii="Times New Roman" w:hAnsi="Times New Roman"/>
          <w:lang w:val="fr-FR"/>
        </w:rPr>
      </w:pPr>
      <w:r w:rsidRPr="004648BD">
        <w:rPr>
          <w:rFonts w:ascii="Times New Roman" w:hAnsi="Times New Roman"/>
          <w:lang w:val="fr-FR"/>
        </w:rPr>
        <w:t>2700-487 Amadora</w:t>
      </w:r>
    </w:p>
    <w:p w14:paraId="5340ED6D" w14:textId="77777777" w:rsidR="00230DC4" w:rsidRPr="004648BD" w:rsidRDefault="00230DC4" w:rsidP="00230DC4">
      <w:pPr>
        <w:spacing w:after="0" w:line="240" w:lineRule="auto"/>
        <w:rPr>
          <w:rFonts w:ascii="Times New Roman" w:hAnsi="Times New Roman"/>
          <w:lang w:val="fr-FR"/>
        </w:rPr>
      </w:pPr>
      <w:r w:rsidRPr="004648BD">
        <w:rPr>
          <w:rFonts w:ascii="Times New Roman" w:hAnsi="Times New Roman"/>
          <w:lang w:val="fr-FR"/>
        </w:rPr>
        <w:t>Portugalija</w:t>
      </w:r>
    </w:p>
    <w:p w14:paraId="7CE16043" w14:textId="77777777" w:rsidR="00230DC4" w:rsidRPr="00EE7B1B" w:rsidRDefault="00230DC4" w:rsidP="00230DC4">
      <w:pPr>
        <w:spacing w:after="0" w:line="240" w:lineRule="auto"/>
        <w:rPr>
          <w:rFonts w:ascii="Times New Roman" w:hAnsi="Times New Roman" w:cs="Times New Roman"/>
          <w:b/>
        </w:rPr>
      </w:pPr>
    </w:p>
    <w:p w14:paraId="6D36D93B" w14:textId="77777777" w:rsidR="00230DC4" w:rsidRPr="00EE7B1B" w:rsidRDefault="00230DC4" w:rsidP="00230DC4">
      <w:pPr>
        <w:spacing w:after="0" w:line="240" w:lineRule="auto"/>
        <w:rPr>
          <w:rFonts w:ascii="Times New Roman" w:hAnsi="Times New Roman" w:cs="Times New Roman"/>
        </w:rPr>
      </w:pPr>
      <w:r w:rsidRPr="00EE7B1B">
        <w:rPr>
          <w:rFonts w:ascii="Times New Roman" w:hAnsi="Times New Roman" w:cs="Times New Roman"/>
        </w:rPr>
        <w:t>Jeigu apie šį vaistą norite sužinoti daugiau, kreipkitės į vietinį registruotojo atstovą.</w:t>
      </w:r>
    </w:p>
    <w:p w14:paraId="6C38A60A" w14:textId="77777777" w:rsidR="00230DC4" w:rsidRPr="00EE7B1B" w:rsidRDefault="00230DC4" w:rsidP="00230DC4">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230DC4" w:rsidRPr="00EE7B1B" w14:paraId="5E3740B7" w14:textId="77777777" w:rsidTr="00D2652E">
        <w:tc>
          <w:tcPr>
            <w:tcW w:w="4678" w:type="dxa"/>
          </w:tcPr>
          <w:p w14:paraId="5446C657" w14:textId="77777777" w:rsidR="00230DC4" w:rsidRPr="00EE7B1B" w:rsidRDefault="00230DC4" w:rsidP="009E4E2C">
            <w:pPr>
              <w:widowControl w:val="0"/>
              <w:spacing w:after="0" w:line="240" w:lineRule="auto"/>
              <w:rPr>
                <w:rFonts w:ascii="Times New Roman" w:hAnsi="Times New Roman" w:cs="Times New Roman"/>
              </w:rPr>
            </w:pPr>
            <w:r w:rsidRPr="00EE7B1B">
              <w:rPr>
                <w:rFonts w:ascii="Times New Roman" w:hAnsi="Times New Roman" w:cs="Times New Roman"/>
              </w:rPr>
              <w:t>UAB „GL Pharma Vilnius“</w:t>
            </w:r>
          </w:p>
          <w:p w14:paraId="20378665" w14:textId="77777777" w:rsidR="00230DC4" w:rsidRPr="00EE7B1B" w:rsidRDefault="00230DC4" w:rsidP="009E4E2C">
            <w:pPr>
              <w:widowControl w:val="0"/>
              <w:spacing w:after="0" w:line="240" w:lineRule="auto"/>
              <w:rPr>
                <w:rFonts w:ascii="Times New Roman" w:hAnsi="Times New Roman" w:cs="Times New Roman"/>
              </w:rPr>
            </w:pPr>
            <w:r w:rsidRPr="00EE7B1B">
              <w:rPr>
                <w:rFonts w:ascii="Times New Roman" w:hAnsi="Times New Roman" w:cs="Times New Roman"/>
              </w:rPr>
              <w:t>Tel. + 370 5 2610705</w:t>
            </w:r>
          </w:p>
          <w:p w14:paraId="0D2BA3CA" w14:textId="77777777" w:rsidR="00230DC4" w:rsidRPr="00EE7B1B" w:rsidRDefault="00230DC4" w:rsidP="009E4E2C">
            <w:pPr>
              <w:tabs>
                <w:tab w:val="left" w:pos="-720"/>
              </w:tabs>
              <w:suppressAutoHyphens/>
              <w:spacing w:after="0" w:line="240" w:lineRule="auto"/>
              <w:rPr>
                <w:rFonts w:ascii="Times New Roman" w:hAnsi="Times New Roman" w:cs="Times New Roman"/>
              </w:rPr>
            </w:pPr>
            <w:r w:rsidRPr="00EE7B1B">
              <w:rPr>
                <w:rFonts w:ascii="Times New Roman" w:hAnsi="Times New Roman" w:cs="Times New Roman"/>
              </w:rPr>
              <w:t>El.paštas: office@gl-pharma.lt</w:t>
            </w:r>
          </w:p>
        </w:tc>
      </w:tr>
    </w:tbl>
    <w:p w14:paraId="08BA9F80" w14:textId="77777777" w:rsidR="00230DC4" w:rsidRPr="00EE7B1B" w:rsidRDefault="00230DC4" w:rsidP="00230DC4">
      <w:pPr>
        <w:spacing w:after="0" w:line="240" w:lineRule="auto"/>
        <w:rPr>
          <w:rFonts w:ascii="Times New Roman" w:hAnsi="Times New Roman" w:cs="Times New Roman"/>
          <w:b/>
        </w:rPr>
      </w:pPr>
    </w:p>
    <w:p w14:paraId="7A859E01" w14:textId="6365809C" w:rsidR="00230DC4" w:rsidRPr="00EE7B1B" w:rsidRDefault="00230DC4" w:rsidP="00230DC4">
      <w:pPr>
        <w:numPr>
          <w:ilvl w:val="12"/>
          <w:numId w:val="0"/>
        </w:numPr>
        <w:tabs>
          <w:tab w:val="left" w:pos="708"/>
        </w:tabs>
        <w:spacing w:after="0" w:line="240" w:lineRule="auto"/>
        <w:ind w:right="-2"/>
        <w:rPr>
          <w:rFonts w:ascii="Times New Roman" w:hAnsi="Times New Roman" w:cs="Times New Roman"/>
          <w:b/>
        </w:rPr>
      </w:pPr>
      <w:r w:rsidRPr="00EE7B1B">
        <w:rPr>
          <w:rFonts w:ascii="Times New Roman" w:hAnsi="Times New Roman" w:cs="Times New Roman"/>
          <w:b/>
        </w:rPr>
        <w:t xml:space="preserve">Šis vaistas </w:t>
      </w:r>
      <w:r w:rsidRPr="0048288F">
        <w:rPr>
          <w:rFonts w:ascii="Times New Roman" w:hAnsi="Times New Roman" w:cs="Times New Roman"/>
          <w:b/>
        </w:rPr>
        <w:t>E</w:t>
      </w:r>
      <w:r w:rsidR="00A30342">
        <w:rPr>
          <w:rFonts w:ascii="Times New Roman" w:hAnsi="Times New Roman" w:cs="Times New Roman"/>
          <w:b/>
        </w:rPr>
        <w:t>uropos ekonominės erdvės</w:t>
      </w:r>
      <w:r w:rsidRPr="00EE7B1B">
        <w:rPr>
          <w:rFonts w:ascii="Times New Roman" w:hAnsi="Times New Roman" w:cs="Times New Roman"/>
          <w:b/>
        </w:rPr>
        <w:t xml:space="preserve"> valstybėse narėse registruotas tokiais pavadinimais:</w:t>
      </w:r>
    </w:p>
    <w:p w14:paraId="730B8884" w14:textId="1A5E4D66" w:rsidR="00230DC4" w:rsidRPr="00EE7B1B" w:rsidRDefault="00230DC4" w:rsidP="00230DC4">
      <w:pPr>
        <w:numPr>
          <w:ilvl w:val="12"/>
          <w:numId w:val="0"/>
        </w:numPr>
        <w:tabs>
          <w:tab w:val="left" w:pos="708"/>
        </w:tabs>
        <w:spacing w:after="0" w:line="240" w:lineRule="auto"/>
        <w:ind w:right="-2"/>
        <w:rPr>
          <w:rFonts w:ascii="Times New Roman" w:hAnsi="Times New Roman" w:cs="Times New Roman"/>
        </w:rPr>
      </w:pPr>
      <w:r w:rsidRPr="00EE7B1B">
        <w:rPr>
          <w:rFonts w:ascii="Times New Roman" w:hAnsi="Times New Roman" w:cs="Times New Roman"/>
        </w:rPr>
        <w:t>Austrija: Venlafab</w:t>
      </w:r>
    </w:p>
    <w:p w14:paraId="1C812F69" w14:textId="2ECBF90E" w:rsidR="00230DC4" w:rsidRPr="00EE7B1B" w:rsidRDefault="00230DC4" w:rsidP="00230DC4">
      <w:pPr>
        <w:numPr>
          <w:ilvl w:val="12"/>
          <w:numId w:val="0"/>
        </w:numPr>
        <w:tabs>
          <w:tab w:val="left" w:pos="708"/>
        </w:tabs>
        <w:spacing w:after="0" w:line="240" w:lineRule="auto"/>
        <w:ind w:right="-2"/>
        <w:rPr>
          <w:rFonts w:ascii="Times New Roman" w:hAnsi="Times New Roman" w:cs="Times New Roman"/>
        </w:rPr>
      </w:pPr>
      <w:r w:rsidRPr="00EE7B1B">
        <w:rPr>
          <w:rFonts w:ascii="Times New Roman" w:hAnsi="Times New Roman" w:cs="Times New Roman"/>
        </w:rPr>
        <w:t>Bulgarija</w:t>
      </w:r>
      <w:r w:rsidRPr="00416F1A">
        <w:rPr>
          <w:rFonts w:ascii="Times New Roman" w:hAnsi="Times New Roman" w:cs="Times New Roman"/>
        </w:rPr>
        <w:t>, Lenkija, Lietuva</w:t>
      </w:r>
      <w:r w:rsidRPr="00EE7B1B">
        <w:rPr>
          <w:rFonts w:ascii="Times New Roman" w:hAnsi="Times New Roman" w:cs="Times New Roman"/>
        </w:rPr>
        <w:t xml:space="preserve">: </w:t>
      </w:r>
      <w:r w:rsidRPr="004648BD">
        <w:rPr>
          <w:rFonts w:ascii="Times New Roman" w:hAnsi="Times New Roman"/>
          <w:lang w:val="bg-BG"/>
        </w:rPr>
        <w:t xml:space="preserve">Lanvexin </w:t>
      </w:r>
    </w:p>
    <w:p w14:paraId="6CC5A68B" w14:textId="721600C9" w:rsidR="00E768D3" w:rsidRPr="004648BD" w:rsidRDefault="00230DC4" w:rsidP="004648BD">
      <w:pPr>
        <w:tabs>
          <w:tab w:val="left" w:pos="284"/>
          <w:tab w:val="left" w:pos="550"/>
        </w:tabs>
        <w:spacing w:after="0" w:line="240" w:lineRule="auto"/>
        <w:rPr>
          <w:rFonts w:ascii="Times New Roman" w:hAnsi="Times New Roman"/>
          <w:lang w:val="ro-RO"/>
        </w:rPr>
      </w:pPr>
      <w:r w:rsidRPr="00EE7B1B">
        <w:rPr>
          <w:rFonts w:ascii="Times New Roman" w:hAnsi="Times New Roman" w:cs="Times New Roman"/>
        </w:rPr>
        <w:t xml:space="preserve">Rumunija: </w:t>
      </w:r>
      <w:r w:rsidRPr="004648BD">
        <w:rPr>
          <w:rFonts w:ascii="Times New Roman" w:hAnsi="Times New Roman"/>
          <w:lang w:val="ro-RO"/>
        </w:rPr>
        <w:t>Fobiless</w:t>
      </w:r>
    </w:p>
    <w:p w14:paraId="3095B43F" w14:textId="77777777" w:rsidR="00230DC4" w:rsidRPr="00EE7B1B" w:rsidRDefault="00230DC4" w:rsidP="00230DC4">
      <w:pPr>
        <w:spacing w:after="0" w:line="240" w:lineRule="auto"/>
        <w:rPr>
          <w:rFonts w:ascii="Times New Roman" w:hAnsi="Times New Roman" w:cs="Times New Roman"/>
          <w:b/>
        </w:rPr>
      </w:pPr>
    </w:p>
    <w:p w14:paraId="7A309DF0" w14:textId="27F5FFDE" w:rsidR="00230DC4" w:rsidRPr="00EE7B1B" w:rsidRDefault="00230DC4" w:rsidP="00230DC4">
      <w:pPr>
        <w:spacing w:after="0" w:line="240" w:lineRule="auto"/>
        <w:rPr>
          <w:rFonts w:ascii="Times New Roman" w:hAnsi="Times New Roman" w:cs="Times New Roman"/>
          <w:b/>
          <w:strike/>
        </w:rPr>
      </w:pPr>
      <w:r w:rsidRPr="00EE7B1B">
        <w:rPr>
          <w:rFonts w:ascii="Times New Roman" w:hAnsi="Times New Roman" w:cs="Times New Roman"/>
          <w:b/>
        </w:rPr>
        <w:t>Šis pakuotės lapelis paskutinį kartą peržiūrėtas</w:t>
      </w:r>
      <w:r w:rsidR="00164991">
        <w:rPr>
          <w:rFonts w:ascii="Times New Roman" w:hAnsi="Times New Roman" w:cs="Times New Roman"/>
          <w:b/>
        </w:rPr>
        <w:t xml:space="preserve"> </w:t>
      </w:r>
      <w:r w:rsidR="00AF5099">
        <w:rPr>
          <w:rFonts w:ascii="Times New Roman" w:hAnsi="Times New Roman" w:cs="Times New Roman"/>
          <w:b/>
        </w:rPr>
        <w:t>2023-11-16</w:t>
      </w:r>
      <w:r w:rsidR="00986248" w:rsidRPr="00EE7B1B">
        <w:rPr>
          <w:rFonts w:ascii="Times New Roman" w:hAnsi="Times New Roman" w:cs="Times New Roman"/>
          <w:b/>
        </w:rPr>
        <w:t>.</w:t>
      </w:r>
    </w:p>
    <w:p w14:paraId="36280436" w14:textId="77777777" w:rsidR="00230DC4" w:rsidRPr="00EE7B1B" w:rsidRDefault="00230DC4" w:rsidP="00230DC4">
      <w:pPr>
        <w:spacing w:after="0" w:line="240" w:lineRule="auto"/>
        <w:rPr>
          <w:rFonts w:ascii="Times New Roman" w:hAnsi="Times New Roman" w:cs="Times New Roman"/>
        </w:rPr>
      </w:pPr>
    </w:p>
    <w:p w14:paraId="3836678E" w14:textId="77777777" w:rsidR="00230DC4" w:rsidRPr="00EE7B1B" w:rsidRDefault="00230DC4" w:rsidP="00230DC4">
      <w:pPr>
        <w:spacing w:after="0" w:line="240" w:lineRule="auto"/>
        <w:rPr>
          <w:rFonts w:ascii="Times New Roman" w:hAnsi="Times New Roman" w:cs="Times New Roman"/>
        </w:rPr>
      </w:pPr>
    </w:p>
    <w:p w14:paraId="6FEF1FB3" w14:textId="1B92FFC7" w:rsidR="00447A78" w:rsidRDefault="00230DC4" w:rsidP="00E768D3">
      <w:pPr>
        <w:rPr>
          <w:rFonts w:ascii="Times New Roman" w:eastAsia="Times New Roman" w:hAnsi="Times New Roman" w:cs="Times New Roman"/>
          <w:snapToGrid w:val="0"/>
        </w:rPr>
      </w:pPr>
      <w:r w:rsidRPr="00EE7B1B">
        <w:rPr>
          <w:rFonts w:ascii="Times New Roman" w:eastAsia="Times New Roman" w:hAnsi="Times New Roman" w:cs="Times New Roman"/>
          <w:snapToGrid w:val="0"/>
        </w:rPr>
        <w:t>Išsami informacija apie šį vaistą</w:t>
      </w:r>
      <w:r w:rsidRPr="00EE7B1B">
        <w:rPr>
          <w:rFonts w:ascii="Times New Roman" w:hAnsi="Times New Roman" w:cs="Times New Roman"/>
        </w:rPr>
        <w:t xml:space="preserve"> pateikiama Valstybinės vaistų kontrolės tarnybos prie Lietuvos Respublikos sveikatos apsaugos ministerijos </w:t>
      </w:r>
      <w:r w:rsidRPr="00EE7B1B">
        <w:rPr>
          <w:rFonts w:ascii="Times New Roman" w:eastAsia="Times New Roman" w:hAnsi="Times New Roman" w:cs="Times New Roman"/>
          <w:snapToGrid w:val="0"/>
        </w:rPr>
        <w:t>tinklalapyje</w:t>
      </w:r>
      <w:r w:rsidRPr="00EE7B1B">
        <w:rPr>
          <w:rFonts w:ascii="Times New Roman" w:eastAsia="Times New Roman" w:hAnsi="Times New Roman" w:cs="Times New Roman"/>
          <w:i/>
          <w:snapToGrid w:val="0"/>
        </w:rPr>
        <w:t xml:space="preserve"> </w:t>
      </w:r>
      <w:hyperlink r:id="rId9" w:history="1">
        <w:r w:rsidRPr="00EE7B1B">
          <w:rPr>
            <w:rFonts w:ascii="Times New Roman" w:eastAsia="SimSun" w:hAnsi="Times New Roman" w:cs="Times New Roman"/>
            <w:snapToGrid w:val="0"/>
            <w:color w:val="0000FF"/>
            <w:u w:val="single"/>
          </w:rPr>
          <w:t>http://www.vvkt.lt/</w:t>
        </w:r>
      </w:hyperlink>
      <w:r w:rsidRPr="00EE7B1B">
        <w:rPr>
          <w:rFonts w:ascii="Times New Roman" w:eastAsia="Times New Roman" w:hAnsi="Times New Roman" w:cs="Times New Roman"/>
          <w:snapToGrid w:val="0"/>
        </w:rPr>
        <w:t>.</w:t>
      </w:r>
    </w:p>
    <w:p w14:paraId="716B368E" w14:textId="439B3D6E" w:rsidR="00C50625" w:rsidRDefault="00C50625" w:rsidP="00E768D3">
      <w:pPr>
        <w:rPr>
          <w:rFonts w:ascii="Times New Roman" w:eastAsia="Times New Roman" w:hAnsi="Times New Roman" w:cs="Times New Roman"/>
          <w:snapToGrid w:val="0"/>
        </w:rPr>
      </w:pPr>
    </w:p>
    <w:p w14:paraId="35907429" w14:textId="77777777" w:rsidR="00C50625" w:rsidRPr="004648BD" w:rsidRDefault="00C50625" w:rsidP="00E768D3"/>
    <w:sectPr w:rsidR="00C50625" w:rsidRPr="004648BD" w:rsidSect="008C4A24">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A13A3" w14:textId="77777777" w:rsidR="008C4A24" w:rsidRDefault="008C4A24">
      <w:pPr>
        <w:spacing w:after="0" w:line="240" w:lineRule="auto"/>
      </w:pPr>
      <w:r>
        <w:separator/>
      </w:r>
    </w:p>
  </w:endnote>
  <w:endnote w:type="continuationSeparator" w:id="0">
    <w:p w14:paraId="155AC529" w14:textId="77777777" w:rsidR="008C4A24" w:rsidRDefault="008C4A24">
      <w:pPr>
        <w:spacing w:after="0" w:line="240" w:lineRule="auto"/>
      </w:pPr>
      <w:r>
        <w:continuationSeparator/>
      </w:r>
    </w:p>
  </w:endnote>
  <w:endnote w:type="continuationNotice" w:id="1">
    <w:p w14:paraId="00C48729" w14:textId="77777777" w:rsidR="008C4A24" w:rsidRDefault="008C4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E5A4" w14:textId="77777777" w:rsidR="008C6CEB" w:rsidRDefault="008C6CEB" w:rsidP="009E4E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82DB0B4" w14:textId="77777777" w:rsidR="008C6CEB" w:rsidRDefault="008C6CEB" w:rsidP="009E4E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DB35" w14:textId="231D94FE" w:rsidR="008C6CEB" w:rsidRPr="00494DA8" w:rsidRDefault="008C6CEB" w:rsidP="009E4E2C">
    <w:pPr>
      <w:pStyle w:val="Porat"/>
      <w:framePr w:wrap="around" w:vAnchor="text" w:hAnchor="margin" w:xAlign="right" w:y="1"/>
      <w:rPr>
        <w:rStyle w:val="Puslapionumeris"/>
        <w:sz w:val="20"/>
      </w:rPr>
    </w:pPr>
    <w:r w:rsidRPr="00494DA8">
      <w:rPr>
        <w:rStyle w:val="Puslapionumeris"/>
        <w:sz w:val="20"/>
      </w:rPr>
      <w:fldChar w:fldCharType="begin"/>
    </w:r>
    <w:r w:rsidRPr="00494DA8">
      <w:rPr>
        <w:rStyle w:val="Puslapionumeris"/>
        <w:sz w:val="20"/>
      </w:rPr>
      <w:instrText xml:space="preserve">PAGE  </w:instrText>
    </w:r>
    <w:r w:rsidRPr="00494DA8">
      <w:rPr>
        <w:rStyle w:val="Puslapionumeris"/>
        <w:sz w:val="20"/>
      </w:rPr>
      <w:fldChar w:fldCharType="separate"/>
    </w:r>
    <w:r w:rsidR="006A13FD">
      <w:rPr>
        <w:rStyle w:val="Puslapionumeris"/>
        <w:noProof/>
        <w:sz w:val="20"/>
      </w:rPr>
      <w:t>2</w:t>
    </w:r>
    <w:r w:rsidRPr="00494DA8">
      <w:rPr>
        <w:rStyle w:val="Puslapionumeris"/>
        <w:sz w:val="20"/>
      </w:rPr>
      <w:fldChar w:fldCharType="end"/>
    </w:r>
  </w:p>
  <w:p w14:paraId="2DC25D2B" w14:textId="77777777" w:rsidR="008C6CEB" w:rsidRDefault="008C6CEB" w:rsidP="009E4E2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3F7B8" w14:textId="77777777" w:rsidR="008C4A24" w:rsidRDefault="008C4A24">
      <w:pPr>
        <w:spacing w:after="0" w:line="240" w:lineRule="auto"/>
      </w:pPr>
      <w:r>
        <w:separator/>
      </w:r>
    </w:p>
  </w:footnote>
  <w:footnote w:type="continuationSeparator" w:id="0">
    <w:p w14:paraId="184D9CCA" w14:textId="77777777" w:rsidR="008C4A24" w:rsidRDefault="008C4A24">
      <w:pPr>
        <w:spacing w:after="0" w:line="240" w:lineRule="auto"/>
      </w:pPr>
      <w:r>
        <w:continuationSeparator/>
      </w:r>
    </w:p>
  </w:footnote>
  <w:footnote w:type="continuationNotice" w:id="1">
    <w:p w14:paraId="1FB55D99" w14:textId="77777777" w:rsidR="008C4A24" w:rsidRDefault="008C4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714" w14:textId="77777777" w:rsidR="00CA3B73" w:rsidRDefault="00CA3B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ACDE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A0213"/>
    <w:multiLevelType w:val="hybridMultilevel"/>
    <w:tmpl w:val="BD144916"/>
    <w:lvl w:ilvl="0" w:tplc="3F3AE47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211A7"/>
    <w:multiLevelType w:val="hybridMultilevel"/>
    <w:tmpl w:val="DB76D49A"/>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DD35E0"/>
    <w:multiLevelType w:val="hybridMultilevel"/>
    <w:tmpl w:val="141CC20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A43AFE"/>
    <w:multiLevelType w:val="hybridMultilevel"/>
    <w:tmpl w:val="D9B6C15A"/>
    <w:lvl w:ilvl="0" w:tplc="DB6A17A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A506D"/>
    <w:multiLevelType w:val="hybridMultilevel"/>
    <w:tmpl w:val="75E68604"/>
    <w:lvl w:ilvl="0" w:tplc="04090001">
      <w:start w:val="1"/>
      <w:numFmt w:val="bullet"/>
      <w:lvlText w:val=""/>
      <w:lvlJc w:val="left"/>
      <w:pPr>
        <w:tabs>
          <w:tab w:val="num" w:pos="717"/>
        </w:tabs>
        <w:ind w:left="717"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70F2B"/>
    <w:multiLevelType w:val="hybridMultilevel"/>
    <w:tmpl w:val="42D66DC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F40B07"/>
    <w:multiLevelType w:val="hybridMultilevel"/>
    <w:tmpl w:val="798A06A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BC1E67"/>
    <w:multiLevelType w:val="hybridMultilevel"/>
    <w:tmpl w:val="0B868BB6"/>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916889"/>
    <w:multiLevelType w:val="hybridMultilevel"/>
    <w:tmpl w:val="52F29FAC"/>
    <w:lvl w:ilvl="0" w:tplc="04090001">
      <w:start w:val="1"/>
      <w:numFmt w:val="bullet"/>
      <w:lvlText w:val=""/>
      <w:lvlJc w:val="left"/>
      <w:pPr>
        <w:tabs>
          <w:tab w:val="num" w:pos="717"/>
        </w:tabs>
        <w:ind w:left="717"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2B13"/>
    <w:multiLevelType w:val="hybridMultilevel"/>
    <w:tmpl w:val="4A1EF2D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F04218B"/>
    <w:multiLevelType w:val="hybridMultilevel"/>
    <w:tmpl w:val="35FC86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07CB0"/>
    <w:multiLevelType w:val="hybridMultilevel"/>
    <w:tmpl w:val="CEB6945C"/>
    <w:lvl w:ilvl="0" w:tplc="F3FEFC5A">
      <w:start w:val="17"/>
      <w:numFmt w:val="decimal"/>
      <w:lvlText w:val="%1."/>
      <w:lvlJc w:val="left"/>
      <w:pPr>
        <w:ind w:left="927" w:hanging="360"/>
      </w:pPr>
      <w:rPr>
        <w:b/>
        <w:i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2A175C69"/>
    <w:multiLevelType w:val="hybridMultilevel"/>
    <w:tmpl w:val="E92CCD6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C32EDD"/>
    <w:multiLevelType w:val="hybridMultilevel"/>
    <w:tmpl w:val="1630A450"/>
    <w:lvl w:ilvl="0" w:tplc="3596304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73A891A8"/>
    <w:lvl w:ilvl="0" w:tplc="74625BB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4E2D"/>
    <w:multiLevelType w:val="hybridMultilevel"/>
    <w:tmpl w:val="C088D39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7420CC"/>
    <w:multiLevelType w:val="hybridMultilevel"/>
    <w:tmpl w:val="EE42DD0A"/>
    <w:lvl w:ilvl="0" w:tplc="3F3AE478">
      <w:start w:val="4"/>
      <w:numFmt w:val="bullet"/>
      <w:lvlText w:val="-"/>
      <w:lvlJc w:val="left"/>
      <w:pPr>
        <w:ind w:left="1287" w:hanging="360"/>
      </w:pPr>
      <w:rPr>
        <w:rFonts w:ascii="Arial" w:eastAsia="Times New Roman" w:hAnsi="Aria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8171831"/>
    <w:multiLevelType w:val="hybridMultilevel"/>
    <w:tmpl w:val="9FDC499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A96A00"/>
    <w:multiLevelType w:val="hybridMultilevel"/>
    <w:tmpl w:val="9CEA237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822D8C"/>
    <w:multiLevelType w:val="multilevel"/>
    <w:tmpl w:val="757EF7A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25C1A"/>
    <w:multiLevelType w:val="hybridMultilevel"/>
    <w:tmpl w:val="3822DACE"/>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E23437"/>
    <w:multiLevelType w:val="hybridMultilevel"/>
    <w:tmpl w:val="48B0D420"/>
    <w:lvl w:ilvl="0" w:tplc="51244D6C">
      <w:start w:val="4"/>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F8499D"/>
    <w:multiLevelType w:val="hybridMultilevel"/>
    <w:tmpl w:val="BD7E22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D02B6"/>
    <w:multiLevelType w:val="hybridMultilevel"/>
    <w:tmpl w:val="3FA2AC2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263556"/>
    <w:multiLevelType w:val="hybridMultilevel"/>
    <w:tmpl w:val="B80AF5F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122BC5"/>
    <w:multiLevelType w:val="hybridMultilevel"/>
    <w:tmpl w:val="BB1EE4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8F0FAB"/>
    <w:multiLevelType w:val="hybridMultilevel"/>
    <w:tmpl w:val="6C8249D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45097F"/>
    <w:multiLevelType w:val="hybridMultilevel"/>
    <w:tmpl w:val="0CB26BF4"/>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D62C5E"/>
    <w:multiLevelType w:val="hybridMultilevel"/>
    <w:tmpl w:val="9E2452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345477E"/>
    <w:multiLevelType w:val="hybridMultilevel"/>
    <w:tmpl w:val="F0A23FD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796C3D"/>
    <w:multiLevelType w:val="hybridMultilevel"/>
    <w:tmpl w:val="7D42E228"/>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B97C94"/>
    <w:multiLevelType w:val="hybridMultilevel"/>
    <w:tmpl w:val="E80C9174"/>
    <w:lvl w:ilvl="0" w:tplc="E1BC755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522465C"/>
    <w:multiLevelType w:val="hybridMultilevel"/>
    <w:tmpl w:val="F4B09A1A"/>
    <w:lvl w:ilvl="0" w:tplc="0314557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C34F88"/>
    <w:multiLevelType w:val="hybridMultilevel"/>
    <w:tmpl w:val="13806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A30542"/>
    <w:multiLevelType w:val="hybridMultilevel"/>
    <w:tmpl w:val="A450194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F6602E"/>
    <w:multiLevelType w:val="hybridMultilevel"/>
    <w:tmpl w:val="35242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5627B4"/>
    <w:multiLevelType w:val="hybridMultilevel"/>
    <w:tmpl w:val="C57807F6"/>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6C70FF"/>
    <w:multiLevelType w:val="hybridMultilevel"/>
    <w:tmpl w:val="6F24283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2B71E4"/>
    <w:multiLevelType w:val="hybridMultilevel"/>
    <w:tmpl w:val="15B2BE9C"/>
    <w:lvl w:ilvl="0" w:tplc="3F3AE47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6C077F"/>
    <w:multiLevelType w:val="hybridMultilevel"/>
    <w:tmpl w:val="75BC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D66EB"/>
    <w:multiLevelType w:val="multilevel"/>
    <w:tmpl w:val="757EF7A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4"/>
  </w:num>
  <w:num w:numId="3">
    <w:abstractNumId w:val="11"/>
  </w:num>
  <w:num w:numId="4">
    <w:abstractNumId w:val="35"/>
  </w:num>
  <w:num w:numId="5">
    <w:abstractNumId w:val="20"/>
  </w:num>
  <w:num w:numId="6">
    <w:abstractNumId w:val="9"/>
  </w:num>
  <w:num w:numId="7">
    <w:abstractNumId w:val="42"/>
  </w:num>
  <w:num w:numId="8">
    <w:abstractNumId w:val="5"/>
  </w:num>
  <w:num w:numId="9">
    <w:abstractNumId w:val="22"/>
  </w:num>
  <w:num w:numId="10">
    <w:abstractNumId w:val="17"/>
  </w:num>
  <w:num w:numId="11">
    <w:abstractNumId w:val="39"/>
  </w:num>
  <w:num w:numId="12">
    <w:abstractNumId w:val="19"/>
  </w:num>
  <w:num w:numId="13">
    <w:abstractNumId w:val="38"/>
  </w:num>
  <w:num w:numId="14">
    <w:abstractNumId w:val="2"/>
  </w:num>
  <w:num w:numId="15">
    <w:abstractNumId w:val="40"/>
  </w:num>
  <w:num w:numId="16">
    <w:abstractNumId w:val="8"/>
  </w:num>
  <w:num w:numId="17">
    <w:abstractNumId w:val="31"/>
  </w:num>
  <w:num w:numId="18">
    <w:abstractNumId w:val="21"/>
  </w:num>
  <w:num w:numId="19">
    <w:abstractNumId w:val="7"/>
  </w:num>
  <w:num w:numId="20">
    <w:abstractNumId w:val="27"/>
  </w:num>
  <w:num w:numId="21">
    <w:abstractNumId w:val="28"/>
  </w:num>
  <w:num w:numId="22">
    <w:abstractNumId w:val="36"/>
  </w:num>
  <w:num w:numId="23">
    <w:abstractNumId w:val="24"/>
  </w:num>
  <w:num w:numId="24">
    <w:abstractNumId w:val="3"/>
  </w:num>
  <w:num w:numId="25">
    <w:abstractNumId w:val="6"/>
  </w:num>
  <w:num w:numId="26">
    <w:abstractNumId w:val="25"/>
  </w:num>
  <w:num w:numId="27">
    <w:abstractNumId w:val="29"/>
  </w:num>
  <w:num w:numId="28">
    <w:abstractNumId w:val="23"/>
  </w:num>
  <w:num w:numId="29">
    <w:abstractNumId w:val="16"/>
  </w:num>
  <w:num w:numId="30">
    <w:abstractNumId w:val="18"/>
  </w:num>
  <w:num w:numId="31">
    <w:abstractNumId w:val="30"/>
  </w:num>
  <w:num w:numId="32">
    <w:abstractNumId w:val="13"/>
  </w:num>
  <w:num w:numId="33">
    <w:abstractNumId w:val="41"/>
  </w:num>
  <w:num w:numId="34">
    <w:abstractNumId w:val="4"/>
  </w:num>
  <w:num w:numId="35">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12"/>
  </w:num>
  <w:num w:numId="41">
    <w:abstractNumId w:val="1"/>
  </w:num>
  <w:num w:numId="42">
    <w:abstractNumId w:val="14"/>
  </w:num>
  <w:num w:numId="43">
    <w:abstractNumId w:val="0"/>
  </w:num>
  <w:num w:numId="44">
    <w:abstractNumId w:val="2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C4"/>
    <w:rsid w:val="00003576"/>
    <w:rsid w:val="00016803"/>
    <w:rsid w:val="0002343E"/>
    <w:rsid w:val="00026E61"/>
    <w:rsid w:val="000411D1"/>
    <w:rsid w:val="00041796"/>
    <w:rsid w:val="00072540"/>
    <w:rsid w:val="0008645B"/>
    <w:rsid w:val="000872EB"/>
    <w:rsid w:val="000A6068"/>
    <w:rsid w:val="000E6FDD"/>
    <w:rsid w:val="001110D9"/>
    <w:rsid w:val="00134CFB"/>
    <w:rsid w:val="00136413"/>
    <w:rsid w:val="00140DAE"/>
    <w:rsid w:val="0015326F"/>
    <w:rsid w:val="00164991"/>
    <w:rsid w:val="00164BFF"/>
    <w:rsid w:val="001D540C"/>
    <w:rsid w:val="001E4263"/>
    <w:rsid w:val="001F2C26"/>
    <w:rsid w:val="001F496D"/>
    <w:rsid w:val="002046F4"/>
    <w:rsid w:val="00227A78"/>
    <w:rsid w:val="00227C38"/>
    <w:rsid w:val="00230DC4"/>
    <w:rsid w:val="00241FDC"/>
    <w:rsid w:val="00256158"/>
    <w:rsid w:val="002667FD"/>
    <w:rsid w:val="00295CE8"/>
    <w:rsid w:val="002B039F"/>
    <w:rsid w:val="0036583C"/>
    <w:rsid w:val="00395E38"/>
    <w:rsid w:val="003D19A6"/>
    <w:rsid w:val="003E044F"/>
    <w:rsid w:val="003F4227"/>
    <w:rsid w:val="00400A52"/>
    <w:rsid w:val="004127B6"/>
    <w:rsid w:val="0043354D"/>
    <w:rsid w:val="00440944"/>
    <w:rsid w:val="00447A78"/>
    <w:rsid w:val="004509A3"/>
    <w:rsid w:val="00455788"/>
    <w:rsid w:val="004648BD"/>
    <w:rsid w:val="004717CC"/>
    <w:rsid w:val="00476954"/>
    <w:rsid w:val="00477C72"/>
    <w:rsid w:val="00494A6F"/>
    <w:rsid w:val="004B4D57"/>
    <w:rsid w:val="004C420A"/>
    <w:rsid w:val="004E3813"/>
    <w:rsid w:val="004E6A1F"/>
    <w:rsid w:val="004F3ABA"/>
    <w:rsid w:val="004F6965"/>
    <w:rsid w:val="0051087C"/>
    <w:rsid w:val="00552E36"/>
    <w:rsid w:val="00563FA4"/>
    <w:rsid w:val="005751B2"/>
    <w:rsid w:val="00582704"/>
    <w:rsid w:val="00582F11"/>
    <w:rsid w:val="0058609D"/>
    <w:rsid w:val="005864BC"/>
    <w:rsid w:val="00595B6B"/>
    <w:rsid w:val="005A3026"/>
    <w:rsid w:val="005D291A"/>
    <w:rsid w:val="005F17C3"/>
    <w:rsid w:val="005F6A11"/>
    <w:rsid w:val="00604972"/>
    <w:rsid w:val="00606A63"/>
    <w:rsid w:val="00611046"/>
    <w:rsid w:val="0063014F"/>
    <w:rsid w:val="00640ACF"/>
    <w:rsid w:val="0065394A"/>
    <w:rsid w:val="006654DF"/>
    <w:rsid w:val="006A13FD"/>
    <w:rsid w:val="006A41F3"/>
    <w:rsid w:val="006B03E8"/>
    <w:rsid w:val="006B3C8C"/>
    <w:rsid w:val="006D2F88"/>
    <w:rsid w:val="006F183E"/>
    <w:rsid w:val="006F69BB"/>
    <w:rsid w:val="00717A10"/>
    <w:rsid w:val="00731FB7"/>
    <w:rsid w:val="00732E13"/>
    <w:rsid w:val="00744BFF"/>
    <w:rsid w:val="00755ECE"/>
    <w:rsid w:val="00776880"/>
    <w:rsid w:val="00791C98"/>
    <w:rsid w:val="0079234B"/>
    <w:rsid w:val="007C7D62"/>
    <w:rsid w:val="007E2B69"/>
    <w:rsid w:val="0080686E"/>
    <w:rsid w:val="00817DF3"/>
    <w:rsid w:val="00820934"/>
    <w:rsid w:val="00821501"/>
    <w:rsid w:val="008261D2"/>
    <w:rsid w:val="008404E3"/>
    <w:rsid w:val="0086138E"/>
    <w:rsid w:val="00866BA8"/>
    <w:rsid w:val="00880405"/>
    <w:rsid w:val="008932B7"/>
    <w:rsid w:val="00897ABD"/>
    <w:rsid w:val="008A3276"/>
    <w:rsid w:val="008B52E9"/>
    <w:rsid w:val="008C4A24"/>
    <w:rsid w:val="008C6CEB"/>
    <w:rsid w:val="008D0614"/>
    <w:rsid w:val="008E312C"/>
    <w:rsid w:val="008E38F1"/>
    <w:rsid w:val="00902036"/>
    <w:rsid w:val="0094363A"/>
    <w:rsid w:val="009524E8"/>
    <w:rsid w:val="009571E2"/>
    <w:rsid w:val="00957262"/>
    <w:rsid w:val="0097040C"/>
    <w:rsid w:val="00986248"/>
    <w:rsid w:val="00986E29"/>
    <w:rsid w:val="009A36B7"/>
    <w:rsid w:val="009C2AA5"/>
    <w:rsid w:val="009D2FBA"/>
    <w:rsid w:val="009D3626"/>
    <w:rsid w:val="009D78EC"/>
    <w:rsid w:val="009E3265"/>
    <w:rsid w:val="009E4E2C"/>
    <w:rsid w:val="009E63E4"/>
    <w:rsid w:val="00A10382"/>
    <w:rsid w:val="00A259FF"/>
    <w:rsid w:val="00A30342"/>
    <w:rsid w:val="00A42347"/>
    <w:rsid w:val="00A5360C"/>
    <w:rsid w:val="00A66AC0"/>
    <w:rsid w:val="00A7691E"/>
    <w:rsid w:val="00A778F7"/>
    <w:rsid w:val="00A9591F"/>
    <w:rsid w:val="00AA2F45"/>
    <w:rsid w:val="00AA4F25"/>
    <w:rsid w:val="00AB3028"/>
    <w:rsid w:val="00AB372A"/>
    <w:rsid w:val="00AC1C1D"/>
    <w:rsid w:val="00AC344F"/>
    <w:rsid w:val="00AD22B3"/>
    <w:rsid w:val="00AD4FA1"/>
    <w:rsid w:val="00AD5577"/>
    <w:rsid w:val="00AE2A77"/>
    <w:rsid w:val="00AE6E8B"/>
    <w:rsid w:val="00AF5099"/>
    <w:rsid w:val="00AF58F9"/>
    <w:rsid w:val="00B04130"/>
    <w:rsid w:val="00B11C73"/>
    <w:rsid w:val="00B26225"/>
    <w:rsid w:val="00B72720"/>
    <w:rsid w:val="00B8029D"/>
    <w:rsid w:val="00B85899"/>
    <w:rsid w:val="00B9621B"/>
    <w:rsid w:val="00BA7E2F"/>
    <w:rsid w:val="00BC1859"/>
    <w:rsid w:val="00BC3B30"/>
    <w:rsid w:val="00BC3BCD"/>
    <w:rsid w:val="00BE159B"/>
    <w:rsid w:val="00BE26A2"/>
    <w:rsid w:val="00BF4CBB"/>
    <w:rsid w:val="00BF72BF"/>
    <w:rsid w:val="00C35E76"/>
    <w:rsid w:val="00C40AD4"/>
    <w:rsid w:val="00C44B4B"/>
    <w:rsid w:val="00C50625"/>
    <w:rsid w:val="00C50798"/>
    <w:rsid w:val="00C54C37"/>
    <w:rsid w:val="00C57E8A"/>
    <w:rsid w:val="00C729A4"/>
    <w:rsid w:val="00C926A2"/>
    <w:rsid w:val="00C92C31"/>
    <w:rsid w:val="00CA2F62"/>
    <w:rsid w:val="00CA3B73"/>
    <w:rsid w:val="00CB7E30"/>
    <w:rsid w:val="00CC194A"/>
    <w:rsid w:val="00CD4B11"/>
    <w:rsid w:val="00CE1F27"/>
    <w:rsid w:val="00CF30D2"/>
    <w:rsid w:val="00CF3FBA"/>
    <w:rsid w:val="00D07DCC"/>
    <w:rsid w:val="00D2652E"/>
    <w:rsid w:val="00D266C8"/>
    <w:rsid w:val="00D34349"/>
    <w:rsid w:val="00D347C7"/>
    <w:rsid w:val="00D62F64"/>
    <w:rsid w:val="00D95657"/>
    <w:rsid w:val="00D9682F"/>
    <w:rsid w:val="00DB196D"/>
    <w:rsid w:val="00DB5674"/>
    <w:rsid w:val="00DD1453"/>
    <w:rsid w:val="00E13467"/>
    <w:rsid w:val="00E16DDE"/>
    <w:rsid w:val="00E3339E"/>
    <w:rsid w:val="00E34424"/>
    <w:rsid w:val="00E5637C"/>
    <w:rsid w:val="00E56FDF"/>
    <w:rsid w:val="00E650AA"/>
    <w:rsid w:val="00E768D3"/>
    <w:rsid w:val="00E803E7"/>
    <w:rsid w:val="00E81FA7"/>
    <w:rsid w:val="00E82198"/>
    <w:rsid w:val="00E9786A"/>
    <w:rsid w:val="00EB6E15"/>
    <w:rsid w:val="00EC7B25"/>
    <w:rsid w:val="00ED2A69"/>
    <w:rsid w:val="00EE7B1B"/>
    <w:rsid w:val="00EF3152"/>
    <w:rsid w:val="00EF572B"/>
    <w:rsid w:val="00F25ADA"/>
    <w:rsid w:val="00F43071"/>
    <w:rsid w:val="00F54E84"/>
    <w:rsid w:val="00F85F4D"/>
    <w:rsid w:val="00F92AF6"/>
    <w:rsid w:val="00FA1D25"/>
    <w:rsid w:val="00FB5654"/>
    <w:rsid w:val="00FB65DC"/>
    <w:rsid w:val="00FD6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4154"/>
  <w15:docId w15:val="{153A8B7D-2674-4AB5-ADA1-90098499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19A6"/>
    <w:pPr>
      <w:spacing w:after="200" w:line="276" w:lineRule="auto"/>
    </w:pPr>
    <w:rPr>
      <w:rFonts w:ascii="Calibri" w:eastAsia="Calibri" w:hAnsi="Calibri" w:cs="Arial"/>
      <w:lang w:val="lt-LT"/>
    </w:rPr>
  </w:style>
  <w:style w:type="paragraph" w:styleId="Antrat1">
    <w:name w:val="heading 1"/>
    <w:basedOn w:val="prastasis"/>
    <w:next w:val="prastasis"/>
    <w:link w:val="Antrat1Diagrama"/>
    <w:qFormat/>
    <w:rsid w:val="00230DC4"/>
    <w:pPr>
      <w:keepNext/>
      <w:spacing w:before="240" w:after="60" w:line="240" w:lineRule="auto"/>
      <w:outlineLvl w:val="0"/>
    </w:pPr>
    <w:rPr>
      <w:rFonts w:ascii="Arial" w:hAnsi="Arial" w:cs="Times New Roman"/>
      <w:b/>
      <w:bCs/>
      <w:kern w:val="32"/>
      <w:sz w:val="32"/>
      <w:szCs w:val="32"/>
    </w:rPr>
  </w:style>
  <w:style w:type="paragraph" w:styleId="Antrat2">
    <w:name w:val="heading 2"/>
    <w:basedOn w:val="prastasis"/>
    <w:next w:val="prastasis"/>
    <w:link w:val="Antrat2Diagrama"/>
    <w:qFormat/>
    <w:rsid w:val="00230DC4"/>
    <w:pPr>
      <w:keepNext/>
      <w:spacing w:before="240" w:after="60" w:line="240" w:lineRule="auto"/>
      <w:outlineLvl w:val="1"/>
    </w:pPr>
    <w:rPr>
      <w:rFonts w:ascii="Arial" w:hAnsi="Arial" w:cs="Times New Roman"/>
      <w:b/>
      <w:bCs/>
      <w:i/>
      <w:iCs/>
      <w:sz w:val="28"/>
      <w:szCs w:val="28"/>
    </w:rPr>
  </w:style>
  <w:style w:type="paragraph" w:styleId="Antrat3">
    <w:name w:val="heading 3"/>
    <w:basedOn w:val="prastasis"/>
    <w:next w:val="prastasis"/>
    <w:link w:val="Antrat3Diagrama"/>
    <w:qFormat/>
    <w:rsid w:val="00230DC4"/>
    <w:pPr>
      <w:keepNext/>
      <w:spacing w:before="240" w:after="60" w:line="240" w:lineRule="auto"/>
      <w:outlineLvl w:val="2"/>
    </w:pPr>
    <w:rPr>
      <w:rFonts w:ascii="Arial" w:hAnsi="Arial" w:cs="Times New Roman"/>
      <w:b/>
      <w:bCs/>
      <w:sz w:val="26"/>
      <w:szCs w:val="26"/>
    </w:rPr>
  </w:style>
  <w:style w:type="paragraph" w:styleId="Antrat4">
    <w:name w:val="heading 4"/>
    <w:basedOn w:val="prastasis"/>
    <w:next w:val="prastasis"/>
    <w:link w:val="Antrat4Diagrama"/>
    <w:uiPriority w:val="9"/>
    <w:semiHidden/>
    <w:unhideWhenUsed/>
    <w:qFormat/>
    <w:rsid w:val="00230DC4"/>
    <w:pPr>
      <w:keepNext/>
      <w:keepLines/>
      <w:spacing w:before="200" w:after="0"/>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DC4"/>
    <w:rPr>
      <w:rFonts w:ascii="Arial" w:eastAsia="Calibri" w:hAnsi="Arial" w:cs="Times New Roman"/>
      <w:b/>
      <w:bCs/>
      <w:kern w:val="32"/>
      <w:sz w:val="32"/>
      <w:szCs w:val="32"/>
      <w:lang w:val="lt-LT"/>
    </w:rPr>
  </w:style>
  <w:style w:type="character" w:customStyle="1" w:styleId="Antrat2Diagrama">
    <w:name w:val="Antraštė 2 Diagrama"/>
    <w:basedOn w:val="Numatytasispastraiposriftas"/>
    <w:link w:val="Antrat2"/>
    <w:rsid w:val="00230DC4"/>
    <w:rPr>
      <w:rFonts w:ascii="Arial" w:eastAsia="Calibri" w:hAnsi="Arial" w:cs="Times New Roman"/>
      <w:b/>
      <w:bCs/>
      <w:i/>
      <w:iCs/>
      <w:sz w:val="28"/>
      <w:szCs w:val="28"/>
      <w:lang w:val="lt-LT"/>
    </w:rPr>
  </w:style>
  <w:style w:type="character" w:customStyle="1" w:styleId="Antrat3Diagrama">
    <w:name w:val="Antraštė 3 Diagrama"/>
    <w:basedOn w:val="Numatytasispastraiposriftas"/>
    <w:link w:val="Antrat3"/>
    <w:rsid w:val="00230DC4"/>
    <w:rPr>
      <w:rFonts w:ascii="Arial" w:eastAsia="Calibri" w:hAnsi="Arial" w:cs="Times New Roman"/>
      <w:b/>
      <w:bCs/>
      <w:sz w:val="26"/>
      <w:szCs w:val="26"/>
      <w:lang w:val="lt-LT"/>
    </w:rPr>
  </w:style>
  <w:style w:type="character" w:customStyle="1" w:styleId="Antrat4Diagrama">
    <w:name w:val="Antraštė 4 Diagrama"/>
    <w:basedOn w:val="Numatytasispastraiposriftas"/>
    <w:link w:val="Antrat4"/>
    <w:uiPriority w:val="9"/>
    <w:semiHidden/>
    <w:rsid w:val="00230DC4"/>
    <w:rPr>
      <w:rFonts w:ascii="Cambria" w:eastAsia="Times New Roman" w:hAnsi="Cambria" w:cs="Times New Roman"/>
      <w:b/>
      <w:bCs/>
      <w:i/>
      <w:iCs/>
      <w:color w:val="4F81BD"/>
      <w:lang w:val="lt-LT"/>
    </w:rPr>
  </w:style>
  <w:style w:type="numbering" w:customStyle="1" w:styleId="NoList1">
    <w:name w:val="No List1"/>
    <w:next w:val="Sraonra"/>
    <w:semiHidden/>
    <w:unhideWhenUsed/>
    <w:rsid w:val="00230DC4"/>
  </w:style>
  <w:style w:type="character" w:styleId="Hipersaitas">
    <w:name w:val="Hyperlink"/>
    <w:rsid w:val="00230DC4"/>
    <w:rPr>
      <w:rFonts w:cs="Times New Roman"/>
      <w:color w:val="0000FF"/>
      <w:u w:val="single"/>
    </w:rPr>
  </w:style>
  <w:style w:type="paragraph" w:customStyle="1" w:styleId="PI-1EMEASMCA">
    <w:name w:val="PI-1 EMEA_SMCA"/>
    <w:basedOn w:val="Antrat2"/>
    <w:autoRedefine/>
    <w:rsid w:val="00230DC4"/>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30DC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sz w:val="20"/>
      <w:szCs w:val="20"/>
    </w:rPr>
  </w:style>
  <w:style w:type="character" w:customStyle="1" w:styleId="PI-1labEMEASMCAChar">
    <w:name w:val="PI-1_lab EMEA_SMCA Char"/>
    <w:link w:val="PI-1labEMEASMCA"/>
    <w:locked/>
    <w:rsid w:val="00230DC4"/>
    <w:rPr>
      <w:rFonts w:ascii="Times New Roman" w:eastAsia="Calibri" w:hAnsi="Times New Roman" w:cs="Times New Roman"/>
      <w:b/>
      <w:noProof/>
      <w:sz w:val="20"/>
      <w:szCs w:val="20"/>
      <w:lang w:val="lt-LT"/>
    </w:rPr>
  </w:style>
  <w:style w:type="paragraph" w:customStyle="1" w:styleId="PI-2EMEASMCA">
    <w:name w:val="PI-2 EMEA_SMCA"/>
    <w:basedOn w:val="Antrat3"/>
    <w:autoRedefine/>
    <w:rsid w:val="00230DC4"/>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B11C73"/>
    <w:pPr>
      <w:numPr>
        <w:numId w:val="9"/>
      </w:numPr>
      <w:spacing w:after="0" w:line="240" w:lineRule="auto"/>
      <w:ind w:left="0" w:firstLine="0"/>
    </w:pPr>
    <w:rPr>
      <w:rFonts w:ascii="Times New Roman" w:hAnsi="Times New Roman" w:cs="Times New Roman"/>
      <w:noProof/>
    </w:rPr>
  </w:style>
  <w:style w:type="character" w:customStyle="1" w:styleId="BTEMEASMCAChar">
    <w:name w:val="BT EMEA_SMCA Char"/>
    <w:link w:val="BTEMEASMCA"/>
    <w:locked/>
    <w:rsid w:val="00B11C73"/>
    <w:rPr>
      <w:rFonts w:ascii="Times New Roman" w:eastAsia="Calibri" w:hAnsi="Times New Roman" w:cs="Times New Roman"/>
      <w:noProof/>
      <w:lang w:val="lt-LT"/>
    </w:rPr>
  </w:style>
  <w:style w:type="paragraph" w:customStyle="1" w:styleId="TTEMEASMCA">
    <w:name w:val="TT EMEA_SMCA"/>
    <w:basedOn w:val="Antrat1"/>
    <w:link w:val="TTEMEASMCAChar"/>
    <w:autoRedefine/>
    <w:rsid w:val="00230DC4"/>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locked/>
    <w:rsid w:val="00230DC4"/>
    <w:rPr>
      <w:rFonts w:ascii="Times New Roman" w:eastAsia="Calibri" w:hAnsi="Times New Roman" w:cs="Times New Roman"/>
      <w:b/>
      <w:caps/>
      <w:sz w:val="20"/>
      <w:szCs w:val="20"/>
    </w:rPr>
  </w:style>
  <w:style w:type="paragraph" w:customStyle="1" w:styleId="BTAnIIEMEASMCA">
    <w:name w:val="BT(AnII) EMEA_SMCA"/>
    <w:basedOn w:val="Debesliotekstas"/>
    <w:autoRedefine/>
    <w:rsid w:val="00230DC4"/>
    <w:p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semiHidden/>
    <w:rsid w:val="00230DC4"/>
    <w:pPr>
      <w:spacing w:after="0" w:line="240" w:lineRule="auto"/>
    </w:pPr>
    <w:rPr>
      <w:rFonts w:ascii="Tahoma" w:hAnsi="Tahoma" w:cs="Times New Roman"/>
      <w:sz w:val="16"/>
      <w:szCs w:val="16"/>
    </w:rPr>
  </w:style>
  <w:style w:type="character" w:customStyle="1" w:styleId="DebesliotekstasDiagrama">
    <w:name w:val="Debesėlio tekstas Diagrama"/>
    <w:basedOn w:val="Numatytasispastraiposriftas"/>
    <w:link w:val="Debesliotekstas"/>
    <w:semiHidden/>
    <w:rsid w:val="00230DC4"/>
    <w:rPr>
      <w:rFonts w:ascii="Tahoma" w:eastAsia="Calibri" w:hAnsi="Tahoma" w:cs="Times New Roman"/>
      <w:sz w:val="16"/>
      <w:szCs w:val="16"/>
      <w:lang w:val="lt-LT"/>
    </w:rPr>
  </w:style>
  <w:style w:type="paragraph" w:customStyle="1" w:styleId="BT-EMEASMCA">
    <w:name w:val="BT- EMEA_SMCA"/>
    <w:basedOn w:val="BTEMEASMCA"/>
    <w:link w:val="BT-EMEASMCAChar"/>
    <w:autoRedefine/>
    <w:rsid w:val="00230DC4"/>
    <w:pPr>
      <w:numPr>
        <w:numId w:val="1"/>
      </w:numPr>
      <w:ind w:left="360" w:hanging="360"/>
    </w:pPr>
  </w:style>
  <w:style w:type="character" w:customStyle="1" w:styleId="BT-EMEASMCAChar">
    <w:name w:val="BT- EMEA_SMCA Char"/>
    <w:link w:val="BT-EMEASMCA"/>
    <w:locked/>
    <w:rsid w:val="00230DC4"/>
    <w:rPr>
      <w:rFonts w:ascii="Times New Roman" w:eastAsia="Calibri" w:hAnsi="Times New Roman" w:cs="Times New Roman"/>
      <w:noProof/>
      <w:lang w:val="lt-LT"/>
    </w:rPr>
  </w:style>
  <w:style w:type="paragraph" w:customStyle="1" w:styleId="BTbEMEASMCA">
    <w:name w:val="BT(b) EMEA_SMCA"/>
    <w:basedOn w:val="BTEMEASMCA"/>
    <w:autoRedefine/>
    <w:rsid w:val="00230DC4"/>
    <w:rPr>
      <w:b/>
    </w:rPr>
  </w:style>
  <w:style w:type="paragraph" w:customStyle="1" w:styleId="BTeEMEASMCA">
    <w:name w:val="BT(e) EMEA_SMCA"/>
    <w:basedOn w:val="BTEMEASMCA"/>
    <w:autoRedefine/>
    <w:rsid w:val="00230DC4"/>
    <w:pPr>
      <w:jc w:val="center"/>
    </w:pPr>
  </w:style>
  <w:style w:type="paragraph" w:customStyle="1" w:styleId="BTgEMEASMCA">
    <w:name w:val="BT(g) EMEA_SMCA"/>
    <w:basedOn w:val="BTEMEASMCA"/>
    <w:link w:val="BTgEMEASMCAChar"/>
    <w:autoRedefine/>
    <w:rsid w:val="00230DC4"/>
    <w:rPr>
      <w:i/>
      <w:color w:val="008000"/>
    </w:rPr>
  </w:style>
  <w:style w:type="character" w:customStyle="1" w:styleId="BTgEMEASMCAChar">
    <w:name w:val="BT(g) EMEA_SMCA Char"/>
    <w:link w:val="BTgEMEASMCA"/>
    <w:locked/>
    <w:rsid w:val="00230DC4"/>
    <w:rPr>
      <w:rFonts w:ascii="Times New Roman" w:eastAsia="Calibri" w:hAnsi="Times New Roman" w:cs="Times New Roman"/>
      <w:i/>
      <w:noProof/>
      <w:color w:val="008000"/>
      <w:lang w:val="lt-LT"/>
    </w:rPr>
  </w:style>
  <w:style w:type="paragraph" w:customStyle="1" w:styleId="BTuEMEASMCA">
    <w:name w:val="BT(u) EMEA_SMCA"/>
    <w:basedOn w:val="BTEMEASMCA"/>
    <w:autoRedefine/>
    <w:rsid w:val="00230DC4"/>
    <w:rPr>
      <w:u w:val="single"/>
    </w:rPr>
  </w:style>
  <w:style w:type="paragraph" w:styleId="Dokumentoinaostekstas">
    <w:name w:val="endnote text"/>
    <w:basedOn w:val="prastasis"/>
    <w:link w:val="DokumentoinaostekstasDiagrama"/>
    <w:semiHidden/>
    <w:rsid w:val="00230DC4"/>
    <w:pPr>
      <w:tabs>
        <w:tab w:val="left" w:pos="567"/>
      </w:tabs>
      <w:spacing w:after="0" w:line="240" w:lineRule="auto"/>
    </w:pPr>
    <w:rPr>
      <w:rFonts w:ascii="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230DC4"/>
    <w:rPr>
      <w:rFonts w:ascii="Times New Roman" w:eastAsia="Calibri" w:hAnsi="Times New Roman" w:cs="Times New Roman"/>
      <w:sz w:val="20"/>
      <w:szCs w:val="20"/>
      <w:lang w:val="en-GB"/>
    </w:rPr>
  </w:style>
  <w:style w:type="paragraph" w:styleId="Antrats">
    <w:name w:val="header"/>
    <w:basedOn w:val="prastasis"/>
    <w:link w:val="AntratsDiagrama"/>
    <w:rsid w:val="00230DC4"/>
    <w:pPr>
      <w:widowControl w:val="0"/>
      <w:tabs>
        <w:tab w:val="center" w:pos="4320"/>
        <w:tab w:val="right" w:pos="8640"/>
      </w:tabs>
      <w:spacing w:after="0" w:line="240" w:lineRule="auto"/>
    </w:pPr>
    <w:rPr>
      <w:rFonts w:ascii="Times New Roman" w:hAnsi="Times New Roman" w:cs="Times New Roman"/>
      <w:sz w:val="24"/>
      <w:szCs w:val="20"/>
      <w:lang w:val="en-US"/>
    </w:rPr>
  </w:style>
  <w:style w:type="character" w:customStyle="1" w:styleId="AntratsDiagrama">
    <w:name w:val="Antraštės Diagrama"/>
    <w:basedOn w:val="Numatytasispastraiposriftas"/>
    <w:link w:val="Antrats"/>
    <w:rsid w:val="00230DC4"/>
    <w:rPr>
      <w:rFonts w:ascii="Times New Roman" w:eastAsia="Calibri" w:hAnsi="Times New Roman" w:cs="Times New Roman"/>
      <w:sz w:val="24"/>
      <w:szCs w:val="20"/>
    </w:rPr>
  </w:style>
  <w:style w:type="paragraph" w:styleId="Porat">
    <w:name w:val="footer"/>
    <w:basedOn w:val="prastasis"/>
    <w:link w:val="PoratDiagrama"/>
    <w:rsid w:val="00230DC4"/>
    <w:pPr>
      <w:widowControl w:val="0"/>
      <w:tabs>
        <w:tab w:val="center" w:pos="4153"/>
        <w:tab w:val="right" w:pos="8306"/>
      </w:tabs>
      <w:spacing w:after="0" w:line="240" w:lineRule="auto"/>
    </w:pPr>
    <w:rPr>
      <w:rFonts w:ascii="Times New Roman" w:hAnsi="Times New Roman" w:cs="Times New Roman"/>
      <w:sz w:val="24"/>
      <w:szCs w:val="20"/>
      <w:lang w:val="en-US"/>
    </w:rPr>
  </w:style>
  <w:style w:type="character" w:customStyle="1" w:styleId="PoratDiagrama">
    <w:name w:val="Poraštė Diagrama"/>
    <w:basedOn w:val="Numatytasispastraiposriftas"/>
    <w:link w:val="Porat"/>
    <w:rsid w:val="00230DC4"/>
    <w:rPr>
      <w:rFonts w:ascii="Times New Roman" w:eastAsia="Calibri" w:hAnsi="Times New Roman" w:cs="Times New Roman"/>
      <w:sz w:val="24"/>
      <w:szCs w:val="20"/>
    </w:rPr>
  </w:style>
  <w:style w:type="paragraph" w:styleId="Pagrindinistekstas">
    <w:name w:val="Body Text"/>
    <w:basedOn w:val="prastasis"/>
    <w:link w:val="PagrindinistekstasDiagrama"/>
    <w:rsid w:val="00230DC4"/>
    <w:pPr>
      <w:widowControl w:val="0"/>
      <w:spacing w:after="240" w:line="312" w:lineRule="auto"/>
    </w:pPr>
    <w:rPr>
      <w:rFonts w:ascii="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230DC4"/>
    <w:rPr>
      <w:rFonts w:ascii="Times New Roman" w:eastAsia="Calibri" w:hAnsi="Times New Roman" w:cs="Times New Roman"/>
      <w:sz w:val="24"/>
      <w:szCs w:val="20"/>
    </w:rPr>
  </w:style>
  <w:style w:type="paragraph" w:styleId="Pagrindinistekstas2">
    <w:name w:val="Body Text 2"/>
    <w:basedOn w:val="prastasis"/>
    <w:link w:val="Pagrindinistekstas2Diagrama"/>
    <w:rsid w:val="00230DC4"/>
    <w:pPr>
      <w:tabs>
        <w:tab w:val="left" w:pos="567"/>
      </w:tabs>
      <w:spacing w:after="0" w:line="360" w:lineRule="auto"/>
      <w:jc w:val="both"/>
    </w:pPr>
    <w:rPr>
      <w:rFonts w:ascii="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rsid w:val="00230DC4"/>
    <w:rPr>
      <w:rFonts w:ascii="Times New Roman" w:eastAsia="Calibri" w:hAnsi="Times New Roman" w:cs="Times New Roman"/>
      <w:sz w:val="24"/>
      <w:szCs w:val="20"/>
    </w:rPr>
  </w:style>
  <w:style w:type="character" w:styleId="Puslapionumeris">
    <w:name w:val="page number"/>
    <w:rsid w:val="00230DC4"/>
    <w:rPr>
      <w:rFonts w:cs="Times New Roman"/>
    </w:rPr>
  </w:style>
  <w:style w:type="character" w:customStyle="1" w:styleId="BTEMEASMCAChar1">
    <w:name w:val="BT EMEA_SMCA Char1"/>
    <w:rsid w:val="00230DC4"/>
    <w:rPr>
      <w:rFonts w:cs="Times New Roman"/>
      <w:noProof/>
      <w:sz w:val="22"/>
      <w:szCs w:val="22"/>
      <w:lang w:val="lt-LT" w:eastAsia="en-US" w:bidi="ar-SA"/>
    </w:rPr>
  </w:style>
  <w:style w:type="character" w:customStyle="1" w:styleId="KomentarotekstasDiagrama">
    <w:name w:val="Komentaro tekstas Diagrama"/>
    <w:link w:val="Komentarotekstas"/>
    <w:semiHidden/>
    <w:rsid w:val="00230DC4"/>
    <w:rPr>
      <w:rFonts w:ascii="Times New Roman" w:hAnsi="Times New Roman"/>
    </w:rPr>
  </w:style>
  <w:style w:type="paragraph" w:styleId="Komentarotekstas">
    <w:name w:val="annotation text"/>
    <w:basedOn w:val="prastasis"/>
    <w:link w:val="KomentarotekstasDiagrama"/>
    <w:semiHidden/>
    <w:rsid w:val="00230DC4"/>
    <w:pPr>
      <w:spacing w:after="0" w:line="240" w:lineRule="auto"/>
    </w:pPr>
    <w:rPr>
      <w:rFonts w:ascii="Times New Roman" w:eastAsiaTheme="minorHAnsi" w:hAnsi="Times New Roman" w:cstheme="minorBidi"/>
      <w:lang w:val="en-US"/>
    </w:rPr>
  </w:style>
  <w:style w:type="character" w:customStyle="1" w:styleId="CommentTextChar1">
    <w:name w:val="Comment Text Char1"/>
    <w:basedOn w:val="Numatytasispastraiposriftas"/>
    <w:uiPriority w:val="99"/>
    <w:semiHidden/>
    <w:rsid w:val="00230DC4"/>
    <w:rPr>
      <w:rFonts w:ascii="Calibri" w:eastAsia="Calibri" w:hAnsi="Calibri" w:cs="Arial"/>
      <w:sz w:val="20"/>
      <w:szCs w:val="20"/>
      <w:lang w:val="lt-LT"/>
    </w:rPr>
  </w:style>
  <w:style w:type="character" w:customStyle="1" w:styleId="KomentarotemaDiagrama">
    <w:name w:val="Komentaro tema Diagrama"/>
    <w:link w:val="Komentarotema"/>
    <w:semiHidden/>
    <w:rsid w:val="00230DC4"/>
    <w:rPr>
      <w:rFonts w:ascii="Times New Roman" w:hAnsi="Times New Roman"/>
      <w:b/>
      <w:bCs/>
    </w:rPr>
  </w:style>
  <w:style w:type="paragraph" w:styleId="Komentarotema">
    <w:name w:val="annotation subject"/>
    <w:basedOn w:val="Komentarotekstas"/>
    <w:next w:val="Komentarotekstas"/>
    <w:link w:val="KomentarotemaDiagrama"/>
    <w:semiHidden/>
    <w:rsid w:val="00230DC4"/>
    <w:rPr>
      <w:b/>
      <w:bCs/>
    </w:rPr>
  </w:style>
  <w:style w:type="character" w:customStyle="1" w:styleId="CommentSubjectChar1">
    <w:name w:val="Comment Subject Char1"/>
    <w:basedOn w:val="CommentTextChar1"/>
    <w:uiPriority w:val="99"/>
    <w:semiHidden/>
    <w:rsid w:val="00230DC4"/>
    <w:rPr>
      <w:rFonts w:ascii="Calibri" w:eastAsia="Calibri" w:hAnsi="Calibri" w:cs="Arial"/>
      <w:b/>
      <w:bCs/>
      <w:sz w:val="20"/>
      <w:szCs w:val="20"/>
      <w:lang w:val="lt-LT"/>
    </w:rPr>
  </w:style>
  <w:style w:type="paragraph" w:styleId="Pavadinimas">
    <w:name w:val="Title"/>
    <w:basedOn w:val="prastasis"/>
    <w:link w:val="PavadinimasDiagrama"/>
    <w:qFormat/>
    <w:rsid w:val="00230DC4"/>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230DC4"/>
    <w:rPr>
      <w:rFonts w:ascii="Times New Roman" w:eastAsia="Times New Roman" w:hAnsi="Times New Roman" w:cs="Times New Roman"/>
      <w:b/>
      <w:szCs w:val="20"/>
      <w:lang w:val="en-GB"/>
    </w:rPr>
  </w:style>
  <w:style w:type="character" w:styleId="Komentaronuoroda">
    <w:name w:val="annotation reference"/>
    <w:semiHidden/>
    <w:rsid w:val="00230DC4"/>
    <w:rPr>
      <w:sz w:val="16"/>
      <w:szCs w:val="16"/>
    </w:rPr>
  </w:style>
  <w:style w:type="character" w:styleId="Perirtashipersaitas">
    <w:name w:val="FollowedHyperlink"/>
    <w:uiPriority w:val="99"/>
    <w:semiHidden/>
    <w:unhideWhenUsed/>
    <w:rsid w:val="00230DC4"/>
    <w:rPr>
      <w:color w:val="800080"/>
      <w:u w:val="single"/>
    </w:rPr>
  </w:style>
  <w:style w:type="paragraph" w:styleId="Sraopastraipa">
    <w:name w:val="List Paragraph"/>
    <w:basedOn w:val="prastasis"/>
    <w:uiPriority w:val="34"/>
    <w:qFormat/>
    <w:rsid w:val="00230DC4"/>
    <w:pPr>
      <w:ind w:left="720"/>
      <w:contextualSpacing/>
    </w:pPr>
  </w:style>
  <w:style w:type="character" w:customStyle="1" w:styleId="KomentarotekstasDiagrama1">
    <w:name w:val="Komentaro tekstas Diagrama1"/>
    <w:basedOn w:val="Numatytasispastraiposriftas"/>
    <w:uiPriority w:val="99"/>
    <w:semiHidden/>
    <w:rsid w:val="00072540"/>
    <w:rPr>
      <w:rFonts w:ascii="Calibri" w:eastAsia="Calibri" w:hAnsi="Calibri" w:cs="Arial"/>
      <w:sz w:val="20"/>
      <w:szCs w:val="20"/>
    </w:rPr>
  </w:style>
  <w:style w:type="character" w:customStyle="1" w:styleId="KomentarotemaDiagrama1">
    <w:name w:val="Komentaro tema Diagrama1"/>
    <w:basedOn w:val="KomentarotekstasDiagrama1"/>
    <w:uiPriority w:val="99"/>
    <w:semiHidden/>
    <w:rsid w:val="00072540"/>
    <w:rPr>
      <w:rFonts w:ascii="Calibri" w:eastAsia="Calibri" w:hAnsi="Calibri" w:cs="Arial"/>
      <w:b/>
      <w:bCs/>
      <w:sz w:val="20"/>
      <w:szCs w:val="20"/>
    </w:rPr>
  </w:style>
  <w:style w:type="paragraph" w:customStyle="1" w:styleId="Default">
    <w:name w:val="Default"/>
    <w:rsid w:val="00606A63"/>
    <w:pPr>
      <w:autoSpaceDE w:val="0"/>
      <w:autoSpaceDN w:val="0"/>
      <w:adjustRightInd w:val="0"/>
      <w:spacing w:after="0" w:line="240" w:lineRule="auto"/>
    </w:pPr>
    <w:rPr>
      <w:rFonts w:ascii="Verdana" w:eastAsia="Calibri" w:hAnsi="Verdana" w:cs="Verdana"/>
      <w:color w:val="000000"/>
      <w:sz w:val="24"/>
      <w:szCs w:val="24"/>
      <w:lang w:val="lt-LT" w:eastAsia="lt-LT"/>
    </w:rPr>
  </w:style>
  <w:style w:type="paragraph" w:styleId="Pataisymai">
    <w:name w:val="Revision"/>
    <w:hidden/>
    <w:uiPriority w:val="99"/>
    <w:semiHidden/>
    <w:rsid w:val="004B4D57"/>
    <w:pPr>
      <w:spacing w:after="0" w:line="240" w:lineRule="auto"/>
    </w:pPr>
    <w:rPr>
      <w:rFonts w:ascii="Calibri" w:eastAsia="Calibri" w:hAnsi="Calibri" w:cs="Arial"/>
      <w:lang w:val="lt-LT"/>
    </w:rPr>
  </w:style>
  <w:style w:type="paragraph" w:styleId="HTMLiankstoformatuotas">
    <w:name w:val="HTML Preformatted"/>
    <w:basedOn w:val="prastasis"/>
    <w:link w:val="HTMLiankstoformatuotasDiagrama"/>
    <w:uiPriority w:val="99"/>
    <w:semiHidden/>
    <w:unhideWhenUsed/>
    <w:rsid w:val="00BA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A7E2F"/>
    <w:rPr>
      <w:rFonts w:ascii="Courier New" w:eastAsia="Times New Roman" w:hAnsi="Courier New" w:cs="Courier New"/>
      <w:sz w:val="20"/>
      <w:szCs w:val="20"/>
    </w:rPr>
  </w:style>
  <w:style w:type="character" w:customStyle="1" w:styleId="y2iqfc">
    <w:name w:val="y2iqfc"/>
    <w:basedOn w:val="Numatytasispastraiposriftas"/>
    <w:rsid w:val="00BA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861">
      <w:bodyDiv w:val="1"/>
      <w:marLeft w:val="0"/>
      <w:marRight w:val="0"/>
      <w:marTop w:val="0"/>
      <w:marBottom w:val="0"/>
      <w:divBdr>
        <w:top w:val="none" w:sz="0" w:space="0" w:color="auto"/>
        <w:left w:val="none" w:sz="0" w:space="0" w:color="auto"/>
        <w:bottom w:val="none" w:sz="0" w:space="0" w:color="auto"/>
        <w:right w:val="none" w:sz="0" w:space="0" w:color="auto"/>
      </w:divBdr>
    </w:div>
    <w:div w:id="453257533">
      <w:bodyDiv w:val="1"/>
      <w:marLeft w:val="0"/>
      <w:marRight w:val="0"/>
      <w:marTop w:val="0"/>
      <w:marBottom w:val="0"/>
      <w:divBdr>
        <w:top w:val="none" w:sz="0" w:space="0" w:color="auto"/>
        <w:left w:val="none" w:sz="0" w:space="0" w:color="auto"/>
        <w:bottom w:val="none" w:sz="0" w:space="0" w:color="auto"/>
        <w:right w:val="none" w:sz="0" w:space="0" w:color="auto"/>
      </w:divBdr>
    </w:div>
    <w:div w:id="489831289">
      <w:bodyDiv w:val="1"/>
      <w:marLeft w:val="0"/>
      <w:marRight w:val="0"/>
      <w:marTop w:val="0"/>
      <w:marBottom w:val="0"/>
      <w:divBdr>
        <w:top w:val="none" w:sz="0" w:space="0" w:color="auto"/>
        <w:left w:val="none" w:sz="0" w:space="0" w:color="auto"/>
        <w:bottom w:val="none" w:sz="0" w:space="0" w:color="auto"/>
        <w:right w:val="none" w:sz="0" w:space="0" w:color="auto"/>
      </w:divBdr>
    </w:div>
    <w:div w:id="831407517">
      <w:bodyDiv w:val="1"/>
      <w:marLeft w:val="0"/>
      <w:marRight w:val="0"/>
      <w:marTop w:val="0"/>
      <w:marBottom w:val="0"/>
      <w:divBdr>
        <w:top w:val="none" w:sz="0" w:space="0" w:color="auto"/>
        <w:left w:val="none" w:sz="0" w:space="0" w:color="auto"/>
        <w:bottom w:val="none" w:sz="0" w:space="0" w:color="auto"/>
        <w:right w:val="none" w:sz="0" w:space="0" w:color="auto"/>
      </w:divBdr>
    </w:div>
    <w:div w:id="940068947">
      <w:bodyDiv w:val="1"/>
      <w:marLeft w:val="0"/>
      <w:marRight w:val="0"/>
      <w:marTop w:val="0"/>
      <w:marBottom w:val="0"/>
      <w:divBdr>
        <w:top w:val="none" w:sz="0" w:space="0" w:color="auto"/>
        <w:left w:val="none" w:sz="0" w:space="0" w:color="auto"/>
        <w:bottom w:val="none" w:sz="0" w:space="0" w:color="auto"/>
        <w:right w:val="none" w:sz="0" w:space="0" w:color="auto"/>
      </w:divBdr>
    </w:div>
    <w:div w:id="1008753054">
      <w:bodyDiv w:val="1"/>
      <w:marLeft w:val="0"/>
      <w:marRight w:val="0"/>
      <w:marTop w:val="0"/>
      <w:marBottom w:val="0"/>
      <w:divBdr>
        <w:top w:val="none" w:sz="0" w:space="0" w:color="auto"/>
        <w:left w:val="none" w:sz="0" w:space="0" w:color="auto"/>
        <w:bottom w:val="none" w:sz="0" w:space="0" w:color="auto"/>
        <w:right w:val="none" w:sz="0" w:space="0" w:color="auto"/>
      </w:divBdr>
    </w:div>
    <w:div w:id="1052924496">
      <w:bodyDiv w:val="1"/>
      <w:marLeft w:val="0"/>
      <w:marRight w:val="0"/>
      <w:marTop w:val="0"/>
      <w:marBottom w:val="0"/>
      <w:divBdr>
        <w:top w:val="none" w:sz="0" w:space="0" w:color="auto"/>
        <w:left w:val="none" w:sz="0" w:space="0" w:color="auto"/>
        <w:bottom w:val="none" w:sz="0" w:space="0" w:color="auto"/>
        <w:right w:val="none" w:sz="0" w:space="0" w:color="auto"/>
      </w:divBdr>
    </w:div>
    <w:div w:id="1073355654">
      <w:bodyDiv w:val="1"/>
      <w:marLeft w:val="0"/>
      <w:marRight w:val="0"/>
      <w:marTop w:val="0"/>
      <w:marBottom w:val="0"/>
      <w:divBdr>
        <w:top w:val="none" w:sz="0" w:space="0" w:color="auto"/>
        <w:left w:val="none" w:sz="0" w:space="0" w:color="auto"/>
        <w:bottom w:val="none" w:sz="0" w:space="0" w:color="auto"/>
        <w:right w:val="none" w:sz="0" w:space="0" w:color="auto"/>
      </w:divBdr>
    </w:div>
    <w:div w:id="1319770833">
      <w:bodyDiv w:val="1"/>
      <w:marLeft w:val="0"/>
      <w:marRight w:val="0"/>
      <w:marTop w:val="0"/>
      <w:marBottom w:val="0"/>
      <w:divBdr>
        <w:top w:val="none" w:sz="0" w:space="0" w:color="auto"/>
        <w:left w:val="none" w:sz="0" w:space="0" w:color="auto"/>
        <w:bottom w:val="none" w:sz="0" w:space="0" w:color="auto"/>
        <w:right w:val="none" w:sz="0" w:space="0" w:color="auto"/>
      </w:divBdr>
    </w:div>
    <w:div w:id="1399094680">
      <w:bodyDiv w:val="1"/>
      <w:marLeft w:val="0"/>
      <w:marRight w:val="0"/>
      <w:marTop w:val="0"/>
      <w:marBottom w:val="0"/>
      <w:divBdr>
        <w:top w:val="none" w:sz="0" w:space="0" w:color="auto"/>
        <w:left w:val="none" w:sz="0" w:space="0" w:color="auto"/>
        <w:bottom w:val="none" w:sz="0" w:space="0" w:color="auto"/>
        <w:right w:val="none" w:sz="0" w:space="0" w:color="auto"/>
      </w:divBdr>
    </w:div>
    <w:div w:id="1534533539">
      <w:bodyDiv w:val="1"/>
      <w:marLeft w:val="0"/>
      <w:marRight w:val="0"/>
      <w:marTop w:val="0"/>
      <w:marBottom w:val="0"/>
      <w:divBdr>
        <w:top w:val="none" w:sz="0" w:space="0" w:color="auto"/>
        <w:left w:val="none" w:sz="0" w:space="0" w:color="auto"/>
        <w:bottom w:val="none" w:sz="0" w:space="0" w:color="auto"/>
        <w:right w:val="none" w:sz="0" w:space="0" w:color="auto"/>
      </w:divBdr>
    </w:div>
    <w:div w:id="1545943174">
      <w:bodyDiv w:val="1"/>
      <w:marLeft w:val="0"/>
      <w:marRight w:val="0"/>
      <w:marTop w:val="0"/>
      <w:marBottom w:val="0"/>
      <w:divBdr>
        <w:top w:val="none" w:sz="0" w:space="0" w:color="auto"/>
        <w:left w:val="none" w:sz="0" w:space="0" w:color="auto"/>
        <w:bottom w:val="none" w:sz="0" w:space="0" w:color="auto"/>
        <w:right w:val="none" w:sz="0" w:space="0" w:color="auto"/>
      </w:divBdr>
    </w:div>
    <w:div w:id="1587378338">
      <w:bodyDiv w:val="1"/>
      <w:marLeft w:val="0"/>
      <w:marRight w:val="0"/>
      <w:marTop w:val="0"/>
      <w:marBottom w:val="0"/>
      <w:divBdr>
        <w:top w:val="none" w:sz="0" w:space="0" w:color="auto"/>
        <w:left w:val="none" w:sz="0" w:space="0" w:color="auto"/>
        <w:bottom w:val="none" w:sz="0" w:space="0" w:color="auto"/>
        <w:right w:val="none" w:sz="0" w:space="0" w:color="auto"/>
      </w:divBdr>
    </w:div>
    <w:div w:id="1694652266">
      <w:bodyDiv w:val="1"/>
      <w:marLeft w:val="0"/>
      <w:marRight w:val="0"/>
      <w:marTop w:val="0"/>
      <w:marBottom w:val="0"/>
      <w:divBdr>
        <w:top w:val="none" w:sz="0" w:space="0" w:color="auto"/>
        <w:left w:val="none" w:sz="0" w:space="0" w:color="auto"/>
        <w:bottom w:val="none" w:sz="0" w:space="0" w:color="auto"/>
        <w:right w:val="none" w:sz="0" w:space="0" w:color="auto"/>
      </w:divBdr>
    </w:div>
    <w:div w:id="2020306191">
      <w:bodyDiv w:val="1"/>
      <w:marLeft w:val="0"/>
      <w:marRight w:val="0"/>
      <w:marTop w:val="0"/>
      <w:marBottom w:val="0"/>
      <w:divBdr>
        <w:top w:val="none" w:sz="0" w:space="0" w:color="auto"/>
        <w:left w:val="none" w:sz="0" w:space="0" w:color="auto"/>
        <w:bottom w:val="none" w:sz="0" w:space="0" w:color="auto"/>
        <w:right w:val="none" w:sz="0" w:space="0" w:color="auto"/>
      </w:divBdr>
    </w:div>
    <w:div w:id="2020505277">
      <w:bodyDiv w:val="1"/>
      <w:marLeft w:val="0"/>
      <w:marRight w:val="0"/>
      <w:marTop w:val="0"/>
      <w:marBottom w:val="0"/>
      <w:divBdr>
        <w:top w:val="none" w:sz="0" w:space="0" w:color="auto"/>
        <w:left w:val="none" w:sz="0" w:space="0" w:color="auto"/>
        <w:bottom w:val="none" w:sz="0" w:space="0" w:color="auto"/>
        <w:right w:val="none" w:sz="0" w:space="0" w:color="auto"/>
      </w:divBdr>
    </w:div>
    <w:div w:id="21423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A4DEC-4998-4B65-A41F-BA287AA2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63519</Words>
  <Characters>36206</Characters>
  <Application>Microsoft Office Word</Application>
  <DocSecurity>4</DocSecurity>
  <Lines>301</Lines>
  <Paragraphs>199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58</vt:i4>
      </vt:variant>
    </vt:vector>
  </HeadingPairs>
  <TitlesOfParts>
    <vt:vector size="60"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vt:lpstr>
      <vt:lpstr>    </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NUMERIAI</vt:lpstr>
      <vt:lpstr>    9.	REGISTRAVIMO / PERREGISTRAVIMO DATA</vt:lpstr>
      <vt:lpstr>    10.	TEKSTO PERŽIŪROS DATA</vt:lpstr>
      <vt:lpstr/>
      <vt:lpstr>II PRIEDAS</vt:lpstr>
      <vt:lpstr/>
      <vt:lpstr>REGISTRACIJOS SĄLYGOS</vt:lpstr>
      <vt:lpstr>    A.	GAMINTOJAI, ATSAKINGI UŽ SERIJŲ IŠLEIDIMĄ</vt:lpstr>
      <vt:lpstr>III PRIEDAS</vt:lpstr>
      <vt:lpstr>ŽENKLINIMAS IR PAKUOTĖS LAPELIS</vt:lpstr>
      <vt:lpstr>A. ŽENKLINIMAS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
      <vt:lpstr/>
      <vt:lpstr>B. PAKUOTĖS LAPELIS</vt:lpstr>
      <vt:lpstr>Pakuotės lapelis: informacija vartotojui</vt:lpstr>
      <vt:lpstr>    1.	Kas yra Lanvexin ir kam jis vartojamas </vt:lpstr>
      <vt:lpstr>    </vt:lpstr>
      <vt:lpstr>    2.	Kas žinotina prieš vartojant Lanvexin  </vt:lpstr>
      <vt:lpstr>    3.	Kaip vartoti Lanvexin  </vt:lpstr>
      <vt:lpstr>    4.	Galimas šalutinis poveikis</vt:lpstr>
      <vt:lpstr>    5.	Kaip laikyti Lanvexin  </vt:lpstr>
      <vt:lpstr>    </vt:lpstr>
      <vt:lpstr>    6.	Pakuotės turinys ir kita informacija </vt:lpstr>
    </vt:vector>
  </TitlesOfParts>
  <Company/>
  <LinksUpToDate>false</LinksUpToDate>
  <CharactersWithSpaces>99526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 B</dc:creator>
  <cp:lastModifiedBy>Albina Burkauskaitė</cp:lastModifiedBy>
  <cp:revision>2</cp:revision>
  <dcterms:created xsi:type="dcterms:W3CDTF">2024-05-27T06:45:00Z</dcterms:created>
  <dcterms:modified xsi:type="dcterms:W3CDTF">2024-05-27T06:45:00Z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2024-01-11T07:39:00Z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7f47ba3c-e476-4540-8847-9cc07f3607b0</vt:lpwstr>
  </property>
  <property fmtid="{D5CDD505-2E9C-101B-9397-08002B2CF9AE}" pid="8" name="MSIP_Label_11d8a568-8360-4891-a6ec-a5768dfc9195_ContentBits">
    <vt:lpwstr>0</vt:lpwstr>
  </property>
</Properties>
</file>