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BD6" w:rsidRPr="007D4936" w:rsidRDefault="00AA5BD6" w:rsidP="00AA5BD6">
      <w:pPr>
        <w:rPr>
          <w:rFonts w:ascii="Times New Roman" w:hAnsi="Times New Roman"/>
          <w:sz w:val="22"/>
          <w:szCs w:val="22"/>
          <w:lang w:val="lt-LT"/>
        </w:rPr>
      </w:pPr>
    </w:p>
    <w:p w:rsidR="00AA5BD6" w:rsidRPr="007D4936" w:rsidRDefault="00AA5BD6" w:rsidP="00AA5BD6">
      <w:pPr>
        <w:rPr>
          <w:rFonts w:ascii="Times New Roman" w:hAnsi="Times New Roman"/>
          <w:sz w:val="22"/>
          <w:szCs w:val="22"/>
          <w:lang w:val="lt-LT"/>
        </w:rPr>
      </w:pPr>
    </w:p>
    <w:p w:rsidR="00AA5BD6" w:rsidRPr="007D4936" w:rsidRDefault="00AA5BD6" w:rsidP="00AA5BD6">
      <w:pPr>
        <w:rPr>
          <w:rFonts w:ascii="Times New Roman" w:hAnsi="Times New Roman"/>
          <w:sz w:val="22"/>
          <w:szCs w:val="22"/>
          <w:lang w:val="lt-LT"/>
        </w:rPr>
      </w:pPr>
    </w:p>
    <w:p w:rsidR="00AA5BD6" w:rsidRPr="007D4936" w:rsidRDefault="00AA5BD6" w:rsidP="00AA5BD6">
      <w:pPr>
        <w:rPr>
          <w:rFonts w:ascii="Times New Roman" w:hAnsi="Times New Roman"/>
          <w:sz w:val="22"/>
          <w:szCs w:val="22"/>
          <w:lang w:val="lt-LT"/>
        </w:rPr>
      </w:pPr>
    </w:p>
    <w:p w:rsidR="00AA5BD6" w:rsidRPr="007D4936" w:rsidRDefault="00AA5BD6" w:rsidP="00AA5BD6">
      <w:pPr>
        <w:rPr>
          <w:rFonts w:ascii="Times New Roman" w:hAnsi="Times New Roman"/>
          <w:sz w:val="22"/>
          <w:szCs w:val="22"/>
          <w:lang w:val="lt-LT"/>
        </w:rPr>
      </w:pPr>
    </w:p>
    <w:p w:rsidR="00AA5BD6" w:rsidRPr="007D4936" w:rsidRDefault="00AA5BD6" w:rsidP="00AA5BD6">
      <w:pPr>
        <w:rPr>
          <w:rFonts w:ascii="Times New Roman" w:hAnsi="Times New Roman"/>
          <w:sz w:val="22"/>
          <w:szCs w:val="22"/>
          <w:lang w:val="lt-LT"/>
        </w:rPr>
      </w:pPr>
    </w:p>
    <w:p w:rsidR="00AA5BD6" w:rsidRPr="007D4936" w:rsidRDefault="00AA5BD6" w:rsidP="00AA5BD6">
      <w:pPr>
        <w:rPr>
          <w:rFonts w:ascii="Times New Roman" w:hAnsi="Times New Roman"/>
          <w:sz w:val="22"/>
          <w:szCs w:val="22"/>
          <w:lang w:val="lt-LT"/>
        </w:rPr>
      </w:pPr>
    </w:p>
    <w:p w:rsidR="00AA5BD6" w:rsidRPr="007D4936" w:rsidRDefault="00AA5BD6" w:rsidP="00AA5BD6">
      <w:pPr>
        <w:rPr>
          <w:rFonts w:ascii="Times New Roman" w:hAnsi="Times New Roman"/>
          <w:sz w:val="22"/>
          <w:szCs w:val="22"/>
          <w:lang w:val="lt-LT"/>
        </w:rPr>
      </w:pPr>
    </w:p>
    <w:p w:rsidR="00AA5BD6" w:rsidRPr="007D4936" w:rsidRDefault="00AA5BD6" w:rsidP="00AA5BD6">
      <w:pPr>
        <w:rPr>
          <w:rFonts w:ascii="Times New Roman" w:hAnsi="Times New Roman"/>
          <w:sz w:val="22"/>
          <w:szCs w:val="22"/>
          <w:lang w:val="lt-LT"/>
        </w:rPr>
      </w:pPr>
    </w:p>
    <w:p w:rsidR="00AA5BD6" w:rsidRPr="007D4936" w:rsidRDefault="00AA5BD6" w:rsidP="00AA5BD6">
      <w:pPr>
        <w:tabs>
          <w:tab w:val="left" w:pos="567"/>
        </w:tabs>
        <w:ind w:left="567" w:hanging="567"/>
        <w:jc w:val="center"/>
        <w:outlineLvl w:val="0"/>
        <w:rPr>
          <w:rFonts w:ascii="Times New Roman" w:hAnsi="Times New Roman"/>
          <w:b/>
          <w:caps/>
          <w:color w:val="000000"/>
          <w:sz w:val="22"/>
          <w:szCs w:val="22"/>
          <w:lang w:val="lt-LT"/>
        </w:rPr>
      </w:pPr>
      <w:bookmarkStart w:id="0" w:name="_Toc129243128"/>
      <w:bookmarkStart w:id="1" w:name="_Toc129243253"/>
    </w:p>
    <w:bookmarkEnd w:id="0"/>
    <w:bookmarkEnd w:id="1"/>
    <w:p w:rsidR="00AA5BD6" w:rsidRPr="007D4936" w:rsidRDefault="00AA5BD6" w:rsidP="00AA5BD6">
      <w:pPr>
        <w:tabs>
          <w:tab w:val="left" w:pos="567"/>
        </w:tabs>
        <w:rPr>
          <w:rFonts w:ascii="Times New Roman" w:hAnsi="Times New Roman"/>
          <w:color w:val="000000"/>
          <w:sz w:val="22"/>
          <w:szCs w:val="22"/>
          <w:lang w:val="es-ES"/>
        </w:rPr>
      </w:pPr>
    </w:p>
    <w:p w:rsidR="00AA5BD6" w:rsidRPr="007D4936" w:rsidRDefault="00AA5BD6" w:rsidP="00AA5BD6">
      <w:pPr>
        <w:tabs>
          <w:tab w:val="left" w:pos="567"/>
        </w:tabs>
        <w:rPr>
          <w:rFonts w:ascii="Times New Roman" w:hAnsi="Times New Roman"/>
          <w:color w:val="000000"/>
          <w:sz w:val="22"/>
          <w:szCs w:val="22"/>
          <w:lang w:val="es-ES"/>
        </w:rPr>
      </w:pPr>
    </w:p>
    <w:p w:rsidR="00AA5BD6" w:rsidRPr="007D4936" w:rsidRDefault="00AA5BD6" w:rsidP="00AA5BD6">
      <w:pPr>
        <w:tabs>
          <w:tab w:val="left" w:pos="567"/>
        </w:tabs>
        <w:rPr>
          <w:rFonts w:ascii="Times New Roman" w:hAnsi="Times New Roman"/>
          <w:color w:val="000000"/>
          <w:sz w:val="22"/>
          <w:szCs w:val="22"/>
          <w:lang w:val="es-ES"/>
        </w:rPr>
      </w:pPr>
    </w:p>
    <w:p w:rsidR="00AA5BD6" w:rsidRPr="007D4936" w:rsidRDefault="00AA5BD6" w:rsidP="00AA5BD6">
      <w:pPr>
        <w:tabs>
          <w:tab w:val="left" w:pos="567"/>
        </w:tabs>
        <w:rPr>
          <w:rFonts w:ascii="Times New Roman" w:hAnsi="Times New Roman"/>
          <w:color w:val="000000"/>
          <w:sz w:val="22"/>
          <w:szCs w:val="22"/>
          <w:lang w:val="es-ES"/>
        </w:rPr>
      </w:pPr>
    </w:p>
    <w:p w:rsidR="00AA5BD6" w:rsidRPr="007D4936" w:rsidRDefault="00AA5BD6" w:rsidP="00AA5BD6">
      <w:pPr>
        <w:tabs>
          <w:tab w:val="left" w:pos="567"/>
        </w:tabs>
        <w:rPr>
          <w:rFonts w:ascii="Times New Roman" w:hAnsi="Times New Roman"/>
          <w:color w:val="000000"/>
          <w:sz w:val="22"/>
          <w:szCs w:val="22"/>
          <w:lang w:val="es-ES"/>
        </w:rPr>
      </w:pPr>
    </w:p>
    <w:p w:rsidR="00AA5BD6" w:rsidRPr="007D4936" w:rsidRDefault="00AA5BD6" w:rsidP="00AA5BD6">
      <w:pPr>
        <w:tabs>
          <w:tab w:val="left" w:pos="567"/>
        </w:tabs>
        <w:rPr>
          <w:rFonts w:ascii="Times New Roman" w:hAnsi="Times New Roman"/>
          <w:color w:val="000000"/>
          <w:sz w:val="22"/>
          <w:szCs w:val="22"/>
          <w:lang w:val="es-ES"/>
        </w:rPr>
      </w:pPr>
    </w:p>
    <w:p w:rsidR="00AA5BD6" w:rsidRPr="007D4936" w:rsidRDefault="00AA5BD6" w:rsidP="00AA5BD6">
      <w:pPr>
        <w:tabs>
          <w:tab w:val="left" w:pos="567"/>
        </w:tabs>
        <w:rPr>
          <w:rFonts w:ascii="Times New Roman" w:hAnsi="Times New Roman"/>
          <w:color w:val="000000"/>
          <w:sz w:val="22"/>
          <w:szCs w:val="22"/>
          <w:lang w:val="es-ES"/>
        </w:rPr>
      </w:pPr>
    </w:p>
    <w:p w:rsidR="00AA5BD6" w:rsidRPr="007D4936" w:rsidRDefault="00AA5BD6" w:rsidP="00AA5BD6">
      <w:pPr>
        <w:tabs>
          <w:tab w:val="left" w:pos="567"/>
        </w:tabs>
        <w:rPr>
          <w:rFonts w:ascii="Times New Roman" w:hAnsi="Times New Roman"/>
          <w:color w:val="000000"/>
          <w:sz w:val="22"/>
          <w:szCs w:val="22"/>
          <w:lang w:val="es-ES"/>
        </w:rPr>
      </w:pPr>
    </w:p>
    <w:p w:rsidR="00AA5BD6" w:rsidRPr="007D4936" w:rsidRDefault="00AA5BD6" w:rsidP="00AA5BD6">
      <w:pPr>
        <w:tabs>
          <w:tab w:val="left" w:pos="567"/>
        </w:tabs>
        <w:rPr>
          <w:rFonts w:ascii="Times New Roman" w:hAnsi="Times New Roman"/>
          <w:color w:val="000000"/>
          <w:sz w:val="22"/>
          <w:szCs w:val="22"/>
          <w:lang w:val="es-ES"/>
        </w:rPr>
      </w:pPr>
    </w:p>
    <w:p w:rsidR="00AA5BD6" w:rsidRPr="007D4936" w:rsidRDefault="00AA5BD6" w:rsidP="00AA5BD6">
      <w:pPr>
        <w:tabs>
          <w:tab w:val="left" w:pos="567"/>
        </w:tabs>
        <w:rPr>
          <w:rFonts w:ascii="Times New Roman" w:hAnsi="Times New Roman"/>
          <w:color w:val="000000"/>
          <w:sz w:val="22"/>
          <w:szCs w:val="22"/>
          <w:lang w:val="es-ES"/>
        </w:rPr>
      </w:pPr>
    </w:p>
    <w:p w:rsidR="00A62FAA" w:rsidRPr="007D4936" w:rsidRDefault="00A62FAA" w:rsidP="00A62FAA">
      <w:pPr>
        <w:pStyle w:val="Pavadinimas"/>
        <w:jc w:val="left"/>
        <w:rPr>
          <w:rFonts w:ascii="Times New Roman" w:hAnsi="Times New Roman"/>
          <w:b/>
          <w:sz w:val="22"/>
          <w:szCs w:val="22"/>
        </w:rPr>
      </w:pPr>
    </w:p>
    <w:p w:rsidR="00A62FAA" w:rsidRPr="007D4936" w:rsidRDefault="00A62FAA" w:rsidP="00A62FAA">
      <w:pPr>
        <w:pStyle w:val="Pavadinimas"/>
        <w:rPr>
          <w:rFonts w:ascii="Times New Roman" w:hAnsi="Times New Roman"/>
          <w:b/>
          <w:sz w:val="22"/>
          <w:szCs w:val="22"/>
        </w:rPr>
      </w:pPr>
    </w:p>
    <w:p w:rsidR="00A62FAA" w:rsidRPr="007D4936" w:rsidRDefault="00A62FAA" w:rsidP="00A62FAA">
      <w:pPr>
        <w:pStyle w:val="Pavadinimas"/>
        <w:rPr>
          <w:rFonts w:ascii="Times New Roman" w:hAnsi="Times New Roman"/>
          <w:b/>
          <w:sz w:val="22"/>
          <w:szCs w:val="22"/>
        </w:rPr>
      </w:pPr>
    </w:p>
    <w:p w:rsidR="00A62FAA" w:rsidRPr="007D4936" w:rsidRDefault="00A62FAA" w:rsidP="00A62FAA">
      <w:pPr>
        <w:pStyle w:val="Pavadinimas"/>
        <w:rPr>
          <w:rFonts w:ascii="Times New Roman" w:hAnsi="Times New Roman"/>
          <w:b/>
          <w:sz w:val="22"/>
          <w:szCs w:val="22"/>
        </w:rPr>
      </w:pPr>
    </w:p>
    <w:p w:rsidR="00A62FAA" w:rsidRPr="007D4936" w:rsidRDefault="00A62FAA" w:rsidP="00A62FAA">
      <w:pPr>
        <w:pStyle w:val="Pavadinimas"/>
        <w:rPr>
          <w:rFonts w:ascii="Times New Roman" w:hAnsi="Times New Roman"/>
          <w:b/>
          <w:sz w:val="22"/>
          <w:szCs w:val="22"/>
        </w:rPr>
      </w:pPr>
      <w:r w:rsidRPr="007D4936">
        <w:rPr>
          <w:rFonts w:ascii="Times New Roman" w:hAnsi="Times New Roman"/>
          <w:b/>
          <w:sz w:val="22"/>
          <w:szCs w:val="22"/>
        </w:rPr>
        <w:t>I PRIEDAS</w:t>
      </w:r>
    </w:p>
    <w:p w:rsidR="00A62FAA" w:rsidRPr="007D4936" w:rsidRDefault="00A62FAA" w:rsidP="00A62FAA">
      <w:pPr>
        <w:pStyle w:val="Pagrindinistekstas"/>
        <w:jc w:val="center"/>
        <w:rPr>
          <w:rFonts w:ascii="Times New Roman" w:hAnsi="Times New Roman"/>
          <w:b/>
          <w:color w:val="auto"/>
          <w:szCs w:val="22"/>
        </w:rPr>
      </w:pPr>
    </w:p>
    <w:p w:rsidR="00A62FAA" w:rsidRPr="007D4936" w:rsidRDefault="00A62FAA" w:rsidP="00A62FAA">
      <w:pPr>
        <w:pStyle w:val="Pavadinimas"/>
        <w:rPr>
          <w:rFonts w:ascii="Times New Roman" w:hAnsi="Times New Roman"/>
          <w:b/>
          <w:sz w:val="22"/>
          <w:szCs w:val="22"/>
        </w:rPr>
      </w:pPr>
      <w:r w:rsidRPr="007D4936">
        <w:rPr>
          <w:rFonts w:ascii="Times New Roman" w:hAnsi="Times New Roman"/>
          <w:b/>
          <w:sz w:val="22"/>
          <w:szCs w:val="22"/>
        </w:rPr>
        <w:t>PREPARATO CHARAKTERISTIKŲ SANTRAUKA</w:t>
      </w:r>
    </w:p>
    <w:p w:rsidR="00A62FAA" w:rsidRPr="007D4936" w:rsidRDefault="00A62FAA" w:rsidP="00A62FAA">
      <w:pPr>
        <w:pStyle w:val="Pagrindinistekstas"/>
        <w:jc w:val="center"/>
        <w:rPr>
          <w:rFonts w:ascii="Times New Roman" w:hAnsi="Times New Roman"/>
          <w:b/>
          <w:color w:val="auto"/>
          <w:szCs w:val="22"/>
        </w:rPr>
      </w:pPr>
    </w:p>
    <w:p w:rsidR="00A62FAA" w:rsidRPr="007D4936" w:rsidRDefault="00A62FAA" w:rsidP="00A62FAA">
      <w:pPr>
        <w:tabs>
          <w:tab w:val="left" w:pos="567"/>
        </w:tabs>
        <w:jc w:val="both"/>
        <w:rPr>
          <w:rFonts w:ascii="Times New Roman" w:hAnsi="Times New Roman"/>
          <w:b/>
          <w:sz w:val="22"/>
          <w:szCs w:val="22"/>
        </w:rPr>
      </w:pPr>
      <w:r w:rsidRPr="007D4936">
        <w:rPr>
          <w:rFonts w:ascii="Times New Roman" w:hAnsi="Times New Roman"/>
          <w:sz w:val="22"/>
          <w:szCs w:val="22"/>
        </w:rPr>
        <w:br w:type="page"/>
      </w:r>
    </w:p>
    <w:p w:rsidR="00A62FAA" w:rsidRPr="007D4936" w:rsidRDefault="00A62FAA" w:rsidP="00A62FAA">
      <w:pPr>
        <w:rPr>
          <w:rFonts w:ascii="Times New Roman" w:hAnsi="Times New Roman"/>
          <w:b/>
          <w:sz w:val="22"/>
          <w:szCs w:val="22"/>
        </w:rPr>
      </w:pPr>
    </w:p>
    <w:p w:rsidR="00A62FAA" w:rsidRPr="007D4936" w:rsidRDefault="00A62FAA" w:rsidP="00A62FAA">
      <w:pPr>
        <w:ind w:left="540" w:hanging="540"/>
        <w:rPr>
          <w:rFonts w:ascii="Times New Roman" w:hAnsi="Times New Roman"/>
          <w:b/>
          <w:sz w:val="22"/>
          <w:szCs w:val="22"/>
        </w:rPr>
      </w:pPr>
      <w:r w:rsidRPr="007D4936">
        <w:rPr>
          <w:rFonts w:ascii="Times New Roman" w:hAnsi="Times New Roman"/>
          <w:b/>
          <w:sz w:val="22"/>
          <w:szCs w:val="22"/>
        </w:rPr>
        <w:t>1.</w:t>
      </w:r>
      <w:r w:rsidRPr="007D4936">
        <w:rPr>
          <w:rFonts w:ascii="Times New Roman" w:hAnsi="Times New Roman"/>
          <w:b/>
          <w:sz w:val="22"/>
          <w:szCs w:val="22"/>
        </w:rPr>
        <w:tab/>
        <w:t>VAISTINIO PREPARATO PAVADINIMAS</w:t>
      </w:r>
    </w:p>
    <w:p w:rsidR="00A62FAA" w:rsidRPr="007D4936" w:rsidRDefault="00A62FAA" w:rsidP="00A62FAA">
      <w:pPr>
        <w:rPr>
          <w:rFonts w:ascii="Times New Roman" w:hAnsi="Times New Roman"/>
          <w:sz w:val="22"/>
          <w:szCs w:val="22"/>
        </w:rPr>
      </w:pPr>
    </w:p>
    <w:p w:rsidR="00A62FAA" w:rsidRPr="007D4936" w:rsidRDefault="00A62FAA" w:rsidP="00A62FAA">
      <w:pPr>
        <w:rPr>
          <w:rFonts w:ascii="Times New Roman" w:hAnsi="Times New Roman"/>
          <w:b/>
          <w:sz w:val="22"/>
          <w:szCs w:val="22"/>
        </w:rPr>
      </w:pPr>
      <w:r w:rsidRPr="007D4936">
        <w:rPr>
          <w:rFonts w:ascii="Times New Roman" w:hAnsi="Times New Roman"/>
          <w:sz w:val="22"/>
          <w:szCs w:val="22"/>
        </w:rPr>
        <w:t>CALUMID 50 mg plėvele dengtos tabletės</w:t>
      </w:r>
    </w:p>
    <w:p w:rsidR="00A62FAA" w:rsidRPr="007D4936" w:rsidRDefault="00A62FAA" w:rsidP="00A62FAA">
      <w:pPr>
        <w:rPr>
          <w:rFonts w:ascii="Times New Roman" w:hAnsi="Times New Roman"/>
          <w:b/>
          <w:sz w:val="22"/>
          <w:szCs w:val="22"/>
        </w:rPr>
      </w:pPr>
    </w:p>
    <w:p w:rsidR="00A62FAA" w:rsidRPr="007D4936" w:rsidRDefault="00A62FAA" w:rsidP="00A62FAA">
      <w:pPr>
        <w:rPr>
          <w:rFonts w:ascii="Times New Roman" w:hAnsi="Times New Roman"/>
          <w:b/>
          <w:sz w:val="22"/>
          <w:szCs w:val="22"/>
        </w:rPr>
      </w:pPr>
    </w:p>
    <w:p w:rsidR="00A62FAA" w:rsidRPr="007D4936" w:rsidRDefault="00A62FAA" w:rsidP="00A62FAA">
      <w:pPr>
        <w:ind w:left="540" w:hanging="540"/>
        <w:rPr>
          <w:rFonts w:ascii="Times New Roman" w:hAnsi="Times New Roman"/>
          <w:b/>
          <w:sz w:val="22"/>
          <w:szCs w:val="22"/>
        </w:rPr>
      </w:pPr>
      <w:r w:rsidRPr="007D4936">
        <w:rPr>
          <w:rFonts w:ascii="Times New Roman" w:hAnsi="Times New Roman"/>
          <w:b/>
          <w:sz w:val="22"/>
          <w:szCs w:val="22"/>
        </w:rPr>
        <w:t>2.</w:t>
      </w:r>
      <w:r w:rsidRPr="007D4936">
        <w:rPr>
          <w:rFonts w:ascii="Times New Roman" w:hAnsi="Times New Roman"/>
          <w:b/>
          <w:sz w:val="22"/>
          <w:szCs w:val="22"/>
        </w:rPr>
        <w:tab/>
        <w:t>KOKYBINĖ IR KIEKYBINĖ SUDĖTIS</w:t>
      </w:r>
    </w:p>
    <w:p w:rsidR="00A62FAA" w:rsidRPr="007D4936" w:rsidRDefault="00A62FAA" w:rsidP="00A62FAA">
      <w:pPr>
        <w:rPr>
          <w:rFonts w:ascii="Times New Roman" w:hAnsi="Times New Roman"/>
          <w:sz w:val="22"/>
          <w:szCs w:val="22"/>
        </w:rPr>
      </w:pP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Kiekvienoje plėvele dengtoje tabletėje yra 50 mg bikalutamido.</w:t>
      </w:r>
    </w:p>
    <w:p w:rsidR="00A62FAA" w:rsidRPr="007D4936" w:rsidRDefault="00A62FAA" w:rsidP="00A62FAA">
      <w:pPr>
        <w:rPr>
          <w:rFonts w:ascii="Times New Roman" w:hAnsi="Times New Roman"/>
          <w:sz w:val="22"/>
          <w:szCs w:val="22"/>
        </w:rPr>
      </w:pPr>
    </w:p>
    <w:p w:rsidR="00A62FAA" w:rsidRPr="007D4936" w:rsidRDefault="00A62FAA" w:rsidP="00A62FAA">
      <w:pPr>
        <w:rPr>
          <w:rFonts w:ascii="Times New Roman" w:hAnsi="Times New Roman"/>
          <w:sz w:val="22"/>
          <w:szCs w:val="22"/>
        </w:rPr>
      </w:pPr>
      <w:r w:rsidRPr="007D4936">
        <w:rPr>
          <w:rFonts w:ascii="Times New Roman" w:hAnsi="Times New Roman"/>
          <w:sz w:val="22"/>
          <w:szCs w:val="22"/>
          <w:u w:val="single"/>
        </w:rPr>
        <w:t>Pagalbinė medžiaga, kurios poveikis žinomas</w:t>
      </w:r>
      <w:r w:rsidRPr="007D4936">
        <w:rPr>
          <w:rFonts w:ascii="Times New Roman" w:hAnsi="Times New Roman"/>
          <w:sz w:val="22"/>
          <w:szCs w:val="22"/>
        </w:rPr>
        <w:t>: kiekvienoje tabletėje yra 64</w:t>
      </w:r>
      <w:proofErr w:type="gramStart"/>
      <w:r w:rsidRPr="007D4936">
        <w:rPr>
          <w:rFonts w:ascii="Times New Roman" w:hAnsi="Times New Roman"/>
          <w:sz w:val="22"/>
          <w:szCs w:val="22"/>
        </w:rPr>
        <w:t>,4</w:t>
      </w:r>
      <w:proofErr w:type="gramEnd"/>
      <w:r w:rsidRPr="007D4936">
        <w:rPr>
          <w:rFonts w:ascii="Times New Roman" w:hAnsi="Times New Roman"/>
          <w:sz w:val="22"/>
          <w:szCs w:val="22"/>
        </w:rPr>
        <w:t> mg laktozės monohidrato.</w:t>
      </w:r>
    </w:p>
    <w:p w:rsidR="00A62FAA" w:rsidRPr="007D4936" w:rsidRDefault="00A62FAA" w:rsidP="00A62FAA">
      <w:pPr>
        <w:rPr>
          <w:rFonts w:ascii="Times New Roman" w:hAnsi="Times New Roman"/>
          <w:b/>
          <w:sz w:val="22"/>
          <w:szCs w:val="22"/>
        </w:rPr>
      </w:pPr>
      <w:r w:rsidRPr="007D4936">
        <w:rPr>
          <w:rFonts w:ascii="Times New Roman" w:hAnsi="Times New Roman"/>
          <w:sz w:val="22"/>
          <w:szCs w:val="22"/>
        </w:rPr>
        <w:t>Visos pagalbinės medžiagos išvardytos 6.1 skyriuje.</w:t>
      </w:r>
    </w:p>
    <w:p w:rsidR="00A62FAA" w:rsidRPr="007D4936" w:rsidRDefault="00A62FAA" w:rsidP="00A62FAA">
      <w:pPr>
        <w:rPr>
          <w:rFonts w:ascii="Times New Roman" w:hAnsi="Times New Roman"/>
          <w:b/>
          <w:sz w:val="22"/>
          <w:szCs w:val="22"/>
        </w:rPr>
      </w:pPr>
    </w:p>
    <w:p w:rsidR="00A62FAA" w:rsidRPr="007D4936" w:rsidRDefault="00A62FAA" w:rsidP="00A62FAA">
      <w:pPr>
        <w:rPr>
          <w:rFonts w:ascii="Times New Roman" w:hAnsi="Times New Roman"/>
          <w:b/>
          <w:sz w:val="22"/>
          <w:szCs w:val="22"/>
        </w:rPr>
      </w:pPr>
    </w:p>
    <w:p w:rsidR="00A62FAA" w:rsidRPr="007D4936" w:rsidRDefault="00A62FAA" w:rsidP="00A62FAA">
      <w:pPr>
        <w:ind w:left="540" w:hanging="540"/>
        <w:rPr>
          <w:rFonts w:ascii="Times New Roman" w:hAnsi="Times New Roman"/>
          <w:b/>
          <w:sz w:val="22"/>
          <w:szCs w:val="22"/>
        </w:rPr>
      </w:pPr>
      <w:r w:rsidRPr="007D4936">
        <w:rPr>
          <w:rFonts w:ascii="Times New Roman" w:hAnsi="Times New Roman"/>
          <w:b/>
          <w:sz w:val="22"/>
          <w:szCs w:val="22"/>
        </w:rPr>
        <w:t>3.</w:t>
      </w:r>
      <w:r w:rsidRPr="007D4936">
        <w:rPr>
          <w:rFonts w:ascii="Times New Roman" w:hAnsi="Times New Roman"/>
          <w:b/>
          <w:sz w:val="22"/>
          <w:szCs w:val="22"/>
        </w:rPr>
        <w:tab/>
        <w:t>FARMACINĖ FORMA</w:t>
      </w:r>
    </w:p>
    <w:p w:rsidR="00A62FAA" w:rsidRPr="007D4936" w:rsidRDefault="00A62FAA" w:rsidP="00A62FAA">
      <w:pPr>
        <w:rPr>
          <w:rFonts w:ascii="Times New Roman" w:hAnsi="Times New Roman"/>
          <w:sz w:val="22"/>
          <w:szCs w:val="22"/>
        </w:rPr>
      </w:pP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Plėvele dengta tabletė</w:t>
      </w:r>
    </w:p>
    <w:p w:rsidR="00A62FAA" w:rsidRPr="007D4936" w:rsidRDefault="00A62FAA" w:rsidP="00A62FAA">
      <w:pPr>
        <w:rPr>
          <w:rFonts w:ascii="Times New Roman" w:hAnsi="Times New Roman"/>
          <w:b/>
          <w:sz w:val="22"/>
          <w:szCs w:val="22"/>
        </w:rPr>
      </w:pPr>
      <w:r w:rsidRPr="007D4936">
        <w:rPr>
          <w:rFonts w:ascii="Times New Roman" w:hAnsi="Times New Roman"/>
          <w:sz w:val="22"/>
          <w:szCs w:val="22"/>
        </w:rPr>
        <w:t>Baltos arba beveik baltos, apvalios, išgaubtos, plėvele dengtos tabletės, kurių vienoje pusėje yra įspaudas “L”</w:t>
      </w:r>
      <w:proofErr w:type="gramStart"/>
      <w:r w:rsidRPr="007D4936">
        <w:rPr>
          <w:rFonts w:ascii="Times New Roman" w:hAnsi="Times New Roman"/>
          <w:sz w:val="22"/>
          <w:szCs w:val="22"/>
        </w:rPr>
        <w:t>,  ir</w:t>
      </w:r>
      <w:proofErr w:type="gramEnd"/>
      <w:r w:rsidRPr="007D4936">
        <w:rPr>
          <w:rFonts w:ascii="Times New Roman" w:hAnsi="Times New Roman"/>
          <w:sz w:val="22"/>
          <w:szCs w:val="22"/>
        </w:rPr>
        <w:t xml:space="preserve"> kitoje - “RG”. </w:t>
      </w:r>
    </w:p>
    <w:p w:rsidR="00A62FAA" w:rsidRPr="007D4936" w:rsidRDefault="00A62FAA" w:rsidP="00A62FAA">
      <w:pPr>
        <w:rPr>
          <w:rFonts w:ascii="Times New Roman" w:hAnsi="Times New Roman"/>
          <w:b/>
          <w:sz w:val="22"/>
          <w:szCs w:val="22"/>
        </w:rPr>
      </w:pPr>
    </w:p>
    <w:p w:rsidR="00A62FAA" w:rsidRPr="007D4936" w:rsidRDefault="00A62FAA" w:rsidP="00A62FAA">
      <w:pPr>
        <w:rPr>
          <w:rFonts w:ascii="Times New Roman" w:hAnsi="Times New Roman"/>
          <w:b/>
          <w:sz w:val="22"/>
          <w:szCs w:val="22"/>
        </w:rPr>
      </w:pPr>
    </w:p>
    <w:p w:rsidR="00A62FAA" w:rsidRPr="007D4936" w:rsidRDefault="00A62FAA" w:rsidP="00A62FAA">
      <w:pPr>
        <w:ind w:left="540" w:hanging="540"/>
        <w:rPr>
          <w:rFonts w:ascii="Times New Roman" w:hAnsi="Times New Roman"/>
          <w:b/>
          <w:sz w:val="22"/>
          <w:szCs w:val="22"/>
        </w:rPr>
      </w:pPr>
      <w:r w:rsidRPr="007D4936">
        <w:rPr>
          <w:rFonts w:ascii="Times New Roman" w:hAnsi="Times New Roman"/>
          <w:b/>
          <w:sz w:val="22"/>
          <w:szCs w:val="22"/>
        </w:rPr>
        <w:t>4.</w:t>
      </w:r>
      <w:r w:rsidRPr="007D4936">
        <w:rPr>
          <w:rFonts w:ascii="Times New Roman" w:hAnsi="Times New Roman"/>
          <w:b/>
          <w:sz w:val="22"/>
          <w:szCs w:val="22"/>
        </w:rPr>
        <w:tab/>
        <w:t>KLINIKINĖ INFORMACIJA</w:t>
      </w:r>
    </w:p>
    <w:p w:rsidR="00A62FAA" w:rsidRPr="007D4936" w:rsidRDefault="00A62FAA" w:rsidP="00A62FAA">
      <w:pPr>
        <w:rPr>
          <w:rFonts w:ascii="Times New Roman" w:hAnsi="Times New Roman"/>
          <w:b/>
          <w:sz w:val="22"/>
          <w:szCs w:val="22"/>
        </w:rPr>
      </w:pPr>
    </w:p>
    <w:p w:rsidR="00A62FAA" w:rsidRPr="007D4936" w:rsidRDefault="00A62FAA" w:rsidP="00A62FAA">
      <w:pPr>
        <w:numPr>
          <w:ilvl w:val="1"/>
          <w:numId w:val="8"/>
        </w:numPr>
        <w:tabs>
          <w:tab w:val="clear" w:pos="360"/>
          <w:tab w:val="num" w:pos="567"/>
        </w:tabs>
        <w:ind w:left="567" w:hanging="567"/>
        <w:rPr>
          <w:rFonts w:ascii="Times New Roman" w:hAnsi="Times New Roman"/>
          <w:b/>
          <w:sz w:val="22"/>
          <w:szCs w:val="22"/>
        </w:rPr>
      </w:pPr>
      <w:r w:rsidRPr="007D4936">
        <w:rPr>
          <w:rFonts w:ascii="Times New Roman" w:hAnsi="Times New Roman"/>
          <w:b/>
          <w:sz w:val="22"/>
          <w:szCs w:val="22"/>
        </w:rPr>
        <w:t>Terapinės indikacijos</w:t>
      </w:r>
    </w:p>
    <w:p w:rsidR="00A62FAA" w:rsidRPr="007D4936" w:rsidRDefault="00A62FAA" w:rsidP="00A62FAA">
      <w:pPr>
        <w:rPr>
          <w:rFonts w:ascii="Times New Roman" w:hAnsi="Times New Roman"/>
          <w:sz w:val="22"/>
          <w:szCs w:val="22"/>
        </w:rPr>
      </w:pP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Progresavusio prostatos vėžio gydymas kartu su liuteinizuojančio hormono išsiskyrimą skatinančio hormono (LHISH) analogu ar chirurgine kastracija.</w:t>
      </w:r>
    </w:p>
    <w:p w:rsidR="00A62FAA" w:rsidRPr="007D4936" w:rsidRDefault="00A62FAA" w:rsidP="00A62FAA">
      <w:pPr>
        <w:jc w:val="both"/>
        <w:rPr>
          <w:rFonts w:ascii="Times New Roman" w:hAnsi="Times New Roman"/>
          <w:b/>
          <w:sz w:val="22"/>
          <w:szCs w:val="22"/>
        </w:rPr>
      </w:pPr>
    </w:p>
    <w:p w:rsidR="00A62FAA" w:rsidRPr="007D4936" w:rsidRDefault="00A62FAA" w:rsidP="00A62FAA">
      <w:pPr>
        <w:numPr>
          <w:ilvl w:val="1"/>
          <w:numId w:val="9"/>
        </w:numPr>
        <w:tabs>
          <w:tab w:val="clear" w:pos="360"/>
          <w:tab w:val="num" w:pos="567"/>
        </w:tabs>
        <w:rPr>
          <w:rFonts w:ascii="Times New Roman" w:hAnsi="Times New Roman"/>
          <w:b/>
          <w:sz w:val="22"/>
          <w:szCs w:val="22"/>
        </w:rPr>
      </w:pPr>
      <w:r w:rsidRPr="007D4936">
        <w:rPr>
          <w:rFonts w:ascii="Times New Roman" w:hAnsi="Times New Roman"/>
          <w:b/>
          <w:sz w:val="22"/>
          <w:szCs w:val="22"/>
        </w:rPr>
        <w:t>Dozavimas ir vartojimo metodas</w:t>
      </w:r>
    </w:p>
    <w:p w:rsidR="00A62FAA" w:rsidRPr="007D4936" w:rsidRDefault="00A62FAA" w:rsidP="00A62FAA">
      <w:pPr>
        <w:rPr>
          <w:rFonts w:ascii="Times New Roman" w:hAnsi="Times New Roman"/>
          <w:i/>
          <w:sz w:val="22"/>
          <w:szCs w:val="22"/>
        </w:rPr>
      </w:pPr>
    </w:p>
    <w:p w:rsidR="00A62FAA" w:rsidRPr="007D4936" w:rsidRDefault="00A62FAA" w:rsidP="00A62FAA">
      <w:pPr>
        <w:rPr>
          <w:rFonts w:ascii="Times New Roman" w:hAnsi="Times New Roman"/>
          <w:sz w:val="22"/>
          <w:szCs w:val="22"/>
          <w:u w:val="single"/>
        </w:rPr>
      </w:pPr>
      <w:r w:rsidRPr="007D4936">
        <w:rPr>
          <w:rFonts w:ascii="Times New Roman" w:hAnsi="Times New Roman"/>
          <w:sz w:val="22"/>
          <w:szCs w:val="22"/>
          <w:u w:val="single"/>
        </w:rPr>
        <w:t>Dozavimas</w:t>
      </w: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i/>
          <w:color w:val="auto"/>
          <w:szCs w:val="22"/>
        </w:rPr>
        <w:t xml:space="preserve">Suaugę vyrai, įskaitant senyvus. </w:t>
      </w:r>
      <w:r w:rsidRPr="007D4936">
        <w:rPr>
          <w:rFonts w:ascii="Times New Roman" w:hAnsi="Times New Roman"/>
          <w:color w:val="auto"/>
          <w:szCs w:val="22"/>
        </w:rPr>
        <w:t>Viena 50 mg tabletė per parą.</w:t>
      </w: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Bikalutamidas pradedamas vartoti likus ne mažiau kaip 3 dienoms iki LHISH analogo arba tuo pačiu laiku, kai atliekama operacinė kastracija.</w:t>
      </w:r>
    </w:p>
    <w:p w:rsidR="00A62FAA" w:rsidRPr="007D4936" w:rsidRDefault="00A62FAA" w:rsidP="00A62FAA">
      <w:pPr>
        <w:rPr>
          <w:rFonts w:ascii="Times New Roman" w:hAnsi="Times New Roman"/>
          <w:i/>
          <w:sz w:val="22"/>
          <w:szCs w:val="22"/>
        </w:rPr>
      </w:pPr>
    </w:p>
    <w:p w:rsidR="00A62FAA" w:rsidRPr="007D4936" w:rsidRDefault="00A62FAA" w:rsidP="00A62FAA">
      <w:pPr>
        <w:rPr>
          <w:rFonts w:ascii="Times New Roman" w:hAnsi="Times New Roman"/>
          <w:sz w:val="22"/>
          <w:szCs w:val="22"/>
        </w:rPr>
      </w:pPr>
      <w:r w:rsidRPr="007D4936">
        <w:rPr>
          <w:rFonts w:ascii="Times New Roman" w:hAnsi="Times New Roman"/>
          <w:i/>
          <w:sz w:val="22"/>
          <w:szCs w:val="22"/>
        </w:rPr>
        <w:t>Vaikų populiacija:</w:t>
      </w:r>
      <w:r w:rsidRPr="007D4936">
        <w:rPr>
          <w:rFonts w:ascii="Times New Roman" w:hAnsi="Times New Roman"/>
          <w:sz w:val="22"/>
          <w:szCs w:val="22"/>
        </w:rPr>
        <w:t xml:space="preserve"> </w:t>
      </w: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CALUMID 50 mg plėvele dengtų tablečių vaikams vartoti negalima.</w:t>
      </w:r>
    </w:p>
    <w:p w:rsidR="00A62FAA" w:rsidRPr="007D4936" w:rsidRDefault="00A62FAA" w:rsidP="00A62FAA">
      <w:pPr>
        <w:pStyle w:val="Pagrindinistekstas"/>
        <w:rPr>
          <w:rFonts w:ascii="Times New Roman" w:hAnsi="Times New Roman"/>
          <w:i/>
          <w:color w:val="auto"/>
          <w:szCs w:val="22"/>
        </w:rPr>
      </w:pPr>
    </w:p>
    <w:p w:rsidR="00A62FAA" w:rsidRPr="007D4936" w:rsidRDefault="00A62FAA" w:rsidP="00A62FAA">
      <w:pPr>
        <w:rPr>
          <w:rFonts w:ascii="Times New Roman" w:hAnsi="Times New Roman"/>
          <w:i/>
          <w:sz w:val="22"/>
          <w:szCs w:val="22"/>
        </w:rPr>
      </w:pPr>
      <w:r w:rsidRPr="007D4936">
        <w:rPr>
          <w:rFonts w:ascii="Times New Roman" w:hAnsi="Times New Roman"/>
          <w:i/>
          <w:sz w:val="22"/>
          <w:szCs w:val="22"/>
        </w:rPr>
        <w:t>Pacientams, kurių inkstų funkcija sutrikusi</w:t>
      </w: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 xml:space="preserve">Ligoniams, kurių inkstų funkcija sutrikusi, dozės keisti nereikia. </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rPr>
          <w:rFonts w:ascii="Times New Roman" w:hAnsi="Times New Roman"/>
          <w:i/>
          <w:sz w:val="22"/>
          <w:szCs w:val="22"/>
        </w:rPr>
      </w:pPr>
      <w:r w:rsidRPr="007D4936">
        <w:rPr>
          <w:rFonts w:ascii="Times New Roman" w:hAnsi="Times New Roman"/>
          <w:i/>
          <w:sz w:val="22"/>
          <w:szCs w:val="22"/>
        </w:rPr>
        <w:lastRenderedPageBreak/>
        <w:t xml:space="preserve">Pacientams, kurių kepenų funkcija sutrikusi </w:t>
      </w:r>
    </w:p>
    <w:p w:rsidR="00A62FAA" w:rsidRPr="007D4936" w:rsidRDefault="00A62FAA" w:rsidP="00A62FAA">
      <w:pPr>
        <w:pStyle w:val="Betarp"/>
        <w:rPr>
          <w:b/>
          <w:bCs/>
          <w:szCs w:val="22"/>
        </w:rPr>
      </w:pPr>
      <w:r w:rsidRPr="007D4936">
        <w:rPr>
          <w:szCs w:val="22"/>
        </w:rPr>
        <w:t>Pacientams, sergantiems lengvu kepenų funkcijos nepakankamumu, dozės keisti nereikia. Jeigu yra vidutinio sunkumo arba sunkus kepenų funkcijos nepakankamumas, vaistinio preparato organizme gali kauptis daugiau (žr. 4.4 skyrių).</w:t>
      </w:r>
    </w:p>
    <w:p w:rsidR="00A62FAA" w:rsidRPr="007D4936" w:rsidRDefault="00A62FAA" w:rsidP="00A62FAA">
      <w:pPr>
        <w:pStyle w:val="Betarp"/>
        <w:rPr>
          <w:szCs w:val="22"/>
        </w:rPr>
      </w:pPr>
    </w:p>
    <w:p w:rsidR="00A62FAA" w:rsidRPr="007D4936" w:rsidRDefault="00A62FAA" w:rsidP="00A62FAA">
      <w:pPr>
        <w:pStyle w:val="Betarp"/>
        <w:rPr>
          <w:i/>
          <w:szCs w:val="22"/>
        </w:rPr>
      </w:pPr>
      <w:r w:rsidRPr="007D4936">
        <w:rPr>
          <w:i/>
          <w:szCs w:val="22"/>
        </w:rPr>
        <w:t>Vartojimo metodas</w:t>
      </w:r>
    </w:p>
    <w:p w:rsidR="00A62FAA" w:rsidRPr="007D4936" w:rsidRDefault="00A62FAA" w:rsidP="00A62FAA">
      <w:pPr>
        <w:pStyle w:val="Betarp"/>
        <w:rPr>
          <w:b/>
          <w:bCs/>
          <w:szCs w:val="22"/>
        </w:rPr>
      </w:pPr>
      <w:r w:rsidRPr="007D4936">
        <w:rPr>
          <w:szCs w:val="22"/>
        </w:rPr>
        <w:t>Vartoti per burną. Tabletes reikia nuryti nekramtytas, užsigeriant skysčiu.</w:t>
      </w:r>
    </w:p>
    <w:p w:rsidR="00A62FAA" w:rsidRPr="007D4936" w:rsidRDefault="00A62FAA" w:rsidP="00A62FAA">
      <w:pPr>
        <w:pStyle w:val="Betarp"/>
        <w:rPr>
          <w:szCs w:val="22"/>
        </w:rPr>
      </w:pPr>
    </w:p>
    <w:p w:rsidR="00A62FAA" w:rsidRPr="007D4936" w:rsidRDefault="00A62FAA" w:rsidP="007D4936">
      <w:pPr>
        <w:pStyle w:val="Betarp"/>
        <w:ind w:left="567" w:hanging="567"/>
        <w:rPr>
          <w:b/>
          <w:bCs/>
          <w:szCs w:val="22"/>
        </w:rPr>
      </w:pPr>
      <w:r w:rsidRPr="007D4936">
        <w:rPr>
          <w:b/>
          <w:bCs/>
          <w:szCs w:val="22"/>
        </w:rPr>
        <w:t>4.3</w:t>
      </w:r>
      <w:r w:rsidRPr="007D4936">
        <w:rPr>
          <w:b/>
          <w:bCs/>
          <w:szCs w:val="22"/>
        </w:rPr>
        <w:tab/>
        <w:t>Kontraindikacijos</w:t>
      </w:r>
    </w:p>
    <w:p w:rsidR="00A62FAA" w:rsidRPr="007D4936" w:rsidRDefault="00A62FAA" w:rsidP="00A62FAA">
      <w:pPr>
        <w:pStyle w:val="Betarp"/>
        <w:rPr>
          <w:szCs w:val="22"/>
        </w:rPr>
      </w:pPr>
    </w:p>
    <w:p w:rsidR="00A62FAA" w:rsidRPr="007D4936" w:rsidRDefault="00A62FAA" w:rsidP="00A62FAA">
      <w:pPr>
        <w:pStyle w:val="Betarp"/>
        <w:rPr>
          <w:szCs w:val="22"/>
        </w:rPr>
      </w:pPr>
      <w:r w:rsidRPr="007D4936">
        <w:rPr>
          <w:szCs w:val="22"/>
        </w:rPr>
        <w:t xml:space="preserve">Padidėjęs jautrumas veikliajai arba bet kuriai 6.1 skyriuje nurodytai pagalbinei medžiagai. </w:t>
      </w:r>
    </w:p>
    <w:p w:rsidR="00A62FAA" w:rsidRPr="007D4936" w:rsidRDefault="00A62FAA" w:rsidP="00A62FAA">
      <w:pPr>
        <w:pStyle w:val="Betarp"/>
        <w:rPr>
          <w:szCs w:val="22"/>
        </w:rPr>
      </w:pPr>
      <w:r w:rsidRPr="007D4936">
        <w:rPr>
          <w:szCs w:val="22"/>
        </w:rPr>
        <w:t>Moterims ir vaikams vartoti negalima (žr. 4.6 skyrių).</w:t>
      </w: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Bikalutamido negalima vartoti kartu su terfenadinu, astemizolu ar cisapridu (žr. 4.5 skyrių).</w:t>
      </w:r>
    </w:p>
    <w:p w:rsidR="00A62FAA" w:rsidRPr="007D4936" w:rsidRDefault="00A62FAA" w:rsidP="00A62FAA">
      <w:pPr>
        <w:rPr>
          <w:rFonts w:ascii="Times New Roman" w:hAnsi="Times New Roman"/>
          <w:b/>
          <w:sz w:val="22"/>
          <w:szCs w:val="22"/>
        </w:rPr>
      </w:pPr>
      <w:r w:rsidRPr="007D4936">
        <w:rPr>
          <w:rFonts w:ascii="Times New Roman" w:hAnsi="Times New Roman"/>
          <w:sz w:val="22"/>
          <w:szCs w:val="22"/>
        </w:rPr>
        <w:t xml:space="preserve"> </w:t>
      </w:r>
    </w:p>
    <w:p w:rsidR="00A62FAA" w:rsidRPr="007D4936" w:rsidRDefault="00A62FAA" w:rsidP="007D4936">
      <w:pPr>
        <w:ind w:left="567" w:hanging="567"/>
        <w:rPr>
          <w:rFonts w:ascii="Times New Roman" w:hAnsi="Times New Roman"/>
          <w:b/>
          <w:sz w:val="22"/>
          <w:szCs w:val="22"/>
        </w:rPr>
      </w:pPr>
      <w:r w:rsidRPr="007D4936">
        <w:rPr>
          <w:rFonts w:ascii="Times New Roman" w:hAnsi="Times New Roman"/>
          <w:b/>
          <w:sz w:val="22"/>
          <w:szCs w:val="22"/>
        </w:rPr>
        <w:t>4.4</w:t>
      </w:r>
      <w:r w:rsidRPr="007D4936">
        <w:rPr>
          <w:rFonts w:ascii="Times New Roman" w:hAnsi="Times New Roman"/>
          <w:b/>
          <w:sz w:val="22"/>
          <w:szCs w:val="22"/>
        </w:rPr>
        <w:tab/>
        <w:t>Specialūs įspėjimai ir atsargumo priemonės</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Androgenų poveikį slopinantis gydymas gali sukelti QT intervalo pailgėjimą.</w:t>
      </w: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Pacientams, kuriems yra buvę QT intervalo pailgėjimo atvejų ar rizikos veiksnių ir pacientams, kurie kartu vartoja vaistinių preparatų, galinčių ilginti QT intervalą (žr. 4.5 skyrių)</w:t>
      </w:r>
      <w:r w:rsidR="00E33434" w:rsidRPr="007D4936">
        <w:rPr>
          <w:rFonts w:ascii="Times New Roman" w:hAnsi="Times New Roman"/>
          <w:color w:val="auto"/>
          <w:szCs w:val="22"/>
        </w:rPr>
        <w:t>,</w:t>
      </w:r>
      <w:r w:rsidRPr="007D4936">
        <w:rPr>
          <w:rFonts w:ascii="Times New Roman" w:hAnsi="Times New Roman"/>
          <w:color w:val="auto"/>
          <w:szCs w:val="22"/>
        </w:rPr>
        <w:t xml:space="preserve"> prieš skiriant vartoti </w:t>
      </w:r>
      <w:r w:rsidR="00E33434" w:rsidRPr="007D4936">
        <w:rPr>
          <w:rFonts w:ascii="Times New Roman" w:hAnsi="Times New Roman"/>
          <w:color w:val="auto"/>
          <w:szCs w:val="22"/>
        </w:rPr>
        <w:t>bikalutamido</w:t>
      </w:r>
      <w:r w:rsidRPr="007D4936">
        <w:rPr>
          <w:rFonts w:ascii="Times New Roman" w:hAnsi="Times New Roman"/>
          <w:color w:val="auto"/>
          <w:szCs w:val="22"/>
        </w:rPr>
        <w:t xml:space="preserve"> reikia įvertinti naudos ir rizikos santykį, įskaitant galimą </w:t>
      </w:r>
      <w:r w:rsidRPr="007D4936">
        <w:rPr>
          <w:rFonts w:ascii="Times New Roman" w:hAnsi="Times New Roman"/>
          <w:i/>
          <w:color w:val="auto"/>
          <w:szCs w:val="22"/>
        </w:rPr>
        <w:t>Torsade de pointes</w:t>
      </w:r>
      <w:r w:rsidRPr="007D4936">
        <w:rPr>
          <w:rFonts w:ascii="Times New Roman" w:hAnsi="Times New Roman"/>
          <w:color w:val="auto"/>
          <w:szCs w:val="22"/>
        </w:rPr>
        <w:t xml:space="preserve"> pavojų.</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lastRenderedPageBreak/>
        <w:t xml:space="preserve">Bikalutamidas ekstensyviai metabolizuojamas kepenyse. Tyrimų duomenys rodo, jog pacientų, sergančių sunkiu kepenų funkcijos nepakankamumu, organizme vaistinio preparato eliminacija gali būti lėtesnė, todėl daugiau </w:t>
      </w:r>
      <w:proofErr w:type="gramStart"/>
      <w:r w:rsidRPr="007D4936">
        <w:rPr>
          <w:rFonts w:ascii="Times New Roman" w:hAnsi="Times New Roman"/>
          <w:color w:val="auto"/>
          <w:szCs w:val="22"/>
        </w:rPr>
        <w:t>jo</w:t>
      </w:r>
      <w:proofErr w:type="gramEnd"/>
      <w:r w:rsidRPr="007D4936">
        <w:rPr>
          <w:rFonts w:ascii="Times New Roman" w:hAnsi="Times New Roman"/>
          <w:color w:val="auto"/>
          <w:szCs w:val="22"/>
        </w:rPr>
        <w:t xml:space="preserve"> gali kauptis organizme. Dėl to pacientus, sergančius vidutinio sunkumo arba sunkiu kepenų funkcijos nepakankamumu, CALUMID reikia gydyti atsargiai. Gali atsirasti kepenų pažeidimas, todėl būtina reguliariai tirti jų funkciją. Pradėjus gydyti CALUMID, dauguma atvejų kepenų pažeidimas atsiranda per 6 mėnesius.</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 xml:space="preserve">Sunkų kepenų pažeidimą ir kepenų nepankamumą bikalutamidas sukėlė retai, gauta pranešimų apie mirties atvejus (žr. 4.8 skyrių).Taip atsitikus, gydymą šiuo vaistiniu preparatu būtina nutraukti. </w:t>
      </w:r>
    </w:p>
    <w:p w:rsidR="00A62FAA" w:rsidRPr="007D4936" w:rsidRDefault="00A62FAA" w:rsidP="00A62FAA">
      <w:pPr>
        <w:pStyle w:val="A-Single"/>
        <w:rPr>
          <w:sz w:val="22"/>
          <w:szCs w:val="22"/>
          <w:lang w:val="lt-LT"/>
        </w:rPr>
      </w:pPr>
    </w:p>
    <w:p w:rsidR="00A62FAA" w:rsidRPr="007D4936" w:rsidRDefault="00A62FAA" w:rsidP="00A62FAA">
      <w:pPr>
        <w:pStyle w:val="A-Single"/>
        <w:rPr>
          <w:sz w:val="22"/>
          <w:szCs w:val="22"/>
          <w:lang w:val="lt-LT"/>
        </w:rPr>
      </w:pPr>
      <w:r w:rsidRPr="007D4936">
        <w:rPr>
          <w:sz w:val="22"/>
          <w:szCs w:val="22"/>
          <w:lang w:val="lt-LT"/>
        </w:rPr>
        <w:t>LHISH agonistų vartojantiems vyrams stebėta gliukozės toleravimo pablogėjimo atvejų. Šis pablogėjimas gali pasireikšti cukriniu diabetu, o juo sergantiems žmonėms – glikemijos kontrolės praradimu. Dėl to gali būti tikslinga stebėti gliukozės koncentraciją bikalutamidą kartu su LHISH agonistais vartojančių pacientų kraujyje.</w:t>
      </w:r>
    </w:p>
    <w:p w:rsidR="00A62FAA" w:rsidRPr="007D4936" w:rsidRDefault="00A62FAA" w:rsidP="00A62FAA">
      <w:pPr>
        <w:rPr>
          <w:rFonts w:ascii="Times New Roman" w:hAnsi="Times New Roman"/>
          <w:sz w:val="22"/>
          <w:szCs w:val="22"/>
          <w:lang w:val="lt-LT"/>
        </w:rPr>
      </w:pP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Bikalutamidas slopina citochromą P450 CYP3A4, todėl vaistinių preparatų, kuriuos daugiausia metabolizuoja CYP3A4, kartu su bikalutamidu rekomenduojama vartoti atsargiai (žr. 4.3 ir 4.5 skyrius).</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Betarp"/>
        <w:rPr>
          <w:szCs w:val="22"/>
        </w:rPr>
      </w:pPr>
      <w:r w:rsidRPr="007D4936">
        <w:rPr>
          <w:noProof/>
          <w:szCs w:val="22"/>
        </w:rPr>
        <w:t xml:space="preserve">CALUMID 50 mg plėvele dengtų tablečių sudėtyje yra laktozės monohidrato. </w:t>
      </w:r>
      <w:r w:rsidRPr="007D4936">
        <w:rPr>
          <w:szCs w:val="22"/>
        </w:rPr>
        <w:t xml:space="preserve">Šio vaistinio preparato negalima vartoti pacientams, kuriems nustatytas retas paveldimas sutrikimas – </w:t>
      </w:r>
      <w:r w:rsidRPr="007D4936">
        <w:rPr>
          <w:i/>
          <w:szCs w:val="22"/>
        </w:rPr>
        <w:t>Lapp</w:t>
      </w:r>
      <w:r w:rsidRPr="007D4936">
        <w:rPr>
          <w:szCs w:val="22"/>
        </w:rPr>
        <w:t xml:space="preserve"> laktazės stygius arba gliukozės ir galaktozės malabsorbcija.</w:t>
      </w:r>
    </w:p>
    <w:p w:rsidR="00A62FAA" w:rsidRPr="007D4936" w:rsidRDefault="00A62FAA" w:rsidP="00A62FAA">
      <w:pPr>
        <w:pStyle w:val="Betarp"/>
        <w:rPr>
          <w:b/>
          <w:bCs/>
          <w:szCs w:val="22"/>
        </w:rPr>
      </w:pPr>
    </w:p>
    <w:p w:rsidR="00A62FAA" w:rsidRPr="007D4936" w:rsidRDefault="00A62FAA" w:rsidP="00A62FAA">
      <w:pPr>
        <w:numPr>
          <w:ilvl w:val="1"/>
          <w:numId w:val="10"/>
        </w:numPr>
        <w:tabs>
          <w:tab w:val="clear" w:pos="360"/>
          <w:tab w:val="num" w:pos="567"/>
        </w:tabs>
        <w:ind w:left="567" w:hanging="567"/>
        <w:rPr>
          <w:rFonts w:ascii="Times New Roman" w:hAnsi="Times New Roman"/>
          <w:b/>
          <w:sz w:val="22"/>
          <w:szCs w:val="22"/>
        </w:rPr>
      </w:pPr>
      <w:r w:rsidRPr="007D4936">
        <w:rPr>
          <w:rFonts w:ascii="Times New Roman" w:hAnsi="Times New Roman"/>
          <w:b/>
          <w:sz w:val="22"/>
          <w:szCs w:val="22"/>
        </w:rPr>
        <w:t>Sąveika su kitais vaistiniais preparatais ir kitokia sąveika</w:t>
      </w:r>
    </w:p>
    <w:p w:rsidR="00A62FAA" w:rsidRPr="007D4936" w:rsidRDefault="00A62FAA" w:rsidP="00A62FAA">
      <w:pPr>
        <w:pStyle w:val="Betarp"/>
        <w:rPr>
          <w:szCs w:val="22"/>
        </w:rPr>
      </w:pPr>
    </w:p>
    <w:p w:rsidR="00A62FAA" w:rsidRPr="007D4936" w:rsidRDefault="00A62FAA" w:rsidP="00A62FAA">
      <w:pPr>
        <w:pStyle w:val="Betarp"/>
        <w:rPr>
          <w:szCs w:val="22"/>
        </w:rPr>
      </w:pPr>
      <w:r w:rsidRPr="007D4936">
        <w:rPr>
          <w:szCs w:val="22"/>
        </w:rPr>
        <w:t xml:space="preserve">Farmakodinaminės ar farmakokinetinės bikalutamido ir LHISH analogų sąveikos nepastebėta. </w:t>
      </w:r>
    </w:p>
    <w:p w:rsidR="00A62FAA" w:rsidRPr="007D4936" w:rsidRDefault="00A62FAA" w:rsidP="00A62FAA">
      <w:pPr>
        <w:pStyle w:val="Betarp"/>
        <w:rPr>
          <w:szCs w:val="22"/>
        </w:rPr>
      </w:pPr>
      <w:r w:rsidRPr="007D4936">
        <w:rPr>
          <w:szCs w:val="22"/>
        </w:rPr>
        <w:t xml:space="preserve">Tyrimais </w:t>
      </w:r>
      <w:r w:rsidRPr="007D4936">
        <w:rPr>
          <w:i/>
          <w:iCs/>
          <w:szCs w:val="22"/>
        </w:rPr>
        <w:t>in vitro</w:t>
      </w:r>
      <w:r w:rsidRPr="007D4936">
        <w:rPr>
          <w:szCs w:val="22"/>
        </w:rPr>
        <w:t xml:space="preserve"> nustatyta, kad R-bikalutamidas slopina CYP 3A4. CYP 2C9, 2C19 ir 2D6 fermentus bikalutamidas slopina silpniau. </w:t>
      </w:r>
    </w:p>
    <w:p w:rsidR="00A62FAA" w:rsidRPr="007D4936" w:rsidRDefault="00A62FAA" w:rsidP="00A62FAA">
      <w:pPr>
        <w:pStyle w:val="Betarp"/>
        <w:rPr>
          <w:szCs w:val="22"/>
        </w:rPr>
      </w:pPr>
      <w:r w:rsidRPr="007D4936">
        <w:rPr>
          <w:szCs w:val="22"/>
        </w:rPr>
        <w:t xml:space="preserve">Kadangi androgenų poveikį slopinantis gydymas gali sukelti QT intervalo pailgėjimą, reikia atidžiai apsvarstyti </w:t>
      </w:r>
      <w:r w:rsidR="00E33434" w:rsidRPr="007D4936">
        <w:rPr>
          <w:szCs w:val="22"/>
        </w:rPr>
        <w:t>bikalutamido</w:t>
      </w:r>
      <w:r w:rsidRPr="007D4936">
        <w:rPr>
          <w:szCs w:val="22"/>
        </w:rPr>
        <w:t xml:space="preserve"> vartojimą kartu su vaistiniais preparatais, ilginančiais  QT intervalą arba galinčiais sukelti </w:t>
      </w:r>
      <w:r w:rsidRPr="007D4936">
        <w:rPr>
          <w:i/>
          <w:szCs w:val="22"/>
        </w:rPr>
        <w:t>Torsade de pointes</w:t>
      </w:r>
      <w:r w:rsidRPr="007D4936">
        <w:rPr>
          <w:szCs w:val="22"/>
        </w:rPr>
        <w:t>, iskaitant IA klasės (pvz., chinidiną, dizopiramidą) arba III klasės antiaritminius vaistinius preparatus (pvz., amjodaroną, sotalolį, dofetilidą, ibutilidą), metadoną, moksifloksaciną, antipsichozinius vaistinius preparatus (žr. 4.4 skyrių).</w:t>
      </w:r>
    </w:p>
    <w:p w:rsidR="00A62FAA" w:rsidRPr="007D4936" w:rsidRDefault="00A62FAA" w:rsidP="00A62FAA">
      <w:pPr>
        <w:pStyle w:val="Betarp"/>
        <w:rPr>
          <w:szCs w:val="22"/>
        </w:rPr>
      </w:pPr>
      <w:r w:rsidRPr="007D4936">
        <w:rPr>
          <w:szCs w:val="22"/>
        </w:rPr>
        <w:t xml:space="preserve">  </w:t>
      </w: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 xml:space="preserve">Tyrimais, kurių metu citochromo P 450 (CYP) aktyvumui nustatyti vartota antipirino, šio vaistinio preparato ir bikalutamido sąveikos nepasireiškė, tačiau 28 paras kartu su bikalutamidu vartojant midazolamo, pastarojo vaistinio preparato koncentracijos-laiko kreivės ribojamas plotas (angl. AUC) padidėjo iki </w:t>
      </w:r>
      <w:proofErr w:type="gramStart"/>
      <w:r w:rsidRPr="007D4936">
        <w:rPr>
          <w:rFonts w:ascii="Times New Roman" w:hAnsi="Times New Roman"/>
          <w:sz w:val="22"/>
          <w:szCs w:val="22"/>
        </w:rPr>
        <w:t>80 </w:t>
      </w:r>
      <w:proofErr w:type="gramEnd"/>
      <w:r w:rsidRPr="007D4936">
        <w:rPr>
          <w:rFonts w:ascii="Times New Roman" w:hAnsi="Times New Roman"/>
          <w:sz w:val="22"/>
          <w:szCs w:val="22"/>
        </w:rPr>
        <w:sym w:font="Symbol" w:char="F025"/>
      </w:r>
      <w:r w:rsidRPr="007D4936">
        <w:rPr>
          <w:rFonts w:ascii="Times New Roman" w:hAnsi="Times New Roman"/>
          <w:sz w:val="22"/>
          <w:szCs w:val="22"/>
        </w:rPr>
        <w:t>. Vaistiniams reparatams, kurių terapinis indeksas mažas, toks padidėjimas gali būti reikšmingas. Todėl kartu su CALUMID draudžiama vartoti terfenadino, astemizolo ar cisaprido (žr. 4.3 skyrių).</w:t>
      </w: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 xml:space="preserve">Bikalutamido kartu su tokiais vaistiniais preparatais, kaip ciklosporinas ar kalcio kanalų blokatoriais reikia skirti atsargiai. Gali tekti mažinti minėtų vaistinių preparatų dozę, ypač tuo atveju, jeigu sustiprėja terapinis poveikis arba atsiranda nepageidaujamo poveikio simptomų. Patariama atidžiai sekti ciklosporino vartojančių pacientų būklę ir vaistinio preparato koncentraciją kraujo plazmoje, tiek pradėjus gydyti bikalutamidu, tiek </w:t>
      </w:r>
      <w:proofErr w:type="gramStart"/>
      <w:r w:rsidRPr="007D4936">
        <w:rPr>
          <w:rFonts w:ascii="Times New Roman" w:hAnsi="Times New Roman"/>
          <w:sz w:val="22"/>
          <w:szCs w:val="22"/>
        </w:rPr>
        <w:t>jo</w:t>
      </w:r>
      <w:proofErr w:type="gramEnd"/>
      <w:r w:rsidRPr="007D4936">
        <w:rPr>
          <w:rFonts w:ascii="Times New Roman" w:hAnsi="Times New Roman"/>
          <w:sz w:val="22"/>
          <w:szCs w:val="22"/>
        </w:rPr>
        <w:t xml:space="preserve"> vartojimą nutraukus.  </w:t>
      </w:r>
    </w:p>
    <w:p w:rsidR="00A62FAA" w:rsidRPr="007D4936" w:rsidRDefault="00A62FAA" w:rsidP="00A62FAA">
      <w:pPr>
        <w:rPr>
          <w:rFonts w:ascii="Times New Roman" w:hAnsi="Times New Roman"/>
          <w:sz w:val="22"/>
          <w:szCs w:val="22"/>
        </w:rPr>
      </w:pP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lastRenderedPageBreak/>
        <w:t xml:space="preserve">Atsargumas reikalingas bikalutamido vartojant kartu su vaistiniais preparatais, kurie galbūt slopina bikalutamido oksidaciją, </w:t>
      </w:r>
      <w:proofErr w:type="gramStart"/>
      <w:r w:rsidRPr="007D4936">
        <w:rPr>
          <w:rFonts w:ascii="Times New Roman" w:hAnsi="Times New Roman"/>
          <w:color w:val="auto"/>
          <w:szCs w:val="22"/>
        </w:rPr>
        <w:t>pvz.,</w:t>
      </w:r>
      <w:proofErr w:type="gramEnd"/>
      <w:r w:rsidRPr="007D4936">
        <w:rPr>
          <w:rFonts w:ascii="Times New Roman" w:hAnsi="Times New Roman"/>
          <w:color w:val="auto"/>
          <w:szCs w:val="22"/>
        </w:rPr>
        <w:t xml:space="preserve"> vaistiniais preparatais, kurių sudėtyje yra cimetidino ar ketokonazolo. Teoriškai, </w:t>
      </w:r>
      <w:proofErr w:type="gramStart"/>
      <w:r w:rsidRPr="007D4936">
        <w:rPr>
          <w:rFonts w:ascii="Times New Roman" w:hAnsi="Times New Roman"/>
          <w:color w:val="auto"/>
          <w:szCs w:val="22"/>
        </w:rPr>
        <w:t>dėl</w:t>
      </w:r>
      <w:proofErr w:type="gramEnd"/>
      <w:r w:rsidRPr="007D4936">
        <w:rPr>
          <w:rFonts w:ascii="Times New Roman" w:hAnsi="Times New Roman"/>
          <w:color w:val="auto"/>
          <w:szCs w:val="22"/>
        </w:rPr>
        <w:t xml:space="preserve"> sąveikos gali padidėti bikalutamido koncentracija ir sustiprėti jo nepageidaujamas poveikis.</w:t>
      </w: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 xml:space="preserve">Tyrimais </w:t>
      </w:r>
      <w:r w:rsidRPr="007D4936">
        <w:rPr>
          <w:rFonts w:ascii="Times New Roman" w:hAnsi="Times New Roman"/>
          <w:i/>
          <w:sz w:val="22"/>
          <w:szCs w:val="22"/>
        </w:rPr>
        <w:t>in vitro</w:t>
      </w:r>
      <w:r w:rsidRPr="007D4936">
        <w:rPr>
          <w:rFonts w:ascii="Times New Roman" w:hAnsi="Times New Roman"/>
          <w:sz w:val="22"/>
          <w:szCs w:val="22"/>
        </w:rPr>
        <w:t xml:space="preserve"> nustatyta, jog bikalutamidas gali atpalaiduoti kumarinų grupės antikoaguliantą varfariną iš junginių su baltymais. Vadinasi, pradėjus bikalutamidu gydyti ligonius, vartojančius kumarinų grupės antikoaguliantų, rekomenduojama atidžiai sekti protrombino laiką.</w:t>
      </w:r>
    </w:p>
    <w:p w:rsidR="00A62FAA" w:rsidRPr="007D4936" w:rsidRDefault="00A62FAA" w:rsidP="00A62FAA">
      <w:pPr>
        <w:rPr>
          <w:rFonts w:ascii="Times New Roman" w:hAnsi="Times New Roman"/>
          <w:b/>
          <w:sz w:val="22"/>
          <w:szCs w:val="22"/>
        </w:rPr>
      </w:pPr>
    </w:p>
    <w:p w:rsidR="00A62FAA" w:rsidRPr="007D4936" w:rsidRDefault="00A62FAA" w:rsidP="007D4936">
      <w:pPr>
        <w:ind w:left="567" w:hanging="567"/>
        <w:rPr>
          <w:rFonts w:ascii="Times New Roman" w:hAnsi="Times New Roman"/>
          <w:b/>
          <w:sz w:val="22"/>
          <w:szCs w:val="22"/>
        </w:rPr>
      </w:pPr>
      <w:r w:rsidRPr="007D4936">
        <w:rPr>
          <w:rFonts w:ascii="Times New Roman" w:hAnsi="Times New Roman"/>
          <w:b/>
          <w:sz w:val="22"/>
          <w:szCs w:val="22"/>
        </w:rPr>
        <w:t>4.6</w:t>
      </w:r>
      <w:r w:rsidRPr="007D4936">
        <w:rPr>
          <w:rFonts w:ascii="Times New Roman" w:hAnsi="Times New Roman"/>
          <w:b/>
          <w:sz w:val="22"/>
          <w:szCs w:val="22"/>
        </w:rPr>
        <w:tab/>
        <w:t>Vaisingumas, nėštumo ir žindymo laikotarpis</w:t>
      </w:r>
    </w:p>
    <w:p w:rsidR="00A62FAA" w:rsidRPr="007D4936" w:rsidRDefault="00A62FAA" w:rsidP="00A62FAA">
      <w:pPr>
        <w:rPr>
          <w:rFonts w:ascii="Times New Roman" w:hAnsi="Times New Roman"/>
          <w:sz w:val="22"/>
          <w:szCs w:val="22"/>
        </w:rPr>
      </w:pP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Moterims (įskaitant nėščiąsias ir žindyves) bikalutamido vartoti draudžiama.</w:t>
      </w:r>
    </w:p>
    <w:p w:rsidR="00A62FAA" w:rsidRPr="007D4936" w:rsidRDefault="00A62FAA" w:rsidP="00A62FAA">
      <w:pPr>
        <w:rPr>
          <w:rFonts w:ascii="Times New Roman" w:hAnsi="Times New Roman"/>
          <w:b/>
          <w:sz w:val="22"/>
          <w:szCs w:val="22"/>
        </w:rPr>
      </w:pPr>
    </w:p>
    <w:p w:rsidR="00A62FAA" w:rsidRPr="007D4936" w:rsidRDefault="00A62FAA" w:rsidP="007D4936">
      <w:pPr>
        <w:ind w:left="567" w:hanging="567"/>
        <w:rPr>
          <w:rFonts w:ascii="Times New Roman" w:hAnsi="Times New Roman"/>
          <w:b/>
          <w:sz w:val="22"/>
          <w:szCs w:val="22"/>
        </w:rPr>
      </w:pPr>
      <w:r w:rsidRPr="007D4936">
        <w:rPr>
          <w:rFonts w:ascii="Times New Roman" w:hAnsi="Times New Roman"/>
          <w:b/>
          <w:sz w:val="22"/>
          <w:szCs w:val="22"/>
        </w:rPr>
        <w:t>4.7</w:t>
      </w:r>
      <w:r w:rsidRPr="007D4936">
        <w:rPr>
          <w:rFonts w:ascii="Times New Roman" w:hAnsi="Times New Roman"/>
          <w:b/>
          <w:sz w:val="22"/>
          <w:szCs w:val="22"/>
        </w:rPr>
        <w:tab/>
        <w:t>Poveikis gebėjimui vairuoti ir valdyti mechanizmus</w:t>
      </w:r>
    </w:p>
    <w:p w:rsidR="00A62FAA" w:rsidRPr="007D4936" w:rsidRDefault="00A62FAA" w:rsidP="00A62FAA">
      <w:pPr>
        <w:rPr>
          <w:rFonts w:ascii="Times New Roman" w:hAnsi="Times New Roman"/>
          <w:b/>
          <w:sz w:val="22"/>
          <w:szCs w:val="22"/>
        </w:rPr>
      </w:pP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Bikalutamidas neturėtų trikdyti gebos vairuoti ir valdyti mechanizmus. Vis dėlto pažymėtina, kad retkarčiais gali atsirasti mieguistumas. Jeigu toks poveikis pasireiškia, būtinas atsargumas.</w:t>
      </w:r>
    </w:p>
    <w:p w:rsidR="00A62FAA" w:rsidRPr="007D4936" w:rsidRDefault="00A62FAA" w:rsidP="00A62FAA">
      <w:pPr>
        <w:rPr>
          <w:rFonts w:ascii="Times New Roman" w:hAnsi="Times New Roman"/>
          <w:b/>
          <w:sz w:val="22"/>
          <w:szCs w:val="22"/>
        </w:rPr>
      </w:pPr>
    </w:p>
    <w:p w:rsidR="00A62FAA" w:rsidRPr="007D4936" w:rsidRDefault="00A62FAA" w:rsidP="007D4936">
      <w:pPr>
        <w:ind w:left="567" w:hanging="567"/>
        <w:rPr>
          <w:rFonts w:ascii="Times New Roman" w:hAnsi="Times New Roman"/>
          <w:b/>
          <w:sz w:val="22"/>
          <w:szCs w:val="22"/>
        </w:rPr>
      </w:pPr>
      <w:r w:rsidRPr="007D4936">
        <w:rPr>
          <w:rFonts w:ascii="Times New Roman" w:hAnsi="Times New Roman"/>
          <w:b/>
          <w:sz w:val="22"/>
          <w:szCs w:val="22"/>
        </w:rPr>
        <w:t>4.8</w:t>
      </w:r>
      <w:r w:rsidRPr="007D4936">
        <w:rPr>
          <w:rFonts w:ascii="Times New Roman" w:hAnsi="Times New Roman"/>
          <w:b/>
          <w:sz w:val="22"/>
          <w:szCs w:val="22"/>
        </w:rPr>
        <w:tab/>
        <w:t>Nepageidaujamas poveikis</w:t>
      </w:r>
    </w:p>
    <w:p w:rsidR="00A62FAA" w:rsidRPr="007D4936" w:rsidRDefault="00A62FAA" w:rsidP="00A62FAA">
      <w:pPr>
        <w:rPr>
          <w:rFonts w:ascii="Times New Roman" w:hAnsi="Times New Roman"/>
          <w:sz w:val="22"/>
          <w:szCs w:val="22"/>
        </w:rPr>
      </w:pP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lastRenderedPageBreak/>
        <w:t xml:space="preserve"> </w:t>
      </w:r>
    </w:p>
    <w:p w:rsidR="00A62FAA" w:rsidRPr="007D4936" w:rsidRDefault="00A62FAA" w:rsidP="00A62FAA">
      <w:pPr>
        <w:pStyle w:val="Pagrindinistekstas"/>
        <w:rPr>
          <w:rFonts w:ascii="Times New Roman" w:hAnsi="Times New Roman"/>
          <w:color w:val="auto"/>
          <w:szCs w:val="22"/>
          <w:u w:val="single"/>
        </w:rPr>
      </w:pPr>
      <w:r w:rsidRPr="007D4936">
        <w:rPr>
          <w:rFonts w:ascii="Times New Roman" w:hAnsi="Times New Roman"/>
          <w:color w:val="auto"/>
          <w:szCs w:val="22"/>
        </w:rPr>
        <w:t xml:space="preserve">Nepageidaujamų reakcijų santrauka </w:t>
      </w:r>
    </w:p>
    <w:tbl>
      <w:tblPr>
        <w:tblW w:w="933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5"/>
        <w:gridCol w:w="2376"/>
        <w:gridCol w:w="4315"/>
      </w:tblGrid>
      <w:tr w:rsidR="00A62FAA" w:rsidRPr="007D4936" w:rsidTr="00A62FAA">
        <w:tc>
          <w:tcPr>
            <w:tcW w:w="2645" w:type="dxa"/>
            <w:tcBorders>
              <w:top w:val="single" w:sz="12" w:space="0" w:color="auto"/>
              <w:left w:val="nil"/>
              <w:bottom w:val="single" w:sz="12" w:space="0" w:color="auto"/>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Organų sistemų klasė</w:t>
            </w:r>
          </w:p>
        </w:tc>
        <w:tc>
          <w:tcPr>
            <w:tcW w:w="2375" w:type="dxa"/>
            <w:tcBorders>
              <w:top w:val="single" w:sz="12" w:space="0" w:color="auto"/>
              <w:left w:val="nil"/>
              <w:bottom w:val="single" w:sz="12" w:space="0" w:color="auto"/>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Dažnis</w:t>
            </w:r>
          </w:p>
        </w:tc>
        <w:tc>
          <w:tcPr>
            <w:tcW w:w="4314" w:type="dxa"/>
            <w:tcBorders>
              <w:top w:val="single" w:sz="12" w:space="0" w:color="auto"/>
              <w:left w:val="nil"/>
              <w:bottom w:val="single" w:sz="12" w:space="0" w:color="auto"/>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Nepageidaujamas poveikis</w:t>
            </w:r>
          </w:p>
        </w:tc>
      </w:tr>
      <w:tr w:rsidR="00A62FAA" w:rsidRPr="007D4936" w:rsidTr="00A62FAA">
        <w:tc>
          <w:tcPr>
            <w:tcW w:w="2645" w:type="dxa"/>
            <w:tcBorders>
              <w:top w:val="single" w:sz="12" w:space="0" w:color="auto"/>
              <w:left w:val="nil"/>
              <w:bottom w:val="single" w:sz="4" w:space="0" w:color="auto"/>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Kraujo ir limfinės sistemos sutrikimai</w:t>
            </w:r>
          </w:p>
        </w:tc>
        <w:tc>
          <w:tcPr>
            <w:tcW w:w="2375" w:type="dxa"/>
            <w:tcBorders>
              <w:top w:val="single" w:sz="12" w:space="0" w:color="auto"/>
              <w:left w:val="nil"/>
              <w:bottom w:val="single" w:sz="4" w:space="0" w:color="auto"/>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labai dažnas</w:t>
            </w:r>
          </w:p>
        </w:tc>
        <w:tc>
          <w:tcPr>
            <w:tcW w:w="4314" w:type="dxa"/>
            <w:tcBorders>
              <w:top w:val="single" w:sz="12" w:space="0" w:color="auto"/>
              <w:left w:val="nil"/>
              <w:bottom w:val="single" w:sz="4" w:space="0" w:color="auto"/>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anemija</w:t>
            </w:r>
          </w:p>
        </w:tc>
      </w:tr>
      <w:tr w:rsidR="00A62FAA" w:rsidRPr="007D4936" w:rsidTr="00A62FAA">
        <w:tc>
          <w:tcPr>
            <w:tcW w:w="2645" w:type="dxa"/>
            <w:tcBorders>
              <w:top w:val="single" w:sz="12" w:space="0" w:color="auto"/>
              <w:left w:val="nil"/>
              <w:bottom w:val="single" w:sz="4" w:space="0" w:color="auto"/>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Imuninės sistemos sutrikimai</w:t>
            </w:r>
          </w:p>
        </w:tc>
        <w:tc>
          <w:tcPr>
            <w:tcW w:w="2375" w:type="dxa"/>
            <w:tcBorders>
              <w:top w:val="single" w:sz="12" w:space="0" w:color="auto"/>
              <w:left w:val="nil"/>
              <w:bottom w:val="single" w:sz="4" w:space="0" w:color="auto"/>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nedažnas</w:t>
            </w:r>
          </w:p>
        </w:tc>
        <w:tc>
          <w:tcPr>
            <w:tcW w:w="4314" w:type="dxa"/>
            <w:tcBorders>
              <w:top w:val="single" w:sz="12" w:space="0" w:color="auto"/>
              <w:left w:val="nil"/>
              <w:bottom w:val="single" w:sz="4" w:space="0" w:color="auto"/>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padidėjęs jautrumas, angioedema ir dilgėlinė</w:t>
            </w:r>
          </w:p>
        </w:tc>
      </w:tr>
      <w:tr w:rsidR="00A62FAA" w:rsidRPr="007D4936" w:rsidTr="00A62FAA">
        <w:trPr>
          <w:trHeight w:val="719"/>
        </w:trPr>
        <w:tc>
          <w:tcPr>
            <w:tcW w:w="2645" w:type="dxa"/>
            <w:tcBorders>
              <w:top w:val="single" w:sz="4" w:space="0" w:color="auto"/>
              <w:left w:val="nil"/>
              <w:bottom w:val="single" w:sz="4" w:space="0" w:color="auto"/>
              <w:right w:val="nil"/>
            </w:tcBorders>
            <w:hideMark/>
          </w:tcPr>
          <w:p w:rsidR="00A62FAA" w:rsidRPr="007D4936" w:rsidRDefault="00A62FAA">
            <w:pPr>
              <w:pStyle w:val="A-Single"/>
              <w:spacing w:line="256" w:lineRule="auto"/>
              <w:rPr>
                <w:sz w:val="22"/>
                <w:szCs w:val="22"/>
                <w:lang w:val="lt-LT"/>
              </w:rPr>
            </w:pPr>
            <w:r w:rsidRPr="007D4936">
              <w:rPr>
                <w:bCs/>
                <w:sz w:val="22"/>
                <w:szCs w:val="22"/>
                <w:lang w:val="lt-LT"/>
              </w:rPr>
              <w:t>Metabolizmo ir mitybos sutrikimai</w:t>
            </w:r>
          </w:p>
        </w:tc>
        <w:tc>
          <w:tcPr>
            <w:tcW w:w="2375" w:type="dxa"/>
            <w:tcBorders>
              <w:top w:val="single" w:sz="4" w:space="0" w:color="auto"/>
              <w:left w:val="nil"/>
              <w:bottom w:val="single" w:sz="4" w:space="0" w:color="auto"/>
              <w:right w:val="nil"/>
            </w:tcBorders>
            <w:hideMark/>
          </w:tcPr>
          <w:p w:rsidR="00A62FAA" w:rsidRPr="007D4936" w:rsidRDefault="00A62FAA">
            <w:pPr>
              <w:spacing w:line="256" w:lineRule="auto"/>
              <w:rPr>
                <w:rFonts w:ascii="Times New Roman" w:hAnsi="Times New Roman"/>
                <w:sz w:val="22"/>
                <w:szCs w:val="22"/>
                <w:lang w:val="lt-LT"/>
              </w:rPr>
            </w:pPr>
            <w:r w:rsidRPr="007D4936">
              <w:rPr>
                <w:rFonts w:ascii="Times New Roman" w:hAnsi="Times New Roman"/>
                <w:sz w:val="22"/>
                <w:szCs w:val="22"/>
              </w:rPr>
              <w:t>dažnas</w:t>
            </w:r>
          </w:p>
        </w:tc>
        <w:tc>
          <w:tcPr>
            <w:tcW w:w="4314" w:type="dxa"/>
            <w:tcBorders>
              <w:top w:val="single" w:sz="4" w:space="0" w:color="auto"/>
              <w:left w:val="nil"/>
              <w:bottom w:val="single" w:sz="4" w:space="0" w:color="auto"/>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sumažėjęs apetitas</w:t>
            </w:r>
          </w:p>
        </w:tc>
      </w:tr>
      <w:tr w:rsidR="00A62FAA" w:rsidRPr="007D4936" w:rsidTr="00A62FAA">
        <w:tc>
          <w:tcPr>
            <w:tcW w:w="2645" w:type="dxa"/>
            <w:tcBorders>
              <w:top w:val="single" w:sz="4" w:space="0" w:color="auto"/>
              <w:left w:val="nil"/>
              <w:bottom w:val="single" w:sz="4" w:space="0" w:color="auto"/>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Psichikos sutrikimai</w:t>
            </w:r>
          </w:p>
        </w:tc>
        <w:tc>
          <w:tcPr>
            <w:tcW w:w="2375" w:type="dxa"/>
            <w:tcBorders>
              <w:top w:val="single" w:sz="4" w:space="0" w:color="auto"/>
              <w:left w:val="nil"/>
              <w:bottom w:val="single" w:sz="4" w:space="0" w:color="auto"/>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dažnas</w:t>
            </w:r>
          </w:p>
        </w:tc>
        <w:tc>
          <w:tcPr>
            <w:tcW w:w="4314" w:type="dxa"/>
            <w:tcBorders>
              <w:top w:val="single" w:sz="4" w:space="0" w:color="auto"/>
              <w:left w:val="nil"/>
              <w:bottom w:val="single" w:sz="4" w:space="0" w:color="auto"/>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sumažėjęs lytinis potraukis, depresija</w:t>
            </w:r>
          </w:p>
        </w:tc>
      </w:tr>
      <w:tr w:rsidR="00A62FAA" w:rsidRPr="007D4936" w:rsidTr="00A62FAA">
        <w:tc>
          <w:tcPr>
            <w:tcW w:w="2645" w:type="dxa"/>
            <w:tcBorders>
              <w:top w:val="single" w:sz="4" w:space="0" w:color="auto"/>
              <w:left w:val="nil"/>
              <w:bottom w:val="nil"/>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Nervų sistemos sutrikimai</w:t>
            </w:r>
          </w:p>
        </w:tc>
        <w:tc>
          <w:tcPr>
            <w:tcW w:w="2375" w:type="dxa"/>
            <w:tcBorders>
              <w:top w:val="single" w:sz="4" w:space="0" w:color="auto"/>
              <w:left w:val="nil"/>
              <w:bottom w:val="nil"/>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labai dažnas</w:t>
            </w:r>
          </w:p>
        </w:tc>
        <w:tc>
          <w:tcPr>
            <w:tcW w:w="4314" w:type="dxa"/>
            <w:tcBorders>
              <w:top w:val="single" w:sz="4" w:space="0" w:color="auto"/>
              <w:left w:val="nil"/>
              <w:bottom w:val="nil"/>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svaigulys</w:t>
            </w:r>
          </w:p>
        </w:tc>
      </w:tr>
      <w:tr w:rsidR="00A62FAA" w:rsidRPr="007D4936" w:rsidTr="00A62FAA">
        <w:tc>
          <w:tcPr>
            <w:tcW w:w="2645" w:type="dxa"/>
            <w:tcBorders>
              <w:top w:val="nil"/>
              <w:left w:val="nil"/>
              <w:bottom w:val="single" w:sz="4" w:space="0" w:color="auto"/>
              <w:right w:val="nil"/>
            </w:tcBorders>
          </w:tcPr>
          <w:p w:rsidR="00A62FAA" w:rsidRPr="007D4936" w:rsidRDefault="00A62FAA">
            <w:pPr>
              <w:spacing w:line="256" w:lineRule="auto"/>
              <w:rPr>
                <w:rFonts w:ascii="Times New Roman" w:hAnsi="Times New Roman"/>
                <w:sz w:val="22"/>
                <w:szCs w:val="22"/>
              </w:rPr>
            </w:pPr>
          </w:p>
        </w:tc>
        <w:tc>
          <w:tcPr>
            <w:tcW w:w="2375" w:type="dxa"/>
            <w:tcBorders>
              <w:top w:val="nil"/>
              <w:left w:val="nil"/>
              <w:bottom w:val="single" w:sz="4" w:space="0" w:color="auto"/>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dažnas</w:t>
            </w:r>
          </w:p>
        </w:tc>
        <w:tc>
          <w:tcPr>
            <w:tcW w:w="4314" w:type="dxa"/>
            <w:tcBorders>
              <w:top w:val="nil"/>
              <w:left w:val="nil"/>
              <w:bottom w:val="single" w:sz="4" w:space="0" w:color="auto"/>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mieguistumas</w:t>
            </w:r>
          </w:p>
        </w:tc>
      </w:tr>
      <w:tr w:rsidR="00A62FAA" w:rsidRPr="007D4936" w:rsidTr="00A62FAA">
        <w:tc>
          <w:tcPr>
            <w:tcW w:w="2645" w:type="dxa"/>
            <w:tcBorders>
              <w:top w:val="nil"/>
              <w:left w:val="nil"/>
              <w:bottom w:val="single" w:sz="4" w:space="0" w:color="auto"/>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Širdies sutrikimai</w:t>
            </w:r>
          </w:p>
        </w:tc>
        <w:tc>
          <w:tcPr>
            <w:tcW w:w="2375" w:type="dxa"/>
            <w:tcBorders>
              <w:top w:val="nil"/>
              <w:left w:val="nil"/>
              <w:bottom w:val="single" w:sz="4" w:space="0" w:color="auto"/>
              <w:right w:val="nil"/>
            </w:tcBorders>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dažnas</w:t>
            </w:r>
          </w:p>
          <w:p w:rsidR="00A62FAA" w:rsidRPr="007D4936" w:rsidRDefault="00A62FAA">
            <w:pPr>
              <w:spacing w:line="256" w:lineRule="auto"/>
              <w:rPr>
                <w:rFonts w:ascii="Times New Roman" w:hAnsi="Times New Roman"/>
                <w:sz w:val="22"/>
                <w:szCs w:val="22"/>
              </w:rPr>
            </w:pPr>
          </w:p>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dažnis nežinomas</w:t>
            </w:r>
          </w:p>
        </w:tc>
        <w:tc>
          <w:tcPr>
            <w:tcW w:w="4314" w:type="dxa"/>
            <w:tcBorders>
              <w:top w:val="nil"/>
              <w:left w:val="nil"/>
              <w:bottom w:val="single" w:sz="4" w:space="0" w:color="auto"/>
              <w:right w:val="nil"/>
            </w:tcBorders>
            <w:hideMark/>
          </w:tcPr>
          <w:p w:rsidR="00A62FAA" w:rsidRPr="007D4936" w:rsidRDefault="00A62FAA">
            <w:pPr>
              <w:spacing w:line="256" w:lineRule="auto"/>
              <w:rPr>
                <w:rFonts w:ascii="Times New Roman" w:hAnsi="Times New Roman"/>
                <w:sz w:val="22"/>
                <w:szCs w:val="22"/>
                <w:vertAlign w:val="superscript"/>
              </w:rPr>
            </w:pPr>
            <w:r w:rsidRPr="007D4936">
              <w:rPr>
                <w:rFonts w:ascii="Times New Roman" w:hAnsi="Times New Roman"/>
                <w:sz w:val="22"/>
                <w:szCs w:val="22"/>
              </w:rPr>
              <w:t>miokardo infarktas (buvo pranešimų apie mirties atvejus</w:t>
            </w:r>
            <w:r w:rsidRPr="007D4936">
              <w:rPr>
                <w:rFonts w:ascii="Times New Roman" w:hAnsi="Times New Roman"/>
                <w:noProof/>
                <w:sz w:val="22"/>
                <w:szCs w:val="22"/>
              </w:rPr>
              <w:t>),</w:t>
            </w:r>
            <w:r w:rsidRPr="007D4936">
              <w:rPr>
                <w:rFonts w:ascii="Times New Roman" w:hAnsi="Times New Roman"/>
                <w:sz w:val="22"/>
                <w:szCs w:val="22"/>
              </w:rPr>
              <w:t xml:space="preserve"> širdies nepakankamumas </w:t>
            </w:r>
            <w:r w:rsidRPr="007D4936">
              <w:rPr>
                <w:rFonts w:ascii="Times New Roman" w:hAnsi="Times New Roman"/>
                <w:sz w:val="22"/>
                <w:szCs w:val="22"/>
                <w:vertAlign w:val="superscript"/>
              </w:rPr>
              <w:t>4</w:t>
            </w:r>
          </w:p>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QT intervalo pailgėjimas (žr. 4.4 ir 4.5 skyrius)</w:t>
            </w:r>
          </w:p>
        </w:tc>
      </w:tr>
      <w:tr w:rsidR="00A62FAA" w:rsidRPr="007D4936" w:rsidTr="00A62FAA">
        <w:tc>
          <w:tcPr>
            <w:tcW w:w="2645" w:type="dxa"/>
            <w:tcBorders>
              <w:top w:val="single" w:sz="4" w:space="0" w:color="auto"/>
              <w:left w:val="nil"/>
              <w:bottom w:val="nil"/>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Kraujagyslių sutrikimai</w:t>
            </w:r>
          </w:p>
        </w:tc>
        <w:tc>
          <w:tcPr>
            <w:tcW w:w="2375" w:type="dxa"/>
            <w:tcBorders>
              <w:top w:val="single" w:sz="4" w:space="0" w:color="auto"/>
              <w:left w:val="nil"/>
              <w:bottom w:val="nil"/>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labai dažnas</w:t>
            </w:r>
          </w:p>
        </w:tc>
        <w:tc>
          <w:tcPr>
            <w:tcW w:w="4314" w:type="dxa"/>
            <w:tcBorders>
              <w:top w:val="single" w:sz="4" w:space="0" w:color="auto"/>
              <w:left w:val="nil"/>
              <w:bottom w:val="nil"/>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karščio pylimas</w:t>
            </w:r>
          </w:p>
        </w:tc>
      </w:tr>
      <w:tr w:rsidR="00A62FAA" w:rsidRPr="007D4936" w:rsidTr="00A62FAA">
        <w:tc>
          <w:tcPr>
            <w:tcW w:w="2645" w:type="dxa"/>
            <w:tcBorders>
              <w:top w:val="single" w:sz="4" w:space="0" w:color="auto"/>
              <w:left w:val="nil"/>
              <w:bottom w:val="single" w:sz="4" w:space="0" w:color="auto"/>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Kvėpavimo sistemos, krūtinės ląstos ir tarpuplaučio sutrikimai</w:t>
            </w:r>
          </w:p>
        </w:tc>
        <w:tc>
          <w:tcPr>
            <w:tcW w:w="2375" w:type="dxa"/>
            <w:tcBorders>
              <w:top w:val="single" w:sz="4" w:space="0" w:color="auto"/>
              <w:left w:val="nil"/>
              <w:bottom w:val="single" w:sz="4" w:space="0" w:color="auto"/>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nedažnas</w:t>
            </w:r>
          </w:p>
        </w:tc>
        <w:tc>
          <w:tcPr>
            <w:tcW w:w="4314" w:type="dxa"/>
            <w:tcBorders>
              <w:top w:val="single" w:sz="4" w:space="0" w:color="auto"/>
              <w:left w:val="nil"/>
              <w:bottom w:val="single" w:sz="4" w:space="0" w:color="auto"/>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intersticinė plaučių liga, gauta pranešimų apie mirties atvejus</w:t>
            </w:r>
          </w:p>
        </w:tc>
      </w:tr>
      <w:tr w:rsidR="00A62FAA" w:rsidRPr="007D4936" w:rsidTr="00A62FAA">
        <w:tc>
          <w:tcPr>
            <w:tcW w:w="2645" w:type="dxa"/>
            <w:tcBorders>
              <w:top w:val="single" w:sz="4" w:space="0" w:color="auto"/>
              <w:left w:val="nil"/>
              <w:bottom w:val="nil"/>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Virškinimo trakto sutrikimai</w:t>
            </w:r>
          </w:p>
        </w:tc>
        <w:tc>
          <w:tcPr>
            <w:tcW w:w="2375" w:type="dxa"/>
            <w:tcBorders>
              <w:top w:val="single" w:sz="4" w:space="0" w:color="auto"/>
              <w:left w:val="nil"/>
              <w:bottom w:val="nil"/>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labai dažnas</w:t>
            </w:r>
          </w:p>
        </w:tc>
        <w:tc>
          <w:tcPr>
            <w:tcW w:w="4314" w:type="dxa"/>
            <w:tcBorders>
              <w:top w:val="single" w:sz="4" w:space="0" w:color="auto"/>
              <w:left w:val="nil"/>
              <w:bottom w:val="nil"/>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pilvo skausmas, vidurių užkietėjimas, pykinimas</w:t>
            </w:r>
          </w:p>
        </w:tc>
      </w:tr>
      <w:tr w:rsidR="00A62FAA" w:rsidRPr="007D4936" w:rsidTr="00A62FAA">
        <w:tc>
          <w:tcPr>
            <w:tcW w:w="2645" w:type="dxa"/>
            <w:tcBorders>
              <w:top w:val="nil"/>
              <w:left w:val="nil"/>
              <w:bottom w:val="single" w:sz="4" w:space="0" w:color="auto"/>
              <w:right w:val="nil"/>
            </w:tcBorders>
          </w:tcPr>
          <w:p w:rsidR="00A62FAA" w:rsidRPr="007D4936" w:rsidRDefault="00A62FAA">
            <w:pPr>
              <w:spacing w:line="256" w:lineRule="auto"/>
              <w:rPr>
                <w:rFonts w:ascii="Times New Roman" w:hAnsi="Times New Roman"/>
                <w:sz w:val="22"/>
                <w:szCs w:val="22"/>
              </w:rPr>
            </w:pPr>
          </w:p>
        </w:tc>
        <w:tc>
          <w:tcPr>
            <w:tcW w:w="2375" w:type="dxa"/>
            <w:tcBorders>
              <w:top w:val="nil"/>
              <w:left w:val="nil"/>
              <w:bottom w:val="single" w:sz="4" w:space="0" w:color="auto"/>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dažnas</w:t>
            </w:r>
          </w:p>
        </w:tc>
        <w:tc>
          <w:tcPr>
            <w:tcW w:w="4314" w:type="dxa"/>
            <w:tcBorders>
              <w:top w:val="nil"/>
              <w:left w:val="nil"/>
              <w:bottom w:val="single" w:sz="4" w:space="0" w:color="auto"/>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dispepsija, flatulencija</w:t>
            </w:r>
          </w:p>
        </w:tc>
      </w:tr>
      <w:tr w:rsidR="00A62FAA" w:rsidRPr="007D4936" w:rsidTr="00A62FAA">
        <w:tc>
          <w:tcPr>
            <w:tcW w:w="2645" w:type="dxa"/>
            <w:tcBorders>
              <w:top w:val="single" w:sz="4" w:space="0" w:color="auto"/>
              <w:left w:val="nil"/>
              <w:bottom w:val="nil"/>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Kepenų ir tulžies sistemos sutrikimai</w:t>
            </w:r>
          </w:p>
        </w:tc>
        <w:tc>
          <w:tcPr>
            <w:tcW w:w="2375" w:type="dxa"/>
            <w:tcBorders>
              <w:top w:val="single" w:sz="4" w:space="0" w:color="auto"/>
              <w:left w:val="nil"/>
              <w:bottom w:val="nil"/>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dažnas</w:t>
            </w:r>
          </w:p>
        </w:tc>
        <w:tc>
          <w:tcPr>
            <w:tcW w:w="4314" w:type="dxa"/>
            <w:tcBorders>
              <w:top w:val="single" w:sz="4" w:space="0" w:color="auto"/>
              <w:left w:val="nil"/>
              <w:bottom w:val="nil"/>
              <w:right w:val="nil"/>
            </w:tcBorders>
            <w:hideMark/>
          </w:tcPr>
          <w:p w:rsidR="00A62FAA" w:rsidRPr="007D4936" w:rsidRDefault="00A62FAA">
            <w:pPr>
              <w:spacing w:line="256" w:lineRule="auto"/>
              <w:rPr>
                <w:rFonts w:ascii="Times New Roman" w:hAnsi="Times New Roman"/>
                <w:strike/>
                <w:sz w:val="22"/>
                <w:szCs w:val="22"/>
              </w:rPr>
            </w:pPr>
            <w:r w:rsidRPr="007D4936">
              <w:rPr>
                <w:rFonts w:ascii="Times New Roman" w:hAnsi="Times New Roman"/>
                <w:sz w:val="22"/>
                <w:szCs w:val="22"/>
              </w:rPr>
              <w:t>hepatotoksinis poveikis, gelta, padidėjęs transaminazių aktyvumas</w:t>
            </w:r>
            <w:r w:rsidRPr="007D4936">
              <w:rPr>
                <w:rFonts w:ascii="Times New Roman" w:hAnsi="Times New Roman"/>
                <w:sz w:val="22"/>
                <w:szCs w:val="22"/>
                <w:vertAlign w:val="superscript"/>
              </w:rPr>
              <w:t>1</w:t>
            </w:r>
          </w:p>
        </w:tc>
      </w:tr>
      <w:tr w:rsidR="00A62FAA" w:rsidRPr="007D4936" w:rsidTr="00A62FAA">
        <w:tc>
          <w:tcPr>
            <w:tcW w:w="2645" w:type="dxa"/>
            <w:tcBorders>
              <w:top w:val="nil"/>
              <w:left w:val="nil"/>
              <w:bottom w:val="single" w:sz="4" w:space="0" w:color="auto"/>
              <w:right w:val="nil"/>
            </w:tcBorders>
          </w:tcPr>
          <w:p w:rsidR="00A62FAA" w:rsidRPr="007D4936" w:rsidRDefault="00A62FAA">
            <w:pPr>
              <w:spacing w:line="256" w:lineRule="auto"/>
              <w:rPr>
                <w:rFonts w:ascii="Times New Roman" w:hAnsi="Times New Roman"/>
                <w:sz w:val="22"/>
                <w:szCs w:val="22"/>
              </w:rPr>
            </w:pPr>
          </w:p>
        </w:tc>
        <w:tc>
          <w:tcPr>
            <w:tcW w:w="2375" w:type="dxa"/>
            <w:tcBorders>
              <w:top w:val="nil"/>
              <w:left w:val="nil"/>
              <w:bottom w:val="single" w:sz="4" w:space="0" w:color="auto"/>
              <w:right w:val="nil"/>
            </w:tcBorders>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retas</w:t>
            </w:r>
          </w:p>
          <w:p w:rsidR="00A62FAA" w:rsidRPr="007D4936" w:rsidRDefault="00A62FAA">
            <w:pPr>
              <w:spacing w:line="256" w:lineRule="auto"/>
              <w:rPr>
                <w:rFonts w:ascii="Times New Roman" w:hAnsi="Times New Roman"/>
                <w:sz w:val="22"/>
                <w:szCs w:val="22"/>
              </w:rPr>
            </w:pPr>
          </w:p>
        </w:tc>
        <w:tc>
          <w:tcPr>
            <w:tcW w:w="4314" w:type="dxa"/>
            <w:tcBorders>
              <w:top w:val="nil"/>
              <w:left w:val="nil"/>
              <w:bottom w:val="single" w:sz="4" w:space="0" w:color="auto"/>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kepenų nepakankamumas</w:t>
            </w:r>
            <w:r w:rsidRPr="007D4936">
              <w:rPr>
                <w:rFonts w:ascii="Times New Roman" w:hAnsi="Times New Roman"/>
                <w:sz w:val="22"/>
                <w:szCs w:val="22"/>
                <w:vertAlign w:val="superscript"/>
              </w:rPr>
              <w:t>2</w:t>
            </w:r>
            <w:r w:rsidRPr="007D4936">
              <w:rPr>
                <w:rFonts w:ascii="Times New Roman" w:hAnsi="Times New Roman"/>
                <w:sz w:val="22"/>
                <w:szCs w:val="22"/>
              </w:rPr>
              <w:t>,</w:t>
            </w:r>
          </w:p>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gauta pranešimų apie mirties atvejus</w:t>
            </w:r>
          </w:p>
        </w:tc>
      </w:tr>
      <w:tr w:rsidR="00A62FAA" w:rsidRPr="007D4936" w:rsidTr="00A62FAA">
        <w:tc>
          <w:tcPr>
            <w:tcW w:w="2645" w:type="dxa"/>
            <w:tcBorders>
              <w:top w:val="nil"/>
              <w:left w:val="nil"/>
              <w:bottom w:val="single" w:sz="4" w:space="0" w:color="auto"/>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Odos ir poodinio audinio sutrikimai</w:t>
            </w:r>
          </w:p>
        </w:tc>
        <w:tc>
          <w:tcPr>
            <w:tcW w:w="2375" w:type="dxa"/>
            <w:tcBorders>
              <w:top w:val="nil"/>
              <w:left w:val="nil"/>
              <w:bottom w:val="single" w:sz="4" w:space="0" w:color="auto"/>
              <w:right w:val="nil"/>
            </w:tcBorders>
            <w:hideMark/>
          </w:tcPr>
          <w:p w:rsidR="00A62FAA" w:rsidRPr="007D4936" w:rsidRDefault="004E1FAF">
            <w:pPr>
              <w:spacing w:line="256" w:lineRule="auto"/>
              <w:rPr>
                <w:rFonts w:ascii="Times New Roman" w:hAnsi="Times New Roman"/>
                <w:sz w:val="22"/>
                <w:szCs w:val="22"/>
              </w:rPr>
            </w:pPr>
            <w:r w:rsidRPr="007D4936">
              <w:rPr>
                <w:rFonts w:ascii="Times New Roman" w:hAnsi="Times New Roman"/>
                <w:sz w:val="22"/>
                <w:szCs w:val="22"/>
              </w:rPr>
              <w:t>d</w:t>
            </w:r>
            <w:r w:rsidR="00A62FAA" w:rsidRPr="007D4936">
              <w:rPr>
                <w:rFonts w:ascii="Times New Roman" w:hAnsi="Times New Roman"/>
                <w:sz w:val="22"/>
                <w:szCs w:val="22"/>
              </w:rPr>
              <w:t>ažnas</w:t>
            </w:r>
          </w:p>
          <w:p w:rsidR="004E1FAF" w:rsidRPr="007D4936" w:rsidRDefault="004E1FAF">
            <w:pPr>
              <w:spacing w:line="256" w:lineRule="auto"/>
              <w:rPr>
                <w:rFonts w:ascii="Times New Roman" w:hAnsi="Times New Roman"/>
                <w:sz w:val="22"/>
                <w:szCs w:val="22"/>
              </w:rPr>
            </w:pPr>
          </w:p>
          <w:p w:rsidR="004E1FAF" w:rsidRPr="007D4936" w:rsidRDefault="004E1FAF">
            <w:pPr>
              <w:spacing w:line="256" w:lineRule="auto"/>
              <w:rPr>
                <w:rFonts w:ascii="Times New Roman" w:hAnsi="Times New Roman"/>
                <w:sz w:val="22"/>
                <w:szCs w:val="22"/>
              </w:rPr>
            </w:pPr>
          </w:p>
          <w:p w:rsidR="004E1FAF" w:rsidRPr="007D4936" w:rsidRDefault="004E1FAF">
            <w:pPr>
              <w:spacing w:line="256" w:lineRule="auto"/>
              <w:rPr>
                <w:rFonts w:ascii="Times New Roman" w:hAnsi="Times New Roman"/>
                <w:sz w:val="22"/>
                <w:szCs w:val="22"/>
              </w:rPr>
            </w:pPr>
            <w:r w:rsidRPr="007D4936">
              <w:rPr>
                <w:rFonts w:ascii="Times New Roman" w:hAnsi="Times New Roman"/>
                <w:sz w:val="22"/>
                <w:szCs w:val="22"/>
              </w:rPr>
              <w:t>retas</w:t>
            </w:r>
          </w:p>
        </w:tc>
        <w:tc>
          <w:tcPr>
            <w:tcW w:w="4314" w:type="dxa"/>
            <w:tcBorders>
              <w:top w:val="nil"/>
              <w:left w:val="nil"/>
              <w:bottom w:val="single" w:sz="4" w:space="0" w:color="auto"/>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alopecija, hirsutizmas / plaukų ataugimas, odos sausmė, niežėjimas, išbėrimas</w:t>
            </w:r>
          </w:p>
          <w:p w:rsidR="004E1FAF" w:rsidRPr="007D4936" w:rsidRDefault="004E1FAF">
            <w:pPr>
              <w:spacing w:line="256" w:lineRule="auto"/>
              <w:rPr>
                <w:rFonts w:ascii="Times New Roman" w:hAnsi="Times New Roman"/>
                <w:sz w:val="22"/>
                <w:szCs w:val="22"/>
              </w:rPr>
            </w:pPr>
          </w:p>
          <w:p w:rsidR="004E1FAF" w:rsidRPr="007D4936" w:rsidRDefault="004E1FAF">
            <w:pPr>
              <w:spacing w:line="256" w:lineRule="auto"/>
              <w:rPr>
                <w:rFonts w:ascii="Times New Roman" w:hAnsi="Times New Roman"/>
                <w:sz w:val="22"/>
                <w:szCs w:val="22"/>
              </w:rPr>
            </w:pPr>
            <w:r w:rsidRPr="007D4936">
              <w:rPr>
                <w:rFonts w:ascii="Times New Roman" w:hAnsi="Times New Roman"/>
                <w:sz w:val="22"/>
                <w:szCs w:val="22"/>
              </w:rPr>
              <w:t>padidėjusio jautrumo šviesai reakcija</w:t>
            </w:r>
          </w:p>
        </w:tc>
      </w:tr>
      <w:tr w:rsidR="00A62FAA" w:rsidRPr="007D4936" w:rsidTr="00A62FAA">
        <w:tc>
          <w:tcPr>
            <w:tcW w:w="2645" w:type="dxa"/>
            <w:tcBorders>
              <w:top w:val="single" w:sz="4" w:space="0" w:color="auto"/>
              <w:left w:val="nil"/>
              <w:bottom w:val="nil"/>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Inkstų ir šlapimo takų sutrikimai</w:t>
            </w:r>
          </w:p>
        </w:tc>
        <w:tc>
          <w:tcPr>
            <w:tcW w:w="2375" w:type="dxa"/>
            <w:tcBorders>
              <w:top w:val="single" w:sz="4" w:space="0" w:color="auto"/>
              <w:left w:val="nil"/>
              <w:bottom w:val="nil"/>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labai dažnas</w:t>
            </w:r>
          </w:p>
        </w:tc>
        <w:tc>
          <w:tcPr>
            <w:tcW w:w="4314" w:type="dxa"/>
            <w:tcBorders>
              <w:top w:val="single" w:sz="4" w:space="0" w:color="auto"/>
              <w:left w:val="nil"/>
              <w:bottom w:val="nil"/>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hematurija</w:t>
            </w:r>
          </w:p>
        </w:tc>
      </w:tr>
      <w:tr w:rsidR="00A62FAA" w:rsidRPr="007D4936" w:rsidTr="00A62FAA">
        <w:tc>
          <w:tcPr>
            <w:tcW w:w="2645" w:type="dxa"/>
            <w:tcBorders>
              <w:top w:val="single" w:sz="4" w:space="0" w:color="auto"/>
              <w:left w:val="nil"/>
              <w:bottom w:val="nil"/>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Lytinės sistemos ir krūties sutrikimai</w:t>
            </w:r>
          </w:p>
        </w:tc>
        <w:tc>
          <w:tcPr>
            <w:tcW w:w="2375" w:type="dxa"/>
            <w:tcBorders>
              <w:top w:val="single" w:sz="4" w:space="0" w:color="auto"/>
              <w:left w:val="nil"/>
              <w:bottom w:val="nil"/>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labai dažnas</w:t>
            </w:r>
          </w:p>
        </w:tc>
        <w:tc>
          <w:tcPr>
            <w:tcW w:w="4314" w:type="dxa"/>
            <w:tcBorders>
              <w:top w:val="single" w:sz="4" w:space="0" w:color="auto"/>
              <w:left w:val="nil"/>
              <w:bottom w:val="nil"/>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ginekomastija ir krūtų skausmingumas</w:t>
            </w:r>
            <w:r w:rsidRPr="007D4936">
              <w:rPr>
                <w:rFonts w:ascii="Times New Roman" w:hAnsi="Times New Roman"/>
                <w:sz w:val="22"/>
                <w:szCs w:val="22"/>
                <w:vertAlign w:val="superscript"/>
              </w:rPr>
              <w:t>3</w:t>
            </w:r>
          </w:p>
        </w:tc>
      </w:tr>
      <w:tr w:rsidR="00A62FAA" w:rsidRPr="007D4936" w:rsidTr="00A62FAA">
        <w:tc>
          <w:tcPr>
            <w:tcW w:w="2645" w:type="dxa"/>
            <w:tcBorders>
              <w:top w:val="nil"/>
              <w:left w:val="nil"/>
              <w:bottom w:val="single" w:sz="4" w:space="0" w:color="auto"/>
              <w:right w:val="nil"/>
            </w:tcBorders>
          </w:tcPr>
          <w:p w:rsidR="00A62FAA" w:rsidRPr="007D4936" w:rsidRDefault="00A62FAA">
            <w:pPr>
              <w:spacing w:line="256" w:lineRule="auto"/>
              <w:rPr>
                <w:rFonts w:ascii="Times New Roman" w:hAnsi="Times New Roman"/>
                <w:sz w:val="22"/>
                <w:szCs w:val="22"/>
              </w:rPr>
            </w:pPr>
          </w:p>
        </w:tc>
        <w:tc>
          <w:tcPr>
            <w:tcW w:w="2375" w:type="dxa"/>
            <w:tcBorders>
              <w:top w:val="nil"/>
              <w:left w:val="nil"/>
              <w:bottom w:val="single" w:sz="4" w:space="0" w:color="auto"/>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dažnas</w:t>
            </w:r>
          </w:p>
        </w:tc>
        <w:tc>
          <w:tcPr>
            <w:tcW w:w="4314" w:type="dxa"/>
            <w:tcBorders>
              <w:top w:val="nil"/>
              <w:left w:val="nil"/>
              <w:bottom w:val="single" w:sz="4" w:space="0" w:color="auto"/>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sutrikusi erekcija</w:t>
            </w:r>
          </w:p>
        </w:tc>
      </w:tr>
      <w:tr w:rsidR="00A62FAA" w:rsidRPr="007D4936" w:rsidTr="00A62FAA">
        <w:tc>
          <w:tcPr>
            <w:tcW w:w="2645" w:type="dxa"/>
            <w:tcBorders>
              <w:top w:val="single" w:sz="4" w:space="0" w:color="auto"/>
              <w:left w:val="nil"/>
              <w:bottom w:val="nil"/>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Bendrieji sutrikimai ir vartojimo vietos pažeidimai</w:t>
            </w:r>
          </w:p>
        </w:tc>
        <w:tc>
          <w:tcPr>
            <w:tcW w:w="2375" w:type="dxa"/>
            <w:tcBorders>
              <w:top w:val="single" w:sz="4" w:space="0" w:color="auto"/>
              <w:left w:val="nil"/>
              <w:bottom w:val="nil"/>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labai dažnas</w:t>
            </w:r>
          </w:p>
        </w:tc>
        <w:tc>
          <w:tcPr>
            <w:tcW w:w="4314" w:type="dxa"/>
            <w:tcBorders>
              <w:top w:val="single" w:sz="4" w:space="0" w:color="auto"/>
              <w:left w:val="nil"/>
              <w:bottom w:val="nil"/>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astenija, edema</w:t>
            </w:r>
          </w:p>
        </w:tc>
      </w:tr>
      <w:tr w:rsidR="00A62FAA" w:rsidRPr="007D4936" w:rsidTr="00A62FAA">
        <w:tc>
          <w:tcPr>
            <w:tcW w:w="2645" w:type="dxa"/>
            <w:tcBorders>
              <w:top w:val="nil"/>
              <w:left w:val="nil"/>
              <w:bottom w:val="single" w:sz="4" w:space="0" w:color="auto"/>
              <w:right w:val="nil"/>
            </w:tcBorders>
          </w:tcPr>
          <w:p w:rsidR="00A62FAA" w:rsidRPr="007D4936" w:rsidRDefault="00A62FAA">
            <w:pPr>
              <w:pStyle w:val="BTEMEASMCA"/>
              <w:spacing w:line="256" w:lineRule="auto"/>
              <w:rPr>
                <w:rFonts w:ascii="Times New Roman" w:hAnsi="Times New Roman"/>
              </w:rPr>
            </w:pPr>
          </w:p>
        </w:tc>
        <w:tc>
          <w:tcPr>
            <w:tcW w:w="2375" w:type="dxa"/>
            <w:tcBorders>
              <w:top w:val="nil"/>
              <w:left w:val="nil"/>
              <w:bottom w:val="single" w:sz="4" w:space="0" w:color="auto"/>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dažnas</w:t>
            </w:r>
          </w:p>
        </w:tc>
        <w:tc>
          <w:tcPr>
            <w:tcW w:w="4314" w:type="dxa"/>
            <w:tcBorders>
              <w:top w:val="nil"/>
              <w:left w:val="nil"/>
              <w:bottom w:val="single" w:sz="4" w:space="0" w:color="auto"/>
              <w:right w:val="nil"/>
            </w:tcBorders>
            <w:hideMark/>
          </w:tcPr>
          <w:p w:rsidR="00A62FAA" w:rsidRPr="007D4936" w:rsidRDefault="00A62FAA">
            <w:pPr>
              <w:pStyle w:val="BTEMEASMCA"/>
              <w:spacing w:line="256" w:lineRule="auto"/>
              <w:rPr>
                <w:rFonts w:ascii="Times New Roman" w:hAnsi="Times New Roman"/>
              </w:rPr>
            </w:pPr>
            <w:r w:rsidRPr="007D4936">
              <w:rPr>
                <w:rFonts w:ascii="Times New Roman" w:hAnsi="Times New Roman"/>
              </w:rPr>
              <w:t>krūtinės skausmas</w:t>
            </w:r>
          </w:p>
        </w:tc>
      </w:tr>
      <w:tr w:rsidR="00A62FAA" w:rsidRPr="007D4936" w:rsidTr="00A62FAA">
        <w:tc>
          <w:tcPr>
            <w:tcW w:w="2645" w:type="dxa"/>
            <w:tcBorders>
              <w:top w:val="single" w:sz="4" w:space="0" w:color="auto"/>
              <w:left w:val="nil"/>
              <w:bottom w:val="single" w:sz="4" w:space="0" w:color="auto"/>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Tyrimai</w:t>
            </w:r>
          </w:p>
        </w:tc>
        <w:tc>
          <w:tcPr>
            <w:tcW w:w="2375" w:type="dxa"/>
            <w:tcBorders>
              <w:top w:val="single" w:sz="4" w:space="0" w:color="auto"/>
              <w:left w:val="nil"/>
              <w:bottom w:val="single" w:sz="4" w:space="0" w:color="auto"/>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dažnas</w:t>
            </w:r>
          </w:p>
        </w:tc>
        <w:tc>
          <w:tcPr>
            <w:tcW w:w="4314" w:type="dxa"/>
            <w:tcBorders>
              <w:top w:val="single" w:sz="4" w:space="0" w:color="auto"/>
              <w:left w:val="nil"/>
              <w:bottom w:val="single" w:sz="4" w:space="0" w:color="auto"/>
              <w:right w:val="nil"/>
            </w:tcBorders>
            <w:hideMark/>
          </w:tcPr>
          <w:p w:rsidR="00A62FAA" w:rsidRPr="007D4936" w:rsidRDefault="00A62FAA">
            <w:pPr>
              <w:spacing w:line="256" w:lineRule="auto"/>
              <w:rPr>
                <w:rFonts w:ascii="Times New Roman" w:hAnsi="Times New Roman"/>
                <w:sz w:val="22"/>
                <w:szCs w:val="22"/>
              </w:rPr>
            </w:pPr>
            <w:r w:rsidRPr="007D4936">
              <w:rPr>
                <w:rFonts w:ascii="Times New Roman" w:hAnsi="Times New Roman"/>
                <w:sz w:val="22"/>
                <w:szCs w:val="22"/>
              </w:rPr>
              <w:t>svorio prieaugis</w:t>
            </w:r>
          </w:p>
        </w:tc>
      </w:tr>
    </w:tbl>
    <w:p w:rsidR="00A62FAA" w:rsidRPr="007D4936" w:rsidRDefault="00A62FAA" w:rsidP="00A62FAA">
      <w:pPr>
        <w:pStyle w:val="Pagrindinistekstas"/>
        <w:rPr>
          <w:rFonts w:ascii="Times New Roman" w:eastAsia="Calibri" w:hAnsi="Times New Roman"/>
          <w:color w:val="auto"/>
          <w:szCs w:val="22"/>
          <w:lang w:val="lt-LT" w:eastAsia="lt-LT"/>
        </w:rPr>
      </w:pP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vertAlign w:val="superscript"/>
        </w:rPr>
        <w:lastRenderedPageBreak/>
        <w:t>1</w:t>
      </w:r>
      <w:r w:rsidRPr="007D4936">
        <w:rPr>
          <w:rFonts w:ascii="Times New Roman" w:hAnsi="Times New Roman"/>
          <w:color w:val="auto"/>
          <w:szCs w:val="22"/>
        </w:rPr>
        <w:t>Kepenų pokyčiai retai buvo sunkūs, dažnai jie būdavo trumpalaikiai ir praeidavo arba palengvėdavo tęsiant gydymą arba jį nutraukus.</w:t>
      </w:r>
    </w:p>
    <w:p w:rsidR="00A62FAA" w:rsidRPr="007D4936" w:rsidRDefault="00A62FAA" w:rsidP="00A62FAA">
      <w:pPr>
        <w:pStyle w:val="A-TableFootnoteText"/>
        <w:tabs>
          <w:tab w:val="left" w:pos="-120"/>
        </w:tabs>
        <w:ind w:left="0" w:firstLine="0"/>
        <w:rPr>
          <w:noProof/>
          <w:sz w:val="22"/>
          <w:szCs w:val="22"/>
          <w:lang w:val="lt-LT"/>
        </w:rPr>
      </w:pPr>
      <w:r w:rsidRPr="007D4936">
        <w:rPr>
          <w:noProof/>
          <w:sz w:val="22"/>
          <w:szCs w:val="22"/>
          <w:vertAlign w:val="superscript"/>
          <w:lang w:val="lt-LT"/>
        </w:rPr>
        <w:t>2</w:t>
      </w:r>
      <w:r w:rsidRPr="007D4936">
        <w:rPr>
          <w:noProof/>
          <w:sz w:val="22"/>
          <w:szCs w:val="22"/>
          <w:lang w:val="lt-LT"/>
        </w:rPr>
        <w:t xml:space="preserve"> Kepenų nepakankamumas, gydant bikalutamidu, pasireiškė retai, be to, tiksliai nenustatyta, ar šis vaistinis preparatas tikrai galėjo būti jo priežastimi. Reikia periodiškai tirti kepenų funkciją (žr. 4.4 skyrių). </w:t>
      </w:r>
    </w:p>
    <w:p w:rsidR="00A62FAA" w:rsidRPr="007D4936" w:rsidRDefault="00A62FAA" w:rsidP="00A62FAA">
      <w:pPr>
        <w:pStyle w:val="Pagrindinistekstas"/>
        <w:rPr>
          <w:rFonts w:ascii="Times New Roman" w:hAnsi="Times New Roman"/>
          <w:color w:val="auto"/>
          <w:szCs w:val="22"/>
          <w:lang w:val="lt-LT"/>
        </w:rPr>
      </w:pPr>
      <w:r w:rsidRPr="007D4936">
        <w:rPr>
          <w:rFonts w:ascii="Times New Roman" w:hAnsi="Times New Roman"/>
          <w:color w:val="auto"/>
          <w:szCs w:val="22"/>
          <w:vertAlign w:val="superscript"/>
        </w:rPr>
        <w:t>3</w:t>
      </w:r>
      <w:r w:rsidRPr="007D4936">
        <w:rPr>
          <w:rFonts w:ascii="Times New Roman" w:hAnsi="Times New Roman"/>
          <w:color w:val="auto"/>
          <w:szCs w:val="22"/>
        </w:rPr>
        <w:t>Pacientams, kuriems atlikta kastracija, gali pasireikšti rečiau.</w:t>
      </w:r>
    </w:p>
    <w:p w:rsidR="00A62FAA" w:rsidRPr="007D4936" w:rsidRDefault="00A62FAA" w:rsidP="00A62FAA">
      <w:pPr>
        <w:pStyle w:val="A-TableFootnoteText"/>
        <w:tabs>
          <w:tab w:val="left" w:pos="142"/>
        </w:tabs>
        <w:ind w:left="142" w:hanging="142"/>
        <w:rPr>
          <w:noProof/>
          <w:sz w:val="22"/>
          <w:szCs w:val="22"/>
          <w:lang w:val="lt-LT"/>
        </w:rPr>
      </w:pPr>
      <w:r w:rsidRPr="007D4936">
        <w:rPr>
          <w:noProof/>
          <w:sz w:val="22"/>
          <w:szCs w:val="22"/>
          <w:vertAlign w:val="superscript"/>
          <w:lang w:val="lt-LT"/>
        </w:rPr>
        <w:t>4</w:t>
      </w:r>
      <w:r w:rsidRPr="007D4936">
        <w:rPr>
          <w:noProof/>
          <w:sz w:val="22"/>
          <w:szCs w:val="22"/>
          <w:lang w:val="lt-LT"/>
        </w:rPr>
        <w:t>Pastebėta farmakoepidemiologinių tyrimų metu vartojant LHISH agonistus ir antiandrogenus prostatos vėžiui gydyti. Rizikos padidėjimas nustatytas kartu vartojant 50 mg bikalutamido ir LHISH agonistus, tačiau jo nenustatyta vartojant 150 mg bikalutamido prostatos vėžio monoterapijai.</w:t>
      </w:r>
    </w:p>
    <w:p w:rsidR="00A62FAA" w:rsidRPr="007D4936" w:rsidRDefault="00A62FAA" w:rsidP="00A62FAA">
      <w:pPr>
        <w:rPr>
          <w:rFonts w:ascii="Times New Roman" w:hAnsi="Times New Roman"/>
          <w:sz w:val="22"/>
          <w:szCs w:val="22"/>
          <w:lang w:val="lt-LT"/>
        </w:rPr>
      </w:pPr>
    </w:p>
    <w:p w:rsidR="00A62FAA" w:rsidRPr="007D4936" w:rsidRDefault="00A62FAA" w:rsidP="00A62FAA">
      <w:pPr>
        <w:autoSpaceDE w:val="0"/>
        <w:autoSpaceDN w:val="0"/>
        <w:adjustRightInd w:val="0"/>
        <w:jc w:val="both"/>
        <w:rPr>
          <w:rFonts w:ascii="Times New Roman" w:hAnsi="Times New Roman"/>
          <w:sz w:val="22"/>
          <w:szCs w:val="22"/>
          <w:u w:val="single"/>
        </w:rPr>
      </w:pPr>
      <w:r w:rsidRPr="007D4936">
        <w:rPr>
          <w:rFonts w:ascii="Times New Roman" w:hAnsi="Times New Roman"/>
          <w:sz w:val="22"/>
          <w:szCs w:val="22"/>
          <w:u w:val="single"/>
        </w:rPr>
        <w:t>Pranešimas apie įtariamas nepageidaujamas reakcijas</w:t>
      </w:r>
    </w:p>
    <w:p w:rsidR="00A62FAA" w:rsidRPr="007D4936" w:rsidRDefault="00C00C2E" w:rsidP="00C00C2E">
      <w:pPr>
        <w:autoSpaceDE w:val="0"/>
        <w:autoSpaceDN w:val="0"/>
        <w:adjustRightInd w:val="0"/>
        <w:jc w:val="both"/>
        <w:rPr>
          <w:rFonts w:ascii="Times New Roman" w:hAnsi="Times New Roman"/>
          <w:sz w:val="22"/>
          <w:szCs w:val="22"/>
        </w:rPr>
      </w:pPr>
      <w:r w:rsidRPr="007D4936">
        <w:rPr>
          <w:rFonts w:ascii="Times New Roman" w:hAnsi="Times New Roman"/>
          <w:sz w:val="22"/>
          <w:szCs w:val="22"/>
        </w:rPr>
        <w:t xml:space="preserve">Svarbu pranešti apie įtariamas nepageidaujamas reakcijas, pastebėtas po vaistinio preparato registracijos, nes </w:t>
      </w:r>
      <w:proofErr w:type="gramStart"/>
      <w:r w:rsidRPr="007D4936">
        <w:rPr>
          <w:rFonts w:ascii="Times New Roman" w:hAnsi="Times New Roman"/>
          <w:sz w:val="22"/>
          <w:szCs w:val="22"/>
        </w:rPr>
        <w:t>tai</w:t>
      </w:r>
      <w:proofErr w:type="gramEnd"/>
      <w:r w:rsidRPr="007D4936">
        <w:rPr>
          <w:rFonts w:ascii="Times New Roman" w:hAnsi="Times New Roman"/>
          <w:sz w:val="22"/>
          <w:szCs w:val="22"/>
        </w:rPr>
        <w:t xml:space="preserve">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r w:rsidR="00A62FAA" w:rsidRPr="007D4936">
        <w:rPr>
          <w:rFonts w:ascii="Times New Roman" w:hAnsi="Times New Roman"/>
          <w:sz w:val="22"/>
          <w:szCs w:val="22"/>
        </w:rPr>
        <w:t>.</w:t>
      </w:r>
    </w:p>
    <w:p w:rsidR="00A62FAA" w:rsidRPr="007D4936" w:rsidRDefault="00A62FAA" w:rsidP="00A62FAA">
      <w:pPr>
        <w:ind w:left="4320" w:hanging="4320"/>
        <w:rPr>
          <w:rFonts w:ascii="Times New Roman" w:hAnsi="Times New Roman"/>
          <w:sz w:val="22"/>
          <w:szCs w:val="22"/>
        </w:rPr>
      </w:pPr>
    </w:p>
    <w:p w:rsidR="00A62FAA" w:rsidRPr="007D4936" w:rsidRDefault="00A62FAA" w:rsidP="007D4936">
      <w:pPr>
        <w:ind w:left="567" w:hanging="567"/>
        <w:rPr>
          <w:rFonts w:ascii="Times New Roman" w:hAnsi="Times New Roman"/>
          <w:b/>
          <w:sz w:val="22"/>
          <w:szCs w:val="22"/>
        </w:rPr>
      </w:pPr>
      <w:r w:rsidRPr="007D4936">
        <w:rPr>
          <w:rFonts w:ascii="Times New Roman" w:hAnsi="Times New Roman"/>
          <w:b/>
          <w:sz w:val="22"/>
          <w:szCs w:val="22"/>
        </w:rPr>
        <w:t>4.9</w:t>
      </w:r>
      <w:r w:rsidRPr="007D4936">
        <w:rPr>
          <w:rFonts w:ascii="Times New Roman" w:hAnsi="Times New Roman"/>
          <w:b/>
          <w:sz w:val="22"/>
          <w:szCs w:val="22"/>
        </w:rPr>
        <w:tab/>
        <w:t>Perdozavimas</w:t>
      </w:r>
    </w:p>
    <w:p w:rsidR="00A62FAA" w:rsidRPr="007D4936" w:rsidRDefault="00A62FAA" w:rsidP="00A62FAA">
      <w:pPr>
        <w:rPr>
          <w:rFonts w:ascii="Times New Roman" w:hAnsi="Times New Roman"/>
          <w:sz w:val="22"/>
          <w:szCs w:val="22"/>
        </w:rPr>
      </w:pPr>
    </w:p>
    <w:p w:rsidR="00A62FAA" w:rsidRPr="007D4936" w:rsidRDefault="00A62FAA" w:rsidP="00A62FAA">
      <w:pPr>
        <w:rPr>
          <w:rFonts w:ascii="Times New Roman" w:hAnsi="Times New Roman"/>
          <w:b/>
          <w:sz w:val="22"/>
          <w:szCs w:val="22"/>
        </w:rPr>
      </w:pPr>
      <w:r w:rsidRPr="007D4936">
        <w:rPr>
          <w:rFonts w:ascii="Times New Roman" w:hAnsi="Times New Roman"/>
          <w:sz w:val="22"/>
          <w:szCs w:val="22"/>
        </w:rPr>
        <w:t xml:space="preserve">Duomenų apie perdozavimo žmonėms atvejus nėra. Specifinio priešnuodžio nėra, perdozavimo atveju reikalingas simptominis gydymas. Dializė gali būti neveiksminga, nes daug bikalutamido prisijungia prie kraujo plazmos baltymų, nepakitusio vaistinio preparato su šlapimu neišsiskiria. Ligonį reikia gydyti įprastinėmis palaikomosiomis priemonėmis ir stebėti gyvybines funkcijas. </w:t>
      </w:r>
    </w:p>
    <w:p w:rsidR="00A62FAA" w:rsidRPr="007D4936" w:rsidRDefault="00A62FAA" w:rsidP="00A62FAA">
      <w:pPr>
        <w:rPr>
          <w:rFonts w:ascii="Times New Roman" w:hAnsi="Times New Roman"/>
          <w:b/>
          <w:sz w:val="22"/>
          <w:szCs w:val="22"/>
        </w:rPr>
      </w:pPr>
    </w:p>
    <w:p w:rsidR="00A62FAA" w:rsidRPr="007D4936" w:rsidRDefault="00A62FAA" w:rsidP="00A62FAA">
      <w:pPr>
        <w:rPr>
          <w:rFonts w:ascii="Times New Roman" w:hAnsi="Times New Roman"/>
          <w:b/>
          <w:sz w:val="22"/>
          <w:szCs w:val="22"/>
        </w:rPr>
      </w:pPr>
    </w:p>
    <w:p w:rsidR="00A62FAA" w:rsidRPr="007D4936" w:rsidRDefault="00A62FAA" w:rsidP="00A62FAA">
      <w:pPr>
        <w:ind w:left="540" w:hanging="540"/>
        <w:rPr>
          <w:rFonts w:ascii="Times New Roman" w:hAnsi="Times New Roman"/>
          <w:b/>
          <w:sz w:val="22"/>
          <w:szCs w:val="22"/>
        </w:rPr>
      </w:pPr>
      <w:r w:rsidRPr="007D4936">
        <w:rPr>
          <w:rFonts w:ascii="Times New Roman" w:hAnsi="Times New Roman"/>
          <w:b/>
          <w:sz w:val="22"/>
          <w:szCs w:val="22"/>
        </w:rPr>
        <w:t>5.</w:t>
      </w:r>
      <w:r w:rsidRPr="007D4936">
        <w:rPr>
          <w:rFonts w:ascii="Times New Roman" w:hAnsi="Times New Roman"/>
          <w:b/>
          <w:sz w:val="22"/>
          <w:szCs w:val="22"/>
        </w:rPr>
        <w:tab/>
        <w:t>FARMAKOLOGINĖS SAVYBĖS</w:t>
      </w:r>
    </w:p>
    <w:p w:rsidR="00A62FAA" w:rsidRPr="007D4936" w:rsidRDefault="00A62FAA" w:rsidP="00A62FAA">
      <w:pPr>
        <w:rPr>
          <w:rFonts w:ascii="Times New Roman" w:hAnsi="Times New Roman"/>
          <w:b/>
          <w:sz w:val="22"/>
          <w:szCs w:val="22"/>
        </w:rPr>
      </w:pPr>
    </w:p>
    <w:p w:rsidR="00A62FAA" w:rsidRPr="007D4936" w:rsidRDefault="00A62FAA" w:rsidP="007D4936">
      <w:pPr>
        <w:ind w:left="567" w:hanging="567"/>
        <w:rPr>
          <w:rFonts w:ascii="Times New Roman" w:hAnsi="Times New Roman"/>
          <w:b/>
          <w:sz w:val="22"/>
          <w:szCs w:val="22"/>
        </w:rPr>
      </w:pPr>
      <w:r w:rsidRPr="007D4936">
        <w:rPr>
          <w:rFonts w:ascii="Times New Roman" w:hAnsi="Times New Roman"/>
          <w:b/>
          <w:sz w:val="22"/>
          <w:szCs w:val="22"/>
        </w:rPr>
        <w:t>5.1</w:t>
      </w:r>
      <w:r w:rsidRPr="007D4936">
        <w:rPr>
          <w:rFonts w:ascii="Times New Roman" w:hAnsi="Times New Roman"/>
          <w:b/>
          <w:sz w:val="22"/>
          <w:szCs w:val="22"/>
        </w:rPr>
        <w:tab/>
        <w:t>Farmakodinaminės savybės</w:t>
      </w:r>
    </w:p>
    <w:p w:rsidR="00A62FAA" w:rsidRPr="007D4936" w:rsidRDefault="00A62FAA" w:rsidP="00A62FAA">
      <w:pPr>
        <w:rPr>
          <w:rFonts w:ascii="Times New Roman" w:hAnsi="Times New Roman"/>
          <w:sz w:val="22"/>
          <w:szCs w:val="22"/>
        </w:rPr>
      </w:pPr>
    </w:p>
    <w:p w:rsidR="00A62FAA" w:rsidRPr="007D4936" w:rsidRDefault="00A62FAA" w:rsidP="00A62FAA">
      <w:pPr>
        <w:rPr>
          <w:rFonts w:ascii="Times New Roman" w:hAnsi="Times New Roman"/>
          <w:b/>
          <w:sz w:val="22"/>
          <w:szCs w:val="22"/>
        </w:rPr>
      </w:pPr>
      <w:r w:rsidRPr="007D4936">
        <w:rPr>
          <w:rFonts w:ascii="Times New Roman" w:hAnsi="Times New Roman"/>
          <w:sz w:val="22"/>
          <w:szCs w:val="22"/>
        </w:rPr>
        <w:t xml:space="preserve">Farmakoterapinė grupė -   antiandrogenai, ATC kodas </w:t>
      </w:r>
      <w:proofErr w:type="gramStart"/>
      <w:r w:rsidRPr="007D4936">
        <w:rPr>
          <w:rFonts w:ascii="Times New Roman" w:hAnsi="Times New Roman"/>
          <w:sz w:val="22"/>
          <w:szCs w:val="22"/>
        </w:rPr>
        <w:t>-  L02B</w:t>
      </w:r>
      <w:proofErr w:type="gramEnd"/>
      <w:r w:rsidRPr="007D4936">
        <w:rPr>
          <w:rFonts w:ascii="Times New Roman" w:hAnsi="Times New Roman"/>
          <w:sz w:val="22"/>
          <w:szCs w:val="22"/>
        </w:rPr>
        <w:t xml:space="preserve"> B03</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Betarp"/>
        <w:rPr>
          <w:szCs w:val="22"/>
        </w:rPr>
      </w:pPr>
      <w:r w:rsidRPr="007D4936">
        <w:rPr>
          <w:szCs w:val="22"/>
        </w:rPr>
        <w:t>Bikalutamidas yra nesteroidinis antiandrogenas, kuriam kitoks endokrininis aktyvumas nebūdingas. Vaistinis preparatas jungiasi prie androgeninių receptorių, neaktyvindamas genų ekspresijos, todėl  slopinamas androgenų sukeliamas poveikis. Dėl to prostatos navikas regresuoja. Nutraukus gydymą CALUMID, kliniškai gali pasireikšti “antiandrogenų nutraukimo sindromas”.</w:t>
      </w:r>
    </w:p>
    <w:p w:rsidR="00A62FAA" w:rsidRPr="007D4936" w:rsidRDefault="00A62FAA" w:rsidP="00A62FAA">
      <w:pPr>
        <w:pStyle w:val="Betarp"/>
        <w:rPr>
          <w:b/>
          <w:bCs/>
          <w:szCs w:val="22"/>
        </w:rPr>
      </w:pPr>
      <w:r w:rsidRPr="007D4936">
        <w:rPr>
          <w:szCs w:val="22"/>
        </w:rPr>
        <w:t>Bikalutamidas yra racematas, kurio antiandrogeninis aktyvumas priklauso beveik vien nuo R-enantiomero.</w:t>
      </w:r>
    </w:p>
    <w:p w:rsidR="00A62FAA" w:rsidRPr="007D4936" w:rsidRDefault="00A62FAA" w:rsidP="00A62FAA">
      <w:pPr>
        <w:pStyle w:val="Betarp"/>
        <w:rPr>
          <w:b/>
          <w:bCs/>
          <w:szCs w:val="22"/>
        </w:rPr>
      </w:pPr>
    </w:p>
    <w:p w:rsidR="00A62FAA" w:rsidRPr="007D4936" w:rsidRDefault="00A62FAA" w:rsidP="007D4936">
      <w:pPr>
        <w:pStyle w:val="Betarp"/>
        <w:ind w:left="567" w:hanging="567"/>
        <w:rPr>
          <w:b/>
          <w:bCs/>
          <w:szCs w:val="22"/>
        </w:rPr>
      </w:pPr>
      <w:r w:rsidRPr="007D4936">
        <w:rPr>
          <w:b/>
          <w:bCs/>
          <w:szCs w:val="22"/>
        </w:rPr>
        <w:t>5.2</w:t>
      </w:r>
      <w:r w:rsidRPr="007D4936">
        <w:rPr>
          <w:b/>
          <w:bCs/>
          <w:szCs w:val="22"/>
        </w:rPr>
        <w:tab/>
        <w:t>Farmakokinetinės savybės</w:t>
      </w:r>
    </w:p>
    <w:p w:rsidR="00A62FAA" w:rsidRPr="007D4936" w:rsidRDefault="00A62FAA" w:rsidP="00A62FAA">
      <w:pPr>
        <w:pStyle w:val="Betarp"/>
        <w:rPr>
          <w:szCs w:val="22"/>
        </w:rPr>
      </w:pPr>
    </w:p>
    <w:p w:rsidR="00A62FAA" w:rsidRPr="007D4936" w:rsidRDefault="00A62FAA" w:rsidP="00A62FAA">
      <w:pPr>
        <w:pStyle w:val="Betarp"/>
        <w:rPr>
          <w:szCs w:val="22"/>
        </w:rPr>
      </w:pPr>
      <w:r w:rsidRPr="007D4936">
        <w:rPr>
          <w:szCs w:val="22"/>
        </w:rPr>
        <w:t>Absorbcija</w:t>
      </w:r>
    </w:p>
    <w:p w:rsidR="00A62FAA" w:rsidRPr="007D4936" w:rsidRDefault="00A62FAA" w:rsidP="00A62FAA">
      <w:pPr>
        <w:pStyle w:val="Betarp"/>
        <w:rPr>
          <w:szCs w:val="22"/>
        </w:rPr>
      </w:pPr>
      <w:r w:rsidRPr="007D4936">
        <w:rPr>
          <w:szCs w:val="22"/>
        </w:rPr>
        <w:t xml:space="preserve">Išgertas bikalutamidas rezorbuojamas gerai. Remiantis dabartiniais duomenimis, maistas biologiniam jo prieinamumui kliniškai reikšmingos įtakos nedaro. </w:t>
      </w:r>
    </w:p>
    <w:p w:rsidR="00A62FAA" w:rsidRPr="007D4936" w:rsidRDefault="00A62FAA" w:rsidP="00A62FAA">
      <w:pPr>
        <w:rPr>
          <w:rFonts w:ascii="Times New Roman" w:hAnsi="Times New Roman"/>
          <w:sz w:val="22"/>
          <w:szCs w:val="22"/>
        </w:rPr>
      </w:pP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Pasiskirstymas</w:t>
      </w: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Prie kraujo plazmos baltymų jungiasi daug bikalutamido (racemato –</w:t>
      </w:r>
      <w:proofErr w:type="gramStart"/>
      <w:r w:rsidRPr="007D4936">
        <w:rPr>
          <w:rFonts w:ascii="Times New Roman" w:hAnsi="Times New Roman"/>
          <w:sz w:val="22"/>
          <w:szCs w:val="22"/>
        </w:rPr>
        <w:t>96 </w:t>
      </w:r>
      <w:proofErr w:type="gramEnd"/>
      <w:r w:rsidRPr="007D4936">
        <w:rPr>
          <w:rFonts w:ascii="Times New Roman" w:hAnsi="Times New Roman"/>
          <w:sz w:val="22"/>
          <w:szCs w:val="22"/>
        </w:rPr>
        <w:sym w:font="Symbol" w:char="F025"/>
      </w:r>
      <w:r w:rsidRPr="007D4936">
        <w:rPr>
          <w:rFonts w:ascii="Times New Roman" w:hAnsi="Times New Roman"/>
          <w:sz w:val="22"/>
          <w:szCs w:val="22"/>
        </w:rPr>
        <w:t>, R-bikalutamido - 99 </w:t>
      </w:r>
      <w:r w:rsidRPr="007D4936">
        <w:rPr>
          <w:rFonts w:ascii="Times New Roman" w:hAnsi="Times New Roman"/>
          <w:sz w:val="22"/>
          <w:szCs w:val="22"/>
        </w:rPr>
        <w:sym w:font="Symbol" w:char="F025"/>
      </w:r>
      <w:r w:rsidRPr="007D4936">
        <w:rPr>
          <w:rFonts w:ascii="Times New Roman" w:hAnsi="Times New Roman"/>
          <w:sz w:val="22"/>
          <w:szCs w:val="22"/>
        </w:rPr>
        <w:t xml:space="preserve">). </w:t>
      </w: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 xml:space="preserve">Kasdien vartojant bikalutamido, plazmoje susidaro maždaug 10 kartų didesnė R- enantiomero koncentracija, kadangi </w:t>
      </w:r>
      <w:proofErr w:type="gramStart"/>
      <w:r w:rsidRPr="007D4936">
        <w:rPr>
          <w:rFonts w:ascii="Times New Roman" w:hAnsi="Times New Roman"/>
          <w:sz w:val="22"/>
          <w:szCs w:val="22"/>
        </w:rPr>
        <w:t>jo</w:t>
      </w:r>
      <w:proofErr w:type="gramEnd"/>
      <w:r w:rsidRPr="007D4936">
        <w:rPr>
          <w:rFonts w:ascii="Times New Roman" w:hAnsi="Times New Roman"/>
          <w:sz w:val="22"/>
          <w:szCs w:val="22"/>
        </w:rPr>
        <w:t xml:space="preserve"> pusinės eliminacijos laikas yra ilgesnis.</w:t>
      </w:r>
    </w:p>
    <w:p w:rsidR="00A62FAA" w:rsidRPr="007D4936" w:rsidRDefault="00A62FAA" w:rsidP="00A62FAA">
      <w:pPr>
        <w:rPr>
          <w:rFonts w:ascii="Times New Roman" w:hAnsi="Times New Roman"/>
          <w:sz w:val="22"/>
          <w:szCs w:val="22"/>
        </w:rPr>
      </w:pP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Kasdien geriant 50 mg bikalutamido dozę, pusiausvyrinė R- enantiomero koncentracija kraujo plazmoje būna maždaug 9 mikrogramai/ml. R-enantiomeras sudaro 99 </w:t>
      </w:r>
      <w:r w:rsidRPr="007D4936">
        <w:rPr>
          <w:rFonts w:ascii="Times New Roman" w:hAnsi="Times New Roman"/>
          <w:sz w:val="22"/>
          <w:szCs w:val="22"/>
        </w:rPr>
        <w:sym w:font="Symbol" w:char="F025"/>
      </w:r>
      <w:r w:rsidRPr="007D4936">
        <w:rPr>
          <w:rFonts w:ascii="Times New Roman" w:hAnsi="Times New Roman"/>
          <w:sz w:val="22"/>
          <w:szCs w:val="22"/>
        </w:rPr>
        <w:t xml:space="preserve"> viso kraujyje </w:t>
      </w:r>
      <w:proofErr w:type="gramStart"/>
      <w:r w:rsidRPr="007D4936">
        <w:rPr>
          <w:rFonts w:ascii="Times New Roman" w:hAnsi="Times New Roman"/>
          <w:sz w:val="22"/>
          <w:szCs w:val="22"/>
        </w:rPr>
        <w:t>esančio  enantiomerų</w:t>
      </w:r>
      <w:proofErr w:type="gramEnd"/>
      <w:r w:rsidRPr="007D4936">
        <w:rPr>
          <w:rFonts w:ascii="Times New Roman" w:hAnsi="Times New Roman"/>
          <w:sz w:val="22"/>
          <w:szCs w:val="22"/>
        </w:rPr>
        <w:t xml:space="preserve"> kiekio. </w:t>
      </w:r>
    </w:p>
    <w:p w:rsidR="00A62FAA" w:rsidRPr="007D4936" w:rsidRDefault="00A62FAA" w:rsidP="00A62FAA">
      <w:pPr>
        <w:rPr>
          <w:rFonts w:ascii="Times New Roman" w:hAnsi="Times New Roman"/>
          <w:sz w:val="22"/>
          <w:szCs w:val="22"/>
        </w:rPr>
      </w:pP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Biotransformacija</w:t>
      </w: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 xml:space="preserve">Didžioji </w:t>
      </w:r>
      <w:proofErr w:type="gramStart"/>
      <w:r w:rsidRPr="007D4936">
        <w:rPr>
          <w:rFonts w:ascii="Times New Roman" w:hAnsi="Times New Roman"/>
          <w:sz w:val="22"/>
          <w:szCs w:val="22"/>
        </w:rPr>
        <w:t>dalis</w:t>
      </w:r>
      <w:proofErr w:type="gramEnd"/>
      <w:r w:rsidRPr="007D4936">
        <w:rPr>
          <w:rFonts w:ascii="Times New Roman" w:hAnsi="Times New Roman"/>
          <w:sz w:val="22"/>
          <w:szCs w:val="22"/>
        </w:rPr>
        <w:t xml:space="preserve"> bikalutamido metabolizuojama oksidacijos ir konjugacijos su gliukurono rūgštimi būdais.</w:t>
      </w: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 xml:space="preserve">Nuo amžiaus, inkstų funkcijos sutrikimo ir silpno arba vidutinio sunkumo kepenų nepakankamumo R-enantiomero farmakokinetika nepriklauso. Nustatyta, jog iš sunkiu kepenų nepakankamumu sergančių pacientų kraujo plazmos R-enantiomeras pašalinamas lėčiau. </w:t>
      </w:r>
    </w:p>
    <w:p w:rsidR="00A62FAA" w:rsidRPr="007D4936" w:rsidRDefault="00A62FAA" w:rsidP="00A62FAA">
      <w:pPr>
        <w:rPr>
          <w:rFonts w:ascii="Times New Roman" w:hAnsi="Times New Roman"/>
          <w:sz w:val="22"/>
          <w:szCs w:val="22"/>
        </w:rPr>
      </w:pP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Eliminacija</w:t>
      </w: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 xml:space="preserve">Maždaug vienoda bikalutamido metabolitų </w:t>
      </w:r>
      <w:proofErr w:type="gramStart"/>
      <w:r w:rsidRPr="007D4936">
        <w:rPr>
          <w:rFonts w:ascii="Times New Roman" w:hAnsi="Times New Roman"/>
          <w:color w:val="auto"/>
          <w:szCs w:val="22"/>
        </w:rPr>
        <w:t>dalis</w:t>
      </w:r>
      <w:proofErr w:type="gramEnd"/>
      <w:r w:rsidRPr="007D4936">
        <w:rPr>
          <w:rFonts w:ascii="Times New Roman" w:hAnsi="Times New Roman"/>
          <w:color w:val="auto"/>
          <w:szCs w:val="22"/>
        </w:rPr>
        <w:t xml:space="preserve"> pasišalina per inkstus ir su tulžimi.</w:t>
      </w:r>
    </w:p>
    <w:p w:rsidR="00A62FAA" w:rsidRPr="007D4936" w:rsidRDefault="00A62FAA" w:rsidP="00A62FAA">
      <w:pPr>
        <w:rPr>
          <w:rFonts w:ascii="Times New Roman" w:hAnsi="Times New Roman"/>
          <w:b/>
          <w:sz w:val="22"/>
          <w:szCs w:val="22"/>
        </w:rPr>
      </w:pP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 xml:space="preserve">S-enantiomeras, palyginti su R-enantiomeru, išskiriamas greitai. Pastarojo enantiomero pusinės eliminacijos periodas yra maždaug viena savaitė. </w:t>
      </w:r>
    </w:p>
    <w:p w:rsidR="00A62FAA" w:rsidRPr="007D4936" w:rsidRDefault="00A62FAA" w:rsidP="00A62FAA">
      <w:pPr>
        <w:rPr>
          <w:rFonts w:ascii="Times New Roman" w:hAnsi="Times New Roman"/>
          <w:sz w:val="22"/>
          <w:szCs w:val="22"/>
        </w:rPr>
      </w:pPr>
    </w:p>
    <w:p w:rsidR="00A62FAA" w:rsidRPr="007D4936" w:rsidRDefault="00A62FAA" w:rsidP="00A62FAA">
      <w:pPr>
        <w:rPr>
          <w:rFonts w:ascii="Times New Roman" w:hAnsi="Times New Roman"/>
          <w:bCs/>
          <w:sz w:val="22"/>
          <w:szCs w:val="22"/>
        </w:rPr>
      </w:pPr>
      <w:r w:rsidRPr="007D4936">
        <w:rPr>
          <w:rFonts w:ascii="Times New Roman" w:hAnsi="Times New Roman"/>
          <w:bCs/>
          <w:sz w:val="22"/>
          <w:szCs w:val="22"/>
        </w:rPr>
        <w:lastRenderedPageBreak/>
        <w:t>Klinikinio tyrimo metu vidutinė R-bikalutamido koncentracija 150 mg bikalutamido vartojusių vyrų sėkloje buvo 4</w:t>
      </w:r>
      <w:proofErr w:type="gramStart"/>
      <w:r w:rsidRPr="007D4936">
        <w:rPr>
          <w:rFonts w:ascii="Times New Roman" w:hAnsi="Times New Roman"/>
          <w:bCs/>
          <w:sz w:val="22"/>
          <w:szCs w:val="22"/>
        </w:rPr>
        <w:t>,9</w:t>
      </w:r>
      <w:proofErr w:type="gramEnd"/>
      <w:r w:rsidRPr="007D4936">
        <w:rPr>
          <w:rFonts w:ascii="Times New Roman" w:hAnsi="Times New Roman"/>
          <w:bCs/>
          <w:sz w:val="22"/>
          <w:szCs w:val="22"/>
        </w:rPr>
        <w:t xml:space="preserve"> μg/ml. Lytinio akto metu partnerei gali patekti mažai (apie 0,3 μg/kg) bikalutamido (kiekis mažesnis už sukeliantį pokyčių laboratorinių gyvūnų palikuonims).</w:t>
      </w:r>
    </w:p>
    <w:p w:rsidR="00A62FAA" w:rsidRPr="007D4936" w:rsidRDefault="00A62FAA" w:rsidP="00A62FAA">
      <w:pPr>
        <w:rPr>
          <w:rFonts w:ascii="Times New Roman" w:hAnsi="Times New Roman"/>
          <w:b/>
          <w:bCs/>
          <w:sz w:val="22"/>
          <w:szCs w:val="22"/>
        </w:rPr>
      </w:pPr>
    </w:p>
    <w:p w:rsidR="00A62FAA" w:rsidRPr="007D4936" w:rsidRDefault="00A62FAA" w:rsidP="007D4936">
      <w:pPr>
        <w:ind w:left="567" w:hanging="567"/>
        <w:rPr>
          <w:rFonts w:ascii="Times New Roman" w:hAnsi="Times New Roman"/>
          <w:b/>
          <w:sz w:val="22"/>
          <w:szCs w:val="22"/>
        </w:rPr>
      </w:pPr>
      <w:r w:rsidRPr="007D4936">
        <w:rPr>
          <w:rFonts w:ascii="Times New Roman" w:hAnsi="Times New Roman"/>
          <w:b/>
          <w:sz w:val="22"/>
          <w:szCs w:val="22"/>
        </w:rPr>
        <w:t>5.3</w:t>
      </w:r>
      <w:r w:rsidRPr="007D4936">
        <w:rPr>
          <w:rFonts w:ascii="Times New Roman" w:hAnsi="Times New Roman"/>
          <w:b/>
          <w:sz w:val="22"/>
          <w:szCs w:val="22"/>
        </w:rPr>
        <w:tab/>
        <w:t>Ikiklinikinių saugumo tyrimų duomenys</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Gyvūnų organizme bikalutamidas yra stipriai veikiantis antiandrogenas ir fermentų – mišrios funkcijos oksidazių induktorius. Veikiamų gyvūnų organų pokyčiai, įskaitant navikus, susiję su šiais poveikiais. Manoma, kad minėtieji ikiklinikinių tyrimų duomenys progresavusio prostatos vėžio gydymui nereikšmingi.</w:t>
      </w:r>
    </w:p>
    <w:p w:rsidR="00A62FAA" w:rsidRPr="007D4936" w:rsidRDefault="00A62FAA" w:rsidP="00A62FAA">
      <w:pPr>
        <w:rPr>
          <w:rFonts w:ascii="Times New Roman" w:hAnsi="Times New Roman"/>
          <w:b/>
          <w:sz w:val="22"/>
          <w:szCs w:val="22"/>
        </w:rPr>
      </w:pPr>
    </w:p>
    <w:p w:rsidR="00A62FAA" w:rsidRPr="007D4936" w:rsidRDefault="00A62FAA" w:rsidP="00A62FAA">
      <w:pPr>
        <w:rPr>
          <w:rFonts w:ascii="Times New Roman" w:hAnsi="Times New Roman"/>
          <w:b/>
          <w:sz w:val="22"/>
          <w:szCs w:val="22"/>
        </w:rPr>
      </w:pPr>
    </w:p>
    <w:p w:rsidR="00A62FAA" w:rsidRPr="007D4936" w:rsidRDefault="00A62FAA" w:rsidP="00A62FAA">
      <w:pPr>
        <w:ind w:left="540" w:hanging="540"/>
        <w:rPr>
          <w:rFonts w:ascii="Times New Roman" w:hAnsi="Times New Roman"/>
          <w:b/>
          <w:sz w:val="22"/>
          <w:szCs w:val="22"/>
        </w:rPr>
      </w:pPr>
      <w:r w:rsidRPr="007D4936">
        <w:rPr>
          <w:rFonts w:ascii="Times New Roman" w:hAnsi="Times New Roman"/>
          <w:b/>
          <w:sz w:val="22"/>
          <w:szCs w:val="22"/>
        </w:rPr>
        <w:t>6.</w:t>
      </w:r>
      <w:r w:rsidRPr="007D4936">
        <w:rPr>
          <w:rFonts w:ascii="Times New Roman" w:hAnsi="Times New Roman"/>
          <w:b/>
          <w:sz w:val="22"/>
          <w:szCs w:val="22"/>
        </w:rPr>
        <w:tab/>
        <w:t>FARMACINĖ INFORMACIJA</w:t>
      </w:r>
    </w:p>
    <w:p w:rsidR="00A62FAA" w:rsidRPr="007D4936" w:rsidRDefault="00A62FAA" w:rsidP="00A62FAA">
      <w:pPr>
        <w:rPr>
          <w:rFonts w:ascii="Times New Roman" w:hAnsi="Times New Roman"/>
          <w:b/>
          <w:sz w:val="22"/>
          <w:szCs w:val="22"/>
        </w:rPr>
      </w:pPr>
    </w:p>
    <w:p w:rsidR="00A62FAA" w:rsidRPr="007D4936" w:rsidRDefault="00A62FAA" w:rsidP="00A62FAA">
      <w:pPr>
        <w:numPr>
          <w:ilvl w:val="1"/>
          <w:numId w:val="11"/>
        </w:numPr>
        <w:ind w:left="540" w:hanging="540"/>
        <w:rPr>
          <w:rFonts w:ascii="Times New Roman" w:hAnsi="Times New Roman"/>
          <w:b/>
          <w:sz w:val="22"/>
          <w:szCs w:val="22"/>
        </w:rPr>
      </w:pPr>
      <w:r w:rsidRPr="007D4936">
        <w:rPr>
          <w:rFonts w:ascii="Times New Roman" w:hAnsi="Times New Roman"/>
          <w:b/>
          <w:sz w:val="22"/>
          <w:szCs w:val="22"/>
        </w:rPr>
        <w:t>Pagalbinių medžiagų sąrašas</w:t>
      </w:r>
    </w:p>
    <w:p w:rsidR="00A62FAA" w:rsidRPr="007D4936" w:rsidRDefault="00A62FAA" w:rsidP="00A62FAA">
      <w:pPr>
        <w:pStyle w:val="Betarp"/>
        <w:rPr>
          <w:szCs w:val="22"/>
        </w:rPr>
      </w:pPr>
    </w:p>
    <w:p w:rsidR="00A62FAA" w:rsidRPr="007D4936" w:rsidRDefault="00A62FAA" w:rsidP="00A62FAA">
      <w:pPr>
        <w:pStyle w:val="Betarp"/>
        <w:rPr>
          <w:szCs w:val="22"/>
        </w:rPr>
      </w:pPr>
      <w:r w:rsidRPr="007D4936">
        <w:rPr>
          <w:i/>
          <w:szCs w:val="22"/>
        </w:rPr>
        <w:t>Tabletės branduolys</w:t>
      </w:r>
      <w:r w:rsidRPr="007D4936">
        <w:rPr>
          <w:szCs w:val="22"/>
        </w:rPr>
        <w:t xml:space="preserve"> </w:t>
      </w:r>
    </w:p>
    <w:p w:rsidR="00A62FAA" w:rsidRPr="007D4936" w:rsidRDefault="00A62FAA" w:rsidP="00A62FAA">
      <w:pPr>
        <w:pStyle w:val="Betarp"/>
        <w:rPr>
          <w:szCs w:val="22"/>
        </w:rPr>
      </w:pPr>
      <w:r w:rsidRPr="007D4936">
        <w:rPr>
          <w:szCs w:val="22"/>
        </w:rPr>
        <w:t>Koloidinis bevandenis silicio dioksidas</w:t>
      </w: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Magnio stearatas</w:t>
      </w: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Povidonas</w:t>
      </w: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Karboksimetilkrakmolo A natrio druska</w:t>
      </w: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 xml:space="preserve">Laktozė monohidratas </w:t>
      </w:r>
    </w:p>
    <w:p w:rsidR="00A62FAA" w:rsidRPr="007D4936" w:rsidRDefault="00A62FAA" w:rsidP="00A62FAA">
      <w:pPr>
        <w:rPr>
          <w:rFonts w:ascii="Times New Roman" w:hAnsi="Times New Roman"/>
          <w:i/>
          <w:sz w:val="22"/>
          <w:szCs w:val="22"/>
        </w:rPr>
      </w:pPr>
    </w:p>
    <w:p w:rsidR="00A62FAA" w:rsidRPr="007D4936" w:rsidRDefault="00A62FAA" w:rsidP="00A62FAA">
      <w:pPr>
        <w:rPr>
          <w:rFonts w:ascii="Times New Roman" w:hAnsi="Times New Roman"/>
          <w:sz w:val="22"/>
          <w:szCs w:val="22"/>
        </w:rPr>
      </w:pPr>
      <w:r w:rsidRPr="007D4936">
        <w:rPr>
          <w:rFonts w:ascii="Times New Roman" w:hAnsi="Times New Roman"/>
          <w:i/>
          <w:sz w:val="22"/>
          <w:szCs w:val="22"/>
        </w:rPr>
        <w:t>Tabletės plėvelė</w:t>
      </w:r>
    </w:p>
    <w:p w:rsidR="00A62FAA" w:rsidRPr="007D4936" w:rsidRDefault="00A62FAA" w:rsidP="00A62FAA">
      <w:pPr>
        <w:rPr>
          <w:rFonts w:ascii="Times New Roman" w:hAnsi="Times New Roman"/>
          <w:b/>
          <w:sz w:val="22"/>
          <w:szCs w:val="22"/>
        </w:rPr>
      </w:pPr>
      <w:r w:rsidRPr="007D4936">
        <w:rPr>
          <w:rFonts w:ascii="Times New Roman" w:hAnsi="Times New Roman"/>
          <w:i/>
          <w:sz w:val="22"/>
          <w:szCs w:val="22"/>
        </w:rPr>
        <w:t>Opadry II 33G28523 White</w:t>
      </w:r>
      <w:r w:rsidRPr="007D4936">
        <w:rPr>
          <w:rFonts w:ascii="Times New Roman" w:hAnsi="Times New Roman"/>
          <w:sz w:val="22"/>
          <w:szCs w:val="22"/>
        </w:rPr>
        <w:t xml:space="preserve"> (sudėtyje yra triacetinas, makrogolis 3000, laktozė monohidratas, titano dioksidas (E171), hipromeliozė)</w:t>
      </w:r>
    </w:p>
    <w:p w:rsidR="00A62FAA" w:rsidRPr="007D4936" w:rsidRDefault="00A62FAA" w:rsidP="00A62FAA">
      <w:pPr>
        <w:rPr>
          <w:rFonts w:ascii="Times New Roman" w:hAnsi="Times New Roman"/>
          <w:b/>
          <w:sz w:val="22"/>
          <w:szCs w:val="22"/>
        </w:rPr>
      </w:pPr>
    </w:p>
    <w:p w:rsidR="00A62FAA" w:rsidRPr="007D4936" w:rsidRDefault="00A62FAA" w:rsidP="00A62FAA">
      <w:pPr>
        <w:ind w:left="540" w:hanging="540"/>
        <w:rPr>
          <w:rFonts w:ascii="Times New Roman" w:hAnsi="Times New Roman"/>
          <w:b/>
          <w:sz w:val="22"/>
          <w:szCs w:val="22"/>
        </w:rPr>
      </w:pPr>
      <w:r w:rsidRPr="007D4936">
        <w:rPr>
          <w:rFonts w:ascii="Times New Roman" w:hAnsi="Times New Roman"/>
          <w:b/>
          <w:sz w:val="22"/>
          <w:szCs w:val="22"/>
        </w:rPr>
        <w:t>6.2</w:t>
      </w:r>
      <w:r w:rsidRPr="007D4936">
        <w:rPr>
          <w:rFonts w:ascii="Times New Roman" w:hAnsi="Times New Roman"/>
          <w:b/>
          <w:sz w:val="22"/>
          <w:szCs w:val="22"/>
        </w:rPr>
        <w:tab/>
        <w:t>Nesuderinamumas</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 xml:space="preserve">Duomenys nebūtini. </w:t>
      </w:r>
    </w:p>
    <w:p w:rsidR="00A62FAA" w:rsidRPr="007D4936" w:rsidRDefault="00A62FAA" w:rsidP="00A62FAA">
      <w:pPr>
        <w:rPr>
          <w:rFonts w:ascii="Times New Roman" w:hAnsi="Times New Roman"/>
          <w:b/>
          <w:sz w:val="22"/>
          <w:szCs w:val="22"/>
        </w:rPr>
      </w:pPr>
    </w:p>
    <w:p w:rsidR="00A62FAA" w:rsidRPr="007D4936" w:rsidRDefault="00A62FAA" w:rsidP="00A62FAA">
      <w:pPr>
        <w:ind w:left="540" w:hanging="540"/>
        <w:rPr>
          <w:rFonts w:ascii="Times New Roman" w:hAnsi="Times New Roman"/>
          <w:b/>
          <w:sz w:val="22"/>
          <w:szCs w:val="22"/>
        </w:rPr>
      </w:pPr>
      <w:r w:rsidRPr="007D4936">
        <w:rPr>
          <w:rFonts w:ascii="Times New Roman" w:hAnsi="Times New Roman"/>
          <w:b/>
          <w:sz w:val="22"/>
          <w:szCs w:val="22"/>
        </w:rPr>
        <w:t>6.3</w:t>
      </w:r>
      <w:r w:rsidRPr="007D4936">
        <w:rPr>
          <w:rFonts w:ascii="Times New Roman" w:hAnsi="Times New Roman"/>
          <w:b/>
          <w:sz w:val="22"/>
          <w:szCs w:val="22"/>
        </w:rPr>
        <w:tab/>
        <w:t>Tinkamumo laikas</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5 metai.</w:t>
      </w:r>
    </w:p>
    <w:p w:rsidR="00A62FAA" w:rsidRPr="007D4936" w:rsidRDefault="00A62FAA" w:rsidP="00A62FAA">
      <w:pPr>
        <w:rPr>
          <w:rFonts w:ascii="Times New Roman" w:hAnsi="Times New Roman"/>
          <w:b/>
          <w:sz w:val="22"/>
          <w:szCs w:val="22"/>
        </w:rPr>
      </w:pPr>
    </w:p>
    <w:p w:rsidR="00A62FAA" w:rsidRPr="007D4936" w:rsidRDefault="00A62FAA" w:rsidP="00A62FAA">
      <w:pPr>
        <w:ind w:left="540" w:hanging="540"/>
        <w:rPr>
          <w:rFonts w:ascii="Times New Roman" w:hAnsi="Times New Roman"/>
          <w:b/>
          <w:sz w:val="22"/>
          <w:szCs w:val="22"/>
        </w:rPr>
      </w:pPr>
      <w:r w:rsidRPr="007D4936">
        <w:rPr>
          <w:rFonts w:ascii="Times New Roman" w:hAnsi="Times New Roman"/>
          <w:b/>
          <w:sz w:val="22"/>
          <w:szCs w:val="22"/>
        </w:rPr>
        <w:t>6.4</w:t>
      </w:r>
      <w:r w:rsidRPr="007D4936">
        <w:rPr>
          <w:rFonts w:ascii="Times New Roman" w:hAnsi="Times New Roman"/>
          <w:b/>
          <w:sz w:val="22"/>
          <w:szCs w:val="22"/>
        </w:rPr>
        <w:tab/>
        <w:t>Specialios laikymo sąlygos</w:t>
      </w:r>
    </w:p>
    <w:p w:rsidR="00A62FAA" w:rsidRPr="007D4936" w:rsidRDefault="00A62FAA" w:rsidP="00A62FAA">
      <w:pPr>
        <w:rPr>
          <w:rFonts w:ascii="Times New Roman" w:hAnsi="Times New Roman"/>
          <w:sz w:val="22"/>
          <w:szCs w:val="22"/>
        </w:rPr>
      </w:pP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Šiam vaistiniam preparatui specialių laikymo sąlygų nereikia.</w:t>
      </w:r>
    </w:p>
    <w:p w:rsidR="00A62FAA" w:rsidRPr="007D4936" w:rsidRDefault="00A62FAA" w:rsidP="00A62FAA">
      <w:pPr>
        <w:rPr>
          <w:rFonts w:ascii="Times New Roman" w:hAnsi="Times New Roman"/>
          <w:b/>
          <w:sz w:val="22"/>
          <w:szCs w:val="22"/>
        </w:rPr>
      </w:pPr>
    </w:p>
    <w:p w:rsidR="00A62FAA" w:rsidRPr="007D4936" w:rsidRDefault="00A62FAA" w:rsidP="00A62FAA">
      <w:pPr>
        <w:ind w:left="540" w:hanging="540"/>
        <w:rPr>
          <w:rFonts w:ascii="Times New Roman" w:hAnsi="Times New Roman"/>
          <w:b/>
          <w:sz w:val="22"/>
          <w:szCs w:val="22"/>
        </w:rPr>
      </w:pPr>
      <w:r w:rsidRPr="007D4936">
        <w:rPr>
          <w:rFonts w:ascii="Times New Roman" w:hAnsi="Times New Roman"/>
          <w:b/>
          <w:sz w:val="22"/>
          <w:szCs w:val="22"/>
        </w:rPr>
        <w:t>6.5</w:t>
      </w:r>
      <w:r w:rsidRPr="007D4936">
        <w:rPr>
          <w:rFonts w:ascii="Times New Roman" w:hAnsi="Times New Roman"/>
          <w:b/>
          <w:sz w:val="22"/>
          <w:szCs w:val="22"/>
        </w:rPr>
        <w:tab/>
        <w:t xml:space="preserve">Talpyklės pobūdis ir </w:t>
      </w:r>
      <w:proofErr w:type="gramStart"/>
      <w:r w:rsidRPr="007D4936">
        <w:rPr>
          <w:rFonts w:ascii="Times New Roman" w:hAnsi="Times New Roman"/>
          <w:b/>
          <w:sz w:val="22"/>
          <w:szCs w:val="22"/>
        </w:rPr>
        <w:t>jos</w:t>
      </w:r>
      <w:proofErr w:type="gramEnd"/>
      <w:r w:rsidRPr="007D4936">
        <w:rPr>
          <w:rFonts w:ascii="Times New Roman" w:hAnsi="Times New Roman"/>
          <w:b/>
          <w:sz w:val="22"/>
          <w:szCs w:val="22"/>
        </w:rPr>
        <w:t xml:space="preserve"> turinys</w:t>
      </w:r>
    </w:p>
    <w:p w:rsidR="00A62FAA" w:rsidRPr="007D4936" w:rsidRDefault="00A62FAA" w:rsidP="00A62FAA">
      <w:pPr>
        <w:rPr>
          <w:rFonts w:ascii="Times New Roman" w:hAnsi="Times New Roman"/>
          <w:sz w:val="22"/>
          <w:szCs w:val="22"/>
        </w:rPr>
      </w:pP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PVC/PVDC/Al folijos lizdinė plokštelė.</w:t>
      </w:r>
    </w:p>
    <w:p w:rsidR="00A62FAA" w:rsidRPr="007D4936" w:rsidRDefault="00A62FAA" w:rsidP="00A62FAA">
      <w:pPr>
        <w:rPr>
          <w:rFonts w:ascii="Times New Roman" w:hAnsi="Times New Roman"/>
          <w:b/>
          <w:sz w:val="22"/>
          <w:szCs w:val="22"/>
        </w:rPr>
      </w:pPr>
      <w:r w:rsidRPr="007D4936">
        <w:rPr>
          <w:rFonts w:ascii="Times New Roman" w:hAnsi="Times New Roman"/>
          <w:sz w:val="22"/>
          <w:szCs w:val="22"/>
        </w:rPr>
        <w:t xml:space="preserve">Kartono dėžutėje yra 30 plėvele dengtų tablečių. </w:t>
      </w:r>
    </w:p>
    <w:p w:rsidR="00A62FAA" w:rsidRPr="007D4936" w:rsidRDefault="00A62FAA" w:rsidP="00A62FAA">
      <w:pPr>
        <w:rPr>
          <w:rFonts w:ascii="Times New Roman" w:hAnsi="Times New Roman"/>
          <w:b/>
          <w:sz w:val="22"/>
          <w:szCs w:val="22"/>
        </w:rPr>
      </w:pPr>
    </w:p>
    <w:p w:rsidR="00A62FAA" w:rsidRPr="007D4936" w:rsidRDefault="00A62FAA" w:rsidP="00A62FAA">
      <w:pPr>
        <w:ind w:left="540" w:hanging="540"/>
        <w:rPr>
          <w:rFonts w:ascii="Times New Roman" w:hAnsi="Times New Roman"/>
          <w:b/>
          <w:sz w:val="22"/>
          <w:szCs w:val="22"/>
        </w:rPr>
      </w:pPr>
      <w:r w:rsidRPr="007D4936">
        <w:rPr>
          <w:rFonts w:ascii="Times New Roman" w:hAnsi="Times New Roman"/>
          <w:b/>
          <w:sz w:val="22"/>
          <w:szCs w:val="22"/>
        </w:rPr>
        <w:t>6.6</w:t>
      </w:r>
      <w:r w:rsidRPr="007D4936">
        <w:rPr>
          <w:rFonts w:ascii="Times New Roman" w:hAnsi="Times New Roman"/>
          <w:b/>
          <w:sz w:val="22"/>
          <w:szCs w:val="22"/>
        </w:rPr>
        <w:tab/>
        <w:t>Specialūs reikalavimai atliekoms tvarkyti</w:t>
      </w:r>
    </w:p>
    <w:p w:rsidR="00A62FAA" w:rsidRPr="007D4936" w:rsidRDefault="00A62FAA" w:rsidP="00A62FAA">
      <w:pPr>
        <w:rPr>
          <w:rFonts w:ascii="Times New Roman" w:hAnsi="Times New Roman"/>
          <w:sz w:val="22"/>
          <w:szCs w:val="22"/>
        </w:rPr>
      </w:pPr>
    </w:p>
    <w:p w:rsidR="00A62FAA" w:rsidRPr="007D4936" w:rsidRDefault="00A62FAA" w:rsidP="00A62FAA">
      <w:pPr>
        <w:rPr>
          <w:rFonts w:ascii="Times New Roman" w:hAnsi="Times New Roman"/>
          <w:b/>
          <w:sz w:val="22"/>
          <w:szCs w:val="22"/>
        </w:rPr>
      </w:pPr>
      <w:r w:rsidRPr="007D4936">
        <w:rPr>
          <w:rFonts w:ascii="Times New Roman" w:hAnsi="Times New Roman"/>
          <w:sz w:val="22"/>
          <w:szCs w:val="22"/>
        </w:rPr>
        <w:t>Specialių reikalavimų nėra.</w:t>
      </w:r>
    </w:p>
    <w:p w:rsidR="00A62FAA" w:rsidRPr="007D4936" w:rsidRDefault="00A62FAA" w:rsidP="00A62FAA">
      <w:pPr>
        <w:pStyle w:val="BTEMEASMCA"/>
        <w:rPr>
          <w:rFonts w:ascii="Times New Roman" w:hAnsi="Times New Roman"/>
        </w:rPr>
      </w:pPr>
      <w:r w:rsidRPr="007D4936">
        <w:rPr>
          <w:rFonts w:ascii="Times New Roman" w:hAnsi="Times New Roman"/>
        </w:rPr>
        <w:t>Nesuvartotą preparatą ar atliekas reikia tvarkyti laikantis vietinių reikalavimų.</w:t>
      </w:r>
    </w:p>
    <w:p w:rsidR="00A62FAA" w:rsidRPr="007D4936" w:rsidRDefault="00A62FAA" w:rsidP="00A62FAA">
      <w:pPr>
        <w:rPr>
          <w:rFonts w:ascii="Times New Roman" w:hAnsi="Times New Roman"/>
          <w:b/>
          <w:sz w:val="22"/>
          <w:szCs w:val="22"/>
        </w:rPr>
      </w:pPr>
    </w:p>
    <w:p w:rsidR="00A62FAA" w:rsidRPr="007D4936" w:rsidRDefault="00A62FAA" w:rsidP="00A62FAA">
      <w:pPr>
        <w:rPr>
          <w:rFonts w:ascii="Times New Roman" w:hAnsi="Times New Roman"/>
          <w:b/>
          <w:sz w:val="22"/>
          <w:szCs w:val="22"/>
        </w:rPr>
      </w:pPr>
    </w:p>
    <w:p w:rsidR="00A62FAA" w:rsidRPr="007D4936" w:rsidRDefault="00A62FAA" w:rsidP="00A62FAA">
      <w:pPr>
        <w:ind w:left="540" w:hanging="540"/>
        <w:rPr>
          <w:rFonts w:ascii="Times New Roman" w:hAnsi="Times New Roman"/>
          <w:b/>
          <w:sz w:val="22"/>
          <w:szCs w:val="22"/>
        </w:rPr>
      </w:pPr>
      <w:r w:rsidRPr="007D4936">
        <w:rPr>
          <w:rFonts w:ascii="Times New Roman" w:hAnsi="Times New Roman"/>
          <w:b/>
          <w:sz w:val="22"/>
          <w:szCs w:val="22"/>
        </w:rPr>
        <w:t>7.</w:t>
      </w:r>
      <w:r w:rsidRPr="007D4936">
        <w:rPr>
          <w:rFonts w:ascii="Times New Roman" w:hAnsi="Times New Roman"/>
          <w:b/>
          <w:sz w:val="22"/>
          <w:szCs w:val="22"/>
        </w:rPr>
        <w:tab/>
      </w:r>
      <w:r w:rsidR="00C00C2E" w:rsidRPr="007D4936">
        <w:rPr>
          <w:rFonts w:ascii="Times New Roman" w:hAnsi="Times New Roman"/>
          <w:b/>
          <w:sz w:val="22"/>
          <w:szCs w:val="22"/>
        </w:rPr>
        <w:t xml:space="preserve">REGISTRUOTOJAS </w:t>
      </w:r>
    </w:p>
    <w:p w:rsidR="00A62FAA" w:rsidRPr="007D4936" w:rsidRDefault="00A62FAA" w:rsidP="00A62FAA">
      <w:pPr>
        <w:ind w:left="360"/>
        <w:rPr>
          <w:rFonts w:ascii="Times New Roman" w:hAnsi="Times New Roman"/>
          <w:b/>
          <w:sz w:val="22"/>
          <w:szCs w:val="22"/>
        </w:rPr>
      </w:pPr>
    </w:p>
    <w:p w:rsidR="00A62FAA" w:rsidRPr="007D4936" w:rsidRDefault="00A62FAA" w:rsidP="00A62FAA">
      <w:pPr>
        <w:tabs>
          <w:tab w:val="left" w:pos="567"/>
        </w:tabs>
        <w:rPr>
          <w:rFonts w:ascii="Times New Roman" w:hAnsi="Times New Roman"/>
          <w:sz w:val="22"/>
          <w:szCs w:val="22"/>
        </w:rPr>
      </w:pPr>
      <w:r w:rsidRPr="007D4936">
        <w:rPr>
          <w:rFonts w:ascii="Times New Roman" w:hAnsi="Times New Roman"/>
          <w:sz w:val="22"/>
          <w:szCs w:val="22"/>
        </w:rPr>
        <w:t>Gedeon Richter Plc.</w:t>
      </w:r>
    </w:p>
    <w:p w:rsidR="00A62FAA" w:rsidRPr="007D4936" w:rsidRDefault="00A62FAA" w:rsidP="00A62FAA">
      <w:pPr>
        <w:tabs>
          <w:tab w:val="left" w:pos="567"/>
        </w:tabs>
        <w:rPr>
          <w:rFonts w:ascii="Times New Roman" w:hAnsi="Times New Roman"/>
          <w:sz w:val="22"/>
          <w:szCs w:val="22"/>
        </w:rPr>
      </w:pPr>
      <w:r w:rsidRPr="007D4936">
        <w:rPr>
          <w:rFonts w:ascii="Times New Roman" w:hAnsi="Times New Roman"/>
          <w:sz w:val="22"/>
          <w:szCs w:val="22"/>
        </w:rPr>
        <w:t>Gyömrői ut 19-21</w:t>
      </w:r>
    </w:p>
    <w:p w:rsidR="00A62FAA" w:rsidRPr="007D4936" w:rsidRDefault="00A62FAA" w:rsidP="00A62FAA">
      <w:pPr>
        <w:tabs>
          <w:tab w:val="left" w:pos="567"/>
        </w:tabs>
        <w:rPr>
          <w:rFonts w:ascii="Times New Roman" w:hAnsi="Times New Roman"/>
          <w:sz w:val="22"/>
          <w:szCs w:val="22"/>
        </w:rPr>
      </w:pPr>
      <w:r w:rsidRPr="007D4936">
        <w:rPr>
          <w:rFonts w:ascii="Times New Roman" w:hAnsi="Times New Roman"/>
          <w:sz w:val="22"/>
          <w:szCs w:val="22"/>
        </w:rPr>
        <w:t>1103 Budapest</w:t>
      </w:r>
    </w:p>
    <w:p w:rsidR="00A62FAA" w:rsidRPr="007D4936" w:rsidRDefault="00A62FAA" w:rsidP="00A62FAA">
      <w:pPr>
        <w:tabs>
          <w:tab w:val="left" w:pos="567"/>
        </w:tabs>
        <w:rPr>
          <w:rFonts w:ascii="Times New Roman" w:hAnsi="Times New Roman"/>
          <w:sz w:val="22"/>
          <w:szCs w:val="22"/>
        </w:rPr>
      </w:pPr>
      <w:r w:rsidRPr="007D4936">
        <w:rPr>
          <w:rFonts w:ascii="Times New Roman" w:hAnsi="Times New Roman"/>
          <w:sz w:val="22"/>
          <w:szCs w:val="22"/>
        </w:rPr>
        <w:t>Vengrija</w:t>
      </w:r>
    </w:p>
    <w:p w:rsidR="00A62FAA" w:rsidRPr="007D4936" w:rsidRDefault="00A62FAA" w:rsidP="00A62FAA">
      <w:pPr>
        <w:rPr>
          <w:rFonts w:ascii="Times New Roman" w:hAnsi="Times New Roman"/>
          <w:b/>
          <w:sz w:val="22"/>
          <w:szCs w:val="22"/>
        </w:rPr>
      </w:pPr>
    </w:p>
    <w:p w:rsidR="00A62FAA" w:rsidRPr="007D4936" w:rsidRDefault="00A62FAA" w:rsidP="00A62FAA">
      <w:pPr>
        <w:rPr>
          <w:rFonts w:ascii="Times New Roman" w:hAnsi="Times New Roman"/>
          <w:b/>
          <w:sz w:val="22"/>
          <w:szCs w:val="22"/>
        </w:rPr>
      </w:pPr>
    </w:p>
    <w:p w:rsidR="00A62FAA" w:rsidRPr="007D4936" w:rsidRDefault="00A62FAA" w:rsidP="00A62FAA">
      <w:pPr>
        <w:ind w:left="540" w:hanging="540"/>
        <w:rPr>
          <w:rFonts w:ascii="Times New Roman" w:hAnsi="Times New Roman"/>
          <w:b/>
          <w:sz w:val="22"/>
          <w:szCs w:val="22"/>
        </w:rPr>
      </w:pPr>
      <w:r w:rsidRPr="007D4936">
        <w:rPr>
          <w:rFonts w:ascii="Times New Roman" w:hAnsi="Times New Roman"/>
          <w:b/>
          <w:sz w:val="22"/>
          <w:szCs w:val="22"/>
        </w:rPr>
        <w:t>8.</w:t>
      </w:r>
      <w:r w:rsidRPr="007D4936">
        <w:rPr>
          <w:rFonts w:ascii="Times New Roman" w:hAnsi="Times New Roman"/>
          <w:b/>
          <w:sz w:val="22"/>
          <w:szCs w:val="22"/>
        </w:rPr>
        <w:tab/>
      </w:r>
      <w:r w:rsidR="00C00C2E" w:rsidRPr="007D4936">
        <w:rPr>
          <w:rFonts w:ascii="Times New Roman" w:hAnsi="Times New Roman"/>
          <w:b/>
          <w:sz w:val="22"/>
          <w:szCs w:val="22"/>
        </w:rPr>
        <w:t xml:space="preserve">REGISTRACIJOS </w:t>
      </w:r>
      <w:r w:rsidRPr="007D4936">
        <w:rPr>
          <w:rFonts w:ascii="Times New Roman" w:hAnsi="Times New Roman"/>
          <w:b/>
          <w:sz w:val="22"/>
          <w:szCs w:val="22"/>
        </w:rPr>
        <w:t>PAŽYMĖJIMO NUMERIS</w:t>
      </w:r>
    </w:p>
    <w:p w:rsidR="00A62FAA" w:rsidRPr="007D4936" w:rsidRDefault="00A62FAA" w:rsidP="00A62FAA">
      <w:pPr>
        <w:rPr>
          <w:rFonts w:ascii="Times New Roman" w:hAnsi="Times New Roman"/>
          <w:b/>
          <w:sz w:val="22"/>
          <w:szCs w:val="22"/>
        </w:rPr>
      </w:pP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LT/1/08/1202/001</w:t>
      </w:r>
    </w:p>
    <w:p w:rsidR="00A62FAA" w:rsidRPr="007D4936" w:rsidRDefault="00A62FAA" w:rsidP="00A62FAA">
      <w:pPr>
        <w:rPr>
          <w:rFonts w:ascii="Times New Roman" w:hAnsi="Times New Roman"/>
          <w:b/>
          <w:sz w:val="22"/>
          <w:szCs w:val="22"/>
        </w:rPr>
      </w:pPr>
    </w:p>
    <w:p w:rsidR="00A62FAA" w:rsidRPr="007D4936" w:rsidRDefault="00A62FAA" w:rsidP="00A62FAA">
      <w:pPr>
        <w:rPr>
          <w:rFonts w:ascii="Times New Roman" w:hAnsi="Times New Roman"/>
          <w:b/>
          <w:sz w:val="22"/>
          <w:szCs w:val="22"/>
        </w:rPr>
      </w:pPr>
    </w:p>
    <w:p w:rsidR="00C00C2E" w:rsidRPr="007D4936" w:rsidRDefault="00A62FAA" w:rsidP="00C00C2E">
      <w:pPr>
        <w:ind w:left="540" w:hanging="540"/>
        <w:rPr>
          <w:rFonts w:ascii="Times New Roman" w:hAnsi="Times New Roman"/>
          <w:b/>
          <w:sz w:val="22"/>
          <w:szCs w:val="22"/>
        </w:rPr>
      </w:pPr>
      <w:r w:rsidRPr="007D4936">
        <w:rPr>
          <w:rFonts w:ascii="Times New Roman" w:hAnsi="Times New Roman"/>
          <w:b/>
          <w:sz w:val="22"/>
          <w:szCs w:val="22"/>
        </w:rPr>
        <w:t>9.</w:t>
      </w:r>
      <w:r w:rsidRPr="007D4936">
        <w:rPr>
          <w:rFonts w:ascii="Times New Roman" w:hAnsi="Times New Roman"/>
          <w:b/>
          <w:sz w:val="22"/>
          <w:szCs w:val="22"/>
        </w:rPr>
        <w:tab/>
      </w:r>
      <w:r w:rsidR="00C00C2E" w:rsidRPr="007D4936">
        <w:rPr>
          <w:rFonts w:ascii="Times New Roman" w:hAnsi="Times New Roman"/>
          <w:b/>
          <w:sz w:val="22"/>
          <w:szCs w:val="22"/>
        </w:rPr>
        <w:t>REGISTRAVIMO / PERREGISTRAVIMO DATA</w:t>
      </w:r>
    </w:p>
    <w:p w:rsidR="00C00C2E" w:rsidRPr="007D4936" w:rsidRDefault="00C00C2E" w:rsidP="00C00C2E">
      <w:pPr>
        <w:ind w:left="540" w:hanging="540"/>
        <w:rPr>
          <w:rFonts w:ascii="Times New Roman" w:hAnsi="Times New Roman"/>
          <w:b/>
          <w:sz w:val="22"/>
          <w:szCs w:val="22"/>
        </w:rPr>
      </w:pPr>
    </w:p>
    <w:p w:rsidR="00A62FAA" w:rsidRPr="007D4936" w:rsidRDefault="00C00C2E" w:rsidP="00A62FAA">
      <w:pPr>
        <w:rPr>
          <w:rFonts w:ascii="Times New Roman" w:hAnsi="Times New Roman"/>
          <w:sz w:val="22"/>
          <w:szCs w:val="22"/>
        </w:rPr>
      </w:pPr>
      <w:r w:rsidRPr="007D4936">
        <w:rPr>
          <w:rFonts w:ascii="Times New Roman" w:hAnsi="Times New Roman"/>
          <w:sz w:val="22"/>
          <w:szCs w:val="22"/>
        </w:rPr>
        <w:t xml:space="preserve">Registravimo data </w:t>
      </w:r>
      <w:r w:rsidR="00A62FAA" w:rsidRPr="007D4936">
        <w:rPr>
          <w:rFonts w:ascii="Times New Roman" w:hAnsi="Times New Roman"/>
          <w:sz w:val="22"/>
          <w:szCs w:val="22"/>
        </w:rPr>
        <w:t>2008 m. liepos mėn. 3 d.</w:t>
      </w:r>
    </w:p>
    <w:p w:rsidR="00A62FAA" w:rsidRPr="007D4936" w:rsidRDefault="00C00C2E" w:rsidP="00A62FAA">
      <w:pPr>
        <w:pStyle w:val="BTEMEASMCA"/>
        <w:rPr>
          <w:rFonts w:ascii="Times New Roman" w:hAnsi="Times New Roman"/>
        </w:rPr>
      </w:pPr>
      <w:r w:rsidRPr="007D4936">
        <w:rPr>
          <w:rFonts w:ascii="Times New Roman" w:hAnsi="Times New Roman"/>
        </w:rPr>
        <w:t xml:space="preserve">Paskutinio perregistravimo data </w:t>
      </w:r>
      <w:r w:rsidR="00A62FAA" w:rsidRPr="007D4936">
        <w:rPr>
          <w:rFonts w:ascii="Times New Roman" w:hAnsi="Times New Roman"/>
        </w:rPr>
        <w:t>2013 m. gruodžio mėn. 31 d.</w:t>
      </w:r>
    </w:p>
    <w:p w:rsidR="00A62FAA" w:rsidRPr="007D4936" w:rsidRDefault="00A62FAA" w:rsidP="00A62FAA">
      <w:pPr>
        <w:rPr>
          <w:rFonts w:ascii="Times New Roman" w:hAnsi="Times New Roman"/>
          <w:sz w:val="22"/>
          <w:szCs w:val="22"/>
        </w:rPr>
      </w:pPr>
    </w:p>
    <w:p w:rsidR="00A62FAA" w:rsidRPr="007D4936" w:rsidRDefault="00A62FAA" w:rsidP="00A62FAA">
      <w:pPr>
        <w:rPr>
          <w:rFonts w:ascii="Times New Roman" w:hAnsi="Times New Roman"/>
          <w:b/>
          <w:sz w:val="22"/>
          <w:szCs w:val="22"/>
        </w:rPr>
      </w:pPr>
    </w:p>
    <w:p w:rsidR="00A62FAA" w:rsidRPr="007D4936" w:rsidRDefault="00A62FAA" w:rsidP="00A62FAA">
      <w:pPr>
        <w:ind w:left="540" w:hanging="540"/>
        <w:rPr>
          <w:rFonts w:ascii="Times New Roman" w:hAnsi="Times New Roman"/>
          <w:b/>
          <w:sz w:val="22"/>
          <w:szCs w:val="22"/>
        </w:rPr>
      </w:pPr>
      <w:r w:rsidRPr="007D4936">
        <w:rPr>
          <w:rFonts w:ascii="Times New Roman" w:hAnsi="Times New Roman"/>
          <w:b/>
          <w:sz w:val="22"/>
          <w:szCs w:val="22"/>
        </w:rPr>
        <w:t>10.</w:t>
      </w:r>
      <w:r w:rsidRPr="007D4936">
        <w:rPr>
          <w:rFonts w:ascii="Times New Roman" w:hAnsi="Times New Roman"/>
          <w:b/>
          <w:sz w:val="22"/>
          <w:szCs w:val="22"/>
        </w:rPr>
        <w:tab/>
        <w:t>TEKSTO PERŽIŪROS DATA</w:t>
      </w:r>
    </w:p>
    <w:p w:rsidR="00A62FAA" w:rsidRPr="007D4936" w:rsidRDefault="00A62FAA" w:rsidP="00A62FAA">
      <w:pPr>
        <w:rPr>
          <w:rFonts w:ascii="Times New Roman" w:hAnsi="Times New Roman"/>
          <w:b/>
          <w:sz w:val="22"/>
          <w:szCs w:val="22"/>
        </w:rPr>
      </w:pPr>
    </w:p>
    <w:p w:rsidR="00A62FAA" w:rsidRDefault="007D4936" w:rsidP="00A62FAA">
      <w:pPr>
        <w:rPr>
          <w:rFonts w:ascii="Times New Roman" w:hAnsi="Times New Roman"/>
          <w:sz w:val="22"/>
          <w:szCs w:val="22"/>
        </w:rPr>
      </w:pPr>
      <w:r>
        <w:rPr>
          <w:rFonts w:ascii="Times New Roman" w:hAnsi="Times New Roman"/>
          <w:sz w:val="22"/>
          <w:szCs w:val="22"/>
        </w:rPr>
        <w:t>2016-02-03</w:t>
      </w:r>
    </w:p>
    <w:p w:rsidR="007D4936" w:rsidRPr="007D4936" w:rsidRDefault="007D4936" w:rsidP="00A62FAA">
      <w:pPr>
        <w:rPr>
          <w:rFonts w:ascii="Times New Roman" w:hAnsi="Times New Roman"/>
          <w:sz w:val="22"/>
          <w:szCs w:val="22"/>
        </w:rPr>
      </w:pPr>
    </w:p>
    <w:p w:rsidR="00A62FAA" w:rsidRPr="007D4936" w:rsidRDefault="00A62FAA" w:rsidP="00A62FAA">
      <w:pPr>
        <w:pStyle w:val="Paprastasistekstas"/>
        <w:tabs>
          <w:tab w:val="left" w:pos="5954"/>
          <w:tab w:val="left" w:pos="6237"/>
          <w:tab w:val="left" w:pos="6663"/>
          <w:tab w:val="left" w:pos="6946"/>
        </w:tabs>
        <w:rPr>
          <w:rFonts w:ascii="Times New Roman" w:hAnsi="Times New Roman"/>
          <w:sz w:val="22"/>
          <w:szCs w:val="22"/>
          <w:lang w:val="lt-LT"/>
        </w:rPr>
      </w:pPr>
      <w:r w:rsidRPr="007D4936">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7D4936">
        <w:rPr>
          <w:rFonts w:ascii="Times New Roman" w:hAnsi="Times New Roman"/>
          <w:i/>
          <w:noProof/>
          <w:sz w:val="22"/>
          <w:szCs w:val="22"/>
          <w:lang w:val="lt-LT"/>
        </w:rPr>
        <w:t xml:space="preserve"> </w:t>
      </w:r>
      <w:hyperlink r:id="rId5" w:history="1">
        <w:r w:rsidRPr="007D4936">
          <w:rPr>
            <w:rStyle w:val="Hipersaitas"/>
            <w:rFonts w:ascii="Times New Roman" w:hAnsi="Times New Roman"/>
            <w:sz w:val="22"/>
            <w:szCs w:val="22"/>
          </w:rPr>
          <w:t>http://www.vvkt.lt</w:t>
        </w:r>
      </w:hyperlink>
    </w:p>
    <w:p w:rsidR="00A62FAA" w:rsidRPr="007D4936" w:rsidRDefault="00A62FAA" w:rsidP="00A62FAA">
      <w:pPr>
        <w:pStyle w:val="Paprastasistekstas"/>
        <w:tabs>
          <w:tab w:val="left" w:pos="5954"/>
          <w:tab w:val="left" w:pos="6237"/>
          <w:tab w:val="left" w:pos="6663"/>
          <w:tab w:val="left" w:pos="6946"/>
        </w:tabs>
        <w:jc w:val="center"/>
        <w:rPr>
          <w:rFonts w:ascii="Times New Roman" w:hAnsi="Times New Roman"/>
          <w:sz w:val="22"/>
          <w:szCs w:val="22"/>
          <w:lang w:val="lt-LT"/>
        </w:rPr>
      </w:pPr>
    </w:p>
    <w:p w:rsidR="00A62FAA" w:rsidRPr="007D4936" w:rsidRDefault="00A62FAA" w:rsidP="00A62FAA">
      <w:pPr>
        <w:rPr>
          <w:rFonts w:ascii="Times New Roman" w:hAnsi="Times New Roman"/>
          <w:sz w:val="22"/>
          <w:szCs w:val="22"/>
          <w:lang w:val="lt-LT"/>
        </w:rPr>
      </w:pP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br w:type="page"/>
      </w:r>
    </w:p>
    <w:p w:rsidR="00A62FAA" w:rsidRPr="007D4936" w:rsidRDefault="00A62FAA" w:rsidP="00A62FAA">
      <w:pPr>
        <w:pStyle w:val="Antrat2"/>
        <w:spacing w:before="0" w:after="0"/>
        <w:jc w:val="center"/>
        <w:rPr>
          <w:rFonts w:ascii="Times New Roman" w:hAnsi="Times New Roman" w:cs="Times New Roman"/>
          <w:i w:val="0"/>
          <w:iCs w:val="0"/>
          <w:sz w:val="22"/>
          <w:szCs w:val="22"/>
        </w:rPr>
      </w:pPr>
    </w:p>
    <w:p w:rsidR="00A62FAA" w:rsidRPr="007D4936" w:rsidRDefault="00A62FAA" w:rsidP="00A62FAA">
      <w:pPr>
        <w:pStyle w:val="Antrat2"/>
        <w:spacing w:before="0" w:after="0"/>
        <w:jc w:val="center"/>
        <w:rPr>
          <w:rFonts w:ascii="Times New Roman" w:hAnsi="Times New Roman" w:cs="Times New Roman"/>
          <w:i w:val="0"/>
          <w:iCs w:val="0"/>
          <w:sz w:val="22"/>
          <w:szCs w:val="22"/>
        </w:rPr>
      </w:pPr>
    </w:p>
    <w:p w:rsidR="00A62FAA" w:rsidRPr="007D4936" w:rsidRDefault="00A62FAA" w:rsidP="00A62FAA">
      <w:pPr>
        <w:pStyle w:val="Antrat2"/>
        <w:spacing w:before="0" w:after="0"/>
        <w:jc w:val="center"/>
        <w:rPr>
          <w:rFonts w:ascii="Times New Roman" w:hAnsi="Times New Roman" w:cs="Times New Roman"/>
          <w:i w:val="0"/>
          <w:iCs w:val="0"/>
          <w:sz w:val="22"/>
          <w:szCs w:val="22"/>
        </w:rPr>
      </w:pPr>
    </w:p>
    <w:p w:rsidR="00A62FAA" w:rsidRPr="007D4936" w:rsidRDefault="00A62FAA" w:rsidP="00A62FAA">
      <w:pPr>
        <w:pStyle w:val="Antrat2"/>
        <w:spacing w:before="0" w:after="0"/>
        <w:jc w:val="center"/>
        <w:rPr>
          <w:rFonts w:ascii="Times New Roman" w:hAnsi="Times New Roman" w:cs="Times New Roman"/>
          <w:i w:val="0"/>
          <w:iCs w:val="0"/>
          <w:sz w:val="22"/>
          <w:szCs w:val="22"/>
        </w:rPr>
      </w:pPr>
    </w:p>
    <w:p w:rsidR="00A62FAA" w:rsidRPr="007D4936" w:rsidRDefault="00A62FAA" w:rsidP="00A62FAA">
      <w:pPr>
        <w:pStyle w:val="Antrat2"/>
        <w:spacing w:before="0" w:after="0"/>
        <w:jc w:val="center"/>
        <w:rPr>
          <w:rFonts w:ascii="Times New Roman" w:hAnsi="Times New Roman" w:cs="Times New Roman"/>
          <w:i w:val="0"/>
          <w:iCs w:val="0"/>
          <w:sz w:val="22"/>
          <w:szCs w:val="22"/>
        </w:rPr>
      </w:pPr>
    </w:p>
    <w:p w:rsidR="00A62FAA" w:rsidRPr="007D4936" w:rsidRDefault="00A62FAA" w:rsidP="00A62FAA">
      <w:pPr>
        <w:pStyle w:val="Antrat2"/>
        <w:spacing w:before="0" w:after="0"/>
        <w:jc w:val="center"/>
        <w:rPr>
          <w:rFonts w:ascii="Times New Roman" w:hAnsi="Times New Roman" w:cs="Times New Roman"/>
          <w:i w:val="0"/>
          <w:iCs w:val="0"/>
          <w:sz w:val="22"/>
          <w:szCs w:val="22"/>
        </w:rPr>
      </w:pPr>
    </w:p>
    <w:p w:rsidR="00A62FAA" w:rsidRPr="007D4936" w:rsidRDefault="00A62FAA" w:rsidP="00A62FAA">
      <w:pPr>
        <w:pStyle w:val="Antrat2"/>
        <w:spacing w:before="0" w:after="0"/>
        <w:jc w:val="center"/>
        <w:rPr>
          <w:rFonts w:ascii="Times New Roman" w:hAnsi="Times New Roman" w:cs="Times New Roman"/>
          <w:i w:val="0"/>
          <w:iCs w:val="0"/>
          <w:sz w:val="22"/>
          <w:szCs w:val="22"/>
        </w:rPr>
      </w:pPr>
    </w:p>
    <w:p w:rsidR="00A62FAA" w:rsidRPr="007D4936" w:rsidRDefault="00A62FAA" w:rsidP="00A62FAA">
      <w:pPr>
        <w:pStyle w:val="Antrat2"/>
        <w:spacing w:before="0" w:after="0"/>
        <w:jc w:val="center"/>
        <w:rPr>
          <w:rFonts w:ascii="Times New Roman" w:hAnsi="Times New Roman" w:cs="Times New Roman"/>
          <w:i w:val="0"/>
          <w:iCs w:val="0"/>
          <w:sz w:val="22"/>
          <w:szCs w:val="22"/>
        </w:rPr>
      </w:pPr>
    </w:p>
    <w:p w:rsidR="00A62FAA" w:rsidRPr="007D4936" w:rsidRDefault="00A62FAA" w:rsidP="00A62FAA">
      <w:pPr>
        <w:pStyle w:val="Antrat2"/>
        <w:spacing w:before="0" w:after="0"/>
        <w:jc w:val="center"/>
        <w:rPr>
          <w:rFonts w:ascii="Times New Roman" w:hAnsi="Times New Roman" w:cs="Times New Roman"/>
          <w:i w:val="0"/>
          <w:iCs w:val="0"/>
          <w:sz w:val="22"/>
          <w:szCs w:val="22"/>
        </w:rPr>
      </w:pPr>
    </w:p>
    <w:p w:rsidR="00A62FAA" w:rsidRPr="007D4936" w:rsidRDefault="00A62FAA" w:rsidP="00A62FAA">
      <w:pPr>
        <w:pStyle w:val="Antrat2"/>
        <w:spacing w:before="0" w:after="0"/>
        <w:jc w:val="center"/>
        <w:rPr>
          <w:rFonts w:ascii="Times New Roman" w:hAnsi="Times New Roman" w:cs="Times New Roman"/>
          <w:i w:val="0"/>
          <w:iCs w:val="0"/>
          <w:sz w:val="22"/>
          <w:szCs w:val="22"/>
        </w:rPr>
      </w:pPr>
    </w:p>
    <w:p w:rsidR="00A62FAA" w:rsidRPr="007D4936" w:rsidRDefault="00A62FAA" w:rsidP="00A62FAA">
      <w:pPr>
        <w:pStyle w:val="Antrat2"/>
        <w:spacing w:before="0" w:after="0"/>
        <w:jc w:val="center"/>
        <w:rPr>
          <w:rFonts w:ascii="Times New Roman" w:hAnsi="Times New Roman" w:cs="Times New Roman"/>
          <w:i w:val="0"/>
          <w:iCs w:val="0"/>
          <w:sz w:val="22"/>
          <w:szCs w:val="22"/>
        </w:rPr>
      </w:pPr>
    </w:p>
    <w:p w:rsidR="00A62FAA" w:rsidRPr="007D4936" w:rsidRDefault="00A62FAA" w:rsidP="00A62FAA">
      <w:pPr>
        <w:pStyle w:val="Antrat2"/>
        <w:spacing w:before="0" w:after="0"/>
        <w:jc w:val="center"/>
        <w:rPr>
          <w:rFonts w:ascii="Times New Roman" w:hAnsi="Times New Roman" w:cs="Times New Roman"/>
          <w:i w:val="0"/>
          <w:iCs w:val="0"/>
          <w:sz w:val="22"/>
          <w:szCs w:val="22"/>
        </w:rPr>
      </w:pPr>
    </w:p>
    <w:p w:rsidR="00A62FAA" w:rsidRPr="007D4936" w:rsidRDefault="00A62FAA" w:rsidP="00A62FAA">
      <w:pPr>
        <w:pStyle w:val="Antrat2"/>
        <w:spacing w:before="0" w:after="0"/>
        <w:jc w:val="center"/>
        <w:rPr>
          <w:rFonts w:ascii="Times New Roman" w:hAnsi="Times New Roman" w:cs="Times New Roman"/>
          <w:i w:val="0"/>
          <w:iCs w:val="0"/>
          <w:sz w:val="22"/>
          <w:szCs w:val="22"/>
        </w:rPr>
      </w:pPr>
    </w:p>
    <w:p w:rsidR="00A62FAA" w:rsidRPr="007D4936" w:rsidRDefault="00A62FAA" w:rsidP="00A62FAA">
      <w:pPr>
        <w:pStyle w:val="Antrat2"/>
        <w:spacing w:before="0" w:after="0"/>
        <w:jc w:val="center"/>
        <w:rPr>
          <w:rFonts w:ascii="Times New Roman" w:hAnsi="Times New Roman" w:cs="Times New Roman"/>
          <w:i w:val="0"/>
          <w:iCs w:val="0"/>
          <w:sz w:val="22"/>
          <w:szCs w:val="22"/>
        </w:rPr>
      </w:pPr>
    </w:p>
    <w:p w:rsidR="00A62FAA" w:rsidRPr="007D4936" w:rsidRDefault="00A62FAA" w:rsidP="00A62FAA">
      <w:pPr>
        <w:pStyle w:val="Antrat2"/>
        <w:spacing w:before="0" w:after="0"/>
        <w:jc w:val="center"/>
        <w:rPr>
          <w:rFonts w:ascii="Times New Roman" w:hAnsi="Times New Roman" w:cs="Times New Roman"/>
          <w:i w:val="0"/>
          <w:iCs w:val="0"/>
          <w:sz w:val="22"/>
          <w:szCs w:val="22"/>
        </w:rPr>
      </w:pPr>
    </w:p>
    <w:p w:rsidR="00A62FAA" w:rsidRPr="007D4936" w:rsidRDefault="00A62FAA" w:rsidP="00A62FAA">
      <w:pPr>
        <w:pStyle w:val="Antrat2"/>
        <w:spacing w:before="0" w:after="0"/>
        <w:jc w:val="center"/>
        <w:rPr>
          <w:rFonts w:ascii="Times New Roman" w:hAnsi="Times New Roman" w:cs="Times New Roman"/>
          <w:i w:val="0"/>
          <w:iCs w:val="0"/>
          <w:sz w:val="22"/>
          <w:szCs w:val="22"/>
        </w:rPr>
      </w:pPr>
    </w:p>
    <w:p w:rsidR="00A62FAA" w:rsidRPr="007D4936" w:rsidRDefault="00A62FAA" w:rsidP="00A62FAA">
      <w:pPr>
        <w:pStyle w:val="Antrat2"/>
        <w:spacing w:before="0" w:after="0"/>
        <w:jc w:val="center"/>
        <w:rPr>
          <w:rFonts w:ascii="Times New Roman" w:hAnsi="Times New Roman" w:cs="Times New Roman"/>
          <w:i w:val="0"/>
          <w:iCs w:val="0"/>
          <w:sz w:val="22"/>
          <w:szCs w:val="22"/>
        </w:rPr>
      </w:pPr>
    </w:p>
    <w:p w:rsidR="00A62FAA" w:rsidRPr="007D4936" w:rsidRDefault="00A62FAA" w:rsidP="00A62FAA">
      <w:pPr>
        <w:pStyle w:val="Antrat2"/>
        <w:spacing w:before="0" w:after="0"/>
        <w:jc w:val="center"/>
        <w:rPr>
          <w:rFonts w:ascii="Times New Roman" w:hAnsi="Times New Roman" w:cs="Times New Roman"/>
          <w:i w:val="0"/>
          <w:iCs w:val="0"/>
          <w:sz w:val="22"/>
          <w:szCs w:val="22"/>
        </w:rPr>
      </w:pPr>
    </w:p>
    <w:p w:rsidR="00A62FAA" w:rsidRPr="007D4936" w:rsidRDefault="00A62FAA" w:rsidP="00A62FAA">
      <w:pPr>
        <w:pStyle w:val="Antrat2"/>
        <w:spacing w:before="0" w:after="0"/>
        <w:jc w:val="center"/>
        <w:rPr>
          <w:rFonts w:ascii="Times New Roman" w:hAnsi="Times New Roman" w:cs="Times New Roman"/>
          <w:i w:val="0"/>
          <w:iCs w:val="0"/>
          <w:sz w:val="22"/>
          <w:szCs w:val="22"/>
        </w:rPr>
      </w:pPr>
    </w:p>
    <w:p w:rsidR="00A62FAA" w:rsidRPr="007D4936" w:rsidRDefault="00A62FAA" w:rsidP="00A62FAA">
      <w:pPr>
        <w:pStyle w:val="Antrat2"/>
        <w:spacing w:before="0" w:after="0"/>
        <w:jc w:val="center"/>
        <w:rPr>
          <w:rFonts w:ascii="Times New Roman" w:hAnsi="Times New Roman" w:cs="Times New Roman"/>
          <w:i w:val="0"/>
          <w:iCs w:val="0"/>
          <w:sz w:val="22"/>
          <w:szCs w:val="22"/>
        </w:rPr>
      </w:pPr>
    </w:p>
    <w:p w:rsidR="00A62FAA" w:rsidRPr="007D4936" w:rsidRDefault="00A62FAA" w:rsidP="00A62FAA">
      <w:pPr>
        <w:pStyle w:val="Antrat2"/>
        <w:spacing w:before="0" w:after="0"/>
        <w:jc w:val="center"/>
        <w:rPr>
          <w:rFonts w:ascii="Times New Roman" w:hAnsi="Times New Roman" w:cs="Times New Roman"/>
          <w:i w:val="0"/>
          <w:iCs w:val="0"/>
          <w:sz w:val="22"/>
          <w:szCs w:val="22"/>
        </w:rPr>
      </w:pPr>
    </w:p>
    <w:p w:rsidR="00A62FAA" w:rsidRPr="007D4936" w:rsidRDefault="00A62FAA" w:rsidP="00A62FAA">
      <w:pPr>
        <w:pStyle w:val="Antrat2"/>
        <w:spacing w:before="0" w:after="0"/>
        <w:jc w:val="center"/>
        <w:rPr>
          <w:rFonts w:ascii="Times New Roman" w:hAnsi="Times New Roman" w:cs="Times New Roman"/>
          <w:i w:val="0"/>
          <w:iCs w:val="0"/>
          <w:sz w:val="22"/>
          <w:szCs w:val="22"/>
        </w:rPr>
      </w:pPr>
    </w:p>
    <w:p w:rsidR="00A62FAA" w:rsidRPr="007D4936" w:rsidRDefault="00A62FAA" w:rsidP="00A62FAA">
      <w:pPr>
        <w:pStyle w:val="Antrat2"/>
        <w:spacing w:before="0" w:after="0"/>
        <w:jc w:val="center"/>
        <w:rPr>
          <w:rFonts w:ascii="Times New Roman" w:hAnsi="Times New Roman" w:cs="Times New Roman"/>
          <w:i w:val="0"/>
          <w:iCs w:val="0"/>
          <w:sz w:val="22"/>
          <w:szCs w:val="22"/>
        </w:rPr>
      </w:pPr>
    </w:p>
    <w:p w:rsidR="00A62FAA" w:rsidRPr="007D4936" w:rsidRDefault="00A62FAA" w:rsidP="00A62FAA">
      <w:pPr>
        <w:pStyle w:val="Antrat2"/>
        <w:spacing w:before="0" w:after="0"/>
        <w:jc w:val="center"/>
        <w:rPr>
          <w:rFonts w:ascii="Times New Roman" w:hAnsi="Times New Roman" w:cs="Times New Roman"/>
          <w:i w:val="0"/>
          <w:iCs w:val="0"/>
          <w:sz w:val="22"/>
          <w:szCs w:val="22"/>
        </w:rPr>
      </w:pPr>
      <w:r w:rsidRPr="007D4936">
        <w:rPr>
          <w:rFonts w:ascii="Times New Roman" w:hAnsi="Times New Roman" w:cs="Times New Roman"/>
          <w:i w:val="0"/>
          <w:iCs w:val="0"/>
          <w:sz w:val="22"/>
          <w:szCs w:val="22"/>
        </w:rPr>
        <w:t>II PRIEDAS</w:t>
      </w:r>
    </w:p>
    <w:p w:rsidR="00A62FAA" w:rsidRPr="007D4936" w:rsidRDefault="00A62FAA" w:rsidP="00A62FAA">
      <w:pPr>
        <w:rPr>
          <w:rFonts w:ascii="Times New Roman" w:hAnsi="Times New Roman"/>
          <w:b/>
          <w:i/>
          <w:sz w:val="22"/>
          <w:szCs w:val="22"/>
        </w:rPr>
      </w:pPr>
    </w:p>
    <w:p w:rsidR="00A62FAA" w:rsidRPr="007D4936" w:rsidRDefault="00C00C2E" w:rsidP="00A62FAA">
      <w:pPr>
        <w:jc w:val="center"/>
        <w:rPr>
          <w:rFonts w:ascii="Times New Roman" w:hAnsi="Times New Roman"/>
          <w:i/>
          <w:sz w:val="22"/>
          <w:szCs w:val="22"/>
        </w:rPr>
      </w:pPr>
      <w:r w:rsidRPr="007D4936">
        <w:rPr>
          <w:rFonts w:ascii="Times New Roman" w:hAnsi="Times New Roman"/>
          <w:b/>
          <w:sz w:val="22"/>
          <w:szCs w:val="22"/>
        </w:rPr>
        <w:t xml:space="preserve">REGISTRACIJOS </w:t>
      </w:r>
      <w:r w:rsidR="00A62FAA" w:rsidRPr="007D4936">
        <w:rPr>
          <w:rFonts w:ascii="Times New Roman" w:hAnsi="Times New Roman"/>
          <w:b/>
          <w:sz w:val="22"/>
          <w:szCs w:val="22"/>
        </w:rPr>
        <w:t>SĄLYGOS</w:t>
      </w:r>
    </w:p>
    <w:p w:rsidR="00A62FAA" w:rsidRPr="007D4936" w:rsidRDefault="00A62FAA" w:rsidP="00A62FAA">
      <w:pPr>
        <w:rPr>
          <w:rFonts w:ascii="Times New Roman" w:hAnsi="Times New Roman"/>
          <w:sz w:val="22"/>
          <w:szCs w:val="22"/>
        </w:rPr>
      </w:pPr>
    </w:p>
    <w:p w:rsidR="00A62FAA" w:rsidRPr="007D4936" w:rsidRDefault="00A62FAA" w:rsidP="00A62FAA">
      <w:pPr>
        <w:ind w:left="1701" w:right="1416" w:hanging="708"/>
        <w:rPr>
          <w:rFonts w:ascii="Times New Roman" w:hAnsi="Times New Roman"/>
          <w:b/>
          <w:sz w:val="22"/>
          <w:szCs w:val="22"/>
        </w:rPr>
      </w:pPr>
      <w:r w:rsidRPr="007D4936">
        <w:rPr>
          <w:rFonts w:ascii="Times New Roman" w:hAnsi="Times New Roman"/>
          <w:b/>
          <w:sz w:val="22"/>
          <w:szCs w:val="22"/>
        </w:rPr>
        <w:t>A.</w:t>
      </w:r>
      <w:r w:rsidRPr="007D4936">
        <w:rPr>
          <w:rFonts w:ascii="Times New Roman" w:hAnsi="Times New Roman"/>
          <w:b/>
          <w:sz w:val="22"/>
          <w:szCs w:val="22"/>
        </w:rPr>
        <w:tab/>
        <w:t>GAMINTOJAS (-AI), ATSAKINGAS (-I) UŽ SERIJŲ IŠLEIDIMĄ</w:t>
      </w:r>
    </w:p>
    <w:p w:rsidR="00A62FAA" w:rsidRPr="007D4936" w:rsidRDefault="00A62FAA" w:rsidP="00A62FAA">
      <w:pPr>
        <w:rPr>
          <w:rFonts w:ascii="Times New Roman" w:hAnsi="Times New Roman"/>
          <w:sz w:val="22"/>
          <w:szCs w:val="22"/>
        </w:rPr>
      </w:pPr>
    </w:p>
    <w:p w:rsidR="00A62FAA" w:rsidRPr="007D4936" w:rsidRDefault="00A62FAA" w:rsidP="00A62FAA">
      <w:pPr>
        <w:suppressLineNumbers/>
        <w:ind w:left="1701" w:right="1416" w:hanging="708"/>
        <w:rPr>
          <w:rFonts w:ascii="Times New Roman" w:hAnsi="Times New Roman"/>
          <w:b/>
          <w:sz w:val="22"/>
          <w:szCs w:val="22"/>
        </w:rPr>
      </w:pPr>
      <w:r w:rsidRPr="007D4936">
        <w:rPr>
          <w:rFonts w:ascii="Times New Roman" w:hAnsi="Times New Roman"/>
          <w:b/>
          <w:sz w:val="22"/>
          <w:szCs w:val="22"/>
        </w:rPr>
        <w:t>B.</w:t>
      </w:r>
      <w:r w:rsidRPr="007D4936">
        <w:rPr>
          <w:rFonts w:ascii="Times New Roman" w:hAnsi="Times New Roman"/>
          <w:b/>
          <w:sz w:val="22"/>
          <w:szCs w:val="22"/>
        </w:rPr>
        <w:tab/>
        <w:t>TIEKIMO IR VARTOJIMO SĄLYGOS AR APRIBOJIMAI</w:t>
      </w:r>
    </w:p>
    <w:p w:rsidR="00A62FAA" w:rsidRPr="007D4936" w:rsidRDefault="00A62FAA" w:rsidP="00A62FAA">
      <w:pPr>
        <w:suppressLineNumbers/>
        <w:ind w:left="1701" w:right="1416" w:hanging="708"/>
        <w:rPr>
          <w:rFonts w:ascii="Times New Roman" w:hAnsi="Times New Roman"/>
          <w:b/>
          <w:sz w:val="22"/>
          <w:szCs w:val="22"/>
        </w:rPr>
      </w:pPr>
    </w:p>
    <w:p w:rsidR="00A62FAA" w:rsidRPr="007D4936" w:rsidRDefault="00A62FAA" w:rsidP="00A62FAA">
      <w:pPr>
        <w:rPr>
          <w:rFonts w:ascii="Times New Roman" w:hAnsi="Times New Roman"/>
          <w:sz w:val="22"/>
          <w:szCs w:val="22"/>
        </w:rPr>
      </w:pPr>
    </w:p>
    <w:p w:rsidR="00A62FAA" w:rsidRPr="007D4936" w:rsidRDefault="00A62FAA" w:rsidP="00A62FAA">
      <w:pPr>
        <w:rPr>
          <w:rFonts w:ascii="Times New Roman" w:hAnsi="Times New Roman"/>
          <w:sz w:val="22"/>
          <w:szCs w:val="22"/>
        </w:rPr>
      </w:pPr>
    </w:p>
    <w:p w:rsidR="00A62FAA" w:rsidRPr="007D4936" w:rsidRDefault="00A62FAA" w:rsidP="00BF4B77">
      <w:pPr>
        <w:ind w:left="567" w:hanging="567"/>
        <w:rPr>
          <w:rFonts w:ascii="Times New Roman" w:hAnsi="Times New Roman"/>
          <w:b/>
          <w:sz w:val="22"/>
          <w:szCs w:val="22"/>
        </w:rPr>
      </w:pPr>
      <w:r w:rsidRPr="007D4936">
        <w:rPr>
          <w:rFonts w:ascii="Times New Roman" w:hAnsi="Times New Roman"/>
          <w:sz w:val="22"/>
          <w:szCs w:val="22"/>
        </w:rPr>
        <w:br w:type="page"/>
      </w:r>
      <w:r w:rsidRPr="007D4936">
        <w:rPr>
          <w:rFonts w:ascii="Times New Roman" w:hAnsi="Times New Roman"/>
          <w:b/>
          <w:sz w:val="22"/>
          <w:szCs w:val="22"/>
        </w:rPr>
        <w:lastRenderedPageBreak/>
        <w:t>A.</w:t>
      </w:r>
      <w:r w:rsidRPr="007D4936">
        <w:rPr>
          <w:rFonts w:ascii="Times New Roman" w:hAnsi="Times New Roman"/>
          <w:b/>
          <w:sz w:val="22"/>
          <w:szCs w:val="22"/>
        </w:rPr>
        <w:tab/>
        <w:t>GAMINTOJAS (-AI), ATSAKINGAS (-I) UŽ SERIJŲ IŠLEIDIMĄ</w:t>
      </w:r>
    </w:p>
    <w:p w:rsidR="00A62FAA" w:rsidRPr="007D4936" w:rsidRDefault="00A62FAA" w:rsidP="00A62FAA">
      <w:pPr>
        <w:rPr>
          <w:rFonts w:ascii="Times New Roman" w:hAnsi="Times New Roman"/>
          <w:sz w:val="22"/>
          <w:szCs w:val="22"/>
        </w:rPr>
      </w:pPr>
    </w:p>
    <w:p w:rsidR="00A62FAA" w:rsidRPr="007D4936" w:rsidRDefault="00A62FAA" w:rsidP="00A62FAA">
      <w:pPr>
        <w:rPr>
          <w:rFonts w:ascii="Times New Roman" w:hAnsi="Times New Roman"/>
          <w:sz w:val="22"/>
          <w:szCs w:val="22"/>
        </w:rPr>
      </w:pPr>
    </w:p>
    <w:p w:rsidR="00A62FAA" w:rsidRPr="007D4936" w:rsidRDefault="00A62FAA" w:rsidP="00A62FAA">
      <w:pPr>
        <w:jc w:val="both"/>
        <w:rPr>
          <w:rFonts w:ascii="Times New Roman" w:hAnsi="Times New Roman"/>
          <w:sz w:val="22"/>
          <w:szCs w:val="22"/>
        </w:rPr>
      </w:pPr>
      <w:r w:rsidRPr="007D4936">
        <w:rPr>
          <w:rFonts w:ascii="Times New Roman" w:hAnsi="Times New Roman"/>
          <w:sz w:val="22"/>
          <w:szCs w:val="22"/>
          <w:u w:val="single"/>
        </w:rPr>
        <w:t>Gamintojo (-ų), atsakingo (-ų) už serijų išleidimą, pavadinimas (-ai) ir adresas (-ai)</w:t>
      </w:r>
    </w:p>
    <w:p w:rsidR="00A62FAA" w:rsidRPr="007D4936" w:rsidRDefault="00A62FAA" w:rsidP="00A62FAA">
      <w:pPr>
        <w:rPr>
          <w:rFonts w:ascii="Times New Roman" w:hAnsi="Times New Roman"/>
          <w:sz w:val="22"/>
          <w:szCs w:val="22"/>
        </w:rPr>
      </w:pPr>
    </w:p>
    <w:p w:rsidR="00A62FAA" w:rsidRPr="007D4936" w:rsidRDefault="00A62FAA" w:rsidP="00A62FAA">
      <w:pPr>
        <w:tabs>
          <w:tab w:val="left" w:pos="567"/>
        </w:tabs>
        <w:rPr>
          <w:rFonts w:ascii="Times New Roman" w:hAnsi="Times New Roman"/>
          <w:sz w:val="22"/>
          <w:szCs w:val="22"/>
        </w:rPr>
      </w:pPr>
      <w:r w:rsidRPr="007D4936">
        <w:rPr>
          <w:rFonts w:ascii="Times New Roman" w:hAnsi="Times New Roman"/>
          <w:sz w:val="22"/>
          <w:szCs w:val="22"/>
        </w:rPr>
        <w:t>Gedeon Richter Plc.</w:t>
      </w:r>
    </w:p>
    <w:p w:rsidR="00A62FAA" w:rsidRPr="007D4936" w:rsidRDefault="00A62FAA" w:rsidP="00A62FAA">
      <w:pPr>
        <w:tabs>
          <w:tab w:val="left" w:pos="567"/>
        </w:tabs>
        <w:rPr>
          <w:rFonts w:ascii="Times New Roman" w:hAnsi="Times New Roman"/>
          <w:sz w:val="22"/>
          <w:szCs w:val="22"/>
        </w:rPr>
      </w:pPr>
      <w:r w:rsidRPr="007D4936">
        <w:rPr>
          <w:rFonts w:ascii="Times New Roman" w:hAnsi="Times New Roman"/>
          <w:sz w:val="22"/>
          <w:szCs w:val="22"/>
        </w:rPr>
        <w:t xml:space="preserve">Gyömrői ut 19-21, </w:t>
      </w:r>
    </w:p>
    <w:p w:rsidR="00A62FAA" w:rsidRPr="007D4936" w:rsidRDefault="00A62FAA" w:rsidP="00A62FAA">
      <w:pPr>
        <w:tabs>
          <w:tab w:val="left" w:pos="567"/>
        </w:tabs>
        <w:rPr>
          <w:rFonts w:ascii="Times New Roman" w:hAnsi="Times New Roman"/>
          <w:sz w:val="22"/>
          <w:szCs w:val="22"/>
        </w:rPr>
      </w:pPr>
      <w:r w:rsidRPr="007D4936">
        <w:rPr>
          <w:rFonts w:ascii="Times New Roman" w:hAnsi="Times New Roman"/>
          <w:sz w:val="22"/>
          <w:szCs w:val="22"/>
        </w:rPr>
        <w:t>1103 Budapest</w:t>
      </w:r>
    </w:p>
    <w:p w:rsidR="00A62FAA" w:rsidRPr="007D4936" w:rsidRDefault="00A62FAA" w:rsidP="00A62FAA">
      <w:pPr>
        <w:tabs>
          <w:tab w:val="left" w:pos="567"/>
        </w:tabs>
        <w:rPr>
          <w:rFonts w:ascii="Times New Roman" w:hAnsi="Times New Roman"/>
          <w:sz w:val="22"/>
          <w:szCs w:val="22"/>
        </w:rPr>
      </w:pPr>
      <w:r w:rsidRPr="007D4936">
        <w:rPr>
          <w:rFonts w:ascii="Times New Roman" w:hAnsi="Times New Roman"/>
          <w:sz w:val="22"/>
          <w:szCs w:val="22"/>
        </w:rPr>
        <w:t>Vengrija</w:t>
      </w:r>
    </w:p>
    <w:p w:rsidR="00A62FAA" w:rsidRPr="007D4936" w:rsidRDefault="00A62FAA" w:rsidP="00A62FAA">
      <w:pPr>
        <w:rPr>
          <w:rFonts w:ascii="Times New Roman" w:hAnsi="Times New Roman"/>
          <w:sz w:val="22"/>
          <w:szCs w:val="22"/>
        </w:rPr>
      </w:pPr>
    </w:p>
    <w:p w:rsidR="00A62FAA" w:rsidRPr="007D4936" w:rsidRDefault="00A62FAA" w:rsidP="00A62FAA">
      <w:pPr>
        <w:rPr>
          <w:rFonts w:ascii="Times New Roman" w:hAnsi="Times New Roman"/>
          <w:sz w:val="22"/>
          <w:szCs w:val="22"/>
        </w:rPr>
      </w:pPr>
    </w:p>
    <w:p w:rsidR="00A62FAA" w:rsidRPr="007D4936" w:rsidRDefault="00A62FAA" w:rsidP="00A62FAA">
      <w:pPr>
        <w:suppressLineNumbers/>
        <w:ind w:left="567" w:hanging="567"/>
        <w:rPr>
          <w:rFonts w:ascii="Times New Roman" w:hAnsi="Times New Roman"/>
          <w:sz w:val="22"/>
          <w:szCs w:val="22"/>
        </w:rPr>
      </w:pPr>
      <w:r w:rsidRPr="007D4936">
        <w:rPr>
          <w:rFonts w:ascii="Times New Roman" w:hAnsi="Times New Roman"/>
          <w:b/>
          <w:sz w:val="22"/>
          <w:szCs w:val="22"/>
        </w:rPr>
        <w:t>B.</w:t>
      </w:r>
      <w:r w:rsidRPr="007D4936">
        <w:rPr>
          <w:rFonts w:ascii="Times New Roman" w:hAnsi="Times New Roman"/>
          <w:b/>
          <w:sz w:val="22"/>
          <w:szCs w:val="22"/>
        </w:rPr>
        <w:tab/>
        <w:t xml:space="preserve">TIEKIMO IR VARTOJIMO SĄLYGOS AR APRIBOJIMAI </w:t>
      </w:r>
    </w:p>
    <w:p w:rsidR="00A62FAA" w:rsidRPr="007D4936" w:rsidRDefault="00A62FAA" w:rsidP="00A62FAA">
      <w:pPr>
        <w:rPr>
          <w:rFonts w:ascii="Times New Roman" w:hAnsi="Times New Roman"/>
          <w:sz w:val="22"/>
          <w:szCs w:val="22"/>
        </w:rPr>
      </w:pP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Receptinis vaistinis preparatas.</w:t>
      </w:r>
    </w:p>
    <w:p w:rsidR="00A62FAA" w:rsidRPr="007D4936" w:rsidRDefault="00A62FAA" w:rsidP="00A62FAA">
      <w:pPr>
        <w:rPr>
          <w:rFonts w:ascii="Times New Roman" w:hAnsi="Times New Roman"/>
          <w:sz w:val="22"/>
          <w:szCs w:val="22"/>
        </w:rPr>
      </w:pPr>
    </w:p>
    <w:p w:rsidR="00A62FAA" w:rsidRPr="007D4936" w:rsidRDefault="00A62FAA" w:rsidP="00A62FAA">
      <w:pPr>
        <w:tabs>
          <w:tab w:val="left" w:pos="567"/>
        </w:tabs>
        <w:rPr>
          <w:rFonts w:ascii="Times New Roman" w:hAnsi="Times New Roman"/>
          <w:sz w:val="22"/>
          <w:szCs w:val="22"/>
        </w:rPr>
      </w:pPr>
    </w:p>
    <w:p w:rsidR="00A62FAA" w:rsidRPr="007D4936" w:rsidRDefault="00A62FAA" w:rsidP="00A62FAA">
      <w:pPr>
        <w:tabs>
          <w:tab w:val="left" w:pos="567"/>
        </w:tabs>
        <w:rPr>
          <w:rFonts w:ascii="Times New Roman" w:hAnsi="Times New Roman"/>
          <w:sz w:val="22"/>
          <w:szCs w:val="22"/>
        </w:rPr>
      </w:pPr>
    </w:p>
    <w:p w:rsidR="00A62FAA" w:rsidRPr="007D4936" w:rsidRDefault="00A62FAA" w:rsidP="00A62FAA">
      <w:pPr>
        <w:tabs>
          <w:tab w:val="left" w:pos="567"/>
        </w:tabs>
        <w:rPr>
          <w:rFonts w:ascii="Times New Roman" w:hAnsi="Times New Roman"/>
          <w:sz w:val="22"/>
          <w:szCs w:val="22"/>
        </w:rPr>
      </w:pPr>
    </w:p>
    <w:p w:rsidR="00A62FAA" w:rsidRPr="007D4936" w:rsidRDefault="00A62FAA" w:rsidP="00A62FAA">
      <w:pPr>
        <w:tabs>
          <w:tab w:val="left" w:pos="567"/>
        </w:tabs>
        <w:rPr>
          <w:rFonts w:ascii="Times New Roman" w:hAnsi="Times New Roman"/>
          <w:sz w:val="22"/>
          <w:szCs w:val="22"/>
        </w:rPr>
      </w:pPr>
    </w:p>
    <w:p w:rsidR="00A62FAA" w:rsidRPr="007D4936" w:rsidRDefault="00A62FAA" w:rsidP="00A62FAA">
      <w:pPr>
        <w:tabs>
          <w:tab w:val="left" w:pos="567"/>
        </w:tabs>
        <w:rPr>
          <w:rFonts w:ascii="Times New Roman" w:hAnsi="Times New Roman"/>
          <w:sz w:val="22"/>
          <w:szCs w:val="22"/>
        </w:rPr>
      </w:pPr>
    </w:p>
    <w:p w:rsidR="00A62FAA" w:rsidRPr="007D4936" w:rsidRDefault="00A62FAA" w:rsidP="00A62FAA">
      <w:pPr>
        <w:tabs>
          <w:tab w:val="left" w:pos="567"/>
        </w:tabs>
        <w:rPr>
          <w:rFonts w:ascii="Times New Roman" w:hAnsi="Times New Roman"/>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tabs>
          <w:tab w:val="left" w:pos="567"/>
        </w:tabs>
        <w:rPr>
          <w:rFonts w:ascii="Times New Roman" w:hAnsi="Times New Roman"/>
          <w:b/>
          <w:sz w:val="22"/>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vadinimas"/>
        <w:rPr>
          <w:rFonts w:ascii="Times New Roman" w:hAnsi="Times New Roman"/>
          <w:sz w:val="22"/>
          <w:szCs w:val="22"/>
        </w:rPr>
      </w:pPr>
    </w:p>
    <w:p w:rsidR="00A62FAA" w:rsidRPr="007D4936" w:rsidRDefault="00A62FAA" w:rsidP="00A62FAA">
      <w:pPr>
        <w:pStyle w:val="Pavadinimas"/>
        <w:rPr>
          <w:rFonts w:ascii="Times New Roman" w:hAnsi="Times New Roman"/>
          <w:sz w:val="22"/>
          <w:szCs w:val="22"/>
        </w:rPr>
      </w:pPr>
    </w:p>
    <w:p w:rsidR="00A62FAA" w:rsidRPr="007D4936" w:rsidRDefault="00A62FAA" w:rsidP="00A62FAA">
      <w:pPr>
        <w:pStyle w:val="Pavadinimas"/>
        <w:rPr>
          <w:rFonts w:ascii="Times New Roman" w:hAnsi="Times New Roman"/>
          <w:sz w:val="22"/>
          <w:szCs w:val="22"/>
        </w:rPr>
      </w:pPr>
    </w:p>
    <w:p w:rsidR="00A62FAA" w:rsidRPr="007D4936" w:rsidRDefault="00A62FAA" w:rsidP="00A62FAA">
      <w:pPr>
        <w:pStyle w:val="Pavadinimas"/>
        <w:rPr>
          <w:rFonts w:ascii="Times New Roman" w:hAnsi="Times New Roman"/>
          <w:sz w:val="22"/>
          <w:szCs w:val="22"/>
        </w:rPr>
      </w:pPr>
    </w:p>
    <w:p w:rsidR="00A62FAA" w:rsidRPr="007D4936" w:rsidRDefault="00A62FAA" w:rsidP="00A62FAA">
      <w:pPr>
        <w:pStyle w:val="Pavadinimas"/>
        <w:rPr>
          <w:rFonts w:ascii="Times New Roman" w:hAnsi="Times New Roman"/>
          <w:sz w:val="22"/>
          <w:szCs w:val="22"/>
        </w:rPr>
      </w:pPr>
    </w:p>
    <w:p w:rsidR="00A62FAA" w:rsidRPr="007D4936" w:rsidRDefault="00A62FAA" w:rsidP="00A62FAA">
      <w:pPr>
        <w:pStyle w:val="Pavadinimas"/>
        <w:rPr>
          <w:rFonts w:ascii="Times New Roman" w:hAnsi="Times New Roman"/>
          <w:sz w:val="22"/>
          <w:szCs w:val="22"/>
        </w:rPr>
      </w:pPr>
    </w:p>
    <w:p w:rsidR="00A62FAA" w:rsidRPr="007D4936" w:rsidRDefault="00A62FAA" w:rsidP="00A62FAA">
      <w:pPr>
        <w:pStyle w:val="Pavadinimas"/>
        <w:rPr>
          <w:rFonts w:ascii="Times New Roman" w:hAnsi="Times New Roman"/>
          <w:sz w:val="22"/>
          <w:szCs w:val="22"/>
        </w:rPr>
      </w:pPr>
    </w:p>
    <w:p w:rsidR="00A62FAA" w:rsidRPr="007D4936" w:rsidRDefault="00A62FAA" w:rsidP="00A62FAA">
      <w:pPr>
        <w:pStyle w:val="Pavadinimas"/>
        <w:rPr>
          <w:rFonts w:ascii="Times New Roman" w:hAnsi="Times New Roman"/>
          <w:sz w:val="22"/>
          <w:szCs w:val="22"/>
        </w:rPr>
      </w:pPr>
    </w:p>
    <w:p w:rsidR="00A62FAA" w:rsidRPr="007D4936" w:rsidRDefault="00A62FAA" w:rsidP="00A62FAA">
      <w:pPr>
        <w:pStyle w:val="Pavadinimas"/>
        <w:rPr>
          <w:rFonts w:ascii="Times New Roman" w:hAnsi="Times New Roman"/>
          <w:sz w:val="22"/>
          <w:szCs w:val="22"/>
        </w:rPr>
      </w:pPr>
    </w:p>
    <w:p w:rsidR="00A62FAA" w:rsidRPr="007D4936" w:rsidRDefault="00A62FAA" w:rsidP="00A62FAA">
      <w:pPr>
        <w:pStyle w:val="Pavadinimas"/>
        <w:rPr>
          <w:rFonts w:ascii="Times New Roman" w:hAnsi="Times New Roman"/>
          <w:sz w:val="22"/>
          <w:szCs w:val="22"/>
        </w:rPr>
      </w:pPr>
    </w:p>
    <w:p w:rsidR="00A62FAA" w:rsidRPr="007D4936" w:rsidRDefault="00A62FAA" w:rsidP="00A62FAA">
      <w:pPr>
        <w:pStyle w:val="Pavadinimas"/>
        <w:rPr>
          <w:rFonts w:ascii="Times New Roman" w:hAnsi="Times New Roman"/>
          <w:b/>
          <w:sz w:val="22"/>
          <w:szCs w:val="22"/>
        </w:rPr>
      </w:pPr>
    </w:p>
    <w:p w:rsidR="00A62FAA" w:rsidRPr="007D4936" w:rsidRDefault="00A62FAA" w:rsidP="00A62FAA">
      <w:pPr>
        <w:pStyle w:val="Pavadinimas"/>
        <w:rPr>
          <w:rFonts w:ascii="Times New Roman" w:hAnsi="Times New Roman"/>
          <w:b/>
          <w:sz w:val="22"/>
          <w:szCs w:val="22"/>
        </w:rPr>
      </w:pPr>
    </w:p>
    <w:p w:rsidR="00A62FAA" w:rsidRPr="007D4936" w:rsidRDefault="00A62FAA" w:rsidP="00A62FAA">
      <w:pPr>
        <w:pStyle w:val="Pavadinimas"/>
        <w:rPr>
          <w:rFonts w:ascii="Times New Roman" w:hAnsi="Times New Roman"/>
          <w:b/>
          <w:sz w:val="22"/>
          <w:szCs w:val="22"/>
        </w:rPr>
      </w:pPr>
    </w:p>
    <w:p w:rsidR="00A62FAA" w:rsidRPr="007D4936" w:rsidRDefault="00A62FAA" w:rsidP="00A62FAA">
      <w:pPr>
        <w:pStyle w:val="Pavadinimas"/>
        <w:rPr>
          <w:rFonts w:ascii="Times New Roman" w:hAnsi="Times New Roman"/>
          <w:b/>
          <w:sz w:val="22"/>
          <w:szCs w:val="22"/>
        </w:rPr>
      </w:pPr>
      <w:r w:rsidRPr="007D4936">
        <w:rPr>
          <w:rFonts w:ascii="Times New Roman" w:hAnsi="Times New Roman"/>
          <w:b/>
          <w:sz w:val="22"/>
          <w:szCs w:val="22"/>
        </w:rPr>
        <w:t>III PRIEDAS</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jc w:val="center"/>
        <w:rPr>
          <w:rFonts w:ascii="Times New Roman" w:hAnsi="Times New Roman"/>
          <w:b/>
          <w:color w:val="auto"/>
          <w:szCs w:val="22"/>
        </w:rPr>
      </w:pPr>
      <w:r w:rsidRPr="007D4936">
        <w:rPr>
          <w:rFonts w:ascii="Times New Roman" w:hAnsi="Times New Roman"/>
          <w:b/>
          <w:color w:val="auto"/>
          <w:szCs w:val="22"/>
        </w:rPr>
        <w:t>ŽENKLINIMAS IR PAKUOTĖS LAPELIS</w:t>
      </w:r>
    </w:p>
    <w:p w:rsidR="00A62FAA" w:rsidRPr="007D4936" w:rsidRDefault="00A62FAA" w:rsidP="00A62FAA">
      <w:pPr>
        <w:pStyle w:val="Pagrindinistekstas"/>
        <w:rPr>
          <w:rFonts w:ascii="Times New Roman" w:hAnsi="Times New Roman"/>
          <w:color w:val="auto"/>
          <w:szCs w:val="22"/>
        </w:rPr>
      </w:pPr>
      <w:r w:rsidRPr="007D4936">
        <w:rPr>
          <w:rFonts w:ascii="Times New Roman" w:eastAsia="Calibri" w:hAnsi="Times New Roman"/>
          <w:szCs w:val="22"/>
        </w:rPr>
        <w:br w:type="page"/>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vadinimas"/>
        <w:rPr>
          <w:rFonts w:ascii="Times New Roman" w:hAnsi="Times New Roman"/>
          <w:b/>
          <w:sz w:val="22"/>
          <w:szCs w:val="22"/>
        </w:rPr>
      </w:pPr>
      <w:r w:rsidRPr="007D4936">
        <w:rPr>
          <w:rFonts w:ascii="Times New Roman" w:hAnsi="Times New Roman"/>
          <w:b/>
          <w:sz w:val="22"/>
          <w:szCs w:val="22"/>
        </w:rPr>
        <w:t>A. ŽENKLINIMAS</w:t>
      </w:r>
    </w:p>
    <w:p w:rsidR="00A62FAA" w:rsidRPr="007D4936" w:rsidRDefault="00A62FAA" w:rsidP="00A62FAA">
      <w:pPr>
        <w:pStyle w:val="Antrat2"/>
        <w:pBdr>
          <w:top w:val="single" w:sz="4" w:space="0" w:color="auto"/>
          <w:left w:val="single" w:sz="4" w:space="4" w:color="auto"/>
          <w:bottom w:val="single" w:sz="4" w:space="1" w:color="auto"/>
          <w:right w:val="single" w:sz="4" w:space="4" w:color="auto"/>
        </w:pBdr>
        <w:spacing w:before="0" w:after="0"/>
        <w:rPr>
          <w:rFonts w:ascii="Times New Roman" w:hAnsi="Times New Roman" w:cs="Times New Roman"/>
          <w:i w:val="0"/>
          <w:sz w:val="22"/>
          <w:szCs w:val="22"/>
        </w:rPr>
      </w:pPr>
      <w:r w:rsidRPr="007D4936">
        <w:rPr>
          <w:rFonts w:ascii="Times New Roman" w:hAnsi="Times New Roman" w:cs="Times New Roman"/>
          <w:bCs w:val="0"/>
          <w:iCs w:val="0"/>
          <w:sz w:val="22"/>
          <w:szCs w:val="22"/>
        </w:rPr>
        <w:br w:type="page"/>
      </w:r>
      <w:r w:rsidRPr="007D4936">
        <w:rPr>
          <w:rFonts w:ascii="Times New Roman" w:hAnsi="Times New Roman" w:cs="Times New Roman"/>
          <w:i w:val="0"/>
          <w:sz w:val="22"/>
          <w:szCs w:val="22"/>
        </w:rPr>
        <w:lastRenderedPageBreak/>
        <w:t xml:space="preserve">INFORMACIJA ANT IŠORINĖS PAKUOTĖS </w:t>
      </w:r>
    </w:p>
    <w:p w:rsidR="00A62FAA" w:rsidRPr="007D4936" w:rsidRDefault="00A62FAA" w:rsidP="00A62FAA">
      <w:pPr>
        <w:pStyle w:val="Pagrindinistekstas"/>
        <w:pBdr>
          <w:top w:val="single" w:sz="4" w:space="0" w:color="auto"/>
          <w:left w:val="single" w:sz="4" w:space="4" w:color="auto"/>
          <w:bottom w:val="single" w:sz="4" w:space="1" w:color="auto"/>
          <w:right w:val="single" w:sz="4" w:space="4" w:color="auto"/>
        </w:pBdr>
        <w:rPr>
          <w:rFonts w:ascii="Times New Roman" w:hAnsi="Times New Roman"/>
          <w:color w:val="auto"/>
          <w:szCs w:val="22"/>
        </w:rPr>
      </w:pPr>
    </w:p>
    <w:p w:rsidR="00A62FAA" w:rsidRPr="007D4936" w:rsidRDefault="00A62FAA" w:rsidP="00A62FAA">
      <w:pPr>
        <w:pStyle w:val="Pagrindinistekstas"/>
        <w:pBdr>
          <w:top w:val="single" w:sz="4" w:space="0" w:color="auto"/>
          <w:left w:val="single" w:sz="4" w:space="4" w:color="auto"/>
          <w:bottom w:val="single" w:sz="4" w:space="1" w:color="auto"/>
          <w:right w:val="single" w:sz="4" w:space="4" w:color="auto"/>
        </w:pBdr>
        <w:rPr>
          <w:rFonts w:ascii="Times New Roman" w:hAnsi="Times New Roman"/>
          <w:b/>
          <w:color w:val="auto"/>
          <w:szCs w:val="22"/>
        </w:rPr>
      </w:pPr>
      <w:r w:rsidRPr="007D4936">
        <w:rPr>
          <w:rFonts w:ascii="Times New Roman" w:hAnsi="Times New Roman"/>
          <w:b/>
          <w:color w:val="auto"/>
          <w:szCs w:val="22"/>
        </w:rPr>
        <w:t>KARTONO DĖŽUTĖ</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BF4B7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sidRPr="007D4936">
        <w:rPr>
          <w:rFonts w:ascii="Times New Roman" w:hAnsi="Times New Roman" w:cs="Times New Roman"/>
          <w:sz w:val="22"/>
          <w:szCs w:val="22"/>
        </w:rPr>
        <w:t>1.</w:t>
      </w:r>
      <w:r w:rsidRPr="007D4936">
        <w:rPr>
          <w:rFonts w:ascii="Times New Roman" w:hAnsi="Times New Roman" w:cs="Times New Roman"/>
          <w:sz w:val="22"/>
          <w:szCs w:val="22"/>
        </w:rPr>
        <w:tab/>
        <w:t>VAISTINIO PREPARATO PAVADINIMAS</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CALUMID 50 mg plėvele dengtos tabletės</w:t>
      </w: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 xml:space="preserve">Bicalutamidum </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BF4B7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sidRPr="007D4936">
        <w:rPr>
          <w:rFonts w:ascii="Times New Roman" w:hAnsi="Times New Roman" w:cs="Times New Roman"/>
          <w:sz w:val="22"/>
          <w:szCs w:val="22"/>
        </w:rPr>
        <w:t>2.</w:t>
      </w:r>
      <w:r w:rsidRPr="007D4936">
        <w:rPr>
          <w:rFonts w:ascii="Times New Roman" w:hAnsi="Times New Roman" w:cs="Times New Roman"/>
          <w:sz w:val="22"/>
          <w:szCs w:val="22"/>
        </w:rPr>
        <w:tab/>
        <w:t xml:space="preserve">VEIKLIOJI MEDŽIAGA IR JOS KIEKIS </w:t>
      </w:r>
    </w:p>
    <w:p w:rsidR="00A62FAA" w:rsidRPr="007D4936" w:rsidRDefault="00A62FAA" w:rsidP="00A62FAA">
      <w:pPr>
        <w:rPr>
          <w:rFonts w:ascii="Times New Roman" w:hAnsi="Times New Roman"/>
          <w:sz w:val="22"/>
          <w:szCs w:val="22"/>
        </w:rPr>
      </w:pP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Kiekvienoje plėvele dengtoje tabletėje yra 50 mg bikalutamido.</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BF4B7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sidRPr="007D4936">
        <w:rPr>
          <w:rFonts w:ascii="Times New Roman" w:hAnsi="Times New Roman" w:cs="Times New Roman"/>
          <w:sz w:val="22"/>
          <w:szCs w:val="22"/>
        </w:rPr>
        <w:t>3.</w:t>
      </w:r>
      <w:r w:rsidRPr="007D4936">
        <w:rPr>
          <w:rFonts w:ascii="Times New Roman" w:hAnsi="Times New Roman" w:cs="Times New Roman"/>
          <w:sz w:val="22"/>
          <w:szCs w:val="22"/>
        </w:rPr>
        <w:tab/>
        <w:t>PAGALBINIŲ MEDŽIAGŲ SĄRAŠAS</w:t>
      </w:r>
    </w:p>
    <w:p w:rsidR="00A62FAA" w:rsidRPr="007D4936" w:rsidRDefault="00A62FAA" w:rsidP="00A62FAA">
      <w:pPr>
        <w:rPr>
          <w:rFonts w:ascii="Times New Roman" w:hAnsi="Times New Roman"/>
          <w:sz w:val="22"/>
          <w:szCs w:val="22"/>
        </w:rPr>
      </w:pP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Sudėtyje yra laktozės. Daugiau informacijos yra pakuotės lapelyje.</w:t>
      </w:r>
    </w:p>
    <w:p w:rsidR="00A62FAA" w:rsidRPr="007D4936" w:rsidRDefault="00A62FAA" w:rsidP="00A62FAA">
      <w:pPr>
        <w:rPr>
          <w:rFonts w:ascii="Times New Roman" w:hAnsi="Times New Roman"/>
          <w:sz w:val="22"/>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BF4B7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sidRPr="007D4936">
        <w:rPr>
          <w:rFonts w:ascii="Times New Roman" w:hAnsi="Times New Roman" w:cs="Times New Roman"/>
          <w:sz w:val="22"/>
          <w:szCs w:val="22"/>
        </w:rPr>
        <w:t>4.</w:t>
      </w:r>
      <w:r w:rsidRPr="007D4936">
        <w:rPr>
          <w:rFonts w:ascii="Times New Roman" w:hAnsi="Times New Roman" w:cs="Times New Roman"/>
          <w:sz w:val="22"/>
          <w:szCs w:val="22"/>
        </w:rPr>
        <w:tab/>
        <w:t>FARMACINĖ FORMA IR KIEKIS PAKUOTĖJE</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30 plėvele dengtų tablečių</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BF4B7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sidRPr="007D4936">
        <w:rPr>
          <w:rFonts w:ascii="Times New Roman" w:hAnsi="Times New Roman" w:cs="Times New Roman"/>
          <w:sz w:val="22"/>
          <w:szCs w:val="22"/>
        </w:rPr>
        <w:t>5.</w:t>
      </w:r>
      <w:r w:rsidRPr="007D4936">
        <w:rPr>
          <w:rFonts w:ascii="Times New Roman" w:hAnsi="Times New Roman" w:cs="Times New Roman"/>
          <w:sz w:val="22"/>
          <w:szCs w:val="22"/>
        </w:rPr>
        <w:tab/>
        <w:t>VARTOJIMO METODAS IR BŪDAS</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 xml:space="preserve">Vartoti per burną. </w:t>
      </w: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Prieš vartojimą perskaitykite pakuotės lapelį.</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BF4B7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sidRPr="007D4936">
        <w:rPr>
          <w:rFonts w:ascii="Times New Roman" w:hAnsi="Times New Roman" w:cs="Times New Roman"/>
          <w:sz w:val="22"/>
          <w:szCs w:val="22"/>
        </w:rPr>
        <w:t>6.</w:t>
      </w:r>
      <w:r w:rsidRPr="007D4936">
        <w:rPr>
          <w:rFonts w:ascii="Times New Roman" w:hAnsi="Times New Roman" w:cs="Times New Roman"/>
          <w:sz w:val="22"/>
          <w:szCs w:val="22"/>
        </w:rPr>
        <w:tab/>
        <w:t>SPECIALUS ĮSPĖJIMAS, KAD VAISTINĮ PREPARATĄ BŪTINA LAIKYTI VAIKAMS NEPASTEBIMOJE IR NEPASIEKIAMOJEVIETOJE</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 xml:space="preserve">Laikyti </w:t>
      </w:r>
      <w:proofErr w:type="gramStart"/>
      <w:r w:rsidRPr="007D4936">
        <w:rPr>
          <w:rFonts w:ascii="Times New Roman" w:hAnsi="Times New Roman"/>
          <w:color w:val="auto"/>
          <w:szCs w:val="22"/>
        </w:rPr>
        <w:t>vaikams  nepastebimoje</w:t>
      </w:r>
      <w:proofErr w:type="gramEnd"/>
      <w:r w:rsidRPr="007D4936">
        <w:rPr>
          <w:rFonts w:ascii="Times New Roman" w:hAnsi="Times New Roman"/>
          <w:color w:val="auto"/>
          <w:szCs w:val="22"/>
        </w:rPr>
        <w:t xml:space="preserve"> ir nepasiekiamoje vietoje.</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BF4B7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sidRPr="007D4936">
        <w:rPr>
          <w:rFonts w:ascii="Times New Roman" w:hAnsi="Times New Roman" w:cs="Times New Roman"/>
          <w:sz w:val="22"/>
          <w:szCs w:val="22"/>
        </w:rPr>
        <w:t>7.</w:t>
      </w:r>
      <w:r w:rsidRPr="007D4936">
        <w:rPr>
          <w:rFonts w:ascii="Times New Roman" w:hAnsi="Times New Roman" w:cs="Times New Roman"/>
          <w:sz w:val="22"/>
          <w:szCs w:val="22"/>
        </w:rPr>
        <w:tab/>
        <w:t>KITAS SPECIALUS ĮSPĖJIMAS (JEI REIKIA)</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BF4B7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sidRPr="007D4936">
        <w:rPr>
          <w:rFonts w:ascii="Times New Roman" w:hAnsi="Times New Roman" w:cs="Times New Roman"/>
          <w:sz w:val="22"/>
          <w:szCs w:val="22"/>
        </w:rPr>
        <w:t>8.</w:t>
      </w:r>
      <w:r w:rsidRPr="007D4936">
        <w:rPr>
          <w:rFonts w:ascii="Times New Roman" w:hAnsi="Times New Roman" w:cs="Times New Roman"/>
          <w:sz w:val="22"/>
          <w:szCs w:val="22"/>
        </w:rPr>
        <w:tab/>
        <w:t>TINKAMUMO LAIKAS</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Tinka iki {mm/MMMM}</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BF4B7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sidRPr="007D4936">
        <w:rPr>
          <w:rFonts w:ascii="Times New Roman" w:hAnsi="Times New Roman" w:cs="Times New Roman"/>
          <w:sz w:val="22"/>
          <w:szCs w:val="22"/>
        </w:rPr>
        <w:t>9.</w:t>
      </w:r>
      <w:r w:rsidRPr="007D4936">
        <w:rPr>
          <w:rFonts w:ascii="Times New Roman" w:hAnsi="Times New Roman" w:cs="Times New Roman"/>
          <w:sz w:val="22"/>
          <w:szCs w:val="22"/>
        </w:rPr>
        <w:tab/>
        <w:t>SPECIALIOS LAIKYMO SĄLYGOS</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I-1labEMEASMCA"/>
        <w:rPr>
          <w:rFonts w:ascii="Times New Roman" w:hAnsi="Times New Roman"/>
        </w:rPr>
      </w:pPr>
      <w:r w:rsidRPr="007D4936">
        <w:rPr>
          <w:rFonts w:ascii="Times New Roman" w:hAnsi="Times New Roman"/>
        </w:rPr>
        <w:t>10.</w:t>
      </w:r>
      <w:r w:rsidRPr="007D4936">
        <w:rPr>
          <w:rFonts w:ascii="Times New Roman" w:hAnsi="Times New Roman"/>
        </w:rPr>
        <w:tab/>
        <w:t>SPECIALIOS ATSARGUMO PRIEMONĖS DĖL NESUVARTOTO VAISTINIO PREPARATO AR JO ATLIEKŲ TVARKYMO (JEI REIKIA)</w:t>
      </w:r>
    </w:p>
    <w:p w:rsidR="00A62FAA" w:rsidRPr="007D4936" w:rsidRDefault="00A62FAA" w:rsidP="00A62FAA">
      <w:pPr>
        <w:pStyle w:val="Antrat3"/>
        <w:spacing w:before="0" w:after="0"/>
        <w:rPr>
          <w:rFonts w:ascii="Times New Roman" w:hAnsi="Times New Roman" w:cs="Times New Roman"/>
          <w:sz w:val="22"/>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BF4B7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sidRPr="007D4936">
        <w:rPr>
          <w:rFonts w:ascii="Times New Roman" w:hAnsi="Times New Roman" w:cs="Times New Roman"/>
          <w:sz w:val="22"/>
          <w:szCs w:val="22"/>
        </w:rPr>
        <w:t>11.</w:t>
      </w:r>
      <w:r w:rsidRPr="007D4936">
        <w:rPr>
          <w:rFonts w:ascii="Times New Roman" w:hAnsi="Times New Roman" w:cs="Times New Roman"/>
          <w:sz w:val="22"/>
          <w:szCs w:val="22"/>
        </w:rPr>
        <w:tab/>
      </w:r>
      <w:proofErr w:type="gramStart"/>
      <w:r w:rsidR="00BA2554" w:rsidRPr="007D4936">
        <w:rPr>
          <w:rFonts w:ascii="Times New Roman" w:hAnsi="Times New Roman" w:cs="Times New Roman"/>
          <w:sz w:val="22"/>
          <w:szCs w:val="22"/>
        </w:rPr>
        <w:t xml:space="preserve">REGISTRUOTOJO  </w:t>
      </w:r>
      <w:r w:rsidRPr="007D4936">
        <w:rPr>
          <w:rFonts w:ascii="Times New Roman" w:hAnsi="Times New Roman" w:cs="Times New Roman"/>
          <w:sz w:val="22"/>
          <w:szCs w:val="22"/>
        </w:rPr>
        <w:t>PAVADINIMAS</w:t>
      </w:r>
      <w:proofErr w:type="gramEnd"/>
      <w:r w:rsidRPr="007D4936">
        <w:rPr>
          <w:rFonts w:ascii="Times New Roman" w:hAnsi="Times New Roman" w:cs="Times New Roman"/>
          <w:sz w:val="22"/>
          <w:szCs w:val="22"/>
        </w:rPr>
        <w:t xml:space="preserve"> IR ADRESAS</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Gedeon Richter Plc.</w:t>
      </w: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Gyömrői út 19 – 21</w:t>
      </w: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1103 Budapest, Vengrija</w:t>
      </w: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(RG Logo)</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BF4B7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sidRPr="007D4936">
        <w:rPr>
          <w:rFonts w:ascii="Times New Roman" w:hAnsi="Times New Roman" w:cs="Times New Roman"/>
          <w:sz w:val="22"/>
          <w:szCs w:val="22"/>
        </w:rPr>
        <w:t>12.</w:t>
      </w:r>
      <w:r w:rsidRPr="007D4936">
        <w:rPr>
          <w:rFonts w:ascii="Times New Roman" w:hAnsi="Times New Roman" w:cs="Times New Roman"/>
          <w:sz w:val="22"/>
          <w:szCs w:val="22"/>
        </w:rPr>
        <w:tab/>
      </w:r>
      <w:r w:rsidR="00BA2554" w:rsidRPr="007D4936">
        <w:rPr>
          <w:rFonts w:ascii="Times New Roman" w:hAnsi="Times New Roman" w:cs="Times New Roman"/>
          <w:sz w:val="22"/>
          <w:szCs w:val="22"/>
        </w:rPr>
        <w:t xml:space="preserve">REGISTRACIJOS </w:t>
      </w:r>
      <w:r w:rsidRPr="007D4936">
        <w:rPr>
          <w:rFonts w:ascii="Times New Roman" w:hAnsi="Times New Roman" w:cs="Times New Roman"/>
          <w:sz w:val="22"/>
          <w:szCs w:val="22"/>
        </w:rPr>
        <w:t>PAŽYMĖJIMO NUMERIS</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LT/1/08/1202/001</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BF4B7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sidRPr="007D4936">
        <w:rPr>
          <w:rFonts w:ascii="Times New Roman" w:hAnsi="Times New Roman" w:cs="Times New Roman"/>
          <w:sz w:val="22"/>
          <w:szCs w:val="22"/>
        </w:rPr>
        <w:t>13.</w:t>
      </w:r>
      <w:r w:rsidRPr="007D4936">
        <w:rPr>
          <w:rFonts w:ascii="Times New Roman" w:hAnsi="Times New Roman" w:cs="Times New Roman"/>
          <w:sz w:val="22"/>
          <w:szCs w:val="22"/>
        </w:rPr>
        <w:tab/>
        <w:t>SERIJOS NUMERIS</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Serija</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BF4B7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sidRPr="007D4936">
        <w:rPr>
          <w:rFonts w:ascii="Times New Roman" w:hAnsi="Times New Roman" w:cs="Times New Roman"/>
          <w:sz w:val="22"/>
          <w:szCs w:val="22"/>
        </w:rPr>
        <w:t>14.</w:t>
      </w:r>
      <w:r w:rsidRPr="007D4936">
        <w:rPr>
          <w:rFonts w:ascii="Times New Roman" w:hAnsi="Times New Roman" w:cs="Times New Roman"/>
          <w:sz w:val="22"/>
          <w:szCs w:val="22"/>
        </w:rPr>
        <w:tab/>
        <w:t>PARDAVIMO (IŠDAVIMO) TVARKA</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Receptinis vaistinis preparatas.</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BF4B7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sidRPr="007D4936">
        <w:rPr>
          <w:rFonts w:ascii="Times New Roman" w:hAnsi="Times New Roman" w:cs="Times New Roman"/>
          <w:sz w:val="22"/>
          <w:szCs w:val="22"/>
        </w:rPr>
        <w:t>15.</w:t>
      </w:r>
      <w:r w:rsidRPr="007D4936">
        <w:rPr>
          <w:rFonts w:ascii="Times New Roman" w:hAnsi="Times New Roman" w:cs="Times New Roman"/>
          <w:sz w:val="22"/>
          <w:szCs w:val="22"/>
        </w:rPr>
        <w:tab/>
        <w:t>VARTOJIMO INSTRUKCIJA</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Antrat2"/>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i w:val="0"/>
          <w:sz w:val="22"/>
          <w:szCs w:val="22"/>
        </w:rPr>
      </w:pPr>
      <w:r w:rsidRPr="007D4936">
        <w:rPr>
          <w:rFonts w:ascii="Times New Roman" w:hAnsi="Times New Roman" w:cs="Times New Roman"/>
          <w:i w:val="0"/>
          <w:sz w:val="22"/>
          <w:szCs w:val="22"/>
        </w:rPr>
        <w:t>16.     INFORMACIJA BRAILIO RAŠTU</w:t>
      </w:r>
    </w:p>
    <w:p w:rsidR="00A62FAA" w:rsidRPr="007D4936" w:rsidRDefault="00A62FAA" w:rsidP="00A62FAA">
      <w:pPr>
        <w:pStyle w:val="Antrat2"/>
        <w:spacing w:before="0" w:after="0"/>
        <w:rPr>
          <w:rFonts w:ascii="Times New Roman" w:hAnsi="Times New Roman" w:cs="Times New Roman"/>
          <w:sz w:val="22"/>
          <w:szCs w:val="22"/>
        </w:rPr>
      </w:pPr>
    </w:p>
    <w:p w:rsidR="00A62FAA" w:rsidRPr="007D4936" w:rsidRDefault="00A62FAA" w:rsidP="00A62FAA">
      <w:pPr>
        <w:pStyle w:val="Antrat2"/>
        <w:spacing w:before="0" w:after="0"/>
        <w:rPr>
          <w:rFonts w:ascii="Times New Roman" w:hAnsi="Times New Roman" w:cs="Times New Roman"/>
          <w:sz w:val="22"/>
          <w:szCs w:val="22"/>
        </w:rPr>
      </w:pPr>
      <w:r w:rsidRPr="007D4936">
        <w:rPr>
          <w:rFonts w:ascii="Times New Roman" w:hAnsi="Times New Roman" w:cs="Times New Roman"/>
          <w:b w:val="0"/>
          <w:i w:val="0"/>
          <w:sz w:val="22"/>
          <w:szCs w:val="22"/>
        </w:rPr>
        <w:t>CALUMID 50 mg</w:t>
      </w:r>
      <w:r w:rsidRPr="007D4936">
        <w:rPr>
          <w:rFonts w:ascii="Times New Roman" w:hAnsi="Times New Roman" w:cs="Times New Roman"/>
          <w:sz w:val="22"/>
          <w:szCs w:val="22"/>
        </w:rPr>
        <w:br w:type="page"/>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Bdr>
          <w:top w:val="single" w:sz="4" w:space="1" w:color="auto"/>
          <w:left w:val="single" w:sz="4" w:space="4" w:color="auto"/>
          <w:bottom w:val="single" w:sz="4" w:space="1" w:color="auto"/>
          <w:right w:val="single" w:sz="4" w:space="4" w:color="auto"/>
        </w:pBdr>
        <w:rPr>
          <w:rFonts w:ascii="Times New Roman" w:hAnsi="Times New Roman"/>
          <w:b/>
          <w:sz w:val="22"/>
          <w:szCs w:val="22"/>
        </w:rPr>
      </w:pPr>
      <w:r w:rsidRPr="007D4936">
        <w:rPr>
          <w:rFonts w:ascii="Times New Roman" w:hAnsi="Times New Roman"/>
          <w:b/>
          <w:sz w:val="22"/>
          <w:szCs w:val="22"/>
        </w:rPr>
        <w:t>MINIMALI INFORMACIJA ANT LIZDINIŲ PLOKŠTELIŲ ARBA DVISLUOKSNIŲ JUOSTELIŲ</w:t>
      </w:r>
    </w:p>
    <w:p w:rsidR="00A62FAA" w:rsidRPr="007D4936" w:rsidRDefault="00A62FAA" w:rsidP="00A62FAA">
      <w:pPr>
        <w:pBdr>
          <w:top w:val="single" w:sz="4" w:space="1" w:color="auto"/>
          <w:left w:val="single" w:sz="4" w:space="4" w:color="auto"/>
          <w:bottom w:val="single" w:sz="4" w:space="1" w:color="auto"/>
          <w:right w:val="single" w:sz="4" w:space="4" w:color="auto"/>
        </w:pBdr>
        <w:rPr>
          <w:rFonts w:ascii="Times New Roman" w:hAnsi="Times New Roman"/>
          <w:b/>
          <w:sz w:val="22"/>
          <w:szCs w:val="22"/>
        </w:rPr>
      </w:pPr>
    </w:p>
    <w:p w:rsidR="00A62FAA" w:rsidRPr="007D4936" w:rsidRDefault="00A62FAA" w:rsidP="00A62FAA">
      <w:pPr>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7D4936">
        <w:rPr>
          <w:rFonts w:ascii="Times New Roman" w:hAnsi="Times New Roman"/>
          <w:b/>
          <w:sz w:val="22"/>
          <w:szCs w:val="22"/>
        </w:rPr>
        <w:t>LIZDINĖ PLOKŠTELĖ</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BF4B7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sidRPr="007D4936">
        <w:rPr>
          <w:rFonts w:ascii="Times New Roman" w:hAnsi="Times New Roman" w:cs="Times New Roman"/>
          <w:sz w:val="22"/>
          <w:szCs w:val="22"/>
        </w:rPr>
        <w:t>1.</w:t>
      </w:r>
      <w:r w:rsidRPr="007D4936">
        <w:rPr>
          <w:rFonts w:ascii="Times New Roman" w:hAnsi="Times New Roman" w:cs="Times New Roman"/>
          <w:sz w:val="22"/>
          <w:szCs w:val="22"/>
        </w:rPr>
        <w:tab/>
        <w:t>VAISTINIO PREPARATO PAVADINIMAS</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CALUMID 50 mg plėvele dengtos tabletės</w:t>
      </w: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Bicalutamidum</w:t>
      </w:r>
    </w:p>
    <w:p w:rsidR="00A62FAA" w:rsidRPr="007D4936" w:rsidRDefault="00A62FAA" w:rsidP="00A62FAA">
      <w:pPr>
        <w:rPr>
          <w:rFonts w:ascii="Times New Roman" w:hAnsi="Times New Roman"/>
          <w:sz w:val="22"/>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BF4B7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sidRPr="007D4936">
        <w:rPr>
          <w:rFonts w:ascii="Times New Roman" w:hAnsi="Times New Roman" w:cs="Times New Roman"/>
          <w:sz w:val="22"/>
          <w:szCs w:val="22"/>
        </w:rPr>
        <w:t>2.</w:t>
      </w:r>
      <w:r w:rsidRPr="007D4936">
        <w:rPr>
          <w:rFonts w:ascii="Times New Roman" w:hAnsi="Times New Roman" w:cs="Times New Roman"/>
          <w:sz w:val="22"/>
          <w:szCs w:val="22"/>
        </w:rPr>
        <w:tab/>
      </w:r>
      <w:r w:rsidR="00BA2554" w:rsidRPr="007D4936">
        <w:rPr>
          <w:rFonts w:ascii="Times New Roman" w:hAnsi="Times New Roman" w:cs="Times New Roman"/>
          <w:sz w:val="22"/>
          <w:szCs w:val="22"/>
        </w:rPr>
        <w:t xml:space="preserve">REGISTRUOTOJO </w:t>
      </w:r>
      <w:r w:rsidRPr="007D4936">
        <w:rPr>
          <w:rFonts w:ascii="Times New Roman" w:hAnsi="Times New Roman" w:cs="Times New Roman"/>
          <w:sz w:val="22"/>
          <w:szCs w:val="22"/>
        </w:rPr>
        <w:t xml:space="preserve">PAVADINIMAS </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 xml:space="preserve">Gedeon Richter Plc. </w:t>
      </w: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(GR emblema)</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BF4B77">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highlight w:val="lightGray"/>
        </w:rPr>
      </w:pPr>
      <w:r w:rsidRPr="007D4936">
        <w:rPr>
          <w:rFonts w:ascii="Times New Roman" w:hAnsi="Times New Roman"/>
          <w:b/>
          <w:sz w:val="22"/>
          <w:szCs w:val="22"/>
        </w:rPr>
        <w:t>3.</w:t>
      </w:r>
      <w:r w:rsidRPr="007D4936">
        <w:rPr>
          <w:rFonts w:ascii="Times New Roman" w:hAnsi="Times New Roman"/>
          <w:b/>
          <w:sz w:val="22"/>
          <w:szCs w:val="22"/>
        </w:rPr>
        <w:tab/>
        <w:t>TINKAMUMO LAIKAS</w:t>
      </w:r>
    </w:p>
    <w:p w:rsidR="00A62FAA" w:rsidRPr="007D4936" w:rsidRDefault="00A62FAA" w:rsidP="00A62FAA">
      <w:pPr>
        <w:pStyle w:val="Pagrindinistekstas"/>
        <w:rPr>
          <w:rFonts w:ascii="Times New Roman" w:hAnsi="Times New Roman"/>
          <w:color w:val="auto"/>
          <w:szCs w:val="22"/>
          <w:highlight w:val="lightGray"/>
        </w:rPr>
      </w:pP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{mm/MMMM}</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BF4B77">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cs="Times New Roman"/>
          <w:sz w:val="22"/>
          <w:szCs w:val="22"/>
        </w:rPr>
      </w:pPr>
      <w:r w:rsidRPr="007D4936">
        <w:rPr>
          <w:rFonts w:ascii="Times New Roman" w:hAnsi="Times New Roman" w:cs="Times New Roman"/>
          <w:sz w:val="22"/>
          <w:szCs w:val="22"/>
        </w:rPr>
        <w:t>4.</w:t>
      </w:r>
      <w:r w:rsidRPr="007D4936">
        <w:rPr>
          <w:rFonts w:ascii="Times New Roman" w:hAnsi="Times New Roman" w:cs="Times New Roman"/>
          <w:sz w:val="22"/>
          <w:szCs w:val="22"/>
        </w:rPr>
        <w:tab/>
        <w:t xml:space="preserve">SERIJOS NUMERIS </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BF4B77">
      <w:pPr>
        <w:pStyle w:val="Pagrindinistekstas"/>
        <w:pBdr>
          <w:top w:val="single" w:sz="4" w:space="1" w:color="auto"/>
          <w:left w:val="single" w:sz="4" w:space="4" w:color="auto"/>
          <w:bottom w:val="single" w:sz="4" w:space="1" w:color="auto"/>
          <w:right w:val="single" w:sz="4" w:space="4" w:color="auto"/>
        </w:pBdr>
        <w:ind w:left="567" w:hanging="567"/>
        <w:rPr>
          <w:rFonts w:ascii="Times New Roman" w:hAnsi="Times New Roman"/>
          <w:b/>
          <w:color w:val="auto"/>
          <w:szCs w:val="22"/>
        </w:rPr>
      </w:pPr>
      <w:r w:rsidRPr="007D4936">
        <w:rPr>
          <w:rFonts w:ascii="Times New Roman" w:hAnsi="Times New Roman"/>
          <w:b/>
          <w:color w:val="auto"/>
          <w:szCs w:val="22"/>
        </w:rPr>
        <w:t>5.</w:t>
      </w:r>
      <w:r w:rsidRPr="007D4936">
        <w:rPr>
          <w:rFonts w:ascii="Times New Roman" w:hAnsi="Times New Roman"/>
          <w:b/>
          <w:color w:val="auto"/>
          <w:szCs w:val="22"/>
        </w:rPr>
        <w:tab/>
        <w:t>KITA</w:t>
      </w:r>
    </w:p>
    <w:p w:rsidR="00A62FAA" w:rsidRPr="007D4936" w:rsidRDefault="00A62FAA" w:rsidP="00A62FAA">
      <w:pPr>
        <w:pStyle w:val="Pagrindinistekstas"/>
        <w:rPr>
          <w:rFonts w:ascii="Times New Roman" w:hAnsi="Times New Roman"/>
          <w:color w:val="auto"/>
          <w:szCs w:val="22"/>
        </w:rPr>
      </w:pPr>
      <w:r w:rsidRPr="007D4936">
        <w:rPr>
          <w:rFonts w:ascii="Times New Roman" w:eastAsia="Calibri" w:hAnsi="Times New Roman"/>
          <w:szCs w:val="22"/>
        </w:rPr>
        <w:br w:type="page"/>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vadinimas"/>
        <w:rPr>
          <w:rFonts w:ascii="Times New Roman" w:hAnsi="Times New Roman"/>
          <w:b/>
          <w:sz w:val="22"/>
          <w:szCs w:val="22"/>
        </w:rPr>
      </w:pPr>
      <w:r w:rsidRPr="007D4936">
        <w:rPr>
          <w:rFonts w:ascii="Times New Roman" w:hAnsi="Times New Roman"/>
          <w:b/>
          <w:sz w:val="22"/>
          <w:szCs w:val="22"/>
        </w:rPr>
        <w:t>B. PAKUOTĖS LAPELIS</w:t>
      </w:r>
    </w:p>
    <w:p w:rsidR="00A62FAA" w:rsidRPr="007D4936" w:rsidRDefault="00A62FAA" w:rsidP="00A62FAA">
      <w:pPr>
        <w:jc w:val="center"/>
        <w:rPr>
          <w:rFonts w:ascii="Times New Roman" w:hAnsi="Times New Roman"/>
          <w:b/>
          <w:sz w:val="22"/>
          <w:szCs w:val="22"/>
        </w:rPr>
      </w:pPr>
      <w:r w:rsidRPr="007D4936">
        <w:rPr>
          <w:rFonts w:ascii="Times New Roman" w:hAnsi="Times New Roman"/>
          <w:sz w:val="22"/>
          <w:szCs w:val="22"/>
        </w:rPr>
        <w:br w:type="page"/>
      </w:r>
      <w:r w:rsidRPr="007D4936">
        <w:rPr>
          <w:rFonts w:ascii="Times New Roman" w:hAnsi="Times New Roman"/>
          <w:b/>
          <w:sz w:val="22"/>
          <w:szCs w:val="22"/>
        </w:rPr>
        <w:lastRenderedPageBreak/>
        <w:t xml:space="preserve">Pakuotės lapelis: informacija vartotojui </w:t>
      </w:r>
    </w:p>
    <w:p w:rsidR="00A62FAA" w:rsidRPr="007D4936" w:rsidRDefault="00A62FAA" w:rsidP="00A62FAA">
      <w:pPr>
        <w:jc w:val="center"/>
        <w:rPr>
          <w:rFonts w:ascii="Times New Roman" w:hAnsi="Times New Roman"/>
          <w:b/>
          <w:sz w:val="22"/>
          <w:szCs w:val="22"/>
        </w:rPr>
      </w:pPr>
    </w:p>
    <w:p w:rsidR="00A62FAA" w:rsidRPr="007D4936" w:rsidRDefault="00A62FAA" w:rsidP="00A62FAA">
      <w:pPr>
        <w:pStyle w:val="Antrat1"/>
        <w:spacing w:before="0" w:after="0"/>
        <w:jc w:val="center"/>
        <w:rPr>
          <w:rFonts w:ascii="Times New Roman" w:hAnsi="Times New Roman" w:cs="Times New Roman"/>
          <w:sz w:val="22"/>
          <w:szCs w:val="22"/>
        </w:rPr>
      </w:pPr>
      <w:r w:rsidRPr="007D4936">
        <w:rPr>
          <w:rFonts w:ascii="Times New Roman" w:hAnsi="Times New Roman" w:cs="Times New Roman"/>
          <w:sz w:val="22"/>
          <w:szCs w:val="22"/>
        </w:rPr>
        <w:t>CALUMID 50 mg plėvele dengtos tabletės</w:t>
      </w:r>
    </w:p>
    <w:p w:rsidR="00A62FAA" w:rsidRPr="007D4936" w:rsidRDefault="00A62FAA" w:rsidP="00A62FAA">
      <w:pPr>
        <w:jc w:val="center"/>
        <w:rPr>
          <w:rFonts w:ascii="Times New Roman" w:hAnsi="Times New Roman"/>
          <w:sz w:val="22"/>
          <w:szCs w:val="22"/>
        </w:rPr>
      </w:pPr>
      <w:r w:rsidRPr="007D4936">
        <w:rPr>
          <w:rFonts w:ascii="Times New Roman" w:hAnsi="Times New Roman"/>
          <w:sz w:val="22"/>
          <w:szCs w:val="22"/>
        </w:rPr>
        <w:t>Bikalutamidas</w:t>
      </w:r>
    </w:p>
    <w:p w:rsidR="00A62FAA" w:rsidRPr="007D4936" w:rsidRDefault="00A62FAA" w:rsidP="00A62FAA">
      <w:pPr>
        <w:jc w:val="center"/>
        <w:rPr>
          <w:rFonts w:ascii="Times New Roman" w:hAnsi="Times New Roman"/>
          <w:b/>
          <w:sz w:val="22"/>
          <w:szCs w:val="22"/>
        </w:rPr>
      </w:pPr>
    </w:p>
    <w:p w:rsidR="00A62FAA" w:rsidRPr="007D4936" w:rsidRDefault="00A62FAA" w:rsidP="00A62FAA">
      <w:pPr>
        <w:pStyle w:val="BTbEMEASMCA"/>
        <w:rPr>
          <w:rFonts w:ascii="Times New Roman" w:hAnsi="Times New Roman"/>
        </w:rPr>
      </w:pPr>
      <w:r w:rsidRPr="007D4936">
        <w:rPr>
          <w:rFonts w:ascii="Times New Roman" w:hAnsi="Times New Roman"/>
        </w:rPr>
        <w:t>Atidžiai perskaitykite visą šį lapelį, prieš pradėdami vartoti vaistą, nes jame pateikiama Jums svarbi informacija.</w:t>
      </w:r>
    </w:p>
    <w:p w:rsidR="00A62FAA" w:rsidRPr="007D4936" w:rsidRDefault="00A62FAA" w:rsidP="00A62FAA">
      <w:pPr>
        <w:pStyle w:val="BT-EMEASMCA"/>
        <w:numPr>
          <w:ilvl w:val="0"/>
          <w:numId w:val="12"/>
        </w:numPr>
        <w:rPr>
          <w:rFonts w:ascii="Times New Roman" w:hAnsi="Times New Roman"/>
        </w:rPr>
      </w:pPr>
      <w:r w:rsidRPr="007D4936">
        <w:rPr>
          <w:rFonts w:ascii="Times New Roman" w:hAnsi="Times New Roman"/>
        </w:rPr>
        <w:t>Neišmeskite šio lapelio, nes vėl gali prireikti jį perskaityti.</w:t>
      </w:r>
    </w:p>
    <w:p w:rsidR="00A62FAA" w:rsidRPr="007D4936" w:rsidRDefault="00A62FAA" w:rsidP="00A62FAA">
      <w:pPr>
        <w:pStyle w:val="BT-EMEASMCA"/>
        <w:numPr>
          <w:ilvl w:val="0"/>
          <w:numId w:val="12"/>
        </w:numPr>
        <w:rPr>
          <w:rFonts w:ascii="Times New Roman" w:hAnsi="Times New Roman"/>
        </w:rPr>
      </w:pPr>
      <w:r w:rsidRPr="007D4936">
        <w:rPr>
          <w:rFonts w:ascii="Times New Roman" w:hAnsi="Times New Roman"/>
        </w:rPr>
        <w:t>Jeigu kiltų daugiau klausimų, kreipkitės į gydytoją arba vaistininką.</w:t>
      </w:r>
    </w:p>
    <w:p w:rsidR="00A62FAA" w:rsidRPr="007D4936" w:rsidRDefault="00A62FAA" w:rsidP="00A62FAA">
      <w:pPr>
        <w:pStyle w:val="BT-EMEASMCA"/>
        <w:numPr>
          <w:ilvl w:val="0"/>
          <w:numId w:val="12"/>
        </w:numPr>
        <w:rPr>
          <w:rFonts w:ascii="Times New Roman" w:hAnsi="Times New Roman"/>
        </w:rPr>
      </w:pPr>
      <w:r w:rsidRPr="007D4936">
        <w:rPr>
          <w:rFonts w:ascii="Times New Roman" w:hAnsi="Times New Roman"/>
        </w:rPr>
        <w:t xml:space="preserve">Šis vaistas skirtas tik Jums, todėl kitiems žmonėms </w:t>
      </w:r>
      <w:proofErr w:type="gramStart"/>
      <w:r w:rsidRPr="007D4936">
        <w:rPr>
          <w:rFonts w:ascii="Times New Roman" w:hAnsi="Times New Roman"/>
        </w:rPr>
        <w:t>jo</w:t>
      </w:r>
      <w:proofErr w:type="gramEnd"/>
      <w:r w:rsidRPr="007D4936">
        <w:rPr>
          <w:rFonts w:ascii="Times New Roman" w:hAnsi="Times New Roman"/>
        </w:rPr>
        <w:t xml:space="preserve"> duoti negalima. Vaistas gali jiems pakenkti (net tiems, kurių ligos požymiai yra tokie patys kaip Jūsų).</w:t>
      </w:r>
    </w:p>
    <w:p w:rsidR="00A62FAA" w:rsidRPr="007D4936" w:rsidRDefault="00A62FAA" w:rsidP="00A62FAA">
      <w:pPr>
        <w:pStyle w:val="BT-EMEASMCA"/>
        <w:numPr>
          <w:ilvl w:val="0"/>
          <w:numId w:val="12"/>
        </w:numPr>
        <w:rPr>
          <w:rFonts w:ascii="Times New Roman" w:hAnsi="Times New Roman"/>
        </w:rPr>
      </w:pPr>
      <w:r w:rsidRPr="007D4936">
        <w:rPr>
          <w:rFonts w:ascii="Times New Roman" w:hAnsi="Times New Roman"/>
        </w:rPr>
        <w:t>Jeigu pasireiškė šalutinis poveikis (net jeigu jis šiame lapelyje nenurodytas), kreipkitės į gydytoją arba vaistininką. Žr. 4 skyrių.</w:t>
      </w:r>
    </w:p>
    <w:p w:rsidR="00A62FAA" w:rsidRPr="007D4936" w:rsidRDefault="00A62FAA" w:rsidP="00A62FAA">
      <w:pPr>
        <w:pStyle w:val="BT-EMEASMCA"/>
        <w:numPr>
          <w:ilvl w:val="0"/>
          <w:numId w:val="0"/>
        </w:numPr>
        <w:tabs>
          <w:tab w:val="left" w:pos="720"/>
        </w:tabs>
        <w:ind w:left="360"/>
        <w:rPr>
          <w:rFonts w:ascii="Times New Roman" w:hAnsi="Times New Roman"/>
        </w:rPr>
      </w:pPr>
    </w:p>
    <w:p w:rsidR="00A62FAA" w:rsidRPr="007D4936" w:rsidRDefault="00A62FAA" w:rsidP="00A62FAA">
      <w:pPr>
        <w:pStyle w:val="Antrat4"/>
        <w:spacing w:before="0" w:after="0"/>
        <w:rPr>
          <w:sz w:val="22"/>
          <w:szCs w:val="22"/>
        </w:rPr>
      </w:pPr>
      <w:r w:rsidRPr="007D4936">
        <w:rPr>
          <w:sz w:val="22"/>
          <w:szCs w:val="22"/>
        </w:rPr>
        <w:t xml:space="preserve">Apie ką rašoma šiame lapelyje? </w:t>
      </w:r>
    </w:p>
    <w:p w:rsidR="00A62FAA" w:rsidRPr="007D4936" w:rsidRDefault="00A62FAA" w:rsidP="00A62FAA">
      <w:pPr>
        <w:rPr>
          <w:rFonts w:ascii="Times New Roman" w:hAnsi="Times New Roman"/>
          <w:sz w:val="22"/>
          <w:szCs w:val="22"/>
        </w:rPr>
      </w:pPr>
    </w:p>
    <w:p w:rsidR="00A62FAA" w:rsidRPr="007D4936" w:rsidRDefault="00A62FAA" w:rsidP="00BF4B77">
      <w:pPr>
        <w:spacing w:line="20" w:lineRule="atLeast"/>
        <w:ind w:left="567" w:hanging="567"/>
        <w:rPr>
          <w:rFonts w:ascii="Times New Roman" w:hAnsi="Times New Roman"/>
          <w:sz w:val="22"/>
          <w:szCs w:val="22"/>
        </w:rPr>
      </w:pPr>
      <w:r w:rsidRPr="007D4936">
        <w:rPr>
          <w:rFonts w:ascii="Times New Roman" w:hAnsi="Times New Roman"/>
          <w:sz w:val="22"/>
          <w:szCs w:val="22"/>
        </w:rPr>
        <w:t>1.</w:t>
      </w:r>
      <w:r w:rsidRPr="007D4936">
        <w:rPr>
          <w:rFonts w:ascii="Times New Roman" w:hAnsi="Times New Roman"/>
          <w:sz w:val="22"/>
          <w:szCs w:val="22"/>
        </w:rPr>
        <w:tab/>
        <w:t>Kas yra CALUMID ir kam jis vartojamas</w:t>
      </w:r>
    </w:p>
    <w:p w:rsidR="00A62FAA" w:rsidRPr="007D4936" w:rsidRDefault="00A62FAA" w:rsidP="00BF4B77">
      <w:pPr>
        <w:spacing w:line="20" w:lineRule="atLeast"/>
        <w:ind w:left="567" w:hanging="567"/>
        <w:rPr>
          <w:rFonts w:ascii="Times New Roman" w:hAnsi="Times New Roman"/>
          <w:sz w:val="22"/>
          <w:szCs w:val="22"/>
        </w:rPr>
      </w:pPr>
      <w:r w:rsidRPr="007D4936">
        <w:rPr>
          <w:rFonts w:ascii="Times New Roman" w:hAnsi="Times New Roman"/>
          <w:sz w:val="22"/>
          <w:szCs w:val="22"/>
        </w:rPr>
        <w:t>2.</w:t>
      </w:r>
      <w:r w:rsidRPr="007D4936">
        <w:rPr>
          <w:rFonts w:ascii="Times New Roman" w:hAnsi="Times New Roman"/>
          <w:sz w:val="22"/>
          <w:szCs w:val="22"/>
        </w:rPr>
        <w:tab/>
        <w:t>Kas žinotina prieš vartojant CALUMID</w:t>
      </w:r>
    </w:p>
    <w:p w:rsidR="00A62FAA" w:rsidRPr="007D4936" w:rsidRDefault="00A62FAA" w:rsidP="00BF4B77">
      <w:pPr>
        <w:spacing w:line="20" w:lineRule="atLeast"/>
        <w:ind w:left="567" w:hanging="567"/>
        <w:rPr>
          <w:rFonts w:ascii="Times New Roman" w:hAnsi="Times New Roman"/>
          <w:sz w:val="22"/>
          <w:szCs w:val="22"/>
        </w:rPr>
      </w:pPr>
      <w:r w:rsidRPr="007D4936">
        <w:rPr>
          <w:rFonts w:ascii="Times New Roman" w:hAnsi="Times New Roman"/>
          <w:sz w:val="22"/>
          <w:szCs w:val="22"/>
        </w:rPr>
        <w:t>3.</w:t>
      </w:r>
      <w:r w:rsidRPr="007D4936">
        <w:rPr>
          <w:rFonts w:ascii="Times New Roman" w:hAnsi="Times New Roman"/>
          <w:sz w:val="22"/>
          <w:szCs w:val="22"/>
        </w:rPr>
        <w:tab/>
        <w:t xml:space="preserve">Kaip vartoti CALUMID </w:t>
      </w:r>
    </w:p>
    <w:p w:rsidR="00A62FAA" w:rsidRPr="007D4936" w:rsidRDefault="00A62FAA" w:rsidP="00BF4B77">
      <w:pPr>
        <w:spacing w:line="20" w:lineRule="atLeast"/>
        <w:ind w:left="567" w:hanging="567"/>
        <w:rPr>
          <w:rFonts w:ascii="Times New Roman" w:hAnsi="Times New Roman"/>
          <w:sz w:val="22"/>
          <w:szCs w:val="22"/>
        </w:rPr>
      </w:pPr>
      <w:r w:rsidRPr="007D4936">
        <w:rPr>
          <w:rFonts w:ascii="Times New Roman" w:hAnsi="Times New Roman"/>
          <w:sz w:val="22"/>
          <w:szCs w:val="22"/>
        </w:rPr>
        <w:t>4.</w:t>
      </w:r>
      <w:r w:rsidRPr="007D4936">
        <w:rPr>
          <w:rFonts w:ascii="Times New Roman" w:hAnsi="Times New Roman"/>
          <w:sz w:val="22"/>
          <w:szCs w:val="22"/>
        </w:rPr>
        <w:tab/>
        <w:t>Galimas šalutinis poveikis</w:t>
      </w:r>
    </w:p>
    <w:p w:rsidR="00A62FAA" w:rsidRPr="007D4936" w:rsidRDefault="00A62FAA" w:rsidP="00BF4B77">
      <w:pPr>
        <w:spacing w:line="20" w:lineRule="atLeast"/>
        <w:ind w:left="567" w:hanging="567"/>
        <w:rPr>
          <w:rFonts w:ascii="Times New Roman" w:hAnsi="Times New Roman"/>
          <w:sz w:val="22"/>
          <w:szCs w:val="22"/>
        </w:rPr>
      </w:pPr>
      <w:r w:rsidRPr="007D4936">
        <w:rPr>
          <w:rFonts w:ascii="Times New Roman" w:hAnsi="Times New Roman"/>
          <w:sz w:val="22"/>
          <w:szCs w:val="22"/>
        </w:rPr>
        <w:t>5.</w:t>
      </w:r>
      <w:r w:rsidRPr="007D4936">
        <w:rPr>
          <w:rFonts w:ascii="Times New Roman" w:hAnsi="Times New Roman"/>
          <w:sz w:val="22"/>
          <w:szCs w:val="22"/>
        </w:rPr>
        <w:tab/>
        <w:t xml:space="preserve">Kaip laikyti CALUMID </w:t>
      </w:r>
    </w:p>
    <w:p w:rsidR="00A62FAA" w:rsidRPr="007D4936" w:rsidRDefault="00A62FAA" w:rsidP="00BF4B77">
      <w:pPr>
        <w:spacing w:line="20" w:lineRule="atLeast"/>
        <w:ind w:left="567" w:hanging="567"/>
        <w:rPr>
          <w:rFonts w:ascii="Times New Roman" w:hAnsi="Times New Roman"/>
          <w:sz w:val="22"/>
          <w:szCs w:val="22"/>
        </w:rPr>
      </w:pPr>
      <w:r w:rsidRPr="007D4936">
        <w:rPr>
          <w:rFonts w:ascii="Times New Roman" w:hAnsi="Times New Roman"/>
          <w:sz w:val="22"/>
          <w:szCs w:val="22"/>
        </w:rPr>
        <w:t>6.</w:t>
      </w:r>
      <w:r w:rsidRPr="007D4936">
        <w:rPr>
          <w:rFonts w:ascii="Times New Roman" w:hAnsi="Times New Roman"/>
          <w:sz w:val="22"/>
          <w:szCs w:val="22"/>
        </w:rPr>
        <w:tab/>
        <w:t>Pakuotės turinys ir kita informacija</w:t>
      </w:r>
    </w:p>
    <w:p w:rsidR="00A62FAA" w:rsidRPr="007D4936" w:rsidRDefault="00A62FAA" w:rsidP="00A62FAA">
      <w:pPr>
        <w:rPr>
          <w:rFonts w:ascii="Times New Roman" w:hAnsi="Times New Roman"/>
          <w:sz w:val="22"/>
          <w:szCs w:val="22"/>
        </w:rPr>
      </w:pPr>
    </w:p>
    <w:p w:rsidR="00A62FAA" w:rsidRPr="007D4936" w:rsidRDefault="00A62FAA" w:rsidP="00A62FAA">
      <w:pPr>
        <w:jc w:val="both"/>
        <w:rPr>
          <w:rFonts w:ascii="Times New Roman" w:hAnsi="Times New Roman"/>
          <w:sz w:val="22"/>
          <w:szCs w:val="22"/>
        </w:rPr>
      </w:pPr>
    </w:p>
    <w:p w:rsidR="00A62FAA" w:rsidRPr="007D4936" w:rsidRDefault="00A62FAA" w:rsidP="00BF4B77">
      <w:pPr>
        <w:ind w:left="567" w:hanging="567"/>
        <w:rPr>
          <w:rFonts w:ascii="Times New Roman" w:hAnsi="Times New Roman"/>
          <w:b/>
          <w:sz w:val="22"/>
          <w:szCs w:val="22"/>
        </w:rPr>
      </w:pPr>
      <w:r w:rsidRPr="007D4936">
        <w:rPr>
          <w:rFonts w:ascii="Times New Roman" w:hAnsi="Times New Roman"/>
          <w:b/>
          <w:sz w:val="22"/>
          <w:szCs w:val="22"/>
        </w:rPr>
        <w:t>1.</w:t>
      </w:r>
      <w:r w:rsidRPr="007D4936">
        <w:rPr>
          <w:rFonts w:ascii="Times New Roman" w:hAnsi="Times New Roman"/>
          <w:b/>
          <w:sz w:val="22"/>
          <w:szCs w:val="22"/>
        </w:rPr>
        <w:tab/>
        <w:t xml:space="preserve">Kas yra CALUMID ir kam jis vartojamas </w:t>
      </w:r>
    </w:p>
    <w:p w:rsidR="00A62FAA" w:rsidRPr="007D4936" w:rsidRDefault="00A62FAA" w:rsidP="00A62FAA">
      <w:pPr>
        <w:pStyle w:val="BTEMEASMCA"/>
        <w:rPr>
          <w:rFonts w:ascii="Times New Roman" w:hAnsi="Times New Roman"/>
        </w:rPr>
      </w:pPr>
    </w:p>
    <w:p w:rsidR="00A62FAA" w:rsidRPr="007D4936" w:rsidRDefault="00A62FAA" w:rsidP="00A62FAA">
      <w:pPr>
        <w:pStyle w:val="BTEMEASMCA"/>
        <w:rPr>
          <w:rFonts w:ascii="Times New Roman" w:hAnsi="Times New Roman"/>
        </w:rPr>
      </w:pPr>
      <w:r w:rsidRPr="007D4936">
        <w:rPr>
          <w:rFonts w:ascii="Times New Roman" w:hAnsi="Times New Roman"/>
        </w:rPr>
        <w:t>CALUMID vartojamas prostatos vėžiui gydyti. Bikalutamidas priklauso vaistų, vadinamų antiandrogenais, grupei. Jis slopina kai ku</w:t>
      </w:r>
      <w:r w:rsidRPr="007D4936">
        <w:rPr>
          <w:rFonts w:ascii="Times New Roman" w:hAnsi="Times New Roman"/>
        </w:rPr>
        <w:softHyphen/>
        <w:t>riuos vyriškųjų lytinių hormonų poveikius.</w:t>
      </w:r>
    </w:p>
    <w:p w:rsidR="00A62FAA" w:rsidRPr="007D4936" w:rsidRDefault="00A62FAA" w:rsidP="00A62FAA">
      <w:pPr>
        <w:pStyle w:val="Betarp"/>
        <w:rPr>
          <w:szCs w:val="22"/>
        </w:rPr>
      </w:pPr>
    </w:p>
    <w:p w:rsidR="00A62FAA" w:rsidRPr="007D4936" w:rsidRDefault="00A62FAA" w:rsidP="00A62FAA">
      <w:pPr>
        <w:pStyle w:val="Betarp"/>
        <w:rPr>
          <w:szCs w:val="22"/>
        </w:rPr>
      </w:pPr>
    </w:p>
    <w:p w:rsidR="00A62FAA" w:rsidRPr="007D4936" w:rsidRDefault="00A62FAA" w:rsidP="00BF4B77">
      <w:pPr>
        <w:ind w:left="567" w:hanging="567"/>
        <w:rPr>
          <w:rFonts w:ascii="Times New Roman" w:hAnsi="Times New Roman"/>
          <w:b/>
          <w:sz w:val="22"/>
          <w:szCs w:val="22"/>
        </w:rPr>
      </w:pPr>
      <w:r w:rsidRPr="007D4936">
        <w:rPr>
          <w:rFonts w:ascii="Times New Roman" w:hAnsi="Times New Roman"/>
          <w:b/>
          <w:sz w:val="22"/>
          <w:szCs w:val="22"/>
        </w:rPr>
        <w:t>2.</w:t>
      </w:r>
      <w:r w:rsidRPr="007D4936">
        <w:rPr>
          <w:rFonts w:ascii="Times New Roman" w:hAnsi="Times New Roman"/>
          <w:b/>
          <w:sz w:val="22"/>
          <w:szCs w:val="22"/>
        </w:rPr>
        <w:tab/>
        <w:t xml:space="preserve">Kas žinotina prieš vartojant CALUMID </w:t>
      </w:r>
    </w:p>
    <w:p w:rsidR="00A62FAA" w:rsidRPr="007D4936" w:rsidRDefault="00A62FAA" w:rsidP="00A62FAA">
      <w:pPr>
        <w:rPr>
          <w:rFonts w:ascii="Times New Roman" w:hAnsi="Times New Roman"/>
          <w:b/>
          <w:sz w:val="22"/>
          <w:szCs w:val="22"/>
        </w:rPr>
      </w:pPr>
    </w:p>
    <w:p w:rsidR="00A62FAA" w:rsidRPr="007D4936" w:rsidRDefault="00A62FAA" w:rsidP="00A62FAA">
      <w:pPr>
        <w:rPr>
          <w:rFonts w:ascii="Times New Roman" w:hAnsi="Times New Roman"/>
          <w:b/>
          <w:sz w:val="22"/>
          <w:szCs w:val="22"/>
        </w:rPr>
      </w:pPr>
      <w:r w:rsidRPr="007D4936">
        <w:rPr>
          <w:rFonts w:ascii="Times New Roman" w:hAnsi="Times New Roman"/>
          <w:b/>
          <w:caps/>
          <w:sz w:val="22"/>
          <w:szCs w:val="22"/>
        </w:rPr>
        <w:t>Calumid</w:t>
      </w:r>
      <w:r w:rsidRPr="007D4936">
        <w:rPr>
          <w:rFonts w:ascii="Times New Roman" w:hAnsi="Times New Roman"/>
          <w:b/>
          <w:sz w:val="22"/>
          <w:szCs w:val="22"/>
        </w:rPr>
        <w:t xml:space="preserve"> vartoti negalima:</w:t>
      </w: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 xml:space="preserve">-    </w:t>
      </w:r>
      <w:proofErr w:type="gramStart"/>
      <w:r w:rsidRPr="007D4936">
        <w:rPr>
          <w:rFonts w:ascii="Times New Roman" w:hAnsi="Times New Roman"/>
          <w:color w:val="auto"/>
          <w:szCs w:val="22"/>
        </w:rPr>
        <w:t>jeigu</w:t>
      </w:r>
      <w:proofErr w:type="gramEnd"/>
      <w:r w:rsidRPr="007D4936">
        <w:rPr>
          <w:rFonts w:ascii="Times New Roman" w:hAnsi="Times New Roman"/>
          <w:color w:val="auto"/>
          <w:szCs w:val="22"/>
        </w:rPr>
        <w:t xml:space="preserve"> yra alergija bikalutamidui ar bet kuriai pagalbinei šio vaisto medžiagai (jos išvardytos 6 skyriuje);</w:t>
      </w:r>
    </w:p>
    <w:p w:rsidR="00A62FAA" w:rsidRPr="007D4936" w:rsidRDefault="00A62FAA" w:rsidP="00A62FAA">
      <w:pPr>
        <w:pStyle w:val="BT-EMEASMCA"/>
        <w:numPr>
          <w:ilvl w:val="0"/>
          <w:numId w:val="12"/>
        </w:numPr>
        <w:rPr>
          <w:rFonts w:ascii="Times New Roman" w:hAnsi="Times New Roman"/>
        </w:rPr>
      </w:pPr>
      <w:r w:rsidRPr="007D4936">
        <w:rPr>
          <w:rFonts w:ascii="Times New Roman" w:hAnsi="Times New Roman"/>
        </w:rPr>
        <w:t>jeigu Jūs vartojate terfenadiną, astemizolą (šienligei arba alergijai gydyti) arba cisapridą (skrandžio ligoms gydyti);</w:t>
      </w:r>
    </w:p>
    <w:p w:rsidR="00A62FAA" w:rsidRPr="007D4936" w:rsidRDefault="00A62FAA" w:rsidP="00A62FAA">
      <w:pPr>
        <w:pStyle w:val="Pagrindinistekstas"/>
        <w:numPr>
          <w:ilvl w:val="0"/>
          <w:numId w:val="12"/>
        </w:numPr>
        <w:rPr>
          <w:rFonts w:ascii="Times New Roman" w:hAnsi="Times New Roman"/>
          <w:color w:val="auto"/>
          <w:szCs w:val="22"/>
        </w:rPr>
      </w:pPr>
      <w:proofErr w:type="gramStart"/>
      <w:r w:rsidRPr="007D4936">
        <w:rPr>
          <w:rFonts w:ascii="Times New Roman" w:hAnsi="Times New Roman"/>
          <w:color w:val="auto"/>
          <w:szCs w:val="22"/>
        </w:rPr>
        <w:t>moterims</w:t>
      </w:r>
      <w:proofErr w:type="gramEnd"/>
      <w:r w:rsidRPr="007D4936">
        <w:rPr>
          <w:rFonts w:ascii="Times New Roman" w:hAnsi="Times New Roman"/>
          <w:color w:val="auto"/>
          <w:szCs w:val="22"/>
        </w:rPr>
        <w:t xml:space="preserve"> ir vaikams.</w:t>
      </w:r>
    </w:p>
    <w:p w:rsidR="00A62FAA" w:rsidRPr="007D4936" w:rsidRDefault="00A62FAA" w:rsidP="00A62FAA">
      <w:pPr>
        <w:pStyle w:val="BT-EMEASMCA"/>
        <w:numPr>
          <w:ilvl w:val="0"/>
          <w:numId w:val="0"/>
        </w:numPr>
        <w:tabs>
          <w:tab w:val="left" w:pos="720"/>
        </w:tabs>
        <w:ind w:left="360"/>
        <w:rPr>
          <w:rFonts w:ascii="Times New Roman" w:hAnsi="Times New Roman"/>
        </w:rPr>
      </w:pPr>
    </w:p>
    <w:p w:rsidR="00A62FAA" w:rsidRPr="007D4936" w:rsidRDefault="00A62FAA" w:rsidP="00A62FAA">
      <w:pPr>
        <w:pStyle w:val="Pagrindinistekstas"/>
        <w:rPr>
          <w:rFonts w:ascii="Times New Roman" w:hAnsi="Times New Roman"/>
          <w:b/>
          <w:color w:val="auto"/>
          <w:szCs w:val="22"/>
        </w:rPr>
      </w:pPr>
      <w:r w:rsidRPr="007D4936">
        <w:rPr>
          <w:rFonts w:ascii="Times New Roman" w:hAnsi="Times New Roman"/>
          <w:b/>
          <w:color w:val="auto"/>
          <w:szCs w:val="22"/>
        </w:rPr>
        <w:t xml:space="preserve">Įspėjimai ir atsargumo priemonės </w:t>
      </w: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Pasitarkite su su gydytoju ar vaistininku, prieš pradėdami vartoti CALUMID:</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numPr>
          <w:ilvl w:val="0"/>
          <w:numId w:val="13"/>
        </w:numPr>
        <w:ind w:left="426" w:hanging="426"/>
        <w:rPr>
          <w:rFonts w:ascii="Times New Roman" w:hAnsi="Times New Roman"/>
          <w:color w:val="auto"/>
          <w:szCs w:val="22"/>
        </w:rPr>
      </w:pPr>
      <w:proofErr w:type="gramStart"/>
      <w:r w:rsidRPr="007D4936">
        <w:rPr>
          <w:rFonts w:ascii="Times New Roman" w:hAnsi="Times New Roman"/>
          <w:color w:val="auto"/>
          <w:szCs w:val="22"/>
        </w:rPr>
        <w:lastRenderedPageBreak/>
        <w:t>jeigu</w:t>
      </w:r>
      <w:proofErr w:type="gramEnd"/>
      <w:r w:rsidRPr="007D4936">
        <w:rPr>
          <w:rFonts w:ascii="Times New Roman" w:hAnsi="Times New Roman"/>
          <w:color w:val="auto"/>
          <w:szCs w:val="22"/>
        </w:rPr>
        <w:t xml:space="preserve"> yra bet kokių širdies arba kraujagyslių sutrikimų, įskaitant širdies ritmo sutrikimus (aritmiją) arba vartojate vaistų šių sutrikimų gydymui. Vartojant CALUMID 50 mg plėvele dengtų tablečių, širdies ritmo sutrikimų rizika gali padidėti;</w:t>
      </w:r>
    </w:p>
    <w:p w:rsidR="00A62FAA" w:rsidRPr="007D4936" w:rsidRDefault="00A62FAA" w:rsidP="00A62FAA">
      <w:pPr>
        <w:pStyle w:val="Pagrindinistekstas"/>
        <w:numPr>
          <w:ilvl w:val="0"/>
          <w:numId w:val="14"/>
        </w:numPr>
        <w:jc w:val="left"/>
        <w:rPr>
          <w:rFonts w:ascii="Times New Roman" w:hAnsi="Times New Roman"/>
          <w:color w:val="auto"/>
          <w:szCs w:val="22"/>
        </w:rPr>
      </w:pPr>
      <w:r w:rsidRPr="007D4936">
        <w:rPr>
          <w:rFonts w:ascii="Times New Roman" w:hAnsi="Times New Roman"/>
          <w:noProof/>
          <w:color w:val="auto"/>
          <w:szCs w:val="22"/>
        </w:rPr>
        <w:t xml:space="preserve">jeigu </w:t>
      </w:r>
      <w:r w:rsidRPr="007D4936">
        <w:rPr>
          <w:rFonts w:ascii="Times New Roman" w:hAnsi="Times New Roman"/>
          <w:color w:val="auto"/>
          <w:szCs w:val="22"/>
        </w:rPr>
        <w:t>nesveikos kepenys;</w:t>
      </w:r>
    </w:p>
    <w:p w:rsidR="00A62FAA" w:rsidRPr="007D4936" w:rsidRDefault="00A62FAA" w:rsidP="00A62FAA">
      <w:pPr>
        <w:pStyle w:val="Pagrindinistekstas"/>
        <w:numPr>
          <w:ilvl w:val="0"/>
          <w:numId w:val="14"/>
        </w:numPr>
        <w:jc w:val="left"/>
        <w:rPr>
          <w:rFonts w:ascii="Times New Roman" w:hAnsi="Times New Roman"/>
          <w:color w:val="auto"/>
          <w:szCs w:val="22"/>
        </w:rPr>
      </w:pPr>
      <w:r w:rsidRPr="007D4936">
        <w:rPr>
          <w:rFonts w:ascii="Times New Roman" w:hAnsi="Times New Roman"/>
          <w:noProof/>
          <w:color w:val="auto"/>
          <w:szCs w:val="22"/>
        </w:rPr>
        <w:t xml:space="preserve">jeigu </w:t>
      </w:r>
      <w:r w:rsidRPr="007D4936">
        <w:rPr>
          <w:rFonts w:ascii="Times New Roman" w:hAnsi="Times New Roman"/>
          <w:color w:val="auto"/>
          <w:szCs w:val="22"/>
        </w:rPr>
        <w:t>vartojate geriamųjų antikoaguliantų (vaistų nuo trombozės), ciklosporiną (imuninę sis</w:t>
      </w:r>
      <w:r w:rsidRPr="007D4936">
        <w:rPr>
          <w:rFonts w:ascii="Times New Roman" w:hAnsi="Times New Roman"/>
          <w:color w:val="auto"/>
          <w:szCs w:val="22"/>
        </w:rPr>
        <w:softHyphen/>
        <w:t>te</w:t>
      </w:r>
      <w:r w:rsidRPr="007D4936">
        <w:rPr>
          <w:rFonts w:ascii="Times New Roman" w:hAnsi="Times New Roman"/>
          <w:color w:val="auto"/>
          <w:szCs w:val="22"/>
        </w:rPr>
        <w:softHyphen/>
        <w:t>mą slopinantį vaistą) arba kalcio kanalų blokatorių (vaistų nuo padidėjusio kraujospūdžio ir kai kurių širdies ligų);</w:t>
      </w:r>
    </w:p>
    <w:p w:rsidR="00A62FAA" w:rsidRPr="007D4936" w:rsidRDefault="00A62FAA" w:rsidP="00A62FAA">
      <w:pPr>
        <w:pStyle w:val="Pagrindinistekstas"/>
        <w:numPr>
          <w:ilvl w:val="0"/>
          <w:numId w:val="14"/>
        </w:numPr>
        <w:jc w:val="left"/>
        <w:rPr>
          <w:rFonts w:ascii="Times New Roman" w:hAnsi="Times New Roman"/>
          <w:color w:val="auto"/>
          <w:szCs w:val="22"/>
        </w:rPr>
      </w:pPr>
      <w:r w:rsidRPr="007D4936">
        <w:rPr>
          <w:rFonts w:ascii="Times New Roman" w:hAnsi="Times New Roman"/>
          <w:noProof/>
          <w:color w:val="auto"/>
          <w:szCs w:val="22"/>
        </w:rPr>
        <w:t xml:space="preserve">jeigu </w:t>
      </w:r>
      <w:r w:rsidRPr="007D4936">
        <w:rPr>
          <w:rFonts w:ascii="Times New Roman" w:hAnsi="Times New Roman"/>
          <w:color w:val="auto"/>
          <w:szCs w:val="22"/>
        </w:rPr>
        <w:t>vartojate bet kurį kitą vaistą (įskaitant pirktą be recepto).</w:t>
      </w:r>
    </w:p>
    <w:p w:rsidR="00A62FAA" w:rsidRPr="007D4936" w:rsidRDefault="00A62FAA" w:rsidP="00A62FAA">
      <w:pPr>
        <w:pStyle w:val="Pagrindinistekstas"/>
        <w:ind w:left="357"/>
        <w:rPr>
          <w:rFonts w:ascii="Times New Roman" w:hAnsi="Times New Roman"/>
          <w:color w:val="auto"/>
          <w:szCs w:val="22"/>
        </w:rPr>
      </w:pPr>
    </w:p>
    <w:p w:rsidR="00A62FAA" w:rsidRPr="007D4936" w:rsidRDefault="00A62FAA" w:rsidP="00A62FAA">
      <w:pPr>
        <w:pStyle w:val="Pagrindinistekstas"/>
        <w:rPr>
          <w:rFonts w:ascii="Times New Roman" w:hAnsi="Times New Roman"/>
          <w:szCs w:val="22"/>
        </w:rPr>
      </w:pPr>
    </w:p>
    <w:p w:rsidR="00A62FAA" w:rsidRPr="007D4936" w:rsidRDefault="00A62FAA" w:rsidP="00A62FAA">
      <w:pPr>
        <w:pStyle w:val="Antrat2"/>
        <w:spacing w:before="0" w:after="0"/>
        <w:rPr>
          <w:rFonts w:ascii="Times New Roman" w:hAnsi="Times New Roman" w:cs="Times New Roman"/>
          <w:i w:val="0"/>
          <w:sz w:val="22"/>
          <w:szCs w:val="22"/>
        </w:rPr>
      </w:pPr>
      <w:r w:rsidRPr="007D4936">
        <w:rPr>
          <w:rFonts w:ascii="Times New Roman" w:hAnsi="Times New Roman" w:cs="Times New Roman"/>
          <w:i w:val="0"/>
          <w:sz w:val="22"/>
          <w:szCs w:val="22"/>
        </w:rPr>
        <w:t>Vaikams ir paaugliams</w:t>
      </w: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Vaikams bikalutamido vartoti negalima.</w:t>
      </w:r>
    </w:p>
    <w:p w:rsidR="00A62FAA" w:rsidRPr="007D4936" w:rsidRDefault="00A62FAA" w:rsidP="00A62FAA">
      <w:pPr>
        <w:rPr>
          <w:rFonts w:ascii="Times New Roman" w:hAnsi="Times New Roman"/>
          <w:sz w:val="22"/>
          <w:szCs w:val="22"/>
        </w:rPr>
      </w:pPr>
    </w:p>
    <w:p w:rsidR="00A62FAA" w:rsidRPr="007D4936" w:rsidRDefault="00A62FAA" w:rsidP="00A62FAA">
      <w:pPr>
        <w:pStyle w:val="Antrat2"/>
        <w:spacing w:before="0" w:after="0"/>
        <w:rPr>
          <w:rFonts w:ascii="Times New Roman" w:hAnsi="Times New Roman" w:cs="Times New Roman"/>
          <w:i w:val="0"/>
          <w:sz w:val="22"/>
          <w:szCs w:val="22"/>
        </w:rPr>
      </w:pPr>
      <w:r w:rsidRPr="007D4936">
        <w:rPr>
          <w:rFonts w:ascii="Times New Roman" w:hAnsi="Times New Roman" w:cs="Times New Roman"/>
          <w:i w:val="0"/>
          <w:sz w:val="22"/>
          <w:szCs w:val="22"/>
        </w:rPr>
        <w:t xml:space="preserve">Kiti vaistai ir CALUMID </w:t>
      </w:r>
    </w:p>
    <w:p w:rsidR="00A62FAA" w:rsidRPr="007D4936" w:rsidRDefault="00A62FAA" w:rsidP="00A62FAA">
      <w:pPr>
        <w:pStyle w:val="Antrat1"/>
        <w:spacing w:before="0" w:after="0"/>
        <w:rPr>
          <w:rFonts w:ascii="Times New Roman" w:hAnsi="Times New Roman" w:cs="Times New Roman"/>
          <w:b w:val="0"/>
          <w:sz w:val="22"/>
          <w:szCs w:val="22"/>
        </w:rPr>
      </w:pPr>
      <w:r w:rsidRPr="007D4936">
        <w:rPr>
          <w:rFonts w:ascii="Times New Roman" w:hAnsi="Times New Roman" w:cs="Times New Roman"/>
          <w:b w:val="0"/>
          <w:sz w:val="22"/>
          <w:szCs w:val="22"/>
        </w:rPr>
        <w:t xml:space="preserve">Jeigu vartojate ar neseniai vartojote kitų vaistų arba </w:t>
      </w:r>
      <w:proofErr w:type="gramStart"/>
      <w:r w:rsidRPr="007D4936">
        <w:rPr>
          <w:rFonts w:ascii="Times New Roman" w:hAnsi="Times New Roman" w:cs="Times New Roman"/>
          <w:b w:val="0"/>
          <w:sz w:val="22"/>
          <w:szCs w:val="22"/>
        </w:rPr>
        <w:t>dėl</w:t>
      </w:r>
      <w:proofErr w:type="gramEnd"/>
      <w:r w:rsidRPr="007D4936">
        <w:rPr>
          <w:rFonts w:ascii="Times New Roman" w:hAnsi="Times New Roman" w:cs="Times New Roman"/>
          <w:b w:val="0"/>
          <w:sz w:val="22"/>
          <w:szCs w:val="22"/>
        </w:rPr>
        <w:t xml:space="preserve"> to nesate tikri, apie tai pasakykite gydytojui arba vaistininkui. </w:t>
      </w: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CALUMID 50 mg plėvele dengtos tabletės gali sąveikauti su kai kuriais vaistais širdies ritmo sutrikimams gydyti (pvz., chinidinu, prokainamidu, amjodaronu ir sotaloliu) arba didinti širdies ritmo sutrikimų riziką, jei vartojamos kartu kai kuriais kitais vaistais (pvz., metadonu (vartojamu skausmui malšinti ir kaip priklausomybėms nuo narkotikų gydyti), moksifloksacinu (antibiotiku), vaistais nuo psichozės, vartojamais sunkioms psichikos ligoms gydyti).</w:t>
      </w:r>
    </w:p>
    <w:p w:rsidR="00A62FAA" w:rsidRPr="007D4936" w:rsidRDefault="00A62FAA" w:rsidP="00A62FAA">
      <w:pPr>
        <w:pStyle w:val="Pagrindinistekstas"/>
        <w:rPr>
          <w:rFonts w:ascii="Times New Roman" w:hAnsi="Times New Roman"/>
          <w:b/>
          <w:szCs w:val="22"/>
        </w:rPr>
      </w:pPr>
    </w:p>
    <w:p w:rsidR="00A62FAA" w:rsidRPr="007D4936" w:rsidRDefault="00A62FAA" w:rsidP="00A62FAA">
      <w:pPr>
        <w:pStyle w:val="Pagrindinistekstas"/>
        <w:rPr>
          <w:rFonts w:ascii="Times New Roman" w:hAnsi="Times New Roman"/>
          <w:szCs w:val="22"/>
        </w:rPr>
      </w:pPr>
      <w:r w:rsidRPr="007D4936">
        <w:rPr>
          <w:rFonts w:ascii="Times New Roman" w:hAnsi="Times New Roman"/>
          <w:color w:val="auto"/>
          <w:szCs w:val="22"/>
        </w:rPr>
        <w:t>Jeigu kartu vartojate vaistų, vadinamų liuteinizuojančio hormono išsiskyrimą skatinančio hormono (LHISH) agonistais, gydytojas gali nuspręsti, kad tikslinga stebėti gliukozės koncentracijos kiekį Jūsų kraujyje.</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Nuvykę į ligoninę, informuokite medicinos personalą apie CALUMID vartojimą.</w:t>
      </w:r>
    </w:p>
    <w:p w:rsidR="00A62FAA" w:rsidRPr="007D4936" w:rsidRDefault="00A62FAA" w:rsidP="00A62FAA">
      <w:pPr>
        <w:rPr>
          <w:rFonts w:ascii="Times New Roman" w:hAnsi="Times New Roman"/>
          <w:b/>
          <w:sz w:val="22"/>
          <w:szCs w:val="22"/>
        </w:rPr>
      </w:pPr>
    </w:p>
    <w:p w:rsidR="00A62FAA" w:rsidRPr="007D4936" w:rsidRDefault="00A62FAA" w:rsidP="00A62FAA">
      <w:pPr>
        <w:pStyle w:val="PI-3EMEASMCA"/>
        <w:rPr>
          <w:rFonts w:ascii="Times New Roman" w:hAnsi="Times New Roman"/>
        </w:rPr>
      </w:pPr>
    </w:p>
    <w:p w:rsidR="00A62FAA" w:rsidRPr="007D4936" w:rsidRDefault="00A62FAA" w:rsidP="00A62FAA">
      <w:pPr>
        <w:pStyle w:val="PI-3EMEASMCA"/>
        <w:rPr>
          <w:rFonts w:ascii="Times New Roman" w:hAnsi="Times New Roman"/>
        </w:rPr>
      </w:pPr>
      <w:r w:rsidRPr="007D4936">
        <w:rPr>
          <w:rFonts w:ascii="Times New Roman" w:hAnsi="Times New Roman"/>
        </w:rPr>
        <w:t>CALUMID vartojimas su maistu ir gėrimais</w:t>
      </w: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 xml:space="preserve">Tabletes galima vartoti prieš valgį, valgant arba po valgio. </w:t>
      </w:r>
    </w:p>
    <w:p w:rsidR="00A62FAA" w:rsidRPr="007D4936" w:rsidRDefault="00A62FAA" w:rsidP="00A62FAA">
      <w:pPr>
        <w:pStyle w:val="PI-3EMEASMCA"/>
        <w:rPr>
          <w:rFonts w:ascii="Times New Roman" w:hAnsi="Times New Roman"/>
        </w:rPr>
      </w:pPr>
    </w:p>
    <w:p w:rsidR="00A62FAA" w:rsidRPr="007D4936" w:rsidRDefault="00A62FAA" w:rsidP="00A62FAA">
      <w:pPr>
        <w:pStyle w:val="PI-3EMEASMCA"/>
        <w:rPr>
          <w:rFonts w:ascii="Times New Roman" w:hAnsi="Times New Roman"/>
        </w:rPr>
      </w:pPr>
      <w:r w:rsidRPr="007D4936">
        <w:rPr>
          <w:rFonts w:ascii="Times New Roman" w:hAnsi="Times New Roman"/>
        </w:rPr>
        <w:t>Nėštumas ir žindymo laikotarpis</w:t>
      </w:r>
    </w:p>
    <w:p w:rsidR="00A62FAA" w:rsidRPr="007D4936" w:rsidRDefault="00A62FAA" w:rsidP="00A62FAA">
      <w:pPr>
        <w:pStyle w:val="Antrat1"/>
        <w:spacing w:before="0" w:after="0"/>
        <w:rPr>
          <w:rFonts w:ascii="Times New Roman" w:hAnsi="Times New Roman" w:cs="Times New Roman"/>
          <w:b w:val="0"/>
          <w:sz w:val="22"/>
          <w:szCs w:val="22"/>
        </w:rPr>
      </w:pPr>
      <w:r w:rsidRPr="007D4936">
        <w:rPr>
          <w:rFonts w:ascii="Times New Roman" w:hAnsi="Times New Roman" w:cs="Times New Roman"/>
          <w:b w:val="0"/>
          <w:sz w:val="22"/>
          <w:szCs w:val="22"/>
        </w:rPr>
        <w:t>Moterims CALUMID vartoti draudžiama.</w:t>
      </w:r>
    </w:p>
    <w:p w:rsidR="00A62FAA" w:rsidRPr="007D4936" w:rsidRDefault="00A62FAA" w:rsidP="00A62FAA">
      <w:pPr>
        <w:rPr>
          <w:rFonts w:ascii="Times New Roman" w:hAnsi="Times New Roman"/>
          <w:sz w:val="22"/>
          <w:szCs w:val="22"/>
        </w:rPr>
      </w:pPr>
    </w:p>
    <w:p w:rsidR="00A62FAA" w:rsidRPr="007D4936" w:rsidRDefault="00A62FAA" w:rsidP="00A62FAA">
      <w:pPr>
        <w:pStyle w:val="Antrat1"/>
        <w:spacing w:before="0" w:after="0"/>
        <w:rPr>
          <w:rFonts w:ascii="Times New Roman" w:hAnsi="Times New Roman" w:cs="Times New Roman"/>
          <w:sz w:val="22"/>
          <w:szCs w:val="22"/>
        </w:rPr>
      </w:pPr>
      <w:r w:rsidRPr="007D4936">
        <w:rPr>
          <w:rFonts w:ascii="Times New Roman" w:hAnsi="Times New Roman" w:cs="Times New Roman"/>
          <w:sz w:val="22"/>
          <w:szCs w:val="22"/>
        </w:rPr>
        <w:t xml:space="preserve">Vairavimas ir mechanizmų valdymas </w:t>
      </w: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 xml:space="preserve">. </w:t>
      </w: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Gebėjimo vairuoti ir valdyti mechanizmus CALUMID neturėtų trikdyti, tačiau kai kurie šį vaistą var</w:t>
      </w:r>
      <w:r w:rsidRPr="007D4936">
        <w:rPr>
          <w:rFonts w:ascii="Times New Roman" w:hAnsi="Times New Roman"/>
          <w:color w:val="auto"/>
          <w:szCs w:val="22"/>
        </w:rPr>
        <w:softHyphen/>
        <w:t>to</w:t>
      </w:r>
      <w:r w:rsidRPr="007D4936">
        <w:rPr>
          <w:rFonts w:ascii="Times New Roman" w:hAnsi="Times New Roman"/>
          <w:color w:val="auto"/>
          <w:szCs w:val="22"/>
        </w:rPr>
        <w:softHyphen/>
        <w:t>jantys pacientai gali pasijusti mieguisti. Jei taip nutiktų Jums, nevairuokite ir nevaldykite mechanizmų.</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b/>
          <w:color w:val="auto"/>
          <w:szCs w:val="22"/>
        </w:rPr>
        <w:t>CALUMID sudėtyje yra laktozės monohidrato.</w:t>
      </w:r>
      <w:r w:rsidRPr="007D4936">
        <w:rPr>
          <w:rFonts w:ascii="Times New Roman" w:hAnsi="Times New Roman"/>
          <w:color w:val="auto"/>
          <w:szCs w:val="22"/>
        </w:rPr>
        <w:t xml:space="preserve"> </w:t>
      </w: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Jeigu gydytojas Jums yra sakęs, kad netoleruojate kokių nors angliavandenių, kreipkitės į jį prieš pradėdami vartoti šį vaistą.</w:t>
      </w:r>
    </w:p>
    <w:p w:rsidR="00A62FAA" w:rsidRPr="007D4936" w:rsidRDefault="00A62FAA" w:rsidP="00A62FAA">
      <w:pPr>
        <w:rPr>
          <w:rFonts w:ascii="Times New Roman" w:hAnsi="Times New Roman"/>
          <w:sz w:val="22"/>
          <w:szCs w:val="22"/>
        </w:rPr>
      </w:pPr>
    </w:p>
    <w:p w:rsidR="00A62FAA" w:rsidRPr="007D4936" w:rsidRDefault="00A62FAA" w:rsidP="00A62FAA">
      <w:pPr>
        <w:rPr>
          <w:rFonts w:ascii="Times New Roman" w:hAnsi="Times New Roman"/>
          <w:sz w:val="22"/>
          <w:szCs w:val="22"/>
        </w:rPr>
      </w:pPr>
    </w:p>
    <w:p w:rsidR="00A62FAA" w:rsidRPr="007D4936" w:rsidRDefault="00A62FAA" w:rsidP="00BF4B77">
      <w:pPr>
        <w:pStyle w:val="Antrat1"/>
        <w:spacing w:before="0" w:after="0"/>
        <w:ind w:left="567" w:hanging="567"/>
        <w:rPr>
          <w:rFonts w:ascii="Times New Roman" w:hAnsi="Times New Roman" w:cs="Times New Roman"/>
          <w:sz w:val="22"/>
          <w:szCs w:val="22"/>
        </w:rPr>
      </w:pPr>
      <w:r w:rsidRPr="007D4936">
        <w:rPr>
          <w:rFonts w:ascii="Times New Roman" w:hAnsi="Times New Roman" w:cs="Times New Roman"/>
          <w:sz w:val="22"/>
          <w:szCs w:val="22"/>
        </w:rPr>
        <w:lastRenderedPageBreak/>
        <w:t>3</w:t>
      </w:r>
      <w:r w:rsidRPr="007D4936">
        <w:rPr>
          <w:rFonts w:ascii="Times New Roman" w:hAnsi="Times New Roman" w:cs="Times New Roman"/>
          <w:sz w:val="22"/>
          <w:szCs w:val="22"/>
        </w:rPr>
        <w:tab/>
        <w:t xml:space="preserve">Kaip vartoti CALUMID </w:t>
      </w:r>
    </w:p>
    <w:p w:rsidR="00A62FAA" w:rsidRPr="007D4936" w:rsidRDefault="00A62FAA" w:rsidP="00A62FAA">
      <w:pPr>
        <w:rPr>
          <w:rFonts w:ascii="Times New Roman" w:hAnsi="Times New Roman"/>
          <w:sz w:val="22"/>
          <w:szCs w:val="22"/>
        </w:rPr>
      </w:pP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 xml:space="preserve">Visada vartokite šį vaistą tiksliai kaip nurodė gydytojas. Jeigu abejojate, kreipkitės į gydytoją arba vaistininką. </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 xml:space="preserve">Įprastinė </w:t>
      </w:r>
      <w:proofErr w:type="gramStart"/>
      <w:r w:rsidRPr="007D4936">
        <w:rPr>
          <w:rFonts w:ascii="Times New Roman" w:hAnsi="Times New Roman"/>
          <w:color w:val="auto"/>
          <w:szCs w:val="22"/>
        </w:rPr>
        <w:t>paros</w:t>
      </w:r>
      <w:proofErr w:type="gramEnd"/>
      <w:r w:rsidRPr="007D4936">
        <w:rPr>
          <w:rFonts w:ascii="Times New Roman" w:hAnsi="Times New Roman"/>
          <w:color w:val="auto"/>
          <w:szCs w:val="22"/>
        </w:rPr>
        <w:t xml:space="preserve"> dozė suaugusiesiems yra viena tabletė kartą per parą kasdien. </w:t>
      </w:r>
    </w:p>
    <w:p w:rsidR="00A62FAA" w:rsidRPr="007D4936" w:rsidRDefault="00A62FAA" w:rsidP="00A62FAA">
      <w:pPr>
        <w:pStyle w:val="Pagrindinistekstas"/>
        <w:rPr>
          <w:rFonts w:ascii="Times New Roman" w:hAnsi="Times New Roman"/>
          <w:i/>
          <w:szCs w:val="22"/>
        </w:rPr>
      </w:pP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Tabletę reikia nuryti nekramtytą, užsigeriant skysčiu. Stenkitės išgerti tabletę tokiu pat dienos metu.</w:t>
      </w:r>
    </w:p>
    <w:p w:rsidR="00A62FAA" w:rsidRPr="007D4936" w:rsidRDefault="00A62FAA" w:rsidP="00A62FAA">
      <w:pPr>
        <w:rPr>
          <w:rFonts w:ascii="Times New Roman" w:hAnsi="Times New Roman"/>
          <w:sz w:val="22"/>
          <w:szCs w:val="22"/>
        </w:rPr>
      </w:pPr>
    </w:p>
    <w:p w:rsidR="00A62FAA" w:rsidRPr="007D4936" w:rsidRDefault="00A62FAA" w:rsidP="00A62FAA">
      <w:pPr>
        <w:rPr>
          <w:rFonts w:ascii="Times New Roman" w:hAnsi="Times New Roman"/>
          <w:b/>
          <w:sz w:val="22"/>
          <w:szCs w:val="22"/>
        </w:rPr>
      </w:pPr>
      <w:r w:rsidRPr="007D4936">
        <w:rPr>
          <w:rFonts w:ascii="Times New Roman" w:hAnsi="Times New Roman"/>
          <w:b/>
          <w:sz w:val="22"/>
          <w:szCs w:val="22"/>
        </w:rPr>
        <w:t xml:space="preserve">Ką daryti pavartojus per didelę CALUMID </w:t>
      </w:r>
      <w:r w:rsidRPr="007D4936">
        <w:rPr>
          <w:rFonts w:ascii="Times New Roman" w:hAnsi="Times New Roman"/>
          <w:b/>
          <w:bCs/>
          <w:sz w:val="22"/>
          <w:szCs w:val="22"/>
        </w:rPr>
        <w:t>dozę</w:t>
      </w:r>
    </w:p>
    <w:p w:rsidR="00A62FAA" w:rsidRPr="007D4936" w:rsidRDefault="00A62FAA" w:rsidP="00A62FAA">
      <w:pPr>
        <w:jc w:val="both"/>
        <w:rPr>
          <w:rFonts w:ascii="Times New Roman" w:hAnsi="Times New Roman"/>
          <w:sz w:val="22"/>
          <w:szCs w:val="22"/>
        </w:rPr>
      </w:pPr>
      <w:r w:rsidRPr="007D4936">
        <w:rPr>
          <w:rFonts w:ascii="Times New Roman" w:hAnsi="Times New Roman"/>
          <w:sz w:val="22"/>
          <w:szCs w:val="22"/>
        </w:rPr>
        <w:t>Jei pavartojote didesnę nei nurodyta dozę, nedelsdami kreipkitės į gydytoją arba artimiausią ligoninę. Pasiimkite likusias tabletes arba vaisto pakuotę, kad gydytojas žinotų, kokius vaistus pavartojote.</w:t>
      </w:r>
    </w:p>
    <w:p w:rsidR="00A62FAA" w:rsidRPr="007D4936" w:rsidRDefault="00A62FAA" w:rsidP="00A62FAA">
      <w:pPr>
        <w:jc w:val="both"/>
        <w:rPr>
          <w:rFonts w:ascii="Times New Roman" w:hAnsi="Times New Roman"/>
          <w:b/>
          <w:sz w:val="22"/>
          <w:szCs w:val="22"/>
        </w:rPr>
      </w:pPr>
    </w:p>
    <w:p w:rsidR="00A62FAA" w:rsidRPr="007D4936" w:rsidRDefault="00A62FAA" w:rsidP="00A62FAA">
      <w:pPr>
        <w:jc w:val="both"/>
        <w:rPr>
          <w:rFonts w:ascii="Times New Roman" w:hAnsi="Times New Roman"/>
          <w:sz w:val="22"/>
          <w:szCs w:val="22"/>
        </w:rPr>
      </w:pPr>
      <w:r w:rsidRPr="007D4936">
        <w:rPr>
          <w:rFonts w:ascii="Times New Roman" w:hAnsi="Times New Roman"/>
          <w:b/>
          <w:sz w:val="22"/>
          <w:szCs w:val="22"/>
        </w:rPr>
        <w:t>Pamiršus pavartoti</w:t>
      </w:r>
      <w:r w:rsidRPr="007D4936">
        <w:rPr>
          <w:rFonts w:ascii="Times New Roman" w:hAnsi="Times New Roman"/>
          <w:sz w:val="22"/>
          <w:szCs w:val="22"/>
        </w:rPr>
        <w:t xml:space="preserve"> </w:t>
      </w:r>
      <w:r w:rsidRPr="007D4936">
        <w:rPr>
          <w:rFonts w:ascii="Times New Roman" w:hAnsi="Times New Roman"/>
          <w:b/>
          <w:sz w:val="22"/>
          <w:szCs w:val="22"/>
        </w:rPr>
        <w:t>CALUMID 50 mg plėvele dengtų tablečių</w:t>
      </w:r>
    </w:p>
    <w:p w:rsidR="00A62FAA" w:rsidRPr="007D4936" w:rsidRDefault="00A62FAA" w:rsidP="00A62FAA">
      <w:pPr>
        <w:jc w:val="both"/>
        <w:rPr>
          <w:rFonts w:ascii="Times New Roman" w:hAnsi="Times New Roman"/>
          <w:sz w:val="22"/>
          <w:szCs w:val="22"/>
        </w:rPr>
      </w:pPr>
      <w:r w:rsidRPr="007D4936">
        <w:rPr>
          <w:rFonts w:ascii="Times New Roman" w:hAnsi="Times New Roman"/>
          <w:sz w:val="22"/>
          <w:szCs w:val="22"/>
        </w:rPr>
        <w:t xml:space="preserve">Jei pamiršote laiku išgerti dozę, praleiskite </w:t>
      </w:r>
      <w:proofErr w:type="gramStart"/>
      <w:r w:rsidRPr="007D4936">
        <w:rPr>
          <w:rFonts w:ascii="Times New Roman" w:hAnsi="Times New Roman"/>
          <w:sz w:val="22"/>
          <w:szCs w:val="22"/>
        </w:rPr>
        <w:t>ją</w:t>
      </w:r>
      <w:proofErr w:type="gramEnd"/>
      <w:r w:rsidRPr="007D4936">
        <w:rPr>
          <w:rFonts w:ascii="Times New Roman" w:hAnsi="Times New Roman"/>
          <w:sz w:val="22"/>
          <w:szCs w:val="22"/>
        </w:rPr>
        <w:t xml:space="preserve"> ir kitą dozę išgerkite įprastu laiku. Negalima vartoti dvigubos dozės (dviejų tablečių tuo pat metu) norint kompensuoti praleistą tabletę.</w:t>
      </w:r>
    </w:p>
    <w:p w:rsidR="00A62FAA" w:rsidRPr="007D4936" w:rsidRDefault="00A62FAA" w:rsidP="00A62FAA">
      <w:pPr>
        <w:pStyle w:val="PI-3EMEASMCA"/>
        <w:rPr>
          <w:rFonts w:ascii="Times New Roman" w:hAnsi="Times New Roman"/>
        </w:rPr>
      </w:pPr>
    </w:p>
    <w:p w:rsidR="00A62FAA" w:rsidRPr="007D4936" w:rsidRDefault="00A62FAA" w:rsidP="00A62FAA">
      <w:pPr>
        <w:pStyle w:val="PI-3EMEASMCA"/>
        <w:rPr>
          <w:rFonts w:ascii="Times New Roman" w:hAnsi="Times New Roman"/>
        </w:rPr>
      </w:pPr>
      <w:r w:rsidRPr="007D4936">
        <w:rPr>
          <w:rFonts w:ascii="Times New Roman" w:hAnsi="Times New Roman"/>
        </w:rPr>
        <w:t>Nustojus vartoti CALUMID 50 mg plėvele dengtų tablečių</w:t>
      </w: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 xml:space="preserve">Net jeigu jaučiatės sveiki, nepasitarę su gydytoju nenutraukite šių tablečių vartojimo. </w:t>
      </w: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 xml:space="preserve">Jeigu kiltų daugiau klausimų </w:t>
      </w:r>
      <w:proofErr w:type="gramStart"/>
      <w:r w:rsidRPr="007D4936">
        <w:rPr>
          <w:rFonts w:ascii="Times New Roman" w:hAnsi="Times New Roman"/>
          <w:color w:val="auto"/>
          <w:szCs w:val="22"/>
        </w:rPr>
        <w:t>dėl</w:t>
      </w:r>
      <w:proofErr w:type="gramEnd"/>
      <w:r w:rsidRPr="007D4936">
        <w:rPr>
          <w:rFonts w:ascii="Times New Roman" w:hAnsi="Times New Roman"/>
          <w:color w:val="auto"/>
          <w:szCs w:val="22"/>
        </w:rPr>
        <w:t xml:space="preserve"> šio vaisto vartojimo, kreipkitės į gydytoją arba vaistininką. </w:t>
      </w:r>
    </w:p>
    <w:p w:rsidR="00A62FAA" w:rsidRPr="007D4936" w:rsidRDefault="00A62FAA" w:rsidP="00A62FAA">
      <w:pPr>
        <w:rPr>
          <w:rFonts w:ascii="Times New Roman" w:hAnsi="Times New Roman"/>
          <w:b/>
          <w:sz w:val="22"/>
          <w:szCs w:val="22"/>
        </w:rPr>
      </w:pPr>
    </w:p>
    <w:p w:rsidR="00A62FAA" w:rsidRPr="007D4936" w:rsidRDefault="00A62FAA" w:rsidP="00A62FAA">
      <w:pPr>
        <w:rPr>
          <w:rFonts w:ascii="Times New Roman" w:hAnsi="Times New Roman"/>
          <w:b/>
          <w:sz w:val="22"/>
          <w:szCs w:val="22"/>
        </w:rPr>
      </w:pPr>
    </w:p>
    <w:p w:rsidR="00A62FAA" w:rsidRPr="007D4936" w:rsidRDefault="00A62FAA" w:rsidP="00BF4B77">
      <w:pPr>
        <w:pStyle w:val="Antrat3"/>
        <w:spacing w:before="0" w:after="0"/>
        <w:ind w:left="567" w:hanging="567"/>
        <w:rPr>
          <w:rFonts w:ascii="Times New Roman" w:hAnsi="Times New Roman" w:cs="Times New Roman"/>
          <w:sz w:val="22"/>
          <w:szCs w:val="22"/>
        </w:rPr>
      </w:pPr>
      <w:r w:rsidRPr="007D4936">
        <w:rPr>
          <w:rFonts w:ascii="Times New Roman" w:hAnsi="Times New Roman" w:cs="Times New Roman"/>
          <w:sz w:val="22"/>
          <w:szCs w:val="22"/>
        </w:rPr>
        <w:t>4.</w:t>
      </w:r>
      <w:r w:rsidRPr="007D4936">
        <w:rPr>
          <w:rFonts w:ascii="Times New Roman" w:hAnsi="Times New Roman" w:cs="Times New Roman"/>
          <w:sz w:val="22"/>
          <w:szCs w:val="22"/>
        </w:rPr>
        <w:tab/>
        <w:t>Galimas šalutinis poveikis</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 xml:space="preserve">Šis vaistas, kaip ir kiti, gali sukelti šalutinį poveikį, tačiau jis pasireiškia ne visiems žmonėms. </w:t>
      </w: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b/>
          <w:color w:val="auto"/>
          <w:szCs w:val="22"/>
        </w:rPr>
        <w:t>Alerginės reakcijos (</w:t>
      </w:r>
      <w:r w:rsidRPr="007D4936">
        <w:rPr>
          <w:rFonts w:ascii="Times New Roman" w:hAnsi="Times New Roman"/>
          <w:color w:val="auto"/>
          <w:szCs w:val="22"/>
        </w:rPr>
        <w:t>nedažnas šalutinis poveikis, gali pasireikšti mažiau kaip 1 iš 100 žmonių):</w:t>
      </w:r>
    </w:p>
    <w:p w:rsidR="00A62FAA" w:rsidRPr="007D4936" w:rsidRDefault="00A62FAA" w:rsidP="00A62FAA">
      <w:pPr>
        <w:pStyle w:val="Pagrindinistekstas"/>
        <w:rPr>
          <w:rFonts w:ascii="Times New Roman" w:hAnsi="Times New Roman"/>
          <w:b/>
          <w:color w:val="auto"/>
          <w:szCs w:val="22"/>
        </w:rPr>
      </w:pPr>
      <w:r w:rsidRPr="007D4936">
        <w:rPr>
          <w:rFonts w:ascii="Times New Roman" w:hAnsi="Times New Roman"/>
          <w:color w:val="auto"/>
          <w:szCs w:val="22"/>
        </w:rPr>
        <w:t>Gali staiga prasidėti:</w:t>
      </w:r>
    </w:p>
    <w:p w:rsidR="00A62FAA" w:rsidRPr="007D4936" w:rsidRDefault="00A62FAA" w:rsidP="00A62FAA">
      <w:pPr>
        <w:pStyle w:val="Pagrindinistekstas"/>
        <w:numPr>
          <w:ilvl w:val="0"/>
          <w:numId w:val="15"/>
        </w:numPr>
        <w:ind w:left="340"/>
        <w:jc w:val="left"/>
        <w:rPr>
          <w:rFonts w:ascii="Times New Roman" w:hAnsi="Times New Roman"/>
          <w:color w:val="auto"/>
          <w:szCs w:val="22"/>
        </w:rPr>
      </w:pPr>
      <w:r w:rsidRPr="007D4936">
        <w:rPr>
          <w:rFonts w:ascii="Times New Roman" w:hAnsi="Times New Roman"/>
          <w:color w:val="auto"/>
          <w:szCs w:val="22"/>
        </w:rPr>
        <w:t xml:space="preserve">odos bėrimas, niežulys ar dilgėlinė; </w:t>
      </w:r>
    </w:p>
    <w:p w:rsidR="00A62FAA" w:rsidRPr="007D4936" w:rsidRDefault="00A62FAA" w:rsidP="00A62FAA">
      <w:pPr>
        <w:pStyle w:val="Pagrindinistekstas"/>
        <w:numPr>
          <w:ilvl w:val="0"/>
          <w:numId w:val="16"/>
        </w:numPr>
        <w:jc w:val="left"/>
        <w:rPr>
          <w:rFonts w:ascii="Times New Roman" w:hAnsi="Times New Roman"/>
          <w:color w:val="auto"/>
          <w:szCs w:val="22"/>
        </w:rPr>
      </w:pPr>
      <w:proofErr w:type="gramStart"/>
      <w:r w:rsidRPr="007D4936">
        <w:rPr>
          <w:rFonts w:ascii="Times New Roman" w:hAnsi="Times New Roman"/>
          <w:color w:val="auto"/>
          <w:szCs w:val="22"/>
        </w:rPr>
        <w:t>veido</w:t>
      </w:r>
      <w:proofErr w:type="gramEnd"/>
      <w:r w:rsidRPr="007D4936">
        <w:rPr>
          <w:rFonts w:ascii="Times New Roman" w:hAnsi="Times New Roman"/>
          <w:color w:val="auto"/>
          <w:szCs w:val="22"/>
        </w:rPr>
        <w:t>, lūpų, liežuvio, gerklės ar kitų kūno vietų tinimas.</w:t>
      </w:r>
    </w:p>
    <w:p w:rsidR="00A62FAA" w:rsidRPr="007D4936" w:rsidRDefault="00A62FAA" w:rsidP="00A62FAA">
      <w:pPr>
        <w:pStyle w:val="Pagrindinistekstas"/>
        <w:numPr>
          <w:ilvl w:val="0"/>
          <w:numId w:val="16"/>
        </w:numPr>
        <w:jc w:val="left"/>
        <w:rPr>
          <w:rFonts w:ascii="Times New Roman" w:hAnsi="Times New Roman"/>
          <w:color w:val="auto"/>
          <w:szCs w:val="22"/>
        </w:rPr>
      </w:pPr>
      <w:proofErr w:type="gramStart"/>
      <w:r w:rsidRPr="007D4936">
        <w:rPr>
          <w:rFonts w:ascii="Times New Roman" w:hAnsi="Times New Roman"/>
          <w:color w:val="auto"/>
          <w:szCs w:val="22"/>
        </w:rPr>
        <w:t>dusulys</w:t>
      </w:r>
      <w:proofErr w:type="gramEnd"/>
      <w:r w:rsidRPr="007D4936">
        <w:rPr>
          <w:rFonts w:ascii="Times New Roman" w:hAnsi="Times New Roman"/>
          <w:color w:val="auto"/>
          <w:szCs w:val="22"/>
        </w:rPr>
        <w:t>, švokštimas ar kvėpavimo pasunkėjimas.</w:t>
      </w: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b/>
          <w:color w:val="auto"/>
          <w:szCs w:val="22"/>
        </w:rPr>
        <w:t>Tokiu atveju, nedelsdami kreipkitės į gydytoją.</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b/>
          <w:color w:val="auto"/>
          <w:szCs w:val="22"/>
        </w:rPr>
        <w:t xml:space="preserve">Taip pat nedelsdami pasakykite gydytojui, jeigu pasireiškė toliau nurodytas poveikis. </w:t>
      </w: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Labai dažnas šalutinis poveikis (gali pasireikšti daugiau kaip 1 iš 10 žmonių):</w:t>
      </w:r>
    </w:p>
    <w:p w:rsidR="00A62FAA" w:rsidRPr="007D4936" w:rsidRDefault="00A62FAA" w:rsidP="00A62FAA">
      <w:pPr>
        <w:pStyle w:val="Pagrindinistekstas"/>
        <w:numPr>
          <w:ilvl w:val="0"/>
          <w:numId w:val="17"/>
        </w:numPr>
        <w:ind w:left="340"/>
        <w:jc w:val="left"/>
        <w:rPr>
          <w:rFonts w:ascii="Times New Roman" w:hAnsi="Times New Roman"/>
          <w:color w:val="auto"/>
          <w:szCs w:val="22"/>
        </w:rPr>
      </w:pPr>
      <w:r w:rsidRPr="007D4936">
        <w:rPr>
          <w:rFonts w:ascii="Times New Roman" w:hAnsi="Times New Roman"/>
          <w:color w:val="auto"/>
          <w:szCs w:val="22"/>
        </w:rPr>
        <w:t>pilvo skausmas;</w:t>
      </w:r>
    </w:p>
    <w:p w:rsidR="00A62FAA" w:rsidRPr="007D4936" w:rsidRDefault="00A62FAA" w:rsidP="00A62FAA">
      <w:pPr>
        <w:pStyle w:val="Pagrindinistekstas"/>
        <w:numPr>
          <w:ilvl w:val="0"/>
          <w:numId w:val="17"/>
        </w:numPr>
        <w:ind w:left="340"/>
        <w:jc w:val="left"/>
        <w:rPr>
          <w:rFonts w:ascii="Times New Roman" w:hAnsi="Times New Roman"/>
          <w:color w:val="auto"/>
          <w:szCs w:val="22"/>
        </w:rPr>
      </w:pPr>
      <w:r w:rsidRPr="007D4936">
        <w:rPr>
          <w:rFonts w:ascii="Times New Roman" w:hAnsi="Times New Roman"/>
          <w:color w:val="auto"/>
          <w:szCs w:val="22"/>
        </w:rPr>
        <w:t>kraujas šlapime;</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Dažnas šalutinis poveikis (gali pasireikšti mažiau kaip 1 iš 10 žmonių):</w:t>
      </w:r>
    </w:p>
    <w:p w:rsidR="00A62FAA" w:rsidRPr="007D4936" w:rsidRDefault="00A62FAA" w:rsidP="00A62FAA">
      <w:pPr>
        <w:pStyle w:val="Pagrindinistekstas"/>
        <w:numPr>
          <w:ilvl w:val="0"/>
          <w:numId w:val="18"/>
        </w:numPr>
        <w:ind w:left="340"/>
        <w:jc w:val="left"/>
        <w:rPr>
          <w:rFonts w:ascii="Times New Roman" w:hAnsi="Times New Roman"/>
          <w:color w:val="auto"/>
          <w:szCs w:val="22"/>
        </w:rPr>
      </w:pPr>
      <w:proofErr w:type="gramStart"/>
      <w:r w:rsidRPr="007D4936">
        <w:rPr>
          <w:rFonts w:ascii="Times New Roman" w:hAnsi="Times New Roman"/>
          <w:color w:val="auto"/>
          <w:szCs w:val="22"/>
        </w:rPr>
        <w:t>odos</w:t>
      </w:r>
      <w:proofErr w:type="gramEnd"/>
      <w:r w:rsidRPr="007D4936">
        <w:rPr>
          <w:rFonts w:ascii="Times New Roman" w:hAnsi="Times New Roman"/>
          <w:color w:val="auto"/>
          <w:szCs w:val="22"/>
        </w:rPr>
        <w:t xml:space="preserve"> ar akių baltymų pageltimas (gelta). Tai gali būti požymis, </w:t>
      </w:r>
      <w:proofErr w:type="gramStart"/>
      <w:r w:rsidRPr="007D4936">
        <w:rPr>
          <w:rFonts w:ascii="Times New Roman" w:hAnsi="Times New Roman"/>
          <w:color w:val="auto"/>
          <w:szCs w:val="22"/>
        </w:rPr>
        <w:t>kad  jūsų</w:t>
      </w:r>
      <w:proofErr w:type="gramEnd"/>
      <w:r w:rsidRPr="007D4936">
        <w:rPr>
          <w:rFonts w:ascii="Times New Roman" w:hAnsi="Times New Roman"/>
          <w:color w:val="auto"/>
          <w:szCs w:val="22"/>
        </w:rPr>
        <w:t xml:space="preserve"> kepenys yra nesveikos, o retais atvejais (pasireiškia mažiau kaip 1 iš 1000 žmonių) – kepenų nepakankamumas.</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Nedažnas šalutinis poveikis (gali pasireikšti mažiau kaip 1 iš 100 žmonių):</w:t>
      </w:r>
    </w:p>
    <w:p w:rsidR="00A62FAA" w:rsidRPr="007D4936" w:rsidRDefault="00A62FAA" w:rsidP="00A62FAA">
      <w:pPr>
        <w:pStyle w:val="Pagrindinistekstas"/>
        <w:numPr>
          <w:ilvl w:val="0"/>
          <w:numId w:val="18"/>
        </w:numPr>
        <w:ind w:left="340"/>
        <w:jc w:val="left"/>
        <w:rPr>
          <w:rFonts w:ascii="Times New Roman" w:hAnsi="Times New Roman"/>
          <w:color w:val="auto"/>
          <w:szCs w:val="22"/>
        </w:rPr>
      </w:pPr>
      <w:proofErr w:type="gramStart"/>
      <w:r w:rsidRPr="007D4936">
        <w:rPr>
          <w:rFonts w:ascii="Times New Roman" w:hAnsi="Times New Roman"/>
          <w:color w:val="auto"/>
          <w:szCs w:val="22"/>
        </w:rPr>
        <w:lastRenderedPageBreak/>
        <w:t>stiprus</w:t>
      </w:r>
      <w:proofErr w:type="gramEnd"/>
      <w:r w:rsidRPr="007D4936">
        <w:rPr>
          <w:rFonts w:ascii="Times New Roman" w:hAnsi="Times New Roman"/>
          <w:color w:val="auto"/>
          <w:szCs w:val="22"/>
        </w:rPr>
        <w:t xml:space="preserve"> dusulys arba staigus jo pasunkėjimas (kartu gali būti kosulys ir karščiavimas). Tai gali būti plaučių uždegimo, vadi</w:t>
      </w:r>
      <w:r w:rsidRPr="007D4936">
        <w:rPr>
          <w:rFonts w:ascii="Times New Roman" w:hAnsi="Times New Roman"/>
          <w:color w:val="auto"/>
          <w:szCs w:val="22"/>
        </w:rPr>
        <w:softHyphen/>
        <w:t>na</w:t>
      </w:r>
      <w:r w:rsidRPr="007D4936">
        <w:rPr>
          <w:rFonts w:ascii="Times New Roman" w:hAnsi="Times New Roman"/>
          <w:color w:val="auto"/>
          <w:szCs w:val="22"/>
        </w:rPr>
        <w:softHyphen/>
        <w:t>mo intersticine plaučių liga, požymis.</w:t>
      </w:r>
    </w:p>
    <w:p w:rsidR="00A62FAA" w:rsidRPr="007D4936" w:rsidRDefault="00A62FAA" w:rsidP="00A62FAA">
      <w:pPr>
        <w:pStyle w:val="Pagrindinistekstas"/>
        <w:rPr>
          <w:rFonts w:ascii="Times New Roman" w:hAnsi="Times New Roman"/>
          <w:b/>
          <w:color w:val="auto"/>
          <w:szCs w:val="22"/>
        </w:rPr>
      </w:pPr>
    </w:p>
    <w:p w:rsidR="00A62FAA" w:rsidRPr="007D4936" w:rsidRDefault="00A62FAA" w:rsidP="00A62FAA">
      <w:pPr>
        <w:pStyle w:val="Pagrindinistekstas"/>
        <w:rPr>
          <w:rFonts w:ascii="Times New Roman" w:hAnsi="Times New Roman"/>
          <w:b/>
          <w:color w:val="auto"/>
          <w:szCs w:val="22"/>
        </w:rPr>
      </w:pPr>
      <w:r w:rsidRPr="007D4936">
        <w:rPr>
          <w:rFonts w:ascii="Times New Roman" w:hAnsi="Times New Roman"/>
          <w:b/>
          <w:color w:val="auto"/>
          <w:szCs w:val="22"/>
        </w:rPr>
        <w:t>Kitas galimas šalutinis poveikis</w:t>
      </w:r>
    </w:p>
    <w:p w:rsidR="00A62FAA" w:rsidRPr="007D4936" w:rsidRDefault="00A62FAA" w:rsidP="00A62FAA">
      <w:pPr>
        <w:pStyle w:val="Pagrindinistekstas"/>
        <w:ind w:left="720"/>
        <w:rPr>
          <w:rFonts w:ascii="Times New Roman" w:hAnsi="Times New Roman"/>
          <w:b/>
          <w:color w:val="auto"/>
          <w:szCs w:val="22"/>
        </w:rPr>
      </w:pPr>
    </w:p>
    <w:p w:rsidR="00A62FAA" w:rsidRPr="007D4936" w:rsidRDefault="00A62FAA" w:rsidP="00A62FAA">
      <w:pPr>
        <w:pStyle w:val="Pagrindinistekstas"/>
        <w:rPr>
          <w:rFonts w:ascii="Times New Roman" w:hAnsi="Times New Roman"/>
          <w:b/>
          <w:color w:val="auto"/>
          <w:szCs w:val="22"/>
        </w:rPr>
      </w:pPr>
      <w:r w:rsidRPr="007D4936">
        <w:rPr>
          <w:rFonts w:ascii="Times New Roman" w:hAnsi="Times New Roman"/>
          <w:b/>
          <w:color w:val="auto"/>
          <w:szCs w:val="22"/>
        </w:rPr>
        <w:t>Labai dažnas (gali pasireikšti daugiau kaip 1iš 10 žmonių):</w:t>
      </w:r>
    </w:p>
    <w:p w:rsidR="00A62FAA" w:rsidRPr="007D4936" w:rsidRDefault="00A62FAA" w:rsidP="00A62FAA">
      <w:pPr>
        <w:pStyle w:val="Pagrindinistekstas"/>
        <w:numPr>
          <w:ilvl w:val="0"/>
          <w:numId w:val="18"/>
        </w:numPr>
        <w:jc w:val="left"/>
        <w:rPr>
          <w:rFonts w:ascii="Times New Roman" w:hAnsi="Times New Roman"/>
          <w:color w:val="auto"/>
          <w:szCs w:val="22"/>
        </w:rPr>
      </w:pPr>
      <w:r w:rsidRPr="007D4936">
        <w:rPr>
          <w:rFonts w:ascii="Times New Roman" w:hAnsi="Times New Roman"/>
          <w:color w:val="auto"/>
          <w:szCs w:val="22"/>
        </w:rPr>
        <w:t>krūties audinio skausmingumas ar padidėjimas;</w:t>
      </w:r>
    </w:p>
    <w:p w:rsidR="00A62FAA" w:rsidRPr="007D4936" w:rsidRDefault="00A62FAA" w:rsidP="00A62FAA">
      <w:pPr>
        <w:pStyle w:val="Pagrindinistekstas"/>
        <w:numPr>
          <w:ilvl w:val="0"/>
          <w:numId w:val="18"/>
        </w:numPr>
        <w:jc w:val="left"/>
        <w:rPr>
          <w:rFonts w:ascii="Times New Roman" w:hAnsi="Times New Roman"/>
          <w:color w:val="auto"/>
          <w:szCs w:val="22"/>
        </w:rPr>
      </w:pPr>
      <w:r w:rsidRPr="007D4936">
        <w:rPr>
          <w:rFonts w:ascii="Times New Roman" w:hAnsi="Times New Roman"/>
          <w:color w:val="auto"/>
          <w:szCs w:val="22"/>
        </w:rPr>
        <w:t>karščio pylimas;</w:t>
      </w:r>
    </w:p>
    <w:p w:rsidR="00A62FAA" w:rsidRPr="007D4936" w:rsidRDefault="00A62FAA" w:rsidP="00A62FAA">
      <w:pPr>
        <w:pStyle w:val="Pagrindinistekstas"/>
        <w:numPr>
          <w:ilvl w:val="0"/>
          <w:numId w:val="18"/>
        </w:numPr>
        <w:jc w:val="left"/>
        <w:rPr>
          <w:rFonts w:ascii="Times New Roman" w:hAnsi="Times New Roman"/>
          <w:color w:val="auto"/>
          <w:szCs w:val="22"/>
        </w:rPr>
      </w:pPr>
      <w:proofErr w:type="gramStart"/>
      <w:r w:rsidRPr="007D4936">
        <w:rPr>
          <w:rFonts w:ascii="Times New Roman" w:hAnsi="Times New Roman"/>
          <w:color w:val="auto"/>
          <w:szCs w:val="22"/>
        </w:rPr>
        <w:t>raudonųjų</w:t>
      </w:r>
      <w:proofErr w:type="gramEnd"/>
      <w:r w:rsidRPr="007D4936">
        <w:rPr>
          <w:rFonts w:ascii="Times New Roman" w:hAnsi="Times New Roman"/>
          <w:color w:val="auto"/>
          <w:szCs w:val="22"/>
        </w:rPr>
        <w:t xml:space="preserve"> kūnelių kraujyje sumažėjimas (anemija). Dėl to Jūs galite jausti silpnumą ar būti išblyškęs;</w:t>
      </w:r>
    </w:p>
    <w:p w:rsidR="00A62FAA" w:rsidRPr="007D4936" w:rsidRDefault="00A62FAA" w:rsidP="00A62FAA">
      <w:pPr>
        <w:pStyle w:val="Pagrindinistekstas"/>
        <w:numPr>
          <w:ilvl w:val="0"/>
          <w:numId w:val="18"/>
        </w:numPr>
        <w:jc w:val="left"/>
        <w:rPr>
          <w:rFonts w:ascii="Times New Roman" w:hAnsi="Times New Roman"/>
          <w:color w:val="auto"/>
          <w:szCs w:val="22"/>
        </w:rPr>
      </w:pPr>
      <w:r w:rsidRPr="007D4936">
        <w:rPr>
          <w:rFonts w:ascii="Times New Roman" w:hAnsi="Times New Roman"/>
          <w:color w:val="auto"/>
          <w:szCs w:val="22"/>
        </w:rPr>
        <w:t>svaigulys;</w:t>
      </w:r>
    </w:p>
    <w:p w:rsidR="00A62FAA" w:rsidRPr="007D4936" w:rsidRDefault="00A62FAA" w:rsidP="00A62FAA">
      <w:pPr>
        <w:pStyle w:val="Pagrindinistekstas"/>
        <w:numPr>
          <w:ilvl w:val="0"/>
          <w:numId w:val="18"/>
        </w:numPr>
        <w:jc w:val="left"/>
        <w:rPr>
          <w:rFonts w:ascii="Times New Roman" w:hAnsi="Times New Roman"/>
          <w:color w:val="auto"/>
          <w:szCs w:val="22"/>
        </w:rPr>
      </w:pPr>
      <w:r w:rsidRPr="007D4936">
        <w:rPr>
          <w:rFonts w:ascii="Times New Roman" w:hAnsi="Times New Roman"/>
          <w:color w:val="auto"/>
          <w:szCs w:val="22"/>
        </w:rPr>
        <w:t>vidurių užkietėjimas;</w:t>
      </w:r>
    </w:p>
    <w:p w:rsidR="00A62FAA" w:rsidRPr="007D4936" w:rsidRDefault="00A62FAA" w:rsidP="00A62FAA">
      <w:pPr>
        <w:pStyle w:val="Pagrindinistekstas"/>
        <w:numPr>
          <w:ilvl w:val="0"/>
          <w:numId w:val="18"/>
        </w:numPr>
        <w:jc w:val="left"/>
        <w:rPr>
          <w:rFonts w:ascii="Times New Roman" w:hAnsi="Times New Roman"/>
          <w:color w:val="auto"/>
          <w:szCs w:val="22"/>
        </w:rPr>
      </w:pPr>
      <w:r w:rsidRPr="007D4936">
        <w:rPr>
          <w:rFonts w:ascii="Times New Roman" w:hAnsi="Times New Roman"/>
          <w:color w:val="auto"/>
          <w:szCs w:val="22"/>
        </w:rPr>
        <w:t>pykinimas;</w:t>
      </w:r>
    </w:p>
    <w:p w:rsidR="00A62FAA" w:rsidRPr="007D4936" w:rsidRDefault="00A62FAA" w:rsidP="00A62FAA">
      <w:pPr>
        <w:pStyle w:val="Pagrindinistekstas"/>
        <w:numPr>
          <w:ilvl w:val="0"/>
          <w:numId w:val="18"/>
        </w:numPr>
        <w:jc w:val="left"/>
        <w:rPr>
          <w:rFonts w:ascii="Times New Roman" w:hAnsi="Times New Roman"/>
          <w:color w:val="auto"/>
          <w:szCs w:val="22"/>
        </w:rPr>
      </w:pPr>
      <w:r w:rsidRPr="007D4936">
        <w:rPr>
          <w:rFonts w:ascii="Times New Roman" w:hAnsi="Times New Roman"/>
          <w:color w:val="auto"/>
          <w:szCs w:val="22"/>
        </w:rPr>
        <w:t>nuovargis;</w:t>
      </w:r>
    </w:p>
    <w:p w:rsidR="00A62FAA" w:rsidRPr="007D4936" w:rsidRDefault="00A62FAA" w:rsidP="00A62FAA">
      <w:pPr>
        <w:pStyle w:val="Pagrindinistekstas"/>
        <w:numPr>
          <w:ilvl w:val="0"/>
          <w:numId w:val="18"/>
        </w:numPr>
        <w:jc w:val="left"/>
        <w:rPr>
          <w:rFonts w:ascii="Times New Roman" w:hAnsi="Times New Roman"/>
          <w:color w:val="auto"/>
          <w:szCs w:val="22"/>
        </w:rPr>
      </w:pPr>
      <w:r w:rsidRPr="007D4936">
        <w:rPr>
          <w:rFonts w:ascii="Times New Roman" w:hAnsi="Times New Roman"/>
          <w:color w:val="auto"/>
          <w:szCs w:val="22"/>
        </w:rPr>
        <w:t>patinimas (edema);</w:t>
      </w:r>
    </w:p>
    <w:p w:rsidR="00A62FAA" w:rsidRPr="007D4936" w:rsidRDefault="00A62FAA" w:rsidP="00A62FAA">
      <w:pPr>
        <w:pStyle w:val="Pagrindinistekstas"/>
        <w:ind w:left="1080"/>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b/>
          <w:color w:val="auto"/>
          <w:szCs w:val="22"/>
        </w:rPr>
        <w:t>Dažnas šalutinis poveikis (gali pasireikšti mažiau kaip 1 iš 10 žmonių):</w:t>
      </w:r>
    </w:p>
    <w:p w:rsidR="00A62FAA" w:rsidRPr="007D4936" w:rsidRDefault="00A62FAA" w:rsidP="00A62FAA">
      <w:pPr>
        <w:pStyle w:val="Pagrindinistekstas"/>
        <w:numPr>
          <w:ilvl w:val="0"/>
          <w:numId w:val="19"/>
        </w:numPr>
        <w:jc w:val="left"/>
        <w:rPr>
          <w:rFonts w:ascii="Times New Roman" w:hAnsi="Times New Roman"/>
          <w:color w:val="auto"/>
          <w:szCs w:val="22"/>
        </w:rPr>
      </w:pPr>
      <w:r w:rsidRPr="007D4936">
        <w:rPr>
          <w:rFonts w:ascii="Times New Roman" w:hAnsi="Times New Roman"/>
          <w:color w:val="auto"/>
          <w:szCs w:val="22"/>
        </w:rPr>
        <w:t>sausa oda;</w:t>
      </w:r>
    </w:p>
    <w:p w:rsidR="00A62FAA" w:rsidRPr="007D4936" w:rsidRDefault="00A62FAA" w:rsidP="00A62FAA">
      <w:pPr>
        <w:pStyle w:val="Pagrindinistekstas"/>
        <w:numPr>
          <w:ilvl w:val="0"/>
          <w:numId w:val="19"/>
        </w:numPr>
        <w:jc w:val="left"/>
        <w:rPr>
          <w:rFonts w:ascii="Times New Roman" w:hAnsi="Times New Roman"/>
          <w:color w:val="auto"/>
          <w:szCs w:val="22"/>
        </w:rPr>
      </w:pPr>
      <w:r w:rsidRPr="007D4936">
        <w:rPr>
          <w:rFonts w:ascii="Times New Roman" w:hAnsi="Times New Roman"/>
          <w:color w:val="auto"/>
          <w:szCs w:val="22"/>
        </w:rPr>
        <w:t>odos bėrimas</w:t>
      </w:r>
    </w:p>
    <w:p w:rsidR="00A62FAA" w:rsidRPr="007D4936" w:rsidRDefault="00A62FAA" w:rsidP="00A62FAA">
      <w:pPr>
        <w:pStyle w:val="Pagrindinistekstas"/>
        <w:numPr>
          <w:ilvl w:val="0"/>
          <w:numId w:val="19"/>
        </w:numPr>
        <w:jc w:val="left"/>
        <w:rPr>
          <w:rFonts w:ascii="Times New Roman" w:hAnsi="Times New Roman"/>
          <w:color w:val="auto"/>
          <w:szCs w:val="22"/>
        </w:rPr>
      </w:pPr>
      <w:r w:rsidRPr="007D4936">
        <w:rPr>
          <w:rFonts w:ascii="Times New Roman" w:hAnsi="Times New Roman"/>
          <w:color w:val="auto"/>
          <w:szCs w:val="22"/>
        </w:rPr>
        <w:t>niežulys</w:t>
      </w:r>
    </w:p>
    <w:p w:rsidR="00A62FAA" w:rsidRPr="007D4936" w:rsidRDefault="00A62FAA" w:rsidP="00A62FAA">
      <w:pPr>
        <w:pStyle w:val="Pagrindinistekstas"/>
        <w:numPr>
          <w:ilvl w:val="0"/>
          <w:numId w:val="19"/>
        </w:numPr>
        <w:jc w:val="left"/>
        <w:rPr>
          <w:rFonts w:ascii="Times New Roman" w:hAnsi="Times New Roman"/>
          <w:color w:val="auto"/>
          <w:szCs w:val="22"/>
        </w:rPr>
      </w:pPr>
      <w:r w:rsidRPr="007D4936">
        <w:rPr>
          <w:rFonts w:ascii="Times New Roman" w:hAnsi="Times New Roman"/>
          <w:color w:val="auto"/>
          <w:szCs w:val="22"/>
        </w:rPr>
        <w:t>plaukų ataugimas ar nenormalus jų augimas;</w:t>
      </w:r>
    </w:p>
    <w:p w:rsidR="00A62FAA" w:rsidRPr="007D4936" w:rsidRDefault="00A62FAA" w:rsidP="00A62FAA">
      <w:pPr>
        <w:pStyle w:val="Pagrindinistekstas"/>
        <w:numPr>
          <w:ilvl w:val="0"/>
          <w:numId w:val="19"/>
        </w:numPr>
        <w:jc w:val="left"/>
        <w:rPr>
          <w:rFonts w:ascii="Times New Roman" w:hAnsi="Times New Roman"/>
          <w:color w:val="auto"/>
          <w:szCs w:val="22"/>
        </w:rPr>
      </w:pPr>
      <w:r w:rsidRPr="007D4936">
        <w:rPr>
          <w:rFonts w:ascii="Times New Roman" w:hAnsi="Times New Roman"/>
          <w:color w:val="auto"/>
          <w:szCs w:val="22"/>
        </w:rPr>
        <w:lastRenderedPageBreak/>
        <w:t>svorio prieaugis;</w:t>
      </w:r>
    </w:p>
    <w:p w:rsidR="00A62FAA" w:rsidRPr="007D4936" w:rsidRDefault="00A62FAA" w:rsidP="00A62FAA">
      <w:pPr>
        <w:pStyle w:val="Pagrindinistekstas"/>
        <w:numPr>
          <w:ilvl w:val="0"/>
          <w:numId w:val="19"/>
        </w:numPr>
        <w:jc w:val="left"/>
        <w:rPr>
          <w:rFonts w:ascii="Times New Roman" w:hAnsi="Times New Roman"/>
          <w:color w:val="auto"/>
          <w:szCs w:val="22"/>
        </w:rPr>
      </w:pPr>
      <w:r w:rsidRPr="007D4936">
        <w:rPr>
          <w:rFonts w:ascii="Times New Roman" w:hAnsi="Times New Roman"/>
          <w:color w:val="auto"/>
          <w:szCs w:val="22"/>
        </w:rPr>
        <w:t>krūtinės skausmas;</w:t>
      </w:r>
    </w:p>
    <w:p w:rsidR="00A62FAA" w:rsidRPr="007D4936" w:rsidRDefault="00A62FAA" w:rsidP="00A62FAA">
      <w:pPr>
        <w:pStyle w:val="Pagrindinistekstas"/>
        <w:numPr>
          <w:ilvl w:val="0"/>
          <w:numId w:val="19"/>
        </w:numPr>
        <w:jc w:val="left"/>
        <w:rPr>
          <w:rFonts w:ascii="Times New Roman" w:hAnsi="Times New Roman"/>
          <w:color w:val="auto"/>
          <w:szCs w:val="22"/>
        </w:rPr>
      </w:pPr>
      <w:r w:rsidRPr="007D4936">
        <w:rPr>
          <w:rFonts w:ascii="Times New Roman" w:hAnsi="Times New Roman"/>
          <w:color w:val="auto"/>
          <w:szCs w:val="22"/>
        </w:rPr>
        <w:t>susilpnėjusi širdies funkcija;</w:t>
      </w:r>
    </w:p>
    <w:p w:rsidR="00A62FAA" w:rsidRPr="007D4936" w:rsidRDefault="00A62FAA" w:rsidP="00A62FAA">
      <w:pPr>
        <w:pStyle w:val="Pagrindinistekstas"/>
        <w:numPr>
          <w:ilvl w:val="0"/>
          <w:numId w:val="19"/>
        </w:numPr>
        <w:jc w:val="left"/>
        <w:rPr>
          <w:rFonts w:ascii="Times New Roman" w:hAnsi="Times New Roman"/>
          <w:color w:val="auto"/>
          <w:szCs w:val="22"/>
        </w:rPr>
      </w:pPr>
      <w:proofErr w:type="gramStart"/>
      <w:r w:rsidRPr="007D4936">
        <w:rPr>
          <w:rFonts w:ascii="Times New Roman" w:hAnsi="Times New Roman"/>
          <w:color w:val="auto"/>
          <w:szCs w:val="22"/>
        </w:rPr>
        <w:t>širdies</w:t>
      </w:r>
      <w:proofErr w:type="gramEnd"/>
      <w:r w:rsidRPr="007D4936">
        <w:rPr>
          <w:rFonts w:ascii="Times New Roman" w:hAnsi="Times New Roman"/>
          <w:color w:val="auto"/>
          <w:szCs w:val="22"/>
        </w:rPr>
        <w:t xml:space="preserve"> priepuolis.</w:t>
      </w:r>
    </w:p>
    <w:p w:rsidR="00A62FAA" w:rsidRPr="007D4936" w:rsidRDefault="00A62FAA" w:rsidP="00A62FAA">
      <w:pPr>
        <w:pStyle w:val="Pagrindinistekstas"/>
        <w:numPr>
          <w:ilvl w:val="0"/>
          <w:numId w:val="19"/>
        </w:numPr>
        <w:jc w:val="left"/>
        <w:rPr>
          <w:rFonts w:ascii="Times New Roman" w:hAnsi="Times New Roman"/>
          <w:color w:val="auto"/>
          <w:szCs w:val="22"/>
        </w:rPr>
      </w:pPr>
      <w:r w:rsidRPr="007D4936">
        <w:rPr>
          <w:rFonts w:ascii="Times New Roman" w:hAnsi="Times New Roman"/>
          <w:color w:val="auto"/>
          <w:szCs w:val="22"/>
        </w:rPr>
        <w:t>sumažėjęs apetitas;</w:t>
      </w:r>
    </w:p>
    <w:p w:rsidR="00A62FAA" w:rsidRPr="007D4936" w:rsidRDefault="00A62FAA" w:rsidP="00A62FAA">
      <w:pPr>
        <w:pStyle w:val="Pagrindinistekstas"/>
        <w:numPr>
          <w:ilvl w:val="0"/>
          <w:numId w:val="19"/>
        </w:numPr>
        <w:jc w:val="left"/>
        <w:rPr>
          <w:rFonts w:ascii="Times New Roman" w:hAnsi="Times New Roman"/>
          <w:color w:val="auto"/>
          <w:szCs w:val="22"/>
        </w:rPr>
      </w:pPr>
      <w:r w:rsidRPr="007D4936">
        <w:rPr>
          <w:rFonts w:ascii="Times New Roman" w:hAnsi="Times New Roman"/>
          <w:color w:val="auto"/>
          <w:szCs w:val="22"/>
        </w:rPr>
        <w:t>sumažėjęs lytinis potraukis;</w:t>
      </w:r>
    </w:p>
    <w:p w:rsidR="00A62FAA" w:rsidRPr="007D4936" w:rsidRDefault="00A62FAA" w:rsidP="00A62FAA">
      <w:pPr>
        <w:pStyle w:val="Pagrindinistekstas"/>
        <w:numPr>
          <w:ilvl w:val="0"/>
          <w:numId w:val="19"/>
        </w:numPr>
        <w:jc w:val="left"/>
        <w:rPr>
          <w:rFonts w:ascii="Times New Roman" w:hAnsi="Times New Roman"/>
          <w:color w:val="auto"/>
          <w:szCs w:val="22"/>
        </w:rPr>
      </w:pPr>
      <w:r w:rsidRPr="007D4936">
        <w:rPr>
          <w:rFonts w:ascii="Times New Roman" w:hAnsi="Times New Roman"/>
          <w:color w:val="auto"/>
          <w:szCs w:val="22"/>
        </w:rPr>
        <w:t>impotencija;</w:t>
      </w:r>
    </w:p>
    <w:p w:rsidR="00A62FAA" w:rsidRPr="007D4936" w:rsidRDefault="00A62FAA" w:rsidP="00A62FAA">
      <w:pPr>
        <w:pStyle w:val="Pagrindinistekstas"/>
        <w:numPr>
          <w:ilvl w:val="0"/>
          <w:numId w:val="19"/>
        </w:numPr>
        <w:jc w:val="left"/>
        <w:rPr>
          <w:rFonts w:ascii="Times New Roman" w:hAnsi="Times New Roman"/>
          <w:color w:val="auto"/>
          <w:szCs w:val="22"/>
        </w:rPr>
      </w:pPr>
      <w:r w:rsidRPr="007D4936">
        <w:rPr>
          <w:rFonts w:ascii="Times New Roman" w:hAnsi="Times New Roman"/>
          <w:color w:val="auto"/>
          <w:szCs w:val="22"/>
        </w:rPr>
        <w:t>depresija;</w:t>
      </w:r>
    </w:p>
    <w:p w:rsidR="00A62FAA" w:rsidRPr="007D4936" w:rsidRDefault="00A62FAA" w:rsidP="00A62FAA">
      <w:pPr>
        <w:pStyle w:val="Pagrindinistekstas"/>
        <w:numPr>
          <w:ilvl w:val="0"/>
          <w:numId w:val="19"/>
        </w:numPr>
        <w:jc w:val="left"/>
        <w:rPr>
          <w:rFonts w:ascii="Times New Roman" w:hAnsi="Times New Roman"/>
          <w:color w:val="auto"/>
          <w:szCs w:val="22"/>
        </w:rPr>
      </w:pPr>
      <w:r w:rsidRPr="007D4936">
        <w:rPr>
          <w:rFonts w:ascii="Times New Roman" w:hAnsi="Times New Roman"/>
          <w:color w:val="auto"/>
          <w:szCs w:val="22"/>
        </w:rPr>
        <w:t>mieguistumas;</w:t>
      </w:r>
    </w:p>
    <w:p w:rsidR="00A62FAA" w:rsidRPr="007D4936" w:rsidRDefault="00A62FAA" w:rsidP="00A62FAA">
      <w:pPr>
        <w:pStyle w:val="Pagrindinistekstas"/>
        <w:numPr>
          <w:ilvl w:val="0"/>
          <w:numId w:val="19"/>
        </w:numPr>
        <w:jc w:val="left"/>
        <w:rPr>
          <w:rFonts w:ascii="Times New Roman" w:hAnsi="Times New Roman"/>
          <w:color w:val="auto"/>
          <w:szCs w:val="22"/>
        </w:rPr>
      </w:pPr>
      <w:r w:rsidRPr="007D4936">
        <w:rPr>
          <w:rFonts w:ascii="Times New Roman" w:hAnsi="Times New Roman"/>
          <w:color w:val="auto"/>
          <w:szCs w:val="22"/>
        </w:rPr>
        <w:t>nevirškinimas,</w:t>
      </w:r>
    </w:p>
    <w:p w:rsidR="00A62FAA" w:rsidRPr="007D4936" w:rsidRDefault="00A62FAA" w:rsidP="00A62FAA">
      <w:pPr>
        <w:pStyle w:val="Pagrindinistekstas"/>
        <w:numPr>
          <w:ilvl w:val="0"/>
          <w:numId w:val="19"/>
        </w:numPr>
        <w:jc w:val="left"/>
        <w:rPr>
          <w:rFonts w:ascii="Times New Roman" w:hAnsi="Times New Roman"/>
          <w:color w:val="auto"/>
          <w:szCs w:val="22"/>
        </w:rPr>
      </w:pPr>
      <w:r w:rsidRPr="007D4936">
        <w:rPr>
          <w:rFonts w:ascii="Times New Roman" w:hAnsi="Times New Roman"/>
          <w:color w:val="auto"/>
          <w:szCs w:val="22"/>
        </w:rPr>
        <w:t>pilvo pūtimas;</w:t>
      </w:r>
    </w:p>
    <w:p w:rsidR="00A62FAA" w:rsidRPr="007D4936" w:rsidRDefault="00A62FAA" w:rsidP="00A62FAA">
      <w:pPr>
        <w:pStyle w:val="Pagrindinistekstas"/>
        <w:numPr>
          <w:ilvl w:val="0"/>
          <w:numId w:val="19"/>
        </w:numPr>
        <w:jc w:val="left"/>
        <w:rPr>
          <w:rFonts w:ascii="Times New Roman" w:hAnsi="Times New Roman"/>
          <w:color w:val="auto"/>
          <w:szCs w:val="22"/>
        </w:rPr>
      </w:pPr>
      <w:r w:rsidRPr="007D4936">
        <w:rPr>
          <w:rFonts w:ascii="Times New Roman" w:hAnsi="Times New Roman"/>
          <w:color w:val="auto"/>
          <w:szCs w:val="22"/>
        </w:rPr>
        <w:t>plaukų slinkimas;</w:t>
      </w:r>
    </w:p>
    <w:p w:rsidR="00E16892" w:rsidRPr="007D4936" w:rsidRDefault="00E16892" w:rsidP="00E16892">
      <w:pPr>
        <w:pStyle w:val="Pagrindinistekstas"/>
        <w:rPr>
          <w:rFonts w:ascii="Times New Roman" w:hAnsi="Times New Roman"/>
          <w:color w:val="auto"/>
          <w:szCs w:val="22"/>
        </w:rPr>
      </w:pPr>
    </w:p>
    <w:p w:rsidR="00E16892" w:rsidRPr="007D4936" w:rsidRDefault="00E16892" w:rsidP="00E16892">
      <w:pPr>
        <w:pStyle w:val="Pagrindinistekstas"/>
        <w:rPr>
          <w:rFonts w:ascii="Times New Roman" w:hAnsi="Times New Roman"/>
          <w:b/>
          <w:color w:val="auto"/>
          <w:szCs w:val="22"/>
        </w:rPr>
      </w:pPr>
      <w:r w:rsidRPr="007D4936">
        <w:rPr>
          <w:rFonts w:ascii="Times New Roman" w:hAnsi="Times New Roman"/>
          <w:b/>
          <w:color w:val="auto"/>
          <w:szCs w:val="22"/>
        </w:rPr>
        <w:t xml:space="preserve">Retas šalutinis poveikis (gali pasireikšti </w:t>
      </w:r>
      <w:r w:rsidR="00E33434" w:rsidRPr="007D4936">
        <w:rPr>
          <w:rFonts w:ascii="Times New Roman" w:hAnsi="Times New Roman"/>
          <w:b/>
          <w:color w:val="auto"/>
          <w:szCs w:val="22"/>
        </w:rPr>
        <w:t xml:space="preserve">mažiau kaip </w:t>
      </w:r>
      <w:r w:rsidRPr="007D4936">
        <w:rPr>
          <w:rFonts w:ascii="Times New Roman" w:hAnsi="Times New Roman"/>
          <w:b/>
          <w:color w:val="auto"/>
          <w:szCs w:val="22"/>
        </w:rPr>
        <w:t>1 iš 1000 žmonių):</w:t>
      </w:r>
    </w:p>
    <w:p w:rsidR="00A62FAA" w:rsidRPr="007D4936" w:rsidRDefault="00E16892" w:rsidP="00E16892">
      <w:pPr>
        <w:pStyle w:val="Pagrindinistekstas"/>
        <w:rPr>
          <w:rFonts w:ascii="Times New Roman" w:hAnsi="Times New Roman"/>
          <w:color w:val="auto"/>
          <w:szCs w:val="22"/>
        </w:rPr>
      </w:pPr>
      <w:r w:rsidRPr="007D4936">
        <w:rPr>
          <w:rFonts w:ascii="Times New Roman" w:hAnsi="Times New Roman"/>
          <w:color w:val="auto"/>
          <w:szCs w:val="22"/>
        </w:rPr>
        <w:t xml:space="preserve">      •    </w:t>
      </w:r>
      <w:proofErr w:type="gramStart"/>
      <w:r w:rsidRPr="007D4936">
        <w:rPr>
          <w:rFonts w:ascii="Times New Roman" w:hAnsi="Times New Roman"/>
          <w:color w:val="auto"/>
          <w:szCs w:val="22"/>
        </w:rPr>
        <w:t>padidėjęs</w:t>
      </w:r>
      <w:proofErr w:type="gramEnd"/>
      <w:r w:rsidRPr="007D4936">
        <w:rPr>
          <w:rFonts w:ascii="Times New Roman" w:hAnsi="Times New Roman"/>
          <w:color w:val="auto"/>
          <w:szCs w:val="22"/>
        </w:rPr>
        <w:t xml:space="preserve"> jautrumas šviesai.</w:t>
      </w:r>
    </w:p>
    <w:p w:rsidR="00E16892" w:rsidRPr="007D4936" w:rsidRDefault="00E16892"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Dažnis nežinomas</w:t>
      </w:r>
      <w:r w:rsidRPr="007D4936">
        <w:rPr>
          <w:rFonts w:ascii="Times New Roman" w:hAnsi="Times New Roman"/>
          <w:szCs w:val="22"/>
        </w:rPr>
        <w:t xml:space="preserve"> </w:t>
      </w:r>
      <w:r w:rsidRPr="007D4936">
        <w:rPr>
          <w:rFonts w:ascii="Times New Roman" w:hAnsi="Times New Roman"/>
          <w:color w:val="auto"/>
          <w:szCs w:val="22"/>
        </w:rPr>
        <w:t>(negali būti apskaičiuotas pagal turimus duomenis):</w:t>
      </w:r>
    </w:p>
    <w:p w:rsidR="00A62FAA" w:rsidRPr="007D4936" w:rsidRDefault="00A62FAA" w:rsidP="00A62FAA">
      <w:pPr>
        <w:pStyle w:val="Pagrindinistekstas"/>
        <w:numPr>
          <w:ilvl w:val="0"/>
          <w:numId w:val="13"/>
        </w:numPr>
        <w:rPr>
          <w:rFonts w:ascii="Times New Roman" w:hAnsi="Times New Roman"/>
          <w:color w:val="auto"/>
          <w:szCs w:val="22"/>
        </w:rPr>
      </w:pPr>
      <w:r w:rsidRPr="007D4936">
        <w:rPr>
          <w:rFonts w:ascii="Times New Roman" w:hAnsi="Times New Roman"/>
          <w:color w:val="auto"/>
          <w:szCs w:val="22"/>
        </w:rPr>
        <w:t>EKG pokyčiai (QT intervalo pailgėjimas).</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 xml:space="preserve">Kartais gali pakisti kraujas, todėl gydytojas gali nurodyti atlikti tam tikrus </w:t>
      </w:r>
      <w:proofErr w:type="gramStart"/>
      <w:r w:rsidRPr="007D4936">
        <w:rPr>
          <w:rFonts w:ascii="Times New Roman" w:hAnsi="Times New Roman"/>
          <w:color w:val="auto"/>
          <w:szCs w:val="22"/>
        </w:rPr>
        <w:t>jo</w:t>
      </w:r>
      <w:proofErr w:type="gramEnd"/>
      <w:r w:rsidRPr="007D4936">
        <w:rPr>
          <w:rFonts w:ascii="Times New Roman" w:hAnsi="Times New Roman"/>
          <w:color w:val="auto"/>
          <w:szCs w:val="22"/>
        </w:rPr>
        <w:t xml:space="preserve"> tyrimus.</w:t>
      </w:r>
    </w:p>
    <w:p w:rsidR="00A62FAA" w:rsidRPr="007D4936" w:rsidRDefault="00A62FAA" w:rsidP="00A62FAA">
      <w:pPr>
        <w:pStyle w:val="Pagrindinistekstas"/>
        <w:rPr>
          <w:rFonts w:ascii="Times New Roman" w:hAnsi="Times New Roman"/>
          <w:color w:val="auto"/>
          <w:szCs w:val="22"/>
        </w:rPr>
      </w:pP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 xml:space="preserve">Nerimauti </w:t>
      </w:r>
      <w:proofErr w:type="gramStart"/>
      <w:r w:rsidRPr="007D4936">
        <w:rPr>
          <w:rFonts w:ascii="Times New Roman" w:hAnsi="Times New Roman"/>
          <w:color w:val="auto"/>
          <w:szCs w:val="22"/>
        </w:rPr>
        <w:t>dėl</w:t>
      </w:r>
      <w:proofErr w:type="gramEnd"/>
      <w:r w:rsidRPr="007D4936">
        <w:rPr>
          <w:rFonts w:ascii="Times New Roman" w:hAnsi="Times New Roman"/>
          <w:color w:val="auto"/>
          <w:szCs w:val="22"/>
        </w:rPr>
        <w:t xml:space="preserve"> aukščiau minėto galimo šalutinio poveikio nereikėtų, kadangi Jums jo gali nepasireikšti. </w:t>
      </w:r>
    </w:p>
    <w:p w:rsidR="00A62FAA" w:rsidRPr="007D4936" w:rsidRDefault="00A62FAA" w:rsidP="00A62FAA">
      <w:pPr>
        <w:pStyle w:val="Pagrindinistekstas"/>
        <w:rPr>
          <w:rFonts w:ascii="Times New Roman" w:hAnsi="Times New Roman"/>
          <w:b/>
          <w:color w:val="auto"/>
          <w:szCs w:val="22"/>
        </w:rPr>
      </w:pPr>
    </w:p>
    <w:p w:rsidR="00A62FAA" w:rsidRPr="007D4936" w:rsidRDefault="00A62FAA" w:rsidP="00A62FAA">
      <w:pPr>
        <w:rPr>
          <w:rFonts w:ascii="Times New Roman" w:hAnsi="Times New Roman"/>
          <w:b/>
          <w:sz w:val="22"/>
          <w:szCs w:val="22"/>
        </w:rPr>
      </w:pPr>
    </w:p>
    <w:p w:rsidR="00A62FAA" w:rsidRPr="007D4936" w:rsidRDefault="00A62FAA" w:rsidP="00A62FAA">
      <w:pPr>
        <w:rPr>
          <w:rFonts w:ascii="Times New Roman" w:hAnsi="Times New Roman"/>
          <w:b/>
          <w:sz w:val="22"/>
          <w:szCs w:val="22"/>
        </w:rPr>
      </w:pPr>
      <w:r w:rsidRPr="007D4936">
        <w:rPr>
          <w:rFonts w:ascii="Times New Roman" w:hAnsi="Times New Roman"/>
          <w:b/>
          <w:sz w:val="22"/>
          <w:szCs w:val="22"/>
        </w:rPr>
        <w:t>Pranešimas apie šalutinį poveikį</w:t>
      </w:r>
    </w:p>
    <w:p w:rsidR="00A62FAA" w:rsidRPr="007D4936" w:rsidRDefault="00A62FAA" w:rsidP="00A62FAA">
      <w:pPr>
        <w:ind w:right="282"/>
        <w:rPr>
          <w:rFonts w:ascii="Times New Roman" w:hAnsi="Times New Roman"/>
          <w:sz w:val="22"/>
          <w:szCs w:val="22"/>
        </w:rPr>
      </w:pPr>
      <w:r w:rsidRPr="007D4936">
        <w:rPr>
          <w:rFonts w:ascii="Times New Roman" w:hAnsi="Times New Roman"/>
          <w:sz w:val="22"/>
          <w:szCs w:val="22"/>
        </w:rPr>
        <w:t xml:space="preserve">Jeigu pasireiškė šalutinis poveikis, įskaitant šiame lapelyje nenurodytą, pasakykite gydytojui arba vaistininkui. </w:t>
      </w:r>
      <w:r w:rsidR="00BA2554" w:rsidRPr="007D4936">
        <w:rPr>
          <w:rFonts w:ascii="Times New Roman" w:hAnsi="Times New Roman"/>
          <w:sz w:val="22"/>
          <w:szCs w:val="22"/>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A62FAA" w:rsidRPr="007D4936" w:rsidRDefault="00A62FAA" w:rsidP="00A62FAA">
      <w:pPr>
        <w:rPr>
          <w:rFonts w:ascii="Times New Roman" w:hAnsi="Times New Roman"/>
          <w:b/>
          <w:sz w:val="22"/>
          <w:szCs w:val="22"/>
        </w:rPr>
      </w:pPr>
    </w:p>
    <w:p w:rsidR="00A62FAA" w:rsidRPr="007D4936" w:rsidRDefault="00A62FAA" w:rsidP="00A62FAA">
      <w:pPr>
        <w:rPr>
          <w:rFonts w:ascii="Times New Roman" w:hAnsi="Times New Roman"/>
          <w:b/>
          <w:sz w:val="22"/>
          <w:szCs w:val="22"/>
        </w:rPr>
      </w:pPr>
    </w:p>
    <w:p w:rsidR="00A62FAA" w:rsidRPr="007D4936" w:rsidRDefault="00A62FAA" w:rsidP="00A62FAA">
      <w:pPr>
        <w:rPr>
          <w:rFonts w:ascii="Times New Roman" w:hAnsi="Times New Roman"/>
          <w:b/>
          <w:sz w:val="22"/>
          <w:szCs w:val="22"/>
        </w:rPr>
      </w:pPr>
      <w:r w:rsidRPr="007D4936">
        <w:rPr>
          <w:rFonts w:ascii="Times New Roman" w:hAnsi="Times New Roman"/>
          <w:b/>
          <w:sz w:val="22"/>
          <w:szCs w:val="22"/>
        </w:rPr>
        <w:t xml:space="preserve">5.        Kaip laikyti CALUMID </w:t>
      </w:r>
    </w:p>
    <w:p w:rsidR="00A62FAA" w:rsidRPr="007D4936" w:rsidRDefault="00A62FAA" w:rsidP="00A62FAA">
      <w:pPr>
        <w:jc w:val="both"/>
        <w:rPr>
          <w:rFonts w:ascii="Times New Roman" w:hAnsi="Times New Roman"/>
          <w:sz w:val="22"/>
          <w:szCs w:val="22"/>
        </w:rPr>
      </w:pPr>
    </w:p>
    <w:p w:rsidR="00A62FAA" w:rsidRPr="007D4936" w:rsidRDefault="00A62FAA" w:rsidP="00A62FAA">
      <w:pPr>
        <w:jc w:val="both"/>
        <w:rPr>
          <w:rFonts w:ascii="Times New Roman" w:hAnsi="Times New Roman"/>
          <w:sz w:val="22"/>
          <w:szCs w:val="22"/>
        </w:rPr>
      </w:pPr>
      <w:r w:rsidRPr="007D4936">
        <w:rPr>
          <w:rFonts w:ascii="Times New Roman" w:hAnsi="Times New Roman"/>
          <w:sz w:val="22"/>
          <w:szCs w:val="22"/>
        </w:rPr>
        <w:t>Šį vaistą laikykite vaikams nepastebimoje ir nepasiekiamoje vietoje.</w:t>
      </w:r>
    </w:p>
    <w:p w:rsidR="00A62FAA" w:rsidRPr="007D4936" w:rsidRDefault="00A62FAA" w:rsidP="00A62FAA">
      <w:pPr>
        <w:jc w:val="both"/>
        <w:rPr>
          <w:rFonts w:ascii="Times New Roman" w:hAnsi="Times New Roman"/>
          <w:sz w:val="22"/>
          <w:szCs w:val="22"/>
        </w:rPr>
      </w:pPr>
    </w:p>
    <w:p w:rsidR="00A62FAA" w:rsidRPr="007D4936" w:rsidRDefault="00A62FAA" w:rsidP="00A62FAA">
      <w:pPr>
        <w:pStyle w:val="Pagrindinistekstas"/>
        <w:rPr>
          <w:rFonts w:ascii="Times New Roman" w:hAnsi="Times New Roman"/>
          <w:color w:val="auto"/>
          <w:szCs w:val="22"/>
        </w:rPr>
      </w:pPr>
      <w:r w:rsidRPr="007D4936">
        <w:rPr>
          <w:rFonts w:ascii="Times New Roman" w:hAnsi="Times New Roman"/>
          <w:color w:val="auto"/>
          <w:szCs w:val="22"/>
        </w:rPr>
        <w:t>Ant dėžutės po „Tinka iki</w:t>
      </w:r>
      <w:proofErr w:type="gramStart"/>
      <w:r w:rsidRPr="007D4936">
        <w:rPr>
          <w:rFonts w:ascii="Times New Roman" w:hAnsi="Times New Roman"/>
          <w:color w:val="auto"/>
          <w:szCs w:val="22"/>
        </w:rPr>
        <w:t>“ ir</w:t>
      </w:r>
      <w:proofErr w:type="gramEnd"/>
      <w:r w:rsidRPr="007D4936">
        <w:rPr>
          <w:rFonts w:ascii="Times New Roman" w:hAnsi="Times New Roman"/>
          <w:color w:val="auto"/>
          <w:szCs w:val="22"/>
        </w:rPr>
        <w:t xml:space="preserve"> ant lizdinės plokštelės nurodytam tinkamumo laikui pasibaigus, šio vaisto vartoti negalima. Vaistas tinkamas vartoti iki paskutinės nurodyto mėnesio dienos. </w:t>
      </w:r>
    </w:p>
    <w:p w:rsidR="00A62FAA" w:rsidRPr="007D4936" w:rsidRDefault="00A62FAA" w:rsidP="00A62FAA">
      <w:pPr>
        <w:jc w:val="both"/>
        <w:rPr>
          <w:rFonts w:ascii="Times New Roman" w:hAnsi="Times New Roman"/>
          <w:sz w:val="22"/>
          <w:szCs w:val="22"/>
        </w:rPr>
      </w:pPr>
    </w:p>
    <w:p w:rsidR="00A62FAA" w:rsidRPr="007D4936" w:rsidRDefault="00A62FAA" w:rsidP="00A62FAA">
      <w:pPr>
        <w:jc w:val="both"/>
        <w:rPr>
          <w:rFonts w:ascii="Times New Roman" w:hAnsi="Times New Roman"/>
          <w:sz w:val="22"/>
          <w:szCs w:val="22"/>
        </w:rPr>
      </w:pPr>
      <w:r w:rsidRPr="007D4936">
        <w:rPr>
          <w:rFonts w:ascii="Times New Roman" w:hAnsi="Times New Roman"/>
          <w:sz w:val="22"/>
          <w:szCs w:val="22"/>
        </w:rPr>
        <w:t>Šiam vaist</w:t>
      </w:r>
      <w:r w:rsidR="008E1F5C" w:rsidRPr="007D4936">
        <w:rPr>
          <w:rFonts w:ascii="Times New Roman" w:hAnsi="Times New Roman"/>
          <w:sz w:val="22"/>
          <w:szCs w:val="22"/>
        </w:rPr>
        <w:t>ui</w:t>
      </w:r>
      <w:r w:rsidRPr="007D4936">
        <w:rPr>
          <w:rFonts w:ascii="Times New Roman" w:hAnsi="Times New Roman"/>
          <w:sz w:val="22"/>
          <w:szCs w:val="22"/>
        </w:rPr>
        <w:t xml:space="preserve"> specialių laikymo sąlygų nereikia.</w:t>
      </w:r>
    </w:p>
    <w:p w:rsidR="00A62FAA" w:rsidRPr="007D4936" w:rsidRDefault="00A62FAA" w:rsidP="00A62FAA">
      <w:pPr>
        <w:rPr>
          <w:rFonts w:ascii="Times New Roman" w:hAnsi="Times New Roman"/>
          <w:sz w:val="22"/>
          <w:szCs w:val="22"/>
        </w:rPr>
      </w:pP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Vaistų negalima išmesti į kanalizaciją arba su buitinėmis atliekomis. Kaip išmesti nereikalingus vaistus, klauskite vaistininko. Šios priemonės padės apsaugoti aplinką.</w:t>
      </w:r>
    </w:p>
    <w:p w:rsidR="00A62FAA" w:rsidRPr="007D4936" w:rsidRDefault="00A62FAA" w:rsidP="00A62FAA">
      <w:pPr>
        <w:rPr>
          <w:rFonts w:ascii="Times New Roman" w:hAnsi="Times New Roman"/>
          <w:sz w:val="22"/>
          <w:szCs w:val="22"/>
        </w:rPr>
      </w:pPr>
    </w:p>
    <w:p w:rsidR="00A62FAA" w:rsidRPr="007D4936" w:rsidRDefault="00A62FAA" w:rsidP="00A62FAA">
      <w:pPr>
        <w:rPr>
          <w:rFonts w:ascii="Times New Roman" w:hAnsi="Times New Roman"/>
          <w:sz w:val="22"/>
          <w:szCs w:val="22"/>
        </w:rPr>
      </w:pPr>
    </w:p>
    <w:p w:rsidR="00A62FAA" w:rsidRPr="007D4936" w:rsidRDefault="00A62FAA" w:rsidP="00A62FAA">
      <w:pPr>
        <w:ind w:left="540" w:hanging="540"/>
        <w:rPr>
          <w:rFonts w:ascii="Times New Roman" w:hAnsi="Times New Roman"/>
          <w:b/>
          <w:sz w:val="22"/>
          <w:szCs w:val="22"/>
        </w:rPr>
      </w:pPr>
      <w:r w:rsidRPr="007D4936">
        <w:rPr>
          <w:rFonts w:ascii="Times New Roman" w:hAnsi="Times New Roman"/>
          <w:b/>
          <w:sz w:val="22"/>
          <w:szCs w:val="22"/>
        </w:rPr>
        <w:t>6.</w:t>
      </w:r>
      <w:r w:rsidRPr="007D4936">
        <w:rPr>
          <w:rFonts w:ascii="Times New Roman" w:hAnsi="Times New Roman"/>
          <w:b/>
          <w:sz w:val="22"/>
          <w:szCs w:val="22"/>
        </w:rPr>
        <w:tab/>
        <w:t xml:space="preserve">Pakuotės turinys ir kita informacija </w:t>
      </w:r>
    </w:p>
    <w:p w:rsidR="00A62FAA" w:rsidRPr="007D4936" w:rsidRDefault="00A62FAA" w:rsidP="00A62FAA">
      <w:pPr>
        <w:rPr>
          <w:rFonts w:ascii="Times New Roman" w:hAnsi="Times New Roman"/>
          <w:b/>
          <w:sz w:val="22"/>
          <w:szCs w:val="22"/>
        </w:rPr>
      </w:pPr>
    </w:p>
    <w:p w:rsidR="00A62FAA" w:rsidRPr="007D4936" w:rsidRDefault="00A62FAA" w:rsidP="00A62FAA">
      <w:pPr>
        <w:rPr>
          <w:rFonts w:ascii="Times New Roman" w:hAnsi="Times New Roman"/>
          <w:b/>
          <w:sz w:val="22"/>
          <w:szCs w:val="22"/>
        </w:rPr>
      </w:pPr>
      <w:r w:rsidRPr="007D4936">
        <w:rPr>
          <w:rFonts w:ascii="Times New Roman" w:hAnsi="Times New Roman"/>
          <w:b/>
          <w:sz w:val="22"/>
          <w:szCs w:val="22"/>
        </w:rPr>
        <w:t>CALUMID sudėtis</w:t>
      </w:r>
    </w:p>
    <w:p w:rsidR="00A62FAA" w:rsidRPr="007D4936" w:rsidRDefault="00A62FAA" w:rsidP="00A62FAA">
      <w:pPr>
        <w:rPr>
          <w:rFonts w:ascii="Times New Roman" w:hAnsi="Times New Roman"/>
          <w:b/>
          <w:sz w:val="22"/>
          <w:szCs w:val="22"/>
        </w:rPr>
      </w:pPr>
    </w:p>
    <w:p w:rsidR="00A62FAA" w:rsidRPr="007D4936" w:rsidRDefault="00A62FAA" w:rsidP="00A62FAA">
      <w:pPr>
        <w:ind w:left="567" w:hanging="567"/>
        <w:rPr>
          <w:rFonts w:ascii="Times New Roman" w:hAnsi="Times New Roman"/>
          <w:i/>
          <w:sz w:val="22"/>
          <w:szCs w:val="22"/>
        </w:rPr>
      </w:pPr>
      <w:r w:rsidRPr="007D4936">
        <w:rPr>
          <w:rFonts w:ascii="Times New Roman" w:hAnsi="Times New Roman"/>
          <w:b/>
          <w:sz w:val="22"/>
          <w:szCs w:val="22"/>
        </w:rPr>
        <w:t>-</w:t>
      </w:r>
      <w:r w:rsidRPr="007D4936">
        <w:rPr>
          <w:rFonts w:ascii="Times New Roman" w:hAnsi="Times New Roman"/>
          <w:b/>
          <w:sz w:val="22"/>
          <w:szCs w:val="22"/>
        </w:rPr>
        <w:tab/>
      </w:r>
      <w:r w:rsidRPr="007D4936">
        <w:rPr>
          <w:rFonts w:ascii="Times New Roman" w:hAnsi="Times New Roman"/>
          <w:sz w:val="22"/>
          <w:szCs w:val="22"/>
        </w:rPr>
        <w:t>Veiklioji medžiaga yra bikalutamidas. Kiekvienoje plėvele dengtoje tabletėje yra 50 mg bikalutamido.</w:t>
      </w:r>
    </w:p>
    <w:p w:rsidR="00A62FAA" w:rsidRPr="007D4936" w:rsidRDefault="00A62FAA" w:rsidP="00A62FAA">
      <w:pPr>
        <w:ind w:left="567" w:hanging="567"/>
        <w:rPr>
          <w:rFonts w:ascii="Times New Roman" w:hAnsi="Times New Roman"/>
          <w:sz w:val="22"/>
          <w:szCs w:val="22"/>
        </w:rPr>
      </w:pPr>
      <w:r w:rsidRPr="007D4936">
        <w:rPr>
          <w:rFonts w:ascii="Times New Roman" w:hAnsi="Times New Roman"/>
          <w:sz w:val="22"/>
          <w:szCs w:val="22"/>
        </w:rPr>
        <w:t>-</w:t>
      </w:r>
      <w:r w:rsidRPr="007D4936">
        <w:rPr>
          <w:rFonts w:ascii="Times New Roman" w:hAnsi="Times New Roman"/>
          <w:sz w:val="22"/>
          <w:szCs w:val="22"/>
        </w:rPr>
        <w:tab/>
        <w:t>Pagalbinės medžiagos tablečių branduolyje yra koloidinis bevandenis silicio dioksidas, magnio stearatas, povidonas K30, karboksimetilkrakmolo A natrio druska, laktozė monohidratas;</w:t>
      </w:r>
      <w:r w:rsidRPr="007D4936">
        <w:rPr>
          <w:rFonts w:ascii="Times New Roman" w:hAnsi="Times New Roman"/>
          <w:i/>
          <w:sz w:val="22"/>
          <w:szCs w:val="22"/>
        </w:rPr>
        <w:t xml:space="preserve"> </w:t>
      </w:r>
      <w:r w:rsidRPr="007D4936">
        <w:rPr>
          <w:rFonts w:ascii="Times New Roman" w:hAnsi="Times New Roman"/>
          <w:sz w:val="22"/>
          <w:szCs w:val="22"/>
        </w:rPr>
        <w:t>tablečių plėvelėje - Opadry II 33G28523 White (sudėtyje - triacetinas, makrogolis 3350, laktozė monohidratas, titano dioksidas (E171), hipromeliozė).</w:t>
      </w:r>
    </w:p>
    <w:p w:rsidR="00A62FAA" w:rsidRPr="007D4936" w:rsidRDefault="00A62FAA" w:rsidP="00A62FAA">
      <w:pPr>
        <w:rPr>
          <w:rFonts w:ascii="Times New Roman" w:hAnsi="Times New Roman"/>
          <w:sz w:val="22"/>
          <w:szCs w:val="22"/>
        </w:rPr>
      </w:pPr>
    </w:p>
    <w:p w:rsidR="00A62FAA" w:rsidRPr="007D4936" w:rsidRDefault="00A62FAA" w:rsidP="00A62FAA">
      <w:pPr>
        <w:rPr>
          <w:rFonts w:ascii="Times New Roman" w:hAnsi="Times New Roman"/>
          <w:sz w:val="22"/>
          <w:szCs w:val="22"/>
        </w:rPr>
      </w:pPr>
      <w:r w:rsidRPr="007D4936">
        <w:rPr>
          <w:rFonts w:ascii="Times New Roman" w:hAnsi="Times New Roman"/>
          <w:b/>
          <w:sz w:val="22"/>
          <w:szCs w:val="22"/>
        </w:rPr>
        <w:t>CALUMID 50 mg plėvele dengtų tablečių išvaizda ir kiekis pakuotėje</w:t>
      </w:r>
    </w:p>
    <w:p w:rsidR="00A62FAA" w:rsidRPr="007D4936" w:rsidRDefault="00A62FAA" w:rsidP="00A62FAA">
      <w:pPr>
        <w:rPr>
          <w:rFonts w:ascii="Times New Roman" w:hAnsi="Times New Roman"/>
          <w:sz w:val="22"/>
          <w:szCs w:val="22"/>
        </w:rPr>
      </w:pP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CALUMID yra baltos arba beveik baltos, apvalios, išgaubtos, plėvele dengtos tabletės, kurių vienoje pusėje yra įspaudas “L”</w:t>
      </w:r>
      <w:proofErr w:type="gramStart"/>
      <w:r w:rsidRPr="007D4936">
        <w:rPr>
          <w:rFonts w:ascii="Times New Roman" w:hAnsi="Times New Roman"/>
          <w:sz w:val="22"/>
          <w:szCs w:val="22"/>
        </w:rPr>
        <w:t>,  ir</w:t>
      </w:r>
      <w:proofErr w:type="gramEnd"/>
      <w:r w:rsidRPr="007D4936">
        <w:rPr>
          <w:rFonts w:ascii="Times New Roman" w:hAnsi="Times New Roman"/>
          <w:sz w:val="22"/>
          <w:szCs w:val="22"/>
        </w:rPr>
        <w:t xml:space="preserve"> kitoje - “RG”. </w:t>
      </w: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Kartono dėžutėje yra 30 plėvele dengtų tablečių, supakuotų į PVC/PVDC/Al folijos lizdines plokšteles.</w:t>
      </w:r>
    </w:p>
    <w:p w:rsidR="00A62FAA" w:rsidRPr="007D4936" w:rsidRDefault="00A62FAA" w:rsidP="00A62FAA">
      <w:pPr>
        <w:rPr>
          <w:rFonts w:ascii="Times New Roman" w:hAnsi="Times New Roman"/>
          <w:sz w:val="22"/>
          <w:szCs w:val="22"/>
        </w:rPr>
      </w:pPr>
    </w:p>
    <w:p w:rsidR="00A62FAA" w:rsidRPr="007D4936" w:rsidRDefault="00BA2554" w:rsidP="00A62FAA">
      <w:pPr>
        <w:pStyle w:val="PI-3EMEASMCA"/>
        <w:rPr>
          <w:rFonts w:ascii="Times New Roman" w:hAnsi="Times New Roman"/>
        </w:rPr>
      </w:pPr>
      <w:r w:rsidRPr="007D4936">
        <w:rPr>
          <w:rFonts w:ascii="Times New Roman" w:hAnsi="Times New Roman"/>
        </w:rPr>
        <w:t xml:space="preserve">Registruotojas </w:t>
      </w:r>
      <w:r w:rsidR="00A62FAA" w:rsidRPr="007D4936">
        <w:rPr>
          <w:rFonts w:ascii="Times New Roman" w:hAnsi="Times New Roman"/>
        </w:rPr>
        <w:t>ir gamintojas</w:t>
      </w:r>
    </w:p>
    <w:p w:rsidR="00A62FAA" w:rsidRPr="007D4936" w:rsidRDefault="00A62FAA" w:rsidP="00A62FAA">
      <w:pPr>
        <w:rPr>
          <w:rFonts w:ascii="Times New Roman" w:hAnsi="Times New Roman"/>
          <w:sz w:val="22"/>
          <w:szCs w:val="22"/>
        </w:rPr>
      </w:pP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Gedeon Richter Plc.</w:t>
      </w: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Gyömrői út 19 – 21,</w:t>
      </w: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1103 Budapest</w:t>
      </w: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Vengrija</w:t>
      </w:r>
    </w:p>
    <w:p w:rsidR="00A62FAA" w:rsidRPr="007D4936" w:rsidRDefault="00A62FAA" w:rsidP="00A62FAA">
      <w:pPr>
        <w:rPr>
          <w:rFonts w:ascii="Times New Roman" w:hAnsi="Times New Roman"/>
          <w:b/>
          <w:sz w:val="22"/>
          <w:szCs w:val="22"/>
        </w:rPr>
      </w:pPr>
    </w:p>
    <w:p w:rsidR="00A62FAA" w:rsidRPr="007D4936" w:rsidRDefault="00A62FAA" w:rsidP="00A62FAA">
      <w:pPr>
        <w:pStyle w:val="BTEMEASMCA"/>
        <w:rPr>
          <w:rFonts w:ascii="Times New Roman" w:hAnsi="Times New Roman"/>
        </w:rPr>
      </w:pPr>
    </w:p>
    <w:p w:rsidR="00A62FAA" w:rsidRPr="007D4936" w:rsidRDefault="00A62FAA" w:rsidP="00A62FAA">
      <w:pPr>
        <w:pStyle w:val="BTEMEASMCA"/>
        <w:rPr>
          <w:rFonts w:ascii="Times New Roman" w:hAnsi="Times New Roman"/>
        </w:rPr>
      </w:pPr>
      <w:r w:rsidRPr="007D4936">
        <w:rPr>
          <w:rFonts w:ascii="Times New Roman" w:hAnsi="Times New Roman"/>
        </w:rPr>
        <w:t xml:space="preserve">Jeigu apie šį vaistą norite sužinoti daugiau, kreipkitės į vietinį </w:t>
      </w:r>
      <w:r w:rsidR="00BA2554" w:rsidRPr="007D4936">
        <w:rPr>
          <w:rFonts w:ascii="Times New Roman" w:hAnsi="Times New Roman"/>
        </w:rPr>
        <w:t>registruotojo</w:t>
      </w:r>
      <w:r w:rsidR="00BA2554" w:rsidRPr="007D4936" w:rsidDel="00BA2554">
        <w:rPr>
          <w:rFonts w:ascii="Times New Roman" w:hAnsi="Times New Roman"/>
        </w:rPr>
        <w:t xml:space="preserve"> </w:t>
      </w:r>
      <w:r w:rsidRPr="007D4936">
        <w:rPr>
          <w:rFonts w:ascii="Times New Roman" w:hAnsi="Times New Roman"/>
        </w:rPr>
        <w:t>atstovą.</w:t>
      </w: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Gedeon Richter Plc. atstovybė Lietuvoje</w:t>
      </w: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Maironio 23-3,</w:t>
      </w: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 xml:space="preserve">Vilnius </w:t>
      </w:r>
    </w:p>
    <w:p w:rsidR="00A62FAA" w:rsidRPr="007D4936" w:rsidRDefault="00A62FAA" w:rsidP="00A62FAA">
      <w:pPr>
        <w:rPr>
          <w:rFonts w:ascii="Times New Roman" w:hAnsi="Times New Roman"/>
          <w:sz w:val="22"/>
          <w:szCs w:val="22"/>
        </w:rPr>
      </w:pPr>
      <w:r w:rsidRPr="007D4936">
        <w:rPr>
          <w:rFonts w:ascii="Times New Roman" w:hAnsi="Times New Roman"/>
          <w:sz w:val="22"/>
          <w:szCs w:val="22"/>
        </w:rPr>
        <w:t>Tel. +370 5 268 53 92</w:t>
      </w:r>
    </w:p>
    <w:p w:rsidR="00A62FAA" w:rsidRPr="007D4936" w:rsidRDefault="00A62FAA" w:rsidP="00A62FAA">
      <w:pPr>
        <w:pStyle w:val="Pagrindinistekstas3"/>
        <w:rPr>
          <w:sz w:val="22"/>
          <w:szCs w:val="22"/>
        </w:rPr>
      </w:pPr>
    </w:p>
    <w:p w:rsidR="00A62FAA" w:rsidRPr="007D4936" w:rsidRDefault="00A62FAA" w:rsidP="00A62FAA">
      <w:pPr>
        <w:pStyle w:val="Pagrindinistekstas3"/>
        <w:rPr>
          <w:sz w:val="22"/>
          <w:szCs w:val="22"/>
        </w:rPr>
      </w:pPr>
    </w:p>
    <w:p w:rsidR="00A62FAA" w:rsidRPr="007D4936" w:rsidRDefault="00A62FAA" w:rsidP="00A62FAA">
      <w:pPr>
        <w:pStyle w:val="BTbEMEASMCA"/>
        <w:rPr>
          <w:rFonts w:ascii="Times New Roman" w:hAnsi="Times New Roman"/>
        </w:rPr>
      </w:pPr>
      <w:r w:rsidRPr="007D4936">
        <w:rPr>
          <w:rFonts w:ascii="Times New Roman" w:hAnsi="Times New Roman"/>
        </w:rPr>
        <w:t xml:space="preserve">Šis pakuotės lapelis paskutinį kartą peržiūrėtas </w:t>
      </w:r>
      <w:r w:rsidR="00BF4B77">
        <w:rPr>
          <w:rFonts w:ascii="Times New Roman" w:hAnsi="Times New Roman"/>
        </w:rPr>
        <w:t>2016-02-03</w:t>
      </w:r>
    </w:p>
    <w:p w:rsidR="00A62FAA" w:rsidRPr="007D4936" w:rsidRDefault="00A62FAA" w:rsidP="00A62FAA">
      <w:pPr>
        <w:pStyle w:val="BTbEMEASMCA"/>
        <w:rPr>
          <w:rFonts w:ascii="Times New Roman" w:hAnsi="Times New Roman"/>
        </w:rPr>
      </w:pPr>
    </w:p>
    <w:p w:rsidR="00A62FAA" w:rsidRPr="007D4936" w:rsidRDefault="00A62FAA" w:rsidP="00A62FAA">
      <w:pPr>
        <w:rPr>
          <w:rFonts w:ascii="Times New Roman" w:hAnsi="Times New Roman"/>
          <w:sz w:val="22"/>
          <w:szCs w:val="22"/>
        </w:rPr>
      </w:pPr>
    </w:p>
    <w:p w:rsidR="00A62FAA" w:rsidRPr="007D4936" w:rsidRDefault="00A62FAA" w:rsidP="00A62FAA">
      <w:pPr>
        <w:numPr>
          <w:ilvl w:val="12"/>
          <w:numId w:val="0"/>
        </w:numPr>
        <w:ind w:right="-2"/>
        <w:rPr>
          <w:rFonts w:ascii="Times New Roman" w:hAnsi="Times New Roman"/>
          <w:sz w:val="22"/>
          <w:szCs w:val="22"/>
        </w:rPr>
      </w:pPr>
      <w:r w:rsidRPr="007D4936">
        <w:rPr>
          <w:rFonts w:ascii="Times New Roman" w:hAnsi="Times New Roman"/>
          <w:sz w:val="22"/>
          <w:szCs w:val="22"/>
        </w:rPr>
        <w:t>Išsami informacija apie šį vaistą pateikiama Valstybinės vaistų kontrolės tarnybos prie Lietuvos Respublikos sveikatos apsaugos ministerijos tinklalapyje</w:t>
      </w:r>
      <w:r w:rsidRPr="007D4936">
        <w:rPr>
          <w:rFonts w:ascii="Times New Roman" w:hAnsi="Times New Roman"/>
          <w:i/>
          <w:sz w:val="22"/>
          <w:szCs w:val="22"/>
        </w:rPr>
        <w:t xml:space="preserve"> </w:t>
      </w:r>
      <w:hyperlink r:id="rId6" w:history="1">
        <w:r w:rsidRPr="007D4936">
          <w:rPr>
            <w:rStyle w:val="Hipersaitas"/>
            <w:rFonts w:ascii="Times New Roman" w:eastAsia="SimSun" w:hAnsi="Times New Roman"/>
            <w:sz w:val="22"/>
            <w:szCs w:val="22"/>
          </w:rPr>
          <w:t>http://www.vvkt.lt/</w:t>
        </w:r>
      </w:hyperlink>
      <w:r w:rsidRPr="007D4936">
        <w:rPr>
          <w:rFonts w:ascii="Times New Roman" w:hAnsi="Times New Roman"/>
          <w:sz w:val="22"/>
          <w:szCs w:val="22"/>
        </w:rPr>
        <w:t>.</w:t>
      </w:r>
    </w:p>
    <w:p w:rsidR="00AA5BD6" w:rsidRPr="007D4936" w:rsidRDefault="00AA5BD6" w:rsidP="00AA5BD6">
      <w:pPr>
        <w:tabs>
          <w:tab w:val="left" w:pos="567"/>
        </w:tabs>
        <w:rPr>
          <w:rFonts w:ascii="Times New Roman" w:hAnsi="Times New Roman"/>
          <w:color w:val="000000"/>
          <w:sz w:val="22"/>
          <w:szCs w:val="22"/>
          <w:lang w:val="es-ES"/>
        </w:rPr>
      </w:pPr>
    </w:p>
    <w:p w:rsidR="00AA5BD6" w:rsidRPr="007D4936" w:rsidRDefault="00AA5BD6" w:rsidP="00AA5BD6">
      <w:pPr>
        <w:tabs>
          <w:tab w:val="left" w:pos="567"/>
        </w:tabs>
        <w:rPr>
          <w:rFonts w:ascii="Times New Roman" w:hAnsi="Times New Roman"/>
          <w:color w:val="000000"/>
          <w:sz w:val="22"/>
          <w:szCs w:val="22"/>
          <w:lang w:val="es-ES"/>
        </w:rPr>
      </w:pPr>
    </w:p>
    <w:p w:rsidR="00773B1A" w:rsidRPr="007D4936" w:rsidRDefault="00773B1A" w:rsidP="00773B1A">
      <w:pPr>
        <w:pStyle w:val="BTEMEASMCA"/>
        <w:rPr>
          <w:rFonts w:ascii="Times New Roman" w:hAnsi="Times New Roman"/>
        </w:rPr>
      </w:pPr>
      <w:bookmarkStart w:id="2" w:name="_GoBack"/>
      <w:bookmarkEnd w:id="2"/>
      <w:permStart w:id="428354146" w:edGrp="everyone"/>
      <w:permEnd w:id="428354146"/>
    </w:p>
    <w:p w:rsidR="00773B1A" w:rsidRPr="007D4936" w:rsidRDefault="00773B1A" w:rsidP="00773B1A">
      <w:pPr>
        <w:pStyle w:val="BTEMEASMCA"/>
        <w:rPr>
          <w:rFonts w:ascii="Times New Roman" w:hAnsi="Times New Roman"/>
        </w:rPr>
      </w:pPr>
    </w:p>
    <w:p w:rsidR="00773B1A" w:rsidRPr="007D4936" w:rsidRDefault="00773B1A" w:rsidP="00773B1A">
      <w:pPr>
        <w:pStyle w:val="BTEMEASMCA"/>
        <w:rPr>
          <w:rFonts w:ascii="Times New Roman" w:hAnsi="Times New Roman"/>
        </w:rPr>
      </w:pPr>
    </w:p>
    <w:p w:rsidR="00773B1A" w:rsidRPr="007D4936" w:rsidRDefault="00773B1A" w:rsidP="00773B1A">
      <w:pPr>
        <w:pStyle w:val="BTEMEASMCA"/>
        <w:rPr>
          <w:rFonts w:ascii="Times New Roman" w:hAnsi="Times New Roman"/>
        </w:rPr>
      </w:pPr>
    </w:p>
    <w:p w:rsidR="00773B1A" w:rsidRPr="007D4936" w:rsidRDefault="00773B1A" w:rsidP="00773B1A">
      <w:pPr>
        <w:pStyle w:val="BTEMEASMCA"/>
        <w:rPr>
          <w:rFonts w:ascii="Times New Roman" w:hAnsi="Times New Roman"/>
        </w:rPr>
      </w:pPr>
    </w:p>
    <w:p w:rsidR="00773B1A" w:rsidRPr="007D4936" w:rsidRDefault="00773B1A" w:rsidP="00773B1A">
      <w:pPr>
        <w:pStyle w:val="BTEMEASMCA"/>
        <w:rPr>
          <w:rFonts w:ascii="Times New Roman" w:hAnsi="Times New Roman"/>
        </w:rPr>
      </w:pPr>
    </w:p>
    <w:p w:rsidR="00773B1A" w:rsidRPr="007D4936" w:rsidRDefault="00773B1A" w:rsidP="00773B1A">
      <w:pPr>
        <w:pStyle w:val="BTEMEASMCA"/>
        <w:rPr>
          <w:rFonts w:ascii="Times New Roman" w:hAnsi="Times New Roman"/>
        </w:rPr>
      </w:pPr>
    </w:p>
    <w:p w:rsidR="00773B1A" w:rsidRPr="007D4936" w:rsidRDefault="00773B1A" w:rsidP="00773B1A">
      <w:pPr>
        <w:pStyle w:val="BTEMEASMCA"/>
        <w:rPr>
          <w:rFonts w:ascii="Times New Roman" w:hAnsi="Times New Roman"/>
        </w:rPr>
      </w:pPr>
    </w:p>
    <w:p w:rsidR="00773B1A" w:rsidRPr="007D4936" w:rsidRDefault="00773B1A" w:rsidP="00773B1A">
      <w:pPr>
        <w:pStyle w:val="BTEMEASMCA"/>
        <w:rPr>
          <w:rFonts w:ascii="Times New Roman" w:hAnsi="Times New Roman"/>
        </w:rPr>
      </w:pPr>
    </w:p>
    <w:p w:rsidR="00773B1A" w:rsidRPr="007D4936" w:rsidRDefault="00773B1A" w:rsidP="00773B1A">
      <w:pPr>
        <w:pStyle w:val="BTEMEASMCA"/>
        <w:rPr>
          <w:rFonts w:ascii="Times New Roman" w:hAnsi="Times New Roman"/>
        </w:rPr>
      </w:pPr>
    </w:p>
    <w:p w:rsidR="00773B1A" w:rsidRPr="007D4936" w:rsidRDefault="00773B1A" w:rsidP="00773B1A">
      <w:pPr>
        <w:pStyle w:val="BTEMEASMCA"/>
        <w:rPr>
          <w:rFonts w:ascii="Times New Roman" w:hAnsi="Times New Roman"/>
        </w:rPr>
      </w:pPr>
    </w:p>
    <w:p w:rsidR="00773B1A" w:rsidRPr="007D4936" w:rsidRDefault="00773B1A" w:rsidP="00773B1A">
      <w:pPr>
        <w:pStyle w:val="BTEMEASMCA"/>
        <w:rPr>
          <w:rFonts w:ascii="Times New Roman" w:hAnsi="Times New Roman"/>
        </w:rPr>
      </w:pPr>
    </w:p>
    <w:p w:rsidR="00773B1A" w:rsidRPr="007D4936" w:rsidRDefault="00773B1A" w:rsidP="00773B1A">
      <w:pPr>
        <w:pStyle w:val="BTEMEASMCA"/>
        <w:rPr>
          <w:rFonts w:ascii="Times New Roman" w:hAnsi="Times New Roman"/>
        </w:rPr>
      </w:pPr>
    </w:p>
    <w:p w:rsidR="00773B1A" w:rsidRPr="007D4936" w:rsidRDefault="00773B1A" w:rsidP="00773B1A">
      <w:pPr>
        <w:pStyle w:val="BTEMEASMCA"/>
        <w:rPr>
          <w:rFonts w:ascii="Times New Roman" w:hAnsi="Times New Roman"/>
        </w:rPr>
      </w:pPr>
    </w:p>
    <w:p w:rsidR="00773B1A" w:rsidRPr="007D4936" w:rsidRDefault="00773B1A" w:rsidP="00773B1A">
      <w:pPr>
        <w:pStyle w:val="BTEMEASMCA"/>
        <w:rPr>
          <w:rFonts w:ascii="Times New Roman" w:hAnsi="Times New Roman"/>
        </w:rPr>
      </w:pPr>
    </w:p>
    <w:p w:rsidR="00773B1A" w:rsidRPr="007D4936" w:rsidRDefault="00773B1A" w:rsidP="00773B1A">
      <w:pPr>
        <w:pStyle w:val="BTEMEASMCA"/>
        <w:rPr>
          <w:rFonts w:ascii="Times New Roman" w:hAnsi="Times New Roman"/>
        </w:rPr>
      </w:pPr>
    </w:p>
    <w:p w:rsidR="00773B1A" w:rsidRPr="007D4936" w:rsidRDefault="00773B1A" w:rsidP="00773B1A">
      <w:pPr>
        <w:pStyle w:val="BTEMEASMCA"/>
        <w:rPr>
          <w:rFonts w:ascii="Times New Roman" w:hAnsi="Times New Roman"/>
        </w:rPr>
      </w:pPr>
    </w:p>
    <w:p w:rsidR="00773B1A" w:rsidRPr="007D4936" w:rsidRDefault="00773B1A" w:rsidP="00773B1A">
      <w:pPr>
        <w:pStyle w:val="BTEMEASMCA"/>
        <w:rPr>
          <w:rFonts w:ascii="Times New Roman" w:hAnsi="Times New Roman"/>
        </w:rPr>
      </w:pPr>
    </w:p>
    <w:p w:rsidR="00773B1A" w:rsidRPr="007D4936" w:rsidRDefault="00773B1A" w:rsidP="00773B1A">
      <w:pPr>
        <w:jc w:val="center"/>
        <w:outlineLvl w:val="0"/>
        <w:rPr>
          <w:rFonts w:ascii="Times New Roman" w:hAnsi="Times New Roman"/>
          <w:sz w:val="22"/>
          <w:szCs w:val="22"/>
        </w:rPr>
      </w:pPr>
    </w:p>
    <w:p w:rsidR="00773B1A" w:rsidRPr="007D4936" w:rsidRDefault="00773B1A" w:rsidP="00773B1A">
      <w:pPr>
        <w:jc w:val="center"/>
        <w:outlineLvl w:val="0"/>
        <w:rPr>
          <w:rFonts w:ascii="Times New Roman" w:hAnsi="Times New Roman"/>
          <w:sz w:val="22"/>
          <w:szCs w:val="22"/>
        </w:rPr>
      </w:pPr>
    </w:p>
    <w:p w:rsidR="00773B1A" w:rsidRPr="007D4936" w:rsidRDefault="00773B1A" w:rsidP="00773B1A">
      <w:pPr>
        <w:jc w:val="center"/>
        <w:outlineLvl w:val="0"/>
        <w:rPr>
          <w:rFonts w:ascii="Times New Roman" w:hAnsi="Times New Roman"/>
          <w:sz w:val="22"/>
          <w:szCs w:val="22"/>
        </w:rPr>
      </w:pPr>
    </w:p>
    <w:p w:rsidR="00773B1A" w:rsidRPr="007D4936" w:rsidRDefault="00773B1A" w:rsidP="00773B1A">
      <w:pPr>
        <w:jc w:val="center"/>
        <w:outlineLvl w:val="0"/>
        <w:rPr>
          <w:rFonts w:ascii="Times New Roman" w:hAnsi="Times New Roman"/>
          <w:sz w:val="22"/>
          <w:szCs w:val="22"/>
        </w:rPr>
      </w:pPr>
    </w:p>
    <w:p w:rsidR="00773B1A" w:rsidRPr="007D4936" w:rsidRDefault="00773B1A" w:rsidP="00773B1A">
      <w:pPr>
        <w:jc w:val="center"/>
        <w:outlineLvl w:val="0"/>
        <w:rPr>
          <w:rFonts w:ascii="Times New Roman" w:hAnsi="Times New Roman"/>
          <w:sz w:val="22"/>
          <w:szCs w:val="22"/>
        </w:rPr>
      </w:pPr>
    </w:p>
    <w:p w:rsidR="00773B1A" w:rsidRPr="007D4936" w:rsidRDefault="00773B1A" w:rsidP="00773B1A">
      <w:pPr>
        <w:jc w:val="center"/>
        <w:outlineLvl w:val="0"/>
        <w:rPr>
          <w:rFonts w:ascii="Times New Roman" w:hAnsi="Times New Roman"/>
          <w:sz w:val="22"/>
          <w:szCs w:val="22"/>
        </w:rPr>
      </w:pPr>
    </w:p>
    <w:p w:rsidR="00773B1A" w:rsidRPr="007D4936" w:rsidRDefault="00773B1A" w:rsidP="00773B1A">
      <w:pPr>
        <w:jc w:val="center"/>
        <w:outlineLvl w:val="0"/>
        <w:rPr>
          <w:rFonts w:ascii="Times New Roman" w:hAnsi="Times New Roman"/>
          <w:sz w:val="22"/>
          <w:szCs w:val="22"/>
        </w:rPr>
      </w:pPr>
    </w:p>
    <w:p w:rsidR="00773B1A" w:rsidRPr="007D4936" w:rsidRDefault="00773B1A" w:rsidP="00773B1A">
      <w:pPr>
        <w:jc w:val="center"/>
        <w:outlineLvl w:val="0"/>
        <w:rPr>
          <w:rFonts w:ascii="Times New Roman" w:hAnsi="Times New Roman"/>
          <w:sz w:val="22"/>
          <w:szCs w:val="22"/>
        </w:rPr>
      </w:pPr>
    </w:p>
    <w:p w:rsidR="00773B1A" w:rsidRPr="007D4936" w:rsidRDefault="00773B1A" w:rsidP="00773B1A">
      <w:pPr>
        <w:jc w:val="center"/>
        <w:outlineLvl w:val="0"/>
        <w:rPr>
          <w:rFonts w:ascii="Times New Roman" w:hAnsi="Times New Roman"/>
          <w:sz w:val="22"/>
          <w:szCs w:val="22"/>
        </w:rPr>
      </w:pPr>
    </w:p>
    <w:p w:rsidR="00773B1A" w:rsidRPr="007D4936" w:rsidRDefault="00773B1A" w:rsidP="00773B1A">
      <w:pPr>
        <w:jc w:val="center"/>
        <w:outlineLvl w:val="0"/>
        <w:rPr>
          <w:rFonts w:ascii="Times New Roman" w:hAnsi="Times New Roman"/>
          <w:sz w:val="22"/>
          <w:szCs w:val="22"/>
        </w:rPr>
      </w:pPr>
    </w:p>
    <w:p w:rsidR="00773B1A" w:rsidRPr="007D4936" w:rsidRDefault="00773B1A" w:rsidP="00773B1A">
      <w:pPr>
        <w:jc w:val="center"/>
        <w:outlineLvl w:val="0"/>
        <w:rPr>
          <w:rFonts w:ascii="Times New Roman" w:hAnsi="Times New Roman"/>
          <w:sz w:val="22"/>
          <w:szCs w:val="22"/>
        </w:rPr>
      </w:pPr>
    </w:p>
    <w:p w:rsidR="00773B1A" w:rsidRPr="007D4936" w:rsidRDefault="00773B1A" w:rsidP="00773B1A">
      <w:pPr>
        <w:jc w:val="center"/>
        <w:outlineLvl w:val="0"/>
        <w:rPr>
          <w:rFonts w:ascii="Times New Roman" w:hAnsi="Times New Roman"/>
          <w:sz w:val="22"/>
          <w:szCs w:val="22"/>
        </w:rPr>
      </w:pPr>
    </w:p>
    <w:p w:rsidR="00773B1A" w:rsidRPr="007D4936" w:rsidRDefault="00773B1A" w:rsidP="00773B1A">
      <w:pPr>
        <w:jc w:val="center"/>
        <w:outlineLvl w:val="0"/>
        <w:rPr>
          <w:rFonts w:ascii="Times New Roman" w:hAnsi="Times New Roman"/>
          <w:sz w:val="22"/>
          <w:szCs w:val="22"/>
        </w:rPr>
      </w:pPr>
    </w:p>
    <w:p w:rsidR="00773B1A" w:rsidRPr="007D4936" w:rsidRDefault="00773B1A" w:rsidP="00773B1A">
      <w:pPr>
        <w:jc w:val="center"/>
        <w:outlineLvl w:val="0"/>
        <w:rPr>
          <w:rFonts w:ascii="Times New Roman" w:hAnsi="Times New Roman"/>
          <w:sz w:val="22"/>
          <w:szCs w:val="22"/>
        </w:rPr>
      </w:pPr>
    </w:p>
    <w:p w:rsidR="00773B1A" w:rsidRPr="007D4936" w:rsidRDefault="00773B1A" w:rsidP="00773B1A">
      <w:pPr>
        <w:jc w:val="center"/>
        <w:outlineLvl w:val="0"/>
        <w:rPr>
          <w:rFonts w:ascii="Times New Roman" w:hAnsi="Times New Roman"/>
          <w:sz w:val="22"/>
          <w:szCs w:val="22"/>
        </w:rPr>
      </w:pPr>
    </w:p>
    <w:p w:rsidR="00773B1A" w:rsidRPr="007D4936" w:rsidRDefault="00773B1A" w:rsidP="00773B1A">
      <w:pPr>
        <w:jc w:val="center"/>
        <w:outlineLvl w:val="0"/>
        <w:rPr>
          <w:rFonts w:ascii="Times New Roman" w:hAnsi="Times New Roman"/>
          <w:sz w:val="22"/>
          <w:szCs w:val="22"/>
        </w:rPr>
      </w:pPr>
    </w:p>
    <w:p w:rsidR="00773B1A" w:rsidRPr="007D4936" w:rsidRDefault="00773B1A" w:rsidP="00773B1A">
      <w:pPr>
        <w:jc w:val="center"/>
        <w:outlineLvl w:val="0"/>
        <w:rPr>
          <w:rFonts w:ascii="Times New Roman" w:hAnsi="Times New Roman"/>
          <w:sz w:val="22"/>
          <w:szCs w:val="22"/>
        </w:rPr>
      </w:pPr>
    </w:p>
    <w:p w:rsidR="00773B1A" w:rsidRPr="007D4936" w:rsidRDefault="00773B1A" w:rsidP="00773B1A">
      <w:pPr>
        <w:jc w:val="center"/>
        <w:outlineLvl w:val="0"/>
        <w:rPr>
          <w:rFonts w:ascii="Times New Roman" w:hAnsi="Times New Roman"/>
          <w:sz w:val="22"/>
          <w:szCs w:val="22"/>
        </w:rPr>
      </w:pPr>
    </w:p>
    <w:p w:rsidR="00773B1A" w:rsidRPr="007D4936" w:rsidRDefault="00773B1A" w:rsidP="00773B1A">
      <w:pPr>
        <w:jc w:val="center"/>
        <w:outlineLvl w:val="0"/>
        <w:rPr>
          <w:rFonts w:ascii="Times New Roman" w:hAnsi="Times New Roman"/>
          <w:sz w:val="22"/>
          <w:szCs w:val="22"/>
        </w:rPr>
      </w:pPr>
    </w:p>
    <w:p w:rsidR="00773B1A" w:rsidRPr="007D4936" w:rsidRDefault="00773B1A" w:rsidP="00773B1A">
      <w:pPr>
        <w:jc w:val="center"/>
        <w:outlineLvl w:val="0"/>
        <w:rPr>
          <w:rFonts w:ascii="Times New Roman" w:hAnsi="Times New Roman"/>
          <w:sz w:val="22"/>
          <w:szCs w:val="22"/>
        </w:rPr>
      </w:pPr>
    </w:p>
    <w:p w:rsidR="00773B1A" w:rsidRPr="007D4936" w:rsidRDefault="00773B1A" w:rsidP="00773B1A">
      <w:pPr>
        <w:jc w:val="center"/>
        <w:outlineLvl w:val="0"/>
        <w:rPr>
          <w:rFonts w:ascii="Times New Roman" w:hAnsi="Times New Roman"/>
          <w:sz w:val="22"/>
          <w:szCs w:val="22"/>
        </w:rPr>
      </w:pPr>
    </w:p>
    <w:p w:rsidR="00773B1A" w:rsidRPr="007D4936" w:rsidRDefault="00773B1A" w:rsidP="00773B1A">
      <w:pPr>
        <w:jc w:val="center"/>
        <w:outlineLvl w:val="0"/>
        <w:rPr>
          <w:rFonts w:ascii="Times New Roman" w:hAnsi="Times New Roman"/>
          <w:b/>
          <w:sz w:val="22"/>
          <w:szCs w:val="22"/>
        </w:rPr>
      </w:pPr>
    </w:p>
    <w:sectPr w:rsidR="00773B1A" w:rsidRPr="007D4936" w:rsidSect="007D493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CE6CBAA"/>
    <w:lvl w:ilvl="0">
      <w:numFmt w:val="decimal"/>
      <w:lvlText w:val="*"/>
      <w:lvlJc w:val="left"/>
    </w:lvl>
  </w:abstractNum>
  <w:abstractNum w:abstractNumId="1" w15:restartNumberingAfterBreak="0">
    <w:nsid w:val="00C4098D"/>
    <w:multiLevelType w:val="hybridMultilevel"/>
    <w:tmpl w:val="8F984F50"/>
    <w:lvl w:ilvl="0" w:tplc="3A4E391C">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CD7502"/>
    <w:multiLevelType w:val="hybridMultilevel"/>
    <w:tmpl w:val="0EA67D3E"/>
    <w:lvl w:ilvl="0" w:tplc="558C73F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3D07D5"/>
    <w:multiLevelType w:val="hybridMultilevel"/>
    <w:tmpl w:val="97644CFA"/>
    <w:lvl w:ilvl="0" w:tplc="5BF43A28">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DA6ABD"/>
    <w:multiLevelType w:val="multilevel"/>
    <w:tmpl w:val="3566D87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411E5DD5"/>
    <w:multiLevelType w:val="hybridMultilevel"/>
    <w:tmpl w:val="FE549B6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C97111E"/>
    <w:multiLevelType w:val="hybridMultilevel"/>
    <w:tmpl w:val="F210F6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51101039"/>
    <w:multiLevelType w:val="hybridMultilevel"/>
    <w:tmpl w:val="1A3855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556120EE"/>
    <w:multiLevelType w:val="hybridMultilevel"/>
    <w:tmpl w:val="12BC37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99B57F8"/>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5CC52ACA"/>
    <w:multiLevelType w:val="hybridMultilevel"/>
    <w:tmpl w:val="8278D6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60252ED6"/>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3"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4" w15:restartNumberingAfterBreak="0">
    <w:nsid w:val="6C567428"/>
    <w:multiLevelType w:val="multilevel"/>
    <w:tmpl w:val="EC484E00"/>
    <w:lvl w:ilvl="0">
      <w:start w:val="4"/>
      <w:numFmt w:val="decimal"/>
      <w:lvlText w:val="%1"/>
      <w:lvlJc w:val="left"/>
      <w:pPr>
        <w:tabs>
          <w:tab w:val="num" w:pos="360"/>
        </w:tabs>
        <w:ind w:left="360" w:hanging="360"/>
      </w:pPr>
      <w:rPr>
        <w:rFonts w:cs="Times New Roman"/>
      </w:rPr>
    </w:lvl>
    <w:lvl w:ilvl="1">
      <w:start w:val="5"/>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5" w15:restartNumberingAfterBreak="0">
    <w:nsid w:val="721971BA"/>
    <w:multiLevelType w:val="multilevel"/>
    <w:tmpl w:val="949807FE"/>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644"/>
        </w:tabs>
        <w:ind w:left="644"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6" w15:restartNumberingAfterBreak="0">
    <w:nsid w:val="7FA12A0B"/>
    <w:multiLevelType w:val="hybridMultilevel"/>
    <w:tmpl w:val="877E81B6"/>
    <w:lvl w:ilvl="0" w:tplc="FF70F264">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0"/>
    <w:lvlOverride w:ilvl="0">
      <w:lvl w:ilvl="0">
        <w:start w:val="1"/>
        <w:numFmt w:val="bullet"/>
        <w:lvlText w:val="-"/>
        <w:legacy w:legacy="1" w:legacySpace="0" w:legacyIndent="360"/>
        <w:lvlJc w:val="left"/>
        <w:pPr>
          <w:ind w:left="360" w:hanging="360"/>
        </w:pPr>
      </w:lvl>
    </w:lvlOverride>
  </w:num>
  <w:num w:numId="3">
    <w:abstractNumId w:val="13"/>
  </w:num>
  <w:num w:numId="4">
    <w:abstractNumId w:val="16"/>
  </w:num>
  <w:num w:numId="5">
    <w:abstractNumId w:val="2"/>
  </w:num>
  <w:num w:numId="6">
    <w:abstractNumId w:val="9"/>
  </w:num>
  <w:num w:numId="7">
    <w:abstractNumId w:val="4"/>
    <w:lvlOverride w:ilvl="0"/>
    <w:lvlOverride w:ilvl="1"/>
    <w:lvlOverride w:ilvl="2"/>
    <w:lvlOverride w:ilvl="3"/>
    <w:lvlOverride w:ilvl="4"/>
    <w:lvlOverride w:ilvl="5"/>
    <w:lvlOverride w:ilvl="6"/>
    <w:lvlOverride w:ilvl="7"/>
    <w:lvlOverride w:ilvl="8"/>
  </w:num>
  <w:num w:numId="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lvlOverride w:ilvl="2"/>
    <w:lvlOverride w:ilvl="3"/>
    <w:lvlOverride w:ilvl="4"/>
    <w:lvlOverride w:ilvl="5"/>
    <w:lvlOverride w:ilvl="6"/>
    <w:lvlOverride w:ilvl="7"/>
    <w:lvlOverride w:ilvl="8"/>
  </w:num>
  <w:num w:numId="13">
    <w:abstractNumId w:val="3"/>
    <w:lvlOverride w:ilvl="0"/>
    <w:lvlOverride w:ilvl="1"/>
    <w:lvlOverride w:ilvl="2"/>
    <w:lvlOverride w:ilvl="3"/>
    <w:lvlOverride w:ilvl="4"/>
    <w:lvlOverride w:ilvl="5"/>
    <w:lvlOverride w:ilvl="6"/>
    <w:lvlOverride w:ilvl="7"/>
    <w:lvlOverride w:ilvl="8"/>
  </w:num>
  <w:num w:numId="14">
    <w:abstractNumId w:val="12"/>
    <w:lvlOverride w:ilvl="0"/>
  </w:num>
  <w:num w:numId="15">
    <w:abstractNumId w:val="11"/>
    <w:lvlOverride w:ilvl="0"/>
    <w:lvlOverride w:ilvl="1"/>
    <w:lvlOverride w:ilvl="2"/>
    <w:lvlOverride w:ilvl="3"/>
    <w:lvlOverride w:ilvl="4"/>
    <w:lvlOverride w:ilvl="5"/>
    <w:lvlOverride w:ilvl="6"/>
    <w:lvlOverride w:ilvl="7"/>
    <w:lvlOverride w:ilvl="8"/>
  </w:num>
  <w:num w:numId="16">
    <w:abstractNumId w:val="10"/>
    <w:lvlOverride w:ilvl="0"/>
  </w:num>
  <w:num w:numId="17">
    <w:abstractNumId w:val="8"/>
    <w:lvlOverride w:ilvl="0"/>
    <w:lvlOverride w:ilvl="1"/>
    <w:lvlOverride w:ilvl="2"/>
    <w:lvlOverride w:ilvl="3"/>
    <w:lvlOverride w:ilvl="4"/>
    <w:lvlOverride w:ilvl="5"/>
    <w:lvlOverride w:ilvl="6"/>
    <w:lvlOverride w:ilvl="7"/>
    <w:lvlOverride w:ilvl="8"/>
  </w:num>
  <w:num w:numId="18">
    <w:abstractNumId w:val="7"/>
    <w:lvlOverride w:ilvl="0"/>
    <w:lvlOverride w:ilvl="1"/>
    <w:lvlOverride w:ilvl="2"/>
    <w:lvlOverride w:ilvl="3"/>
    <w:lvlOverride w:ilvl="4"/>
    <w:lvlOverride w:ilvl="5"/>
    <w:lvlOverride w:ilvl="6"/>
    <w:lvlOverride w:ilvl="7"/>
    <w:lvlOverride w:ilvl="8"/>
  </w:num>
  <w:num w:numId="19">
    <w:abstractNumId w:val="6"/>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OsUYrcsgH08TGuUeLp2DPr8pW1M5xDmB+LAU9G+glOBOJOjTWLDNGe7eLx0poTvUbhxsIMNjK7nVVFeBmAqtg==" w:salt="VbeppxOpnjWHwECVi1z+Ww=="/>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F7B"/>
    <w:rsid w:val="00026AED"/>
    <w:rsid w:val="0009380E"/>
    <w:rsid w:val="000A3859"/>
    <w:rsid w:val="000A7910"/>
    <w:rsid w:val="000B2B76"/>
    <w:rsid w:val="000C2993"/>
    <w:rsid w:val="00160890"/>
    <w:rsid w:val="001716D7"/>
    <w:rsid w:val="00182303"/>
    <w:rsid w:val="00197CB7"/>
    <w:rsid w:val="001F5B4E"/>
    <w:rsid w:val="002129B0"/>
    <w:rsid w:val="002249CD"/>
    <w:rsid w:val="00255BCC"/>
    <w:rsid w:val="0029251A"/>
    <w:rsid w:val="002E3D3A"/>
    <w:rsid w:val="003349AB"/>
    <w:rsid w:val="00345D54"/>
    <w:rsid w:val="00356B44"/>
    <w:rsid w:val="0036174F"/>
    <w:rsid w:val="0039566F"/>
    <w:rsid w:val="00396DBF"/>
    <w:rsid w:val="0045237B"/>
    <w:rsid w:val="00464554"/>
    <w:rsid w:val="004E1FAF"/>
    <w:rsid w:val="00546E4F"/>
    <w:rsid w:val="00547714"/>
    <w:rsid w:val="005B1CC8"/>
    <w:rsid w:val="005B1E29"/>
    <w:rsid w:val="006122A8"/>
    <w:rsid w:val="00613FB9"/>
    <w:rsid w:val="00641C1F"/>
    <w:rsid w:val="00677F3F"/>
    <w:rsid w:val="006801FF"/>
    <w:rsid w:val="0068079B"/>
    <w:rsid w:val="006B5B18"/>
    <w:rsid w:val="006C7626"/>
    <w:rsid w:val="006E31DD"/>
    <w:rsid w:val="00732A8A"/>
    <w:rsid w:val="00733285"/>
    <w:rsid w:val="00773B1A"/>
    <w:rsid w:val="007969A0"/>
    <w:rsid w:val="007D4936"/>
    <w:rsid w:val="007D4C0C"/>
    <w:rsid w:val="007D726C"/>
    <w:rsid w:val="007F00DD"/>
    <w:rsid w:val="00862A8F"/>
    <w:rsid w:val="008B4CC0"/>
    <w:rsid w:val="008D1121"/>
    <w:rsid w:val="008E1F5C"/>
    <w:rsid w:val="00901AA9"/>
    <w:rsid w:val="00915F82"/>
    <w:rsid w:val="00970CE9"/>
    <w:rsid w:val="009F03E9"/>
    <w:rsid w:val="00A155E3"/>
    <w:rsid w:val="00A24601"/>
    <w:rsid w:val="00A3144B"/>
    <w:rsid w:val="00A35DC0"/>
    <w:rsid w:val="00A62FAA"/>
    <w:rsid w:val="00A90589"/>
    <w:rsid w:val="00AA5BD6"/>
    <w:rsid w:val="00B049AD"/>
    <w:rsid w:val="00B05DD3"/>
    <w:rsid w:val="00B309A7"/>
    <w:rsid w:val="00B46E52"/>
    <w:rsid w:val="00B93F89"/>
    <w:rsid w:val="00BA2554"/>
    <w:rsid w:val="00BD3DF4"/>
    <w:rsid w:val="00BE7013"/>
    <w:rsid w:val="00BF4B77"/>
    <w:rsid w:val="00C00C2E"/>
    <w:rsid w:val="00C021C6"/>
    <w:rsid w:val="00C46007"/>
    <w:rsid w:val="00C64F81"/>
    <w:rsid w:val="00D74107"/>
    <w:rsid w:val="00DB47F2"/>
    <w:rsid w:val="00DD0370"/>
    <w:rsid w:val="00DD4534"/>
    <w:rsid w:val="00DD5176"/>
    <w:rsid w:val="00DF7C7B"/>
    <w:rsid w:val="00E14279"/>
    <w:rsid w:val="00E16892"/>
    <w:rsid w:val="00E23FE7"/>
    <w:rsid w:val="00E33434"/>
    <w:rsid w:val="00E51BDC"/>
    <w:rsid w:val="00E54458"/>
    <w:rsid w:val="00EF6094"/>
    <w:rsid w:val="00F27FB1"/>
    <w:rsid w:val="00F94E47"/>
    <w:rsid w:val="00FB1978"/>
    <w:rsid w:val="00FF2F7B"/>
    <w:rsid w:val="00FF3C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D434D73-93A7-4C0C-A170-23F97182E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99"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47F2"/>
    <w:rPr>
      <w:rFonts w:ascii="Verdana" w:hAnsi="Verdana"/>
      <w:szCs w:val="24"/>
      <w:lang w:val="en-GB" w:eastAsia="en-US"/>
    </w:rPr>
  </w:style>
  <w:style w:type="paragraph" w:styleId="Antrat1">
    <w:name w:val="heading 1"/>
    <w:basedOn w:val="prastasis"/>
    <w:next w:val="prastasis"/>
    <w:link w:val="Antrat1Diagrama"/>
    <w:uiPriority w:val="99"/>
    <w:qFormat/>
    <w:rsid w:val="006B5B18"/>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6B5B18"/>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6B5B18"/>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773B1A"/>
    <w:pPr>
      <w:keepNext/>
      <w:spacing w:before="240" w:after="60"/>
      <w:outlineLvl w:val="3"/>
    </w:pPr>
    <w:rPr>
      <w:rFonts w:ascii="Times New Roman" w:hAnsi="Times New Roman"/>
      <w:b/>
      <w:bCs/>
      <w:sz w:val="28"/>
      <w:szCs w:val="28"/>
    </w:rPr>
  </w:style>
  <w:style w:type="paragraph" w:styleId="Antrat5">
    <w:name w:val="heading 5"/>
    <w:basedOn w:val="prastasis"/>
    <w:next w:val="prastasis"/>
    <w:qFormat/>
    <w:rsid w:val="0068079B"/>
    <w:pPr>
      <w:keepNext/>
      <w:jc w:val="both"/>
      <w:outlineLvl w:val="4"/>
    </w:pPr>
    <w:rPr>
      <w:rFonts w:ascii="Times New Roman" w:hAnsi="Times New Roman"/>
      <w:b/>
      <w:bCs/>
      <w:sz w:val="22"/>
      <w:lang w:val="lt-LT"/>
    </w:rPr>
  </w:style>
  <w:style w:type="paragraph" w:styleId="Antrat6">
    <w:name w:val="heading 6"/>
    <w:basedOn w:val="prastasis"/>
    <w:next w:val="prastasis"/>
    <w:qFormat/>
    <w:rsid w:val="00773B1A"/>
    <w:pPr>
      <w:keepNext/>
      <w:jc w:val="both"/>
      <w:outlineLvl w:val="5"/>
    </w:pPr>
    <w:rPr>
      <w:rFonts w:ascii="Times New Roman" w:hAnsi="Times New Roman"/>
      <w:b/>
      <w:bCs/>
      <w:sz w:val="24"/>
      <w:szCs w:val="22"/>
    </w:rPr>
  </w:style>
  <w:style w:type="paragraph" w:styleId="Antrat7">
    <w:name w:val="heading 7"/>
    <w:basedOn w:val="prastasis"/>
    <w:next w:val="prastasis"/>
    <w:qFormat/>
    <w:rsid w:val="00773B1A"/>
    <w:pPr>
      <w:spacing w:before="240" w:after="60"/>
      <w:outlineLvl w:val="6"/>
    </w:pPr>
    <w:rPr>
      <w:rFonts w:ascii="Times New Roman" w:hAnsi="Times New Roman"/>
      <w:sz w:val="24"/>
    </w:rPr>
  </w:style>
  <w:style w:type="paragraph" w:styleId="Antrat8">
    <w:name w:val="heading 8"/>
    <w:basedOn w:val="prastasis"/>
    <w:next w:val="prastasis"/>
    <w:qFormat/>
    <w:rsid w:val="0068079B"/>
    <w:pPr>
      <w:spacing w:before="240" w:after="60"/>
      <w:outlineLvl w:val="7"/>
    </w:pPr>
    <w:rPr>
      <w:rFonts w:ascii="Times New Roman" w:hAnsi="Times New Roman"/>
      <w:i/>
      <w:iCs/>
      <w:sz w:val="24"/>
    </w:rPr>
  </w:style>
  <w:style w:type="paragraph" w:styleId="Antrat9">
    <w:name w:val="heading 9"/>
    <w:basedOn w:val="prastasis"/>
    <w:next w:val="prastasis"/>
    <w:qFormat/>
    <w:rsid w:val="0068079B"/>
    <w:pPr>
      <w:spacing w:before="240" w:after="60"/>
      <w:outlineLvl w:val="8"/>
    </w:pPr>
    <w:rPr>
      <w:rFonts w:ascii="Arial" w:hAnsi="Arial" w:cs="Arial"/>
      <w:sz w:val="22"/>
      <w:szCs w:val="22"/>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styleId="Hipersaitas">
    <w:name w:val="Hyperlink"/>
    <w:rsid w:val="006B5B18"/>
    <w:rPr>
      <w:color w:val="0000FF"/>
      <w:u w:val="single"/>
    </w:rPr>
  </w:style>
  <w:style w:type="paragraph" w:customStyle="1" w:styleId="PI-1EMEASMCA">
    <w:name w:val="PI-1 EMEA_SMCA"/>
    <w:basedOn w:val="Antrat2"/>
    <w:autoRedefine/>
    <w:rsid w:val="006B5B18"/>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6B5B1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uiPriority w:val="99"/>
    <w:rsid w:val="006B5B18"/>
    <w:rPr>
      <w:b/>
      <w:noProof/>
      <w:sz w:val="22"/>
      <w:szCs w:val="22"/>
      <w:lang w:val="lt-LT" w:eastAsia="en-US" w:bidi="ar-SA"/>
    </w:rPr>
  </w:style>
  <w:style w:type="paragraph" w:customStyle="1" w:styleId="PI-2EMEASMCA">
    <w:name w:val="PI-2 EMEA_SMCA"/>
    <w:basedOn w:val="Antrat3"/>
    <w:autoRedefine/>
    <w:rsid w:val="006B5B18"/>
    <w:pPr>
      <w:keepLines/>
      <w:tabs>
        <w:tab w:val="left" w:pos="567"/>
      </w:tabs>
      <w:spacing w:before="0" w:after="0"/>
      <w:ind w:left="567" w:hanging="567"/>
    </w:pPr>
    <w:rPr>
      <w:rFonts w:ascii="Times New Roman" w:hAnsi="Times New Roman" w:cs="Times New Roman"/>
      <w:b w:val="0"/>
      <w:bCs w:val="0"/>
      <w:kern w:val="28"/>
      <w:sz w:val="22"/>
      <w:szCs w:val="22"/>
    </w:rPr>
  </w:style>
  <w:style w:type="paragraph" w:customStyle="1" w:styleId="BTEMEASMCA">
    <w:name w:val="BT EMEA_SMCA"/>
    <w:basedOn w:val="prastasis"/>
    <w:link w:val="BTEMEASMCAChar"/>
    <w:autoRedefine/>
    <w:rsid w:val="006B5B18"/>
    <w:rPr>
      <w:sz w:val="22"/>
      <w:szCs w:val="22"/>
    </w:rPr>
  </w:style>
  <w:style w:type="character" w:customStyle="1" w:styleId="BTEMEASMCAChar">
    <w:name w:val="BT EMEA_SMCA Char"/>
    <w:link w:val="BTEMEASMCA"/>
    <w:rsid w:val="006B5B18"/>
    <w:rPr>
      <w:sz w:val="22"/>
      <w:szCs w:val="22"/>
      <w:lang w:val="lt-LT" w:eastAsia="en-US" w:bidi="ar-SA"/>
    </w:rPr>
  </w:style>
  <w:style w:type="paragraph" w:customStyle="1" w:styleId="TTEMEASMCA">
    <w:name w:val="TT EMEA_SMCA"/>
    <w:basedOn w:val="Antrat1"/>
    <w:link w:val="TTEMEASMCAChar"/>
    <w:autoRedefine/>
    <w:rsid w:val="006B5B18"/>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6B5B18"/>
    <w:rPr>
      <w:b/>
      <w:caps/>
      <w:sz w:val="22"/>
      <w:szCs w:val="22"/>
      <w:lang w:val="en-US" w:eastAsia="en-US" w:bidi="ar-SA"/>
    </w:rPr>
  </w:style>
  <w:style w:type="paragraph" w:customStyle="1" w:styleId="BTAnIIEMEASMCA">
    <w:name w:val="BT(AnII) EMEA_SMCA"/>
    <w:basedOn w:val="Debesliotekstas"/>
    <w:autoRedefine/>
    <w:rsid w:val="006B5B18"/>
    <w:pPr>
      <w:tabs>
        <w:tab w:val="left" w:pos="1701"/>
      </w:tabs>
      <w:ind w:left="1701" w:hanging="567"/>
    </w:pPr>
    <w:rPr>
      <w:rFonts w:ascii="Times New Roman" w:hAnsi="Times New Roman"/>
      <w:b/>
      <w:sz w:val="22"/>
      <w:szCs w:val="22"/>
    </w:rPr>
  </w:style>
  <w:style w:type="paragraph" w:styleId="Debesliotekstas">
    <w:name w:val="Balloon Text"/>
    <w:basedOn w:val="prastasis"/>
    <w:link w:val="DebesliotekstasDiagrama"/>
    <w:semiHidden/>
    <w:rsid w:val="006B5B18"/>
    <w:rPr>
      <w:rFonts w:ascii="Tahoma" w:hAnsi="Tahoma" w:cs="Tahoma"/>
      <w:sz w:val="16"/>
      <w:szCs w:val="16"/>
    </w:rPr>
  </w:style>
  <w:style w:type="paragraph" w:customStyle="1" w:styleId="BT-EMEASMCA">
    <w:name w:val="BT- EMEA_SMCA"/>
    <w:basedOn w:val="BTEMEASMCA"/>
    <w:autoRedefine/>
    <w:uiPriority w:val="99"/>
    <w:rsid w:val="006B5B18"/>
    <w:pPr>
      <w:numPr>
        <w:numId w:val="1"/>
      </w:numPr>
      <w:tabs>
        <w:tab w:val="clear" w:pos="720"/>
        <w:tab w:val="num" w:pos="360"/>
      </w:tabs>
      <w:ind w:left="0" w:firstLine="0"/>
    </w:pPr>
  </w:style>
  <w:style w:type="paragraph" w:customStyle="1" w:styleId="PI-3EMEASMCA">
    <w:name w:val="PI-3 EMEA_SMCA"/>
    <w:basedOn w:val="prastasis"/>
    <w:autoRedefine/>
    <w:uiPriority w:val="99"/>
    <w:rsid w:val="006B5B18"/>
    <w:pPr>
      <w:spacing w:line="220" w:lineRule="exact"/>
    </w:pPr>
    <w:rPr>
      <w:b/>
      <w:bCs/>
      <w:sz w:val="22"/>
      <w:szCs w:val="22"/>
    </w:rPr>
  </w:style>
  <w:style w:type="paragraph" w:customStyle="1" w:styleId="BTbEMEASMCA">
    <w:name w:val="BT(b) EMEA_SMCA"/>
    <w:basedOn w:val="BTEMEASMCA"/>
    <w:autoRedefine/>
    <w:uiPriority w:val="99"/>
    <w:rsid w:val="006B5B18"/>
    <w:rPr>
      <w:b/>
    </w:rPr>
  </w:style>
  <w:style w:type="paragraph" w:customStyle="1" w:styleId="BTbeEMEASMCA">
    <w:name w:val="BT(be) EMEA_SMCA"/>
    <w:basedOn w:val="BTEMEASMCA"/>
    <w:autoRedefine/>
    <w:rsid w:val="006B5B18"/>
    <w:pPr>
      <w:jc w:val="center"/>
    </w:pPr>
    <w:rPr>
      <w:b/>
    </w:rPr>
  </w:style>
  <w:style w:type="paragraph" w:customStyle="1" w:styleId="BTeEMEASMCA">
    <w:name w:val="BT(e) EMEA_SMCA"/>
    <w:basedOn w:val="BTEMEASMCA"/>
    <w:autoRedefine/>
    <w:rsid w:val="006B5B18"/>
    <w:pPr>
      <w:jc w:val="center"/>
    </w:pPr>
  </w:style>
  <w:style w:type="paragraph" w:customStyle="1" w:styleId="BTgEMEASMCA">
    <w:name w:val="BT(g) EMEA_SMCA"/>
    <w:basedOn w:val="BTEMEASMCA"/>
    <w:link w:val="BTgEMEASMCAChar"/>
    <w:autoRedefine/>
    <w:rsid w:val="006B5B18"/>
    <w:rPr>
      <w:i/>
      <w:color w:val="008000"/>
    </w:rPr>
  </w:style>
  <w:style w:type="character" w:customStyle="1" w:styleId="BTgEMEASMCAChar">
    <w:name w:val="BT(g) EMEA_SMCA Char"/>
    <w:link w:val="BTgEMEASMCA"/>
    <w:rsid w:val="006B5B18"/>
    <w:rPr>
      <w:i/>
      <w:color w:val="008000"/>
      <w:sz w:val="22"/>
      <w:szCs w:val="22"/>
      <w:lang w:val="lt-LT" w:eastAsia="en-US" w:bidi="ar-SA"/>
    </w:rPr>
  </w:style>
  <w:style w:type="paragraph" w:customStyle="1" w:styleId="BTuEMEASMCA">
    <w:name w:val="BT(u) EMEA_SMCA"/>
    <w:basedOn w:val="BTEMEASMCA"/>
    <w:autoRedefine/>
    <w:rsid w:val="006B5B18"/>
    <w:rPr>
      <w:u w:val="single"/>
    </w:rPr>
  </w:style>
  <w:style w:type="paragraph" w:styleId="Pagrindinistekstas">
    <w:name w:val="Body Text"/>
    <w:aliases w:val="Body Text Char Char Char,Body Text Char"/>
    <w:basedOn w:val="prastasis"/>
    <w:link w:val="PagrindinistekstasDiagrama"/>
    <w:rsid w:val="006B5B18"/>
    <w:pPr>
      <w:jc w:val="both"/>
    </w:pPr>
    <w:rPr>
      <w:color w:val="FF0000"/>
      <w:sz w:val="22"/>
    </w:rPr>
  </w:style>
  <w:style w:type="paragraph" w:styleId="Paprastasistekstas">
    <w:name w:val="Plain Text"/>
    <w:basedOn w:val="prastasis"/>
    <w:link w:val="PaprastasistekstasDiagrama"/>
    <w:uiPriority w:val="99"/>
    <w:rsid w:val="006B5B18"/>
    <w:rPr>
      <w:rFonts w:ascii="Courier New" w:hAnsi="Courier New"/>
      <w:szCs w:val="20"/>
      <w:lang w:val="de-DE" w:eastAsia="de-DE"/>
    </w:rPr>
  </w:style>
  <w:style w:type="paragraph" w:styleId="Vokoatgalinisadresas">
    <w:name w:val="envelope return"/>
    <w:basedOn w:val="prastasis"/>
    <w:rsid w:val="006B5B18"/>
    <w:rPr>
      <w:rFonts w:ascii="Arial" w:hAnsi="Arial"/>
      <w:b/>
      <w:sz w:val="28"/>
    </w:rPr>
  </w:style>
  <w:style w:type="paragraph" w:styleId="Adresasantvoko">
    <w:name w:val="envelope address"/>
    <w:basedOn w:val="prastasis"/>
    <w:rsid w:val="006B5B18"/>
    <w:pPr>
      <w:framePr w:w="7920" w:h="1980" w:hRule="exact" w:hSpace="180" w:wrap="auto" w:hAnchor="page" w:xAlign="center" w:yAlign="bottom"/>
      <w:ind w:left="2880"/>
    </w:pPr>
    <w:rPr>
      <w:rFonts w:ascii="Arial" w:hAnsi="Arial"/>
      <w:b/>
      <w:sz w:val="28"/>
    </w:rPr>
  </w:style>
  <w:style w:type="paragraph" w:styleId="Porat">
    <w:name w:val="footer"/>
    <w:basedOn w:val="prastasis"/>
    <w:rsid w:val="006B5B18"/>
    <w:pPr>
      <w:tabs>
        <w:tab w:val="center" w:pos="4819"/>
        <w:tab w:val="right" w:pos="9638"/>
      </w:tabs>
    </w:pPr>
  </w:style>
  <w:style w:type="character" w:styleId="Puslapionumeris">
    <w:name w:val="page number"/>
    <w:basedOn w:val="Numatytasispastraiposriftas"/>
    <w:rsid w:val="006B5B18"/>
  </w:style>
  <w:style w:type="paragraph" w:styleId="Antrats">
    <w:name w:val="header"/>
    <w:basedOn w:val="prastasis"/>
    <w:link w:val="AntratsDiagrama"/>
    <w:rsid w:val="006B5B18"/>
    <w:pPr>
      <w:tabs>
        <w:tab w:val="center" w:pos="4819"/>
        <w:tab w:val="right" w:pos="9638"/>
      </w:tabs>
    </w:pPr>
  </w:style>
  <w:style w:type="paragraph" w:styleId="Pavadinimas">
    <w:name w:val="Title"/>
    <w:basedOn w:val="prastasis"/>
    <w:link w:val="PavadinimasDiagrama"/>
    <w:uiPriority w:val="99"/>
    <w:qFormat/>
    <w:rsid w:val="006B5B18"/>
    <w:pPr>
      <w:jc w:val="center"/>
    </w:pPr>
    <w:rPr>
      <w:sz w:val="28"/>
      <w:szCs w:val="20"/>
    </w:rPr>
  </w:style>
  <w:style w:type="paragraph" w:customStyle="1" w:styleId="SPCNormal">
    <w:name w:val="SPC Normal"/>
    <w:basedOn w:val="prastasis"/>
    <w:rsid w:val="00773B1A"/>
    <w:pPr>
      <w:tabs>
        <w:tab w:val="left" w:pos="562"/>
      </w:tabs>
    </w:pPr>
    <w:rPr>
      <w:rFonts w:ascii="Times New Roman" w:hAnsi="Times New Roman"/>
      <w:sz w:val="22"/>
      <w:szCs w:val="20"/>
    </w:rPr>
  </w:style>
  <w:style w:type="paragraph" w:customStyle="1" w:styleId="SPC1">
    <w:name w:val="SPC1"/>
    <w:basedOn w:val="SPCNormal"/>
    <w:next w:val="SPCNormal"/>
    <w:rsid w:val="00773B1A"/>
    <w:pPr>
      <w:keepNext/>
      <w:tabs>
        <w:tab w:val="clear" w:pos="562"/>
      </w:tabs>
      <w:spacing w:before="480"/>
      <w:ind w:left="562" w:hanging="562"/>
    </w:pPr>
    <w:rPr>
      <w:b/>
      <w:caps/>
    </w:rPr>
  </w:style>
  <w:style w:type="paragraph" w:customStyle="1" w:styleId="SPC2">
    <w:name w:val="SPC2"/>
    <w:basedOn w:val="SPCNormal"/>
    <w:next w:val="SPCNormal"/>
    <w:rsid w:val="00773B1A"/>
    <w:pPr>
      <w:keepNext/>
      <w:tabs>
        <w:tab w:val="clear" w:pos="562"/>
      </w:tabs>
      <w:ind w:left="562" w:hanging="562"/>
    </w:pPr>
    <w:rPr>
      <w:b/>
    </w:rPr>
  </w:style>
  <w:style w:type="paragraph" w:styleId="Pagrindinistekstas3">
    <w:name w:val="Body Text 3"/>
    <w:basedOn w:val="prastasis"/>
    <w:rsid w:val="00773B1A"/>
    <w:pPr>
      <w:tabs>
        <w:tab w:val="left" w:pos="720"/>
      </w:tabs>
    </w:pPr>
    <w:rPr>
      <w:rFonts w:ascii="Times New Roman" w:hAnsi="Times New Roman"/>
      <w:b/>
      <w:bCs/>
      <w:i/>
      <w:iCs/>
      <w:sz w:val="24"/>
    </w:rPr>
  </w:style>
  <w:style w:type="character" w:styleId="Grietas">
    <w:name w:val="Strong"/>
    <w:qFormat/>
    <w:rsid w:val="00773B1A"/>
    <w:rPr>
      <w:b/>
      <w:bCs/>
    </w:rPr>
  </w:style>
  <w:style w:type="paragraph" w:customStyle="1" w:styleId="EMEAEnBodyText">
    <w:name w:val="EMEA En Body Text"/>
    <w:basedOn w:val="prastasis"/>
    <w:rsid w:val="00773B1A"/>
    <w:pPr>
      <w:spacing w:before="120" w:after="120"/>
      <w:jc w:val="both"/>
    </w:pPr>
    <w:rPr>
      <w:rFonts w:ascii="Times New Roman" w:hAnsi="Times New Roman"/>
      <w:sz w:val="22"/>
      <w:szCs w:val="20"/>
      <w:lang w:val="en-US"/>
    </w:rPr>
  </w:style>
  <w:style w:type="paragraph" w:styleId="Tekstoblokas">
    <w:name w:val="Block Text"/>
    <w:basedOn w:val="prastasis"/>
    <w:rsid w:val="00773B1A"/>
    <w:pPr>
      <w:numPr>
        <w:ilvl w:val="12"/>
      </w:numPr>
      <w:ind w:left="720" w:right="-2" w:hanging="360"/>
      <w:jc w:val="both"/>
    </w:pPr>
    <w:rPr>
      <w:rFonts w:ascii="Times New Roman" w:hAnsi="Times New Roman"/>
      <w:noProof/>
      <w:sz w:val="22"/>
      <w:szCs w:val="22"/>
    </w:rPr>
  </w:style>
  <w:style w:type="paragraph" w:styleId="Pagrindinistekstas2">
    <w:name w:val="Body Text 2"/>
    <w:basedOn w:val="prastasis"/>
    <w:link w:val="Pagrindinistekstas2Diagrama"/>
    <w:rsid w:val="00B05DD3"/>
    <w:pPr>
      <w:spacing w:after="120" w:line="480" w:lineRule="auto"/>
    </w:pPr>
  </w:style>
  <w:style w:type="character" w:customStyle="1" w:styleId="DebesliotekstasDiagrama">
    <w:name w:val="Debesėlio tekstas Diagrama"/>
    <w:link w:val="Debesliotekstas"/>
    <w:rsid w:val="0068079B"/>
    <w:rPr>
      <w:rFonts w:ascii="Tahoma" w:hAnsi="Tahoma" w:cs="Tahoma"/>
      <w:sz w:val="16"/>
      <w:szCs w:val="16"/>
      <w:lang w:val="en-GB" w:eastAsia="en-US" w:bidi="ar-SA"/>
    </w:rPr>
  </w:style>
  <w:style w:type="character" w:styleId="Komentaronuoroda">
    <w:name w:val="annotation reference"/>
    <w:rsid w:val="0068079B"/>
    <w:rPr>
      <w:sz w:val="16"/>
      <w:szCs w:val="16"/>
    </w:rPr>
  </w:style>
  <w:style w:type="paragraph" w:styleId="Komentarotekstas">
    <w:name w:val="annotation text"/>
    <w:basedOn w:val="prastasis"/>
    <w:link w:val="KomentarotekstasDiagrama"/>
    <w:rsid w:val="0068079B"/>
    <w:rPr>
      <w:rFonts w:ascii="Times New Roman" w:hAnsi="Times New Roman"/>
      <w:szCs w:val="20"/>
      <w:lang w:val="lt-LT"/>
    </w:rPr>
  </w:style>
  <w:style w:type="character" w:customStyle="1" w:styleId="KomentarotekstasDiagrama">
    <w:name w:val="Komentaro tekstas Diagrama"/>
    <w:link w:val="Komentarotekstas"/>
    <w:rsid w:val="0068079B"/>
    <w:rPr>
      <w:lang w:val="lt-LT" w:eastAsia="en-US" w:bidi="ar-SA"/>
    </w:rPr>
  </w:style>
  <w:style w:type="paragraph" w:styleId="Komentarotema">
    <w:name w:val="annotation subject"/>
    <w:basedOn w:val="Komentarotekstas"/>
    <w:next w:val="Komentarotekstas"/>
    <w:link w:val="KomentarotemaDiagrama"/>
    <w:rsid w:val="0068079B"/>
    <w:rPr>
      <w:b/>
      <w:bCs/>
    </w:rPr>
  </w:style>
  <w:style w:type="character" w:customStyle="1" w:styleId="KomentarotemaDiagrama">
    <w:name w:val="Komentaro tema Diagrama"/>
    <w:link w:val="Komentarotema"/>
    <w:rsid w:val="0068079B"/>
    <w:rPr>
      <w:b/>
      <w:bCs/>
      <w:lang w:val="lt-LT" w:eastAsia="en-US" w:bidi="ar-SA"/>
    </w:rPr>
  </w:style>
  <w:style w:type="character" w:customStyle="1" w:styleId="PavadinimasDiagrama">
    <w:name w:val="Pavadinimas Diagrama"/>
    <w:link w:val="Pavadinimas"/>
    <w:uiPriority w:val="99"/>
    <w:locked/>
    <w:rsid w:val="0029251A"/>
    <w:rPr>
      <w:rFonts w:ascii="Verdana" w:hAnsi="Verdana"/>
      <w:sz w:val="28"/>
      <w:lang w:val="en-GB" w:eastAsia="en-US" w:bidi="ar-SA"/>
    </w:rPr>
  </w:style>
  <w:style w:type="paragraph" w:customStyle="1" w:styleId="NoNumHead3">
    <w:name w:val="NoNum:Head3"/>
    <w:basedOn w:val="prastasis"/>
    <w:next w:val="prastasis"/>
    <w:link w:val="NoNumHead3Char"/>
    <w:rsid w:val="00BD3DF4"/>
    <w:pPr>
      <w:keepNext/>
      <w:spacing w:before="120" w:after="240"/>
      <w:outlineLvl w:val="0"/>
    </w:pPr>
    <w:rPr>
      <w:rFonts w:ascii="Arial" w:hAnsi="Arial" w:cs="Arial"/>
      <w:b/>
      <w:bCs/>
      <w:sz w:val="24"/>
    </w:rPr>
  </w:style>
  <w:style w:type="character" w:customStyle="1" w:styleId="NoNumHead3Char">
    <w:name w:val="NoNum:Head3 Char"/>
    <w:link w:val="NoNumHead3"/>
    <w:locked/>
    <w:rsid w:val="00BD3DF4"/>
    <w:rPr>
      <w:rFonts w:ascii="Arial" w:hAnsi="Arial" w:cs="Arial"/>
      <w:b/>
      <w:bCs/>
      <w:sz w:val="24"/>
      <w:szCs w:val="24"/>
      <w:lang w:val="en-GB" w:eastAsia="en-US" w:bidi="ar-SA"/>
    </w:rPr>
  </w:style>
  <w:style w:type="character" w:customStyle="1" w:styleId="PagrindinistekstasDiagrama">
    <w:name w:val="Pagrindinis tekstas Diagrama"/>
    <w:aliases w:val="Body Text Char Char Char Diagrama,Body Text Char Diagrama"/>
    <w:link w:val="Pagrindinistekstas"/>
    <w:locked/>
    <w:rsid w:val="006801FF"/>
    <w:rPr>
      <w:rFonts w:ascii="Verdana" w:hAnsi="Verdana"/>
      <w:color w:val="FF0000"/>
      <w:sz w:val="22"/>
      <w:szCs w:val="24"/>
      <w:lang w:val="en-GB" w:eastAsia="en-US" w:bidi="ar-SA"/>
    </w:rPr>
  </w:style>
  <w:style w:type="character" w:customStyle="1" w:styleId="AntratsDiagrama">
    <w:name w:val="Antraštės Diagrama"/>
    <w:link w:val="Antrats"/>
    <w:locked/>
    <w:rsid w:val="006801FF"/>
    <w:rPr>
      <w:rFonts w:ascii="Verdana" w:hAnsi="Verdana"/>
      <w:szCs w:val="24"/>
      <w:lang w:val="en-GB" w:eastAsia="en-US" w:bidi="ar-SA"/>
    </w:rPr>
  </w:style>
  <w:style w:type="character" w:customStyle="1" w:styleId="Pagrindinistekstas2Diagrama">
    <w:name w:val="Pagrindinis tekstas 2 Diagrama"/>
    <w:link w:val="Pagrindinistekstas2"/>
    <w:locked/>
    <w:rsid w:val="006801FF"/>
    <w:rPr>
      <w:rFonts w:ascii="Verdana" w:hAnsi="Verdana"/>
      <w:szCs w:val="24"/>
      <w:lang w:val="en-GB" w:eastAsia="en-US" w:bidi="ar-SA"/>
    </w:rPr>
  </w:style>
  <w:style w:type="table" w:styleId="Lentelstinklelis">
    <w:name w:val="Table Grid"/>
    <w:basedOn w:val="prastojilentel"/>
    <w:rsid w:val="00DB4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uiPriority w:val="99"/>
    <w:rsid w:val="00A62FAA"/>
    <w:rPr>
      <w:rFonts w:ascii="Arial" w:hAnsi="Arial" w:cs="Arial"/>
      <w:b/>
      <w:bCs/>
      <w:kern w:val="32"/>
      <w:sz w:val="32"/>
      <w:szCs w:val="32"/>
      <w:lang w:val="en-GB"/>
    </w:rPr>
  </w:style>
  <w:style w:type="character" w:customStyle="1" w:styleId="Antrat2Diagrama">
    <w:name w:val="Antraštė 2 Diagrama"/>
    <w:link w:val="Antrat2"/>
    <w:uiPriority w:val="99"/>
    <w:rsid w:val="00A62FAA"/>
    <w:rPr>
      <w:rFonts w:ascii="Arial" w:hAnsi="Arial" w:cs="Arial"/>
      <w:b/>
      <w:bCs/>
      <w:i/>
      <w:iCs/>
      <w:sz w:val="28"/>
      <w:szCs w:val="28"/>
      <w:lang w:val="en-GB"/>
    </w:rPr>
  </w:style>
  <w:style w:type="character" w:customStyle="1" w:styleId="Antrat3Diagrama">
    <w:name w:val="Antraštė 3 Diagrama"/>
    <w:link w:val="Antrat3"/>
    <w:uiPriority w:val="99"/>
    <w:rsid w:val="00A62FAA"/>
    <w:rPr>
      <w:rFonts w:ascii="Arial" w:hAnsi="Arial" w:cs="Arial"/>
      <w:b/>
      <w:bCs/>
      <w:sz w:val="26"/>
      <w:szCs w:val="26"/>
      <w:lang w:val="en-GB"/>
    </w:rPr>
  </w:style>
  <w:style w:type="character" w:customStyle="1" w:styleId="Antrat4Diagrama">
    <w:name w:val="Antraštė 4 Diagrama"/>
    <w:link w:val="Antrat4"/>
    <w:uiPriority w:val="99"/>
    <w:rsid w:val="00A62FAA"/>
    <w:rPr>
      <w:b/>
      <w:bCs/>
      <w:sz w:val="28"/>
      <w:szCs w:val="28"/>
      <w:lang w:val="en-GB"/>
    </w:rPr>
  </w:style>
  <w:style w:type="character" w:customStyle="1" w:styleId="PaprastasistekstasDiagrama">
    <w:name w:val="Paprastasis tekstas Diagrama"/>
    <w:link w:val="Paprastasistekstas"/>
    <w:uiPriority w:val="99"/>
    <w:rsid w:val="00A62FAA"/>
    <w:rPr>
      <w:rFonts w:ascii="Courier New" w:hAnsi="Courier New"/>
      <w:lang w:val="de-DE" w:eastAsia="de-DE"/>
    </w:rPr>
  </w:style>
  <w:style w:type="paragraph" w:styleId="Betarp">
    <w:name w:val="No Spacing"/>
    <w:uiPriority w:val="1"/>
    <w:qFormat/>
    <w:rsid w:val="00A62FAA"/>
    <w:rPr>
      <w:sz w:val="22"/>
    </w:rPr>
  </w:style>
  <w:style w:type="paragraph" w:customStyle="1" w:styleId="A-Single">
    <w:name w:val="A-Single"/>
    <w:uiPriority w:val="99"/>
    <w:rsid w:val="00A62FAA"/>
    <w:rPr>
      <w:sz w:val="24"/>
      <w:szCs w:val="24"/>
      <w:lang w:val="en-GB" w:eastAsia="en-US"/>
    </w:rPr>
  </w:style>
  <w:style w:type="paragraph" w:customStyle="1" w:styleId="A-TableFootnoteText">
    <w:name w:val="A-Table Footnote Text"/>
    <w:next w:val="prastasis"/>
    <w:uiPriority w:val="99"/>
    <w:rsid w:val="00A62FAA"/>
    <w:pPr>
      <w:tabs>
        <w:tab w:val="left" w:pos="432"/>
      </w:tabs>
      <w:ind w:left="432" w:hanging="432"/>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90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3177</Words>
  <Characters>22946</Characters>
  <Application>Microsoft Office Word</Application>
  <DocSecurity>8</DocSecurity>
  <Lines>191</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26071</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private</dc:creator>
  <cp:keywords/>
  <cp:lastModifiedBy>Albina Burkauskaitė</cp:lastModifiedBy>
  <cp:revision>3</cp:revision>
  <cp:lastPrinted>2015-09-01T14:32:00Z</cp:lastPrinted>
  <dcterms:created xsi:type="dcterms:W3CDTF">2016-02-04T06:41:00Z</dcterms:created>
  <dcterms:modified xsi:type="dcterms:W3CDTF">2016-02-04T06:48:00Z</dcterms:modified>
</cp:coreProperties>
</file>