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1FB5" w:rsidRPr="00F235CF" w:rsidRDefault="00C61FB5" w:rsidP="00C61FB5">
      <w:pPr>
        <w:widowControl w:val="0"/>
        <w:ind w:left="567" w:hanging="567"/>
        <w:jc w:val="center"/>
        <w:outlineLvl w:val="0"/>
        <w:rPr>
          <w:rFonts w:eastAsia="Calibri"/>
          <w:b/>
          <w:caps/>
          <w:szCs w:val="22"/>
          <w:lang w:val="lt-LT"/>
        </w:rPr>
      </w:pPr>
      <w:bookmarkStart w:id="0" w:name="_Toc129243263"/>
      <w:bookmarkStart w:id="1" w:name="_Toc129243138"/>
      <w:r w:rsidRPr="00F235CF">
        <w:rPr>
          <w:rFonts w:eastAsia="Calibri"/>
          <w:b/>
          <w:caps/>
          <w:szCs w:val="22"/>
          <w:lang w:val="lt-LT"/>
        </w:rPr>
        <w:t>P</w:t>
      </w:r>
      <w:r w:rsidRPr="00F235CF">
        <w:rPr>
          <w:rFonts w:eastAsia="Calibri"/>
          <w:b/>
          <w:szCs w:val="22"/>
          <w:lang w:val="lt-LT"/>
        </w:rPr>
        <w:t>akuotės lapelis</w:t>
      </w:r>
      <w:r w:rsidRPr="00F235CF">
        <w:rPr>
          <w:rFonts w:eastAsia="Calibri"/>
          <w:b/>
          <w:caps/>
          <w:szCs w:val="22"/>
          <w:lang w:val="lt-LT"/>
        </w:rPr>
        <w:t xml:space="preserve">: </w:t>
      </w:r>
      <w:r w:rsidRPr="00F235CF">
        <w:rPr>
          <w:rFonts w:eastAsia="Calibri"/>
          <w:b/>
          <w:szCs w:val="22"/>
          <w:lang w:val="lt-LT"/>
        </w:rPr>
        <w:t xml:space="preserve">informacija </w:t>
      </w:r>
      <w:bookmarkEnd w:id="0"/>
      <w:bookmarkEnd w:id="1"/>
      <w:r w:rsidRPr="00F235CF">
        <w:rPr>
          <w:rFonts w:eastAsia="Calibri"/>
          <w:b/>
          <w:szCs w:val="22"/>
          <w:lang w:val="lt-LT"/>
        </w:rPr>
        <w:t>pacientui</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jc w:val="center"/>
        <w:rPr>
          <w:b/>
          <w:szCs w:val="22"/>
          <w:lang w:val="lt-LT"/>
        </w:rPr>
      </w:pPr>
      <w:proofErr w:type="spellStart"/>
      <w:r w:rsidRPr="00F235CF">
        <w:rPr>
          <w:b/>
          <w:szCs w:val="22"/>
          <w:lang w:val="lt-LT"/>
        </w:rPr>
        <w:t>Zomiren</w:t>
      </w:r>
      <w:proofErr w:type="spellEnd"/>
      <w:r w:rsidRPr="00F235CF">
        <w:rPr>
          <w:b/>
          <w:szCs w:val="22"/>
          <w:lang w:val="lt-LT"/>
        </w:rPr>
        <w:t xml:space="preserve"> 0,5 mg modifikuoto atpalaidavimo tabletės</w:t>
      </w:r>
    </w:p>
    <w:p w:rsidR="00C61FB5" w:rsidRPr="00F235CF" w:rsidRDefault="00C61FB5" w:rsidP="00C61FB5">
      <w:pPr>
        <w:widowControl w:val="0"/>
        <w:jc w:val="center"/>
        <w:rPr>
          <w:b/>
          <w:szCs w:val="22"/>
          <w:lang w:val="lt-LT"/>
        </w:rPr>
      </w:pPr>
      <w:proofErr w:type="spellStart"/>
      <w:r w:rsidRPr="00F235CF">
        <w:rPr>
          <w:b/>
          <w:szCs w:val="22"/>
          <w:lang w:val="lt-LT"/>
        </w:rPr>
        <w:t>Zomiren</w:t>
      </w:r>
      <w:proofErr w:type="spellEnd"/>
      <w:r w:rsidRPr="00F235CF">
        <w:rPr>
          <w:b/>
          <w:szCs w:val="22"/>
          <w:lang w:val="lt-LT"/>
        </w:rPr>
        <w:t xml:space="preserve"> 1 mg modifikuoto atpalaidavimo tabletės</w:t>
      </w:r>
    </w:p>
    <w:p w:rsidR="00C61FB5" w:rsidRPr="00F235CF" w:rsidRDefault="00C61FB5" w:rsidP="00C61FB5">
      <w:pPr>
        <w:widowControl w:val="0"/>
        <w:jc w:val="center"/>
        <w:rPr>
          <w:b/>
          <w:iCs/>
          <w:szCs w:val="22"/>
          <w:lang w:val="lt-LT"/>
        </w:rPr>
      </w:pPr>
      <w:proofErr w:type="spellStart"/>
      <w:r w:rsidRPr="00F235CF">
        <w:rPr>
          <w:b/>
          <w:szCs w:val="22"/>
          <w:lang w:val="lt-LT"/>
        </w:rPr>
        <w:t>Zomiren</w:t>
      </w:r>
      <w:proofErr w:type="spellEnd"/>
      <w:r w:rsidRPr="00F235CF">
        <w:rPr>
          <w:b/>
          <w:szCs w:val="22"/>
          <w:lang w:val="lt-LT"/>
        </w:rPr>
        <w:t xml:space="preserve"> 2 mg modifikuoto atpalaidavimo tabletės</w:t>
      </w:r>
    </w:p>
    <w:p w:rsidR="00C61FB5" w:rsidRPr="00F235CF" w:rsidRDefault="00C61FB5" w:rsidP="00C61FB5">
      <w:pPr>
        <w:widowControl w:val="0"/>
        <w:jc w:val="center"/>
        <w:rPr>
          <w:rFonts w:eastAsia="Calibri"/>
          <w:noProof/>
          <w:szCs w:val="22"/>
          <w:lang w:val="lt-LT"/>
        </w:rPr>
      </w:pPr>
      <w:r w:rsidRPr="00F235CF">
        <w:rPr>
          <w:rFonts w:eastAsia="Calibri"/>
          <w:noProof/>
          <w:szCs w:val="22"/>
          <w:lang w:val="lt-LT"/>
        </w:rPr>
        <w:t>alprazolamas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b/>
          <w:noProof/>
          <w:szCs w:val="22"/>
          <w:lang w:val="lt-LT"/>
        </w:rPr>
      </w:pPr>
      <w:r w:rsidRPr="00F235CF">
        <w:rPr>
          <w:rFonts w:eastAsia="Calibri"/>
          <w:b/>
          <w:noProof/>
          <w:szCs w:val="22"/>
          <w:lang w:val="lt-LT"/>
        </w:rPr>
        <w:t>Atidžiai perskaitykite visą šį lapelį, prieš pradėdami vartoti vaistą, nes jame pateikiama Jums svarbi informacija.</w:t>
      </w:r>
    </w:p>
    <w:p w:rsidR="00C61FB5" w:rsidRPr="00F235CF" w:rsidRDefault="00C61FB5" w:rsidP="00C61FB5">
      <w:pPr>
        <w:widowControl w:val="0"/>
        <w:numPr>
          <w:ilvl w:val="0"/>
          <w:numId w:val="2"/>
        </w:numPr>
        <w:tabs>
          <w:tab w:val="clear" w:pos="567"/>
        </w:tabs>
        <w:spacing w:line="240" w:lineRule="auto"/>
        <w:ind w:left="567" w:hanging="567"/>
        <w:rPr>
          <w:rFonts w:eastAsia="Calibri"/>
          <w:noProof/>
          <w:szCs w:val="22"/>
          <w:lang w:val="lt-LT"/>
        </w:rPr>
      </w:pPr>
      <w:r w:rsidRPr="00F235CF">
        <w:rPr>
          <w:rFonts w:eastAsia="Calibri"/>
          <w:noProof/>
          <w:szCs w:val="22"/>
          <w:lang w:val="lt-LT"/>
        </w:rPr>
        <w:t>Neišmeskite šio lapelio, nes vėl gali prireikti jį perskaityti.</w:t>
      </w:r>
    </w:p>
    <w:p w:rsidR="00C61FB5" w:rsidRPr="00F235CF" w:rsidRDefault="00C61FB5" w:rsidP="00C61FB5">
      <w:pPr>
        <w:widowControl w:val="0"/>
        <w:numPr>
          <w:ilvl w:val="0"/>
          <w:numId w:val="2"/>
        </w:numPr>
        <w:tabs>
          <w:tab w:val="clear" w:pos="567"/>
        </w:tabs>
        <w:spacing w:line="240" w:lineRule="auto"/>
        <w:ind w:left="567" w:hanging="567"/>
        <w:rPr>
          <w:rFonts w:eastAsia="Calibri"/>
          <w:noProof/>
          <w:szCs w:val="22"/>
          <w:lang w:val="lt-LT"/>
        </w:rPr>
      </w:pPr>
      <w:r w:rsidRPr="00F235CF">
        <w:rPr>
          <w:rFonts w:eastAsia="Calibri"/>
          <w:noProof/>
          <w:szCs w:val="22"/>
          <w:lang w:val="lt-LT"/>
        </w:rPr>
        <w:t>Jeigu kiltų daugiau klausimų, kreipkitės į gydytoją arba vaistininką.</w:t>
      </w:r>
    </w:p>
    <w:p w:rsidR="00C61FB5" w:rsidRPr="00F235CF" w:rsidRDefault="00C61FB5" w:rsidP="00C61FB5">
      <w:pPr>
        <w:widowControl w:val="0"/>
        <w:numPr>
          <w:ilvl w:val="0"/>
          <w:numId w:val="2"/>
        </w:numPr>
        <w:tabs>
          <w:tab w:val="clear" w:pos="567"/>
        </w:tabs>
        <w:spacing w:line="240" w:lineRule="auto"/>
        <w:ind w:left="567" w:hanging="567"/>
        <w:rPr>
          <w:rFonts w:eastAsia="Calibri"/>
          <w:noProof/>
          <w:szCs w:val="22"/>
          <w:lang w:val="lt-LT"/>
        </w:rPr>
      </w:pPr>
      <w:r w:rsidRPr="00F235CF">
        <w:rPr>
          <w:rFonts w:eastAsia="Calibri"/>
          <w:noProof/>
          <w:szCs w:val="22"/>
          <w:lang w:val="lt-LT"/>
        </w:rPr>
        <w:t>Šis vaistas skirtas tik Jums, todėl kitiems žmonėms jo duoti negalima. Vaistas gali jiems pakenkti (net tiems, kurių ligos požymiai yra tokie patys kaip Jūsų).</w:t>
      </w:r>
    </w:p>
    <w:p w:rsidR="00C61FB5" w:rsidRPr="00F235CF" w:rsidRDefault="00C61FB5" w:rsidP="00C61FB5">
      <w:pPr>
        <w:widowControl w:val="0"/>
        <w:numPr>
          <w:ilvl w:val="0"/>
          <w:numId w:val="2"/>
        </w:numPr>
        <w:tabs>
          <w:tab w:val="clear" w:pos="567"/>
        </w:tabs>
        <w:spacing w:line="240" w:lineRule="auto"/>
        <w:ind w:left="567" w:hanging="567"/>
        <w:rPr>
          <w:rFonts w:eastAsia="Calibri"/>
          <w:noProof/>
          <w:szCs w:val="22"/>
          <w:lang w:val="lt-LT"/>
        </w:rPr>
      </w:pPr>
      <w:r w:rsidRPr="00F235CF">
        <w:rPr>
          <w:rFonts w:eastAsia="Calibri"/>
          <w:noProof/>
          <w:szCs w:val="22"/>
          <w:lang w:val="lt-LT"/>
        </w:rPr>
        <w:t>Jeigu pasireiškė šalutinis poveikis (net jeigu jis šiame lapelyje nenurodytas), kreipkitės į gydytoją arba vaistininką. Žr. 4</w:t>
      </w:r>
      <w:r>
        <w:rPr>
          <w:rFonts w:eastAsia="Calibri"/>
          <w:noProof/>
          <w:szCs w:val="22"/>
          <w:lang w:val="lt-LT"/>
        </w:rPr>
        <w:t> </w:t>
      </w:r>
      <w:r w:rsidRPr="00F235CF">
        <w:rPr>
          <w:rFonts w:eastAsia="Calibri"/>
          <w:noProof/>
          <w:szCs w:val="22"/>
          <w:lang w:val="lt-LT"/>
        </w:rPr>
        <w:t>skyrių</w:t>
      </w:r>
      <w:r w:rsidRPr="00F235CF">
        <w:rPr>
          <w:szCs w:val="22"/>
          <w:lang w:val="lt-LT"/>
        </w:rPr>
        <w:t>.</w:t>
      </w:r>
    </w:p>
    <w:p w:rsidR="00C61FB5" w:rsidRPr="00F235CF" w:rsidRDefault="00C61FB5" w:rsidP="00C61FB5">
      <w:pPr>
        <w:widowControl w:val="0"/>
        <w:ind w:left="567" w:hanging="567"/>
        <w:rPr>
          <w:rFonts w:eastAsia="Calibri"/>
          <w:noProof/>
          <w:szCs w:val="22"/>
          <w:lang w:val="lt-LT"/>
        </w:rPr>
      </w:pP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b/>
          <w:noProof/>
          <w:szCs w:val="22"/>
          <w:lang w:val="lt-LT"/>
        </w:rPr>
      </w:pPr>
      <w:r w:rsidRPr="00F235CF">
        <w:rPr>
          <w:rFonts w:eastAsia="Calibri"/>
          <w:b/>
          <w:noProof/>
          <w:szCs w:val="22"/>
          <w:lang w:val="lt-LT"/>
        </w:rPr>
        <w:t>Apie ką rašoma šiame lapelyje?</w:t>
      </w:r>
    </w:p>
    <w:p w:rsidR="00C61FB5" w:rsidRPr="00F235CF" w:rsidRDefault="00C61FB5" w:rsidP="00C61FB5">
      <w:pPr>
        <w:widowControl w:val="0"/>
        <w:rPr>
          <w:rFonts w:eastAsia="Calibri"/>
          <w:b/>
          <w:noProof/>
          <w:szCs w:val="22"/>
          <w:lang w:val="lt-LT"/>
        </w:rPr>
      </w:pPr>
    </w:p>
    <w:p w:rsidR="00C61FB5" w:rsidRPr="00F235CF" w:rsidRDefault="00C61FB5" w:rsidP="00C61FB5">
      <w:pPr>
        <w:widowControl w:val="0"/>
        <w:ind w:left="567" w:hanging="567"/>
        <w:rPr>
          <w:rFonts w:eastAsia="Calibri"/>
          <w:noProof/>
          <w:szCs w:val="22"/>
          <w:lang w:val="lt-LT"/>
        </w:rPr>
      </w:pPr>
      <w:r w:rsidRPr="00F235CF">
        <w:rPr>
          <w:rFonts w:eastAsia="Calibri"/>
          <w:noProof/>
          <w:szCs w:val="22"/>
          <w:lang w:val="lt-LT"/>
        </w:rPr>
        <w:t>1.</w:t>
      </w:r>
      <w:r w:rsidRPr="00F235CF">
        <w:rPr>
          <w:rFonts w:eastAsia="Calibri"/>
          <w:noProof/>
          <w:szCs w:val="22"/>
          <w:lang w:val="lt-LT"/>
        </w:rPr>
        <w:tab/>
        <w:t>Kas yra Zomiren ir kam jis vartojamas</w:t>
      </w:r>
    </w:p>
    <w:p w:rsidR="00C61FB5" w:rsidRPr="00F235CF" w:rsidRDefault="00C61FB5" w:rsidP="00C61FB5">
      <w:pPr>
        <w:widowControl w:val="0"/>
        <w:ind w:left="567" w:hanging="567"/>
        <w:rPr>
          <w:rFonts w:eastAsia="Calibri"/>
          <w:noProof/>
          <w:szCs w:val="22"/>
          <w:lang w:val="lt-LT"/>
        </w:rPr>
      </w:pPr>
      <w:r w:rsidRPr="00F235CF">
        <w:rPr>
          <w:rFonts w:eastAsia="Calibri"/>
          <w:noProof/>
          <w:szCs w:val="22"/>
          <w:lang w:val="lt-LT"/>
        </w:rPr>
        <w:t>2.</w:t>
      </w:r>
      <w:r w:rsidRPr="00F235CF">
        <w:rPr>
          <w:rFonts w:eastAsia="Calibri"/>
          <w:noProof/>
          <w:szCs w:val="22"/>
          <w:lang w:val="lt-LT"/>
        </w:rPr>
        <w:tab/>
        <w:t>Kas žinotina prieš vartojant Zomiren</w:t>
      </w:r>
    </w:p>
    <w:p w:rsidR="00C61FB5" w:rsidRPr="00F235CF" w:rsidRDefault="00C61FB5" w:rsidP="00C61FB5">
      <w:pPr>
        <w:widowControl w:val="0"/>
        <w:ind w:left="567" w:hanging="567"/>
        <w:rPr>
          <w:rFonts w:eastAsia="Calibri"/>
          <w:noProof/>
          <w:szCs w:val="22"/>
          <w:lang w:val="lt-LT"/>
        </w:rPr>
      </w:pPr>
      <w:r w:rsidRPr="00F235CF">
        <w:rPr>
          <w:rFonts w:eastAsia="Calibri"/>
          <w:noProof/>
          <w:szCs w:val="22"/>
          <w:lang w:val="lt-LT"/>
        </w:rPr>
        <w:t>3.</w:t>
      </w:r>
      <w:r w:rsidRPr="00F235CF">
        <w:rPr>
          <w:rFonts w:eastAsia="Calibri"/>
          <w:noProof/>
          <w:szCs w:val="22"/>
          <w:lang w:val="lt-LT"/>
        </w:rPr>
        <w:tab/>
        <w:t>Kaip vartoti Zomiren</w:t>
      </w:r>
    </w:p>
    <w:p w:rsidR="00C61FB5" w:rsidRPr="00F235CF" w:rsidRDefault="00C61FB5" w:rsidP="00C61FB5">
      <w:pPr>
        <w:widowControl w:val="0"/>
        <w:ind w:left="567" w:hanging="567"/>
        <w:rPr>
          <w:rFonts w:eastAsia="Calibri"/>
          <w:noProof/>
          <w:szCs w:val="22"/>
          <w:lang w:val="lt-LT"/>
        </w:rPr>
      </w:pPr>
      <w:r w:rsidRPr="00F235CF">
        <w:rPr>
          <w:rFonts w:eastAsia="Calibri"/>
          <w:noProof/>
          <w:szCs w:val="22"/>
          <w:lang w:val="lt-LT"/>
        </w:rPr>
        <w:t>4.</w:t>
      </w:r>
      <w:r w:rsidRPr="00F235CF">
        <w:rPr>
          <w:rFonts w:eastAsia="Calibri"/>
          <w:noProof/>
          <w:szCs w:val="22"/>
          <w:lang w:val="lt-LT"/>
        </w:rPr>
        <w:tab/>
        <w:t>Galimas šalutinis poveikis</w:t>
      </w:r>
    </w:p>
    <w:p w:rsidR="00C61FB5" w:rsidRPr="00F235CF" w:rsidRDefault="00C61FB5" w:rsidP="00C61FB5">
      <w:pPr>
        <w:widowControl w:val="0"/>
        <w:ind w:left="567" w:hanging="567"/>
        <w:rPr>
          <w:rFonts w:eastAsia="Calibri"/>
          <w:noProof/>
          <w:szCs w:val="22"/>
          <w:lang w:val="lt-LT"/>
        </w:rPr>
      </w:pPr>
      <w:r w:rsidRPr="00F235CF">
        <w:rPr>
          <w:rFonts w:eastAsia="Calibri"/>
          <w:noProof/>
          <w:szCs w:val="22"/>
          <w:lang w:val="lt-LT"/>
        </w:rPr>
        <w:t>5.</w:t>
      </w:r>
      <w:r w:rsidRPr="00F235CF">
        <w:rPr>
          <w:rFonts w:eastAsia="Calibri"/>
          <w:noProof/>
          <w:szCs w:val="22"/>
          <w:lang w:val="lt-LT"/>
        </w:rPr>
        <w:tab/>
        <w:t>Kaip laikyti Zomiren</w:t>
      </w:r>
    </w:p>
    <w:p w:rsidR="00C61FB5" w:rsidRPr="00F235CF" w:rsidRDefault="00C61FB5" w:rsidP="00C61FB5">
      <w:pPr>
        <w:widowControl w:val="0"/>
        <w:ind w:left="567" w:hanging="567"/>
        <w:rPr>
          <w:rFonts w:eastAsia="Calibri"/>
          <w:noProof/>
          <w:szCs w:val="22"/>
          <w:lang w:val="lt-LT"/>
        </w:rPr>
      </w:pPr>
      <w:r w:rsidRPr="00F235CF">
        <w:rPr>
          <w:rFonts w:eastAsia="Calibri"/>
          <w:noProof/>
          <w:szCs w:val="22"/>
          <w:lang w:val="lt-LT"/>
        </w:rPr>
        <w:t>6.</w:t>
      </w:r>
      <w:r w:rsidRPr="00F235CF">
        <w:rPr>
          <w:rFonts w:eastAsia="Calibri"/>
          <w:noProof/>
          <w:szCs w:val="22"/>
          <w:lang w:val="lt-LT"/>
        </w:rPr>
        <w:tab/>
        <w:t>Pakuotės turinys ir kita informacija</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ind w:left="567" w:hanging="567"/>
        <w:outlineLvl w:val="1"/>
        <w:rPr>
          <w:rFonts w:eastAsia="Calibri"/>
          <w:b/>
          <w:szCs w:val="22"/>
          <w:lang w:val="lt-LT" w:eastAsia="lt-LT"/>
        </w:rPr>
      </w:pPr>
      <w:bookmarkStart w:id="2" w:name="_Toc129243264"/>
      <w:bookmarkStart w:id="3" w:name="_Toc129243139"/>
      <w:r w:rsidRPr="00F235CF">
        <w:rPr>
          <w:rFonts w:eastAsia="Calibri"/>
          <w:b/>
          <w:szCs w:val="22"/>
          <w:lang w:val="lt-LT" w:eastAsia="lt-LT"/>
        </w:rPr>
        <w:t>1.</w:t>
      </w:r>
      <w:r w:rsidRPr="00F235CF">
        <w:rPr>
          <w:rFonts w:eastAsia="Calibri"/>
          <w:b/>
          <w:szCs w:val="22"/>
          <w:lang w:val="lt-LT" w:eastAsia="lt-LT"/>
        </w:rPr>
        <w:tab/>
        <w:t xml:space="preserve">Kas yra </w:t>
      </w:r>
      <w:proofErr w:type="spellStart"/>
      <w:r w:rsidRPr="00F235CF">
        <w:rPr>
          <w:rFonts w:eastAsia="Calibri"/>
          <w:b/>
          <w:szCs w:val="22"/>
          <w:lang w:val="lt-LT" w:eastAsia="lt-LT"/>
        </w:rPr>
        <w:t>Zomiren</w:t>
      </w:r>
      <w:proofErr w:type="spellEnd"/>
      <w:r w:rsidRPr="00F235CF">
        <w:rPr>
          <w:rFonts w:eastAsia="Calibri"/>
          <w:b/>
          <w:szCs w:val="22"/>
          <w:lang w:val="lt-LT" w:eastAsia="lt-LT"/>
        </w:rPr>
        <w:t xml:space="preserve"> ir kam jis vartojamas</w:t>
      </w:r>
      <w:bookmarkEnd w:id="2"/>
      <w:bookmarkEnd w:id="3"/>
    </w:p>
    <w:p w:rsidR="00C61FB5" w:rsidRPr="00F235CF" w:rsidRDefault="00C61FB5" w:rsidP="00C61FB5">
      <w:pPr>
        <w:widowControl w:val="0"/>
        <w:rPr>
          <w:rFonts w:eastAsia="Calibri"/>
          <w:noProof/>
          <w:szCs w:val="22"/>
          <w:lang w:val="lt-LT"/>
        </w:rPr>
      </w:pPr>
    </w:p>
    <w:p w:rsidR="00C61FB5" w:rsidRDefault="00C61FB5" w:rsidP="00C61FB5">
      <w:pPr>
        <w:widowControl w:val="0"/>
        <w:tabs>
          <w:tab w:val="num" w:pos="540"/>
        </w:tabs>
        <w:rPr>
          <w:szCs w:val="22"/>
          <w:lang w:val="lt-LT"/>
        </w:rPr>
      </w:pPr>
      <w:proofErr w:type="spellStart"/>
      <w:r w:rsidRPr="00F235CF">
        <w:rPr>
          <w:szCs w:val="22"/>
          <w:lang w:val="lt-LT"/>
        </w:rPr>
        <w:t>Zomiren</w:t>
      </w:r>
      <w:proofErr w:type="spellEnd"/>
      <w:r w:rsidRPr="00F235CF">
        <w:rPr>
          <w:szCs w:val="22"/>
          <w:lang w:val="lt-LT"/>
        </w:rPr>
        <w:t xml:space="preserve"> </w:t>
      </w:r>
      <w:r w:rsidRPr="00C538C2">
        <w:rPr>
          <w:szCs w:val="22"/>
          <w:lang w:val="lt-LT"/>
        </w:rPr>
        <w:t xml:space="preserve">sudėtyje yra veikliosios medžiagos </w:t>
      </w:r>
      <w:proofErr w:type="spellStart"/>
      <w:r w:rsidRPr="00C538C2">
        <w:rPr>
          <w:szCs w:val="22"/>
          <w:lang w:val="lt-LT"/>
        </w:rPr>
        <w:t>alprazolamo</w:t>
      </w:r>
      <w:proofErr w:type="spellEnd"/>
      <w:r w:rsidRPr="00C538C2">
        <w:rPr>
          <w:szCs w:val="22"/>
          <w:lang w:val="lt-LT"/>
        </w:rPr>
        <w:t xml:space="preserve">. Jis priklauso vaistų, vadinamų benzodiazepinais (nerimą malšinančių vaistų), grupei. </w:t>
      </w:r>
    </w:p>
    <w:p w:rsidR="00C61FB5" w:rsidRPr="00F235CF" w:rsidRDefault="00C61FB5" w:rsidP="00C61FB5">
      <w:pPr>
        <w:widowControl w:val="0"/>
        <w:tabs>
          <w:tab w:val="num" w:pos="540"/>
        </w:tabs>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Zomiren vartojamas kai sutrikimas sunkus, sukelia bejėgiškumą arba didelę kančią.</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ind w:left="567" w:hanging="567"/>
        <w:outlineLvl w:val="1"/>
        <w:rPr>
          <w:rFonts w:eastAsia="Calibri"/>
          <w:b/>
          <w:szCs w:val="22"/>
          <w:lang w:val="lt-LT" w:eastAsia="lt-LT"/>
        </w:rPr>
      </w:pPr>
      <w:bookmarkStart w:id="4" w:name="_Toc129243265"/>
      <w:bookmarkStart w:id="5" w:name="_Toc129243140"/>
      <w:r w:rsidRPr="00F235CF">
        <w:rPr>
          <w:rFonts w:eastAsia="Calibri"/>
          <w:b/>
          <w:szCs w:val="22"/>
          <w:lang w:val="lt-LT" w:eastAsia="lt-LT"/>
        </w:rPr>
        <w:t>2.</w:t>
      </w:r>
      <w:r w:rsidRPr="00F235CF">
        <w:rPr>
          <w:rFonts w:eastAsia="Calibri"/>
          <w:b/>
          <w:szCs w:val="22"/>
          <w:lang w:val="lt-LT" w:eastAsia="lt-LT"/>
        </w:rPr>
        <w:tab/>
        <w:t xml:space="preserve">Kas žinotina prieš vartojant </w:t>
      </w:r>
      <w:bookmarkEnd w:id="4"/>
      <w:bookmarkEnd w:id="5"/>
      <w:proofErr w:type="spellStart"/>
      <w:r w:rsidRPr="00F235CF">
        <w:rPr>
          <w:rFonts w:eastAsia="Calibri"/>
          <w:b/>
          <w:szCs w:val="22"/>
          <w:lang w:val="lt-LT" w:eastAsia="lt-LT"/>
        </w:rPr>
        <w:t>Zomiren</w:t>
      </w:r>
      <w:proofErr w:type="spellEnd"/>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proofErr w:type="spellStart"/>
      <w:r w:rsidRPr="00F235CF">
        <w:rPr>
          <w:b/>
          <w:bCs/>
          <w:szCs w:val="22"/>
          <w:lang w:val="lt-LT"/>
        </w:rPr>
        <w:t>Zomiren</w:t>
      </w:r>
      <w:proofErr w:type="spellEnd"/>
      <w:r w:rsidRPr="00F235CF">
        <w:rPr>
          <w:b/>
          <w:bCs/>
          <w:szCs w:val="22"/>
          <w:lang w:val="lt-LT"/>
        </w:rPr>
        <w:t xml:space="preserve"> vartoti </w:t>
      </w:r>
      <w:r>
        <w:rPr>
          <w:b/>
          <w:bCs/>
          <w:szCs w:val="22"/>
          <w:lang w:val="lt-LT"/>
        </w:rPr>
        <w:t>draudžiama:</w:t>
      </w:r>
    </w:p>
    <w:p w:rsidR="00C61FB5" w:rsidRPr="00F235CF" w:rsidRDefault="00C61FB5" w:rsidP="00C61FB5">
      <w:pPr>
        <w:widowControl w:val="0"/>
        <w:numPr>
          <w:ilvl w:val="0"/>
          <w:numId w:val="3"/>
        </w:numPr>
        <w:tabs>
          <w:tab w:val="clear" w:pos="567"/>
        </w:tabs>
        <w:spacing w:line="240" w:lineRule="auto"/>
        <w:ind w:left="567" w:hanging="567"/>
        <w:rPr>
          <w:rFonts w:eastAsia="Calibri"/>
          <w:noProof/>
          <w:szCs w:val="22"/>
          <w:lang w:val="lt-LT"/>
        </w:rPr>
      </w:pPr>
      <w:r w:rsidRPr="00F235CF">
        <w:rPr>
          <w:rFonts w:eastAsia="Calibri"/>
          <w:noProof/>
          <w:szCs w:val="22"/>
          <w:lang w:val="lt-LT"/>
        </w:rPr>
        <w:t>jeigu yra alergija alprazolamui, kitiems benzodiazepinams arba bet kuriai pagalbinei šio vaisto medžiagai (jos išvardytos 6</w:t>
      </w:r>
      <w:r>
        <w:rPr>
          <w:rFonts w:eastAsia="Calibri"/>
          <w:noProof/>
          <w:szCs w:val="22"/>
          <w:lang w:val="lt-LT"/>
        </w:rPr>
        <w:t> </w:t>
      </w:r>
      <w:r w:rsidRPr="00F235CF">
        <w:rPr>
          <w:rFonts w:eastAsia="Calibri"/>
          <w:noProof/>
          <w:szCs w:val="22"/>
          <w:lang w:val="lt-LT"/>
        </w:rPr>
        <w:t>skyriuje);</w:t>
      </w:r>
    </w:p>
    <w:p w:rsidR="00C61FB5" w:rsidRPr="00F235CF" w:rsidRDefault="00C61FB5" w:rsidP="00C61FB5">
      <w:pPr>
        <w:widowControl w:val="0"/>
        <w:numPr>
          <w:ilvl w:val="0"/>
          <w:numId w:val="3"/>
        </w:numPr>
        <w:tabs>
          <w:tab w:val="clear" w:pos="567"/>
        </w:tabs>
        <w:spacing w:line="240" w:lineRule="auto"/>
        <w:ind w:left="567" w:hanging="567"/>
        <w:rPr>
          <w:rFonts w:eastAsia="Calibri"/>
          <w:noProof/>
          <w:szCs w:val="22"/>
          <w:lang w:val="lt-LT"/>
        </w:rPr>
      </w:pPr>
      <w:r w:rsidRPr="00F235CF">
        <w:rPr>
          <w:rFonts w:eastAsia="Calibri"/>
          <w:noProof/>
          <w:szCs w:val="22"/>
          <w:lang w:val="lt-LT"/>
        </w:rPr>
        <w:t>jei sergate sunkiu kvėpavimo funkcijos nepakankamumu;</w:t>
      </w:r>
    </w:p>
    <w:p w:rsidR="00C61FB5" w:rsidRPr="00F235CF" w:rsidRDefault="00C61FB5" w:rsidP="00C61FB5">
      <w:pPr>
        <w:widowControl w:val="0"/>
        <w:numPr>
          <w:ilvl w:val="0"/>
          <w:numId w:val="3"/>
        </w:numPr>
        <w:tabs>
          <w:tab w:val="clear" w:pos="567"/>
        </w:tabs>
        <w:spacing w:line="240" w:lineRule="auto"/>
        <w:ind w:left="567" w:hanging="567"/>
        <w:rPr>
          <w:rFonts w:eastAsia="Calibri"/>
          <w:noProof/>
          <w:szCs w:val="22"/>
          <w:lang w:val="lt-LT"/>
        </w:rPr>
      </w:pPr>
      <w:r w:rsidRPr="00F235CF">
        <w:rPr>
          <w:rFonts w:eastAsia="Calibri"/>
          <w:noProof/>
          <w:szCs w:val="22"/>
          <w:lang w:val="lt-LT"/>
        </w:rPr>
        <w:t>jeigu Jums yra diagnuozotas raumenų silpnumas (sunkioji miastenija);</w:t>
      </w:r>
    </w:p>
    <w:p w:rsidR="00C61FB5" w:rsidRPr="00F235CF" w:rsidRDefault="00C61FB5" w:rsidP="00C61FB5">
      <w:pPr>
        <w:widowControl w:val="0"/>
        <w:numPr>
          <w:ilvl w:val="0"/>
          <w:numId w:val="3"/>
        </w:numPr>
        <w:tabs>
          <w:tab w:val="clear" w:pos="567"/>
        </w:tabs>
        <w:spacing w:line="240" w:lineRule="auto"/>
        <w:ind w:left="567" w:hanging="567"/>
        <w:rPr>
          <w:rFonts w:eastAsia="Calibri"/>
          <w:noProof/>
          <w:szCs w:val="22"/>
          <w:lang w:val="lt-LT"/>
        </w:rPr>
      </w:pPr>
      <w:r w:rsidRPr="00F235CF">
        <w:rPr>
          <w:rFonts w:eastAsia="Calibri"/>
          <w:noProof/>
          <w:szCs w:val="22"/>
          <w:lang w:val="lt-LT"/>
        </w:rPr>
        <w:t>jei miego metu būna kvėpavimo nutrūkimo epizodų (pasireiškia vadinamasis apnėjos sindromas);</w:t>
      </w:r>
    </w:p>
    <w:p w:rsidR="00C61FB5" w:rsidRPr="00F235CF" w:rsidRDefault="00C61FB5" w:rsidP="00C61FB5">
      <w:pPr>
        <w:widowControl w:val="0"/>
        <w:numPr>
          <w:ilvl w:val="0"/>
          <w:numId w:val="3"/>
        </w:numPr>
        <w:tabs>
          <w:tab w:val="clear" w:pos="567"/>
        </w:tabs>
        <w:spacing w:line="240" w:lineRule="auto"/>
        <w:ind w:left="567" w:hanging="567"/>
        <w:rPr>
          <w:rFonts w:eastAsia="Calibri"/>
          <w:noProof/>
          <w:szCs w:val="22"/>
          <w:lang w:val="lt-LT"/>
        </w:rPr>
      </w:pPr>
      <w:r w:rsidRPr="00F235CF">
        <w:rPr>
          <w:rFonts w:eastAsia="Calibri"/>
          <w:noProof/>
          <w:szCs w:val="22"/>
          <w:lang w:val="lt-LT"/>
        </w:rPr>
        <w:t>jeigu sergate sunkiu kepenų funkcijos nepakankamumu.</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r w:rsidRPr="00F235CF">
        <w:rPr>
          <w:b/>
          <w:bCs/>
          <w:szCs w:val="22"/>
          <w:lang w:val="lt-LT"/>
        </w:rPr>
        <w:t>Įspėjimai ir atsargumo priemonės</w:t>
      </w:r>
    </w:p>
    <w:p w:rsidR="00C61FB5" w:rsidRPr="00F235CF" w:rsidRDefault="00C61FB5" w:rsidP="00C61FB5">
      <w:pPr>
        <w:widowControl w:val="0"/>
        <w:rPr>
          <w:b/>
          <w:bCs/>
          <w:szCs w:val="22"/>
          <w:lang w:val="lt-LT"/>
        </w:rPr>
      </w:pPr>
    </w:p>
    <w:p w:rsidR="00C61FB5" w:rsidRDefault="00C61FB5" w:rsidP="00C61FB5">
      <w:pPr>
        <w:widowControl w:val="0"/>
        <w:rPr>
          <w:szCs w:val="22"/>
          <w:lang w:val="lt-LT"/>
        </w:rPr>
      </w:pPr>
      <w:r w:rsidRPr="006765C9">
        <w:rPr>
          <w:szCs w:val="22"/>
          <w:lang w:val="lt-LT"/>
        </w:rPr>
        <w:t>P</w:t>
      </w:r>
      <w:r w:rsidRPr="00F235CF">
        <w:rPr>
          <w:szCs w:val="22"/>
          <w:lang w:val="lt-LT"/>
        </w:rPr>
        <w:t xml:space="preserve">asitarkite su gydytoju arba vaistininku, prieš pradėdami vartoti </w:t>
      </w:r>
      <w:proofErr w:type="spellStart"/>
      <w:r w:rsidRPr="00F235CF">
        <w:rPr>
          <w:szCs w:val="22"/>
          <w:lang w:val="lt-LT"/>
        </w:rPr>
        <w:t>Zomiren</w:t>
      </w:r>
      <w:proofErr w:type="spellEnd"/>
      <w:r w:rsidRPr="00F235CF">
        <w:rPr>
          <w:szCs w:val="22"/>
          <w:lang w:val="lt-LT"/>
        </w:rPr>
        <w:t>.</w:t>
      </w:r>
    </w:p>
    <w:p w:rsidR="00C61FB5" w:rsidRPr="00F235CF" w:rsidRDefault="00C61FB5" w:rsidP="00C61FB5">
      <w:pPr>
        <w:widowControl w:val="0"/>
        <w:rPr>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 xml:space="preserve">Pacientams, kurių inkstų funkcija sutrikusi arba kuriems yra lengvas arba vidutinio sunkumo kepenų funkcijos nepakankamumas, </w:t>
      </w:r>
      <w:r w:rsidRPr="00F235CF">
        <w:rPr>
          <w:szCs w:val="22"/>
          <w:lang w:val="lt-LT"/>
        </w:rPr>
        <w:t xml:space="preserve">sergantiems sunkiu kvėpavimo funkcijos nepakankamumu arba miego </w:t>
      </w:r>
      <w:proofErr w:type="spellStart"/>
      <w:r w:rsidRPr="00F235CF">
        <w:rPr>
          <w:szCs w:val="22"/>
          <w:lang w:val="lt-LT"/>
        </w:rPr>
        <w:t>apnėja</w:t>
      </w:r>
      <w:proofErr w:type="spellEnd"/>
      <w:r w:rsidRPr="00F235CF">
        <w:rPr>
          <w:szCs w:val="22"/>
          <w:lang w:val="lt-LT"/>
        </w:rPr>
        <w:t xml:space="preserve">, </w:t>
      </w:r>
      <w:r w:rsidRPr="00F235CF">
        <w:rPr>
          <w:rFonts w:eastAsia="Calibri"/>
          <w:noProof/>
          <w:szCs w:val="22"/>
          <w:lang w:val="lt-LT"/>
        </w:rPr>
        <w:t xml:space="preserve">Zomiren </w:t>
      </w:r>
      <w:r w:rsidRPr="00F235CF">
        <w:rPr>
          <w:szCs w:val="22"/>
          <w:lang w:val="lt-LT"/>
        </w:rPr>
        <w:t>vartojamas</w:t>
      </w:r>
      <w:r w:rsidRPr="00F235CF">
        <w:rPr>
          <w:rFonts w:eastAsia="Calibri"/>
          <w:noProof/>
          <w:szCs w:val="22"/>
          <w:lang w:val="lt-LT"/>
        </w:rPr>
        <w:t xml:space="preserve"> atsargiai</w:t>
      </w:r>
      <w:r w:rsidRPr="00F235CF">
        <w:rPr>
          <w:szCs w:val="22"/>
          <w:lang w:val="lt-LT"/>
        </w:rPr>
        <w:t xml:space="preserve"> ir tik paskyrus gydytojui</w:t>
      </w:r>
      <w:r w:rsidRPr="00F235CF">
        <w:rPr>
          <w:rFonts w:eastAsia="Calibri"/>
          <w:noProof/>
          <w:szCs w:val="22"/>
          <w:lang w:val="lt-LT"/>
        </w:rPr>
        <w:t>.</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Atsargiai šio vaisto būtina vartoti pacientams, vartojantiems alkoholį arba kitus raminamuosius vaistus bei pacientams, anksčiau piktnaudžiavusiems alkoholiu, vaistais ar narkotikais.</w:t>
      </w:r>
    </w:p>
    <w:p w:rsidR="00C61FB5" w:rsidRPr="00F235CF" w:rsidRDefault="00C61FB5" w:rsidP="00C61FB5">
      <w:pPr>
        <w:widowControl w:val="0"/>
        <w:rPr>
          <w:szCs w:val="22"/>
          <w:lang w:val="lt-LT"/>
        </w:rPr>
      </w:pPr>
    </w:p>
    <w:p w:rsidR="00C61FB5" w:rsidRDefault="00C61FB5" w:rsidP="00C61FB5">
      <w:pPr>
        <w:widowControl w:val="0"/>
        <w:rPr>
          <w:rFonts w:eastAsia="Calibri"/>
          <w:noProof/>
          <w:szCs w:val="22"/>
          <w:lang w:val="lt-LT"/>
        </w:rPr>
      </w:pPr>
      <w:r w:rsidRPr="00F235CF">
        <w:rPr>
          <w:rFonts w:eastAsia="Calibri"/>
          <w:noProof/>
          <w:szCs w:val="22"/>
          <w:lang w:val="lt-LT"/>
        </w:rPr>
        <w:t>Ilgai vartojami benzodiazepinai, įskaitant Zomiren, gali sukelti fizinę ir psichinę priklausomybę. Jos pavojus padidėja šį vaistą (kaip ir kitus benzodiazepinus) vartojant didelėmis dozėmis ir ilgai. Šis pavojus yra dar didesnis asmenims, kurie piktnaudžiauja ar anksčiau piktnaudžiavo alkoholiu, vaistais bei tuo atveju, jei tuo pat metu vartojami keli benzodiazepinų grupės vaistai (nepriklausomai nuo to, ar nuo nerimo, ar nemigai gydyti arba narkotikais).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szCs w:val="22"/>
          <w:lang w:val="lt-LT" w:eastAsia="lt-LT"/>
        </w:rPr>
      </w:pPr>
      <w:r w:rsidRPr="00F235CF">
        <w:rPr>
          <w:iCs/>
          <w:szCs w:val="22"/>
          <w:lang w:val="lt-LT"/>
        </w:rPr>
        <w:t>Pik</w:t>
      </w:r>
      <w:r>
        <w:rPr>
          <w:iCs/>
          <w:szCs w:val="22"/>
          <w:lang w:val="lt-LT"/>
        </w:rPr>
        <w:t>t</w:t>
      </w:r>
      <w:r w:rsidRPr="00F235CF">
        <w:rPr>
          <w:iCs/>
          <w:szCs w:val="22"/>
          <w:lang w:val="lt-LT"/>
        </w:rPr>
        <w:t xml:space="preserve">naudžiavimas vaistais – žinoma </w:t>
      </w:r>
      <w:proofErr w:type="spellStart"/>
      <w:r w:rsidRPr="00F235CF">
        <w:rPr>
          <w:iCs/>
          <w:szCs w:val="22"/>
          <w:lang w:val="lt-LT"/>
        </w:rPr>
        <w:t>alprazolamo</w:t>
      </w:r>
      <w:proofErr w:type="spellEnd"/>
      <w:r w:rsidRPr="00F235CF">
        <w:rPr>
          <w:iCs/>
          <w:szCs w:val="22"/>
          <w:lang w:val="lt-LT"/>
        </w:rPr>
        <w:t xml:space="preserve"> ir kitų benzodiazepinų rizika. Gauta pranešimų apie su perdozavimu susijusias mirtis dėl piktnaudžiavimo </w:t>
      </w:r>
      <w:proofErr w:type="spellStart"/>
      <w:r w:rsidRPr="00F235CF">
        <w:rPr>
          <w:iCs/>
          <w:szCs w:val="22"/>
          <w:lang w:val="lt-LT"/>
        </w:rPr>
        <w:t>alprazolamu</w:t>
      </w:r>
      <w:proofErr w:type="spellEnd"/>
      <w:r w:rsidRPr="00F235CF">
        <w:rPr>
          <w:iCs/>
          <w:szCs w:val="22"/>
          <w:lang w:val="lt-LT"/>
        </w:rPr>
        <w:t xml:space="preserve"> kartu su kitomis centrinę nervų sistemą slopinančiomis medžiagomis, įskaitant </w:t>
      </w:r>
      <w:proofErr w:type="spellStart"/>
      <w:r w:rsidRPr="00F235CF">
        <w:rPr>
          <w:iCs/>
          <w:szCs w:val="22"/>
          <w:lang w:val="lt-LT"/>
        </w:rPr>
        <w:t>opioidus</w:t>
      </w:r>
      <w:proofErr w:type="spellEnd"/>
      <w:r w:rsidRPr="00F235CF">
        <w:rPr>
          <w:iCs/>
          <w:szCs w:val="22"/>
          <w:lang w:val="lt-LT"/>
        </w:rPr>
        <w:t>, kitus benzodiazepinus ir alkoholį.</w:t>
      </w:r>
    </w:p>
    <w:p w:rsidR="00C61FB5" w:rsidRPr="00F235CF" w:rsidRDefault="00C61FB5" w:rsidP="00C61FB5">
      <w:pPr>
        <w:widowControl w:val="0"/>
        <w:rPr>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 xml:space="preserve">Benzodiazepinai depresijos nesukelia, tačiau, juos vartojant, gali pasireikšti depresija su mintimis apie savižudybę ir net mėginimais nusižudyti, arba be jų. Taip atsitinka retai ir nenumatomai. Jeigu yra depresinio sutrikimo požymių ir simptomų arba minčių apie savižudybę, gydytojui apie tai reikia pasakyti prieš </w:t>
      </w:r>
      <w:r w:rsidRPr="00F235CF">
        <w:rPr>
          <w:rFonts w:eastAsia="Calibri"/>
          <w:bCs/>
          <w:noProof/>
          <w:szCs w:val="22"/>
          <w:lang w:val="lt-LT"/>
        </w:rPr>
        <w:t xml:space="preserve">Zomiren </w:t>
      </w:r>
      <w:r w:rsidRPr="00F235CF">
        <w:rPr>
          <w:rFonts w:eastAsia="Calibri"/>
          <w:noProof/>
          <w:szCs w:val="22"/>
          <w:lang w:val="lt-LT"/>
        </w:rPr>
        <w:t>vartojimą.</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Visi benzodiazepinai, įskaitant Zomiren, gali laikinai sutrikdyti atmintį (sukelti amneziją). Toks poveikis dažniausiai pasireiškia po vaisto suvartojimo praėjus kelioms valandoms.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Gauta duomenų, kad vartojant benzodiazepinų gali atsirasti tokių reakcijų kaip nenustygstamumas, baimingas susijaudinimas, irzlumas, agresyvumas, manija, įniršis, košmariški sapnai, haliucinacijos, psichozės, nederamas elgesys ar kitokie elgesio sutrikimai. Tokiu atveju būtina nutraukti vaisto vartojimą ir kreiptis į gydytoją. Vaikams ir senyviems žmonėms tokio poveikio rizika yra didesnė.</w:t>
      </w:r>
    </w:p>
    <w:p w:rsidR="00C61FB5" w:rsidRPr="00F235CF" w:rsidRDefault="00C61FB5" w:rsidP="00C61FB5">
      <w:pPr>
        <w:widowControl w:val="0"/>
        <w:rPr>
          <w:rFonts w:eastAsia="Calibri"/>
          <w: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Nutraukus šio vaisto vartojimą, gali pasireikšti vadinamasis atoveiksmio sindromas, t. y. simptomai, nuo kurių alprazolamo vartota. Tokių simptomų gali atsirasti ir laikotarpiu tarp dozių vartojimo, ypač jei vartojama didelė dozė. Jei pasireiškia atoveiksmio sindromas, būtina nedelsiant kreiptis į gydytoją.</w:t>
      </w:r>
    </w:p>
    <w:p w:rsidR="00C61FB5" w:rsidRPr="00F235CF" w:rsidRDefault="00C61FB5" w:rsidP="00C61FB5">
      <w:pPr>
        <w:widowControl w:val="0"/>
        <w:rPr>
          <w:szCs w:val="22"/>
          <w:lang w:val="lt-LT"/>
        </w:rPr>
      </w:pPr>
    </w:p>
    <w:p w:rsidR="00C61FB5" w:rsidRPr="00F235CF" w:rsidRDefault="00C61FB5" w:rsidP="00C61FB5">
      <w:pPr>
        <w:widowControl w:val="0"/>
        <w:rPr>
          <w:color w:val="000000"/>
          <w:szCs w:val="22"/>
          <w:lang w:val="lt-LT"/>
        </w:rPr>
      </w:pPr>
      <w:r w:rsidRPr="00F235CF">
        <w:rPr>
          <w:color w:val="000000"/>
          <w:szCs w:val="22"/>
          <w:lang w:val="lt-LT"/>
        </w:rPr>
        <w:t xml:space="preserve">Benzodiazepinai ir panašūs vaistai senyviems pacientams turi būti vartojami atsargiai dėl slopinimo ir (arba) raumenų ir skeleto silpnumo rizikos, kuri gali sukelti </w:t>
      </w:r>
      <w:proofErr w:type="spellStart"/>
      <w:r w:rsidRPr="00F235CF">
        <w:rPr>
          <w:color w:val="000000"/>
          <w:szCs w:val="22"/>
          <w:lang w:val="lt-LT"/>
        </w:rPr>
        <w:t>griuvimus</w:t>
      </w:r>
      <w:proofErr w:type="spellEnd"/>
      <w:r w:rsidRPr="00F235CF">
        <w:rPr>
          <w:color w:val="000000"/>
          <w:szCs w:val="22"/>
          <w:lang w:val="lt-LT"/>
        </w:rPr>
        <w:t>, dažniausiai turinčius sunkius padarinius tokiems pacientams.</w:t>
      </w:r>
    </w:p>
    <w:p w:rsidR="00C61FB5" w:rsidRPr="00F235CF" w:rsidRDefault="00C61FB5" w:rsidP="00C61FB5">
      <w:pPr>
        <w:widowControl w:val="0"/>
        <w:rPr>
          <w:szCs w:val="22"/>
          <w:lang w:val="lt-LT"/>
        </w:rPr>
      </w:pPr>
    </w:p>
    <w:p w:rsidR="00C61FB5" w:rsidRPr="00F235CF" w:rsidRDefault="00C61FB5" w:rsidP="00C61FB5">
      <w:pPr>
        <w:widowControl w:val="0"/>
        <w:rPr>
          <w:b/>
          <w:bCs/>
          <w:szCs w:val="22"/>
          <w:lang w:val="lt-LT"/>
        </w:rPr>
      </w:pPr>
      <w:r w:rsidRPr="00F235CF">
        <w:rPr>
          <w:b/>
          <w:bCs/>
          <w:szCs w:val="22"/>
          <w:lang w:val="lt-LT"/>
        </w:rPr>
        <w:t>Vaikams ir paaugliams</w:t>
      </w:r>
    </w:p>
    <w:p w:rsidR="00C61FB5" w:rsidRPr="00F235CF" w:rsidRDefault="00C61FB5" w:rsidP="00C61FB5">
      <w:pPr>
        <w:widowControl w:val="0"/>
        <w:rPr>
          <w:szCs w:val="22"/>
          <w:lang w:val="lt-LT"/>
        </w:rPr>
      </w:pPr>
      <w:proofErr w:type="spellStart"/>
      <w:r w:rsidRPr="00F235CF">
        <w:rPr>
          <w:szCs w:val="22"/>
          <w:lang w:val="lt-LT"/>
        </w:rPr>
        <w:t>Zomiren</w:t>
      </w:r>
      <w:proofErr w:type="spellEnd"/>
      <w:r w:rsidRPr="00F235CF">
        <w:rPr>
          <w:szCs w:val="22"/>
          <w:lang w:val="lt-LT"/>
        </w:rPr>
        <w:t xml:space="preserve"> nerekomenduojama vartoti jaunesniems kaip 18 metų vaikams, nes duomenų apie saugumą ir veiksmingumą nepakanka.</w:t>
      </w:r>
    </w:p>
    <w:p w:rsidR="00C61FB5" w:rsidRPr="00F235CF" w:rsidRDefault="00C61FB5" w:rsidP="00C61FB5">
      <w:pPr>
        <w:widowControl w:val="0"/>
        <w:rPr>
          <w:color w:val="000000"/>
          <w:szCs w:val="22"/>
          <w:lang w:val="lt-LT"/>
        </w:rPr>
      </w:pPr>
    </w:p>
    <w:p w:rsidR="00C61FB5" w:rsidRPr="00F235CF" w:rsidRDefault="00C61FB5" w:rsidP="00C61FB5">
      <w:pPr>
        <w:widowControl w:val="0"/>
        <w:rPr>
          <w:b/>
          <w:bCs/>
          <w:szCs w:val="22"/>
          <w:lang w:val="lt-LT"/>
        </w:rPr>
      </w:pPr>
      <w:r w:rsidRPr="00F235CF">
        <w:rPr>
          <w:b/>
          <w:bCs/>
          <w:szCs w:val="22"/>
          <w:lang w:val="lt-LT"/>
        </w:rPr>
        <w:t xml:space="preserve">Kiti vaistai ir </w:t>
      </w:r>
      <w:proofErr w:type="spellStart"/>
      <w:r w:rsidRPr="00F235CF">
        <w:rPr>
          <w:b/>
          <w:bCs/>
          <w:szCs w:val="22"/>
          <w:lang w:val="lt-LT"/>
        </w:rPr>
        <w:t>Zomiren</w:t>
      </w:r>
      <w:proofErr w:type="spellEnd"/>
    </w:p>
    <w:p w:rsidR="00C61FB5" w:rsidRPr="00F235CF" w:rsidRDefault="00C61FB5" w:rsidP="00C61FB5">
      <w:pPr>
        <w:widowControl w:val="0"/>
        <w:rPr>
          <w:rFonts w:eastAsia="Calibri"/>
          <w:noProof/>
          <w:szCs w:val="22"/>
          <w:lang w:val="lt-LT"/>
        </w:rPr>
      </w:pPr>
      <w:r w:rsidRPr="00F235CF">
        <w:rPr>
          <w:rFonts w:eastAsia="Calibri"/>
          <w:noProof/>
          <w:szCs w:val="22"/>
          <w:lang w:val="lt-LT"/>
        </w:rPr>
        <w:t>Jeigu vartojate arba neseniai vartojote kitų vaistų arba dėl to nesate tikri, apie tai pasakykite gydytojui arba vaistininkui.</w:t>
      </w:r>
    </w:p>
    <w:p w:rsidR="00C61FB5" w:rsidRPr="00F235CF" w:rsidRDefault="00C61FB5" w:rsidP="00C61FB5">
      <w:pPr>
        <w:widowControl w:val="0"/>
        <w:rPr>
          <w:szCs w:val="22"/>
          <w:lang w:val="lt-LT"/>
        </w:rPr>
      </w:pPr>
    </w:p>
    <w:p w:rsidR="00C61FB5" w:rsidRPr="00F235CF" w:rsidRDefault="00C61FB5" w:rsidP="00C61FB5">
      <w:pPr>
        <w:widowControl w:val="0"/>
        <w:rPr>
          <w:szCs w:val="22"/>
          <w:lang w:val="lt-LT"/>
        </w:rPr>
      </w:pPr>
      <w:r w:rsidRPr="00F235CF">
        <w:rPr>
          <w:szCs w:val="22"/>
          <w:lang w:val="lt-LT"/>
        </w:rPr>
        <w:t xml:space="preserve">Kai kurie vaistai, vartojami kartu su </w:t>
      </w:r>
      <w:proofErr w:type="spellStart"/>
      <w:r w:rsidRPr="00F235CF">
        <w:rPr>
          <w:szCs w:val="22"/>
          <w:lang w:val="lt-LT"/>
        </w:rPr>
        <w:t>alprazolamu</w:t>
      </w:r>
      <w:proofErr w:type="spellEnd"/>
      <w:r w:rsidRPr="00F235CF">
        <w:rPr>
          <w:szCs w:val="22"/>
          <w:lang w:val="lt-LT"/>
        </w:rPr>
        <w:t xml:space="preserve">, gali sukelti šalutinį poveikį. Tam tikrų vaistų vartojimas kartu su </w:t>
      </w:r>
      <w:proofErr w:type="spellStart"/>
      <w:r w:rsidRPr="00F235CF">
        <w:rPr>
          <w:szCs w:val="22"/>
          <w:lang w:val="lt-LT"/>
        </w:rPr>
        <w:t>alprazolamu</w:t>
      </w:r>
      <w:proofErr w:type="spellEnd"/>
      <w:r w:rsidRPr="00F235CF">
        <w:rPr>
          <w:szCs w:val="22"/>
          <w:lang w:val="lt-LT"/>
        </w:rPr>
        <w:t xml:space="preserve"> gali turėti įtakos gydymo veiksmingumui. Tokiu atveju  gydytojas turi paskirti atitinkamą vaistą arba keisti vartojamų vaistų dozes.</w:t>
      </w:r>
    </w:p>
    <w:p w:rsidR="00C61FB5" w:rsidRPr="00F235CF" w:rsidRDefault="00C61FB5" w:rsidP="00C61FB5">
      <w:pPr>
        <w:rPr>
          <w:szCs w:val="22"/>
          <w:lang w:val="lt-LT"/>
        </w:rPr>
      </w:pPr>
    </w:p>
    <w:p w:rsidR="00C61FB5" w:rsidRPr="00F235CF" w:rsidRDefault="00C61FB5" w:rsidP="00C61FB5">
      <w:pPr>
        <w:rPr>
          <w:szCs w:val="22"/>
          <w:lang w:val="lt-LT"/>
        </w:rPr>
      </w:pPr>
      <w:proofErr w:type="spellStart"/>
      <w:r w:rsidRPr="00F235CF">
        <w:rPr>
          <w:szCs w:val="22"/>
          <w:lang w:val="lt-LT"/>
        </w:rPr>
        <w:t>Zomiren</w:t>
      </w:r>
      <w:proofErr w:type="spellEnd"/>
      <w:r w:rsidRPr="00F235CF">
        <w:rPr>
          <w:szCs w:val="22"/>
          <w:lang w:val="lt-LT"/>
        </w:rPr>
        <w:t xml:space="preserve"> nerekomenduojama skirti kartu su vaistais nuo grybelių sukeltų ligų (pvz., </w:t>
      </w:r>
      <w:proofErr w:type="spellStart"/>
      <w:r w:rsidRPr="00F235CF">
        <w:rPr>
          <w:szCs w:val="22"/>
          <w:lang w:val="lt-LT"/>
        </w:rPr>
        <w:t>ketokonazolo</w:t>
      </w:r>
      <w:proofErr w:type="spellEnd"/>
      <w:r w:rsidRPr="00F235CF">
        <w:rPr>
          <w:szCs w:val="22"/>
          <w:lang w:val="lt-LT"/>
        </w:rPr>
        <w:t xml:space="preserve">, </w:t>
      </w:r>
      <w:proofErr w:type="spellStart"/>
      <w:r w:rsidRPr="00F235CF">
        <w:rPr>
          <w:szCs w:val="22"/>
          <w:lang w:val="lt-LT"/>
        </w:rPr>
        <w:t>itrakonazolo</w:t>
      </w:r>
      <w:proofErr w:type="spellEnd"/>
      <w:r w:rsidRPr="00F235CF">
        <w:rPr>
          <w:szCs w:val="22"/>
          <w:lang w:val="lt-LT"/>
        </w:rPr>
        <w:t xml:space="preserve"> ir kitų </w:t>
      </w:r>
      <w:proofErr w:type="spellStart"/>
      <w:r w:rsidRPr="00F235CF">
        <w:rPr>
          <w:szCs w:val="22"/>
          <w:lang w:val="lt-LT"/>
        </w:rPr>
        <w:t>azolų</w:t>
      </w:r>
      <w:proofErr w:type="spellEnd"/>
      <w:r w:rsidRPr="00F235CF">
        <w:rPr>
          <w:szCs w:val="22"/>
          <w:lang w:val="lt-LT"/>
        </w:rPr>
        <w:t xml:space="preserve"> grupės vaistų).</w:t>
      </w:r>
    </w:p>
    <w:p w:rsidR="00C61FB5" w:rsidRPr="00F235CF" w:rsidRDefault="00C61FB5" w:rsidP="00C61FB5">
      <w:pPr>
        <w:rPr>
          <w:szCs w:val="22"/>
          <w:lang w:val="lt-LT"/>
        </w:rPr>
      </w:pPr>
    </w:p>
    <w:p w:rsidR="00C61FB5" w:rsidRPr="00F235CF" w:rsidRDefault="00C61FB5" w:rsidP="00C61FB5">
      <w:pPr>
        <w:rPr>
          <w:szCs w:val="22"/>
          <w:lang w:val="lt-LT"/>
        </w:rPr>
      </w:pPr>
      <w:proofErr w:type="spellStart"/>
      <w:r w:rsidRPr="00F235CF">
        <w:rPr>
          <w:szCs w:val="22"/>
          <w:lang w:val="lt-LT"/>
        </w:rPr>
        <w:t>Zomiren</w:t>
      </w:r>
      <w:proofErr w:type="spellEnd"/>
      <w:r w:rsidRPr="00F235CF">
        <w:rPr>
          <w:szCs w:val="22"/>
          <w:lang w:val="lt-LT"/>
        </w:rPr>
        <w:t xml:space="preserve"> rekomenduojama skirti atsargiai kartu su:</w:t>
      </w:r>
    </w:p>
    <w:p w:rsidR="00C61FB5" w:rsidRPr="00F235CF" w:rsidRDefault="00C61FB5" w:rsidP="00C61FB5">
      <w:pPr>
        <w:widowControl w:val="0"/>
        <w:numPr>
          <w:ilvl w:val="0"/>
          <w:numId w:val="4"/>
        </w:numPr>
        <w:tabs>
          <w:tab w:val="clear" w:pos="567"/>
          <w:tab w:val="clear" w:pos="720"/>
        </w:tabs>
        <w:spacing w:line="240" w:lineRule="auto"/>
        <w:ind w:left="567" w:hanging="567"/>
        <w:contextualSpacing/>
        <w:rPr>
          <w:szCs w:val="22"/>
          <w:lang w:val="lt-LT"/>
        </w:rPr>
      </w:pPr>
      <w:proofErr w:type="spellStart"/>
      <w:r w:rsidRPr="00F235CF">
        <w:rPr>
          <w:szCs w:val="22"/>
          <w:lang w:val="lt-LT"/>
        </w:rPr>
        <w:t>nefazodon</w:t>
      </w:r>
      <w:r>
        <w:rPr>
          <w:szCs w:val="22"/>
          <w:lang w:val="lt-LT"/>
        </w:rPr>
        <w:t>u</w:t>
      </w:r>
      <w:proofErr w:type="spellEnd"/>
      <w:r w:rsidRPr="00F235CF">
        <w:rPr>
          <w:szCs w:val="22"/>
          <w:lang w:val="lt-LT"/>
        </w:rPr>
        <w:t xml:space="preserve">, </w:t>
      </w:r>
      <w:proofErr w:type="spellStart"/>
      <w:r w:rsidRPr="00F235CF">
        <w:rPr>
          <w:szCs w:val="22"/>
          <w:lang w:val="lt-LT"/>
        </w:rPr>
        <w:t>fluvoksamin</w:t>
      </w:r>
      <w:r>
        <w:rPr>
          <w:szCs w:val="22"/>
          <w:lang w:val="lt-LT"/>
        </w:rPr>
        <w:t>u</w:t>
      </w:r>
      <w:proofErr w:type="spellEnd"/>
      <w:r w:rsidRPr="00F235CF">
        <w:rPr>
          <w:szCs w:val="22"/>
          <w:lang w:val="lt-LT"/>
        </w:rPr>
        <w:t xml:space="preserve">, </w:t>
      </w:r>
      <w:proofErr w:type="spellStart"/>
      <w:r w:rsidRPr="00F235CF">
        <w:rPr>
          <w:szCs w:val="22"/>
          <w:lang w:val="lt-LT"/>
        </w:rPr>
        <w:t>fluoksetin</w:t>
      </w:r>
      <w:r>
        <w:rPr>
          <w:szCs w:val="22"/>
          <w:lang w:val="lt-LT"/>
        </w:rPr>
        <w:t>u</w:t>
      </w:r>
      <w:proofErr w:type="spellEnd"/>
      <w:r w:rsidRPr="00F235CF">
        <w:rPr>
          <w:szCs w:val="22"/>
          <w:lang w:val="lt-LT"/>
        </w:rPr>
        <w:t xml:space="preserve">, </w:t>
      </w:r>
      <w:proofErr w:type="spellStart"/>
      <w:r w:rsidRPr="00F235CF">
        <w:rPr>
          <w:szCs w:val="22"/>
          <w:lang w:val="lt-LT"/>
        </w:rPr>
        <w:t>sertralin</w:t>
      </w:r>
      <w:r>
        <w:rPr>
          <w:szCs w:val="22"/>
          <w:lang w:val="lt-LT"/>
        </w:rPr>
        <w:t>u</w:t>
      </w:r>
      <w:proofErr w:type="spellEnd"/>
      <w:r w:rsidRPr="00F235CF">
        <w:rPr>
          <w:szCs w:val="22"/>
          <w:lang w:val="lt-LT"/>
        </w:rPr>
        <w:t xml:space="preserve"> (sunkios depresijos gydymui);</w:t>
      </w:r>
    </w:p>
    <w:p w:rsidR="00C61FB5" w:rsidRPr="00F235CF" w:rsidRDefault="00C61FB5" w:rsidP="00C61FB5">
      <w:pPr>
        <w:widowControl w:val="0"/>
        <w:numPr>
          <w:ilvl w:val="0"/>
          <w:numId w:val="4"/>
        </w:numPr>
        <w:tabs>
          <w:tab w:val="clear" w:pos="567"/>
          <w:tab w:val="clear" w:pos="720"/>
        </w:tabs>
        <w:spacing w:line="240" w:lineRule="auto"/>
        <w:ind w:left="567" w:hanging="567"/>
        <w:contextualSpacing/>
        <w:rPr>
          <w:szCs w:val="22"/>
          <w:lang w:val="lt-LT"/>
        </w:rPr>
      </w:pPr>
      <w:proofErr w:type="spellStart"/>
      <w:r w:rsidRPr="00F235CF">
        <w:rPr>
          <w:szCs w:val="22"/>
          <w:lang w:val="lt-LT"/>
        </w:rPr>
        <w:lastRenderedPageBreak/>
        <w:t>cimetidin</w:t>
      </w:r>
      <w:r>
        <w:rPr>
          <w:szCs w:val="22"/>
          <w:lang w:val="lt-LT"/>
        </w:rPr>
        <w:t>u</w:t>
      </w:r>
      <w:proofErr w:type="spellEnd"/>
      <w:r w:rsidRPr="00F235CF">
        <w:rPr>
          <w:szCs w:val="22"/>
          <w:lang w:val="lt-LT"/>
        </w:rPr>
        <w:t xml:space="preserve"> (skrandžio sutrikimų gydymui);</w:t>
      </w:r>
    </w:p>
    <w:p w:rsidR="00C61FB5" w:rsidRPr="00F235CF" w:rsidRDefault="00C61FB5" w:rsidP="00C61FB5">
      <w:pPr>
        <w:widowControl w:val="0"/>
        <w:numPr>
          <w:ilvl w:val="0"/>
          <w:numId w:val="4"/>
        </w:numPr>
        <w:tabs>
          <w:tab w:val="clear" w:pos="567"/>
          <w:tab w:val="clear" w:pos="720"/>
        </w:tabs>
        <w:spacing w:line="240" w:lineRule="auto"/>
        <w:ind w:left="567" w:hanging="567"/>
        <w:contextualSpacing/>
        <w:rPr>
          <w:szCs w:val="22"/>
          <w:lang w:val="lt-LT"/>
        </w:rPr>
      </w:pPr>
      <w:r w:rsidRPr="00F235CF">
        <w:rPr>
          <w:szCs w:val="22"/>
          <w:lang w:val="lt-LT"/>
        </w:rPr>
        <w:t>vaistai</w:t>
      </w:r>
      <w:r>
        <w:rPr>
          <w:szCs w:val="22"/>
          <w:lang w:val="lt-LT"/>
        </w:rPr>
        <w:t>s</w:t>
      </w:r>
      <w:r w:rsidRPr="00F235CF">
        <w:rPr>
          <w:szCs w:val="22"/>
          <w:lang w:val="lt-LT"/>
        </w:rPr>
        <w:t xml:space="preserve"> ŽIV infekcijos gydymui (pvz., </w:t>
      </w:r>
      <w:proofErr w:type="spellStart"/>
      <w:r w:rsidRPr="00F235CF">
        <w:rPr>
          <w:szCs w:val="22"/>
          <w:lang w:val="lt-LT"/>
        </w:rPr>
        <w:t>ritonavir</w:t>
      </w:r>
      <w:r>
        <w:rPr>
          <w:szCs w:val="22"/>
          <w:lang w:val="lt-LT"/>
        </w:rPr>
        <w:t>u</w:t>
      </w:r>
      <w:proofErr w:type="spellEnd"/>
      <w:r w:rsidRPr="00F235CF">
        <w:rPr>
          <w:szCs w:val="22"/>
          <w:lang w:val="lt-LT"/>
        </w:rPr>
        <w:t>);</w:t>
      </w:r>
    </w:p>
    <w:p w:rsidR="00C61FB5" w:rsidRPr="00F235CF" w:rsidRDefault="00C61FB5" w:rsidP="00C61FB5">
      <w:pPr>
        <w:widowControl w:val="0"/>
        <w:numPr>
          <w:ilvl w:val="0"/>
          <w:numId w:val="4"/>
        </w:numPr>
        <w:tabs>
          <w:tab w:val="clear" w:pos="567"/>
          <w:tab w:val="clear" w:pos="720"/>
        </w:tabs>
        <w:spacing w:line="240" w:lineRule="auto"/>
        <w:ind w:left="567" w:hanging="567"/>
        <w:contextualSpacing/>
        <w:rPr>
          <w:szCs w:val="22"/>
          <w:lang w:val="lt-LT"/>
        </w:rPr>
      </w:pPr>
      <w:proofErr w:type="spellStart"/>
      <w:r w:rsidRPr="00F235CF">
        <w:rPr>
          <w:szCs w:val="22"/>
          <w:lang w:val="lt-LT"/>
        </w:rPr>
        <w:t>dekstropropoksifen</w:t>
      </w:r>
      <w:r>
        <w:rPr>
          <w:szCs w:val="22"/>
          <w:lang w:val="lt-LT"/>
        </w:rPr>
        <w:t>u</w:t>
      </w:r>
      <w:proofErr w:type="spellEnd"/>
      <w:r w:rsidRPr="00F235CF">
        <w:rPr>
          <w:szCs w:val="22"/>
          <w:lang w:val="lt-LT"/>
        </w:rPr>
        <w:t>;</w:t>
      </w:r>
    </w:p>
    <w:p w:rsidR="00C61FB5" w:rsidRPr="00F235CF" w:rsidRDefault="00C61FB5" w:rsidP="00C61FB5">
      <w:pPr>
        <w:widowControl w:val="0"/>
        <w:numPr>
          <w:ilvl w:val="0"/>
          <w:numId w:val="4"/>
        </w:numPr>
        <w:tabs>
          <w:tab w:val="clear" w:pos="567"/>
          <w:tab w:val="clear" w:pos="720"/>
        </w:tabs>
        <w:spacing w:line="240" w:lineRule="auto"/>
        <w:ind w:left="567" w:hanging="567"/>
        <w:contextualSpacing/>
        <w:rPr>
          <w:szCs w:val="22"/>
          <w:lang w:val="lt-LT"/>
        </w:rPr>
      </w:pPr>
      <w:r w:rsidRPr="00F235CF">
        <w:rPr>
          <w:szCs w:val="22"/>
          <w:lang w:val="lt-LT"/>
        </w:rPr>
        <w:t>geriam</w:t>
      </w:r>
      <w:r>
        <w:rPr>
          <w:szCs w:val="22"/>
          <w:lang w:val="lt-LT"/>
        </w:rPr>
        <w:t>aisiais</w:t>
      </w:r>
      <w:r w:rsidRPr="00F235CF">
        <w:rPr>
          <w:szCs w:val="22"/>
          <w:lang w:val="lt-LT"/>
        </w:rPr>
        <w:t xml:space="preserve"> kontraceptikai</w:t>
      </w:r>
      <w:r>
        <w:rPr>
          <w:szCs w:val="22"/>
          <w:lang w:val="lt-LT"/>
        </w:rPr>
        <w:t>s</w:t>
      </w:r>
      <w:r w:rsidRPr="00F235CF">
        <w:rPr>
          <w:szCs w:val="22"/>
          <w:lang w:val="lt-LT"/>
        </w:rPr>
        <w:t>;</w:t>
      </w:r>
    </w:p>
    <w:p w:rsidR="00C61FB5" w:rsidRPr="002407F0" w:rsidRDefault="00C61FB5" w:rsidP="00C61FB5">
      <w:pPr>
        <w:widowControl w:val="0"/>
        <w:numPr>
          <w:ilvl w:val="0"/>
          <w:numId w:val="4"/>
        </w:numPr>
        <w:tabs>
          <w:tab w:val="clear" w:pos="567"/>
          <w:tab w:val="clear" w:pos="720"/>
        </w:tabs>
        <w:spacing w:line="240" w:lineRule="auto"/>
        <w:ind w:left="567" w:hanging="567"/>
        <w:contextualSpacing/>
        <w:rPr>
          <w:szCs w:val="22"/>
          <w:lang w:val="lt-LT"/>
        </w:rPr>
      </w:pPr>
      <w:proofErr w:type="spellStart"/>
      <w:r w:rsidRPr="00F235CF">
        <w:rPr>
          <w:szCs w:val="22"/>
          <w:lang w:val="lt-LT"/>
        </w:rPr>
        <w:t>diltiazem</w:t>
      </w:r>
      <w:r>
        <w:rPr>
          <w:szCs w:val="22"/>
          <w:lang w:val="lt-LT"/>
        </w:rPr>
        <w:t>u</w:t>
      </w:r>
      <w:proofErr w:type="spellEnd"/>
      <w:r w:rsidRPr="00F235CF">
        <w:rPr>
          <w:szCs w:val="22"/>
          <w:lang w:val="lt-LT"/>
        </w:rPr>
        <w:t xml:space="preserve"> (vaist</w:t>
      </w:r>
      <w:r>
        <w:rPr>
          <w:szCs w:val="22"/>
          <w:lang w:val="lt-LT"/>
        </w:rPr>
        <w:t>u</w:t>
      </w:r>
      <w:r w:rsidRPr="00F235CF">
        <w:rPr>
          <w:szCs w:val="22"/>
          <w:lang w:val="lt-LT"/>
        </w:rPr>
        <w:t xml:space="preserve"> nuo širdies ir kraujospūdžio sutrikimų);</w:t>
      </w:r>
    </w:p>
    <w:p w:rsidR="00C61FB5" w:rsidRPr="00C9652A" w:rsidRDefault="00C61FB5" w:rsidP="00C61FB5">
      <w:pPr>
        <w:widowControl w:val="0"/>
        <w:numPr>
          <w:ilvl w:val="0"/>
          <w:numId w:val="6"/>
        </w:numPr>
        <w:tabs>
          <w:tab w:val="clear" w:pos="567"/>
          <w:tab w:val="clear" w:pos="720"/>
        </w:tabs>
        <w:spacing w:line="240" w:lineRule="auto"/>
        <w:ind w:left="567" w:hanging="567"/>
        <w:contextualSpacing/>
        <w:rPr>
          <w:rFonts w:eastAsia="Calibri"/>
          <w:szCs w:val="22"/>
          <w:lang w:val="lt-LT"/>
        </w:rPr>
      </w:pPr>
      <w:proofErr w:type="spellStart"/>
      <w:r w:rsidRPr="007E5FAA">
        <w:rPr>
          <w:szCs w:val="22"/>
          <w:lang w:val="lt-LT" w:eastAsia="lt-LT"/>
        </w:rPr>
        <w:t>digoksin</w:t>
      </w:r>
      <w:r>
        <w:rPr>
          <w:szCs w:val="22"/>
          <w:lang w:val="lt-LT" w:eastAsia="lt-LT"/>
        </w:rPr>
        <w:t>u</w:t>
      </w:r>
      <w:proofErr w:type="spellEnd"/>
      <w:r w:rsidRPr="007E5FAA">
        <w:rPr>
          <w:szCs w:val="22"/>
          <w:lang w:val="lt-LT" w:eastAsia="lt-LT"/>
        </w:rPr>
        <w:t xml:space="preserve"> (vaist</w:t>
      </w:r>
      <w:r>
        <w:rPr>
          <w:szCs w:val="22"/>
          <w:lang w:val="lt-LT" w:eastAsia="lt-LT"/>
        </w:rPr>
        <w:t>u</w:t>
      </w:r>
      <w:r w:rsidRPr="007E5FAA">
        <w:rPr>
          <w:szCs w:val="22"/>
          <w:lang w:val="lt-LT" w:eastAsia="lt-LT"/>
        </w:rPr>
        <w:t xml:space="preserve"> nuo širdies ligų);</w:t>
      </w:r>
    </w:p>
    <w:p w:rsidR="00C61FB5" w:rsidRPr="00C9652A" w:rsidRDefault="00C61FB5" w:rsidP="00C61FB5">
      <w:pPr>
        <w:numPr>
          <w:ilvl w:val="0"/>
          <w:numId w:val="6"/>
        </w:numPr>
        <w:tabs>
          <w:tab w:val="num" w:pos="567"/>
        </w:tabs>
        <w:spacing w:line="240" w:lineRule="auto"/>
        <w:ind w:left="567" w:hanging="567"/>
        <w:rPr>
          <w:szCs w:val="22"/>
          <w:lang w:val="lt-LT"/>
        </w:rPr>
      </w:pPr>
      <w:r w:rsidRPr="00C9652A">
        <w:rPr>
          <w:szCs w:val="22"/>
          <w:lang w:val="lt-LT"/>
        </w:rPr>
        <w:t xml:space="preserve">tam </w:t>
      </w:r>
      <w:r w:rsidRPr="007B09B9">
        <w:rPr>
          <w:szCs w:val="22"/>
          <w:lang w:val="lt-LT"/>
        </w:rPr>
        <w:t>tikr</w:t>
      </w:r>
      <w:r>
        <w:rPr>
          <w:szCs w:val="22"/>
          <w:lang w:val="lt-LT"/>
        </w:rPr>
        <w:t>ais</w:t>
      </w:r>
      <w:r w:rsidRPr="00B97E7B">
        <w:rPr>
          <w:szCs w:val="22"/>
          <w:lang w:val="lt-LT"/>
        </w:rPr>
        <w:t xml:space="preserve"> antibiotikai</w:t>
      </w:r>
      <w:r>
        <w:rPr>
          <w:szCs w:val="22"/>
          <w:lang w:val="lt-LT"/>
        </w:rPr>
        <w:t>s</w:t>
      </w:r>
      <w:r w:rsidRPr="00C9652A">
        <w:rPr>
          <w:szCs w:val="22"/>
          <w:lang w:val="lt-LT"/>
        </w:rPr>
        <w:t xml:space="preserve"> (pvz., </w:t>
      </w:r>
      <w:proofErr w:type="spellStart"/>
      <w:r w:rsidRPr="00B97E7B">
        <w:rPr>
          <w:szCs w:val="22"/>
          <w:lang w:val="lt-LT"/>
        </w:rPr>
        <w:t>eritromicin</w:t>
      </w:r>
      <w:r>
        <w:rPr>
          <w:szCs w:val="22"/>
          <w:lang w:val="lt-LT"/>
        </w:rPr>
        <w:t>u</w:t>
      </w:r>
      <w:proofErr w:type="spellEnd"/>
      <w:r w:rsidRPr="00B97E7B">
        <w:rPr>
          <w:szCs w:val="22"/>
          <w:lang w:val="lt-LT"/>
        </w:rPr>
        <w:t xml:space="preserve">, </w:t>
      </w:r>
      <w:proofErr w:type="spellStart"/>
      <w:r w:rsidRPr="00B97E7B">
        <w:rPr>
          <w:szCs w:val="22"/>
          <w:lang w:val="lt-LT"/>
        </w:rPr>
        <w:t>klaritromicin</w:t>
      </w:r>
      <w:r>
        <w:rPr>
          <w:szCs w:val="22"/>
          <w:lang w:val="lt-LT"/>
        </w:rPr>
        <w:t>u</w:t>
      </w:r>
      <w:proofErr w:type="spellEnd"/>
      <w:r w:rsidRPr="00B97E7B">
        <w:rPr>
          <w:szCs w:val="22"/>
          <w:lang w:val="lt-LT"/>
        </w:rPr>
        <w:t xml:space="preserve">, </w:t>
      </w:r>
      <w:proofErr w:type="spellStart"/>
      <w:r w:rsidRPr="00B97E7B">
        <w:rPr>
          <w:szCs w:val="22"/>
          <w:lang w:val="lt-LT"/>
        </w:rPr>
        <w:t>telitromicin</w:t>
      </w:r>
      <w:r>
        <w:rPr>
          <w:szCs w:val="22"/>
          <w:lang w:val="lt-LT"/>
        </w:rPr>
        <w:t>u</w:t>
      </w:r>
      <w:proofErr w:type="spellEnd"/>
      <w:r w:rsidRPr="00C9652A">
        <w:rPr>
          <w:szCs w:val="22"/>
          <w:lang w:val="lt-LT"/>
        </w:rPr>
        <w:t xml:space="preserve"> ir </w:t>
      </w:r>
      <w:proofErr w:type="spellStart"/>
      <w:r w:rsidRPr="00C9652A">
        <w:rPr>
          <w:szCs w:val="22"/>
          <w:lang w:val="lt-LT"/>
        </w:rPr>
        <w:t>troleandromicin</w:t>
      </w:r>
      <w:r>
        <w:rPr>
          <w:szCs w:val="22"/>
          <w:lang w:val="lt-LT"/>
        </w:rPr>
        <w:t>u</w:t>
      </w:r>
      <w:proofErr w:type="spellEnd"/>
      <w:r w:rsidRPr="00C9652A">
        <w:rPr>
          <w:szCs w:val="22"/>
          <w:lang w:val="lt-LT"/>
        </w:rPr>
        <w:t xml:space="preserve">) </w:t>
      </w:r>
    </w:p>
    <w:p w:rsidR="00C61FB5" w:rsidRPr="00C9652A" w:rsidRDefault="00C61FB5" w:rsidP="00C61FB5">
      <w:pPr>
        <w:numPr>
          <w:ilvl w:val="0"/>
          <w:numId w:val="6"/>
        </w:numPr>
        <w:tabs>
          <w:tab w:val="clear" w:pos="720"/>
          <w:tab w:val="num" w:pos="567"/>
        </w:tabs>
        <w:spacing w:line="240" w:lineRule="auto"/>
        <w:ind w:left="567" w:hanging="567"/>
        <w:rPr>
          <w:szCs w:val="22"/>
          <w:lang w:val="lt-LT"/>
        </w:rPr>
      </w:pPr>
      <w:r w:rsidRPr="00C9652A">
        <w:rPr>
          <w:szCs w:val="22"/>
          <w:lang w:val="lt-LT"/>
        </w:rPr>
        <w:t>vaistais nuo psichikos sutrikimų (</w:t>
      </w:r>
      <w:proofErr w:type="spellStart"/>
      <w:r w:rsidRPr="00C9652A">
        <w:rPr>
          <w:szCs w:val="22"/>
          <w:lang w:val="lt-LT"/>
        </w:rPr>
        <w:t>neuroleptikais</w:t>
      </w:r>
      <w:proofErr w:type="spellEnd"/>
      <w:r w:rsidRPr="00C9652A">
        <w:rPr>
          <w:szCs w:val="22"/>
          <w:lang w:val="lt-LT"/>
        </w:rPr>
        <w:t>);</w:t>
      </w:r>
    </w:p>
    <w:p w:rsidR="00C61FB5" w:rsidRPr="00C9652A" w:rsidRDefault="00C61FB5" w:rsidP="00C61FB5">
      <w:pPr>
        <w:numPr>
          <w:ilvl w:val="0"/>
          <w:numId w:val="6"/>
        </w:numPr>
        <w:tabs>
          <w:tab w:val="clear" w:pos="720"/>
          <w:tab w:val="num" w:pos="567"/>
        </w:tabs>
        <w:spacing w:line="240" w:lineRule="auto"/>
        <w:ind w:left="567" w:hanging="567"/>
        <w:rPr>
          <w:szCs w:val="22"/>
          <w:lang w:val="lt-LT"/>
        </w:rPr>
      </w:pPr>
      <w:r w:rsidRPr="00C9652A">
        <w:rPr>
          <w:szCs w:val="22"/>
          <w:lang w:val="lt-LT"/>
        </w:rPr>
        <w:t>migdomaisiais, nerimą šalinančiais ir raminamąjį poveikį sukeliančiais vaistais;</w:t>
      </w:r>
    </w:p>
    <w:p w:rsidR="00C61FB5" w:rsidRPr="00C9652A" w:rsidRDefault="00C61FB5" w:rsidP="00C61FB5">
      <w:pPr>
        <w:numPr>
          <w:ilvl w:val="0"/>
          <w:numId w:val="6"/>
        </w:numPr>
        <w:tabs>
          <w:tab w:val="clear" w:pos="720"/>
          <w:tab w:val="num" w:pos="567"/>
        </w:tabs>
        <w:spacing w:line="240" w:lineRule="auto"/>
        <w:ind w:left="567" w:hanging="567"/>
        <w:rPr>
          <w:szCs w:val="22"/>
          <w:lang w:val="lt-LT"/>
        </w:rPr>
      </w:pPr>
      <w:r w:rsidRPr="00C9652A">
        <w:rPr>
          <w:szCs w:val="22"/>
          <w:lang w:val="lt-LT"/>
        </w:rPr>
        <w:t>anestezijai sukelti vartojamais vaistais;</w:t>
      </w:r>
    </w:p>
    <w:p w:rsidR="00C61FB5" w:rsidRPr="00F235CF" w:rsidRDefault="00C61FB5" w:rsidP="00C61FB5">
      <w:pPr>
        <w:numPr>
          <w:ilvl w:val="0"/>
          <w:numId w:val="6"/>
        </w:numPr>
        <w:tabs>
          <w:tab w:val="clear" w:pos="720"/>
          <w:tab w:val="num" w:pos="567"/>
        </w:tabs>
        <w:spacing w:line="240" w:lineRule="auto"/>
        <w:ind w:left="567" w:hanging="567"/>
        <w:rPr>
          <w:szCs w:val="22"/>
          <w:lang w:val="lt-LT"/>
        </w:rPr>
      </w:pPr>
      <w:proofErr w:type="spellStart"/>
      <w:r w:rsidRPr="00C9652A">
        <w:rPr>
          <w:szCs w:val="22"/>
          <w:lang w:val="lt-LT"/>
        </w:rPr>
        <w:t>antihistamininiais</w:t>
      </w:r>
      <w:proofErr w:type="spellEnd"/>
      <w:r w:rsidRPr="00C9652A">
        <w:rPr>
          <w:szCs w:val="22"/>
          <w:lang w:val="lt-LT"/>
        </w:rPr>
        <w:t xml:space="preserve"> vaistais (jų vartojama pasireiškus alergijai).</w:t>
      </w:r>
    </w:p>
    <w:p w:rsidR="00C61FB5" w:rsidRPr="00F235CF" w:rsidRDefault="00C61FB5" w:rsidP="00C61FB5">
      <w:pPr>
        <w:widowControl w:val="0"/>
        <w:contextualSpacing/>
        <w:rPr>
          <w:szCs w:val="22"/>
          <w:lang w:val="lt-LT"/>
        </w:rPr>
      </w:pPr>
    </w:p>
    <w:p w:rsidR="00C61FB5" w:rsidRPr="00F235CF" w:rsidRDefault="00C61FB5" w:rsidP="00C61FB5">
      <w:pPr>
        <w:widowControl w:val="0"/>
        <w:contextualSpacing/>
        <w:rPr>
          <w:szCs w:val="22"/>
          <w:lang w:val="lt-LT"/>
        </w:rPr>
      </w:pPr>
      <w:r w:rsidRPr="00F235CF">
        <w:rPr>
          <w:szCs w:val="22"/>
          <w:lang w:val="lt-LT"/>
        </w:rPr>
        <w:t xml:space="preserve">Kartu vartojant </w:t>
      </w:r>
      <w:proofErr w:type="spellStart"/>
      <w:r w:rsidRPr="00F235CF">
        <w:rPr>
          <w:szCs w:val="22"/>
          <w:lang w:val="lt-LT"/>
        </w:rPr>
        <w:t>Zomiren</w:t>
      </w:r>
      <w:proofErr w:type="spellEnd"/>
      <w:r w:rsidRPr="00F235CF">
        <w:rPr>
          <w:szCs w:val="22"/>
          <w:lang w:val="lt-LT"/>
        </w:rPr>
        <w:t xml:space="preserve"> ir </w:t>
      </w:r>
      <w:proofErr w:type="spellStart"/>
      <w:r w:rsidRPr="00F235CF">
        <w:rPr>
          <w:szCs w:val="22"/>
          <w:lang w:val="lt-LT"/>
        </w:rPr>
        <w:t>opioidus</w:t>
      </w:r>
      <w:proofErr w:type="spellEnd"/>
      <w:r w:rsidRPr="00F235CF">
        <w:rPr>
          <w:szCs w:val="22"/>
          <w:lang w:val="lt-LT"/>
        </w:rPr>
        <w:t xml:space="preserve"> (stiprūs vaistai nuo skausmo, pakaitinio gydymo vaistai ir kai kurie vaistai nuo kosulio) padidėja mieguistumo, kvėpavimo sutrikimų (kvėpavimo slopinimo), komos rizika ir gali kilti pavojus gyvybei. Dėl to vartojimas kartu turėtų būti apsvarstytas tik tuo atveju, jei kitos gydymo galimybės yra neįmanomos.</w:t>
      </w:r>
    </w:p>
    <w:p w:rsidR="00C61FB5" w:rsidRPr="00F235CF" w:rsidRDefault="00C61FB5" w:rsidP="00C61FB5">
      <w:pPr>
        <w:widowControl w:val="0"/>
        <w:contextualSpacing/>
        <w:rPr>
          <w:szCs w:val="22"/>
          <w:lang w:val="lt-LT"/>
        </w:rPr>
      </w:pPr>
      <w:r w:rsidRPr="00F235CF">
        <w:rPr>
          <w:szCs w:val="22"/>
          <w:lang w:val="lt-LT"/>
        </w:rPr>
        <w:t xml:space="preserve">Tačiau, jei gydytojas paskiria </w:t>
      </w:r>
      <w:proofErr w:type="spellStart"/>
      <w:r w:rsidRPr="00F235CF">
        <w:rPr>
          <w:szCs w:val="22"/>
          <w:lang w:val="lt-LT"/>
        </w:rPr>
        <w:t>Zomiren</w:t>
      </w:r>
      <w:proofErr w:type="spellEnd"/>
      <w:r w:rsidRPr="00F235CF">
        <w:rPr>
          <w:szCs w:val="22"/>
          <w:lang w:val="lt-LT"/>
        </w:rPr>
        <w:t xml:space="preserve"> kartu su </w:t>
      </w:r>
      <w:proofErr w:type="spellStart"/>
      <w:r w:rsidRPr="00F235CF">
        <w:rPr>
          <w:szCs w:val="22"/>
          <w:lang w:val="lt-LT"/>
        </w:rPr>
        <w:t>opioidais</w:t>
      </w:r>
      <w:proofErr w:type="spellEnd"/>
      <w:r w:rsidRPr="00F235CF">
        <w:rPr>
          <w:szCs w:val="22"/>
          <w:lang w:val="lt-LT"/>
        </w:rPr>
        <w:t>, gydytojas turi apriboti vartojamą dozę ir gydymo trukmę.</w:t>
      </w:r>
    </w:p>
    <w:p w:rsidR="00C61FB5" w:rsidRPr="00F235CF" w:rsidRDefault="00C61FB5" w:rsidP="00C61FB5">
      <w:pPr>
        <w:widowControl w:val="0"/>
        <w:contextualSpacing/>
        <w:rPr>
          <w:szCs w:val="22"/>
          <w:lang w:val="lt-LT"/>
        </w:rPr>
      </w:pPr>
      <w:r w:rsidRPr="00F235CF">
        <w:rPr>
          <w:szCs w:val="22"/>
          <w:lang w:val="lt-LT"/>
        </w:rPr>
        <w:t xml:space="preserve">Pasakykite gydytojui apie visus </w:t>
      </w:r>
      <w:proofErr w:type="spellStart"/>
      <w:r w:rsidRPr="00F235CF">
        <w:rPr>
          <w:szCs w:val="22"/>
          <w:lang w:val="lt-LT"/>
        </w:rPr>
        <w:t>opioidinius</w:t>
      </w:r>
      <w:proofErr w:type="spellEnd"/>
      <w:r w:rsidRPr="00F235CF">
        <w:rPr>
          <w:szCs w:val="22"/>
          <w:lang w:val="lt-LT"/>
        </w:rPr>
        <w:t xml:space="preserve"> vaistinius preparatus, kuriuos vartojate, ir atidžiai sekite gydytojo rekomenduojamą dozę. Gali būti naudinga informuoti draugus ar gimines, kad jie žinotų apie </w:t>
      </w:r>
      <w:r>
        <w:rPr>
          <w:szCs w:val="22"/>
          <w:lang w:val="lt-LT"/>
        </w:rPr>
        <w:t xml:space="preserve">anksčiau </w:t>
      </w:r>
      <w:r w:rsidRPr="00F235CF">
        <w:rPr>
          <w:szCs w:val="22"/>
          <w:lang w:val="lt-LT"/>
        </w:rPr>
        <w:t>nurodytus požymius ir simptomus. Atsiradus tokiems simptomams, kreipkitės į gydytoją.</w:t>
      </w:r>
    </w:p>
    <w:p w:rsidR="00C61FB5" w:rsidRPr="00F235CF" w:rsidRDefault="00C61FB5" w:rsidP="00C61FB5">
      <w:pPr>
        <w:widowControl w:val="0"/>
        <w:contextualSpacing/>
        <w:rPr>
          <w:szCs w:val="22"/>
          <w:lang w:val="lt-LT"/>
        </w:rPr>
      </w:pPr>
    </w:p>
    <w:p w:rsidR="00C61FB5" w:rsidRPr="00F235CF" w:rsidRDefault="00C61FB5" w:rsidP="00C61FB5">
      <w:pPr>
        <w:widowControl w:val="0"/>
        <w:rPr>
          <w:b/>
          <w:bCs/>
          <w:szCs w:val="22"/>
          <w:lang w:val="lt-LT"/>
        </w:rPr>
      </w:pPr>
      <w:proofErr w:type="spellStart"/>
      <w:r w:rsidRPr="00F235CF">
        <w:rPr>
          <w:b/>
          <w:bCs/>
          <w:szCs w:val="22"/>
          <w:lang w:val="lt-LT"/>
        </w:rPr>
        <w:t>Zomiren</w:t>
      </w:r>
      <w:proofErr w:type="spellEnd"/>
      <w:r w:rsidRPr="00F235CF">
        <w:rPr>
          <w:b/>
          <w:bCs/>
          <w:szCs w:val="22"/>
          <w:lang w:val="lt-LT"/>
        </w:rPr>
        <w:t xml:space="preserve"> vartojimas su maistu, gėrimais ir alkoholiu</w:t>
      </w:r>
    </w:p>
    <w:p w:rsidR="00C61FB5" w:rsidRPr="00F235CF" w:rsidRDefault="00C61FB5" w:rsidP="00C61FB5">
      <w:pPr>
        <w:widowControl w:val="0"/>
        <w:rPr>
          <w:szCs w:val="22"/>
          <w:lang w:val="lt-LT"/>
        </w:rPr>
      </w:pPr>
      <w:r w:rsidRPr="00F235CF">
        <w:rPr>
          <w:szCs w:val="22"/>
          <w:lang w:val="lt-LT"/>
        </w:rPr>
        <w:t xml:space="preserve">Vartojant </w:t>
      </w:r>
      <w:proofErr w:type="spellStart"/>
      <w:r w:rsidRPr="00F235CF">
        <w:rPr>
          <w:szCs w:val="22"/>
          <w:lang w:val="lt-LT"/>
        </w:rPr>
        <w:t>Zomiren</w:t>
      </w:r>
      <w:proofErr w:type="spellEnd"/>
      <w:r w:rsidRPr="00F235CF">
        <w:rPr>
          <w:szCs w:val="22"/>
          <w:lang w:val="lt-LT"/>
        </w:rPr>
        <w:t>, alkoholio gerti negalima.</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r w:rsidRPr="00F235CF">
        <w:rPr>
          <w:b/>
          <w:bCs/>
          <w:szCs w:val="22"/>
          <w:lang w:val="lt-LT"/>
        </w:rPr>
        <w:t>Nėštumas ir žindymo laikotarpis</w:t>
      </w:r>
    </w:p>
    <w:p w:rsidR="00C61FB5" w:rsidRPr="00F235CF" w:rsidRDefault="00C61FB5" w:rsidP="00C61FB5">
      <w:pPr>
        <w:widowControl w:val="0"/>
        <w:rPr>
          <w:rFonts w:eastAsia="Calibri"/>
          <w:noProof/>
          <w:szCs w:val="22"/>
          <w:lang w:val="lt-LT"/>
        </w:rPr>
      </w:pPr>
      <w:r w:rsidRPr="00F235CF">
        <w:rPr>
          <w:szCs w:val="22"/>
          <w:lang w:val="lt-LT"/>
        </w:rPr>
        <w:t xml:space="preserve">Jeigu esate </w:t>
      </w:r>
      <w:proofErr w:type="spellStart"/>
      <w:r w:rsidRPr="00F235CF">
        <w:rPr>
          <w:szCs w:val="22"/>
          <w:lang w:val="lt-LT"/>
        </w:rPr>
        <w:t>nėčia</w:t>
      </w:r>
      <w:proofErr w:type="spellEnd"/>
      <w:r w:rsidRPr="00F235CF">
        <w:rPr>
          <w:szCs w:val="22"/>
          <w:lang w:val="lt-LT"/>
        </w:rPr>
        <w:t>, žindote kūdikį, manote, kad galbūt esate nėščia, arba planuojate pastoti, tai prieš vartodama šį vaistą</w:t>
      </w:r>
      <w:r w:rsidRPr="00F235CF">
        <w:rPr>
          <w:rFonts w:eastAsia="Calibri"/>
          <w:noProof/>
          <w:szCs w:val="22"/>
          <w:lang w:val="lt-LT"/>
        </w:rPr>
        <w:t xml:space="preserve"> pasitarkite su gydytoju arba vaistininku.</w:t>
      </w:r>
    </w:p>
    <w:p w:rsidR="00C61FB5" w:rsidRPr="00F235CF" w:rsidRDefault="00C61FB5" w:rsidP="00C61FB5">
      <w:pPr>
        <w:widowControl w:val="0"/>
        <w:rPr>
          <w:noProof/>
          <w:szCs w:val="22"/>
          <w:lang w:val="lt-LT" w:eastAsia="en-GB"/>
        </w:rPr>
      </w:pPr>
    </w:p>
    <w:p w:rsidR="00C61FB5" w:rsidRPr="00F235CF" w:rsidRDefault="00C61FB5" w:rsidP="00C61FB5">
      <w:pPr>
        <w:widowControl w:val="0"/>
        <w:rPr>
          <w:szCs w:val="22"/>
          <w:lang w:val="lt-LT"/>
        </w:rPr>
      </w:pPr>
      <w:proofErr w:type="spellStart"/>
      <w:r w:rsidRPr="00F235CF">
        <w:rPr>
          <w:szCs w:val="22"/>
          <w:lang w:val="lt-LT"/>
        </w:rPr>
        <w:t>Zomiren</w:t>
      </w:r>
      <w:proofErr w:type="spellEnd"/>
      <w:r w:rsidRPr="00F235CF">
        <w:rPr>
          <w:szCs w:val="22"/>
          <w:lang w:val="lt-LT"/>
        </w:rPr>
        <w:t xml:space="preserve"> nėštumo metu vartoti negalima, išskyrus atvejus, kai gydytojas nusprendžia, kad toks motinos gydymas neabejotinai būtinas. Jeigu vartojate </w:t>
      </w:r>
      <w:proofErr w:type="spellStart"/>
      <w:r w:rsidRPr="00F235CF">
        <w:rPr>
          <w:szCs w:val="22"/>
          <w:lang w:val="lt-LT"/>
        </w:rPr>
        <w:t>Zomiren</w:t>
      </w:r>
      <w:proofErr w:type="spellEnd"/>
      <w:r w:rsidRPr="00F235CF">
        <w:rPr>
          <w:szCs w:val="22"/>
          <w:lang w:val="lt-LT"/>
        </w:rPr>
        <w:t xml:space="preserve"> iki gimdymo, apie tai pasakykite gydytojui, nes gimusiam naujagimiui gali pasireikšti nutraukimo simptomai.</w:t>
      </w:r>
    </w:p>
    <w:p w:rsidR="00C61FB5" w:rsidRPr="00F235CF" w:rsidRDefault="00C61FB5" w:rsidP="00C61FB5">
      <w:pPr>
        <w:widowControl w:val="0"/>
        <w:rPr>
          <w:rFonts w:eastAsia="Calibri"/>
          <w:szCs w:val="22"/>
          <w:lang w:val="lt-LT" w:eastAsia="lt-LT"/>
        </w:rPr>
      </w:pPr>
    </w:p>
    <w:p w:rsidR="00C61FB5" w:rsidRPr="00F235CF" w:rsidRDefault="00C61FB5" w:rsidP="00C61FB5">
      <w:pPr>
        <w:widowControl w:val="0"/>
        <w:rPr>
          <w:rFonts w:eastAsia="Calibri"/>
          <w:szCs w:val="22"/>
          <w:lang w:val="lt-LT" w:eastAsia="lt-LT"/>
        </w:rPr>
      </w:pPr>
      <w:r w:rsidRPr="00F235CF">
        <w:rPr>
          <w:rFonts w:eastAsia="Calibri"/>
          <w:szCs w:val="22"/>
          <w:lang w:val="lt-LT" w:eastAsia="lt-LT"/>
        </w:rPr>
        <w:t xml:space="preserve">Benzodiazepinų (įskaitant </w:t>
      </w:r>
      <w:proofErr w:type="spellStart"/>
      <w:r w:rsidRPr="00F235CF">
        <w:rPr>
          <w:rFonts w:eastAsia="Calibri"/>
          <w:szCs w:val="22"/>
          <w:lang w:val="lt-LT" w:eastAsia="lt-LT"/>
        </w:rPr>
        <w:t>alprazolamą</w:t>
      </w:r>
      <w:proofErr w:type="spellEnd"/>
      <w:r w:rsidRPr="00F235CF">
        <w:rPr>
          <w:rFonts w:eastAsia="Calibri"/>
          <w:szCs w:val="22"/>
          <w:lang w:val="lt-LT" w:eastAsia="lt-LT"/>
        </w:rPr>
        <w:t xml:space="preserve">) išsiskiria į motinos pieną. </w:t>
      </w:r>
      <w:proofErr w:type="spellStart"/>
      <w:r w:rsidRPr="00F235CF">
        <w:rPr>
          <w:rFonts w:eastAsia="Calibri"/>
          <w:szCs w:val="22"/>
          <w:lang w:val="lt-LT" w:eastAsia="lt-LT"/>
        </w:rPr>
        <w:t>Zomiren</w:t>
      </w:r>
      <w:proofErr w:type="spellEnd"/>
      <w:r w:rsidRPr="00F235CF">
        <w:rPr>
          <w:rFonts w:eastAsia="Calibri"/>
          <w:szCs w:val="22"/>
          <w:lang w:val="lt-LT" w:eastAsia="lt-LT"/>
        </w:rPr>
        <w:t xml:space="preserve"> žindymo laikotarpiu vartoti negalima.</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r w:rsidRPr="00F235CF">
        <w:rPr>
          <w:b/>
          <w:bCs/>
          <w:szCs w:val="22"/>
          <w:lang w:val="lt-LT"/>
        </w:rPr>
        <w:t>Vairavimas ir mechanizmų valdymas</w:t>
      </w:r>
    </w:p>
    <w:p w:rsidR="00C61FB5" w:rsidRPr="00F235CF" w:rsidRDefault="00C61FB5" w:rsidP="00C61FB5">
      <w:pPr>
        <w:widowControl w:val="0"/>
        <w:rPr>
          <w:rFonts w:eastAsia="Calibri"/>
          <w:noProof/>
          <w:szCs w:val="22"/>
          <w:lang w:val="lt-LT"/>
        </w:rPr>
      </w:pPr>
      <w:r w:rsidRPr="00F235CF">
        <w:rPr>
          <w:rFonts w:eastAsia="Calibri"/>
          <w:noProof/>
          <w:szCs w:val="22"/>
          <w:lang w:val="lt-LT"/>
        </w:rPr>
        <w:t xml:space="preserve">Raminamasis poveikis, atminties sutrikimas, sumažėjusi dėmesio koncentracija bei pablogėjusi raumenų veikla (ypač gydymo pradžioje ir esant miego </w:t>
      </w:r>
      <w:r w:rsidRPr="00F235CF">
        <w:rPr>
          <w:szCs w:val="22"/>
          <w:lang w:val="lt-LT"/>
        </w:rPr>
        <w:t>trūkumui</w:t>
      </w:r>
      <w:r w:rsidRPr="00F235CF">
        <w:rPr>
          <w:rFonts w:eastAsia="Calibri"/>
          <w:noProof/>
          <w:szCs w:val="22"/>
          <w:lang w:val="lt-LT"/>
        </w:rPr>
        <w:t>) gali bloginti gebėjimą vairuoti automobilį ir valdyti mechanizmus.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proofErr w:type="spellStart"/>
      <w:r w:rsidRPr="00F235CF">
        <w:rPr>
          <w:b/>
          <w:szCs w:val="22"/>
          <w:lang w:val="lt-LT"/>
        </w:rPr>
        <w:t>Zomiren</w:t>
      </w:r>
      <w:proofErr w:type="spellEnd"/>
      <w:r w:rsidRPr="00F235CF">
        <w:rPr>
          <w:b/>
          <w:szCs w:val="22"/>
          <w:lang w:val="lt-LT"/>
        </w:rPr>
        <w:t xml:space="preserve"> sudėtyje yra laktozės</w:t>
      </w:r>
    </w:p>
    <w:p w:rsidR="00C61FB5" w:rsidRPr="00F235CF" w:rsidRDefault="00C61FB5" w:rsidP="00C61FB5">
      <w:pPr>
        <w:widowControl w:val="0"/>
        <w:rPr>
          <w:b/>
          <w:bCs/>
          <w:szCs w:val="22"/>
          <w:lang w:val="lt-LT"/>
        </w:rPr>
      </w:pPr>
      <w:r w:rsidRPr="00F235CF">
        <w:rPr>
          <w:bCs/>
          <w:szCs w:val="22"/>
          <w:lang w:val="lt-LT"/>
        </w:rPr>
        <w:t>Jeigu gydytojas Jums yra sakęs, kad netoleruojate kokių nors angliavandenių, kreipkitės į jį prieš pradėdami vartoti šį vaistą.</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ind w:left="567" w:hanging="567"/>
        <w:outlineLvl w:val="1"/>
        <w:rPr>
          <w:rFonts w:eastAsia="Calibri"/>
          <w:b/>
          <w:szCs w:val="22"/>
          <w:lang w:val="lt-LT" w:eastAsia="lt-LT"/>
        </w:rPr>
      </w:pPr>
      <w:bookmarkStart w:id="6" w:name="_Toc129243266"/>
      <w:bookmarkStart w:id="7" w:name="_Toc129243141"/>
      <w:r w:rsidRPr="00F235CF">
        <w:rPr>
          <w:rFonts w:eastAsia="Calibri"/>
          <w:b/>
          <w:szCs w:val="22"/>
          <w:lang w:val="lt-LT" w:eastAsia="lt-LT"/>
        </w:rPr>
        <w:t>3.</w:t>
      </w:r>
      <w:r w:rsidRPr="00F235CF">
        <w:rPr>
          <w:rFonts w:eastAsia="Calibri"/>
          <w:b/>
          <w:szCs w:val="22"/>
          <w:lang w:val="lt-LT" w:eastAsia="lt-LT"/>
        </w:rPr>
        <w:tab/>
        <w:t xml:space="preserve">Kaip vartoti </w:t>
      </w:r>
      <w:bookmarkEnd w:id="6"/>
      <w:bookmarkEnd w:id="7"/>
      <w:proofErr w:type="spellStart"/>
      <w:r w:rsidRPr="00F235CF">
        <w:rPr>
          <w:rFonts w:eastAsia="Calibri"/>
          <w:b/>
          <w:szCs w:val="22"/>
          <w:lang w:val="lt-LT" w:eastAsia="lt-LT"/>
        </w:rPr>
        <w:t>Zomiren</w:t>
      </w:r>
      <w:proofErr w:type="spellEnd"/>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Visada vartokite šį vaistą tiksliai kaip nurodė gydytojas. Jeigu abejojate, kreipkitės į gydytoją arba vaistininką.</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szCs w:val="22"/>
          <w:lang w:val="lt-LT"/>
        </w:rPr>
      </w:pPr>
      <w:r w:rsidRPr="00F235CF">
        <w:rPr>
          <w:szCs w:val="22"/>
          <w:lang w:val="lt-LT"/>
        </w:rPr>
        <w:lastRenderedPageBreak/>
        <w:t xml:space="preserve">Optimalią </w:t>
      </w:r>
      <w:proofErr w:type="spellStart"/>
      <w:r w:rsidRPr="00F235CF">
        <w:rPr>
          <w:szCs w:val="22"/>
          <w:lang w:val="lt-LT"/>
        </w:rPr>
        <w:t>Zomiren</w:t>
      </w:r>
      <w:proofErr w:type="spellEnd"/>
      <w:r w:rsidRPr="00F235CF">
        <w:rPr>
          <w:szCs w:val="22"/>
          <w:lang w:val="lt-LT"/>
        </w:rPr>
        <w:t xml:space="preserve"> dozę gydytojas parinks atsižvelgęs į simptomų sunkumą bei Jūsų reakciją į vaistą. Jei reikia didesnės dozės, ją būtina didinti atsargiai, kad nepasireikštų nepageidaujamas poveikis. Pacientams, nevartojusiems vaistų nuo nerimo, paprastai pakanka mažesnės dozės, nei </w:t>
      </w:r>
      <w:r>
        <w:rPr>
          <w:szCs w:val="22"/>
          <w:lang w:val="lt-LT"/>
        </w:rPr>
        <w:t>pacientams</w:t>
      </w:r>
      <w:r w:rsidRPr="00F235CF">
        <w:rPr>
          <w:szCs w:val="22"/>
          <w:lang w:val="lt-LT"/>
        </w:rPr>
        <w:t>, jau vartojusiems raminamąjį poveikį sukeliančių, migdomųjų vaistų ar antidepresantų.</w:t>
      </w:r>
    </w:p>
    <w:p w:rsidR="00C61FB5" w:rsidRPr="00F235CF" w:rsidRDefault="00C61FB5" w:rsidP="00C61FB5">
      <w:pPr>
        <w:widowControl w:val="0"/>
        <w:rPr>
          <w:szCs w:val="22"/>
          <w:lang w:val="lt-LT"/>
        </w:rPr>
      </w:pPr>
    </w:p>
    <w:p w:rsidR="00C61FB5" w:rsidRPr="00F235CF" w:rsidRDefault="00C61FB5" w:rsidP="00C61FB5">
      <w:pPr>
        <w:widowControl w:val="0"/>
        <w:rPr>
          <w:szCs w:val="22"/>
          <w:lang w:val="lt-LT"/>
        </w:rPr>
      </w:pPr>
      <w:r w:rsidRPr="00F235CF">
        <w:rPr>
          <w:szCs w:val="22"/>
          <w:lang w:val="lt-LT"/>
        </w:rPr>
        <w:t xml:space="preserve">Geriant </w:t>
      </w:r>
      <w:proofErr w:type="spellStart"/>
      <w:r w:rsidRPr="00F235CF">
        <w:rPr>
          <w:szCs w:val="22"/>
          <w:lang w:val="lt-LT"/>
        </w:rPr>
        <w:t>Zomiren</w:t>
      </w:r>
      <w:proofErr w:type="spellEnd"/>
      <w:r w:rsidRPr="00F235CF">
        <w:rPr>
          <w:szCs w:val="22"/>
          <w:lang w:val="lt-LT"/>
        </w:rPr>
        <w:t xml:space="preserve"> vieną kartą per parą, geriausia vartoti dozę ryte. Įsidėmėkite, kad modifikuoto atpalaidavimo tabletę būtina nuryti sveiką, jos negalima laužyti arba traiškyti!</w:t>
      </w:r>
    </w:p>
    <w:p w:rsidR="00C61FB5" w:rsidRPr="00F235CF" w:rsidRDefault="00C61FB5" w:rsidP="00C61FB5">
      <w:pPr>
        <w:widowControl w:val="0"/>
        <w:rPr>
          <w:szCs w:val="22"/>
          <w:lang w:val="lt-LT"/>
        </w:rPr>
      </w:pPr>
    </w:p>
    <w:p w:rsidR="00C61FB5" w:rsidRPr="00F235CF" w:rsidRDefault="00C61FB5" w:rsidP="00C61FB5">
      <w:pPr>
        <w:widowControl w:val="0"/>
        <w:rPr>
          <w:szCs w:val="22"/>
          <w:lang w:val="lt-LT"/>
        </w:rPr>
      </w:pPr>
      <w:r w:rsidRPr="00F235CF">
        <w:rPr>
          <w:i/>
          <w:iCs/>
          <w:szCs w:val="22"/>
          <w:lang w:val="lt-LT"/>
        </w:rPr>
        <w:t>Nerimo gydymas</w:t>
      </w:r>
    </w:p>
    <w:p w:rsidR="00C61FB5" w:rsidRPr="00F235CF" w:rsidRDefault="00C61FB5" w:rsidP="00C61FB5">
      <w:pPr>
        <w:widowControl w:val="0"/>
        <w:rPr>
          <w:szCs w:val="22"/>
          <w:lang w:val="lt-LT"/>
        </w:rPr>
      </w:pPr>
      <w:r w:rsidRPr="00F235CF">
        <w:rPr>
          <w:szCs w:val="22"/>
          <w:lang w:val="lt-LT"/>
        </w:rPr>
        <w:t>Pradinė paros dozė yra 1 mg. Ji išgeriama iš karto arba padalyta į dvi dalis. Įprasta palaikomoji paros dozė yra 0,5 – 4 mg. Ji išgeriama iš karto arba padalyta į dvi dalis.</w:t>
      </w:r>
    </w:p>
    <w:p w:rsidR="00C61FB5" w:rsidRPr="00F235CF" w:rsidRDefault="00C61FB5" w:rsidP="00C61FB5">
      <w:pPr>
        <w:widowControl w:val="0"/>
        <w:rPr>
          <w:szCs w:val="22"/>
          <w:lang w:val="lt-LT"/>
        </w:rPr>
      </w:pPr>
    </w:p>
    <w:p w:rsidR="00C61FB5" w:rsidRPr="00F235CF" w:rsidRDefault="00C61FB5" w:rsidP="00C61FB5">
      <w:pPr>
        <w:widowControl w:val="0"/>
        <w:rPr>
          <w:szCs w:val="22"/>
          <w:lang w:val="lt-LT"/>
        </w:rPr>
      </w:pPr>
    </w:p>
    <w:p w:rsidR="00C61FB5" w:rsidRPr="00C9652A" w:rsidRDefault="00C61FB5" w:rsidP="00C61FB5">
      <w:pPr>
        <w:rPr>
          <w:rFonts w:eastAsia="Calibri"/>
          <w:i/>
          <w:szCs w:val="22"/>
          <w:lang w:val="lt-LT" w:eastAsia="lt-LT"/>
        </w:rPr>
      </w:pPr>
      <w:r w:rsidRPr="00C9652A">
        <w:rPr>
          <w:rFonts w:eastAsia="Calibri"/>
          <w:i/>
          <w:szCs w:val="22"/>
          <w:lang w:val="lt-LT" w:eastAsia="lt-LT"/>
        </w:rPr>
        <w:t>Senyvi pacientai</w:t>
      </w:r>
    </w:p>
    <w:p w:rsidR="00C61FB5" w:rsidRPr="00F235CF" w:rsidRDefault="00C61FB5" w:rsidP="00C61FB5">
      <w:pPr>
        <w:rPr>
          <w:rFonts w:eastAsia="Calibri"/>
          <w:iCs/>
          <w:szCs w:val="22"/>
          <w:lang w:val="lt-LT"/>
        </w:rPr>
      </w:pPr>
      <w:r w:rsidRPr="00F235CF">
        <w:rPr>
          <w:rFonts w:eastAsia="Calibri"/>
          <w:iCs/>
          <w:szCs w:val="22"/>
          <w:lang w:val="lt-LT"/>
        </w:rPr>
        <w:t>Pradinė senyvų žmonių paros dozė yra 0,5–1 mg. Ji vartojama išdalyta į 1–2 </w:t>
      </w:r>
      <w:proofErr w:type="spellStart"/>
      <w:r w:rsidRPr="00F235CF">
        <w:rPr>
          <w:rFonts w:eastAsia="Calibri"/>
          <w:iCs/>
          <w:szCs w:val="22"/>
          <w:lang w:val="lt-LT"/>
        </w:rPr>
        <w:t>dalis.Palaikomoji</w:t>
      </w:r>
      <w:proofErr w:type="spellEnd"/>
      <w:r w:rsidRPr="00F235CF">
        <w:rPr>
          <w:rFonts w:eastAsia="Calibri"/>
          <w:iCs/>
          <w:szCs w:val="22"/>
          <w:lang w:val="lt-LT"/>
        </w:rPr>
        <w:t xml:space="preserve"> senyvų žmonių paros dozė yra 0,5–1 mg per parą. Jei pacientas toleruoja, prireikus dozę galima palaipsniui didinti.</w:t>
      </w:r>
    </w:p>
    <w:p w:rsidR="00C61FB5" w:rsidRPr="00F235CF" w:rsidRDefault="00C61FB5" w:rsidP="00C61FB5">
      <w:pPr>
        <w:rPr>
          <w:rFonts w:eastAsia="Calibri"/>
          <w:i/>
          <w:szCs w:val="22"/>
          <w:u w:val="single"/>
          <w:lang w:val="lt-LT" w:eastAsia="lt-LT"/>
        </w:rPr>
      </w:pPr>
    </w:p>
    <w:p w:rsidR="00C61FB5" w:rsidRPr="00C9652A" w:rsidRDefault="00C61FB5" w:rsidP="00C61FB5">
      <w:pPr>
        <w:rPr>
          <w:rFonts w:eastAsia="Calibri"/>
          <w:i/>
          <w:szCs w:val="22"/>
          <w:lang w:val="lt-LT" w:eastAsia="lt-LT"/>
        </w:rPr>
      </w:pPr>
      <w:r w:rsidRPr="00C9652A">
        <w:rPr>
          <w:rFonts w:eastAsia="Calibri"/>
          <w:i/>
          <w:szCs w:val="22"/>
          <w:lang w:val="lt-LT" w:eastAsia="lt-LT"/>
        </w:rPr>
        <w:t xml:space="preserve">Pacientai, kurių inkstų ir (ar) kepenų </w:t>
      </w:r>
      <w:r>
        <w:rPr>
          <w:rFonts w:eastAsia="Calibri"/>
          <w:i/>
          <w:szCs w:val="22"/>
          <w:lang w:val="lt-LT" w:eastAsia="lt-LT"/>
        </w:rPr>
        <w:t>funkcija</w:t>
      </w:r>
      <w:r w:rsidRPr="00C9652A">
        <w:rPr>
          <w:rFonts w:eastAsia="Calibri"/>
          <w:i/>
          <w:szCs w:val="22"/>
          <w:lang w:val="lt-LT" w:eastAsia="lt-LT"/>
        </w:rPr>
        <w:t xml:space="preserve"> sutrikusi</w:t>
      </w:r>
    </w:p>
    <w:p w:rsidR="00C61FB5" w:rsidRPr="00F235CF" w:rsidRDefault="00C61FB5" w:rsidP="00C61FB5">
      <w:pPr>
        <w:rPr>
          <w:rFonts w:eastAsia="Calibri"/>
          <w:iCs/>
          <w:szCs w:val="22"/>
          <w:lang w:val="lt-LT"/>
        </w:rPr>
      </w:pPr>
      <w:r w:rsidRPr="00F235CF">
        <w:rPr>
          <w:rFonts w:eastAsia="Calibri"/>
          <w:iCs/>
          <w:szCs w:val="22"/>
          <w:lang w:val="lt-LT"/>
        </w:rPr>
        <w:t>Pacientams, kurių inkstų ar kepenų funkcija sutrikusi, skiriama minimali veiksminga dozė.</w:t>
      </w:r>
    </w:p>
    <w:p w:rsidR="00C61FB5" w:rsidRPr="00F235CF" w:rsidRDefault="00C61FB5" w:rsidP="00C61FB5">
      <w:pPr>
        <w:widowControl w:val="0"/>
        <w:rPr>
          <w:szCs w:val="22"/>
          <w:lang w:val="lt-LT"/>
        </w:rPr>
      </w:pPr>
    </w:p>
    <w:p w:rsidR="00C61FB5" w:rsidRPr="00F235CF" w:rsidRDefault="00C61FB5" w:rsidP="00C61FB5">
      <w:pPr>
        <w:widowControl w:val="0"/>
        <w:rPr>
          <w:i/>
          <w:szCs w:val="22"/>
          <w:lang w:val="lt-LT"/>
        </w:rPr>
      </w:pPr>
      <w:r w:rsidRPr="00F235CF">
        <w:rPr>
          <w:i/>
          <w:szCs w:val="22"/>
          <w:lang w:val="lt-LT"/>
        </w:rPr>
        <w:t>Gydymo trukmė</w:t>
      </w:r>
    </w:p>
    <w:p w:rsidR="00C61FB5" w:rsidRPr="00C538C2" w:rsidRDefault="00C61FB5" w:rsidP="00C61FB5">
      <w:pPr>
        <w:widowControl w:val="0"/>
        <w:rPr>
          <w:szCs w:val="22"/>
          <w:lang w:val="lt-LT"/>
        </w:rPr>
      </w:pPr>
      <w:r w:rsidRPr="00C538C2">
        <w:rPr>
          <w:szCs w:val="22"/>
          <w:lang w:val="lt-LT"/>
        </w:rPr>
        <w:t xml:space="preserve">Priklausomybės ir piktnaudžiavimo rizika gali didėti, tiesiogiai proporcingai dozei ir gydymo trukmei, todėl gydytojas skirs kiek galima mažesnę veiksmingą dozę ir kuo trumpesnį laiką. Taip pat dažnai tikrins dėl </w:t>
      </w:r>
      <w:r>
        <w:rPr>
          <w:szCs w:val="22"/>
          <w:lang w:val="lt-LT"/>
        </w:rPr>
        <w:t>tęstinio gydymo poreikio (žr. 2 </w:t>
      </w:r>
      <w:r w:rsidRPr="00C538C2">
        <w:rPr>
          <w:szCs w:val="22"/>
          <w:lang w:val="lt-LT"/>
        </w:rPr>
        <w:t>skyrių „Įspėjimai ir atsargumo priemonės“).</w:t>
      </w:r>
    </w:p>
    <w:p w:rsidR="00C61FB5" w:rsidRPr="00C538C2" w:rsidRDefault="00C61FB5" w:rsidP="00C61FB5">
      <w:pPr>
        <w:widowControl w:val="0"/>
        <w:rPr>
          <w:szCs w:val="22"/>
          <w:lang w:val="lt-LT"/>
        </w:rPr>
      </w:pPr>
    </w:p>
    <w:p w:rsidR="00C61FB5" w:rsidRPr="00F235CF" w:rsidRDefault="00C61FB5" w:rsidP="00C61FB5">
      <w:pPr>
        <w:widowControl w:val="0"/>
        <w:rPr>
          <w:szCs w:val="22"/>
          <w:lang w:val="lt-LT"/>
        </w:rPr>
      </w:pPr>
      <w:r w:rsidRPr="00C538C2">
        <w:rPr>
          <w:szCs w:val="22"/>
          <w:lang w:val="lt-LT"/>
        </w:rPr>
        <w:t>Maksimali gydymo trukmė neturi viršyti 2-4</w:t>
      </w:r>
      <w:r>
        <w:rPr>
          <w:szCs w:val="22"/>
          <w:lang w:val="lt-LT"/>
        </w:rPr>
        <w:t> </w:t>
      </w:r>
      <w:r w:rsidRPr="00C538C2">
        <w:rPr>
          <w:szCs w:val="22"/>
          <w:lang w:val="lt-LT"/>
        </w:rPr>
        <w:t>savaičių. Ilgalaikis gydymas nerekomenduojamas.</w:t>
      </w:r>
      <w:r>
        <w:rPr>
          <w:szCs w:val="22"/>
          <w:lang w:val="lt-LT"/>
        </w:rPr>
        <w:t xml:space="preserve"> </w:t>
      </w:r>
      <w:r w:rsidRPr="00C538C2">
        <w:rPr>
          <w:szCs w:val="22"/>
          <w:lang w:val="lt-LT"/>
        </w:rPr>
        <w:t>Vartojant ilgiau nei kelias savaites, gali susilpnėti vaisto poveikis.</w:t>
      </w:r>
    </w:p>
    <w:p w:rsidR="00C61FB5" w:rsidRPr="00F235CF" w:rsidRDefault="00C61FB5" w:rsidP="00C61FB5">
      <w:pPr>
        <w:widowControl w:val="0"/>
        <w:rPr>
          <w:szCs w:val="22"/>
          <w:lang w:val="lt-LT"/>
        </w:rPr>
      </w:pPr>
    </w:p>
    <w:p w:rsidR="00C61FB5" w:rsidRPr="00F235CF" w:rsidRDefault="00C61FB5" w:rsidP="00C61FB5">
      <w:pPr>
        <w:widowControl w:val="0"/>
        <w:rPr>
          <w:szCs w:val="22"/>
          <w:lang w:val="lt-LT"/>
        </w:rPr>
      </w:pPr>
      <w:proofErr w:type="spellStart"/>
      <w:r w:rsidRPr="00F235CF">
        <w:rPr>
          <w:szCs w:val="22"/>
          <w:lang w:val="lt-LT"/>
        </w:rPr>
        <w:t>Zomiren</w:t>
      </w:r>
      <w:proofErr w:type="spellEnd"/>
      <w:r w:rsidRPr="00F235CF">
        <w:rPr>
          <w:szCs w:val="22"/>
          <w:lang w:val="lt-LT"/>
        </w:rPr>
        <w:t xml:space="preserve"> vartojimas nutraukiamas lėtai mažinant dozę. Kaip nutraukti vaisto vartojimą, smulkiai paaiškins gydytojas.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r w:rsidRPr="00F235CF">
        <w:rPr>
          <w:b/>
          <w:bCs/>
          <w:szCs w:val="22"/>
          <w:lang w:val="lt-LT"/>
        </w:rPr>
        <w:t xml:space="preserve">Ką daryti pavartojus per didelę </w:t>
      </w:r>
      <w:proofErr w:type="spellStart"/>
      <w:r w:rsidRPr="00F235CF">
        <w:rPr>
          <w:b/>
          <w:bCs/>
          <w:szCs w:val="22"/>
          <w:lang w:val="lt-LT"/>
        </w:rPr>
        <w:t>Zomiren</w:t>
      </w:r>
      <w:proofErr w:type="spellEnd"/>
      <w:r w:rsidRPr="00F235CF">
        <w:rPr>
          <w:b/>
          <w:bCs/>
          <w:szCs w:val="22"/>
          <w:lang w:val="lt-LT"/>
        </w:rPr>
        <w:t xml:space="preserve"> dozę</w:t>
      </w:r>
    </w:p>
    <w:p w:rsidR="00C61FB5" w:rsidRPr="00F235CF" w:rsidRDefault="00C61FB5" w:rsidP="00C61FB5">
      <w:pPr>
        <w:widowControl w:val="0"/>
        <w:rPr>
          <w:szCs w:val="22"/>
          <w:lang w:val="lt-LT"/>
        </w:rPr>
      </w:pPr>
      <w:r w:rsidRPr="00F235CF">
        <w:rPr>
          <w:szCs w:val="22"/>
          <w:lang w:val="lt-LT"/>
        </w:rPr>
        <w:t xml:space="preserve">Išgėrus didesnę dozę, nei skirta, būtina nedelsiant kreiptis į gydytoją arba gydymo įstaigą. Perdozavus </w:t>
      </w:r>
      <w:proofErr w:type="spellStart"/>
      <w:r w:rsidRPr="00F235CF">
        <w:rPr>
          <w:szCs w:val="22"/>
          <w:lang w:val="lt-LT"/>
        </w:rPr>
        <w:t>alprazolamo</w:t>
      </w:r>
      <w:proofErr w:type="spellEnd"/>
      <w:r w:rsidRPr="00F235CF">
        <w:rPr>
          <w:szCs w:val="22"/>
          <w:lang w:val="lt-LT"/>
        </w:rPr>
        <w:t xml:space="preserve"> gali pasireikšti tokie simptomai: sunkus nuovargis, </w:t>
      </w:r>
      <w:proofErr w:type="spellStart"/>
      <w:r w:rsidRPr="00F235CF">
        <w:rPr>
          <w:szCs w:val="22"/>
          <w:lang w:val="lt-LT"/>
        </w:rPr>
        <w:t>ataksija</w:t>
      </w:r>
      <w:proofErr w:type="spellEnd"/>
      <w:r w:rsidRPr="00F235CF">
        <w:rPr>
          <w:szCs w:val="22"/>
          <w:lang w:val="lt-LT"/>
        </w:rPr>
        <w:t xml:space="preserve"> (koordinacijos sutrikimas), sąmonės pritemimas, kiti galimi simptomai yra kraujospūdžio sumažėjimas, sąmonės netekimas, kvėpavimo slopinimas. Alkoholis ir kiti centrinę nervų sistemą veikiantys vaistai padidina minėtų simptomų atsiradimo riziką.</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r w:rsidRPr="00F235CF">
        <w:rPr>
          <w:b/>
          <w:bCs/>
          <w:szCs w:val="22"/>
          <w:lang w:val="lt-LT"/>
        </w:rPr>
        <w:t xml:space="preserve">Pamiršus pavartoti </w:t>
      </w:r>
      <w:proofErr w:type="spellStart"/>
      <w:r w:rsidRPr="00F235CF">
        <w:rPr>
          <w:b/>
          <w:bCs/>
          <w:szCs w:val="22"/>
          <w:lang w:val="lt-LT"/>
        </w:rPr>
        <w:t>Zomiren</w:t>
      </w:r>
      <w:proofErr w:type="spellEnd"/>
    </w:p>
    <w:p w:rsidR="00C61FB5" w:rsidRPr="00F235CF" w:rsidRDefault="00C61FB5" w:rsidP="00C61FB5">
      <w:pPr>
        <w:widowControl w:val="0"/>
        <w:rPr>
          <w:rFonts w:eastAsia="Calibri"/>
          <w:noProof/>
          <w:szCs w:val="22"/>
          <w:lang w:val="lt-LT"/>
        </w:rPr>
      </w:pPr>
      <w:r w:rsidRPr="00F235CF">
        <w:rPr>
          <w:rFonts w:eastAsia="Calibri"/>
          <w:noProof/>
          <w:szCs w:val="22"/>
          <w:lang w:val="lt-LT"/>
        </w:rPr>
        <w:t>Praleistą dozę išgerkite iškart prisiminę. Jei laikas vartoti kitą dozę, pamirštą praleiskite ir vaistą vartokite įprastu laiku. Negalima vartoti dvigubos dozės norint kompensuoti praleistą dozę.</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r w:rsidRPr="00F235CF">
        <w:rPr>
          <w:b/>
          <w:bCs/>
          <w:szCs w:val="22"/>
          <w:lang w:val="lt-LT"/>
        </w:rPr>
        <w:t xml:space="preserve">Nustojus vartoti </w:t>
      </w:r>
      <w:proofErr w:type="spellStart"/>
      <w:r w:rsidRPr="00F235CF">
        <w:rPr>
          <w:b/>
          <w:bCs/>
          <w:szCs w:val="22"/>
          <w:lang w:val="lt-LT"/>
        </w:rPr>
        <w:t>Zomiren</w:t>
      </w:r>
      <w:proofErr w:type="spellEnd"/>
    </w:p>
    <w:p w:rsidR="00C61FB5" w:rsidRPr="00F235CF" w:rsidRDefault="00C61FB5" w:rsidP="00C61FB5">
      <w:pPr>
        <w:widowControl w:val="0"/>
        <w:rPr>
          <w:rFonts w:eastAsia="Calibri"/>
          <w:noProof/>
          <w:szCs w:val="22"/>
          <w:lang w:val="lt-LT"/>
        </w:rPr>
      </w:pPr>
      <w:r w:rsidRPr="00F235CF">
        <w:rPr>
          <w:rFonts w:eastAsia="Calibri"/>
          <w:noProof/>
          <w:szCs w:val="22"/>
          <w:lang w:val="lt-LT"/>
        </w:rPr>
        <w:t>Vartojant alprazolamo gali atsirasti fizinė ir psichinė priklausomybė. Rizika padidėja alprazolamo vartojant didelėmis dozėmis ir ilgą laiką, taip pat pacientams, kurie praeityje piktnaudžiavo alkoholiu arba narkotikais. Staigus Zomiren vartojimo nutraukimas gali sukelti nutraukimo simptomus (pvz.</w:t>
      </w:r>
      <w:r>
        <w:rPr>
          <w:rFonts w:eastAsia="Calibri"/>
          <w:noProof/>
          <w:szCs w:val="22"/>
          <w:lang w:val="lt-LT"/>
        </w:rPr>
        <w:t>,</w:t>
      </w:r>
      <w:r w:rsidRPr="00F235CF">
        <w:rPr>
          <w:rFonts w:eastAsia="Calibri"/>
          <w:noProof/>
          <w:szCs w:val="22"/>
          <w:lang w:val="lt-LT"/>
        </w:rPr>
        <w:t xml:space="preserve"> galvos ir raumenų skausmą, stiprų nerimą, įtampą, sumišimą, irzlumą ir sunkiais atvejais depersonalizaciją, derealizaciją, hiperakuziją, sustingimą, dilgsėjimo pojūtį galūnėse, padidėjusį jautrumą šviesai, triukšmui ir lytėjimui, haliucinacijas ir epileptinius traukulius). Nutraukimo sindromas gali atsirasti po kelių dienų nuo vaisto vartojimo nutraukimo.</w:t>
      </w:r>
    </w:p>
    <w:p w:rsidR="00C61FB5" w:rsidRPr="00F235CF" w:rsidRDefault="00C61FB5" w:rsidP="00C61FB5">
      <w:pPr>
        <w:widowControl w:val="0"/>
        <w:rPr>
          <w:rFonts w:eastAsia="Calibri"/>
          <w:noProof/>
          <w:szCs w:val="22"/>
          <w:lang w:val="lt-LT"/>
        </w:rPr>
      </w:pPr>
      <w:r w:rsidRPr="00F235CF">
        <w:rPr>
          <w:rFonts w:eastAsia="Calibri"/>
          <w:noProof/>
          <w:szCs w:val="22"/>
          <w:lang w:val="lt-LT"/>
        </w:rPr>
        <w:t xml:space="preserve">Todėl staiga Zomiren vartojimo nutraukti negalima. Vartojimą reikia nutraukti palaipsniui, </w:t>
      </w:r>
      <w:r w:rsidRPr="00F235CF">
        <w:rPr>
          <w:iCs/>
          <w:szCs w:val="22"/>
          <w:lang w:val="lt-LT"/>
        </w:rPr>
        <w:t xml:space="preserve">paros dozę </w:t>
      </w:r>
      <w:r w:rsidRPr="00F235CF">
        <w:rPr>
          <w:iCs/>
          <w:szCs w:val="22"/>
          <w:lang w:val="lt-LT"/>
        </w:rPr>
        <w:lastRenderedPageBreak/>
        <w:t xml:space="preserve">patartina mažinti </w:t>
      </w:r>
      <w:r w:rsidRPr="00F235CF">
        <w:rPr>
          <w:rFonts w:eastAsia="Calibri"/>
          <w:noProof/>
          <w:szCs w:val="22"/>
          <w:lang w:val="lt-LT"/>
        </w:rPr>
        <w:t>atsižvelgiant į gydytojo rekomendacijas.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Jeigu kiltų daugiau klausimų dėl šio vaisto vartojimo, kreipkitės į gydytoją arba vaistininką.</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ind w:left="567" w:hanging="567"/>
        <w:outlineLvl w:val="1"/>
        <w:rPr>
          <w:rFonts w:eastAsia="Calibri"/>
          <w:b/>
          <w:szCs w:val="22"/>
          <w:lang w:val="lt-LT" w:eastAsia="lt-LT"/>
        </w:rPr>
      </w:pPr>
      <w:bookmarkStart w:id="8" w:name="_Toc129243267"/>
      <w:bookmarkStart w:id="9" w:name="_Toc129243142"/>
      <w:r w:rsidRPr="00F235CF">
        <w:rPr>
          <w:rFonts w:eastAsia="Calibri"/>
          <w:b/>
          <w:szCs w:val="22"/>
          <w:lang w:val="lt-LT" w:eastAsia="lt-LT"/>
        </w:rPr>
        <w:t>4.</w:t>
      </w:r>
      <w:r w:rsidRPr="00F235CF">
        <w:rPr>
          <w:rFonts w:eastAsia="Calibri"/>
          <w:b/>
          <w:szCs w:val="22"/>
          <w:lang w:val="lt-LT" w:eastAsia="lt-LT"/>
        </w:rPr>
        <w:tab/>
        <w:t>Galimas šalutinis poveikis</w:t>
      </w:r>
      <w:bookmarkEnd w:id="8"/>
      <w:bookmarkEnd w:id="9"/>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Šis vaistas, kaip ir visi kiti, gali sukelti šalutinį poveikį, nors jis pasireiškia ne visiems žmonėms.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i/>
          <w:szCs w:val="22"/>
          <w:lang w:val="lt-LT"/>
        </w:rPr>
      </w:pPr>
      <w:r w:rsidRPr="00A54C59">
        <w:rPr>
          <w:b/>
          <w:szCs w:val="22"/>
          <w:lang w:val="lt-LT"/>
        </w:rPr>
        <w:t>Labai dažni šalutinio poveikio reiškiniai (gali pasireikšti ne rečiau kaip 1 iš 10 asmenų):</w:t>
      </w:r>
    </w:p>
    <w:p w:rsidR="00C61FB5" w:rsidRPr="00C9652A" w:rsidRDefault="00C61FB5" w:rsidP="00C61FB5">
      <w:pPr>
        <w:widowControl w:val="0"/>
        <w:numPr>
          <w:ilvl w:val="0"/>
          <w:numId w:val="7"/>
        </w:numPr>
        <w:tabs>
          <w:tab w:val="clear" w:pos="567"/>
          <w:tab w:val="clear" w:pos="720"/>
        </w:tabs>
        <w:spacing w:line="240" w:lineRule="auto"/>
        <w:ind w:left="567" w:hanging="567"/>
        <w:contextualSpacing/>
        <w:rPr>
          <w:rFonts w:eastAsia="Calibri"/>
          <w:szCs w:val="22"/>
          <w:lang w:val="lt-LT" w:eastAsia="lt-LT"/>
        </w:rPr>
      </w:pPr>
      <w:r w:rsidRPr="00F235CF">
        <w:rPr>
          <w:rFonts w:eastAsia="Calibri"/>
          <w:szCs w:val="22"/>
          <w:lang w:val="lt-LT" w:eastAsia="lt-LT"/>
        </w:rPr>
        <w:t>depresija;</w:t>
      </w:r>
    </w:p>
    <w:p w:rsidR="00C61FB5" w:rsidRPr="00F235CF" w:rsidRDefault="00C61FB5" w:rsidP="00C61FB5">
      <w:pPr>
        <w:numPr>
          <w:ilvl w:val="0"/>
          <w:numId w:val="8"/>
        </w:numPr>
        <w:tabs>
          <w:tab w:val="clear" w:pos="567"/>
        </w:tabs>
        <w:spacing w:line="240" w:lineRule="auto"/>
        <w:ind w:left="567" w:hanging="567"/>
        <w:contextualSpacing/>
        <w:rPr>
          <w:szCs w:val="22"/>
          <w:lang w:val="lt-LT" w:eastAsia="lt-LT"/>
        </w:rPr>
      </w:pPr>
      <w:r w:rsidRPr="00F235CF">
        <w:rPr>
          <w:szCs w:val="22"/>
          <w:lang w:val="lt-LT"/>
        </w:rPr>
        <w:t xml:space="preserve">mieguistumas, apsnūdimas, </w:t>
      </w:r>
      <w:proofErr w:type="spellStart"/>
      <w:r w:rsidRPr="00F235CF">
        <w:rPr>
          <w:szCs w:val="22"/>
          <w:lang w:val="lt-LT" w:eastAsia="lt-LT"/>
        </w:rPr>
        <w:t>ataksija</w:t>
      </w:r>
      <w:proofErr w:type="spellEnd"/>
      <w:r w:rsidRPr="00F235CF">
        <w:rPr>
          <w:szCs w:val="22"/>
          <w:lang w:val="lt-LT" w:eastAsia="lt-LT"/>
        </w:rPr>
        <w:t xml:space="preserve"> (judesių koordinacijos nebuvimas), atminties pablogėjimas, kalbos sutrikimas, galvos skausmas, galvos svaigimas;</w:t>
      </w:r>
    </w:p>
    <w:p w:rsidR="00C61FB5" w:rsidRPr="00F235CF" w:rsidRDefault="00C61FB5" w:rsidP="00C61FB5">
      <w:pPr>
        <w:numPr>
          <w:ilvl w:val="0"/>
          <w:numId w:val="8"/>
        </w:numPr>
        <w:tabs>
          <w:tab w:val="clear" w:pos="567"/>
        </w:tabs>
        <w:spacing w:line="240" w:lineRule="auto"/>
        <w:ind w:left="567" w:hanging="567"/>
        <w:contextualSpacing/>
        <w:rPr>
          <w:szCs w:val="22"/>
          <w:lang w:val="lt-LT" w:eastAsia="lt-LT"/>
        </w:rPr>
      </w:pPr>
      <w:r w:rsidRPr="00F235CF">
        <w:rPr>
          <w:szCs w:val="22"/>
          <w:lang w:val="lt-LT" w:eastAsia="lt-LT"/>
        </w:rPr>
        <w:t>vidurių užkietėjimas, burnos džiūvimas;</w:t>
      </w:r>
    </w:p>
    <w:p w:rsidR="00C61FB5" w:rsidRPr="00C9652A" w:rsidRDefault="00C61FB5" w:rsidP="00C61FB5">
      <w:pPr>
        <w:numPr>
          <w:ilvl w:val="0"/>
          <w:numId w:val="8"/>
        </w:numPr>
        <w:tabs>
          <w:tab w:val="clear" w:pos="567"/>
        </w:tabs>
        <w:spacing w:line="240" w:lineRule="auto"/>
        <w:ind w:left="567" w:hanging="567"/>
        <w:contextualSpacing/>
        <w:rPr>
          <w:szCs w:val="22"/>
          <w:lang w:val="lt-LT" w:eastAsia="lt-LT"/>
        </w:rPr>
      </w:pPr>
      <w:r w:rsidRPr="00F235CF">
        <w:rPr>
          <w:szCs w:val="22"/>
          <w:lang w:val="lt-LT" w:eastAsia="lt-LT"/>
        </w:rPr>
        <w:t>nuovargis, irzlumas.</w:t>
      </w:r>
    </w:p>
    <w:p w:rsidR="00C61FB5" w:rsidRPr="00F235CF" w:rsidRDefault="00C61FB5" w:rsidP="00C61FB5">
      <w:pPr>
        <w:widowControl w:val="0"/>
        <w:rPr>
          <w:szCs w:val="22"/>
          <w:lang w:val="lt-LT"/>
        </w:rPr>
      </w:pPr>
    </w:p>
    <w:p w:rsidR="00C61FB5" w:rsidRPr="00F235CF" w:rsidRDefault="00C61FB5" w:rsidP="00C61FB5">
      <w:pPr>
        <w:widowControl w:val="0"/>
        <w:rPr>
          <w:b/>
          <w:szCs w:val="22"/>
          <w:lang w:val="lt-LT"/>
        </w:rPr>
      </w:pPr>
      <w:r w:rsidRPr="00A54C59">
        <w:rPr>
          <w:b/>
          <w:szCs w:val="22"/>
          <w:lang w:val="lt-LT"/>
        </w:rPr>
        <w:t>Dažni šalutinio poveikio reiškiniai (gali pasireikšti rečiau kaip 1 iš 10 asmenų):</w:t>
      </w:r>
    </w:p>
    <w:p w:rsidR="00C61FB5" w:rsidRPr="00F235CF" w:rsidRDefault="00C61FB5" w:rsidP="00C61FB5">
      <w:pPr>
        <w:widowControl w:val="0"/>
        <w:numPr>
          <w:ilvl w:val="0"/>
          <w:numId w:val="1"/>
        </w:numPr>
        <w:tabs>
          <w:tab w:val="clear" w:pos="567"/>
          <w:tab w:val="clear" w:pos="720"/>
        </w:tabs>
        <w:spacing w:line="240" w:lineRule="auto"/>
        <w:ind w:left="567" w:hanging="567"/>
        <w:contextualSpacing/>
        <w:rPr>
          <w:szCs w:val="22"/>
          <w:lang w:val="lt-LT"/>
        </w:rPr>
      </w:pPr>
      <w:r w:rsidRPr="00F235CF">
        <w:rPr>
          <w:szCs w:val="22"/>
          <w:lang w:val="lt-LT"/>
        </w:rPr>
        <w:t>apetito sumažėjimas;</w:t>
      </w:r>
    </w:p>
    <w:p w:rsidR="00C61FB5" w:rsidRPr="00F235CF" w:rsidRDefault="00C61FB5" w:rsidP="00C61FB5">
      <w:pPr>
        <w:numPr>
          <w:ilvl w:val="0"/>
          <w:numId w:val="9"/>
        </w:numPr>
        <w:tabs>
          <w:tab w:val="clear" w:pos="567"/>
        </w:tabs>
        <w:spacing w:line="240" w:lineRule="auto"/>
        <w:ind w:left="567" w:hanging="567"/>
        <w:contextualSpacing/>
        <w:rPr>
          <w:szCs w:val="22"/>
          <w:lang w:val="lt-LT"/>
        </w:rPr>
      </w:pPr>
      <w:r w:rsidRPr="00F235CF">
        <w:rPr>
          <w:szCs w:val="22"/>
          <w:lang w:val="lt-LT"/>
        </w:rPr>
        <w:t>sumišimas, orientacijos sutrikimas, lytinio potraukio sutrikimai (padidėjimas arba sumažėjimas), nerimas, nemiga, nervingumas;</w:t>
      </w:r>
    </w:p>
    <w:p w:rsidR="00C61FB5" w:rsidRPr="00F235CF" w:rsidRDefault="00C61FB5" w:rsidP="00C61FB5">
      <w:pPr>
        <w:numPr>
          <w:ilvl w:val="0"/>
          <w:numId w:val="9"/>
        </w:numPr>
        <w:tabs>
          <w:tab w:val="clear" w:pos="567"/>
        </w:tabs>
        <w:spacing w:line="240" w:lineRule="auto"/>
        <w:ind w:left="567" w:hanging="567"/>
        <w:contextualSpacing/>
        <w:rPr>
          <w:szCs w:val="22"/>
          <w:lang w:val="lt-LT"/>
        </w:rPr>
      </w:pPr>
      <w:r w:rsidRPr="00F235CF">
        <w:rPr>
          <w:szCs w:val="22"/>
          <w:lang w:val="lt-LT"/>
        </w:rPr>
        <w:t>pusiausvyros sutrikimai, judesių koordinavimo sutrikimai, dėmesio sutrikimas, pernelyg didelis mieguistumas, letargija, dreb</w:t>
      </w:r>
      <w:r>
        <w:rPr>
          <w:szCs w:val="22"/>
          <w:lang w:val="lt-LT"/>
        </w:rPr>
        <w:t>ėjimas</w:t>
      </w:r>
      <w:r w:rsidRPr="00F235CF">
        <w:rPr>
          <w:szCs w:val="22"/>
          <w:lang w:val="lt-LT"/>
        </w:rPr>
        <w:t xml:space="preserve"> (</w:t>
      </w:r>
      <w:proofErr w:type="spellStart"/>
      <w:r w:rsidRPr="00F235CF">
        <w:rPr>
          <w:szCs w:val="22"/>
          <w:lang w:val="lt-LT"/>
        </w:rPr>
        <w:t>tremoras</w:t>
      </w:r>
      <w:proofErr w:type="spellEnd"/>
      <w:r w:rsidRPr="00F235CF">
        <w:rPr>
          <w:szCs w:val="22"/>
          <w:lang w:val="lt-LT"/>
        </w:rPr>
        <w:t>);</w:t>
      </w:r>
    </w:p>
    <w:p w:rsidR="00C61FB5" w:rsidRPr="00F235CF" w:rsidRDefault="00C61FB5" w:rsidP="00C61FB5">
      <w:pPr>
        <w:numPr>
          <w:ilvl w:val="0"/>
          <w:numId w:val="9"/>
        </w:numPr>
        <w:tabs>
          <w:tab w:val="clear" w:pos="567"/>
        </w:tabs>
        <w:spacing w:line="240" w:lineRule="auto"/>
        <w:ind w:left="567" w:hanging="567"/>
        <w:contextualSpacing/>
        <w:rPr>
          <w:szCs w:val="22"/>
          <w:lang w:val="lt-LT"/>
        </w:rPr>
      </w:pPr>
      <w:r w:rsidRPr="00F235CF">
        <w:rPr>
          <w:szCs w:val="22"/>
          <w:lang w:val="lt-LT"/>
        </w:rPr>
        <w:t>neryškus mat</w:t>
      </w:r>
      <w:r>
        <w:rPr>
          <w:szCs w:val="22"/>
          <w:lang w:val="lt-LT"/>
        </w:rPr>
        <w:t>ymas</w:t>
      </w:r>
      <w:r w:rsidRPr="00F235CF">
        <w:rPr>
          <w:szCs w:val="22"/>
          <w:lang w:val="lt-LT"/>
        </w:rPr>
        <w:t>;</w:t>
      </w:r>
    </w:p>
    <w:p w:rsidR="00C61FB5" w:rsidRPr="00F235CF" w:rsidRDefault="00C61FB5" w:rsidP="00C61FB5">
      <w:pPr>
        <w:numPr>
          <w:ilvl w:val="0"/>
          <w:numId w:val="9"/>
        </w:numPr>
        <w:tabs>
          <w:tab w:val="clear" w:pos="567"/>
        </w:tabs>
        <w:spacing w:line="240" w:lineRule="auto"/>
        <w:ind w:left="567" w:hanging="567"/>
        <w:contextualSpacing/>
        <w:rPr>
          <w:szCs w:val="22"/>
          <w:lang w:val="lt-LT"/>
        </w:rPr>
      </w:pPr>
      <w:r w:rsidRPr="00F235CF">
        <w:rPr>
          <w:szCs w:val="22"/>
          <w:lang w:val="lt-LT"/>
        </w:rPr>
        <w:t>pykinimas;</w:t>
      </w:r>
    </w:p>
    <w:p w:rsidR="00C61FB5" w:rsidRPr="00F235CF" w:rsidRDefault="00C61FB5" w:rsidP="00C61FB5">
      <w:pPr>
        <w:numPr>
          <w:ilvl w:val="0"/>
          <w:numId w:val="9"/>
        </w:numPr>
        <w:tabs>
          <w:tab w:val="clear" w:pos="567"/>
        </w:tabs>
        <w:spacing w:line="240" w:lineRule="auto"/>
        <w:ind w:left="567" w:hanging="567"/>
        <w:contextualSpacing/>
        <w:rPr>
          <w:szCs w:val="22"/>
          <w:lang w:val="lt-LT"/>
        </w:rPr>
      </w:pPr>
      <w:r w:rsidRPr="00F235CF">
        <w:rPr>
          <w:szCs w:val="22"/>
          <w:lang w:val="lt-LT"/>
        </w:rPr>
        <w:t>odos uždegimas;</w:t>
      </w:r>
    </w:p>
    <w:p w:rsidR="00C61FB5" w:rsidRPr="00F235CF" w:rsidRDefault="00C61FB5" w:rsidP="00C61FB5">
      <w:pPr>
        <w:numPr>
          <w:ilvl w:val="0"/>
          <w:numId w:val="9"/>
        </w:numPr>
        <w:tabs>
          <w:tab w:val="clear" w:pos="567"/>
        </w:tabs>
        <w:spacing w:line="240" w:lineRule="auto"/>
        <w:ind w:left="567" w:hanging="567"/>
        <w:contextualSpacing/>
        <w:rPr>
          <w:szCs w:val="22"/>
          <w:lang w:val="lt-LT"/>
        </w:rPr>
      </w:pPr>
      <w:r w:rsidRPr="00F235CF">
        <w:rPr>
          <w:szCs w:val="22"/>
          <w:lang w:val="lt-LT"/>
        </w:rPr>
        <w:t>lytinės veiklos sutrikimas;</w:t>
      </w:r>
    </w:p>
    <w:p w:rsidR="00C61FB5" w:rsidRPr="00F235CF" w:rsidRDefault="00C61FB5" w:rsidP="00C61FB5">
      <w:pPr>
        <w:numPr>
          <w:ilvl w:val="0"/>
          <w:numId w:val="9"/>
        </w:numPr>
        <w:tabs>
          <w:tab w:val="clear" w:pos="567"/>
        </w:tabs>
        <w:spacing w:line="240" w:lineRule="auto"/>
        <w:ind w:left="567" w:hanging="567"/>
        <w:contextualSpacing/>
        <w:rPr>
          <w:szCs w:val="22"/>
          <w:lang w:val="lt-LT"/>
        </w:rPr>
      </w:pPr>
      <w:r w:rsidRPr="00F235CF">
        <w:rPr>
          <w:szCs w:val="22"/>
          <w:lang w:val="lt-LT"/>
        </w:rPr>
        <w:t>kūno svorio pasikeitimas.</w:t>
      </w:r>
    </w:p>
    <w:p w:rsidR="00C61FB5" w:rsidRPr="00F235CF" w:rsidRDefault="00C61FB5" w:rsidP="00C61FB5">
      <w:pPr>
        <w:widowControl w:val="0"/>
        <w:ind w:left="567" w:hanging="567"/>
        <w:contextualSpacing/>
        <w:rPr>
          <w:szCs w:val="22"/>
          <w:lang w:val="lt-LT"/>
        </w:rPr>
      </w:pPr>
    </w:p>
    <w:p w:rsidR="00C61FB5" w:rsidRPr="00F235CF" w:rsidRDefault="00C61FB5" w:rsidP="00C61FB5">
      <w:pPr>
        <w:widowControl w:val="0"/>
        <w:rPr>
          <w:b/>
          <w:szCs w:val="22"/>
          <w:lang w:val="lt-LT"/>
        </w:rPr>
      </w:pPr>
      <w:r w:rsidRPr="00A54C59">
        <w:rPr>
          <w:b/>
          <w:szCs w:val="22"/>
          <w:lang w:val="lt-LT"/>
        </w:rPr>
        <w:t>Nedažni šalutinio poveikio reiškiniai (gali pasireikšti rečiau kaip 1 iš 100 asmenų):</w:t>
      </w:r>
    </w:p>
    <w:p w:rsidR="00C61FB5" w:rsidRPr="00F235CF" w:rsidRDefault="00C61FB5" w:rsidP="00C61FB5">
      <w:pPr>
        <w:numPr>
          <w:ilvl w:val="0"/>
          <w:numId w:val="10"/>
        </w:numPr>
        <w:tabs>
          <w:tab w:val="clear" w:pos="567"/>
        </w:tabs>
        <w:spacing w:line="240" w:lineRule="auto"/>
        <w:ind w:left="567" w:hanging="567"/>
        <w:contextualSpacing/>
        <w:rPr>
          <w:lang w:val="lt-LT" w:eastAsia="lt-LT"/>
        </w:rPr>
      </w:pPr>
      <w:r w:rsidRPr="00F235CF">
        <w:rPr>
          <w:lang w:val="lt-LT" w:eastAsia="lt-LT"/>
        </w:rPr>
        <w:t>manija;</w:t>
      </w:r>
    </w:p>
    <w:p w:rsidR="00C61FB5" w:rsidRPr="00F235CF" w:rsidRDefault="00C61FB5" w:rsidP="00C61FB5">
      <w:pPr>
        <w:numPr>
          <w:ilvl w:val="0"/>
          <w:numId w:val="10"/>
        </w:numPr>
        <w:tabs>
          <w:tab w:val="clear" w:pos="567"/>
        </w:tabs>
        <w:spacing w:line="240" w:lineRule="auto"/>
        <w:ind w:left="567" w:hanging="567"/>
        <w:contextualSpacing/>
        <w:rPr>
          <w:lang w:val="lt-LT" w:eastAsia="lt-LT"/>
        </w:rPr>
      </w:pPr>
      <w:r w:rsidRPr="00F235CF">
        <w:rPr>
          <w:lang w:val="lt-LT" w:eastAsia="lt-LT"/>
        </w:rPr>
        <w:t>haliucinacijos, pyktis, susijaudinimas (</w:t>
      </w:r>
      <w:proofErr w:type="spellStart"/>
      <w:r w:rsidRPr="00F235CF">
        <w:rPr>
          <w:lang w:val="lt-LT" w:eastAsia="lt-LT"/>
        </w:rPr>
        <w:t>ažitacija</w:t>
      </w:r>
      <w:proofErr w:type="spellEnd"/>
      <w:r w:rsidRPr="00F235CF">
        <w:rPr>
          <w:lang w:val="lt-LT" w:eastAsia="lt-LT"/>
        </w:rPr>
        <w:t>), priklausomybė nuo vaisto;</w:t>
      </w:r>
    </w:p>
    <w:p w:rsidR="00C61FB5" w:rsidRPr="00F235CF" w:rsidRDefault="00C61FB5" w:rsidP="00C61FB5">
      <w:pPr>
        <w:numPr>
          <w:ilvl w:val="0"/>
          <w:numId w:val="10"/>
        </w:numPr>
        <w:tabs>
          <w:tab w:val="clear" w:pos="567"/>
        </w:tabs>
        <w:spacing w:line="240" w:lineRule="auto"/>
        <w:ind w:left="567" w:hanging="567"/>
        <w:contextualSpacing/>
        <w:rPr>
          <w:lang w:val="lt-LT" w:eastAsia="lt-LT"/>
        </w:rPr>
      </w:pPr>
      <w:r w:rsidRPr="00F235CF">
        <w:rPr>
          <w:lang w:val="lt-LT" w:eastAsia="lt-LT"/>
        </w:rPr>
        <w:t>atminties netekimas (amnezija);</w:t>
      </w:r>
    </w:p>
    <w:p w:rsidR="00C61FB5" w:rsidRPr="00F235CF" w:rsidRDefault="00C61FB5" w:rsidP="00C61FB5">
      <w:pPr>
        <w:numPr>
          <w:ilvl w:val="0"/>
          <w:numId w:val="10"/>
        </w:numPr>
        <w:tabs>
          <w:tab w:val="clear" w:pos="567"/>
        </w:tabs>
        <w:spacing w:line="240" w:lineRule="auto"/>
        <w:ind w:left="567" w:hanging="567"/>
        <w:contextualSpacing/>
        <w:rPr>
          <w:lang w:val="lt-LT" w:eastAsia="lt-LT"/>
        </w:rPr>
      </w:pPr>
      <w:r w:rsidRPr="00F235CF">
        <w:rPr>
          <w:lang w:val="lt-LT" w:eastAsia="lt-LT"/>
        </w:rPr>
        <w:t>raumenų silpnumas;</w:t>
      </w:r>
    </w:p>
    <w:p w:rsidR="00C61FB5" w:rsidRPr="00F235CF" w:rsidRDefault="00C61FB5" w:rsidP="00C61FB5">
      <w:pPr>
        <w:numPr>
          <w:ilvl w:val="0"/>
          <w:numId w:val="10"/>
        </w:numPr>
        <w:tabs>
          <w:tab w:val="clear" w:pos="567"/>
        </w:tabs>
        <w:spacing w:line="240" w:lineRule="auto"/>
        <w:ind w:left="567" w:hanging="567"/>
        <w:contextualSpacing/>
        <w:rPr>
          <w:lang w:val="lt-LT" w:eastAsia="lt-LT"/>
        </w:rPr>
      </w:pPr>
      <w:r w:rsidRPr="00F235CF">
        <w:rPr>
          <w:lang w:val="lt-LT" w:eastAsia="lt-LT"/>
        </w:rPr>
        <w:t>šlapimo nelaikymas;</w:t>
      </w:r>
    </w:p>
    <w:p w:rsidR="00C61FB5" w:rsidRPr="00F235CF" w:rsidRDefault="00C61FB5" w:rsidP="00C61FB5">
      <w:pPr>
        <w:numPr>
          <w:ilvl w:val="0"/>
          <w:numId w:val="10"/>
        </w:numPr>
        <w:tabs>
          <w:tab w:val="clear" w:pos="567"/>
        </w:tabs>
        <w:spacing w:line="240" w:lineRule="auto"/>
        <w:ind w:left="567" w:hanging="567"/>
        <w:contextualSpacing/>
        <w:rPr>
          <w:lang w:val="lt-LT" w:eastAsia="lt-LT"/>
        </w:rPr>
      </w:pPr>
      <w:r w:rsidRPr="00F235CF">
        <w:rPr>
          <w:lang w:val="lt-LT" w:eastAsia="lt-LT"/>
        </w:rPr>
        <w:t>nereguliarios mėnesinės.</w:t>
      </w:r>
    </w:p>
    <w:p w:rsidR="00C61FB5" w:rsidRPr="00F235CF" w:rsidRDefault="00C61FB5" w:rsidP="00C61FB5">
      <w:pPr>
        <w:widowControl w:val="0"/>
        <w:rPr>
          <w:szCs w:val="22"/>
          <w:lang w:val="lt-LT"/>
        </w:rPr>
      </w:pPr>
    </w:p>
    <w:p w:rsidR="00C61FB5" w:rsidRPr="00F235CF" w:rsidRDefault="00C61FB5" w:rsidP="00C61FB5">
      <w:pPr>
        <w:widowControl w:val="0"/>
        <w:rPr>
          <w:b/>
          <w:szCs w:val="22"/>
          <w:lang w:val="lt-LT"/>
        </w:rPr>
      </w:pPr>
      <w:r w:rsidRPr="00A54C59">
        <w:rPr>
          <w:b/>
          <w:szCs w:val="22"/>
          <w:lang w:val="lt-LT"/>
        </w:rPr>
        <w:t>Šaluti</w:t>
      </w:r>
      <w:r>
        <w:rPr>
          <w:b/>
          <w:szCs w:val="22"/>
          <w:lang w:val="lt-LT"/>
        </w:rPr>
        <w:t>nio poveikio reiškiniai, kurių</w:t>
      </w:r>
      <w:r w:rsidRPr="00A54C59">
        <w:rPr>
          <w:b/>
          <w:szCs w:val="22"/>
          <w:lang w:val="lt-LT"/>
        </w:rPr>
        <w:t xml:space="preserve"> dažnis nežinomas (negali būti apskaičiuotas pagal turimus duomenis):</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padidėjusi prolaktino koncentracija kraujyje;</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 xml:space="preserve">lengva manija, agresyvumas, priešiškumas, mąstymo sutrikimai, </w:t>
      </w:r>
      <w:proofErr w:type="spellStart"/>
      <w:r w:rsidRPr="00F235CF">
        <w:rPr>
          <w:lang w:val="lt-LT" w:eastAsia="lt-LT"/>
        </w:rPr>
        <w:t>nenustygstamumas</w:t>
      </w:r>
      <w:proofErr w:type="spellEnd"/>
      <w:r w:rsidRPr="00F235CF">
        <w:rPr>
          <w:lang w:val="lt-LT" w:eastAsia="lt-LT"/>
        </w:rPr>
        <w:t>, piktnaudžiavimas vaistu;</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autonominės nervų sistemos pusiausvyros sutrikimas, raumenų tonuso sutrikimai;</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rPr>
        <w:t>virškinimo trakto sutrikimai;</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kepenų uždegimas, kepenų veiklos sutrikimai, gelta;</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alerginis pabrinkimas, kuris apima staigų veido, lūpų, liežuvio ir gerklės patinimą, padidėjusio jautrumo šviesai reakcija;</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rankų ar kojų patinimas;</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šlapimo susilaikymas;</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vaistų vartojimo nutraukimo sindromas;</w:t>
      </w:r>
    </w:p>
    <w:p w:rsidR="00C61FB5" w:rsidRPr="00F235CF" w:rsidRDefault="00C61FB5" w:rsidP="00C61FB5">
      <w:pPr>
        <w:numPr>
          <w:ilvl w:val="0"/>
          <w:numId w:val="11"/>
        </w:numPr>
        <w:tabs>
          <w:tab w:val="clear" w:pos="567"/>
        </w:tabs>
        <w:spacing w:line="240" w:lineRule="auto"/>
        <w:ind w:left="567" w:hanging="567"/>
        <w:contextualSpacing/>
        <w:rPr>
          <w:lang w:val="lt-LT" w:eastAsia="lt-LT"/>
        </w:rPr>
      </w:pPr>
      <w:r w:rsidRPr="00F235CF">
        <w:rPr>
          <w:lang w:val="lt-LT" w:eastAsia="lt-LT"/>
        </w:rPr>
        <w:t>akies vidaus spaudimo padidėjimas.</w:t>
      </w:r>
    </w:p>
    <w:p w:rsidR="00C61FB5" w:rsidRPr="00F235CF" w:rsidRDefault="00C61FB5" w:rsidP="00C61FB5">
      <w:pPr>
        <w:widowControl w:val="0"/>
        <w:rPr>
          <w:color w:val="000000"/>
          <w:szCs w:val="22"/>
          <w:lang w:val="lt-LT"/>
        </w:rPr>
      </w:pPr>
    </w:p>
    <w:p w:rsidR="00C61FB5" w:rsidRPr="00F235CF" w:rsidRDefault="00C61FB5" w:rsidP="00C61FB5">
      <w:pPr>
        <w:widowControl w:val="0"/>
        <w:rPr>
          <w:color w:val="000000"/>
          <w:szCs w:val="22"/>
          <w:lang w:val="lt-LT"/>
        </w:rPr>
      </w:pPr>
      <w:proofErr w:type="spellStart"/>
      <w:r w:rsidRPr="00F235CF">
        <w:rPr>
          <w:color w:val="000000"/>
          <w:szCs w:val="22"/>
          <w:lang w:val="lt-LT"/>
        </w:rPr>
        <w:t>Alprazolamo</w:t>
      </w:r>
      <w:proofErr w:type="spellEnd"/>
      <w:r w:rsidRPr="00F235CF">
        <w:rPr>
          <w:color w:val="000000"/>
          <w:szCs w:val="22"/>
          <w:lang w:val="lt-LT"/>
        </w:rPr>
        <w:t xml:space="preserve"> vartojimas gali sukelti fizinę ir psichinę priklausomybę (žr. 2</w:t>
      </w:r>
      <w:r>
        <w:rPr>
          <w:color w:val="000000"/>
          <w:szCs w:val="22"/>
          <w:lang w:val="lt-LT"/>
        </w:rPr>
        <w:t> </w:t>
      </w:r>
      <w:r w:rsidRPr="00F235CF">
        <w:rPr>
          <w:color w:val="000000"/>
          <w:szCs w:val="22"/>
          <w:lang w:val="lt-LT"/>
        </w:rPr>
        <w:t>skyriaus poskyrį „Specialių atsargumo priemonių reikia“).</w:t>
      </w:r>
    </w:p>
    <w:p w:rsidR="00C61FB5" w:rsidRPr="00F235CF" w:rsidRDefault="00C61FB5" w:rsidP="00C61FB5">
      <w:pPr>
        <w:widowControl w:val="0"/>
        <w:rPr>
          <w:color w:val="000000"/>
          <w:szCs w:val="22"/>
          <w:lang w:val="lt-LT"/>
        </w:rPr>
      </w:pPr>
    </w:p>
    <w:p w:rsidR="00C61FB5" w:rsidRPr="00F235CF" w:rsidRDefault="00C61FB5" w:rsidP="00C61FB5">
      <w:pPr>
        <w:widowControl w:val="0"/>
        <w:rPr>
          <w:color w:val="000000"/>
          <w:szCs w:val="22"/>
          <w:lang w:val="lt-LT"/>
        </w:rPr>
      </w:pPr>
      <w:r w:rsidRPr="006765C9">
        <w:rPr>
          <w:color w:val="000000"/>
          <w:szCs w:val="22"/>
          <w:lang w:val="lt-LT"/>
        </w:rPr>
        <w:t>Sta</w:t>
      </w:r>
      <w:r w:rsidRPr="00F235CF">
        <w:rPr>
          <w:color w:val="000000"/>
          <w:szCs w:val="22"/>
          <w:lang w:val="lt-LT"/>
        </w:rPr>
        <w:t xml:space="preserve">igus </w:t>
      </w:r>
      <w:proofErr w:type="spellStart"/>
      <w:r w:rsidRPr="00F235CF">
        <w:rPr>
          <w:color w:val="000000"/>
          <w:szCs w:val="22"/>
          <w:lang w:val="lt-LT"/>
        </w:rPr>
        <w:t>Zomiren</w:t>
      </w:r>
      <w:proofErr w:type="spellEnd"/>
      <w:r w:rsidRPr="00F235CF">
        <w:rPr>
          <w:color w:val="000000"/>
          <w:szCs w:val="22"/>
          <w:lang w:val="lt-LT"/>
        </w:rPr>
        <w:t xml:space="preserve"> vartojimo nutraukimas gali sukelti nutraukimo simptomus.</w:t>
      </w:r>
      <w:r w:rsidRPr="00F235CF" w:rsidDel="00FE4D4D">
        <w:rPr>
          <w:szCs w:val="22"/>
          <w:lang w:val="lt-LT"/>
        </w:rPr>
        <w:t xml:space="preserve"> </w:t>
      </w:r>
    </w:p>
    <w:p w:rsidR="00C61FB5" w:rsidRPr="00F235CF" w:rsidRDefault="00C61FB5" w:rsidP="00C61FB5">
      <w:pPr>
        <w:widowControl w:val="0"/>
        <w:rPr>
          <w:color w:val="000000"/>
          <w:szCs w:val="22"/>
          <w:lang w:val="lt-LT"/>
        </w:rPr>
      </w:pPr>
    </w:p>
    <w:p w:rsidR="00C61FB5" w:rsidRPr="00F235CF" w:rsidRDefault="00C61FB5" w:rsidP="00C61FB5">
      <w:pPr>
        <w:widowControl w:val="0"/>
        <w:rPr>
          <w:b/>
          <w:szCs w:val="22"/>
          <w:lang w:val="lt-LT"/>
        </w:rPr>
      </w:pPr>
      <w:r w:rsidRPr="00F235CF">
        <w:rPr>
          <w:b/>
          <w:noProof/>
          <w:szCs w:val="22"/>
          <w:lang w:val="lt-LT"/>
        </w:rPr>
        <w:t>Pranešimas apie šalutinį poveikį</w:t>
      </w:r>
    </w:p>
    <w:p w:rsidR="00C61FB5" w:rsidRPr="00F235CF" w:rsidRDefault="00C61FB5" w:rsidP="00C61FB5">
      <w:pPr>
        <w:widowControl w:val="0"/>
        <w:rPr>
          <w:szCs w:val="22"/>
          <w:lang w:val="lt-LT"/>
        </w:rPr>
      </w:pPr>
      <w:r w:rsidRPr="00F235CF">
        <w:rPr>
          <w:szCs w:val="22"/>
          <w:lang w:val="lt-LT"/>
        </w:rPr>
        <w:t xml:space="preserve">Jeigu pasireiškė šalutinis poveikis, įskaitant šiame lapelyje nenurodytą, pasakykite gydytojui arba vaistininkui. </w:t>
      </w:r>
      <w:r w:rsidRPr="00A54C59">
        <w:rPr>
          <w:noProof/>
          <w:szCs w:val="22"/>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395529">
          <w:rPr>
            <w:rStyle w:val="Hipersaitas"/>
            <w:noProof/>
            <w:szCs w:val="22"/>
            <w:lang w:val="lt-LT"/>
          </w:rPr>
          <w:t>https://vapris.vvkt.lt/vvkt-web/public/nrv</w:t>
        </w:r>
      </w:hyperlink>
      <w:r>
        <w:rPr>
          <w:noProof/>
          <w:szCs w:val="22"/>
          <w:lang w:val="lt-LT"/>
        </w:rPr>
        <w:t xml:space="preserve"> </w:t>
      </w:r>
      <w:r w:rsidRPr="00A54C59">
        <w:rPr>
          <w:noProof/>
          <w:szCs w:val="22"/>
          <w:lang w:val="lt-LT"/>
        </w:rPr>
        <w:t xml:space="preserve">arba užpildant Paciento pranešimo apie įtariamą nepageidaujamą reakciją (ĮNR) formą, kuri skelbiama </w:t>
      </w:r>
      <w:hyperlink r:id="rId6" w:history="1">
        <w:r w:rsidRPr="00395529">
          <w:rPr>
            <w:rStyle w:val="Hipersaitas"/>
            <w:noProof/>
            <w:szCs w:val="22"/>
            <w:lang w:val="lt-LT"/>
          </w:rPr>
          <w:t>https://www.vvkt.lt/index.php?4004286486</w:t>
        </w:r>
      </w:hyperlink>
      <w:r w:rsidRPr="00A54C59">
        <w:rPr>
          <w:noProof/>
          <w:szCs w:val="22"/>
          <w:lang w:val="lt-LT"/>
        </w:rPr>
        <w:t xml:space="preserve">, ir atsiunčiant elektroniniu paštu (adresu </w:t>
      </w:r>
      <w:hyperlink r:id="rId7" w:history="1">
        <w:r w:rsidRPr="00395529">
          <w:rPr>
            <w:rStyle w:val="Hipersaitas"/>
            <w:noProof/>
            <w:szCs w:val="22"/>
            <w:lang w:val="lt-LT"/>
          </w:rPr>
          <w:t>NepageidaujamaR@vvkt.lt</w:t>
        </w:r>
      </w:hyperlink>
      <w:r w:rsidRPr="00A54C59">
        <w:rPr>
          <w:noProof/>
          <w:szCs w:val="22"/>
          <w:lang w:val="lt-LT"/>
        </w:rPr>
        <w:t>) arba nemokamu telefonu 8 800 73 568. Pranešdami apie šalutinį poveikį galite mums padėti gauti daugiau informacijos apie šio vaisto saugumą.</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ind w:left="567" w:hanging="567"/>
        <w:outlineLvl w:val="1"/>
        <w:rPr>
          <w:rFonts w:eastAsia="Calibri"/>
          <w:b/>
          <w:szCs w:val="22"/>
          <w:lang w:val="lt-LT" w:eastAsia="lt-LT"/>
        </w:rPr>
      </w:pPr>
      <w:bookmarkStart w:id="10" w:name="_Toc129243268"/>
      <w:bookmarkStart w:id="11" w:name="_Toc129243143"/>
      <w:r w:rsidRPr="00F235CF">
        <w:rPr>
          <w:rFonts w:eastAsia="Calibri"/>
          <w:b/>
          <w:szCs w:val="22"/>
          <w:lang w:val="lt-LT" w:eastAsia="lt-LT"/>
        </w:rPr>
        <w:t>5.</w:t>
      </w:r>
      <w:r w:rsidRPr="00F235CF">
        <w:rPr>
          <w:rFonts w:eastAsia="Calibri"/>
          <w:b/>
          <w:szCs w:val="22"/>
          <w:lang w:val="lt-LT" w:eastAsia="lt-LT"/>
        </w:rPr>
        <w:tab/>
        <w:t xml:space="preserve">Kaip laikyti </w:t>
      </w:r>
      <w:bookmarkEnd w:id="10"/>
      <w:bookmarkEnd w:id="11"/>
      <w:proofErr w:type="spellStart"/>
      <w:r w:rsidRPr="00F235CF">
        <w:rPr>
          <w:rFonts w:eastAsia="Calibri"/>
          <w:b/>
          <w:szCs w:val="22"/>
          <w:lang w:val="lt-LT" w:eastAsia="lt-LT"/>
        </w:rPr>
        <w:t>Zomiren</w:t>
      </w:r>
      <w:proofErr w:type="spellEnd"/>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Šį vaistą laikykite vaikams nepastebimoje ir nepasiekiamoje vietoje.</w:t>
      </w:r>
    </w:p>
    <w:p w:rsidR="00C61FB5" w:rsidRPr="00F235CF" w:rsidRDefault="00C61FB5" w:rsidP="00C61FB5">
      <w:pPr>
        <w:widowControl w:val="0"/>
        <w:rPr>
          <w:rFonts w:eastAsia="Calibri"/>
          <w:noProof/>
          <w:szCs w:val="22"/>
          <w:lang w:val="lt-LT"/>
        </w:rPr>
      </w:pPr>
      <w:r w:rsidRPr="00F235CF">
        <w:rPr>
          <w:rFonts w:eastAsia="Calibri"/>
          <w:noProof/>
          <w:szCs w:val="22"/>
          <w:lang w:val="lt-LT"/>
        </w:rPr>
        <w:t xml:space="preserve">Šiam </w:t>
      </w:r>
      <w:r w:rsidRPr="00F235CF">
        <w:rPr>
          <w:szCs w:val="22"/>
          <w:lang w:val="lt-LT"/>
        </w:rPr>
        <w:t>vaistui</w:t>
      </w:r>
      <w:r w:rsidRPr="00F235CF">
        <w:rPr>
          <w:rFonts w:eastAsia="Calibri"/>
          <w:noProof/>
          <w:szCs w:val="22"/>
          <w:lang w:val="lt-LT"/>
        </w:rPr>
        <w:t xml:space="preserve"> specialių laikymo sąlygų nereikia.</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Ant dėžutės ir lizdinės plokštelės po „</w:t>
      </w:r>
      <w:r w:rsidRPr="00F235CF">
        <w:rPr>
          <w:noProof/>
          <w:szCs w:val="22"/>
          <w:highlight w:val="lightGray"/>
          <w:lang w:val="lt-LT" w:eastAsia="lt-LT"/>
        </w:rPr>
        <w:t>Tinka iki“/</w:t>
      </w:r>
      <w:r w:rsidRPr="00F235CF">
        <w:rPr>
          <w:noProof/>
          <w:szCs w:val="22"/>
          <w:lang w:val="lt-LT" w:eastAsia="lt-LT"/>
        </w:rPr>
        <w:t>„</w:t>
      </w:r>
      <w:r w:rsidRPr="00F235CF">
        <w:rPr>
          <w:rFonts w:eastAsia="Calibri"/>
          <w:noProof/>
          <w:szCs w:val="22"/>
          <w:lang w:val="lt-LT"/>
        </w:rPr>
        <w:t>EXP“ nurodytam tinkamumo laikui pasibaigus, šio vaisto vartoti negalima. Vaistas tinkamas vartoti iki paskutinės nurodyto mėnesio dienos.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Vaistų negalima išmesti į kanalizaciją arba su buitinėmis atliekomis. Kaip išmesti nereikalingus vaistus, klauskite vaistininko. Šios priemonės padės apsaugoti aplinką.</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ind w:left="567" w:hanging="567"/>
        <w:outlineLvl w:val="1"/>
        <w:rPr>
          <w:rFonts w:eastAsia="Calibri"/>
          <w:b/>
          <w:szCs w:val="22"/>
          <w:lang w:val="lt-LT" w:eastAsia="lt-LT"/>
        </w:rPr>
      </w:pPr>
      <w:bookmarkStart w:id="12" w:name="_Toc129243269"/>
      <w:bookmarkStart w:id="13" w:name="_Toc129243144"/>
      <w:r w:rsidRPr="00F235CF">
        <w:rPr>
          <w:rFonts w:eastAsia="Calibri"/>
          <w:b/>
          <w:szCs w:val="22"/>
          <w:lang w:val="lt-LT" w:eastAsia="lt-LT"/>
        </w:rPr>
        <w:t>6.</w:t>
      </w:r>
      <w:r w:rsidRPr="00F235CF">
        <w:rPr>
          <w:rFonts w:eastAsia="Calibri"/>
          <w:b/>
          <w:szCs w:val="22"/>
          <w:lang w:val="lt-LT" w:eastAsia="lt-LT"/>
        </w:rPr>
        <w:tab/>
        <w:t>Pakuotės turinys ir kita informacija</w:t>
      </w:r>
      <w:bookmarkEnd w:id="12"/>
      <w:bookmarkEnd w:id="13"/>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roofErr w:type="spellStart"/>
      <w:r w:rsidRPr="00F235CF">
        <w:rPr>
          <w:b/>
          <w:bCs/>
          <w:szCs w:val="22"/>
          <w:lang w:val="lt-LT"/>
        </w:rPr>
        <w:t>Zomiren</w:t>
      </w:r>
      <w:proofErr w:type="spellEnd"/>
      <w:r w:rsidRPr="00F235CF">
        <w:rPr>
          <w:b/>
          <w:bCs/>
          <w:szCs w:val="22"/>
          <w:lang w:val="lt-LT"/>
        </w:rPr>
        <w:t xml:space="preserve"> sudėtis</w:t>
      </w:r>
    </w:p>
    <w:p w:rsidR="00C61FB5" w:rsidRPr="00F235CF" w:rsidRDefault="00C61FB5" w:rsidP="00C61FB5">
      <w:pPr>
        <w:widowControl w:val="0"/>
        <w:numPr>
          <w:ilvl w:val="0"/>
          <w:numId w:val="5"/>
        </w:numPr>
        <w:tabs>
          <w:tab w:val="clear" w:pos="567"/>
          <w:tab w:val="clear" w:pos="720"/>
        </w:tabs>
        <w:spacing w:line="240" w:lineRule="auto"/>
        <w:ind w:left="567" w:hanging="567"/>
        <w:rPr>
          <w:rFonts w:eastAsia="Calibri"/>
          <w:noProof/>
          <w:szCs w:val="22"/>
          <w:lang w:val="lt-LT"/>
        </w:rPr>
      </w:pPr>
      <w:r w:rsidRPr="00F235CF">
        <w:rPr>
          <w:rFonts w:eastAsia="Calibri"/>
          <w:noProof/>
          <w:szCs w:val="22"/>
          <w:lang w:val="lt-LT"/>
        </w:rPr>
        <w:t>Veiklioji medžiaga yra alprazolamas. Vienoje modifikuoto atpalaidavimo tabletėje yra 0,5 mg, 1 mg arba 2 mg alprazolamo.</w:t>
      </w:r>
    </w:p>
    <w:p w:rsidR="00C61FB5" w:rsidRPr="00F235CF" w:rsidRDefault="00C61FB5" w:rsidP="00C61FB5">
      <w:pPr>
        <w:widowControl w:val="0"/>
        <w:numPr>
          <w:ilvl w:val="0"/>
          <w:numId w:val="5"/>
        </w:numPr>
        <w:tabs>
          <w:tab w:val="clear" w:pos="567"/>
          <w:tab w:val="clear" w:pos="720"/>
        </w:tabs>
        <w:spacing w:line="240" w:lineRule="auto"/>
        <w:ind w:left="567" w:hanging="567"/>
        <w:rPr>
          <w:rFonts w:eastAsia="Calibri"/>
          <w:noProof/>
          <w:szCs w:val="22"/>
          <w:lang w:val="lt-LT"/>
        </w:rPr>
      </w:pPr>
      <w:r w:rsidRPr="00F235CF">
        <w:rPr>
          <w:rFonts w:eastAsia="Calibri"/>
          <w:noProof/>
          <w:szCs w:val="22"/>
          <w:lang w:val="lt-LT"/>
        </w:rPr>
        <w:t>Pagalbinės medžiagos yra laktozė monohidratas, hipromeliozė, magnio stearatas, indigotinas (E132) (tik 0,5 mg ir 1 mg tabletėse), chinolino geltonasis (E104) (tik 0,5 mg tabletėse).</w:t>
      </w:r>
      <w:r w:rsidRPr="00F235CF">
        <w:rPr>
          <w:noProof/>
          <w:szCs w:val="22"/>
          <w:lang w:val="lt-LT" w:eastAsia="lt-LT"/>
        </w:rPr>
        <w:t xml:space="preserve"> Žr. skyrių „</w:t>
      </w:r>
      <w:r w:rsidRPr="00F235CF">
        <w:rPr>
          <w:rFonts w:eastAsia="Calibri"/>
          <w:noProof/>
          <w:szCs w:val="22"/>
          <w:lang w:val="lt-LT"/>
        </w:rPr>
        <w:t>Zomiren sudėtyje yra laktozės“.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roofErr w:type="spellStart"/>
      <w:r w:rsidRPr="00F235CF">
        <w:rPr>
          <w:b/>
          <w:bCs/>
          <w:szCs w:val="22"/>
          <w:lang w:val="lt-LT"/>
        </w:rPr>
        <w:t>Zomiren</w:t>
      </w:r>
      <w:proofErr w:type="spellEnd"/>
      <w:r w:rsidRPr="00F235CF">
        <w:rPr>
          <w:b/>
          <w:bCs/>
          <w:szCs w:val="22"/>
          <w:lang w:val="lt-LT"/>
        </w:rPr>
        <w:t xml:space="preserve"> išvaizda ir kiekis pakuotėje</w:t>
      </w:r>
    </w:p>
    <w:p w:rsidR="00C61FB5" w:rsidRPr="00F235CF" w:rsidRDefault="00C61FB5" w:rsidP="00C61FB5">
      <w:pPr>
        <w:widowControl w:val="0"/>
        <w:rPr>
          <w:szCs w:val="22"/>
          <w:lang w:val="lt-LT"/>
        </w:rPr>
      </w:pPr>
      <w:proofErr w:type="spellStart"/>
      <w:r w:rsidRPr="00F235CF">
        <w:rPr>
          <w:szCs w:val="22"/>
          <w:lang w:val="lt-LT"/>
        </w:rPr>
        <w:t>Zomiren</w:t>
      </w:r>
      <w:proofErr w:type="spellEnd"/>
      <w:r w:rsidRPr="00F235CF">
        <w:rPr>
          <w:szCs w:val="22"/>
          <w:lang w:val="lt-LT"/>
        </w:rPr>
        <w:t xml:space="preserve"> 0,5 mg modifikuoto atpalaidavimo tabletės yra žalsvai geltonos, apvalios, šiek tiek abipus išgaubtos.</w:t>
      </w:r>
    </w:p>
    <w:p w:rsidR="00C61FB5" w:rsidRPr="00F235CF" w:rsidRDefault="00C61FB5" w:rsidP="00C61FB5">
      <w:pPr>
        <w:widowControl w:val="0"/>
        <w:rPr>
          <w:szCs w:val="22"/>
          <w:lang w:val="lt-LT"/>
        </w:rPr>
      </w:pPr>
      <w:proofErr w:type="spellStart"/>
      <w:r w:rsidRPr="00F235CF">
        <w:rPr>
          <w:szCs w:val="22"/>
          <w:lang w:val="lt-LT"/>
        </w:rPr>
        <w:t>Zomiren</w:t>
      </w:r>
      <w:proofErr w:type="spellEnd"/>
      <w:r w:rsidRPr="00F235CF">
        <w:rPr>
          <w:szCs w:val="22"/>
          <w:lang w:val="lt-LT"/>
        </w:rPr>
        <w:t xml:space="preserve"> 1 mg modifikuoto atpalaidavimo tabletės yra baltos, apvalios, šiek tiek abipus išgaubtos.</w:t>
      </w:r>
    </w:p>
    <w:p w:rsidR="00C61FB5" w:rsidRPr="00F235CF" w:rsidRDefault="00C61FB5" w:rsidP="00C61FB5">
      <w:pPr>
        <w:widowControl w:val="0"/>
        <w:rPr>
          <w:iCs/>
          <w:szCs w:val="22"/>
          <w:lang w:val="lt-LT"/>
        </w:rPr>
      </w:pPr>
      <w:proofErr w:type="spellStart"/>
      <w:r w:rsidRPr="00F235CF">
        <w:rPr>
          <w:szCs w:val="22"/>
          <w:lang w:val="lt-LT"/>
        </w:rPr>
        <w:t>Zomiren</w:t>
      </w:r>
      <w:proofErr w:type="spellEnd"/>
      <w:r w:rsidRPr="00F235CF">
        <w:rPr>
          <w:szCs w:val="22"/>
          <w:lang w:val="lt-LT"/>
        </w:rPr>
        <w:t xml:space="preserve"> 2 mg modifikuoto atpalaidavimo tabletės yra šviesiai mėlynos, apvalios, šiek tiek abipus išgaubtos.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t>Pakuotėje yra 20, 30, 60 arba 100 modifikuoto atpalaidavimo tablečių lizdinėmis plokštelėmis.</w:t>
      </w:r>
    </w:p>
    <w:p w:rsidR="00C61FB5" w:rsidRPr="00F235CF" w:rsidRDefault="00C61FB5" w:rsidP="00C61FB5">
      <w:pPr>
        <w:widowControl w:val="0"/>
        <w:rPr>
          <w:rFonts w:eastAsia="Calibri"/>
          <w:noProof/>
          <w:szCs w:val="22"/>
          <w:lang w:val="lt-LT"/>
        </w:rPr>
      </w:pPr>
      <w:r w:rsidRPr="00F235CF">
        <w:rPr>
          <w:rFonts w:eastAsia="Calibri"/>
          <w:noProof/>
          <w:szCs w:val="22"/>
          <w:lang w:val="lt-LT"/>
        </w:rPr>
        <w:t>Gali būti tiekiamos ne visų dydžių pakuotės.</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b/>
          <w:bCs/>
          <w:szCs w:val="22"/>
          <w:lang w:val="lt-LT"/>
        </w:rPr>
      </w:pPr>
      <w:r w:rsidRPr="00F235CF">
        <w:rPr>
          <w:b/>
          <w:bCs/>
          <w:szCs w:val="22"/>
          <w:lang w:val="lt-LT"/>
        </w:rPr>
        <w:t>Registruotojas</w:t>
      </w:r>
    </w:p>
    <w:p w:rsidR="00C61FB5" w:rsidRPr="00F235CF" w:rsidRDefault="00C61FB5" w:rsidP="00C61FB5">
      <w:pPr>
        <w:widowControl w:val="0"/>
        <w:jc w:val="both"/>
        <w:rPr>
          <w:szCs w:val="22"/>
          <w:lang w:val="lt-LT"/>
        </w:rPr>
      </w:pPr>
      <w:r w:rsidRPr="00DB77E2">
        <w:rPr>
          <w:szCs w:val="22"/>
          <w:lang w:val="lt-LT"/>
        </w:rPr>
        <w:t>K</w:t>
      </w:r>
      <w:r w:rsidRPr="00A959CA">
        <w:rPr>
          <w:szCs w:val="22"/>
          <w:lang w:val="lt-LT"/>
        </w:rPr>
        <w:t>RKA</w:t>
      </w:r>
      <w:r w:rsidRPr="00F235CF">
        <w:rPr>
          <w:szCs w:val="22"/>
          <w:lang w:val="lt-LT"/>
        </w:rPr>
        <w:t xml:space="preserve">, </w:t>
      </w:r>
      <w:proofErr w:type="spellStart"/>
      <w:r w:rsidRPr="00F235CF">
        <w:rPr>
          <w:szCs w:val="22"/>
          <w:lang w:val="lt-LT"/>
        </w:rPr>
        <w:t>d.d</w:t>
      </w:r>
      <w:proofErr w:type="spellEnd"/>
      <w:r w:rsidRPr="00F235CF">
        <w:rPr>
          <w:szCs w:val="22"/>
          <w:lang w:val="lt-LT"/>
        </w:rPr>
        <w:t xml:space="preserve">., Novo mesto, </w:t>
      </w:r>
      <w:proofErr w:type="spellStart"/>
      <w:r w:rsidRPr="00F235CF">
        <w:rPr>
          <w:szCs w:val="22"/>
          <w:lang w:val="lt-LT"/>
        </w:rPr>
        <w:t>Šmarješka</w:t>
      </w:r>
      <w:proofErr w:type="spellEnd"/>
      <w:r w:rsidRPr="00F235CF">
        <w:rPr>
          <w:szCs w:val="22"/>
          <w:lang w:val="lt-LT"/>
        </w:rPr>
        <w:t xml:space="preserve"> </w:t>
      </w:r>
      <w:proofErr w:type="spellStart"/>
      <w:r w:rsidRPr="00F235CF">
        <w:rPr>
          <w:szCs w:val="22"/>
          <w:lang w:val="lt-LT"/>
        </w:rPr>
        <w:t>cesta</w:t>
      </w:r>
      <w:proofErr w:type="spellEnd"/>
      <w:r w:rsidRPr="00F235CF">
        <w:rPr>
          <w:szCs w:val="22"/>
          <w:lang w:val="lt-LT"/>
        </w:rPr>
        <w:t xml:space="preserve"> 6, 8501 Novo mesto, Slovėnija</w:t>
      </w:r>
    </w:p>
    <w:p w:rsidR="00C61FB5" w:rsidRPr="00F235CF" w:rsidRDefault="00C61FB5" w:rsidP="00C61FB5">
      <w:pPr>
        <w:widowControl w:val="0"/>
        <w:jc w:val="both"/>
        <w:rPr>
          <w:szCs w:val="22"/>
          <w:lang w:val="lt-LT"/>
        </w:rPr>
      </w:pPr>
    </w:p>
    <w:p w:rsidR="00C61FB5" w:rsidRPr="00F235CF" w:rsidRDefault="00C61FB5" w:rsidP="00C61FB5">
      <w:pPr>
        <w:widowControl w:val="0"/>
        <w:rPr>
          <w:rFonts w:eastAsia="Calibri"/>
          <w:b/>
          <w:noProof/>
          <w:szCs w:val="22"/>
          <w:lang w:val="lt-LT"/>
        </w:rPr>
      </w:pPr>
      <w:r w:rsidRPr="00F235CF">
        <w:rPr>
          <w:rFonts w:eastAsia="Calibri"/>
          <w:b/>
          <w:noProof/>
          <w:szCs w:val="22"/>
          <w:lang w:val="lt-LT"/>
        </w:rPr>
        <w:t>Gamintojas</w:t>
      </w:r>
    </w:p>
    <w:p w:rsidR="00C61FB5" w:rsidRPr="00F235CF" w:rsidRDefault="00C61FB5" w:rsidP="00C61FB5">
      <w:pPr>
        <w:widowControl w:val="0"/>
        <w:jc w:val="both"/>
        <w:rPr>
          <w:szCs w:val="22"/>
          <w:lang w:val="lt-LT"/>
        </w:rPr>
      </w:pPr>
      <w:r w:rsidRPr="00F235CF">
        <w:rPr>
          <w:szCs w:val="22"/>
          <w:lang w:val="lt-LT"/>
        </w:rPr>
        <w:t xml:space="preserve">KRKA, </w:t>
      </w:r>
      <w:proofErr w:type="spellStart"/>
      <w:r w:rsidRPr="00F235CF">
        <w:rPr>
          <w:szCs w:val="22"/>
          <w:lang w:val="lt-LT"/>
        </w:rPr>
        <w:t>d.d</w:t>
      </w:r>
      <w:proofErr w:type="spellEnd"/>
      <w:r w:rsidRPr="00F235CF">
        <w:rPr>
          <w:szCs w:val="22"/>
          <w:lang w:val="lt-LT"/>
        </w:rPr>
        <w:t xml:space="preserve">., Novo mesto, </w:t>
      </w:r>
      <w:proofErr w:type="spellStart"/>
      <w:r w:rsidRPr="00F235CF">
        <w:rPr>
          <w:szCs w:val="22"/>
          <w:lang w:val="lt-LT"/>
        </w:rPr>
        <w:t>Šmarješka</w:t>
      </w:r>
      <w:proofErr w:type="spellEnd"/>
      <w:r w:rsidRPr="00F235CF">
        <w:rPr>
          <w:szCs w:val="22"/>
          <w:lang w:val="lt-LT"/>
        </w:rPr>
        <w:t xml:space="preserve"> </w:t>
      </w:r>
      <w:proofErr w:type="spellStart"/>
      <w:r w:rsidRPr="00F235CF">
        <w:rPr>
          <w:szCs w:val="22"/>
          <w:lang w:val="lt-LT"/>
        </w:rPr>
        <w:t>cesta</w:t>
      </w:r>
      <w:proofErr w:type="spellEnd"/>
      <w:r w:rsidRPr="00F235CF">
        <w:rPr>
          <w:szCs w:val="22"/>
          <w:lang w:val="lt-LT"/>
        </w:rPr>
        <w:t xml:space="preserve"> 6, 8501 Novo mesto, Slovėnija</w:t>
      </w:r>
    </w:p>
    <w:p w:rsidR="00C61FB5" w:rsidRPr="00C9652A" w:rsidRDefault="00C61FB5" w:rsidP="00C61FB5">
      <w:pPr>
        <w:widowControl w:val="0"/>
        <w:rPr>
          <w:lang w:val="lt-LT"/>
        </w:rPr>
      </w:pPr>
      <w:r w:rsidRPr="00C9652A">
        <w:rPr>
          <w:lang w:val="lt-LT"/>
        </w:rPr>
        <w:t>KRKA</w:t>
      </w:r>
      <w:r w:rsidRPr="00C9652A">
        <w:rPr>
          <w:szCs w:val="22"/>
          <w:lang w:val="lt-LT"/>
        </w:rPr>
        <w:t xml:space="preserve"> – </w:t>
      </w:r>
      <w:r w:rsidRPr="00C9652A">
        <w:rPr>
          <w:lang w:val="lt-LT"/>
        </w:rPr>
        <w:t xml:space="preserve">FARMA </w:t>
      </w:r>
      <w:proofErr w:type="spellStart"/>
      <w:r w:rsidRPr="00C9652A">
        <w:rPr>
          <w:lang w:val="lt-LT"/>
        </w:rPr>
        <w:t>d.o.o</w:t>
      </w:r>
      <w:proofErr w:type="spellEnd"/>
      <w:r w:rsidRPr="00C9652A">
        <w:rPr>
          <w:szCs w:val="22"/>
          <w:lang w:val="lt-LT"/>
        </w:rPr>
        <w:t xml:space="preserve">., V. </w:t>
      </w:r>
      <w:proofErr w:type="spellStart"/>
      <w:r w:rsidRPr="00C9652A">
        <w:rPr>
          <w:szCs w:val="22"/>
          <w:lang w:val="lt-LT"/>
        </w:rPr>
        <w:t>Holjevca</w:t>
      </w:r>
      <w:proofErr w:type="spellEnd"/>
      <w:r w:rsidRPr="00C9652A">
        <w:rPr>
          <w:szCs w:val="22"/>
          <w:lang w:val="lt-LT"/>
        </w:rPr>
        <w:t xml:space="preserve"> 20/E, 10 450</w:t>
      </w:r>
      <w:r w:rsidRPr="00C9652A">
        <w:rPr>
          <w:lang w:val="lt-LT"/>
        </w:rPr>
        <w:t xml:space="preserve"> </w:t>
      </w:r>
      <w:proofErr w:type="spellStart"/>
      <w:r w:rsidRPr="00C9652A">
        <w:rPr>
          <w:lang w:val="lt-LT"/>
        </w:rPr>
        <w:t>Jastrebarsko</w:t>
      </w:r>
      <w:proofErr w:type="spellEnd"/>
      <w:r w:rsidRPr="00C9652A">
        <w:rPr>
          <w:lang w:val="lt-LT"/>
        </w:rPr>
        <w:t xml:space="preserve">, </w:t>
      </w:r>
      <w:r w:rsidRPr="00F235CF">
        <w:rPr>
          <w:lang w:val="lt-LT"/>
        </w:rPr>
        <w:t>Kroatija.</w:t>
      </w:r>
    </w:p>
    <w:p w:rsidR="00C61FB5" w:rsidRPr="00F235CF" w:rsidRDefault="00C61FB5" w:rsidP="00C61FB5">
      <w:pPr>
        <w:widowControl w:val="0"/>
        <w:jc w:val="both"/>
        <w:rPr>
          <w:szCs w:val="22"/>
          <w:lang w:val="lt-LT"/>
        </w:rPr>
      </w:pPr>
    </w:p>
    <w:p w:rsidR="00C61FB5" w:rsidRPr="00F235CF" w:rsidRDefault="00C61FB5" w:rsidP="00C61FB5">
      <w:pPr>
        <w:widowControl w:val="0"/>
        <w:rPr>
          <w:rFonts w:eastAsia="Calibri"/>
          <w:noProof/>
          <w:szCs w:val="22"/>
          <w:lang w:val="lt-LT"/>
        </w:rPr>
      </w:pPr>
      <w:r w:rsidRPr="00F235CF">
        <w:rPr>
          <w:rFonts w:eastAsia="Calibri"/>
          <w:noProof/>
          <w:szCs w:val="22"/>
          <w:lang w:val="lt-LT"/>
        </w:rPr>
        <w:lastRenderedPageBreak/>
        <w:t xml:space="preserve">Jeigu apie šį vaistą norite sužinoti daugiau, kreipkitės į vietinį </w:t>
      </w:r>
      <w:r w:rsidRPr="00F235CF">
        <w:rPr>
          <w:szCs w:val="22"/>
          <w:lang w:val="lt-LT"/>
        </w:rPr>
        <w:t>registruotojo</w:t>
      </w:r>
      <w:r w:rsidRPr="00F235CF">
        <w:rPr>
          <w:rFonts w:eastAsia="Calibri"/>
          <w:noProof/>
          <w:szCs w:val="22"/>
          <w:lang w:val="lt-LT"/>
        </w:rPr>
        <w:t xml:space="preserve"> atstovą.</w:t>
      </w:r>
    </w:p>
    <w:p w:rsidR="00C61FB5" w:rsidRPr="00F235CF" w:rsidRDefault="00C61FB5" w:rsidP="00C61FB5">
      <w:pPr>
        <w:widowControl w:val="0"/>
        <w:rPr>
          <w:rFonts w:eastAsia="Calibri"/>
          <w:szCs w:val="22"/>
          <w:lang w:val="lt-LT" w:eastAsia="lt-LT"/>
        </w:rPr>
      </w:pPr>
    </w:p>
    <w:p w:rsidR="00C61FB5" w:rsidRPr="00F235CF" w:rsidRDefault="00C61FB5" w:rsidP="00C61FB5">
      <w:pPr>
        <w:widowControl w:val="0"/>
        <w:rPr>
          <w:rFonts w:eastAsia="Calibri"/>
          <w:szCs w:val="22"/>
          <w:lang w:val="lt-LT" w:eastAsia="lt-LT"/>
        </w:rPr>
      </w:pPr>
      <w:r w:rsidRPr="00F235CF">
        <w:rPr>
          <w:rFonts w:eastAsia="Calibri"/>
          <w:szCs w:val="22"/>
          <w:lang w:val="lt-LT" w:eastAsia="lt-LT"/>
        </w:rPr>
        <w:t>UAB KRKA Lietuva</w:t>
      </w:r>
    </w:p>
    <w:p w:rsidR="00C61FB5" w:rsidRPr="00F235CF" w:rsidRDefault="00C61FB5" w:rsidP="00C61FB5">
      <w:pPr>
        <w:widowControl w:val="0"/>
        <w:rPr>
          <w:rFonts w:eastAsia="Calibri"/>
          <w:szCs w:val="22"/>
          <w:lang w:val="lt-LT" w:eastAsia="lt-LT"/>
        </w:rPr>
      </w:pPr>
      <w:r w:rsidRPr="00F235CF">
        <w:rPr>
          <w:rFonts w:eastAsia="Calibri"/>
          <w:szCs w:val="22"/>
          <w:lang w:val="lt-LT" w:eastAsia="lt-LT"/>
        </w:rPr>
        <w:t>Senasis Ukmergės kelias 4,</w:t>
      </w:r>
    </w:p>
    <w:p w:rsidR="00C61FB5" w:rsidRPr="00F235CF" w:rsidRDefault="00C61FB5" w:rsidP="00C61FB5">
      <w:pPr>
        <w:widowControl w:val="0"/>
        <w:rPr>
          <w:rFonts w:eastAsia="Calibri"/>
          <w:szCs w:val="22"/>
          <w:lang w:val="lt-LT" w:eastAsia="lt-LT"/>
        </w:rPr>
      </w:pPr>
      <w:proofErr w:type="spellStart"/>
      <w:r w:rsidRPr="00F235CF">
        <w:rPr>
          <w:rFonts w:eastAsia="Calibri"/>
          <w:szCs w:val="22"/>
          <w:lang w:val="lt-LT" w:eastAsia="lt-LT"/>
        </w:rPr>
        <w:t>Užubalių</w:t>
      </w:r>
      <w:proofErr w:type="spellEnd"/>
      <w:r w:rsidRPr="00F235CF">
        <w:rPr>
          <w:rFonts w:eastAsia="Calibri"/>
          <w:szCs w:val="22"/>
          <w:lang w:val="lt-LT" w:eastAsia="lt-LT"/>
        </w:rPr>
        <w:t xml:space="preserve"> km., Vilniaus r.</w:t>
      </w:r>
    </w:p>
    <w:p w:rsidR="00C61FB5" w:rsidRPr="00F235CF" w:rsidRDefault="00C61FB5" w:rsidP="00C61FB5">
      <w:pPr>
        <w:widowControl w:val="0"/>
        <w:rPr>
          <w:rFonts w:eastAsia="Calibri"/>
          <w:szCs w:val="22"/>
          <w:lang w:val="lt-LT" w:eastAsia="lt-LT"/>
        </w:rPr>
      </w:pPr>
      <w:r w:rsidRPr="00F235CF">
        <w:rPr>
          <w:rFonts w:eastAsia="Calibri"/>
          <w:szCs w:val="22"/>
          <w:lang w:val="lt-LT" w:eastAsia="lt-LT"/>
        </w:rPr>
        <w:t>LT - 14013</w:t>
      </w:r>
    </w:p>
    <w:p w:rsidR="00C61FB5" w:rsidRPr="00F235CF" w:rsidRDefault="00C61FB5" w:rsidP="00C61FB5">
      <w:pPr>
        <w:widowControl w:val="0"/>
        <w:rPr>
          <w:szCs w:val="22"/>
          <w:lang w:val="lt-LT"/>
        </w:rPr>
      </w:pPr>
      <w:r w:rsidRPr="00F235CF">
        <w:rPr>
          <w:szCs w:val="22"/>
          <w:lang w:val="lt-LT"/>
        </w:rPr>
        <w:t>Tel. + 370 5 236 27 40</w:t>
      </w: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rFonts w:eastAsia="Calibri"/>
          <w:noProof/>
          <w:szCs w:val="22"/>
          <w:lang w:val="lt-LT"/>
        </w:rPr>
      </w:pPr>
    </w:p>
    <w:p w:rsidR="00C61FB5" w:rsidRPr="00F235CF" w:rsidRDefault="00C61FB5" w:rsidP="00C61FB5">
      <w:pPr>
        <w:widowControl w:val="0"/>
        <w:rPr>
          <w:szCs w:val="22"/>
          <w:lang w:val="lt-LT"/>
        </w:rPr>
      </w:pPr>
      <w:r w:rsidRPr="00F235CF">
        <w:rPr>
          <w:rFonts w:eastAsia="Calibri"/>
          <w:b/>
          <w:bCs/>
          <w:noProof/>
          <w:szCs w:val="22"/>
          <w:lang w:val="lt-LT"/>
        </w:rPr>
        <w:t>Šis pakuotės lapelis</w:t>
      </w:r>
      <w:r w:rsidRPr="00F235CF">
        <w:rPr>
          <w:rFonts w:eastAsia="Calibri"/>
          <w:b/>
          <w:noProof/>
          <w:szCs w:val="22"/>
          <w:lang w:val="lt-LT"/>
        </w:rPr>
        <w:t xml:space="preserve"> paskutinį kartą peržiūrėtas</w:t>
      </w:r>
      <w:r>
        <w:rPr>
          <w:rFonts w:eastAsia="Calibri"/>
          <w:b/>
          <w:noProof/>
          <w:szCs w:val="22"/>
          <w:lang w:val="lt-LT"/>
        </w:rPr>
        <w:t xml:space="preserve"> 2022-09-30</w:t>
      </w:r>
      <w:r w:rsidRPr="00F235CF">
        <w:rPr>
          <w:b/>
          <w:szCs w:val="22"/>
          <w:lang w:val="lt-LT"/>
        </w:rPr>
        <w:t>.</w:t>
      </w:r>
    </w:p>
    <w:p w:rsidR="00C61FB5" w:rsidRPr="00F235CF" w:rsidRDefault="00C61FB5" w:rsidP="00C61FB5">
      <w:pPr>
        <w:widowControl w:val="0"/>
        <w:rPr>
          <w:szCs w:val="22"/>
          <w:lang w:val="lt-LT"/>
        </w:rPr>
      </w:pPr>
    </w:p>
    <w:p w:rsidR="00C61FB5" w:rsidRDefault="00C61FB5" w:rsidP="00C61FB5">
      <w:pPr>
        <w:widowControl w:val="0"/>
        <w:rPr>
          <w:b/>
          <w:noProof/>
          <w:snapToGrid w:val="0"/>
          <w:szCs w:val="24"/>
        </w:rPr>
      </w:pPr>
      <w:r w:rsidRPr="005D554B">
        <w:rPr>
          <w:b/>
          <w:noProof/>
          <w:snapToGrid w:val="0"/>
          <w:szCs w:val="24"/>
        </w:rPr>
        <w:t>Kiti informacijos šaltiniai</w:t>
      </w:r>
    </w:p>
    <w:p w:rsidR="00C61FB5" w:rsidRDefault="00C61FB5" w:rsidP="00C61FB5">
      <w:pPr>
        <w:widowControl w:val="0"/>
        <w:rPr>
          <w:rFonts w:eastAsia="Calibri"/>
          <w:noProof/>
          <w:szCs w:val="22"/>
          <w:lang w:val="lt-LT"/>
        </w:rPr>
      </w:pPr>
    </w:p>
    <w:p w:rsidR="00C61FB5" w:rsidRPr="00F235CF" w:rsidRDefault="00C61FB5" w:rsidP="00C61FB5">
      <w:pPr>
        <w:widowControl w:val="0"/>
        <w:rPr>
          <w:szCs w:val="22"/>
          <w:u w:val="single"/>
          <w:lang w:val="lt-LT" w:eastAsia="en-GB"/>
        </w:rPr>
      </w:pPr>
      <w:r w:rsidRPr="00F235CF">
        <w:rPr>
          <w:rFonts w:eastAsia="Calibri"/>
          <w:noProof/>
          <w:szCs w:val="22"/>
          <w:lang w:val="lt-LT"/>
        </w:rPr>
        <w:t xml:space="preserve">Išsami informacija apie šį vaistą pateikiama Valstybinės vaistų kontrolės tarnybos prie Lietuvos Respublikos sveikatos apsaugos ministerijos tinklalapyje </w:t>
      </w:r>
      <w:hyperlink r:id="rId8" w:history="1">
        <w:r w:rsidRPr="00F235CF">
          <w:rPr>
            <w:rFonts w:eastAsia="Calibri"/>
            <w:noProof/>
            <w:color w:val="0000FF"/>
            <w:szCs w:val="22"/>
            <w:u w:val="single"/>
            <w:lang w:val="lt-LT"/>
          </w:rPr>
          <w:t>http://www.vvkt.lt/</w:t>
        </w:r>
      </w:hyperlink>
    </w:p>
    <w:p w:rsidR="009041DB" w:rsidRDefault="009041DB">
      <w:bookmarkStart w:id="14" w:name="_GoBack"/>
      <w:bookmarkEnd w:id="14"/>
    </w:p>
    <w:sectPr w:rsidR="009041DB" w:rsidSect="00D9054B">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0494F"/>
    <w:multiLevelType w:val="hybridMultilevel"/>
    <w:tmpl w:val="4EE41612"/>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4C03634"/>
    <w:multiLevelType w:val="hybridMultilevel"/>
    <w:tmpl w:val="6478C696"/>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484257C"/>
    <w:multiLevelType w:val="hybridMultilevel"/>
    <w:tmpl w:val="8E7A6354"/>
    <w:lvl w:ilvl="0" w:tplc="C100AFCE">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5D2C78"/>
    <w:multiLevelType w:val="hybridMultilevel"/>
    <w:tmpl w:val="8306E4FC"/>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4" w15:restartNumberingAfterBreak="0">
    <w:nsid w:val="30F02CEA"/>
    <w:multiLevelType w:val="hybridMultilevel"/>
    <w:tmpl w:val="25B02EFC"/>
    <w:lvl w:ilvl="0" w:tplc="C100AFCE">
      <w:start w:val="1"/>
      <w:numFmt w:val="bullet"/>
      <w:lvlText w:val="-"/>
      <w:lvlJc w:val="left"/>
      <w:pPr>
        <w:tabs>
          <w:tab w:val="num" w:pos="720"/>
        </w:tabs>
        <w:ind w:left="720" w:hanging="363"/>
      </w:pPr>
      <w:rPr>
        <w:rFonts w:ascii="Times New Roman" w:hAnsi="Times New Roman" w:hint="default"/>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5" w15:restartNumberingAfterBreak="0">
    <w:nsid w:val="35885683"/>
    <w:multiLevelType w:val="hybridMultilevel"/>
    <w:tmpl w:val="805A8BF0"/>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912DB"/>
    <w:multiLevelType w:val="hybridMultilevel"/>
    <w:tmpl w:val="2D769574"/>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F305D31"/>
    <w:multiLevelType w:val="hybridMultilevel"/>
    <w:tmpl w:val="F15ACE2E"/>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A2E04AA"/>
    <w:multiLevelType w:val="hybridMultilevel"/>
    <w:tmpl w:val="537E644C"/>
    <w:lvl w:ilvl="0" w:tplc="BDDC37F2">
      <w:start w:val="6"/>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59C2B0C"/>
    <w:multiLevelType w:val="hybridMultilevel"/>
    <w:tmpl w:val="45903BF0"/>
    <w:lvl w:ilvl="0" w:tplc="976228C6">
      <w:start w:val="1"/>
      <w:numFmt w:val="bullet"/>
      <w:lvlText w:val="-"/>
      <w:lvlJc w:val="left"/>
      <w:pPr>
        <w:ind w:left="720" w:hanging="360"/>
      </w:pPr>
      <w:rPr>
        <w:rFonts w:ascii="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8D901C1"/>
    <w:multiLevelType w:val="hybridMultilevel"/>
    <w:tmpl w:val="FC3ADE6E"/>
    <w:lvl w:ilvl="0" w:tplc="BF06C694">
      <w:start w:val="1"/>
      <w:numFmt w:val="bullet"/>
      <w:lvlText w:val="-"/>
      <w:lvlJc w:val="left"/>
      <w:pPr>
        <w:tabs>
          <w:tab w:val="num" w:pos="720"/>
        </w:tabs>
        <w:ind w:left="720" w:hanging="363"/>
      </w:pPr>
      <w:rPr>
        <w:rFonts w:ascii="Times New Roman" w:hAnsi="Times New Roman" w:cs="Times New Roman" w:hint="default"/>
        <w:b w:val="0"/>
        <w:i w:val="0"/>
        <w:sz w:val="24"/>
        <w:szCs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9"/>
  </w:num>
  <w:num w:numId="4">
    <w:abstractNumId w:val="3"/>
  </w:num>
  <w:num w:numId="5">
    <w:abstractNumId w:val="10"/>
  </w:num>
  <w:num w:numId="6">
    <w:abstractNumId w:val="5"/>
  </w:num>
  <w:num w:numId="7">
    <w:abstractNumId w:val="7"/>
  </w:num>
  <w:num w:numId="8">
    <w:abstractNumId w:val="8"/>
  </w:num>
  <w:num w:numId="9">
    <w:abstractNumId w:val="6"/>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FB5"/>
    <w:rsid w:val="00234094"/>
    <w:rsid w:val="002A211A"/>
    <w:rsid w:val="00344695"/>
    <w:rsid w:val="006860E9"/>
    <w:rsid w:val="009041DB"/>
    <w:rsid w:val="00975D35"/>
    <w:rsid w:val="00C61FB5"/>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D98BAD-4463-4FC2-8C8E-E59EAE801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1FB5"/>
    <w:pPr>
      <w:tabs>
        <w:tab w:val="left" w:pos="567"/>
      </w:tabs>
      <w:spacing w:after="0" w:line="260" w:lineRule="exact"/>
    </w:pPr>
    <w:rPr>
      <w:rFonts w:ascii="Times New Roman" w:hAnsi="Times New Roman" w:cs="Times New Roman"/>
      <w:szCs w:val="20"/>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C61FB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5" Type="http://schemas.openxmlformats.org/officeDocument/2006/relationships/hyperlink" Target="https://vapris.vvkt.lt/vvkt-web/public/nr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10436</Words>
  <Characters>5949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2022-09-30T08:06:00Z</dcterms:created>
  <dcterms:modified xsi:type="dcterms:W3CDTF">2022-09-30T08:06:00Z</dcterms:modified>
</cp:coreProperties>
</file>