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F38" w:rsidRPr="00E138C4" w:rsidRDefault="00CB7F38" w:rsidP="00CB7F38">
      <w:pPr>
        <w:spacing w:after="0" w:line="240" w:lineRule="auto"/>
        <w:jc w:val="center"/>
        <w:outlineLvl w:val="0"/>
        <w:rPr>
          <w:rFonts w:ascii="Times New Roman" w:hAnsi="Times New Roman" w:cs="Times New Roman"/>
          <w:b/>
        </w:rPr>
      </w:pPr>
      <w:r w:rsidRPr="00E138C4">
        <w:rPr>
          <w:rFonts w:ascii="Times New Roman" w:hAnsi="Times New Roman" w:cs="Times New Roman"/>
          <w:b/>
        </w:rPr>
        <w:t>Pakuotės lapelis: informacija vartotojui</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jc w:val="center"/>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25 mg plėvele dengtos tabletės</w:t>
      </w:r>
    </w:p>
    <w:p w:rsidR="00CB7F38" w:rsidRPr="00E138C4" w:rsidRDefault="00CB7F38" w:rsidP="00CB7F38">
      <w:pPr>
        <w:spacing w:after="0" w:line="240" w:lineRule="auto"/>
        <w:jc w:val="center"/>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100 mg plėvele dengtos tabletės</w:t>
      </w:r>
    </w:p>
    <w:p w:rsidR="00CB7F38" w:rsidRPr="00E138C4" w:rsidRDefault="00CB7F38" w:rsidP="00CB7F38">
      <w:pPr>
        <w:spacing w:after="0" w:line="240" w:lineRule="auto"/>
        <w:jc w:val="center"/>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150 mg plėvele dengtos tabletės</w:t>
      </w:r>
    </w:p>
    <w:p w:rsidR="00CB7F38" w:rsidRPr="00E138C4" w:rsidRDefault="00CB7F38" w:rsidP="00CB7F38">
      <w:pPr>
        <w:spacing w:after="0" w:line="240" w:lineRule="auto"/>
        <w:jc w:val="center"/>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200 mg plėvele dengtos tabletės</w:t>
      </w:r>
    </w:p>
    <w:p w:rsidR="00CB7F38" w:rsidRPr="00E138C4" w:rsidRDefault="00CB7F38" w:rsidP="00CB7F38">
      <w:pPr>
        <w:spacing w:after="0" w:line="240" w:lineRule="auto"/>
        <w:jc w:val="center"/>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300 mg plėvele dengtos tabletės</w:t>
      </w:r>
    </w:p>
    <w:p w:rsidR="00CB7F38" w:rsidRPr="00E138C4" w:rsidRDefault="00CB7F38" w:rsidP="00CB7F38">
      <w:pPr>
        <w:spacing w:after="0" w:line="240" w:lineRule="auto"/>
        <w:jc w:val="center"/>
        <w:rPr>
          <w:rFonts w:ascii="Times New Roman" w:hAnsi="Times New Roman" w:cs="Times New Roman"/>
        </w:rPr>
      </w:pPr>
      <w:proofErr w:type="spellStart"/>
      <w:r w:rsidRPr="00E138C4">
        <w:rPr>
          <w:rFonts w:ascii="Times New Roman" w:hAnsi="Times New Roman" w:cs="Times New Roman"/>
        </w:rPr>
        <w:t>kvetiapinas</w:t>
      </w:r>
      <w:proofErr w:type="spellEnd"/>
    </w:p>
    <w:p w:rsidR="00CB7F38" w:rsidRPr="00E138C4" w:rsidRDefault="00CB7F38" w:rsidP="00CB7F38">
      <w:pPr>
        <w:spacing w:after="0" w:line="240" w:lineRule="auto"/>
        <w:jc w:val="both"/>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b/>
        </w:rPr>
      </w:pPr>
      <w:r w:rsidRPr="00E138C4">
        <w:rPr>
          <w:rFonts w:ascii="Times New Roman" w:hAnsi="Times New Roman" w:cs="Times New Roman"/>
          <w:b/>
        </w:rPr>
        <w:t>Atidžiai perskaitykite visą šį lapelį, prieš pradėdami vartoti vaistą, nes jame pateikiama Jums svarbi informacija.</w:t>
      </w:r>
    </w:p>
    <w:p w:rsidR="00CB7F38" w:rsidRPr="00E138C4" w:rsidRDefault="00CB7F38" w:rsidP="00CB7F38">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Neišmeskite šio lapelio, nes vėl gali prireikti jį perskaityti.</w:t>
      </w:r>
    </w:p>
    <w:p w:rsidR="00CB7F38" w:rsidRPr="00E138C4" w:rsidRDefault="00CB7F38" w:rsidP="00CB7F38">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Jeigu kiltų daugiau klausimų, kreipkitės į gydytoją arba vaistininką.</w:t>
      </w:r>
    </w:p>
    <w:p w:rsidR="00CB7F38" w:rsidRPr="00E138C4" w:rsidRDefault="00CB7F38" w:rsidP="00CB7F38">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Šis vaistas skirtas tik Jums, todėl kitiems žmonėms jo duoti negalima. Vaistas gali jiems pakenkti (net tiems, kurių ligos požymiai yra tokie patys kaip Jūsų).</w:t>
      </w:r>
    </w:p>
    <w:p w:rsidR="00CB7F38" w:rsidRPr="00E138C4" w:rsidRDefault="00CB7F38" w:rsidP="00CB7F38">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Jeigu pasireiškė šalutinis poveikis (net jeigu jis šiame lapelyje nenurodytas), kreipkitės į gydytoją arba vaistininką. Žr. 4 skyrių.</w:t>
      </w:r>
    </w:p>
    <w:p w:rsidR="00CB7F38" w:rsidRPr="00E138C4" w:rsidRDefault="00CB7F38" w:rsidP="00CB7F38">
      <w:pPr>
        <w:spacing w:after="0" w:line="240" w:lineRule="auto"/>
        <w:ind w:right="-2"/>
        <w:rPr>
          <w:rFonts w:ascii="Times New Roman" w:hAnsi="Times New Roman" w:cs="Times New Roman"/>
        </w:rPr>
      </w:pPr>
    </w:p>
    <w:p w:rsidR="00CB7F38" w:rsidRPr="00E138C4" w:rsidRDefault="00CB7F38" w:rsidP="00CB7F38">
      <w:pPr>
        <w:spacing w:after="0" w:line="240" w:lineRule="auto"/>
        <w:ind w:left="567" w:hanging="567"/>
        <w:rPr>
          <w:rFonts w:ascii="Times New Roman" w:hAnsi="Times New Roman" w:cs="Times New Roman"/>
          <w:b/>
        </w:rPr>
      </w:pPr>
      <w:r w:rsidRPr="00E138C4">
        <w:rPr>
          <w:rFonts w:ascii="Times New Roman" w:hAnsi="Times New Roman" w:cs="Times New Roman"/>
          <w:b/>
        </w:rPr>
        <w:t>Apie ką rašoma šiame lapelyje</w:t>
      </w:r>
      <w:r w:rsidRPr="00E138C4" w:rsidDel="00DB00CC">
        <w:rPr>
          <w:rFonts w:ascii="Times New Roman" w:hAnsi="Times New Roman" w:cs="Times New Roman"/>
          <w:b/>
        </w:rPr>
        <w:t xml:space="preserve"> </w:t>
      </w:r>
    </w:p>
    <w:p w:rsidR="00CB7F38" w:rsidRPr="00E138C4" w:rsidRDefault="00CB7F38" w:rsidP="00CB7F38">
      <w:pPr>
        <w:spacing w:after="0" w:line="240" w:lineRule="auto"/>
        <w:ind w:left="567" w:hanging="567"/>
        <w:rPr>
          <w:rFonts w:ascii="Times New Roman" w:hAnsi="Times New Roman" w:cs="Times New Roman"/>
        </w:rPr>
      </w:pPr>
      <w:r w:rsidRPr="00E138C4">
        <w:rPr>
          <w:rFonts w:ascii="Times New Roman" w:hAnsi="Times New Roman" w:cs="Times New Roman"/>
        </w:rPr>
        <w:t>1.</w:t>
      </w:r>
      <w:r w:rsidRPr="00E138C4">
        <w:rPr>
          <w:rFonts w:ascii="Times New Roman" w:hAnsi="Times New Roman" w:cs="Times New Roman"/>
        </w:rPr>
        <w:tab/>
        <w:t xml:space="preserve">Kas yra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ir kam jis vartojamas</w:t>
      </w:r>
    </w:p>
    <w:p w:rsidR="00CB7F38" w:rsidRPr="00E138C4" w:rsidRDefault="00CB7F38" w:rsidP="00CB7F38">
      <w:pPr>
        <w:spacing w:after="0" w:line="240" w:lineRule="auto"/>
        <w:ind w:left="567" w:hanging="567"/>
        <w:rPr>
          <w:rFonts w:ascii="Times New Roman" w:hAnsi="Times New Roman" w:cs="Times New Roman"/>
        </w:rPr>
      </w:pPr>
      <w:r w:rsidRPr="00E138C4">
        <w:rPr>
          <w:rFonts w:ascii="Times New Roman" w:hAnsi="Times New Roman" w:cs="Times New Roman"/>
        </w:rPr>
        <w:t>2.</w:t>
      </w:r>
      <w:r w:rsidRPr="00E138C4">
        <w:rPr>
          <w:rFonts w:ascii="Times New Roman" w:hAnsi="Times New Roman" w:cs="Times New Roman"/>
        </w:rPr>
        <w:tab/>
        <w:t xml:space="preserve">Kas žinotina prieš vartojant </w:t>
      </w:r>
      <w:proofErr w:type="spellStart"/>
      <w:r w:rsidRPr="00E138C4">
        <w:rPr>
          <w:rFonts w:ascii="Times New Roman" w:hAnsi="Times New Roman" w:cs="Times New Roman"/>
        </w:rPr>
        <w:t>Ketilept</w:t>
      </w:r>
      <w:proofErr w:type="spellEnd"/>
    </w:p>
    <w:p w:rsidR="00CB7F38" w:rsidRPr="00E138C4" w:rsidRDefault="00CB7F38" w:rsidP="00CB7F38">
      <w:pPr>
        <w:spacing w:after="0" w:line="240" w:lineRule="auto"/>
        <w:ind w:left="567" w:hanging="567"/>
        <w:rPr>
          <w:rFonts w:ascii="Times New Roman" w:hAnsi="Times New Roman" w:cs="Times New Roman"/>
        </w:rPr>
      </w:pPr>
      <w:r w:rsidRPr="00E138C4">
        <w:rPr>
          <w:rFonts w:ascii="Times New Roman" w:hAnsi="Times New Roman" w:cs="Times New Roman"/>
        </w:rPr>
        <w:t>3.</w:t>
      </w:r>
      <w:r w:rsidRPr="00E138C4">
        <w:rPr>
          <w:rFonts w:ascii="Times New Roman" w:hAnsi="Times New Roman" w:cs="Times New Roman"/>
        </w:rPr>
        <w:tab/>
        <w:t xml:space="preserve">Kaip vartoti </w:t>
      </w:r>
      <w:proofErr w:type="spellStart"/>
      <w:r w:rsidRPr="00E138C4">
        <w:rPr>
          <w:rFonts w:ascii="Times New Roman" w:hAnsi="Times New Roman" w:cs="Times New Roman"/>
        </w:rPr>
        <w:t>Ketilept</w:t>
      </w:r>
      <w:proofErr w:type="spellEnd"/>
    </w:p>
    <w:p w:rsidR="00CB7F38" w:rsidRPr="00E138C4" w:rsidRDefault="00CB7F38" w:rsidP="00CB7F38">
      <w:pPr>
        <w:spacing w:after="0" w:line="240" w:lineRule="auto"/>
        <w:ind w:left="567" w:hanging="567"/>
        <w:rPr>
          <w:rFonts w:ascii="Times New Roman" w:hAnsi="Times New Roman" w:cs="Times New Roman"/>
        </w:rPr>
      </w:pPr>
      <w:r w:rsidRPr="00E138C4">
        <w:rPr>
          <w:rFonts w:ascii="Times New Roman" w:hAnsi="Times New Roman" w:cs="Times New Roman"/>
        </w:rPr>
        <w:t>4.</w:t>
      </w:r>
      <w:r w:rsidRPr="00E138C4">
        <w:rPr>
          <w:rFonts w:ascii="Times New Roman" w:hAnsi="Times New Roman" w:cs="Times New Roman"/>
        </w:rPr>
        <w:tab/>
        <w:t>Galimas šalutinis poveikis</w:t>
      </w:r>
    </w:p>
    <w:p w:rsidR="00CB7F38" w:rsidRPr="00E138C4" w:rsidRDefault="00CB7F38" w:rsidP="00CB7F38">
      <w:pPr>
        <w:spacing w:after="0" w:line="240" w:lineRule="auto"/>
        <w:ind w:left="567" w:hanging="567"/>
        <w:rPr>
          <w:rFonts w:ascii="Times New Roman" w:hAnsi="Times New Roman" w:cs="Times New Roman"/>
        </w:rPr>
      </w:pPr>
      <w:r w:rsidRPr="00E138C4">
        <w:rPr>
          <w:rFonts w:ascii="Times New Roman" w:hAnsi="Times New Roman" w:cs="Times New Roman"/>
        </w:rPr>
        <w:t>5.</w:t>
      </w:r>
      <w:r w:rsidRPr="00E138C4">
        <w:rPr>
          <w:rFonts w:ascii="Times New Roman" w:hAnsi="Times New Roman" w:cs="Times New Roman"/>
        </w:rPr>
        <w:tab/>
        <w:t xml:space="preserve">Kaip laikyti </w:t>
      </w:r>
      <w:proofErr w:type="spellStart"/>
      <w:r w:rsidRPr="00E138C4">
        <w:rPr>
          <w:rFonts w:ascii="Times New Roman" w:hAnsi="Times New Roman" w:cs="Times New Roman"/>
        </w:rPr>
        <w:t>Ketilept</w:t>
      </w:r>
      <w:proofErr w:type="spellEnd"/>
    </w:p>
    <w:p w:rsidR="00CB7F38" w:rsidRPr="00E138C4" w:rsidRDefault="00CB7F38" w:rsidP="00CB7F38">
      <w:pPr>
        <w:spacing w:after="0" w:line="240" w:lineRule="auto"/>
        <w:ind w:left="567" w:hanging="567"/>
        <w:rPr>
          <w:rFonts w:ascii="Times New Roman" w:hAnsi="Times New Roman" w:cs="Times New Roman"/>
        </w:rPr>
      </w:pPr>
      <w:r w:rsidRPr="00E138C4">
        <w:rPr>
          <w:rFonts w:ascii="Times New Roman" w:hAnsi="Times New Roman" w:cs="Times New Roman"/>
        </w:rPr>
        <w:t>6.</w:t>
      </w:r>
      <w:r w:rsidRPr="00E138C4">
        <w:rPr>
          <w:rFonts w:ascii="Times New Roman" w:hAnsi="Times New Roman" w:cs="Times New Roman"/>
        </w:rPr>
        <w:tab/>
        <w:t>Pakuotės turinys ir kita informacija</w:t>
      </w:r>
    </w:p>
    <w:p w:rsidR="00CB7F38" w:rsidRPr="00E138C4" w:rsidRDefault="00CB7F38" w:rsidP="00CB7F38">
      <w:pPr>
        <w:numPr>
          <w:ilvl w:val="12"/>
          <w:numId w:val="0"/>
        </w:numPr>
        <w:spacing w:after="0" w:line="240" w:lineRule="auto"/>
        <w:rPr>
          <w:rFonts w:ascii="Times New Roman" w:hAnsi="Times New Roman" w:cs="Times New Roman"/>
        </w:rPr>
      </w:pPr>
    </w:p>
    <w:p w:rsidR="00CB7F38" w:rsidRPr="00E138C4" w:rsidRDefault="00CB7F38" w:rsidP="00CB7F38">
      <w:pPr>
        <w:spacing w:after="0" w:line="240" w:lineRule="auto"/>
        <w:jc w:val="both"/>
        <w:rPr>
          <w:rFonts w:ascii="Times New Roman" w:hAnsi="Times New Roman" w:cs="Times New Roman"/>
        </w:rPr>
      </w:pPr>
    </w:p>
    <w:p w:rsidR="00CB7F38" w:rsidRPr="00E138C4" w:rsidRDefault="00CB7F38" w:rsidP="00CB7F38">
      <w:pPr>
        <w:numPr>
          <w:ilvl w:val="12"/>
          <w:numId w:val="0"/>
        </w:numPr>
        <w:spacing w:after="0" w:line="240" w:lineRule="auto"/>
        <w:ind w:left="567" w:hanging="567"/>
        <w:outlineLvl w:val="0"/>
        <w:rPr>
          <w:rFonts w:ascii="Times New Roman" w:hAnsi="Times New Roman" w:cs="Times New Roman"/>
          <w:b/>
          <w:caps/>
        </w:rPr>
      </w:pPr>
      <w:r w:rsidRPr="00E138C4">
        <w:rPr>
          <w:rFonts w:ascii="Times New Roman" w:hAnsi="Times New Roman" w:cs="Times New Roman"/>
          <w:b/>
        </w:rPr>
        <w:t>1.</w:t>
      </w:r>
      <w:r w:rsidRPr="00E138C4">
        <w:rPr>
          <w:rFonts w:ascii="Times New Roman" w:hAnsi="Times New Roman" w:cs="Times New Roman"/>
          <w:b/>
        </w:rPr>
        <w:tab/>
        <w:t xml:space="preserve">Kas yra </w:t>
      </w: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ir kam jis vartojamas</w:t>
      </w:r>
    </w:p>
    <w:p w:rsidR="00CB7F38" w:rsidRPr="00E138C4" w:rsidRDefault="00CB7F38" w:rsidP="00CB7F38">
      <w:pPr>
        <w:spacing w:after="0" w:line="240" w:lineRule="auto"/>
        <w:jc w:val="both"/>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sudėtyje yra medžiagos, vadinamos </w:t>
      </w:r>
      <w:proofErr w:type="spellStart"/>
      <w:r w:rsidRPr="00E138C4">
        <w:rPr>
          <w:rFonts w:ascii="Times New Roman" w:hAnsi="Times New Roman" w:cs="Times New Roman"/>
        </w:rPr>
        <w:t>kvetiapinu</w:t>
      </w:r>
      <w:proofErr w:type="spellEnd"/>
      <w:r w:rsidRPr="00E138C4">
        <w:rPr>
          <w:rFonts w:ascii="Times New Roman" w:hAnsi="Times New Roman" w:cs="Times New Roman"/>
        </w:rPr>
        <w:t xml:space="preserve">. Šis vaistas priklauso vaistų nuo psichozės grupei.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galima vartoti kelioms ligoms gydyti:</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 xml:space="preserve">depresijai (blogai nuotaikai), susijusiai su </w:t>
      </w:r>
      <w:proofErr w:type="spellStart"/>
      <w:r w:rsidRPr="00E138C4">
        <w:rPr>
          <w:rFonts w:ascii="Times New Roman" w:hAnsi="Times New Roman" w:cs="Times New Roman"/>
        </w:rPr>
        <w:t>bipoliniu</w:t>
      </w:r>
      <w:proofErr w:type="spellEnd"/>
      <w:r w:rsidRPr="00E138C4">
        <w:rPr>
          <w:rFonts w:ascii="Times New Roman" w:hAnsi="Times New Roman" w:cs="Times New Roman"/>
        </w:rPr>
        <w:t xml:space="preserve"> sutrikimu (sirgdami šia liga, galite jausti blogą nuotaiką, kaltę, energijos stygių, apetito stoką ar nemigą);</w:t>
      </w:r>
    </w:p>
    <w:p w:rsidR="00CB7F38" w:rsidRPr="00E138C4" w:rsidRDefault="00CB7F38" w:rsidP="00CB7F38">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 xml:space="preserve">manijai (sirgdami šia liga, galite jausti labai didelį sujaudinimą, pakilią nuotaiką, gali būti daug entuziazmo, padidėjęs aktyvumas ar neapgalvotas elgesys, net agresyvumas ir griaunamasis elgesys); </w:t>
      </w:r>
    </w:p>
    <w:p w:rsidR="00CB7F38" w:rsidRPr="00E138C4" w:rsidRDefault="00CB7F38" w:rsidP="00CB7F38">
      <w:p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šizofrenijai (sirgdami šia liga, galite girdėti ar jausti nesamus daiktus, tikėti nesamais dalykais, gali pasireikšti neįprastas įtarumas, nerimas, sutrikti orientacija, atsirasti kaltės jausmas, psichinė įtampa ar bloga nuotaika).</w:t>
      </w:r>
    </w:p>
    <w:p w:rsidR="00CB7F38" w:rsidRPr="00E138C4" w:rsidRDefault="00CB7F38" w:rsidP="00CB7F38">
      <w:pPr>
        <w:tabs>
          <w:tab w:val="left" w:pos="567"/>
        </w:tabs>
        <w:spacing w:after="0" w:line="240" w:lineRule="auto"/>
        <w:ind w:left="567" w:hanging="567"/>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Net Jums pasijutus geriau, gydytojas gali nurodyti toliau vartoti </w:t>
      </w:r>
      <w:proofErr w:type="spellStart"/>
      <w:r w:rsidRPr="00E138C4">
        <w:rPr>
          <w:rFonts w:ascii="Times New Roman" w:hAnsi="Times New Roman" w:cs="Times New Roman"/>
        </w:rPr>
        <w:t>Ketilept</w:t>
      </w:r>
      <w:proofErr w:type="spellEnd"/>
      <w:r w:rsidRPr="00E138C4">
        <w:rPr>
          <w:rFonts w:ascii="Times New Roman" w:hAnsi="Times New Roman" w:cs="Times New Roman"/>
        </w:rPr>
        <w:t>.</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numPr>
          <w:ilvl w:val="12"/>
          <w:numId w:val="0"/>
        </w:numPr>
        <w:spacing w:after="0" w:line="240" w:lineRule="auto"/>
        <w:ind w:left="567" w:hanging="567"/>
        <w:outlineLvl w:val="0"/>
        <w:rPr>
          <w:rFonts w:ascii="Times New Roman" w:hAnsi="Times New Roman" w:cs="Times New Roman"/>
          <w:b/>
          <w:caps/>
        </w:rPr>
      </w:pPr>
      <w:r w:rsidRPr="00E138C4">
        <w:rPr>
          <w:rFonts w:ascii="Times New Roman" w:hAnsi="Times New Roman" w:cs="Times New Roman"/>
          <w:b/>
        </w:rPr>
        <w:t>2.</w:t>
      </w:r>
      <w:r w:rsidRPr="00E138C4">
        <w:rPr>
          <w:rFonts w:ascii="Times New Roman" w:hAnsi="Times New Roman" w:cs="Times New Roman"/>
          <w:b/>
        </w:rPr>
        <w:tab/>
        <w:t xml:space="preserve">Kas žinotina prieš vartojant </w:t>
      </w:r>
      <w:proofErr w:type="spellStart"/>
      <w:r w:rsidRPr="00E138C4">
        <w:rPr>
          <w:rFonts w:ascii="Times New Roman" w:hAnsi="Times New Roman" w:cs="Times New Roman"/>
          <w:b/>
        </w:rPr>
        <w:t>Ketilept</w:t>
      </w:r>
      <w:proofErr w:type="spellEnd"/>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ind w:left="567" w:hanging="567"/>
        <w:rPr>
          <w:rFonts w:ascii="Times New Roman" w:hAnsi="Times New Roman" w:cs="Times New Roman"/>
          <w:b/>
          <w:caps/>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vartoti draudžiama:</w:t>
      </w:r>
    </w:p>
    <w:p w:rsidR="00CB7F38" w:rsidRPr="00E138C4" w:rsidRDefault="00CB7F38" w:rsidP="00CB7F38">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 xml:space="preserve">jeigu yra alergija </w:t>
      </w:r>
      <w:proofErr w:type="spellStart"/>
      <w:r w:rsidRPr="00E138C4">
        <w:rPr>
          <w:rFonts w:ascii="Times New Roman" w:hAnsi="Times New Roman" w:cs="Times New Roman"/>
        </w:rPr>
        <w:t>kvetiapinui</w:t>
      </w:r>
      <w:proofErr w:type="spellEnd"/>
      <w:r w:rsidRPr="00E138C4">
        <w:rPr>
          <w:rFonts w:ascii="Times New Roman" w:hAnsi="Times New Roman" w:cs="Times New Roman"/>
        </w:rPr>
        <w:t xml:space="preserve"> arba bet kuriai pagalbinei šio vaisto medžiagai (jos išvardytos 6  skyriuje);</w:t>
      </w:r>
    </w:p>
    <w:p w:rsidR="00CB7F38" w:rsidRPr="00E138C4" w:rsidRDefault="00CB7F38" w:rsidP="00CB7F38">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lastRenderedPageBreak/>
        <w:t>jeigu Jūs vartojate ar neseniai vartojote bet kokių iš šių vaistų:</w:t>
      </w:r>
    </w:p>
    <w:p w:rsidR="00CB7F38" w:rsidRPr="00E138C4" w:rsidRDefault="00CB7F38" w:rsidP="00CB7F38">
      <w:pPr>
        <w:numPr>
          <w:ilvl w:val="0"/>
          <w:numId w:val="2"/>
        </w:numPr>
        <w:tabs>
          <w:tab w:val="left" w:pos="567"/>
        </w:tabs>
        <w:spacing w:after="0" w:line="240" w:lineRule="auto"/>
        <w:ind w:left="1134" w:hanging="567"/>
        <w:rPr>
          <w:rFonts w:ascii="Times New Roman" w:hAnsi="Times New Roman" w:cs="Times New Roman"/>
        </w:rPr>
      </w:pPr>
      <w:r w:rsidRPr="00E138C4">
        <w:rPr>
          <w:rFonts w:ascii="Times New Roman" w:hAnsi="Times New Roman" w:cs="Times New Roman"/>
        </w:rPr>
        <w:t>kai kurių vaistų nuo ŽIV;</w:t>
      </w:r>
    </w:p>
    <w:p w:rsidR="00CB7F38" w:rsidRPr="00E138C4" w:rsidRDefault="00CB7F38" w:rsidP="00CB7F38">
      <w:pPr>
        <w:numPr>
          <w:ilvl w:val="0"/>
          <w:numId w:val="2"/>
        </w:numPr>
        <w:tabs>
          <w:tab w:val="left" w:pos="567"/>
        </w:tabs>
        <w:spacing w:after="0" w:line="240" w:lineRule="auto"/>
        <w:ind w:left="1134" w:hanging="567"/>
        <w:rPr>
          <w:rFonts w:ascii="Times New Roman" w:hAnsi="Times New Roman" w:cs="Times New Roman"/>
        </w:rPr>
      </w:pPr>
      <w:proofErr w:type="spellStart"/>
      <w:r w:rsidRPr="00E138C4">
        <w:rPr>
          <w:rFonts w:ascii="Times New Roman" w:hAnsi="Times New Roman" w:cs="Times New Roman"/>
        </w:rPr>
        <w:t>azolo</w:t>
      </w:r>
      <w:proofErr w:type="spellEnd"/>
      <w:r w:rsidRPr="00E138C4">
        <w:rPr>
          <w:rFonts w:ascii="Times New Roman" w:hAnsi="Times New Roman" w:cs="Times New Roman"/>
        </w:rPr>
        <w:t xml:space="preserve"> grupės vaistų nuo grybelio; </w:t>
      </w:r>
    </w:p>
    <w:p w:rsidR="00CB7F38" w:rsidRPr="00E138C4" w:rsidRDefault="00CB7F38" w:rsidP="00CB7F38">
      <w:pPr>
        <w:numPr>
          <w:ilvl w:val="0"/>
          <w:numId w:val="2"/>
        </w:numPr>
        <w:tabs>
          <w:tab w:val="left" w:pos="567"/>
        </w:tabs>
        <w:spacing w:after="0" w:line="240" w:lineRule="auto"/>
        <w:ind w:left="1134" w:hanging="567"/>
        <w:rPr>
          <w:rFonts w:ascii="Times New Roman" w:hAnsi="Times New Roman" w:cs="Times New Roman"/>
        </w:rPr>
      </w:pPr>
      <w:proofErr w:type="spellStart"/>
      <w:r w:rsidRPr="00E138C4">
        <w:rPr>
          <w:rFonts w:ascii="Times New Roman" w:hAnsi="Times New Roman" w:cs="Times New Roman"/>
        </w:rPr>
        <w:t>eritromicino</w:t>
      </w:r>
      <w:proofErr w:type="spellEnd"/>
      <w:r w:rsidRPr="00E138C4">
        <w:rPr>
          <w:rFonts w:ascii="Times New Roman" w:hAnsi="Times New Roman" w:cs="Times New Roman"/>
        </w:rPr>
        <w:t xml:space="preserve"> arba </w:t>
      </w:r>
      <w:proofErr w:type="spellStart"/>
      <w:r w:rsidRPr="00E138C4">
        <w:rPr>
          <w:rFonts w:ascii="Times New Roman" w:hAnsi="Times New Roman" w:cs="Times New Roman"/>
        </w:rPr>
        <w:t>klaritromicino</w:t>
      </w:r>
      <w:proofErr w:type="spellEnd"/>
      <w:r w:rsidRPr="00E138C4">
        <w:rPr>
          <w:rFonts w:ascii="Times New Roman" w:hAnsi="Times New Roman" w:cs="Times New Roman"/>
        </w:rPr>
        <w:t xml:space="preserve"> (nuo infekcijos);</w:t>
      </w:r>
    </w:p>
    <w:p w:rsidR="00CB7F38" w:rsidRPr="00E138C4" w:rsidRDefault="00CB7F38" w:rsidP="00CB7F38">
      <w:pPr>
        <w:numPr>
          <w:ilvl w:val="0"/>
          <w:numId w:val="2"/>
        </w:numPr>
        <w:tabs>
          <w:tab w:val="left" w:pos="567"/>
        </w:tabs>
        <w:spacing w:after="0" w:line="240" w:lineRule="auto"/>
        <w:ind w:left="1134" w:hanging="567"/>
        <w:rPr>
          <w:rFonts w:ascii="Times New Roman" w:hAnsi="Times New Roman" w:cs="Times New Roman"/>
        </w:rPr>
      </w:pPr>
      <w:proofErr w:type="spellStart"/>
      <w:r w:rsidRPr="00E138C4">
        <w:rPr>
          <w:rFonts w:ascii="Times New Roman" w:eastAsia="Calibri" w:hAnsi="Times New Roman" w:cs="Times New Roman"/>
        </w:rPr>
        <w:t>nefazodono</w:t>
      </w:r>
      <w:proofErr w:type="spellEnd"/>
      <w:r w:rsidRPr="00E138C4">
        <w:rPr>
          <w:rFonts w:ascii="Times New Roman" w:eastAsia="Calibri" w:hAnsi="Times New Roman" w:cs="Times New Roman"/>
        </w:rPr>
        <w:t xml:space="preserve"> (nuo depresijos).</w:t>
      </w:r>
    </w:p>
    <w:p w:rsidR="00CB7F38" w:rsidRPr="00E138C4" w:rsidRDefault="00CB7F38" w:rsidP="00CB7F38">
      <w:pPr>
        <w:spacing w:after="0" w:line="240" w:lineRule="auto"/>
        <w:jc w:val="both"/>
        <w:rPr>
          <w:rFonts w:ascii="Times New Roman" w:hAnsi="Times New Roman" w:cs="Times New Roman"/>
        </w:rPr>
      </w:pPr>
    </w:p>
    <w:p w:rsidR="00CB7F38" w:rsidRPr="00E138C4" w:rsidRDefault="00CB7F38" w:rsidP="00CB7F38">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 xml:space="preserve">Nevartokite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jeigu yra kuri nors iš aukščiau išvardytų problemų. Jeigu abejojate, apie tai pasakykite gydytojui arba vaistininkui, prieš pradėdami vartoti </w:t>
      </w:r>
      <w:proofErr w:type="spellStart"/>
      <w:r w:rsidRPr="00E138C4">
        <w:rPr>
          <w:rFonts w:ascii="Times New Roman" w:hAnsi="Times New Roman" w:cs="Times New Roman"/>
        </w:rPr>
        <w:t>Ketilept</w:t>
      </w:r>
      <w:proofErr w:type="spellEnd"/>
      <w:r w:rsidRPr="00E138C4">
        <w:rPr>
          <w:rFonts w:ascii="Times New Roman" w:hAnsi="Times New Roman" w:cs="Times New Roman"/>
        </w:rPr>
        <w:t>.</w:t>
      </w:r>
    </w:p>
    <w:p w:rsidR="00CB7F38" w:rsidRPr="00E138C4" w:rsidRDefault="00CB7F38" w:rsidP="00CB7F38">
      <w:pPr>
        <w:spacing w:after="0" w:line="240" w:lineRule="auto"/>
        <w:jc w:val="both"/>
        <w:rPr>
          <w:rFonts w:ascii="Times New Roman" w:hAnsi="Times New Roman" w:cs="Times New Roman"/>
        </w:rPr>
      </w:pPr>
    </w:p>
    <w:p w:rsidR="00CB7F38" w:rsidRPr="00E138C4" w:rsidRDefault="00CB7F38" w:rsidP="00CB7F38">
      <w:pPr>
        <w:keepNext/>
        <w:tabs>
          <w:tab w:val="left" w:pos="567"/>
        </w:tabs>
        <w:spacing w:after="0" w:line="240" w:lineRule="auto"/>
        <w:jc w:val="both"/>
        <w:outlineLvl w:val="3"/>
        <w:rPr>
          <w:rFonts w:ascii="Times New Roman" w:hAnsi="Times New Roman" w:cs="Times New Roman"/>
          <w:b/>
        </w:rPr>
      </w:pPr>
      <w:r w:rsidRPr="00E138C4">
        <w:rPr>
          <w:rFonts w:ascii="Times New Roman" w:hAnsi="Times New Roman" w:cs="Times New Roman"/>
          <w:b/>
        </w:rPr>
        <w:t>Įspėjimai ir atsargumo priemonės</w:t>
      </w:r>
    </w:p>
    <w:p w:rsidR="00CB7F38" w:rsidRPr="00E138C4" w:rsidRDefault="00CB7F38" w:rsidP="00CB7F38">
      <w:pPr>
        <w:numPr>
          <w:ilvl w:val="12"/>
          <w:numId w:val="0"/>
        </w:numPr>
        <w:spacing w:after="0" w:line="240" w:lineRule="auto"/>
        <w:ind w:right="-2"/>
        <w:rPr>
          <w:rFonts w:ascii="Times New Roman" w:hAnsi="Times New Roman" w:cs="Times New Roman"/>
          <w:u w:val="single"/>
        </w:rPr>
      </w:pPr>
      <w:r w:rsidRPr="00E138C4">
        <w:rPr>
          <w:rFonts w:ascii="Times New Roman" w:hAnsi="Times New Roman" w:cs="Times New Roman"/>
          <w:u w:val="single"/>
        </w:rPr>
        <w:t xml:space="preserve">Pasitarkite su gydytoju arba vaistininku, prieš pradėdami vartoti </w:t>
      </w:r>
      <w:proofErr w:type="spellStart"/>
      <w:r w:rsidRPr="00E138C4">
        <w:rPr>
          <w:rFonts w:ascii="Times New Roman" w:hAnsi="Times New Roman" w:cs="Times New Roman"/>
          <w:u w:val="single"/>
        </w:rPr>
        <w:t>Ketilept</w:t>
      </w:r>
      <w:proofErr w:type="spellEnd"/>
      <w:r w:rsidRPr="00E138C4">
        <w:rPr>
          <w:rFonts w:ascii="Times New Roman" w:hAnsi="Times New Roman" w:cs="Times New Roman"/>
          <w:u w:val="single"/>
        </w:rPr>
        <w:t>:</w:t>
      </w:r>
    </w:p>
    <w:p w:rsidR="00CB7F38" w:rsidRPr="00E138C4" w:rsidRDefault="00CB7F38" w:rsidP="00CB7F38">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Jūs ar kas nors iš šeimos narių turi kokių nors širdies sutrikimų (pvz., ritmo sutrikimais, širdies raumens susilpnėjimu arba širdies uždegimu) arba jeigu vartojate vaistų, kurie gali daryti įtaką širdies susitraukimų dažniui;</w:t>
      </w:r>
    </w:p>
    <w:p w:rsidR="00CB7F38" w:rsidRPr="00E138C4" w:rsidRDefault="00CB7F38" w:rsidP="00CB7F38">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jeigu Jūsų žemas kraujospūdis;</w:t>
      </w:r>
    </w:p>
    <w:p w:rsidR="00CB7F38" w:rsidRPr="00E138C4" w:rsidRDefault="00CB7F38" w:rsidP="00CB7F38">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Jums yra buvęs insultas (ypač jei esate senyvo amžiaus žmogus);</w:t>
      </w:r>
    </w:p>
    <w:p w:rsidR="00CB7F38" w:rsidRPr="00E138C4" w:rsidRDefault="00CB7F38" w:rsidP="00CB7F38">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turite kepenų veiklos sutrikimų;</w:t>
      </w:r>
    </w:p>
    <w:p w:rsidR="00CB7F38" w:rsidRPr="00E138C4" w:rsidRDefault="00CB7F38" w:rsidP="00CB7F38">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Jums kada nors yra buvę traukulių;</w:t>
      </w:r>
    </w:p>
    <w:p w:rsidR="00CB7F38" w:rsidRPr="00E138C4" w:rsidRDefault="00CB7F38" w:rsidP="00CB7F38">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Jūs sergate cukriniu diabetu arba turite padidėjusią diabeto riziką (šeimoje yra sirgusių diabetu arba nėštumo metu buvo labai padidėjęs gliukozės kiekis kraujyje), Jūsų gydytojas gali tikrini gliukozės kiekį kraujyje;</w:t>
      </w:r>
    </w:p>
    <w:p w:rsidR="00CB7F38" w:rsidRDefault="00CB7F38" w:rsidP="00CB7F38">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 xml:space="preserve">jeigu sergate pankreatitu (kasos uždegimu) ar turite požymių, susijusių su pankreatitu, pvz., tulžies pūslės akmenligė ar padidėjęs </w:t>
      </w:r>
      <w:proofErr w:type="spellStart"/>
      <w:r w:rsidRPr="00E138C4">
        <w:rPr>
          <w:rFonts w:ascii="Times New Roman" w:hAnsi="Times New Roman" w:cs="Times New Roman"/>
        </w:rPr>
        <w:t>trigleciridų</w:t>
      </w:r>
      <w:proofErr w:type="spellEnd"/>
      <w:r w:rsidRPr="00E138C4">
        <w:rPr>
          <w:rFonts w:ascii="Times New Roman" w:hAnsi="Times New Roman" w:cs="Times New Roman"/>
        </w:rPr>
        <w:t xml:space="preserve"> (tam tikrų kraujyje esančių riebalų) kiekis;</w:t>
      </w:r>
    </w:p>
    <w:p w:rsidR="00CB7F38" w:rsidRPr="00E138C4" w:rsidRDefault="00CB7F38" w:rsidP="00CB7F38">
      <w:pPr>
        <w:numPr>
          <w:ilvl w:val="0"/>
          <w:numId w:val="1"/>
        </w:numPr>
        <w:spacing w:after="0" w:line="240" w:lineRule="auto"/>
        <w:ind w:left="567" w:hanging="567"/>
        <w:rPr>
          <w:rFonts w:ascii="Times New Roman" w:hAnsi="Times New Roman" w:cs="Times New Roman"/>
        </w:rPr>
      </w:pPr>
      <w:r>
        <w:rPr>
          <w:rFonts w:ascii="Times New Roman" w:hAnsi="Times New Roman" w:cs="Times New Roman"/>
        </w:rPr>
        <w:t>j</w:t>
      </w:r>
      <w:r w:rsidRPr="00D17122">
        <w:rPr>
          <w:rFonts w:ascii="Times New Roman" w:hAnsi="Times New Roman" w:cs="Times New Roman"/>
        </w:rPr>
        <w:t xml:space="preserve">eigu sergate depresija arba turite kitą sutrikimą, gydomą antidepresantais. Šiuos vaistus vartojant kartu su </w:t>
      </w:r>
      <w:proofErr w:type="spellStart"/>
      <w:r>
        <w:rPr>
          <w:rFonts w:ascii="Times New Roman" w:hAnsi="Times New Roman" w:cs="Times New Roman"/>
        </w:rPr>
        <w:t>Ketilept</w:t>
      </w:r>
      <w:proofErr w:type="spellEnd"/>
      <w:r w:rsidRPr="00D17122">
        <w:rPr>
          <w:rFonts w:ascii="Times New Roman" w:hAnsi="Times New Roman" w:cs="Times New Roman"/>
        </w:rPr>
        <w:t xml:space="preserve"> gali išsivystyti </w:t>
      </w:r>
      <w:proofErr w:type="spellStart"/>
      <w:r w:rsidRPr="00D17122">
        <w:rPr>
          <w:rFonts w:ascii="Times New Roman" w:hAnsi="Times New Roman" w:cs="Times New Roman"/>
        </w:rPr>
        <w:t>serotonino</w:t>
      </w:r>
      <w:proofErr w:type="spellEnd"/>
      <w:r w:rsidRPr="00D17122">
        <w:rPr>
          <w:rFonts w:ascii="Times New Roman" w:hAnsi="Times New Roman" w:cs="Times New Roman"/>
        </w:rPr>
        <w:t xml:space="preserve"> sindromas – sutrikimas, galintis kelti pavojų gyvybei (žr. „Kiti vaistai ir </w:t>
      </w:r>
      <w:proofErr w:type="spellStart"/>
      <w:r>
        <w:rPr>
          <w:rFonts w:ascii="Times New Roman" w:hAnsi="Times New Roman" w:cs="Times New Roman"/>
        </w:rPr>
        <w:t>Ketilept</w:t>
      </w:r>
      <w:proofErr w:type="spellEnd"/>
      <w:r w:rsidRPr="00D17122">
        <w:rPr>
          <w:rFonts w:ascii="Times New Roman" w:hAnsi="Times New Roman" w:cs="Times New Roman"/>
        </w:rPr>
        <w:t>“).</w:t>
      </w:r>
    </w:p>
    <w:p w:rsidR="00CB7F38" w:rsidRPr="00E138C4" w:rsidRDefault="00CB7F38" w:rsidP="00CB7F38">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Jūs žinote, kad praeityje Jūsų kraujyje buvo mažas baltųjų kraujo kūnelių kiekis, kurį galbūt sukėlė kiti vaistai;</w:t>
      </w:r>
    </w:p>
    <w:p w:rsidR="00CB7F38" w:rsidRPr="00E138C4" w:rsidRDefault="00CB7F38" w:rsidP="00CB7F38">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 xml:space="preserve">Jūs esate senyvo amžiaus ir sergate demencija (liga, pasireiškiančia smegenų veiklos silpnėjimu) (ja sergant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vartoti negalima, kadangi nustatyta, kad demencija sergantiems senyviems pacientams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gali padidinti insulto ir kai kuriais atvejais net mirties riziką);</w:t>
      </w:r>
    </w:p>
    <w:p w:rsidR="00CB7F38" w:rsidRPr="00E138C4" w:rsidRDefault="00CB7F38" w:rsidP="00CB7F38">
      <w:pPr>
        <w:numPr>
          <w:ilvl w:val="0"/>
          <w:numId w:val="1"/>
        </w:numPr>
        <w:spacing w:after="0" w:line="240" w:lineRule="auto"/>
        <w:ind w:left="567" w:hanging="567"/>
        <w:rPr>
          <w:rFonts w:ascii="Times New Roman" w:hAnsi="Times New Roman" w:cs="Times New Roman"/>
        </w:rPr>
      </w:pPr>
      <w:r>
        <w:rPr>
          <w:rFonts w:ascii="Times New Roman" w:hAnsi="Times New Roman" w:cs="Times New Roman"/>
          <w:lang w:eastAsia="lt-LT" w:bidi="lt-LT"/>
        </w:rPr>
        <w:t>j</w:t>
      </w:r>
      <w:r w:rsidRPr="00E138C4">
        <w:rPr>
          <w:rFonts w:ascii="Times New Roman" w:hAnsi="Times New Roman" w:cs="Times New Roman"/>
          <w:lang w:eastAsia="lt-LT" w:bidi="lt-LT"/>
        </w:rPr>
        <w:t xml:space="preserve">eigu Jūs esate senyvo amžiaus ir sergate </w:t>
      </w:r>
      <w:proofErr w:type="spellStart"/>
      <w:r w:rsidRPr="00E138C4">
        <w:rPr>
          <w:rFonts w:ascii="Times New Roman" w:hAnsi="Times New Roman" w:cs="Times New Roman"/>
          <w:lang w:eastAsia="lt-LT" w:bidi="lt-LT"/>
        </w:rPr>
        <w:t>Parkinsono</w:t>
      </w:r>
      <w:proofErr w:type="spellEnd"/>
      <w:r w:rsidRPr="00E138C4">
        <w:rPr>
          <w:rFonts w:ascii="Times New Roman" w:hAnsi="Times New Roman" w:cs="Times New Roman"/>
          <w:lang w:eastAsia="lt-LT" w:bidi="lt-LT"/>
        </w:rPr>
        <w:t xml:space="preserve"> liga (PL)/</w:t>
      </w:r>
      <w:proofErr w:type="spellStart"/>
      <w:r w:rsidRPr="00E138C4">
        <w:rPr>
          <w:rFonts w:ascii="Times New Roman" w:hAnsi="Times New Roman" w:cs="Times New Roman"/>
          <w:lang w:eastAsia="lt-LT" w:bidi="lt-LT"/>
        </w:rPr>
        <w:t>parkinsonizmu</w:t>
      </w:r>
      <w:proofErr w:type="spellEnd"/>
      <w:r w:rsidRPr="00E138C4">
        <w:rPr>
          <w:rFonts w:ascii="Times New Roman" w:hAnsi="Times New Roman" w:cs="Times New Roman"/>
          <w:lang w:eastAsia="lt-LT" w:bidi="lt-LT"/>
        </w:rPr>
        <w:t>;</w:t>
      </w:r>
    </w:p>
    <w:p w:rsidR="00CB7F38" w:rsidRPr="00E138C4" w:rsidRDefault="00CB7F38" w:rsidP="00CB7F38">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Jums ar Jūsų šeimos nariui buvo padidėjęs kraujo krešėjimas, nes vaistai, tokie kaip šis, gali paskatinti kraujo krešulių susidarymą</w:t>
      </w:r>
      <w:r>
        <w:rPr>
          <w:rFonts w:ascii="Times New Roman" w:hAnsi="Times New Roman" w:cs="Times New Roman"/>
        </w:rPr>
        <w:t>;</w:t>
      </w:r>
    </w:p>
    <w:p w:rsidR="00CB7F38" w:rsidRPr="00E138C4" w:rsidRDefault="00CB7F38" w:rsidP="00CB7F38">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Jums dabar yra arba anksčiau yra buvęs sutrikimas, kuris pasireiškia trumpomis kvėpavimo pauzėmis normalaus nakties miego metu (jis vadinamas miego </w:t>
      </w:r>
      <w:proofErr w:type="spellStart"/>
      <w:r w:rsidRPr="00E138C4">
        <w:rPr>
          <w:rFonts w:ascii="Times New Roman" w:hAnsi="Times New Roman" w:cs="Times New Roman"/>
        </w:rPr>
        <w:t>apnėja</w:t>
      </w:r>
      <w:proofErr w:type="spellEnd"/>
      <w:r w:rsidRPr="00E138C4">
        <w:rPr>
          <w:rFonts w:ascii="Times New Roman" w:hAnsi="Times New Roman" w:cs="Times New Roman"/>
        </w:rPr>
        <w:t>), arba vartojate vaistų, slopinančių normalią smegenų veiklą</w:t>
      </w:r>
      <w:r>
        <w:rPr>
          <w:rFonts w:ascii="Times New Roman" w:hAnsi="Times New Roman" w:cs="Times New Roman"/>
        </w:rPr>
        <w:t>;</w:t>
      </w:r>
    </w:p>
    <w:p w:rsidR="00CB7F38" w:rsidRPr="00E138C4" w:rsidRDefault="00CB7F38" w:rsidP="00CB7F38">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 xml:space="preserve">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w:t>
      </w:r>
      <w:proofErr w:type="spellStart"/>
      <w:r w:rsidRPr="00E138C4">
        <w:rPr>
          <w:rFonts w:ascii="Times New Roman" w:hAnsi="Times New Roman" w:cs="Times New Roman"/>
        </w:rPr>
        <w:t>anticholinerginiais</w:t>
      </w:r>
      <w:proofErr w:type="spellEnd"/>
      <w:r w:rsidRPr="00E138C4">
        <w:rPr>
          <w:rFonts w:ascii="Times New Roman" w:hAnsi="Times New Roman" w:cs="Times New Roman"/>
        </w:rPr>
        <w:t>, veikia nervų ląstelių funkciją ir todėl vartojami tam tikroms ligoms gydyti</w:t>
      </w:r>
      <w:r>
        <w:rPr>
          <w:rFonts w:ascii="Times New Roman" w:hAnsi="Times New Roman" w:cs="Times New Roman"/>
        </w:rPr>
        <w:t>;</w:t>
      </w:r>
    </w:p>
    <w:p w:rsidR="00CB7F38" w:rsidRPr="00E138C4" w:rsidRDefault="00CB7F38" w:rsidP="00CB7F38">
      <w:pPr>
        <w:numPr>
          <w:ilvl w:val="0"/>
          <w:numId w:val="1"/>
        </w:numPr>
        <w:spacing w:after="0" w:line="240" w:lineRule="auto"/>
        <w:ind w:left="567" w:hanging="567"/>
        <w:rPr>
          <w:rFonts w:ascii="Times New Roman" w:hAnsi="Times New Roman" w:cs="Times New Roman"/>
        </w:rPr>
      </w:pPr>
      <w:r>
        <w:rPr>
          <w:rFonts w:ascii="Times New Roman" w:hAnsi="Times New Roman" w:cs="Times New Roman"/>
        </w:rPr>
        <w:t>j</w:t>
      </w:r>
      <w:r w:rsidRPr="00E138C4">
        <w:rPr>
          <w:rFonts w:ascii="Times New Roman" w:hAnsi="Times New Roman" w:cs="Times New Roman"/>
        </w:rPr>
        <w:t>eigu Jums yra arba buvo problemų, susijusių su piktnaudžiavimu alkoholiu arba vaistais.</w:t>
      </w:r>
    </w:p>
    <w:p w:rsidR="00CB7F38" w:rsidRPr="00E138C4" w:rsidRDefault="00CB7F38" w:rsidP="00CB7F38">
      <w:pPr>
        <w:spacing w:after="0" w:line="240" w:lineRule="auto"/>
        <w:jc w:val="both"/>
        <w:rPr>
          <w:rFonts w:ascii="Times New Roman" w:hAnsi="Times New Roman" w:cs="Times New Roman"/>
        </w:rPr>
      </w:pPr>
    </w:p>
    <w:p w:rsidR="00CB7F38" w:rsidRPr="00E138C4" w:rsidRDefault="00CB7F38" w:rsidP="00CB7F38">
      <w:pPr>
        <w:spacing w:after="0" w:line="240" w:lineRule="auto"/>
        <w:jc w:val="both"/>
        <w:rPr>
          <w:rFonts w:ascii="Times New Roman" w:hAnsi="Times New Roman" w:cs="Times New Roman"/>
        </w:rPr>
      </w:pPr>
      <w:r w:rsidRPr="00E138C4">
        <w:rPr>
          <w:rFonts w:ascii="Times New Roman" w:hAnsi="Times New Roman" w:cs="Times New Roman"/>
        </w:rPr>
        <w:t xml:space="preserve">Jeigu Jūs vykstate į ligoninę, svarbu pasakyti medicinos personalui, kad vartojate </w:t>
      </w:r>
      <w:proofErr w:type="spellStart"/>
      <w:r w:rsidRPr="00E138C4">
        <w:rPr>
          <w:rFonts w:ascii="Times New Roman" w:hAnsi="Times New Roman" w:cs="Times New Roman"/>
        </w:rPr>
        <w:t>Ketilept</w:t>
      </w:r>
      <w:proofErr w:type="spellEnd"/>
      <w:r w:rsidRPr="00E138C4">
        <w:rPr>
          <w:rFonts w:ascii="Times New Roman" w:hAnsi="Times New Roman" w:cs="Times New Roman"/>
        </w:rPr>
        <w:t>.</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u w:val="single"/>
        </w:rPr>
      </w:pPr>
      <w:r w:rsidRPr="00E138C4">
        <w:rPr>
          <w:rFonts w:ascii="Times New Roman" w:hAnsi="Times New Roman" w:cs="Times New Roman"/>
          <w:u w:val="single"/>
        </w:rPr>
        <w:t xml:space="preserve">Nedelsdami pasakykite gydytojui, jeigu vartojant </w:t>
      </w:r>
      <w:proofErr w:type="spellStart"/>
      <w:r w:rsidRPr="00E138C4">
        <w:rPr>
          <w:rFonts w:ascii="Times New Roman" w:hAnsi="Times New Roman" w:cs="Times New Roman"/>
          <w:u w:val="single"/>
        </w:rPr>
        <w:t>Ketilept</w:t>
      </w:r>
      <w:proofErr w:type="spellEnd"/>
      <w:r w:rsidRPr="00E138C4">
        <w:rPr>
          <w:rFonts w:ascii="Times New Roman" w:hAnsi="Times New Roman" w:cs="Times New Roman"/>
          <w:u w:val="single"/>
        </w:rPr>
        <w:t xml:space="preserve"> Jums pasireikštų kuris nors iš šių sutrikimų:</w:t>
      </w:r>
    </w:p>
    <w:p w:rsidR="00CB7F38" w:rsidRPr="00E138C4" w:rsidRDefault="00CB7F38" w:rsidP="00CB7F38">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 xml:space="preserve">karščiavimas kartu su dideliu raumenų stinguliu, prakaitavimu arba sąmonės sutrikimu (šis derinys vadinamas „piktybiniu </w:t>
      </w:r>
      <w:proofErr w:type="spellStart"/>
      <w:r w:rsidRPr="00E138C4">
        <w:rPr>
          <w:rFonts w:ascii="Times New Roman" w:hAnsi="Times New Roman" w:cs="Times New Roman"/>
        </w:rPr>
        <w:t>neurolepsiniu</w:t>
      </w:r>
      <w:proofErr w:type="spellEnd"/>
      <w:r w:rsidRPr="00E138C4">
        <w:rPr>
          <w:rFonts w:ascii="Times New Roman" w:hAnsi="Times New Roman" w:cs="Times New Roman"/>
        </w:rPr>
        <w:t xml:space="preserve"> sindromu“) - tokiu atveju Jums gali reikėti skubios gydytojo pagalbos; </w:t>
      </w:r>
    </w:p>
    <w:p w:rsidR="00CB7F38" w:rsidRPr="00E138C4" w:rsidRDefault="00CB7F38" w:rsidP="00CB7F38">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prasidėtų nekontroliuojami judesiai, ypač veido ar liežuvio;</w:t>
      </w:r>
    </w:p>
    <w:p w:rsidR="00CB7F38" w:rsidRPr="00E138C4" w:rsidRDefault="00CB7F38" w:rsidP="00CB7F38">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galvos svaigimas arba didelis mieguistumas – dėl jų senyvo amžiaus pacientams gali padidėti griuvimo ir atsitiktinio susižalojimo pavojus;</w:t>
      </w:r>
    </w:p>
    <w:p w:rsidR="00CB7F38" w:rsidRPr="00E138C4" w:rsidRDefault="00CB7F38" w:rsidP="00CB7F38">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 xml:space="preserve">traukuliai; </w:t>
      </w:r>
    </w:p>
    <w:p w:rsidR="00CB7F38" w:rsidRPr="00E138C4" w:rsidRDefault="00CB7F38" w:rsidP="00CB7F38">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ilgalaikė skausminga erekcija (</w:t>
      </w:r>
      <w:proofErr w:type="spellStart"/>
      <w:r w:rsidRPr="00E138C4">
        <w:rPr>
          <w:rFonts w:ascii="Times New Roman" w:eastAsia="Calibri" w:hAnsi="Times New Roman" w:cs="Times New Roman"/>
        </w:rPr>
        <w:t>priapizmas</w:t>
      </w:r>
      <w:proofErr w:type="spellEnd"/>
      <w:r w:rsidRPr="00E138C4">
        <w:rPr>
          <w:rFonts w:ascii="Times New Roman" w:eastAsia="Calibri" w:hAnsi="Times New Roman" w:cs="Times New Roman"/>
        </w:rPr>
        <w:t>);</w:t>
      </w:r>
    </w:p>
    <w:p w:rsidR="00CB7F38" w:rsidRPr="00E138C4" w:rsidRDefault="00CB7F38" w:rsidP="00CB7F38">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dažni ir nereguliarūs širdies susitraukimai, net ramybėje, širdies plakimo pojūtis, kvėpavimo sutrikimai, krūtinės skausmas arba nepaaiškinamas nuovargis. Gydytojas turės patikrinti Jūsų širdį ir prireikus nedelsdamas nukreips kardiologo konsultacijai.</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Tokių sutrikimų gali sukelti šios grupės vaistai.</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u w:val="single"/>
        </w:rPr>
      </w:pPr>
      <w:r w:rsidRPr="00E138C4">
        <w:rPr>
          <w:rFonts w:ascii="Times New Roman" w:hAnsi="Times New Roman" w:cs="Times New Roman"/>
          <w:u w:val="single"/>
        </w:rPr>
        <w:t xml:space="preserve">Kiek įmanoma greičiau pasakykite gydytojui, jeigu vartojant </w:t>
      </w:r>
      <w:proofErr w:type="spellStart"/>
      <w:r w:rsidRPr="00E138C4">
        <w:rPr>
          <w:rFonts w:ascii="Times New Roman" w:hAnsi="Times New Roman" w:cs="Times New Roman"/>
          <w:u w:val="single"/>
        </w:rPr>
        <w:t>Ketilept</w:t>
      </w:r>
      <w:proofErr w:type="spellEnd"/>
      <w:r w:rsidRPr="00E138C4">
        <w:rPr>
          <w:rFonts w:ascii="Times New Roman" w:hAnsi="Times New Roman" w:cs="Times New Roman"/>
          <w:u w:val="single"/>
        </w:rPr>
        <w:t xml:space="preserve"> Jums pasireikštų kuris nors iš šių sutrikimų:</w:t>
      </w:r>
    </w:p>
    <w:p w:rsidR="00CB7F38" w:rsidRPr="00E138C4" w:rsidRDefault="00CB7F38" w:rsidP="00CB7F38">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karščiavimas, panašių į gripo simptomų, gerklės skausmas arba kokia nors kita infekcija – šių sutrikimų priežastis gali būti labai sumažėjęs baltųjų kraujo kūnelių skaičius, dėl kurio gali tekti nutraukti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vartojimą ir (arba) atitinkamai gydyti; </w:t>
      </w:r>
    </w:p>
    <w:p w:rsidR="00CB7F38" w:rsidRPr="00E138C4" w:rsidRDefault="00CB7F38" w:rsidP="00CB7F38">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vidurių užkietėjimas ir kartu nuolatinis pilvo skausmas arba vidurių užkietėjimas, kurio nepalengvina vaistai (gali pavojingai užsikimšti žarnos).</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b/>
        </w:rPr>
      </w:pPr>
      <w:r w:rsidRPr="00E138C4">
        <w:rPr>
          <w:rFonts w:ascii="Times New Roman" w:hAnsi="Times New Roman" w:cs="Times New Roman"/>
          <w:b/>
        </w:rPr>
        <w:t>Mintys apie savižudybę ir depresijos pasunkėjimas</w:t>
      </w:r>
    </w:p>
    <w:p w:rsidR="00CB7F38" w:rsidRPr="00E138C4" w:rsidRDefault="00CB7F38" w:rsidP="00CB7F38">
      <w:pPr>
        <w:spacing w:after="0" w:line="240" w:lineRule="auto"/>
        <w:rPr>
          <w:rFonts w:ascii="Times New Roman" w:hAnsi="Times New Roman" w:cs="Times New Roman"/>
        </w:rPr>
      </w:pPr>
      <w:r w:rsidRPr="00E138C4">
        <w:rPr>
          <w:rFonts w:ascii="Times New Roman" w:eastAsia="Calibri" w:hAnsi="Times New Roman" w:cs="Times New Roman"/>
        </w:rPr>
        <w:t>Sergant depresija, kartais gali kilti noras susižaloti ar nusižudyti. Pradedant gydymą</w:t>
      </w:r>
      <w:r w:rsidRPr="00E138C4">
        <w:rPr>
          <w:rFonts w:ascii="Times New Roman" w:hAnsi="Times New Roman" w:cs="Times New Roman"/>
        </w:rPr>
        <w:t>, tokių minčių gali kilti dažniau, nes turi praeiti šiek tiek laiko (paprastai apie dvi savaitės, bet kartais ir ilgiau), kol šie vaistai pradės veikti. Be to, tokių minčių atsiradimo pavojus gali būti didesnis staiga nutraukus šio vaisto vartojimą.</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Tokia minčių tikimybė Jums yra didesnė šiais atvejais:</w:t>
      </w:r>
    </w:p>
    <w:p w:rsidR="00CB7F38" w:rsidRPr="00E138C4" w:rsidRDefault="00CB7F38" w:rsidP="00CB7F38">
      <w:pPr>
        <w:numPr>
          <w:ilvl w:val="0"/>
          <w:numId w:val="1"/>
        </w:numPr>
        <w:tabs>
          <w:tab w:val="left" w:pos="709"/>
        </w:tabs>
        <w:spacing w:after="0" w:line="240" w:lineRule="auto"/>
        <w:ind w:left="567" w:hanging="567"/>
        <w:rPr>
          <w:rFonts w:ascii="Times New Roman" w:hAnsi="Times New Roman" w:cs="Times New Roman"/>
        </w:rPr>
      </w:pPr>
      <w:r w:rsidRPr="00E138C4">
        <w:rPr>
          <w:rFonts w:ascii="Times New Roman" w:hAnsi="Times New Roman" w:cs="Times New Roman"/>
        </w:rPr>
        <w:t>jeigu anksčiau mąstėte apie savižudybę arba savęs žalojimą;</w:t>
      </w:r>
    </w:p>
    <w:p w:rsidR="00CB7F38" w:rsidRPr="00E138C4" w:rsidRDefault="00CB7F38" w:rsidP="00CB7F38">
      <w:pPr>
        <w:numPr>
          <w:ilvl w:val="0"/>
          <w:numId w:val="1"/>
        </w:numPr>
        <w:tabs>
          <w:tab w:val="left" w:pos="709"/>
        </w:tabs>
        <w:spacing w:after="0" w:line="240" w:lineRule="auto"/>
        <w:ind w:left="567" w:hanging="567"/>
        <w:rPr>
          <w:rFonts w:ascii="Times New Roman" w:hAnsi="Times New Roman" w:cs="Times New Roman"/>
        </w:rPr>
      </w:pPr>
      <w:r w:rsidRPr="00E138C4">
        <w:rPr>
          <w:rFonts w:ascii="Times New Roman" w:hAnsi="Times New Roman" w:cs="Times New Roman"/>
        </w:rPr>
        <w:t>jeigu esate jaunas suaugęs. Klinikinių tyrimų duomenys parodė, kad psichikos sutrikimais sergantiems jauniems suaugusiems (jaunesniems kaip 25 metų), vartojant antidepresantų, su savižudybe siejamo elgesio rizika yra didesnė.</w:t>
      </w:r>
    </w:p>
    <w:p w:rsidR="00CB7F38" w:rsidRPr="00E138C4" w:rsidRDefault="00CB7F38" w:rsidP="00CB7F38">
      <w:pPr>
        <w:tabs>
          <w:tab w:val="left" w:pos="567"/>
        </w:tabs>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Jeigu bet kuriuo metu galvojate apie savižudybę arba savęs žalojimą, nedelsdami kreipkitės į gydytoją arba vykite į ligoninės priėmimo skyrių.</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Gali būti naudinga pasakyti giminaičiui arba artimam draugui, kad sergate depresija, ir paprašyti perskaityti šį pakuotės lapelį. Galite jų paprašyti, kad Jus perspėtų, jeigu pastebės, kad Jūsų depresija ar nerimas pasunkėjo, arba jie nerimauja dėl Jūsų elgesio pokyčių.</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eastAsia="Times New Roman" w:hAnsi="Times New Roman" w:cs="Times New Roman"/>
          <w:b/>
          <w:szCs w:val="20"/>
          <w:lang w:eastAsia="hu-HU"/>
        </w:rPr>
      </w:pPr>
      <w:r w:rsidRPr="00E138C4">
        <w:rPr>
          <w:rFonts w:ascii="Times New Roman" w:eastAsia="Times New Roman" w:hAnsi="Times New Roman" w:cs="Times New Roman"/>
          <w:b/>
          <w:szCs w:val="20"/>
          <w:lang w:eastAsia="hu-HU"/>
        </w:rPr>
        <w:t>Sunkios nepageidaujamos odos reakcijos (SNOR)</w:t>
      </w:r>
    </w:p>
    <w:p w:rsidR="00CB7F38" w:rsidRPr="00E138C4" w:rsidRDefault="00CB7F38" w:rsidP="00CB7F38">
      <w:pPr>
        <w:spacing w:after="0" w:line="240" w:lineRule="auto"/>
        <w:ind w:right="360"/>
        <w:rPr>
          <w:rFonts w:ascii="Times New Roman" w:eastAsia="Times New Roman" w:hAnsi="Times New Roman" w:cs="Times New Roman"/>
          <w:szCs w:val="20"/>
          <w:lang w:eastAsia="hu-HU"/>
        </w:rPr>
      </w:pPr>
      <w:r w:rsidRPr="00E138C4">
        <w:rPr>
          <w:rFonts w:ascii="Times New Roman" w:eastAsia="Times New Roman" w:hAnsi="Times New Roman" w:cs="Times New Roman"/>
          <w:szCs w:val="20"/>
          <w:lang w:eastAsia="hu-HU"/>
        </w:rPr>
        <w:t>Labai retai pranešta apie vartojant šį vaistą pasireiškusias sunkias nepageidaujamas odos reakcijas (SNOR), kurios gali būti pavojingos gyvybei ar mirtinos. Jos dažniausiai pasireiškia kaip:</w:t>
      </w:r>
    </w:p>
    <w:p w:rsidR="00CB7F38" w:rsidRPr="00E138C4" w:rsidRDefault="00CB7F38" w:rsidP="00CB7F38">
      <w:pPr>
        <w:numPr>
          <w:ilvl w:val="0"/>
          <w:numId w:val="10"/>
        </w:numPr>
        <w:autoSpaceDE w:val="0"/>
        <w:autoSpaceDN w:val="0"/>
        <w:adjustRightInd w:val="0"/>
        <w:spacing w:after="0" w:line="240" w:lineRule="auto"/>
        <w:ind w:left="567" w:hanging="567"/>
        <w:rPr>
          <w:rFonts w:ascii="Times New Roman" w:eastAsia="Times New Roman" w:hAnsi="Times New Roman" w:cs="Times New Roman"/>
        </w:rPr>
      </w:pPr>
      <w:proofErr w:type="spellStart"/>
      <w:r w:rsidRPr="00E138C4">
        <w:rPr>
          <w:rFonts w:ascii="Times New Roman" w:eastAsia="Times New Roman" w:hAnsi="Times New Roman" w:cs="Times New Roman"/>
        </w:rPr>
        <w:t>Stivenso</w:t>
      </w:r>
      <w:proofErr w:type="spellEnd"/>
      <w:r w:rsidRPr="00E138C4">
        <w:rPr>
          <w:rFonts w:ascii="Times New Roman" w:eastAsia="Times New Roman" w:hAnsi="Times New Roman" w:cs="Times New Roman"/>
        </w:rPr>
        <w:t>-Džonsono (</w:t>
      </w:r>
      <w:proofErr w:type="spellStart"/>
      <w:r w:rsidRPr="00E138C4">
        <w:rPr>
          <w:rFonts w:ascii="Times New Roman" w:eastAsia="Times New Roman" w:hAnsi="Times New Roman" w:cs="Times New Roman"/>
          <w:i/>
          <w:iCs/>
        </w:rPr>
        <w:t>Stevens-Johnson</w:t>
      </w:r>
      <w:proofErr w:type="spellEnd"/>
      <w:r w:rsidRPr="00E138C4">
        <w:rPr>
          <w:rFonts w:ascii="Times New Roman" w:eastAsia="Times New Roman" w:hAnsi="Times New Roman" w:cs="Times New Roman"/>
        </w:rPr>
        <w:t>) sindromas, t. y. išplitęs odos išbėrimas su pūslėmis ir lupimusi, ypač aplink burną, nosį, akis ir lytinius organus;</w:t>
      </w:r>
    </w:p>
    <w:p w:rsidR="00CB7F38" w:rsidRPr="00E138C4" w:rsidRDefault="00CB7F38" w:rsidP="00CB7F38">
      <w:pPr>
        <w:numPr>
          <w:ilvl w:val="0"/>
          <w:numId w:val="10"/>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 xml:space="preserve">toksinė epidermio </w:t>
      </w:r>
      <w:proofErr w:type="spellStart"/>
      <w:r w:rsidRPr="00E138C4">
        <w:rPr>
          <w:rFonts w:ascii="Times New Roman" w:eastAsia="Times New Roman" w:hAnsi="Times New Roman" w:cs="Times New Roman"/>
        </w:rPr>
        <w:t>nekrolizė</w:t>
      </w:r>
      <w:proofErr w:type="spellEnd"/>
      <w:r w:rsidRPr="00E138C4">
        <w:rPr>
          <w:rFonts w:ascii="Times New Roman" w:eastAsia="Times New Roman" w:hAnsi="Times New Roman" w:cs="Times New Roman"/>
        </w:rPr>
        <w:t xml:space="preserve"> (</w:t>
      </w:r>
      <w:r w:rsidRPr="00E138C4">
        <w:rPr>
          <w:rFonts w:ascii="Times New Roman" w:eastAsia="Times New Roman" w:hAnsi="Times New Roman" w:cs="Times New Roman"/>
          <w:i/>
          <w:iCs/>
        </w:rPr>
        <w:t>TEN</w:t>
      </w:r>
      <w:r w:rsidRPr="00E138C4">
        <w:rPr>
          <w:rFonts w:ascii="Times New Roman" w:eastAsia="Times New Roman" w:hAnsi="Times New Roman" w:cs="Times New Roman"/>
        </w:rPr>
        <w:t>) – sunkesnė forma, sukelianti išplitusį odos lupimąsi;</w:t>
      </w:r>
    </w:p>
    <w:p w:rsidR="00CB7F38" w:rsidRPr="00E138C4" w:rsidRDefault="00CB7F38" w:rsidP="00CB7F38">
      <w:pPr>
        <w:numPr>
          <w:ilvl w:val="0"/>
          <w:numId w:val="10"/>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 xml:space="preserve">reakcija į vaistą su </w:t>
      </w:r>
      <w:proofErr w:type="spellStart"/>
      <w:r w:rsidRPr="00E138C4">
        <w:rPr>
          <w:rFonts w:ascii="Times New Roman" w:eastAsia="Times New Roman" w:hAnsi="Times New Roman" w:cs="Times New Roman"/>
        </w:rPr>
        <w:t>eozinofilija</w:t>
      </w:r>
      <w:proofErr w:type="spellEnd"/>
      <w:r w:rsidRPr="00E138C4">
        <w:rPr>
          <w:rFonts w:ascii="Times New Roman" w:eastAsia="Times New Roman" w:hAnsi="Times New Roman" w:cs="Times New Roman"/>
        </w:rPr>
        <w:t xml:space="preserve"> ir sisteminiais simptomais (</w:t>
      </w:r>
      <w:r w:rsidRPr="00E138C4">
        <w:rPr>
          <w:rFonts w:ascii="Times New Roman" w:eastAsia="Times New Roman" w:hAnsi="Times New Roman" w:cs="Times New Roman"/>
          <w:i/>
          <w:iCs/>
        </w:rPr>
        <w:t>DRESS</w:t>
      </w:r>
      <w:r w:rsidRPr="00E138C4">
        <w:rPr>
          <w:rFonts w:ascii="Times New Roman" w:eastAsia="Times New Roman" w:hAnsi="Times New Roman" w:cs="Times New Roman"/>
        </w:rPr>
        <w:t>), kai atsiranda į gripą panašių simptomų su išbėrimu, karščiavimu, liaukų patinimu ir nenormaliais kraujo tyrimų rezultatais (įskaitant baltųjų kraujo ląstelių kiekio padidėjimą (</w:t>
      </w:r>
      <w:proofErr w:type="spellStart"/>
      <w:r w:rsidRPr="00E138C4">
        <w:rPr>
          <w:rFonts w:ascii="Times New Roman" w:eastAsia="Times New Roman" w:hAnsi="Times New Roman" w:cs="Times New Roman"/>
        </w:rPr>
        <w:t>eozinofiliją</w:t>
      </w:r>
      <w:proofErr w:type="spellEnd"/>
      <w:r w:rsidRPr="00E138C4">
        <w:rPr>
          <w:rFonts w:ascii="Times New Roman" w:eastAsia="Times New Roman" w:hAnsi="Times New Roman" w:cs="Times New Roman"/>
        </w:rPr>
        <w:t>) ir kepenų fermentų suaktyvėjimą);</w:t>
      </w:r>
    </w:p>
    <w:p w:rsidR="00CB7F38" w:rsidRPr="00E138C4" w:rsidRDefault="00CB7F38" w:rsidP="00CB7F38">
      <w:pPr>
        <w:numPr>
          <w:ilvl w:val="0"/>
          <w:numId w:val="10"/>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 xml:space="preserve">ūminė </w:t>
      </w:r>
      <w:proofErr w:type="spellStart"/>
      <w:r w:rsidRPr="00E138C4">
        <w:rPr>
          <w:rFonts w:ascii="Times New Roman" w:eastAsia="Times New Roman" w:hAnsi="Times New Roman" w:cs="Times New Roman"/>
        </w:rPr>
        <w:t>generalizuota</w:t>
      </w:r>
      <w:proofErr w:type="spellEnd"/>
      <w:r w:rsidRPr="00E138C4">
        <w:rPr>
          <w:rFonts w:ascii="Times New Roman" w:eastAsia="Times New Roman" w:hAnsi="Times New Roman" w:cs="Times New Roman"/>
        </w:rPr>
        <w:t xml:space="preserve"> </w:t>
      </w:r>
      <w:proofErr w:type="spellStart"/>
      <w:r w:rsidRPr="00E138C4">
        <w:rPr>
          <w:rFonts w:ascii="Times New Roman" w:eastAsia="Times New Roman" w:hAnsi="Times New Roman" w:cs="Times New Roman"/>
        </w:rPr>
        <w:t>egzanteminė</w:t>
      </w:r>
      <w:proofErr w:type="spellEnd"/>
      <w:r w:rsidRPr="00E138C4">
        <w:rPr>
          <w:rFonts w:ascii="Times New Roman" w:eastAsia="Times New Roman" w:hAnsi="Times New Roman" w:cs="Times New Roman"/>
        </w:rPr>
        <w:t xml:space="preserve"> </w:t>
      </w:r>
      <w:proofErr w:type="spellStart"/>
      <w:r w:rsidRPr="00E138C4">
        <w:rPr>
          <w:rFonts w:ascii="Times New Roman" w:eastAsia="Times New Roman" w:hAnsi="Times New Roman" w:cs="Times New Roman"/>
        </w:rPr>
        <w:t>pustuliozė</w:t>
      </w:r>
      <w:proofErr w:type="spellEnd"/>
      <w:r w:rsidRPr="00E138C4">
        <w:rPr>
          <w:rFonts w:ascii="Times New Roman" w:eastAsia="Times New Roman" w:hAnsi="Times New Roman" w:cs="Times New Roman"/>
        </w:rPr>
        <w:t xml:space="preserve"> (ŪGEP), t. y. pūliais užpildytos smulkios pūslelės;</w:t>
      </w:r>
    </w:p>
    <w:p w:rsidR="00CB7F38" w:rsidRPr="00E138C4" w:rsidRDefault="00CB7F38" w:rsidP="00CB7F38">
      <w:pPr>
        <w:numPr>
          <w:ilvl w:val="0"/>
          <w:numId w:val="10"/>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 xml:space="preserve">daugiaformė </w:t>
      </w:r>
      <w:proofErr w:type="spellStart"/>
      <w:r w:rsidRPr="00E138C4">
        <w:rPr>
          <w:rFonts w:ascii="Times New Roman" w:eastAsia="Times New Roman" w:hAnsi="Times New Roman" w:cs="Times New Roman"/>
        </w:rPr>
        <w:t>eritema</w:t>
      </w:r>
      <w:proofErr w:type="spellEnd"/>
      <w:r w:rsidRPr="00E138C4">
        <w:rPr>
          <w:rFonts w:ascii="Times New Roman" w:eastAsia="Times New Roman" w:hAnsi="Times New Roman" w:cs="Times New Roman"/>
        </w:rPr>
        <w:t xml:space="preserve"> (DE), t. y. odos išbėrimas su niežtinčiomis raudonomis netaisyklingomis dėmėmis.</w:t>
      </w:r>
    </w:p>
    <w:p w:rsidR="00CB7F38" w:rsidRPr="00E138C4" w:rsidRDefault="00CB7F38" w:rsidP="00CB7F38">
      <w:pPr>
        <w:spacing w:after="0" w:line="240" w:lineRule="auto"/>
        <w:ind w:right="360"/>
        <w:rPr>
          <w:rFonts w:ascii="Times New Roman" w:eastAsia="Times New Roman" w:hAnsi="Times New Roman" w:cs="Times New Roman"/>
          <w:szCs w:val="20"/>
          <w:lang w:eastAsia="hu-HU"/>
        </w:rPr>
      </w:pPr>
    </w:p>
    <w:p w:rsidR="00CB7F38" w:rsidRPr="00E138C4" w:rsidRDefault="00CB7F38" w:rsidP="00CB7F38">
      <w:pPr>
        <w:spacing w:after="0" w:line="240" w:lineRule="auto"/>
        <w:ind w:right="360"/>
        <w:rPr>
          <w:rFonts w:ascii="Times New Roman" w:eastAsia="Times New Roman" w:hAnsi="Times New Roman" w:cs="Times New Roman"/>
          <w:szCs w:val="20"/>
          <w:lang w:eastAsia="hu-HU"/>
        </w:rPr>
      </w:pPr>
      <w:r w:rsidRPr="00E138C4">
        <w:rPr>
          <w:rFonts w:ascii="Times New Roman" w:eastAsia="Times New Roman" w:hAnsi="Times New Roman" w:cs="Times New Roman"/>
          <w:szCs w:val="20"/>
          <w:lang w:eastAsia="hu-HU"/>
        </w:rPr>
        <w:t xml:space="preserve">Jei Jums atsiranda tokių simptomų, nutraukite </w:t>
      </w:r>
      <w:proofErr w:type="spellStart"/>
      <w:r w:rsidRPr="00E138C4">
        <w:rPr>
          <w:rFonts w:ascii="Times New Roman" w:eastAsia="Times New Roman" w:hAnsi="Times New Roman" w:cs="Times New Roman"/>
          <w:szCs w:val="20"/>
          <w:lang w:eastAsia="hu-HU"/>
        </w:rPr>
        <w:t>Ketilept</w:t>
      </w:r>
      <w:proofErr w:type="spellEnd"/>
      <w:r w:rsidRPr="00E138C4">
        <w:rPr>
          <w:rFonts w:ascii="Times New Roman" w:eastAsia="Times New Roman" w:hAnsi="Times New Roman" w:cs="Times New Roman"/>
          <w:szCs w:val="20"/>
          <w:lang w:eastAsia="hu-HU"/>
        </w:rPr>
        <w:t xml:space="preserve"> vartojimą ir nedelsdami kreipkitės į gydytoją arba medicininės pagalbos.</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b/>
        </w:rPr>
      </w:pPr>
      <w:r w:rsidRPr="00E138C4">
        <w:rPr>
          <w:rFonts w:ascii="Times New Roman" w:hAnsi="Times New Roman" w:cs="Times New Roman"/>
          <w:b/>
        </w:rPr>
        <w:t>Svorio prieaugis</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Pacientams, vartojantiems </w:t>
      </w:r>
      <w:proofErr w:type="spellStart"/>
      <w:r w:rsidRPr="00E138C4">
        <w:rPr>
          <w:rFonts w:ascii="Times New Roman" w:hAnsi="Times New Roman" w:cs="Times New Roman"/>
        </w:rPr>
        <w:t>Ketilept</w:t>
      </w:r>
      <w:proofErr w:type="spellEnd"/>
      <w:r w:rsidRPr="00E138C4">
        <w:rPr>
          <w:rFonts w:ascii="Times New Roman" w:hAnsi="Times New Roman" w:cs="Times New Roman"/>
        </w:rPr>
        <w:t>, pastebėtas svorio augimas. Jūs ir jūsų gydytojas turėtų reguliariai tikrinti Jūsų kūno svorį.</w:t>
      </w:r>
    </w:p>
    <w:p w:rsidR="00CB7F38" w:rsidRPr="00E138C4" w:rsidRDefault="00CB7F38" w:rsidP="00CB7F38">
      <w:pPr>
        <w:spacing w:after="0" w:line="240" w:lineRule="auto"/>
        <w:jc w:val="both"/>
        <w:rPr>
          <w:rFonts w:ascii="Times New Roman" w:hAnsi="Times New Roman" w:cs="Times New Roman"/>
        </w:rPr>
      </w:pPr>
    </w:p>
    <w:p w:rsidR="00CB7F38" w:rsidRPr="00E138C4" w:rsidRDefault="00CB7F38" w:rsidP="00CB7F38">
      <w:pPr>
        <w:spacing w:after="0" w:line="240" w:lineRule="auto"/>
        <w:jc w:val="both"/>
        <w:rPr>
          <w:rFonts w:ascii="Times New Roman" w:hAnsi="Times New Roman" w:cs="Times New Roman"/>
          <w:b/>
        </w:rPr>
      </w:pPr>
      <w:r w:rsidRPr="00E138C4">
        <w:rPr>
          <w:rFonts w:ascii="Times New Roman" w:hAnsi="Times New Roman" w:cs="Times New Roman"/>
          <w:b/>
        </w:rPr>
        <w:t>Vaikams ir paaugliams</w:t>
      </w:r>
    </w:p>
    <w:p w:rsidR="00CB7F38" w:rsidRPr="00E138C4" w:rsidRDefault="00CB7F38" w:rsidP="00CB7F38">
      <w:pPr>
        <w:spacing w:after="0" w:line="240" w:lineRule="auto"/>
        <w:rPr>
          <w:rFonts w:ascii="Times New Roman" w:hAnsi="Times New Roman" w:cs="Times New Roman"/>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saugumas ir veiksmingumas vaikams ir paaugliams nebuvo nustatytas.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nerekomenduojama vartoti vaikams ir paaugliams, jaunesniems kaip 18 metų.</w:t>
      </w:r>
    </w:p>
    <w:p w:rsidR="00CB7F38" w:rsidRPr="00E138C4" w:rsidRDefault="00CB7F38" w:rsidP="00CB7F38">
      <w:pPr>
        <w:spacing w:after="0" w:line="240" w:lineRule="auto"/>
        <w:jc w:val="both"/>
        <w:rPr>
          <w:rFonts w:ascii="Times New Roman" w:hAnsi="Times New Roman" w:cs="Times New Roman"/>
        </w:rPr>
      </w:pPr>
    </w:p>
    <w:p w:rsidR="00CB7F38" w:rsidRPr="00E138C4" w:rsidRDefault="00CB7F38" w:rsidP="00CB7F38">
      <w:pPr>
        <w:spacing w:after="0" w:line="240" w:lineRule="auto"/>
        <w:ind w:left="567" w:hanging="567"/>
        <w:rPr>
          <w:rFonts w:ascii="Times New Roman" w:hAnsi="Times New Roman" w:cs="Times New Roman"/>
          <w:b/>
        </w:rPr>
      </w:pPr>
      <w:r w:rsidRPr="00E138C4">
        <w:rPr>
          <w:rFonts w:ascii="Times New Roman" w:hAnsi="Times New Roman" w:cs="Times New Roman"/>
          <w:b/>
        </w:rPr>
        <w:t xml:space="preserve">Kiti vaistai ir </w:t>
      </w:r>
      <w:proofErr w:type="spellStart"/>
      <w:r w:rsidRPr="00E138C4">
        <w:rPr>
          <w:rFonts w:ascii="Times New Roman" w:hAnsi="Times New Roman" w:cs="Times New Roman"/>
          <w:b/>
        </w:rPr>
        <w:t>Ketilept</w:t>
      </w:r>
      <w:proofErr w:type="spellEnd"/>
    </w:p>
    <w:p w:rsidR="00CB7F38" w:rsidRPr="00E138C4" w:rsidRDefault="00CB7F38" w:rsidP="00CB7F38">
      <w:pPr>
        <w:spacing w:after="0" w:line="240" w:lineRule="auto"/>
        <w:ind w:right="-2"/>
        <w:rPr>
          <w:rFonts w:ascii="Times New Roman" w:hAnsi="Times New Roman" w:cs="Times New Roman"/>
        </w:rPr>
      </w:pPr>
      <w:r w:rsidRPr="00E138C4">
        <w:rPr>
          <w:rFonts w:ascii="Times New Roman" w:hAnsi="Times New Roman" w:cs="Times New Roman"/>
        </w:rPr>
        <w:t>Jeigu vartojate ar neseniai vartojote kitų vaistų arba dėl to nesate tikri, apie tai pasakykite gydytojui arba vaistininkui.</w:t>
      </w:r>
    </w:p>
    <w:p w:rsidR="00CB7F38" w:rsidRPr="00E138C4" w:rsidRDefault="00CB7F38" w:rsidP="00CB7F38">
      <w:pPr>
        <w:spacing w:after="0" w:line="240" w:lineRule="auto"/>
        <w:ind w:right="-2"/>
        <w:rPr>
          <w:rFonts w:ascii="Times New Roman" w:hAnsi="Times New Roman" w:cs="Times New Roman"/>
        </w:rPr>
      </w:pPr>
    </w:p>
    <w:p w:rsidR="00CB7F38" w:rsidRPr="00E138C4" w:rsidRDefault="00CB7F38" w:rsidP="00CB7F38">
      <w:pPr>
        <w:spacing w:after="0" w:line="240" w:lineRule="auto"/>
        <w:ind w:right="-2"/>
        <w:rPr>
          <w:rFonts w:ascii="Times New Roman" w:hAnsi="Times New Roman" w:cs="Times New Roman"/>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negalima vartoti kartu su: </w:t>
      </w:r>
    </w:p>
    <w:p w:rsidR="00CB7F38" w:rsidRPr="00E138C4" w:rsidRDefault="00CB7F38" w:rsidP="00CB7F38">
      <w:pPr>
        <w:numPr>
          <w:ilvl w:val="0"/>
          <w:numId w:val="3"/>
        </w:numPr>
        <w:tabs>
          <w:tab w:val="left" w:pos="567"/>
        </w:tabs>
        <w:spacing w:after="0" w:line="240" w:lineRule="auto"/>
        <w:ind w:left="567" w:right="-2" w:hanging="567"/>
        <w:rPr>
          <w:rFonts w:ascii="Times New Roman" w:hAnsi="Times New Roman" w:cs="Times New Roman"/>
        </w:rPr>
      </w:pPr>
      <w:r w:rsidRPr="00E138C4">
        <w:rPr>
          <w:rFonts w:ascii="Times New Roman" w:hAnsi="Times New Roman" w:cs="Times New Roman"/>
        </w:rPr>
        <w:t>kai kuriais vaistais nuo ŽIV;</w:t>
      </w:r>
    </w:p>
    <w:p w:rsidR="00CB7F38" w:rsidRPr="00E138C4" w:rsidRDefault="00CB7F38" w:rsidP="00CB7F38">
      <w:pPr>
        <w:numPr>
          <w:ilvl w:val="0"/>
          <w:numId w:val="3"/>
        </w:numPr>
        <w:tabs>
          <w:tab w:val="left" w:pos="567"/>
        </w:tabs>
        <w:spacing w:after="0" w:line="240" w:lineRule="auto"/>
        <w:ind w:left="567" w:right="-2" w:hanging="567"/>
        <w:rPr>
          <w:rFonts w:ascii="Times New Roman" w:hAnsi="Times New Roman" w:cs="Times New Roman"/>
        </w:rPr>
      </w:pPr>
      <w:proofErr w:type="spellStart"/>
      <w:r w:rsidRPr="00E138C4">
        <w:rPr>
          <w:rFonts w:ascii="Times New Roman" w:hAnsi="Times New Roman" w:cs="Times New Roman"/>
        </w:rPr>
        <w:t>azolų</w:t>
      </w:r>
      <w:proofErr w:type="spellEnd"/>
      <w:r w:rsidRPr="00E138C4">
        <w:rPr>
          <w:rFonts w:ascii="Times New Roman" w:hAnsi="Times New Roman" w:cs="Times New Roman"/>
        </w:rPr>
        <w:t xml:space="preserve"> grupės vaistais (nuo grybelio infekcijos);</w:t>
      </w:r>
    </w:p>
    <w:p w:rsidR="00CB7F38" w:rsidRPr="00E138C4" w:rsidRDefault="00CB7F38" w:rsidP="00CB7F38">
      <w:pPr>
        <w:numPr>
          <w:ilvl w:val="0"/>
          <w:numId w:val="3"/>
        </w:numPr>
        <w:tabs>
          <w:tab w:val="left" w:pos="567"/>
        </w:tabs>
        <w:spacing w:after="0" w:line="240" w:lineRule="auto"/>
        <w:ind w:left="567" w:right="-2" w:hanging="567"/>
        <w:rPr>
          <w:rFonts w:ascii="Times New Roman" w:hAnsi="Times New Roman" w:cs="Times New Roman"/>
        </w:rPr>
      </w:pPr>
      <w:proofErr w:type="spellStart"/>
      <w:r w:rsidRPr="00E138C4">
        <w:rPr>
          <w:rFonts w:ascii="Times New Roman" w:hAnsi="Times New Roman" w:cs="Times New Roman"/>
        </w:rPr>
        <w:t>eritromicinu</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klaritromicinu</w:t>
      </w:r>
      <w:proofErr w:type="spellEnd"/>
      <w:r w:rsidRPr="00E138C4">
        <w:rPr>
          <w:rFonts w:ascii="Times New Roman" w:hAnsi="Times New Roman" w:cs="Times New Roman"/>
        </w:rPr>
        <w:t xml:space="preserve"> (vaistais nuo infekcijų);</w:t>
      </w:r>
    </w:p>
    <w:p w:rsidR="00CB7F38" w:rsidRPr="00E138C4" w:rsidRDefault="00CB7F38" w:rsidP="00CB7F38">
      <w:pPr>
        <w:numPr>
          <w:ilvl w:val="0"/>
          <w:numId w:val="3"/>
        </w:numPr>
        <w:tabs>
          <w:tab w:val="left" w:pos="567"/>
        </w:tabs>
        <w:spacing w:after="0" w:line="240" w:lineRule="auto"/>
        <w:ind w:left="567" w:right="-2" w:hanging="567"/>
        <w:rPr>
          <w:rFonts w:ascii="Times New Roman" w:hAnsi="Times New Roman" w:cs="Times New Roman"/>
        </w:rPr>
      </w:pPr>
      <w:proofErr w:type="spellStart"/>
      <w:r w:rsidRPr="00E138C4">
        <w:rPr>
          <w:rFonts w:ascii="Times New Roman" w:hAnsi="Times New Roman" w:cs="Times New Roman"/>
        </w:rPr>
        <w:t>nefazodonu</w:t>
      </w:r>
      <w:proofErr w:type="spellEnd"/>
      <w:r w:rsidRPr="00E138C4">
        <w:rPr>
          <w:rFonts w:ascii="Times New Roman" w:hAnsi="Times New Roman" w:cs="Times New Roman"/>
        </w:rPr>
        <w:t xml:space="preserve"> (vaistu nuo depresijos).</w:t>
      </w:r>
    </w:p>
    <w:p w:rsidR="00CB7F38" w:rsidRPr="00E138C4" w:rsidRDefault="00CB7F38" w:rsidP="00CB7F38">
      <w:pPr>
        <w:spacing w:after="0" w:line="240" w:lineRule="auto"/>
        <w:ind w:right="-2"/>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Pasakykite gydytojui, jeigu vartojate bet kurio nors iš šių vaistų:</w:t>
      </w:r>
    </w:p>
    <w:p w:rsidR="00CB7F38" w:rsidRDefault="00CB7F38" w:rsidP="00CB7F38">
      <w:pPr>
        <w:numPr>
          <w:ilvl w:val="0"/>
          <w:numId w:val="4"/>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nuo epilepsijos, pvz., </w:t>
      </w:r>
      <w:proofErr w:type="spellStart"/>
      <w:r w:rsidRPr="00E138C4">
        <w:rPr>
          <w:rFonts w:ascii="Times New Roman" w:hAnsi="Times New Roman" w:cs="Times New Roman"/>
        </w:rPr>
        <w:t>fenitoino</w:t>
      </w:r>
      <w:proofErr w:type="spellEnd"/>
      <w:r w:rsidRPr="00E138C4">
        <w:rPr>
          <w:rFonts w:ascii="Times New Roman" w:hAnsi="Times New Roman" w:cs="Times New Roman"/>
        </w:rPr>
        <w:t xml:space="preserve"> arba </w:t>
      </w:r>
      <w:proofErr w:type="spellStart"/>
      <w:r w:rsidRPr="00E138C4">
        <w:rPr>
          <w:rFonts w:ascii="Times New Roman" w:hAnsi="Times New Roman" w:cs="Times New Roman"/>
        </w:rPr>
        <w:t>karbamazepino</w:t>
      </w:r>
      <w:proofErr w:type="spellEnd"/>
      <w:r w:rsidRPr="00E138C4">
        <w:rPr>
          <w:rFonts w:ascii="Times New Roman" w:hAnsi="Times New Roman" w:cs="Times New Roman"/>
        </w:rPr>
        <w:t>;</w:t>
      </w:r>
    </w:p>
    <w:p w:rsidR="00CB7F38" w:rsidRPr="00E138C4" w:rsidRDefault="00CB7F38" w:rsidP="00CB7F38">
      <w:pPr>
        <w:numPr>
          <w:ilvl w:val="0"/>
          <w:numId w:val="4"/>
        </w:numPr>
        <w:tabs>
          <w:tab w:val="left" w:pos="567"/>
        </w:tabs>
        <w:spacing w:after="0" w:line="240" w:lineRule="auto"/>
        <w:ind w:left="567" w:hanging="567"/>
        <w:rPr>
          <w:rFonts w:ascii="Times New Roman" w:hAnsi="Times New Roman" w:cs="Times New Roman"/>
        </w:rPr>
      </w:pPr>
      <w:r w:rsidRPr="003A2A9E">
        <w:rPr>
          <w:rFonts w:ascii="Times New Roman" w:hAnsi="Times New Roman" w:cs="Times New Roman"/>
        </w:rPr>
        <w:t>antidepresant</w:t>
      </w:r>
      <w:r>
        <w:rPr>
          <w:rFonts w:ascii="Times New Roman" w:hAnsi="Times New Roman" w:cs="Times New Roman"/>
        </w:rPr>
        <w:t>ų</w:t>
      </w:r>
      <w:r w:rsidRPr="003A2A9E">
        <w:rPr>
          <w:rFonts w:ascii="Times New Roman" w:hAnsi="Times New Roman" w:cs="Times New Roman"/>
        </w:rPr>
        <w:t>. Šie vaistai gali sąveikauti su</w:t>
      </w:r>
      <w:r>
        <w:rPr>
          <w:rFonts w:ascii="Times New Roman" w:hAnsi="Times New Roman" w:cs="Times New Roman"/>
        </w:rPr>
        <w:t xml:space="preserve"> </w:t>
      </w:r>
      <w:proofErr w:type="spellStart"/>
      <w:r>
        <w:rPr>
          <w:rFonts w:ascii="Times New Roman" w:hAnsi="Times New Roman" w:cs="Times New Roman"/>
        </w:rPr>
        <w:t>Ketilept</w:t>
      </w:r>
      <w:proofErr w:type="spellEnd"/>
      <w:r w:rsidRPr="003A2A9E">
        <w:rPr>
          <w:rFonts w:ascii="Times New Roman" w:hAnsi="Times New Roman" w:cs="Times New Roman"/>
        </w:rPr>
        <w:t>, todėl galite patirti šiuos simptomus: nevalingus ritmiškus raumenų trūkčiojimus (įskaitant raumenis, valdančius akių judesius), neįprastą jaudulį (</w:t>
      </w:r>
      <w:proofErr w:type="spellStart"/>
      <w:r w:rsidRPr="003A2A9E">
        <w:rPr>
          <w:rFonts w:ascii="Times New Roman" w:hAnsi="Times New Roman" w:cs="Times New Roman"/>
        </w:rPr>
        <w:t>ažitaciją</w:t>
      </w:r>
      <w:proofErr w:type="spellEnd"/>
      <w:r w:rsidRPr="003A2A9E">
        <w:rPr>
          <w:rFonts w:ascii="Times New Roman" w:hAnsi="Times New Roman" w:cs="Times New Roman"/>
        </w:rPr>
        <w:t xml:space="preserve">), haliucinacijas, komą, prakaitavimo sustiprėjimą, drebulį, refleksų sustiprėjimą, raumenų įtampos sustiprėjimą, kūno temperatūros pakilimą virš 38 °C (tai vadinama </w:t>
      </w:r>
      <w:proofErr w:type="spellStart"/>
      <w:r w:rsidRPr="003A2A9E">
        <w:rPr>
          <w:rFonts w:ascii="Times New Roman" w:hAnsi="Times New Roman" w:cs="Times New Roman"/>
        </w:rPr>
        <w:t>serotonino</w:t>
      </w:r>
      <w:proofErr w:type="spellEnd"/>
      <w:r w:rsidRPr="003A2A9E">
        <w:rPr>
          <w:rFonts w:ascii="Times New Roman" w:hAnsi="Times New Roman" w:cs="Times New Roman"/>
        </w:rPr>
        <w:t xml:space="preserve"> sindromu). Jeigu patiriate tokius simptomus, kreipkitės į gydytoją</w:t>
      </w:r>
      <w:r>
        <w:rPr>
          <w:rFonts w:ascii="Times New Roman" w:hAnsi="Times New Roman" w:cs="Times New Roman"/>
        </w:rPr>
        <w:t>;</w:t>
      </w:r>
    </w:p>
    <w:p w:rsidR="00CB7F38" w:rsidRPr="00E138C4" w:rsidRDefault="00CB7F38" w:rsidP="00CB7F38">
      <w:pPr>
        <w:numPr>
          <w:ilvl w:val="0"/>
          <w:numId w:val="4"/>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nuo aukšto kraujospūdžio;</w:t>
      </w:r>
    </w:p>
    <w:p w:rsidR="00CB7F38" w:rsidRPr="00E138C4" w:rsidRDefault="00CB7F38" w:rsidP="00CB7F38">
      <w:pPr>
        <w:numPr>
          <w:ilvl w:val="0"/>
          <w:numId w:val="4"/>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barbitūratų (migdomųjų);</w:t>
      </w:r>
    </w:p>
    <w:p w:rsidR="00CB7F38" w:rsidRPr="00E138C4" w:rsidRDefault="00CB7F38" w:rsidP="00CB7F38">
      <w:pPr>
        <w:numPr>
          <w:ilvl w:val="0"/>
          <w:numId w:val="4"/>
        </w:numPr>
        <w:tabs>
          <w:tab w:val="left" w:pos="567"/>
        </w:tabs>
        <w:spacing w:after="0" w:line="240" w:lineRule="auto"/>
        <w:ind w:left="567" w:hanging="567"/>
        <w:rPr>
          <w:rFonts w:ascii="Times New Roman" w:hAnsi="Times New Roman" w:cs="Times New Roman"/>
        </w:rPr>
      </w:pPr>
      <w:proofErr w:type="spellStart"/>
      <w:r w:rsidRPr="00E138C4">
        <w:rPr>
          <w:rFonts w:ascii="Times New Roman" w:hAnsi="Times New Roman" w:cs="Times New Roman"/>
        </w:rPr>
        <w:t>tioridazino</w:t>
      </w:r>
      <w:proofErr w:type="spellEnd"/>
      <w:r w:rsidRPr="00E138C4">
        <w:rPr>
          <w:rFonts w:ascii="Times New Roman" w:hAnsi="Times New Roman" w:cs="Times New Roman"/>
        </w:rPr>
        <w:t xml:space="preserve"> arba ličio preparatų (kitų vaistų nuo psichozės);</w:t>
      </w:r>
    </w:p>
    <w:p w:rsidR="00CB7F38" w:rsidRPr="00E138C4" w:rsidRDefault="00CB7F38" w:rsidP="00CB7F38">
      <w:pPr>
        <w:numPr>
          <w:ilvl w:val="0"/>
          <w:numId w:val="4"/>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veikiančių širdies </w:t>
      </w:r>
      <w:proofErr w:type="spellStart"/>
      <w:r w:rsidRPr="00E138C4">
        <w:rPr>
          <w:rFonts w:ascii="Times New Roman" w:hAnsi="Times New Roman" w:cs="Times New Roman"/>
        </w:rPr>
        <w:t>susitraukimus</w:t>
      </w:r>
      <w:proofErr w:type="spellEnd"/>
      <w:r w:rsidRPr="00E138C4">
        <w:rPr>
          <w:rFonts w:ascii="Times New Roman" w:hAnsi="Times New Roman" w:cs="Times New Roman"/>
        </w:rPr>
        <w:t>: galinčių sutrikdyti elektrolitų pusiausvyrą (sumažinti kalio arba magnio kiekį, pvz., skatinančių išsiskirti šlapimą) arba kai kurių antibiotikų (vaistų nuo infekcijų);</w:t>
      </w:r>
    </w:p>
    <w:p w:rsidR="00CB7F38" w:rsidRPr="00E138C4" w:rsidRDefault="00CB7F38" w:rsidP="00CB7F38">
      <w:pPr>
        <w:numPr>
          <w:ilvl w:val="0"/>
          <w:numId w:val="4"/>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galinčių sukelti vidurių užkietėjimą.</w:t>
      </w:r>
    </w:p>
    <w:p w:rsidR="00CB7F38" w:rsidRPr="00E138C4" w:rsidRDefault="00CB7F38" w:rsidP="00CB7F38">
      <w:pPr>
        <w:numPr>
          <w:ilvl w:val="0"/>
          <w:numId w:val="4"/>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vadinamų </w:t>
      </w:r>
      <w:proofErr w:type="spellStart"/>
      <w:r w:rsidRPr="00E138C4">
        <w:rPr>
          <w:rFonts w:ascii="Times New Roman" w:hAnsi="Times New Roman" w:cs="Times New Roman"/>
        </w:rPr>
        <w:t>anticholinerginiais</w:t>
      </w:r>
      <w:proofErr w:type="spellEnd"/>
      <w:r w:rsidRPr="00E138C4">
        <w:rPr>
          <w:rFonts w:ascii="Times New Roman" w:hAnsi="Times New Roman" w:cs="Times New Roman"/>
        </w:rPr>
        <w:t>, veikiančių nervų ląstelių funkciją ir todėl vartojamų tam tikroms ligoms gydyti</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Prieš nutraukdami kokio nors vaisto vartojimą, pasitarkite su gydytoju.</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Jeigu Jums atliekamas narkotikų nustatymo šlapime testas, ir Jūs vartojate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testas gali parodyti teigiamus metadono ar vaistų nuo depresijos, vadinamų </w:t>
      </w:r>
      <w:proofErr w:type="spellStart"/>
      <w:r w:rsidRPr="00E138C4">
        <w:rPr>
          <w:rFonts w:ascii="Times New Roman" w:hAnsi="Times New Roman" w:cs="Times New Roman"/>
        </w:rPr>
        <w:t>triciklių</w:t>
      </w:r>
      <w:proofErr w:type="spellEnd"/>
      <w:r w:rsidRPr="00E138C4">
        <w:rPr>
          <w:rFonts w:ascii="Times New Roman" w:hAnsi="Times New Roman" w:cs="Times New Roman"/>
        </w:rPr>
        <w:t xml:space="preserve"> antidepresantų, rezultatus, net jeigu Jūs metadono ar </w:t>
      </w:r>
      <w:proofErr w:type="spellStart"/>
      <w:r w:rsidRPr="00E138C4">
        <w:rPr>
          <w:rFonts w:ascii="Times New Roman" w:hAnsi="Times New Roman" w:cs="Times New Roman"/>
        </w:rPr>
        <w:t>triciklių</w:t>
      </w:r>
      <w:proofErr w:type="spellEnd"/>
      <w:r w:rsidRPr="00E138C4">
        <w:rPr>
          <w:rFonts w:ascii="Times New Roman" w:hAnsi="Times New Roman" w:cs="Times New Roman"/>
        </w:rPr>
        <w:t xml:space="preserve"> antidepresantų nevartojate. Rezultatą reikėtų patikslinti atlikus papildomus tyrimus.</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vartojimas su maistu, gėrimais ir alkoholiu</w:t>
      </w:r>
    </w:p>
    <w:p w:rsidR="00CB7F38" w:rsidRPr="00E138C4" w:rsidRDefault="00CB7F38" w:rsidP="00CB7F38">
      <w:pPr>
        <w:spacing w:after="0" w:line="240" w:lineRule="auto"/>
        <w:ind w:left="567" w:hanging="567"/>
        <w:rPr>
          <w:rFonts w:ascii="Times New Roman" w:hAnsi="Times New Roman" w:cs="Times New Roman"/>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galima vartoti su maistu arba atskirai.</w:t>
      </w:r>
    </w:p>
    <w:p w:rsidR="00CB7F38" w:rsidRPr="00E138C4" w:rsidRDefault="00CB7F38" w:rsidP="00CB7F38">
      <w:pPr>
        <w:tabs>
          <w:tab w:val="left" w:pos="0"/>
        </w:tabs>
        <w:spacing w:after="0" w:line="240" w:lineRule="auto"/>
        <w:rPr>
          <w:rFonts w:ascii="Times New Roman" w:hAnsi="Times New Roman" w:cs="Times New Roman"/>
        </w:rPr>
      </w:pPr>
      <w:r w:rsidRPr="00E138C4">
        <w:rPr>
          <w:rFonts w:ascii="Times New Roman" w:hAnsi="Times New Roman" w:cs="Times New Roman"/>
        </w:rPr>
        <w:t xml:space="preserve">Vartodami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venkite alkoholinių gėrimų. Alkoholio ir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poveikis gali sumuotis ir dėl to pasireikšti mieguistumas. </w:t>
      </w:r>
    </w:p>
    <w:p w:rsidR="00CB7F38" w:rsidRPr="00E138C4" w:rsidRDefault="00CB7F38" w:rsidP="00CB7F38">
      <w:pPr>
        <w:spacing w:after="0" w:line="240" w:lineRule="auto"/>
        <w:ind w:left="567" w:hanging="567"/>
        <w:rPr>
          <w:rFonts w:ascii="Times New Roman" w:hAnsi="Times New Roman" w:cs="Times New Roman"/>
        </w:rPr>
      </w:pPr>
      <w:r w:rsidRPr="00E138C4">
        <w:rPr>
          <w:rFonts w:ascii="Times New Roman" w:hAnsi="Times New Roman" w:cs="Times New Roman"/>
        </w:rPr>
        <w:t xml:space="preserve">Vartodami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negerkite greipfrutų sulčių. Greipfrutų sultys gali turėti įtakos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poveikiui.</w:t>
      </w:r>
    </w:p>
    <w:p w:rsidR="00CB7F38" w:rsidRPr="00E138C4" w:rsidRDefault="00CB7F38" w:rsidP="00CB7F38">
      <w:pPr>
        <w:numPr>
          <w:ilvl w:val="12"/>
          <w:numId w:val="0"/>
        </w:numPr>
        <w:tabs>
          <w:tab w:val="left" w:pos="1290"/>
        </w:tabs>
        <w:spacing w:after="0" w:line="240" w:lineRule="auto"/>
        <w:ind w:right="-2"/>
        <w:rPr>
          <w:rFonts w:ascii="Times New Roman" w:hAnsi="Times New Roman" w:cs="Times New Roman"/>
        </w:rPr>
      </w:pPr>
    </w:p>
    <w:p w:rsidR="00CB7F38" w:rsidRPr="00E138C4" w:rsidRDefault="00CB7F38" w:rsidP="00CB7F38">
      <w:pPr>
        <w:spacing w:after="0" w:line="240" w:lineRule="auto"/>
        <w:ind w:left="567" w:hanging="567"/>
        <w:rPr>
          <w:rFonts w:ascii="Times New Roman" w:hAnsi="Times New Roman" w:cs="Times New Roman"/>
          <w:b/>
        </w:rPr>
      </w:pPr>
      <w:r w:rsidRPr="00E138C4">
        <w:rPr>
          <w:rFonts w:ascii="Times New Roman" w:hAnsi="Times New Roman" w:cs="Times New Roman"/>
          <w:b/>
        </w:rPr>
        <w:t>Nėštumas ir žindymo laikotarpis</w:t>
      </w:r>
    </w:p>
    <w:p w:rsidR="00CB7F38" w:rsidRPr="00E138C4" w:rsidRDefault="00CB7F38" w:rsidP="00CB7F38">
      <w:pPr>
        <w:numPr>
          <w:ilvl w:val="12"/>
          <w:numId w:val="0"/>
        </w:numPr>
        <w:spacing w:after="0" w:line="240" w:lineRule="auto"/>
        <w:rPr>
          <w:rFonts w:ascii="Times New Roman" w:hAnsi="Times New Roman" w:cs="Times New Roman"/>
        </w:rPr>
      </w:pPr>
      <w:r w:rsidRPr="00E138C4">
        <w:rPr>
          <w:rFonts w:ascii="Times New Roman" w:hAnsi="Times New Roman" w:cs="Times New Roman"/>
        </w:rPr>
        <w:t>Jeigu esate nėščia, žindote kūdikį, manote, kad galbūt esate nėščia arba planuojate pastoti, tai prieš vartodama šį vaistą pasitarkite su gydytoju arba vaistininku.</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Nėštumo metu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vartoti negalima, nebent tai būsite aptarę su gydytoju.</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Toliau išvardinti simptomai, kurie gali būti susiję su tuo, kad šio vaisto nebepatenka į organizmą, gali pasireikšti naujagimiams, kurių motinos vartojo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paskutinio trimestro (paskutinius tris nėštumo mėnesius) metu: drebėjimas, raumenų sustingimas ir / arba silpnumas, mieguistumas, sujaudinimas, kvėpavimo sutrikimai ir sunkumas maitintis. Jeigu Jūsų kūdikiui pasireiškia bet kuris iš šių simptomų, Jums gali reikėti kreiptis į gydytoją.</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Jeigu žindote,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vartoti negalima.</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ind w:left="567" w:hanging="567"/>
        <w:rPr>
          <w:rFonts w:ascii="Times New Roman" w:hAnsi="Times New Roman" w:cs="Times New Roman"/>
          <w:b/>
        </w:rPr>
      </w:pPr>
      <w:r w:rsidRPr="00E138C4">
        <w:rPr>
          <w:rFonts w:ascii="Times New Roman" w:hAnsi="Times New Roman" w:cs="Times New Roman"/>
          <w:b/>
        </w:rPr>
        <w:t>Vairavimas ir mechanizmų valdymas</w:t>
      </w:r>
    </w:p>
    <w:p w:rsidR="00CB7F38" w:rsidRPr="00E138C4" w:rsidRDefault="00CB7F38" w:rsidP="00CB7F38">
      <w:pPr>
        <w:tabs>
          <w:tab w:val="left" w:pos="360"/>
          <w:tab w:val="left" w:pos="567"/>
        </w:tabs>
        <w:spacing w:after="0" w:line="240" w:lineRule="auto"/>
        <w:rPr>
          <w:rFonts w:ascii="Times New Roman" w:hAnsi="Times New Roman" w:cs="Times New Roman"/>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gali sukelti mieguistumą. Kol nežinote, koks bus tablečių poveikis, vairuoti ir valdyti mechanizmų negalima.</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ind w:left="567" w:hanging="567"/>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sudėtyje yra laktozės ir natrio</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Laktozės </w:t>
      </w:r>
      <w:proofErr w:type="spellStart"/>
      <w:r w:rsidRPr="00E138C4">
        <w:rPr>
          <w:rFonts w:ascii="Times New Roman" w:hAnsi="Times New Roman" w:cs="Times New Roman"/>
        </w:rPr>
        <w:t>netoleravimo</w:t>
      </w:r>
      <w:proofErr w:type="spellEnd"/>
      <w:r w:rsidRPr="00E138C4">
        <w:rPr>
          <w:rFonts w:ascii="Times New Roman" w:hAnsi="Times New Roman" w:cs="Times New Roman"/>
        </w:rPr>
        <w:t xml:space="preserve"> atveju reikėtų atsižvelgti, kad kiekvienoje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25 mg, 100 mg, 150 mg, 200 mg ar 300 mg plėvele dengtoje tabletėje atitinkamai yra 4,42 mg, 17,05 mg, 25,46 mg, 34,1 mg ar 50,94 mg laktozės. Jeigu gydytojas Jums yra sakęs, kad netoleruojate kokių nors angliavandenių, prieš vartodami šį vaistą pasitarkite su gydytoju.</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Šio vaisto vienoje plėvele dengtoje tabletėje yra mažiau kaip 1 </w:t>
      </w:r>
      <w:proofErr w:type="spellStart"/>
      <w:r w:rsidRPr="00E138C4">
        <w:rPr>
          <w:rFonts w:ascii="Times New Roman" w:hAnsi="Times New Roman" w:cs="Times New Roman"/>
        </w:rPr>
        <w:t>mmol</w:t>
      </w:r>
      <w:proofErr w:type="spellEnd"/>
      <w:r w:rsidRPr="00E138C4">
        <w:rPr>
          <w:rFonts w:ascii="Times New Roman" w:hAnsi="Times New Roman" w:cs="Times New Roman"/>
        </w:rPr>
        <w:t xml:space="preserve"> (23 mg) natrio, t. y. jis beveik neturi reikšmės.</w:t>
      </w:r>
    </w:p>
    <w:p w:rsidR="00CB7F38" w:rsidRPr="00E138C4" w:rsidRDefault="00CB7F38" w:rsidP="00CB7F38">
      <w:pPr>
        <w:spacing w:after="0" w:line="240" w:lineRule="auto"/>
        <w:ind w:left="709" w:hanging="709"/>
        <w:rPr>
          <w:rFonts w:ascii="Times New Roman" w:hAnsi="Times New Roman" w:cs="Times New Roman"/>
          <w:b/>
        </w:rPr>
      </w:pPr>
    </w:p>
    <w:p w:rsidR="00CB7F38" w:rsidRPr="00E138C4" w:rsidRDefault="00CB7F38" w:rsidP="00CB7F38">
      <w:pPr>
        <w:spacing w:after="0" w:line="240" w:lineRule="auto"/>
        <w:ind w:left="709" w:hanging="709"/>
        <w:rPr>
          <w:rFonts w:ascii="Times New Roman" w:hAnsi="Times New Roman" w:cs="Times New Roman"/>
          <w:b/>
        </w:rPr>
      </w:pPr>
      <w:r w:rsidRPr="00E138C4">
        <w:rPr>
          <w:rFonts w:ascii="Times New Roman" w:hAnsi="Times New Roman" w:cs="Times New Roman"/>
          <w:b/>
        </w:rPr>
        <w:t>Poveikis vaistų tyrimų šlapime duomenims</w:t>
      </w:r>
    </w:p>
    <w:p w:rsidR="00CB7F38" w:rsidRPr="00E138C4" w:rsidRDefault="00CB7F38" w:rsidP="00CB7F38">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 xml:space="preserve">Vartojant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gali būti netikslūs vaistų šlapime tyrimų duomenys: kai kuriais metodais atlikti tyrimai gali rodyti metadono ar tam tikrų vaistų nuo depresijos, vadinamų </w:t>
      </w:r>
      <w:proofErr w:type="spellStart"/>
      <w:r w:rsidRPr="00E138C4">
        <w:rPr>
          <w:rFonts w:ascii="Times New Roman" w:hAnsi="Times New Roman" w:cs="Times New Roman"/>
        </w:rPr>
        <w:t>tricikliniais</w:t>
      </w:r>
      <w:proofErr w:type="spellEnd"/>
      <w:r w:rsidRPr="00E138C4">
        <w:rPr>
          <w:rFonts w:ascii="Times New Roman" w:hAnsi="Times New Roman" w:cs="Times New Roman"/>
        </w:rPr>
        <w:t xml:space="preserve"> antidepresantais, buvimą Jūsų šlapime, nors jų ir nevartojate. Tokiais atvejais galima tirti specifiškesniu metodu.</w:t>
      </w:r>
    </w:p>
    <w:p w:rsidR="00CB7F38" w:rsidRPr="00E138C4" w:rsidRDefault="00CB7F38" w:rsidP="00CB7F38">
      <w:pPr>
        <w:autoSpaceDE w:val="0"/>
        <w:autoSpaceDN w:val="0"/>
        <w:adjustRightInd w:val="0"/>
        <w:spacing w:after="0" w:line="240" w:lineRule="auto"/>
        <w:rPr>
          <w:rFonts w:ascii="Times New Roman" w:hAnsi="Times New Roman" w:cs="Times New Roman"/>
          <w:b/>
        </w:rPr>
      </w:pPr>
    </w:p>
    <w:p w:rsidR="00CB7F38" w:rsidRPr="00E138C4" w:rsidRDefault="00CB7F38" w:rsidP="00CB7F38">
      <w:pPr>
        <w:spacing w:after="0" w:line="240" w:lineRule="auto"/>
        <w:ind w:left="709" w:hanging="709"/>
        <w:rPr>
          <w:rFonts w:ascii="Times New Roman" w:hAnsi="Times New Roman" w:cs="Times New Roman"/>
          <w:b/>
        </w:rPr>
      </w:pPr>
    </w:p>
    <w:p w:rsidR="00CB7F38" w:rsidRPr="00E138C4" w:rsidRDefault="00CB7F38" w:rsidP="00CB7F38">
      <w:pPr>
        <w:numPr>
          <w:ilvl w:val="12"/>
          <w:numId w:val="0"/>
        </w:numPr>
        <w:spacing w:after="0" w:line="240" w:lineRule="auto"/>
        <w:ind w:left="567" w:hanging="567"/>
        <w:outlineLvl w:val="0"/>
        <w:rPr>
          <w:rFonts w:ascii="Times New Roman" w:hAnsi="Times New Roman" w:cs="Times New Roman"/>
          <w:b/>
          <w:caps/>
        </w:rPr>
      </w:pPr>
      <w:r w:rsidRPr="00E138C4">
        <w:rPr>
          <w:rFonts w:ascii="Times New Roman" w:hAnsi="Times New Roman" w:cs="Times New Roman"/>
          <w:b/>
        </w:rPr>
        <w:t>3.</w:t>
      </w:r>
      <w:r w:rsidRPr="00E138C4">
        <w:rPr>
          <w:rFonts w:ascii="Times New Roman" w:hAnsi="Times New Roman" w:cs="Times New Roman"/>
          <w:b/>
        </w:rPr>
        <w:tab/>
        <w:t xml:space="preserve">Kaip vartoti </w:t>
      </w:r>
      <w:proofErr w:type="spellStart"/>
      <w:r w:rsidRPr="00E138C4">
        <w:rPr>
          <w:rFonts w:ascii="Times New Roman" w:hAnsi="Times New Roman" w:cs="Times New Roman"/>
          <w:b/>
        </w:rPr>
        <w:t>Ketilept</w:t>
      </w:r>
      <w:proofErr w:type="spellEnd"/>
    </w:p>
    <w:p w:rsidR="00CB7F38" w:rsidRPr="00E138C4" w:rsidRDefault="00CB7F38" w:rsidP="00CB7F38">
      <w:pPr>
        <w:autoSpaceDE w:val="0"/>
        <w:autoSpaceDN w:val="0"/>
        <w:adjustRightInd w:val="0"/>
        <w:spacing w:after="0" w:line="240" w:lineRule="auto"/>
        <w:rPr>
          <w:rFonts w:ascii="Times New Roman" w:hAnsi="Times New Roman" w:cs="Times New Roman"/>
          <w:caps/>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Visada vartokite ši vaistą tiksliai, kaip nurodė gydytojas. Jeigu abejojate, kreipkitės į gydytoją arba vaistininką.</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Jūsų gydytojas nuspręs, kokią pradinę dozę Jums vartoti, ir ją palaipsniui didins. Kiekvienai indikacijai yra skirtingas vaisto dozavimas.</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Palaikomoji dozė priklauso nuo Jūsų ligos ir poreikio, tačiau paprastai ji būna nuo 150 mg iki 800 mg per parą.</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Šių tablečių geriama 1 kartą per parą (prieš miegą) arba 2 kartus per parą, priklausomai nuo ligos.</w:t>
      </w:r>
    </w:p>
    <w:p w:rsidR="00CB7F38" w:rsidRPr="00E138C4" w:rsidRDefault="00CB7F38" w:rsidP="00CB7F38">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Tabletes nurykite nepažeistas, užgerdami vandeniu.</w:t>
      </w:r>
    </w:p>
    <w:p w:rsidR="00CB7F38" w:rsidRPr="00E138C4" w:rsidRDefault="00CB7F38" w:rsidP="00CB7F38">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Šias tabletes galima vartoti valgant arba kitu laiku.</w:t>
      </w:r>
    </w:p>
    <w:p w:rsidR="00CB7F38" w:rsidRPr="00E138C4" w:rsidRDefault="00CB7F38" w:rsidP="00CB7F38">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Kol vartojate </w:t>
      </w:r>
      <w:proofErr w:type="spellStart"/>
      <w:r w:rsidRPr="00E138C4">
        <w:rPr>
          <w:rFonts w:ascii="Times New Roman" w:hAnsi="Times New Roman" w:cs="Times New Roman"/>
        </w:rPr>
        <w:t>Ketilept</w:t>
      </w:r>
      <w:proofErr w:type="spellEnd"/>
      <w:r w:rsidRPr="00E138C4">
        <w:rPr>
          <w:rFonts w:ascii="Times New Roman" w:hAnsi="Times New Roman" w:cs="Times New Roman"/>
        </w:rPr>
        <w:t>, negerkite greipfrutų sulčių, kadangi jos gali pakeisti šio vaisto veikimą.</w:t>
      </w:r>
    </w:p>
    <w:p w:rsidR="00CB7F38" w:rsidRPr="00E138C4" w:rsidRDefault="00CB7F38" w:rsidP="00CB7F38">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Nenutraukite šių tablečių vartojimo net pasijutę geriau, jeigu to nenurodė gydytojas. </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b/>
        </w:rPr>
        <w:t>Sutrikusi kepenų funkcija</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Jeigu sutrikusi Jūsų kepenų funkcija, gydytojas gali pakoreguoti vaisto dozę.</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b/>
        </w:rPr>
      </w:pPr>
      <w:r w:rsidRPr="00E138C4">
        <w:rPr>
          <w:rFonts w:ascii="Times New Roman" w:hAnsi="Times New Roman" w:cs="Times New Roman"/>
          <w:b/>
        </w:rPr>
        <w:t>Senyviems</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Senyviems žmonėms gydytojas gali pakoreguoti dozę.</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b/>
        </w:rPr>
      </w:pPr>
      <w:r w:rsidRPr="00E138C4">
        <w:rPr>
          <w:rFonts w:ascii="Times New Roman" w:hAnsi="Times New Roman" w:cs="Times New Roman"/>
          <w:b/>
        </w:rPr>
        <w:t>Vartojimas vaikams ir paaugliams</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Vaikams ir jaunesniems kaip 18 metų paaugliams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vartoti negalima.</w:t>
      </w:r>
    </w:p>
    <w:p w:rsidR="00CB7F38" w:rsidRPr="00E138C4" w:rsidRDefault="00CB7F38" w:rsidP="00CB7F38">
      <w:pPr>
        <w:spacing w:after="0" w:line="240" w:lineRule="auto"/>
        <w:jc w:val="both"/>
        <w:rPr>
          <w:rFonts w:ascii="Times New Roman" w:hAnsi="Times New Roman" w:cs="Times New Roman"/>
        </w:rPr>
      </w:pPr>
    </w:p>
    <w:p w:rsidR="00CB7F38" w:rsidRPr="00E138C4" w:rsidRDefault="00CB7F38" w:rsidP="00CB7F38">
      <w:pPr>
        <w:spacing w:after="0" w:line="240" w:lineRule="auto"/>
        <w:ind w:left="567" w:hanging="567"/>
        <w:rPr>
          <w:rFonts w:ascii="Times New Roman" w:hAnsi="Times New Roman" w:cs="Times New Roman"/>
          <w:b/>
        </w:rPr>
      </w:pPr>
      <w:r w:rsidRPr="00E138C4">
        <w:rPr>
          <w:rFonts w:ascii="Times New Roman" w:hAnsi="Times New Roman" w:cs="Times New Roman"/>
          <w:b/>
        </w:rPr>
        <w:t xml:space="preserve">Ką daryti pavartojus per didelę </w:t>
      </w: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dozę</w:t>
      </w:r>
      <w:r>
        <w:rPr>
          <w:rFonts w:ascii="Times New Roman" w:hAnsi="Times New Roman" w:cs="Times New Roman"/>
          <w:b/>
        </w:rPr>
        <w:t>-</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Jeigu pavartojote didesnę dozę, nei Jums paskyrė gydytojas, galite pajusti mieguistumą, galvos svaigimą ir nenormalių širdies susitraukimų. Nedelsdami kreipkitės į savo gydytoją ar artimiausią ligoninę. Pasiimkite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tabletes.</w:t>
      </w:r>
    </w:p>
    <w:p w:rsidR="00CB7F38" w:rsidRPr="00E138C4" w:rsidRDefault="00CB7F38" w:rsidP="00CB7F38">
      <w:pPr>
        <w:spacing w:after="0" w:line="240" w:lineRule="auto"/>
        <w:ind w:left="567" w:hanging="567"/>
        <w:rPr>
          <w:rFonts w:ascii="Times New Roman" w:hAnsi="Times New Roman" w:cs="Times New Roman"/>
        </w:rPr>
      </w:pPr>
    </w:p>
    <w:p w:rsidR="00CB7F38" w:rsidRPr="00E138C4" w:rsidRDefault="00CB7F38" w:rsidP="00CB7F38">
      <w:pPr>
        <w:spacing w:after="0" w:line="240" w:lineRule="auto"/>
        <w:ind w:left="567" w:hanging="567"/>
        <w:rPr>
          <w:rFonts w:ascii="Times New Roman" w:hAnsi="Times New Roman" w:cs="Times New Roman"/>
          <w:b/>
        </w:rPr>
      </w:pPr>
      <w:r w:rsidRPr="00E138C4">
        <w:rPr>
          <w:rFonts w:ascii="Times New Roman" w:hAnsi="Times New Roman" w:cs="Times New Roman"/>
          <w:b/>
        </w:rPr>
        <w:t xml:space="preserve">Pamiršus pavartoti </w:t>
      </w:r>
      <w:proofErr w:type="spellStart"/>
      <w:r w:rsidRPr="00E138C4">
        <w:rPr>
          <w:rFonts w:ascii="Times New Roman" w:hAnsi="Times New Roman" w:cs="Times New Roman"/>
          <w:b/>
        </w:rPr>
        <w:t>Ketilept</w:t>
      </w:r>
      <w:proofErr w:type="spellEnd"/>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Jeigu pamiršote pavartoti dozę, suvartokite ją iškart, kai tik prisiminsite.</w:t>
      </w:r>
      <w:r w:rsidRPr="00E138C4" w:rsidDel="00270D0D">
        <w:rPr>
          <w:rFonts w:ascii="Times New Roman" w:hAnsi="Times New Roman" w:cs="Times New Roman"/>
        </w:rPr>
        <w:t xml:space="preserve"> </w:t>
      </w:r>
      <w:r w:rsidRPr="00E138C4">
        <w:rPr>
          <w:rFonts w:ascii="Times New Roman" w:hAnsi="Times New Roman" w:cs="Times New Roman"/>
        </w:rPr>
        <w:t>Jeigu jau beveik laikas gerti kitą dozę, tai užmirštąją praleiskite, o kitą gerkite įprastu laiku. Negalima vartoti dvigubos dozės norint kompensuoti praleistą dozę.</w:t>
      </w:r>
    </w:p>
    <w:p w:rsidR="00CB7F38" w:rsidRPr="00E138C4" w:rsidRDefault="00CB7F38" w:rsidP="00CB7F38">
      <w:pPr>
        <w:spacing w:after="0" w:line="240" w:lineRule="auto"/>
        <w:ind w:left="567" w:hanging="567"/>
        <w:rPr>
          <w:rFonts w:ascii="Times New Roman" w:hAnsi="Times New Roman" w:cs="Times New Roman"/>
        </w:rPr>
      </w:pPr>
    </w:p>
    <w:p w:rsidR="00CB7F38" w:rsidRPr="00E138C4" w:rsidRDefault="00CB7F38" w:rsidP="00CB7F38">
      <w:pPr>
        <w:spacing w:after="0" w:line="240" w:lineRule="auto"/>
        <w:ind w:left="567" w:hanging="567"/>
        <w:rPr>
          <w:rFonts w:ascii="Times New Roman" w:hAnsi="Times New Roman" w:cs="Times New Roman"/>
        </w:rPr>
      </w:pPr>
      <w:r w:rsidRPr="00E138C4">
        <w:rPr>
          <w:rFonts w:ascii="Times New Roman" w:hAnsi="Times New Roman" w:cs="Times New Roman"/>
          <w:b/>
        </w:rPr>
        <w:t xml:space="preserve">Nustojus vartoti </w:t>
      </w:r>
      <w:proofErr w:type="spellStart"/>
      <w:r w:rsidRPr="00E138C4">
        <w:rPr>
          <w:rFonts w:ascii="Times New Roman" w:hAnsi="Times New Roman" w:cs="Times New Roman"/>
          <w:b/>
        </w:rPr>
        <w:t>Ketilept</w:t>
      </w:r>
      <w:proofErr w:type="spellEnd"/>
    </w:p>
    <w:p w:rsidR="00CB7F38" w:rsidRPr="00E138C4" w:rsidRDefault="00CB7F38" w:rsidP="00CB7F38">
      <w:pPr>
        <w:numPr>
          <w:ilvl w:val="12"/>
          <w:numId w:val="0"/>
        </w:numPr>
        <w:spacing w:after="0" w:line="240" w:lineRule="auto"/>
        <w:ind w:right="-2"/>
        <w:rPr>
          <w:rFonts w:ascii="Times New Roman" w:hAnsi="Times New Roman" w:cs="Times New Roman"/>
        </w:rPr>
      </w:pPr>
      <w:r w:rsidRPr="00E138C4">
        <w:rPr>
          <w:rFonts w:ascii="Times New Roman" w:hAnsi="Times New Roman" w:cs="Times New Roman"/>
        </w:rPr>
        <w:t xml:space="preserve">Nenustokite vartoti </w:t>
      </w:r>
      <w:proofErr w:type="spellStart"/>
      <w:r w:rsidRPr="00E138C4">
        <w:rPr>
          <w:rFonts w:ascii="Times New Roman" w:hAnsi="Times New Roman" w:cs="Times New Roman"/>
        </w:rPr>
        <w:t>Ketilept</w:t>
      </w:r>
      <w:proofErr w:type="spellEnd"/>
      <w:r w:rsidRPr="00E138C4">
        <w:rPr>
          <w:rFonts w:ascii="Times New Roman" w:hAnsi="Times New Roman" w:cs="Times New Roman"/>
        </w:rPr>
        <w:t>, net jei ir pasijutote geriau, nebent Jums taip nurodė gydytojas.</w:t>
      </w:r>
    </w:p>
    <w:p w:rsidR="00CB7F38" w:rsidRPr="00E138C4" w:rsidRDefault="00CB7F38" w:rsidP="00CB7F38">
      <w:pPr>
        <w:numPr>
          <w:ilvl w:val="12"/>
          <w:numId w:val="0"/>
        </w:numPr>
        <w:spacing w:after="0" w:line="240" w:lineRule="auto"/>
        <w:ind w:right="-2"/>
        <w:rPr>
          <w:rFonts w:ascii="Times New Roman" w:hAnsi="Times New Roman" w:cs="Times New Roman"/>
        </w:rPr>
      </w:pPr>
      <w:r w:rsidRPr="00E138C4">
        <w:rPr>
          <w:rFonts w:ascii="Times New Roman" w:hAnsi="Times New Roman" w:cs="Times New Roman"/>
        </w:rPr>
        <w:t xml:space="preserve">Jeigu staigiai nustotumėte vartoti </w:t>
      </w:r>
      <w:proofErr w:type="spellStart"/>
      <w:r w:rsidRPr="00E138C4">
        <w:rPr>
          <w:rFonts w:ascii="Times New Roman" w:hAnsi="Times New Roman" w:cs="Times New Roman"/>
        </w:rPr>
        <w:t>Ketilept</w:t>
      </w:r>
      <w:proofErr w:type="spellEnd"/>
      <w:r w:rsidRPr="00E138C4">
        <w:rPr>
          <w:rFonts w:ascii="Times New Roman" w:hAnsi="Times New Roman" w:cs="Times New Roman"/>
        </w:rPr>
        <w:t>, gali pasireikšti nemiga, pykinimas, galvos skausmas, viduriavimas, vėmimas, galvos svaigimas ar irzlumas. Gydytojas gali Jums pasiūlyti laipsniškai mažinti dozę prieš visai nutraukiant gydymą.</w:t>
      </w:r>
    </w:p>
    <w:p w:rsidR="00CB7F38" w:rsidRPr="00E138C4" w:rsidRDefault="00CB7F38" w:rsidP="00CB7F38">
      <w:pPr>
        <w:spacing w:after="0" w:line="240" w:lineRule="auto"/>
        <w:ind w:left="709" w:hanging="709"/>
        <w:jc w:val="both"/>
        <w:rPr>
          <w:rFonts w:ascii="Times New Roman" w:hAnsi="Times New Roman" w:cs="Times New Roman"/>
        </w:rPr>
      </w:pPr>
    </w:p>
    <w:p w:rsidR="00CB7F38" w:rsidRPr="00E138C4" w:rsidRDefault="00CB7F38" w:rsidP="00CB7F38">
      <w:pPr>
        <w:numPr>
          <w:ilvl w:val="12"/>
          <w:numId w:val="0"/>
        </w:numPr>
        <w:spacing w:after="0" w:line="240" w:lineRule="auto"/>
        <w:ind w:right="-29"/>
        <w:rPr>
          <w:rFonts w:ascii="Times New Roman" w:hAnsi="Times New Roman" w:cs="Times New Roman"/>
        </w:rPr>
      </w:pPr>
      <w:r w:rsidRPr="00E138C4">
        <w:rPr>
          <w:rFonts w:ascii="Times New Roman" w:hAnsi="Times New Roman" w:cs="Times New Roman"/>
        </w:rPr>
        <w:t>Jeigu kiltų daugiau klausimų dėl šio vaisto vartojimo, kreipkitės į gydytoją arba vaistininką.</w:t>
      </w:r>
    </w:p>
    <w:p w:rsidR="00CB7F38" w:rsidRPr="00E138C4" w:rsidRDefault="00CB7F38" w:rsidP="00CB7F38">
      <w:pPr>
        <w:spacing w:after="0" w:line="240" w:lineRule="auto"/>
        <w:ind w:left="709" w:hanging="709"/>
        <w:jc w:val="both"/>
        <w:rPr>
          <w:rFonts w:ascii="Times New Roman" w:hAnsi="Times New Roman" w:cs="Times New Roman"/>
        </w:rPr>
      </w:pPr>
    </w:p>
    <w:p w:rsidR="00CB7F38" w:rsidRPr="00E138C4" w:rsidRDefault="00CB7F38" w:rsidP="00CB7F38">
      <w:pPr>
        <w:spacing w:after="0" w:line="240" w:lineRule="auto"/>
        <w:ind w:left="709" w:hanging="709"/>
        <w:jc w:val="both"/>
        <w:rPr>
          <w:rFonts w:ascii="Times New Roman" w:hAnsi="Times New Roman" w:cs="Times New Roman"/>
        </w:rPr>
      </w:pPr>
    </w:p>
    <w:p w:rsidR="00CB7F38" w:rsidRPr="00E138C4" w:rsidRDefault="00CB7F38" w:rsidP="00CB7F38">
      <w:pPr>
        <w:numPr>
          <w:ilvl w:val="12"/>
          <w:numId w:val="0"/>
        </w:numPr>
        <w:spacing w:after="0" w:line="240" w:lineRule="auto"/>
        <w:ind w:left="567" w:hanging="567"/>
        <w:outlineLvl w:val="0"/>
        <w:rPr>
          <w:rFonts w:ascii="Times New Roman" w:hAnsi="Times New Roman" w:cs="Times New Roman"/>
          <w:b/>
          <w:caps/>
        </w:rPr>
      </w:pPr>
      <w:r w:rsidRPr="00E138C4">
        <w:rPr>
          <w:rFonts w:ascii="Times New Roman" w:hAnsi="Times New Roman" w:cs="Times New Roman"/>
          <w:b/>
          <w:caps/>
        </w:rPr>
        <w:t>4.</w:t>
      </w:r>
      <w:r w:rsidRPr="00E138C4">
        <w:rPr>
          <w:rFonts w:ascii="Times New Roman" w:hAnsi="Times New Roman" w:cs="Times New Roman"/>
          <w:b/>
          <w:caps/>
        </w:rPr>
        <w:tab/>
      </w:r>
      <w:r w:rsidRPr="00E138C4">
        <w:rPr>
          <w:rFonts w:ascii="Times New Roman" w:hAnsi="Times New Roman" w:cs="Times New Roman"/>
          <w:b/>
        </w:rPr>
        <w:t>Galimas šalutinis poveikis</w:t>
      </w:r>
    </w:p>
    <w:p w:rsidR="00CB7F38" w:rsidRPr="00E138C4" w:rsidRDefault="00CB7F38" w:rsidP="00CB7F38">
      <w:pPr>
        <w:spacing w:after="0" w:line="240" w:lineRule="auto"/>
        <w:jc w:val="both"/>
        <w:rPr>
          <w:rFonts w:ascii="Times New Roman" w:hAnsi="Times New Roman" w:cs="Times New Roman"/>
          <w:caps/>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Šis vaistas, kaip ir visi kiti vaistai, gali sukelti šalutinį poveikį, nors jis pasireiškia ne visiems žmonėms.</w:t>
      </w:r>
    </w:p>
    <w:p w:rsidR="00CB7F38" w:rsidRPr="00E138C4" w:rsidRDefault="00CB7F38" w:rsidP="00CB7F38">
      <w:pPr>
        <w:spacing w:after="0" w:line="240" w:lineRule="auto"/>
        <w:rPr>
          <w:rFonts w:ascii="Times New Roman" w:hAnsi="Times New Roman" w:cs="Times New Roman"/>
        </w:rPr>
      </w:pPr>
    </w:p>
    <w:p w:rsidR="00CB7F38" w:rsidRPr="00B14475" w:rsidRDefault="00CB7F38" w:rsidP="00CB7F38">
      <w:pPr>
        <w:spacing w:after="0" w:line="240" w:lineRule="auto"/>
        <w:rPr>
          <w:rFonts w:ascii="Times New Roman" w:hAnsi="Times New Roman" w:cs="Times New Roman"/>
          <w:b/>
          <w:bCs/>
          <w:iCs/>
        </w:rPr>
      </w:pPr>
      <w:r w:rsidRPr="00B14475">
        <w:rPr>
          <w:rFonts w:ascii="Times New Roman" w:hAnsi="Times New Roman" w:cs="Times New Roman"/>
          <w:b/>
          <w:bCs/>
          <w:iCs/>
        </w:rPr>
        <w:t xml:space="preserve">Labai dažni </w:t>
      </w:r>
      <w:r w:rsidRPr="00B14475">
        <w:rPr>
          <w:rFonts w:ascii="Times New Roman" w:hAnsi="Times New Roman" w:cs="Times New Roman"/>
          <w:b/>
          <w:bCs/>
          <w:iCs/>
          <w:noProof/>
          <w:snapToGrid w:val="0"/>
        </w:rPr>
        <w:t xml:space="preserve">šalutinio poveikio reiškiniai </w:t>
      </w:r>
      <w:r w:rsidRPr="00B14475">
        <w:rPr>
          <w:rFonts w:ascii="Times New Roman" w:hAnsi="Times New Roman" w:cs="Times New Roman"/>
          <w:b/>
          <w:bCs/>
          <w:iCs/>
        </w:rPr>
        <w:t>(gali pasireikšti</w:t>
      </w:r>
      <w:r w:rsidRPr="00B14475" w:rsidDel="004D4FF6">
        <w:rPr>
          <w:rFonts w:ascii="Times New Roman" w:hAnsi="Times New Roman" w:cs="Times New Roman"/>
          <w:b/>
          <w:bCs/>
          <w:iCs/>
        </w:rPr>
        <w:t xml:space="preserve"> </w:t>
      </w:r>
      <w:r w:rsidRPr="00B14475">
        <w:rPr>
          <w:rFonts w:ascii="Times New Roman" w:hAnsi="Times New Roman" w:cs="Times New Roman"/>
          <w:b/>
          <w:bCs/>
          <w:iCs/>
        </w:rPr>
        <w:t xml:space="preserve">daugiau kaip 1 iš 10 </w:t>
      </w:r>
      <w:r w:rsidRPr="00E138C4">
        <w:rPr>
          <w:rFonts w:ascii="Times New Roman" w:hAnsi="Times New Roman" w:cs="Times New Roman"/>
          <w:b/>
          <w:bCs/>
          <w:iCs/>
        </w:rPr>
        <w:t>asmenų</w:t>
      </w:r>
      <w:r w:rsidRPr="00B14475">
        <w:rPr>
          <w:rFonts w:ascii="Times New Roman" w:hAnsi="Times New Roman" w:cs="Times New Roman"/>
          <w:b/>
          <w:bCs/>
          <w:iCs/>
        </w:rPr>
        <w:t>):</w:t>
      </w:r>
    </w:p>
    <w:p w:rsidR="00CB7F38" w:rsidRPr="00E138C4" w:rsidRDefault="00CB7F38" w:rsidP="00CB7F38">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galvos svaigimas (dėl jo galite pargriūti</w:t>
      </w:r>
      <w:r w:rsidRPr="00E138C4" w:rsidDel="00CA4698">
        <w:rPr>
          <w:rFonts w:ascii="Times New Roman" w:hAnsi="Times New Roman" w:cs="Times New Roman"/>
        </w:rPr>
        <w:t xml:space="preserve"> </w:t>
      </w:r>
      <w:r w:rsidRPr="00E138C4">
        <w:rPr>
          <w:rFonts w:ascii="Times New Roman" w:hAnsi="Times New Roman" w:cs="Times New Roman"/>
        </w:rPr>
        <w:t>), galvos skausmas, sausa burna;</w:t>
      </w:r>
    </w:p>
    <w:p w:rsidR="00CB7F38" w:rsidRPr="00E138C4" w:rsidRDefault="00CB7F38" w:rsidP="00CB7F38">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 xml:space="preserve">mieguistumas (ilgiau vartojant </w:t>
      </w:r>
      <w:proofErr w:type="spellStart"/>
      <w:r w:rsidRPr="00E138C4">
        <w:rPr>
          <w:rFonts w:ascii="Times New Roman" w:hAnsi="Times New Roman" w:cs="Times New Roman"/>
        </w:rPr>
        <w:t>Ketilept</w:t>
      </w:r>
      <w:proofErr w:type="spellEnd"/>
      <w:r w:rsidRPr="00E138C4">
        <w:rPr>
          <w:rFonts w:ascii="Times New Roman" w:hAnsi="Times New Roman" w:cs="Times New Roman"/>
        </w:rPr>
        <w:t>, jis gali išnykti) (gali sukelti alpimą);</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 xml:space="preserve">nutraukimo simptomai (simptomai, kurių pasireiškia nutraukus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vartojimą): nemiga, pykinimas, galvos skausmas, viduriavimas, vėmimas, galvos svaigimas ir irzlumas (dėl to rekomenduojama šio vaisto dozę mažinti palaipsniui ir jo vartojimą nutraukti per bent 1-2 savaites);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svorio padidėjimas;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nenormalūs raumenų judesiai: gali būti sunku pradėti judėti, atsirasti drebulys, nenustygimas, neskausmingas raumenų stingulys;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pakitęs tam tikrų riebalų (</w:t>
      </w:r>
      <w:proofErr w:type="spellStart"/>
      <w:r w:rsidRPr="00E138C4">
        <w:rPr>
          <w:rFonts w:ascii="Times New Roman" w:hAnsi="Times New Roman" w:cs="Times New Roman"/>
        </w:rPr>
        <w:t>trigliceridų</w:t>
      </w:r>
      <w:proofErr w:type="spellEnd"/>
      <w:r w:rsidRPr="00E138C4">
        <w:rPr>
          <w:rFonts w:ascii="Times New Roman" w:hAnsi="Times New Roman" w:cs="Times New Roman"/>
        </w:rPr>
        <w:t xml:space="preserve"> ir bendrojo cholesterolio) kiekis.</w:t>
      </w:r>
    </w:p>
    <w:p w:rsidR="00CB7F38" w:rsidRPr="00E138C4" w:rsidRDefault="00CB7F38" w:rsidP="00CB7F38">
      <w:pPr>
        <w:autoSpaceDE w:val="0"/>
        <w:autoSpaceDN w:val="0"/>
        <w:adjustRightInd w:val="0"/>
        <w:spacing w:after="0" w:line="240" w:lineRule="auto"/>
        <w:jc w:val="both"/>
        <w:rPr>
          <w:rFonts w:ascii="Times New Roman" w:hAnsi="Times New Roman" w:cs="Times New Roman"/>
        </w:rPr>
      </w:pPr>
    </w:p>
    <w:p w:rsidR="00CB7F38" w:rsidRPr="00B14475" w:rsidRDefault="00CB7F38" w:rsidP="00CB7F38">
      <w:pPr>
        <w:tabs>
          <w:tab w:val="left" w:pos="567"/>
        </w:tabs>
        <w:autoSpaceDE w:val="0"/>
        <w:autoSpaceDN w:val="0"/>
        <w:adjustRightInd w:val="0"/>
        <w:spacing w:after="0" w:line="240" w:lineRule="auto"/>
        <w:ind w:left="567" w:hanging="567"/>
        <w:jc w:val="both"/>
        <w:rPr>
          <w:rFonts w:ascii="Times New Roman" w:hAnsi="Times New Roman" w:cs="Times New Roman"/>
          <w:b/>
          <w:bCs/>
          <w:iCs/>
        </w:rPr>
      </w:pPr>
      <w:r w:rsidRPr="00B14475">
        <w:rPr>
          <w:rFonts w:ascii="Times New Roman" w:hAnsi="Times New Roman" w:cs="Times New Roman"/>
          <w:b/>
          <w:bCs/>
          <w:iCs/>
        </w:rPr>
        <w:t>Dažn</w:t>
      </w:r>
      <w:r w:rsidRPr="00E138C4">
        <w:rPr>
          <w:rFonts w:ascii="Times New Roman" w:hAnsi="Times New Roman" w:cs="Times New Roman"/>
          <w:b/>
          <w:bCs/>
          <w:iCs/>
        </w:rPr>
        <w:t>i</w:t>
      </w:r>
      <w:r w:rsidRPr="00B14475">
        <w:rPr>
          <w:rFonts w:ascii="Times New Roman" w:hAnsi="Times New Roman" w:cs="Times New Roman"/>
          <w:b/>
          <w:bCs/>
          <w:iCs/>
        </w:rPr>
        <w:t xml:space="preserve"> šalutinio poveikio reiškiniai (gali pasireikšti rečiau</w:t>
      </w:r>
      <w:r w:rsidRPr="00B14475" w:rsidDel="004D4FF6">
        <w:rPr>
          <w:rFonts w:ascii="Times New Roman" w:hAnsi="Times New Roman" w:cs="Times New Roman"/>
          <w:b/>
          <w:bCs/>
          <w:iCs/>
        </w:rPr>
        <w:t xml:space="preserve"> </w:t>
      </w:r>
      <w:r w:rsidRPr="00B14475">
        <w:rPr>
          <w:rFonts w:ascii="Times New Roman" w:hAnsi="Times New Roman" w:cs="Times New Roman"/>
          <w:b/>
          <w:bCs/>
          <w:iCs/>
        </w:rPr>
        <w:t xml:space="preserve">nei 1 iš 10 </w:t>
      </w:r>
      <w:r w:rsidRPr="00E138C4">
        <w:rPr>
          <w:rFonts w:ascii="Times New Roman" w:hAnsi="Times New Roman" w:cs="Times New Roman"/>
          <w:b/>
          <w:bCs/>
          <w:iCs/>
        </w:rPr>
        <w:t>asmenų</w:t>
      </w:r>
      <w:r w:rsidRPr="00B14475">
        <w:rPr>
          <w:rFonts w:ascii="Times New Roman" w:hAnsi="Times New Roman" w:cs="Times New Roman"/>
          <w:b/>
          <w:bCs/>
          <w:iCs/>
        </w:rPr>
        <w:t>):</w:t>
      </w:r>
    </w:p>
    <w:p w:rsidR="00CB7F38" w:rsidRPr="00E138C4" w:rsidRDefault="00CB7F38" w:rsidP="00CB7F38">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greitas širdies plakimas;</w:t>
      </w:r>
    </w:p>
    <w:p w:rsidR="00CB7F38" w:rsidRPr="00E138C4" w:rsidRDefault="00CB7F38" w:rsidP="00CB7F38">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jausmas, kad stipriai, dažnai plaka širdis arba neįvyksta kai kurie širdies susitraukimai;</w:t>
      </w:r>
    </w:p>
    <w:p w:rsidR="00CB7F38" w:rsidRPr="00E138C4" w:rsidRDefault="00CB7F38" w:rsidP="00CB7F38">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vidurių užkietėjimas, virškinimo sutrikimas;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silpnumas ;</w:t>
      </w:r>
    </w:p>
    <w:p w:rsidR="00CB7F38" w:rsidRPr="00E138C4" w:rsidRDefault="00CB7F38" w:rsidP="00CB7F38">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rankų ar kojų pabrinkimas;</w:t>
      </w:r>
    </w:p>
    <w:p w:rsidR="00CB7F38" w:rsidRPr="00E138C4" w:rsidRDefault="00CB7F38" w:rsidP="00CB7F38">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kraujospūdžio sumažėjimas atsistojant (dėl to gali svaigti galva, galite net nualpti ir pargriūti);</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padidėjęs cukraus kiekis kraujyje;</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miglotas matymas;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 xml:space="preserve">neįprasti sapnai arba košmarai; </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padidėjęs alkio pojūtis;</w:t>
      </w:r>
    </w:p>
    <w:p w:rsidR="00CB7F38" w:rsidRPr="00E138C4" w:rsidRDefault="00CB7F38" w:rsidP="00CB7F38">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padidėjęs dirglumas</w:t>
      </w:r>
    </w:p>
    <w:p w:rsidR="00CB7F38" w:rsidRPr="00E138C4" w:rsidRDefault="00CB7F38" w:rsidP="00CB7F38">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nosies užgulimas;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kalbos sutrikimai;</w:t>
      </w:r>
    </w:p>
    <w:p w:rsidR="00CB7F38" w:rsidRPr="00E138C4" w:rsidRDefault="00CB7F38" w:rsidP="00CB7F38">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 xml:space="preserve">mintys apie savižudybę ir depresijos pasunkėjimas. </w:t>
      </w:r>
      <w:r w:rsidRPr="00E138C4">
        <w:rPr>
          <w:rFonts w:ascii="Times New Roman" w:hAnsi="Times New Roman" w:cs="Times New Roman"/>
          <w:b/>
        </w:rPr>
        <w:t>Kreipkitės į savo gydytoją ar artimiausią ligoninę kuo greičiau.</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dusulys;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vėmimas (ypač senyviems pacientams);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karščiavimas;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pakitęs skydliaukės hormonų kiekis kraujyje;</w:t>
      </w:r>
    </w:p>
    <w:p w:rsidR="00CB7F38" w:rsidRPr="00E138C4" w:rsidRDefault="00CB7F38" w:rsidP="00CB7F38">
      <w:pPr>
        <w:numPr>
          <w:ilvl w:val="0"/>
          <w:numId w:val="5"/>
        </w:numPr>
        <w:tabs>
          <w:tab w:val="left" w:pos="567"/>
        </w:tabs>
        <w:autoSpaceDE w:val="0"/>
        <w:autoSpaceDN w:val="0"/>
        <w:adjustRightInd w:val="0"/>
        <w:spacing w:after="0" w:line="240" w:lineRule="auto"/>
        <w:ind w:left="709" w:hanging="709"/>
        <w:jc w:val="both"/>
        <w:rPr>
          <w:rFonts w:ascii="Times New Roman" w:hAnsi="Times New Roman" w:cs="Times New Roman"/>
        </w:rPr>
      </w:pPr>
      <w:r w:rsidRPr="00E138C4">
        <w:rPr>
          <w:rFonts w:ascii="Times New Roman" w:hAnsi="Times New Roman" w:cs="Times New Roman"/>
        </w:rPr>
        <w:t>sumažėjęs tam tikrų kraujo kūnelių kiekis;</w:t>
      </w:r>
    </w:p>
    <w:p w:rsidR="00CB7F38" w:rsidRPr="00E138C4" w:rsidRDefault="00CB7F38" w:rsidP="00CB7F38">
      <w:pPr>
        <w:numPr>
          <w:ilvl w:val="0"/>
          <w:numId w:val="5"/>
        </w:numPr>
        <w:tabs>
          <w:tab w:val="left" w:pos="567"/>
        </w:tabs>
        <w:autoSpaceDE w:val="0"/>
        <w:autoSpaceDN w:val="0"/>
        <w:adjustRightInd w:val="0"/>
        <w:spacing w:after="0" w:line="240" w:lineRule="auto"/>
        <w:ind w:left="709" w:hanging="709"/>
        <w:jc w:val="both"/>
        <w:rPr>
          <w:rFonts w:ascii="Times New Roman" w:hAnsi="Times New Roman" w:cs="Times New Roman"/>
        </w:rPr>
      </w:pPr>
      <w:r w:rsidRPr="00E138C4">
        <w:rPr>
          <w:rFonts w:ascii="Times New Roman" w:hAnsi="Times New Roman" w:cs="Times New Roman"/>
        </w:rPr>
        <w:t>padidėjęs kepenų fermentų kiekis kraujyje;</w:t>
      </w:r>
    </w:p>
    <w:p w:rsidR="00CB7F38" w:rsidRPr="00E138C4" w:rsidRDefault="00CB7F38" w:rsidP="00CB7F38">
      <w:pPr>
        <w:numPr>
          <w:ilvl w:val="0"/>
          <w:numId w:val="5"/>
        </w:numPr>
        <w:tabs>
          <w:tab w:val="left" w:pos="567"/>
        </w:tabs>
        <w:autoSpaceDE w:val="0"/>
        <w:autoSpaceDN w:val="0"/>
        <w:adjustRightInd w:val="0"/>
        <w:spacing w:after="0" w:line="240" w:lineRule="auto"/>
        <w:ind w:left="709" w:hanging="709"/>
        <w:jc w:val="both"/>
        <w:rPr>
          <w:rFonts w:ascii="Times New Roman" w:hAnsi="Times New Roman" w:cs="Times New Roman"/>
        </w:rPr>
      </w:pPr>
      <w:r w:rsidRPr="00E138C4">
        <w:rPr>
          <w:rFonts w:ascii="Times New Roman" w:hAnsi="Times New Roman" w:cs="Times New Roman"/>
        </w:rPr>
        <w:t>padidėjęs hormono prolaktino kiekis kraujyje. Dėl jo retais atvejais gali:</w:t>
      </w:r>
    </w:p>
    <w:p w:rsidR="00CB7F38" w:rsidRPr="00E138C4" w:rsidRDefault="00CB7F38" w:rsidP="00CB7F38">
      <w:pPr>
        <w:numPr>
          <w:ilvl w:val="0"/>
          <w:numId w:val="6"/>
        </w:numPr>
        <w:tabs>
          <w:tab w:val="left" w:pos="567"/>
        </w:tabs>
        <w:autoSpaceDE w:val="0"/>
        <w:autoSpaceDN w:val="0"/>
        <w:adjustRightInd w:val="0"/>
        <w:spacing w:after="0" w:line="240" w:lineRule="auto"/>
        <w:ind w:left="1134" w:hanging="567"/>
        <w:jc w:val="both"/>
        <w:rPr>
          <w:rFonts w:ascii="Times New Roman" w:hAnsi="Times New Roman" w:cs="Times New Roman"/>
        </w:rPr>
      </w:pPr>
      <w:r w:rsidRPr="00E138C4">
        <w:rPr>
          <w:rFonts w:ascii="Times New Roman" w:hAnsi="Times New Roman" w:cs="Times New Roman"/>
        </w:rPr>
        <w:t>padidėti krūtys ir netikėtai išsiskirti pieno (vyrams ir moterims);</w:t>
      </w:r>
    </w:p>
    <w:p w:rsidR="00CB7F38" w:rsidRPr="00E138C4" w:rsidRDefault="00CB7F38" w:rsidP="00CB7F38">
      <w:pPr>
        <w:numPr>
          <w:ilvl w:val="0"/>
          <w:numId w:val="6"/>
        </w:numPr>
        <w:tabs>
          <w:tab w:val="left" w:pos="567"/>
        </w:tabs>
        <w:autoSpaceDE w:val="0"/>
        <w:autoSpaceDN w:val="0"/>
        <w:adjustRightInd w:val="0"/>
        <w:spacing w:after="0" w:line="240" w:lineRule="auto"/>
        <w:ind w:left="1134" w:hanging="567"/>
        <w:jc w:val="both"/>
        <w:rPr>
          <w:rFonts w:ascii="Times New Roman" w:hAnsi="Times New Roman" w:cs="Times New Roman"/>
        </w:rPr>
      </w:pPr>
      <w:r w:rsidRPr="00E138C4">
        <w:rPr>
          <w:rFonts w:ascii="Times New Roman" w:hAnsi="Times New Roman" w:cs="Times New Roman"/>
        </w:rPr>
        <w:t>išnykti arba pasidaryti nereguliarios mėnesinės (moterims).</w:t>
      </w:r>
    </w:p>
    <w:p w:rsidR="00CB7F38" w:rsidRPr="00E138C4" w:rsidRDefault="00CB7F38" w:rsidP="00CB7F38">
      <w:pPr>
        <w:autoSpaceDE w:val="0"/>
        <w:autoSpaceDN w:val="0"/>
        <w:adjustRightInd w:val="0"/>
        <w:spacing w:after="0" w:line="240" w:lineRule="auto"/>
        <w:jc w:val="both"/>
        <w:rPr>
          <w:rFonts w:ascii="Times New Roman" w:hAnsi="Times New Roman" w:cs="Times New Roman"/>
        </w:rPr>
      </w:pPr>
    </w:p>
    <w:p w:rsidR="00CB7F38" w:rsidRPr="00B14475" w:rsidRDefault="00CB7F38" w:rsidP="00CB7F38">
      <w:pPr>
        <w:tabs>
          <w:tab w:val="left" w:pos="567"/>
        </w:tabs>
        <w:autoSpaceDE w:val="0"/>
        <w:autoSpaceDN w:val="0"/>
        <w:adjustRightInd w:val="0"/>
        <w:spacing w:after="0" w:line="240" w:lineRule="auto"/>
        <w:ind w:left="567" w:hanging="567"/>
        <w:jc w:val="both"/>
        <w:rPr>
          <w:rFonts w:ascii="Times New Roman" w:hAnsi="Times New Roman" w:cs="Times New Roman"/>
          <w:b/>
          <w:bCs/>
          <w:iCs/>
        </w:rPr>
      </w:pPr>
      <w:r w:rsidRPr="00B14475">
        <w:rPr>
          <w:rFonts w:ascii="Times New Roman" w:hAnsi="Times New Roman" w:cs="Times New Roman"/>
          <w:b/>
          <w:bCs/>
          <w:iCs/>
        </w:rPr>
        <w:t>Nedažn</w:t>
      </w:r>
      <w:r w:rsidRPr="00E138C4">
        <w:rPr>
          <w:rFonts w:ascii="Times New Roman" w:hAnsi="Times New Roman" w:cs="Times New Roman"/>
          <w:b/>
          <w:bCs/>
          <w:iCs/>
        </w:rPr>
        <w:t>i</w:t>
      </w:r>
      <w:r w:rsidRPr="00B14475">
        <w:rPr>
          <w:rFonts w:ascii="Times New Roman" w:hAnsi="Times New Roman" w:cs="Times New Roman"/>
          <w:b/>
          <w:bCs/>
          <w:iCs/>
        </w:rPr>
        <w:t xml:space="preserve"> šalutinio poveikio reiškiniai (gali pasireikšti rečiau nei 1 iš 100 </w:t>
      </w:r>
      <w:r w:rsidRPr="00E138C4">
        <w:rPr>
          <w:rFonts w:ascii="Times New Roman" w:hAnsi="Times New Roman" w:cs="Times New Roman"/>
          <w:b/>
          <w:bCs/>
          <w:iCs/>
        </w:rPr>
        <w:t>asmenų)</w:t>
      </w:r>
      <w:r w:rsidRPr="00B14475">
        <w:rPr>
          <w:rFonts w:ascii="Times New Roman" w:hAnsi="Times New Roman" w:cs="Times New Roman"/>
          <w:b/>
          <w:bCs/>
          <w:iCs/>
        </w:rPr>
        <w:t>:</w:t>
      </w:r>
    </w:p>
    <w:p w:rsidR="00CB7F38" w:rsidRPr="00E138C4" w:rsidRDefault="00CB7F38" w:rsidP="00CB7F38">
      <w:pPr>
        <w:numPr>
          <w:ilvl w:val="2"/>
          <w:numId w:val="7"/>
        </w:numPr>
        <w:tabs>
          <w:tab w:val="left" w:pos="567"/>
        </w:tabs>
        <w:autoSpaceDE w:val="0"/>
        <w:autoSpaceDN w:val="0"/>
        <w:adjustRightInd w:val="0"/>
        <w:spacing w:after="0" w:line="240" w:lineRule="auto"/>
        <w:ind w:hanging="1778"/>
        <w:jc w:val="both"/>
        <w:rPr>
          <w:rFonts w:ascii="Times New Roman" w:hAnsi="Times New Roman" w:cs="Times New Roman"/>
        </w:rPr>
      </w:pPr>
      <w:r w:rsidRPr="00E138C4">
        <w:rPr>
          <w:rFonts w:ascii="Times New Roman" w:eastAsia="Calibri" w:hAnsi="Times New Roman" w:cs="Times New Roman"/>
        </w:rPr>
        <w:t>traukuliai;</w:t>
      </w:r>
    </w:p>
    <w:p w:rsidR="00CB7F38" w:rsidRPr="00E138C4" w:rsidRDefault="00CB7F38" w:rsidP="00CB7F38">
      <w:pPr>
        <w:numPr>
          <w:ilvl w:val="2"/>
          <w:numId w:val="7"/>
        </w:numPr>
        <w:tabs>
          <w:tab w:val="left" w:pos="567"/>
        </w:tabs>
        <w:autoSpaceDE w:val="0"/>
        <w:autoSpaceDN w:val="0"/>
        <w:adjustRightInd w:val="0"/>
        <w:spacing w:after="0" w:line="240" w:lineRule="auto"/>
        <w:ind w:hanging="1778"/>
        <w:jc w:val="both"/>
        <w:rPr>
          <w:rFonts w:ascii="Times New Roman" w:hAnsi="Times New Roman" w:cs="Times New Roman"/>
        </w:rPr>
      </w:pPr>
      <w:r w:rsidRPr="00E138C4">
        <w:rPr>
          <w:rFonts w:ascii="Times New Roman" w:eastAsia="Calibri" w:hAnsi="Times New Roman" w:cs="Times New Roman"/>
        </w:rPr>
        <w:t>alerginės reakcijos dėl kurių gali atsirasti ruplių (odos iškilimų), patinti oda ir aplink burną;</w:t>
      </w:r>
    </w:p>
    <w:p w:rsidR="00CB7F38" w:rsidRPr="00E138C4" w:rsidRDefault="00CB7F38" w:rsidP="00CB7F38">
      <w:pPr>
        <w:numPr>
          <w:ilvl w:val="2"/>
          <w:numId w:val="7"/>
        </w:numPr>
        <w:tabs>
          <w:tab w:val="left" w:pos="567"/>
        </w:tabs>
        <w:autoSpaceDE w:val="0"/>
        <w:autoSpaceDN w:val="0"/>
        <w:adjustRightInd w:val="0"/>
        <w:spacing w:after="0" w:line="240" w:lineRule="auto"/>
        <w:ind w:hanging="1778"/>
        <w:jc w:val="both"/>
        <w:rPr>
          <w:rFonts w:ascii="Times New Roman" w:hAnsi="Times New Roman" w:cs="Times New Roman"/>
        </w:rPr>
      </w:pPr>
      <w:r w:rsidRPr="00E138C4">
        <w:rPr>
          <w:rFonts w:ascii="Times New Roman" w:hAnsi="Times New Roman" w:cs="Times New Roman"/>
        </w:rPr>
        <w:t>nemalonūs pojūčiai kojose (neramių kojų sindromas);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rijimo sutrikimai;</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nekontroliuojami judesiai, ypač veido ar liežuvio;</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seksualinė disfunkcija;</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diabetas;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elektrinio širdies laidumo sutrikimas (QT intervalo pailgėjimas), matomas atlikus EKG;</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lėtesnis negu įprastai širdies susitraukimų dažnis, kuris gali atsirasti gydymo pradžioje ir kuris gali būti susijęs su žemu kraujospūdžiu ir alpimu;</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pasunkėjęs šlapinamasis;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alpimas (dėl to galite pargriūti);</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užgulta nosis;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sumažėjęs raudonųjų kraujo ląstelių kiekis;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sumažėjęs natrio kiekis kraujyje;</w:t>
      </w:r>
    </w:p>
    <w:p w:rsidR="00CB7F38" w:rsidRPr="00B14475" w:rsidRDefault="00CB7F38" w:rsidP="00CB7F38">
      <w:pPr>
        <w:numPr>
          <w:ilvl w:val="0"/>
          <w:numId w:val="1"/>
        </w:numPr>
        <w:spacing w:after="0" w:line="240" w:lineRule="auto"/>
        <w:ind w:left="567" w:hanging="567"/>
        <w:rPr>
          <w:rFonts w:ascii="Times New Roman" w:hAnsi="Times New Roman" w:cs="Times New Roman"/>
        </w:rPr>
      </w:pPr>
      <w:r w:rsidRPr="00E138C4">
        <w:rPr>
          <w:rFonts w:ascii="Times New Roman" w:eastAsia="Calibri" w:hAnsi="Times New Roman" w:cs="Times New Roman"/>
        </w:rPr>
        <w:t>esamo cukrinio diabeto pasunkėjimas;</w:t>
      </w:r>
    </w:p>
    <w:p w:rsidR="00CB7F38" w:rsidRPr="00E138C4" w:rsidRDefault="00CB7F38" w:rsidP="00CB7F38">
      <w:pPr>
        <w:numPr>
          <w:ilvl w:val="0"/>
          <w:numId w:val="1"/>
        </w:numPr>
        <w:spacing w:after="0" w:line="240" w:lineRule="auto"/>
        <w:ind w:left="567" w:hanging="567"/>
        <w:rPr>
          <w:rFonts w:ascii="Times New Roman" w:hAnsi="Times New Roman" w:cs="Times New Roman"/>
        </w:rPr>
      </w:pPr>
      <w:r w:rsidRPr="00E138C4">
        <w:rPr>
          <w:rFonts w:ascii="Times New Roman" w:eastAsia="Calibri" w:hAnsi="Times New Roman" w:cs="Times New Roman"/>
        </w:rPr>
        <w:t>sumišimas.</w:t>
      </w:r>
    </w:p>
    <w:p w:rsidR="00CB7F38" w:rsidRPr="00E138C4" w:rsidRDefault="00CB7F38" w:rsidP="00CB7F38">
      <w:pPr>
        <w:autoSpaceDE w:val="0"/>
        <w:autoSpaceDN w:val="0"/>
        <w:adjustRightInd w:val="0"/>
        <w:spacing w:after="0" w:line="240" w:lineRule="auto"/>
        <w:jc w:val="both"/>
        <w:rPr>
          <w:rFonts w:ascii="Times New Roman" w:hAnsi="Times New Roman" w:cs="Times New Roman"/>
        </w:rPr>
      </w:pPr>
    </w:p>
    <w:p w:rsidR="00CB7F38" w:rsidRPr="00B14475" w:rsidRDefault="00CB7F38" w:rsidP="00CB7F38">
      <w:pPr>
        <w:tabs>
          <w:tab w:val="left" w:pos="567"/>
        </w:tabs>
        <w:autoSpaceDE w:val="0"/>
        <w:autoSpaceDN w:val="0"/>
        <w:adjustRightInd w:val="0"/>
        <w:spacing w:after="0" w:line="240" w:lineRule="auto"/>
        <w:ind w:left="567" w:hanging="567"/>
        <w:jc w:val="both"/>
        <w:rPr>
          <w:rFonts w:ascii="Times New Roman" w:hAnsi="Times New Roman" w:cs="Times New Roman"/>
          <w:b/>
          <w:bCs/>
          <w:iCs/>
        </w:rPr>
      </w:pPr>
      <w:r w:rsidRPr="00B14475">
        <w:rPr>
          <w:rFonts w:ascii="Times New Roman" w:hAnsi="Times New Roman" w:cs="Times New Roman"/>
          <w:b/>
          <w:bCs/>
          <w:iCs/>
        </w:rPr>
        <w:t>Ret</w:t>
      </w:r>
      <w:r w:rsidRPr="00E138C4">
        <w:rPr>
          <w:rFonts w:ascii="Times New Roman" w:hAnsi="Times New Roman" w:cs="Times New Roman"/>
          <w:b/>
          <w:bCs/>
          <w:iCs/>
        </w:rPr>
        <w:t>i</w:t>
      </w:r>
      <w:r w:rsidRPr="00B14475">
        <w:rPr>
          <w:rFonts w:ascii="Times New Roman" w:hAnsi="Times New Roman" w:cs="Times New Roman"/>
          <w:b/>
          <w:bCs/>
          <w:iCs/>
        </w:rPr>
        <w:t xml:space="preserve"> šalutinio poveikio reiškiniai (gali pasireikšti</w:t>
      </w:r>
      <w:r w:rsidRPr="00B14475" w:rsidDel="000442BB">
        <w:rPr>
          <w:rFonts w:ascii="Times New Roman" w:hAnsi="Times New Roman" w:cs="Times New Roman"/>
          <w:b/>
          <w:bCs/>
          <w:iCs/>
        </w:rPr>
        <w:t xml:space="preserve"> </w:t>
      </w:r>
      <w:r w:rsidRPr="00B14475">
        <w:rPr>
          <w:rFonts w:ascii="Times New Roman" w:hAnsi="Times New Roman" w:cs="Times New Roman"/>
          <w:b/>
          <w:bCs/>
          <w:iCs/>
        </w:rPr>
        <w:t>rečiau nei 1 iš 1</w:t>
      </w:r>
      <w:r w:rsidRPr="00E138C4">
        <w:rPr>
          <w:rFonts w:ascii="Times New Roman" w:hAnsi="Times New Roman" w:cs="Times New Roman"/>
          <w:b/>
          <w:bCs/>
          <w:iCs/>
        </w:rPr>
        <w:t> </w:t>
      </w:r>
      <w:r w:rsidRPr="00B14475">
        <w:rPr>
          <w:rFonts w:ascii="Times New Roman" w:hAnsi="Times New Roman" w:cs="Times New Roman"/>
          <w:b/>
          <w:bCs/>
          <w:iCs/>
        </w:rPr>
        <w:t xml:space="preserve">000 </w:t>
      </w:r>
      <w:r w:rsidRPr="00E138C4">
        <w:rPr>
          <w:rFonts w:ascii="Times New Roman" w:hAnsi="Times New Roman" w:cs="Times New Roman"/>
          <w:b/>
          <w:bCs/>
          <w:iCs/>
        </w:rPr>
        <w:t>asmenų</w:t>
      </w:r>
      <w:r w:rsidRPr="00B14475">
        <w:rPr>
          <w:rFonts w:ascii="Times New Roman" w:hAnsi="Times New Roman" w:cs="Times New Roman"/>
          <w:b/>
          <w:bCs/>
          <w:iCs/>
        </w:rPr>
        <w:t>):</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 xml:space="preserve">karščiavimo, prakaitavimo, raumenų stingulio, didelio mieguistumo ar alpimo derinys (vadinamas piktybiniu </w:t>
      </w:r>
      <w:proofErr w:type="spellStart"/>
      <w:r w:rsidRPr="00E138C4">
        <w:rPr>
          <w:rFonts w:ascii="Times New Roman" w:hAnsi="Times New Roman" w:cs="Times New Roman"/>
        </w:rPr>
        <w:t>neurolepsiniu</w:t>
      </w:r>
      <w:proofErr w:type="spellEnd"/>
      <w:r w:rsidRPr="00E138C4">
        <w:rPr>
          <w:rFonts w:ascii="Times New Roman" w:hAnsi="Times New Roman" w:cs="Times New Roman"/>
        </w:rPr>
        <w:t xml:space="preserve"> sindromu);</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pageltusios akys ir oda (gelta);</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kepenų uždegimas (hepatitas);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ilgalaikė skausminga erekcija (</w:t>
      </w:r>
      <w:proofErr w:type="spellStart"/>
      <w:r w:rsidRPr="00E138C4">
        <w:rPr>
          <w:rFonts w:ascii="Times New Roman" w:hAnsi="Times New Roman" w:cs="Times New Roman"/>
        </w:rPr>
        <w:t>priapizmas</w:t>
      </w:r>
      <w:proofErr w:type="spellEnd"/>
      <w:r w:rsidRPr="00E138C4">
        <w:rPr>
          <w:rFonts w:ascii="Times New Roman" w:hAnsi="Times New Roman" w:cs="Times New Roman"/>
        </w:rPr>
        <w:t>);</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krūtų padidėjimas, netikėtas pieno išsiskyrimas (</w:t>
      </w:r>
      <w:proofErr w:type="spellStart"/>
      <w:r w:rsidRPr="00E138C4">
        <w:rPr>
          <w:rFonts w:ascii="Times New Roman" w:hAnsi="Times New Roman" w:cs="Times New Roman"/>
        </w:rPr>
        <w:t>galaktorėja</w:t>
      </w:r>
      <w:proofErr w:type="spellEnd"/>
      <w:r w:rsidRPr="00E138C4">
        <w:rPr>
          <w:rFonts w:ascii="Times New Roman" w:hAnsi="Times New Roman" w:cs="Times New Roman"/>
        </w:rPr>
        <w:t>);</w:t>
      </w:r>
    </w:p>
    <w:p w:rsidR="00CB7F38" w:rsidRPr="00E138C4" w:rsidRDefault="00CB7F38" w:rsidP="00CB7F38">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mėnesinių ciklo sutrikimai;</w:t>
      </w:r>
    </w:p>
    <w:p w:rsidR="00CB7F38" w:rsidRPr="00E138C4" w:rsidRDefault="00CB7F38" w:rsidP="00CB7F38">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rsidR="00CB7F38" w:rsidRPr="00E138C4" w:rsidRDefault="00CB7F38" w:rsidP="00CB7F38">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vaikščiojimas, kalbėjimas, valgymas ar kitos veiklos miegant;</w:t>
      </w:r>
    </w:p>
    <w:p w:rsidR="00CB7F38" w:rsidRPr="00E138C4" w:rsidRDefault="00CB7F38" w:rsidP="00CB7F38">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sumažėjusi kūno temperatūra (hipotermija);</w:t>
      </w:r>
    </w:p>
    <w:p w:rsidR="00CB7F38" w:rsidRPr="00E138C4" w:rsidRDefault="00CB7F38" w:rsidP="00CB7F38">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kasos uždegimas, kuris sukelia stiprų skausmą pilvo srityje ir nugaroje;</w:t>
      </w:r>
    </w:p>
    <w:p w:rsidR="00CB7F38" w:rsidRPr="00E138C4" w:rsidRDefault="00CB7F38" w:rsidP="00CB7F38">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 xml:space="preserve">būklė, vadinama </w:t>
      </w:r>
      <w:proofErr w:type="spellStart"/>
      <w:r w:rsidRPr="00E138C4">
        <w:rPr>
          <w:rFonts w:ascii="Times New Roman" w:hAnsi="Times New Roman" w:cs="Times New Roman"/>
        </w:rPr>
        <w:t>metaboliniu</w:t>
      </w:r>
      <w:proofErr w:type="spellEnd"/>
      <w:r w:rsidRPr="00E138C4">
        <w:rPr>
          <w:rFonts w:ascii="Times New Roman" w:hAnsi="Times New Roman" w:cs="Times New Roman"/>
        </w:rPr>
        <w:t xml:space="preserve"> sindromu. Jai esant gali pasireikšti 3 ar daugiau iš šių sutrikimų: padidėjęs pilvo srities riebalų kiekis, sumažėjęs „gerojo“ (DTL) cholesterolio kiekis, padidėjęs </w:t>
      </w:r>
      <w:proofErr w:type="spellStart"/>
      <w:r w:rsidRPr="00E138C4">
        <w:rPr>
          <w:rFonts w:ascii="Times New Roman" w:hAnsi="Times New Roman" w:cs="Times New Roman"/>
        </w:rPr>
        <w:t>trigliceridais</w:t>
      </w:r>
      <w:proofErr w:type="spellEnd"/>
      <w:r w:rsidRPr="00E138C4">
        <w:rPr>
          <w:rFonts w:ascii="Times New Roman" w:hAnsi="Times New Roman" w:cs="Times New Roman"/>
        </w:rPr>
        <w:t xml:space="preserve"> vadinamų riebalų kiekis kraujyje, padidėjęs kraujospūdis ir padidėjęs cukraus kiekis kraujyje;</w:t>
      </w:r>
    </w:p>
    <w:p w:rsidR="00CB7F38" w:rsidRPr="00E138C4" w:rsidRDefault="00CB7F38" w:rsidP="00CB7F38">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karščiavimo, panašių į gripo simptomų ir gerklės skausmo derinys arba kitokia infekcija;</w:t>
      </w:r>
    </w:p>
    <w:p w:rsidR="00CB7F38" w:rsidRPr="00E138C4" w:rsidRDefault="00CB7F38" w:rsidP="00CB7F38">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 xml:space="preserve">susijusi labai mažu baltųjų kraujo kūnelių kiekiu (ši būklė vadinama </w:t>
      </w:r>
      <w:proofErr w:type="spellStart"/>
      <w:r w:rsidRPr="00E138C4">
        <w:rPr>
          <w:rFonts w:ascii="Times New Roman" w:hAnsi="Times New Roman" w:cs="Times New Roman"/>
        </w:rPr>
        <w:t>agranulocitoze</w:t>
      </w:r>
      <w:proofErr w:type="spellEnd"/>
      <w:r w:rsidRPr="00E138C4">
        <w:rPr>
          <w:rFonts w:ascii="Times New Roman" w:hAnsi="Times New Roman" w:cs="Times New Roman"/>
        </w:rPr>
        <w:t>);</w:t>
      </w:r>
    </w:p>
    <w:p w:rsidR="00CB7F38" w:rsidRPr="00E138C4" w:rsidRDefault="00CB7F38" w:rsidP="00CB7F38">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žarnų obstrukcija (užsikimšimas);</w:t>
      </w:r>
    </w:p>
    <w:p w:rsidR="00CB7F38" w:rsidRPr="00E138C4" w:rsidRDefault="00CB7F38" w:rsidP="00CB7F38">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 xml:space="preserve">padidėjęs </w:t>
      </w:r>
      <w:proofErr w:type="spellStart"/>
      <w:r w:rsidRPr="00E138C4">
        <w:rPr>
          <w:rFonts w:ascii="Times New Roman" w:hAnsi="Times New Roman" w:cs="Times New Roman"/>
        </w:rPr>
        <w:t>kreatino</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kinazės</w:t>
      </w:r>
      <w:proofErr w:type="spellEnd"/>
      <w:r w:rsidRPr="00E138C4">
        <w:rPr>
          <w:rFonts w:ascii="Times New Roman" w:hAnsi="Times New Roman" w:cs="Times New Roman"/>
        </w:rPr>
        <w:t xml:space="preserve"> (raumenų gaminamos medžiagos) kiekis kraujyje.</w:t>
      </w:r>
    </w:p>
    <w:p w:rsidR="00CB7F38" w:rsidRPr="00E138C4" w:rsidRDefault="00CB7F38" w:rsidP="00CB7F38">
      <w:pPr>
        <w:autoSpaceDE w:val="0"/>
        <w:autoSpaceDN w:val="0"/>
        <w:adjustRightInd w:val="0"/>
        <w:spacing w:after="0" w:line="240" w:lineRule="auto"/>
        <w:jc w:val="both"/>
        <w:rPr>
          <w:rFonts w:ascii="Times New Roman" w:hAnsi="Times New Roman" w:cs="Times New Roman"/>
        </w:rPr>
      </w:pPr>
    </w:p>
    <w:p w:rsidR="00CB7F38" w:rsidRPr="00B14475" w:rsidRDefault="00CB7F38" w:rsidP="00CB7F38">
      <w:pPr>
        <w:tabs>
          <w:tab w:val="left" w:pos="567"/>
        </w:tabs>
        <w:autoSpaceDE w:val="0"/>
        <w:autoSpaceDN w:val="0"/>
        <w:adjustRightInd w:val="0"/>
        <w:spacing w:after="0" w:line="240" w:lineRule="auto"/>
        <w:ind w:left="567" w:hanging="567"/>
        <w:jc w:val="both"/>
        <w:rPr>
          <w:rFonts w:ascii="Times New Roman" w:hAnsi="Times New Roman" w:cs="Times New Roman"/>
          <w:b/>
          <w:bCs/>
          <w:iCs/>
        </w:rPr>
      </w:pPr>
      <w:r w:rsidRPr="00B14475">
        <w:rPr>
          <w:rFonts w:ascii="Times New Roman" w:hAnsi="Times New Roman" w:cs="Times New Roman"/>
          <w:b/>
          <w:bCs/>
          <w:iCs/>
        </w:rPr>
        <w:t>Labai ret</w:t>
      </w:r>
      <w:r w:rsidRPr="00E138C4">
        <w:rPr>
          <w:rFonts w:ascii="Times New Roman" w:hAnsi="Times New Roman" w:cs="Times New Roman"/>
          <w:b/>
          <w:bCs/>
          <w:iCs/>
        </w:rPr>
        <w:t>i</w:t>
      </w:r>
      <w:r w:rsidRPr="00B14475">
        <w:rPr>
          <w:rFonts w:ascii="Times New Roman" w:hAnsi="Times New Roman" w:cs="Times New Roman"/>
          <w:b/>
          <w:bCs/>
          <w:iCs/>
        </w:rPr>
        <w:t xml:space="preserve"> </w:t>
      </w:r>
      <w:r w:rsidRPr="00B14475">
        <w:rPr>
          <w:rFonts w:ascii="Times New Roman" w:hAnsi="Times New Roman" w:cs="Times New Roman"/>
          <w:b/>
          <w:bCs/>
          <w:iCs/>
          <w:noProof/>
          <w:snapToGrid w:val="0"/>
        </w:rPr>
        <w:t xml:space="preserve">šalutinio poveikio reiškiniai </w:t>
      </w:r>
      <w:r w:rsidRPr="00B14475">
        <w:rPr>
          <w:rFonts w:ascii="Times New Roman" w:hAnsi="Times New Roman" w:cs="Times New Roman"/>
          <w:b/>
          <w:bCs/>
          <w:iCs/>
        </w:rPr>
        <w:t>(gali pasireikšti rečiau nei 1 iš 10</w:t>
      </w:r>
      <w:r w:rsidRPr="00E138C4">
        <w:rPr>
          <w:rFonts w:ascii="Times New Roman" w:hAnsi="Times New Roman" w:cs="Times New Roman"/>
          <w:b/>
          <w:bCs/>
          <w:iCs/>
        </w:rPr>
        <w:t> </w:t>
      </w:r>
      <w:r w:rsidRPr="00B14475">
        <w:rPr>
          <w:rFonts w:ascii="Times New Roman" w:hAnsi="Times New Roman" w:cs="Times New Roman"/>
          <w:b/>
          <w:bCs/>
          <w:iCs/>
        </w:rPr>
        <w:t xml:space="preserve">000 </w:t>
      </w:r>
      <w:r w:rsidRPr="00E138C4">
        <w:rPr>
          <w:rFonts w:ascii="Times New Roman" w:hAnsi="Times New Roman" w:cs="Times New Roman"/>
          <w:b/>
          <w:bCs/>
          <w:iCs/>
        </w:rPr>
        <w:t>asmenų</w:t>
      </w:r>
      <w:r w:rsidRPr="00B14475">
        <w:rPr>
          <w:rFonts w:ascii="Times New Roman" w:hAnsi="Times New Roman" w:cs="Times New Roman"/>
          <w:b/>
          <w:bCs/>
          <w:iCs/>
        </w:rPr>
        <w:t>):</w:t>
      </w:r>
    </w:p>
    <w:p w:rsidR="00CB7F38" w:rsidRPr="00E138C4" w:rsidRDefault="00CB7F38" w:rsidP="00CB7F38">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stiprus odos išbėrimas, pūslės arba raudonos dėmės odoje;</w:t>
      </w:r>
    </w:p>
    <w:p w:rsidR="00CB7F38" w:rsidRPr="00E138C4" w:rsidRDefault="00CB7F38" w:rsidP="00CB7F38">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sunki alerginė reakcija (</w:t>
      </w:r>
      <w:proofErr w:type="spellStart"/>
      <w:r w:rsidRPr="00E138C4">
        <w:rPr>
          <w:rFonts w:ascii="Times New Roman" w:hAnsi="Times New Roman" w:cs="Times New Roman"/>
        </w:rPr>
        <w:t>anafilaksija</w:t>
      </w:r>
      <w:proofErr w:type="spellEnd"/>
      <w:r w:rsidRPr="00E138C4">
        <w:rPr>
          <w:rFonts w:ascii="Times New Roman" w:hAnsi="Times New Roman" w:cs="Times New Roman"/>
        </w:rPr>
        <w:t>), dėl kurios gali pasunkėti kvėpavimas ar ištikti šokas;</w:t>
      </w:r>
    </w:p>
    <w:p w:rsidR="00CB7F38" w:rsidRPr="00E138C4" w:rsidRDefault="00CB7F38" w:rsidP="00CB7F38">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 xml:space="preserve">greitai pasireiškiantis odos patinimas (dažniausiai aplink akis, taip pat lūpų ir gerklės </w:t>
      </w:r>
      <w:proofErr w:type="spellStart"/>
      <w:r w:rsidRPr="00E138C4">
        <w:rPr>
          <w:rFonts w:ascii="Times New Roman" w:hAnsi="Times New Roman" w:cs="Times New Roman"/>
        </w:rPr>
        <w:t>angioedema</w:t>
      </w:r>
      <w:proofErr w:type="spellEnd"/>
      <w:r w:rsidRPr="00E138C4">
        <w:rPr>
          <w:rFonts w:ascii="Times New Roman" w:hAnsi="Times New Roman" w:cs="Times New Roman"/>
        </w:rPr>
        <w:t>);</w:t>
      </w:r>
    </w:p>
    <w:p w:rsidR="00CB7F38" w:rsidRPr="00E138C4" w:rsidRDefault="00CB7F38" w:rsidP="00CB7F38">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sunki būklė, pasireiškianti odos, burnos, akių ir lytinių organų pūslėmis (</w:t>
      </w:r>
      <w:proofErr w:type="spellStart"/>
      <w:r w:rsidRPr="00E138C4">
        <w:rPr>
          <w:rFonts w:ascii="Times New Roman" w:hAnsi="Times New Roman" w:cs="Times New Roman"/>
        </w:rPr>
        <w:t>Stivenso</w:t>
      </w:r>
      <w:proofErr w:type="spellEnd"/>
      <w:r w:rsidRPr="00E138C4">
        <w:rPr>
          <w:rFonts w:ascii="Times New Roman" w:hAnsi="Times New Roman" w:cs="Times New Roman"/>
        </w:rPr>
        <w:t>-Džonsono sindromas) (Žr. 2 skyrių);</w:t>
      </w:r>
    </w:p>
    <w:p w:rsidR="00CB7F38" w:rsidRPr="00E138C4" w:rsidRDefault="00CB7F38" w:rsidP="00CB7F38">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netinkama hormono, kuris kontroliuoja šlapimo tūrį, sekrecija;</w:t>
      </w:r>
    </w:p>
    <w:p w:rsidR="00CB7F38" w:rsidRPr="00E138C4" w:rsidRDefault="00CB7F38" w:rsidP="00CB7F38">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raumeninių skaidulų irimas ir raumenų skausmas (</w:t>
      </w:r>
      <w:proofErr w:type="spellStart"/>
      <w:r w:rsidRPr="00E138C4">
        <w:rPr>
          <w:rFonts w:ascii="Times New Roman" w:hAnsi="Times New Roman" w:cs="Times New Roman"/>
        </w:rPr>
        <w:t>rabdomiolizė</w:t>
      </w:r>
      <w:proofErr w:type="spellEnd"/>
      <w:r w:rsidRPr="00E138C4">
        <w:rPr>
          <w:rFonts w:ascii="Times New Roman" w:hAnsi="Times New Roman" w:cs="Times New Roman"/>
        </w:rPr>
        <w:t>);</w:t>
      </w:r>
    </w:p>
    <w:p w:rsidR="00CB7F38" w:rsidRPr="00E138C4" w:rsidRDefault="00CB7F38" w:rsidP="00CB7F38">
      <w:pPr>
        <w:autoSpaceDE w:val="0"/>
        <w:autoSpaceDN w:val="0"/>
        <w:adjustRightInd w:val="0"/>
        <w:spacing w:after="0" w:line="240" w:lineRule="auto"/>
        <w:jc w:val="both"/>
        <w:rPr>
          <w:rFonts w:ascii="Times New Roman" w:hAnsi="Times New Roman" w:cs="Times New Roman"/>
        </w:rPr>
      </w:pPr>
    </w:p>
    <w:p w:rsidR="00CB7F38" w:rsidRPr="00B14475" w:rsidRDefault="00CB7F38" w:rsidP="00CB7F38">
      <w:pPr>
        <w:tabs>
          <w:tab w:val="left" w:pos="567"/>
        </w:tabs>
        <w:spacing w:after="0" w:line="240" w:lineRule="auto"/>
        <w:rPr>
          <w:rFonts w:ascii="Times New Roman" w:hAnsi="Times New Roman" w:cs="Times New Roman"/>
          <w:b/>
          <w:bCs/>
          <w:iCs/>
        </w:rPr>
      </w:pPr>
      <w:r w:rsidRPr="00B14475">
        <w:rPr>
          <w:rFonts w:ascii="Times New Roman" w:hAnsi="Times New Roman" w:cs="Times New Roman"/>
          <w:b/>
          <w:bCs/>
          <w:iCs/>
        </w:rPr>
        <w:t>Dažnis nežinomas (negali būti apskaičiuotas pagal turimus duomenis):</w:t>
      </w:r>
    </w:p>
    <w:p w:rsidR="00CB7F38" w:rsidRPr="00E138C4" w:rsidRDefault="00CB7F38" w:rsidP="00CB7F38">
      <w:pPr>
        <w:numPr>
          <w:ilvl w:val="0"/>
          <w:numId w:val="1"/>
        </w:numPr>
        <w:tabs>
          <w:tab w:val="left" w:pos="567"/>
        </w:tabs>
        <w:spacing w:after="0" w:line="240" w:lineRule="auto"/>
        <w:ind w:left="567" w:hanging="567"/>
      </w:pPr>
      <w:r w:rsidRPr="00E138C4">
        <w:rPr>
          <w:rFonts w:ascii="Times New Roman" w:hAnsi="Times New Roman" w:cs="Times New Roman"/>
        </w:rPr>
        <w:t>širdies raumens pažeidimas (kardiomiopatija);</w:t>
      </w:r>
    </w:p>
    <w:p w:rsidR="00CB7F38" w:rsidRPr="00E138C4" w:rsidRDefault="00CB7F38" w:rsidP="00CB7F38">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širdies raumens uždegimas (</w:t>
      </w:r>
      <w:proofErr w:type="spellStart"/>
      <w:r w:rsidRPr="00E138C4">
        <w:rPr>
          <w:rFonts w:ascii="Times New Roman" w:hAnsi="Times New Roman" w:cs="Times New Roman"/>
        </w:rPr>
        <w:t>miokarditas</w:t>
      </w:r>
      <w:proofErr w:type="spellEnd"/>
      <w:r w:rsidRPr="00E138C4">
        <w:rPr>
          <w:rFonts w:ascii="Times New Roman" w:hAnsi="Times New Roman" w:cs="Times New Roman"/>
        </w:rPr>
        <w:t>);</w:t>
      </w:r>
    </w:p>
    <w:p w:rsidR="00CB7F38" w:rsidRPr="00E138C4" w:rsidRDefault="00CB7F38" w:rsidP="00CB7F38">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odos išbėrimas nevienodomis raudonomis dėmėmis (daugiaformė </w:t>
      </w:r>
      <w:proofErr w:type="spellStart"/>
      <w:r w:rsidRPr="00E138C4">
        <w:rPr>
          <w:rFonts w:ascii="Times New Roman" w:hAnsi="Times New Roman" w:cs="Times New Roman"/>
        </w:rPr>
        <w:t>eritema</w:t>
      </w:r>
      <w:proofErr w:type="spellEnd"/>
      <w:r w:rsidRPr="00E138C4">
        <w:rPr>
          <w:rFonts w:ascii="Times New Roman" w:hAnsi="Times New Roman" w:cs="Times New Roman"/>
        </w:rPr>
        <w:t>);</w:t>
      </w:r>
    </w:p>
    <w:p w:rsidR="00CB7F38" w:rsidRPr="00E138C4" w:rsidRDefault="00CB7F38" w:rsidP="00CB7F38">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sunki staigi alerginė reakcija, kurios simptomai yra karščiavimas, odos pūslės ir lupimasis (toksinė epidermio </w:t>
      </w:r>
      <w:proofErr w:type="spellStart"/>
      <w:r w:rsidRPr="00E138C4">
        <w:rPr>
          <w:rFonts w:ascii="Times New Roman" w:hAnsi="Times New Roman" w:cs="Times New Roman"/>
        </w:rPr>
        <w:t>nekrolizė</w:t>
      </w:r>
      <w:proofErr w:type="spellEnd"/>
      <w:r w:rsidRPr="00E138C4">
        <w:rPr>
          <w:rFonts w:ascii="Times New Roman" w:hAnsi="Times New Roman" w:cs="Times New Roman"/>
        </w:rPr>
        <w:t>). Žr. skyrių 2;</w:t>
      </w:r>
    </w:p>
    <w:p w:rsidR="00CB7F38" w:rsidRPr="00E138C4" w:rsidRDefault="00CB7F38" w:rsidP="00CB7F38">
      <w:pPr>
        <w:pStyle w:val="Sraopastraipa"/>
        <w:numPr>
          <w:ilvl w:val="0"/>
          <w:numId w:val="1"/>
        </w:numPr>
        <w:spacing w:line="240" w:lineRule="auto"/>
        <w:ind w:left="567" w:hanging="567"/>
      </w:pPr>
      <w:r w:rsidRPr="00E138C4">
        <w:rPr>
          <w:lang w:val="lt-LT"/>
        </w:rPr>
        <w:t>g</w:t>
      </w:r>
      <w:r w:rsidRPr="00B14475">
        <w:rPr>
          <w:lang w:val="lt-LT"/>
        </w:rPr>
        <w:t xml:space="preserve">reitai atsirandantys raudonos odos plotai, kuriuose yra daug smulkių </w:t>
      </w:r>
      <w:proofErr w:type="spellStart"/>
      <w:r w:rsidRPr="00B14475">
        <w:rPr>
          <w:lang w:val="lt-LT"/>
        </w:rPr>
        <w:t>pustulių</w:t>
      </w:r>
      <w:proofErr w:type="spellEnd"/>
      <w:r w:rsidRPr="00B14475">
        <w:rPr>
          <w:lang w:val="lt-LT"/>
        </w:rPr>
        <w:t xml:space="preserve"> (mažų pūslelių, užpildytų baltu ar geltonu skysčiu</w:t>
      </w:r>
      <w:r w:rsidRPr="00E138C4">
        <w:rPr>
          <w:lang w:val="lt-LT"/>
        </w:rPr>
        <w:t xml:space="preserve">, vadinama </w:t>
      </w:r>
      <w:r w:rsidRPr="00B14475">
        <w:rPr>
          <w:rFonts w:eastAsia="Times New Roman"/>
          <w:lang w:val="lt-LT"/>
        </w:rPr>
        <w:t xml:space="preserve">ūmine </w:t>
      </w:r>
      <w:proofErr w:type="spellStart"/>
      <w:r w:rsidRPr="00B14475">
        <w:rPr>
          <w:rFonts w:eastAsia="Times New Roman"/>
          <w:lang w:val="lt-LT"/>
        </w:rPr>
        <w:t>generalizuota</w:t>
      </w:r>
      <w:proofErr w:type="spellEnd"/>
      <w:r w:rsidRPr="00B14475">
        <w:rPr>
          <w:rFonts w:eastAsia="Times New Roman"/>
          <w:lang w:val="lt-LT"/>
        </w:rPr>
        <w:t xml:space="preserve"> </w:t>
      </w:r>
      <w:proofErr w:type="spellStart"/>
      <w:r w:rsidRPr="00B14475">
        <w:rPr>
          <w:rFonts w:eastAsia="Times New Roman"/>
          <w:lang w:val="lt-LT"/>
        </w:rPr>
        <w:t>egzantemine</w:t>
      </w:r>
      <w:proofErr w:type="spellEnd"/>
      <w:r w:rsidRPr="00B14475">
        <w:rPr>
          <w:rFonts w:eastAsia="Times New Roman"/>
          <w:lang w:val="lt-LT"/>
        </w:rPr>
        <w:t xml:space="preserve"> </w:t>
      </w:r>
      <w:proofErr w:type="spellStart"/>
      <w:r w:rsidRPr="00B14475">
        <w:rPr>
          <w:rFonts w:eastAsia="Times New Roman"/>
          <w:lang w:val="lt-LT"/>
        </w:rPr>
        <w:t>pustulioze</w:t>
      </w:r>
      <w:proofErr w:type="spellEnd"/>
      <w:r w:rsidRPr="00B14475">
        <w:rPr>
          <w:rFonts w:eastAsia="Times New Roman"/>
          <w:lang w:val="lt-LT"/>
        </w:rPr>
        <w:t xml:space="preserve"> (ŪGEP)</w:t>
      </w:r>
      <w:r w:rsidRPr="00E138C4">
        <w:rPr>
          <w:rFonts w:eastAsia="Times New Roman"/>
          <w:lang w:val="lt-LT"/>
        </w:rPr>
        <w:t>)</w:t>
      </w:r>
      <w:r w:rsidRPr="00B14475">
        <w:rPr>
          <w:lang w:val="lt-LT"/>
        </w:rPr>
        <w:t>.</w:t>
      </w:r>
      <w:r w:rsidRPr="00E138C4">
        <w:rPr>
          <w:lang w:val="lt-LT"/>
        </w:rPr>
        <w:t xml:space="preserve"> Žr. skyrių 2;</w:t>
      </w:r>
    </w:p>
    <w:p w:rsidR="00CB7F38" w:rsidRPr="00E138C4" w:rsidRDefault="00CB7F38" w:rsidP="00CB7F38">
      <w:pPr>
        <w:numPr>
          <w:ilvl w:val="0"/>
          <w:numId w:val="1"/>
        </w:numPr>
        <w:tabs>
          <w:tab w:val="left" w:pos="567"/>
        </w:tabs>
        <w:spacing w:after="0" w:line="240" w:lineRule="auto"/>
        <w:ind w:left="567" w:hanging="567"/>
        <w:rPr>
          <w:rFonts w:ascii="Times New Roman" w:eastAsia="Calibri" w:hAnsi="Times New Roman" w:cs="Times New Roman"/>
        </w:rPr>
      </w:pPr>
      <w:r w:rsidRPr="00E138C4">
        <w:rPr>
          <w:rFonts w:ascii="Times New Roman" w:eastAsia="Times New Roman" w:hAnsi="Times New Roman" w:cs="Times New Roman"/>
          <w:szCs w:val="20"/>
          <w:lang w:eastAsia="hu-HU"/>
        </w:rPr>
        <w:t xml:space="preserve">reakcija į vaistą su </w:t>
      </w:r>
      <w:proofErr w:type="spellStart"/>
      <w:r w:rsidRPr="00E138C4">
        <w:rPr>
          <w:rFonts w:ascii="Times New Roman" w:eastAsia="Times New Roman" w:hAnsi="Times New Roman" w:cs="Times New Roman"/>
          <w:szCs w:val="20"/>
          <w:lang w:eastAsia="hu-HU"/>
        </w:rPr>
        <w:t>eozinofilija</w:t>
      </w:r>
      <w:proofErr w:type="spellEnd"/>
      <w:r w:rsidRPr="00E138C4">
        <w:rPr>
          <w:rFonts w:ascii="Times New Roman" w:eastAsia="Times New Roman" w:hAnsi="Times New Roman" w:cs="Times New Roman"/>
          <w:szCs w:val="20"/>
          <w:lang w:eastAsia="hu-HU"/>
        </w:rPr>
        <w:t xml:space="preserve"> ir sisteminiais simptomais (</w:t>
      </w:r>
      <w:r w:rsidRPr="00E138C4">
        <w:rPr>
          <w:rFonts w:ascii="Times New Roman" w:eastAsia="Times New Roman" w:hAnsi="Times New Roman" w:cs="Times New Roman"/>
          <w:i/>
          <w:iCs/>
          <w:szCs w:val="20"/>
          <w:lang w:eastAsia="hu-HU"/>
        </w:rPr>
        <w:t>DRESS</w:t>
      </w:r>
      <w:r w:rsidRPr="00E138C4">
        <w:rPr>
          <w:rFonts w:ascii="Times New Roman" w:eastAsia="Times New Roman" w:hAnsi="Times New Roman" w:cs="Times New Roman"/>
          <w:szCs w:val="20"/>
          <w:lang w:eastAsia="hu-HU"/>
        </w:rPr>
        <w:t>), kai atsiranda į gripą panašių simptomų su išbėrimu, karščiavimu, liaukų patinimu ir nenormaliais kraujo tyrimų rezultatais (įskaitant baltųjų kraujo ląstelių kiekio padidėjimą (</w:t>
      </w:r>
      <w:proofErr w:type="spellStart"/>
      <w:r w:rsidRPr="00E138C4">
        <w:rPr>
          <w:rFonts w:ascii="Times New Roman" w:eastAsia="Times New Roman" w:hAnsi="Times New Roman" w:cs="Times New Roman"/>
          <w:szCs w:val="20"/>
          <w:lang w:eastAsia="hu-HU"/>
        </w:rPr>
        <w:t>eozinofiliją</w:t>
      </w:r>
      <w:proofErr w:type="spellEnd"/>
      <w:r w:rsidRPr="00E138C4">
        <w:rPr>
          <w:rFonts w:ascii="Times New Roman" w:eastAsia="Times New Roman" w:hAnsi="Times New Roman" w:cs="Times New Roman"/>
          <w:szCs w:val="20"/>
          <w:lang w:eastAsia="hu-HU"/>
        </w:rPr>
        <w:t>) ir kepenų fermentų suaktyvėjimą)</w:t>
      </w:r>
      <w:r w:rsidRPr="00E138C4">
        <w:rPr>
          <w:rFonts w:ascii="Times New Roman" w:hAnsi="Times New Roman" w:cs="Times New Roman"/>
        </w:rPr>
        <w:t>. Žr. skyrių 2;</w:t>
      </w:r>
    </w:p>
    <w:p w:rsidR="00CB7F38" w:rsidRPr="00E138C4" w:rsidRDefault="00CB7F38" w:rsidP="00CB7F38">
      <w:pPr>
        <w:numPr>
          <w:ilvl w:val="0"/>
          <w:numId w:val="1"/>
        </w:numPr>
        <w:tabs>
          <w:tab w:val="left" w:pos="567"/>
        </w:tabs>
        <w:spacing w:after="0" w:line="240" w:lineRule="auto"/>
        <w:ind w:left="567" w:hanging="567"/>
        <w:rPr>
          <w:rFonts w:ascii="Times New Roman" w:eastAsia="Calibri" w:hAnsi="Times New Roman" w:cs="Times New Roman"/>
        </w:rPr>
      </w:pPr>
      <w:r w:rsidRPr="00E138C4">
        <w:rPr>
          <w:rFonts w:ascii="Times New Roman" w:hAnsi="Times New Roman" w:cs="Times New Roman"/>
        </w:rPr>
        <w:t>kraujagyslių uždegimas (</w:t>
      </w:r>
      <w:proofErr w:type="spellStart"/>
      <w:r w:rsidRPr="00E138C4">
        <w:rPr>
          <w:rFonts w:ascii="Times New Roman" w:hAnsi="Times New Roman" w:cs="Times New Roman"/>
        </w:rPr>
        <w:t>vaskulitas</w:t>
      </w:r>
      <w:proofErr w:type="spellEnd"/>
      <w:r w:rsidRPr="00E138C4">
        <w:rPr>
          <w:rFonts w:ascii="Times New Roman" w:hAnsi="Times New Roman" w:cs="Times New Roman"/>
        </w:rPr>
        <w:t>), kuris dažnai pasireiškia su odos išbėrimu mažomis raudonomis ar purpurinėmis iškilomis dėmelėmis</w:t>
      </w:r>
      <w:r w:rsidRPr="00E138C4">
        <w:t>;</w:t>
      </w:r>
    </w:p>
    <w:p w:rsidR="00CB7F38" w:rsidRPr="00E138C4" w:rsidRDefault="00CB7F38" w:rsidP="00CB7F38">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nutraukimo simptomai (gali pasireikšti motinų, nėštumo metu vartojusių </w:t>
      </w:r>
      <w:proofErr w:type="spellStart"/>
      <w:r w:rsidRPr="00E138C4">
        <w:rPr>
          <w:rFonts w:ascii="Times New Roman" w:hAnsi="Times New Roman" w:cs="Times New Roman"/>
        </w:rPr>
        <w:t>Ketilept</w:t>
      </w:r>
      <w:proofErr w:type="spellEnd"/>
      <w:r w:rsidRPr="00E138C4">
        <w:rPr>
          <w:rFonts w:ascii="Times New Roman" w:hAnsi="Times New Roman" w:cs="Times New Roman"/>
        </w:rPr>
        <w:t>, naujagimiams);</w:t>
      </w:r>
    </w:p>
    <w:p w:rsidR="00CB7F38" w:rsidRPr="00E138C4" w:rsidRDefault="00CB7F38" w:rsidP="00CB7F38">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insultas.</w:t>
      </w:r>
    </w:p>
    <w:p w:rsidR="00CB7F38" w:rsidRPr="00E138C4" w:rsidRDefault="00CB7F38" w:rsidP="00CB7F38">
      <w:pPr>
        <w:autoSpaceDE w:val="0"/>
        <w:autoSpaceDN w:val="0"/>
        <w:adjustRightInd w:val="0"/>
        <w:spacing w:after="0" w:line="240" w:lineRule="auto"/>
        <w:jc w:val="both"/>
        <w:rPr>
          <w:rFonts w:ascii="Times New Roman" w:hAnsi="Times New Roman" w:cs="Times New Roman"/>
        </w:rPr>
      </w:pPr>
    </w:p>
    <w:p w:rsidR="00CB7F38" w:rsidRPr="00E138C4" w:rsidRDefault="00CB7F38" w:rsidP="00CB7F38">
      <w:pPr>
        <w:tabs>
          <w:tab w:val="left" w:pos="567"/>
        </w:tabs>
        <w:spacing w:after="0" w:line="240" w:lineRule="auto"/>
        <w:rPr>
          <w:rFonts w:ascii="Times New Roman" w:hAnsi="Times New Roman" w:cs="Times New Roman"/>
        </w:rPr>
      </w:pPr>
      <w:r w:rsidRPr="00E138C4">
        <w:rPr>
          <w:rFonts w:ascii="Times New Roman" w:hAnsi="Times New Roman" w:cs="Times New Roman"/>
        </w:rPr>
        <w:t xml:space="preserve">Vaistų grupė, kuriai priklauso </w:t>
      </w:r>
      <w:proofErr w:type="spellStart"/>
      <w:r w:rsidRPr="00E138C4">
        <w:rPr>
          <w:rFonts w:ascii="Times New Roman" w:hAnsi="Times New Roman" w:cs="Times New Roman"/>
        </w:rPr>
        <w:t>Ketilept</w:t>
      </w:r>
      <w:proofErr w:type="spellEnd"/>
      <w:r w:rsidRPr="00E138C4">
        <w:rPr>
          <w:rFonts w:ascii="Times New Roman" w:hAnsi="Times New Roman" w:cs="Times New Roman"/>
        </w:rPr>
        <w:t>, gali sukelti širdies ritmo sutrikimus, kurie gali būti sunkūs, o rimtais atvejais mirtini.</w:t>
      </w:r>
    </w:p>
    <w:p w:rsidR="00CB7F38" w:rsidRPr="00E138C4" w:rsidRDefault="00CB7F38" w:rsidP="00CB7F38">
      <w:pPr>
        <w:autoSpaceDE w:val="0"/>
        <w:autoSpaceDN w:val="0"/>
        <w:adjustRightInd w:val="0"/>
        <w:spacing w:after="0" w:line="240" w:lineRule="auto"/>
        <w:jc w:val="both"/>
        <w:rPr>
          <w:rFonts w:ascii="Times New Roman" w:hAnsi="Times New Roman" w:cs="Times New Roman"/>
        </w:rPr>
      </w:pPr>
    </w:p>
    <w:p w:rsidR="00CB7F38" w:rsidRPr="00E138C4" w:rsidRDefault="00CB7F38" w:rsidP="00CB7F38">
      <w:pPr>
        <w:autoSpaceDE w:val="0"/>
        <w:autoSpaceDN w:val="0"/>
        <w:adjustRightInd w:val="0"/>
        <w:spacing w:after="0" w:line="240" w:lineRule="auto"/>
        <w:jc w:val="both"/>
        <w:rPr>
          <w:rFonts w:ascii="Times New Roman" w:hAnsi="Times New Roman" w:cs="Times New Roman"/>
        </w:rPr>
      </w:pPr>
      <w:r w:rsidRPr="00E138C4">
        <w:rPr>
          <w:rFonts w:ascii="Times New Roman" w:hAnsi="Times New Roman" w:cs="Times New Roman"/>
        </w:rPr>
        <w:t>Kai kuris šalutinis poveikis nustatomas tik tiriant kraują – tai pakitęs tam tikrų riebalų (</w:t>
      </w:r>
      <w:proofErr w:type="spellStart"/>
      <w:r w:rsidRPr="00E138C4">
        <w:rPr>
          <w:rFonts w:ascii="Times New Roman" w:hAnsi="Times New Roman" w:cs="Times New Roman"/>
        </w:rPr>
        <w:t>trigliceridų</w:t>
      </w:r>
      <w:proofErr w:type="spellEnd"/>
      <w:r w:rsidRPr="00E138C4">
        <w:rPr>
          <w:rFonts w:ascii="Times New Roman" w:hAnsi="Times New Roman" w:cs="Times New Roman"/>
        </w:rPr>
        <w:t xml:space="preserve"> ir bendrojo cholesterolio) ar cukraus kiekis, pakitęs skydliaukės hormonų kiekis, padidėjęs kepenų fermentų kiekis, sumažėjęs tam tikrų (raudonųjų) kraujo kūnelių kiekis, padidėjęs </w:t>
      </w:r>
      <w:proofErr w:type="spellStart"/>
      <w:r w:rsidRPr="00E138C4">
        <w:rPr>
          <w:rFonts w:ascii="Times New Roman" w:hAnsi="Times New Roman" w:cs="Times New Roman"/>
        </w:rPr>
        <w:t>kreatino</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kinazės</w:t>
      </w:r>
      <w:proofErr w:type="spellEnd"/>
      <w:r w:rsidRPr="00E138C4">
        <w:rPr>
          <w:rFonts w:ascii="Times New Roman" w:hAnsi="Times New Roman" w:cs="Times New Roman"/>
        </w:rPr>
        <w:t xml:space="preserve"> (raumenyse susidarančios medžiagos) kiekis, sumažėjęs natrio kiekis ir padidėjęs hormono prolaktino kiekis. Padaugėjus hormono prolaktino, retais atvejais gali:</w:t>
      </w:r>
    </w:p>
    <w:p w:rsidR="00CB7F38" w:rsidRPr="00E138C4" w:rsidRDefault="00CB7F38" w:rsidP="00CB7F38">
      <w:pPr>
        <w:numPr>
          <w:ilvl w:val="0"/>
          <w:numId w:val="8"/>
        </w:numPr>
        <w:tabs>
          <w:tab w:val="left" w:pos="567"/>
        </w:tabs>
        <w:autoSpaceDE w:val="0"/>
        <w:autoSpaceDN w:val="0"/>
        <w:adjustRightInd w:val="0"/>
        <w:spacing w:after="0" w:line="240" w:lineRule="auto"/>
        <w:ind w:left="1134" w:hanging="567"/>
        <w:jc w:val="both"/>
        <w:rPr>
          <w:rFonts w:ascii="Times New Roman" w:hAnsi="Times New Roman" w:cs="Times New Roman"/>
        </w:rPr>
      </w:pPr>
      <w:r w:rsidRPr="00E138C4">
        <w:rPr>
          <w:rFonts w:ascii="Times New Roman" w:hAnsi="Times New Roman" w:cs="Times New Roman"/>
        </w:rPr>
        <w:t>padidėti krūtys ir netikėtai išsiskirti pieno (vyrams ir moterims);</w:t>
      </w:r>
    </w:p>
    <w:p w:rsidR="00CB7F38" w:rsidRPr="00E138C4" w:rsidRDefault="00CB7F38" w:rsidP="00CB7F38">
      <w:pPr>
        <w:numPr>
          <w:ilvl w:val="0"/>
          <w:numId w:val="8"/>
        </w:numPr>
        <w:tabs>
          <w:tab w:val="left" w:pos="567"/>
        </w:tabs>
        <w:autoSpaceDE w:val="0"/>
        <w:autoSpaceDN w:val="0"/>
        <w:adjustRightInd w:val="0"/>
        <w:spacing w:after="0" w:line="240" w:lineRule="auto"/>
        <w:ind w:left="1134" w:hanging="567"/>
        <w:jc w:val="both"/>
        <w:rPr>
          <w:rFonts w:ascii="Times New Roman" w:hAnsi="Times New Roman" w:cs="Times New Roman"/>
        </w:rPr>
      </w:pPr>
      <w:r w:rsidRPr="00E138C4">
        <w:rPr>
          <w:rFonts w:ascii="Times New Roman" w:eastAsia="Calibri" w:hAnsi="Times New Roman" w:cs="Times New Roman"/>
        </w:rPr>
        <w:t>išnykti ar pasidaryti nereguliarios mėnesinės (moterims).</w:t>
      </w:r>
    </w:p>
    <w:p w:rsidR="00CB7F38" w:rsidRPr="00E138C4" w:rsidRDefault="00CB7F38" w:rsidP="00CB7F38">
      <w:pPr>
        <w:autoSpaceDE w:val="0"/>
        <w:autoSpaceDN w:val="0"/>
        <w:adjustRightInd w:val="0"/>
        <w:spacing w:after="0" w:line="240" w:lineRule="auto"/>
        <w:jc w:val="both"/>
        <w:rPr>
          <w:rFonts w:ascii="Times New Roman" w:hAnsi="Times New Roman" w:cs="Times New Roman"/>
        </w:rPr>
      </w:pPr>
    </w:p>
    <w:p w:rsidR="00CB7F38" w:rsidRPr="00E138C4" w:rsidRDefault="00CB7F38" w:rsidP="00CB7F38">
      <w:pPr>
        <w:autoSpaceDE w:val="0"/>
        <w:autoSpaceDN w:val="0"/>
        <w:adjustRightInd w:val="0"/>
        <w:spacing w:after="0" w:line="240" w:lineRule="auto"/>
        <w:jc w:val="both"/>
        <w:rPr>
          <w:rFonts w:ascii="Times New Roman" w:hAnsi="Times New Roman" w:cs="Times New Roman"/>
        </w:rPr>
      </w:pPr>
      <w:r w:rsidRPr="00E138C4">
        <w:rPr>
          <w:rFonts w:ascii="Times New Roman" w:hAnsi="Times New Roman" w:cs="Times New Roman"/>
        </w:rPr>
        <w:t>Gydytojas gali paprašyti periodiškai daryti kraujo tyrimus.</w:t>
      </w:r>
    </w:p>
    <w:p w:rsidR="00CB7F38" w:rsidRPr="00E138C4" w:rsidRDefault="00CB7F38" w:rsidP="00CB7F38">
      <w:pPr>
        <w:autoSpaceDE w:val="0"/>
        <w:autoSpaceDN w:val="0"/>
        <w:adjustRightInd w:val="0"/>
        <w:spacing w:after="0" w:line="240" w:lineRule="auto"/>
        <w:jc w:val="both"/>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b/>
        </w:rPr>
      </w:pPr>
      <w:r w:rsidRPr="00E138C4">
        <w:rPr>
          <w:rFonts w:ascii="Times New Roman" w:hAnsi="Times New Roman" w:cs="Times New Roman"/>
          <w:b/>
        </w:rPr>
        <w:t>Šalutinis poveikis vaikams ir paaugliams</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Vaikams ir paaugliams gali pasireikšti tokie pat nepageidaujami reiškiniai, kaip ir suaugusiems žmonėms. Žemiau nurodytas šalutinis poveikis, kuris vaikams ir paaugliams pastebėtas dažniau negu suaugusiesiems, arba kurio suaugusiesiems nepastebėta.</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i/>
        </w:rPr>
      </w:pPr>
      <w:r w:rsidRPr="00E138C4">
        <w:rPr>
          <w:rFonts w:ascii="Times New Roman" w:hAnsi="Times New Roman" w:cs="Times New Roman"/>
          <w:b/>
          <w:bCs/>
          <w:iCs/>
        </w:rPr>
        <w:t xml:space="preserve">Labai dažni </w:t>
      </w:r>
      <w:r w:rsidRPr="00E138C4">
        <w:rPr>
          <w:rFonts w:ascii="Times New Roman" w:hAnsi="Times New Roman" w:cs="Times New Roman"/>
          <w:b/>
          <w:bCs/>
          <w:iCs/>
          <w:noProof/>
          <w:snapToGrid w:val="0"/>
        </w:rPr>
        <w:t xml:space="preserve">šalutinio poveikio reiškiniai </w:t>
      </w:r>
      <w:r w:rsidRPr="00E138C4">
        <w:rPr>
          <w:rFonts w:ascii="Times New Roman" w:hAnsi="Times New Roman" w:cs="Times New Roman"/>
          <w:b/>
          <w:bCs/>
          <w:iCs/>
        </w:rPr>
        <w:t>(gali pasireikšti</w:t>
      </w:r>
      <w:r w:rsidRPr="00E138C4" w:rsidDel="004D4FF6">
        <w:rPr>
          <w:rFonts w:ascii="Times New Roman" w:hAnsi="Times New Roman" w:cs="Times New Roman"/>
          <w:b/>
          <w:bCs/>
          <w:iCs/>
        </w:rPr>
        <w:t xml:space="preserve"> </w:t>
      </w:r>
      <w:r w:rsidRPr="00E138C4">
        <w:rPr>
          <w:rFonts w:ascii="Times New Roman" w:hAnsi="Times New Roman" w:cs="Times New Roman"/>
          <w:b/>
          <w:bCs/>
          <w:iCs/>
        </w:rPr>
        <w:t>daugiau kaip 1 iš 10 asmenų):</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hormono, vadinamo prolaktinu, kiekio padidėjimas kraujyje. Retais atvejais dėl to gali:</w:t>
      </w:r>
    </w:p>
    <w:p w:rsidR="00CB7F38" w:rsidRPr="00E138C4" w:rsidRDefault="00CB7F38" w:rsidP="00CB7F38">
      <w:pPr>
        <w:numPr>
          <w:ilvl w:val="0"/>
          <w:numId w:val="1"/>
        </w:numPr>
        <w:autoSpaceDE w:val="0"/>
        <w:autoSpaceDN w:val="0"/>
        <w:adjustRightInd w:val="0"/>
        <w:spacing w:after="0" w:line="240" w:lineRule="auto"/>
        <w:ind w:left="1134" w:hanging="567"/>
        <w:rPr>
          <w:rFonts w:ascii="Times New Roman" w:hAnsi="Times New Roman" w:cs="Times New Roman"/>
        </w:rPr>
      </w:pPr>
      <w:r w:rsidRPr="00E138C4">
        <w:rPr>
          <w:rFonts w:ascii="Times New Roman" w:hAnsi="Times New Roman" w:cs="Times New Roman"/>
        </w:rPr>
        <w:t>padidėti krūtys ir netikėtai išsiskirti pieno (berniukams ir mergaitėms);</w:t>
      </w:r>
    </w:p>
    <w:p w:rsidR="00CB7F38" w:rsidRPr="00E138C4" w:rsidRDefault="00CB7F38" w:rsidP="00CB7F38">
      <w:pPr>
        <w:numPr>
          <w:ilvl w:val="0"/>
          <w:numId w:val="1"/>
        </w:numPr>
        <w:autoSpaceDE w:val="0"/>
        <w:autoSpaceDN w:val="0"/>
        <w:adjustRightInd w:val="0"/>
        <w:spacing w:after="0" w:line="240" w:lineRule="auto"/>
        <w:ind w:left="1134" w:hanging="567"/>
        <w:rPr>
          <w:rFonts w:ascii="Times New Roman" w:hAnsi="Times New Roman" w:cs="Times New Roman"/>
        </w:rPr>
      </w:pPr>
      <w:r w:rsidRPr="00E138C4">
        <w:rPr>
          <w:rFonts w:ascii="Times New Roman" w:hAnsi="Times New Roman" w:cs="Times New Roman"/>
        </w:rPr>
        <w:t>išnykti arba pasidaryti nereguliarios mėnesinės (mergaitėms);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padidėjęs apetitas;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vėmimas;</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nenormalūs raumenų judesiai, įskaitant apsunkintą raumenų judėjimo pradžią, drebulį, nenustygimą arba neskausmingą raumenų sustingimą;</w:t>
      </w:r>
    </w:p>
    <w:p w:rsidR="00CB7F38" w:rsidRPr="00E138C4" w:rsidRDefault="00CB7F38" w:rsidP="00CB7F38">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padidėjęs kraujospūdis.</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i/>
        </w:rPr>
      </w:pPr>
      <w:r w:rsidRPr="00B14475">
        <w:rPr>
          <w:rFonts w:ascii="Times New Roman" w:hAnsi="Times New Roman" w:cs="Times New Roman"/>
          <w:b/>
          <w:bCs/>
          <w:noProof/>
          <w:snapToGrid w:val="0"/>
        </w:rPr>
        <w:t>Dažni šalutinio poveikio reiškiniai (gali pasireikšti rečiau kaip 1 iš 10 asmenų</w:t>
      </w:r>
      <w:r w:rsidRPr="00E138C4">
        <w:rPr>
          <w:rFonts w:ascii="Times New Roman" w:hAnsi="Times New Roman" w:cs="Times New Roman"/>
          <w:i/>
        </w:rPr>
        <w:t>)</w:t>
      </w:r>
      <w:r w:rsidRPr="00B14475">
        <w:rPr>
          <w:rFonts w:ascii="Times New Roman" w:hAnsi="Times New Roman" w:cs="Times New Roman"/>
          <w:b/>
          <w:bCs/>
          <w:iCs/>
        </w:rPr>
        <w:t>:</w:t>
      </w:r>
    </w:p>
    <w:p w:rsidR="00CB7F38" w:rsidRPr="00E138C4" w:rsidRDefault="00CB7F38" w:rsidP="00CB7F38">
      <w:pPr>
        <w:numPr>
          <w:ilvl w:val="0"/>
          <w:numId w:val="9"/>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silpnumas, alpimas (dėl to galima pargriūti);</w:t>
      </w:r>
    </w:p>
    <w:p w:rsidR="00CB7F38" w:rsidRPr="00E138C4" w:rsidRDefault="00CB7F38" w:rsidP="00CB7F38">
      <w:pPr>
        <w:numPr>
          <w:ilvl w:val="0"/>
          <w:numId w:val="9"/>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užgulta nosis;</w:t>
      </w:r>
    </w:p>
    <w:p w:rsidR="00CB7F38" w:rsidRPr="00E138C4" w:rsidRDefault="00CB7F38" w:rsidP="00CB7F38">
      <w:pPr>
        <w:numPr>
          <w:ilvl w:val="0"/>
          <w:numId w:val="9"/>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susierzinimas.</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b/>
        </w:rPr>
      </w:pPr>
      <w:r w:rsidRPr="00E138C4">
        <w:rPr>
          <w:rFonts w:ascii="Times New Roman" w:hAnsi="Times New Roman" w:cs="Times New Roman"/>
          <w:b/>
        </w:rPr>
        <w:t>Pranešimas apie šalutinį poveikį</w:t>
      </w:r>
    </w:p>
    <w:p w:rsidR="00CB7F38" w:rsidRPr="00E138C4" w:rsidRDefault="00CB7F38" w:rsidP="00CB7F38">
      <w:pPr>
        <w:tabs>
          <w:tab w:val="left" w:pos="567"/>
        </w:tabs>
        <w:spacing w:after="0" w:line="240" w:lineRule="auto"/>
        <w:rPr>
          <w:rFonts w:ascii="Times New Roman" w:hAnsi="Times New Roman" w:cs="Times New Roman"/>
        </w:rPr>
      </w:pPr>
      <w:r w:rsidRPr="00E138C4">
        <w:rPr>
          <w:rFonts w:ascii="Times New Roman" w:hAnsi="Times New Roman" w:cs="Times New Roman"/>
        </w:rPr>
        <w:t xml:space="preserve">Jeigu pasireiškė šalutinis poveikis, įskaitant šiame lapelyje nenurodytą, pasakykite gydytojui arba vaistininkui. </w:t>
      </w:r>
      <w:r w:rsidRPr="00E138C4">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E138C4">
          <w:rPr>
            <w:rFonts w:ascii="Times New Roman" w:eastAsia="Times New Roman" w:hAnsi="Times New Roman" w:cs="Times New Roman"/>
            <w:snapToGrid w:val="0"/>
            <w:szCs w:val="20"/>
            <w:u w:val="single"/>
          </w:rPr>
          <w:t>https://vapris.vvkt.lt/vvkt-web/public/nrv</w:t>
        </w:r>
      </w:hyperlink>
      <w:r w:rsidRPr="00E138C4">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6" w:history="1">
        <w:r w:rsidRPr="00E138C4">
          <w:rPr>
            <w:rFonts w:ascii="Times New Roman" w:eastAsia="Times New Roman" w:hAnsi="Times New Roman" w:cs="Times New Roman"/>
            <w:snapToGrid w:val="0"/>
            <w:szCs w:val="20"/>
            <w:u w:val="single"/>
          </w:rPr>
          <w:t>https://www.vvkt.lt/index.php?4004286486</w:t>
        </w:r>
      </w:hyperlink>
      <w:r w:rsidRPr="00E138C4">
        <w:rPr>
          <w:rFonts w:ascii="Times New Roman" w:eastAsia="Times New Roman" w:hAnsi="Times New Roman" w:cs="Times New Roman"/>
          <w:snapToGrid w:val="0"/>
          <w:szCs w:val="20"/>
        </w:rPr>
        <w:t xml:space="preserve">, ir atsiunčiant elektroniniu paštu (adresu </w:t>
      </w:r>
      <w:hyperlink r:id="rId7" w:history="1">
        <w:r w:rsidRPr="00B14475">
          <w:rPr>
            <w:rFonts w:ascii="Times New Roman" w:eastAsia="Times New Roman" w:hAnsi="Times New Roman" w:cs="Times New Roman"/>
            <w:snapToGrid w:val="0"/>
            <w:u w:val="single"/>
          </w:rPr>
          <w:t>NepageidaujamaR@vvkt.lt</w:t>
        </w:r>
      </w:hyperlink>
      <w:r w:rsidRPr="00E138C4">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numPr>
          <w:ilvl w:val="12"/>
          <w:numId w:val="0"/>
        </w:numPr>
        <w:tabs>
          <w:tab w:val="left" w:pos="567"/>
        </w:tabs>
        <w:spacing w:after="0" w:line="240" w:lineRule="auto"/>
        <w:rPr>
          <w:rFonts w:ascii="Times New Roman" w:hAnsi="Times New Roman" w:cs="Times New Roman"/>
        </w:rPr>
      </w:pPr>
      <w:r w:rsidRPr="00E138C4">
        <w:rPr>
          <w:rFonts w:ascii="Times New Roman" w:hAnsi="Times New Roman" w:cs="Times New Roman"/>
          <w:b/>
        </w:rPr>
        <w:t>5.</w:t>
      </w:r>
      <w:r w:rsidRPr="00E138C4">
        <w:rPr>
          <w:rFonts w:ascii="Times New Roman" w:hAnsi="Times New Roman" w:cs="Times New Roman"/>
          <w:b/>
        </w:rPr>
        <w:tab/>
        <w:t xml:space="preserve">Kaip laikyti </w:t>
      </w:r>
      <w:proofErr w:type="spellStart"/>
      <w:r w:rsidRPr="00E138C4">
        <w:rPr>
          <w:rFonts w:ascii="Times New Roman" w:hAnsi="Times New Roman" w:cs="Times New Roman"/>
          <w:b/>
        </w:rPr>
        <w:t>Ketilept</w:t>
      </w:r>
      <w:proofErr w:type="spellEnd"/>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numPr>
          <w:ilvl w:val="12"/>
          <w:numId w:val="0"/>
        </w:numPr>
        <w:spacing w:after="0" w:line="240" w:lineRule="auto"/>
        <w:ind w:right="-2"/>
        <w:rPr>
          <w:rFonts w:ascii="Times New Roman" w:hAnsi="Times New Roman" w:cs="Times New Roman"/>
        </w:rPr>
      </w:pPr>
      <w:r w:rsidRPr="00E138C4">
        <w:rPr>
          <w:rFonts w:ascii="Times New Roman" w:hAnsi="Times New Roman" w:cs="Times New Roman"/>
        </w:rPr>
        <w:t>Šį vaistą laikykite vaikams nepastebimoje ir nepasiekiamoje vietoje.</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Laikyti žemesnėje kaip 25 </w:t>
      </w:r>
      <w:r w:rsidRPr="00E138C4">
        <w:rPr>
          <w:rFonts w:ascii="Times New Roman" w:hAnsi="Times New Roman" w:cs="Times New Roman"/>
        </w:rPr>
        <w:sym w:font="Symbol" w:char="F0B0"/>
      </w:r>
      <w:r w:rsidRPr="00E138C4">
        <w:rPr>
          <w:rFonts w:ascii="Times New Roman" w:hAnsi="Times New Roman" w:cs="Times New Roman"/>
        </w:rPr>
        <w:t>C temperatūroje.</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Ant pakuotės po „EXP“ nurodytam tinkamumo laikui pasibaigus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vartoti negalima. Vaistas tinka vartoti iki paskutinės nurodyto mėnesio dienos.</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numPr>
          <w:ilvl w:val="12"/>
          <w:numId w:val="0"/>
        </w:numPr>
        <w:spacing w:after="0" w:line="240" w:lineRule="auto"/>
        <w:ind w:right="-2"/>
        <w:rPr>
          <w:rFonts w:ascii="Times New Roman" w:hAnsi="Times New Roman" w:cs="Times New Roman"/>
        </w:rPr>
      </w:pPr>
      <w:r w:rsidRPr="00E138C4">
        <w:rPr>
          <w:rFonts w:ascii="Times New Roman" w:hAnsi="Times New Roman" w:cs="Times New Roman"/>
        </w:rPr>
        <w:t>Vaistų negalima išmesti į kanalizaciją arba su buitinėmis atliekomis. Kaip išmesti nereikalingus vaistus, klauskite vaistininko. Šios priemonės padės apsaugoti aplinką.</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numPr>
          <w:ilvl w:val="12"/>
          <w:numId w:val="0"/>
        </w:numPr>
        <w:tabs>
          <w:tab w:val="left" w:pos="567"/>
        </w:tabs>
        <w:spacing w:after="0" w:line="240" w:lineRule="auto"/>
        <w:ind w:right="-2"/>
        <w:rPr>
          <w:rFonts w:ascii="Times New Roman" w:hAnsi="Times New Roman" w:cs="Times New Roman"/>
          <w:b/>
        </w:rPr>
      </w:pPr>
      <w:r w:rsidRPr="00E138C4">
        <w:rPr>
          <w:rFonts w:ascii="Times New Roman" w:hAnsi="Times New Roman" w:cs="Times New Roman"/>
          <w:b/>
        </w:rPr>
        <w:t>6.</w:t>
      </w:r>
      <w:r w:rsidRPr="00E138C4">
        <w:rPr>
          <w:rFonts w:ascii="Times New Roman" w:hAnsi="Times New Roman" w:cs="Times New Roman"/>
          <w:b/>
        </w:rPr>
        <w:tab/>
        <w:t>Pakuotės turinys ir kita informacija</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sudėtis</w:t>
      </w:r>
    </w:p>
    <w:p w:rsidR="00CB7F38" w:rsidRPr="00E138C4" w:rsidRDefault="00CB7F38" w:rsidP="00CB7F38">
      <w:pPr>
        <w:spacing w:after="0" w:line="240" w:lineRule="auto"/>
        <w:rPr>
          <w:rFonts w:ascii="Times New Roman" w:hAnsi="Times New Roman" w:cs="Times New Roman"/>
          <w:u w:val="single"/>
        </w:rPr>
      </w:pPr>
    </w:p>
    <w:p w:rsidR="00CB7F38" w:rsidRPr="00E138C4" w:rsidRDefault="00CB7F38" w:rsidP="00CB7F38">
      <w:pPr>
        <w:tabs>
          <w:tab w:val="left" w:pos="567"/>
        </w:tabs>
        <w:spacing w:after="0" w:line="240" w:lineRule="auto"/>
        <w:ind w:left="567" w:hanging="567"/>
        <w:rPr>
          <w:rFonts w:ascii="Times New Roman" w:hAnsi="Times New Roman" w:cs="Times New Roman"/>
          <w:i/>
        </w:rPr>
      </w:pPr>
      <w:r w:rsidRPr="00E138C4">
        <w:rPr>
          <w:rFonts w:ascii="Times New Roman" w:hAnsi="Times New Roman" w:cs="Times New Roman"/>
        </w:rPr>
        <w:t>-</w:t>
      </w:r>
      <w:r w:rsidRPr="00E138C4">
        <w:rPr>
          <w:rFonts w:ascii="Times New Roman" w:hAnsi="Times New Roman" w:cs="Times New Roman"/>
        </w:rPr>
        <w:tab/>
        <w:t xml:space="preserve">Veiklioji medžiaga yra </w:t>
      </w:r>
      <w:proofErr w:type="spellStart"/>
      <w:r w:rsidRPr="00E138C4">
        <w:rPr>
          <w:rFonts w:ascii="Times New Roman" w:hAnsi="Times New Roman" w:cs="Times New Roman"/>
        </w:rPr>
        <w:t>kvetiapinas</w:t>
      </w:r>
      <w:proofErr w:type="spellEnd"/>
      <w:r w:rsidRPr="00E138C4">
        <w:rPr>
          <w:rFonts w:ascii="Times New Roman" w:hAnsi="Times New Roman" w:cs="Times New Roman"/>
        </w:rPr>
        <w:t xml:space="preserve">. Kiekvienoje plėvele dengtoje tabletėje yra 25 mg, 100 mg, 150 mg, 200 mg arba 300 mg </w:t>
      </w:r>
      <w:proofErr w:type="spellStart"/>
      <w:r w:rsidRPr="00E138C4">
        <w:rPr>
          <w:rFonts w:ascii="Times New Roman" w:hAnsi="Times New Roman" w:cs="Times New Roman"/>
        </w:rPr>
        <w:t>kvetiapino</w:t>
      </w:r>
      <w:proofErr w:type="spellEnd"/>
      <w:r w:rsidRPr="00E138C4">
        <w:rPr>
          <w:rFonts w:ascii="Times New Roman" w:hAnsi="Times New Roman" w:cs="Times New Roman"/>
        </w:rPr>
        <w:t xml:space="preserve"> (atitinka 28,78 mg, 115,13 mg, 172,7 mg, 230,26 mg arba 345,4 mg </w:t>
      </w:r>
      <w:proofErr w:type="spellStart"/>
      <w:r w:rsidRPr="00E138C4">
        <w:rPr>
          <w:rFonts w:ascii="Times New Roman" w:hAnsi="Times New Roman" w:cs="Times New Roman"/>
        </w:rPr>
        <w:t>kvetiapino</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hemifumarato</w:t>
      </w:r>
      <w:proofErr w:type="spellEnd"/>
      <w:r w:rsidRPr="00E138C4">
        <w:rPr>
          <w:rFonts w:ascii="Times New Roman" w:hAnsi="Times New Roman" w:cs="Times New Roman"/>
        </w:rPr>
        <w:t>).</w:t>
      </w:r>
    </w:p>
    <w:p w:rsidR="00CB7F38" w:rsidRPr="00E138C4" w:rsidRDefault="00CB7F38" w:rsidP="00CB7F38">
      <w:pPr>
        <w:tabs>
          <w:tab w:val="left" w:pos="567"/>
        </w:tabs>
        <w:spacing w:after="0" w:line="240" w:lineRule="auto"/>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Pagalbinės medžiagos</w:t>
      </w:r>
    </w:p>
    <w:p w:rsidR="00CB7F38" w:rsidRPr="00E138C4" w:rsidRDefault="00CB7F38" w:rsidP="00CB7F38">
      <w:pPr>
        <w:spacing w:after="0" w:line="240" w:lineRule="auto"/>
        <w:ind w:left="567"/>
        <w:rPr>
          <w:rFonts w:ascii="Times New Roman" w:hAnsi="Times New Roman" w:cs="Times New Roman"/>
          <w:b/>
          <w:i/>
        </w:rPr>
      </w:pPr>
      <w:proofErr w:type="spellStart"/>
      <w:r w:rsidRPr="00E138C4">
        <w:rPr>
          <w:rFonts w:ascii="Times New Roman" w:hAnsi="Times New Roman" w:cs="Times New Roman"/>
          <w:b/>
          <w:i/>
        </w:rPr>
        <w:t>Ketilept</w:t>
      </w:r>
      <w:proofErr w:type="spellEnd"/>
      <w:r w:rsidRPr="00E138C4">
        <w:rPr>
          <w:rFonts w:ascii="Times New Roman" w:hAnsi="Times New Roman" w:cs="Times New Roman"/>
          <w:b/>
          <w:i/>
        </w:rPr>
        <w:t xml:space="preserve"> 25 mg plėvele dengtos tabletės</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xml:space="preserve">: magnio </w:t>
      </w:r>
      <w:proofErr w:type="spellStart"/>
      <w:r w:rsidRPr="00E138C4">
        <w:rPr>
          <w:rFonts w:ascii="Times New Roman" w:hAnsi="Times New Roman" w:cs="Times New Roman"/>
        </w:rPr>
        <w:t>stearatas</w:t>
      </w:r>
      <w:proofErr w:type="spellEnd"/>
      <w:r w:rsidRPr="00E138C4">
        <w:rPr>
          <w:rFonts w:ascii="Times New Roman" w:hAnsi="Times New Roman" w:cs="Times New Roman"/>
        </w:rPr>
        <w:t xml:space="preserve">, bevandenis koloidinis silicio dioksidas, </w:t>
      </w:r>
      <w:proofErr w:type="spellStart"/>
      <w:r w:rsidRPr="00E138C4">
        <w:rPr>
          <w:rFonts w:ascii="Times New Roman" w:hAnsi="Times New Roman" w:cs="Times New Roman"/>
        </w:rPr>
        <w:t>povidonas</w:t>
      </w:r>
      <w:proofErr w:type="spellEnd"/>
      <w:r w:rsidRPr="00E138C4">
        <w:rPr>
          <w:rFonts w:ascii="Times New Roman" w:hAnsi="Times New Roman" w:cs="Times New Roman"/>
        </w:rPr>
        <w:t xml:space="preserve"> K-90, </w:t>
      </w:r>
      <w:proofErr w:type="spellStart"/>
      <w:r w:rsidRPr="00E138C4">
        <w:rPr>
          <w:rFonts w:ascii="Times New Roman" w:hAnsi="Times New Roman" w:cs="Times New Roman"/>
        </w:rPr>
        <w:t>karboksimetilkrakmolo</w:t>
      </w:r>
      <w:proofErr w:type="spellEnd"/>
      <w:r w:rsidRPr="00E138C4">
        <w:rPr>
          <w:rFonts w:ascii="Times New Roman" w:hAnsi="Times New Roman" w:cs="Times New Roman"/>
        </w:rPr>
        <w:t xml:space="preserve"> A natrio druska,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mikrokristalinė</w:t>
      </w:r>
      <w:proofErr w:type="spellEnd"/>
      <w:r w:rsidRPr="00E138C4">
        <w:rPr>
          <w:rFonts w:ascii="Times New Roman" w:hAnsi="Times New Roman" w:cs="Times New Roman"/>
        </w:rPr>
        <w:t xml:space="preserve"> celiuliozė.</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i/>
        </w:rPr>
        <w:t>Tabletės plėvelė</w:t>
      </w:r>
      <w:r w:rsidRPr="00E138C4">
        <w:rPr>
          <w:rFonts w:ascii="Times New Roman" w:hAnsi="Times New Roman" w:cs="Times New Roman"/>
        </w:rPr>
        <w:t xml:space="preserve">: baltasis </w:t>
      </w:r>
      <w:proofErr w:type="spellStart"/>
      <w:r w:rsidRPr="00E138C4">
        <w:rPr>
          <w:rFonts w:ascii="Times New Roman" w:hAnsi="Times New Roman" w:cs="Times New Roman"/>
        </w:rPr>
        <w:t>Opadry</w:t>
      </w:r>
      <w:proofErr w:type="spellEnd"/>
      <w:r w:rsidRPr="00E138C4">
        <w:rPr>
          <w:rFonts w:ascii="Times New Roman" w:hAnsi="Times New Roman" w:cs="Times New Roman"/>
        </w:rPr>
        <w:t xml:space="preserve"> II 33G28523 (</w:t>
      </w:r>
      <w:proofErr w:type="spellStart"/>
      <w:r w:rsidRPr="00E138C4">
        <w:rPr>
          <w:rFonts w:ascii="Times New Roman" w:hAnsi="Times New Roman" w:cs="Times New Roman"/>
        </w:rPr>
        <w:t>triacetinas</w:t>
      </w:r>
      <w:proofErr w:type="spellEnd"/>
      <w:r w:rsidRPr="00E138C4">
        <w:rPr>
          <w:rFonts w:ascii="Times New Roman" w:hAnsi="Times New Roman" w:cs="Times New Roman"/>
        </w:rPr>
        <w:t xml:space="preserve"> </w:t>
      </w:r>
      <w:r w:rsidRPr="00E138C4">
        <w:rPr>
          <w:rFonts w:ascii="Times New Roman" w:eastAsia="Calibri" w:hAnsi="Times New Roman" w:cs="Times New Roman"/>
        </w:rPr>
        <w:t>(1518)</w:t>
      </w:r>
      <w:r w:rsidRPr="00E138C4">
        <w:rPr>
          <w:rFonts w:ascii="Times New Roman" w:hAnsi="Times New Roman" w:cs="Times New Roman"/>
        </w:rPr>
        <w:t xml:space="preserve">, </w:t>
      </w:r>
      <w:proofErr w:type="spellStart"/>
      <w:r w:rsidRPr="00E138C4">
        <w:rPr>
          <w:rFonts w:ascii="Times New Roman" w:hAnsi="Times New Roman" w:cs="Times New Roman"/>
        </w:rPr>
        <w:t>makrogolis</w:t>
      </w:r>
      <w:proofErr w:type="spellEnd"/>
      <w:r w:rsidRPr="00E138C4">
        <w:rPr>
          <w:rFonts w:ascii="Times New Roman" w:hAnsi="Times New Roman" w:cs="Times New Roman"/>
        </w:rPr>
        <w:t xml:space="preserve"> 3350,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titano dioksidas (E171), </w:t>
      </w:r>
      <w:proofErr w:type="spellStart"/>
      <w:r w:rsidRPr="00E138C4">
        <w:rPr>
          <w:rFonts w:ascii="Times New Roman" w:hAnsi="Times New Roman" w:cs="Times New Roman"/>
        </w:rPr>
        <w:t>hipromeliozė</w:t>
      </w:r>
      <w:proofErr w:type="spellEnd"/>
      <w:r w:rsidRPr="00E138C4">
        <w:rPr>
          <w:rFonts w:ascii="Times New Roman" w:hAnsi="Times New Roman" w:cs="Times New Roman"/>
        </w:rPr>
        <w:t xml:space="preserve"> 2910 (E464)).</w:t>
      </w:r>
    </w:p>
    <w:p w:rsidR="00CB7F38" w:rsidRPr="00E138C4" w:rsidRDefault="00CB7F38" w:rsidP="00CB7F38">
      <w:pPr>
        <w:spacing w:after="0" w:line="240" w:lineRule="auto"/>
        <w:ind w:left="567"/>
        <w:rPr>
          <w:rFonts w:ascii="Times New Roman" w:hAnsi="Times New Roman" w:cs="Times New Roman"/>
          <w:b/>
          <w:i/>
        </w:rPr>
      </w:pPr>
      <w:proofErr w:type="spellStart"/>
      <w:r w:rsidRPr="00E138C4">
        <w:rPr>
          <w:rFonts w:ascii="Times New Roman" w:hAnsi="Times New Roman" w:cs="Times New Roman"/>
          <w:b/>
          <w:i/>
        </w:rPr>
        <w:t>Ketilept</w:t>
      </w:r>
      <w:proofErr w:type="spellEnd"/>
      <w:r w:rsidRPr="00E138C4">
        <w:rPr>
          <w:rFonts w:ascii="Times New Roman" w:hAnsi="Times New Roman" w:cs="Times New Roman"/>
          <w:b/>
          <w:i/>
        </w:rPr>
        <w:t xml:space="preserve"> 100 mg plėvele dengtos tabletės</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xml:space="preserve">: magnio </w:t>
      </w:r>
      <w:proofErr w:type="spellStart"/>
      <w:r w:rsidRPr="00E138C4">
        <w:rPr>
          <w:rFonts w:ascii="Times New Roman" w:hAnsi="Times New Roman" w:cs="Times New Roman"/>
        </w:rPr>
        <w:t>stearatas</w:t>
      </w:r>
      <w:proofErr w:type="spellEnd"/>
      <w:r w:rsidRPr="00E138C4">
        <w:rPr>
          <w:rFonts w:ascii="Times New Roman" w:hAnsi="Times New Roman" w:cs="Times New Roman"/>
        </w:rPr>
        <w:t xml:space="preserve">, bevandenis koloidinis silicio dioksidas, </w:t>
      </w:r>
      <w:proofErr w:type="spellStart"/>
      <w:r w:rsidRPr="00E138C4">
        <w:rPr>
          <w:rFonts w:ascii="Times New Roman" w:hAnsi="Times New Roman" w:cs="Times New Roman"/>
        </w:rPr>
        <w:t>povidonas</w:t>
      </w:r>
      <w:proofErr w:type="spellEnd"/>
      <w:r w:rsidRPr="00E138C4">
        <w:rPr>
          <w:rFonts w:ascii="Times New Roman" w:hAnsi="Times New Roman" w:cs="Times New Roman"/>
        </w:rPr>
        <w:t xml:space="preserve"> K-90, </w:t>
      </w:r>
      <w:proofErr w:type="spellStart"/>
      <w:r w:rsidRPr="00E138C4">
        <w:rPr>
          <w:rFonts w:ascii="Times New Roman" w:hAnsi="Times New Roman" w:cs="Times New Roman"/>
        </w:rPr>
        <w:t>karboksimetilkrakmolo</w:t>
      </w:r>
      <w:proofErr w:type="spellEnd"/>
      <w:r w:rsidRPr="00E138C4">
        <w:rPr>
          <w:rFonts w:ascii="Times New Roman" w:hAnsi="Times New Roman" w:cs="Times New Roman"/>
        </w:rPr>
        <w:t xml:space="preserve"> A natrio druska,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mikrokristalinė</w:t>
      </w:r>
      <w:proofErr w:type="spellEnd"/>
      <w:r w:rsidRPr="00E138C4">
        <w:rPr>
          <w:rFonts w:ascii="Times New Roman" w:hAnsi="Times New Roman" w:cs="Times New Roman"/>
        </w:rPr>
        <w:t xml:space="preserve"> celiuliozė.</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i/>
        </w:rPr>
        <w:t>Tabletės plėvelė</w:t>
      </w:r>
      <w:r w:rsidRPr="00E138C4">
        <w:rPr>
          <w:rFonts w:ascii="Times New Roman" w:hAnsi="Times New Roman" w:cs="Times New Roman"/>
        </w:rPr>
        <w:t xml:space="preserve">: baltasis </w:t>
      </w:r>
      <w:proofErr w:type="spellStart"/>
      <w:r w:rsidRPr="00E138C4">
        <w:rPr>
          <w:rFonts w:ascii="Times New Roman" w:hAnsi="Times New Roman" w:cs="Times New Roman"/>
        </w:rPr>
        <w:t>Opadry</w:t>
      </w:r>
      <w:proofErr w:type="spellEnd"/>
      <w:r w:rsidRPr="00E138C4">
        <w:rPr>
          <w:rFonts w:ascii="Times New Roman" w:hAnsi="Times New Roman" w:cs="Times New Roman"/>
        </w:rPr>
        <w:t xml:space="preserve"> II 33G28523 (</w:t>
      </w:r>
      <w:proofErr w:type="spellStart"/>
      <w:r w:rsidRPr="00E138C4">
        <w:rPr>
          <w:rFonts w:ascii="Times New Roman" w:hAnsi="Times New Roman" w:cs="Times New Roman"/>
        </w:rPr>
        <w:t>triacetinas</w:t>
      </w:r>
      <w:proofErr w:type="spellEnd"/>
      <w:r w:rsidRPr="00E138C4">
        <w:rPr>
          <w:rFonts w:ascii="Times New Roman" w:hAnsi="Times New Roman" w:cs="Times New Roman"/>
        </w:rPr>
        <w:t xml:space="preserve"> </w:t>
      </w:r>
      <w:r w:rsidRPr="00E138C4">
        <w:rPr>
          <w:rFonts w:ascii="Times New Roman" w:eastAsia="Calibri" w:hAnsi="Times New Roman" w:cs="Times New Roman"/>
        </w:rPr>
        <w:t>(1518)</w:t>
      </w:r>
      <w:r w:rsidRPr="00E138C4">
        <w:rPr>
          <w:rFonts w:ascii="Times New Roman" w:hAnsi="Times New Roman" w:cs="Times New Roman"/>
        </w:rPr>
        <w:t xml:space="preserve">, </w:t>
      </w:r>
      <w:proofErr w:type="spellStart"/>
      <w:r w:rsidRPr="00E138C4">
        <w:rPr>
          <w:rFonts w:ascii="Times New Roman" w:hAnsi="Times New Roman" w:cs="Times New Roman"/>
        </w:rPr>
        <w:t>makrogolis</w:t>
      </w:r>
      <w:proofErr w:type="spellEnd"/>
      <w:r w:rsidRPr="00E138C4">
        <w:rPr>
          <w:rFonts w:ascii="Times New Roman" w:hAnsi="Times New Roman" w:cs="Times New Roman"/>
        </w:rPr>
        <w:t xml:space="preserve"> 3350,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titano dioksidas (E171), </w:t>
      </w:r>
      <w:proofErr w:type="spellStart"/>
      <w:r w:rsidRPr="00E138C4">
        <w:rPr>
          <w:rFonts w:ascii="Times New Roman" w:hAnsi="Times New Roman" w:cs="Times New Roman"/>
        </w:rPr>
        <w:t>hipromeliozė</w:t>
      </w:r>
      <w:proofErr w:type="spellEnd"/>
      <w:r w:rsidRPr="00E138C4">
        <w:rPr>
          <w:rFonts w:ascii="Times New Roman" w:hAnsi="Times New Roman" w:cs="Times New Roman"/>
        </w:rPr>
        <w:t xml:space="preserve"> 2910 (E464)).</w:t>
      </w:r>
    </w:p>
    <w:p w:rsidR="00CB7F38" w:rsidRPr="00E138C4" w:rsidRDefault="00CB7F38" w:rsidP="00CB7F38">
      <w:pPr>
        <w:spacing w:after="0" w:line="240" w:lineRule="auto"/>
        <w:ind w:left="567"/>
        <w:rPr>
          <w:rFonts w:ascii="Times New Roman" w:hAnsi="Times New Roman" w:cs="Times New Roman"/>
          <w:b/>
          <w:i/>
        </w:rPr>
      </w:pPr>
      <w:proofErr w:type="spellStart"/>
      <w:r w:rsidRPr="00E138C4">
        <w:rPr>
          <w:rFonts w:ascii="Times New Roman" w:hAnsi="Times New Roman" w:cs="Times New Roman"/>
          <w:b/>
          <w:i/>
        </w:rPr>
        <w:t>Ketilept</w:t>
      </w:r>
      <w:proofErr w:type="spellEnd"/>
      <w:r w:rsidRPr="00E138C4">
        <w:rPr>
          <w:rFonts w:ascii="Times New Roman" w:hAnsi="Times New Roman" w:cs="Times New Roman"/>
          <w:b/>
          <w:i/>
        </w:rPr>
        <w:t xml:space="preserve"> 150 mg plėvele dengtos tabletės</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xml:space="preserve">: magnio </w:t>
      </w:r>
      <w:proofErr w:type="spellStart"/>
      <w:r w:rsidRPr="00E138C4">
        <w:rPr>
          <w:rFonts w:ascii="Times New Roman" w:hAnsi="Times New Roman" w:cs="Times New Roman"/>
        </w:rPr>
        <w:t>stearatas</w:t>
      </w:r>
      <w:proofErr w:type="spellEnd"/>
      <w:r w:rsidRPr="00E138C4">
        <w:rPr>
          <w:rFonts w:ascii="Times New Roman" w:hAnsi="Times New Roman" w:cs="Times New Roman"/>
        </w:rPr>
        <w:t xml:space="preserve">, bevandenis koloidinis silicio dioksidas, </w:t>
      </w:r>
      <w:proofErr w:type="spellStart"/>
      <w:r w:rsidRPr="00E138C4">
        <w:rPr>
          <w:rFonts w:ascii="Times New Roman" w:hAnsi="Times New Roman" w:cs="Times New Roman"/>
        </w:rPr>
        <w:t>povidonas</w:t>
      </w:r>
      <w:proofErr w:type="spellEnd"/>
      <w:r w:rsidRPr="00E138C4">
        <w:rPr>
          <w:rFonts w:ascii="Times New Roman" w:hAnsi="Times New Roman" w:cs="Times New Roman"/>
        </w:rPr>
        <w:t xml:space="preserve"> K-90, </w:t>
      </w:r>
      <w:proofErr w:type="spellStart"/>
      <w:r w:rsidRPr="00E138C4">
        <w:rPr>
          <w:rFonts w:ascii="Times New Roman" w:hAnsi="Times New Roman" w:cs="Times New Roman"/>
        </w:rPr>
        <w:t>karboksimetilkrakmolo</w:t>
      </w:r>
      <w:proofErr w:type="spellEnd"/>
      <w:r w:rsidRPr="00E138C4">
        <w:rPr>
          <w:rFonts w:ascii="Times New Roman" w:hAnsi="Times New Roman" w:cs="Times New Roman"/>
        </w:rPr>
        <w:t xml:space="preserve"> A natrio druska,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mikrokristalinė</w:t>
      </w:r>
      <w:proofErr w:type="spellEnd"/>
      <w:r w:rsidRPr="00E138C4">
        <w:rPr>
          <w:rFonts w:ascii="Times New Roman" w:hAnsi="Times New Roman" w:cs="Times New Roman"/>
        </w:rPr>
        <w:t xml:space="preserve"> celiuliozė.</w:t>
      </w:r>
    </w:p>
    <w:p w:rsidR="00CB7F38" w:rsidRPr="00E138C4" w:rsidRDefault="00CB7F38" w:rsidP="00CB7F38">
      <w:pPr>
        <w:spacing w:after="0" w:line="240" w:lineRule="auto"/>
        <w:rPr>
          <w:rFonts w:ascii="Times New Roman" w:hAnsi="Times New Roman" w:cs="Times New Roman"/>
          <w:i/>
        </w:rPr>
      </w:pPr>
      <w:r w:rsidRPr="00E138C4">
        <w:rPr>
          <w:rFonts w:ascii="Times New Roman" w:hAnsi="Times New Roman" w:cs="Times New Roman"/>
          <w:i/>
        </w:rPr>
        <w:t>Tabletės plėvelė</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Baltasis </w:t>
      </w:r>
      <w:proofErr w:type="spellStart"/>
      <w:r w:rsidRPr="00E138C4">
        <w:rPr>
          <w:rFonts w:ascii="Times New Roman" w:hAnsi="Times New Roman" w:cs="Times New Roman"/>
        </w:rPr>
        <w:t>Opadry</w:t>
      </w:r>
      <w:proofErr w:type="spellEnd"/>
      <w:r w:rsidRPr="00E138C4">
        <w:rPr>
          <w:rFonts w:ascii="Times New Roman" w:hAnsi="Times New Roman" w:cs="Times New Roman"/>
        </w:rPr>
        <w:t xml:space="preserve"> II 33G28523 (</w:t>
      </w:r>
      <w:proofErr w:type="spellStart"/>
      <w:r w:rsidRPr="00E138C4">
        <w:rPr>
          <w:rFonts w:ascii="Times New Roman" w:hAnsi="Times New Roman" w:cs="Times New Roman"/>
        </w:rPr>
        <w:t>triacetinas</w:t>
      </w:r>
      <w:proofErr w:type="spellEnd"/>
      <w:r w:rsidRPr="00E138C4">
        <w:rPr>
          <w:rFonts w:ascii="Times New Roman" w:hAnsi="Times New Roman" w:cs="Times New Roman"/>
        </w:rPr>
        <w:t xml:space="preserve"> </w:t>
      </w:r>
      <w:r w:rsidRPr="00E138C4">
        <w:rPr>
          <w:rFonts w:ascii="Times New Roman" w:eastAsia="Calibri" w:hAnsi="Times New Roman" w:cs="Times New Roman"/>
        </w:rPr>
        <w:t>(1518)</w:t>
      </w:r>
      <w:r w:rsidRPr="00E138C4">
        <w:rPr>
          <w:rFonts w:ascii="Times New Roman" w:hAnsi="Times New Roman" w:cs="Times New Roman"/>
        </w:rPr>
        <w:t xml:space="preserve">, </w:t>
      </w:r>
      <w:proofErr w:type="spellStart"/>
      <w:r w:rsidRPr="00E138C4">
        <w:rPr>
          <w:rFonts w:ascii="Times New Roman" w:hAnsi="Times New Roman" w:cs="Times New Roman"/>
        </w:rPr>
        <w:t>makrogolis</w:t>
      </w:r>
      <w:proofErr w:type="spellEnd"/>
      <w:r w:rsidRPr="00E138C4">
        <w:rPr>
          <w:rFonts w:ascii="Times New Roman" w:hAnsi="Times New Roman" w:cs="Times New Roman"/>
        </w:rPr>
        <w:t xml:space="preserve"> 3350,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titano dioksidas (E171), </w:t>
      </w:r>
      <w:proofErr w:type="spellStart"/>
      <w:r w:rsidRPr="00E138C4">
        <w:rPr>
          <w:rFonts w:ascii="Times New Roman" w:hAnsi="Times New Roman" w:cs="Times New Roman"/>
        </w:rPr>
        <w:t>hipromeliozė</w:t>
      </w:r>
      <w:proofErr w:type="spellEnd"/>
      <w:r w:rsidRPr="00E138C4">
        <w:rPr>
          <w:rFonts w:ascii="Times New Roman" w:hAnsi="Times New Roman" w:cs="Times New Roman"/>
        </w:rPr>
        <w:t xml:space="preserve"> 2910 (E464));</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Rausvasis </w:t>
      </w:r>
      <w:proofErr w:type="spellStart"/>
      <w:r w:rsidRPr="00E138C4">
        <w:rPr>
          <w:rFonts w:ascii="Times New Roman" w:hAnsi="Times New Roman" w:cs="Times New Roman"/>
        </w:rPr>
        <w:t>Opadry</w:t>
      </w:r>
      <w:proofErr w:type="spellEnd"/>
      <w:r w:rsidRPr="00E138C4">
        <w:rPr>
          <w:rFonts w:ascii="Times New Roman" w:hAnsi="Times New Roman" w:cs="Times New Roman"/>
        </w:rPr>
        <w:t xml:space="preserve"> II 33G24283 (geltonasis geležies oksidas (E172), raudonasis geležies oksidas (E172), </w:t>
      </w:r>
      <w:proofErr w:type="spellStart"/>
      <w:r w:rsidRPr="00E138C4">
        <w:rPr>
          <w:rFonts w:ascii="Times New Roman" w:hAnsi="Times New Roman" w:cs="Times New Roman"/>
        </w:rPr>
        <w:t>triacetinas</w:t>
      </w:r>
      <w:proofErr w:type="spellEnd"/>
      <w:r w:rsidRPr="00E138C4">
        <w:rPr>
          <w:rFonts w:ascii="Times New Roman" w:hAnsi="Times New Roman" w:cs="Times New Roman"/>
        </w:rPr>
        <w:t xml:space="preserve"> </w:t>
      </w:r>
      <w:r w:rsidRPr="00E138C4">
        <w:rPr>
          <w:rFonts w:ascii="Times New Roman" w:eastAsia="Calibri" w:hAnsi="Times New Roman" w:cs="Times New Roman"/>
        </w:rPr>
        <w:t>(1518)</w:t>
      </w:r>
      <w:r w:rsidRPr="00E138C4">
        <w:rPr>
          <w:rFonts w:ascii="Times New Roman" w:hAnsi="Times New Roman" w:cs="Times New Roman"/>
        </w:rPr>
        <w:t xml:space="preserve">, </w:t>
      </w:r>
      <w:proofErr w:type="spellStart"/>
      <w:r w:rsidRPr="00E138C4">
        <w:rPr>
          <w:rFonts w:ascii="Times New Roman" w:hAnsi="Times New Roman" w:cs="Times New Roman"/>
        </w:rPr>
        <w:t>makrogolis</w:t>
      </w:r>
      <w:proofErr w:type="spellEnd"/>
      <w:r w:rsidRPr="00E138C4">
        <w:rPr>
          <w:rFonts w:ascii="Times New Roman" w:hAnsi="Times New Roman" w:cs="Times New Roman"/>
        </w:rPr>
        <w:t xml:space="preserve"> 3350,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titano dioksidas (E171), </w:t>
      </w:r>
      <w:proofErr w:type="spellStart"/>
      <w:r w:rsidRPr="00E138C4">
        <w:rPr>
          <w:rFonts w:ascii="Times New Roman" w:hAnsi="Times New Roman" w:cs="Times New Roman"/>
        </w:rPr>
        <w:t>hipromeliozė</w:t>
      </w:r>
      <w:proofErr w:type="spellEnd"/>
      <w:r w:rsidRPr="00E138C4">
        <w:rPr>
          <w:rFonts w:ascii="Times New Roman" w:hAnsi="Times New Roman" w:cs="Times New Roman"/>
        </w:rPr>
        <w:t>) 2910 (E464)).</w:t>
      </w:r>
    </w:p>
    <w:p w:rsidR="00CB7F38" w:rsidRPr="00E138C4" w:rsidRDefault="00CB7F38" w:rsidP="00CB7F38">
      <w:pPr>
        <w:spacing w:after="0" w:line="240" w:lineRule="auto"/>
        <w:ind w:left="567"/>
        <w:rPr>
          <w:rFonts w:ascii="Times New Roman" w:hAnsi="Times New Roman" w:cs="Times New Roman"/>
          <w:b/>
          <w:i/>
        </w:rPr>
      </w:pPr>
      <w:proofErr w:type="spellStart"/>
      <w:r w:rsidRPr="00E138C4">
        <w:rPr>
          <w:rFonts w:ascii="Times New Roman" w:hAnsi="Times New Roman" w:cs="Times New Roman"/>
          <w:b/>
          <w:i/>
        </w:rPr>
        <w:t>Ketilept</w:t>
      </w:r>
      <w:proofErr w:type="spellEnd"/>
      <w:r w:rsidRPr="00E138C4">
        <w:rPr>
          <w:rFonts w:ascii="Times New Roman" w:hAnsi="Times New Roman" w:cs="Times New Roman"/>
          <w:b/>
          <w:i/>
        </w:rPr>
        <w:t xml:space="preserve"> 200 mg plėvele dengtos tabletės</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xml:space="preserve">: magnio </w:t>
      </w:r>
      <w:proofErr w:type="spellStart"/>
      <w:r w:rsidRPr="00E138C4">
        <w:rPr>
          <w:rFonts w:ascii="Times New Roman" w:hAnsi="Times New Roman" w:cs="Times New Roman"/>
        </w:rPr>
        <w:t>stearatas</w:t>
      </w:r>
      <w:proofErr w:type="spellEnd"/>
      <w:r w:rsidRPr="00E138C4">
        <w:rPr>
          <w:rFonts w:ascii="Times New Roman" w:hAnsi="Times New Roman" w:cs="Times New Roman"/>
        </w:rPr>
        <w:t xml:space="preserve">, bevandenis koloidinis silicio dioksidas, </w:t>
      </w:r>
      <w:proofErr w:type="spellStart"/>
      <w:r w:rsidRPr="00E138C4">
        <w:rPr>
          <w:rFonts w:ascii="Times New Roman" w:hAnsi="Times New Roman" w:cs="Times New Roman"/>
        </w:rPr>
        <w:t>povidonas</w:t>
      </w:r>
      <w:proofErr w:type="spellEnd"/>
      <w:r w:rsidRPr="00E138C4">
        <w:rPr>
          <w:rFonts w:ascii="Times New Roman" w:hAnsi="Times New Roman" w:cs="Times New Roman"/>
        </w:rPr>
        <w:t xml:space="preserve"> K-90, </w:t>
      </w:r>
      <w:proofErr w:type="spellStart"/>
      <w:r w:rsidRPr="00E138C4">
        <w:rPr>
          <w:rFonts w:ascii="Times New Roman" w:hAnsi="Times New Roman" w:cs="Times New Roman"/>
        </w:rPr>
        <w:t>karboksimetilkrakmolo</w:t>
      </w:r>
      <w:proofErr w:type="spellEnd"/>
      <w:r w:rsidRPr="00E138C4">
        <w:rPr>
          <w:rFonts w:ascii="Times New Roman" w:hAnsi="Times New Roman" w:cs="Times New Roman"/>
        </w:rPr>
        <w:t xml:space="preserve"> A natrio druska,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mikrokristalinė</w:t>
      </w:r>
      <w:proofErr w:type="spellEnd"/>
      <w:r w:rsidRPr="00E138C4">
        <w:rPr>
          <w:rFonts w:ascii="Times New Roman" w:hAnsi="Times New Roman" w:cs="Times New Roman"/>
        </w:rPr>
        <w:t xml:space="preserve"> celiuliozė.</w:t>
      </w:r>
    </w:p>
    <w:p w:rsidR="00CB7F38" w:rsidRPr="00E138C4" w:rsidRDefault="00CB7F38" w:rsidP="00CB7F38">
      <w:pPr>
        <w:spacing w:after="0" w:line="240" w:lineRule="auto"/>
        <w:rPr>
          <w:rFonts w:ascii="Times New Roman" w:hAnsi="Times New Roman" w:cs="Times New Roman"/>
          <w:i/>
        </w:rPr>
      </w:pPr>
      <w:r w:rsidRPr="00E138C4">
        <w:rPr>
          <w:rFonts w:ascii="Times New Roman" w:hAnsi="Times New Roman" w:cs="Times New Roman"/>
          <w:i/>
        </w:rPr>
        <w:t>Tabletės plėvelė</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Baltasis </w:t>
      </w:r>
      <w:proofErr w:type="spellStart"/>
      <w:r w:rsidRPr="00E138C4">
        <w:rPr>
          <w:rFonts w:ascii="Times New Roman" w:hAnsi="Times New Roman" w:cs="Times New Roman"/>
        </w:rPr>
        <w:t>Opadry</w:t>
      </w:r>
      <w:proofErr w:type="spellEnd"/>
      <w:r w:rsidRPr="00E138C4">
        <w:rPr>
          <w:rFonts w:ascii="Times New Roman" w:hAnsi="Times New Roman" w:cs="Times New Roman"/>
        </w:rPr>
        <w:t xml:space="preserve"> II 33G28523 (</w:t>
      </w:r>
      <w:proofErr w:type="spellStart"/>
      <w:r w:rsidRPr="00E138C4">
        <w:rPr>
          <w:rFonts w:ascii="Times New Roman" w:hAnsi="Times New Roman" w:cs="Times New Roman"/>
        </w:rPr>
        <w:t>triacetinas</w:t>
      </w:r>
      <w:proofErr w:type="spellEnd"/>
      <w:r w:rsidRPr="00E138C4">
        <w:rPr>
          <w:rFonts w:ascii="Times New Roman" w:hAnsi="Times New Roman" w:cs="Times New Roman"/>
        </w:rPr>
        <w:t xml:space="preserve"> </w:t>
      </w:r>
      <w:r w:rsidRPr="00E138C4">
        <w:rPr>
          <w:rFonts w:ascii="Times New Roman" w:eastAsia="Calibri" w:hAnsi="Times New Roman" w:cs="Times New Roman"/>
        </w:rPr>
        <w:t>(1518)</w:t>
      </w:r>
      <w:r w:rsidRPr="00E138C4">
        <w:rPr>
          <w:rFonts w:ascii="Times New Roman" w:hAnsi="Times New Roman" w:cs="Times New Roman"/>
        </w:rPr>
        <w:t xml:space="preserve">, </w:t>
      </w:r>
      <w:proofErr w:type="spellStart"/>
      <w:r w:rsidRPr="00E138C4">
        <w:rPr>
          <w:rFonts w:ascii="Times New Roman" w:hAnsi="Times New Roman" w:cs="Times New Roman"/>
        </w:rPr>
        <w:t>makrogolis</w:t>
      </w:r>
      <w:proofErr w:type="spellEnd"/>
      <w:r w:rsidRPr="00E138C4">
        <w:rPr>
          <w:rFonts w:ascii="Times New Roman" w:hAnsi="Times New Roman" w:cs="Times New Roman"/>
        </w:rPr>
        <w:t xml:space="preserve"> 3350,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titano dioksidas (E171), </w:t>
      </w:r>
      <w:proofErr w:type="spellStart"/>
      <w:r w:rsidRPr="00E138C4">
        <w:rPr>
          <w:rFonts w:ascii="Times New Roman" w:hAnsi="Times New Roman" w:cs="Times New Roman"/>
        </w:rPr>
        <w:t>hipromeliozė</w:t>
      </w:r>
      <w:proofErr w:type="spellEnd"/>
      <w:r w:rsidRPr="00E138C4">
        <w:rPr>
          <w:rFonts w:ascii="Times New Roman" w:hAnsi="Times New Roman" w:cs="Times New Roman"/>
        </w:rPr>
        <w:t xml:space="preserve"> 2910 (E464));</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Rausvasis </w:t>
      </w:r>
      <w:proofErr w:type="spellStart"/>
      <w:r w:rsidRPr="00E138C4">
        <w:rPr>
          <w:rFonts w:ascii="Times New Roman" w:hAnsi="Times New Roman" w:cs="Times New Roman"/>
        </w:rPr>
        <w:t>Opadry</w:t>
      </w:r>
      <w:proofErr w:type="spellEnd"/>
      <w:r w:rsidRPr="00E138C4">
        <w:rPr>
          <w:rFonts w:ascii="Times New Roman" w:hAnsi="Times New Roman" w:cs="Times New Roman"/>
        </w:rPr>
        <w:t xml:space="preserve"> II 33G24283 (geltonasis geležies oksidas (E172), raudonasis geležies oksidas (E172), </w:t>
      </w:r>
      <w:proofErr w:type="spellStart"/>
      <w:r w:rsidRPr="00E138C4">
        <w:rPr>
          <w:rFonts w:ascii="Times New Roman" w:hAnsi="Times New Roman" w:cs="Times New Roman"/>
        </w:rPr>
        <w:t>triacetinas</w:t>
      </w:r>
      <w:proofErr w:type="spellEnd"/>
      <w:r w:rsidRPr="00E138C4">
        <w:rPr>
          <w:rFonts w:ascii="Times New Roman" w:hAnsi="Times New Roman" w:cs="Times New Roman"/>
        </w:rPr>
        <w:t xml:space="preserve"> </w:t>
      </w:r>
      <w:r w:rsidRPr="00E138C4">
        <w:rPr>
          <w:rFonts w:ascii="Times New Roman" w:eastAsia="Calibri" w:hAnsi="Times New Roman" w:cs="Times New Roman"/>
        </w:rPr>
        <w:t>(1518)</w:t>
      </w:r>
      <w:r w:rsidRPr="00E138C4">
        <w:rPr>
          <w:rFonts w:ascii="Times New Roman" w:hAnsi="Times New Roman" w:cs="Times New Roman"/>
        </w:rPr>
        <w:t xml:space="preserve">, </w:t>
      </w:r>
      <w:proofErr w:type="spellStart"/>
      <w:r w:rsidRPr="00E138C4">
        <w:rPr>
          <w:rFonts w:ascii="Times New Roman" w:hAnsi="Times New Roman" w:cs="Times New Roman"/>
        </w:rPr>
        <w:t>makrogolis</w:t>
      </w:r>
      <w:proofErr w:type="spellEnd"/>
      <w:r w:rsidRPr="00E138C4">
        <w:rPr>
          <w:rFonts w:ascii="Times New Roman" w:hAnsi="Times New Roman" w:cs="Times New Roman"/>
        </w:rPr>
        <w:t xml:space="preserve"> 3350,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titano dioksidas (E171), </w:t>
      </w:r>
      <w:proofErr w:type="spellStart"/>
      <w:r w:rsidRPr="00E138C4">
        <w:rPr>
          <w:rFonts w:ascii="Times New Roman" w:hAnsi="Times New Roman" w:cs="Times New Roman"/>
        </w:rPr>
        <w:t>hipromeliozė</w:t>
      </w:r>
      <w:proofErr w:type="spellEnd"/>
      <w:r w:rsidRPr="00E138C4">
        <w:rPr>
          <w:rFonts w:ascii="Times New Roman" w:hAnsi="Times New Roman" w:cs="Times New Roman"/>
        </w:rPr>
        <w:t xml:space="preserve"> 2910 (E464)).</w:t>
      </w:r>
    </w:p>
    <w:p w:rsidR="00CB7F38" w:rsidRPr="00E138C4" w:rsidRDefault="00CB7F38" w:rsidP="00CB7F38">
      <w:pPr>
        <w:spacing w:after="0" w:line="240" w:lineRule="auto"/>
        <w:ind w:left="567"/>
        <w:rPr>
          <w:rFonts w:ascii="Times New Roman" w:hAnsi="Times New Roman" w:cs="Times New Roman"/>
          <w:b/>
          <w:i/>
        </w:rPr>
      </w:pPr>
      <w:proofErr w:type="spellStart"/>
      <w:r w:rsidRPr="00E138C4">
        <w:rPr>
          <w:rFonts w:ascii="Times New Roman" w:hAnsi="Times New Roman" w:cs="Times New Roman"/>
          <w:b/>
          <w:i/>
        </w:rPr>
        <w:t>Ketilept</w:t>
      </w:r>
      <w:proofErr w:type="spellEnd"/>
      <w:r w:rsidRPr="00E138C4">
        <w:rPr>
          <w:rFonts w:ascii="Times New Roman" w:hAnsi="Times New Roman" w:cs="Times New Roman"/>
          <w:b/>
          <w:i/>
        </w:rPr>
        <w:t xml:space="preserve"> 300 mg plėvele dengtos tabletės</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xml:space="preserve">: magnio </w:t>
      </w:r>
      <w:proofErr w:type="spellStart"/>
      <w:r w:rsidRPr="00E138C4">
        <w:rPr>
          <w:rFonts w:ascii="Times New Roman" w:hAnsi="Times New Roman" w:cs="Times New Roman"/>
        </w:rPr>
        <w:t>stearatas</w:t>
      </w:r>
      <w:proofErr w:type="spellEnd"/>
      <w:r w:rsidRPr="00E138C4">
        <w:rPr>
          <w:rFonts w:ascii="Times New Roman" w:hAnsi="Times New Roman" w:cs="Times New Roman"/>
        </w:rPr>
        <w:t xml:space="preserve">, bevandenis koloidinis silicio dioksidas, </w:t>
      </w:r>
      <w:proofErr w:type="spellStart"/>
      <w:r w:rsidRPr="00E138C4">
        <w:rPr>
          <w:rFonts w:ascii="Times New Roman" w:hAnsi="Times New Roman" w:cs="Times New Roman"/>
        </w:rPr>
        <w:t>povidonas</w:t>
      </w:r>
      <w:proofErr w:type="spellEnd"/>
      <w:r w:rsidRPr="00E138C4">
        <w:rPr>
          <w:rFonts w:ascii="Times New Roman" w:hAnsi="Times New Roman" w:cs="Times New Roman"/>
        </w:rPr>
        <w:t xml:space="preserve"> K-90, </w:t>
      </w:r>
      <w:proofErr w:type="spellStart"/>
      <w:r w:rsidRPr="00E138C4">
        <w:rPr>
          <w:rFonts w:ascii="Times New Roman" w:hAnsi="Times New Roman" w:cs="Times New Roman"/>
        </w:rPr>
        <w:t>karboksimetilkrakmolo</w:t>
      </w:r>
      <w:proofErr w:type="spellEnd"/>
      <w:r w:rsidRPr="00E138C4">
        <w:rPr>
          <w:rFonts w:ascii="Times New Roman" w:hAnsi="Times New Roman" w:cs="Times New Roman"/>
        </w:rPr>
        <w:t xml:space="preserve"> A natrio druska,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mikrokristalinė</w:t>
      </w:r>
      <w:proofErr w:type="spellEnd"/>
      <w:r w:rsidRPr="00E138C4">
        <w:rPr>
          <w:rFonts w:ascii="Times New Roman" w:hAnsi="Times New Roman" w:cs="Times New Roman"/>
        </w:rPr>
        <w:t xml:space="preserve"> celiuliozė.</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i/>
        </w:rPr>
        <w:t>Tabletės plėvelė</w:t>
      </w:r>
      <w:r w:rsidRPr="00E138C4">
        <w:rPr>
          <w:rFonts w:ascii="Times New Roman" w:hAnsi="Times New Roman" w:cs="Times New Roman"/>
        </w:rPr>
        <w:t xml:space="preserve">: baltasis </w:t>
      </w:r>
      <w:proofErr w:type="spellStart"/>
      <w:r w:rsidRPr="00E138C4">
        <w:rPr>
          <w:rFonts w:ascii="Times New Roman" w:hAnsi="Times New Roman" w:cs="Times New Roman"/>
        </w:rPr>
        <w:t>Opadry</w:t>
      </w:r>
      <w:proofErr w:type="spellEnd"/>
      <w:r w:rsidRPr="00E138C4">
        <w:rPr>
          <w:rFonts w:ascii="Times New Roman" w:hAnsi="Times New Roman" w:cs="Times New Roman"/>
        </w:rPr>
        <w:t xml:space="preserve"> II 33G28523 (</w:t>
      </w:r>
      <w:proofErr w:type="spellStart"/>
      <w:r w:rsidRPr="00E138C4">
        <w:rPr>
          <w:rFonts w:ascii="Times New Roman" w:hAnsi="Times New Roman" w:cs="Times New Roman"/>
        </w:rPr>
        <w:t>triacetinas</w:t>
      </w:r>
      <w:proofErr w:type="spellEnd"/>
      <w:r w:rsidRPr="00E138C4">
        <w:rPr>
          <w:rFonts w:ascii="Times New Roman" w:hAnsi="Times New Roman" w:cs="Times New Roman"/>
        </w:rPr>
        <w:t xml:space="preserve"> </w:t>
      </w:r>
      <w:r w:rsidRPr="00E138C4">
        <w:rPr>
          <w:rFonts w:ascii="Times New Roman" w:eastAsia="Calibri" w:hAnsi="Times New Roman" w:cs="Times New Roman"/>
        </w:rPr>
        <w:t>(1518)</w:t>
      </w:r>
      <w:r w:rsidRPr="00E138C4">
        <w:rPr>
          <w:rFonts w:ascii="Times New Roman" w:hAnsi="Times New Roman" w:cs="Times New Roman"/>
        </w:rPr>
        <w:t xml:space="preserve">, </w:t>
      </w:r>
      <w:proofErr w:type="spellStart"/>
      <w:r w:rsidRPr="00E138C4">
        <w:rPr>
          <w:rFonts w:ascii="Times New Roman" w:hAnsi="Times New Roman" w:cs="Times New Roman"/>
        </w:rPr>
        <w:t>makrogolis</w:t>
      </w:r>
      <w:proofErr w:type="spellEnd"/>
      <w:r w:rsidRPr="00E138C4">
        <w:rPr>
          <w:rFonts w:ascii="Times New Roman" w:hAnsi="Times New Roman" w:cs="Times New Roman"/>
        </w:rPr>
        <w:t xml:space="preserve"> 3350,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titano dioksidas (E171), </w:t>
      </w:r>
      <w:proofErr w:type="spellStart"/>
      <w:r w:rsidRPr="00E138C4">
        <w:rPr>
          <w:rFonts w:ascii="Times New Roman" w:hAnsi="Times New Roman" w:cs="Times New Roman"/>
        </w:rPr>
        <w:t>hipromeliozė</w:t>
      </w:r>
      <w:proofErr w:type="spellEnd"/>
      <w:r w:rsidRPr="00E138C4">
        <w:rPr>
          <w:rFonts w:ascii="Times New Roman" w:hAnsi="Times New Roman" w:cs="Times New Roman"/>
        </w:rPr>
        <w:t xml:space="preserve"> 2910 (E464)).</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išvaizda ir kiekis pakuotėje</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b/>
          <w:i/>
        </w:rPr>
      </w:pPr>
      <w:r w:rsidRPr="00E138C4">
        <w:rPr>
          <w:rFonts w:ascii="Times New Roman" w:hAnsi="Times New Roman" w:cs="Times New Roman"/>
          <w:b/>
          <w:i/>
        </w:rPr>
        <w:t>Išvaizda</w:t>
      </w:r>
    </w:p>
    <w:p w:rsidR="00CB7F38" w:rsidRPr="00E138C4" w:rsidRDefault="00CB7F38" w:rsidP="00CB7F38">
      <w:pPr>
        <w:spacing w:after="0" w:line="240" w:lineRule="auto"/>
        <w:rPr>
          <w:rFonts w:ascii="Times New Roman" w:hAnsi="Times New Roman" w:cs="Times New Roman"/>
        </w:rPr>
      </w:pPr>
      <w:hyperlink r:id="rId8" w:anchor="TOP" w:history="1">
        <w:r w:rsidRPr="00E138C4">
          <w:rPr>
            <w:rFonts w:ascii="Times New Roman" w:hAnsi="Times New Roman" w:cs="Times New Roman"/>
          </w:rPr>
          <w:fldChar w:fldCharType="begin"/>
        </w:r>
        <w:r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Pr="00E138C4">
          <w:rPr>
            <w:rFonts w:ascii="Times New Roman" w:hAnsi="Times New Roman" w:cs="Times New Roman"/>
          </w:rPr>
          <w:fldChar w:fldCharType="end"/>
        </w:r>
      </w:hyperlink>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25 mg plėvele dengtos tabletės – baltos arba beveik baltos, bekvapės arba beveik bekvapės, apvalios, abipus išgaubtos plėvele dengtos tabletės su įspaustu skaičiumi „201“ vienoje pusėje ir įspausta stilizuota raide „E“ – kitoje pusėje.</w:t>
      </w:r>
    </w:p>
    <w:p w:rsidR="00CB7F38" w:rsidRPr="00E138C4" w:rsidRDefault="00CB7F38" w:rsidP="00CB7F38">
      <w:pPr>
        <w:spacing w:after="0" w:line="240" w:lineRule="auto"/>
        <w:rPr>
          <w:rFonts w:ascii="Times New Roman" w:hAnsi="Times New Roman" w:cs="Times New Roman"/>
        </w:rPr>
      </w:pPr>
      <w:hyperlink r:id="rId9" w:anchor="TOP" w:history="1">
        <w:r w:rsidRPr="00E138C4">
          <w:rPr>
            <w:rFonts w:ascii="Times New Roman" w:hAnsi="Times New Roman" w:cs="Times New Roman"/>
          </w:rPr>
          <w:fldChar w:fldCharType="begin"/>
        </w:r>
        <w:r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Pr="00E138C4">
          <w:rPr>
            <w:rFonts w:ascii="Times New Roman" w:hAnsi="Times New Roman" w:cs="Times New Roman"/>
          </w:rPr>
          <w:fldChar w:fldCharType="end"/>
        </w:r>
      </w:hyperlink>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100 mg plėvele dengtos tabletės – baltos arba beveik baltos, bekvapės arba beveik bekvapės, apvalios, abipus išgaubtos plėvele dengtos tabletės su įspaudu „E202“ vienoje pusėje.</w:t>
      </w:r>
    </w:p>
    <w:p w:rsidR="00CB7F38" w:rsidRPr="00E138C4" w:rsidRDefault="00CB7F38" w:rsidP="00CB7F38">
      <w:pPr>
        <w:spacing w:after="0" w:line="240" w:lineRule="auto"/>
        <w:rPr>
          <w:rFonts w:ascii="Times New Roman" w:hAnsi="Times New Roman" w:cs="Times New Roman"/>
        </w:rPr>
      </w:pPr>
      <w:hyperlink r:id="rId10" w:anchor="TOP" w:history="1">
        <w:r w:rsidRPr="00E138C4">
          <w:rPr>
            <w:rFonts w:ascii="Times New Roman" w:hAnsi="Times New Roman" w:cs="Times New Roman"/>
          </w:rPr>
          <w:fldChar w:fldCharType="begin"/>
        </w:r>
        <w:r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Pr="00E138C4">
          <w:rPr>
            <w:rFonts w:ascii="Times New Roman" w:hAnsi="Times New Roman" w:cs="Times New Roman"/>
          </w:rPr>
          <w:fldChar w:fldCharType="end"/>
        </w:r>
      </w:hyperlink>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150 mg plėvele dengtos tabletės – šviesiai rausvos spalvos, bekvapės ar beveik bekvapės, ovalios, abipus išgaubtos, plėvele dengtos tabletės, kurių vienoje pusėje yra įspaustos dvi stilizuotos, viena prieš kitą stovinčios E raidės, bei dalijimo įranta kitoje pusėje. Tabletę galima padalinti į dvi lygias dozes.</w:t>
      </w:r>
    </w:p>
    <w:p w:rsidR="00CB7F38" w:rsidRPr="00E138C4" w:rsidRDefault="00CB7F38" w:rsidP="00CB7F38">
      <w:pPr>
        <w:spacing w:after="0" w:line="240" w:lineRule="auto"/>
        <w:rPr>
          <w:rFonts w:ascii="Times New Roman" w:hAnsi="Times New Roman" w:cs="Times New Roman"/>
        </w:rPr>
      </w:pPr>
      <w:hyperlink r:id="rId11" w:anchor="TOP" w:history="1">
        <w:r w:rsidRPr="00E138C4">
          <w:rPr>
            <w:rFonts w:ascii="Times New Roman" w:hAnsi="Times New Roman" w:cs="Times New Roman"/>
          </w:rPr>
          <w:fldChar w:fldCharType="begin"/>
        </w:r>
        <w:r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Pr="00E138C4">
          <w:rPr>
            <w:rFonts w:ascii="Times New Roman" w:hAnsi="Times New Roman" w:cs="Times New Roman"/>
          </w:rPr>
          <w:fldChar w:fldCharType="end"/>
        </w:r>
      </w:hyperlink>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200 mg plėvele dengtos tabletės – rausvos, bekvapės arba beveik bekvapės, apvalios, abipus išgaubtos plėvele dengtos tabletės su įspaudu „E204“ vienoje pusėje.</w:t>
      </w:r>
    </w:p>
    <w:p w:rsidR="00CB7F38" w:rsidRPr="00E138C4" w:rsidRDefault="00CB7F38" w:rsidP="00CB7F38">
      <w:pPr>
        <w:spacing w:after="0" w:line="240" w:lineRule="auto"/>
        <w:rPr>
          <w:rFonts w:ascii="Times New Roman" w:hAnsi="Times New Roman" w:cs="Times New Roman"/>
        </w:rPr>
      </w:pPr>
      <w:hyperlink r:id="rId12" w:anchor="TOP" w:history="1">
        <w:r w:rsidRPr="00E138C4">
          <w:rPr>
            <w:rFonts w:ascii="Times New Roman" w:hAnsi="Times New Roman" w:cs="Times New Roman"/>
          </w:rPr>
          <w:fldChar w:fldCharType="begin"/>
        </w:r>
        <w:r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Pr="00E138C4">
          <w:rPr>
            <w:rFonts w:ascii="Times New Roman" w:hAnsi="Times New Roman" w:cs="Times New Roman"/>
          </w:rPr>
          <w:fldChar w:fldCharType="end"/>
        </w:r>
      </w:hyperlink>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300 mg plėvele dengtos tabletės – baltos arba beveik baltos, bekvapės arba beveik bekvapės, apvalios, abipus išgaubtos plėvele dengtos tabletės su įspaudu „E205“ vienoje pusėje.</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b/>
          <w:i/>
        </w:rPr>
      </w:pPr>
      <w:r w:rsidRPr="00E138C4">
        <w:rPr>
          <w:rFonts w:ascii="Times New Roman" w:hAnsi="Times New Roman" w:cs="Times New Roman"/>
          <w:b/>
          <w:i/>
        </w:rPr>
        <w:t>Pakuotė</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30, 50, 60, 70, 80, 90 ar 100 plėvele dengtų tablečių bespalvėje permatomoje PVC/</w:t>
      </w:r>
      <w:proofErr w:type="spellStart"/>
      <w:r w:rsidRPr="00E138C4">
        <w:rPr>
          <w:rFonts w:ascii="Times New Roman" w:hAnsi="Times New Roman" w:cs="Times New Roman"/>
        </w:rPr>
        <w:t>PVdC</w:t>
      </w:r>
      <w:proofErr w:type="spellEnd"/>
      <w:r w:rsidRPr="00E138C4">
        <w:rPr>
          <w:rFonts w:ascii="Times New Roman" w:hAnsi="Times New Roman" w:cs="Times New Roman"/>
        </w:rPr>
        <w:t>/Al folijos lizdinėje plokštelėje ir įdėta į kartono dėžutę. Gali būti tiekiamos ne visų dydžių pakuotės.</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b/>
        </w:rPr>
      </w:pPr>
      <w:r w:rsidRPr="00E138C4">
        <w:rPr>
          <w:rFonts w:ascii="Times New Roman" w:hAnsi="Times New Roman" w:cs="Times New Roman"/>
          <w:b/>
        </w:rPr>
        <w:t>Registruotojas</w:t>
      </w:r>
    </w:p>
    <w:p w:rsidR="00CB7F38" w:rsidRPr="00E138C4" w:rsidRDefault="00CB7F38" w:rsidP="00CB7F38">
      <w:pPr>
        <w:spacing w:after="0" w:line="240" w:lineRule="auto"/>
        <w:rPr>
          <w:rFonts w:ascii="Times New Roman" w:hAnsi="Times New Roman" w:cs="Times New Roman"/>
        </w:rPr>
      </w:pPr>
      <w:proofErr w:type="spellStart"/>
      <w:r w:rsidRPr="00E138C4">
        <w:rPr>
          <w:rFonts w:ascii="Times New Roman" w:hAnsi="Times New Roman" w:cs="Times New Roman"/>
        </w:rPr>
        <w:t>Egis</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Pharmaceuticals</w:t>
      </w:r>
      <w:proofErr w:type="spellEnd"/>
      <w:r w:rsidRPr="00E138C4">
        <w:rPr>
          <w:rFonts w:ascii="Times New Roman" w:hAnsi="Times New Roman" w:cs="Times New Roman"/>
        </w:rPr>
        <w:t xml:space="preserve"> PLC</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1106 </w:t>
      </w:r>
      <w:proofErr w:type="spellStart"/>
      <w:r w:rsidRPr="00E138C4">
        <w:rPr>
          <w:rFonts w:ascii="Times New Roman" w:hAnsi="Times New Roman" w:cs="Times New Roman"/>
        </w:rPr>
        <w:t>Budapest</w:t>
      </w:r>
      <w:proofErr w:type="spellEnd"/>
    </w:p>
    <w:p w:rsidR="00CB7F38" w:rsidRPr="00E138C4" w:rsidRDefault="00CB7F38" w:rsidP="00CB7F38">
      <w:pPr>
        <w:spacing w:after="0" w:line="240" w:lineRule="auto"/>
        <w:rPr>
          <w:rFonts w:ascii="Times New Roman" w:hAnsi="Times New Roman" w:cs="Times New Roman"/>
        </w:rPr>
      </w:pPr>
      <w:proofErr w:type="spellStart"/>
      <w:r w:rsidRPr="00E138C4">
        <w:rPr>
          <w:rFonts w:ascii="Times New Roman" w:hAnsi="Times New Roman" w:cs="Times New Roman"/>
        </w:rPr>
        <w:t>Keresztúri</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út</w:t>
      </w:r>
      <w:proofErr w:type="spellEnd"/>
      <w:r w:rsidRPr="00E138C4">
        <w:rPr>
          <w:rFonts w:ascii="Times New Roman" w:hAnsi="Times New Roman" w:cs="Times New Roman"/>
        </w:rPr>
        <w:t xml:space="preserve"> 30-38</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Vengrija</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b/>
        </w:rPr>
        <w:t>Gamintojas</w:t>
      </w:r>
    </w:p>
    <w:p w:rsidR="00CB7F38" w:rsidRPr="00E138C4" w:rsidRDefault="00CB7F38" w:rsidP="00CB7F38">
      <w:pPr>
        <w:spacing w:after="0" w:line="240" w:lineRule="auto"/>
        <w:rPr>
          <w:rFonts w:ascii="Times New Roman" w:hAnsi="Times New Roman" w:cs="Times New Roman"/>
        </w:rPr>
      </w:pPr>
      <w:proofErr w:type="spellStart"/>
      <w:r w:rsidRPr="00E138C4">
        <w:rPr>
          <w:rFonts w:ascii="Times New Roman" w:hAnsi="Times New Roman" w:cs="Times New Roman"/>
        </w:rPr>
        <w:t>Egis</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Pharmaceuticals</w:t>
      </w:r>
      <w:proofErr w:type="spellEnd"/>
      <w:r w:rsidRPr="00E138C4">
        <w:rPr>
          <w:rFonts w:ascii="Times New Roman" w:hAnsi="Times New Roman" w:cs="Times New Roman"/>
        </w:rPr>
        <w:t xml:space="preserve"> PLC</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 xml:space="preserve">1165 </w:t>
      </w:r>
      <w:proofErr w:type="spellStart"/>
      <w:r w:rsidRPr="00E138C4">
        <w:rPr>
          <w:rFonts w:ascii="Times New Roman" w:hAnsi="Times New Roman" w:cs="Times New Roman"/>
        </w:rPr>
        <w:t>Budapest</w:t>
      </w:r>
      <w:proofErr w:type="spellEnd"/>
    </w:p>
    <w:p w:rsidR="00CB7F38" w:rsidRPr="00E138C4" w:rsidRDefault="00CB7F38" w:rsidP="00CB7F38">
      <w:pPr>
        <w:spacing w:after="0" w:line="240" w:lineRule="auto"/>
        <w:rPr>
          <w:rFonts w:ascii="Times New Roman" w:hAnsi="Times New Roman" w:cs="Times New Roman"/>
        </w:rPr>
      </w:pPr>
      <w:proofErr w:type="spellStart"/>
      <w:r w:rsidRPr="00E138C4">
        <w:rPr>
          <w:rFonts w:ascii="Times New Roman" w:hAnsi="Times New Roman" w:cs="Times New Roman"/>
        </w:rPr>
        <w:t>Bökényföldi</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út</w:t>
      </w:r>
      <w:proofErr w:type="spellEnd"/>
      <w:r w:rsidRPr="00E138C4">
        <w:rPr>
          <w:rFonts w:ascii="Times New Roman" w:hAnsi="Times New Roman" w:cs="Times New Roman"/>
        </w:rPr>
        <w:t xml:space="preserve"> 118-120</w:t>
      </w: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Vengrija</w:t>
      </w: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b/>
        </w:rPr>
      </w:pPr>
      <w:r w:rsidRPr="00E138C4">
        <w:rPr>
          <w:rFonts w:ascii="Times New Roman" w:hAnsi="Times New Roman" w:cs="Times New Roman"/>
          <w:b/>
        </w:rPr>
        <w:t xml:space="preserve">Šis vaistas </w:t>
      </w:r>
      <w:r w:rsidRPr="00B14475">
        <w:rPr>
          <w:rFonts w:ascii="Times New Roman" w:hAnsi="Times New Roman" w:cs="Times New Roman"/>
          <w:b/>
          <w:snapToGrid w:val="0"/>
        </w:rPr>
        <w:t>Europos ekonominės erdvės</w:t>
      </w:r>
      <w:r w:rsidRPr="00E138C4">
        <w:rPr>
          <w:b/>
          <w:snapToGrid w:val="0"/>
        </w:rPr>
        <w:t xml:space="preserve"> </w:t>
      </w:r>
      <w:r w:rsidRPr="00E138C4">
        <w:rPr>
          <w:rFonts w:ascii="Times New Roman" w:hAnsi="Times New Roman" w:cs="Times New Roman"/>
          <w:b/>
        </w:rPr>
        <w:t>valstybėse narėse registruotas tokiais pavadinimais:</w:t>
      </w:r>
    </w:p>
    <w:p w:rsidR="00CB7F38" w:rsidRPr="00E138C4" w:rsidRDefault="00CB7F38" w:rsidP="00CB7F38">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2235"/>
        <w:gridCol w:w="7052"/>
      </w:tblGrid>
      <w:tr w:rsidR="00CB7F38" w:rsidRPr="00E138C4" w:rsidTr="00666D69">
        <w:tc>
          <w:tcPr>
            <w:tcW w:w="2235" w:type="dxa"/>
            <w:shd w:val="clear" w:color="auto" w:fill="auto"/>
          </w:tcPr>
          <w:p w:rsidR="00CB7F38" w:rsidRPr="00E138C4" w:rsidRDefault="00CB7F38" w:rsidP="00666D69">
            <w:pPr>
              <w:spacing w:after="0" w:line="240" w:lineRule="auto"/>
              <w:rPr>
                <w:rFonts w:ascii="Times New Roman" w:hAnsi="Times New Roman" w:cs="Times New Roman"/>
                <w:b/>
              </w:rPr>
            </w:pPr>
            <w:r w:rsidRPr="00E138C4">
              <w:rPr>
                <w:rFonts w:ascii="Times New Roman" w:hAnsi="Times New Roman" w:cs="Times New Roman"/>
              </w:rPr>
              <w:t>Čekija:</w:t>
            </w:r>
          </w:p>
        </w:tc>
        <w:tc>
          <w:tcPr>
            <w:tcW w:w="7052" w:type="dxa"/>
            <w:shd w:val="clear" w:color="auto" w:fill="auto"/>
          </w:tcPr>
          <w:p w:rsidR="00CB7F38" w:rsidRPr="00E138C4" w:rsidRDefault="00CB7F38" w:rsidP="00666D69">
            <w:pPr>
              <w:spacing w:after="0" w:line="240" w:lineRule="auto"/>
              <w:rPr>
                <w:rFonts w:ascii="Times New Roman" w:hAnsi="Times New Roman" w:cs="Times New Roman"/>
                <w:b/>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w:t>
            </w:r>
          </w:p>
        </w:tc>
      </w:tr>
      <w:tr w:rsidR="00CB7F38" w:rsidRPr="00E138C4" w:rsidTr="00666D69">
        <w:tc>
          <w:tcPr>
            <w:tcW w:w="2235" w:type="dxa"/>
            <w:shd w:val="clear" w:color="auto" w:fill="auto"/>
          </w:tcPr>
          <w:p w:rsidR="00CB7F38" w:rsidRPr="00E138C4" w:rsidRDefault="00CB7F38" w:rsidP="00666D69">
            <w:pPr>
              <w:spacing w:after="0" w:line="240" w:lineRule="auto"/>
              <w:rPr>
                <w:rFonts w:ascii="Times New Roman" w:hAnsi="Times New Roman" w:cs="Times New Roman"/>
                <w:b/>
              </w:rPr>
            </w:pPr>
            <w:r w:rsidRPr="00E138C4">
              <w:rPr>
                <w:rFonts w:ascii="Times New Roman" w:hAnsi="Times New Roman" w:cs="Times New Roman"/>
              </w:rPr>
              <w:t>Latvija:</w:t>
            </w:r>
          </w:p>
        </w:tc>
        <w:tc>
          <w:tcPr>
            <w:tcW w:w="7052" w:type="dxa"/>
            <w:shd w:val="clear" w:color="auto" w:fill="auto"/>
          </w:tcPr>
          <w:p w:rsidR="00CB7F38" w:rsidRPr="00E138C4" w:rsidRDefault="00CB7F38" w:rsidP="00666D69">
            <w:pPr>
              <w:spacing w:after="0" w:line="240" w:lineRule="auto"/>
              <w:rPr>
                <w:rFonts w:ascii="Times New Roman" w:hAnsi="Times New Roman" w:cs="Times New Roman"/>
                <w:b/>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25/100/150/200/300 mg </w:t>
            </w:r>
            <w:bookmarkStart w:id="0" w:name="OLE_LINK3"/>
            <w:bookmarkStart w:id="1" w:name="OLE_LINK4"/>
            <w:proofErr w:type="spellStart"/>
            <w:r w:rsidRPr="00E138C4">
              <w:rPr>
                <w:rFonts w:ascii="Times New Roman" w:hAnsi="Times New Roman" w:cs="Times New Roman"/>
              </w:rPr>
              <w:t>film-coated</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tablets</w:t>
            </w:r>
            <w:bookmarkEnd w:id="0"/>
            <w:bookmarkEnd w:id="1"/>
            <w:proofErr w:type="spellEnd"/>
          </w:p>
        </w:tc>
      </w:tr>
      <w:tr w:rsidR="00CB7F38" w:rsidRPr="00E138C4" w:rsidTr="00666D69">
        <w:tc>
          <w:tcPr>
            <w:tcW w:w="2235" w:type="dxa"/>
            <w:shd w:val="clear" w:color="auto" w:fill="auto"/>
          </w:tcPr>
          <w:p w:rsidR="00CB7F38" w:rsidRPr="00E138C4" w:rsidRDefault="00CB7F38" w:rsidP="00666D69">
            <w:pPr>
              <w:spacing w:after="0" w:line="240" w:lineRule="auto"/>
              <w:rPr>
                <w:rFonts w:ascii="Times New Roman" w:hAnsi="Times New Roman" w:cs="Times New Roman"/>
                <w:b/>
              </w:rPr>
            </w:pPr>
            <w:r w:rsidRPr="00E138C4">
              <w:rPr>
                <w:rFonts w:ascii="Times New Roman" w:hAnsi="Times New Roman" w:cs="Times New Roman"/>
              </w:rPr>
              <w:t>Lenkija:</w:t>
            </w:r>
          </w:p>
        </w:tc>
        <w:tc>
          <w:tcPr>
            <w:tcW w:w="7052" w:type="dxa"/>
            <w:shd w:val="clear" w:color="auto" w:fill="auto"/>
          </w:tcPr>
          <w:p w:rsidR="00CB7F38" w:rsidRPr="00E138C4" w:rsidRDefault="00CB7F38" w:rsidP="00666D69">
            <w:pPr>
              <w:spacing w:after="0" w:line="240" w:lineRule="auto"/>
              <w:rPr>
                <w:rFonts w:ascii="Times New Roman" w:hAnsi="Times New Roman" w:cs="Times New Roman"/>
                <w:b/>
              </w:rPr>
            </w:pPr>
            <w:proofErr w:type="spellStart"/>
            <w:r w:rsidRPr="00E138C4">
              <w:rPr>
                <w:rFonts w:ascii="Times New Roman" w:hAnsi="Times New Roman" w:cs="Times New Roman"/>
              </w:rPr>
              <w:t>Ketilept</w:t>
            </w:r>
            <w:proofErr w:type="spellEnd"/>
          </w:p>
        </w:tc>
      </w:tr>
      <w:tr w:rsidR="00CB7F38" w:rsidRPr="00E138C4" w:rsidTr="00666D69">
        <w:tc>
          <w:tcPr>
            <w:tcW w:w="2235" w:type="dxa"/>
            <w:shd w:val="clear" w:color="auto" w:fill="auto"/>
          </w:tcPr>
          <w:p w:rsidR="00CB7F38" w:rsidRPr="00E138C4" w:rsidRDefault="00CB7F38" w:rsidP="00666D69">
            <w:pPr>
              <w:spacing w:after="0" w:line="240" w:lineRule="auto"/>
              <w:rPr>
                <w:rFonts w:ascii="Times New Roman" w:hAnsi="Times New Roman" w:cs="Times New Roman"/>
                <w:b/>
              </w:rPr>
            </w:pPr>
            <w:r w:rsidRPr="00E138C4">
              <w:rPr>
                <w:rFonts w:ascii="Times New Roman" w:hAnsi="Times New Roman" w:cs="Times New Roman"/>
              </w:rPr>
              <w:t>Lietuva:</w:t>
            </w:r>
          </w:p>
        </w:tc>
        <w:tc>
          <w:tcPr>
            <w:tcW w:w="7052" w:type="dxa"/>
            <w:shd w:val="clear" w:color="auto" w:fill="auto"/>
          </w:tcPr>
          <w:p w:rsidR="00CB7F38" w:rsidRPr="00E138C4" w:rsidRDefault="00CB7F38" w:rsidP="00666D69">
            <w:pPr>
              <w:spacing w:after="0" w:line="240" w:lineRule="auto"/>
              <w:rPr>
                <w:rFonts w:ascii="Times New Roman" w:hAnsi="Times New Roman" w:cs="Times New Roman"/>
                <w:b/>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25/100/150/200/300 mg plėvele dengtos tabletės</w:t>
            </w:r>
          </w:p>
        </w:tc>
      </w:tr>
      <w:tr w:rsidR="00CB7F38" w:rsidRPr="00E138C4" w:rsidTr="00666D69">
        <w:tc>
          <w:tcPr>
            <w:tcW w:w="2235" w:type="dxa"/>
            <w:shd w:val="clear" w:color="auto" w:fill="auto"/>
          </w:tcPr>
          <w:p w:rsidR="00CB7F38" w:rsidRPr="00E138C4" w:rsidRDefault="00CB7F38" w:rsidP="00666D69">
            <w:pPr>
              <w:spacing w:after="0" w:line="240" w:lineRule="auto"/>
              <w:rPr>
                <w:rFonts w:ascii="Times New Roman" w:hAnsi="Times New Roman" w:cs="Times New Roman"/>
                <w:b/>
              </w:rPr>
            </w:pPr>
            <w:r w:rsidRPr="00E138C4">
              <w:rPr>
                <w:rFonts w:ascii="Times New Roman" w:hAnsi="Times New Roman" w:cs="Times New Roman"/>
              </w:rPr>
              <w:t>Rumunija:</w:t>
            </w:r>
          </w:p>
        </w:tc>
        <w:tc>
          <w:tcPr>
            <w:tcW w:w="7052" w:type="dxa"/>
            <w:shd w:val="clear" w:color="auto" w:fill="auto"/>
          </w:tcPr>
          <w:p w:rsidR="00CB7F38" w:rsidRPr="00E138C4" w:rsidRDefault="00CB7F38" w:rsidP="00666D69">
            <w:pPr>
              <w:spacing w:after="0" w:line="240" w:lineRule="auto"/>
              <w:rPr>
                <w:rFonts w:ascii="Times New Roman" w:hAnsi="Times New Roman" w:cs="Times New Roman"/>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25/100/150/200/300 mg </w:t>
            </w:r>
            <w:proofErr w:type="spellStart"/>
            <w:r w:rsidRPr="00E138C4">
              <w:rPr>
                <w:rFonts w:ascii="Times New Roman" w:hAnsi="Times New Roman" w:cs="Times New Roman"/>
              </w:rPr>
              <w:t>comprimate</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filmate</w:t>
            </w:r>
            <w:proofErr w:type="spellEnd"/>
          </w:p>
        </w:tc>
      </w:tr>
      <w:tr w:rsidR="00CB7F38" w:rsidRPr="00E138C4" w:rsidTr="00666D69">
        <w:tc>
          <w:tcPr>
            <w:tcW w:w="2235" w:type="dxa"/>
            <w:shd w:val="clear" w:color="auto" w:fill="auto"/>
          </w:tcPr>
          <w:p w:rsidR="00CB7F38" w:rsidRPr="00E138C4" w:rsidRDefault="00CB7F38" w:rsidP="00666D69">
            <w:pPr>
              <w:spacing w:after="0" w:line="240" w:lineRule="auto"/>
              <w:rPr>
                <w:rFonts w:ascii="Times New Roman" w:hAnsi="Times New Roman" w:cs="Times New Roman"/>
                <w:b/>
              </w:rPr>
            </w:pPr>
            <w:r w:rsidRPr="00E138C4">
              <w:rPr>
                <w:rFonts w:ascii="Times New Roman" w:hAnsi="Times New Roman" w:cs="Times New Roman"/>
              </w:rPr>
              <w:t>Slovakija:</w:t>
            </w:r>
          </w:p>
        </w:tc>
        <w:tc>
          <w:tcPr>
            <w:tcW w:w="7052" w:type="dxa"/>
            <w:shd w:val="clear" w:color="auto" w:fill="auto"/>
          </w:tcPr>
          <w:p w:rsidR="00CB7F38" w:rsidRPr="00E138C4" w:rsidRDefault="00CB7F38" w:rsidP="00666D69">
            <w:pPr>
              <w:spacing w:after="0" w:line="240" w:lineRule="auto"/>
              <w:rPr>
                <w:rFonts w:ascii="Times New Roman" w:hAnsi="Times New Roman" w:cs="Times New Roman"/>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25/100/150/200/300 mg</w:t>
            </w:r>
          </w:p>
        </w:tc>
      </w:tr>
      <w:tr w:rsidR="00CB7F38" w:rsidRPr="00E138C4" w:rsidTr="00666D69">
        <w:tc>
          <w:tcPr>
            <w:tcW w:w="2235" w:type="dxa"/>
            <w:shd w:val="clear" w:color="auto" w:fill="auto"/>
          </w:tcPr>
          <w:p w:rsidR="00CB7F38" w:rsidRPr="00E138C4" w:rsidRDefault="00CB7F38" w:rsidP="00666D69">
            <w:pPr>
              <w:spacing w:after="0" w:line="240" w:lineRule="auto"/>
              <w:rPr>
                <w:rFonts w:ascii="Times New Roman" w:hAnsi="Times New Roman" w:cs="Times New Roman"/>
              </w:rPr>
            </w:pPr>
            <w:r w:rsidRPr="00E138C4">
              <w:rPr>
                <w:rFonts w:ascii="Times New Roman" w:hAnsi="Times New Roman" w:cs="Times New Roman"/>
              </w:rPr>
              <w:t>Vengrija:</w:t>
            </w:r>
          </w:p>
        </w:tc>
        <w:tc>
          <w:tcPr>
            <w:tcW w:w="7052" w:type="dxa"/>
            <w:shd w:val="clear" w:color="auto" w:fill="auto"/>
          </w:tcPr>
          <w:p w:rsidR="00CB7F38" w:rsidRPr="00E138C4" w:rsidRDefault="00CB7F38" w:rsidP="00666D69">
            <w:pPr>
              <w:spacing w:after="0" w:line="240" w:lineRule="auto"/>
              <w:rPr>
                <w:rFonts w:ascii="Times New Roman" w:hAnsi="Times New Roman" w:cs="Times New Roman"/>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25/100/150/200/300 mg </w:t>
            </w:r>
            <w:proofErr w:type="spellStart"/>
            <w:r w:rsidRPr="00E138C4">
              <w:rPr>
                <w:rFonts w:ascii="Times New Roman" w:hAnsi="Times New Roman" w:cs="Times New Roman"/>
              </w:rPr>
              <w:t>filmtabletta</w:t>
            </w:r>
            <w:proofErr w:type="spellEnd"/>
          </w:p>
        </w:tc>
      </w:tr>
    </w:tbl>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Jeigu apie šį vaistą norite sužinoti daugiau, kreipkitės į vietinį registruotojo atstovą.</w:t>
      </w:r>
    </w:p>
    <w:p w:rsidR="00CB7F38" w:rsidRPr="00E138C4" w:rsidRDefault="00CB7F38" w:rsidP="00CB7F38">
      <w:pPr>
        <w:spacing w:after="0" w:line="240" w:lineRule="auto"/>
        <w:rPr>
          <w:rFonts w:ascii="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CB7F38" w:rsidRPr="00E138C4" w:rsidTr="00666D69">
        <w:tc>
          <w:tcPr>
            <w:tcW w:w="4678" w:type="dxa"/>
          </w:tcPr>
          <w:p w:rsidR="00CB7F38" w:rsidRPr="00E138C4" w:rsidRDefault="00CB7F38" w:rsidP="00666D69">
            <w:pPr>
              <w:spacing w:after="0" w:line="240" w:lineRule="auto"/>
              <w:rPr>
                <w:rFonts w:ascii="Times New Roman" w:hAnsi="Times New Roman" w:cs="Times New Roman"/>
              </w:rPr>
            </w:pPr>
            <w:proofErr w:type="spellStart"/>
            <w:r w:rsidRPr="00E138C4">
              <w:rPr>
                <w:rFonts w:ascii="Times New Roman" w:hAnsi="Times New Roman" w:cs="Times New Roman"/>
              </w:rPr>
              <w:t>Egis</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Pharmaceuticals</w:t>
            </w:r>
            <w:proofErr w:type="spellEnd"/>
            <w:r w:rsidRPr="00E138C4">
              <w:rPr>
                <w:rFonts w:ascii="Times New Roman" w:hAnsi="Times New Roman" w:cs="Times New Roman"/>
              </w:rPr>
              <w:t xml:space="preserve"> PLC atstovybė</w:t>
            </w:r>
          </w:p>
          <w:p w:rsidR="00CB7F38" w:rsidRPr="00E138C4" w:rsidRDefault="00CB7F38" w:rsidP="00666D69">
            <w:pPr>
              <w:spacing w:after="0" w:line="240" w:lineRule="auto"/>
              <w:rPr>
                <w:rFonts w:ascii="Times New Roman" w:hAnsi="Times New Roman" w:cs="Times New Roman"/>
              </w:rPr>
            </w:pPr>
            <w:r w:rsidRPr="00E138C4">
              <w:rPr>
                <w:rFonts w:ascii="Times New Roman" w:hAnsi="Times New Roman" w:cs="Times New Roman"/>
              </w:rPr>
              <w:t>Tel. 370 5 231 4658</w:t>
            </w:r>
          </w:p>
          <w:p w:rsidR="00CB7F38" w:rsidRPr="00E138C4" w:rsidRDefault="00CB7F38" w:rsidP="00666D69">
            <w:pPr>
              <w:tabs>
                <w:tab w:val="left" w:pos="-720"/>
              </w:tabs>
              <w:suppressAutoHyphens/>
              <w:spacing w:after="0" w:line="240" w:lineRule="auto"/>
              <w:rPr>
                <w:rFonts w:ascii="Times New Roman" w:hAnsi="Times New Roman" w:cs="Times New Roman"/>
              </w:rPr>
            </w:pPr>
          </w:p>
        </w:tc>
      </w:tr>
    </w:tbl>
    <w:p w:rsidR="00CB7F38" w:rsidRPr="00E138C4" w:rsidRDefault="00CB7F38" w:rsidP="00CB7F38">
      <w:pPr>
        <w:spacing w:after="0" w:line="240" w:lineRule="auto"/>
        <w:rPr>
          <w:rFonts w:ascii="Times New Roman" w:hAnsi="Times New Roman" w:cs="Times New Roman"/>
          <w:b/>
        </w:rPr>
      </w:pPr>
    </w:p>
    <w:p w:rsidR="00CB7F38" w:rsidRPr="00E138C4" w:rsidRDefault="00CB7F38" w:rsidP="00CB7F38">
      <w:pPr>
        <w:spacing w:after="0" w:line="240" w:lineRule="auto"/>
        <w:rPr>
          <w:rFonts w:ascii="Times New Roman" w:hAnsi="Times New Roman" w:cs="Times New Roman"/>
          <w:b/>
        </w:rPr>
      </w:pPr>
      <w:r w:rsidRPr="00E138C4">
        <w:rPr>
          <w:rFonts w:ascii="Times New Roman" w:hAnsi="Times New Roman" w:cs="Times New Roman"/>
          <w:b/>
        </w:rPr>
        <w:t>Šis pakuotės lapelis paskutinį kartą peržiūrėtas</w:t>
      </w:r>
      <w:r>
        <w:rPr>
          <w:rFonts w:ascii="Times New Roman" w:hAnsi="Times New Roman" w:cs="Times New Roman"/>
          <w:b/>
        </w:rPr>
        <w:t xml:space="preserve"> 2024-08-11</w:t>
      </w:r>
      <w:r w:rsidRPr="00E138C4">
        <w:rPr>
          <w:rFonts w:ascii="Times New Roman" w:hAnsi="Times New Roman" w:cs="Times New Roman"/>
          <w:b/>
        </w:rPr>
        <w:t>.</w:t>
      </w:r>
    </w:p>
    <w:p w:rsidR="00CB7F38" w:rsidRPr="00E138C4" w:rsidRDefault="00CB7F38" w:rsidP="00CB7F38">
      <w:pPr>
        <w:spacing w:after="0" w:line="240" w:lineRule="auto"/>
        <w:rPr>
          <w:rFonts w:ascii="Times New Roman" w:hAnsi="Times New Roman" w:cs="Times New Roman"/>
          <w:b/>
        </w:rPr>
      </w:pP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r w:rsidRPr="00E138C4">
        <w:rPr>
          <w:rFonts w:ascii="Times New Roman" w:hAnsi="Times New Roman" w:cs="Times New Roman"/>
        </w:rPr>
        <w:t>Išsami informacija apie šį vaistą pateikiama Valstybinės vaistų kontrolės tarnybos prie Lietuvos Respublikos sveikatos apsaugos ministerijos tinklalapyje</w:t>
      </w:r>
      <w:r w:rsidRPr="00E138C4">
        <w:rPr>
          <w:rFonts w:ascii="Times New Roman" w:hAnsi="Times New Roman" w:cs="Times New Roman"/>
          <w:i/>
        </w:rPr>
        <w:t xml:space="preserve"> </w:t>
      </w:r>
      <w:hyperlink r:id="rId13" w:history="1">
        <w:r w:rsidRPr="00E138C4">
          <w:rPr>
            <w:rStyle w:val="Hipersaitas"/>
            <w:rFonts w:ascii="Times New Roman" w:hAnsi="Times New Roman" w:cs="Times New Roman"/>
          </w:rPr>
          <w:t>http://www.vvkt.lt/</w:t>
        </w:r>
      </w:hyperlink>
      <w:r w:rsidRPr="00E138C4">
        <w:rPr>
          <w:rFonts w:ascii="Times New Roman" w:hAnsi="Times New Roman" w:cs="Times New Roman"/>
        </w:rPr>
        <w:t>.</w:t>
      </w:r>
    </w:p>
    <w:p w:rsidR="00CB7F38" w:rsidRPr="00E138C4" w:rsidRDefault="00CB7F38" w:rsidP="00CB7F38">
      <w:pPr>
        <w:spacing w:after="0" w:line="240" w:lineRule="auto"/>
        <w:rPr>
          <w:rFonts w:ascii="Times New Roman" w:eastAsia="Calibri" w:hAnsi="Times New Roman" w:cs="Times New Roman"/>
        </w:rPr>
      </w:pP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spacing w:after="0" w:line="240" w:lineRule="auto"/>
        <w:rPr>
          <w:rFonts w:ascii="Times New Roman" w:hAnsi="Times New Roman" w:cs="Times New Roman"/>
        </w:rPr>
      </w:pPr>
    </w:p>
    <w:p w:rsidR="00CB7F38" w:rsidRPr="00E138C4" w:rsidRDefault="00CB7F38" w:rsidP="00CB7F38">
      <w:pPr>
        <w:rPr>
          <w:rFonts w:ascii="Times New Roman" w:hAnsi="Times New Roman" w:cs="Times New Roman"/>
        </w:rPr>
      </w:pPr>
    </w:p>
    <w:p w:rsidR="00BA6577" w:rsidRDefault="00BA6577">
      <w:bookmarkStart w:id="2" w:name="_GoBack"/>
      <w:bookmarkEnd w:id="2"/>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86"/>
    <w:multiLevelType w:val="hybridMultilevel"/>
    <w:tmpl w:val="7AB49DA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1D8A60B0"/>
    <w:multiLevelType w:val="hybridMultilevel"/>
    <w:tmpl w:val="2194798A"/>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9E380E"/>
    <w:multiLevelType w:val="hybridMultilevel"/>
    <w:tmpl w:val="7A1E6BD2"/>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420E2A"/>
    <w:multiLevelType w:val="hybridMultilevel"/>
    <w:tmpl w:val="129AEA7E"/>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EE0757"/>
    <w:multiLevelType w:val="hybridMultilevel"/>
    <w:tmpl w:val="DB922DEE"/>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A12D7C"/>
    <w:multiLevelType w:val="hybridMultilevel"/>
    <w:tmpl w:val="7632C732"/>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EA5D84"/>
    <w:multiLevelType w:val="hybridMultilevel"/>
    <w:tmpl w:val="93C43BF2"/>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4A2AC13E">
      <w:start w:val="1"/>
      <w:numFmt w:val="bullet"/>
      <w:lvlText w:val="-"/>
      <w:lvlJc w:val="left"/>
      <w:pPr>
        <w:ind w:left="1778" w:hanging="360"/>
      </w:pPr>
      <w:rPr>
        <w:rFonts w:ascii="Times New Roman" w:hAnsi="Times New Roman" w:cs="Times New Roman" w:hint="default"/>
        <w:color w:val="auto"/>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3421DB"/>
    <w:multiLevelType w:val="hybridMultilevel"/>
    <w:tmpl w:val="281CFDD4"/>
    <w:lvl w:ilvl="0" w:tplc="3E62881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3F433D"/>
    <w:multiLevelType w:val="hybridMultilevel"/>
    <w:tmpl w:val="3C7CCC72"/>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9"/>
  </w:num>
  <w:num w:numId="3">
    <w:abstractNumId w:val="8"/>
  </w:num>
  <w:num w:numId="4">
    <w:abstractNumId w:val="5"/>
  </w:num>
  <w:num w:numId="5">
    <w:abstractNumId w:val="2"/>
  </w:num>
  <w:num w:numId="6">
    <w:abstractNumId w:val="6"/>
  </w:num>
  <w:num w:numId="7">
    <w:abstractNumId w:val="7"/>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38"/>
    <w:rsid w:val="00072F85"/>
    <w:rsid w:val="000A5E72"/>
    <w:rsid w:val="000A7B60"/>
    <w:rsid w:val="00181364"/>
    <w:rsid w:val="002945D9"/>
    <w:rsid w:val="00305C48"/>
    <w:rsid w:val="003362C6"/>
    <w:rsid w:val="00497D4D"/>
    <w:rsid w:val="00742EBF"/>
    <w:rsid w:val="00B4219F"/>
    <w:rsid w:val="00BA6577"/>
    <w:rsid w:val="00C30905"/>
    <w:rsid w:val="00CB7F38"/>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85691-C05E-4AC0-86E7-D9D9B502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7F3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B7F38"/>
    <w:rPr>
      <w:color w:val="0000FF"/>
      <w:u w:val="single"/>
    </w:rPr>
  </w:style>
  <w:style w:type="paragraph" w:styleId="Sraopastraipa">
    <w:name w:val="List Paragraph"/>
    <w:basedOn w:val="prastasis"/>
    <w:qFormat/>
    <w:rsid w:val="00CB7F38"/>
    <w:pPr>
      <w:tabs>
        <w:tab w:val="left" w:pos="567"/>
      </w:tabs>
      <w:spacing w:after="0" w:line="260" w:lineRule="exact"/>
      <w:ind w:left="720"/>
    </w:pPr>
    <w:rPr>
      <w:rFonts w:ascii="Times New Roman" w:eastAsia="Calibri"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c.medicines.org.uk/emc/assets/c/html/"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emc.medicines.org.uk/emc/assets/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hyperlink" Target="http://emc.medicines.org.uk/emc/assets/c/html/" TargetMode="External"/><Relationship Id="rId5" Type="http://schemas.openxmlformats.org/officeDocument/2006/relationships/hyperlink" Target="https://vapris.vvkt.lt/vvkt-web/public/nrv" TargetMode="External"/><Relationship Id="rId15" Type="http://schemas.openxmlformats.org/officeDocument/2006/relationships/theme" Target="theme/theme1.xml"/><Relationship Id="rId10" Type="http://schemas.openxmlformats.org/officeDocument/2006/relationships/hyperlink" Target="http://emc.medicines.org.uk/emc/assets/c/html/" TargetMode="External"/><Relationship Id="rId4" Type="http://schemas.openxmlformats.org/officeDocument/2006/relationships/webSettings" Target="webSettings.xml"/><Relationship Id="rId9" Type="http://schemas.openxmlformats.org/officeDocument/2006/relationships/hyperlink" Target="http://emc.medicines.org.uk/emc/assets/c/html/"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19468</Words>
  <Characters>11098</Characters>
  <Application>Microsoft Office Word</Application>
  <DocSecurity>0</DocSecurity>
  <Lines>92</Lines>
  <Paragraphs>61</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Pakuotės lapelis: informacija vartotojui</vt:lpstr>
      <vt:lpstr>1.	Kas yra Ketilept ir kam jis vartojamas</vt:lpstr>
      <vt:lpstr>2.	Kas žinotina prieš vartojant Ketilept</vt:lpstr>
      <vt:lpstr>3.	Kaip vartoti Ketilept</vt:lpstr>
      <vt:lpstr>4.	Galimas šalutinis poveikis</vt:lpstr>
    </vt:vector>
  </TitlesOfParts>
  <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2024-09-10T12:15:00Z</dcterms:created>
  <dcterms:modified xsi:type="dcterms:W3CDTF">2024-09-10T12:16:00Z</dcterms:modified>
</cp:coreProperties>
</file>