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C04C1" w14:textId="77777777" w:rsidR="00E44B34" w:rsidRDefault="00E44B34" w:rsidP="00D56AB4">
      <w:pPr>
        <w:pStyle w:val="Antrat2"/>
        <w:rPr>
          <w:szCs w:val="22"/>
          <w:lang w:val="en-US"/>
        </w:rPr>
      </w:pPr>
    </w:p>
    <w:p w14:paraId="1C2F13AB" w14:textId="77777777" w:rsidR="00E44B34" w:rsidRDefault="00E44B34" w:rsidP="00D56AB4">
      <w:pPr>
        <w:pStyle w:val="Antrat2"/>
        <w:rPr>
          <w:szCs w:val="22"/>
          <w:lang w:val="en-US"/>
        </w:rPr>
      </w:pPr>
    </w:p>
    <w:p w14:paraId="55123966" w14:textId="77777777" w:rsidR="00E44B34" w:rsidRDefault="00E44B34" w:rsidP="00E44B34">
      <w:pPr>
        <w:rPr>
          <w:lang w:val="en-US" w:eastAsia="x-none"/>
        </w:rPr>
      </w:pPr>
    </w:p>
    <w:p w14:paraId="3730D353" w14:textId="77777777" w:rsidR="00E44B34" w:rsidRDefault="00E44B34" w:rsidP="00E44B34">
      <w:pPr>
        <w:rPr>
          <w:lang w:val="en-US" w:eastAsia="x-none"/>
        </w:rPr>
      </w:pPr>
    </w:p>
    <w:p w14:paraId="6727E5C0" w14:textId="77777777" w:rsidR="00E44B34" w:rsidRDefault="00E44B34" w:rsidP="00E44B34">
      <w:pPr>
        <w:rPr>
          <w:lang w:val="en-US" w:eastAsia="x-none"/>
        </w:rPr>
      </w:pPr>
    </w:p>
    <w:p w14:paraId="00A5E559" w14:textId="77777777" w:rsidR="00E44B34" w:rsidRDefault="00E44B34" w:rsidP="00E44B34">
      <w:pPr>
        <w:rPr>
          <w:lang w:val="en-US" w:eastAsia="x-none"/>
        </w:rPr>
      </w:pPr>
    </w:p>
    <w:p w14:paraId="775C3EB3" w14:textId="77777777" w:rsidR="00E44B34" w:rsidRDefault="00E44B34" w:rsidP="00E44B34">
      <w:pPr>
        <w:rPr>
          <w:lang w:val="en-US" w:eastAsia="x-none"/>
        </w:rPr>
      </w:pPr>
    </w:p>
    <w:p w14:paraId="28DE6226" w14:textId="77777777" w:rsidR="00E44B34" w:rsidRDefault="00E44B34" w:rsidP="00E44B34">
      <w:pPr>
        <w:rPr>
          <w:lang w:val="en-US" w:eastAsia="x-none"/>
        </w:rPr>
      </w:pPr>
    </w:p>
    <w:p w14:paraId="76681A40" w14:textId="77777777" w:rsidR="00E44B34" w:rsidRDefault="00E44B34" w:rsidP="00E44B34">
      <w:pPr>
        <w:rPr>
          <w:lang w:val="en-US" w:eastAsia="x-none"/>
        </w:rPr>
      </w:pPr>
    </w:p>
    <w:p w14:paraId="12C41046" w14:textId="77777777" w:rsidR="00E44B34" w:rsidRDefault="00E44B34" w:rsidP="00E44B34">
      <w:pPr>
        <w:rPr>
          <w:lang w:val="en-US" w:eastAsia="x-none"/>
        </w:rPr>
      </w:pPr>
    </w:p>
    <w:p w14:paraId="06B10D33" w14:textId="77777777" w:rsidR="00E44B34" w:rsidRDefault="00E44B34" w:rsidP="00E44B34">
      <w:pPr>
        <w:rPr>
          <w:lang w:val="en-US" w:eastAsia="x-none"/>
        </w:rPr>
      </w:pPr>
    </w:p>
    <w:p w14:paraId="515400BE" w14:textId="77777777" w:rsidR="00E44B34" w:rsidRDefault="00E44B34" w:rsidP="00E44B34">
      <w:pPr>
        <w:rPr>
          <w:lang w:val="en-US" w:eastAsia="x-none"/>
        </w:rPr>
      </w:pPr>
    </w:p>
    <w:p w14:paraId="1EAD611A" w14:textId="77777777" w:rsidR="00E44B34" w:rsidRDefault="00E44B34" w:rsidP="00E44B34">
      <w:pPr>
        <w:rPr>
          <w:lang w:val="en-US" w:eastAsia="x-none"/>
        </w:rPr>
      </w:pPr>
    </w:p>
    <w:p w14:paraId="7C72E162" w14:textId="77777777" w:rsidR="00E44B34" w:rsidRDefault="00E44B34" w:rsidP="00E44B34">
      <w:pPr>
        <w:rPr>
          <w:lang w:val="en-US" w:eastAsia="x-none"/>
        </w:rPr>
      </w:pPr>
    </w:p>
    <w:p w14:paraId="5E3D5C9E" w14:textId="77777777" w:rsidR="00E44B34" w:rsidRDefault="00E44B34" w:rsidP="00E44B34">
      <w:pPr>
        <w:rPr>
          <w:lang w:val="en-US" w:eastAsia="x-none"/>
        </w:rPr>
      </w:pPr>
    </w:p>
    <w:p w14:paraId="73170884" w14:textId="77777777" w:rsidR="00E44B34" w:rsidRDefault="00E44B34" w:rsidP="00E44B34">
      <w:pPr>
        <w:rPr>
          <w:lang w:val="en-US" w:eastAsia="x-none"/>
        </w:rPr>
      </w:pPr>
    </w:p>
    <w:p w14:paraId="55AE981A" w14:textId="77777777" w:rsidR="00E44B34" w:rsidRDefault="00E44B34" w:rsidP="00E44B34">
      <w:pPr>
        <w:rPr>
          <w:lang w:val="en-US" w:eastAsia="x-none"/>
        </w:rPr>
      </w:pPr>
    </w:p>
    <w:p w14:paraId="260E09DE" w14:textId="77777777" w:rsidR="00E44B34" w:rsidRDefault="00E44B34" w:rsidP="00E44B34">
      <w:pPr>
        <w:rPr>
          <w:lang w:val="en-US" w:eastAsia="x-none"/>
        </w:rPr>
      </w:pPr>
    </w:p>
    <w:p w14:paraId="039D5D1F" w14:textId="77777777" w:rsidR="00E44B34" w:rsidRDefault="00E44B34" w:rsidP="00E44B34">
      <w:pPr>
        <w:rPr>
          <w:lang w:val="en-US" w:eastAsia="x-none"/>
        </w:rPr>
      </w:pPr>
    </w:p>
    <w:p w14:paraId="470A2F13" w14:textId="77777777" w:rsidR="00E44B34" w:rsidRDefault="00E44B34" w:rsidP="00E44B34">
      <w:pPr>
        <w:rPr>
          <w:lang w:val="en-US" w:eastAsia="x-none"/>
        </w:rPr>
      </w:pPr>
    </w:p>
    <w:p w14:paraId="6CBCCA4F" w14:textId="77777777" w:rsidR="00E44B34" w:rsidRDefault="00E44B34" w:rsidP="00E44B34">
      <w:pPr>
        <w:rPr>
          <w:lang w:val="en-US" w:eastAsia="x-none"/>
        </w:rPr>
      </w:pPr>
    </w:p>
    <w:p w14:paraId="21AA33CF" w14:textId="77777777" w:rsidR="00E44B34" w:rsidRPr="00E44B34" w:rsidRDefault="00E44B34" w:rsidP="00E44B34">
      <w:pPr>
        <w:rPr>
          <w:lang w:val="en-US" w:eastAsia="x-none"/>
        </w:rPr>
      </w:pPr>
    </w:p>
    <w:p w14:paraId="19925076" w14:textId="77777777" w:rsidR="00467EB1" w:rsidRDefault="00467EB1" w:rsidP="00E44B34">
      <w:pPr>
        <w:pStyle w:val="Antrat2"/>
        <w:jc w:val="center"/>
        <w:rPr>
          <w:lang w:val="lt-LT"/>
        </w:rPr>
      </w:pPr>
    </w:p>
    <w:p w14:paraId="1D25848E" w14:textId="77777777" w:rsidR="00E44B34" w:rsidRPr="00E44B34" w:rsidRDefault="00E44B34" w:rsidP="00E44B34">
      <w:pPr>
        <w:pStyle w:val="Antrat2"/>
        <w:jc w:val="center"/>
        <w:rPr>
          <w:bCs/>
          <w:iCs/>
          <w:szCs w:val="24"/>
          <w:lang w:val="lt-LT"/>
        </w:rPr>
      </w:pPr>
      <w:r w:rsidRPr="00E44B34">
        <w:rPr>
          <w:lang w:val="lt-LT"/>
        </w:rPr>
        <w:t>I PRIEDAS</w:t>
      </w:r>
    </w:p>
    <w:p w14:paraId="435AEC37" w14:textId="77777777" w:rsidR="00E44B34" w:rsidRPr="00E44B34" w:rsidRDefault="00E44B34" w:rsidP="00E44B34">
      <w:pPr>
        <w:rPr>
          <w:szCs w:val="24"/>
        </w:rPr>
      </w:pPr>
    </w:p>
    <w:p w14:paraId="1224CF67" w14:textId="77777777" w:rsidR="00E44B34" w:rsidRPr="00E44B34" w:rsidRDefault="00E44B34" w:rsidP="00E44B34">
      <w:pPr>
        <w:tabs>
          <w:tab w:val="left" w:pos="-1440"/>
          <w:tab w:val="left" w:pos="-720"/>
        </w:tabs>
        <w:jc w:val="center"/>
        <w:rPr>
          <w:b/>
        </w:rPr>
      </w:pPr>
      <w:r w:rsidRPr="00E44B34">
        <w:rPr>
          <w:b/>
        </w:rPr>
        <w:t>PREPARATO CHARAKTERISTIKŲ SANTRAUKA</w:t>
      </w:r>
    </w:p>
    <w:p w14:paraId="29355898" w14:textId="77777777" w:rsidR="00126455" w:rsidRPr="00E44B34" w:rsidRDefault="00467EB1" w:rsidP="00D56AB4">
      <w:pPr>
        <w:pStyle w:val="Antrat2"/>
        <w:rPr>
          <w:szCs w:val="22"/>
        </w:rPr>
      </w:pPr>
      <w:r>
        <w:rPr>
          <w:szCs w:val="22"/>
          <w:lang w:val="en-US"/>
        </w:rPr>
        <w:br w:type="page"/>
      </w:r>
      <w:r w:rsidR="00126455" w:rsidRPr="00E44B34">
        <w:rPr>
          <w:szCs w:val="22"/>
        </w:rPr>
        <w:lastRenderedPageBreak/>
        <w:t>1</w:t>
      </w:r>
      <w:r w:rsidR="001032BC" w:rsidRPr="00E44B34">
        <w:rPr>
          <w:szCs w:val="22"/>
        </w:rPr>
        <w:t>.</w:t>
      </w:r>
      <w:r w:rsidR="00126455" w:rsidRPr="00E44B34">
        <w:rPr>
          <w:szCs w:val="22"/>
        </w:rPr>
        <w:tab/>
        <w:t>VAISTINIO PREPARATO PAVADINIMAS</w:t>
      </w:r>
    </w:p>
    <w:p w14:paraId="7E947F34" w14:textId="77777777" w:rsidR="00126455" w:rsidRPr="00E44B34" w:rsidRDefault="00126455" w:rsidP="00126455">
      <w:pPr>
        <w:pStyle w:val="Pagrindinistekstas"/>
        <w:spacing w:after="0"/>
        <w:rPr>
          <w:bCs/>
          <w:sz w:val="22"/>
          <w:szCs w:val="22"/>
        </w:rPr>
      </w:pPr>
    </w:p>
    <w:p w14:paraId="21E0F2BE" w14:textId="77777777" w:rsidR="00126455" w:rsidRPr="00E44B34" w:rsidRDefault="00126455" w:rsidP="00126455">
      <w:pPr>
        <w:pStyle w:val="Pagrindinistekstas"/>
        <w:spacing w:after="0"/>
        <w:rPr>
          <w:bCs/>
          <w:sz w:val="22"/>
          <w:szCs w:val="22"/>
        </w:rPr>
      </w:pPr>
      <w:r w:rsidRPr="00E44B34">
        <w:rPr>
          <w:rFonts w:eastAsia="Arial Unicode MS"/>
          <w:noProof/>
          <w:sz w:val="22"/>
          <w:szCs w:val="22"/>
        </w:rPr>
        <w:t xml:space="preserve">Sorbisterit </w:t>
      </w:r>
      <w:r w:rsidRPr="00E44B34">
        <w:rPr>
          <w:sz w:val="22"/>
          <w:szCs w:val="22"/>
        </w:rPr>
        <w:t xml:space="preserve">milteliai geriamajai </w:t>
      </w:r>
      <w:r w:rsidR="00467EB1">
        <w:rPr>
          <w:sz w:val="22"/>
          <w:szCs w:val="22"/>
          <w:lang w:val="lt-LT"/>
        </w:rPr>
        <w:t>ar</w:t>
      </w:r>
      <w:r w:rsidRPr="00E44B34">
        <w:rPr>
          <w:sz w:val="22"/>
          <w:szCs w:val="22"/>
        </w:rPr>
        <w:t xml:space="preserve"> tiesiosios žarnos suspensijai</w:t>
      </w:r>
    </w:p>
    <w:p w14:paraId="4DCD1872" w14:textId="77777777" w:rsidR="00126455" w:rsidRPr="00E44B34" w:rsidRDefault="00126455" w:rsidP="00126455">
      <w:pPr>
        <w:pStyle w:val="Pagrindinistekstas"/>
        <w:spacing w:after="0"/>
        <w:rPr>
          <w:b/>
          <w:bCs/>
          <w:sz w:val="22"/>
          <w:szCs w:val="22"/>
        </w:rPr>
      </w:pPr>
    </w:p>
    <w:p w14:paraId="502FBACF" w14:textId="77777777" w:rsidR="00126455" w:rsidRPr="00E44B34" w:rsidRDefault="00126455" w:rsidP="00126455">
      <w:pPr>
        <w:pStyle w:val="Pagrindinistekstas"/>
        <w:spacing w:after="0"/>
        <w:rPr>
          <w:sz w:val="22"/>
          <w:szCs w:val="22"/>
        </w:rPr>
      </w:pPr>
    </w:p>
    <w:p w14:paraId="521E7888" w14:textId="77777777" w:rsidR="00126455" w:rsidRPr="00E44B34" w:rsidRDefault="00126455" w:rsidP="00095EFA">
      <w:pPr>
        <w:pStyle w:val="Antrat2"/>
        <w:rPr>
          <w:szCs w:val="22"/>
        </w:rPr>
      </w:pPr>
      <w:r w:rsidRPr="00E44B34">
        <w:rPr>
          <w:szCs w:val="22"/>
        </w:rPr>
        <w:t>2.</w:t>
      </w:r>
      <w:r w:rsidRPr="00E44B34">
        <w:rPr>
          <w:szCs w:val="22"/>
        </w:rPr>
        <w:tab/>
        <w:t>KOKYBINĖ IR KIEKYBINĖ SUDĖTIS</w:t>
      </w:r>
    </w:p>
    <w:p w14:paraId="7602D15E" w14:textId="77777777" w:rsidR="00126455" w:rsidRPr="00E44B34" w:rsidRDefault="00126455" w:rsidP="00126455">
      <w:pPr>
        <w:pStyle w:val="Pagrindinistekstas"/>
        <w:spacing w:after="0"/>
        <w:rPr>
          <w:b/>
          <w:sz w:val="22"/>
          <w:szCs w:val="22"/>
        </w:rPr>
      </w:pPr>
    </w:p>
    <w:p w14:paraId="65270CCA" w14:textId="77777777" w:rsidR="00095EFA" w:rsidRPr="00E44B34" w:rsidRDefault="00126455" w:rsidP="00126455">
      <w:pPr>
        <w:pStyle w:val="Pagrindinistekstas"/>
        <w:spacing w:after="0"/>
        <w:rPr>
          <w:sz w:val="22"/>
          <w:szCs w:val="22"/>
        </w:rPr>
      </w:pPr>
      <w:r w:rsidRPr="00E44B34">
        <w:rPr>
          <w:sz w:val="22"/>
          <w:szCs w:val="22"/>
        </w:rPr>
        <w:t>1</w:t>
      </w:r>
      <w:r w:rsidR="00467EB1">
        <w:rPr>
          <w:sz w:val="22"/>
          <w:szCs w:val="22"/>
          <w:lang w:val="lt-LT"/>
        </w:rPr>
        <w:t> </w:t>
      </w:r>
      <w:r w:rsidRPr="00E44B34">
        <w:rPr>
          <w:sz w:val="22"/>
          <w:szCs w:val="22"/>
        </w:rPr>
        <w:t>g miltelių yra</w:t>
      </w:r>
      <w:r w:rsidR="00095EFA" w:rsidRPr="00E44B34">
        <w:rPr>
          <w:sz w:val="22"/>
          <w:szCs w:val="22"/>
        </w:rPr>
        <w:t>:</w:t>
      </w:r>
    </w:p>
    <w:p w14:paraId="26229526" w14:textId="77777777" w:rsidR="00126455" w:rsidRPr="00E44B34" w:rsidRDefault="00126455" w:rsidP="00126455">
      <w:pPr>
        <w:pStyle w:val="Pagrindinistekstas"/>
        <w:spacing w:after="0"/>
        <w:rPr>
          <w:sz w:val="22"/>
          <w:szCs w:val="22"/>
        </w:rPr>
      </w:pPr>
      <w:r w:rsidRPr="00E44B34">
        <w:rPr>
          <w:sz w:val="22"/>
          <w:szCs w:val="22"/>
        </w:rPr>
        <w:t>759-949</w:t>
      </w:r>
      <w:r w:rsidR="00467EB1">
        <w:rPr>
          <w:sz w:val="22"/>
          <w:szCs w:val="22"/>
          <w:lang w:val="lt-LT"/>
        </w:rPr>
        <w:t> </w:t>
      </w:r>
      <w:r w:rsidRPr="00E44B34">
        <w:rPr>
          <w:sz w:val="22"/>
          <w:szCs w:val="22"/>
        </w:rPr>
        <w:t xml:space="preserve">mg kalcio </w:t>
      </w:r>
      <w:proofErr w:type="spellStart"/>
      <w:r w:rsidRPr="00E44B34">
        <w:rPr>
          <w:sz w:val="22"/>
          <w:szCs w:val="22"/>
        </w:rPr>
        <w:t>polistirensulfonato</w:t>
      </w:r>
      <w:proofErr w:type="spellEnd"/>
      <w:r w:rsidRPr="00E44B34">
        <w:rPr>
          <w:sz w:val="22"/>
          <w:szCs w:val="22"/>
        </w:rPr>
        <w:t>, atitinkančio 1,8</w:t>
      </w:r>
      <w:r w:rsidR="00467EB1">
        <w:rPr>
          <w:sz w:val="22"/>
          <w:szCs w:val="22"/>
          <w:lang w:val="lt-LT"/>
        </w:rPr>
        <w:t> </w:t>
      </w:r>
      <w:proofErr w:type="spellStart"/>
      <w:r w:rsidRPr="00E44B34">
        <w:rPr>
          <w:sz w:val="22"/>
          <w:szCs w:val="22"/>
        </w:rPr>
        <w:t>mmol</w:t>
      </w:r>
      <w:proofErr w:type="spellEnd"/>
      <w:r w:rsidRPr="00E44B34">
        <w:rPr>
          <w:sz w:val="22"/>
          <w:szCs w:val="22"/>
        </w:rPr>
        <w:t xml:space="preserve"> kalcio.</w:t>
      </w:r>
    </w:p>
    <w:p w14:paraId="17C09EA3" w14:textId="77777777" w:rsidR="00126455" w:rsidRPr="00E44B34" w:rsidRDefault="00C748B0" w:rsidP="00126455">
      <w:pPr>
        <w:pStyle w:val="Pagrindinistekstas"/>
        <w:spacing w:after="0"/>
        <w:rPr>
          <w:sz w:val="22"/>
          <w:szCs w:val="22"/>
        </w:rPr>
      </w:pPr>
      <w:r w:rsidRPr="00E44B34">
        <w:rPr>
          <w:sz w:val="22"/>
          <w:szCs w:val="22"/>
          <w:u w:val="single"/>
        </w:rPr>
        <w:t xml:space="preserve">Pagalbinė medžiaga, </w:t>
      </w:r>
      <w:r w:rsidRPr="00E44B34">
        <w:rPr>
          <w:noProof/>
          <w:sz w:val="22"/>
          <w:szCs w:val="22"/>
          <w:u w:val="single"/>
        </w:rPr>
        <w:t>kurios</w:t>
      </w:r>
      <w:r w:rsidRPr="00E44B34">
        <w:rPr>
          <w:sz w:val="22"/>
          <w:szCs w:val="22"/>
          <w:u w:val="single"/>
        </w:rPr>
        <w:t xml:space="preserve"> poveikis žinomas</w:t>
      </w:r>
      <w:r w:rsidR="00126455" w:rsidRPr="00E44B34">
        <w:rPr>
          <w:sz w:val="22"/>
          <w:szCs w:val="22"/>
        </w:rPr>
        <w:t>: 50,74</w:t>
      </w:r>
      <w:r w:rsidR="00467EB1">
        <w:rPr>
          <w:sz w:val="22"/>
          <w:szCs w:val="22"/>
          <w:lang w:val="lt-LT"/>
        </w:rPr>
        <w:t> </w:t>
      </w:r>
      <w:r w:rsidR="00126455" w:rsidRPr="00E44B34">
        <w:rPr>
          <w:sz w:val="22"/>
          <w:szCs w:val="22"/>
        </w:rPr>
        <w:t>mg – 240,74</w:t>
      </w:r>
      <w:r w:rsidR="00467EB1">
        <w:rPr>
          <w:sz w:val="22"/>
          <w:szCs w:val="22"/>
          <w:lang w:val="lt-LT"/>
        </w:rPr>
        <w:t> </w:t>
      </w:r>
      <w:r w:rsidR="00126455" w:rsidRPr="00E44B34">
        <w:rPr>
          <w:sz w:val="22"/>
          <w:szCs w:val="22"/>
        </w:rPr>
        <w:t>mg sacharozės.</w:t>
      </w:r>
    </w:p>
    <w:p w14:paraId="53927FCC" w14:textId="77777777" w:rsidR="00095EFA" w:rsidRPr="00E44B34" w:rsidRDefault="00126455" w:rsidP="00095EFA">
      <w:pPr>
        <w:pStyle w:val="Pagrindinistekstas"/>
        <w:spacing w:after="0"/>
        <w:rPr>
          <w:sz w:val="22"/>
          <w:szCs w:val="22"/>
        </w:rPr>
      </w:pPr>
      <w:r w:rsidRPr="00E44B34">
        <w:rPr>
          <w:sz w:val="22"/>
          <w:szCs w:val="22"/>
        </w:rPr>
        <w:t>20</w:t>
      </w:r>
      <w:r w:rsidR="00467EB1">
        <w:rPr>
          <w:sz w:val="22"/>
          <w:szCs w:val="22"/>
          <w:lang w:val="lt-LT"/>
        </w:rPr>
        <w:t> </w:t>
      </w:r>
      <w:r w:rsidRPr="00E44B34">
        <w:rPr>
          <w:sz w:val="22"/>
          <w:szCs w:val="22"/>
        </w:rPr>
        <w:t>g miltelių yra</w:t>
      </w:r>
      <w:r w:rsidR="00095EFA" w:rsidRPr="00E44B34">
        <w:rPr>
          <w:sz w:val="22"/>
          <w:szCs w:val="22"/>
        </w:rPr>
        <w:t>:</w:t>
      </w:r>
    </w:p>
    <w:p w14:paraId="363D91DF" w14:textId="77777777" w:rsidR="00126455" w:rsidRPr="00E44B34" w:rsidRDefault="00126455" w:rsidP="00095EFA">
      <w:pPr>
        <w:pStyle w:val="Pagrindinistekstas"/>
        <w:spacing w:after="0"/>
        <w:rPr>
          <w:sz w:val="22"/>
          <w:szCs w:val="22"/>
        </w:rPr>
      </w:pPr>
      <w:r w:rsidRPr="00E44B34">
        <w:rPr>
          <w:sz w:val="22"/>
          <w:szCs w:val="22"/>
        </w:rPr>
        <w:t>15,18 – 18,98</w:t>
      </w:r>
      <w:r w:rsidR="00467EB1">
        <w:rPr>
          <w:sz w:val="22"/>
          <w:szCs w:val="22"/>
          <w:lang w:val="lt-LT"/>
        </w:rPr>
        <w:t> </w:t>
      </w:r>
      <w:r w:rsidRPr="00E44B34">
        <w:rPr>
          <w:sz w:val="22"/>
          <w:szCs w:val="22"/>
        </w:rPr>
        <w:t xml:space="preserve">g kalcio </w:t>
      </w:r>
      <w:proofErr w:type="spellStart"/>
      <w:r w:rsidRPr="00E44B34">
        <w:rPr>
          <w:sz w:val="22"/>
          <w:szCs w:val="22"/>
        </w:rPr>
        <w:t>polistirensulfonato</w:t>
      </w:r>
      <w:proofErr w:type="spellEnd"/>
      <w:r w:rsidRPr="00E44B34">
        <w:rPr>
          <w:sz w:val="22"/>
          <w:szCs w:val="22"/>
        </w:rPr>
        <w:t>, atitinkančio 36</w:t>
      </w:r>
      <w:r w:rsidR="00467EB1">
        <w:rPr>
          <w:sz w:val="22"/>
          <w:szCs w:val="22"/>
          <w:lang w:val="lt-LT"/>
        </w:rPr>
        <w:t> </w:t>
      </w:r>
      <w:proofErr w:type="spellStart"/>
      <w:r w:rsidRPr="00E44B34">
        <w:rPr>
          <w:sz w:val="22"/>
          <w:szCs w:val="22"/>
        </w:rPr>
        <w:t>mmol</w:t>
      </w:r>
      <w:proofErr w:type="spellEnd"/>
      <w:r w:rsidRPr="00E44B34">
        <w:rPr>
          <w:sz w:val="22"/>
          <w:szCs w:val="22"/>
        </w:rPr>
        <w:t xml:space="preserve"> kalcio.</w:t>
      </w:r>
    </w:p>
    <w:p w14:paraId="7311ECE7" w14:textId="77777777" w:rsidR="00126455" w:rsidRPr="00E44B34" w:rsidRDefault="00B873C1" w:rsidP="00126455">
      <w:pPr>
        <w:pStyle w:val="Pagrindinistekstas"/>
        <w:spacing w:after="0"/>
        <w:rPr>
          <w:sz w:val="22"/>
          <w:szCs w:val="22"/>
        </w:rPr>
      </w:pPr>
      <w:r w:rsidRPr="00E44B34">
        <w:rPr>
          <w:sz w:val="22"/>
          <w:szCs w:val="22"/>
          <w:u w:val="single"/>
        </w:rPr>
        <w:t xml:space="preserve">Pagalbinė medžiaga, </w:t>
      </w:r>
      <w:r w:rsidRPr="00E44B34">
        <w:rPr>
          <w:noProof/>
          <w:sz w:val="22"/>
          <w:szCs w:val="22"/>
          <w:u w:val="single"/>
        </w:rPr>
        <w:t>kurios</w:t>
      </w:r>
      <w:r w:rsidRPr="00E44B34">
        <w:rPr>
          <w:sz w:val="22"/>
          <w:szCs w:val="22"/>
          <w:u w:val="single"/>
        </w:rPr>
        <w:t xml:space="preserve"> poveikis žinomas</w:t>
      </w:r>
      <w:r w:rsidR="00126455" w:rsidRPr="00E44B34">
        <w:rPr>
          <w:sz w:val="22"/>
          <w:szCs w:val="22"/>
        </w:rPr>
        <w:t>: 1,01</w:t>
      </w:r>
      <w:r w:rsidR="00467EB1">
        <w:rPr>
          <w:sz w:val="22"/>
          <w:szCs w:val="22"/>
          <w:lang w:val="lt-LT"/>
        </w:rPr>
        <w:t> </w:t>
      </w:r>
      <w:r w:rsidR="00126455" w:rsidRPr="00E44B34">
        <w:rPr>
          <w:sz w:val="22"/>
          <w:szCs w:val="22"/>
        </w:rPr>
        <w:t>g – 4,81</w:t>
      </w:r>
      <w:r w:rsidR="00467EB1">
        <w:rPr>
          <w:sz w:val="22"/>
          <w:szCs w:val="22"/>
          <w:lang w:val="lt-LT"/>
        </w:rPr>
        <w:t> </w:t>
      </w:r>
      <w:r w:rsidR="00126455" w:rsidRPr="00E44B34">
        <w:rPr>
          <w:sz w:val="22"/>
          <w:szCs w:val="22"/>
        </w:rPr>
        <w:t>g sacharozės.</w:t>
      </w:r>
    </w:p>
    <w:p w14:paraId="11BA5268" w14:textId="77777777" w:rsidR="00095EFA" w:rsidRPr="00E44B34" w:rsidRDefault="00095EFA" w:rsidP="00095EFA">
      <w:pPr>
        <w:pStyle w:val="Pagrindinistekstas"/>
        <w:spacing w:after="0"/>
        <w:rPr>
          <w:sz w:val="22"/>
          <w:szCs w:val="22"/>
        </w:rPr>
      </w:pPr>
    </w:p>
    <w:p w14:paraId="33F81641" w14:textId="77777777" w:rsidR="00126455" w:rsidRPr="00E44B34" w:rsidRDefault="00126455" w:rsidP="00095EFA">
      <w:pPr>
        <w:pStyle w:val="Pagrindinistekstas"/>
        <w:spacing w:after="0"/>
        <w:rPr>
          <w:sz w:val="22"/>
          <w:szCs w:val="22"/>
        </w:rPr>
      </w:pPr>
      <w:r w:rsidRPr="00E44B34">
        <w:rPr>
          <w:sz w:val="22"/>
          <w:szCs w:val="22"/>
        </w:rPr>
        <w:t>Visos pagalbinės medžiagos išvardytos 6.1 skyriuje.</w:t>
      </w:r>
    </w:p>
    <w:p w14:paraId="4F7A977A" w14:textId="77777777" w:rsidR="00126455" w:rsidRPr="00E44B34" w:rsidRDefault="00126455" w:rsidP="00126455">
      <w:pPr>
        <w:pStyle w:val="Pagrindinistekstas"/>
        <w:spacing w:after="0"/>
        <w:rPr>
          <w:sz w:val="22"/>
          <w:szCs w:val="22"/>
        </w:rPr>
      </w:pPr>
    </w:p>
    <w:p w14:paraId="2D11F152" w14:textId="77777777" w:rsidR="00126455" w:rsidRPr="00E44B34" w:rsidRDefault="00126455" w:rsidP="00126455">
      <w:pPr>
        <w:pStyle w:val="Pagrindinistekstas"/>
        <w:spacing w:after="0"/>
        <w:rPr>
          <w:sz w:val="22"/>
          <w:szCs w:val="22"/>
        </w:rPr>
      </w:pPr>
    </w:p>
    <w:p w14:paraId="2463B400" w14:textId="77777777" w:rsidR="00126455" w:rsidRPr="00E44B34" w:rsidRDefault="00126455" w:rsidP="00095EFA">
      <w:pPr>
        <w:pStyle w:val="Antrat2"/>
        <w:rPr>
          <w:szCs w:val="22"/>
        </w:rPr>
      </w:pPr>
      <w:r w:rsidRPr="00E44B34">
        <w:rPr>
          <w:szCs w:val="22"/>
        </w:rPr>
        <w:t>3.</w:t>
      </w:r>
      <w:r w:rsidRPr="00E44B34">
        <w:rPr>
          <w:szCs w:val="22"/>
        </w:rPr>
        <w:tab/>
        <w:t xml:space="preserve">FARMACINĖ FORMA </w:t>
      </w:r>
    </w:p>
    <w:p w14:paraId="1FFD3C58" w14:textId="77777777" w:rsidR="00126455" w:rsidRPr="00E44B34" w:rsidRDefault="00126455" w:rsidP="00126455">
      <w:pPr>
        <w:pStyle w:val="Pagrindinistekstas"/>
        <w:spacing w:after="0"/>
        <w:rPr>
          <w:sz w:val="22"/>
          <w:szCs w:val="22"/>
        </w:rPr>
      </w:pPr>
    </w:p>
    <w:p w14:paraId="5100B55D" w14:textId="77777777" w:rsidR="00126455" w:rsidRPr="00E44B34" w:rsidRDefault="00057CB5" w:rsidP="00126455">
      <w:pPr>
        <w:pStyle w:val="Pagrindinistekstas"/>
        <w:spacing w:after="0"/>
        <w:rPr>
          <w:bCs/>
          <w:sz w:val="22"/>
          <w:szCs w:val="22"/>
        </w:rPr>
      </w:pPr>
      <w:r w:rsidRPr="00E44B34">
        <w:rPr>
          <w:sz w:val="22"/>
          <w:szCs w:val="22"/>
        </w:rPr>
        <w:t>Milteliai geriamajai ar tiesiosios žarnos suspensijai</w:t>
      </w:r>
    </w:p>
    <w:p w14:paraId="233A8FDF" w14:textId="77777777" w:rsidR="00D56162" w:rsidRPr="00E44B34" w:rsidRDefault="00D56162" w:rsidP="00126455">
      <w:pPr>
        <w:pStyle w:val="Pagrindinistekstas"/>
        <w:spacing w:after="0"/>
        <w:rPr>
          <w:bCs/>
          <w:sz w:val="22"/>
          <w:szCs w:val="22"/>
        </w:rPr>
      </w:pPr>
    </w:p>
    <w:p w14:paraId="18AE24BF" w14:textId="77777777" w:rsidR="00126455" w:rsidRPr="00E44B34" w:rsidRDefault="00126455" w:rsidP="00126455">
      <w:pPr>
        <w:pStyle w:val="Pagrindinistekstas"/>
        <w:spacing w:after="0"/>
        <w:rPr>
          <w:bCs/>
          <w:sz w:val="22"/>
          <w:szCs w:val="22"/>
        </w:rPr>
      </w:pPr>
      <w:r w:rsidRPr="00E44B34">
        <w:rPr>
          <w:bCs/>
          <w:sz w:val="22"/>
          <w:szCs w:val="22"/>
        </w:rPr>
        <w:t>Kreminės arba šviesiai rudos spalvos smulkūs milteliai.</w:t>
      </w:r>
    </w:p>
    <w:p w14:paraId="6BC478D8" w14:textId="77777777" w:rsidR="00126455" w:rsidRPr="00E44B34" w:rsidRDefault="00126455" w:rsidP="00126455">
      <w:pPr>
        <w:pStyle w:val="Pagrindinistekstas"/>
        <w:spacing w:after="0"/>
        <w:rPr>
          <w:bCs/>
          <w:sz w:val="22"/>
          <w:szCs w:val="22"/>
        </w:rPr>
      </w:pPr>
    </w:p>
    <w:p w14:paraId="6B5CDEEB" w14:textId="77777777" w:rsidR="00126455" w:rsidRPr="00E44B34" w:rsidRDefault="00126455" w:rsidP="00126455">
      <w:pPr>
        <w:pStyle w:val="Pagrindinistekstas"/>
        <w:spacing w:after="0"/>
        <w:rPr>
          <w:bCs/>
          <w:sz w:val="22"/>
          <w:szCs w:val="22"/>
        </w:rPr>
      </w:pPr>
    </w:p>
    <w:p w14:paraId="64E0BF4D" w14:textId="77777777" w:rsidR="00126455" w:rsidRPr="00E44B34" w:rsidRDefault="00126455" w:rsidP="00095EFA">
      <w:pPr>
        <w:pStyle w:val="Antrat2"/>
        <w:rPr>
          <w:szCs w:val="22"/>
        </w:rPr>
      </w:pPr>
      <w:r w:rsidRPr="00E44B34">
        <w:rPr>
          <w:szCs w:val="22"/>
        </w:rPr>
        <w:t>4.</w:t>
      </w:r>
      <w:r w:rsidRPr="00E44B34">
        <w:rPr>
          <w:szCs w:val="22"/>
        </w:rPr>
        <w:tab/>
        <w:t>KLINIKINĖ INFORMACIJA</w:t>
      </w:r>
    </w:p>
    <w:p w14:paraId="1D17D666" w14:textId="77777777" w:rsidR="00126455" w:rsidRPr="00E44B34" w:rsidRDefault="00126455" w:rsidP="00126455">
      <w:pPr>
        <w:pStyle w:val="Pagrindinistekstas"/>
        <w:spacing w:after="0"/>
        <w:rPr>
          <w:sz w:val="22"/>
          <w:szCs w:val="22"/>
        </w:rPr>
      </w:pPr>
    </w:p>
    <w:p w14:paraId="3688D056" w14:textId="77777777" w:rsidR="00126455" w:rsidRPr="00E44B34" w:rsidRDefault="00126455" w:rsidP="00126455">
      <w:pPr>
        <w:pStyle w:val="Antrat3"/>
        <w:rPr>
          <w:sz w:val="22"/>
          <w:szCs w:val="22"/>
        </w:rPr>
      </w:pPr>
      <w:r w:rsidRPr="00E44B34">
        <w:rPr>
          <w:sz w:val="22"/>
          <w:szCs w:val="22"/>
        </w:rPr>
        <w:t>4.1</w:t>
      </w:r>
      <w:r w:rsidRPr="00E44B34">
        <w:rPr>
          <w:sz w:val="22"/>
          <w:szCs w:val="22"/>
        </w:rPr>
        <w:tab/>
        <w:t>Terapinės indikacijos</w:t>
      </w:r>
    </w:p>
    <w:p w14:paraId="39AD3F72" w14:textId="77777777" w:rsidR="00126455" w:rsidRPr="00E44B34" w:rsidRDefault="00126455" w:rsidP="00126455">
      <w:pPr>
        <w:rPr>
          <w:szCs w:val="22"/>
        </w:rPr>
      </w:pPr>
    </w:p>
    <w:p w14:paraId="4667C7D7" w14:textId="77777777" w:rsidR="00126455" w:rsidRPr="00E44B34" w:rsidRDefault="00126455" w:rsidP="00126455">
      <w:pPr>
        <w:rPr>
          <w:szCs w:val="22"/>
        </w:rPr>
      </w:pPr>
      <w:proofErr w:type="spellStart"/>
      <w:r w:rsidRPr="00E44B34">
        <w:rPr>
          <w:szCs w:val="22"/>
        </w:rPr>
        <w:t>Hiperkalemijos</w:t>
      </w:r>
      <w:proofErr w:type="spellEnd"/>
      <w:r w:rsidRPr="00E44B34">
        <w:rPr>
          <w:szCs w:val="22"/>
        </w:rPr>
        <w:t xml:space="preserve"> gydymas pacientams, įskaitant dialize gydomus pacientus, kuriems yra ūminis arba lėtinis inkstų nepakankamumas.</w:t>
      </w:r>
    </w:p>
    <w:p w14:paraId="166A4B44" w14:textId="77777777" w:rsidR="00126455" w:rsidRPr="00E44B34" w:rsidRDefault="00126455" w:rsidP="00126455">
      <w:pPr>
        <w:pStyle w:val="Pagrindinistekstas"/>
        <w:spacing w:after="0"/>
        <w:rPr>
          <w:sz w:val="22"/>
          <w:szCs w:val="22"/>
        </w:rPr>
      </w:pPr>
    </w:p>
    <w:p w14:paraId="06D6201C" w14:textId="77777777" w:rsidR="00126455" w:rsidRPr="00E44B34" w:rsidRDefault="00126455" w:rsidP="00126455">
      <w:pPr>
        <w:pStyle w:val="Antrat3"/>
        <w:rPr>
          <w:sz w:val="22"/>
          <w:szCs w:val="22"/>
        </w:rPr>
      </w:pPr>
      <w:r w:rsidRPr="00E44B34">
        <w:rPr>
          <w:sz w:val="22"/>
          <w:szCs w:val="22"/>
        </w:rPr>
        <w:t>4.2</w:t>
      </w:r>
      <w:r w:rsidRPr="00E44B34">
        <w:rPr>
          <w:sz w:val="22"/>
          <w:szCs w:val="22"/>
        </w:rPr>
        <w:tab/>
        <w:t>Dozavimas ir vartojimo metodas</w:t>
      </w:r>
    </w:p>
    <w:p w14:paraId="5F9A92AF" w14:textId="77777777" w:rsidR="00126455" w:rsidRPr="00E44B34" w:rsidRDefault="00126455" w:rsidP="00126455">
      <w:pPr>
        <w:pStyle w:val="Pagrindinistekstas"/>
        <w:spacing w:after="0"/>
        <w:rPr>
          <w:sz w:val="22"/>
          <w:szCs w:val="22"/>
        </w:rPr>
      </w:pPr>
    </w:p>
    <w:p w14:paraId="47FA2C79" w14:textId="77777777" w:rsidR="00126455" w:rsidRPr="00E44B34" w:rsidRDefault="00126455" w:rsidP="0086318B">
      <w:pPr>
        <w:pStyle w:val="Pagrindinistekstas"/>
        <w:spacing w:after="0"/>
        <w:rPr>
          <w:sz w:val="22"/>
          <w:szCs w:val="22"/>
        </w:rPr>
      </w:pPr>
      <w:r w:rsidRPr="00E44B34">
        <w:rPr>
          <w:sz w:val="22"/>
          <w:szCs w:val="22"/>
        </w:rPr>
        <w:t>Preparatą galima vartoti per burną arba sulaikomosios klizmos būdu.</w:t>
      </w:r>
    </w:p>
    <w:p w14:paraId="6389032F" w14:textId="77777777" w:rsidR="00126455" w:rsidRPr="00E44B34" w:rsidRDefault="00126455" w:rsidP="0086318B">
      <w:pPr>
        <w:pStyle w:val="Pagrindinistekstas"/>
        <w:spacing w:after="0"/>
        <w:rPr>
          <w:sz w:val="22"/>
          <w:szCs w:val="22"/>
        </w:rPr>
      </w:pPr>
      <w:r w:rsidRPr="00E44B34">
        <w:rPr>
          <w:sz w:val="22"/>
          <w:szCs w:val="22"/>
        </w:rPr>
        <w:t>Dozavimo rekomendacijos yra tik orientacinės. Tikslų poreikį reikia nustatyti remiantis reguliaraus klinikinio tikrinimo ir biocheminių tyrimų rodmenimis.</w:t>
      </w:r>
    </w:p>
    <w:p w14:paraId="1A4C0B20" w14:textId="77777777" w:rsidR="00473DDA" w:rsidRPr="00E44B34" w:rsidRDefault="00473DDA" w:rsidP="0086318B">
      <w:pPr>
        <w:pStyle w:val="Pagrindinistekstas"/>
        <w:spacing w:after="0"/>
        <w:rPr>
          <w:sz w:val="22"/>
          <w:szCs w:val="22"/>
        </w:rPr>
      </w:pPr>
    </w:p>
    <w:p w14:paraId="7253976C" w14:textId="77777777" w:rsidR="00126455" w:rsidRPr="00E44B34" w:rsidRDefault="00126455" w:rsidP="0086318B">
      <w:pPr>
        <w:pStyle w:val="Pagrindinistekstas"/>
        <w:spacing w:after="0"/>
        <w:rPr>
          <w:sz w:val="22"/>
          <w:szCs w:val="22"/>
        </w:rPr>
      </w:pPr>
      <w:r w:rsidRPr="00E44B34">
        <w:rPr>
          <w:sz w:val="22"/>
          <w:szCs w:val="22"/>
        </w:rPr>
        <w:t xml:space="preserve">Gydymo </w:t>
      </w:r>
      <w:r w:rsidRPr="00E44B34">
        <w:rPr>
          <w:rFonts w:eastAsia="Arial Unicode MS"/>
          <w:noProof/>
          <w:sz w:val="22"/>
          <w:szCs w:val="22"/>
        </w:rPr>
        <w:t>Sorbisterit</w:t>
      </w:r>
      <w:r w:rsidRPr="00E44B34">
        <w:rPr>
          <w:bCs/>
          <w:sz w:val="22"/>
          <w:szCs w:val="22"/>
        </w:rPr>
        <w:t xml:space="preserve"> </w:t>
      </w:r>
      <w:proofErr w:type="spellStart"/>
      <w:r w:rsidRPr="00E44B34">
        <w:rPr>
          <w:bCs/>
          <w:sz w:val="22"/>
          <w:szCs w:val="22"/>
        </w:rPr>
        <w:t>katijonų</w:t>
      </w:r>
      <w:proofErr w:type="spellEnd"/>
      <w:r w:rsidRPr="00E44B34">
        <w:rPr>
          <w:bCs/>
          <w:sz w:val="22"/>
          <w:szCs w:val="22"/>
        </w:rPr>
        <w:t xml:space="preserve"> mainų derva poreikio trukmė priklauso nuo kasdieninio kalio kiekio kraujo serume matavimo duomenų. Jeigu kalio kiekis kraujo serume sumažėja iki 5 </w:t>
      </w:r>
      <w:proofErr w:type="spellStart"/>
      <w:r w:rsidRPr="00E44B34">
        <w:rPr>
          <w:bCs/>
          <w:sz w:val="22"/>
          <w:szCs w:val="22"/>
        </w:rPr>
        <w:t>mmol</w:t>
      </w:r>
      <w:proofErr w:type="spellEnd"/>
      <w:r w:rsidRPr="00E44B34">
        <w:rPr>
          <w:bCs/>
          <w:sz w:val="22"/>
          <w:szCs w:val="22"/>
        </w:rPr>
        <w:t xml:space="preserve">/l, gydymą reikia pertraukti ir atnaujinti tik po to, kai kalio kiekis kraujo serume tampa didesnis negu 5 </w:t>
      </w:r>
      <w:proofErr w:type="spellStart"/>
      <w:r w:rsidRPr="00E44B34">
        <w:rPr>
          <w:bCs/>
          <w:sz w:val="22"/>
          <w:szCs w:val="22"/>
        </w:rPr>
        <w:t>mmol</w:t>
      </w:r>
      <w:proofErr w:type="spellEnd"/>
      <w:r w:rsidRPr="00E44B34">
        <w:rPr>
          <w:bCs/>
          <w:sz w:val="22"/>
          <w:szCs w:val="22"/>
        </w:rPr>
        <w:t xml:space="preserve">/l. </w:t>
      </w:r>
    </w:p>
    <w:p w14:paraId="0BE51169" w14:textId="77777777" w:rsidR="00473DDA" w:rsidRPr="00E44B34" w:rsidRDefault="00473DDA" w:rsidP="0086318B">
      <w:pPr>
        <w:pStyle w:val="Pagrindinistekstas"/>
        <w:spacing w:after="0"/>
        <w:rPr>
          <w:sz w:val="22"/>
          <w:szCs w:val="22"/>
          <w:u w:val="single"/>
        </w:rPr>
      </w:pPr>
    </w:p>
    <w:p w14:paraId="6DD99054" w14:textId="77777777" w:rsidR="00126455" w:rsidRPr="00E44B34" w:rsidRDefault="00126455" w:rsidP="0086318B">
      <w:pPr>
        <w:pStyle w:val="Pagrindinistekstas"/>
        <w:spacing w:after="0"/>
        <w:rPr>
          <w:sz w:val="22"/>
          <w:szCs w:val="22"/>
          <w:u w:val="single"/>
        </w:rPr>
      </w:pPr>
      <w:r w:rsidRPr="00E44B34">
        <w:rPr>
          <w:sz w:val="22"/>
          <w:szCs w:val="22"/>
          <w:u w:val="single"/>
        </w:rPr>
        <w:t>Vartojimas per burną</w:t>
      </w:r>
    </w:p>
    <w:p w14:paraId="4E82E6A4" w14:textId="77777777" w:rsidR="00126455" w:rsidRPr="00E44B34" w:rsidRDefault="00126455" w:rsidP="0086318B">
      <w:pPr>
        <w:pStyle w:val="Pagrindinistekstas"/>
        <w:spacing w:after="0"/>
        <w:rPr>
          <w:i/>
          <w:sz w:val="22"/>
          <w:szCs w:val="22"/>
        </w:rPr>
      </w:pPr>
      <w:r w:rsidRPr="00E44B34">
        <w:rPr>
          <w:i/>
          <w:sz w:val="22"/>
          <w:szCs w:val="22"/>
        </w:rPr>
        <w:t xml:space="preserve">Suaugusiems žmonėms, įskaitant senyvus pacientus </w:t>
      </w:r>
    </w:p>
    <w:p w14:paraId="0ED712CC" w14:textId="77777777" w:rsidR="00126455" w:rsidRPr="00E44B34" w:rsidRDefault="00126455" w:rsidP="0086318B">
      <w:pPr>
        <w:pStyle w:val="Pagrindinistekstas"/>
        <w:spacing w:after="0"/>
        <w:rPr>
          <w:sz w:val="22"/>
          <w:szCs w:val="22"/>
        </w:rPr>
      </w:pPr>
      <w:r w:rsidRPr="00E44B34">
        <w:rPr>
          <w:sz w:val="22"/>
          <w:szCs w:val="22"/>
        </w:rPr>
        <w:t xml:space="preserve">1 - 3 kartus per parą reikia gerti po </w:t>
      </w:r>
      <w:smartTag w:uri="urn:schemas-microsoft-com:office:smarttags" w:element="metricconverter">
        <w:smartTagPr>
          <w:attr w:name="ProductID" w:val="20 g"/>
        </w:smartTagPr>
        <w:r w:rsidRPr="00E44B34">
          <w:rPr>
            <w:sz w:val="22"/>
            <w:szCs w:val="22"/>
          </w:rPr>
          <w:t>20 g</w:t>
        </w:r>
      </w:smartTag>
      <w:r w:rsidRPr="00E44B34">
        <w:rPr>
          <w:sz w:val="22"/>
          <w:szCs w:val="22"/>
        </w:rPr>
        <w:t xml:space="preserve"> miltelių (vieną </w:t>
      </w:r>
      <w:r w:rsidR="00474805">
        <w:rPr>
          <w:sz w:val="22"/>
          <w:szCs w:val="22"/>
          <w:lang w:val="lt-LT"/>
        </w:rPr>
        <w:t>matavimo šaukštą</w:t>
      </w:r>
      <w:r w:rsidRPr="00E44B34">
        <w:rPr>
          <w:sz w:val="22"/>
          <w:szCs w:val="22"/>
        </w:rPr>
        <w:t xml:space="preserve">), išmaišytų maždaug 150 ml skysčio. </w:t>
      </w:r>
    </w:p>
    <w:p w14:paraId="6BF8E131" w14:textId="77777777" w:rsidR="00473DDA" w:rsidRPr="00E44B34" w:rsidRDefault="00473DDA" w:rsidP="0086318B">
      <w:pPr>
        <w:pStyle w:val="Pagrindinistekstas"/>
        <w:spacing w:after="0"/>
        <w:rPr>
          <w:i/>
          <w:sz w:val="22"/>
          <w:szCs w:val="22"/>
        </w:rPr>
      </w:pPr>
    </w:p>
    <w:p w14:paraId="45E400C6" w14:textId="77777777" w:rsidR="00126455" w:rsidRPr="00E44B34" w:rsidRDefault="00126455" w:rsidP="0086318B">
      <w:pPr>
        <w:pStyle w:val="Pagrindinistekstas"/>
        <w:spacing w:after="0"/>
        <w:rPr>
          <w:i/>
          <w:sz w:val="22"/>
          <w:szCs w:val="22"/>
        </w:rPr>
      </w:pPr>
      <w:r w:rsidRPr="00E44B34">
        <w:rPr>
          <w:i/>
          <w:sz w:val="22"/>
          <w:szCs w:val="22"/>
        </w:rPr>
        <w:t>Vaikams, įskaitant kūdikius</w:t>
      </w:r>
    </w:p>
    <w:p w14:paraId="56FE7C07" w14:textId="77777777" w:rsidR="00126455" w:rsidRPr="00E44B34" w:rsidRDefault="00126455" w:rsidP="0086318B">
      <w:pPr>
        <w:pStyle w:val="Pagrindinistekstas"/>
        <w:spacing w:after="0"/>
        <w:rPr>
          <w:sz w:val="22"/>
          <w:szCs w:val="22"/>
        </w:rPr>
      </w:pPr>
      <w:r w:rsidRPr="00E44B34">
        <w:rPr>
          <w:sz w:val="22"/>
          <w:szCs w:val="22"/>
        </w:rPr>
        <w:t xml:space="preserve">Paros dozė yra 0,5-1 g/kg kūno svorio. Ją reikia išmaišyti maždaug 150 ml skysčio. Šį preparato kiekį reikia išgerti per 24 valandas ir ne mažiau kaip per tris kartus. </w:t>
      </w:r>
    </w:p>
    <w:p w14:paraId="7BE8F90C" w14:textId="77777777" w:rsidR="0065053F" w:rsidRPr="00E44B34" w:rsidRDefault="0065053F" w:rsidP="0086318B">
      <w:pPr>
        <w:pStyle w:val="Pagrindinistekstas"/>
        <w:spacing w:after="0"/>
        <w:rPr>
          <w:sz w:val="22"/>
          <w:szCs w:val="22"/>
        </w:rPr>
      </w:pPr>
    </w:p>
    <w:p w14:paraId="33A73FC4" w14:textId="77777777" w:rsidR="00126455" w:rsidRPr="00E44B34" w:rsidRDefault="00126455" w:rsidP="0086318B">
      <w:pPr>
        <w:pStyle w:val="Pagrindinistekstas"/>
        <w:spacing w:after="0"/>
        <w:rPr>
          <w:sz w:val="22"/>
          <w:szCs w:val="22"/>
        </w:rPr>
      </w:pPr>
      <w:r w:rsidRPr="00E44B34">
        <w:rPr>
          <w:sz w:val="22"/>
          <w:szCs w:val="22"/>
        </w:rPr>
        <w:t xml:space="preserve">Kalcio </w:t>
      </w:r>
      <w:proofErr w:type="spellStart"/>
      <w:r w:rsidRPr="00E44B34">
        <w:rPr>
          <w:sz w:val="22"/>
          <w:szCs w:val="22"/>
        </w:rPr>
        <w:t>polistirensulfonato</w:t>
      </w:r>
      <w:proofErr w:type="spellEnd"/>
      <w:r w:rsidRPr="00E44B34">
        <w:rPr>
          <w:sz w:val="22"/>
          <w:szCs w:val="22"/>
        </w:rPr>
        <w:t xml:space="preserve"> naujagimiams vartoti per burną negalima.</w:t>
      </w:r>
    </w:p>
    <w:p w14:paraId="3246062A" w14:textId="77777777" w:rsidR="0065053F" w:rsidRPr="00E44B34" w:rsidRDefault="0065053F" w:rsidP="0086318B">
      <w:pPr>
        <w:pStyle w:val="Pagrindinistekstas"/>
        <w:spacing w:after="0"/>
        <w:rPr>
          <w:sz w:val="22"/>
          <w:szCs w:val="22"/>
        </w:rPr>
      </w:pPr>
    </w:p>
    <w:p w14:paraId="4367496E" w14:textId="77777777" w:rsidR="00126455" w:rsidRPr="00E44B34" w:rsidRDefault="00126455" w:rsidP="0086318B">
      <w:pPr>
        <w:pStyle w:val="Pagrindinistekstas"/>
        <w:spacing w:after="0"/>
        <w:rPr>
          <w:sz w:val="22"/>
          <w:szCs w:val="22"/>
        </w:rPr>
      </w:pPr>
      <w:r w:rsidRPr="00E44B34">
        <w:rPr>
          <w:sz w:val="22"/>
          <w:szCs w:val="22"/>
        </w:rPr>
        <w:t xml:space="preserve">Tarp </w:t>
      </w:r>
      <w:proofErr w:type="spellStart"/>
      <w:r w:rsidRPr="00E44B34">
        <w:rPr>
          <w:sz w:val="22"/>
          <w:szCs w:val="22"/>
        </w:rPr>
        <w:t>antacidinių</w:t>
      </w:r>
      <w:proofErr w:type="spellEnd"/>
      <w:r w:rsidRPr="00E44B34">
        <w:rPr>
          <w:sz w:val="22"/>
          <w:szCs w:val="22"/>
        </w:rPr>
        <w:t xml:space="preserve"> ir vidurius laisvinančiųjų vaistų, pvz., magnio </w:t>
      </w:r>
      <w:proofErr w:type="spellStart"/>
      <w:r w:rsidRPr="00E44B34">
        <w:rPr>
          <w:sz w:val="22"/>
          <w:szCs w:val="22"/>
        </w:rPr>
        <w:t>hidroksido</w:t>
      </w:r>
      <w:proofErr w:type="spellEnd"/>
      <w:r w:rsidRPr="00E44B34">
        <w:rPr>
          <w:sz w:val="22"/>
          <w:szCs w:val="22"/>
        </w:rPr>
        <w:t xml:space="preserve">, aliuminio </w:t>
      </w:r>
      <w:proofErr w:type="spellStart"/>
      <w:r w:rsidRPr="00E44B34">
        <w:rPr>
          <w:sz w:val="22"/>
          <w:szCs w:val="22"/>
        </w:rPr>
        <w:t>hidroksido</w:t>
      </w:r>
      <w:proofErr w:type="spellEnd"/>
      <w:r w:rsidRPr="00E44B34">
        <w:rPr>
          <w:sz w:val="22"/>
          <w:szCs w:val="22"/>
        </w:rPr>
        <w:t xml:space="preserve"> ar kalcio karbonato, bei </w:t>
      </w:r>
      <w:r w:rsidRPr="00E44B34">
        <w:rPr>
          <w:rFonts w:eastAsia="Arial Unicode MS"/>
          <w:noProof/>
          <w:sz w:val="22"/>
          <w:szCs w:val="22"/>
        </w:rPr>
        <w:t>Sorbisterit</w:t>
      </w:r>
      <w:r w:rsidRPr="00E44B34">
        <w:rPr>
          <w:sz w:val="22"/>
          <w:szCs w:val="22"/>
        </w:rPr>
        <w:t xml:space="preserve"> vartojimo būtina ne trumpesnė kaip 3 valandų pertrauka (žr. 4.4 skyrių).</w:t>
      </w:r>
    </w:p>
    <w:p w14:paraId="6C78E86F" w14:textId="77777777" w:rsidR="00126455" w:rsidRPr="00E44B34" w:rsidRDefault="00126455" w:rsidP="0086318B">
      <w:pPr>
        <w:pStyle w:val="Pagrindinistekstas"/>
        <w:spacing w:after="0"/>
        <w:rPr>
          <w:sz w:val="22"/>
          <w:szCs w:val="22"/>
        </w:rPr>
      </w:pPr>
      <w:r w:rsidRPr="00E44B34">
        <w:rPr>
          <w:rFonts w:eastAsia="Arial Unicode MS"/>
          <w:noProof/>
          <w:sz w:val="22"/>
          <w:szCs w:val="22"/>
        </w:rPr>
        <w:t>Sorbisterit</w:t>
      </w:r>
      <w:r w:rsidRPr="00E44B34">
        <w:rPr>
          <w:sz w:val="22"/>
          <w:szCs w:val="22"/>
        </w:rPr>
        <w:t xml:space="preserve"> būtina gerti valgio metu.</w:t>
      </w:r>
    </w:p>
    <w:p w14:paraId="7579E49B" w14:textId="77777777" w:rsidR="00126455" w:rsidRPr="00E44B34" w:rsidRDefault="00126455" w:rsidP="0086318B">
      <w:pPr>
        <w:pStyle w:val="Pagrindinistekstas"/>
        <w:spacing w:after="0"/>
        <w:rPr>
          <w:sz w:val="22"/>
          <w:szCs w:val="22"/>
        </w:rPr>
      </w:pPr>
      <w:r w:rsidRPr="00E44B34">
        <w:rPr>
          <w:sz w:val="22"/>
          <w:szCs w:val="22"/>
        </w:rPr>
        <w:t xml:space="preserve">Apie skysčius, tinkamus </w:t>
      </w:r>
      <w:r w:rsidRPr="00E44B34">
        <w:rPr>
          <w:rFonts w:eastAsia="Arial Unicode MS"/>
          <w:noProof/>
          <w:sz w:val="22"/>
          <w:szCs w:val="22"/>
        </w:rPr>
        <w:t>Sorbisterit</w:t>
      </w:r>
      <w:r w:rsidRPr="00E44B34">
        <w:rPr>
          <w:sz w:val="22"/>
          <w:szCs w:val="22"/>
        </w:rPr>
        <w:t xml:space="preserve"> paruošimui prieš vartojant per burną, žr. 6.6 skyrių.</w:t>
      </w:r>
    </w:p>
    <w:p w14:paraId="6043F8EE" w14:textId="77777777" w:rsidR="00473DDA" w:rsidRPr="00E44B34" w:rsidRDefault="00473DDA" w:rsidP="0086318B">
      <w:pPr>
        <w:pStyle w:val="Pagrindinistekstas"/>
        <w:spacing w:after="0"/>
        <w:rPr>
          <w:sz w:val="22"/>
          <w:szCs w:val="22"/>
          <w:u w:val="single"/>
        </w:rPr>
      </w:pPr>
    </w:p>
    <w:p w14:paraId="2AB1AE96" w14:textId="77777777" w:rsidR="00126455" w:rsidRPr="00E44B34" w:rsidRDefault="00126455" w:rsidP="0086318B">
      <w:pPr>
        <w:pStyle w:val="Pagrindinistekstas"/>
        <w:spacing w:after="0"/>
        <w:rPr>
          <w:sz w:val="22"/>
          <w:szCs w:val="22"/>
          <w:u w:val="single"/>
        </w:rPr>
      </w:pPr>
      <w:r w:rsidRPr="00E44B34">
        <w:rPr>
          <w:sz w:val="22"/>
          <w:szCs w:val="22"/>
          <w:u w:val="single"/>
        </w:rPr>
        <w:t>Vartojimas per tiesiąją žarną (sulaikomoji klizma)</w:t>
      </w:r>
    </w:p>
    <w:p w14:paraId="7D836816" w14:textId="77777777" w:rsidR="00126455" w:rsidRPr="00E44B34" w:rsidRDefault="00126455" w:rsidP="0086318B">
      <w:pPr>
        <w:pStyle w:val="Pagrindinistekstas"/>
        <w:spacing w:after="0"/>
        <w:rPr>
          <w:i/>
          <w:sz w:val="22"/>
          <w:szCs w:val="22"/>
        </w:rPr>
      </w:pPr>
      <w:r w:rsidRPr="00E44B34">
        <w:rPr>
          <w:i/>
          <w:sz w:val="22"/>
          <w:szCs w:val="22"/>
        </w:rPr>
        <w:t xml:space="preserve">Suaugusiems žmonėms, įskaitant senyvus pacientus </w:t>
      </w:r>
    </w:p>
    <w:p w14:paraId="353D0BA7" w14:textId="77777777" w:rsidR="00126455" w:rsidRPr="00E44B34" w:rsidRDefault="00126455" w:rsidP="0086318B">
      <w:pPr>
        <w:pStyle w:val="Pagrindinistekstas"/>
        <w:spacing w:after="0"/>
        <w:rPr>
          <w:sz w:val="22"/>
          <w:szCs w:val="22"/>
        </w:rPr>
      </w:pPr>
      <w:r w:rsidRPr="00E44B34">
        <w:rPr>
          <w:sz w:val="22"/>
          <w:szCs w:val="22"/>
        </w:rPr>
        <w:t xml:space="preserve">Po valomosios klizmos 1 – 3 kartus per parą į tiesiąją žarną reikia suleisti suspensijos, paruoštos iš </w:t>
      </w:r>
      <w:smartTag w:uri="urn:schemas-microsoft-com:office:smarttags" w:element="metricconverter">
        <w:smartTagPr>
          <w:attr w:name="ProductID" w:val="40ﾠg"/>
        </w:smartTagPr>
        <w:r w:rsidRPr="00E44B34">
          <w:rPr>
            <w:sz w:val="22"/>
            <w:szCs w:val="22"/>
          </w:rPr>
          <w:t>40 g</w:t>
        </w:r>
      </w:smartTag>
      <w:r w:rsidRPr="00E44B34">
        <w:rPr>
          <w:sz w:val="22"/>
          <w:szCs w:val="22"/>
        </w:rPr>
        <w:t xml:space="preserve"> miltelių (2 </w:t>
      </w:r>
      <w:r w:rsidR="00474805">
        <w:rPr>
          <w:sz w:val="22"/>
          <w:szCs w:val="22"/>
          <w:lang w:val="lt-LT"/>
        </w:rPr>
        <w:t>matavimo šaukštų</w:t>
      </w:r>
      <w:r w:rsidRPr="00E44B34">
        <w:rPr>
          <w:sz w:val="22"/>
          <w:szCs w:val="22"/>
        </w:rPr>
        <w:t xml:space="preserve">) ir 150 ml 5 </w:t>
      </w:r>
      <w:r w:rsidRPr="00E44B34">
        <w:rPr>
          <w:sz w:val="22"/>
          <w:szCs w:val="22"/>
        </w:rPr>
        <w:sym w:font="Symbol" w:char="F025"/>
      </w:r>
      <w:r w:rsidRPr="00E44B34">
        <w:rPr>
          <w:sz w:val="22"/>
          <w:szCs w:val="22"/>
        </w:rPr>
        <w:t xml:space="preserve"> gliukozės tirpalo. Pradinių ligos stadijų metu vartojimas per tiesiąją žarną, taip pat kaip ir vartojimas per burną, gali padėti greitai sumažinti kalio kiekį kraujo serume.</w:t>
      </w:r>
    </w:p>
    <w:p w14:paraId="01F4E2A8" w14:textId="77777777" w:rsidR="00126455" w:rsidRPr="00E44B34" w:rsidRDefault="00126455" w:rsidP="0086318B">
      <w:pPr>
        <w:pStyle w:val="Pagrindinistekstas"/>
        <w:spacing w:after="0"/>
        <w:rPr>
          <w:b/>
          <w:bCs/>
          <w:sz w:val="22"/>
          <w:szCs w:val="22"/>
        </w:rPr>
      </w:pPr>
      <w:r w:rsidRPr="00E44B34">
        <w:rPr>
          <w:sz w:val="22"/>
          <w:szCs w:val="22"/>
        </w:rPr>
        <w:t xml:space="preserve">Į tiesiąją žarną suleidus preparato, tuštintis negalima 6 valandas. </w:t>
      </w:r>
    </w:p>
    <w:p w14:paraId="2AA80A78" w14:textId="77777777" w:rsidR="0065053F" w:rsidRPr="00E44B34" w:rsidRDefault="0065053F" w:rsidP="0086318B">
      <w:pPr>
        <w:pStyle w:val="Pagrindinistekstas"/>
        <w:spacing w:after="0"/>
        <w:rPr>
          <w:sz w:val="22"/>
          <w:szCs w:val="22"/>
        </w:rPr>
      </w:pPr>
    </w:p>
    <w:p w14:paraId="0BA6635C" w14:textId="77777777" w:rsidR="00126455" w:rsidRPr="00E44B34" w:rsidRDefault="0060551E" w:rsidP="0086318B">
      <w:pPr>
        <w:pStyle w:val="Pagrindinistekstas"/>
        <w:spacing w:after="0"/>
        <w:rPr>
          <w:sz w:val="22"/>
          <w:szCs w:val="22"/>
        </w:rPr>
      </w:pPr>
      <w:r w:rsidRPr="00E44B34">
        <w:rPr>
          <w:i/>
          <w:sz w:val="22"/>
          <w:szCs w:val="22"/>
        </w:rPr>
        <w:t>Vaikų populiacija</w:t>
      </w:r>
    </w:p>
    <w:p w14:paraId="093E68A9" w14:textId="77777777" w:rsidR="00126455" w:rsidRPr="00E44B34" w:rsidRDefault="00126455" w:rsidP="0086318B">
      <w:pPr>
        <w:pStyle w:val="Pagrindinistekstas"/>
        <w:spacing w:after="0"/>
        <w:rPr>
          <w:sz w:val="22"/>
          <w:szCs w:val="22"/>
        </w:rPr>
      </w:pPr>
      <w:r w:rsidRPr="00E44B34">
        <w:rPr>
          <w:sz w:val="22"/>
          <w:szCs w:val="22"/>
        </w:rPr>
        <w:t xml:space="preserve">Kuomet preparato negalima gerti, vaisto galima suleisti į tiesiąją žarną. Reikia vartoti tokią pačią dozę, kaip ir preparato vartojant per burną, kuri skiedžiama taip pat, kaip nurodoma vartoti suaugusiems žmonėms. </w:t>
      </w:r>
      <w:r w:rsidR="0060551E" w:rsidRPr="00E44B34">
        <w:rPr>
          <w:sz w:val="22"/>
          <w:szCs w:val="22"/>
        </w:rPr>
        <w:t xml:space="preserve">Paros dozė yra 0,5-1 g/kg kūno svorio. Ją reikia išmaišyti maždaug 150 ml 5 </w:t>
      </w:r>
      <w:r w:rsidR="0060551E" w:rsidRPr="00E44B34">
        <w:rPr>
          <w:sz w:val="22"/>
          <w:szCs w:val="22"/>
          <w:lang w:val="lt-LT"/>
        </w:rPr>
        <w:t xml:space="preserve">% </w:t>
      </w:r>
      <w:r w:rsidR="0060551E" w:rsidRPr="00E44B34">
        <w:rPr>
          <w:sz w:val="22"/>
          <w:szCs w:val="22"/>
        </w:rPr>
        <w:t xml:space="preserve">gliukozės tirpalo. Šį preparato kiekį reikia suleisti į tiesiąją žarną per 24 valandas ir ne mažiau kaip per tris </w:t>
      </w:r>
      <w:proofErr w:type="spellStart"/>
      <w:r w:rsidR="0060551E" w:rsidRPr="00E44B34">
        <w:rPr>
          <w:sz w:val="22"/>
          <w:szCs w:val="22"/>
        </w:rPr>
        <w:t>kartus.</w:t>
      </w:r>
      <w:r w:rsidRPr="00E44B34">
        <w:rPr>
          <w:sz w:val="22"/>
          <w:szCs w:val="22"/>
        </w:rPr>
        <w:t>Tinkamam</w:t>
      </w:r>
      <w:proofErr w:type="spellEnd"/>
      <w:r w:rsidRPr="00E44B34">
        <w:rPr>
          <w:sz w:val="22"/>
          <w:szCs w:val="22"/>
        </w:rPr>
        <w:t xml:space="preserve"> dervos pašalinimui po sulaikomosios klizmos storąją žarną reikia išplauti. </w:t>
      </w:r>
    </w:p>
    <w:p w14:paraId="3A41E3A0" w14:textId="77777777" w:rsidR="00126455" w:rsidRPr="00E44B34" w:rsidRDefault="00126455" w:rsidP="0086318B">
      <w:pPr>
        <w:pStyle w:val="Pagrindinistekstas"/>
        <w:spacing w:after="0"/>
        <w:rPr>
          <w:sz w:val="22"/>
          <w:szCs w:val="22"/>
        </w:rPr>
      </w:pPr>
      <w:r w:rsidRPr="00E44B34">
        <w:rPr>
          <w:sz w:val="22"/>
          <w:szCs w:val="22"/>
        </w:rPr>
        <w:t>Vis dėlto, vartoti į tiesiąją žarną vaisto vaikams, įskaitant naujagimius, reikia atsargiai, kadangi per didelė dozė arba netinkamas preparato skiedimas gali sukelti dervos įstrigimą.</w:t>
      </w:r>
    </w:p>
    <w:p w14:paraId="0CC64EDD" w14:textId="77777777" w:rsidR="00126455" w:rsidRPr="00E44B34" w:rsidRDefault="00126455" w:rsidP="0086318B">
      <w:pPr>
        <w:pStyle w:val="Pagrindinistekstas"/>
        <w:spacing w:after="0"/>
        <w:rPr>
          <w:sz w:val="22"/>
          <w:szCs w:val="22"/>
        </w:rPr>
      </w:pPr>
      <w:r w:rsidRPr="00E44B34">
        <w:rPr>
          <w:sz w:val="22"/>
          <w:szCs w:val="22"/>
        </w:rPr>
        <w:t xml:space="preserve">Neišnešiotiems arba mažai sveriantiems naujagimiams preparato reikia duoti labai atsargiai, kadangi gali atsirasti kraujavimas į virškinimo traktą arba storosios žarnos nekrozė (žr. 4.4 skyrių). </w:t>
      </w:r>
    </w:p>
    <w:p w14:paraId="2ECC30AE" w14:textId="77777777" w:rsidR="00126455" w:rsidRPr="00E44B34" w:rsidRDefault="00126455" w:rsidP="00126455">
      <w:pPr>
        <w:pStyle w:val="Pagrindinistekstas"/>
        <w:spacing w:after="0"/>
        <w:rPr>
          <w:sz w:val="22"/>
          <w:szCs w:val="22"/>
        </w:rPr>
      </w:pPr>
    </w:p>
    <w:p w14:paraId="6A74461F" w14:textId="77777777" w:rsidR="00126455" w:rsidRPr="00E44B34" w:rsidRDefault="00126455" w:rsidP="00126455">
      <w:pPr>
        <w:pStyle w:val="Antrat3"/>
        <w:rPr>
          <w:sz w:val="22"/>
          <w:szCs w:val="22"/>
        </w:rPr>
      </w:pPr>
      <w:r w:rsidRPr="00E44B34">
        <w:rPr>
          <w:sz w:val="22"/>
          <w:szCs w:val="22"/>
        </w:rPr>
        <w:t>4.3</w:t>
      </w:r>
      <w:r w:rsidRPr="00E44B34">
        <w:rPr>
          <w:sz w:val="22"/>
          <w:szCs w:val="22"/>
        </w:rPr>
        <w:tab/>
        <w:t>Kontraindikacijos</w:t>
      </w:r>
    </w:p>
    <w:p w14:paraId="09B2F4F9" w14:textId="77777777" w:rsidR="00126455" w:rsidRPr="00E44B34" w:rsidRDefault="00126455" w:rsidP="00126455">
      <w:pPr>
        <w:pStyle w:val="Pagrindinistekstas"/>
        <w:spacing w:after="0"/>
        <w:rPr>
          <w:sz w:val="22"/>
          <w:szCs w:val="22"/>
        </w:rPr>
      </w:pPr>
    </w:p>
    <w:p w14:paraId="316CA28A" w14:textId="77777777" w:rsidR="00126455" w:rsidRPr="00E44B34" w:rsidRDefault="00126455" w:rsidP="0086318B">
      <w:pPr>
        <w:pStyle w:val="Pagrindinistekstas"/>
        <w:spacing w:after="0"/>
        <w:rPr>
          <w:sz w:val="22"/>
          <w:szCs w:val="22"/>
        </w:rPr>
      </w:pPr>
      <w:r w:rsidRPr="00E44B34">
        <w:rPr>
          <w:rFonts w:eastAsia="Arial Unicode MS"/>
          <w:noProof/>
          <w:sz w:val="22"/>
          <w:szCs w:val="22"/>
        </w:rPr>
        <w:t>Sorbisterit</w:t>
      </w:r>
      <w:r w:rsidRPr="00E44B34">
        <w:rPr>
          <w:sz w:val="22"/>
          <w:szCs w:val="22"/>
        </w:rPr>
        <w:t xml:space="preserve"> vartoti draudžiama, jeigu:</w:t>
      </w:r>
    </w:p>
    <w:p w14:paraId="2FA456CF" w14:textId="77777777" w:rsidR="00126455" w:rsidRPr="00E44B34" w:rsidRDefault="00126455" w:rsidP="0086318B">
      <w:pPr>
        <w:pStyle w:val="Pagrindinistekstas"/>
        <w:numPr>
          <w:ilvl w:val="0"/>
          <w:numId w:val="3"/>
        </w:numPr>
        <w:spacing w:after="0"/>
        <w:rPr>
          <w:sz w:val="22"/>
          <w:szCs w:val="22"/>
        </w:rPr>
      </w:pPr>
      <w:r w:rsidRPr="00E44B34">
        <w:rPr>
          <w:sz w:val="22"/>
          <w:szCs w:val="22"/>
        </w:rPr>
        <w:t xml:space="preserve">kraujo plazmoje kalio yra mažiau negu 5 </w:t>
      </w:r>
      <w:proofErr w:type="spellStart"/>
      <w:r w:rsidRPr="00E44B34">
        <w:rPr>
          <w:sz w:val="22"/>
          <w:szCs w:val="22"/>
        </w:rPr>
        <w:t>mmol</w:t>
      </w:r>
      <w:proofErr w:type="spellEnd"/>
      <w:r w:rsidRPr="00E44B34">
        <w:rPr>
          <w:sz w:val="22"/>
          <w:szCs w:val="22"/>
        </w:rPr>
        <w:t>/l;</w:t>
      </w:r>
    </w:p>
    <w:p w14:paraId="4EA31266" w14:textId="77777777" w:rsidR="00126455" w:rsidRPr="00E44B34" w:rsidRDefault="00126455" w:rsidP="0086318B">
      <w:pPr>
        <w:pStyle w:val="Pagrindinistekstas"/>
        <w:numPr>
          <w:ilvl w:val="0"/>
          <w:numId w:val="3"/>
        </w:numPr>
        <w:spacing w:after="0"/>
        <w:rPr>
          <w:sz w:val="22"/>
          <w:szCs w:val="22"/>
        </w:rPr>
      </w:pPr>
      <w:r w:rsidRPr="00E44B34">
        <w:rPr>
          <w:sz w:val="22"/>
          <w:szCs w:val="22"/>
        </w:rPr>
        <w:t xml:space="preserve">pacientas serga liga, susijusia su </w:t>
      </w:r>
      <w:proofErr w:type="spellStart"/>
      <w:r w:rsidRPr="00E44B34">
        <w:rPr>
          <w:sz w:val="22"/>
          <w:szCs w:val="22"/>
        </w:rPr>
        <w:t>hiperkalcemija</w:t>
      </w:r>
      <w:proofErr w:type="spellEnd"/>
      <w:r w:rsidRPr="00E44B34">
        <w:rPr>
          <w:sz w:val="22"/>
          <w:szCs w:val="22"/>
        </w:rPr>
        <w:t xml:space="preserve"> (</w:t>
      </w:r>
      <w:proofErr w:type="spellStart"/>
      <w:r w:rsidRPr="00E44B34">
        <w:rPr>
          <w:sz w:val="22"/>
          <w:szCs w:val="22"/>
        </w:rPr>
        <w:t>hipertiroze</w:t>
      </w:r>
      <w:proofErr w:type="spellEnd"/>
      <w:r w:rsidRPr="00E44B34">
        <w:rPr>
          <w:sz w:val="22"/>
          <w:szCs w:val="22"/>
        </w:rPr>
        <w:t xml:space="preserve">, daugybine mieloma, </w:t>
      </w:r>
      <w:proofErr w:type="spellStart"/>
      <w:r w:rsidRPr="00E44B34">
        <w:rPr>
          <w:sz w:val="22"/>
          <w:szCs w:val="22"/>
        </w:rPr>
        <w:t>sarkoidoze</w:t>
      </w:r>
      <w:proofErr w:type="spellEnd"/>
      <w:r w:rsidRPr="00E44B34">
        <w:rPr>
          <w:sz w:val="22"/>
          <w:szCs w:val="22"/>
        </w:rPr>
        <w:t xml:space="preserve"> ar </w:t>
      </w:r>
      <w:proofErr w:type="spellStart"/>
      <w:r w:rsidRPr="00E44B34">
        <w:rPr>
          <w:sz w:val="22"/>
          <w:szCs w:val="22"/>
        </w:rPr>
        <w:t>metastazavusiu</w:t>
      </w:r>
      <w:proofErr w:type="spellEnd"/>
      <w:r w:rsidRPr="00E44B34">
        <w:rPr>
          <w:sz w:val="22"/>
          <w:szCs w:val="22"/>
        </w:rPr>
        <w:t xml:space="preserve"> vėžiu);</w:t>
      </w:r>
    </w:p>
    <w:p w14:paraId="6105ACAB" w14:textId="77777777" w:rsidR="0060551E" w:rsidRPr="00E44B34" w:rsidRDefault="0060551E" w:rsidP="0086318B">
      <w:pPr>
        <w:pStyle w:val="Pagrindinistekstas"/>
        <w:numPr>
          <w:ilvl w:val="0"/>
          <w:numId w:val="3"/>
        </w:numPr>
        <w:spacing w:after="0"/>
        <w:rPr>
          <w:sz w:val="22"/>
          <w:szCs w:val="22"/>
        </w:rPr>
      </w:pPr>
      <w:r w:rsidRPr="00E44B34">
        <w:rPr>
          <w:noProof/>
          <w:sz w:val="22"/>
          <w:szCs w:val="22"/>
        </w:rPr>
        <w:t>padidėjęs jautrumas veikliajai arba bet kuriai 6.1 skyriuje nurodytai pagalbinei medžiagai</w:t>
      </w:r>
      <w:r w:rsidR="008A2468" w:rsidRPr="00E44B34">
        <w:rPr>
          <w:noProof/>
          <w:sz w:val="22"/>
          <w:szCs w:val="22"/>
        </w:rPr>
        <w:t>;</w:t>
      </w:r>
    </w:p>
    <w:p w14:paraId="31BDFF41" w14:textId="77777777" w:rsidR="00126455" w:rsidRPr="00E44B34" w:rsidRDefault="00126455" w:rsidP="0086318B">
      <w:pPr>
        <w:pStyle w:val="Pagrindinistekstas"/>
        <w:numPr>
          <w:ilvl w:val="0"/>
          <w:numId w:val="3"/>
        </w:numPr>
        <w:spacing w:after="0"/>
        <w:rPr>
          <w:sz w:val="22"/>
          <w:szCs w:val="22"/>
        </w:rPr>
      </w:pPr>
      <w:r w:rsidRPr="00E44B34">
        <w:rPr>
          <w:sz w:val="22"/>
          <w:szCs w:val="22"/>
        </w:rPr>
        <w:t>yra obstrukcinė žarnų liga;</w:t>
      </w:r>
    </w:p>
    <w:p w14:paraId="60F62000" w14:textId="77777777" w:rsidR="00126455" w:rsidRPr="00E44B34" w:rsidRDefault="00126455" w:rsidP="0086318B">
      <w:pPr>
        <w:pStyle w:val="Pagrindinistekstas"/>
        <w:numPr>
          <w:ilvl w:val="0"/>
          <w:numId w:val="3"/>
        </w:numPr>
        <w:spacing w:after="0"/>
        <w:rPr>
          <w:sz w:val="22"/>
          <w:szCs w:val="22"/>
        </w:rPr>
      </w:pPr>
      <w:r w:rsidRPr="00E44B34">
        <w:rPr>
          <w:sz w:val="22"/>
          <w:szCs w:val="22"/>
        </w:rPr>
        <w:t>yra susilpnėjusi žarnų peristaltika;</w:t>
      </w:r>
    </w:p>
    <w:p w14:paraId="5D369377" w14:textId="77777777" w:rsidR="00126455" w:rsidRPr="00E44B34" w:rsidRDefault="00126455" w:rsidP="0086318B">
      <w:pPr>
        <w:pStyle w:val="Pagrindinistekstas"/>
        <w:numPr>
          <w:ilvl w:val="0"/>
          <w:numId w:val="3"/>
        </w:numPr>
        <w:spacing w:after="0"/>
        <w:rPr>
          <w:sz w:val="22"/>
          <w:szCs w:val="22"/>
        </w:rPr>
      </w:pPr>
      <w:r w:rsidRPr="00E44B34">
        <w:rPr>
          <w:sz w:val="22"/>
          <w:szCs w:val="22"/>
        </w:rPr>
        <w:t xml:space="preserve">pacientas vartoja </w:t>
      </w:r>
      <w:proofErr w:type="spellStart"/>
      <w:r w:rsidRPr="00E44B34">
        <w:rPr>
          <w:sz w:val="22"/>
          <w:szCs w:val="22"/>
        </w:rPr>
        <w:t>sorbitolio</w:t>
      </w:r>
      <w:proofErr w:type="spellEnd"/>
      <w:r w:rsidRPr="00E44B34">
        <w:rPr>
          <w:sz w:val="22"/>
          <w:szCs w:val="22"/>
        </w:rPr>
        <w:t xml:space="preserve"> (žr. 4.5 skyrių);</w:t>
      </w:r>
    </w:p>
    <w:p w14:paraId="11C4128D" w14:textId="77777777" w:rsidR="00126455" w:rsidRPr="00E44B34" w:rsidRDefault="00126455" w:rsidP="0086318B">
      <w:pPr>
        <w:pStyle w:val="Pagrindinistekstas"/>
        <w:numPr>
          <w:ilvl w:val="0"/>
          <w:numId w:val="3"/>
        </w:numPr>
        <w:spacing w:after="0"/>
        <w:rPr>
          <w:sz w:val="22"/>
          <w:szCs w:val="22"/>
        </w:rPr>
      </w:pPr>
      <w:r w:rsidRPr="00E44B34">
        <w:rPr>
          <w:sz w:val="22"/>
          <w:szCs w:val="22"/>
        </w:rPr>
        <w:t>yra storosios žarnos nekrozės rizika.</w:t>
      </w:r>
    </w:p>
    <w:p w14:paraId="2A08684A" w14:textId="77777777" w:rsidR="0065053F" w:rsidRPr="00E44B34" w:rsidRDefault="0065053F" w:rsidP="0086318B">
      <w:pPr>
        <w:pStyle w:val="Pagrindinistekstas"/>
        <w:spacing w:after="0"/>
        <w:rPr>
          <w:sz w:val="22"/>
          <w:szCs w:val="22"/>
        </w:rPr>
      </w:pPr>
    </w:p>
    <w:p w14:paraId="1F95BA26" w14:textId="77777777" w:rsidR="00126455" w:rsidRPr="00E44B34" w:rsidRDefault="00126455" w:rsidP="0086318B">
      <w:pPr>
        <w:pStyle w:val="Pagrindinistekstas"/>
        <w:spacing w:after="0"/>
        <w:rPr>
          <w:sz w:val="22"/>
          <w:szCs w:val="22"/>
        </w:rPr>
      </w:pPr>
      <w:r w:rsidRPr="00E44B34">
        <w:rPr>
          <w:sz w:val="22"/>
          <w:szCs w:val="22"/>
        </w:rPr>
        <w:t>Naujagimiai</w:t>
      </w:r>
      <w:r w:rsidR="0065053F" w:rsidRPr="00E44B34">
        <w:rPr>
          <w:sz w:val="22"/>
          <w:szCs w:val="22"/>
        </w:rPr>
        <w:t>:</w:t>
      </w:r>
    </w:p>
    <w:p w14:paraId="4E13006C" w14:textId="77777777" w:rsidR="00126455" w:rsidRPr="00E44B34" w:rsidRDefault="00126455" w:rsidP="0086318B">
      <w:pPr>
        <w:pStyle w:val="Pagrindinistekstas"/>
        <w:spacing w:after="0"/>
        <w:rPr>
          <w:sz w:val="22"/>
          <w:szCs w:val="22"/>
        </w:rPr>
      </w:pPr>
      <w:r w:rsidRPr="00E44B34">
        <w:rPr>
          <w:rFonts w:eastAsia="Arial Unicode MS"/>
          <w:noProof/>
          <w:sz w:val="22"/>
          <w:szCs w:val="22"/>
        </w:rPr>
        <w:t>Sorbisterit</w:t>
      </w:r>
      <w:r w:rsidRPr="00E44B34">
        <w:rPr>
          <w:sz w:val="22"/>
          <w:szCs w:val="22"/>
        </w:rPr>
        <w:t xml:space="preserve"> vartoti per burną naujagimiams negalima. Be to, preparato draudžiama vartoti bet kokiu būdu naujagimiams, kurių žarnų peristaltika yra susilpnėjusi (pvz., po operacijos ar dėl vaistų vartojimo).</w:t>
      </w:r>
    </w:p>
    <w:p w14:paraId="4A04070D" w14:textId="77777777" w:rsidR="00126455" w:rsidRPr="00E44B34" w:rsidRDefault="00126455" w:rsidP="00126455">
      <w:pPr>
        <w:pStyle w:val="Pagrindinistekstas"/>
        <w:spacing w:after="0"/>
        <w:rPr>
          <w:sz w:val="22"/>
          <w:szCs w:val="22"/>
        </w:rPr>
      </w:pPr>
    </w:p>
    <w:p w14:paraId="178F5312" w14:textId="77777777" w:rsidR="00126455" w:rsidRPr="00E44B34" w:rsidRDefault="00126455" w:rsidP="00126455">
      <w:pPr>
        <w:pStyle w:val="Antrat3"/>
        <w:rPr>
          <w:sz w:val="22"/>
          <w:szCs w:val="22"/>
        </w:rPr>
      </w:pPr>
      <w:r w:rsidRPr="00E44B34">
        <w:rPr>
          <w:sz w:val="22"/>
          <w:szCs w:val="22"/>
        </w:rPr>
        <w:t>4.4</w:t>
      </w:r>
      <w:r w:rsidRPr="00E44B34">
        <w:rPr>
          <w:sz w:val="22"/>
          <w:szCs w:val="22"/>
        </w:rPr>
        <w:tab/>
        <w:t>Specialūs įspėjimai ir atsargumo priemonės</w:t>
      </w:r>
    </w:p>
    <w:p w14:paraId="707288BE" w14:textId="77777777" w:rsidR="00126455" w:rsidRPr="00E44B34" w:rsidRDefault="00126455" w:rsidP="00126455">
      <w:pPr>
        <w:pStyle w:val="Pagrindinistekstas"/>
        <w:spacing w:after="0"/>
        <w:rPr>
          <w:sz w:val="22"/>
          <w:szCs w:val="22"/>
        </w:rPr>
      </w:pPr>
    </w:p>
    <w:p w14:paraId="74F4CB7E" w14:textId="77777777" w:rsidR="00126455" w:rsidRPr="00E44B34" w:rsidRDefault="00126455" w:rsidP="0086318B">
      <w:pPr>
        <w:pStyle w:val="Pagrindinistekstas"/>
        <w:spacing w:after="0"/>
        <w:rPr>
          <w:sz w:val="22"/>
          <w:szCs w:val="22"/>
        </w:rPr>
      </w:pPr>
      <w:r w:rsidRPr="00E44B34">
        <w:rPr>
          <w:sz w:val="22"/>
          <w:szCs w:val="22"/>
        </w:rPr>
        <w:t xml:space="preserve">Jeigu yra </w:t>
      </w:r>
      <w:proofErr w:type="spellStart"/>
      <w:r w:rsidRPr="00E44B34">
        <w:rPr>
          <w:sz w:val="22"/>
          <w:szCs w:val="22"/>
        </w:rPr>
        <w:t>hiperkalemija</w:t>
      </w:r>
      <w:proofErr w:type="spellEnd"/>
      <w:r w:rsidRPr="00E44B34">
        <w:rPr>
          <w:sz w:val="22"/>
          <w:szCs w:val="22"/>
        </w:rPr>
        <w:t xml:space="preserve">, kurios metu kraujo serume kalio būna daugiau negu 6,5 </w:t>
      </w:r>
      <w:proofErr w:type="spellStart"/>
      <w:r w:rsidRPr="00E44B34">
        <w:rPr>
          <w:sz w:val="22"/>
          <w:szCs w:val="22"/>
        </w:rPr>
        <w:t>mmol</w:t>
      </w:r>
      <w:proofErr w:type="spellEnd"/>
      <w:r w:rsidRPr="00E44B34">
        <w:rPr>
          <w:sz w:val="22"/>
          <w:szCs w:val="22"/>
        </w:rPr>
        <w:t xml:space="preserve">/l ir/ar atsiranda </w:t>
      </w:r>
      <w:r w:rsidR="00966D0E">
        <w:rPr>
          <w:sz w:val="22"/>
          <w:szCs w:val="22"/>
        </w:rPr>
        <w:t>elektrokardiogramos (</w:t>
      </w:r>
      <w:r w:rsidRPr="00E44B34">
        <w:rPr>
          <w:sz w:val="22"/>
          <w:szCs w:val="22"/>
        </w:rPr>
        <w:t>EKG</w:t>
      </w:r>
      <w:r w:rsidR="00966D0E">
        <w:rPr>
          <w:sz w:val="22"/>
          <w:szCs w:val="22"/>
        </w:rPr>
        <w:t>)</w:t>
      </w:r>
      <w:r w:rsidRPr="00E44B34">
        <w:rPr>
          <w:sz w:val="22"/>
          <w:szCs w:val="22"/>
        </w:rPr>
        <w:t xml:space="preserve"> pokyčių, </w:t>
      </w:r>
      <w:r w:rsidRPr="00E44B34">
        <w:rPr>
          <w:rFonts w:eastAsia="Arial Unicode MS"/>
          <w:noProof/>
          <w:sz w:val="22"/>
          <w:szCs w:val="22"/>
        </w:rPr>
        <w:t>Sorbisterit</w:t>
      </w:r>
      <w:r w:rsidRPr="00E44B34">
        <w:rPr>
          <w:sz w:val="22"/>
          <w:szCs w:val="22"/>
        </w:rPr>
        <w:t xml:space="preserve"> </w:t>
      </w:r>
      <w:proofErr w:type="spellStart"/>
      <w:r w:rsidRPr="00E44B34">
        <w:rPr>
          <w:sz w:val="22"/>
          <w:szCs w:val="22"/>
        </w:rPr>
        <w:t>katijonų</w:t>
      </w:r>
      <w:proofErr w:type="spellEnd"/>
      <w:r w:rsidRPr="00E44B34">
        <w:rPr>
          <w:sz w:val="22"/>
          <w:szCs w:val="22"/>
        </w:rPr>
        <w:t xml:space="preserve"> mainų derva tampa nepakankamai veiksminga. Tokiu atveju būtina apsvarstyti, ar nereikia imtis neatidėliotinos pagalbos priemonių (vartoti natrio </w:t>
      </w:r>
      <w:proofErr w:type="spellStart"/>
      <w:r w:rsidRPr="00E44B34">
        <w:rPr>
          <w:sz w:val="22"/>
          <w:szCs w:val="22"/>
        </w:rPr>
        <w:t>hidrokarbonato</w:t>
      </w:r>
      <w:proofErr w:type="spellEnd"/>
      <w:r w:rsidRPr="00E44B34">
        <w:rPr>
          <w:sz w:val="22"/>
          <w:szCs w:val="22"/>
        </w:rPr>
        <w:t>, lašinti gliukozės tirpalo su insulinu) arba taikyti dializę.</w:t>
      </w:r>
    </w:p>
    <w:p w14:paraId="6E2FA552" w14:textId="77777777" w:rsidR="00126455" w:rsidRPr="00E44B34" w:rsidRDefault="00126455" w:rsidP="0086318B">
      <w:pPr>
        <w:pStyle w:val="Pagrindinistekstas"/>
        <w:spacing w:after="0"/>
        <w:rPr>
          <w:sz w:val="22"/>
          <w:szCs w:val="22"/>
        </w:rPr>
      </w:pPr>
      <w:r w:rsidRPr="00E44B34">
        <w:rPr>
          <w:sz w:val="22"/>
          <w:szCs w:val="22"/>
        </w:rPr>
        <w:t xml:space="preserve">Reikia atsižvelgti į stipraus kalio išeikvojimo galimybę, todėl gydymo metu pacientams, ypač tokiems, kurie vartoja rusmenės preparatų, būtina adekvati klinikinių ir biocheminių rodmenų kontrolė. Dervos vartojimą reikia nutraukti, jeigu kraujo serume kalio kiekis tampa mažesnis kaip 5 </w:t>
      </w:r>
      <w:proofErr w:type="spellStart"/>
      <w:r w:rsidRPr="00E44B34">
        <w:rPr>
          <w:sz w:val="22"/>
          <w:szCs w:val="22"/>
        </w:rPr>
        <w:t>mmol</w:t>
      </w:r>
      <w:proofErr w:type="spellEnd"/>
      <w:r w:rsidRPr="00E44B34">
        <w:rPr>
          <w:sz w:val="22"/>
          <w:szCs w:val="22"/>
        </w:rPr>
        <w:t xml:space="preserve">/l. </w:t>
      </w:r>
    </w:p>
    <w:p w14:paraId="34E62111" w14:textId="77777777" w:rsidR="00126455" w:rsidRPr="00E44B34" w:rsidRDefault="00126455" w:rsidP="0086318B">
      <w:pPr>
        <w:pStyle w:val="Pagrindinistekstas"/>
        <w:spacing w:after="0"/>
        <w:rPr>
          <w:sz w:val="22"/>
          <w:szCs w:val="22"/>
        </w:rPr>
      </w:pPr>
      <w:r w:rsidRPr="00E44B34">
        <w:rPr>
          <w:sz w:val="22"/>
          <w:szCs w:val="22"/>
        </w:rPr>
        <w:t xml:space="preserve">Jei pacientas valgo maistą, kuriame yra daug kalcio, arba vartoja kitokių preparatų, kuriuose yra šios medžiagos (fosfatų </w:t>
      </w:r>
      <w:proofErr w:type="spellStart"/>
      <w:r w:rsidRPr="00E44B34">
        <w:rPr>
          <w:sz w:val="22"/>
          <w:szCs w:val="22"/>
        </w:rPr>
        <w:t>surišėjų</w:t>
      </w:r>
      <w:proofErr w:type="spellEnd"/>
      <w:r w:rsidRPr="00E44B34">
        <w:rPr>
          <w:sz w:val="22"/>
          <w:szCs w:val="22"/>
        </w:rPr>
        <w:t xml:space="preserve"> arba vitamino D analogų), kraujo serume gali labai padidėti kalcio koncentracija, todėl patariama ją pastoviai tikrinti. </w:t>
      </w:r>
    </w:p>
    <w:p w14:paraId="7B8F60C3" w14:textId="77777777" w:rsidR="008A2468" w:rsidRPr="00E44B34" w:rsidRDefault="008A2468" w:rsidP="0086318B">
      <w:pPr>
        <w:pStyle w:val="Pagrindinistekstas"/>
        <w:spacing w:after="0"/>
        <w:rPr>
          <w:sz w:val="22"/>
          <w:szCs w:val="22"/>
        </w:rPr>
      </w:pPr>
    </w:p>
    <w:p w14:paraId="46802601" w14:textId="77777777" w:rsidR="00126455" w:rsidRPr="00E44B34" w:rsidRDefault="00126455" w:rsidP="0086318B">
      <w:pPr>
        <w:pStyle w:val="Pagrindinistekstas"/>
        <w:spacing w:after="0"/>
        <w:rPr>
          <w:sz w:val="22"/>
          <w:szCs w:val="22"/>
        </w:rPr>
      </w:pPr>
      <w:r w:rsidRPr="00E44B34">
        <w:rPr>
          <w:sz w:val="22"/>
          <w:szCs w:val="22"/>
        </w:rPr>
        <w:t xml:space="preserve">Gydymo </w:t>
      </w:r>
      <w:r w:rsidRPr="00E44B34">
        <w:rPr>
          <w:rFonts w:eastAsia="Arial Unicode MS"/>
          <w:noProof/>
          <w:sz w:val="22"/>
          <w:szCs w:val="22"/>
        </w:rPr>
        <w:t>Sorbisterit</w:t>
      </w:r>
      <w:r w:rsidRPr="00E44B34">
        <w:rPr>
          <w:sz w:val="22"/>
          <w:szCs w:val="22"/>
        </w:rPr>
        <w:t xml:space="preserve"> mainų derva veiksmingumą būtina stiprinti kitomis priemonėmis, pvz., riboti kalio suvartojimą, kontroliuoti </w:t>
      </w:r>
      <w:proofErr w:type="spellStart"/>
      <w:r w:rsidRPr="00E44B34">
        <w:rPr>
          <w:sz w:val="22"/>
          <w:szCs w:val="22"/>
        </w:rPr>
        <w:t>acidozę</w:t>
      </w:r>
      <w:proofErr w:type="spellEnd"/>
      <w:r w:rsidRPr="00E44B34">
        <w:rPr>
          <w:sz w:val="22"/>
          <w:szCs w:val="22"/>
        </w:rPr>
        <w:t xml:space="preserve"> ir kaloringo maisto vartojimą.</w:t>
      </w:r>
    </w:p>
    <w:p w14:paraId="3D3ED64C" w14:textId="77777777" w:rsidR="00126455" w:rsidRPr="00E44B34" w:rsidRDefault="00126455" w:rsidP="0086318B">
      <w:pPr>
        <w:pStyle w:val="Pagrindinistekstas"/>
        <w:spacing w:after="0"/>
        <w:rPr>
          <w:sz w:val="22"/>
          <w:szCs w:val="22"/>
        </w:rPr>
      </w:pPr>
      <w:r w:rsidRPr="00E44B34">
        <w:rPr>
          <w:sz w:val="22"/>
          <w:szCs w:val="22"/>
        </w:rPr>
        <w:t xml:space="preserve">Kadangi </w:t>
      </w:r>
      <w:r w:rsidRPr="00E44B34">
        <w:rPr>
          <w:rFonts w:eastAsia="Arial Unicode MS"/>
          <w:noProof/>
          <w:sz w:val="22"/>
          <w:szCs w:val="22"/>
        </w:rPr>
        <w:t>Sorbisterit</w:t>
      </w:r>
      <w:r w:rsidRPr="00E44B34">
        <w:rPr>
          <w:sz w:val="22"/>
          <w:szCs w:val="22"/>
        </w:rPr>
        <w:t xml:space="preserve">, kaip ir kitos </w:t>
      </w:r>
      <w:proofErr w:type="spellStart"/>
      <w:r w:rsidRPr="00E44B34">
        <w:rPr>
          <w:sz w:val="22"/>
          <w:szCs w:val="22"/>
        </w:rPr>
        <w:t>polistireno</w:t>
      </w:r>
      <w:proofErr w:type="spellEnd"/>
      <w:r w:rsidRPr="00E44B34">
        <w:rPr>
          <w:sz w:val="22"/>
          <w:szCs w:val="22"/>
        </w:rPr>
        <w:t xml:space="preserve"> </w:t>
      </w:r>
      <w:proofErr w:type="spellStart"/>
      <w:r w:rsidRPr="00E44B34">
        <w:rPr>
          <w:sz w:val="22"/>
          <w:szCs w:val="22"/>
        </w:rPr>
        <w:t>sulfonato</w:t>
      </w:r>
      <w:proofErr w:type="spellEnd"/>
      <w:r w:rsidRPr="00E44B34">
        <w:rPr>
          <w:sz w:val="22"/>
          <w:szCs w:val="22"/>
        </w:rPr>
        <w:t xml:space="preserve"> dervos, nėra visiškai selektyvus kaliui, gali atsirasti </w:t>
      </w:r>
      <w:proofErr w:type="spellStart"/>
      <w:r w:rsidRPr="00E44B34">
        <w:rPr>
          <w:sz w:val="22"/>
          <w:szCs w:val="22"/>
        </w:rPr>
        <w:t>hipomagnezemija</w:t>
      </w:r>
      <w:proofErr w:type="spellEnd"/>
      <w:r w:rsidRPr="00E44B34">
        <w:rPr>
          <w:sz w:val="22"/>
          <w:szCs w:val="22"/>
        </w:rPr>
        <w:t xml:space="preserve">, todėl gydymo </w:t>
      </w:r>
      <w:r w:rsidRPr="00E44B34">
        <w:rPr>
          <w:rFonts w:eastAsia="Arial Unicode MS"/>
          <w:noProof/>
          <w:sz w:val="22"/>
          <w:szCs w:val="22"/>
        </w:rPr>
        <w:t>Sorbisterit</w:t>
      </w:r>
      <w:r w:rsidRPr="00E44B34">
        <w:rPr>
          <w:sz w:val="22"/>
          <w:szCs w:val="22"/>
        </w:rPr>
        <w:t xml:space="preserve"> metu reikia tikrinti magnio kiekį kraujo serume. </w:t>
      </w:r>
    </w:p>
    <w:p w14:paraId="2EAFE499" w14:textId="77777777" w:rsidR="00126455" w:rsidRPr="00E44B34" w:rsidRDefault="00126455" w:rsidP="0086318B">
      <w:pPr>
        <w:pStyle w:val="Pagrindinistekstas"/>
        <w:spacing w:after="0"/>
        <w:rPr>
          <w:sz w:val="22"/>
          <w:szCs w:val="22"/>
        </w:rPr>
      </w:pPr>
      <w:r w:rsidRPr="00E44B34">
        <w:rPr>
          <w:sz w:val="22"/>
          <w:szCs w:val="22"/>
        </w:rPr>
        <w:t xml:space="preserve">Jeigu atsirado kliniškai reikšmingas vidurių užkietėjimas, </w:t>
      </w:r>
      <w:r w:rsidRPr="00E44B34">
        <w:rPr>
          <w:rFonts w:eastAsia="Arial Unicode MS"/>
          <w:noProof/>
          <w:sz w:val="22"/>
          <w:szCs w:val="22"/>
        </w:rPr>
        <w:t>Sorbisterit</w:t>
      </w:r>
      <w:r w:rsidRPr="00E44B34">
        <w:rPr>
          <w:sz w:val="22"/>
          <w:szCs w:val="22"/>
        </w:rPr>
        <w:t xml:space="preserve"> vartojimą reikia nutraukti. </w:t>
      </w:r>
    </w:p>
    <w:p w14:paraId="2CE183E5" w14:textId="77777777" w:rsidR="00126455" w:rsidRPr="00E44B34" w:rsidRDefault="00126455" w:rsidP="0086318B">
      <w:pPr>
        <w:pStyle w:val="Pagrindinistekstas"/>
        <w:spacing w:after="0"/>
        <w:rPr>
          <w:sz w:val="22"/>
          <w:szCs w:val="22"/>
        </w:rPr>
      </w:pPr>
      <w:smartTag w:uri="urn:schemas-microsoft-com:office:smarttags" w:element="metricconverter">
        <w:smartTagPr>
          <w:attr w:name="ProductID" w:val="20 g"/>
        </w:smartTagPr>
        <w:r w:rsidRPr="00E44B34">
          <w:rPr>
            <w:sz w:val="22"/>
            <w:szCs w:val="22"/>
          </w:rPr>
          <w:t>20 g</w:t>
        </w:r>
      </w:smartTag>
      <w:r w:rsidRPr="00E44B34">
        <w:rPr>
          <w:sz w:val="22"/>
          <w:szCs w:val="22"/>
        </w:rPr>
        <w:t xml:space="preserve"> </w:t>
      </w:r>
      <w:r w:rsidRPr="00E44B34">
        <w:rPr>
          <w:rFonts w:eastAsia="Arial Unicode MS"/>
          <w:noProof/>
          <w:sz w:val="22"/>
          <w:szCs w:val="22"/>
        </w:rPr>
        <w:t>Sorbisterit</w:t>
      </w:r>
      <w:r w:rsidRPr="00E44B34">
        <w:rPr>
          <w:sz w:val="22"/>
          <w:szCs w:val="22"/>
        </w:rPr>
        <w:t xml:space="preserve"> yra </w:t>
      </w:r>
      <w:smartTag w:uri="urn:schemas-microsoft-com:office:smarttags" w:element="metricconverter">
        <w:smartTagPr>
          <w:attr w:name="ProductID" w:val="4,81 g"/>
        </w:smartTagPr>
        <w:r w:rsidRPr="00E44B34">
          <w:rPr>
            <w:sz w:val="22"/>
            <w:szCs w:val="22"/>
          </w:rPr>
          <w:t>4,81 g</w:t>
        </w:r>
      </w:smartTag>
      <w:r w:rsidRPr="00E44B34">
        <w:rPr>
          <w:sz w:val="22"/>
          <w:szCs w:val="22"/>
        </w:rPr>
        <w:t xml:space="preserve"> sacharozės, kuri atitinka maždaug 0,41 angliavandenių mainų vieneto. Į tai reikia atsižvelgti pacientams, sergantiems cukriniu diabetu.</w:t>
      </w:r>
    </w:p>
    <w:p w14:paraId="628DB883" w14:textId="77777777" w:rsidR="008A2468" w:rsidRPr="00E44B34" w:rsidRDefault="008A2468" w:rsidP="0086318B">
      <w:pPr>
        <w:pStyle w:val="Pagrindinistekstas"/>
        <w:spacing w:after="0"/>
        <w:rPr>
          <w:sz w:val="22"/>
          <w:szCs w:val="22"/>
        </w:rPr>
      </w:pPr>
    </w:p>
    <w:p w14:paraId="71EC6F00" w14:textId="77777777" w:rsidR="00126455" w:rsidRPr="00E44B34" w:rsidRDefault="00126455" w:rsidP="0086318B">
      <w:pPr>
        <w:pStyle w:val="Pagrindinistekstas"/>
        <w:spacing w:after="0"/>
        <w:rPr>
          <w:sz w:val="22"/>
          <w:szCs w:val="22"/>
        </w:rPr>
      </w:pPr>
      <w:r w:rsidRPr="00E44B34">
        <w:rPr>
          <w:sz w:val="22"/>
          <w:szCs w:val="22"/>
        </w:rPr>
        <w:t xml:space="preserve">Tarp </w:t>
      </w:r>
      <w:proofErr w:type="spellStart"/>
      <w:r w:rsidRPr="00E44B34">
        <w:rPr>
          <w:sz w:val="22"/>
          <w:szCs w:val="22"/>
        </w:rPr>
        <w:t>antacidinių</w:t>
      </w:r>
      <w:proofErr w:type="spellEnd"/>
      <w:r w:rsidRPr="00E44B34">
        <w:rPr>
          <w:sz w:val="22"/>
          <w:szCs w:val="22"/>
        </w:rPr>
        <w:t xml:space="preserve"> ir vidurius laisvinančiųjų vaistų, pvz., magnio </w:t>
      </w:r>
      <w:proofErr w:type="spellStart"/>
      <w:r w:rsidRPr="00E44B34">
        <w:rPr>
          <w:sz w:val="22"/>
          <w:szCs w:val="22"/>
        </w:rPr>
        <w:t>hidroksido</w:t>
      </w:r>
      <w:proofErr w:type="spellEnd"/>
      <w:r w:rsidRPr="00E44B34">
        <w:rPr>
          <w:sz w:val="22"/>
          <w:szCs w:val="22"/>
        </w:rPr>
        <w:t xml:space="preserve">, aliuminio </w:t>
      </w:r>
      <w:proofErr w:type="spellStart"/>
      <w:r w:rsidRPr="00E44B34">
        <w:rPr>
          <w:sz w:val="22"/>
          <w:szCs w:val="22"/>
        </w:rPr>
        <w:t>hidroksido</w:t>
      </w:r>
      <w:proofErr w:type="spellEnd"/>
      <w:r w:rsidRPr="00E44B34">
        <w:rPr>
          <w:sz w:val="22"/>
          <w:szCs w:val="22"/>
        </w:rPr>
        <w:t xml:space="preserve"> ar kalcio karbonato, bei </w:t>
      </w:r>
      <w:r w:rsidRPr="00E44B34">
        <w:rPr>
          <w:rFonts w:eastAsia="Arial Unicode MS"/>
          <w:noProof/>
          <w:sz w:val="22"/>
          <w:szCs w:val="22"/>
        </w:rPr>
        <w:t>Sorbisterit</w:t>
      </w:r>
      <w:r w:rsidRPr="00E44B34">
        <w:rPr>
          <w:sz w:val="22"/>
          <w:szCs w:val="22"/>
        </w:rPr>
        <w:t xml:space="preserve"> vartojimo būtina ne trumpesnė kaip 3 valandų pertrauka, kadangi minėti medikamentai, vartojami kartu, gali sukelti </w:t>
      </w:r>
      <w:proofErr w:type="spellStart"/>
      <w:r w:rsidRPr="00E44B34">
        <w:rPr>
          <w:sz w:val="22"/>
          <w:szCs w:val="22"/>
        </w:rPr>
        <w:t>metabolizę</w:t>
      </w:r>
      <w:proofErr w:type="spellEnd"/>
      <w:r w:rsidRPr="00E44B34">
        <w:rPr>
          <w:sz w:val="22"/>
          <w:szCs w:val="22"/>
        </w:rPr>
        <w:t xml:space="preserve"> </w:t>
      </w:r>
      <w:proofErr w:type="spellStart"/>
      <w:r w:rsidRPr="00E44B34">
        <w:rPr>
          <w:sz w:val="22"/>
          <w:szCs w:val="22"/>
        </w:rPr>
        <w:t>alkalozę</w:t>
      </w:r>
      <w:proofErr w:type="spellEnd"/>
      <w:r w:rsidRPr="00E44B34">
        <w:rPr>
          <w:sz w:val="22"/>
          <w:szCs w:val="22"/>
        </w:rPr>
        <w:t xml:space="preserve"> (žr. 4.5 skyrių).</w:t>
      </w:r>
    </w:p>
    <w:p w14:paraId="166B450B" w14:textId="77777777" w:rsidR="00126455" w:rsidRPr="00E44B34" w:rsidRDefault="00126455" w:rsidP="0086318B">
      <w:pPr>
        <w:pStyle w:val="Pagrindinistekstas"/>
        <w:spacing w:after="0"/>
        <w:rPr>
          <w:sz w:val="22"/>
          <w:szCs w:val="22"/>
        </w:rPr>
      </w:pPr>
      <w:r w:rsidRPr="00E44B34">
        <w:rPr>
          <w:sz w:val="22"/>
          <w:szCs w:val="22"/>
        </w:rPr>
        <w:t xml:space="preserve">Vartojant </w:t>
      </w:r>
      <w:r w:rsidRPr="00E44B34">
        <w:rPr>
          <w:rFonts w:eastAsia="Arial Unicode MS"/>
          <w:noProof/>
          <w:sz w:val="22"/>
          <w:szCs w:val="22"/>
        </w:rPr>
        <w:t>Sorbisterit</w:t>
      </w:r>
      <w:r w:rsidRPr="00E44B34">
        <w:rPr>
          <w:sz w:val="22"/>
          <w:szCs w:val="22"/>
        </w:rPr>
        <w:t xml:space="preserve"> (tiek geriant, tiek leidžiant į tiesiąją žarną), negalima vartoti vidurius laisvinančiojo vaisto </w:t>
      </w:r>
      <w:proofErr w:type="spellStart"/>
      <w:r w:rsidRPr="00E44B34">
        <w:rPr>
          <w:sz w:val="22"/>
          <w:szCs w:val="22"/>
        </w:rPr>
        <w:t>sorbitolio</w:t>
      </w:r>
      <w:proofErr w:type="spellEnd"/>
      <w:r w:rsidRPr="00E44B34">
        <w:rPr>
          <w:sz w:val="22"/>
          <w:szCs w:val="22"/>
        </w:rPr>
        <w:t>, kadangi didėja storosios žarnos nekrozės rizika (žr. 4.3 skyrių).</w:t>
      </w:r>
    </w:p>
    <w:p w14:paraId="2C447C28" w14:textId="77777777" w:rsidR="00126455" w:rsidRPr="00E44B34" w:rsidRDefault="00126455" w:rsidP="0086318B">
      <w:pPr>
        <w:pStyle w:val="Pagrindinistekstas"/>
        <w:spacing w:after="0"/>
        <w:rPr>
          <w:sz w:val="22"/>
          <w:szCs w:val="22"/>
        </w:rPr>
      </w:pPr>
      <w:r w:rsidRPr="00E44B34">
        <w:rPr>
          <w:sz w:val="22"/>
          <w:szCs w:val="22"/>
        </w:rPr>
        <w:t xml:space="preserve">Vaistą vartoti per burną reikia atsargiai, saugantis, kad jo nepatektų į kvėpavimo takus. Jei įmanoma, </w:t>
      </w:r>
      <w:r w:rsidRPr="00E44B34">
        <w:rPr>
          <w:rFonts w:eastAsia="Arial Unicode MS"/>
          <w:noProof/>
          <w:sz w:val="22"/>
          <w:szCs w:val="22"/>
        </w:rPr>
        <w:t>Sorbisterit</w:t>
      </w:r>
      <w:r w:rsidRPr="00E44B34">
        <w:rPr>
          <w:sz w:val="22"/>
          <w:szCs w:val="22"/>
        </w:rPr>
        <w:t xml:space="preserve"> reikia vartoti sėdint.</w:t>
      </w:r>
    </w:p>
    <w:p w14:paraId="5A5BD71B" w14:textId="77777777" w:rsidR="00126455" w:rsidRPr="00E44B34" w:rsidRDefault="00126455" w:rsidP="0086318B">
      <w:pPr>
        <w:pStyle w:val="Pagrindinistekstas"/>
        <w:spacing w:after="0"/>
        <w:rPr>
          <w:sz w:val="22"/>
          <w:szCs w:val="22"/>
        </w:rPr>
      </w:pPr>
      <w:r w:rsidRPr="00E44B34">
        <w:rPr>
          <w:sz w:val="22"/>
          <w:szCs w:val="22"/>
        </w:rPr>
        <w:t xml:space="preserve">Pacientams, kuriems yra retas paveldimas sutrikimas, pvz., fruktozės </w:t>
      </w:r>
      <w:proofErr w:type="spellStart"/>
      <w:r w:rsidRPr="00E44B34">
        <w:rPr>
          <w:sz w:val="22"/>
          <w:szCs w:val="22"/>
        </w:rPr>
        <w:t>netoleravimas</w:t>
      </w:r>
      <w:proofErr w:type="spellEnd"/>
      <w:r w:rsidRPr="00E44B34">
        <w:rPr>
          <w:sz w:val="22"/>
          <w:szCs w:val="22"/>
        </w:rPr>
        <w:t>, gliukozės-</w:t>
      </w:r>
      <w:proofErr w:type="spellStart"/>
      <w:r w:rsidRPr="00E44B34">
        <w:rPr>
          <w:sz w:val="22"/>
          <w:szCs w:val="22"/>
        </w:rPr>
        <w:t>galaktozės</w:t>
      </w:r>
      <w:proofErr w:type="spellEnd"/>
      <w:r w:rsidRPr="00E44B34">
        <w:rPr>
          <w:sz w:val="22"/>
          <w:szCs w:val="22"/>
        </w:rPr>
        <w:t xml:space="preserve"> </w:t>
      </w:r>
      <w:proofErr w:type="spellStart"/>
      <w:r w:rsidRPr="00E44B34">
        <w:rPr>
          <w:sz w:val="22"/>
          <w:szCs w:val="22"/>
        </w:rPr>
        <w:t>malabsorbcija</w:t>
      </w:r>
      <w:proofErr w:type="spellEnd"/>
      <w:r w:rsidRPr="00E44B34">
        <w:rPr>
          <w:sz w:val="22"/>
          <w:szCs w:val="22"/>
        </w:rPr>
        <w:t xml:space="preserve"> ar </w:t>
      </w:r>
      <w:proofErr w:type="spellStart"/>
      <w:r w:rsidRPr="00E44B34">
        <w:rPr>
          <w:sz w:val="22"/>
          <w:szCs w:val="22"/>
        </w:rPr>
        <w:t>sacharazės-izomaltazės</w:t>
      </w:r>
      <w:proofErr w:type="spellEnd"/>
      <w:r w:rsidRPr="00E44B34">
        <w:rPr>
          <w:sz w:val="22"/>
          <w:szCs w:val="22"/>
        </w:rPr>
        <w:t xml:space="preserve"> trūkumas, šio vaisto vartoti draudžiama.</w:t>
      </w:r>
    </w:p>
    <w:p w14:paraId="10581914" w14:textId="77777777" w:rsidR="008A2468" w:rsidRPr="00E44B34" w:rsidRDefault="008A2468" w:rsidP="0086318B">
      <w:pPr>
        <w:pStyle w:val="Pagrindinistekstas"/>
        <w:spacing w:after="0"/>
        <w:rPr>
          <w:noProof/>
          <w:sz w:val="22"/>
          <w:szCs w:val="22"/>
          <w:u w:val="single"/>
        </w:rPr>
      </w:pPr>
    </w:p>
    <w:p w14:paraId="1EC6C7D2" w14:textId="77777777" w:rsidR="003B1F79" w:rsidRPr="00E44B34" w:rsidRDefault="003B1F79" w:rsidP="0086318B">
      <w:pPr>
        <w:pStyle w:val="Pagrindinistekstas"/>
        <w:spacing w:after="0"/>
        <w:rPr>
          <w:sz w:val="22"/>
          <w:szCs w:val="22"/>
        </w:rPr>
      </w:pPr>
      <w:r w:rsidRPr="00E44B34">
        <w:rPr>
          <w:noProof/>
          <w:sz w:val="22"/>
          <w:szCs w:val="22"/>
          <w:u w:val="single"/>
        </w:rPr>
        <w:t>Vaikų populiacija</w:t>
      </w:r>
    </w:p>
    <w:p w14:paraId="4AEC7591" w14:textId="77777777" w:rsidR="00126455" w:rsidRPr="00E44B34" w:rsidRDefault="00126455" w:rsidP="0086318B">
      <w:pPr>
        <w:pStyle w:val="Pagrindinistekstas"/>
        <w:spacing w:after="0"/>
        <w:rPr>
          <w:sz w:val="22"/>
          <w:szCs w:val="22"/>
        </w:rPr>
      </w:pPr>
      <w:r w:rsidRPr="00E44B34">
        <w:rPr>
          <w:sz w:val="22"/>
          <w:szCs w:val="22"/>
        </w:rPr>
        <w:t xml:space="preserve">Kalcio </w:t>
      </w:r>
      <w:proofErr w:type="spellStart"/>
      <w:r w:rsidRPr="00E44B34">
        <w:rPr>
          <w:sz w:val="22"/>
          <w:szCs w:val="22"/>
        </w:rPr>
        <w:t>polistirensulfonato</w:t>
      </w:r>
      <w:proofErr w:type="spellEnd"/>
      <w:r w:rsidRPr="00E44B34">
        <w:rPr>
          <w:sz w:val="22"/>
          <w:szCs w:val="22"/>
        </w:rPr>
        <w:t xml:space="preserve"> vartoti per burną naujagimiams negalima (žr. 4.3 skyrių). Vaikams, įskaitant naujagimius, vartoti į tiesiąją žarną preparato reikia atsargiai, kadangi per didelė dozė arba netinkamas preparato skiedimas gali sukelti dervos įstrigimą. Dėl kraujavimo į virškinimo traktą ar storosios žarnos nekrozės rizikos, neišnešiotiems arba per mažo svorio naujagimiams preparatą reikia vartoti labai atsargiai. </w:t>
      </w:r>
    </w:p>
    <w:p w14:paraId="6C6710F1" w14:textId="77777777" w:rsidR="00126455" w:rsidRPr="00E44B34" w:rsidRDefault="00126455" w:rsidP="00126455">
      <w:pPr>
        <w:pStyle w:val="Pagrindinistekstas"/>
        <w:spacing w:after="0"/>
        <w:rPr>
          <w:sz w:val="22"/>
          <w:szCs w:val="22"/>
        </w:rPr>
      </w:pPr>
    </w:p>
    <w:p w14:paraId="4901E283" w14:textId="77777777" w:rsidR="00126455" w:rsidRPr="00E44B34" w:rsidRDefault="00126455" w:rsidP="00126455">
      <w:pPr>
        <w:pStyle w:val="Antrat3"/>
        <w:rPr>
          <w:sz w:val="22"/>
          <w:szCs w:val="22"/>
        </w:rPr>
      </w:pPr>
      <w:r w:rsidRPr="00E44B34">
        <w:rPr>
          <w:sz w:val="22"/>
          <w:szCs w:val="22"/>
        </w:rPr>
        <w:t>4.5</w:t>
      </w:r>
      <w:r w:rsidRPr="00E44B34">
        <w:rPr>
          <w:sz w:val="22"/>
          <w:szCs w:val="22"/>
        </w:rPr>
        <w:tab/>
        <w:t>Sąveika su kitais vaistiniais preparatais ir kitokia sąveika</w:t>
      </w:r>
    </w:p>
    <w:p w14:paraId="685BAA42" w14:textId="77777777" w:rsidR="00126455" w:rsidRPr="00E44B34" w:rsidRDefault="00126455" w:rsidP="00126455">
      <w:pPr>
        <w:ind w:left="567" w:hanging="567"/>
        <w:jc w:val="both"/>
        <w:rPr>
          <w:szCs w:val="22"/>
        </w:rPr>
      </w:pPr>
    </w:p>
    <w:p w14:paraId="1F9F8AAF" w14:textId="77777777" w:rsidR="00126455" w:rsidRPr="00E44B34" w:rsidRDefault="00126455" w:rsidP="0086318B">
      <w:pPr>
        <w:pStyle w:val="Pagrindinistekstas"/>
        <w:spacing w:after="0"/>
        <w:rPr>
          <w:sz w:val="22"/>
          <w:szCs w:val="22"/>
        </w:rPr>
      </w:pPr>
      <w:r w:rsidRPr="00E44B34">
        <w:rPr>
          <w:sz w:val="22"/>
          <w:szCs w:val="22"/>
        </w:rPr>
        <w:lastRenderedPageBreak/>
        <w:t>Kartu vartoti draudžiama:</w:t>
      </w:r>
    </w:p>
    <w:p w14:paraId="469813D8" w14:textId="77777777" w:rsidR="00126455" w:rsidRPr="00E44B34" w:rsidRDefault="00126455" w:rsidP="0086318B">
      <w:pPr>
        <w:pStyle w:val="Pagrindinistekstas"/>
        <w:numPr>
          <w:ilvl w:val="0"/>
          <w:numId w:val="7"/>
        </w:numPr>
        <w:spacing w:after="0"/>
        <w:rPr>
          <w:sz w:val="22"/>
          <w:szCs w:val="22"/>
        </w:rPr>
      </w:pPr>
      <w:proofErr w:type="spellStart"/>
      <w:r w:rsidRPr="00E44B34">
        <w:rPr>
          <w:sz w:val="22"/>
          <w:szCs w:val="22"/>
        </w:rPr>
        <w:t>sorbitolio</w:t>
      </w:r>
      <w:proofErr w:type="spellEnd"/>
      <w:r w:rsidRPr="00E44B34">
        <w:rPr>
          <w:sz w:val="22"/>
          <w:szCs w:val="22"/>
        </w:rPr>
        <w:t xml:space="preserve"> (gerti ar leisti į tiesiąją žarną). </w:t>
      </w:r>
      <w:proofErr w:type="spellStart"/>
      <w:r w:rsidRPr="00E44B34">
        <w:rPr>
          <w:sz w:val="22"/>
          <w:szCs w:val="22"/>
        </w:rPr>
        <w:t>Sorbitolis</w:t>
      </w:r>
      <w:proofErr w:type="spellEnd"/>
      <w:r w:rsidRPr="00E44B34">
        <w:rPr>
          <w:sz w:val="22"/>
          <w:szCs w:val="22"/>
        </w:rPr>
        <w:t xml:space="preserve">, vartojamas kartu su kalcio </w:t>
      </w:r>
      <w:proofErr w:type="spellStart"/>
      <w:r w:rsidRPr="00E44B34">
        <w:rPr>
          <w:sz w:val="22"/>
          <w:szCs w:val="22"/>
        </w:rPr>
        <w:t>polistireno</w:t>
      </w:r>
      <w:proofErr w:type="spellEnd"/>
      <w:r w:rsidRPr="00E44B34">
        <w:rPr>
          <w:sz w:val="22"/>
          <w:szCs w:val="22"/>
        </w:rPr>
        <w:t xml:space="preserve"> </w:t>
      </w:r>
      <w:proofErr w:type="spellStart"/>
      <w:r w:rsidRPr="00E44B34">
        <w:rPr>
          <w:sz w:val="22"/>
          <w:szCs w:val="22"/>
        </w:rPr>
        <w:t>sulfonatu</w:t>
      </w:r>
      <w:proofErr w:type="spellEnd"/>
      <w:r w:rsidRPr="00E44B34">
        <w:rPr>
          <w:sz w:val="22"/>
          <w:szCs w:val="22"/>
        </w:rPr>
        <w:t>, gali sukelti storosios žarnos nekrozę, todėl minėtų vaistų vartoti kartu draudžiama (žr. 4.3 skyrių);</w:t>
      </w:r>
    </w:p>
    <w:p w14:paraId="533E2F1E" w14:textId="77777777" w:rsidR="003E1571" w:rsidRPr="00E44B34" w:rsidRDefault="003E1571" w:rsidP="0086318B">
      <w:pPr>
        <w:pStyle w:val="Pagrindinistekstas"/>
        <w:spacing w:after="0"/>
        <w:rPr>
          <w:sz w:val="22"/>
          <w:szCs w:val="22"/>
        </w:rPr>
      </w:pPr>
    </w:p>
    <w:p w14:paraId="13A27016" w14:textId="77777777" w:rsidR="00126455" w:rsidRPr="00E44B34" w:rsidRDefault="00126455" w:rsidP="0086318B">
      <w:pPr>
        <w:pStyle w:val="Pagrindinistekstas"/>
        <w:spacing w:after="0"/>
        <w:rPr>
          <w:sz w:val="22"/>
          <w:szCs w:val="22"/>
        </w:rPr>
      </w:pPr>
      <w:r w:rsidRPr="00E44B34">
        <w:rPr>
          <w:sz w:val="22"/>
          <w:szCs w:val="22"/>
        </w:rPr>
        <w:t>Vartoti kartu reikia atsargiai:</w:t>
      </w:r>
    </w:p>
    <w:p w14:paraId="59B2BBD4" w14:textId="77777777" w:rsidR="00126455" w:rsidRPr="00E44B34" w:rsidRDefault="00126455" w:rsidP="0086318B">
      <w:pPr>
        <w:pStyle w:val="Pagrindinistekstas"/>
        <w:numPr>
          <w:ilvl w:val="0"/>
          <w:numId w:val="7"/>
        </w:numPr>
        <w:spacing w:after="0"/>
        <w:rPr>
          <w:sz w:val="22"/>
          <w:szCs w:val="22"/>
        </w:rPr>
      </w:pPr>
      <w:r w:rsidRPr="00E44B34">
        <w:rPr>
          <w:sz w:val="22"/>
          <w:szCs w:val="22"/>
        </w:rPr>
        <w:t xml:space="preserve">medžiagų, kurios yra </w:t>
      </w:r>
      <w:proofErr w:type="spellStart"/>
      <w:r w:rsidRPr="00E44B34">
        <w:rPr>
          <w:sz w:val="22"/>
          <w:szCs w:val="22"/>
        </w:rPr>
        <w:t>katijonų</w:t>
      </w:r>
      <w:proofErr w:type="spellEnd"/>
      <w:r w:rsidRPr="00E44B34">
        <w:rPr>
          <w:sz w:val="22"/>
          <w:szCs w:val="22"/>
        </w:rPr>
        <w:t xml:space="preserve"> šaltinis. Gali silpnėti kalcio </w:t>
      </w:r>
      <w:proofErr w:type="spellStart"/>
      <w:r w:rsidRPr="00E44B34">
        <w:rPr>
          <w:sz w:val="22"/>
          <w:szCs w:val="22"/>
        </w:rPr>
        <w:t>polistireno</w:t>
      </w:r>
      <w:proofErr w:type="spellEnd"/>
      <w:r w:rsidRPr="00E44B34">
        <w:rPr>
          <w:sz w:val="22"/>
          <w:szCs w:val="22"/>
        </w:rPr>
        <w:t xml:space="preserve"> </w:t>
      </w:r>
      <w:proofErr w:type="spellStart"/>
      <w:r w:rsidRPr="00E44B34">
        <w:rPr>
          <w:sz w:val="22"/>
          <w:szCs w:val="22"/>
        </w:rPr>
        <w:t>sulfonato</w:t>
      </w:r>
      <w:proofErr w:type="spellEnd"/>
      <w:r w:rsidRPr="00E44B34">
        <w:rPr>
          <w:sz w:val="22"/>
          <w:szCs w:val="22"/>
        </w:rPr>
        <w:t xml:space="preserve"> veiksmingumas prisijungiant kalio jonus;</w:t>
      </w:r>
    </w:p>
    <w:p w14:paraId="38DCAAED" w14:textId="77777777" w:rsidR="00126455" w:rsidRPr="00E44B34" w:rsidRDefault="00126455" w:rsidP="0086318B">
      <w:pPr>
        <w:pStyle w:val="Pagrindinistekstas"/>
        <w:numPr>
          <w:ilvl w:val="0"/>
          <w:numId w:val="7"/>
        </w:numPr>
        <w:spacing w:after="0"/>
        <w:rPr>
          <w:sz w:val="22"/>
          <w:szCs w:val="22"/>
        </w:rPr>
      </w:pPr>
      <w:r w:rsidRPr="00E44B34">
        <w:rPr>
          <w:sz w:val="22"/>
          <w:szCs w:val="22"/>
        </w:rPr>
        <w:t xml:space="preserve">neabsorbuojamųjų </w:t>
      </w:r>
      <w:proofErr w:type="spellStart"/>
      <w:r w:rsidRPr="00E44B34">
        <w:rPr>
          <w:sz w:val="22"/>
          <w:szCs w:val="22"/>
        </w:rPr>
        <w:t>antacidinių</w:t>
      </w:r>
      <w:proofErr w:type="spellEnd"/>
      <w:r w:rsidRPr="00E44B34">
        <w:rPr>
          <w:sz w:val="22"/>
          <w:szCs w:val="22"/>
        </w:rPr>
        <w:t xml:space="preserve"> ir vidurius laisvinančiųjų preparatų. Pacientams, vartojusiems kalio mainų dervos kartu su neabsorbuojamaisiais </w:t>
      </w:r>
      <w:proofErr w:type="spellStart"/>
      <w:r w:rsidRPr="00E44B34">
        <w:rPr>
          <w:sz w:val="22"/>
          <w:szCs w:val="22"/>
        </w:rPr>
        <w:t>antacidiniais</w:t>
      </w:r>
      <w:proofErr w:type="spellEnd"/>
      <w:r w:rsidRPr="00E44B34">
        <w:rPr>
          <w:sz w:val="22"/>
          <w:szCs w:val="22"/>
        </w:rPr>
        <w:t xml:space="preserve"> ir vidurius laisvinančiaisiais preparatais, tokiais kaip magnio </w:t>
      </w:r>
      <w:proofErr w:type="spellStart"/>
      <w:r w:rsidRPr="00E44B34">
        <w:rPr>
          <w:sz w:val="22"/>
          <w:szCs w:val="22"/>
        </w:rPr>
        <w:t>hidroksidas</w:t>
      </w:r>
      <w:proofErr w:type="spellEnd"/>
      <w:r w:rsidRPr="00E44B34">
        <w:rPr>
          <w:sz w:val="22"/>
          <w:szCs w:val="22"/>
        </w:rPr>
        <w:t xml:space="preserve">, aliuminio </w:t>
      </w:r>
      <w:proofErr w:type="spellStart"/>
      <w:r w:rsidRPr="00E44B34">
        <w:rPr>
          <w:sz w:val="22"/>
          <w:szCs w:val="22"/>
        </w:rPr>
        <w:t>hidroksidas</w:t>
      </w:r>
      <w:proofErr w:type="spellEnd"/>
      <w:r w:rsidRPr="00E44B34">
        <w:rPr>
          <w:sz w:val="22"/>
          <w:szCs w:val="22"/>
        </w:rPr>
        <w:t xml:space="preserve"> ar kalcio karbonatas, pastebėta sisteminės </w:t>
      </w:r>
      <w:proofErr w:type="spellStart"/>
      <w:r w:rsidRPr="00E44B34">
        <w:rPr>
          <w:sz w:val="22"/>
          <w:szCs w:val="22"/>
        </w:rPr>
        <w:t>alkalozės</w:t>
      </w:r>
      <w:proofErr w:type="spellEnd"/>
      <w:r w:rsidRPr="00E44B34">
        <w:rPr>
          <w:sz w:val="22"/>
          <w:szCs w:val="22"/>
        </w:rPr>
        <w:t xml:space="preserve"> atvejų. Tarp </w:t>
      </w:r>
      <w:r w:rsidRPr="00E44B34">
        <w:rPr>
          <w:rFonts w:eastAsia="Arial Unicode MS"/>
          <w:noProof/>
          <w:sz w:val="22"/>
          <w:szCs w:val="22"/>
        </w:rPr>
        <w:t>Sorbisterit</w:t>
      </w:r>
      <w:r w:rsidRPr="00E44B34">
        <w:rPr>
          <w:bCs/>
          <w:sz w:val="22"/>
          <w:szCs w:val="22"/>
        </w:rPr>
        <w:t xml:space="preserve"> ir minėtų </w:t>
      </w:r>
      <w:proofErr w:type="spellStart"/>
      <w:r w:rsidRPr="00E44B34">
        <w:rPr>
          <w:bCs/>
          <w:sz w:val="22"/>
          <w:szCs w:val="22"/>
        </w:rPr>
        <w:t>antacidinių</w:t>
      </w:r>
      <w:proofErr w:type="spellEnd"/>
      <w:r w:rsidRPr="00E44B34">
        <w:rPr>
          <w:bCs/>
          <w:sz w:val="22"/>
          <w:szCs w:val="22"/>
        </w:rPr>
        <w:t xml:space="preserve"> bei vidurius laisvinančiųjų vaistų</w:t>
      </w:r>
      <w:r w:rsidRPr="00E44B34">
        <w:rPr>
          <w:sz w:val="22"/>
          <w:szCs w:val="22"/>
        </w:rPr>
        <w:t xml:space="preserve"> vartojimo būtina tam tikra pertrauka (žr. 4.2 ir 4.4 skyrių);</w:t>
      </w:r>
    </w:p>
    <w:p w14:paraId="04962A0E" w14:textId="77777777" w:rsidR="00126455" w:rsidRPr="00E44B34" w:rsidRDefault="00126455" w:rsidP="0086318B">
      <w:pPr>
        <w:pStyle w:val="Pagrindinistekstas"/>
        <w:numPr>
          <w:ilvl w:val="0"/>
          <w:numId w:val="7"/>
        </w:numPr>
        <w:spacing w:after="0"/>
        <w:rPr>
          <w:sz w:val="22"/>
          <w:szCs w:val="22"/>
        </w:rPr>
      </w:pPr>
      <w:r w:rsidRPr="00E44B34">
        <w:rPr>
          <w:sz w:val="22"/>
          <w:szCs w:val="22"/>
        </w:rPr>
        <w:t xml:space="preserve">aliuminio </w:t>
      </w:r>
      <w:proofErr w:type="spellStart"/>
      <w:r w:rsidRPr="00E44B34">
        <w:rPr>
          <w:sz w:val="22"/>
          <w:szCs w:val="22"/>
        </w:rPr>
        <w:t>hidroksido</w:t>
      </w:r>
      <w:proofErr w:type="spellEnd"/>
      <w:r w:rsidRPr="00E44B34">
        <w:rPr>
          <w:sz w:val="22"/>
          <w:szCs w:val="22"/>
        </w:rPr>
        <w:t xml:space="preserve">. Vartojant natrio </w:t>
      </w:r>
      <w:proofErr w:type="spellStart"/>
      <w:r w:rsidRPr="00E44B34">
        <w:rPr>
          <w:sz w:val="22"/>
          <w:szCs w:val="22"/>
        </w:rPr>
        <w:t>polistirensulfonato</w:t>
      </w:r>
      <w:proofErr w:type="spellEnd"/>
      <w:r w:rsidRPr="00E44B34">
        <w:rPr>
          <w:sz w:val="22"/>
          <w:szCs w:val="22"/>
        </w:rPr>
        <w:t xml:space="preserve"> ir aliuminio </w:t>
      </w:r>
      <w:proofErr w:type="spellStart"/>
      <w:r w:rsidRPr="00E44B34">
        <w:rPr>
          <w:sz w:val="22"/>
          <w:szCs w:val="22"/>
        </w:rPr>
        <w:t>hidroksido</w:t>
      </w:r>
      <w:proofErr w:type="spellEnd"/>
      <w:r w:rsidRPr="00E44B34">
        <w:rPr>
          <w:sz w:val="22"/>
          <w:szCs w:val="22"/>
        </w:rPr>
        <w:t xml:space="preserve"> pastebėta žarnų užsikimšimo aliuminio </w:t>
      </w:r>
      <w:proofErr w:type="spellStart"/>
      <w:r w:rsidRPr="00E44B34">
        <w:rPr>
          <w:sz w:val="22"/>
          <w:szCs w:val="22"/>
        </w:rPr>
        <w:t>hidroksido</w:t>
      </w:r>
      <w:proofErr w:type="spellEnd"/>
      <w:r w:rsidRPr="00E44B34">
        <w:rPr>
          <w:sz w:val="22"/>
          <w:szCs w:val="22"/>
        </w:rPr>
        <w:t xml:space="preserve"> </w:t>
      </w:r>
      <w:proofErr w:type="spellStart"/>
      <w:r w:rsidRPr="00E44B34">
        <w:rPr>
          <w:sz w:val="22"/>
          <w:szCs w:val="22"/>
        </w:rPr>
        <w:t>konkrementais</w:t>
      </w:r>
      <w:proofErr w:type="spellEnd"/>
      <w:r w:rsidRPr="00E44B34">
        <w:rPr>
          <w:sz w:val="22"/>
          <w:szCs w:val="22"/>
        </w:rPr>
        <w:t xml:space="preserve"> atvejų.</w:t>
      </w:r>
    </w:p>
    <w:p w14:paraId="0FD81A67" w14:textId="77777777" w:rsidR="00126455" w:rsidRPr="00E44B34" w:rsidRDefault="00126455" w:rsidP="0086318B">
      <w:pPr>
        <w:pStyle w:val="Pagrindinistekstas"/>
        <w:numPr>
          <w:ilvl w:val="0"/>
          <w:numId w:val="7"/>
        </w:numPr>
        <w:spacing w:after="0"/>
        <w:rPr>
          <w:sz w:val="22"/>
          <w:szCs w:val="22"/>
        </w:rPr>
      </w:pPr>
      <w:r w:rsidRPr="00E44B34">
        <w:rPr>
          <w:sz w:val="22"/>
          <w:szCs w:val="22"/>
        </w:rPr>
        <w:t xml:space="preserve">vaistų, panašių į rusmenės preparatus. Jeigu leidžiama atsirasti </w:t>
      </w:r>
      <w:proofErr w:type="spellStart"/>
      <w:r w:rsidRPr="00E44B34">
        <w:rPr>
          <w:sz w:val="22"/>
          <w:szCs w:val="22"/>
        </w:rPr>
        <w:t>hipokalemijai</w:t>
      </w:r>
      <w:proofErr w:type="spellEnd"/>
      <w:r w:rsidRPr="00E44B34">
        <w:rPr>
          <w:sz w:val="22"/>
          <w:szCs w:val="22"/>
        </w:rPr>
        <w:t xml:space="preserve"> ir/ar </w:t>
      </w:r>
      <w:proofErr w:type="spellStart"/>
      <w:r w:rsidRPr="00E44B34">
        <w:rPr>
          <w:sz w:val="22"/>
          <w:szCs w:val="22"/>
        </w:rPr>
        <w:t>hiperkalcemijai</w:t>
      </w:r>
      <w:proofErr w:type="spellEnd"/>
      <w:r w:rsidRPr="00E44B34">
        <w:rPr>
          <w:sz w:val="22"/>
          <w:szCs w:val="22"/>
        </w:rPr>
        <w:t>, tikriausiai pasireikš stipresnis rusmenės preparatų toksinis poveikis širdžiai, ypač įvairios skilvelių aritmijos ir AV mazgo laidumo sutrikimas (žr. 4.4 skyrių);</w:t>
      </w:r>
    </w:p>
    <w:p w14:paraId="7079A78C" w14:textId="77777777" w:rsidR="00126455" w:rsidRPr="00E44B34" w:rsidRDefault="00126455" w:rsidP="0086318B">
      <w:pPr>
        <w:pStyle w:val="Pagrindinistekstas"/>
        <w:numPr>
          <w:ilvl w:val="0"/>
          <w:numId w:val="7"/>
        </w:numPr>
        <w:spacing w:after="0"/>
        <w:rPr>
          <w:sz w:val="22"/>
          <w:szCs w:val="22"/>
        </w:rPr>
      </w:pPr>
      <w:r w:rsidRPr="00E44B34">
        <w:rPr>
          <w:sz w:val="22"/>
          <w:szCs w:val="22"/>
        </w:rPr>
        <w:t>ličio. Gali silpnėti ličio absorbcija;</w:t>
      </w:r>
    </w:p>
    <w:p w14:paraId="061DA6AA" w14:textId="77777777" w:rsidR="00126455" w:rsidRPr="00E44B34" w:rsidRDefault="00126455" w:rsidP="0086318B">
      <w:pPr>
        <w:pStyle w:val="Pagrindinistekstas"/>
        <w:numPr>
          <w:ilvl w:val="0"/>
          <w:numId w:val="7"/>
        </w:numPr>
        <w:spacing w:after="0"/>
        <w:rPr>
          <w:sz w:val="22"/>
          <w:szCs w:val="22"/>
        </w:rPr>
      </w:pPr>
      <w:proofErr w:type="spellStart"/>
      <w:r w:rsidRPr="00E44B34">
        <w:rPr>
          <w:sz w:val="22"/>
          <w:szCs w:val="22"/>
        </w:rPr>
        <w:t>levotiroksino</w:t>
      </w:r>
      <w:proofErr w:type="spellEnd"/>
      <w:r w:rsidRPr="00E44B34">
        <w:rPr>
          <w:sz w:val="22"/>
          <w:szCs w:val="22"/>
        </w:rPr>
        <w:t xml:space="preserve">. Gali silpnėti </w:t>
      </w:r>
      <w:proofErr w:type="spellStart"/>
      <w:r w:rsidRPr="00E44B34">
        <w:rPr>
          <w:sz w:val="22"/>
          <w:szCs w:val="22"/>
        </w:rPr>
        <w:t>levotiroksino</w:t>
      </w:r>
      <w:proofErr w:type="spellEnd"/>
      <w:r w:rsidRPr="00E44B34">
        <w:rPr>
          <w:sz w:val="22"/>
          <w:szCs w:val="22"/>
        </w:rPr>
        <w:t xml:space="preserve"> absorbcija;</w:t>
      </w:r>
    </w:p>
    <w:p w14:paraId="3A8F8486" w14:textId="77777777" w:rsidR="00126455" w:rsidRPr="00E44B34" w:rsidRDefault="00126455" w:rsidP="0086318B">
      <w:pPr>
        <w:pStyle w:val="Pagrindinistekstas"/>
        <w:numPr>
          <w:ilvl w:val="0"/>
          <w:numId w:val="7"/>
        </w:numPr>
        <w:spacing w:after="0"/>
        <w:rPr>
          <w:sz w:val="22"/>
          <w:szCs w:val="22"/>
        </w:rPr>
      </w:pPr>
      <w:proofErr w:type="spellStart"/>
      <w:r w:rsidRPr="00E44B34">
        <w:rPr>
          <w:sz w:val="22"/>
          <w:szCs w:val="22"/>
        </w:rPr>
        <w:t>tetraciklinų</w:t>
      </w:r>
      <w:proofErr w:type="spellEnd"/>
      <w:r w:rsidRPr="00E44B34">
        <w:rPr>
          <w:sz w:val="22"/>
          <w:szCs w:val="22"/>
        </w:rPr>
        <w:t xml:space="preserve">. Dėl kalcio jonų atpalaidavimo į virškinimo traktą gali silpnėti </w:t>
      </w:r>
      <w:proofErr w:type="spellStart"/>
      <w:r w:rsidRPr="00E44B34">
        <w:rPr>
          <w:sz w:val="22"/>
          <w:szCs w:val="22"/>
        </w:rPr>
        <w:t>tetraciklinų</w:t>
      </w:r>
      <w:proofErr w:type="spellEnd"/>
      <w:r w:rsidRPr="00E44B34">
        <w:rPr>
          <w:sz w:val="22"/>
          <w:szCs w:val="22"/>
        </w:rPr>
        <w:t xml:space="preserve"> absorbcija;</w:t>
      </w:r>
    </w:p>
    <w:p w14:paraId="2EDBEE6F" w14:textId="77777777" w:rsidR="00126455" w:rsidRPr="00E44B34" w:rsidRDefault="00126455" w:rsidP="0086318B">
      <w:pPr>
        <w:pStyle w:val="Pagrindinistekstas"/>
        <w:numPr>
          <w:ilvl w:val="0"/>
          <w:numId w:val="7"/>
        </w:numPr>
        <w:spacing w:after="0"/>
        <w:rPr>
          <w:sz w:val="22"/>
          <w:szCs w:val="22"/>
        </w:rPr>
      </w:pPr>
      <w:proofErr w:type="spellStart"/>
      <w:r w:rsidRPr="00E44B34">
        <w:rPr>
          <w:sz w:val="22"/>
          <w:szCs w:val="22"/>
        </w:rPr>
        <w:t>tiazidų</w:t>
      </w:r>
      <w:proofErr w:type="spellEnd"/>
      <w:r w:rsidRPr="00E44B34">
        <w:rPr>
          <w:sz w:val="22"/>
          <w:szCs w:val="22"/>
        </w:rPr>
        <w:t xml:space="preserve"> grupės ir kilpinių diuretikų. Šių diuretikų vartojimas kartu su </w:t>
      </w:r>
      <w:r w:rsidRPr="00E44B34">
        <w:rPr>
          <w:rFonts w:eastAsia="Arial Unicode MS"/>
          <w:noProof/>
          <w:sz w:val="22"/>
          <w:szCs w:val="22"/>
        </w:rPr>
        <w:t>Sorbisterit</w:t>
      </w:r>
      <w:r w:rsidRPr="00E44B34">
        <w:rPr>
          <w:sz w:val="22"/>
          <w:szCs w:val="22"/>
        </w:rPr>
        <w:t xml:space="preserve"> gali didinti </w:t>
      </w:r>
      <w:proofErr w:type="spellStart"/>
      <w:r w:rsidRPr="00E44B34">
        <w:rPr>
          <w:sz w:val="22"/>
          <w:szCs w:val="22"/>
        </w:rPr>
        <w:t>hipokalemijos</w:t>
      </w:r>
      <w:proofErr w:type="spellEnd"/>
      <w:r w:rsidRPr="00E44B34">
        <w:rPr>
          <w:sz w:val="22"/>
          <w:szCs w:val="22"/>
        </w:rPr>
        <w:t xml:space="preserve"> riziką;</w:t>
      </w:r>
    </w:p>
    <w:p w14:paraId="4656E56D" w14:textId="77777777" w:rsidR="00126455" w:rsidRPr="00E44B34" w:rsidRDefault="00126455" w:rsidP="0086318B">
      <w:pPr>
        <w:pStyle w:val="Pagrindinistekstas"/>
        <w:numPr>
          <w:ilvl w:val="0"/>
          <w:numId w:val="7"/>
        </w:numPr>
        <w:spacing w:after="0"/>
        <w:rPr>
          <w:sz w:val="22"/>
          <w:szCs w:val="22"/>
        </w:rPr>
      </w:pPr>
      <w:proofErr w:type="spellStart"/>
      <w:r w:rsidRPr="00E44B34">
        <w:rPr>
          <w:sz w:val="22"/>
          <w:szCs w:val="22"/>
        </w:rPr>
        <w:t>anticholinerginių</w:t>
      </w:r>
      <w:proofErr w:type="spellEnd"/>
      <w:r w:rsidRPr="00E44B34">
        <w:rPr>
          <w:sz w:val="22"/>
          <w:szCs w:val="22"/>
        </w:rPr>
        <w:t xml:space="preserve"> medikamentų. Dėl susilpnėjusios skrandžio motorikos būna didesnė </w:t>
      </w:r>
      <w:r w:rsidRPr="00E44B34">
        <w:rPr>
          <w:rFonts w:eastAsia="Arial Unicode MS"/>
          <w:noProof/>
          <w:sz w:val="22"/>
          <w:szCs w:val="22"/>
        </w:rPr>
        <w:t>Sorbisterit</w:t>
      </w:r>
      <w:r w:rsidRPr="00E44B34">
        <w:rPr>
          <w:sz w:val="22"/>
          <w:szCs w:val="22"/>
        </w:rPr>
        <w:t xml:space="preserve"> nepageidaujamo poveikio virškinimo traktui rizika.</w:t>
      </w:r>
    </w:p>
    <w:p w14:paraId="0EAC5CEB" w14:textId="77777777" w:rsidR="00126455" w:rsidRPr="00E44B34" w:rsidRDefault="00126455" w:rsidP="00126455">
      <w:pPr>
        <w:ind w:left="567" w:hanging="567"/>
        <w:jc w:val="both"/>
        <w:rPr>
          <w:szCs w:val="22"/>
        </w:rPr>
      </w:pPr>
    </w:p>
    <w:p w14:paraId="05756071" w14:textId="77777777" w:rsidR="00126455" w:rsidRPr="00E44B34" w:rsidRDefault="00126455" w:rsidP="00126455">
      <w:pPr>
        <w:pStyle w:val="Antrat3"/>
        <w:rPr>
          <w:sz w:val="22"/>
          <w:szCs w:val="22"/>
        </w:rPr>
      </w:pPr>
      <w:r w:rsidRPr="00E44B34">
        <w:rPr>
          <w:sz w:val="22"/>
          <w:szCs w:val="22"/>
        </w:rPr>
        <w:t>4.6</w:t>
      </w:r>
      <w:r w:rsidRPr="00E44B34">
        <w:rPr>
          <w:sz w:val="22"/>
          <w:szCs w:val="22"/>
        </w:rPr>
        <w:tab/>
      </w:r>
      <w:r w:rsidR="00F33D38" w:rsidRPr="00E44B34">
        <w:rPr>
          <w:sz w:val="22"/>
          <w:szCs w:val="22"/>
        </w:rPr>
        <w:t>Vaisingumas, nėštumo ir žindymo laikotarpis</w:t>
      </w:r>
    </w:p>
    <w:p w14:paraId="030183F4" w14:textId="77777777" w:rsidR="00126455" w:rsidRPr="00E44B34" w:rsidRDefault="00126455" w:rsidP="00126455">
      <w:pPr>
        <w:pStyle w:val="Pagrindinistekstas"/>
        <w:spacing w:after="0"/>
        <w:rPr>
          <w:sz w:val="22"/>
          <w:szCs w:val="22"/>
          <w:u w:val="single"/>
        </w:rPr>
      </w:pPr>
    </w:p>
    <w:p w14:paraId="6C2FE441" w14:textId="77777777" w:rsidR="00126455" w:rsidRPr="00E44B34" w:rsidRDefault="00126455" w:rsidP="0086318B">
      <w:pPr>
        <w:pStyle w:val="Pagrindinistekstas"/>
        <w:spacing w:after="0"/>
        <w:rPr>
          <w:sz w:val="22"/>
          <w:szCs w:val="22"/>
        </w:rPr>
      </w:pPr>
      <w:r w:rsidRPr="00E44B34">
        <w:rPr>
          <w:sz w:val="22"/>
          <w:szCs w:val="22"/>
        </w:rPr>
        <w:t>Nėštumas</w:t>
      </w:r>
    </w:p>
    <w:p w14:paraId="04548FCD" w14:textId="10582143" w:rsidR="00126455" w:rsidRPr="00E44B34" w:rsidRDefault="00126455" w:rsidP="0086318B">
      <w:pPr>
        <w:pStyle w:val="Pagrindinistekstas"/>
        <w:spacing w:after="0"/>
        <w:rPr>
          <w:sz w:val="22"/>
          <w:szCs w:val="22"/>
        </w:rPr>
      </w:pPr>
      <w:r w:rsidRPr="00E44B34">
        <w:rPr>
          <w:sz w:val="22"/>
          <w:szCs w:val="22"/>
        </w:rPr>
        <w:t xml:space="preserve">Duomenų apie kalcio </w:t>
      </w:r>
      <w:proofErr w:type="spellStart"/>
      <w:r w:rsidRPr="00E44B34">
        <w:rPr>
          <w:sz w:val="22"/>
          <w:szCs w:val="22"/>
        </w:rPr>
        <w:t>polistirensulfonato</w:t>
      </w:r>
      <w:proofErr w:type="spellEnd"/>
      <w:r w:rsidRPr="00E44B34">
        <w:rPr>
          <w:sz w:val="22"/>
          <w:szCs w:val="22"/>
        </w:rPr>
        <w:t xml:space="preserve"> vartoj</w:t>
      </w:r>
      <w:r w:rsidR="00C66FE9" w:rsidRPr="00E44B34">
        <w:rPr>
          <w:sz w:val="22"/>
          <w:szCs w:val="22"/>
        </w:rPr>
        <w:t>i</w:t>
      </w:r>
      <w:r w:rsidRPr="00E44B34">
        <w:rPr>
          <w:sz w:val="22"/>
          <w:szCs w:val="22"/>
        </w:rPr>
        <w:t>mą nėštumo metu nėra</w:t>
      </w:r>
      <w:r w:rsidR="006A579F" w:rsidRPr="00E44B34">
        <w:rPr>
          <w:sz w:val="22"/>
          <w:szCs w:val="22"/>
        </w:rPr>
        <w:t xml:space="preserve"> arba jų nepakanka</w:t>
      </w:r>
      <w:r w:rsidRPr="00E44B34">
        <w:rPr>
          <w:sz w:val="22"/>
          <w:szCs w:val="22"/>
        </w:rPr>
        <w:t xml:space="preserve">. </w:t>
      </w:r>
      <w:r w:rsidR="00674B09" w:rsidRPr="00E44B34">
        <w:rPr>
          <w:sz w:val="22"/>
          <w:szCs w:val="22"/>
        </w:rPr>
        <w:t xml:space="preserve">Nepakanka tyrimų su gyvūnais, kad būtų galima nustatyti toksinį poveikį reprodukcijai </w:t>
      </w:r>
      <w:r w:rsidR="00C66FE9" w:rsidRPr="00E44B34">
        <w:rPr>
          <w:sz w:val="22"/>
          <w:szCs w:val="22"/>
        </w:rPr>
        <w:t>(žr. 5.3 skyrių)</w:t>
      </w:r>
      <w:r w:rsidRPr="00E44B34">
        <w:rPr>
          <w:sz w:val="22"/>
          <w:szCs w:val="22"/>
        </w:rPr>
        <w:t xml:space="preserve">. Potenciali rizika žmogui nežinoma. </w:t>
      </w:r>
      <w:r w:rsidRPr="00E44B34">
        <w:rPr>
          <w:rFonts w:eastAsia="Arial Unicode MS"/>
          <w:noProof/>
          <w:sz w:val="22"/>
          <w:szCs w:val="22"/>
        </w:rPr>
        <w:t>Sorbisterit</w:t>
      </w:r>
      <w:r w:rsidRPr="00E44B34">
        <w:rPr>
          <w:sz w:val="22"/>
          <w:szCs w:val="22"/>
        </w:rPr>
        <w:t xml:space="preserve"> nėštumo metu vartoti negalima, nebent</w:t>
      </w:r>
      <w:r w:rsidR="00C66FE9" w:rsidRPr="00E44B34">
        <w:rPr>
          <w:sz w:val="22"/>
          <w:szCs w:val="22"/>
        </w:rPr>
        <w:t xml:space="preserve"> moters klinikin</w:t>
      </w:r>
      <w:r w:rsidR="007705F1">
        <w:rPr>
          <w:sz w:val="22"/>
          <w:szCs w:val="22"/>
          <w:lang w:val="lt-LT"/>
        </w:rPr>
        <w:t>ė</w:t>
      </w:r>
      <w:r w:rsidR="00C66FE9" w:rsidRPr="00E44B34">
        <w:rPr>
          <w:sz w:val="22"/>
          <w:szCs w:val="22"/>
        </w:rPr>
        <w:t xml:space="preserve"> </w:t>
      </w:r>
      <w:r w:rsidR="00634F20" w:rsidRPr="00E44B34">
        <w:rPr>
          <w:sz w:val="22"/>
          <w:szCs w:val="22"/>
        </w:rPr>
        <w:t xml:space="preserve">būklė yra tokia, kad ją būtina gydyti kalcio </w:t>
      </w:r>
      <w:proofErr w:type="spellStart"/>
      <w:r w:rsidR="00634F20" w:rsidRPr="00E44B34">
        <w:rPr>
          <w:sz w:val="22"/>
          <w:szCs w:val="22"/>
        </w:rPr>
        <w:t>polistirensulfonat</w:t>
      </w:r>
      <w:r w:rsidR="00966D0E">
        <w:rPr>
          <w:sz w:val="22"/>
          <w:szCs w:val="22"/>
        </w:rPr>
        <w:t>u</w:t>
      </w:r>
      <w:proofErr w:type="spellEnd"/>
      <w:r w:rsidRPr="00E44B34">
        <w:rPr>
          <w:sz w:val="22"/>
          <w:szCs w:val="22"/>
        </w:rPr>
        <w:t>.</w:t>
      </w:r>
    </w:p>
    <w:p w14:paraId="3B1D4B2B" w14:textId="77777777" w:rsidR="00634F20" w:rsidRPr="00E44B34" w:rsidRDefault="00634F20" w:rsidP="0086318B">
      <w:pPr>
        <w:pStyle w:val="Pagrindinistekstas"/>
        <w:spacing w:after="0"/>
        <w:rPr>
          <w:sz w:val="22"/>
          <w:szCs w:val="22"/>
          <w:u w:val="single"/>
        </w:rPr>
      </w:pPr>
    </w:p>
    <w:p w14:paraId="6DD98417" w14:textId="77777777" w:rsidR="00126455" w:rsidRPr="00E44B34" w:rsidRDefault="00126455" w:rsidP="0086318B">
      <w:pPr>
        <w:pStyle w:val="Pagrindinistekstas"/>
        <w:spacing w:after="0"/>
        <w:rPr>
          <w:sz w:val="22"/>
          <w:szCs w:val="22"/>
        </w:rPr>
      </w:pPr>
      <w:r w:rsidRPr="00E44B34">
        <w:rPr>
          <w:sz w:val="22"/>
          <w:szCs w:val="22"/>
        </w:rPr>
        <w:t>Žindymas</w:t>
      </w:r>
    </w:p>
    <w:p w14:paraId="4CAD4D88" w14:textId="77777777" w:rsidR="00126455" w:rsidRPr="00E44B34" w:rsidRDefault="00CA4145" w:rsidP="0086318B">
      <w:pPr>
        <w:pStyle w:val="Pagrindinistekstas"/>
        <w:spacing w:after="0"/>
        <w:rPr>
          <w:sz w:val="22"/>
          <w:szCs w:val="22"/>
        </w:rPr>
      </w:pPr>
      <w:r w:rsidRPr="00E44B34">
        <w:rPr>
          <w:rFonts w:eastAsia="SimSun"/>
          <w:color w:val="000000"/>
          <w:sz w:val="22"/>
          <w:szCs w:val="22"/>
          <w:lang w:eastAsia="zh-CN"/>
        </w:rPr>
        <w:t xml:space="preserve">Nėra pakankamai informacijos apie tai, ar </w:t>
      </w:r>
      <w:r w:rsidRPr="00E44B34">
        <w:rPr>
          <w:sz w:val="22"/>
          <w:szCs w:val="22"/>
        </w:rPr>
        <w:t xml:space="preserve">kalcio </w:t>
      </w:r>
      <w:proofErr w:type="spellStart"/>
      <w:r w:rsidRPr="00E44B34">
        <w:rPr>
          <w:sz w:val="22"/>
          <w:szCs w:val="22"/>
        </w:rPr>
        <w:t>polistirensulfonato</w:t>
      </w:r>
      <w:proofErr w:type="spellEnd"/>
      <w:r w:rsidR="001012BF" w:rsidRPr="00E44B34">
        <w:rPr>
          <w:sz w:val="22"/>
          <w:szCs w:val="22"/>
        </w:rPr>
        <w:t xml:space="preserve"> </w:t>
      </w:r>
      <w:r w:rsidRPr="00E44B34">
        <w:rPr>
          <w:rFonts w:eastAsia="SimSun"/>
          <w:color w:val="000000"/>
          <w:sz w:val="22"/>
          <w:szCs w:val="22"/>
          <w:lang w:eastAsia="zh-CN"/>
        </w:rPr>
        <w:t>metabolitai išsiskiria į motinos pieną.</w:t>
      </w:r>
      <w:r w:rsidR="00126455" w:rsidRPr="00E44B34">
        <w:rPr>
          <w:sz w:val="22"/>
          <w:szCs w:val="22"/>
        </w:rPr>
        <w:t xml:space="preserve"> </w:t>
      </w:r>
      <w:r w:rsidR="00126455" w:rsidRPr="00E44B34">
        <w:rPr>
          <w:rFonts w:eastAsia="Arial Unicode MS"/>
          <w:noProof/>
          <w:sz w:val="22"/>
          <w:szCs w:val="22"/>
        </w:rPr>
        <w:t>Sorbisterit</w:t>
      </w:r>
      <w:r w:rsidR="00126455" w:rsidRPr="00E44B34">
        <w:rPr>
          <w:sz w:val="22"/>
          <w:szCs w:val="22"/>
        </w:rPr>
        <w:t xml:space="preserve"> žindymo laikotarpiu vartoti negalima, nebent gydyti šiuo preparatu neabejotinai būtina.</w:t>
      </w:r>
    </w:p>
    <w:p w14:paraId="2F8438E4" w14:textId="77777777" w:rsidR="00126455" w:rsidRPr="00E44B34" w:rsidRDefault="00126455" w:rsidP="0086318B">
      <w:pPr>
        <w:pStyle w:val="Pagrindinistekstas"/>
        <w:spacing w:after="0"/>
        <w:rPr>
          <w:sz w:val="22"/>
          <w:szCs w:val="22"/>
        </w:rPr>
      </w:pPr>
    </w:p>
    <w:p w14:paraId="7E875E89" w14:textId="77777777" w:rsidR="00F33D38" w:rsidRPr="00E44B34" w:rsidRDefault="00F33D38" w:rsidP="0086318B">
      <w:pPr>
        <w:pStyle w:val="Pagrindinistekstas"/>
        <w:spacing w:after="0"/>
        <w:rPr>
          <w:sz w:val="22"/>
          <w:szCs w:val="22"/>
        </w:rPr>
      </w:pPr>
      <w:r w:rsidRPr="00E44B34">
        <w:rPr>
          <w:sz w:val="22"/>
          <w:szCs w:val="22"/>
        </w:rPr>
        <w:t>Vaisingumas</w:t>
      </w:r>
    </w:p>
    <w:p w14:paraId="2A42BA90" w14:textId="77777777" w:rsidR="00F33D38" w:rsidRPr="00E44B34" w:rsidRDefault="00F33D38" w:rsidP="0086318B">
      <w:pPr>
        <w:pStyle w:val="Pagrindinistekstas"/>
        <w:spacing w:after="0"/>
        <w:rPr>
          <w:sz w:val="22"/>
          <w:szCs w:val="22"/>
        </w:rPr>
      </w:pPr>
      <w:r w:rsidRPr="00E44B34">
        <w:rPr>
          <w:sz w:val="22"/>
          <w:szCs w:val="22"/>
        </w:rPr>
        <w:t>Duomenų nėra</w:t>
      </w:r>
      <w:r w:rsidR="00CA4145" w:rsidRPr="00E44B34">
        <w:rPr>
          <w:sz w:val="22"/>
          <w:szCs w:val="22"/>
        </w:rPr>
        <w:t>.</w:t>
      </w:r>
    </w:p>
    <w:p w14:paraId="5CFBE57A" w14:textId="77777777" w:rsidR="00634F20" w:rsidRPr="00E44B34" w:rsidRDefault="00634F20" w:rsidP="0086318B">
      <w:pPr>
        <w:pStyle w:val="Pagrindinistekstas"/>
        <w:spacing w:after="0"/>
        <w:rPr>
          <w:sz w:val="22"/>
          <w:szCs w:val="22"/>
        </w:rPr>
      </w:pPr>
    </w:p>
    <w:p w14:paraId="469F57E1" w14:textId="77777777" w:rsidR="00126455" w:rsidRPr="00E44B34" w:rsidRDefault="00126455" w:rsidP="00126455">
      <w:pPr>
        <w:pStyle w:val="Antrat3"/>
        <w:rPr>
          <w:sz w:val="22"/>
          <w:szCs w:val="22"/>
        </w:rPr>
      </w:pPr>
      <w:r w:rsidRPr="00E44B34">
        <w:rPr>
          <w:sz w:val="22"/>
          <w:szCs w:val="22"/>
        </w:rPr>
        <w:t>4.7</w:t>
      </w:r>
      <w:r w:rsidRPr="00E44B34">
        <w:rPr>
          <w:sz w:val="22"/>
          <w:szCs w:val="22"/>
        </w:rPr>
        <w:tab/>
        <w:t>Poveikis gebėjimui vairuoti ir valdyti mechanizmus</w:t>
      </w:r>
    </w:p>
    <w:p w14:paraId="69FB356B" w14:textId="77777777" w:rsidR="00126455" w:rsidRPr="00E44B34" w:rsidRDefault="00126455" w:rsidP="00126455">
      <w:pPr>
        <w:pStyle w:val="Pagrindinistekstas"/>
        <w:spacing w:after="0"/>
        <w:rPr>
          <w:sz w:val="22"/>
          <w:szCs w:val="22"/>
        </w:rPr>
      </w:pPr>
    </w:p>
    <w:p w14:paraId="653D2C2D" w14:textId="77777777" w:rsidR="00126455" w:rsidRPr="00E44B34" w:rsidRDefault="00126455" w:rsidP="00126455">
      <w:pPr>
        <w:pStyle w:val="Pagrindinistekstas"/>
        <w:spacing w:after="0"/>
        <w:rPr>
          <w:sz w:val="22"/>
          <w:szCs w:val="22"/>
        </w:rPr>
      </w:pPr>
      <w:r w:rsidRPr="00E44B34">
        <w:rPr>
          <w:rFonts w:eastAsia="Arial Unicode MS"/>
          <w:noProof/>
          <w:sz w:val="22"/>
          <w:szCs w:val="22"/>
        </w:rPr>
        <w:lastRenderedPageBreak/>
        <w:t>Sorbisterit</w:t>
      </w:r>
      <w:r w:rsidRPr="00E44B34">
        <w:rPr>
          <w:bCs/>
          <w:sz w:val="22"/>
          <w:szCs w:val="22"/>
        </w:rPr>
        <w:t xml:space="preserve"> </w:t>
      </w:r>
      <w:r w:rsidRPr="00E44B34">
        <w:rPr>
          <w:sz w:val="22"/>
          <w:szCs w:val="22"/>
        </w:rPr>
        <w:t xml:space="preserve">gebėjimo vairuoti ir valdyti mechanizmus neveikia </w:t>
      </w:r>
      <w:r w:rsidR="009705DD" w:rsidRPr="00E44B34">
        <w:rPr>
          <w:sz w:val="22"/>
          <w:szCs w:val="22"/>
        </w:rPr>
        <w:t>arba veikia nereikšmingai</w:t>
      </w:r>
      <w:r w:rsidRPr="00E44B34">
        <w:rPr>
          <w:sz w:val="22"/>
          <w:szCs w:val="22"/>
        </w:rPr>
        <w:t>.</w:t>
      </w:r>
    </w:p>
    <w:p w14:paraId="76D4A02C" w14:textId="77777777" w:rsidR="00126455" w:rsidRPr="00E44B34" w:rsidRDefault="00126455" w:rsidP="00126455">
      <w:pPr>
        <w:pStyle w:val="Pagrindinistekstas"/>
        <w:spacing w:after="0"/>
        <w:rPr>
          <w:sz w:val="22"/>
          <w:szCs w:val="22"/>
        </w:rPr>
      </w:pPr>
    </w:p>
    <w:p w14:paraId="5611B26B" w14:textId="77777777" w:rsidR="00126455" w:rsidRPr="00E44B34" w:rsidRDefault="00126455" w:rsidP="00126455">
      <w:pPr>
        <w:pStyle w:val="Antrat3"/>
        <w:rPr>
          <w:sz w:val="22"/>
          <w:szCs w:val="22"/>
        </w:rPr>
      </w:pPr>
      <w:r w:rsidRPr="00E44B34">
        <w:rPr>
          <w:sz w:val="22"/>
          <w:szCs w:val="22"/>
        </w:rPr>
        <w:t>4.8</w:t>
      </w:r>
      <w:r w:rsidRPr="00E44B34">
        <w:rPr>
          <w:sz w:val="22"/>
          <w:szCs w:val="22"/>
        </w:rPr>
        <w:tab/>
        <w:t>Nepageidaujamas poveikis</w:t>
      </w:r>
    </w:p>
    <w:p w14:paraId="7FF68537" w14:textId="77777777" w:rsidR="00126455" w:rsidRPr="00E44B34" w:rsidRDefault="00126455" w:rsidP="00126455">
      <w:pPr>
        <w:pStyle w:val="Pagrindinistekstas"/>
        <w:spacing w:after="0"/>
        <w:rPr>
          <w:sz w:val="22"/>
          <w:szCs w:val="22"/>
        </w:rPr>
      </w:pPr>
    </w:p>
    <w:p w14:paraId="2F6180B9" w14:textId="77777777" w:rsidR="00126455" w:rsidRPr="00E44B34" w:rsidRDefault="00126455" w:rsidP="0086318B">
      <w:pPr>
        <w:pStyle w:val="Pagrindinistekstas"/>
        <w:spacing w:after="0"/>
        <w:rPr>
          <w:sz w:val="22"/>
          <w:szCs w:val="22"/>
        </w:rPr>
      </w:pPr>
      <w:r w:rsidRPr="00E44B34">
        <w:rPr>
          <w:sz w:val="22"/>
          <w:szCs w:val="22"/>
        </w:rPr>
        <w:t xml:space="preserve">Nepageidaujamų </w:t>
      </w:r>
      <w:r w:rsidR="00BB1903" w:rsidRPr="00E44B34">
        <w:rPr>
          <w:sz w:val="22"/>
          <w:szCs w:val="22"/>
        </w:rPr>
        <w:t xml:space="preserve">poveikių </w:t>
      </w:r>
      <w:r w:rsidRPr="00E44B34">
        <w:rPr>
          <w:sz w:val="22"/>
          <w:szCs w:val="22"/>
        </w:rPr>
        <w:t xml:space="preserve"> dažnis klasifikuojamas taip: </w:t>
      </w:r>
    </w:p>
    <w:p w14:paraId="4A9408DB" w14:textId="77777777" w:rsidR="00126455" w:rsidRPr="00E44B34" w:rsidRDefault="00126455" w:rsidP="00E81722">
      <w:pPr>
        <w:pStyle w:val="Dokumentoinaostekstas"/>
        <w:tabs>
          <w:tab w:val="clear" w:pos="567"/>
          <w:tab w:val="left" w:pos="0"/>
          <w:tab w:val="left" w:pos="1701"/>
        </w:tabs>
        <w:spacing w:line="260" w:lineRule="exact"/>
        <w:rPr>
          <w:sz w:val="22"/>
          <w:szCs w:val="22"/>
          <w:lang w:val="lt-LT"/>
        </w:rPr>
      </w:pPr>
      <w:r w:rsidRPr="00E44B34">
        <w:rPr>
          <w:sz w:val="22"/>
          <w:szCs w:val="22"/>
          <w:lang w:val="lt-LT"/>
        </w:rPr>
        <w:t xml:space="preserve">Labai dažni: </w:t>
      </w:r>
      <w:r w:rsidRPr="00E44B34">
        <w:rPr>
          <w:sz w:val="22"/>
          <w:szCs w:val="22"/>
          <w:lang w:val="lt-LT"/>
        </w:rPr>
        <w:tab/>
        <w:t>(≥1/10)</w:t>
      </w:r>
    </w:p>
    <w:p w14:paraId="2C24969F" w14:textId="77777777" w:rsidR="00126455" w:rsidRPr="00E44B34" w:rsidRDefault="00126455" w:rsidP="00E81722">
      <w:pPr>
        <w:pStyle w:val="Dokumentoinaostekstas"/>
        <w:tabs>
          <w:tab w:val="clear" w:pos="567"/>
          <w:tab w:val="left" w:pos="0"/>
          <w:tab w:val="left" w:pos="1701"/>
        </w:tabs>
        <w:spacing w:line="260" w:lineRule="exact"/>
        <w:rPr>
          <w:sz w:val="22"/>
          <w:szCs w:val="22"/>
          <w:lang w:val="lt-LT"/>
        </w:rPr>
      </w:pPr>
      <w:r w:rsidRPr="00E44B34">
        <w:rPr>
          <w:sz w:val="22"/>
          <w:szCs w:val="22"/>
          <w:lang w:val="lt-LT"/>
        </w:rPr>
        <w:t xml:space="preserve">Dažni: </w:t>
      </w:r>
      <w:r w:rsidRPr="00E44B34">
        <w:rPr>
          <w:sz w:val="22"/>
          <w:szCs w:val="22"/>
          <w:lang w:val="lt-LT"/>
        </w:rPr>
        <w:tab/>
        <w:t>(nuo ≥1/100 iki &lt;1/10)</w:t>
      </w:r>
    </w:p>
    <w:p w14:paraId="12B31C2B" w14:textId="77777777" w:rsidR="00126455" w:rsidRPr="00E44B34" w:rsidRDefault="00126455" w:rsidP="00E234BC">
      <w:pPr>
        <w:pStyle w:val="Dokumentoinaostekstas"/>
        <w:tabs>
          <w:tab w:val="clear" w:pos="567"/>
          <w:tab w:val="left" w:pos="0"/>
          <w:tab w:val="left" w:pos="1701"/>
        </w:tabs>
        <w:spacing w:line="260" w:lineRule="exact"/>
        <w:rPr>
          <w:sz w:val="22"/>
          <w:szCs w:val="22"/>
          <w:lang w:val="lt-LT"/>
        </w:rPr>
      </w:pPr>
      <w:r w:rsidRPr="00E44B34">
        <w:rPr>
          <w:sz w:val="22"/>
          <w:szCs w:val="22"/>
          <w:lang w:val="lt-LT"/>
        </w:rPr>
        <w:t xml:space="preserve">Nedažni: </w:t>
      </w:r>
      <w:r w:rsidRPr="00E44B34">
        <w:rPr>
          <w:sz w:val="22"/>
          <w:szCs w:val="22"/>
          <w:lang w:val="lt-LT"/>
        </w:rPr>
        <w:tab/>
        <w:t>(nuo ≥1/1 000 iki &lt;1/100)</w:t>
      </w:r>
    </w:p>
    <w:p w14:paraId="7C4C5F41" w14:textId="77777777" w:rsidR="00126455" w:rsidRPr="00E44B34" w:rsidRDefault="00126455" w:rsidP="00E234BC">
      <w:pPr>
        <w:pStyle w:val="Dokumentoinaostekstas"/>
        <w:tabs>
          <w:tab w:val="clear" w:pos="567"/>
          <w:tab w:val="left" w:pos="0"/>
          <w:tab w:val="left" w:pos="1701"/>
        </w:tabs>
        <w:spacing w:line="260" w:lineRule="exact"/>
        <w:rPr>
          <w:sz w:val="22"/>
          <w:szCs w:val="22"/>
          <w:lang w:val="lt-LT"/>
        </w:rPr>
      </w:pPr>
      <w:r w:rsidRPr="00E44B34">
        <w:rPr>
          <w:sz w:val="22"/>
          <w:szCs w:val="22"/>
          <w:lang w:val="lt-LT"/>
        </w:rPr>
        <w:t>Reti:</w:t>
      </w:r>
      <w:r w:rsidRPr="00E44B34">
        <w:rPr>
          <w:sz w:val="22"/>
          <w:szCs w:val="22"/>
          <w:lang w:val="lt-LT"/>
        </w:rPr>
        <w:tab/>
        <w:t>(nuo ≥1/10 000 iki &lt;1/1 000)</w:t>
      </w:r>
    </w:p>
    <w:p w14:paraId="18EF4550" w14:textId="77777777" w:rsidR="00126455" w:rsidRPr="00E44B34" w:rsidRDefault="00126455" w:rsidP="00E234BC">
      <w:pPr>
        <w:pStyle w:val="Pagrindinistekstas"/>
        <w:tabs>
          <w:tab w:val="left" w:pos="1701"/>
        </w:tabs>
        <w:spacing w:after="0"/>
        <w:rPr>
          <w:sz w:val="22"/>
          <w:szCs w:val="22"/>
        </w:rPr>
      </w:pPr>
      <w:r w:rsidRPr="00E44B34">
        <w:rPr>
          <w:sz w:val="22"/>
          <w:szCs w:val="22"/>
        </w:rPr>
        <w:t xml:space="preserve">Labai reti: </w:t>
      </w:r>
      <w:r w:rsidRPr="00E44B34">
        <w:rPr>
          <w:sz w:val="22"/>
          <w:szCs w:val="22"/>
        </w:rPr>
        <w:tab/>
        <w:t>(&lt;1/10 000)</w:t>
      </w:r>
    </w:p>
    <w:p w14:paraId="2E42DBEA" w14:textId="77777777" w:rsidR="00126455" w:rsidRPr="00E44B34" w:rsidRDefault="00126455" w:rsidP="0086318B">
      <w:pPr>
        <w:pStyle w:val="Pagrindinistekstas"/>
        <w:spacing w:after="0"/>
        <w:rPr>
          <w:sz w:val="22"/>
          <w:szCs w:val="22"/>
        </w:rPr>
      </w:pPr>
      <w:r w:rsidRPr="00E44B34">
        <w:rPr>
          <w:sz w:val="22"/>
          <w:szCs w:val="22"/>
        </w:rPr>
        <w:t>Dažnis nežinomas (negali būti įvertintas pagal turimus duomenis).</w:t>
      </w:r>
    </w:p>
    <w:p w14:paraId="55FB6F48" w14:textId="77777777" w:rsidR="00E81722" w:rsidRPr="00E44B34" w:rsidRDefault="00E81722" w:rsidP="0086318B">
      <w:pPr>
        <w:pStyle w:val="Pagrindinistekstas"/>
        <w:spacing w:after="0"/>
        <w:rPr>
          <w:i/>
          <w:iCs/>
          <w:sz w:val="22"/>
          <w:szCs w:val="22"/>
        </w:rPr>
      </w:pPr>
    </w:p>
    <w:p w14:paraId="29E8FDBE" w14:textId="77777777" w:rsidR="00126455" w:rsidRPr="00E44B34" w:rsidRDefault="00126455" w:rsidP="0086318B">
      <w:pPr>
        <w:pStyle w:val="Pagrindinistekstas"/>
        <w:spacing w:after="0"/>
        <w:rPr>
          <w:i/>
          <w:iCs/>
          <w:sz w:val="22"/>
          <w:szCs w:val="22"/>
        </w:rPr>
      </w:pPr>
      <w:r w:rsidRPr="00E44B34">
        <w:rPr>
          <w:i/>
          <w:iCs/>
          <w:sz w:val="22"/>
          <w:szCs w:val="22"/>
        </w:rPr>
        <w:t>Metabolizmo ir mitybos sutrikimai</w:t>
      </w:r>
    </w:p>
    <w:p w14:paraId="6A5B1AAB" w14:textId="77777777" w:rsidR="00126455" w:rsidRPr="00E44B34" w:rsidRDefault="00126455" w:rsidP="0086318B">
      <w:pPr>
        <w:pStyle w:val="Pagrindinistekstas"/>
        <w:spacing w:after="0"/>
        <w:rPr>
          <w:sz w:val="22"/>
          <w:szCs w:val="22"/>
        </w:rPr>
      </w:pPr>
      <w:r w:rsidRPr="00E44B34">
        <w:rPr>
          <w:i/>
          <w:iCs/>
          <w:sz w:val="22"/>
          <w:szCs w:val="22"/>
        </w:rPr>
        <w:t>Dažni</w:t>
      </w:r>
      <w:r w:rsidRPr="00E44B34">
        <w:rPr>
          <w:sz w:val="22"/>
          <w:szCs w:val="22"/>
        </w:rPr>
        <w:t xml:space="preserve">: </w:t>
      </w:r>
      <w:proofErr w:type="spellStart"/>
      <w:r w:rsidRPr="00E44B34">
        <w:rPr>
          <w:sz w:val="22"/>
          <w:szCs w:val="22"/>
        </w:rPr>
        <w:t>hiperkalcemija</w:t>
      </w:r>
      <w:proofErr w:type="spellEnd"/>
      <w:r w:rsidRPr="00E44B34">
        <w:rPr>
          <w:sz w:val="22"/>
          <w:szCs w:val="22"/>
        </w:rPr>
        <w:t xml:space="preserve">, </w:t>
      </w:r>
      <w:proofErr w:type="spellStart"/>
      <w:r w:rsidRPr="00E44B34">
        <w:rPr>
          <w:sz w:val="22"/>
          <w:szCs w:val="22"/>
        </w:rPr>
        <w:t>hipokalemija</w:t>
      </w:r>
      <w:proofErr w:type="spellEnd"/>
      <w:r w:rsidRPr="00E44B34">
        <w:rPr>
          <w:sz w:val="22"/>
          <w:szCs w:val="22"/>
        </w:rPr>
        <w:t xml:space="preserve">, </w:t>
      </w:r>
      <w:proofErr w:type="spellStart"/>
      <w:r w:rsidRPr="00E44B34">
        <w:rPr>
          <w:sz w:val="22"/>
          <w:szCs w:val="22"/>
        </w:rPr>
        <w:t>hipomagnezemija</w:t>
      </w:r>
      <w:proofErr w:type="spellEnd"/>
      <w:r w:rsidRPr="00E44B34">
        <w:rPr>
          <w:sz w:val="22"/>
          <w:szCs w:val="22"/>
        </w:rPr>
        <w:t>.</w:t>
      </w:r>
    </w:p>
    <w:p w14:paraId="441AF840" w14:textId="77777777" w:rsidR="00EC1BA7" w:rsidRPr="00E44B34" w:rsidRDefault="00EC1BA7" w:rsidP="0086318B">
      <w:pPr>
        <w:pStyle w:val="Pagrindinistekstas"/>
        <w:spacing w:after="0"/>
        <w:rPr>
          <w:i/>
          <w:iCs/>
          <w:sz w:val="22"/>
          <w:szCs w:val="22"/>
        </w:rPr>
      </w:pPr>
    </w:p>
    <w:p w14:paraId="59B278D4" w14:textId="77777777" w:rsidR="00126455" w:rsidRPr="00E44B34" w:rsidRDefault="00126455" w:rsidP="0086318B">
      <w:pPr>
        <w:pStyle w:val="Pagrindinistekstas"/>
        <w:spacing w:after="0"/>
        <w:rPr>
          <w:i/>
          <w:iCs/>
          <w:sz w:val="22"/>
          <w:szCs w:val="22"/>
        </w:rPr>
      </w:pPr>
      <w:r w:rsidRPr="00E44B34">
        <w:rPr>
          <w:i/>
          <w:iCs/>
          <w:sz w:val="22"/>
          <w:szCs w:val="22"/>
        </w:rPr>
        <w:t>Kvėpavimo sistemos, krūtinės ląstos ir tarpuplaučio sutrikimai</w:t>
      </w:r>
    </w:p>
    <w:p w14:paraId="2ED24518" w14:textId="77777777" w:rsidR="00126455" w:rsidRPr="00E44B34" w:rsidRDefault="00126455" w:rsidP="0086318B">
      <w:pPr>
        <w:pStyle w:val="Pagrindinistekstas"/>
        <w:spacing w:after="0"/>
        <w:rPr>
          <w:sz w:val="22"/>
          <w:szCs w:val="22"/>
        </w:rPr>
      </w:pPr>
      <w:r w:rsidRPr="00E44B34">
        <w:rPr>
          <w:i/>
          <w:iCs/>
          <w:sz w:val="22"/>
          <w:szCs w:val="22"/>
        </w:rPr>
        <w:t>Labai reti:</w:t>
      </w:r>
      <w:r w:rsidRPr="00E44B34">
        <w:rPr>
          <w:sz w:val="22"/>
          <w:szCs w:val="22"/>
        </w:rPr>
        <w:t xml:space="preserve"> ūminis bronchitas ir/arba bronchopneumonija, susijusi su kalcio </w:t>
      </w:r>
      <w:proofErr w:type="spellStart"/>
      <w:r w:rsidRPr="00E44B34">
        <w:rPr>
          <w:sz w:val="22"/>
          <w:szCs w:val="22"/>
        </w:rPr>
        <w:t>polistirensulfonato</w:t>
      </w:r>
      <w:proofErr w:type="spellEnd"/>
      <w:r w:rsidRPr="00E44B34">
        <w:rPr>
          <w:sz w:val="22"/>
          <w:szCs w:val="22"/>
        </w:rPr>
        <w:t xml:space="preserve"> įkvėpimu.</w:t>
      </w:r>
    </w:p>
    <w:p w14:paraId="53B168A8" w14:textId="77777777" w:rsidR="00E81722" w:rsidRPr="00E44B34" w:rsidRDefault="00E81722" w:rsidP="0086318B">
      <w:pPr>
        <w:pStyle w:val="Pagrindinistekstas"/>
        <w:spacing w:after="0"/>
        <w:rPr>
          <w:i/>
          <w:iCs/>
          <w:sz w:val="22"/>
          <w:szCs w:val="22"/>
        </w:rPr>
      </w:pPr>
    </w:p>
    <w:p w14:paraId="5808E50C" w14:textId="77777777" w:rsidR="00126455" w:rsidRPr="00E44B34" w:rsidRDefault="00126455" w:rsidP="0086318B">
      <w:pPr>
        <w:pStyle w:val="Pagrindinistekstas"/>
        <w:spacing w:after="0"/>
        <w:rPr>
          <w:i/>
          <w:iCs/>
          <w:sz w:val="22"/>
          <w:szCs w:val="22"/>
        </w:rPr>
      </w:pPr>
      <w:r w:rsidRPr="00E44B34">
        <w:rPr>
          <w:i/>
          <w:iCs/>
          <w:sz w:val="22"/>
          <w:szCs w:val="22"/>
        </w:rPr>
        <w:t>Virškinimo trakto sutrikimai</w:t>
      </w:r>
    </w:p>
    <w:p w14:paraId="6847EC67" w14:textId="77777777" w:rsidR="00126455" w:rsidRPr="00E44B34" w:rsidRDefault="00126455" w:rsidP="0086318B">
      <w:pPr>
        <w:pStyle w:val="Pagrindinistekstas"/>
        <w:spacing w:after="0"/>
        <w:rPr>
          <w:i/>
          <w:iCs/>
          <w:sz w:val="22"/>
          <w:szCs w:val="22"/>
        </w:rPr>
      </w:pPr>
      <w:r w:rsidRPr="00E44B34">
        <w:rPr>
          <w:i/>
          <w:iCs/>
          <w:sz w:val="22"/>
          <w:szCs w:val="22"/>
        </w:rPr>
        <w:t xml:space="preserve">Dažni: </w:t>
      </w:r>
      <w:r w:rsidRPr="00E44B34">
        <w:rPr>
          <w:iCs/>
          <w:sz w:val="22"/>
          <w:szCs w:val="22"/>
        </w:rPr>
        <w:t>pykinimas, vėmimas</w:t>
      </w:r>
      <w:r w:rsidRPr="00E44B34">
        <w:rPr>
          <w:i/>
          <w:iCs/>
          <w:sz w:val="22"/>
          <w:szCs w:val="22"/>
        </w:rPr>
        <w:t>.</w:t>
      </w:r>
    </w:p>
    <w:p w14:paraId="2A450C9A" w14:textId="77777777" w:rsidR="00126455" w:rsidRPr="00E44B34" w:rsidRDefault="00126455" w:rsidP="00FC0269">
      <w:pPr>
        <w:pStyle w:val="Pagrindinistekstas"/>
        <w:spacing w:after="0"/>
        <w:ind w:left="567" w:hanging="567"/>
        <w:rPr>
          <w:sz w:val="22"/>
          <w:szCs w:val="22"/>
        </w:rPr>
      </w:pPr>
      <w:r w:rsidRPr="00E44B34">
        <w:rPr>
          <w:i/>
          <w:iCs/>
          <w:sz w:val="22"/>
          <w:szCs w:val="22"/>
        </w:rPr>
        <w:t xml:space="preserve">Nedažni: </w:t>
      </w:r>
      <w:r w:rsidRPr="00E44B34">
        <w:rPr>
          <w:sz w:val="22"/>
          <w:szCs w:val="22"/>
        </w:rPr>
        <w:t>vidurių užkietėjimas, viduriavimas, žarnų nepraeinamumas, skrandžio opa, storosios žarnos nekrozė, dėl kurios žarna gali net prakiurti, apetito nebuvimas.</w:t>
      </w:r>
    </w:p>
    <w:p w14:paraId="360139FA" w14:textId="77777777" w:rsidR="00126455" w:rsidRPr="00E44B34" w:rsidRDefault="00126455" w:rsidP="00FC0269">
      <w:pPr>
        <w:pStyle w:val="Pagrindinistekstas"/>
        <w:spacing w:after="0"/>
        <w:ind w:left="567" w:hanging="567"/>
        <w:rPr>
          <w:sz w:val="22"/>
          <w:szCs w:val="22"/>
        </w:rPr>
      </w:pPr>
      <w:r w:rsidRPr="00E44B34">
        <w:rPr>
          <w:i/>
          <w:iCs/>
          <w:sz w:val="22"/>
          <w:szCs w:val="22"/>
        </w:rPr>
        <w:t>Reti:</w:t>
      </w:r>
      <w:r w:rsidRPr="00E44B34">
        <w:rPr>
          <w:sz w:val="22"/>
          <w:szCs w:val="22"/>
        </w:rPr>
        <w:t xml:space="preserve"> žarnose susidariusių dervos gabalų sukeltas sunkus </w:t>
      </w:r>
      <w:proofErr w:type="spellStart"/>
      <w:r w:rsidRPr="00E44B34">
        <w:rPr>
          <w:sz w:val="22"/>
          <w:szCs w:val="22"/>
        </w:rPr>
        <w:t>okliuzinis</w:t>
      </w:r>
      <w:proofErr w:type="spellEnd"/>
      <w:r w:rsidRPr="00E44B34">
        <w:rPr>
          <w:sz w:val="22"/>
          <w:szCs w:val="22"/>
        </w:rPr>
        <w:t xml:space="preserve"> žarnų nepraeinamumas, išmatų įstrigimas vaisto suleidus į tiesiąją žarną vaikams, dervos </w:t>
      </w:r>
      <w:proofErr w:type="spellStart"/>
      <w:r w:rsidRPr="00E44B34">
        <w:rPr>
          <w:sz w:val="22"/>
          <w:szCs w:val="22"/>
        </w:rPr>
        <w:t>konkrementų</w:t>
      </w:r>
      <w:proofErr w:type="spellEnd"/>
      <w:r w:rsidRPr="00E44B34">
        <w:rPr>
          <w:sz w:val="22"/>
          <w:szCs w:val="22"/>
        </w:rPr>
        <w:t xml:space="preserve"> susidarymas virškinimo trakte vaisto vartojant per burną naujagimiams. </w:t>
      </w:r>
    </w:p>
    <w:p w14:paraId="6819F0FA" w14:textId="77777777" w:rsidR="00126455" w:rsidRPr="00E44B34" w:rsidRDefault="00126455" w:rsidP="00FC0269">
      <w:pPr>
        <w:pStyle w:val="Pagrindinistekstas"/>
        <w:spacing w:after="0"/>
        <w:ind w:left="567"/>
        <w:rPr>
          <w:sz w:val="22"/>
          <w:szCs w:val="22"/>
        </w:rPr>
      </w:pPr>
      <w:r w:rsidRPr="00E44B34">
        <w:rPr>
          <w:sz w:val="22"/>
          <w:szCs w:val="22"/>
        </w:rPr>
        <w:t xml:space="preserve">Neišnešiotiems ir per mažo kūno svorio naujagimiams suleidus klizmą, kurios sudėtyje yra </w:t>
      </w:r>
      <w:proofErr w:type="spellStart"/>
      <w:r w:rsidRPr="00E44B34">
        <w:rPr>
          <w:sz w:val="22"/>
          <w:szCs w:val="22"/>
        </w:rPr>
        <w:t>polistirensulfonato</w:t>
      </w:r>
      <w:proofErr w:type="spellEnd"/>
      <w:r w:rsidRPr="00E44B34">
        <w:rPr>
          <w:sz w:val="22"/>
          <w:szCs w:val="22"/>
        </w:rPr>
        <w:t xml:space="preserve"> dervos, išmatose pastebėta kraujo. </w:t>
      </w:r>
    </w:p>
    <w:p w14:paraId="463E99C3" w14:textId="77777777" w:rsidR="00EC1BA7" w:rsidRPr="00E44B34" w:rsidRDefault="00EC1BA7" w:rsidP="00FC0269">
      <w:pPr>
        <w:pStyle w:val="Pagrindinistekstas"/>
        <w:spacing w:after="0"/>
        <w:rPr>
          <w:sz w:val="22"/>
          <w:szCs w:val="22"/>
        </w:rPr>
      </w:pPr>
    </w:p>
    <w:p w14:paraId="6A9D99BD" w14:textId="77777777" w:rsidR="00126455" w:rsidRPr="00E44B34" w:rsidRDefault="00126455" w:rsidP="00FC0269">
      <w:pPr>
        <w:pStyle w:val="Pagrindinistekstas"/>
        <w:spacing w:after="0"/>
        <w:rPr>
          <w:sz w:val="22"/>
          <w:szCs w:val="22"/>
        </w:rPr>
      </w:pPr>
      <w:r w:rsidRPr="00E44B34">
        <w:rPr>
          <w:sz w:val="22"/>
          <w:szCs w:val="22"/>
        </w:rPr>
        <w:t>Vaisto vartojant per burną pacientams gali būti sunku nuryti gana didelį ištirpintų miltelių kiekį. Šios problemos laipsnis priklauso nuo individualių savybių, ligos, vartojimo būdo ir gydymo trukmės.</w:t>
      </w:r>
    </w:p>
    <w:p w14:paraId="3B1FE7F0" w14:textId="77777777" w:rsidR="00BB1903" w:rsidRPr="00E44B34" w:rsidRDefault="00BB1903" w:rsidP="00FC0269">
      <w:pPr>
        <w:autoSpaceDE w:val="0"/>
        <w:autoSpaceDN w:val="0"/>
        <w:adjustRightInd w:val="0"/>
        <w:rPr>
          <w:noProof/>
          <w:szCs w:val="22"/>
          <w:u w:val="single"/>
        </w:rPr>
      </w:pPr>
    </w:p>
    <w:p w14:paraId="5211BAD4" w14:textId="77777777" w:rsidR="00BB1903" w:rsidRPr="00E44B34" w:rsidRDefault="00BB1903" w:rsidP="00FC0269">
      <w:pPr>
        <w:autoSpaceDE w:val="0"/>
        <w:autoSpaceDN w:val="0"/>
        <w:adjustRightInd w:val="0"/>
        <w:rPr>
          <w:noProof/>
          <w:szCs w:val="22"/>
          <w:u w:val="single"/>
        </w:rPr>
      </w:pPr>
      <w:r w:rsidRPr="00E44B34">
        <w:rPr>
          <w:noProof/>
          <w:szCs w:val="22"/>
          <w:u w:val="single"/>
        </w:rPr>
        <w:t>Pranešimas apie įtariamas nepageidaujamas reakcijas</w:t>
      </w:r>
    </w:p>
    <w:p w14:paraId="0D392C4A" w14:textId="01C470C8" w:rsidR="00BB1903" w:rsidRPr="00E44B34" w:rsidRDefault="00C60471" w:rsidP="00FC0269">
      <w:pPr>
        <w:autoSpaceDE w:val="0"/>
        <w:autoSpaceDN w:val="0"/>
        <w:adjustRightInd w:val="0"/>
        <w:rPr>
          <w:noProof/>
          <w:szCs w:val="22"/>
        </w:rPr>
      </w:pPr>
      <w:r w:rsidRPr="00E44B34">
        <w:rPr>
          <w:noProof/>
          <w:szCs w:val="22"/>
        </w:rPr>
        <w:t>Svarbu pranešti apie įtariamas nepageidaujamas reakcijas, pastebėtas po vaistinio preparato pateikimo į rinką, nes tai leidžia nuolat stebėti vaistinio preparato naudos ir rizikos santykį.</w:t>
      </w:r>
      <w:r w:rsidRPr="00E44B34">
        <w:rPr>
          <w:szCs w:val="22"/>
        </w:rPr>
        <w:t xml:space="preserve"> </w:t>
      </w:r>
      <w:r w:rsidRPr="00E44B34">
        <w:rPr>
          <w:noProof/>
          <w:szCs w:val="22"/>
        </w:rPr>
        <w:t>Sveikatos priežiūros specialistai turi pranešti apie bet kokias įtariamas nepageidaujamas reakcijas, užpildę interneto svetainėje http://</w:t>
      </w:r>
      <w:r w:rsidRPr="00C46829">
        <w:rPr>
          <w:rFonts w:eastAsia="SimSun"/>
          <w:noProof/>
          <w:szCs w:val="22"/>
        </w:rPr>
        <w:t>www.vvkt.lt</w:t>
      </w:r>
      <w:r w:rsidRPr="00E44B34">
        <w:rPr>
          <w:noProof/>
          <w:szCs w:val="22"/>
        </w:rPr>
        <w:t xml:space="preserve">/ esančią formą, ir atsiųsti ją paštu Valstybinei vaistų kontrolės tarnybai prie Lietuvos Respublikos sveikatos apsaugos ministerijos, Žirmūnų g. 139A, LT 09120 Vilnius, faksu 8 800 20131 arba el. paštu </w:t>
      </w:r>
      <w:r w:rsidRPr="00C46829">
        <w:rPr>
          <w:rFonts w:eastAsia="SimSun"/>
          <w:noProof/>
          <w:szCs w:val="22"/>
        </w:rPr>
        <w:t>NepageidaujamaR@vvkt.lt</w:t>
      </w:r>
      <w:r w:rsidRPr="00E44B34">
        <w:rPr>
          <w:noProof/>
          <w:szCs w:val="22"/>
        </w:rPr>
        <w:t>.</w:t>
      </w:r>
    </w:p>
    <w:p w14:paraId="6564BB1E" w14:textId="77777777" w:rsidR="00126455" w:rsidRPr="00E44B34" w:rsidRDefault="00126455" w:rsidP="00FC0269">
      <w:pPr>
        <w:pStyle w:val="Pagrindinistekstas"/>
        <w:spacing w:after="0"/>
        <w:rPr>
          <w:sz w:val="22"/>
          <w:szCs w:val="22"/>
        </w:rPr>
      </w:pPr>
    </w:p>
    <w:p w14:paraId="646B5C7E" w14:textId="77777777" w:rsidR="00126455" w:rsidRPr="00E44B34" w:rsidRDefault="00126455" w:rsidP="00FC0269">
      <w:pPr>
        <w:pStyle w:val="Antrat3"/>
        <w:rPr>
          <w:sz w:val="22"/>
          <w:szCs w:val="22"/>
        </w:rPr>
      </w:pPr>
      <w:r w:rsidRPr="00E44B34">
        <w:rPr>
          <w:sz w:val="22"/>
          <w:szCs w:val="22"/>
        </w:rPr>
        <w:t>4.9</w:t>
      </w:r>
      <w:r w:rsidRPr="00E44B34">
        <w:rPr>
          <w:sz w:val="22"/>
          <w:szCs w:val="22"/>
        </w:rPr>
        <w:tab/>
        <w:t>Perdozavimas</w:t>
      </w:r>
    </w:p>
    <w:p w14:paraId="05C82B83" w14:textId="77777777" w:rsidR="00126455" w:rsidRPr="00E44B34" w:rsidRDefault="00126455" w:rsidP="00FC0269">
      <w:pPr>
        <w:pStyle w:val="Pagrindinistekstas"/>
        <w:spacing w:after="0"/>
        <w:rPr>
          <w:sz w:val="22"/>
          <w:szCs w:val="22"/>
        </w:rPr>
      </w:pPr>
    </w:p>
    <w:p w14:paraId="6B39FCFB" w14:textId="77777777" w:rsidR="00126455" w:rsidRPr="00E44B34" w:rsidRDefault="00126455" w:rsidP="00FC0269">
      <w:pPr>
        <w:pStyle w:val="Pagrindinistekstas"/>
        <w:spacing w:after="0"/>
        <w:rPr>
          <w:sz w:val="22"/>
          <w:szCs w:val="22"/>
        </w:rPr>
      </w:pPr>
      <w:r w:rsidRPr="00E44B34">
        <w:rPr>
          <w:sz w:val="22"/>
          <w:szCs w:val="22"/>
        </w:rPr>
        <w:t xml:space="preserve">Perdozavus vaisto atsiradę biocheminiai sutrikimai gali pasireikšti klinikiniais </w:t>
      </w:r>
      <w:proofErr w:type="spellStart"/>
      <w:r w:rsidRPr="00E44B34">
        <w:rPr>
          <w:sz w:val="22"/>
          <w:szCs w:val="22"/>
        </w:rPr>
        <w:t>hipokalemijos</w:t>
      </w:r>
      <w:proofErr w:type="spellEnd"/>
      <w:r w:rsidRPr="00E44B34">
        <w:rPr>
          <w:sz w:val="22"/>
          <w:szCs w:val="22"/>
        </w:rPr>
        <w:t xml:space="preserve"> simptomais, įskaitant EKG pokyčius, širdies funkcijos sutrikimą, dirglumo padidėjimą, sumišimą, uždelstą mąstymą, raumenų silpnumą, refleksų </w:t>
      </w:r>
      <w:r w:rsidRPr="00E44B34">
        <w:rPr>
          <w:sz w:val="22"/>
          <w:szCs w:val="22"/>
        </w:rPr>
        <w:lastRenderedPageBreak/>
        <w:t xml:space="preserve">susilpnėjimą ir galimą paralyžių. Elektrokardiogramos pokyčiai gali būti susiję su </w:t>
      </w:r>
      <w:proofErr w:type="spellStart"/>
      <w:r w:rsidRPr="00E44B34">
        <w:rPr>
          <w:sz w:val="22"/>
          <w:szCs w:val="22"/>
        </w:rPr>
        <w:t>hipokalemija</w:t>
      </w:r>
      <w:proofErr w:type="spellEnd"/>
      <w:r w:rsidRPr="00E44B34">
        <w:rPr>
          <w:sz w:val="22"/>
          <w:szCs w:val="22"/>
        </w:rPr>
        <w:t xml:space="preserve"> ar </w:t>
      </w:r>
      <w:proofErr w:type="spellStart"/>
      <w:r w:rsidRPr="00E44B34">
        <w:rPr>
          <w:sz w:val="22"/>
          <w:szCs w:val="22"/>
        </w:rPr>
        <w:t>hiperkalcemija</w:t>
      </w:r>
      <w:proofErr w:type="spellEnd"/>
      <w:r w:rsidRPr="00E44B34">
        <w:rPr>
          <w:sz w:val="22"/>
          <w:szCs w:val="22"/>
        </w:rPr>
        <w:t xml:space="preserve">, gali pasireikšti širdies aritmija. Kiti perdozavimo simptomai gali būti vidurių užkietėjimas ir </w:t>
      </w:r>
      <w:proofErr w:type="spellStart"/>
      <w:r w:rsidRPr="00E44B34">
        <w:rPr>
          <w:sz w:val="22"/>
          <w:szCs w:val="22"/>
        </w:rPr>
        <w:t>okliuzinis</w:t>
      </w:r>
      <w:proofErr w:type="spellEnd"/>
      <w:r w:rsidRPr="00E44B34">
        <w:rPr>
          <w:sz w:val="22"/>
          <w:szCs w:val="22"/>
        </w:rPr>
        <w:t xml:space="preserve"> žarnų nepraeinamumas, natrio ir vandens susilaikymas. Reikia atitinkamomis priemonėmis kraujo serume sureguliuoti elektrolitų kiekį ir, vartojant tinkamų vidurius laisvinančiųjų vaistų ar klizmas, iš virškinimo trakto pašalinti dervą. </w:t>
      </w:r>
    </w:p>
    <w:p w14:paraId="2AAB1276" w14:textId="77777777" w:rsidR="00126455" w:rsidRPr="00E44B34" w:rsidRDefault="00126455" w:rsidP="00126455">
      <w:pPr>
        <w:pStyle w:val="Pagrindinistekstas"/>
        <w:spacing w:after="0"/>
        <w:rPr>
          <w:sz w:val="22"/>
          <w:szCs w:val="22"/>
        </w:rPr>
      </w:pPr>
    </w:p>
    <w:p w14:paraId="7FEFF448" w14:textId="77777777" w:rsidR="00126455" w:rsidRPr="00E44B34" w:rsidRDefault="00126455" w:rsidP="00126455">
      <w:pPr>
        <w:pStyle w:val="Pagrindinistekstas"/>
        <w:spacing w:after="0"/>
        <w:rPr>
          <w:sz w:val="22"/>
          <w:szCs w:val="22"/>
        </w:rPr>
      </w:pPr>
    </w:p>
    <w:p w14:paraId="337B6FEF" w14:textId="77777777" w:rsidR="00126455" w:rsidRPr="00E44B34" w:rsidRDefault="00126455" w:rsidP="00095EFA">
      <w:pPr>
        <w:pStyle w:val="Antrat2"/>
        <w:rPr>
          <w:szCs w:val="22"/>
        </w:rPr>
      </w:pPr>
      <w:r w:rsidRPr="00E44B34">
        <w:rPr>
          <w:szCs w:val="22"/>
        </w:rPr>
        <w:t>5.</w:t>
      </w:r>
      <w:r w:rsidRPr="00E44B34">
        <w:rPr>
          <w:szCs w:val="22"/>
        </w:rPr>
        <w:tab/>
        <w:t xml:space="preserve">FARMAKOLOGINĖS </w:t>
      </w:r>
      <w:r w:rsidRPr="00E44B34">
        <w:rPr>
          <w:caps/>
          <w:szCs w:val="22"/>
        </w:rPr>
        <w:t>savybės</w:t>
      </w:r>
    </w:p>
    <w:p w14:paraId="2181EE61" w14:textId="77777777" w:rsidR="00126455" w:rsidRPr="00E44B34" w:rsidRDefault="00126455" w:rsidP="00126455">
      <w:pPr>
        <w:pStyle w:val="Pagrindinistekstas"/>
        <w:spacing w:after="0"/>
        <w:rPr>
          <w:sz w:val="22"/>
          <w:szCs w:val="22"/>
        </w:rPr>
      </w:pPr>
    </w:p>
    <w:p w14:paraId="10A2CED1" w14:textId="77777777" w:rsidR="00126455" w:rsidRPr="00E44B34" w:rsidRDefault="00126455" w:rsidP="00126455">
      <w:pPr>
        <w:pStyle w:val="Antrat3"/>
        <w:rPr>
          <w:sz w:val="22"/>
          <w:szCs w:val="22"/>
        </w:rPr>
      </w:pPr>
      <w:r w:rsidRPr="00E44B34">
        <w:rPr>
          <w:sz w:val="22"/>
          <w:szCs w:val="22"/>
        </w:rPr>
        <w:t>5.1</w:t>
      </w:r>
      <w:r w:rsidRPr="00E44B34">
        <w:rPr>
          <w:sz w:val="22"/>
          <w:szCs w:val="22"/>
        </w:rPr>
        <w:tab/>
      </w:r>
      <w:proofErr w:type="spellStart"/>
      <w:r w:rsidRPr="00E44B34">
        <w:rPr>
          <w:sz w:val="22"/>
          <w:szCs w:val="22"/>
        </w:rPr>
        <w:t>Farmakodinaminės</w:t>
      </w:r>
      <w:proofErr w:type="spellEnd"/>
      <w:r w:rsidRPr="00E44B34">
        <w:rPr>
          <w:sz w:val="22"/>
          <w:szCs w:val="22"/>
        </w:rPr>
        <w:t xml:space="preserve"> savybės </w:t>
      </w:r>
    </w:p>
    <w:p w14:paraId="50E4D7A8" w14:textId="77777777" w:rsidR="00126455" w:rsidRPr="00E44B34" w:rsidRDefault="00126455" w:rsidP="00126455">
      <w:pPr>
        <w:pStyle w:val="Pagrindinistekstas"/>
        <w:spacing w:after="0"/>
        <w:rPr>
          <w:sz w:val="22"/>
          <w:szCs w:val="22"/>
        </w:rPr>
      </w:pPr>
    </w:p>
    <w:p w14:paraId="7632168E" w14:textId="77777777" w:rsidR="00126455" w:rsidRPr="00E44B34" w:rsidRDefault="00126455" w:rsidP="00126455">
      <w:pPr>
        <w:pStyle w:val="Pagrindinistekstas"/>
        <w:spacing w:after="0"/>
        <w:rPr>
          <w:sz w:val="22"/>
          <w:szCs w:val="22"/>
        </w:rPr>
      </w:pPr>
      <w:proofErr w:type="spellStart"/>
      <w:r w:rsidRPr="00E44B34">
        <w:rPr>
          <w:sz w:val="22"/>
          <w:szCs w:val="22"/>
        </w:rPr>
        <w:t>Farmakoterapinė</w:t>
      </w:r>
      <w:proofErr w:type="spellEnd"/>
      <w:r w:rsidRPr="00E44B34">
        <w:rPr>
          <w:sz w:val="22"/>
          <w:szCs w:val="22"/>
        </w:rPr>
        <w:t xml:space="preserve"> grupė</w:t>
      </w:r>
      <w:r w:rsidR="00547AAB" w:rsidRPr="00E44B34">
        <w:rPr>
          <w:sz w:val="22"/>
          <w:szCs w:val="22"/>
        </w:rPr>
        <w:t xml:space="preserve"> –</w:t>
      </w:r>
      <w:r w:rsidRPr="00E44B34">
        <w:rPr>
          <w:sz w:val="22"/>
          <w:szCs w:val="22"/>
        </w:rPr>
        <w:t xml:space="preserve"> </w:t>
      </w:r>
      <w:r w:rsidR="00750821">
        <w:rPr>
          <w:sz w:val="22"/>
          <w:szCs w:val="22"/>
        </w:rPr>
        <w:t>v</w:t>
      </w:r>
      <w:r w:rsidRPr="00E44B34">
        <w:rPr>
          <w:sz w:val="22"/>
          <w:szCs w:val="22"/>
        </w:rPr>
        <w:t xml:space="preserve">aistai </w:t>
      </w:r>
      <w:proofErr w:type="spellStart"/>
      <w:r w:rsidRPr="00E44B34">
        <w:rPr>
          <w:sz w:val="22"/>
          <w:szCs w:val="22"/>
        </w:rPr>
        <w:t>hiperkalemijai</w:t>
      </w:r>
      <w:proofErr w:type="spellEnd"/>
      <w:r w:rsidRPr="00E44B34">
        <w:rPr>
          <w:sz w:val="22"/>
          <w:szCs w:val="22"/>
        </w:rPr>
        <w:t xml:space="preserve"> ir </w:t>
      </w:r>
      <w:proofErr w:type="spellStart"/>
      <w:r w:rsidRPr="00E44B34">
        <w:rPr>
          <w:sz w:val="22"/>
          <w:szCs w:val="22"/>
        </w:rPr>
        <w:t>hiperfosfatemijai</w:t>
      </w:r>
      <w:proofErr w:type="spellEnd"/>
      <w:r w:rsidRPr="00E44B34">
        <w:rPr>
          <w:sz w:val="22"/>
          <w:szCs w:val="22"/>
        </w:rPr>
        <w:t xml:space="preserve"> gydyti</w:t>
      </w:r>
      <w:r w:rsidR="00547AAB" w:rsidRPr="00E44B34">
        <w:rPr>
          <w:sz w:val="22"/>
          <w:szCs w:val="22"/>
        </w:rPr>
        <w:t xml:space="preserve">, </w:t>
      </w:r>
      <w:r w:rsidRPr="00E44B34">
        <w:rPr>
          <w:sz w:val="22"/>
          <w:szCs w:val="22"/>
        </w:rPr>
        <w:t>ATC kodas</w:t>
      </w:r>
      <w:r w:rsidR="00547AAB" w:rsidRPr="00E44B34">
        <w:rPr>
          <w:sz w:val="22"/>
          <w:szCs w:val="22"/>
        </w:rPr>
        <w:t xml:space="preserve"> –</w:t>
      </w:r>
      <w:r w:rsidRPr="00E44B34">
        <w:rPr>
          <w:sz w:val="22"/>
          <w:szCs w:val="22"/>
        </w:rPr>
        <w:t xml:space="preserve"> V03AE01</w:t>
      </w:r>
      <w:r w:rsidR="00750821">
        <w:rPr>
          <w:sz w:val="22"/>
          <w:szCs w:val="22"/>
        </w:rPr>
        <w:t>.</w:t>
      </w:r>
    </w:p>
    <w:p w14:paraId="7A982D35" w14:textId="77777777" w:rsidR="00BB1903" w:rsidRPr="00E44B34" w:rsidRDefault="00BB1903" w:rsidP="00126455">
      <w:pPr>
        <w:pStyle w:val="Pagrindinistekstas"/>
        <w:spacing w:after="0"/>
        <w:rPr>
          <w:sz w:val="22"/>
          <w:szCs w:val="22"/>
        </w:rPr>
      </w:pPr>
    </w:p>
    <w:p w14:paraId="3B0B528D" w14:textId="77777777" w:rsidR="00126455" w:rsidRPr="00E44B34" w:rsidRDefault="00BB1903" w:rsidP="00126455">
      <w:pPr>
        <w:pStyle w:val="Pagrindinistekstas"/>
        <w:spacing w:after="0"/>
        <w:rPr>
          <w:sz w:val="22"/>
          <w:szCs w:val="22"/>
          <w:u w:val="single"/>
        </w:rPr>
      </w:pPr>
      <w:r w:rsidRPr="00E44B34">
        <w:rPr>
          <w:noProof/>
          <w:sz w:val="22"/>
          <w:szCs w:val="22"/>
          <w:u w:val="single"/>
        </w:rPr>
        <w:t>Veikimo mechanizmas</w:t>
      </w:r>
    </w:p>
    <w:p w14:paraId="3C6AAE49" w14:textId="77777777" w:rsidR="00126455" w:rsidRPr="00E44B34" w:rsidRDefault="00126455" w:rsidP="00126455">
      <w:pPr>
        <w:pStyle w:val="Pagrindinistekstas"/>
        <w:spacing w:after="0"/>
        <w:rPr>
          <w:sz w:val="22"/>
          <w:szCs w:val="22"/>
        </w:rPr>
      </w:pPr>
      <w:r w:rsidRPr="00E44B34">
        <w:rPr>
          <w:rFonts w:eastAsia="Arial Unicode MS"/>
          <w:noProof/>
          <w:sz w:val="22"/>
          <w:szCs w:val="22"/>
        </w:rPr>
        <w:t>Sorbisterit</w:t>
      </w:r>
      <w:r w:rsidRPr="00E44B34">
        <w:rPr>
          <w:sz w:val="22"/>
          <w:szCs w:val="22"/>
        </w:rPr>
        <w:t xml:space="preserve"> yra </w:t>
      </w:r>
      <w:proofErr w:type="spellStart"/>
      <w:r w:rsidRPr="00E44B34">
        <w:rPr>
          <w:sz w:val="22"/>
          <w:szCs w:val="22"/>
        </w:rPr>
        <w:t>katijonų</w:t>
      </w:r>
      <w:proofErr w:type="spellEnd"/>
      <w:r w:rsidRPr="00E44B34">
        <w:rPr>
          <w:sz w:val="22"/>
          <w:szCs w:val="22"/>
        </w:rPr>
        <w:t xml:space="preserve"> mainų derva, kuris žarnyne atpalaiduoja kalcį ir prisijungia kalį, todėl mažėja kalio absorbcija ir </w:t>
      </w:r>
      <w:proofErr w:type="spellStart"/>
      <w:r w:rsidRPr="00E44B34">
        <w:rPr>
          <w:sz w:val="22"/>
          <w:szCs w:val="22"/>
        </w:rPr>
        <w:t>metabolinis</w:t>
      </w:r>
      <w:proofErr w:type="spellEnd"/>
      <w:r w:rsidRPr="00E44B34">
        <w:rPr>
          <w:sz w:val="22"/>
          <w:szCs w:val="22"/>
        </w:rPr>
        <w:t xml:space="preserve"> prieinamumas. </w:t>
      </w:r>
    </w:p>
    <w:p w14:paraId="63ACEFCC" w14:textId="77777777" w:rsidR="00126455" w:rsidRPr="00E44B34" w:rsidRDefault="00126455" w:rsidP="00126455">
      <w:pPr>
        <w:pStyle w:val="Pagrindinistekstas"/>
        <w:spacing w:after="0"/>
        <w:rPr>
          <w:sz w:val="22"/>
          <w:szCs w:val="22"/>
        </w:rPr>
      </w:pPr>
    </w:p>
    <w:p w14:paraId="7C7857AC" w14:textId="77777777" w:rsidR="00126455" w:rsidRPr="00E44B34" w:rsidRDefault="00126455" w:rsidP="00126455">
      <w:pPr>
        <w:pStyle w:val="Antrat3"/>
        <w:rPr>
          <w:sz w:val="22"/>
          <w:szCs w:val="22"/>
        </w:rPr>
      </w:pPr>
      <w:r w:rsidRPr="00E44B34">
        <w:rPr>
          <w:sz w:val="22"/>
          <w:szCs w:val="22"/>
        </w:rPr>
        <w:t>5.2</w:t>
      </w:r>
      <w:r w:rsidRPr="00E44B34">
        <w:rPr>
          <w:sz w:val="22"/>
          <w:szCs w:val="22"/>
        </w:rPr>
        <w:tab/>
      </w:r>
      <w:proofErr w:type="spellStart"/>
      <w:r w:rsidRPr="00E44B34">
        <w:rPr>
          <w:sz w:val="22"/>
          <w:szCs w:val="22"/>
        </w:rPr>
        <w:t>Farmakokinetinės</w:t>
      </w:r>
      <w:proofErr w:type="spellEnd"/>
      <w:r w:rsidRPr="00E44B34">
        <w:rPr>
          <w:sz w:val="22"/>
          <w:szCs w:val="22"/>
        </w:rPr>
        <w:t xml:space="preserve"> savybės </w:t>
      </w:r>
    </w:p>
    <w:p w14:paraId="2FC85746" w14:textId="77777777" w:rsidR="00126455" w:rsidRPr="00E44B34" w:rsidRDefault="00126455" w:rsidP="00126455">
      <w:pPr>
        <w:pStyle w:val="Pagrindinistekstas"/>
        <w:spacing w:after="0"/>
        <w:rPr>
          <w:sz w:val="22"/>
          <w:szCs w:val="22"/>
        </w:rPr>
      </w:pPr>
    </w:p>
    <w:p w14:paraId="33C8E096" w14:textId="77777777" w:rsidR="00126455" w:rsidRPr="00E44B34" w:rsidRDefault="00126455" w:rsidP="0086318B">
      <w:pPr>
        <w:pStyle w:val="Pagrindinistekstas"/>
        <w:spacing w:after="0"/>
        <w:rPr>
          <w:sz w:val="22"/>
          <w:szCs w:val="22"/>
          <w:u w:val="single"/>
        </w:rPr>
      </w:pPr>
      <w:r w:rsidRPr="00E44B34">
        <w:rPr>
          <w:sz w:val="22"/>
          <w:szCs w:val="22"/>
          <w:u w:val="single"/>
        </w:rPr>
        <w:t xml:space="preserve">Absorbcija, pasiskirstymas ir </w:t>
      </w:r>
      <w:r w:rsidR="00136E56" w:rsidRPr="00E44B34">
        <w:rPr>
          <w:sz w:val="22"/>
          <w:szCs w:val="22"/>
          <w:u w:val="single"/>
        </w:rPr>
        <w:t>eliminacija</w:t>
      </w:r>
    </w:p>
    <w:p w14:paraId="3C5CB142" w14:textId="77777777" w:rsidR="00126455" w:rsidRPr="00E44B34" w:rsidRDefault="00126455" w:rsidP="0086318B">
      <w:pPr>
        <w:pStyle w:val="Pagrindinistekstas"/>
        <w:spacing w:after="0"/>
        <w:rPr>
          <w:sz w:val="22"/>
          <w:szCs w:val="22"/>
        </w:rPr>
      </w:pPr>
      <w:r w:rsidRPr="00E44B34">
        <w:rPr>
          <w:sz w:val="22"/>
          <w:szCs w:val="22"/>
        </w:rPr>
        <w:t xml:space="preserve">Dervoje esantis kalcis žarnyne keičiamas kaliu. Įvairių publikacijų duomenimis, 1g mainų dervos </w:t>
      </w:r>
      <w:proofErr w:type="spellStart"/>
      <w:r w:rsidRPr="00E44B34">
        <w:rPr>
          <w:i/>
          <w:iCs/>
          <w:sz w:val="22"/>
          <w:szCs w:val="22"/>
        </w:rPr>
        <w:t>in</w:t>
      </w:r>
      <w:proofErr w:type="spellEnd"/>
      <w:r w:rsidRPr="00E44B34">
        <w:rPr>
          <w:i/>
          <w:iCs/>
          <w:sz w:val="22"/>
          <w:szCs w:val="22"/>
        </w:rPr>
        <w:t xml:space="preserve"> </w:t>
      </w:r>
      <w:proofErr w:type="spellStart"/>
      <w:r w:rsidRPr="00E44B34">
        <w:rPr>
          <w:i/>
          <w:iCs/>
          <w:sz w:val="22"/>
          <w:szCs w:val="22"/>
        </w:rPr>
        <w:t>vivo</w:t>
      </w:r>
      <w:proofErr w:type="spellEnd"/>
      <w:r w:rsidRPr="00E44B34">
        <w:rPr>
          <w:i/>
          <w:iCs/>
          <w:sz w:val="22"/>
          <w:szCs w:val="22"/>
        </w:rPr>
        <w:t xml:space="preserve"> </w:t>
      </w:r>
      <w:r w:rsidRPr="00E44B34">
        <w:rPr>
          <w:sz w:val="22"/>
          <w:szCs w:val="22"/>
        </w:rPr>
        <w:t xml:space="preserve">gali sujungti 0,7 </w:t>
      </w:r>
      <w:proofErr w:type="spellStart"/>
      <w:r w:rsidRPr="00E44B34">
        <w:rPr>
          <w:sz w:val="22"/>
          <w:szCs w:val="22"/>
        </w:rPr>
        <w:t>mmol</w:t>
      </w:r>
      <w:proofErr w:type="spellEnd"/>
      <w:r w:rsidRPr="00E44B34">
        <w:rPr>
          <w:sz w:val="22"/>
          <w:szCs w:val="22"/>
        </w:rPr>
        <w:t xml:space="preserve"> kalio. </w:t>
      </w:r>
    </w:p>
    <w:p w14:paraId="4B0917DA" w14:textId="77777777" w:rsidR="00126455" w:rsidRPr="00E44B34" w:rsidRDefault="00126455" w:rsidP="0086318B">
      <w:pPr>
        <w:pStyle w:val="Pagrindinistekstas"/>
        <w:spacing w:after="0"/>
        <w:rPr>
          <w:sz w:val="22"/>
          <w:szCs w:val="22"/>
        </w:rPr>
      </w:pPr>
      <w:proofErr w:type="spellStart"/>
      <w:r w:rsidRPr="00E44B34">
        <w:rPr>
          <w:sz w:val="22"/>
          <w:szCs w:val="22"/>
        </w:rPr>
        <w:t>Polistireno</w:t>
      </w:r>
      <w:proofErr w:type="spellEnd"/>
      <w:r w:rsidRPr="00E44B34">
        <w:rPr>
          <w:sz w:val="22"/>
          <w:szCs w:val="22"/>
        </w:rPr>
        <w:t xml:space="preserve"> dervos yra netirpios, neabsorbuojamos. Jos slenka žarnynu ir beveik visos pasišalina su išmatomis, kartu pašalinamas ir prijungtas kalis. Dalis iš dervos atsipalaidavusio kalcio absorbuojama. Elektrolitų absorbcija, pasiskirstymas ir šalinimas vyksta fiziologiniu būdu. </w:t>
      </w:r>
    </w:p>
    <w:p w14:paraId="36E4EF19" w14:textId="77777777" w:rsidR="00126455" w:rsidRPr="00E44B34" w:rsidRDefault="00126455" w:rsidP="0086318B">
      <w:pPr>
        <w:pStyle w:val="Pagrindinistekstas"/>
        <w:spacing w:after="0"/>
        <w:rPr>
          <w:sz w:val="22"/>
          <w:szCs w:val="22"/>
        </w:rPr>
      </w:pPr>
      <w:r w:rsidRPr="00E44B34">
        <w:rPr>
          <w:rFonts w:eastAsia="Arial Unicode MS"/>
          <w:noProof/>
          <w:sz w:val="22"/>
          <w:szCs w:val="22"/>
        </w:rPr>
        <w:t>Sorbisterit</w:t>
      </w:r>
      <w:r w:rsidRPr="00E44B34">
        <w:rPr>
          <w:sz w:val="22"/>
          <w:szCs w:val="22"/>
        </w:rPr>
        <w:t xml:space="preserve"> gebėjimas prijungti kalį labai priklauso nuo pH, kadangi kitiems </w:t>
      </w:r>
      <w:proofErr w:type="spellStart"/>
      <w:r w:rsidRPr="00E44B34">
        <w:rPr>
          <w:sz w:val="22"/>
          <w:szCs w:val="22"/>
        </w:rPr>
        <w:t>katijonams</w:t>
      </w:r>
      <w:proofErr w:type="spellEnd"/>
      <w:r w:rsidRPr="00E44B34">
        <w:rPr>
          <w:sz w:val="22"/>
          <w:szCs w:val="22"/>
        </w:rPr>
        <w:t xml:space="preserve">, pavyzdžiui, amoniui ir magniui, lipidams bei baltymams taip pat būdinga didelė trauka prie žarnomis slenkančios mainų dervos. </w:t>
      </w:r>
    </w:p>
    <w:p w14:paraId="07B550F3" w14:textId="77777777" w:rsidR="00126455" w:rsidRPr="00E44B34" w:rsidRDefault="00126455" w:rsidP="00126455">
      <w:pPr>
        <w:pStyle w:val="Pagrindinistekstas"/>
        <w:spacing w:after="0"/>
        <w:rPr>
          <w:sz w:val="22"/>
          <w:szCs w:val="22"/>
        </w:rPr>
      </w:pPr>
    </w:p>
    <w:p w14:paraId="51EF3CF6" w14:textId="77777777" w:rsidR="00126455" w:rsidRPr="00E44B34" w:rsidRDefault="00126455" w:rsidP="00126455">
      <w:pPr>
        <w:pStyle w:val="Antrat3"/>
        <w:rPr>
          <w:sz w:val="22"/>
          <w:szCs w:val="22"/>
        </w:rPr>
      </w:pPr>
      <w:r w:rsidRPr="00E44B34">
        <w:rPr>
          <w:sz w:val="22"/>
          <w:szCs w:val="22"/>
        </w:rPr>
        <w:t>5.3</w:t>
      </w:r>
      <w:r w:rsidRPr="00E44B34">
        <w:rPr>
          <w:sz w:val="22"/>
          <w:szCs w:val="22"/>
        </w:rPr>
        <w:tab/>
      </w:r>
      <w:proofErr w:type="spellStart"/>
      <w:r w:rsidRPr="00E44B34">
        <w:rPr>
          <w:sz w:val="22"/>
          <w:szCs w:val="22"/>
        </w:rPr>
        <w:t>Ikiklinikinių</w:t>
      </w:r>
      <w:proofErr w:type="spellEnd"/>
      <w:r w:rsidRPr="00E44B34">
        <w:rPr>
          <w:sz w:val="22"/>
          <w:szCs w:val="22"/>
        </w:rPr>
        <w:t xml:space="preserve"> saugumo tyrimų duomenys</w:t>
      </w:r>
    </w:p>
    <w:p w14:paraId="62029C88" w14:textId="77777777" w:rsidR="00126455" w:rsidRPr="00E44B34" w:rsidRDefault="00126455" w:rsidP="00126455">
      <w:pPr>
        <w:pStyle w:val="Pagrindinistekstas"/>
        <w:spacing w:after="0"/>
        <w:rPr>
          <w:sz w:val="22"/>
          <w:szCs w:val="22"/>
        </w:rPr>
      </w:pPr>
    </w:p>
    <w:p w14:paraId="193BEE37" w14:textId="77777777" w:rsidR="00126455" w:rsidRPr="00E44B34" w:rsidRDefault="00126455" w:rsidP="00126455">
      <w:pPr>
        <w:pStyle w:val="Pagrindinistekstas"/>
        <w:spacing w:after="0"/>
        <w:rPr>
          <w:sz w:val="22"/>
          <w:szCs w:val="22"/>
        </w:rPr>
      </w:pPr>
      <w:proofErr w:type="spellStart"/>
      <w:r w:rsidRPr="00E44B34">
        <w:rPr>
          <w:sz w:val="22"/>
          <w:szCs w:val="22"/>
        </w:rPr>
        <w:t>Ikiklinikinių</w:t>
      </w:r>
      <w:proofErr w:type="spellEnd"/>
      <w:r w:rsidRPr="00E44B34">
        <w:rPr>
          <w:sz w:val="22"/>
          <w:szCs w:val="22"/>
        </w:rPr>
        <w:t xml:space="preserve"> </w:t>
      </w:r>
      <w:r w:rsidRPr="00E44B34">
        <w:rPr>
          <w:rFonts w:eastAsia="Arial Unicode MS"/>
          <w:noProof/>
          <w:sz w:val="22"/>
          <w:szCs w:val="22"/>
        </w:rPr>
        <w:t>Sorbisterit</w:t>
      </w:r>
      <w:r w:rsidRPr="00E44B34">
        <w:rPr>
          <w:sz w:val="22"/>
          <w:szCs w:val="22"/>
        </w:rPr>
        <w:t xml:space="preserve"> tyrimų neatlikta.</w:t>
      </w:r>
    </w:p>
    <w:p w14:paraId="2B2E8188" w14:textId="77777777" w:rsidR="00126455" w:rsidRPr="00E44B34" w:rsidRDefault="00126455" w:rsidP="00126455">
      <w:pPr>
        <w:pStyle w:val="Pagrindinistekstas"/>
        <w:spacing w:after="0"/>
        <w:rPr>
          <w:sz w:val="22"/>
          <w:szCs w:val="22"/>
        </w:rPr>
      </w:pPr>
      <w:r w:rsidRPr="00E44B34">
        <w:rPr>
          <w:sz w:val="22"/>
          <w:szCs w:val="22"/>
        </w:rPr>
        <w:t xml:space="preserve">Vienkartinės dozės toksinio poveikio tyrimų duomenimis, sugirdytas, suleistas į pilvaplėvės ertmę ar po oda kalcio </w:t>
      </w:r>
      <w:proofErr w:type="spellStart"/>
      <w:r w:rsidRPr="00E44B34">
        <w:rPr>
          <w:sz w:val="22"/>
          <w:szCs w:val="22"/>
        </w:rPr>
        <w:t>polistirensulfonatas</w:t>
      </w:r>
      <w:proofErr w:type="spellEnd"/>
      <w:r w:rsidRPr="00E44B34">
        <w:rPr>
          <w:sz w:val="22"/>
          <w:szCs w:val="22"/>
        </w:rPr>
        <w:t xml:space="preserve"> ūmaus toksinio poveikio nesukelia. Kitų </w:t>
      </w:r>
      <w:proofErr w:type="spellStart"/>
      <w:r w:rsidRPr="00E44B34">
        <w:rPr>
          <w:sz w:val="22"/>
          <w:szCs w:val="22"/>
        </w:rPr>
        <w:t>ikiklinikinių</w:t>
      </w:r>
      <w:proofErr w:type="spellEnd"/>
      <w:r w:rsidRPr="00E44B34">
        <w:rPr>
          <w:sz w:val="22"/>
          <w:szCs w:val="22"/>
        </w:rPr>
        <w:t xml:space="preserve"> kalcio </w:t>
      </w:r>
      <w:proofErr w:type="spellStart"/>
      <w:r w:rsidRPr="00E44B34">
        <w:rPr>
          <w:sz w:val="22"/>
          <w:szCs w:val="22"/>
        </w:rPr>
        <w:t>polistirensulfonato</w:t>
      </w:r>
      <w:proofErr w:type="spellEnd"/>
      <w:r w:rsidRPr="00E44B34">
        <w:rPr>
          <w:sz w:val="22"/>
          <w:szCs w:val="22"/>
        </w:rPr>
        <w:t xml:space="preserve"> tyrimų neatlikta. </w:t>
      </w:r>
    </w:p>
    <w:p w14:paraId="322C182C" w14:textId="77777777" w:rsidR="00126455" w:rsidRPr="00E44B34" w:rsidRDefault="00126455" w:rsidP="00126455">
      <w:pPr>
        <w:pStyle w:val="Pagrindinistekstas"/>
        <w:spacing w:after="0"/>
        <w:rPr>
          <w:sz w:val="22"/>
          <w:szCs w:val="22"/>
        </w:rPr>
      </w:pPr>
    </w:p>
    <w:p w14:paraId="60A81AB0" w14:textId="77777777" w:rsidR="00126455" w:rsidRPr="00E44B34" w:rsidRDefault="00126455" w:rsidP="00126455">
      <w:pPr>
        <w:pStyle w:val="Pagrindinistekstas"/>
        <w:spacing w:after="0"/>
        <w:rPr>
          <w:sz w:val="22"/>
          <w:szCs w:val="22"/>
        </w:rPr>
      </w:pPr>
    </w:p>
    <w:p w14:paraId="2C14AF73" w14:textId="77777777" w:rsidR="00126455" w:rsidRPr="00E44B34" w:rsidRDefault="00126455" w:rsidP="00095EFA">
      <w:pPr>
        <w:pStyle w:val="Antrat2"/>
        <w:rPr>
          <w:szCs w:val="22"/>
        </w:rPr>
      </w:pPr>
      <w:r w:rsidRPr="00E44B34">
        <w:rPr>
          <w:szCs w:val="22"/>
        </w:rPr>
        <w:t>6.</w:t>
      </w:r>
      <w:r w:rsidRPr="00E44B34">
        <w:rPr>
          <w:szCs w:val="22"/>
        </w:rPr>
        <w:tab/>
      </w:r>
      <w:r w:rsidRPr="00E44B34">
        <w:rPr>
          <w:caps/>
          <w:szCs w:val="22"/>
        </w:rPr>
        <w:t>farmacinė informacija</w:t>
      </w:r>
    </w:p>
    <w:p w14:paraId="309B9CA1" w14:textId="77777777" w:rsidR="00126455" w:rsidRPr="00E44B34" w:rsidRDefault="00126455" w:rsidP="00126455">
      <w:pPr>
        <w:pStyle w:val="Pagrindinistekstas"/>
        <w:spacing w:after="0"/>
        <w:rPr>
          <w:sz w:val="22"/>
          <w:szCs w:val="22"/>
        </w:rPr>
      </w:pPr>
    </w:p>
    <w:p w14:paraId="5CD49BC3" w14:textId="77777777" w:rsidR="00126455" w:rsidRPr="00E44B34" w:rsidRDefault="00126455" w:rsidP="00126455">
      <w:pPr>
        <w:pStyle w:val="Antrat3"/>
        <w:rPr>
          <w:sz w:val="22"/>
          <w:szCs w:val="22"/>
        </w:rPr>
      </w:pPr>
      <w:r w:rsidRPr="00E44B34">
        <w:rPr>
          <w:sz w:val="22"/>
          <w:szCs w:val="22"/>
        </w:rPr>
        <w:t>6.1</w:t>
      </w:r>
      <w:r w:rsidRPr="00E44B34">
        <w:rPr>
          <w:sz w:val="22"/>
          <w:szCs w:val="22"/>
        </w:rPr>
        <w:tab/>
        <w:t>Pagalbinių medžiagų sąrašas</w:t>
      </w:r>
    </w:p>
    <w:p w14:paraId="6368686C" w14:textId="77777777" w:rsidR="00126455" w:rsidRPr="00E44B34" w:rsidRDefault="00126455" w:rsidP="00126455">
      <w:pPr>
        <w:pStyle w:val="Pagrindinistekstas"/>
        <w:spacing w:after="0"/>
        <w:rPr>
          <w:sz w:val="22"/>
          <w:szCs w:val="22"/>
        </w:rPr>
      </w:pPr>
    </w:p>
    <w:p w14:paraId="377AD63F" w14:textId="77777777" w:rsidR="00126455" w:rsidRPr="00E44B34" w:rsidRDefault="00126455" w:rsidP="00126455">
      <w:pPr>
        <w:pStyle w:val="Pagrindinistekstas"/>
        <w:spacing w:after="0"/>
        <w:rPr>
          <w:sz w:val="22"/>
          <w:szCs w:val="22"/>
        </w:rPr>
      </w:pPr>
      <w:r w:rsidRPr="00E44B34">
        <w:rPr>
          <w:sz w:val="22"/>
          <w:szCs w:val="22"/>
        </w:rPr>
        <w:t>Sacharozė</w:t>
      </w:r>
    </w:p>
    <w:p w14:paraId="7E79EEA6" w14:textId="77777777" w:rsidR="00126455" w:rsidRPr="00E44B34" w:rsidRDefault="00126455" w:rsidP="00126455">
      <w:pPr>
        <w:pStyle w:val="Pagrindinistekstas"/>
        <w:spacing w:after="0"/>
        <w:rPr>
          <w:sz w:val="22"/>
          <w:szCs w:val="22"/>
        </w:rPr>
      </w:pPr>
      <w:r w:rsidRPr="00E44B34">
        <w:rPr>
          <w:sz w:val="22"/>
          <w:szCs w:val="22"/>
        </w:rPr>
        <w:t xml:space="preserve">Bevandenė citrinų rūgštis </w:t>
      </w:r>
    </w:p>
    <w:p w14:paraId="26C54640" w14:textId="77777777" w:rsidR="00126455" w:rsidRPr="00E44B34" w:rsidRDefault="00126455" w:rsidP="00126455">
      <w:pPr>
        <w:pStyle w:val="Pagrindinistekstas"/>
        <w:spacing w:after="0"/>
        <w:rPr>
          <w:sz w:val="22"/>
          <w:szCs w:val="22"/>
        </w:rPr>
      </w:pPr>
    </w:p>
    <w:p w14:paraId="7924C71C" w14:textId="77777777" w:rsidR="00126455" w:rsidRPr="00E44B34" w:rsidRDefault="00126455" w:rsidP="00126455">
      <w:pPr>
        <w:pStyle w:val="Antrat3"/>
        <w:rPr>
          <w:sz w:val="22"/>
          <w:szCs w:val="22"/>
        </w:rPr>
      </w:pPr>
      <w:r w:rsidRPr="00E44B34">
        <w:rPr>
          <w:sz w:val="22"/>
          <w:szCs w:val="22"/>
        </w:rPr>
        <w:t>6.2</w:t>
      </w:r>
      <w:r w:rsidRPr="00E44B34">
        <w:rPr>
          <w:sz w:val="22"/>
          <w:szCs w:val="22"/>
        </w:rPr>
        <w:tab/>
        <w:t>Nesuderinamumas</w:t>
      </w:r>
    </w:p>
    <w:p w14:paraId="12F7706A" w14:textId="77777777" w:rsidR="00126455" w:rsidRPr="00E44B34" w:rsidRDefault="00126455" w:rsidP="00126455">
      <w:pPr>
        <w:pStyle w:val="Pagrindinistekstas"/>
        <w:spacing w:after="0"/>
        <w:rPr>
          <w:sz w:val="22"/>
          <w:szCs w:val="22"/>
        </w:rPr>
      </w:pPr>
    </w:p>
    <w:p w14:paraId="39A05412" w14:textId="77777777" w:rsidR="00126455" w:rsidRPr="00E44B34" w:rsidRDefault="00126455" w:rsidP="00126455">
      <w:pPr>
        <w:pStyle w:val="Pagrindinistekstas"/>
        <w:spacing w:after="0"/>
        <w:rPr>
          <w:sz w:val="22"/>
          <w:szCs w:val="22"/>
        </w:rPr>
      </w:pPr>
      <w:r w:rsidRPr="00E44B34">
        <w:rPr>
          <w:sz w:val="22"/>
          <w:szCs w:val="22"/>
        </w:rPr>
        <w:t>Duomenys nebūtini.</w:t>
      </w:r>
    </w:p>
    <w:p w14:paraId="56C60DE8" w14:textId="77777777" w:rsidR="00126455" w:rsidRPr="00E44B34" w:rsidRDefault="00126455" w:rsidP="00126455">
      <w:pPr>
        <w:pStyle w:val="Pagrindinistekstas"/>
        <w:spacing w:after="0"/>
        <w:rPr>
          <w:sz w:val="22"/>
          <w:szCs w:val="22"/>
        </w:rPr>
      </w:pPr>
    </w:p>
    <w:p w14:paraId="07104F2F" w14:textId="77777777" w:rsidR="00126455" w:rsidRPr="00E44B34" w:rsidRDefault="00126455" w:rsidP="00126455">
      <w:pPr>
        <w:pStyle w:val="Antrat3"/>
        <w:rPr>
          <w:sz w:val="22"/>
          <w:szCs w:val="22"/>
        </w:rPr>
      </w:pPr>
      <w:r w:rsidRPr="00E44B34">
        <w:rPr>
          <w:sz w:val="22"/>
          <w:szCs w:val="22"/>
        </w:rPr>
        <w:t>6.3</w:t>
      </w:r>
      <w:r w:rsidRPr="00E44B34">
        <w:rPr>
          <w:sz w:val="22"/>
          <w:szCs w:val="22"/>
        </w:rPr>
        <w:tab/>
        <w:t>Tinkamumo laikas</w:t>
      </w:r>
    </w:p>
    <w:p w14:paraId="17BA5FA5" w14:textId="77777777" w:rsidR="00126455" w:rsidRPr="00E44B34" w:rsidRDefault="00126455" w:rsidP="00126455">
      <w:pPr>
        <w:pStyle w:val="Pagrindinistekstas"/>
        <w:spacing w:after="0"/>
        <w:rPr>
          <w:sz w:val="22"/>
          <w:szCs w:val="22"/>
        </w:rPr>
      </w:pPr>
    </w:p>
    <w:p w14:paraId="63F3FECD" w14:textId="77777777" w:rsidR="00126455" w:rsidRPr="00E44B34" w:rsidRDefault="00126455" w:rsidP="00126455">
      <w:pPr>
        <w:pStyle w:val="Pagrindinistekstas"/>
        <w:spacing w:after="0"/>
        <w:rPr>
          <w:sz w:val="22"/>
          <w:szCs w:val="22"/>
        </w:rPr>
      </w:pPr>
      <w:r w:rsidRPr="00E44B34">
        <w:rPr>
          <w:sz w:val="22"/>
          <w:szCs w:val="22"/>
        </w:rPr>
        <w:t>3 metai.</w:t>
      </w:r>
    </w:p>
    <w:p w14:paraId="2282F1B7" w14:textId="77777777" w:rsidR="00126455" w:rsidRPr="00E44B34" w:rsidRDefault="00474805" w:rsidP="00126455">
      <w:pPr>
        <w:pStyle w:val="Pagrindinistekstas"/>
        <w:spacing w:after="0"/>
        <w:rPr>
          <w:sz w:val="22"/>
          <w:szCs w:val="22"/>
        </w:rPr>
      </w:pPr>
      <w:r>
        <w:rPr>
          <w:sz w:val="22"/>
          <w:szCs w:val="22"/>
          <w:lang w:val="lt-LT"/>
        </w:rPr>
        <w:t xml:space="preserve">Pirmą kartą atidarius: </w:t>
      </w:r>
      <w:r w:rsidR="00126455" w:rsidRPr="00E44B34">
        <w:rPr>
          <w:sz w:val="22"/>
          <w:szCs w:val="22"/>
        </w:rPr>
        <w:t>3 mėnesiai.</w:t>
      </w:r>
    </w:p>
    <w:p w14:paraId="147FBAE5" w14:textId="77777777" w:rsidR="00126455" w:rsidRPr="00E44B34" w:rsidRDefault="00126455" w:rsidP="00126455">
      <w:pPr>
        <w:pStyle w:val="Pagrindinistekstas"/>
        <w:spacing w:after="0"/>
        <w:rPr>
          <w:sz w:val="22"/>
          <w:szCs w:val="22"/>
        </w:rPr>
      </w:pPr>
    </w:p>
    <w:p w14:paraId="0331ACA0" w14:textId="77777777" w:rsidR="00126455" w:rsidRPr="00E44B34" w:rsidRDefault="00126455" w:rsidP="00126455">
      <w:pPr>
        <w:pStyle w:val="Antrat3"/>
        <w:rPr>
          <w:sz w:val="22"/>
          <w:szCs w:val="22"/>
        </w:rPr>
      </w:pPr>
      <w:r w:rsidRPr="00E44B34">
        <w:rPr>
          <w:sz w:val="22"/>
          <w:szCs w:val="22"/>
        </w:rPr>
        <w:t>6.4</w:t>
      </w:r>
      <w:r w:rsidRPr="00E44B34">
        <w:rPr>
          <w:sz w:val="22"/>
          <w:szCs w:val="22"/>
        </w:rPr>
        <w:tab/>
        <w:t>Specialios laikymo sąlygos</w:t>
      </w:r>
    </w:p>
    <w:p w14:paraId="23B829E7" w14:textId="77777777" w:rsidR="00126455" w:rsidRPr="00E44B34" w:rsidRDefault="00126455" w:rsidP="00126455">
      <w:pPr>
        <w:pStyle w:val="Pagrindinistekstas"/>
        <w:spacing w:after="0"/>
        <w:rPr>
          <w:sz w:val="22"/>
          <w:szCs w:val="22"/>
        </w:rPr>
      </w:pPr>
    </w:p>
    <w:p w14:paraId="6B2C4A1A" w14:textId="77777777" w:rsidR="00126455" w:rsidRPr="00E44B34" w:rsidRDefault="00126455" w:rsidP="00126455">
      <w:pPr>
        <w:pStyle w:val="Pagrindinistekstas"/>
        <w:spacing w:after="0"/>
        <w:rPr>
          <w:sz w:val="22"/>
          <w:szCs w:val="22"/>
        </w:rPr>
      </w:pPr>
      <w:proofErr w:type="spellStart"/>
      <w:r w:rsidRPr="00E44B34">
        <w:rPr>
          <w:sz w:val="22"/>
          <w:szCs w:val="22"/>
        </w:rPr>
        <w:t>Talpyklę</w:t>
      </w:r>
      <w:proofErr w:type="spellEnd"/>
      <w:r w:rsidRPr="00E44B34">
        <w:rPr>
          <w:sz w:val="22"/>
          <w:szCs w:val="22"/>
        </w:rPr>
        <w:t xml:space="preserve"> laikyti sandarią, </w:t>
      </w:r>
      <w:r w:rsidRPr="00E44B34">
        <w:rPr>
          <w:noProof/>
          <w:sz w:val="22"/>
          <w:szCs w:val="22"/>
        </w:rPr>
        <w:t>kad preparatas būtų apsaugotas nuo drėgmės</w:t>
      </w:r>
      <w:r w:rsidRPr="00E44B34">
        <w:rPr>
          <w:sz w:val="22"/>
          <w:szCs w:val="22"/>
        </w:rPr>
        <w:t>.</w:t>
      </w:r>
    </w:p>
    <w:p w14:paraId="1D23A75B" w14:textId="77777777" w:rsidR="00126455" w:rsidRPr="00E44B34" w:rsidRDefault="00126455" w:rsidP="00126455">
      <w:pPr>
        <w:pStyle w:val="Pagrindinistekstas"/>
        <w:spacing w:after="0"/>
        <w:rPr>
          <w:sz w:val="22"/>
          <w:szCs w:val="22"/>
        </w:rPr>
      </w:pPr>
    </w:p>
    <w:p w14:paraId="7BD814B6" w14:textId="77777777" w:rsidR="00126455" w:rsidRPr="00E44B34" w:rsidRDefault="00126455" w:rsidP="00126455">
      <w:pPr>
        <w:pStyle w:val="Antrat3"/>
        <w:rPr>
          <w:sz w:val="22"/>
          <w:szCs w:val="22"/>
        </w:rPr>
      </w:pPr>
      <w:r w:rsidRPr="00E44B34">
        <w:rPr>
          <w:sz w:val="22"/>
          <w:szCs w:val="22"/>
        </w:rPr>
        <w:t>6.5</w:t>
      </w:r>
      <w:r w:rsidRPr="00E44B34">
        <w:rPr>
          <w:sz w:val="22"/>
          <w:szCs w:val="22"/>
        </w:rPr>
        <w:tab/>
      </w:r>
      <w:proofErr w:type="spellStart"/>
      <w:r w:rsidR="00467EB1">
        <w:rPr>
          <w:sz w:val="22"/>
          <w:szCs w:val="22"/>
          <w:lang w:val="lt-LT"/>
        </w:rPr>
        <w:t>Talpyklės</w:t>
      </w:r>
      <w:proofErr w:type="spellEnd"/>
      <w:r w:rsidR="00467EB1">
        <w:rPr>
          <w:sz w:val="22"/>
          <w:szCs w:val="22"/>
          <w:lang w:val="lt-LT"/>
        </w:rPr>
        <w:t xml:space="preserve"> pobūdis</w:t>
      </w:r>
      <w:r w:rsidR="00467EB1" w:rsidRPr="00E44B34">
        <w:rPr>
          <w:sz w:val="22"/>
          <w:szCs w:val="22"/>
        </w:rPr>
        <w:t xml:space="preserve"> </w:t>
      </w:r>
      <w:r w:rsidRPr="00E44B34">
        <w:rPr>
          <w:sz w:val="22"/>
          <w:szCs w:val="22"/>
        </w:rPr>
        <w:t>ir jos turinys</w:t>
      </w:r>
    </w:p>
    <w:p w14:paraId="2B9F9556" w14:textId="77777777" w:rsidR="00126455" w:rsidRPr="00E44B34" w:rsidRDefault="00126455" w:rsidP="00126455">
      <w:pPr>
        <w:pStyle w:val="Pagrindinistekstas"/>
        <w:spacing w:after="0"/>
        <w:rPr>
          <w:sz w:val="22"/>
          <w:szCs w:val="22"/>
        </w:rPr>
      </w:pPr>
    </w:p>
    <w:p w14:paraId="2430CA9A" w14:textId="77777777" w:rsidR="0044351D" w:rsidRPr="00E44B34" w:rsidRDefault="00126455" w:rsidP="00126455">
      <w:pPr>
        <w:pStyle w:val="Pagrindinistekstas"/>
        <w:spacing w:after="0"/>
        <w:rPr>
          <w:bCs/>
          <w:sz w:val="22"/>
          <w:szCs w:val="22"/>
          <w:lang w:val="de-DE"/>
        </w:rPr>
      </w:pPr>
      <w:proofErr w:type="spellStart"/>
      <w:r w:rsidRPr="00E44B34">
        <w:rPr>
          <w:bCs/>
          <w:sz w:val="22"/>
          <w:szCs w:val="22"/>
        </w:rPr>
        <w:t>Daugiadozė</w:t>
      </w:r>
      <w:proofErr w:type="spellEnd"/>
      <w:r w:rsidRPr="00E44B34">
        <w:rPr>
          <w:bCs/>
          <w:sz w:val="22"/>
          <w:szCs w:val="22"/>
        </w:rPr>
        <w:t xml:space="preserve"> polietileno </w:t>
      </w:r>
      <w:proofErr w:type="spellStart"/>
      <w:r w:rsidRPr="00E44B34">
        <w:rPr>
          <w:bCs/>
          <w:sz w:val="22"/>
          <w:szCs w:val="22"/>
        </w:rPr>
        <w:t>talpyklė</w:t>
      </w:r>
      <w:proofErr w:type="spellEnd"/>
      <w:r w:rsidR="00E521C2" w:rsidRPr="00E44B34">
        <w:rPr>
          <w:bCs/>
          <w:sz w:val="22"/>
          <w:szCs w:val="22"/>
        </w:rPr>
        <w:t>.</w:t>
      </w:r>
    </w:p>
    <w:p w14:paraId="7ED93EEC" w14:textId="77777777" w:rsidR="00126455" w:rsidRPr="00E44B34" w:rsidRDefault="001012BF" w:rsidP="00126455">
      <w:pPr>
        <w:pStyle w:val="Pagrindinistekstas"/>
        <w:spacing w:after="0"/>
        <w:rPr>
          <w:sz w:val="22"/>
          <w:szCs w:val="22"/>
        </w:rPr>
      </w:pPr>
      <w:r w:rsidRPr="00E44B34">
        <w:rPr>
          <w:bCs/>
          <w:sz w:val="22"/>
          <w:szCs w:val="22"/>
        </w:rPr>
        <w:t>Pakuotė</w:t>
      </w:r>
      <w:r w:rsidR="00474805">
        <w:rPr>
          <w:bCs/>
          <w:sz w:val="22"/>
          <w:szCs w:val="22"/>
          <w:lang w:val="lt-LT"/>
        </w:rPr>
        <w:t>s dydis</w:t>
      </w:r>
      <w:r w:rsidRPr="00E44B34">
        <w:rPr>
          <w:bCs/>
          <w:sz w:val="22"/>
          <w:szCs w:val="22"/>
        </w:rPr>
        <w:t>:</w:t>
      </w:r>
      <w:r w:rsidR="0044351D" w:rsidRPr="00E44B34">
        <w:rPr>
          <w:sz w:val="22"/>
          <w:szCs w:val="22"/>
        </w:rPr>
        <w:t xml:space="preserve">1 </w:t>
      </w:r>
      <w:proofErr w:type="spellStart"/>
      <w:r w:rsidR="0044351D" w:rsidRPr="00E44B34">
        <w:rPr>
          <w:sz w:val="22"/>
          <w:szCs w:val="22"/>
        </w:rPr>
        <w:t>talpyklė</w:t>
      </w:r>
      <w:proofErr w:type="spellEnd"/>
      <w:r w:rsidR="00467EB1">
        <w:rPr>
          <w:sz w:val="22"/>
          <w:szCs w:val="22"/>
          <w:lang w:val="lt-LT"/>
        </w:rPr>
        <w:t>,</w:t>
      </w:r>
      <w:r w:rsidR="0044351D" w:rsidRPr="00E44B34">
        <w:rPr>
          <w:sz w:val="22"/>
          <w:szCs w:val="22"/>
        </w:rPr>
        <w:t xml:space="preserve"> </w:t>
      </w:r>
      <w:r w:rsidR="00126455" w:rsidRPr="00E44B34">
        <w:rPr>
          <w:sz w:val="22"/>
          <w:szCs w:val="22"/>
        </w:rPr>
        <w:t>kurioje yra 500</w:t>
      </w:r>
      <w:r w:rsidR="00467EB1">
        <w:rPr>
          <w:sz w:val="22"/>
          <w:szCs w:val="22"/>
          <w:lang w:val="lt-LT"/>
        </w:rPr>
        <w:t> </w:t>
      </w:r>
      <w:r w:rsidR="00126455" w:rsidRPr="00E44B34">
        <w:rPr>
          <w:sz w:val="22"/>
          <w:szCs w:val="22"/>
        </w:rPr>
        <w:t>g miltelių.</w:t>
      </w:r>
    </w:p>
    <w:p w14:paraId="6F4FE0CA" w14:textId="77777777" w:rsidR="00126455" w:rsidRPr="00E44B34" w:rsidRDefault="00467EB1" w:rsidP="00126455">
      <w:pPr>
        <w:pStyle w:val="Pagrindinistekstas"/>
        <w:spacing w:after="0"/>
        <w:rPr>
          <w:sz w:val="22"/>
          <w:szCs w:val="22"/>
        </w:rPr>
      </w:pPr>
      <w:r>
        <w:rPr>
          <w:sz w:val="22"/>
          <w:szCs w:val="22"/>
          <w:lang w:val="lt-LT"/>
        </w:rPr>
        <w:t>Preparatas</w:t>
      </w:r>
      <w:r w:rsidRPr="00E44B34">
        <w:rPr>
          <w:sz w:val="22"/>
          <w:szCs w:val="22"/>
        </w:rPr>
        <w:t xml:space="preserve"> </w:t>
      </w:r>
      <w:r w:rsidR="00126455" w:rsidRPr="00E44B34">
        <w:rPr>
          <w:sz w:val="22"/>
          <w:szCs w:val="22"/>
        </w:rPr>
        <w:t xml:space="preserve">tiekiamas kartu su </w:t>
      </w:r>
      <w:proofErr w:type="spellStart"/>
      <w:r w:rsidR="00126455" w:rsidRPr="00E44B34">
        <w:rPr>
          <w:sz w:val="22"/>
          <w:szCs w:val="22"/>
        </w:rPr>
        <w:t>polistireniniu</w:t>
      </w:r>
      <w:proofErr w:type="spellEnd"/>
      <w:r w:rsidR="00126455" w:rsidRPr="00E44B34">
        <w:rPr>
          <w:sz w:val="22"/>
          <w:szCs w:val="22"/>
        </w:rPr>
        <w:t xml:space="preserve"> 20</w:t>
      </w:r>
      <w:r>
        <w:rPr>
          <w:sz w:val="22"/>
          <w:szCs w:val="22"/>
          <w:lang w:val="lt-LT"/>
        </w:rPr>
        <w:t> </w:t>
      </w:r>
      <w:r w:rsidR="00126455" w:rsidRPr="00E44B34">
        <w:rPr>
          <w:sz w:val="22"/>
          <w:szCs w:val="22"/>
        </w:rPr>
        <w:t>g matavimo šaukštu.</w:t>
      </w:r>
    </w:p>
    <w:p w14:paraId="666F855D" w14:textId="77777777" w:rsidR="00126455" w:rsidRPr="00E44B34" w:rsidRDefault="00126455" w:rsidP="00126455">
      <w:pPr>
        <w:pStyle w:val="Pagrindinistekstas"/>
        <w:spacing w:after="0"/>
        <w:rPr>
          <w:sz w:val="22"/>
          <w:szCs w:val="22"/>
        </w:rPr>
      </w:pPr>
    </w:p>
    <w:p w14:paraId="5F5C34D9" w14:textId="77777777" w:rsidR="00126455" w:rsidRPr="00E44B34" w:rsidRDefault="00126455" w:rsidP="00126455">
      <w:pPr>
        <w:pStyle w:val="Antrat3"/>
        <w:rPr>
          <w:sz w:val="22"/>
          <w:szCs w:val="22"/>
        </w:rPr>
      </w:pPr>
      <w:r w:rsidRPr="00E44B34">
        <w:rPr>
          <w:sz w:val="22"/>
          <w:szCs w:val="22"/>
        </w:rPr>
        <w:t>6.6</w:t>
      </w:r>
      <w:r w:rsidRPr="00E44B34">
        <w:rPr>
          <w:sz w:val="22"/>
          <w:szCs w:val="22"/>
        </w:rPr>
        <w:tab/>
        <w:t>Specialūs reikalavimai atliekoms tvarkyti ir vaistiniam preparatui ruošti</w:t>
      </w:r>
    </w:p>
    <w:p w14:paraId="6F645088" w14:textId="77777777" w:rsidR="00126455" w:rsidRPr="00E44B34" w:rsidRDefault="00126455" w:rsidP="00126455">
      <w:pPr>
        <w:pStyle w:val="Pagrindinistekstas"/>
        <w:spacing w:after="0"/>
        <w:rPr>
          <w:sz w:val="22"/>
          <w:szCs w:val="22"/>
        </w:rPr>
      </w:pPr>
    </w:p>
    <w:p w14:paraId="76725A3A" w14:textId="77777777" w:rsidR="00126455" w:rsidRPr="00E44B34" w:rsidRDefault="00126455" w:rsidP="0086318B">
      <w:pPr>
        <w:pStyle w:val="Pagrindinistekstas"/>
        <w:spacing w:after="0"/>
        <w:rPr>
          <w:sz w:val="22"/>
          <w:szCs w:val="22"/>
        </w:rPr>
      </w:pPr>
      <w:r w:rsidRPr="00E44B34">
        <w:rPr>
          <w:sz w:val="22"/>
          <w:szCs w:val="22"/>
        </w:rPr>
        <w:t xml:space="preserve">Ruošiant </w:t>
      </w:r>
      <w:r w:rsidRPr="00E44B34">
        <w:rPr>
          <w:rFonts w:eastAsia="Arial Unicode MS"/>
          <w:noProof/>
          <w:sz w:val="22"/>
          <w:szCs w:val="22"/>
        </w:rPr>
        <w:t>Sorbisterit</w:t>
      </w:r>
      <w:r w:rsidRPr="00E44B34">
        <w:rPr>
          <w:sz w:val="22"/>
          <w:szCs w:val="22"/>
        </w:rPr>
        <w:t xml:space="preserve"> vartoti per burną, jam išmaišyti tinka vanduo, arbata ir gaivieji gėrimai.</w:t>
      </w:r>
      <w:r w:rsidR="00467EB1">
        <w:rPr>
          <w:sz w:val="22"/>
          <w:szCs w:val="22"/>
          <w:lang w:val="lt-LT"/>
        </w:rPr>
        <w:t xml:space="preserve"> </w:t>
      </w:r>
      <w:r w:rsidRPr="00E44B34">
        <w:rPr>
          <w:rFonts w:eastAsia="Arial Unicode MS"/>
          <w:noProof/>
          <w:sz w:val="22"/>
          <w:szCs w:val="22"/>
        </w:rPr>
        <w:t>Sorbisterit</w:t>
      </w:r>
      <w:r w:rsidRPr="00E44B34">
        <w:rPr>
          <w:sz w:val="22"/>
          <w:szCs w:val="22"/>
        </w:rPr>
        <w:t xml:space="preserve"> draudžiama vartoti kartu su vaisių </w:t>
      </w:r>
      <w:proofErr w:type="spellStart"/>
      <w:r w:rsidRPr="00E44B34">
        <w:rPr>
          <w:sz w:val="22"/>
          <w:szCs w:val="22"/>
        </w:rPr>
        <w:t>sultimis</w:t>
      </w:r>
      <w:proofErr w:type="spellEnd"/>
      <w:r w:rsidRPr="00E44B34">
        <w:rPr>
          <w:sz w:val="22"/>
          <w:szCs w:val="22"/>
        </w:rPr>
        <w:t>, kuriose yra daug kalio.</w:t>
      </w:r>
    </w:p>
    <w:p w14:paraId="1BFC67C5" w14:textId="77777777" w:rsidR="00363B10" w:rsidRPr="00E44B34" w:rsidRDefault="00363B10" w:rsidP="0086318B">
      <w:pPr>
        <w:pStyle w:val="Pagrindinistekstas"/>
        <w:spacing w:after="0"/>
        <w:rPr>
          <w:sz w:val="22"/>
          <w:szCs w:val="22"/>
        </w:rPr>
      </w:pPr>
    </w:p>
    <w:p w14:paraId="3D25BE6B" w14:textId="77777777" w:rsidR="00126455" w:rsidRPr="00E44B34" w:rsidRDefault="00126455" w:rsidP="0086318B">
      <w:pPr>
        <w:pStyle w:val="Pagrindinistekstas"/>
        <w:spacing w:after="0"/>
        <w:rPr>
          <w:sz w:val="22"/>
          <w:szCs w:val="22"/>
        </w:rPr>
      </w:pPr>
      <w:r w:rsidRPr="00E44B34">
        <w:rPr>
          <w:sz w:val="22"/>
          <w:szCs w:val="22"/>
        </w:rPr>
        <w:t xml:space="preserve">Ruošiant </w:t>
      </w:r>
      <w:r w:rsidRPr="00E44B34">
        <w:rPr>
          <w:rFonts w:eastAsia="Arial Unicode MS"/>
          <w:noProof/>
          <w:sz w:val="22"/>
          <w:szCs w:val="22"/>
        </w:rPr>
        <w:t>Sorbisterit</w:t>
      </w:r>
      <w:r w:rsidRPr="00E44B34">
        <w:rPr>
          <w:sz w:val="22"/>
          <w:szCs w:val="22"/>
        </w:rPr>
        <w:t xml:space="preserve"> vartoti į tiesiąją žarną, jam išmaišyti tinka 5</w:t>
      </w:r>
      <w:r w:rsidR="008D690A">
        <w:rPr>
          <w:sz w:val="22"/>
          <w:szCs w:val="22"/>
          <w:lang w:val="lt-LT"/>
        </w:rPr>
        <w:t> </w:t>
      </w:r>
      <w:r w:rsidRPr="00E44B34">
        <w:rPr>
          <w:sz w:val="22"/>
          <w:szCs w:val="22"/>
        </w:rPr>
        <w:t>% gliukozės tirpalas.</w:t>
      </w:r>
    </w:p>
    <w:p w14:paraId="6C06DE25" w14:textId="77777777" w:rsidR="00126455" w:rsidRPr="00E44B34" w:rsidRDefault="00126455" w:rsidP="00126455">
      <w:pPr>
        <w:pStyle w:val="Pagrindinistekstas"/>
        <w:spacing w:after="0"/>
        <w:rPr>
          <w:sz w:val="22"/>
          <w:szCs w:val="22"/>
        </w:rPr>
      </w:pPr>
    </w:p>
    <w:p w14:paraId="5E851206" w14:textId="77777777" w:rsidR="00126455" w:rsidRPr="00E44B34" w:rsidRDefault="00126455" w:rsidP="00126455">
      <w:pPr>
        <w:pStyle w:val="Pagrindinistekstas"/>
        <w:spacing w:after="0"/>
        <w:rPr>
          <w:sz w:val="22"/>
          <w:szCs w:val="22"/>
        </w:rPr>
      </w:pPr>
    </w:p>
    <w:p w14:paraId="32114F44" w14:textId="77777777" w:rsidR="00126455" w:rsidRPr="00E44B34" w:rsidRDefault="00126455" w:rsidP="00095EFA">
      <w:pPr>
        <w:pStyle w:val="Antrat2"/>
        <w:rPr>
          <w:bCs/>
          <w:caps/>
          <w:szCs w:val="22"/>
        </w:rPr>
      </w:pPr>
      <w:r w:rsidRPr="00E44B34">
        <w:rPr>
          <w:bCs/>
          <w:caps/>
          <w:szCs w:val="22"/>
        </w:rPr>
        <w:t>7.</w:t>
      </w:r>
      <w:r w:rsidRPr="00E44B34">
        <w:rPr>
          <w:bCs/>
          <w:caps/>
          <w:szCs w:val="22"/>
        </w:rPr>
        <w:tab/>
      </w:r>
      <w:r w:rsidRPr="00E44B34">
        <w:rPr>
          <w:szCs w:val="22"/>
        </w:rPr>
        <w:t xml:space="preserve">RINKODAROS TEISĖS </w:t>
      </w:r>
      <w:r w:rsidRPr="00E44B34">
        <w:rPr>
          <w:bCs/>
          <w:caps/>
          <w:szCs w:val="22"/>
        </w:rPr>
        <w:t>TURĖTOJAS</w:t>
      </w:r>
    </w:p>
    <w:p w14:paraId="5D1AAA6F" w14:textId="77777777" w:rsidR="00126455" w:rsidRPr="00E44B34" w:rsidRDefault="00126455" w:rsidP="00126455">
      <w:pPr>
        <w:pStyle w:val="Pagrindinistekstas"/>
        <w:spacing w:after="0"/>
        <w:rPr>
          <w:sz w:val="22"/>
          <w:szCs w:val="22"/>
        </w:rPr>
      </w:pPr>
    </w:p>
    <w:p w14:paraId="63095025" w14:textId="77777777" w:rsidR="00126455" w:rsidRPr="00E44B34" w:rsidRDefault="00126455" w:rsidP="00126455">
      <w:pPr>
        <w:pStyle w:val="Pagrindinistekstas"/>
        <w:spacing w:after="0"/>
        <w:rPr>
          <w:sz w:val="22"/>
          <w:szCs w:val="22"/>
        </w:rPr>
      </w:pPr>
      <w:proofErr w:type="spellStart"/>
      <w:r w:rsidRPr="00E44B34">
        <w:rPr>
          <w:sz w:val="22"/>
          <w:szCs w:val="22"/>
        </w:rPr>
        <w:t>Fresenius</w:t>
      </w:r>
      <w:proofErr w:type="spellEnd"/>
      <w:r w:rsidRPr="00E44B34">
        <w:rPr>
          <w:sz w:val="22"/>
          <w:szCs w:val="22"/>
        </w:rPr>
        <w:t xml:space="preserve"> </w:t>
      </w:r>
      <w:proofErr w:type="spellStart"/>
      <w:r w:rsidRPr="00E44B34">
        <w:rPr>
          <w:sz w:val="22"/>
          <w:szCs w:val="22"/>
        </w:rPr>
        <w:t>Medical</w:t>
      </w:r>
      <w:proofErr w:type="spellEnd"/>
      <w:r w:rsidRPr="00E44B34">
        <w:rPr>
          <w:sz w:val="22"/>
          <w:szCs w:val="22"/>
        </w:rPr>
        <w:t xml:space="preserve"> Care </w:t>
      </w:r>
      <w:proofErr w:type="spellStart"/>
      <w:r w:rsidRPr="00E44B34">
        <w:rPr>
          <w:sz w:val="22"/>
          <w:szCs w:val="22"/>
        </w:rPr>
        <w:t>Nephrologica</w:t>
      </w:r>
      <w:proofErr w:type="spellEnd"/>
      <w:r w:rsidRPr="00E44B34">
        <w:rPr>
          <w:sz w:val="22"/>
          <w:szCs w:val="22"/>
        </w:rPr>
        <w:t xml:space="preserve"> </w:t>
      </w:r>
      <w:proofErr w:type="spellStart"/>
      <w:r w:rsidRPr="00E44B34">
        <w:rPr>
          <w:sz w:val="22"/>
          <w:szCs w:val="22"/>
        </w:rPr>
        <w:t>Deutschland</w:t>
      </w:r>
      <w:proofErr w:type="spellEnd"/>
      <w:r w:rsidRPr="00E44B34">
        <w:rPr>
          <w:sz w:val="22"/>
          <w:szCs w:val="22"/>
        </w:rPr>
        <w:t xml:space="preserve"> </w:t>
      </w:r>
      <w:proofErr w:type="spellStart"/>
      <w:r w:rsidRPr="00E44B34">
        <w:rPr>
          <w:sz w:val="22"/>
          <w:szCs w:val="22"/>
        </w:rPr>
        <w:t>GmbH</w:t>
      </w:r>
      <w:proofErr w:type="spellEnd"/>
    </w:p>
    <w:p w14:paraId="775483E3" w14:textId="77777777" w:rsidR="00126455" w:rsidRPr="00E44B34" w:rsidRDefault="00126455" w:rsidP="00126455">
      <w:pPr>
        <w:pStyle w:val="Pagrindinistekstas"/>
        <w:spacing w:after="0"/>
        <w:rPr>
          <w:sz w:val="22"/>
          <w:szCs w:val="22"/>
        </w:rPr>
      </w:pPr>
      <w:r w:rsidRPr="00E44B34">
        <w:rPr>
          <w:sz w:val="22"/>
          <w:szCs w:val="22"/>
        </w:rPr>
        <w:t xml:space="preserve">61346 </w:t>
      </w:r>
      <w:proofErr w:type="spellStart"/>
      <w:r w:rsidRPr="00E44B34">
        <w:rPr>
          <w:sz w:val="22"/>
          <w:szCs w:val="22"/>
        </w:rPr>
        <w:t>Bad</w:t>
      </w:r>
      <w:proofErr w:type="spellEnd"/>
      <w:r w:rsidRPr="00E44B34">
        <w:rPr>
          <w:sz w:val="22"/>
          <w:szCs w:val="22"/>
        </w:rPr>
        <w:t xml:space="preserve"> </w:t>
      </w:r>
      <w:proofErr w:type="spellStart"/>
      <w:r w:rsidRPr="00E44B34">
        <w:rPr>
          <w:sz w:val="22"/>
          <w:szCs w:val="22"/>
        </w:rPr>
        <w:t>Homburg</w:t>
      </w:r>
      <w:proofErr w:type="spellEnd"/>
      <w:r w:rsidRPr="00E44B34">
        <w:rPr>
          <w:sz w:val="22"/>
          <w:szCs w:val="22"/>
        </w:rPr>
        <w:t xml:space="preserve"> </w:t>
      </w:r>
      <w:proofErr w:type="spellStart"/>
      <w:r w:rsidRPr="00E44B34">
        <w:rPr>
          <w:sz w:val="22"/>
          <w:szCs w:val="22"/>
        </w:rPr>
        <w:t>v.d.H</w:t>
      </w:r>
      <w:proofErr w:type="spellEnd"/>
      <w:r w:rsidRPr="00E44B34">
        <w:rPr>
          <w:sz w:val="22"/>
          <w:szCs w:val="22"/>
        </w:rPr>
        <w:t>.</w:t>
      </w:r>
    </w:p>
    <w:p w14:paraId="0054A39D" w14:textId="77777777" w:rsidR="00126455" w:rsidRPr="00E44B34" w:rsidRDefault="00126455" w:rsidP="00126455">
      <w:pPr>
        <w:pStyle w:val="Pagrindinistekstas"/>
        <w:spacing w:after="0"/>
        <w:rPr>
          <w:sz w:val="22"/>
          <w:szCs w:val="22"/>
        </w:rPr>
      </w:pPr>
      <w:r w:rsidRPr="00E44B34">
        <w:rPr>
          <w:sz w:val="22"/>
          <w:szCs w:val="22"/>
        </w:rPr>
        <w:t>Vokietija</w:t>
      </w:r>
    </w:p>
    <w:p w14:paraId="4A157329" w14:textId="77777777" w:rsidR="00126455" w:rsidRPr="00E44B34" w:rsidRDefault="00126455" w:rsidP="00126455">
      <w:pPr>
        <w:pStyle w:val="Pagrindinistekstas"/>
        <w:spacing w:after="0"/>
        <w:rPr>
          <w:sz w:val="22"/>
          <w:szCs w:val="22"/>
        </w:rPr>
      </w:pPr>
    </w:p>
    <w:p w14:paraId="33EFBD6B" w14:textId="77777777" w:rsidR="00126455" w:rsidRPr="00E44B34" w:rsidRDefault="00126455" w:rsidP="00126455">
      <w:pPr>
        <w:pStyle w:val="Pagrindinistekstas"/>
        <w:spacing w:after="0"/>
        <w:rPr>
          <w:sz w:val="22"/>
          <w:szCs w:val="22"/>
        </w:rPr>
      </w:pPr>
    </w:p>
    <w:p w14:paraId="0F428BB7" w14:textId="06E7D8F6" w:rsidR="00126455" w:rsidRPr="008D690A" w:rsidRDefault="00126455" w:rsidP="00095EFA">
      <w:pPr>
        <w:pStyle w:val="Antrat2"/>
        <w:rPr>
          <w:bCs/>
          <w:caps/>
          <w:szCs w:val="22"/>
          <w:lang w:val="lt-LT"/>
        </w:rPr>
      </w:pPr>
      <w:r w:rsidRPr="00E44B34">
        <w:rPr>
          <w:bCs/>
          <w:caps/>
          <w:szCs w:val="22"/>
        </w:rPr>
        <w:t>8.</w:t>
      </w:r>
      <w:r w:rsidRPr="00E44B34">
        <w:rPr>
          <w:bCs/>
          <w:caps/>
          <w:szCs w:val="22"/>
        </w:rPr>
        <w:tab/>
      </w:r>
      <w:r w:rsidRPr="00E44B34">
        <w:rPr>
          <w:szCs w:val="22"/>
        </w:rPr>
        <w:t xml:space="preserve">RINKODAROS </w:t>
      </w:r>
      <w:r w:rsidR="001058B2">
        <w:rPr>
          <w:caps/>
          <w:noProof/>
          <w:szCs w:val="22"/>
          <w:lang w:val="lt-LT"/>
        </w:rPr>
        <w:t>PAŽYMĖJIMO</w:t>
      </w:r>
      <w:r w:rsidR="001058B2" w:rsidRPr="00E44B34">
        <w:rPr>
          <w:szCs w:val="22"/>
        </w:rPr>
        <w:t xml:space="preserve"> </w:t>
      </w:r>
      <w:r w:rsidRPr="00E44B34">
        <w:rPr>
          <w:bCs/>
          <w:caps/>
          <w:szCs w:val="22"/>
        </w:rPr>
        <w:t xml:space="preserve">numeris </w:t>
      </w:r>
      <w:r w:rsidR="008D690A">
        <w:rPr>
          <w:bCs/>
          <w:caps/>
          <w:szCs w:val="22"/>
          <w:lang w:val="lt-LT"/>
        </w:rPr>
        <w:t>(-IAI)</w:t>
      </w:r>
    </w:p>
    <w:p w14:paraId="06F696CB" w14:textId="77777777" w:rsidR="00126455" w:rsidRPr="00E44B34" w:rsidRDefault="00126455" w:rsidP="00126455">
      <w:pPr>
        <w:pStyle w:val="Pagrindinistekstas"/>
        <w:spacing w:after="0"/>
        <w:rPr>
          <w:sz w:val="22"/>
          <w:szCs w:val="22"/>
        </w:rPr>
      </w:pPr>
    </w:p>
    <w:p w14:paraId="3D039CC6" w14:textId="77777777" w:rsidR="00126455" w:rsidRPr="00E44B34" w:rsidRDefault="00126455" w:rsidP="00126455">
      <w:pPr>
        <w:pStyle w:val="Pagrindinistekstas"/>
        <w:spacing w:after="0"/>
        <w:rPr>
          <w:sz w:val="22"/>
          <w:szCs w:val="22"/>
        </w:rPr>
      </w:pPr>
      <w:r w:rsidRPr="00E44B34">
        <w:rPr>
          <w:sz w:val="22"/>
          <w:szCs w:val="22"/>
        </w:rPr>
        <w:t>LT/1/07/0800/001</w:t>
      </w:r>
    </w:p>
    <w:p w14:paraId="4EA22627" w14:textId="77777777" w:rsidR="00126455" w:rsidRPr="00E44B34" w:rsidRDefault="00126455" w:rsidP="00126455">
      <w:pPr>
        <w:pStyle w:val="Pagrindinistekstas"/>
        <w:spacing w:after="0"/>
        <w:rPr>
          <w:sz w:val="22"/>
          <w:szCs w:val="22"/>
        </w:rPr>
      </w:pPr>
    </w:p>
    <w:p w14:paraId="3D9E9849" w14:textId="77777777" w:rsidR="00126455" w:rsidRPr="00E44B34" w:rsidRDefault="00126455" w:rsidP="00126455">
      <w:pPr>
        <w:pStyle w:val="Pagrindinistekstas"/>
        <w:spacing w:after="0"/>
        <w:rPr>
          <w:sz w:val="22"/>
          <w:szCs w:val="22"/>
        </w:rPr>
      </w:pPr>
    </w:p>
    <w:p w14:paraId="0844F480" w14:textId="77777777" w:rsidR="00126455" w:rsidRPr="00E44B34" w:rsidRDefault="00126455" w:rsidP="00095EFA">
      <w:pPr>
        <w:pStyle w:val="Antrat2"/>
        <w:rPr>
          <w:szCs w:val="22"/>
        </w:rPr>
      </w:pPr>
      <w:r w:rsidRPr="00E44B34">
        <w:rPr>
          <w:szCs w:val="22"/>
        </w:rPr>
        <w:t>9.</w:t>
      </w:r>
      <w:r w:rsidRPr="00E44B34">
        <w:rPr>
          <w:szCs w:val="22"/>
        </w:rPr>
        <w:tab/>
      </w:r>
      <w:r w:rsidR="00363B10" w:rsidRPr="00E44B34">
        <w:rPr>
          <w:caps/>
          <w:noProof/>
          <w:szCs w:val="22"/>
        </w:rPr>
        <w:t>rINKODAROS TEISĖS SUTEIKIMO / ATNAUJINIMO</w:t>
      </w:r>
      <w:r w:rsidR="00363B10" w:rsidRPr="00E44B34">
        <w:rPr>
          <w:caps/>
          <w:szCs w:val="22"/>
        </w:rPr>
        <w:t xml:space="preserve"> data</w:t>
      </w:r>
    </w:p>
    <w:p w14:paraId="58648D05" w14:textId="77777777" w:rsidR="00126455" w:rsidRPr="00E44B34" w:rsidRDefault="00126455" w:rsidP="00126455">
      <w:pPr>
        <w:pStyle w:val="Pagrindinistekstas"/>
        <w:spacing w:after="0"/>
        <w:rPr>
          <w:sz w:val="22"/>
          <w:szCs w:val="22"/>
        </w:rPr>
      </w:pPr>
    </w:p>
    <w:p w14:paraId="2482CD56" w14:textId="77777777" w:rsidR="00126455" w:rsidRPr="002216B9" w:rsidRDefault="00363B10" w:rsidP="00A104E0">
      <w:pPr>
        <w:pStyle w:val="Pagrindinistekstas"/>
        <w:spacing w:after="0"/>
        <w:jc w:val="both"/>
        <w:rPr>
          <w:caps/>
          <w:sz w:val="22"/>
          <w:szCs w:val="22"/>
          <w:lang w:val="lt-LT"/>
        </w:rPr>
      </w:pPr>
      <w:r w:rsidRPr="002216B9">
        <w:rPr>
          <w:sz w:val="22"/>
          <w:szCs w:val="22"/>
        </w:rPr>
        <w:t>Rinkodaros teisė pirmą kartą suteikta</w:t>
      </w:r>
      <w:r w:rsidRPr="002216B9">
        <w:rPr>
          <w:caps/>
          <w:sz w:val="22"/>
          <w:szCs w:val="22"/>
        </w:rPr>
        <w:t xml:space="preserve"> </w:t>
      </w:r>
      <w:r w:rsidR="00126455" w:rsidRPr="002216B9">
        <w:rPr>
          <w:caps/>
          <w:sz w:val="22"/>
          <w:szCs w:val="22"/>
        </w:rPr>
        <w:t>2007</w:t>
      </w:r>
      <w:r w:rsidR="008D690A" w:rsidRPr="002216B9">
        <w:rPr>
          <w:caps/>
          <w:sz w:val="22"/>
          <w:szCs w:val="22"/>
          <w:lang w:val="lt-LT"/>
        </w:rPr>
        <w:t> </w:t>
      </w:r>
      <w:r w:rsidR="008D690A" w:rsidRPr="002216B9">
        <w:rPr>
          <w:noProof/>
          <w:sz w:val="22"/>
          <w:szCs w:val="22"/>
          <w:lang w:val="lt-LT"/>
        </w:rPr>
        <w:t>m</w:t>
      </w:r>
      <w:r w:rsidR="008D690A" w:rsidRPr="002216B9">
        <w:rPr>
          <w:sz w:val="22"/>
          <w:szCs w:val="22"/>
          <w:lang w:val="lt-LT"/>
        </w:rPr>
        <w:t>.</w:t>
      </w:r>
      <w:r w:rsidR="008D690A" w:rsidRPr="002216B9">
        <w:rPr>
          <w:sz w:val="22"/>
          <w:szCs w:val="22"/>
        </w:rPr>
        <w:t xml:space="preserve"> </w:t>
      </w:r>
      <w:r w:rsidR="00A104E0" w:rsidRPr="002216B9">
        <w:rPr>
          <w:rStyle w:val="hps"/>
          <w:sz w:val="22"/>
          <w:szCs w:val="22"/>
        </w:rPr>
        <w:t>rugpjū</w:t>
      </w:r>
      <w:r w:rsidR="005D43BC" w:rsidRPr="002216B9">
        <w:rPr>
          <w:rStyle w:val="hps"/>
          <w:sz w:val="22"/>
          <w:szCs w:val="22"/>
          <w:lang w:val="lt-LT"/>
        </w:rPr>
        <w:t>čio</w:t>
      </w:r>
      <w:r w:rsidR="008D690A" w:rsidRPr="002216B9">
        <w:rPr>
          <w:rStyle w:val="hps"/>
          <w:sz w:val="22"/>
          <w:szCs w:val="22"/>
          <w:lang w:val="lt-LT"/>
        </w:rPr>
        <w:t xml:space="preserve"> mėn.</w:t>
      </w:r>
      <w:r w:rsidR="00A104E0" w:rsidRPr="002216B9">
        <w:rPr>
          <w:caps/>
          <w:sz w:val="22"/>
          <w:szCs w:val="22"/>
        </w:rPr>
        <w:t xml:space="preserve"> </w:t>
      </w:r>
      <w:r w:rsidR="00126455" w:rsidRPr="002216B9">
        <w:rPr>
          <w:caps/>
          <w:sz w:val="22"/>
          <w:szCs w:val="22"/>
        </w:rPr>
        <w:t>27</w:t>
      </w:r>
      <w:r w:rsidR="008D690A" w:rsidRPr="002216B9">
        <w:rPr>
          <w:caps/>
          <w:sz w:val="22"/>
          <w:szCs w:val="22"/>
          <w:lang w:val="lt-LT"/>
        </w:rPr>
        <w:t> </w:t>
      </w:r>
      <w:r w:rsidR="008D690A" w:rsidRPr="002216B9">
        <w:rPr>
          <w:noProof/>
          <w:sz w:val="22"/>
          <w:szCs w:val="22"/>
          <w:lang w:val="lt-LT"/>
        </w:rPr>
        <w:t>d.</w:t>
      </w:r>
    </w:p>
    <w:p w14:paraId="0EA80FC0" w14:textId="77777777" w:rsidR="00FC0269" w:rsidRDefault="00363B10" w:rsidP="00FC0269">
      <w:pPr>
        <w:rPr>
          <w:snapToGrid w:val="0"/>
          <w:szCs w:val="22"/>
          <w:lang w:eastAsia="en-US"/>
        </w:rPr>
      </w:pPr>
      <w:r w:rsidRPr="00E44B34">
        <w:rPr>
          <w:szCs w:val="22"/>
        </w:rPr>
        <w:t xml:space="preserve">Rinkodaros teisė paskutinį kartą atnaujinta </w:t>
      </w:r>
      <w:r w:rsidR="00FC0269">
        <w:rPr>
          <w:noProof/>
          <w:snapToGrid w:val="0"/>
          <w:szCs w:val="22"/>
          <w:lang w:eastAsia="en-US"/>
        </w:rPr>
        <w:t>2015 m. balandžio mėn. 3 d.</w:t>
      </w:r>
    </w:p>
    <w:p w14:paraId="73E29C8A" w14:textId="77777777" w:rsidR="00363B10" w:rsidRPr="00E44B34" w:rsidRDefault="00363B10" w:rsidP="00126455">
      <w:pPr>
        <w:pStyle w:val="Pagrindinistekstas"/>
        <w:spacing w:after="0"/>
        <w:rPr>
          <w:caps/>
          <w:sz w:val="22"/>
          <w:szCs w:val="22"/>
        </w:rPr>
      </w:pPr>
    </w:p>
    <w:p w14:paraId="579C5A7C" w14:textId="77777777" w:rsidR="00126455" w:rsidRPr="00E44B34" w:rsidRDefault="00126455" w:rsidP="00126455">
      <w:pPr>
        <w:pStyle w:val="Pagrindinistekstas"/>
        <w:spacing w:after="0"/>
        <w:rPr>
          <w:caps/>
          <w:sz w:val="22"/>
          <w:szCs w:val="22"/>
        </w:rPr>
      </w:pPr>
    </w:p>
    <w:p w14:paraId="244826BB" w14:textId="77777777" w:rsidR="00126455" w:rsidRPr="00E44B34" w:rsidRDefault="00126455" w:rsidP="00095EFA">
      <w:pPr>
        <w:pStyle w:val="Antrat2"/>
        <w:rPr>
          <w:szCs w:val="22"/>
        </w:rPr>
      </w:pPr>
      <w:r w:rsidRPr="00E44B34">
        <w:rPr>
          <w:szCs w:val="22"/>
        </w:rPr>
        <w:t>10.</w:t>
      </w:r>
      <w:r w:rsidRPr="00E44B34">
        <w:rPr>
          <w:szCs w:val="22"/>
        </w:rPr>
        <w:tab/>
      </w:r>
      <w:r w:rsidRPr="00E44B34">
        <w:rPr>
          <w:caps/>
          <w:szCs w:val="22"/>
        </w:rPr>
        <w:t>teksto peržiūros data</w:t>
      </w:r>
    </w:p>
    <w:p w14:paraId="7F02AC0C" w14:textId="77777777" w:rsidR="00126455" w:rsidRPr="00E44B34" w:rsidRDefault="00126455" w:rsidP="00126455">
      <w:pPr>
        <w:pStyle w:val="Pagrindinistekstas"/>
        <w:spacing w:after="0"/>
        <w:rPr>
          <w:sz w:val="22"/>
          <w:szCs w:val="22"/>
        </w:rPr>
      </w:pPr>
    </w:p>
    <w:p w14:paraId="0A4666D0" w14:textId="77777777" w:rsidR="00FC0269" w:rsidRPr="00FC0269" w:rsidRDefault="00FC0269" w:rsidP="00FC0269">
      <w:pPr>
        <w:autoSpaceDN w:val="0"/>
        <w:rPr>
          <w:snapToGrid w:val="0"/>
          <w:szCs w:val="22"/>
          <w:lang w:eastAsia="en-US"/>
        </w:rPr>
      </w:pPr>
      <w:r w:rsidRPr="00FC0269">
        <w:rPr>
          <w:noProof/>
          <w:snapToGrid w:val="0"/>
          <w:szCs w:val="22"/>
          <w:lang w:eastAsia="en-US"/>
        </w:rPr>
        <w:t>2015 m. balandžio mėn. 3 d.</w:t>
      </w:r>
    </w:p>
    <w:p w14:paraId="248F3994" w14:textId="77777777" w:rsidR="007B5183" w:rsidRPr="00E44B34" w:rsidRDefault="007B5183" w:rsidP="00126455">
      <w:pPr>
        <w:pStyle w:val="Pagrindinistekstas"/>
        <w:spacing w:after="0"/>
        <w:rPr>
          <w:sz w:val="22"/>
          <w:szCs w:val="22"/>
          <w:lang w:val="de-DE"/>
        </w:rPr>
      </w:pPr>
    </w:p>
    <w:p w14:paraId="25A0A7ED" w14:textId="77777777" w:rsidR="002216B9" w:rsidRDefault="002216B9" w:rsidP="008D690A">
      <w:pPr>
        <w:tabs>
          <w:tab w:val="left" w:pos="5954"/>
          <w:tab w:val="left" w:pos="6237"/>
          <w:tab w:val="left" w:pos="6663"/>
          <w:tab w:val="left" w:pos="6946"/>
        </w:tabs>
        <w:rPr>
          <w:rFonts w:eastAsia="SimSun"/>
          <w:noProof/>
          <w:szCs w:val="22"/>
          <w:lang w:eastAsia="en-US"/>
        </w:rPr>
      </w:pPr>
    </w:p>
    <w:p w14:paraId="1F56FBAD" w14:textId="6827541D" w:rsidR="008D690A" w:rsidRPr="00294C64" w:rsidRDefault="008D690A" w:rsidP="008D690A">
      <w:pPr>
        <w:tabs>
          <w:tab w:val="left" w:pos="5954"/>
          <w:tab w:val="left" w:pos="6237"/>
          <w:tab w:val="left" w:pos="6663"/>
          <w:tab w:val="left" w:pos="6946"/>
        </w:tabs>
        <w:rPr>
          <w:rFonts w:eastAsia="SimSun"/>
          <w:szCs w:val="22"/>
          <w:lang w:eastAsia="en-US"/>
        </w:rPr>
      </w:pPr>
      <w:r w:rsidRPr="008D690A">
        <w:rPr>
          <w:rFonts w:eastAsia="SimSun"/>
          <w:noProof/>
          <w:szCs w:val="22"/>
          <w:lang w:eastAsia="en-US"/>
        </w:rPr>
        <w:lastRenderedPageBreak/>
        <w:t xml:space="preserve">Išsami informacija apie šį vaistinį preparatą pateikiama Valstybinės vaistų kontrolės tarnybos prie Lietuvos Respublikos sveikatos apsaugos ministerijos </w:t>
      </w:r>
      <w:r w:rsidRPr="00533E0F">
        <w:rPr>
          <w:rFonts w:eastAsia="SimSun"/>
          <w:noProof/>
          <w:szCs w:val="22"/>
          <w:lang w:eastAsia="en-US"/>
        </w:rPr>
        <w:t>tinklalapyje</w:t>
      </w:r>
      <w:r w:rsidRPr="00533E0F">
        <w:rPr>
          <w:rFonts w:eastAsia="SimSun"/>
          <w:i/>
          <w:noProof/>
          <w:szCs w:val="22"/>
          <w:lang w:eastAsia="en-US"/>
        </w:rPr>
        <w:t xml:space="preserve"> </w:t>
      </w:r>
      <w:r w:rsidR="00B37241" w:rsidRPr="001058B2">
        <w:rPr>
          <w:rFonts w:eastAsia="SimSun"/>
          <w:noProof/>
          <w:szCs w:val="22"/>
          <w:lang w:eastAsia="en-US"/>
        </w:rPr>
        <w:t>http://www.</w:t>
      </w:r>
      <w:proofErr w:type="spellStart"/>
      <w:r w:rsidR="00B37241" w:rsidRPr="001058B2">
        <w:rPr>
          <w:rFonts w:eastAsia="SimSun"/>
          <w:szCs w:val="22"/>
          <w:lang w:eastAsia="en-US"/>
        </w:rPr>
        <w:t>vvkt.lt</w:t>
      </w:r>
      <w:proofErr w:type="spellEnd"/>
      <w:r w:rsidR="00533E0F">
        <w:rPr>
          <w:rFonts w:eastAsia="SimSun"/>
          <w:szCs w:val="22"/>
          <w:lang w:eastAsia="en-US"/>
        </w:rPr>
        <w:t>.</w:t>
      </w:r>
    </w:p>
    <w:p w14:paraId="6701E7BF" w14:textId="77777777" w:rsidR="00883A75" w:rsidRDefault="00883A75">
      <w:pPr>
        <w:rPr>
          <w:szCs w:val="22"/>
        </w:rPr>
      </w:pPr>
    </w:p>
    <w:p w14:paraId="4F248AAA" w14:textId="77777777" w:rsidR="00E44B34" w:rsidRDefault="00E44B34">
      <w:pPr>
        <w:rPr>
          <w:szCs w:val="22"/>
        </w:rPr>
      </w:pPr>
    </w:p>
    <w:p w14:paraId="47E87466" w14:textId="77777777" w:rsidR="00E44B34" w:rsidRDefault="008D690A">
      <w:pPr>
        <w:rPr>
          <w:szCs w:val="22"/>
        </w:rPr>
      </w:pPr>
      <w:r>
        <w:rPr>
          <w:szCs w:val="22"/>
        </w:rPr>
        <w:br w:type="page"/>
      </w:r>
    </w:p>
    <w:p w14:paraId="3BC64253" w14:textId="77777777" w:rsidR="00E44B34" w:rsidRDefault="00E44B34">
      <w:pPr>
        <w:rPr>
          <w:szCs w:val="22"/>
        </w:rPr>
      </w:pPr>
    </w:p>
    <w:p w14:paraId="3FEB38C1" w14:textId="77777777" w:rsidR="00E44B34" w:rsidRDefault="00E44B34">
      <w:pPr>
        <w:rPr>
          <w:szCs w:val="22"/>
        </w:rPr>
      </w:pPr>
    </w:p>
    <w:p w14:paraId="3DED0C58" w14:textId="77777777" w:rsidR="00E44B34" w:rsidRDefault="00E44B34">
      <w:pPr>
        <w:rPr>
          <w:szCs w:val="22"/>
        </w:rPr>
      </w:pPr>
    </w:p>
    <w:p w14:paraId="49FF69B4" w14:textId="77777777" w:rsidR="00E44B34" w:rsidRDefault="00E44B34">
      <w:pPr>
        <w:rPr>
          <w:szCs w:val="22"/>
        </w:rPr>
      </w:pPr>
    </w:p>
    <w:p w14:paraId="66870125" w14:textId="77777777" w:rsidR="00E44B34" w:rsidRDefault="00E44B34">
      <w:pPr>
        <w:rPr>
          <w:szCs w:val="22"/>
        </w:rPr>
      </w:pPr>
    </w:p>
    <w:p w14:paraId="6443D1B7" w14:textId="77777777" w:rsidR="00E44B34" w:rsidRDefault="00E44B34">
      <w:pPr>
        <w:rPr>
          <w:szCs w:val="22"/>
        </w:rPr>
      </w:pPr>
    </w:p>
    <w:p w14:paraId="18D13B31" w14:textId="77777777" w:rsidR="00E44B34" w:rsidRDefault="00E44B34">
      <w:pPr>
        <w:rPr>
          <w:szCs w:val="22"/>
        </w:rPr>
      </w:pPr>
    </w:p>
    <w:p w14:paraId="2DD874E2" w14:textId="77777777" w:rsidR="00E44B34" w:rsidRDefault="00E44B34">
      <w:pPr>
        <w:rPr>
          <w:szCs w:val="22"/>
        </w:rPr>
      </w:pPr>
    </w:p>
    <w:p w14:paraId="6408D0C6" w14:textId="77777777" w:rsidR="00E44B34" w:rsidRDefault="00E44B34">
      <w:pPr>
        <w:rPr>
          <w:szCs w:val="22"/>
        </w:rPr>
      </w:pPr>
    </w:p>
    <w:p w14:paraId="413E317E" w14:textId="77777777" w:rsidR="00E44B34" w:rsidRDefault="00E44B34">
      <w:pPr>
        <w:rPr>
          <w:szCs w:val="22"/>
        </w:rPr>
      </w:pPr>
    </w:p>
    <w:p w14:paraId="09FD8864" w14:textId="77777777" w:rsidR="00E44B34" w:rsidRDefault="00E44B34">
      <w:pPr>
        <w:rPr>
          <w:szCs w:val="22"/>
        </w:rPr>
      </w:pPr>
    </w:p>
    <w:p w14:paraId="5E662118" w14:textId="77777777" w:rsidR="00E44B34" w:rsidRDefault="00E44B34" w:rsidP="00E44B34">
      <w:pPr>
        <w:pStyle w:val="TTEMEASMCA"/>
        <w:rPr>
          <w:lang w:val="lt-LT"/>
        </w:rPr>
      </w:pPr>
      <w:bookmarkStart w:id="0" w:name="_Toc129243128"/>
      <w:bookmarkStart w:id="1" w:name="_Toc129243253"/>
    </w:p>
    <w:p w14:paraId="0F107B7A" w14:textId="77777777" w:rsidR="00E44B34" w:rsidRDefault="00E44B34" w:rsidP="00E44B34">
      <w:pPr>
        <w:pStyle w:val="TTEMEASMCA"/>
        <w:rPr>
          <w:lang w:val="lt-LT"/>
        </w:rPr>
      </w:pPr>
    </w:p>
    <w:p w14:paraId="065D9E10" w14:textId="77777777" w:rsidR="00E44B34" w:rsidRDefault="00E44B34" w:rsidP="00E44B34">
      <w:pPr>
        <w:pStyle w:val="TTEMEASMCA"/>
        <w:rPr>
          <w:lang w:val="lt-LT"/>
        </w:rPr>
      </w:pPr>
    </w:p>
    <w:p w14:paraId="50857BC4" w14:textId="77777777" w:rsidR="00E44B34" w:rsidRDefault="00E44B34" w:rsidP="00E44B34">
      <w:pPr>
        <w:pStyle w:val="TTEMEASMCA"/>
        <w:rPr>
          <w:lang w:val="lt-LT"/>
        </w:rPr>
      </w:pPr>
    </w:p>
    <w:p w14:paraId="2BE9F1A2" w14:textId="77777777" w:rsidR="00E44B34" w:rsidRDefault="00E44B34" w:rsidP="00E44B34">
      <w:pPr>
        <w:pStyle w:val="TTEMEASMCA"/>
        <w:rPr>
          <w:lang w:val="lt-LT"/>
        </w:rPr>
      </w:pPr>
    </w:p>
    <w:p w14:paraId="48E7AF1D" w14:textId="77777777" w:rsidR="00E44B34" w:rsidRDefault="00E44B34" w:rsidP="00E44B34">
      <w:pPr>
        <w:pStyle w:val="TTEMEASMCA"/>
        <w:rPr>
          <w:lang w:val="lt-LT"/>
        </w:rPr>
      </w:pPr>
    </w:p>
    <w:p w14:paraId="7B35CE83" w14:textId="77777777" w:rsidR="00E44B34" w:rsidRDefault="00E44B34" w:rsidP="00E44B34">
      <w:pPr>
        <w:pStyle w:val="TTEMEASMCA"/>
        <w:rPr>
          <w:lang w:val="lt-LT"/>
        </w:rPr>
      </w:pPr>
    </w:p>
    <w:p w14:paraId="5A4075C5" w14:textId="77777777" w:rsidR="00E44B34" w:rsidRDefault="00E44B34" w:rsidP="00E44B34">
      <w:pPr>
        <w:pStyle w:val="TTEMEASMCA"/>
        <w:rPr>
          <w:lang w:val="lt-LT"/>
        </w:rPr>
      </w:pPr>
    </w:p>
    <w:p w14:paraId="75F2DBE8" w14:textId="77777777" w:rsidR="00E44B34" w:rsidRDefault="00E44B34" w:rsidP="00E44B34">
      <w:pPr>
        <w:pStyle w:val="TTEMEASMCA"/>
        <w:rPr>
          <w:lang w:val="lt-LT"/>
        </w:rPr>
      </w:pPr>
    </w:p>
    <w:p w14:paraId="00EB4F38" w14:textId="77777777" w:rsidR="00E44B34" w:rsidRDefault="00E44B34" w:rsidP="00E44B34">
      <w:pPr>
        <w:pStyle w:val="TTEMEASMCA"/>
        <w:rPr>
          <w:lang w:val="lt-LT"/>
        </w:rPr>
      </w:pPr>
    </w:p>
    <w:p w14:paraId="5E4AB53D" w14:textId="77777777" w:rsidR="00E44B34" w:rsidRDefault="00E44B34" w:rsidP="00E44B34">
      <w:pPr>
        <w:pStyle w:val="TTEMEASMCA"/>
        <w:rPr>
          <w:lang w:val="lt-LT"/>
        </w:rPr>
      </w:pPr>
    </w:p>
    <w:p w14:paraId="7317D135" w14:textId="77777777" w:rsidR="00E44B34" w:rsidRDefault="00E44B34" w:rsidP="00E44B34">
      <w:pPr>
        <w:pStyle w:val="TTEMEASMCA"/>
        <w:rPr>
          <w:lang w:val="lt-LT"/>
        </w:rPr>
      </w:pPr>
      <w:r>
        <w:rPr>
          <w:lang w:val="lt-LT"/>
        </w:rPr>
        <w:t>II PRIEDAS</w:t>
      </w:r>
      <w:bookmarkEnd w:id="0"/>
      <w:bookmarkEnd w:id="1"/>
    </w:p>
    <w:p w14:paraId="73C1C0B5" w14:textId="77777777" w:rsidR="00E44B34" w:rsidRDefault="00E44B34" w:rsidP="00E44B34">
      <w:pPr>
        <w:pStyle w:val="TTEMEASMCA"/>
        <w:rPr>
          <w:lang w:val="lt-LT"/>
        </w:rPr>
      </w:pPr>
    </w:p>
    <w:p w14:paraId="6B0AD3AA" w14:textId="77777777" w:rsidR="00E44B34" w:rsidRDefault="00E44B34" w:rsidP="00E44B34">
      <w:pPr>
        <w:pStyle w:val="TTEMEASMCA"/>
        <w:rPr>
          <w:lang w:val="lt-LT"/>
        </w:rPr>
      </w:pPr>
      <w:r>
        <w:rPr>
          <w:lang w:val="lt-LT"/>
        </w:rPr>
        <w:t>RINKODAROS SĄLYGOS</w:t>
      </w:r>
    </w:p>
    <w:p w14:paraId="196720F6" w14:textId="77777777" w:rsidR="00E44B34" w:rsidRDefault="00E44B34" w:rsidP="00E44B34">
      <w:pPr>
        <w:pStyle w:val="BTEMEASMCA"/>
        <w:rPr>
          <w:noProof w:val="0"/>
        </w:rPr>
      </w:pPr>
    </w:p>
    <w:p w14:paraId="24684F1E" w14:textId="77777777" w:rsidR="008D690A" w:rsidRPr="008D690A" w:rsidRDefault="008D690A" w:rsidP="008D690A">
      <w:pPr>
        <w:tabs>
          <w:tab w:val="left" w:pos="1701"/>
        </w:tabs>
        <w:spacing w:line="260" w:lineRule="exact"/>
        <w:ind w:left="1701" w:right="567" w:hanging="567"/>
        <w:rPr>
          <w:b/>
          <w:noProof/>
          <w:snapToGrid w:val="0"/>
          <w:szCs w:val="24"/>
          <w:lang w:eastAsia="en-US"/>
        </w:rPr>
      </w:pPr>
      <w:r w:rsidRPr="008D690A">
        <w:rPr>
          <w:b/>
          <w:noProof/>
          <w:snapToGrid w:val="0"/>
          <w:szCs w:val="24"/>
          <w:lang w:eastAsia="en-US"/>
        </w:rPr>
        <w:t>A.</w:t>
      </w:r>
      <w:r w:rsidRPr="008D690A">
        <w:rPr>
          <w:b/>
          <w:noProof/>
          <w:snapToGrid w:val="0"/>
          <w:szCs w:val="24"/>
          <w:lang w:eastAsia="en-US"/>
        </w:rPr>
        <w:tab/>
        <w:t>GAMINTOJAS (-AI), ATSAKINGAS (-I) UŽ SERIJŲ IŠLEIDIMĄ</w:t>
      </w:r>
    </w:p>
    <w:p w14:paraId="50AFEBE4" w14:textId="77777777" w:rsidR="008D690A" w:rsidRPr="008D690A" w:rsidRDefault="008D690A" w:rsidP="008D690A">
      <w:pPr>
        <w:tabs>
          <w:tab w:val="left" w:pos="1701"/>
        </w:tabs>
        <w:spacing w:line="260" w:lineRule="exact"/>
        <w:ind w:left="567" w:right="567" w:hanging="567"/>
        <w:rPr>
          <w:noProof/>
          <w:snapToGrid w:val="0"/>
          <w:szCs w:val="24"/>
          <w:lang w:eastAsia="en-US"/>
        </w:rPr>
      </w:pPr>
    </w:p>
    <w:p w14:paraId="07F97A4D" w14:textId="77777777" w:rsidR="008D690A" w:rsidRPr="008D690A" w:rsidRDefault="008D690A" w:rsidP="008D690A">
      <w:pPr>
        <w:tabs>
          <w:tab w:val="left" w:pos="1701"/>
        </w:tabs>
        <w:spacing w:line="260" w:lineRule="exact"/>
        <w:ind w:left="1701" w:right="567" w:hanging="567"/>
        <w:rPr>
          <w:b/>
          <w:snapToGrid w:val="0"/>
          <w:lang w:eastAsia="en-US"/>
        </w:rPr>
      </w:pPr>
      <w:r w:rsidRPr="008D690A">
        <w:rPr>
          <w:b/>
          <w:snapToGrid w:val="0"/>
          <w:lang w:eastAsia="en-US"/>
        </w:rPr>
        <w:t>B.</w:t>
      </w:r>
      <w:r w:rsidRPr="008D690A">
        <w:rPr>
          <w:b/>
          <w:snapToGrid w:val="0"/>
          <w:lang w:eastAsia="en-US"/>
        </w:rPr>
        <w:tab/>
        <w:t>TIEKIMO IR VARTOJIMO SĄLYGOS AR APRIBOJIMAI</w:t>
      </w:r>
    </w:p>
    <w:p w14:paraId="08D581BD" w14:textId="77777777" w:rsidR="00294C64" w:rsidRPr="00E44B34" w:rsidRDefault="00E44B34" w:rsidP="00294C64">
      <w:pPr>
        <w:pStyle w:val="PI-1EMEASMCA"/>
      </w:pPr>
      <w:r>
        <w:br w:type="page"/>
      </w:r>
      <w:r w:rsidR="00294C64">
        <w:lastRenderedPageBreak/>
        <w:t>A.</w:t>
      </w:r>
      <w:r w:rsidR="00294C64">
        <w:tab/>
      </w:r>
      <w:r w:rsidR="00294C64" w:rsidRPr="00294C64">
        <w:t>GAMINTOJAS (-AI), ATSAKINGAS (-I) UŽ SERIJŲ IŠLEIDIMĄ</w:t>
      </w:r>
    </w:p>
    <w:p w14:paraId="01DEF81F" w14:textId="77777777" w:rsidR="00294C64" w:rsidRPr="00E44B34" w:rsidRDefault="00294C64" w:rsidP="00294C64">
      <w:pPr>
        <w:pStyle w:val="BTEMEASMCA"/>
        <w:rPr>
          <w:noProof w:val="0"/>
          <w:highlight w:val="yellow"/>
        </w:rPr>
      </w:pPr>
    </w:p>
    <w:p w14:paraId="61E1632C" w14:textId="77777777" w:rsidR="00294C64" w:rsidRPr="00294C64" w:rsidRDefault="00294C64" w:rsidP="00294C64">
      <w:pPr>
        <w:tabs>
          <w:tab w:val="left" w:pos="567"/>
        </w:tabs>
        <w:jc w:val="both"/>
        <w:rPr>
          <w:snapToGrid w:val="0"/>
          <w:szCs w:val="24"/>
          <w:lang w:eastAsia="en-US"/>
        </w:rPr>
      </w:pPr>
      <w:r w:rsidRPr="00294C64">
        <w:rPr>
          <w:noProof/>
          <w:snapToGrid w:val="0"/>
          <w:szCs w:val="24"/>
          <w:u w:val="single"/>
          <w:lang w:eastAsia="en-US"/>
        </w:rPr>
        <w:t>Gamintojo (-ų), atsakingo (-ų) už serijų išleidimą, pavadinimas (-ai) ir adresas (-ai)</w:t>
      </w:r>
    </w:p>
    <w:p w14:paraId="1EA68BBF" w14:textId="77777777" w:rsidR="00E44B34" w:rsidRPr="00E44B34" w:rsidRDefault="00E44B34" w:rsidP="00294C64">
      <w:pPr>
        <w:pStyle w:val="PI-1EMEASMCA"/>
      </w:pPr>
    </w:p>
    <w:p w14:paraId="764BD30F" w14:textId="77777777" w:rsidR="00E44B34" w:rsidRPr="00E44B34" w:rsidRDefault="00E44B34" w:rsidP="00E44B34">
      <w:pPr>
        <w:pStyle w:val="Pagrindinistekstas"/>
        <w:spacing w:after="0"/>
        <w:rPr>
          <w:sz w:val="22"/>
          <w:szCs w:val="22"/>
        </w:rPr>
      </w:pPr>
      <w:proofErr w:type="spellStart"/>
      <w:r w:rsidRPr="00E44B34">
        <w:rPr>
          <w:sz w:val="22"/>
          <w:szCs w:val="22"/>
        </w:rPr>
        <w:t>Fresenius</w:t>
      </w:r>
      <w:proofErr w:type="spellEnd"/>
      <w:r w:rsidRPr="00E44B34">
        <w:rPr>
          <w:sz w:val="22"/>
          <w:szCs w:val="22"/>
        </w:rPr>
        <w:t xml:space="preserve"> </w:t>
      </w:r>
      <w:proofErr w:type="spellStart"/>
      <w:r w:rsidRPr="00E44B34">
        <w:rPr>
          <w:sz w:val="22"/>
          <w:szCs w:val="22"/>
        </w:rPr>
        <w:t>Medical</w:t>
      </w:r>
      <w:proofErr w:type="spellEnd"/>
      <w:r w:rsidRPr="00E44B34">
        <w:rPr>
          <w:sz w:val="22"/>
          <w:szCs w:val="22"/>
        </w:rPr>
        <w:t xml:space="preserve"> Care </w:t>
      </w:r>
      <w:proofErr w:type="spellStart"/>
      <w:r w:rsidRPr="00E44B34">
        <w:rPr>
          <w:sz w:val="22"/>
          <w:szCs w:val="22"/>
        </w:rPr>
        <w:t>Deutschland</w:t>
      </w:r>
      <w:proofErr w:type="spellEnd"/>
      <w:r w:rsidRPr="00E44B34">
        <w:rPr>
          <w:sz w:val="22"/>
          <w:szCs w:val="22"/>
        </w:rPr>
        <w:t xml:space="preserve"> </w:t>
      </w:r>
      <w:proofErr w:type="spellStart"/>
      <w:r w:rsidRPr="00E44B34">
        <w:rPr>
          <w:sz w:val="22"/>
          <w:szCs w:val="22"/>
        </w:rPr>
        <w:t>GmbH</w:t>
      </w:r>
      <w:proofErr w:type="spellEnd"/>
    </w:p>
    <w:p w14:paraId="55ECDAE3" w14:textId="77777777" w:rsidR="00F71372" w:rsidRPr="002332A2" w:rsidRDefault="00F71372" w:rsidP="00F71372">
      <w:pPr>
        <w:ind w:left="567" w:hanging="567"/>
        <w:rPr>
          <w:szCs w:val="22"/>
        </w:rPr>
      </w:pPr>
      <w:proofErr w:type="spellStart"/>
      <w:r w:rsidRPr="002332A2">
        <w:rPr>
          <w:szCs w:val="22"/>
        </w:rPr>
        <w:t>Else</w:t>
      </w:r>
      <w:proofErr w:type="spellEnd"/>
      <w:r w:rsidRPr="002332A2">
        <w:rPr>
          <w:szCs w:val="22"/>
        </w:rPr>
        <w:t>-</w:t>
      </w:r>
      <w:proofErr w:type="spellStart"/>
      <w:r w:rsidRPr="002332A2">
        <w:rPr>
          <w:szCs w:val="22"/>
        </w:rPr>
        <w:t>Kröner</w:t>
      </w:r>
      <w:proofErr w:type="spellEnd"/>
      <w:r w:rsidRPr="002332A2">
        <w:rPr>
          <w:szCs w:val="22"/>
        </w:rPr>
        <w:t>-Str. 1</w:t>
      </w:r>
    </w:p>
    <w:p w14:paraId="7A961ACA" w14:textId="77777777" w:rsidR="00E44B34" w:rsidRPr="00E44B34" w:rsidRDefault="00E44B34" w:rsidP="00E44B34">
      <w:pPr>
        <w:pStyle w:val="Pagrindinistekstas"/>
        <w:spacing w:after="0"/>
        <w:rPr>
          <w:sz w:val="22"/>
          <w:szCs w:val="22"/>
        </w:rPr>
      </w:pPr>
      <w:r w:rsidRPr="00E44B34">
        <w:rPr>
          <w:sz w:val="22"/>
          <w:szCs w:val="22"/>
        </w:rPr>
        <w:t xml:space="preserve">61346 </w:t>
      </w:r>
      <w:proofErr w:type="spellStart"/>
      <w:r w:rsidRPr="00E44B34">
        <w:rPr>
          <w:sz w:val="22"/>
          <w:szCs w:val="22"/>
        </w:rPr>
        <w:t>Bad</w:t>
      </w:r>
      <w:proofErr w:type="spellEnd"/>
      <w:r w:rsidRPr="00E44B34">
        <w:rPr>
          <w:sz w:val="22"/>
          <w:szCs w:val="22"/>
        </w:rPr>
        <w:t xml:space="preserve"> </w:t>
      </w:r>
      <w:proofErr w:type="spellStart"/>
      <w:r w:rsidRPr="00E44B34">
        <w:rPr>
          <w:sz w:val="22"/>
          <w:szCs w:val="22"/>
        </w:rPr>
        <w:t>Homburg</w:t>
      </w:r>
      <w:proofErr w:type="spellEnd"/>
      <w:r w:rsidRPr="00E44B34">
        <w:rPr>
          <w:sz w:val="22"/>
          <w:szCs w:val="22"/>
        </w:rPr>
        <w:t xml:space="preserve"> </w:t>
      </w:r>
      <w:proofErr w:type="spellStart"/>
      <w:r w:rsidRPr="00E44B34">
        <w:rPr>
          <w:sz w:val="22"/>
          <w:szCs w:val="22"/>
        </w:rPr>
        <w:t>v.d.H</w:t>
      </w:r>
      <w:proofErr w:type="spellEnd"/>
      <w:r w:rsidRPr="00E44B34">
        <w:rPr>
          <w:sz w:val="22"/>
          <w:szCs w:val="22"/>
        </w:rPr>
        <w:t>.</w:t>
      </w:r>
    </w:p>
    <w:p w14:paraId="6B8EBFE6" w14:textId="77777777" w:rsidR="00E44B34" w:rsidRPr="00E44B34" w:rsidRDefault="00E44B34" w:rsidP="00E44B34">
      <w:pPr>
        <w:pStyle w:val="Pagrindinistekstas"/>
        <w:spacing w:after="0"/>
        <w:rPr>
          <w:sz w:val="22"/>
          <w:szCs w:val="22"/>
        </w:rPr>
      </w:pPr>
      <w:r w:rsidRPr="00E44B34">
        <w:rPr>
          <w:sz w:val="22"/>
          <w:szCs w:val="22"/>
        </w:rPr>
        <w:t>Vokietija</w:t>
      </w:r>
    </w:p>
    <w:p w14:paraId="5E64D8F5" w14:textId="77777777" w:rsidR="00E44B34" w:rsidRPr="00E44B34" w:rsidRDefault="00E44B34" w:rsidP="00E44B34">
      <w:pPr>
        <w:pStyle w:val="BTEMEASMCA"/>
        <w:rPr>
          <w:noProof w:val="0"/>
          <w:highlight w:val="yellow"/>
        </w:rPr>
      </w:pPr>
    </w:p>
    <w:p w14:paraId="5DE41953" w14:textId="77777777" w:rsidR="00E44B34" w:rsidRPr="00E44B34" w:rsidRDefault="00E44B34" w:rsidP="00E44B34">
      <w:pPr>
        <w:pStyle w:val="BTEMEASMCA"/>
        <w:rPr>
          <w:noProof w:val="0"/>
          <w:highlight w:val="yellow"/>
        </w:rPr>
      </w:pPr>
    </w:p>
    <w:p w14:paraId="12AC7BB1" w14:textId="77777777" w:rsidR="00294C64" w:rsidRPr="00294C64" w:rsidRDefault="00294C64" w:rsidP="00294C64">
      <w:pPr>
        <w:tabs>
          <w:tab w:val="left" w:pos="567"/>
        </w:tabs>
        <w:ind w:left="567" w:hanging="567"/>
        <w:rPr>
          <w:snapToGrid w:val="0"/>
          <w:szCs w:val="24"/>
          <w:lang w:eastAsia="en-US"/>
        </w:rPr>
      </w:pPr>
      <w:bookmarkStart w:id="2" w:name="_Toc129243129"/>
      <w:bookmarkStart w:id="3" w:name="_Toc129243254"/>
      <w:r w:rsidRPr="00294C64">
        <w:rPr>
          <w:b/>
          <w:noProof/>
          <w:snapToGrid w:val="0"/>
          <w:szCs w:val="24"/>
          <w:lang w:eastAsia="en-US"/>
        </w:rPr>
        <w:t>B.</w:t>
      </w:r>
      <w:r w:rsidRPr="00294C64">
        <w:rPr>
          <w:b/>
          <w:snapToGrid w:val="0"/>
          <w:szCs w:val="24"/>
          <w:lang w:eastAsia="en-US"/>
        </w:rPr>
        <w:tab/>
      </w:r>
      <w:r w:rsidRPr="00294C64">
        <w:rPr>
          <w:b/>
          <w:noProof/>
          <w:snapToGrid w:val="0"/>
          <w:szCs w:val="24"/>
          <w:lang w:eastAsia="en-US"/>
        </w:rPr>
        <w:t>TIEKIMO IR VARTOJIMO SĄLYGOS AR APRIBOJIMAI</w:t>
      </w:r>
    </w:p>
    <w:bookmarkEnd w:id="2"/>
    <w:bookmarkEnd w:id="3"/>
    <w:p w14:paraId="7E11F669" w14:textId="77777777" w:rsidR="00E44B34" w:rsidRPr="00E44B34" w:rsidRDefault="00E44B34" w:rsidP="00E44B34">
      <w:pPr>
        <w:pStyle w:val="BTEMEASMCA"/>
        <w:rPr>
          <w:noProof w:val="0"/>
        </w:rPr>
      </w:pPr>
    </w:p>
    <w:p w14:paraId="1227146E" w14:textId="77777777" w:rsidR="00E44B34" w:rsidRPr="00E44B34" w:rsidRDefault="00E44B34" w:rsidP="00E44B34">
      <w:pPr>
        <w:pStyle w:val="BTEMEASMCA"/>
        <w:rPr>
          <w:noProof w:val="0"/>
        </w:rPr>
      </w:pPr>
      <w:r w:rsidRPr="00E44B34">
        <w:rPr>
          <w:noProof w:val="0"/>
        </w:rPr>
        <w:t>Receptinis vaistinis preparatas</w:t>
      </w:r>
      <w:r w:rsidR="00294C64">
        <w:rPr>
          <w:noProof w:val="0"/>
        </w:rPr>
        <w:t>.</w:t>
      </w:r>
    </w:p>
    <w:p w14:paraId="0047843A" w14:textId="77777777" w:rsidR="00E44B34" w:rsidRPr="00E44B34" w:rsidRDefault="00E44B34" w:rsidP="00E44B34">
      <w:pPr>
        <w:pStyle w:val="BTEMEASMCA"/>
        <w:rPr>
          <w:noProof w:val="0"/>
          <w:highlight w:val="yellow"/>
        </w:rPr>
      </w:pPr>
    </w:p>
    <w:p w14:paraId="52A84464" w14:textId="77777777" w:rsidR="00E44B34" w:rsidRPr="00E44B34" w:rsidRDefault="00E44B34" w:rsidP="00E44B34">
      <w:pPr>
        <w:pStyle w:val="BTEMEASMCA"/>
        <w:rPr>
          <w:noProof w:val="0"/>
          <w:highlight w:val="yellow"/>
        </w:rPr>
      </w:pPr>
    </w:p>
    <w:p w14:paraId="1C548753" w14:textId="77777777" w:rsidR="00E44B34" w:rsidRDefault="00E44B34" w:rsidP="00E44B34">
      <w:pPr>
        <w:pStyle w:val="BTEMEASMCA"/>
        <w:rPr>
          <w:noProof w:val="0"/>
        </w:rPr>
      </w:pPr>
    </w:p>
    <w:p w14:paraId="71D83897" w14:textId="77777777" w:rsidR="00E44B34" w:rsidRDefault="00E44B34" w:rsidP="00E44B34">
      <w:pPr>
        <w:pStyle w:val="BTEMEASMCA"/>
        <w:rPr>
          <w:noProof w:val="0"/>
        </w:rPr>
      </w:pPr>
    </w:p>
    <w:p w14:paraId="0EFFF6F7" w14:textId="77777777" w:rsidR="00294C64" w:rsidRPr="00294C64" w:rsidRDefault="00294C64" w:rsidP="00294C64">
      <w:pPr>
        <w:ind w:right="566"/>
        <w:rPr>
          <w:noProof/>
          <w:snapToGrid w:val="0"/>
          <w:szCs w:val="24"/>
          <w:lang w:eastAsia="en-US"/>
        </w:rPr>
      </w:pPr>
      <w:r>
        <w:br w:type="page"/>
      </w:r>
    </w:p>
    <w:p w14:paraId="0CB209D2" w14:textId="77777777" w:rsidR="00294C64" w:rsidRPr="00294C64" w:rsidRDefault="00294C64" w:rsidP="00294C64">
      <w:pPr>
        <w:tabs>
          <w:tab w:val="left" w:pos="567"/>
        </w:tabs>
        <w:spacing w:line="260" w:lineRule="exact"/>
        <w:rPr>
          <w:snapToGrid w:val="0"/>
          <w:lang w:eastAsia="en-US"/>
        </w:rPr>
      </w:pPr>
    </w:p>
    <w:p w14:paraId="252F7796" w14:textId="77777777" w:rsidR="00294C64" w:rsidRPr="00294C64" w:rsidRDefault="00294C64" w:rsidP="00294C64">
      <w:pPr>
        <w:tabs>
          <w:tab w:val="left" w:pos="567"/>
        </w:tabs>
        <w:spacing w:line="260" w:lineRule="exact"/>
        <w:rPr>
          <w:snapToGrid w:val="0"/>
          <w:lang w:eastAsia="en-US"/>
        </w:rPr>
      </w:pPr>
    </w:p>
    <w:p w14:paraId="290B751C" w14:textId="77777777" w:rsidR="00294C64" w:rsidRPr="00294C64" w:rsidRDefault="00294C64" w:rsidP="00294C64">
      <w:pPr>
        <w:tabs>
          <w:tab w:val="left" w:pos="567"/>
        </w:tabs>
        <w:spacing w:line="260" w:lineRule="exact"/>
        <w:rPr>
          <w:snapToGrid w:val="0"/>
          <w:lang w:eastAsia="en-US"/>
        </w:rPr>
      </w:pPr>
    </w:p>
    <w:p w14:paraId="37986ED1" w14:textId="77777777" w:rsidR="00294C64" w:rsidRPr="00294C64" w:rsidRDefault="00294C64" w:rsidP="00294C64">
      <w:pPr>
        <w:tabs>
          <w:tab w:val="left" w:pos="567"/>
        </w:tabs>
        <w:spacing w:line="260" w:lineRule="exact"/>
        <w:rPr>
          <w:snapToGrid w:val="0"/>
          <w:lang w:eastAsia="en-US"/>
        </w:rPr>
      </w:pPr>
    </w:p>
    <w:p w14:paraId="6DE011E1" w14:textId="77777777" w:rsidR="00294C64" w:rsidRPr="00294C64" w:rsidRDefault="00294C64" w:rsidP="00294C64">
      <w:pPr>
        <w:tabs>
          <w:tab w:val="left" w:pos="567"/>
        </w:tabs>
        <w:spacing w:line="260" w:lineRule="exact"/>
        <w:rPr>
          <w:snapToGrid w:val="0"/>
          <w:lang w:eastAsia="en-US"/>
        </w:rPr>
      </w:pPr>
    </w:p>
    <w:p w14:paraId="481AC94B" w14:textId="77777777" w:rsidR="00294C64" w:rsidRPr="00294C64" w:rsidRDefault="00294C64" w:rsidP="00294C64">
      <w:pPr>
        <w:tabs>
          <w:tab w:val="left" w:pos="567"/>
        </w:tabs>
        <w:spacing w:line="260" w:lineRule="exact"/>
        <w:rPr>
          <w:snapToGrid w:val="0"/>
          <w:lang w:eastAsia="en-US"/>
        </w:rPr>
      </w:pPr>
    </w:p>
    <w:p w14:paraId="46A91318" w14:textId="77777777" w:rsidR="00294C64" w:rsidRPr="00294C64" w:rsidRDefault="00294C64" w:rsidP="00294C64">
      <w:pPr>
        <w:tabs>
          <w:tab w:val="left" w:pos="567"/>
        </w:tabs>
        <w:spacing w:line="260" w:lineRule="exact"/>
        <w:rPr>
          <w:snapToGrid w:val="0"/>
          <w:lang w:eastAsia="en-US"/>
        </w:rPr>
      </w:pPr>
    </w:p>
    <w:p w14:paraId="5F4E592E" w14:textId="77777777" w:rsidR="00294C64" w:rsidRPr="00294C64" w:rsidRDefault="00294C64" w:rsidP="00294C64">
      <w:pPr>
        <w:tabs>
          <w:tab w:val="left" w:pos="567"/>
        </w:tabs>
        <w:spacing w:line="260" w:lineRule="exact"/>
        <w:rPr>
          <w:snapToGrid w:val="0"/>
          <w:lang w:eastAsia="en-US"/>
        </w:rPr>
      </w:pPr>
    </w:p>
    <w:p w14:paraId="5BC03544" w14:textId="77777777" w:rsidR="00294C64" w:rsidRPr="00294C64" w:rsidRDefault="00294C64" w:rsidP="00294C64">
      <w:pPr>
        <w:tabs>
          <w:tab w:val="left" w:pos="567"/>
        </w:tabs>
        <w:spacing w:line="260" w:lineRule="exact"/>
        <w:rPr>
          <w:snapToGrid w:val="0"/>
          <w:lang w:eastAsia="en-US"/>
        </w:rPr>
      </w:pPr>
    </w:p>
    <w:p w14:paraId="77C85FB2" w14:textId="77777777" w:rsidR="00294C64" w:rsidRPr="00294C64" w:rsidRDefault="00294C64" w:rsidP="00294C64">
      <w:pPr>
        <w:tabs>
          <w:tab w:val="left" w:pos="567"/>
        </w:tabs>
        <w:spacing w:line="260" w:lineRule="exact"/>
        <w:rPr>
          <w:snapToGrid w:val="0"/>
          <w:lang w:eastAsia="en-US"/>
        </w:rPr>
      </w:pPr>
    </w:p>
    <w:p w14:paraId="5D0C2261" w14:textId="77777777" w:rsidR="00294C64" w:rsidRPr="00294C64" w:rsidRDefault="00294C64" w:rsidP="00294C64">
      <w:pPr>
        <w:tabs>
          <w:tab w:val="left" w:pos="567"/>
        </w:tabs>
        <w:spacing w:line="260" w:lineRule="exact"/>
        <w:rPr>
          <w:snapToGrid w:val="0"/>
          <w:lang w:eastAsia="en-US"/>
        </w:rPr>
      </w:pPr>
    </w:p>
    <w:p w14:paraId="358FC0AD" w14:textId="77777777" w:rsidR="00294C64" w:rsidRPr="00294C64" w:rsidRDefault="00294C64" w:rsidP="00294C64">
      <w:pPr>
        <w:tabs>
          <w:tab w:val="left" w:pos="567"/>
        </w:tabs>
        <w:spacing w:line="260" w:lineRule="exact"/>
        <w:rPr>
          <w:snapToGrid w:val="0"/>
          <w:lang w:eastAsia="en-US"/>
        </w:rPr>
      </w:pPr>
    </w:p>
    <w:p w14:paraId="66DF73BA" w14:textId="77777777" w:rsidR="00294C64" w:rsidRPr="00294C64" w:rsidRDefault="00294C64" w:rsidP="00294C64">
      <w:pPr>
        <w:tabs>
          <w:tab w:val="left" w:pos="567"/>
        </w:tabs>
        <w:spacing w:line="260" w:lineRule="exact"/>
        <w:rPr>
          <w:snapToGrid w:val="0"/>
          <w:lang w:eastAsia="en-US"/>
        </w:rPr>
      </w:pPr>
    </w:p>
    <w:p w14:paraId="2567A055" w14:textId="77777777" w:rsidR="00294C64" w:rsidRPr="00294C64" w:rsidRDefault="00294C64" w:rsidP="00294C64">
      <w:pPr>
        <w:tabs>
          <w:tab w:val="left" w:pos="567"/>
        </w:tabs>
        <w:spacing w:line="260" w:lineRule="exact"/>
        <w:rPr>
          <w:snapToGrid w:val="0"/>
          <w:lang w:eastAsia="en-US"/>
        </w:rPr>
      </w:pPr>
    </w:p>
    <w:p w14:paraId="137E96BA" w14:textId="77777777" w:rsidR="00294C64" w:rsidRPr="00294C64" w:rsidRDefault="00294C64" w:rsidP="00294C64">
      <w:pPr>
        <w:tabs>
          <w:tab w:val="left" w:pos="567"/>
        </w:tabs>
        <w:spacing w:line="260" w:lineRule="exact"/>
        <w:rPr>
          <w:snapToGrid w:val="0"/>
          <w:lang w:eastAsia="en-US"/>
        </w:rPr>
      </w:pPr>
    </w:p>
    <w:p w14:paraId="7A6919BC" w14:textId="77777777" w:rsidR="00294C64" w:rsidRPr="00294C64" w:rsidRDefault="00294C64" w:rsidP="00294C64">
      <w:pPr>
        <w:tabs>
          <w:tab w:val="left" w:pos="567"/>
        </w:tabs>
        <w:spacing w:line="260" w:lineRule="exact"/>
        <w:rPr>
          <w:snapToGrid w:val="0"/>
          <w:lang w:eastAsia="en-US"/>
        </w:rPr>
      </w:pPr>
    </w:p>
    <w:p w14:paraId="2D0D3C08" w14:textId="77777777" w:rsidR="00294C64" w:rsidRPr="00294C64" w:rsidRDefault="00294C64" w:rsidP="00294C64">
      <w:pPr>
        <w:tabs>
          <w:tab w:val="left" w:pos="567"/>
        </w:tabs>
        <w:spacing w:line="260" w:lineRule="exact"/>
        <w:outlineLvl w:val="0"/>
        <w:rPr>
          <w:b/>
          <w:snapToGrid w:val="0"/>
          <w:lang w:eastAsia="en-US"/>
        </w:rPr>
      </w:pPr>
    </w:p>
    <w:p w14:paraId="6FC4C6C3" w14:textId="77777777" w:rsidR="00294C64" w:rsidRPr="00294C64" w:rsidRDefault="00294C64" w:rsidP="00294C64">
      <w:pPr>
        <w:tabs>
          <w:tab w:val="left" w:pos="567"/>
        </w:tabs>
        <w:spacing w:line="260" w:lineRule="exact"/>
        <w:outlineLvl w:val="0"/>
        <w:rPr>
          <w:b/>
          <w:snapToGrid w:val="0"/>
          <w:lang w:eastAsia="en-US"/>
        </w:rPr>
      </w:pPr>
    </w:p>
    <w:p w14:paraId="6B0A0818" w14:textId="77777777" w:rsidR="00294C64" w:rsidRPr="00294C64" w:rsidRDefault="00294C64" w:rsidP="00294C64">
      <w:pPr>
        <w:tabs>
          <w:tab w:val="left" w:pos="567"/>
        </w:tabs>
        <w:spacing w:line="260" w:lineRule="exact"/>
        <w:outlineLvl w:val="0"/>
        <w:rPr>
          <w:b/>
          <w:snapToGrid w:val="0"/>
          <w:lang w:eastAsia="en-US"/>
        </w:rPr>
      </w:pPr>
    </w:p>
    <w:p w14:paraId="7AE5783A" w14:textId="77777777" w:rsidR="00294C64" w:rsidRPr="00294C64" w:rsidRDefault="00294C64" w:rsidP="00294C64">
      <w:pPr>
        <w:tabs>
          <w:tab w:val="left" w:pos="567"/>
        </w:tabs>
        <w:spacing w:line="260" w:lineRule="exact"/>
        <w:outlineLvl w:val="0"/>
        <w:rPr>
          <w:b/>
          <w:snapToGrid w:val="0"/>
          <w:lang w:eastAsia="en-US"/>
        </w:rPr>
      </w:pPr>
    </w:p>
    <w:p w14:paraId="50423E7B" w14:textId="77777777" w:rsidR="00294C64" w:rsidRPr="00294C64" w:rsidRDefault="00294C64" w:rsidP="00294C64">
      <w:pPr>
        <w:tabs>
          <w:tab w:val="left" w:pos="567"/>
        </w:tabs>
        <w:spacing w:line="260" w:lineRule="exact"/>
        <w:outlineLvl w:val="0"/>
        <w:rPr>
          <w:b/>
          <w:snapToGrid w:val="0"/>
          <w:lang w:eastAsia="en-US"/>
        </w:rPr>
      </w:pPr>
    </w:p>
    <w:p w14:paraId="1863E6CD" w14:textId="77777777" w:rsidR="00294C64" w:rsidRPr="00294C64" w:rsidRDefault="00294C64" w:rsidP="00294C64">
      <w:pPr>
        <w:tabs>
          <w:tab w:val="left" w:pos="567"/>
        </w:tabs>
        <w:spacing w:line="260" w:lineRule="exact"/>
        <w:outlineLvl w:val="0"/>
        <w:rPr>
          <w:b/>
          <w:snapToGrid w:val="0"/>
          <w:lang w:eastAsia="en-US"/>
        </w:rPr>
      </w:pPr>
    </w:p>
    <w:p w14:paraId="4B9A1273" w14:textId="77777777" w:rsidR="00294C64" w:rsidRPr="00294C64" w:rsidRDefault="00294C64" w:rsidP="00294C64">
      <w:pPr>
        <w:keepNext/>
        <w:tabs>
          <w:tab w:val="left" w:pos="567"/>
        </w:tabs>
        <w:jc w:val="center"/>
        <w:outlineLvl w:val="1"/>
        <w:rPr>
          <w:b/>
          <w:snapToGrid w:val="0"/>
          <w:szCs w:val="24"/>
          <w:lang w:eastAsia="x-none"/>
        </w:rPr>
      </w:pPr>
      <w:r w:rsidRPr="00294C64">
        <w:rPr>
          <w:b/>
          <w:bCs/>
          <w:iCs/>
          <w:snapToGrid w:val="0"/>
          <w:szCs w:val="28"/>
          <w:lang w:eastAsia="x-none"/>
        </w:rPr>
        <w:t>III PRIEDAS</w:t>
      </w:r>
    </w:p>
    <w:p w14:paraId="70C2A6A8" w14:textId="77777777" w:rsidR="00294C64" w:rsidRPr="00294C64" w:rsidRDefault="00294C64" w:rsidP="00294C64">
      <w:pPr>
        <w:tabs>
          <w:tab w:val="left" w:pos="567"/>
        </w:tabs>
        <w:spacing w:line="260" w:lineRule="exact"/>
        <w:rPr>
          <w:snapToGrid w:val="0"/>
          <w:szCs w:val="24"/>
          <w:lang w:eastAsia="en-US"/>
        </w:rPr>
      </w:pPr>
    </w:p>
    <w:p w14:paraId="768075E9" w14:textId="77777777" w:rsidR="00294C64" w:rsidRPr="00294C64" w:rsidRDefault="00294C64" w:rsidP="00294C64">
      <w:pPr>
        <w:keepNext/>
        <w:tabs>
          <w:tab w:val="left" w:pos="567"/>
        </w:tabs>
        <w:jc w:val="center"/>
        <w:outlineLvl w:val="1"/>
        <w:rPr>
          <w:b/>
          <w:snapToGrid w:val="0"/>
          <w:szCs w:val="24"/>
          <w:lang w:eastAsia="x-none"/>
        </w:rPr>
      </w:pPr>
      <w:r w:rsidRPr="00294C64">
        <w:rPr>
          <w:b/>
          <w:bCs/>
          <w:iCs/>
          <w:snapToGrid w:val="0"/>
          <w:szCs w:val="28"/>
          <w:lang w:eastAsia="x-none"/>
        </w:rPr>
        <w:t>ŽENKLINIMAS IR PAKUOTĖS LAPELIS</w:t>
      </w:r>
    </w:p>
    <w:p w14:paraId="393867A7" w14:textId="77777777" w:rsidR="00294C64" w:rsidRPr="00294C64" w:rsidRDefault="00294C64" w:rsidP="00294C64">
      <w:pPr>
        <w:tabs>
          <w:tab w:val="left" w:pos="567"/>
        </w:tabs>
        <w:spacing w:line="260" w:lineRule="exact"/>
        <w:rPr>
          <w:snapToGrid w:val="0"/>
          <w:szCs w:val="24"/>
          <w:lang w:eastAsia="en-US"/>
        </w:rPr>
      </w:pPr>
      <w:r w:rsidRPr="00294C64">
        <w:rPr>
          <w:snapToGrid w:val="0"/>
          <w:szCs w:val="24"/>
          <w:lang w:eastAsia="en-US"/>
        </w:rPr>
        <w:br w:type="page"/>
      </w:r>
    </w:p>
    <w:p w14:paraId="43ED3CD2" w14:textId="77777777" w:rsidR="00294C64" w:rsidRPr="00294C64" w:rsidRDefault="00294C64" w:rsidP="00294C64">
      <w:pPr>
        <w:tabs>
          <w:tab w:val="left" w:pos="567"/>
        </w:tabs>
        <w:spacing w:line="260" w:lineRule="exact"/>
        <w:rPr>
          <w:snapToGrid w:val="0"/>
          <w:szCs w:val="24"/>
          <w:lang w:eastAsia="en-US"/>
        </w:rPr>
      </w:pPr>
    </w:p>
    <w:p w14:paraId="7F43253E" w14:textId="77777777" w:rsidR="00294C64" w:rsidRPr="00294C64" w:rsidRDefault="00294C64" w:rsidP="00294C64">
      <w:pPr>
        <w:tabs>
          <w:tab w:val="left" w:pos="567"/>
        </w:tabs>
        <w:spacing w:line="260" w:lineRule="exact"/>
        <w:rPr>
          <w:snapToGrid w:val="0"/>
          <w:szCs w:val="24"/>
          <w:lang w:eastAsia="en-US"/>
        </w:rPr>
      </w:pPr>
    </w:p>
    <w:p w14:paraId="4DF8BD60" w14:textId="77777777" w:rsidR="00294C64" w:rsidRPr="00294C64" w:rsidRDefault="00294C64" w:rsidP="00294C64">
      <w:pPr>
        <w:tabs>
          <w:tab w:val="left" w:pos="567"/>
        </w:tabs>
        <w:spacing w:line="260" w:lineRule="exact"/>
        <w:rPr>
          <w:snapToGrid w:val="0"/>
          <w:szCs w:val="24"/>
          <w:lang w:eastAsia="en-US"/>
        </w:rPr>
      </w:pPr>
    </w:p>
    <w:p w14:paraId="5A85DD78" w14:textId="77777777" w:rsidR="00294C64" w:rsidRPr="00294C64" w:rsidRDefault="00294C64" w:rsidP="00294C64">
      <w:pPr>
        <w:tabs>
          <w:tab w:val="left" w:pos="567"/>
        </w:tabs>
        <w:spacing w:line="260" w:lineRule="exact"/>
        <w:rPr>
          <w:snapToGrid w:val="0"/>
          <w:szCs w:val="24"/>
          <w:lang w:eastAsia="en-US"/>
        </w:rPr>
      </w:pPr>
    </w:p>
    <w:p w14:paraId="5C8E3D60" w14:textId="77777777" w:rsidR="00294C64" w:rsidRPr="00294C64" w:rsidRDefault="00294C64" w:rsidP="00294C64">
      <w:pPr>
        <w:tabs>
          <w:tab w:val="left" w:pos="567"/>
        </w:tabs>
        <w:spacing w:line="260" w:lineRule="exact"/>
        <w:rPr>
          <w:snapToGrid w:val="0"/>
          <w:szCs w:val="24"/>
          <w:lang w:eastAsia="en-US"/>
        </w:rPr>
      </w:pPr>
    </w:p>
    <w:p w14:paraId="57D58495" w14:textId="77777777" w:rsidR="00294C64" w:rsidRPr="00294C64" w:rsidRDefault="00294C64" w:rsidP="00294C64">
      <w:pPr>
        <w:tabs>
          <w:tab w:val="left" w:pos="567"/>
        </w:tabs>
        <w:spacing w:line="260" w:lineRule="exact"/>
        <w:rPr>
          <w:snapToGrid w:val="0"/>
          <w:szCs w:val="24"/>
          <w:lang w:eastAsia="en-US"/>
        </w:rPr>
      </w:pPr>
    </w:p>
    <w:p w14:paraId="354C39DF" w14:textId="77777777" w:rsidR="00294C64" w:rsidRPr="00294C64" w:rsidRDefault="00294C64" w:rsidP="00294C64">
      <w:pPr>
        <w:tabs>
          <w:tab w:val="left" w:pos="567"/>
        </w:tabs>
        <w:spacing w:line="260" w:lineRule="exact"/>
        <w:rPr>
          <w:snapToGrid w:val="0"/>
          <w:szCs w:val="24"/>
          <w:lang w:eastAsia="en-US"/>
        </w:rPr>
      </w:pPr>
    </w:p>
    <w:p w14:paraId="4854EF83" w14:textId="77777777" w:rsidR="00294C64" w:rsidRPr="00294C64" w:rsidRDefault="00294C64" w:rsidP="00294C64">
      <w:pPr>
        <w:tabs>
          <w:tab w:val="left" w:pos="567"/>
        </w:tabs>
        <w:spacing w:line="260" w:lineRule="exact"/>
        <w:rPr>
          <w:snapToGrid w:val="0"/>
          <w:szCs w:val="24"/>
          <w:lang w:eastAsia="en-US"/>
        </w:rPr>
      </w:pPr>
    </w:p>
    <w:p w14:paraId="7D7543B6" w14:textId="77777777" w:rsidR="00294C64" w:rsidRPr="00294C64" w:rsidRDefault="00294C64" w:rsidP="00294C64">
      <w:pPr>
        <w:tabs>
          <w:tab w:val="left" w:pos="567"/>
        </w:tabs>
        <w:spacing w:line="260" w:lineRule="exact"/>
        <w:rPr>
          <w:snapToGrid w:val="0"/>
          <w:szCs w:val="24"/>
          <w:lang w:eastAsia="en-US"/>
        </w:rPr>
      </w:pPr>
    </w:p>
    <w:p w14:paraId="16B39621" w14:textId="77777777" w:rsidR="00294C64" w:rsidRPr="00294C64" w:rsidRDefault="00294C64" w:rsidP="00294C64">
      <w:pPr>
        <w:tabs>
          <w:tab w:val="left" w:pos="567"/>
        </w:tabs>
        <w:spacing w:line="260" w:lineRule="exact"/>
        <w:rPr>
          <w:snapToGrid w:val="0"/>
          <w:szCs w:val="24"/>
          <w:lang w:eastAsia="en-US"/>
        </w:rPr>
      </w:pPr>
    </w:p>
    <w:p w14:paraId="029330F5" w14:textId="77777777" w:rsidR="00294C64" w:rsidRPr="00294C64" w:rsidRDefault="00294C64" w:rsidP="00294C64">
      <w:pPr>
        <w:tabs>
          <w:tab w:val="left" w:pos="567"/>
        </w:tabs>
        <w:spacing w:line="260" w:lineRule="exact"/>
        <w:rPr>
          <w:snapToGrid w:val="0"/>
          <w:szCs w:val="24"/>
          <w:lang w:eastAsia="en-US"/>
        </w:rPr>
      </w:pPr>
    </w:p>
    <w:p w14:paraId="63C9C69F" w14:textId="77777777" w:rsidR="00294C64" w:rsidRPr="00294C64" w:rsidRDefault="00294C64" w:rsidP="00294C64">
      <w:pPr>
        <w:tabs>
          <w:tab w:val="left" w:pos="567"/>
        </w:tabs>
        <w:spacing w:line="260" w:lineRule="exact"/>
        <w:rPr>
          <w:snapToGrid w:val="0"/>
          <w:szCs w:val="24"/>
          <w:lang w:eastAsia="en-US"/>
        </w:rPr>
      </w:pPr>
    </w:p>
    <w:p w14:paraId="4ED5B4A1" w14:textId="77777777" w:rsidR="00294C64" w:rsidRPr="00294C64" w:rsidRDefault="00294C64" w:rsidP="00294C64">
      <w:pPr>
        <w:tabs>
          <w:tab w:val="left" w:pos="567"/>
        </w:tabs>
        <w:spacing w:line="260" w:lineRule="exact"/>
        <w:rPr>
          <w:snapToGrid w:val="0"/>
          <w:szCs w:val="24"/>
          <w:lang w:eastAsia="en-US"/>
        </w:rPr>
      </w:pPr>
    </w:p>
    <w:p w14:paraId="777F606C" w14:textId="77777777" w:rsidR="00294C64" w:rsidRPr="00294C64" w:rsidRDefault="00294C64" w:rsidP="00294C64">
      <w:pPr>
        <w:tabs>
          <w:tab w:val="left" w:pos="567"/>
        </w:tabs>
        <w:spacing w:line="260" w:lineRule="exact"/>
        <w:rPr>
          <w:snapToGrid w:val="0"/>
          <w:szCs w:val="24"/>
          <w:lang w:eastAsia="en-US"/>
        </w:rPr>
      </w:pPr>
    </w:p>
    <w:p w14:paraId="6CA30A90" w14:textId="77777777" w:rsidR="00294C64" w:rsidRPr="00294C64" w:rsidRDefault="00294C64" w:rsidP="00294C64">
      <w:pPr>
        <w:tabs>
          <w:tab w:val="left" w:pos="567"/>
        </w:tabs>
        <w:spacing w:line="260" w:lineRule="exact"/>
        <w:rPr>
          <w:snapToGrid w:val="0"/>
          <w:szCs w:val="24"/>
          <w:lang w:eastAsia="en-US"/>
        </w:rPr>
      </w:pPr>
    </w:p>
    <w:p w14:paraId="45D935EA" w14:textId="77777777" w:rsidR="00294C64" w:rsidRPr="00294C64" w:rsidRDefault="00294C64" w:rsidP="00294C64">
      <w:pPr>
        <w:tabs>
          <w:tab w:val="left" w:pos="567"/>
        </w:tabs>
        <w:spacing w:line="260" w:lineRule="exact"/>
        <w:rPr>
          <w:snapToGrid w:val="0"/>
          <w:szCs w:val="24"/>
          <w:lang w:eastAsia="en-US"/>
        </w:rPr>
      </w:pPr>
    </w:p>
    <w:p w14:paraId="38F638BC" w14:textId="77777777" w:rsidR="00294C64" w:rsidRPr="00294C64" w:rsidRDefault="00294C64" w:rsidP="00294C64">
      <w:pPr>
        <w:tabs>
          <w:tab w:val="left" w:pos="567"/>
        </w:tabs>
        <w:spacing w:line="260" w:lineRule="exact"/>
        <w:rPr>
          <w:snapToGrid w:val="0"/>
          <w:szCs w:val="24"/>
          <w:lang w:eastAsia="en-US"/>
        </w:rPr>
      </w:pPr>
    </w:p>
    <w:p w14:paraId="58EB5F42" w14:textId="77777777" w:rsidR="00294C64" w:rsidRPr="00294C64" w:rsidRDefault="00294C64" w:rsidP="00294C64">
      <w:pPr>
        <w:tabs>
          <w:tab w:val="left" w:pos="567"/>
        </w:tabs>
        <w:spacing w:line="260" w:lineRule="exact"/>
        <w:rPr>
          <w:snapToGrid w:val="0"/>
          <w:szCs w:val="24"/>
          <w:lang w:eastAsia="en-US"/>
        </w:rPr>
      </w:pPr>
    </w:p>
    <w:p w14:paraId="58B25472" w14:textId="77777777" w:rsidR="00294C64" w:rsidRPr="00294C64" w:rsidRDefault="00294C64" w:rsidP="00294C64">
      <w:pPr>
        <w:tabs>
          <w:tab w:val="left" w:pos="567"/>
        </w:tabs>
        <w:spacing w:line="260" w:lineRule="exact"/>
        <w:rPr>
          <w:snapToGrid w:val="0"/>
          <w:szCs w:val="24"/>
          <w:lang w:eastAsia="en-US"/>
        </w:rPr>
      </w:pPr>
    </w:p>
    <w:p w14:paraId="4C5E81B7" w14:textId="77777777" w:rsidR="00294C64" w:rsidRPr="00294C64" w:rsidRDefault="00294C64" w:rsidP="00294C64">
      <w:pPr>
        <w:tabs>
          <w:tab w:val="left" w:pos="567"/>
        </w:tabs>
        <w:spacing w:line="260" w:lineRule="exact"/>
        <w:rPr>
          <w:snapToGrid w:val="0"/>
          <w:szCs w:val="24"/>
          <w:lang w:eastAsia="en-US"/>
        </w:rPr>
      </w:pPr>
    </w:p>
    <w:p w14:paraId="60A31D53" w14:textId="77777777" w:rsidR="00294C64" w:rsidRPr="00294C64" w:rsidRDefault="00294C64" w:rsidP="00294C64">
      <w:pPr>
        <w:tabs>
          <w:tab w:val="left" w:pos="567"/>
        </w:tabs>
        <w:spacing w:line="260" w:lineRule="exact"/>
        <w:rPr>
          <w:snapToGrid w:val="0"/>
          <w:szCs w:val="24"/>
          <w:lang w:eastAsia="en-US"/>
        </w:rPr>
      </w:pPr>
    </w:p>
    <w:p w14:paraId="6CA8DCCE" w14:textId="77777777" w:rsidR="00294C64" w:rsidRPr="00294C64" w:rsidRDefault="00294C64" w:rsidP="00294C64">
      <w:pPr>
        <w:tabs>
          <w:tab w:val="left" w:pos="567"/>
        </w:tabs>
        <w:spacing w:line="260" w:lineRule="exact"/>
        <w:rPr>
          <w:snapToGrid w:val="0"/>
          <w:szCs w:val="24"/>
          <w:lang w:eastAsia="en-US"/>
        </w:rPr>
      </w:pPr>
    </w:p>
    <w:p w14:paraId="252BBB01" w14:textId="77777777" w:rsidR="00294C64" w:rsidRPr="00294C64" w:rsidRDefault="00294C64" w:rsidP="00294C64">
      <w:pPr>
        <w:keepNext/>
        <w:tabs>
          <w:tab w:val="left" w:pos="567"/>
        </w:tabs>
        <w:jc w:val="center"/>
        <w:outlineLvl w:val="1"/>
        <w:rPr>
          <w:b/>
          <w:snapToGrid w:val="0"/>
          <w:szCs w:val="24"/>
          <w:lang w:eastAsia="x-none"/>
        </w:rPr>
      </w:pPr>
      <w:r w:rsidRPr="00294C64">
        <w:rPr>
          <w:b/>
          <w:bCs/>
          <w:iCs/>
          <w:snapToGrid w:val="0"/>
          <w:szCs w:val="28"/>
          <w:lang w:eastAsia="x-none"/>
        </w:rPr>
        <w:t>A. ŽENKLINIMAS</w:t>
      </w:r>
    </w:p>
    <w:p w14:paraId="19B1EC0F" w14:textId="77777777" w:rsidR="00E44B34" w:rsidRDefault="00294C64" w:rsidP="00E44B34">
      <w:pPr>
        <w:pStyle w:val="PI-1labEMEASMCA"/>
      </w:pPr>
      <w:r w:rsidRPr="00294C64">
        <w:rPr>
          <w:noProof w:val="0"/>
          <w:snapToGrid w:val="0"/>
          <w:szCs w:val="24"/>
        </w:rPr>
        <w:br w:type="page"/>
      </w:r>
      <w:r w:rsidR="00E44B34">
        <w:lastRenderedPageBreak/>
        <w:t>INFORMACIJA ANT IŠORINĖS PAKUOTĖS</w:t>
      </w:r>
    </w:p>
    <w:p w14:paraId="59B9B4FE" w14:textId="77777777" w:rsidR="00E44B34" w:rsidRDefault="00E44B34" w:rsidP="00E44B34">
      <w:pPr>
        <w:pStyle w:val="PI-1labEMEASMCA"/>
      </w:pPr>
    </w:p>
    <w:p w14:paraId="4461614B" w14:textId="77777777" w:rsidR="00E44B34" w:rsidRDefault="00294C64" w:rsidP="00E44B34">
      <w:pPr>
        <w:pStyle w:val="PI-1labEMEASMCA"/>
        <w:rPr>
          <w:bCs/>
        </w:rPr>
      </w:pPr>
      <w:r>
        <w:t>TALPYKLĖ</w:t>
      </w:r>
    </w:p>
    <w:p w14:paraId="66DE5F19" w14:textId="77777777" w:rsidR="00E44B34" w:rsidRDefault="00E44B34" w:rsidP="00E44B34">
      <w:pPr>
        <w:pStyle w:val="BTEMEASMCA"/>
        <w:rPr>
          <w:noProof w:val="0"/>
        </w:rPr>
      </w:pPr>
    </w:p>
    <w:p w14:paraId="49E2DE0D" w14:textId="77777777" w:rsidR="00FC0269" w:rsidRDefault="00FC0269" w:rsidP="00E44B34">
      <w:pPr>
        <w:pStyle w:val="BTEMEASMCA"/>
        <w:rPr>
          <w:noProof w:val="0"/>
        </w:rPr>
      </w:pPr>
    </w:p>
    <w:p w14:paraId="7BF32EA6" w14:textId="77777777" w:rsidR="00E44B34" w:rsidRDefault="00E44B34" w:rsidP="00E44B34">
      <w:pPr>
        <w:pStyle w:val="PI-1labEMEASMCA"/>
      </w:pPr>
      <w:r>
        <w:t>1.</w:t>
      </w:r>
      <w:r>
        <w:tab/>
        <w:t>VAISTINIO PREPARATO PAVADINIMAS</w:t>
      </w:r>
    </w:p>
    <w:p w14:paraId="3B519E13" w14:textId="77777777" w:rsidR="00E44B34" w:rsidRDefault="00E44B34" w:rsidP="00E44B34">
      <w:pPr>
        <w:pStyle w:val="BTEMEASMCA"/>
        <w:rPr>
          <w:noProof w:val="0"/>
        </w:rPr>
      </w:pPr>
    </w:p>
    <w:p w14:paraId="452A1DD6" w14:textId="77777777" w:rsidR="00E44B34" w:rsidRDefault="00E44B34" w:rsidP="00E44B34">
      <w:pPr>
        <w:pStyle w:val="BTeEMEASMCA"/>
        <w:rPr>
          <w:noProof w:val="0"/>
        </w:rPr>
      </w:pPr>
      <w:r w:rsidRPr="006B71A4">
        <w:rPr>
          <w:rFonts w:eastAsia="Arial Unicode MS"/>
        </w:rPr>
        <w:t>Sorbisterit</w:t>
      </w:r>
      <w:r>
        <w:t xml:space="preserve"> milteliai geriamajai </w:t>
      </w:r>
      <w:r w:rsidR="00294C64">
        <w:t>ar</w:t>
      </w:r>
      <w:r>
        <w:t xml:space="preserve"> tiesiosios žarnos suspensijai</w:t>
      </w:r>
    </w:p>
    <w:p w14:paraId="7BC779E6" w14:textId="77777777" w:rsidR="00E44B34" w:rsidRDefault="00E44B34" w:rsidP="00E44B34">
      <w:pPr>
        <w:pStyle w:val="BTeEMEASMCA"/>
      </w:pPr>
    </w:p>
    <w:p w14:paraId="2E9C609F" w14:textId="77777777" w:rsidR="00E44B34" w:rsidRDefault="00E44B34" w:rsidP="00E44B34">
      <w:pPr>
        <w:pStyle w:val="BTeEMEASMCA"/>
      </w:pPr>
      <w:r>
        <w:t>Kalcio polistirensulfonatas</w:t>
      </w:r>
    </w:p>
    <w:p w14:paraId="4033752D" w14:textId="77777777" w:rsidR="00E44B34" w:rsidRDefault="00E44B34" w:rsidP="00E44B34">
      <w:pPr>
        <w:pStyle w:val="BTEMEASMCA"/>
        <w:rPr>
          <w:noProof w:val="0"/>
        </w:rPr>
      </w:pPr>
    </w:p>
    <w:p w14:paraId="112308C8" w14:textId="77777777" w:rsidR="00E44B34" w:rsidRDefault="00E44B34" w:rsidP="00E44B34">
      <w:pPr>
        <w:pStyle w:val="BTEMEASMCA"/>
        <w:rPr>
          <w:noProof w:val="0"/>
        </w:rPr>
      </w:pPr>
    </w:p>
    <w:p w14:paraId="0814946F" w14:textId="77777777" w:rsidR="00E44B34" w:rsidRDefault="00E44B34" w:rsidP="00E44B34">
      <w:pPr>
        <w:pStyle w:val="PI-1labEMEASMCA"/>
      </w:pPr>
      <w:r>
        <w:t>2.</w:t>
      </w:r>
      <w:r>
        <w:tab/>
      </w:r>
      <w:r w:rsidR="00294C64" w:rsidRPr="00294C64">
        <w:t>VEIKLIOJI (-IOS) MEDŽIAGA (-OS) IR JOS (-Ų) KIEKIS (-IAI)</w:t>
      </w:r>
    </w:p>
    <w:p w14:paraId="188F2D82" w14:textId="77777777" w:rsidR="00E44B34" w:rsidRDefault="00E44B34" w:rsidP="00E44B34">
      <w:pPr>
        <w:pStyle w:val="BTEMEASMCA"/>
        <w:rPr>
          <w:noProof w:val="0"/>
        </w:rPr>
      </w:pPr>
    </w:p>
    <w:p w14:paraId="47D19D22" w14:textId="77777777" w:rsidR="00E44B34" w:rsidRPr="00294C64" w:rsidRDefault="00E44B34" w:rsidP="00E44B34">
      <w:pPr>
        <w:pStyle w:val="Pagrindinistekstas"/>
        <w:spacing w:after="0"/>
        <w:rPr>
          <w:sz w:val="22"/>
          <w:szCs w:val="22"/>
        </w:rPr>
      </w:pPr>
      <w:smartTag w:uri="urn:schemas-microsoft-com:office:smarttags" w:element="metricconverter">
        <w:smartTagPr>
          <w:attr w:name="ProductID" w:val="1 g"/>
        </w:smartTagPr>
        <w:r w:rsidRPr="00294C64">
          <w:rPr>
            <w:sz w:val="22"/>
            <w:szCs w:val="22"/>
          </w:rPr>
          <w:t>1 g</w:t>
        </w:r>
      </w:smartTag>
      <w:r w:rsidRPr="00294C64">
        <w:rPr>
          <w:sz w:val="22"/>
          <w:szCs w:val="22"/>
        </w:rPr>
        <w:t xml:space="preserve"> miltelių yra:</w:t>
      </w:r>
    </w:p>
    <w:p w14:paraId="4F85F113" w14:textId="77777777" w:rsidR="00E44B34" w:rsidRPr="00294C64" w:rsidRDefault="00E44B34" w:rsidP="00E44B34">
      <w:pPr>
        <w:pStyle w:val="Pagrindinistekstas"/>
        <w:spacing w:after="0"/>
        <w:rPr>
          <w:sz w:val="22"/>
          <w:szCs w:val="22"/>
        </w:rPr>
      </w:pPr>
      <w:r w:rsidRPr="00294C64">
        <w:rPr>
          <w:sz w:val="22"/>
          <w:szCs w:val="22"/>
        </w:rPr>
        <w:t>759-949</w:t>
      </w:r>
      <w:r w:rsidR="00294C64">
        <w:rPr>
          <w:sz w:val="22"/>
          <w:szCs w:val="22"/>
          <w:lang w:val="lt-LT"/>
        </w:rPr>
        <w:t> </w:t>
      </w:r>
      <w:r w:rsidRPr="00294C64">
        <w:rPr>
          <w:sz w:val="22"/>
          <w:szCs w:val="22"/>
        </w:rPr>
        <w:t xml:space="preserve">mg kalcio </w:t>
      </w:r>
      <w:proofErr w:type="spellStart"/>
      <w:r w:rsidRPr="00294C64">
        <w:rPr>
          <w:sz w:val="22"/>
          <w:szCs w:val="22"/>
        </w:rPr>
        <w:t>polistirensulfonato</w:t>
      </w:r>
      <w:proofErr w:type="spellEnd"/>
      <w:r w:rsidRPr="00294C64">
        <w:rPr>
          <w:sz w:val="22"/>
          <w:szCs w:val="22"/>
        </w:rPr>
        <w:t>, atitinkančio 1,8</w:t>
      </w:r>
      <w:r w:rsidR="00294C64">
        <w:rPr>
          <w:sz w:val="22"/>
          <w:szCs w:val="22"/>
          <w:lang w:val="lt-LT"/>
        </w:rPr>
        <w:t> </w:t>
      </w:r>
      <w:proofErr w:type="spellStart"/>
      <w:r w:rsidRPr="00294C64">
        <w:rPr>
          <w:sz w:val="22"/>
          <w:szCs w:val="22"/>
        </w:rPr>
        <w:t>mmol</w:t>
      </w:r>
      <w:proofErr w:type="spellEnd"/>
      <w:r w:rsidRPr="00294C64">
        <w:rPr>
          <w:sz w:val="22"/>
          <w:szCs w:val="22"/>
        </w:rPr>
        <w:t xml:space="preserve"> kalcio.</w:t>
      </w:r>
    </w:p>
    <w:p w14:paraId="607E49EE" w14:textId="77777777" w:rsidR="00E44B34" w:rsidRPr="00294C64" w:rsidRDefault="00E44B34" w:rsidP="00E44B34">
      <w:pPr>
        <w:pStyle w:val="Pagrindinistekstas"/>
        <w:spacing w:after="0"/>
        <w:rPr>
          <w:sz w:val="22"/>
          <w:szCs w:val="22"/>
        </w:rPr>
      </w:pPr>
      <w:r w:rsidRPr="00294C64">
        <w:rPr>
          <w:sz w:val="22"/>
          <w:szCs w:val="22"/>
        </w:rPr>
        <w:t>20</w:t>
      </w:r>
      <w:r w:rsidR="00294C64">
        <w:rPr>
          <w:sz w:val="22"/>
          <w:szCs w:val="22"/>
          <w:lang w:val="lt-LT"/>
        </w:rPr>
        <w:t> </w:t>
      </w:r>
      <w:r w:rsidRPr="00294C64">
        <w:rPr>
          <w:sz w:val="22"/>
          <w:szCs w:val="22"/>
        </w:rPr>
        <w:t>g miltelių yra:</w:t>
      </w:r>
    </w:p>
    <w:p w14:paraId="67E71C1B" w14:textId="77777777" w:rsidR="00E44B34" w:rsidRPr="00294C64" w:rsidRDefault="00E44B34" w:rsidP="00E44B34">
      <w:pPr>
        <w:pStyle w:val="Pagrindinistekstas"/>
        <w:spacing w:after="0"/>
        <w:rPr>
          <w:sz w:val="22"/>
          <w:szCs w:val="22"/>
        </w:rPr>
      </w:pPr>
      <w:r w:rsidRPr="00294C64">
        <w:rPr>
          <w:sz w:val="22"/>
          <w:szCs w:val="22"/>
        </w:rPr>
        <w:t>15,18 – 18,98</w:t>
      </w:r>
      <w:r w:rsidR="00294C64">
        <w:rPr>
          <w:sz w:val="22"/>
          <w:szCs w:val="22"/>
          <w:lang w:val="lt-LT"/>
        </w:rPr>
        <w:t> </w:t>
      </w:r>
      <w:r w:rsidRPr="00294C64">
        <w:rPr>
          <w:sz w:val="22"/>
          <w:szCs w:val="22"/>
        </w:rPr>
        <w:t xml:space="preserve">g kalcio </w:t>
      </w:r>
      <w:proofErr w:type="spellStart"/>
      <w:r w:rsidRPr="00294C64">
        <w:rPr>
          <w:sz w:val="22"/>
          <w:szCs w:val="22"/>
        </w:rPr>
        <w:t>polistirensulfonato</w:t>
      </w:r>
      <w:proofErr w:type="spellEnd"/>
      <w:r w:rsidRPr="00294C64">
        <w:rPr>
          <w:sz w:val="22"/>
          <w:szCs w:val="22"/>
        </w:rPr>
        <w:t>, atitinkančio 36</w:t>
      </w:r>
      <w:r w:rsidR="00294C64">
        <w:rPr>
          <w:sz w:val="22"/>
          <w:szCs w:val="22"/>
          <w:lang w:val="lt-LT"/>
        </w:rPr>
        <w:t> </w:t>
      </w:r>
      <w:proofErr w:type="spellStart"/>
      <w:r w:rsidRPr="00294C64">
        <w:rPr>
          <w:sz w:val="22"/>
          <w:szCs w:val="22"/>
        </w:rPr>
        <w:t>mmol</w:t>
      </w:r>
      <w:proofErr w:type="spellEnd"/>
      <w:r w:rsidRPr="00294C64">
        <w:rPr>
          <w:sz w:val="22"/>
          <w:szCs w:val="22"/>
        </w:rPr>
        <w:t xml:space="preserve"> kalcio.</w:t>
      </w:r>
    </w:p>
    <w:p w14:paraId="282E202F" w14:textId="77777777" w:rsidR="00E44B34" w:rsidRPr="00294C64" w:rsidRDefault="00E44B34" w:rsidP="00E44B34">
      <w:pPr>
        <w:pStyle w:val="BTEMEASMCA"/>
        <w:rPr>
          <w:noProof w:val="0"/>
        </w:rPr>
      </w:pPr>
    </w:p>
    <w:p w14:paraId="0C9585E4" w14:textId="77777777" w:rsidR="00E44B34" w:rsidRDefault="00E44B34" w:rsidP="00E44B34">
      <w:pPr>
        <w:pStyle w:val="BTEMEASMCA"/>
        <w:rPr>
          <w:noProof w:val="0"/>
        </w:rPr>
      </w:pPr>
    </w:p>
    <w:p w14:paraId="5F3E34FF" w14:textId="77777777" w:rsidR="00E44B34" w:rsidRPr="001058B2" w:rsidRDefault="00E44B34" w:rsidP="00E44B34">
      <w:pPr>
        <w:pStyle w:val="PI-1labEMEASMCA"/>
        <w:rPr>
          <w:highlight w:val="lightGray"/>
        </w:rPr>
      </w:pPr>
      <w:r>
        <w:t>3.</w:t>
      </w:r>
      <w:r>
        <w:tab/>
        <w:t>PAGALBINIŲ MEDŽIAGŲ SĄRAŠAS</w:t>
      </w:r>
    </w:p>
    <w:p w14:paraId="70840B2D" w14:textId="77777777" w:rsidR="00E44B34" w:rsidRDefault="00E44B34" w:rsidP="00E44B34">
      <w:pPr>
        <w:pStyle w:val="BTEMEASMCA"/>
        <w:rPr>
          <w:noProof w:val="0"/>
        </w:rPr>
      </w:pPr>
    </w:p>
    <w:p w14:paraId="14ADB6CF" w14:textId="77777777" w:rsidR="00E44B34" w:rsidRDefault="00E44B34" w:rsidP="00E44B34">
      <w:pPr>
        <w:pStyle w:val="BTEMEASMCA"/>
        <w:rPr>
          <w:noProof w:val="0"/>
        </w:rPr>
      </w:pPr>
      <w:r>
        <w:rPr>
          <w:noProof w:val="0"/>
        </w:rPr>
        <w:t>Sudėtyje yra sacharozės.</w:t>
      </w:r>
    </w:p>
    <w:p w14:paraId="674AE79B" w14:textId="77777777" w:rsidR="00E44B34" w:rsidRDefault="00E44B34" w:rsidP="00E44B34">
      <w:pPr>
        <w:pStyle w:val="BTEMEASMCA"/>
        <w:rPr>
          <w:noProof w:val="0"/>
        </w:rPr>
      </w:pPr>
    </w:p>
    <w:p w14:paraId="3FA41F4B" w14:textId="77777777" w:rsidR="00E44B34" w:rsidRDefault="00294C64" w:rsidP="00E44B34">
      <w:pPr>
        <w:pStyle w:val="BTEMEASMCA"/>
        <w:rPr>
          <w:noProof w:val="0"/>
        </w:rPr>
      </w:pPr>
      <w:r>
        <w:rPr>
          <w:noProof w:val="0"/>
        </w:rPr>
        <w:t>Daugiau informacijos pateikta</w:t>
      </w:r>
      <w:r w:rsidR="00E44B34">
        <w:rPr>
          <w:noProof w:val="0"/>
        </w:rPr>
        <w:t xml:space="preserve"> pakuotės lapelyje.</w:t>
      </w:r>
    </w:p>
    <w:p w14:paraId="16514F00" w14:textId="77777777" w:rsidR="00E44B34" w:rsidRDefault="00E44B34" w:rsidP="00E44B34">
      <w:pPr>
        <w:pStyle w:val="BTEMEASMCA"/>
        <w:rPr>
          <w:noProof w:val="0"/>
        </w:rPr>
      </w:pPr>
    </w:p>
    <w:p w14:paraId="485062CE" w14:textId="77777777" w:rsidR="00E44B34" w:rsidRDefault="00E44B34" w:rsidP="00E44B34">
      <w:pPr>
        <w:pStyle w:val="BTEMEASMCA"/>
        <w:rPr>
          <w:noProof w:val="0"/>
        </w:rPr>
      </w:pPr>
    </w:p>
    <w:p w14:paraId="4EEB4E54" w14:textId="77777777" w:rsidR="00E44B34" w:rsidRDefault="00E44B34" w:rsidP="00E44B34">
      <w:pPr>
        <w:pStyle w:val="PI-1labEMEASMCA"/>
      </w:pPr>
      <w:r>
        <w:t>4.</w:t>
      </w:r>
      <w:r>
        <w:tab/>
        <w:t>FARMACINĖ FORMA IR KIEKIS PAKUOTĖJE</w:t>
      </w:r>
    </w:p>
    <w:p w14:paraId="3428D005" w14:textId="77777777" w:rsidR="00E44B34" w:rsidRDefault="00E44B34" w:rsidP="00E44B34">
      <w:pPr>
        <w:pStyle w:val="BTEMEASMCA"/>
        <w:rPr>
          <w:noProof w:val="0"/>
        </w:rPr>
      </w:pPr>
    </w:p>
    <w:p w14:paraId="1CC1320D" w14:textId="77777777" w:rsidR="00E44B34" w:rsidRDefault="00E44B34" w:rsidP="00E44B34">
      <w:pPr>
        <w:pStyle w:val="BTEMEASMCA"/>
        <w:rPr>
          <w:noProof w:val="0"/>
        </w:rPr>
      </w:pPr>
      <w:r w:rsidRPr="00C4329E">
        <w:t>Milteliai geriamajai ar tiesiosios žarnos suspensijai</w:t>
      </w:r>
    </w:p>
    <w:p w14:paraId="3AA9D538" w14:textId="77777777" w:rsidR="00E44B34" w:rsidRDefault="00E44B34" w:rsidP="00E44B34">
      <w:pPr>
        <w:pStyle w:val="BTEMEASMCA"/>
        <w:rPr>
          <w:noProof w:val="0"/>
        </w:rPr>
      </w:pPr>
      <w:r>
        <w:rPr>
          <w:noProof w:val="0"/>
        </w:rPr>
        <w:t xml:space="preserve">1 </w:t>
      </w:r>
      <w:proofErr w:type="spellStart"/>
      <w:r>
        <w:rPr>
          <w:noProof w:val="0"/>
        </w:rPr>
        <w:t>talpyklė</w:t>
      </w:r>
      <w:proofErr w:type="spellEnd"/>
      <w:r w:rsidR="00294C64">
        <w:rPr>
          <w:noProof w:val="0"/>
        </w:rPr>
        <w:t>,</w:t>
      </w:r>
      <w:r>
        <w:rPr>
          <w:noProof w:val="0"/>
        </w:rPr>
        <w:t xml:space="preserve"> kurioje yra 500</w:t>
      </w:r>
      <w:r w:rsidR="00294C64">
        <w:rPr>
          <w:noProof w:val="0"/>
        </w:rPr>
        <w:t> </w:t>
      </w:r>
      <w:r>
        <w:rPr>
          <w:noProof w:val="0"/>
        </w:rPr>
        <w:t>g miltelių</w:t>
      </w:r>
    </w:p>
    <w:p w14:paraId="20659D89" w14:textId="77777777" w:rsidR="00E44B34" w:rsidRDefault="00E44B34" w:rsidP="00E44B34">
      <w:pPr>
        <w:pStyle w:val="BTEMEASMCA"/>
        <w:rPr>
          <w:noProof w:val="0"/>
        </w:rPr>
      </w:pPr>
    </w:p>
    <w:p w14:paraId="75596297" w14:textId="77777777" w:rsidR="00E44B34" w:rsidRDefault="00E44B34" w:rsidP="00E44B34">
      <w:pPr>
        <w:pStyle w:val="BTEMEASMCA"/>
        <w:rPr>
          <w:noProof w:val="0"/>
        </w:rPr>
      </w:pPr>
    </w:p>
    <w:p w14:paraId="01282230" w14:textId="77777777" w:rsidR="00E44B34" w:rsidRPr="001058B2" w:rsidRDefault="00E44B34" w:rsidP="00E44B34">
      <w:pPr>
        <w:pStyle w:val="PI-1labEMEASMCA"/>
        <w:rPr>
          <w:highlight w:val="lightGray"/>
        </w:rPr>
      </w:pPr>
      <w:r>
        <w:t>5.</w:t>
      </w:r>
      <w:r>
        <w:tab/>
        <w:t>VARTOJIMO METODAS IR BŪDAS (-AI)</w:t>
      </w:r>
    </w:p>
    <w:p w14:paraId="7BB42B21" w14:textId="77777777" w:rsidR="00E44B34" w:rsidRDefault="00E44B34" w:rsidP="00E44B34">
      <w:pPr>
        <w:pStyle w:val="BTEMEASMCA"/>
        <w:rPr>
          <w:noProof w:val="0"/>
        </w:rPr>
      </w:pPr>
    </w:p>
    <w:p w14:paraId="49E78AD3" w14:textId="77777777" w:rsidR="009A2213" w:rsidRDefault="009A2213" w:rsidP="009A2213">
      <w:pPr>
        <w:pStyle w:val="BTEMEASMCA"/>
        <w:rPr>
          <w:noProof w:val="0"/>
        </w:rPr>
      </w:pPr>
      <w:r>
        <w:rPr>
          <w:noProof w:val="0"/>
        </w:rPr>
        <w:t>Vartoti per burną arba į tiesiąją žarną.</w:t>
      </w:r>
    </w:p>
    <w:p w14:paraId="52C58D01" w14:textId="77777777" w:rsidR="00E44B34" w:rsidRDefault="00E44B34" w:rsidP="00E44B34">
      <w:pPr>
        <w:pStyle w:val="BTEMEASMCA"/>
        <w:rPr>
          <w:noProof w:val="0"/>
        </w:rPr>
      </w:pPr>
      <w:r>
        <w:rPr>
          <w:noProof w:val="0"/>
        </w:rPr>
        <w:t>Prieš vartojimą perskaitykite pakuotės lapelį.</w:t>
      </w:r>
    </w:p>
    <w:p w14:paraId="7FBF3CB8" w14:textId="77777777" w:rsidR="00E44B34" w:rsidRDefault="00E44B34" w:rsidP="00E44B34">
      <w:pPr>
        <w:pStyle w:val="BTEMEASMCA"/>
        <w:rPr>
          <w:noProof w:val="0"/>
        </w:rPr>
      </w:pPr>
    </w:p>
    <w:p w14:paraId="66896B7B" w14:textId="77777777" w:rsidR="00E44B34" w:rsidRDefault="00E44B34" w:rsidP="00E44B34">
      <w:pPr>
        <w:pStyle w:val="BTEMEASMCA"/>
        <w:rPr>
          <w:noProof w:val="0"/>
        </w:rPr>
      </w:pPr>
    </w:p>
    <w:p w14:paraId="40ED4BA3" w14:textId="77777777" w:rsidR="00E44B34" w:rsidRDefault="00E44B34" w:rsidP="00E44B34">
      <w:pPr>
        <w:pStyle w:val="PI-1labEMEASMCA"/>
      </w:pPr>
      <w:r>
        <w:t>6.</w:t>
      </w:r>
      <w:r>
        <w:tab/>
        <w:t>SPECIALUS ĮSPĖJIMAS, KAD VAISTINĮ PREPARATĄ BŪTINA LAIKYTI VAIKAMS NEPASIEKIAMOJE IR NEPASTEBIMOJE VIETOJE</w:t>
      </w:r>
    </w:p>
    <w:p w14:paraId="6A7B9304" w14:textId="77777777" w:rsidR="00E44B34" w:rsidRDefault="00E44B34" w:rsidP="00E44B34">
      <w:pPr>
        <w:pStyle w:val="BTEMEASMCA"/>
        <w:rPr>
          <w:noProof w:val="0"/>
        </w:rPr>
      </w:pPr>
    </w:p>
    <w:p w14:paraId="21C3E263" w14:textId="77777777" w:rsidR="00E44B34" w:rsidRDefault="00E44B34" w:rsidP="00E44B34">
      <w:pPr>
        <w:pStyle w:val="BTEMEASMCA"/>
        <w:rPr>
          <w:noProof w:val="0"/>
        </w:rPr>
      </w:pPr>
      <w:r>
        <w:rPr>
          <w:noProof w:val="0"/>
        </w:rPr>
        <w:t xml:space="preserve">Laikyti vaikams </w:t>
      </w:r>
      <w:r w:rsidRPr="00B34FA1">
        <w:rPr>
          <w:szCs w:val="24"/>
        </w:rPr>
        <w:t xml:space="preserve">nepastebimoje ir nepasiekiamoje </w:t>
      </w:r>
      <w:r>
        <w:rPr>
          <w:noProof w:val="0"/>
        </w:rPr>
        <w:t>vietoje.</w:t>
      </w:r>
    </w:p>
    <w:p w14:paraId="72D0B2F3" w14:textId="77777777" w:rsidR="00E44B34" w:rsidRDefault="00E44B34" w:rsidP="00E44B34">
      <w:pPr>
        <w:pStyle w:val="BTEMEASMCA"/>
        <w:rPr>
          <w:noProof w:val="0"/>
        </w:rPr>
      </w:pPr>
    </w:p>
    <w:p w14:paraId="4B6DFCF4" w14:textId="77777777" w:rsidR="00E44B34" w:rsidRDefault="00E44B34" w:rsidP="00E44B34">
      <w:pPr>
        <w:pStyle w:val="BTEMEASMCA"/>
        <w:rPr>
          <w:noProof w:val="0"/>
        </w:rPr>
      </w:pPr>
    </w:p>
    <w:p w14:paraId="558DED0A" w14:textId="77777777" w:rsidR="00E44B34" w:rsidRPr="001058B2" w:rsidRDefault="00E44B34" w:rsidP="00E44B34">
      <w:pPr>
        <w:pStyle w:val="PI-1labEMEASMCA"/>
        <w:rPr>
          <w:highlight w:val="lightGray"/>
        </w:rPr>
      </w:pPr>
      <w:r>
        <w:t>7.</w:t>
      </w:r>
      <w:r>
        <w:tab/>
        <w:t>KITAS (-I) SPECIALUS (-ŪS) ĮSPĖJIMAS (-AI) (JEI REIKIA)</w:t>
      </w:r>
    </w:p>
    <w:p w14:paraId="40CB6EA7" w14:textId="77777777" w:rsidR="00E44B34" w:rsidRDefault="00E44B34" w:rsidP="00E44B34">
      <w:pPr>
        <w:pStyle w:val="BTEMEASMCA"/>
        <w:rPr>
          <w:noProof w:val="0"/>
        </w:rPr>
      </w:pPr>
    </w:p>
    <w:p w14:paraId="5760C439" w14:textId="77777777" w:rsidR="00E44B34" w:rsidRDefault="00E44B34" w:rsidP="00E44B34">
      <w:pPr>
        <w:pStyle w:val="BTEMEASMCA"/>
        <w:rPr>
          <w:noProof w:val="0"/>
        </w:rPr>
      </w:pPr>
    </w:p>
    <w:p w14:paraId="3654AA74" w14:textId="77777777" w:rsidR="00E44B34" w:rsidRPr="001058B2" w:rsidRDefault="00E44B34" w:rsidP="00E44B34">
      <w:pPr>
        <w:pStyle w:val="PI-1labEMEASMCA"/>
        <w:rPr>
          <w:highlight w:val="lightGray"/>
        </w:rPr>
      </w:pPr>
      <w:r>
        <w:lastRenderedPageBreak/>
        <w:t>8.</w:t>
      </w:r>
      <w:r>
        <w:tab/>
        <w:t>TINKAMUMO LAIKAS</w:t>
      </w:r>
    </w:p>
    <w:p w14:paraId="691C059F" w14:textId="77777777" w:rsidR="00E44B34" w:rsidRDefault="00E44B34" w:rsidP="00E44B34">
      <w:pPr>
        <w:pStyle w:val="BTEMEASMCA"/>
        <w:rPr>
          <w:noProof w:val="0"/>
        </w:rPr>
      </w:pPr>
    </w:p>
    <w:p w14:paraId="73108AA9" w14:textId="77777777" w:rsidR="00E44B34" w:rsidRDefault="00E44B34" w:rsidP="00E44B34">
      <w:pPr>
        <w:pStyle w:val="BTEMEASMCA"/>
        <w:rPr>
          <w:noProof w:val="0"/>
        </w:rPr>
      </w:pPr>
      <w:r>
        <w:rPr>
          <w:noProof w:val="0"/>
        </w:rPr>
        <w:t>Tinka iki</w:t>
      </w:r>
      <w:r w:rsidR="005D4F04">
        <w:rPr>
          <w:noProof w:val="0"/>
        </w:rPr>
        <w:t xml:space="preserve">: </w:t>
      </w:r>
      <w:r w:rsidR="00E34716">
        <w:rPr>
          <w:noProof w:val="0"/>
        </w:rPr>
        <w:t>{</w:t>
      </w:r>
      <w:r w:rsidR="00E34716">
        <w:t>mm-YYYY}</w:t>
      </w:r>
    </w:p>
    <w:p w14:paraId="5CA476CB" w14:textId="77777777" w:rsidR="00E44B34" w:rsidRDefault="00294C64" w:rsidP="00E44B34">
      <w:pPr>
        <w:pStyle w:val="BTEMEASMCA"/>
        <w:rPr>
          <w:noProof w:val="0"/>
        </w:rPr>
      </w:pPr>
      <w:r>
        <w:rPr>
          <w:noProof w:val="0"/>
        </w:rPr>
        <w:t>Pirmą kartą atidarius,</w:t>
      </w:r>
      <w:r w:rsidR="00E44B34">
        <w:rPr>
          <w:noProof w:val="0"/>
        </w:rPr>
        <w:t xml:space="preserve"> tinkamumo laikas 3 mėnesiai.</w:t>
      </w:r>
    </w:p>
    <w:p w14:paraId="2C6E3E43" w14:textId="77777777" w:rsidR="00E44B34" w:rsidRDefault="00E44B34" w:rsidP="00E44B34">
      <w:pPr>
        <w:pStyle w:val="BTEMEASMCA"/>
        <w:rPr>
          <w:noProof w:val="0"/>
        </w:rPr>
      </w:pPr>
    </w:p>
    <w:p w14:paraId="1C575520" w14:textId="77777777" w:rsidR="00E44B34" w:rsidRDefault="00E44B34" w:rsidP="00E44B34">
      <w:pPr>
        <w:pStyle w:val="BTEMEASMCA"/>
        <w:rPr>
          <w:noProof w:val="0"/>
        </w:rPr>
      </w:pPr>
    </w:p>
    <w:p w14:paraId="5D697CB9" w14:textId="77777777" w:rsidR="00E44B34" w:rsidRDefault="00E44B34" w:rsidP="00E44B34">
      <w:pPr>
        <w:pStyle w:val="PI-1labEMEASMCA"/>
      </w:pPr>
      <w:r>
        <w:t>9.</w:t>
      </w:r>
      <w:r>
        <w:tab/>
        <w:t>SPECIALIOS LAIKYMO SĄLYGOS</w:t>
      </w:r>
    </w:p>
    <w:p w14:paraId="32E2A5B7" w14:textId="77777777" w:rsidR="00E44B34" w:rsidRDefault="00E44B34" w:rsidP="00E44B34">
      <w:pPr>
        <w:pStyle w:val="BTEMEASMCA"/>
        <w:rPr>
          <w:noProof w:val="0"/>
        </w:rPr>
      </w:pPr>
    </w:p>
    <w:p w14:paraId="3BFC3586" w14:textId="77777777" w:rsidR="00E44B34" w:rsidRPr="00294C64" w:rsidRDefault="00E44B34" w:rsidP="00E44B34">
      <w:pPr>
        <w:pStyle w:val="Pagrindinistekstas"/>
        <w:spacing w:after="0"/>
        <w:rPr>
          <w:sz w:val="22"/>
          <w:szCs w:val="22"/>
        </w:rPr>
      </w:pPr>
      <w:proofErr w:type="spellStart"/>
      <w:r w:rsidRPr="00294C64">
        <w:rPr>
          <w:sz w:val="22"/>
          <w:szCs w:val="22"/>
        </w:rPr>
        <w:t>Talpyklę</w:t>
      </w:r>
      <w:proofErr w:type="spellEnd"/>
      <w:r w:rsidRPr="00294C64">
        <w:rPr>
          <w:sz w:val="22"/>
          <w:szCs w:val="22"/>
        </w:rPr>
        <w:t xml:space="preserve"> laikyti sandarią, </w:t>
      </w:r>
      <w:r w:rsidRPr="00294C64">
        <w:rPr>
          <w:noProof/>
          <w:sz w:val="22"/>
          <w:szCs w:val="22"/>
        </w:rPr>
        <w:t>kad preparatas būtų apsaugotas nuo drėgmės</w:t>
      </w:r>
      <w:r w:rsidRPr="00294C64">
        <w:rPr>
          <w:sz w:val="22"/>
          <w:szCs w:val="22"/>
        </w:rPr>
        <w:t>.</w:t>
      </w:r>
    </w:p>
    <w:p w14:paraId="559E1990" w14:textId="77777777" w:rsidR="00E44B34" w:rsidRDefault="00E44B34" w:rsidP="00E44B34">
      <w:pPr>
        <w:pStyle w:val="BTEMEASMCA"/>
        <w:rPr>
          <w:noProof w:val="0"/>
        </w:rPr>
      </w:pPr>
    </w:p>
    <w:p w14:paraId="2D4798E2" w14:textId="77777777" w:rsidR="00E44B34" w:rsidRDefault="00E44B34" w:rsidP="00E44B34">
      <w:pPr>
        <w:pStyle w:val="BTEMEASMCA"/>
        <w:rPr>
          <w:noProof w:val="0"/>
        </w:rPr>
      </w:pPr>
    </w:p>
    <w:p w14:paraId="2EC0DB56" w14:textId="77777777" w:rsidR="00E44B34" w:rsidRDefault="00E44B34" w:rsidP="00E44B34">
      <w:pPr>
        <w:pStyle w:val="PI-1labEMEASMCA"/>
      </w:pPr>
      <w:r>
        <w:t>10.</w:t>
      </w:r>
      <w:r>
        <w:tab/>
        <w:t xml:space="preserve">SPECIALIOS ATSARGUMO PRIEMONĖS DĖL NESUVARTOTO </w:t>
      </w:r>
      <w:r>
        <w:rPr>
          <w:bCs/>
        </w:rPr>
        <w:t xml:space="preserve">VAISTINIO PREPARATO AR JO ATLIEKŲ </w:t>
      </w:r>
      <w:r>
        <w:t>TVARKYMO (JEI REIKIA)</w:t>
      </w:r>
    </w:p>
    <w:p w14:paraId="37AB45CA" w14:textId="77777777" w:rsidR="00E44B34" w:rsidRDefault="00E44B34" w:rsidP="00E44B34">
      <w:pPr>
        <w:pStyle w:val="BTEMEASMCA"/>
        <w:rPr>
          <w:noProof w:val="0"/>
        </w:rPr>
      </w:pPr>
    </w:p>
    <w:p w14:paraId="40A11E2A" w14:textId="77777777" w:rsidR="00E44B34" w:rsidRDefault="00E44B34" w:rsidP="00E44B34">
      <w:pPr>
        <w:pStyle w:val="BTEMEASMCA"/>
        <w:rPr>
          <w:noProof w:val="0"/>
        </w:rPr>
      </w:pPr>
    </w:p>
    <w:p w14:paraId="000F0B8D" w14:textId="77777777" w:rsidR="00E44B34" w:rsidRDefault="00E44B34" w:rsidP="00E44B34">
      <w:pPr>
        <w:pStyle w:val="PI-1labEMEASMCA"/>
      </w:pPr>
      <w:r>
        <w:t>11.</w:t>
      </w:r>
      <w:r>
        <w:tab/>
        <w:t>RINKODAROS TEISĖS TURĖTOJO PAVADINIMAS IR ADRESAS</w:t>
      </w:r>
    </w:p>
    <w:p w14:paraId="5C3ACEFA" w14:textId="77777777" w:rsidR="00E44B34" w:rsidRDefault="00E44B34" w:rsidP="00E44B34">
      <w:pPr>
        <w:pStyle w:val="BTEMEASMCA"/>
        <w:rPr>
          <w:noProof w:val="0"/>
        </w:rPr>
      </w:pPr>
    </w:p>
    <w:p w14:paraId="572333D9" w14:textId="77777777" w:rsidR="00E44B34" w:rsidRPr="00294C64" w:rsidRDefault="00E44B34" w:rsidP="00E44B34">
      <w:pPr>
        <w:pStyle w:val="Pagrindinistekstas"/>
        <w:spacing w:after="0"/>
        <w:rPr>
          <w:sz w:val="22"/>
          <w:szCs w:val="22"/>
        </w:rPr>
      </w:pPr>
      <w:proofErr w:type="spellStart"/>
      <w:r w:rsidRPr="00294C64">
        <w:rPr>
          <w:sz w:val="22"/>
          <w:szCs w:val="22"/>
        </w:rPr>
        <w:t>Fresenius</w:t>
      </w:r>
      <w:proofErr w:type="spellEnd"/>
      <w:r w:rsidRPr="00294C64">
        <w:rPr>
          <w:sz w:val="22"/>
          <w:szCs w:val="22"/>
        </w:rPr>
        <w:t xml:space="preserve"> </w:t>
      </w:r>
      <w:proofErr w:type="spellStart"/>
      <w:r w:rsidRPr="00294C64">
        <w:rPr>
          <w:sz w:val="22"/>
          <w:szCs w:val="22"/>
        </w:rPr>
        <w:t>Medical</w:t>
      </w:r>
      <w:proofErr w:type="spellEnd"/>
      <w:r w:rsidRPr="00294C64">
        <w:rPr>
          <w:sz w:val="22"/>
          <w:szCs w:val="22"/>
        </w:rPr>
        <w:t xml:space="preserve"> Care </w:t>
      </w:r>
      <w:proofErr w:type="spellStart"/>
      <w:r w:rsidRPr="00294C64">
        <w:rPr>
          <w:sz w:val="22"/>
          <w:szCs w:val="22"/>
        </w:rPr>
        <w:t>Nephrologica</w:t>
      </w:r>
      <w:proofErr w:type="spellEnd"/>
      <w:r w:rsidRPr="00294C64">
        <w:rPr>
          <w:sz w:val="22"/>
          <w:szCs w:val="22"/>
        </w:rPr>
        <w:t xml:space="preserve"> </w:t>
      </w:r>
      <w:proofErr w:type="spellStart"/>
      <w:r w:rsidRPr="00294C64">
        <w:rPr>
          <w:sz w:val="22"/>
          <w:szCs w:val="22"/>
        </w:rPr>
        <w:t>Deutschland</w:t>
      </w:r>
      <w:proofErr w:type="spellEnd"/>
      <w:r w:rsidRPr="00294C64">
        <w:rPr>
          <w:sz w:val="22"/>
          <w:szCs w:val="22"/>
        </w:rPr>
        <w:t xml:space="preserve"> </w:t>
      </w:r>
      <w:proofErr w:type="spellStart"/>
      <w:r w:rsidRPr="00294C64">
        <w:rPr>
          <w:sz w:val="22"/>
          <w:szCs w:val="22"/>
        </w:rPr>
        <w:t>GmbH</w:t>
      </w:r>
      <w:proofErr w:type="spellEnd"/>
    </w:p>
    <w:p w14:paraId="7C88E9F0" w14:textId="77777777" w:rsidR="00E44B34" w:rsidRPr="00294C64" w:rsidRDefault="00E44B34" w:rsidP="00E44B34">
      <w:pPr>
        <w:pStyle w:val="Pagrindinistekstas"/>
        <w:spacing w:after="0"/>
        <w:rPr>
          <w:sz w:val="22"/>
          <w:szCs w:val="22"/>
        </w:rPr>
      </w:pPr>
      <w:r w:rsidRPr="00294C64">
        <w:rPr>
          <w:sz w:val="22"/>
          <w:szCs w:val="22"/>
        </w:rPr>
        <w:t xml:space="preserve">61346 </w:t>
      </w:r>
      <w:proofErr w:type="spellStart"/>
      <w:r w:rsidRPr="00294C64">
        <w:rPr>
          <w:sz w:val="22"/>
          <w:szCs w:val="22"/>
        </w:rPr>
        <w:t>Bad</w:t>
      </w:r>
      <w:proofErr w:type="spellEnd"/>
      <w:r w:rsidRPr="00294C64">
        <w:rPr>
          <w:sz w:val="22"/>
          <w:szCs w:val="22"/>
        </w:rPr>
        <w:t xml:space="preserve"> </w:t>
      </w:r>
      <w:proofErr w:type="spellStart"/>
      <w:r w:rsidRPr="00294C64">
        <w:rPr>
          <w:sz w:val="22"/>
          <w:szCs w:val="22"/>
        </w:rPr>
        <w:t>Homburg</w:t>
      </w:r>
      <w:proofErr w:type="spellEnd"/>
      <w:r w:rsidRPr="00294C64">
        <w:rPr>
          <w:sz w:val="22"/>
          <w:szCs w:val="22"/>
        </w:rPr>
        <w:t xml:space="preserve"> </w:t>
      </w:r>
      <w:proofErr w:type="spellStart"/>
      <w:r w:rsidRPr="00294C64">
        <w:rPr>
          <w:sz w:val="22"/>
          <w:szCs w:val="22"/>
        </w:rPr>
        <w:t>v.d.H</w:t>
      </w:r>
      <w:proofErr w:type="spellEnd"/>
      <w:r w:rsidRPr="00294C64">
        <w:rPr>
          <w:sz w:val="22"/>
          <w:szCs w:val="22"/>
        </w:rPr>
        <w:t>.</w:t>
      </w:r>
    </w:p>
    <w:p w14:paraId="2B83A1C9" w14:textId="77777777" w:rsidR="00E44B34" w:rsidRPr="00294C64" w:rsidRDefault="00E44B34" w:rsidP="00E44B34">
      <w:pPr>
        <w:pStyle w:val="Pagrindinistekstas"/>
        <w:spacing w:after="0"/>
        <w:rPr>
          <w:sz w:val="22"/>
          <w:szCs w:val="22"/>
        </w:rPr>
      </w:pPr>
      <w:r w:rsidRPr="00294C64">
        <w:rPr>
          <w:sz w:val="22"/>
          <w:szCs w:val="22"/>
        </w:rPr>
        <w:t>Vokietija</w:t>
      </w:r>
    </w:p>
    <w:p w14:paraId="73E270C3" w14:textId="77777777" w:rsidR="00E44B34" w:rsidRPr="00294C64" w:rsidRDefault="00E44B34" w:rsidP="00E44B34">
      <w:pPr>
        <w:pStyle w:val="BTEMEASMCA"/>
        <w:rPr>
          <w:noProof w:val="0"/>
        </w:rPr>
      </w:pPr>
    </w:p>
    <w:p w14:paraId="510CD363" w14:textId="77777777" w:rsidR="00E44B34" w:rsidRDefault="00E44B34" w:rsidP="00E44B34">
      <w:pPr>
        <w:pStyle w:val="BTEMEASMCA"/>
        <w:rPr>
          <w:noProof w:val="0"/>
        </w:rPr>
      </w:pPr>
    </w:p>
    <w:p w14:paraId="74166231" w14:textId="7CDCFCE9" w:rsidR="00E44B34" w:rsidRDefault="00E44B34" w:rsidP="00E44B34">
      <w:pPr>
        <w:pStyle w:val="PI-1labEMEASMCA"/>
      </w:pPr>
      <w:r>
        <w:t>12.</w:t>
      </w:r>
      <w:r>
        <w:tab/>
        <w:t xml:space="preserve">RINKODAROS </w:t>
      </w:r>
      <w:r w:rsidR="001058B2">
        <w:t xml:space="preserve">PAŽYMĖJIMO </w:t>
      </w:r>
      <w:r>
        <w:t xml:space="preserve">NUMERIS </w:t>
      </w:r>
      <w:r w:rsidR="00294C64">
        <w:t>(-IAI)</w:t>
      </w:r>
    </w:p>
    <w:p w14:paraId="19C1DADA" w14:textId="77777777" w:rsidR="00E44B34" w:rsidRDefault="00E44B34" w:rsidP="00E44B34">
      <w:pPr>
        <w:pStyle w:val="BTEMEASMCA"/>
        <w:rPr>
          <w:noProof w:val="0"/>
        </w:rPr>
      </w:pPr>
    </w:p>
    <w:p w14:paraId="3CF5AA26" w14:textId="77777777" w:rsidR="00E44B34" w:rsidRPr="00294C64" w:rsidRDefault="00E44B34" w:rsidP="00E44B34">
      <w:pPr>
        <w:pStyle w:val="Pagrindinistekstas"/>
        <w:spacing w:after="0"/>
        <w:rPr>
          <w:sz w:val="22"/>
          <w:szCs w:val="22"/>
        </w:rPr>
      </w:pPr>
      <w:r w:rsidRPr="00294C64">
        <w:rPr>
          <w:sz w:val="22"/>
          <w:szCs w:val="22"/>
        </w:rPr>
        <w:t>LT/1/07/0800/001</w:t>
      </w:r>
    </w:p>
    <w:p w14:paraId="378D3C30" w14:textId="77777777" w:rsidR="00E44B34" w:rsidRDefault="00E44B34" w:rsidP="00E44B34">
      <w:pPr>
        <w:pStyle w:val="BTEMEASMCA"/>
        <w:rPr>
          <w:noProof w:val="0"/>
        </w:rPr>
      </w:pPr>
    </w:p>
    <w:p w14:paraId="404AC2BF" w14:textId="77777777" w:rsidR="00E44B34" w:rsidRDefault="00E44B34" w:rsidP="00E44B34">
      <w:pPr>
        <w:pStyle w:val="BTEMEASMCA"/>
        <w:rPr>
          <w:noProof w:val="0"/>
        </w:rPr>
      </w:pPr>
    </w:p>
    <w:p w14:paraId="0F1DF3E7" w14:textId="77777777" w:rsidR="00E44B34" w:rsidRDefault="00E44B34" w:rsidP="00E44B34">
      <w:pPr>
        <w:pStyle w:val="PI-1labEMEASMCA"/>
      </w:pPr>
      <w:r>
        <w:t>13.</w:t>
      </w:r>
      <w:r>
        <w:tab/>
        <w:t>SERIJOS NUMERIS</w:t>
      </w:r>
    </w:p>
    <w:p w14:paraId="0B22A895" w14:textId="77777777" w:rsidR="00E44B34" w:rsidRDefault="00E44B34" w:rsidP="00E44B34">
      <w:pPr>
        <w:pStyle w:val="BTEMEASMCA"/>
        <w:rPr>
          <w:noProof w:val="0"/>
        </w:rPr>
      </w:pPr>
    </w:p>
    <w:p w14:paraId="4BAA106E" w14:textId="77777777" w:rsidR="00E44B34" w:rsidRDefault="00E44B34" w:rsidP="00E44B34">
      <w:pPr>
        <w:pStyle w:val="BTEMEASMCA"/>
        <w:rPr>
          <w:noProof w:val="0"/>
        </w:rPr>
      </w:pPr>
      <w:r>
        <w:rPr>
          <w:noProof w:val="0"/>
        </w:rPr>
        <w:t>Serija</w:t>
      </w:r>
    </w:p>
    <w:p w14:paraId="56451D8F" w14:textId="77777777" w:rsidR="00E44B34" w:rsidRDefault="00E44B34" w:rsidP="00E44B34">
      <w:pPr>
        <w:pStyle w:val="BTEMEASMCA"/>
        <w:rPr>
          <w:noProof w:val="0"/>
        </w:rPr>
      </w:pPr>
    </w:p>
    <w:p w14:paraId="348BC95F" w14:textId="77777777" w:rsidR="00E44B34" w:rsidRDefault="00E44B34" w:rsidP="00E44B34">
      <w:pPr>
        <w:pStyle w:val="BTEMEASMCA"/>
        <w:rPr>
          <w:noProof w:val="0"/>
        </w:rPr>
      </w:pPr>
    </w:p>
    <w:p w14:paraId="71B913DB" w14:textId="77777777" w:rsidR="00E44B34" w:rsidRDefault="00E44B34" w:rsidP="00E44B34">
      <w:pPr>
        <w:pStyle w:val="PI-1labEMEASMCA"/>
      </w:pPr>
      <w:r>
        <w:t>14.</w:t>
      </w:r>
      <w:r>
        <w:tab/>
        <w:t>PARDAVIMO (IŠDAVIMO) TVARKA</w:t>
      </w:r>
    </w:p>
    <w:p w14:paraId="643BAA4C" w14:textId="77777777" w:rsidR="00E44B34" w:rsidRDefault="00E44B34" w:rsidP="00E44B34">
      <w:pPr>
        <w:pStyle w:val="BTEMEASMCA"/>
        <w:rPr>
          <w:noProof w:val="0"/>
        </w:rPr>
      </w:pPr>
    </w:p>
    <w:p w14:paraId="60011B9F" w14:textId="77777777" w:rsidR="00E44B34" w:rsidRDefault="00E44B34" w:rsidP="00E44B34">
      <w:pPr>
        <w:pStyle w:val="BTEMEASMCA"/>
        <w:rPr>
          <w:noProof w:val="0"/>
        </w:rPr>
      </w:pPr>
      <w:r>
        <w:rPr>
          <w:noProof w:val="0"/>
        </w:rPr>
        <w:t>Receptinis vaistinis preparatas</w:t>
      </w:r>
    </w:p>
    <w:p w14:paraId="258D7FD3" w14:textId="77777777" w:rsidR="00E44B34" w:rsidRDefault="00E44B34" w:rsidP="00E44B34">
      <w:pPr>
        <w:pStyle w:val="BTEMEASMCA"/>
        <w:rPr>
          <w:noProof w:val="0"/>
        </w:rPr>
      </w:pPr>
    </w:p>
    <w:p w14:paraId="406D8C0E" w14:textId="77777777" w:rsidR="00E44B34" w:rsidRDefault="00E44B34" w:rsidP="00E44B34">
      <w:pPr>
        <w:pStyle w:val="BTEMEASMCA"/>
        <w:rPr>
          <w:noProof w:val="0"/>
        </w:rPr>
      </w:pPr>
    </w:p>
    <w:p w14:paraId="45A2DD16" w14:textId="77777777" w:rsidR="00E44B34" w:rsidRDefault="00E44B34" w:rsidP="00E44B34">
      <w:pPr>
        <w:pStyle w:val="PI-1labEMEASMCA"/>
      </w:pPr>
      <w:r>
        <w:t>15.</w:t>
      </w:r>
      <w:r>
        <w:tab/>
        <w:t>VARTOJIMO INSTRUKCIJA</w:t>
      </w:r>
    </w:p>
    <w:p w14:paraId="14087354" w14:textId="77777777" w:rsidR="00E44B34" w:rsidRDefault="00E44B34" w:rsidP="00E44B34">
      <w:pPr>
        <w:pStyle w:val="BTEMEASMCA"/>
        <w:rPr>
          <w:noProof w:val="0"/>
        </w:rPr>
      </w:pPr>
    </w:p>
    <w:p w14:paraId="233D2B4B" w14:textId="77777777" w:rsidR="00E44B34" w:rsidRDefault="00E44B34" w:rsidP="00E44B34">
      <w:pPr>
        <w:pStyle w:val="BTEMEASMCA"/>
        <w:rPr>
          <w:noProof w:val="0"/>
        </w:rPr>
      </w:pPr>
    </w:p>
    <w:p w14:paraId="7CB2A48C" w14:textId="77777777" w:rsidR="00E44B34" w:rsidRDefault="00E44B34" w:rsidP="00E44B34">
      <w:pPr>
        <w:pStyle w:val="PI-1labEMEASMCA"/>
      </w:pPr>
      <w:r>
        <w:t>16.</w:t>
      </w:r>
      <w:r>
        <w:tab/>
        <w:t>INFORMACIJA BRAILIO RAŠTU</w:t>
      </w:r>
    </w:p>
    <w:p w14:paraId="6C5F99ED" w14:textId="77777777" w:rsidR="00E44B34" w:rsidRDefault="00E44B34" w:rsidP="00E44B34">
      <w:pPr>
        <w:pStyle w:val="BTEMEASMCA"/>
        <w:rPr>
          <w:noProof w:val="0"/>
        </w:rPr>
      </w:pPr>
    </w:p>
    <w:p w14:paraId="2AA0F7BC" w14:textId="77777777" w:rsidR="00E44B34" w:rsidRDefault="00E44B34" w:rsidP="00E44B34">
      <w:pPr>
        <w:pStyle w:val="BTEMEASMCA"/>
        <w:rPr>
          <w:noProof w:val="0"/>
        </w:rPr>
      </w:pPr>
      <w:r>
        <w:rPr>
          <w:rFonts w:eastAsia="Arial Unicode MS"/>
        </w:rPr>
        <w:t>S</w:t>
      </w:r>
      <w:r w:rsidRPr="006B71A4">
        <w:rPr>
          <w:rFonts w:eastAsia="Arial Unicode MS"/>
        </w:rPr>
        <w:t>orbisterit</w:t>
      </w:r>
    </w:p>
    <w:p w14:paraId="7C4CAAA7" w14:textId="77777777" w:rsidR="00E44B34" w:rsidRDefault="00E44B34" w:rsidP="00E44B34">
      <w:pPr>
        <w:pStyle w:val="BTEMEASMCA"/>
        <w:rPr>
          <w:noProof w:val="0"/>
        </w:rPr>
      </w:pPr>
    </w:p>
    <w:p w14:paraId="243BD430" w14:textId="77777777" w:rsidR="00E44B34" w:rsidRDefault="00294C64" w:rsidP="00E44B34">
      <w:pPr>
        <w:pStyle w:val="BTEMEASMCA"/>
      </w:pPr>
      <w:r>
        <w:br w:type="page"/>
      </w:r>
    </w:p>
    <w:p w14:paraId="2647F14F" w14:textId="77777777" w:rsidR="00E44B34" w:rsidRDefault="00E44B34" w:rsidP="00E44B34">
      <w:pPr>
        <w:pStyle w:val="BTEMEASMCA"/>
        <w:rPr>
          <w:noProof w:val="0"/>
        </w:rPr>
      </w:pPr>
    </w:p>
    <w:p w14:paraId="31011C32" w14:textId="77777777" w:rsidR="00E44B34" w:rsidRDefault="00E44B34" w:rsidP="00E44B34">
      <w:pPr>
        <w:pStyle w:val="BTEMEASMCA"/>
        <w:rPr>
          <w:noProof w:val="0"/>
        </w:rPr>
      </w:pPr>
    </w:p>
    <w:p w14:paraId="12A3825C" w14:textId="77777777" w:rsidR="00E44B34" w:rsidRDefault="00E44B34" w:rsidP="00E44B34">
      <w:pPr>
        <w:pStyle w:val="BTEMEASMCA"/>
        <w:rPr>
          <w:noProof w:val="0"/>
        </w:rPr>
      </w:pPr>
    </w:p>
    <w:p w14:paraId="25CCAEE2" w14:textId="77777777" w:rsidR="00E44B34" w:rsidRDefault="00E44B34" w:rsidP="00E44B34">
      <w:pPr>
        <w:pStyle w:val="BTEMEASMCA"/>
        <w:rPr>
          <w:noProof w:val="0"/>
        </w:rPr>
      </w:pPr>
    </w:p>
    <w:p w14:paraId="385DD511" w14:textId="77777777" w:rsidR="00E44B34" w:rsidRDefault="00E44B34" w:rsidP="00E44B34">
      <w:pPr>
        <w:pStyle w:val="BTEMEASMCA"/>
        <w:rPr>
          <w:noProof w:val="0"/>
        </w:rPr>
      </w:pPr>
    </w:p>
    <w:p w14:paraId="02C3B32A" w14:textId="77777777" w:rsidR="00E44B34" w:rsidRDefault="00E44B34" w:rsidP="00E44B34">
      <w:pPr>
        <w:pStyle w:val="BTEMEASMCA"/>
        <w:rPr>
          <w:noProof w:val="0"/>
        </w:rPr>
      </w:pPr>
    </w:p>
    <w:p w14:paraId="28BCF866" w14:textId="77777777" w:rsidR="00E44B34" w:rsidRDefault="00E44B34" w:rsidP="00E44B34">
      <w:pPr>
        <w:pStyle w:val="BTEMEASMCA"/>
        <w:rPr>
          <w:noProof w:val="0"/>
        </w:rPr>
      </w:pPr>
    </w:p>
    <w:p w14:paraId="749225FD" w14:textId="77777777" w:rsidR="00E44B34" w:rsidRDefault="00E44B34" w:rsidP="00E44B34">
      <w:pPr>
        <w:pStyle w:val="BTEMEASMCA"/>
        <w:rPr>
          <w:noProof w:val="0"/>
        </w:rPr>
      </w:pPr>
    </w:p>
    <w:p w14:paraId="25C84FF3" w14:textId="77777777" w:rsidR="00E44B34" w:rsidRDefault="00E44B34" w:rsidP="00E44B34">
      <w:pPr>
        <w:pStyle w:val="BTEMEASMCA"/>
        <w:rPr>
          <w:noProof w:val="0"/>
        </w:rPr>
      </w:pPr>
    </w:p>
    <w:p w14:paraId="10AFECA1" w14:textId="77777777" w:rsidR="00E44B34" w:rsidRDefault="00E44B34" w:rsidP="00E44B34">
      <w:pPr>
        <w:pStyle w:val="BTEMEASMCA"/>
        <w:rPr>
          <w:noProof w:val="0"/>
        </w:rPr>
      </w:pPr>
    </w:p>
    <w:p w14:paraId="48159DAD" w14:textId="77777777" w:rsidR="00E44B34" w:rsidRDefault="00E44B34" w:rsidP="00E44B34">
      <w:pPr>
        <w:pStyle w:val="BTEMEASMCA"/>
        <w:rPr>
          <w:noProof w:val="0"/>
        </w:rPr>
      </w:pPr>
    </w:p>
    <w:p w14:paraId="004ED0BD" w14:textId="77777777" w:rsidR="00E44B34" w:rsidRDefault="00E44B34" w:rsidP="00E44B34">
      <w:pPr>
        <w:pStyle w:val="BTEMEASMCA"/>
        <w:rPr>
          <w:noProof w:val="0"/>
        </w:rPr>
      </w:pPr>
    </w:p>
    <w:p w14:paraId="6AAAA2CC" w14:textId="77777777" w:rsidR="00E44B34" w:rsidRDefault="00E44B34" w:rsidP="00E44B34">
      <w:pPr>
        <w:pStyle w:val="BTEMEASMCA"/>
        <w:rPr>
          <w:noProof w:val="0"/>
        </w:rPr>
      </w:pPr>
    </w:p>
    <w:p w14:paraId="2F345889" w14:textId="77777777" w:rsidR="00E44B34" w:rsidRDefault="00E44B34" w:rsidP="00E44B34">
      <w:pPr>
        <w:pStyle w:val="BTEMEASMCA"/>
        <w:rPr>
          <w:noProof w:val="0"/>
        </w:rPr>
      </w:pPr>
    </w:p>
    <w:p w14:paraId="06353B44" w14:textId="77777777" w:rsidR="00E44B34" w:rsidRDefault="00E44B34" w:rsidP="00E44B34">
      <w:pPr>
        <w:pStyle w:val="BTEMEASMCA"/>
        <w:rPr>
          <w:noProof w:val="0"/>
        </w:rPr>
      </w:pPr>
    </w:p>
    <w:p w14:paraId="432F5BB9" w14:textId="77777777" w:rsidR="00E44B34" w:rsidRDefault="00E44B34" w:rsidP="00E44B34">
      <w:pPr>
        <w:pStyle w:val="BTEMEASMCA"/>
        <w:rPr>
          <w:noProof w:val="0"/>
        </w:rPr>
      </w:pPr>
    </w:p>
    <w:p w14:paraId="0ADE8EA5" w14:textId="77777777" w:rsidR="00E44B34" w:rsidRDefault="00E44B34" w:rsidP="00E44B34">
      <w:pPr>
        <w:pStyle w:val="BTEMEASMCA"/>
        <w:rPr>
          <w:noProof w:val="0"/>
        </w:rPr>
      </w:pPr>
    </w:p>
    <w:p w14:paraId="1712F988" w14:textId="77777777" w:rsidR="00E44B34" w:rsidRDefault="00E44B34" w:rsidP="00E44B34">
      <w:pPr>
        <w:pStyle w:val="BTEMEASMCA"/>
        <w:rPr>
          <w:noProof w:val="0"/>
        </w:rPr>
      </w:pPr>
    </w:p>
    <w:p w14:paraId="4DFB829D" w14:textId="77777777" w:rsidR="00E44B34" w:rsidRDefault="00E44B34" w:rsidP="00E44B34">
      <w:pPr>
        <w:pStyle w:val="BTEMEASMCA"/>
        <w:rPr>
          <w:noProof w:val="0"/>
        </w:rPr>
      </w:pPr>
    </w:p>
    <w:p w14:paraId="44CEA151" w14:textId="77777777" w:rsidR="00E44B34" w:rsidRDefault="00E44B34" w:rsidP="00E44B34">
      <w:pPr>
        <w:pStyle w:val="BTEMEASMCA"/>
        <w:rPr>
          <w:noProof w:val="0"/>
        </w:rPr>
      </w:pPr>
    </w:p>
    <w:p w14:paraId="460F89ED" w14:textId="77777777" w:rsidR="00294C64" w:rsidRDefault="00294C64" w:rsidP="00294C64">
      <w:pPr>
        <w:tabs>
          <w:tab w:val="left" w:pos="567"/>
        </w:tabs>
        <w:spacing w:line="260" w:lineRule="exact"/>
        <w:jc w:val="center"/>
        <w:outlineLvl w:val="0"/>
        <w:rPr>
          <w:b/>
          <w:snapToGrid w:val="0"/>
          <w:lang w:eastAsia="en-US"/>
        </w:rPr>
      </w:pPr>
    </w:p>
    <w:p w14:paraId="5D2B1958" w14:textId="77777777" w:rsidR="00294C64" w:rsidRDefault="00294C64" w:rsidP="00294C64">
      <w:pPr>
        <w:tabs>
          <w:tab w:val="left" w:pos="567"/>
        </w:tabs>
        <w:spacing w:line="260" w:lineRule="exact"/>
        <w:jc w:val="center"/>
        <w:outlineLvl w:val="0"/>
        <w:rPr>
          <w:b/>
          <w:snapToGrid w:val="0"/>
          <w:lang w:eastAsia="en-US"/>
        </w:rPr>
      </w:pPr>
    </w:p>
    <w:p w14:paraId="59783369" w14:textId="77777777" w:rsidR="00294C64" w:rsidRPr="00294C64" w:rsidRDefault="00294C64" w:rsidP="00294C64">
      <w:pPr>
        <w:tabs>
          <w:tab w:val="left" w:pos="567"/>
        </w:tabs>
        <w:spacing w:line="260" w:lineRule="exact"/>
        <w:jc w:val="center"/>
        <w:outlineLvl w:val="0"/>
        <w:rPr>
          <w:b/>
          <w:snapToGrid w:val="0"/>
          <w:lang w:eastAsia="en-US"/>
        </w:rPr>
      </w:pPr>
      <w:r w:rsidRPr="00294C64">
        <w:rPr>
          <w:b/>
          <w:snapToGrid w:val="0"/>
          <w:lang w:eastAsia="en-US"/>
        </w:rPr>
        <w:t>B. PAKUOTĖS LAPELIS</w:t>
      </w:r>
    </w:p>
    <w:p w14:paraId="7359394E" w14:textId="77777777" w:rsidR="00E44B34" w:rsidRDefault="00294C64" w:rsidP="00294C64">
      <w:pPr>
        <w:pStyle w:val="BTEMEASMCA"/>
        <w:rPr>
          <w:noProof w:val="0"/>
        </w:rPr>
      </w:pPr>
      <w:r w:rsidRPr="00294C64">
        <w:rPr>
          <w:i/>
          <w:noProof w:val="0"/>
          <w:snapToGrid w:val="0"/>
          <w:szCs w:val="20"/>
        </w:rPr>
        <w:br w:type="page"/>
      </w:r>
    </w:p>
    <w:p w14:paraId="40F85055" w14:textId="77777777" w:rsidR="00E44B34" w:rsidRPr="002332A2" w:rsidRDefault="00E44B34" w:rsidP="00E44B34">
      <w:pPr>
        <w:pStyle w:val="TTEMEASMCA"/>
      </w:pPr>
      <w:bookmarkStart w:id="4" w:name="_Toc129243138"/>
      <w:bookmarkStart w:id="5" w:name="_Toc129243263"/>
      <w:r w:rsidRPr="002332A2">
        <w:rPr>
          <w:lang w:val="lt-LT"/>
        </w:rPr>
        <w:t>Pakuotės lapelis:</w:t>
      </w:r>
      <w:r w:rsidRPr="002332A2">
        <w:rPr>
          <w:bCs/>
          <w:iCs/>
          <w:lang w:val="lt-LT"/>
        </w:rPr>
        <w:t xml:space="preserve"> </w:t>
      </w:r>
      <w:r w:rsidRPr="002332A2">
        <w:t xml:space="preserve">informacija </w:t>
      </w:r>
      <w:r w:rsidRPr="002332A2">
        <w:rPr>
          <w:lang w:val="lt-LT"/>
        </w:rPr>
        <w:t>vartotojui</w:t>
      </w:r>
      <w:bookmarkEnd w:id="4"/>
      <w:bookmarkEnd w:id="5"/>
    </w:p>
    <w:p w14:paraId="112EB568" w14:textId="77777777" w:rsidR="00E44B34" w:rsidRPr="002332A2" w:rsidRDefault="00E44B34" w:rsidP="00E44B34">
      <w:pPr>
        <w:pStyle w:val="BTEMEASMCA"/>
      </w:pPr>
    </w:p>
    <w:p w14:paraId="47F2192B" w14:textId="77777777" w:rsidR="00E44B34" w:rsidRPr="00294C64" w:rsidRDefault="00E44B34" w:rsidP="00294C64">
      <w:pPr>
        <w:pStyle w:val="BTeEMEASMCA"/>
        <w:jc w:val="center"/>
        <w:rPr>
          <w:b/>
          <w:noProof w:val="0"/>
        </w:rPr>
      </w:pPr>
      <w:r w:rsidRPr="00294C64">
        <w:rPr>
          <w:b/>
        </w:rPr>
        <w:t xml:space="preserve">Sorbisterit milteliai geriamajai </w:t>
      </w:r>
      <w:r w:rsidR="00294C64" w:rsidRPr="00294C64">
        <w:rPr>
          <w:b/>
        </w:rPr>
        <w:t>ar</w:t>
      </w:r>
      <w:r w:rsidRPr="00294C64">
        <w:rPr>
          <w:b/>
        </w:rPr>
        <w:t xml:space="preserve"> tiesiosios žarnos suspensijai</w:t>
      </w:r>
    </w:p>
    <w:p w14:paraId="2DBC5DEA" w14:textId="77777777" w:rsidR="00E44B34" w:rsidRPr="002332A2" w:rsidRDefault="00E44B34" w:rsidP="00294C64">
      <w:pPr>
        <w:pStyle w:val="BTeEMEASMCA"/>
        <w:jc w:val="center"/>
        <w:rPr>
          <w:b/>
        </w:rPr>
      </w:pPr>
      <w:r w:rsidRPr="00294C64">
        <w:t>Kalcio polistirensulfonatas</w:t>
      </w:r>
    </w:p>
    <w:p w14:paraId="2E6BA4F0" w14:textId="77777777" w:rsidR="00E44B34" w:rsidRPr="002332A2" w:rsidRDefault="00E44B34" w:rsidP="00E44B34">
      <w:pPr>
        <w:pStyle w:val="BTEMEASMCA"/>
      </w:pPr>
    </w:p>
    <w:p w14:paraId="72A3573D" w14:textId="77777777" w:rsidR="00E44B34" w:rsidRPr="002332A2" w:rsidRDefault="00E44B34" w:rsidP="00E44B34">
      <w:pPr>
        <w:suppressAutoHyphens/>
        <w:ind w:left="142" w:hanging="142"/>
        <w:rPr>
          <w:szCs w:val="22"/>
        </w:rPr>
      </w:pPr>
      <w:r w:rsidRPr="002332A2">
        <w:rPr>
          <w:b/>
          <w:noProof/>
          <w:szCs w:val="22"/>
        </w:rPr>
        <w:t>Atidžiai perskaitykite visą šį lapelį, prieš pradėdami vartoti vaistą, nes jame pateikiama Jums svarbi informacija.</w:t>
      </w:r>
    </w:p>
    <w:p w14:paraId="7F56A702" w14:textId="77777777" w:rsidR="00E44B34" w:rsidRPr="002332A2" w:rsidRDefault="00E44B34" w:rsidP="00E44B34">
      <w:pPr>
        <w:pStyle w:val="BT-EMEASMCA"/>
        <w:tabs>
          <w:tab w:val="clear" w:pos="360"/>
          <w:tab w:val="num" w:pos="567"/>
        </w:tabs>
        <w:ind w:left="567" w:hanging="567"/>
      </w:pPr>
      <w:r w:rsidRPr="002332A2">
        <w:t>Neišmeskite šio lapelio, nes vėl gali prireikti jį perskaityti.</w:t>
      </w:r>
    </w:p>
    <w:p w14:paraId="3A51EEA3" w14:textId="77777777" w:rsidR="00E44B34" w:rsidRPr="002332A2" w:rsidRDefault="00E44B34" w:rsidP="00E44B34">
      <w:pPr>
        <w:pStyle w:val="BT-EMEASMCA"/>
        <w:tabs>
          <w:tab w:val="clear" w:pos="360"/>
          <w:tab w:val="num" w:pos="567"/>
        </w:tabs>
        <w:ind w:left="567" w:hanging="567"/>
      </w:pPr>
      <w:r w:rsidRPr="002332A2">
        <w:t>Jeigu kiltų daugiau klausimų, kreipkitės į gydytoją arba vaistininką.</w:t>
      </w:r>
    </w:p>
    <w:p w14:paraId="743CC73E" w14:textId="77777777" w:rsidR="00E44B34" w:rsidRPr="002332A2" w:rsidRDefault="00E44B34" w:rsidP="00E44B34">
      <w:pPr>
        <w:pStyle w:val="BT-EMEASMCA"/>
        <w:tabs>
          <w:tab w:val="clear" w:pos="360"/>
          <w:tab w:val="num" w:pos="567"/>
        </w:tabs>
        <w:ind w:left="567" w:hanging="567"/>
      </w:pPr>
      <w:r w:rsidRPr="002332A2">
        <w:t>Šis vaistas skirtas tik Jums, todėl kitiems žmonėms jo duoti negalima. Vaistas gali jiems pakenkti (net tiems, kurių ligos požymiai yra tokie patys kaip Jūsų).</w:t>
      </w:r>
    </w:p>
    <w:p w14:paraId="5AB4822B" w14:textId="77777777" w:rsidR="00E44B34" w:rsidRPr="002332A2" w:rsidRDefault="00E44B34" w:rsidP="00E44B34">
      <w:pPr>
        <w:pStyle w:val="BT-EMEASMCA"/>
        <w:tabs>
          <w:tab w:val="clear" w:pos="360"/>
          <w:tab w:val="num" w:pos="567"/>
        </w:tabs>
        <w:ind w:left="567" w:hanging="567"/>
      </w:pPr>
      <w:r w:rsidRPr="002332A2">
        <w:t>Jeigu pasireiškė šalutinis poveikis (net jeigu jis šiame lapelyje nenurodytas), kreipkitės į gydytoją arba vaistininką. Žr. 4 skyrių.</w:t>
      </w:r>
    </w:p>
    <w:p w14:paraId="59F29425" w14:textId="77777777" w:rsidR="00E44B34" w:rsidRPr="002332A2" w:rsidRDefault="00E44B34" w:rsidP="00841677">
      <w:pPr>
        <w:pStyle w:val="BT-EMEASMCA"/>
        <w:numPr>
          <w:ilvl w:val="0"/>
          <w:numId w:val="0"/>
        </w:numPr>
      </w:pPr>
    </w:p>
    <w:p w14:paraId="4A2A3831" w14:textId="77777777" w:rsidR="00E44B34" w:rsidRPr="002332A2" w:rsidRDefault="00E44B34" w:rsidP="00E44B34">
      <w:pPr>
        <w:pStyle w:val="Pagrindinistekstas"/>
        <w:spacing w:after="0"/>
        <w:rPr>
          <w:sz w:val="22"/>
          <w:szCs w:val="22"/>
        </w:rPr>
      </w:pPr>
    </w:p>
    <w:p w14:paraId="50BA8717" w14:textId="77777777" w:rsidR="00E44B34" w:rsidRPr="002332A2" w:rsidRDefault="00E44B34" w:rsidP="00E44B34">
      <w:pPr>
        <w:pStyle w:val="Antrat4"/>
        <w:spacing w:before="0" w:after="0"/>
        <w:rPr>
          <w:rFonts w:ascii="Times New Roman" w:hAnsi="Times New Roman"/>
          <w:sz w:val="22"/>
          <w:szCs w:val="22"/>
        </w:rPr>
      </w:pPr>
      <w:r w:rsidRPr="002332A2">
        <w:rPr>
          <w:rFonts w:ascii="Times New Roman" w:hAnsi="Times New Roman"/>
          <w:sz w:val="22"/>
          <w:szCs w:val="22"/>
        </w:rPr>
        <w:t>Apie ką rašoma šiame lapelyje?</w:t>
      </w:r>
    </w:p>
    <w:p w14:paraId="1EDD6EA6" w14:textId="77777777" w:rsidR="00E44B34" w:rsidRPr="002332A2" w:rsidRDefault="00E44B34" w:rsidP="00E44B34">
      <w:pPr>
        <w:rPr>
          <w:szCs w:val="22"/>
        </w:rPr>
      </w:pPr>
    </w:p>
    <w:p w14:paraId="2FEAA25C" w14:textId="77777777" w:rsidR="00E44B34" w:rsidRPr="002332A2" w:rsidRDefault="00E44B34" w:rsidP="00E44B34">
      <w:pPr>
        <w:numPr>
          <w:ilvl w:val="12"/>
          <w:numId w:val="0"/>
        </w:numPr>
        <w:tabs>
          <w:tab w:val="left" w:pos="567"/>
        </w:tabs>
        <w:ind w:right="-2"/>
        <w:rPr>
          <w:szCs w:val="22"/>
        </w:rPr>
      </w:pPr>
      <w:r w:rsidRPr="002332A2">
        <w:rPr>
          <w:szCs w:val="22"/>
        </w:rPr>
        <w:t>1.</w:t>
      </w:r>
      <w:r w:rsidRPr="002332A2">
        <w:rPr>
          <w:szCs w:val="22"/>
        </w:rPr>
        <w:tab/>
        <w:t xml:space="preserve">Kas yra </w:t>
      </w:r>
      <w:proofErr w:type="spellStart"/>
      <w:r w:rsidRPr="002332A2">
        <w:rPr>
          <w:szCs w:val="22"/>
        </w:rPr>
        <w:t>Sorbisterit</w:t>
      </w:r>
      <w:proofErr w:type="spellEnd"/>
      <w:r w:rsidRPr="002332A2">
        <w:rPr>
          <w:szCs w:val="22"/>
        </w:rPr>
        <w:t xml:space="preserve"> ir kam jis vartojamas</w:t>
      </w:r>
    </w:p>
    <w:p w14:paraId="576364E8" w14:textId="77777777" w:rsidR="00E44B34" w:rsidRPr="002332A2" w:rsidRDefault="00E44B34" w:rsidP="00E44B34">
      <w:pPr>
        <w:numPr>
          <w:ilvl w:val="12"/>
          <w:numId w:val="0"/>
        </w:numPr>
        <w:tabs>
          <w:tab w:val="left" w:pos="567"/>
        </w:tabs>
        <w:ind w:right="-2"/>
        <w:rPr>
          <w:szCs w:val="22"/>
        </w:rPr>
      </w:pPr>
      <w:r w:rsidRPr="002332A2">
        <w:rPr>
          <w:szCs w:val="22"/>
        </w:rPr>
        <w:t>2.</w:t>
      </w:r>
      <w:r w:rsidRPr="002332A2">
        <w:rPr>
          <w:szCs w:val="22"/>
        </w:rPr>
        <w:tab/>
      </w:r>
      <w:r w:rsidRPr="002332A2">
        <w:rPr>
          <w:noProof/>
          <w:szCs w:val="22"/>
        </w:rPr>
        <w:t>Kas žinotina prieš vartojant Sorbisterit</w:t>
      </w:r>
    </w:p>
    <w:p w14:paraId="1B230F0C" w14:textId="77777777" w:rsidR="00E44B34" w:rsidRPr="002332A2" w:rsidRDefault="00E44B34" w:rsidP="00E44B34">
      <w:pPr>
        <w:numPr>
          <w:ilvl w:val="12"/>
          <w:numId w:val="0"/>
        </w:numPr>
        <w:tabs>
          <w:tab w:val="left" w:pos="567"/>
        </w:tabs>
        <w:ind w:right="-2"/>
        <w:rPr>
          <w:szCs w:val="22"/>
        </w:rPr>
      </w:pPr>
      <w:r w:rsidRPr="002332A2">
        <w:rPr>
          <w:szCs w:val="22"/>
        </w:rPr>
        <w:t>3.</w:t>
      </w:r>
      <w:r w:rsidRPr="002332A2">
        <w:rPr>
          <w:szCs w:val="22"/>
        </w:rPr>
        <w:tab/>
      </w:r>
      <w:r w:rsidRPr="002332A2">
        <w:rPr>
          <w:noProof/>
          <w:szCs w:val="22"/>
        </w:rPr>
        <w:t>Kaip vartoti Sorbisterit</w:t>
      </w:r>
    </w:p>
    <w:p w14:paraId="2B04EF04" w14:textId="77777777" w:rsidR="00E44B34" w:rsidRPr="002332A2" w:rsidRDefault="00E44B34" w:rsidP="00E44B34">
      <w:pPr>
        <w:numPr>
          <w:ilvl w:val="12"/>
          <w:numId w:val="0"/>
        </w:numPr>
        <w:tabs>
          <w:tab w:val="left" w:pos="567"/>
        </w:tabs>
        <w:ind w:right="-2"/>
        <w:rPr>
          <w:szCs w:val="22"/>
        </w:rPr>
      </w:pPr>
      <w:r w:rsidRPr="002332A2">
        <w:rPr>
          <w:szCs w:val="22"/>
        </w:rPr>
        <w:t>4.</w:t>
      </w:r>
      <w:r w:rsidRPr="002332A2">
        <w:rPr>
          <w:szCs w:val="22"/>
        </w:rPr>
        <w:tab/>
        <w:t>Galimas šalutinis poveikis</w:t>
      </w:r>
    </w:p>
    <w:p w14:paraId="77523402" w14:textId="77777777" w:rsidR="00E44B34" w:rsidRPr="002332A2" w:rsidRDefault="00E44B34" w:rsidP="00E44B34">
      <w:pPr>
        <w:numPr>
          <w:ilvl w:val="12"/>
          <w:numId w:val="0"/>
        </w:numPr>
        <w:tabs>
          <w:tab w:val="left" w:pos="567"/>
        </w:tabs>
        <w:ind w:right="-2"/>
        <w:rPr>
          <w:szCs w:val="22"/>
        </w:rPr>
      </w:pPr>
      <w:r w:rsidRPr="002332A2">
        <w:rPr>
          <w:szCs w:val="22"/>
        </w:rPr>
        <w:t>5.</w:t>
      </w:r>
      <w:r w:rsidRPr="002332A2">
        <w:rPr>
          <w:szCs w:val="22"/>
        </w:rPr>
        <w:tab/>
        <w:t xml:space="preserve">Kaip laikyti </w:t>
      </w:r>
      <w:proofErr w:type="spellStart"/>
      <w:r w:rsidRPr="002332A2">
        <w:rPr>
          <w:szCs w:val="22"/>
        </w:rPr>
        <w:t>Sorbisterit</w:t>
      </w:r>
      <w:proofErr w:type="spellEnd"/>
    </w:p>
    <w:p w14:paraId="27A21C7A" w14:textId="77777777" w:rsidR="00E44B34" w:rsidRPr="002332A2" w:rsidRDefault="00E44B34" w:rsidP="00E44B34">
      <w:pPr>
        <w:numPr>
          <w:ilvl w:val="12"/>
          <w:numId w:val="0"/>
        </w:numPr>
        <w:tabs>
          <w:tab w:val="left" w:pos="567"/>
        </w:tabs>
        <w:ind w:right="-2"/>
        <w:rPr>
          <w:szCs w:val="22"/>
        </w:rPr>
      </w:pPr>
      <w:r w:rsidRPr="002332A2">
        <w:rPr>
          <w:szCs w:val="22"/>
        </w:rPr>
        <w:t>6.</w:t>
      </w:r>
      <w:r w:rsidRPr="002332A2">
        <w:rPr>
          <w:szCs w:val="22"/>
        </w:rPr>
        <w:tab/>
      </w:r>
      <w:r w:rsidRPr="002332A2">
        <w:rPr>
          <w:noProof/>
          <w:szCs w:val="22"/>
        </w:rPr>
        <w:t>Pakuotės turinys ir kita informacija</w:t>
      </w:r>
    </w:p>
    <w:p w14:paraId="112B2F97" w14:textId="77777777" w:rsidR="00E44B34" w:rsidRPr="002332A2" w:rsidRDefault="00E44B34" w:rsidP="00E44B34">
      <w:pPr>
        <w:pStyle w:val="Pagrindinistekstas"/>
        <w:spacing w:after="0"/>
        <w:rPr>
          <w:sz w:val="22"/>
          <w:szCs w:val="22"/>
        </w:rPr>
      </w:pPr>
    </w:p>
    <w:p w14:paraId="40CD8155" w14:textId="77777777" w:rsidR="00E44B34" w:rsidRPr="00B06B28" w:rsidRDefault="00E44B34" w:rsidP="00E44B34">
      <w:pPr>
        <w:ind w:left="567" w:hanging="567"/>
        <w:rPr>
          <w:szCs w:val="22"/>
        </w:rPr>
      </w:pPr>
    </w:p>
    <w:p w14:paraId="26E76CAD" w14:textId="77777777" w:rsidR="00E44B34" w:rsidRPr="00235AB0" w:rsidRDefault="00E44B34" w:rsidP="00E44B34">
      <w:pPr>
        <w:pStyle w:val="Antrat2"/>
        <w:rPr>
          <w:szCs w:val="22"/>
        </w:rPr>
      </w:pPr>
      <w:r w:rsidRPr="00235AB0">
        <w:rPr>
          <w:szCs w:val="22"/>
        </w:rPr>
        <w:t xml:space="preserve">1. </w:t>
      </w:r>
      <w:r w:rsidRPr="00235AB0">
        <w:rPr>
          <w:szCs w:val="22"/>
        </w:rPr>
        <w:tab/>
        <w:t xml:space="preserve">Kas yra </w:t>
      </w:r>
      <w:proofErr w:type="spellStart"/>
      <w:r w:rsidRPr="00235AB0">
        <w:rPr>
          <w:szCs w:val="22"/>
        </w:rPr>
        <w:t>Sorbisterit</w:t>
      </w:r>
      <w:proofErr w:type="spellEnd"/>
      <w:r w:rsidRPr="00235AB0">
        <w:rPr>
          <w:szCs w:val="22"/>
        </w:rPr>
        <w:t xml:space="preserve"> ir kam jis vartojamas</w:t>
      </w:r>
    </w:p>
    <w:p w14:paraId="1740F7AD" w14:textId="77777777" w:rsidR="00E44B34" w:rsidRPr="008D3FF7" w:rsidRDefault="00E44B34" w:rsidP="00E44B34">
      <w:pPr>
        <w:rPr>
          <w:szCs w:val="22"/>
        </w:rPr>
      </w:pPr>
    </w:p>
    <w:p w14:paraId="326A5E9F" w14:textId="77777777" w:rsidR="00E44B34" w:rsidRPr="00B06B28" w:rsidRDefault="00E44B34" w:rsidP="00E44B34">
      <w:pPr>
        <w:ind w:left="66"/>
        <w:rPr>
          <w:szCs w:val="22"/>
        </w:rPr>
      </w:pPr>
      <w:r w:rsidRPr="00EA30D0">
        <w:rPr>
          <w:rFonts w:eastAsia="Arial Unicode MS"/>
          <w:noProof/>
          <w:szCs w:val="22"/>
        </w:rPr>
        <w:t>Sorbisterit</w:t>
      </w:r>
      <w:r w:rsidRPr="00B06B28">
        <w:rPr>
          <w:szCs w:val="22"/>
        </w:rPr>
        <w:t xml:space="preserve"> vartojamas </w:t>
      </w:r>
      <w:proofErr w:type="spellStart"/>
      <w:r w:rsidRPr="00B06B28">
        <w:rPr>
          <w:szCs w:val="22"/>
        </w:rPr>
        <w:t>hiperkalemijos</w:t>
      </w:r>
      <w:proofErr w:type="spellEnd"/>
      <w:r w:rsidRPr="00B06B28">
        <w:rPr>
          <w:szCs w:val="22"/>
        </w:rPr>
        <w:t xml:space="preserve"> (padidėjusio kalio kiekio kraujyje) gydymui pacientams, kuriems yra inkstų problemų, įskaitant pacientus, kuriems atliekama dializė (atliekų šalinimas iš kraujo). </w:t>
      </w:r>
      <w:r w:rsidRPr="00B06B28">
        <w:rPr>
          <w:rFonts w:eastAsia="Arial Unicode MS"/>
          <w:noProof/>
          <w:szCs w:val="22"/>
        </w:rPr>
        <w:t>Sorbisterit</w:t>
      </w:r>
      <w:r w:rsidRPr="00B06B28">
        <w:rPr>
          <w:szCs w:val="22"/>
        </w:rPr>
        <w:t xml:space="preserve"> yra </w:t>
      </w:r>
      <w:proofErr w:type="spellStart"/>
      <w:r w:rsidRPr="00B06B28">
        <w:rPr>
          <w:szCs w:val="22"/>
        </w:rPr>
        <w:t>katijonų</w:t>
      </w:r>
      <w:proofErr w:type="spellEnd"/>
      <w:r w:rsidRPr="00B06B28">
        <w:rPr>
          <w:szCs w:val="22"/>
        </w:rPr>
        <w:t xml:space="preserve"> mainų derva (netirpi medžiaga, kuri atpalaiduoja tam tikrus jonus ir vietoj jų prisijungia kitus jonus), kuri žarnose vietoj kalcio prisijungia kalį, todėl jo mažiau patenka į kraują.</w:t>
      </w:r>
    </w:p>
    <w:p w14:paraId="35BCCB23" w14:textId="77777777" w:rsidR="00E44B34" w:rsidRPr="00B06B28" w:rsidRDefault="00E44B34" w:rsidP="00E44B34">
      <w:pPr>
        <w:ind w:left="68"/>
        <w:rPr>
          <w:szCs w:val="22"/>
        </w:rPr>
      </w:pPr>
    </w:p>
    <w:p w14:paraId="26C9BB3C" w14:textId="77777777" w:rsidR="00E44B34" w:rsidRPr="00B06B28" w:rsidRDefault="00E44B34" w:rsidP="00E44B34">
      <w:pPr>
        <w:ind w:left="68"/>
        <w:rPr>
          <w:bCs/>
          <w:szCs w:val="22"/>
        </w:rPr>
      </w:pPr>
    </w:p>
    <w:p w14:paraId="2420A525" w14:textId="77777777" w:rsidR="00E44B34" w:rsidRPr="00B06B28" w:rsidRDefault="00E44B34" w:rsidP="00E44B34">
      <w:pPr>
        <w:pStyle w:val="Antrat2"/>
        <w:rPr>
          <w:szCs w:val="22"/>
        </w:rPr>
      </w:pPr>
      <w:r w:rsidRPr="00B06B28">
        <w:rPr>
          <w:szCs w:val="22"/>
        </w:rPr>
        <w:t>2.</w:t>
      </w:r>
      <w:r w:rsidRPr="00B06B28">
        <w:rPr>
          <w:szCs w:val="22"/>
        </w:rPr>
        <w:tab/>
        <w:t xml:space="preserve">Kas žinotina prieš vartojant </w:t>
      </w:r>
      <w:proofErr w:type="spellStart"/>
      <w:r w:rsidRPr="00B06B28">
        <w:rPr>
          <w:szCs w:val="22"/>
        </w:rPr>
        <w:t>Sorbisterit</w:t>
      </w:r>
      <w:proofErr w:type="spellEnd"/>
    </w:p>
    <w:p w14:paraId="136C46B3" w14:textId="77777777" w:rsidR="00E44B34" w:rsidRPr="00B06B28" w:rsidRDefault="00E44B34" w:rsidP="00E44B34">
      <w:pPr>
        <w:pStyle w:val="Antrat3"/>
        <w:rPr>
          <w:sz w:val="22"/>
          <w:szCs w:val="22"/>
        </w:rPr>
      </w:pPr>
    </w:p>
    <w:p w14:paraId="3BE0F4BA" w14:textId="77777777" w:rsidR="00E44B34" w:rsidRPr="00B06B28" w:rsidRDefault="00E44B34" w:rsidP="00E44B34">
      <w:pPr>
        <w:pStyle w:val="Antrat3"/>
        <w:rPr>
          <w:sz w:val="22"/>
          <w:szCs w:val="22"/>
        </w:rPr>
      </w:pPr>
      <w:proofErr w:type="spellStart"/>
      <w:r w:rsidRPr="00B06B28">
        <w:rPr>
          <w:sz w:val="22"/>
          <w:szCs w:val="22"/>
        </w:rPr>
        <w:t>Sorbisterit</w:t>
      </w:r>
      <w:proofErr w:type="spellEnd"/>
      <w:r w:rsidRPr="00B06B28">
        <w:rPr>
          <w:sz w:val="22"/>
          <w:szCs w:val="22"/>
        </w:rPr>
        <w:t xml:space="preserve"> vartoti negalima</w:t>
      </w:r>
    </w:p>
    <w:p w14:paraId="40196A26" w14:textId="77777777" w:rsidR="00E44B34" w:rsidRPr="00EA30D0" w:rsidRDefault="00E44B34" w:rsidP="00E44B34">
      <w:pPr>
        <w:pStyle w:val="BT-EMEASMCA"/>
        <w:tabs>
          <w:tab w:val="clear" w:pos="360"/>
          <w:tab w:val="num" w:pos="567"/>
        </w:tabs>
        <w:ind w:left="567" w:hanging="567"/>
      </w:pPr>
      <w:r w:rsidRPr="00B06B28">
        <w:t xml:space="preserve">jeigu Jūsų kraujyje yra </w:t>
      </w:r>
      <w:r w:rsidRPr="00235AB0">
        <w:rPr>
          <w:b/>
        </w:rPr>
        <w:t>kalio trūkumas</w:t>
      </w:r>
      <w:r w:rsidRPr="008D3FF7">
        <w:t xml:space="preserve">, </w:t>
      </w:r>
      <w:r w:rsidRPr="008D3FF7">
        <w:rPr>
          <w:b/>
        </w:rPr>
        <w:t>kurio sunki forma pasireiškia raumenų mėšlungiu ar raumenų silpnumu ir nuovargiu</w:t>
      </w:r>
      <w:r w:rsidRPr="00EA30D0">
        <w:t>;</w:t>
      </w:r>
    </w:p>
    <w:p w14:paraId="2A0A00D5" w14:textId="77777777" w:rsidR="00E44B34" w:rsidRPr="00B06B28" w:rsidRDefault="00E44B34" w:rsidP="00E44B34">
      <w:pPr>
        <w:pStyle w:val="BT-EMEASMCA"/>
        <w:tabs>
          <w:tab w:val="clear" w:pos="360"/>
          <w:tab w:val="num" w:pos="567"/>
        </w:tabs>
        <w:ind w:left="567" w:hanging="567"/>
      </w:pPr>
      <w:r w:rsidRPr="00B06B28">
        <w:t xml:space="preserve">jeigu Jūsų kraujyje </w:t>
      </w:r>
      <w:r w:rsidRPr="00B06B28">
        <w:rPr>
          <w:b/>
        </w:rPr>
        <w:t>per daug kalcio</w:t>
      </w:r>
      <w:r w:rsidRPr="00B06B28">
        <w:t>;</w:t>
      </w:r>
    </w:p>
    <w:p w14:paraId="5CCEBABA" w14:textId="77777777" w:rsidR="00E44B34" w:rsidRPr="00B06B28" w:rsidRDefault="00E44B34" w:rsidP="00E44B34">
      <w:pPr>
        <w:pStyle w:val="BT-EMEASMCA"/>
        <w:tabs>
          <w:tab w:val="clear" w:pos="360"/>
          <w:tab w:val="num" w:pos="567"/>
        </w:tabs>
        <w:ind w:left="567" w:hanging="567"/>
      </w:pPr>
      <w:r w:rsidRPr="00B06B28">
        <w:t>jeigu yra alergija</w:t>
      </w:r>
      <w:r w:rsidRPr="00B06B28" w:rsidDel="005B0D6B">
        <w:t xml:space="preserve"> </w:t>
      </w:r>
      <w:r w:rsidRPr="00B06B28">
        <w:rPr>
          <w:b/>
        </w:rPr>
        <w:t>kalcio polistirensulfonatui</w:t>
      </w:r>
      <w:r w:rsidRPr="00B06B28">
        <w:t xml:space="preserve"> </w:t>
      </w:r>
      <w:r w:rsidRPr="00B06B28">
        <w:rPr>
          <w:b/>
        </w:rPr>
        <w:t>arba bet kuriai pagalbinei</w:t>
      </w:r>
      <w:r w:rsidRPr="00B06B28">
        <w:t xml:space="preserve">  šio vaisto medžiagai (jos išvardytos 6 skyriuje)</w:t>
      </w:r>
    </w:p>
    <w:p w14:paraId="01DE5920" w14:textId="77777777" w:rsidR="00E44B34" w:rsidRPr="00B06B28" w:rsidRDefault="00E44B34" w:rsidP="00E44B34">
      <w:pPr>
        <w:pStyle w:val="BT-EMEASMCA"/>
        <w:tabs>
          <w:tab w:val="clear" w:pos="360"/>
          <w:tab w:val="num" w:pos="567"/>
        </w:tabs>
        <w:ind w:left="567" w:hanging="567"/>
      </w:pPr>
      <w:r w:rsidRPr="00B06B28">
        <w:t xml:space="preserve">jei Jus vargina </w:t>
      </w:r>
      <w:r w:rsidRPr="00B06B28">
        <w:rPr>
          <w:b/>
        </w:rPr>
        <w:t>vidurių užkietėjimas ar visiškas žarnų užsikimšimas</w:t>
      </w:r>
      <w:r w:rsidRPr="00B06B28">
        <w:t>;</w:t>
      </w:r>
    </w:p>
    <w:p w14:paraId="4A0DD526" w14:textId="77777777" w:rsidR="00E44B34" w:rsidRPr="00B06B28" w:rsidRDefault="00E44B34" w:rsidP="00E44B34">
      <w:pPr>
        <w:pStyle w:val="BT-EMEASMCA"/>
        <w:tabs>
          <w:tab w:val="clear" w:pos="360"/>
          <w:tab w:val="num" w:pos="567"/>
        </w:tabs>
        <w:ind w:left="567" w:hanging="567"/>
      </w:pPr>
      <w:r w:rsidRPr="00B06B28">
        <w:t xml:space="preserve">jei vartojate </w:t>
      </w:r>
      <w:r w:rsidRPr="00B06B28">
        <w:rPr>
          <w:b/>
        </w:rPr>
        <w:t>vidurius laisvinančiojo vaisto sorbitolio</w:t>
      </w:r>
      <w:r w:rsidRPr="00B06B28">
        <w:t>;</w:t>
      </w:r>
    </w:p>
    <w:p w14:paraId="0FB6F950" w14:textId="77777777" w:rsidR="00E44B34" w:rsidRPr="00B06B28" w:rsidRDefault="00E44B34" w:rsidP="00E44B34">
      <w:pPr>
        <w:pStyle w:val="BT-EMEASMCA"/>
        <w:tabs>
          <w:tab w:val="clear" w:pos="360"/>
          <w:tab w:val="num" w:pos="567"/>
        </w:tabs>
        <w:ind w:left="567" w:hanging="567"/>
      </w:pPr>
      <w:r w:rsidRPr="00B06B28">
        <w:t xml:space="preserve">jei pacientas yra </w:t>
      </w:r>
      <w:r w:rsidRPr="00B06B28">
        <w:rPr>
          <w:b/>
        </w:rPr>
        <w:t>naujagimis</w:t>
      </w:r>
      <w:r w:rsidRPr="00B06B28">
        <w:t xml:space="preserve">, </w:t>
      </w:r>
      <w:r w:rsidRPr="00B06B28">
        <w:rPr>
          <w:b/>
        </w:rPr>
        <w:t>vaisto draudžiama vartoti per burną</w:t>
      </w:r>
      <w:r w:rsidRPr="00B06B28">
        <w:t>;</w:t>
      </w:r>
    </w:p>
    <w:p w14:paraId="798728C2" w14:textId="77777777" w:rsidR="00E44B34" w:rsidRPr="00B06B28" w:rsidRDefault="00E44B34" w:rsidP="00E44B34">
      <w:pPr>
        <w:pStyle w:val="BT-EMEASMCA"/>
        <w:tabs>
          <w:tab w:val="clear" w:pos="360"/>
          <w:tab w:val="num" w:pos="567"/>
        </w:tabs>
        <w:ind w:left="567" w:hanging="567"/>
      </w:pPr>
      <w:r w:rsidRPr="00B06B28">
        <w:t xml:space="preserve">jei </w:t>
      </w:r>
      <w:r w:rsidRPr="00B06B28">
        <w:rPr>
          <w:b/>
        </w:rPr>
        <w:t>naujagimiui</w:t>
      </w:r>
      <w:r w:rsidRPr="00B06B28">
        <w:t xml:space="preserve"> yra </w:t>
      </w:r>
      <w:r w:rsidRPr="00B06B28">
        <w:rPr>
          <w:b/>
        </w:rPr>
        <w:t>užkietėję viduriai</w:t>
      </w:r>
      <w:r w:rsidRPr="00B06B28">
        <w:t>.</w:t>
      </w:r>
    </w:p>
    <w:p w14:paraId="51338B3E" w14:textId="77777777" w:rsidR="00E44B34" w:rsidRPr="00B06B28" w:rsidRDefault="00E44B34" w:rsidP="00E44B34">
      <w:pPr>
        <w:rPr>
          <w:szCs w:val="22"/>
        </w:rPr>
      </w:pPr>
    </w:p>
    <w:p w14:paraId="4171B199" w14:textId="77777777" w:rsidR="00E44B34" w:rsidRPr="00B06B28" w:rsidRDefault="00E44B34" w:rsidP="00E44B34">
      <w:pPr>
        <w:pStyle w:val="Antrat4"/>
        <w:spacing w:before="0" w:after="0"/>
        <w:rPr>
          <w:rFonts w:ascii="Times New Roman" w:hAnsi="Times New Roman"/>
          <w:sz w:val="22"/>
          <w:szCs w:val="22"/>
        </w:rPr>
      </w:pPr>
      <w:r w:rsidRPr="00B06B28">
        <w:rPr>
          <w:rFonts w:ascii="Times New Roman" w:hAnsi="Times New Roman"/>
          <w:sz w:val="22"/>
          <w:szCs w:val="22"/>
        </w:rPr>
        <w:lastRenderedPageBreak/>
        <w:t>Įspėjimai ir atsargumo priemonės</w:t>
      </w:r>
    </w:p>
    <w:p w14:paraId="41B71FE3" w14:textId="77777777" w:rsidR="00E44B34" w:rsidRPr="00B06B28" w:rsidRDefault="00E44B34" w:rsidP="00E44B34">
      <w:pPr>
        <w:pStyle w:val="Pagrindiniotekstotrauka"/>
        <w:spacing w:line="240" w:lineRule="auto"/>
        <w:jc w:val="left"/>
        <w:rPr>
          <w:sz w:val="22"/>
          <w:szCs w:val="22"/>
        </w:rPr>
      </w:pPr>
      <w:r w:rsidRPr="00B06B28">
        <w:rPr>
          <w:noProof/>
          <w:sz w:val="22"/>
          <w:szCs w:val="22"/>
        </w:rPr>
        <w:t>Pasitarkite su gydytoju arba vaistininku, prieš pradėdami vartoti Sorbisterit.</w:t>
      </w:r>
    </w:p>
    <w:p w14:paraId="294F111F" w14:textId="77777777" w:rsidR="00E44B34" w:rsidRPr="00B06B28" w:rsidRDefault="00E44B34" w:rsidP="00E44B34">
      <w:pPr>
        <w:pStyle w:val="BT-EMEASMCA"/>
        <w:tabs>
          <w:tab w:val="clear" w:pos="360"/>
          <w:tab w:val="num" w:pos="567"/>
        </w:tabs>
        <w:ind w:left="567" w:hanging="567"/>
      </w:pPr>
      <w:r w:rsidRPr="00B06B28">
        <w:t>jei vaisto geriama. Kad skysčio nepatektų į kvėpavimo takus, vaistą reikia gerti tiesiai sėdint;</w:t>
      </w:r>
    </w:p>
    <w:p w14:paraId="59509AF1" w14:textId="77777777" w:rsidR="00E44B34" w:rsidRPr="00B06B28" w:rsidRDefault="00E44B34" w:rsidP="00E44B34">
      <w:pPr>
        <w:pStyle w:val="BT-EMEASMCA"/>
        <w:tabs>
          <w:tab w:val="clear" w:pos="360"/>
          <w:tab w:val="num" w:pos="567"/>
        </w:tabs>
        <w:ind w:left="567" w:hanging="567"/>
      </w:pPr>
      <w:r w:rsidRPr="00B06B28">
        <w:t>jei yra vidurių užkietėjimas. Prieš vartojant šio vaisto būtina pasakyti gydytojui, jog yra užkietėję viduriai;</w:t>
      </w:r>
    </w:p>
    <w:p w14:paraId="0454F0BD" w14:textId="77777777" w:rsidR="00E44B34" w:rsidRPr="00B06B28" w:rsidRDefault="00E44B34" w:rsidP="00E44B34">
      <w:pPr>
        <w:pStyle w:val="BT-EMEASMCA"/>
        <w:tabs>
          <w:tab w:val="clear" w:pos="360"/>
          <w:tab w:val="num" w:pos="567"/>
        </w:tabs>
        <w:ind w:left="567" w:hanging="567"/>
      </w:pPr>
      <w:r w:rsidRPr="00B06B28">
        <w:t>jei vartojate kitų vaistų: žr. „Kitų vaistų vartojimas“</w:t>
      </w:r>
    </w:p>
    <w:p w14:paraId="49A42653" w14:textId="77777777" w:rsidR="00E44B34" w:rsidRPr="00B06B28" w:rsidRDefault="00E44B34" w:rsidP="00E44B34">
      <w:pPr>
        <w:pStyle w:val="Pagrindiniotekstotrauka"/>
        <w:spacing w:line="240" w:lineRule="auto"/>
        <w:ind w:left="0" w:firstLine="0"/>
        <w:jc w:val="left"/>
        <w:rPr>
          <w:sz w:val="22"/>
          <w:szCs w:val="22"/>
        </w:rPr>
      </w:pPr>
    </w:p>
    <w:p w14:paraId="395F29AD"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Kasdien Jūsų kraujyje būtina tikrinti elektrolitų kiekį.</w:t>
      </w:r>
    </w:p>
    <w:p w14:paraId="12CE9E6D" w14:textId="77777777" w:rsidR="00E44B34" w:rsidRPr="00B06B28" w:rsidRDefault="00E44B34" w:rsidP="00E44B34">
      <w:pPr>
        <w:pStyle w:val="Pagrindinistekstas"/>
        <w:spacing w:after="0"/>
        <w:rPr>
          <w:sz w:val="22"/>
          <w:szCs w:val="22"/>
        </w:rPr>
      </w:pPr>
      <w:r w:rsidRPr="00B06B28">
        <w:rPr>
          <w:sz w:val="22"/>
          <w:szCs w:val="22"/>
        </w:rPr>
        <w:t>Jeigu bet kuris iš minėtų įspėjimų Jums tinka dabar ar tiko anksčiau, reikia pasitarti su gydytoju.</w:t>
      </w:r>
    </w:p>
    <w:p w14:paraId="1BA08781" w14:textId="77777777" w:rsidR="00E44B34" w:rsidRPr="00B06B28" w:rsidRDefault="00E44B34" w:rsidP="00E44B34">
      <w:pPr>
        <w:pStyle w:val="Pagrindinistekstas"/>
        <w:spacing w:after="0"/>
        <w:rPr>
          <w:sz w:val="22"/>
          <w:szCs w:val="22"/>
        </w:rPr>
      </w:pPr>
    </w:p>
    <w:p w14:paraId="787B1369" w14:textId="77777777" w:rsidR="00E44B34" w:rsidRPr="00B06B28" w:rsidRDefault="00E44B34" w:rsidP="00E44B34">
      <w:pPr>
        <w:pStyle w:val="Pagrindinistekstas"/>
        <w:spacing w:after="0"/>
        <w:rPr>
          <w:b/>
          <w:sz w:val="22"/>
          <w:szCs w:val="22"/>
        </w:rPr>
      </w:pPr>
      <w:r w:rsidRPr="00B06B28">
        <w:rPr>
          <w:b/>
          <w:sz w:val="22"/>
          <w:szCs w:val="22"/>
        </w:rPr>
        <w:t>Vaikams</w:t>
      </w:r>
    </w:p>
    <w:p w14:paraId="24A4A226" w14:textId="77777777" w:rsidR="00E44B34" w:rsidRPr="00B06B28" w:rsidRDefault="00E44B34" w:rsidP="00E44B34">
      <w:pPr>
        <w:pStyle w:val="Pagrindinistekstas"/>
        <w:spacing w:after="0"/>
        <w:rPr>
          <w:sz w:val="22"/>
          <w:szCs w:val="22"/>
        </w:rPr>
      </w:pPr>
      <w:r w:rsidRPr="00B06B28">
        <w:rPr>
          <w:sz w:val="22"/>
          <w:szCs w:val="22"/>
        </w:rPr>
        <w:t>Vaisto vartoti į tiesiąją žarną vaikams, įskaitant naujagimius, reikia atsargiai, kadangi per didelė dozė arba netinkamas preparato skiedimas gali sukelti dervos įstrigimą.</w:t>
      </w:r>
    </w:p>
    <w:p w14:paraId="5AED6126" w14:textId="77777777" w:rsidR="00E44B34" w:rsidRPr="00B06B28" w:rsidRDefault="00E44B34" w:rsidP="00E44B34">
      <w:pPr>
        <w:pStyle w:val="Pagrindinistekstas"/>
        <w:spacing w:after="0"/>
        <w:rPr>
          <w:sz w:val="22"/>
          <w:szCs w:val="22"/>
        </w:rPr>
      </w:pPr>
      <w:r w:rsidRPr="00B06B28">
        <w:rPr>
          <w:sz w:val="22"/>
          <w:szCs w:val="22"/>
        </w:rPr>
        <w:t xml:space="preserve">Neišnešiotiems arba mažai sveriantiems naujagimiams preparato reikia duoti labai atsargiai, kadangi gali atsirasti kraujavimas į virškinimo traktą arba storosios žarnos audinių ląstelių žūtis (nekrozė.) </w:t>
      </w:r>
    </w:p>
    <w:p w14:paraId="5FB4C45F" w14:textId="77777777" w:rsidR="00E44B34" w:rsidRPr="00B06B28" w:rsidRDefault="00E44B34" w:rsidP="00E44B34">
      <w:pPr>
        <w:rPr>
          <w:szCs w:val="22"/>
        </w:rPr>
      </w:pPr>
    </w:p>
    <w:p w14:paraId="34DE5AFC" w14:textId="77777777" w:rsidR="00E44B34" w:rsidRPr="00B06B28" w:rsidRDefault="00E44B34" w:rsidP="00E44B34">
      <w:pPr>
        <w:pStyle w:val="Antrat3"/>
        <w:rPr>
          <w:sz w:val="22"/>
          <w:szCs w:val="22"/>
        </w:rPr>
      </w:pPr>
      <w:r w:rsidRPr="00B06B28">
        <w:rPr>
          <w:sz w:val="22"/>
          <w:szCs w:val="22"/>
        </w:rPr>
        <w:t>Kitų vaistų vartojimas</w:t>
      </w:r>
    </w:p>
    <w:p w14:paraId="515553A8" w14:textId="77777777" w:rsidR="00E44B34" w:rsidRPr="008D3FF7" w:rsidRDefault="00E44B34" w:rsidP="00E44B34">
      <w:pPr>
        <w:pStyle w:val="Pagrindinistekstas"/>
        <w:spacing w:after="0"/>
        <w:rPr>
          <w:b/>
          <w:sz w:val="22"/>
          <w:szCs w:val="22"/>
        </w:rPr>
      </w:pPr>
      <w:r w:rsidRPr="00B06B28">
        <w:rPr>
          <w:sz w:val="22"/>
          <w:szCs w:val="22"/>
        </w:rPr>
        <w:t xml:space="preserve">Jeigu vartojate </w:t>
      </w:r>
      <w:r w:rsidRPr="00B06B28">
        <w:rPr>
          <w:noProof/>
          <w:sz w:val="22"/>
          <w:szCs w:val="22"/>
        </w:rPr>
        <w:t xml:space="preserve">ar neseniai vartojote kitų vaistų </w:t>
      </w:r>
      <w:r w:rsidRPr="00235AB0">
        <w:rPr>
          <w:sz w:val="22"/>
          <w:szCs w:val="22"/>
        </w:rPr>
        <w:t xml:space="preserve">arba dėl to nesate tikri, apie tai </w:t>
      </w:r>
      <w:r w:rsidRPr="008D3FF7">
        <w:rPr>
          <w:b/>
          <w:sz w:val="22"/>
          <w:szCs w:val="22"/>
        </w:rPr>
        <w:t xml:space="preserve">pasakykite gydytojui. </w:t>
      </w:r>
    </w:p>
    <w:p w14:paraId="51773344" w14:textId="77777777" w:rsidR="00E44B34" w:rsidRPr="00EA30D0" w:rsidRDefault="00E44B34" w:rsidP="00E44B34">
      <w:pPr>
        <w:pStyle w:val="Pagrindinistekstas"/>
        <w:spacing w:after="0"/>
        <w:rPr>
          <w:sz w:val="22"/>
          <w:szCs w:val="22"/>
        </w:rPr>
      </w:pPr>
      <w:r w:rsidRPr="00EA30D0">
        <w:rPr>
          <w:sz w:val="22"/>
          <w:szCs w:val="22"/>
        </w:rPr>
        <w:t>Jūs turite pasitarti su gydytoju, ypač jeigu vartojate:</w:t>
      </w:r>
    </w:p>
    <w:p w14:paraId="64F68C5F" w14:textId="77777777" w:rsidR="00E44B34" w:rsidRPr="00B06B28" w:rsidRDefault="00E44B34" w:rsidP="00E44B34">
      <w:pPr>
        <w:pStyle w:val="BT-EMEASMCA"/>
        <w:tabs>
          <w:tab w:val="clear" w:pos="360"/>
          <w:tab w:val="num" w:pos="567"/>
        </w:tabs>
        <w:ind w:left="567" w:hanging="567"/>
      </w:pPr>
      <w:r w:rsidRPr="00B06B28">
        <w:rPr>
          <w:b/>
        </w:rPr>
        <w:t>vaistų, didinančių širdies veiklos efektyvumą</w:t>
      </w:r>
      <w:r w:rsidRPr="00B06B28">
        <w:t xml:space="preserve">, pvz., digoksino (širdies glikozidų), kadangi jų  poveikis gali stiprėti. </w:t>
      </w:r>
    </w:p>
    <w:p w14:paraId="6173FC17" w14:textId="77777777" w:rsidR="00E44B34" w:rsidRPr="00B06B28" w:rsidRDefault="00E44B34" w:rsidP="00E44B34">
      <w:pPr>
        <w:pStyle w:val="BT-EMEASMCA"/>
        <w:tabs>
          <w:tab w:val="clear" w:pos="360"/>
          <w:tab w:val="num" w:pos="567"/>
        </w:tabs>
        <w:ind w:left="567" w:hanging="567"/>
      </w:pPr>
      <w:r w:rsidRPr="00B06B28">
        <w:rPr>
          <w:b/>
        </w:rPr>
        <w:t xml:space="preserve">medikamentų, iš audinių šalinančių skystį, </w:t>
      </w:r>
      <w:r w:rsidRPr="00B06B28">
        <w:t>pvz., hidrochlortiazido (tiazidų grupės diuretikų) ar furozemido ir torazemido (kilpinių diuretikų).</w:t>
      </w:r>
    </w:p>
    <w:p w14:paraId="399AE78E" w14:textId="77777777" w:rsidR="00E44B34" w:rsidRPr="00B06B28" w:rsidRDefault="00E44B34" w:rsidP="00E44B34">
      <w:pPr>
        <w:pStyle w:val="BT-EMEASMCA"/>
        <w:tabs>
          <w:tab w:val="clear" w:pos="360"/>
          <w:tab w:val="num" w:pos="567"/>
        </w:tabs>
        <w:ind w:left="567" w:hanging="567"/>
      </w:pPr>
      <w:r w:rsidRPr="00B06B28">
        <w:t xml:space="preserve">vidurių laisvinimui draudžiama vartoti </w:t>
      </w:r>
      <w:r w:rsidRPr="00B06B28">
        <w:rPr>
          <w:b/>
        </w:rPr>
        <w:t>sorbitolio</w:t>
      </w:r>
      <w:r w:rsidRPr="00B06B28">
        <w:t>, kadangi tokiu atveju būna didesnė storosios žarnos pažeidimo (nekrozės) rizika.</w:t>
      </w:r>
    </w:p>
    <w:p w14:paraId="06B20D54" w14:textId="77777777" w:rsidR="00E44B34" w:rsidRPr="00B06B28" w:rsidRDefault="00E44B34" w:rsidP="00E44B34">
      <w:pPr>
        <w:pStyle w:val="BT-EMEASMCA"/>
        <w:tabs>
          <w:tab w:val="clear" w:pos="360"/>
          <w:tab w:val="num" w:pos="567"/>
        </w:tabs>
        <w:ind w:left="567" w:hanging="567"/>
      </w:pPr>
      <w:r w:rsidRPr="00B06B28">
        <w:t xml:space="preserve">preparatų, kurių sudėtyje yra </w:t>
      </w:r>
      <w:r w:rsidRPr="00B06B28">
        <w:rPr>
          <w:b/>
        </w:rPr>
        <w:t>kalio</w:t>
      </w:r>
      <w:r w:rsidRPr="00B06B28">
        <w:t>.</w:t>
      </w:r>
    </w:p>
    <w:p w14:paraId="77B601B7" w14:textId="77777777" w:rsidR="00E44B34" w:rsidRPr="00B06B28" w:rsidRDefault="00E44B34" w:rsidP="00E44B34">
      <w:pPr>
        <w:pStyle w:val="BT-EMEASMCA"/>
        <w:tabs>
          <w:tab w:val="clear" w:pos="360"/>
          <w:tab w:val="num" w:pos="567"/>
        </w:tabs>
        <w:ind w:left="567" w:hanging="567"/>
      </w:pPr>
      <w:r w:rsidRPr="00B06B28">
        <w:rPr>
          <w:b/>
        </w:rPr>
        <w:t>vaistų nuo rėmens</w:t>
      </w:r>
      <w:r w:rsidRPr="00B06B28">
        <w:t xml:space="preserve"> ar </w:t>
      </w:r>
      <w:r w:rsidRPr="00B06B28">
        <w:rPr>
          <w:b/>
        </w:rPr>
        <w:t>vidurius laisvinančiųjų preparatų</w:t>
      </w:r>
      <w:r w:rsidRPr="00B06B28">
        <w:t>, pvz., magnio hidroksido, aliuminio hidroksido ar kalcio karbonato.</w:t>
      </w:r>
    </w:p>
    <w:p w14:paraId="1C6CBE25" w14:textId="77777777" w:rsidR="00E44B34" w:rsidRPr="00B06B28" w:rsidRDefault="00E44B34" w:rsidP="00E44B34">
      <w:pPr>
        <w:pStyle w:val="Pagrindinistekstas"/>
        <w:spacing w:after="0"/>
        <w:ind w:left="567"/>
        <w:rPr>
          <w:sz w:val="22"/>
          <w:szCs w:val="22"/>
        </w:rPr>
      </w:pPr>
      <w:r w:rsidRPr="00B06B28">
        <w:rPr>
          <w:sz w:val="22"/>
          <w:szCs w:val="22"/>
        </w:rPr>
        <w:t xml:space="preserve">Tarp šių vaistų ir </w:t>
      </w:r>
      <w:r w:rsidRPr="00B06B28">
        <w:rPr>
          <w:rFonts w:eastAsia="Arial Unicode MS"/>
          <w:noProof/>
          <w:sz w:val="22"/>
          <w:szCs w:val="22"/>
        </w:rPr>
        <w:t>Sorbisterit</w:t>
      </w:r>
      <w:r w:rsidRPr="00B06B28">
        <w:rPr>
          <w:sz w:val="22"/>
          <w:szCs w:val="22"/>
        </w:rPr>
        <w:t xml:space="preserve"> vartojimo reikalinga ne trumpesnė kaip 3 valandų pertrauka.</w:t>
      </w:r>
    </w:p>
    <w:p w14:paraId="12C7643E" w14:textId="77777777" w:rsidR="00E44B34" w:rsidRPr="00B06B28" w:rsidRDefault="00E44B34" w:rsidP="00E44B34">
      <w:pPr>
        <w:pStyle w:val="BT-EMEASMCA"/>
        <w:tabs>
          <w:tab w:val="clear" w:pos="360"/>
          <w:tab w:val="num" w:pos="567"/>
        </w:tabs>
        <w:ind w:left="567" w:hanging="567"/>
      </w:pPr>
      <w:r w:rsidRPr="00B06B28">
        <w:t xml:space="preserve">Geriamojo </w:t>
      </w:r>
      <w:r w:rsidRPr="00B06B28">
        <w:rPr>
          <w:b/>
        </w:rPr>
        <w:t>tetraciklino</w:t>
      </w:r>
      <w:r w:rsidRPr="00B06B28">
        <w:t xml:space="preserve"> (antibiotiko), kadangi </w:t>
      </w:r>
      <w:r w:rsidRPr="00B06B28">
        <w:rPr>
          <w:rFonts w:eastAsia="Arial Unicode MS"/>
        </w:rPr>
        <w:t>Sorbisterit</w:t>
      </w:r>
      <w:r w:rsidRPr="00B06B28">
        <w:t xml:space="preserve"> gali mažinti jo veiksmingumą.</w:t>
      </w:r>
    </w:p>
    <w:p w14:paraId="065D46FD" w14:textId="77777777" w:rsidR="00E44B34" w:rsidRPr="00B06B28" w:rsidRDefault="00E44B34" w:rsidP="00E44B34">
      <w:pPr>
        <w:pStyle w:val="BT-EMEASMCA"/>
        <w:tabs>
          <w:tab w:val="clear" w:pos="360"/>
          <w:tab w:val="num" w:pos="567"/>
        </w:tabs>
        <w:ind w:left="567" w:hanging="567"/>
      </w:pPr>
      <w:r w:rsidRPr="00B06B28">
        <w:rPr>
          <w:b/>
        </w:rPr>
        <w:t>L-tiroksino</w:t>
      </w:r>
      <w:r w:rsidRPr="00B06B28">
        <w:t xml:space="preserve">. </w:t>
      </w:r>
      <w:r w:rsidRPr="00B06B28">
        <w:rPr>
          <w:rFonts w:eastAsia="Arial Unicode MS"/>
        </w:rPr>
        <w:t>Sorbisterit</w:t>
      </w:r>
      <w:r w:rsidRPr="00B06B28">
        <w:t xml:space="preserve"> mažina šio skydliaukės hormono pasisavinimą, vadinasi ir jo poveikį. Pavartojus </w:t>
      </w:r>
      <w:r w:rsidRPr="00B06B28">
        <w:rPr>
          <w:rFonts w:eastAsia="Arial Unicode MS"/>
        </w:rPr>
        <w:t>Sorbisterit</w:t>
      </w:r>
      <w:r w:rsidRPr="00B06B28">
        <w:t>, L-tiroksino turite vartoti ne anksčiau kaip po kelių valandų.</w:t>
      </w:r>
    </w:p>
    <w:p w14:paraId="43790EAF" w14:textId="77777777" w:rsidR="00E44B34" w:rsidRPr="00B06B28" w:rsidRDefault="00E44B34" w:rsidP="00E44B34">
      <w:pPr>
        <w:pStyle w:val="BT-EMEASMCA"/>
        <w:tabs>
          <w:tab w:val="clear" w:pos="360"/>
          <w:tab w:val="num" w:pos="567"/>
        </w:tabs>
        <w:ind w:left="567" w:hanging="567"/>
      </w:pPr>
      <w:r w:rsidRPr="00B06B28">
        <w:rPr>
          <w:b/>
        </w:rPr>
        <w:t xml:space="preserve">Ličio </w:t>
      </w:r>
      <w:r w:rsidRPr="00B06B28">
        <w:t xml:space="preserve">(antidepresanto). </w:t>
      </w:r>
      <w:r w:rsidRPr="00B06B28">
        <w:rPr>
          <w:rFonts w:eastAsia="Arial Unicode MS"/>
        </w:rPr>
        <w:t>Sorbisterit</w:t>
      </w:r>
      <w:r w:rsidRPr="00B06B28">
        <w:t xml:space="preserve"> gali slopinti jo pasisavinimą.</w:t>
      </w:r>
    </w:p>
    <w:p w14:paraId="163520F3" w14:textId="77777777" w:rsidR="00E44B34" w:rsidRPr="00B06B28" w:rsidRDefault="00E44B34" w:rsidP="00E44B34">
      <w:pPr>
        <w:pStyle w:val="BT-EMEASMCA"/>
        <w:tabs>
          <w:tab w:val="clear" w:pos="360"/>
          <w:tab w:val="num" w:pos="567"/>
        </w:tabs>
        <w:ind w:left="567" w:hanging="567"/>
      </w:pPr>
      <w:r w:rsidRPr="00B06B28">
        <w:t>Tam tikrų</w:t>
      </w:r>
      <w:r w:rsidRPr="00B06B28">
        <w:rPr>
          <w:b/>
        </w:rPr>
        <w:t xml:space="preserve"> vaistų, veikiančių nervines ląsteles ir skaidulas </w:t>
      </w:r>
      <w:r w:rsidRPr="00B06B28">
        <w:t xml:space="preserve">(anticholinerginių preparatų), kadangi jie didina </w:t>
      </w:r>
      <w:r w:rsidRPr="00B06B28">
        <w:rPr>
          <w:rFonts w:eastAsia="Arial Unicode MS"/>
        </w:rPr>
        <w:t>Sorbisterit</w:t>
      </w:r>
      <w:r w:rsidRPr="00B06B28">
        <w:t xml:space="preserve"> šalutinio poveikio skrandžiui riziką. </w:t>
      </w:r>
    </w:p>
    <w:p w14:paraId="0F3DC7CC" w14:textId="77777777" w:rsidR="00E44B34" w:rsidRPr="00B06B28" w:rsidRDefault="00E44B34" w:rsidP="00E44B34">
      <w:pPr>
        <w:pStyle w:val="Pagrindinistekstas"/>
        <w:spacing w:after="0"/>
        <w:rPr>
          <w:sz w:val="22"/>
          <w:szCs w:val="22"/>
        </w:rPr>
      </w:pPr>
    </w:p>
    <w:p w14:paraId="50269574" w14:textId="77777777" w:rsidR="00E44B34" w:rsidRPr="00B06B28" w:rsidRDefault="00E44B34" w:rsidP="00E44B34">
      <w:pPr>
        <w:pStyle w:val="Antrat3"/>
        <w:rPr>
          <w:sz w:val="22"/>
          <w:szCs w:val="22"/>
        </w:rPr>
      </w:pPr>
      <w:proofErr w:type="spellStart"/>
      <w:r w:rsidRPr="00B06B28">
        <w:rPr>
          <w:sz w:val="22"/>
          <w:szCs w:val="22"/>
        </w:rPr>
        <w:t>Sorbisterit</w:t>
      </w:r>
      <w:proofErr w:type="spellEnd"/>
      <w:r w:rsidRPr="00B06B28">
        <w:rPr>
          <w:sz w:val="22"/>
          <w:szCs w:val="22"/>
        </w:rPr>
        <w:t xml:space="preserve"> vartojimas su maistu ir gėrimais</w:t>
      </w:r>
    </w:p>
    <w:p w14:paraId="734073C1" w14:textId="77777777" w:rsidR="00E44B34" w:rsidRPr="008D3FF7" w:rsidRDefault="00E44B34" w:rsidP="00E44B34">
      <w:pPr>
        <w:pStyle w:val="Pagrindinistekstas"/>
        <w:spacing w:after="0"/>
        <w:rPr>
          <w:sz w:val="22"/>
          <w:szCs w:val="22"/>
        </w:rPr>
      </w:pPr>
      <w:r w:rsidRPr="00B06B28">
        <w:rPr>
          <w:rFonts w:eastAsia="Arial Unicode MS"/>
          <w:noProof/>
          <w:sz w:val="22"/>
          <w:szCs w:val="22"/>
        </w:rPr>
        <w:t>Sorbisterit</w:t>
      </w:r>
      <w:r w:rsidRPr="00B06B28">
        <w:rPr>
          <w:sz w:val="22"/>
          <w:szCs w:val="22"/>
        </w:rPr>
        <w:t xml:space="preserve"> negalima vartoti su vaisių </w:t>
      </w:r>
      <w:proofErr w:type="spellStart"/>
      <w:r w:rsidRPr="00B06B28">
        <w:rPr>
          <w:sz w:val="22"/>
          <w:szCs w:val="22"/>
        </w:rPr>
        <w:t>sultimis</w:t>
      </w:r>
      <w:proofErr w:type="spellEnd"/>
      <w:r w:rsidRPr="00B06B28">
        <w:rPr>
          <w:sz w:val="22"/>
          <w:szCs w:val="22"/>
        </w:rPr>
        <w:t xml:space="preserve"> (ananasų, greipfrutų, apelsinų, pomidorų ar vynuogių), kuriose yra daug kalio, nes gali silpnėti </w:t>
      </w:r>
      <w:r w:rsidRPr="00235AB0">
        <w:rPr>
          <w:rFonts w:eastAsia="Arial Unicode MS"/>
          <w:noProof/>
          <w:sz w:val="22"/>
          <w:szCs w:val="22"/>
        </w:rPr>
        <w:t>Sorbisterit</w:t>
      </w:r>
      <w:r w:rsidRPr="008D3FF7">
        <w:rPr>
          <w:sz w:val="22"/>
          <w:szCs w:val="22"/>
        </w:rPr>
        <w:t xml:space="preserve"> poveikis.</w:t>
      </w:r>
    </w:p>
    <w:p w14:paraId="0AA5B38B" w14:textId="77777777" w:rsidR="00E44B34" w:rsidRPr="00EA30D0" w:rsidRDefault="00E44B34" w:rsidP="00E44B34">
      <w:pPr>
        <w:pStyle w:val="Pagrindinistekstas"/>
        <w:spacing w:after="0"/>
        <w:rPr>
          <w:sz w:val="22"/>
          <w:szCs w:val="22"/>
        </w:rPr>
      </w:pPr>
    </w:p>
    <w:p w14:paraId="11E59BDD" w14:textId="77777777" w:rsidR="00E44B34" w:rsidRPr="00B06B28" w:rsidRDefault="00E44B34" w:rsidP="00E44B34">
      <w:pPr>
        <w:pStyle w:val="Antrat3"/>
        <w:rPr>
          <w:sz w:val="22"/>
          <w:szCs w:val="22"/>
        </w:rPr>
      </w:pPr>
      <w:r w:rsidRPr="00B06B28">
        <w:rPr>
          <w:sz w:val="22"/>
          <w:szCs w:val="22"/>
        </w:rPr>
        <w:lastRenderedPageBreak/>
        <w:t>Nėštumas ir žindymo laikotarpis</w:t>
      </w:r>
    </w:p>
    <w:p w14:paraId="309921E3" w14:textId="77777777" w:rsidR="00E44B34" w:rsidRPr="00B06B28" w:rsidRDefault="00E44B34" w:rsidP="00E44B34">
      <w:pPr>
        <w:pStyle w:val="Pagrindinistekstas"/>
        <w:spacing w:after="0"/>
        <w:rPr>
          <w:sz w:val="22"/>
          <w:szCs w:val="22"/>
        </w:rPr>
      </w:pPr>
      <w:r w:rsidRPr="00B06B28">
        <w:rPr>
          <w:noProof/>
          <w:sz w:val="22"/>
          <w:szCs w:val="22"/>
        </w:rPr>
        <w:t>Jeigu esate nėščia, žindote kūdikį, manote, kad galbūt esate nėščia, arba planuojate pastoti, tai prieš vartodama šį vaistą, pasitarkite su gydytoju arba vaistininku.</w:t>
      </w:r>
    </w:p>
    <w:p w14:paraId="7DB5C891" w14:textId="77777777" w:rsidR="00E44B34" w:rsidRPr="008D3FF7" w:rsidRDefault="00E44B34" w:rsidP="00E44B34">
      <w:pPr>
        <w:pStyle w:val="Pagrindinistekstas"/>
        <w:spacing w:after="0"/>
        <w:rPr>
          <w:sz w:val="22"/>
          <w:szCs w:val="22"/>
        </w:rPr>
      </w:pPr>
      <w:r w:rsidRPr="00235AB0">
        <w:rPr>
          <w:sz w:val="22"/>
          <w:szCs w:val="22"/>
        </w:rPr>
        <w:t xml:space="preserve">Nėščioms moterims ir žindyvėms </w:t>
      </w:r>
      <w:r w:rsidRPr="008D3FF7">
        <w:rPr>
          <w:rFonts w:eastAsia="Arial Unicode MS"/>
          <w:noProof/>
          <w:sz w:val="22"/>
          <w:szCs w:val="22"/>
        </w:rPr>
        <w:t>Sorbisterit</w:t>
      </w:r>
      <w:r w:rsidRPr="008D3FF7">
        <w:rPr>
          <w:sz w:val="22"/>
          <w:szCs w:val="22"/>
        </w:rPr>
        <w:t xml:space="preserve"> vartoti negalima, nebent jūsų gydytojas nusprendžia, jog šio vaisto vartoti yra būtina.</w:t>
      </w:r>
    </w:p>
    <w:p w14:paraId="41DC7157" w14:textId="77777777" w:rsidR="00E44B34" w:rsidRPr="00EA30D0" w:rsidRDefault="00E44B34" w:rsidP="00E44B34">
      <w:pPr>
        <w:pStyle w:val="Pagrindinistekstas"/>
        <w:spacing w:after="0"/>
        <w:rPr>
          <w:sz w:val="22"/>
          <w:szCs w:val="22"/>
        </w:rPr>
      </w:pPr>
    </w:p>
    <w:p w14:paraId="40F4EA73" w14:textId="77777777" w:rsidR="00E44B34" w:rsidRPr="00B06B28" w:rsidRDefault="00E44B34" w:rsidP="00E44B34">
      <w:pPr>
        <w:pStyle w:val="Antrat3"/>
        <w:rPr>
          <w:sz w:val="22"/>
          <w:szCs w:val="22"/>
        </w:rPr>
      </w:pPr>
      <w:r w:rsidRPr="00B06B28">
        <w:rPr>
          <w:sz w:val="22"/>
          <w:szCs w:val="22"/>
        </w:rPr>
        <w:t>Vairavimas ir mechanizmų valdymas</w:t>
      </w:r>
    </w:p>
    <w:p w14:paraId="0ED3216F" w14:textId="77777777" w:rsidR="00E44B34" w:rsidRPr="00235AB0" w:rsidRDefault="00E44B34" w:rsidP="00E44B34">
      <w:pPr>
        <w:pStyle w:val="Pagrindiniotekstotrauka"/>
        <w:spacing w:line="240" w:lineRule="auto"/>
        <w:ind w:left="0" w:firstLine="0"/>
        <w:jc w:val="left"/>
        <w:rPr>
          <w:sz w:val="22"/>
          <w:szCs w:val="22"/>
        </w:rPr>
      </w:pPr>
      <w:r w:rsidRPr="00B06B28">
        <w:rPr>
          <w:sz w:val="22"/>
          <w:szCs w:val="22"/>
        </w:rPr>
        <w:t xml:space="preserve">Ar </w:t>
      </w:r>
      <w:r w:rsidRPr="00B06B28">
        <w:rPr>
          <w:rFonts w:eastAsia="Arial Unicode MS"/>
          <w:noProof/>
          <w:sz w:val="22"/>
          <w:szCs w:val="22"/>
        </w:rPr>
        <w:t>Sorbisterit</w:t>
      </w:r>
      <w:r w:rsidRPr="00235AB0">
        <w:rPr>
          <w:sz w:val="22"/>
          <w:szCs w:val="22"/>
        </w:rPr>
        <w:t xml:space="preserve"> daro įtaką gebėjimui vairuoti ir valdyti mechanizmus, nežinoma.</w:t>
      </w:r>
    </w:p>
    <w:p w14:paraId="54B66921" w14:textId="77777777" w:rsidR="00E44B34" w:rsidRPr="008D3FF7" w:rsidRDefault="00E44B34" w:rsidP="00E44B34">
      <w:pPr>
        <w:pStyle w:val="BTEMEASMCA"/>
      </w:pPr>
    </w:p>
    <w:p w14:paraId="74EBED9A" w14:textId="77777777" w:rsidR="00E44B34" w:rsidRPr="00B06B28" w:rsidRDefault="00E44B34" w:rsidP="00E44B34">
      <w:pPr>
        <w:pStyle w:val="BTEMEASMCA"/>
        <w:rPr>
          <w:b/>
          <w:noProof w:val="0"/>
        </w:rPr>
      </w:pPr>
      <w:r w:rsidRPr="00EA30D0">
        <w:rPr>
          <w:b/>
        </w:rPr>
        <w:t xml:space="preserve">Sorbisterit sudėtyje yra </w:t>
      </w:r>
      <w:r w:rsidRPr="00B06B28">
        <w:rPr>
          <w:b/>
          <w:color w:val="000000"/>
        </w:rPr>
        <w:t>sacharozės</w:t>
      </w:r>
    </w:p>
    <w:p w14:paraId="1A072C40" w14:textId="77777777" w:rsidR="00E44B34" w:rsidRPr="00B06B28" w:rsidRDefault="00E44B34" w:rsidP="00E44B34">
      <w:pPr>
        <w:pStyle w:val="BTEMEASMCA"/>
      </w:pPr>
      <w:r w:rsidRPr="00B06B28">
        <w:t>Jeigu gydytojas Jums yra sakęs, kad netoleruojate kokių nors angliavandenių, kreipkitės į jį prieš pradėdami vartoti šį vaistą.</w:t>
      </w:r>
    </w:p>
    <w:p w14:paraId="20395E1B" w14:textId="77777777" w:rsidR="00E44B34" w:rsidRPr="00B06B28" w:rsidRDefault="00E44B34" w:rsidP="00E44B34">
      <w:pPr>
        <w:pStyle w:val="BTEMEASMCA"/>
      </w:pPr>
    </w:p>
    <w:p w14:paraId="53DBF6E4" w14:textId="77777777" w:rsidR="00E44B34" w:rsidRPr="00B06B28" w:rsidRDefault="00E44B34" w:rsidP="00E44B34">
      <w:pPr>
        <w:pStyle w:val="Pagrindiniotekstotrauka"/>
        <w:spacing w:line="240" w:lineRule="auto"/>
        <w:ind w:left="0" w:firstLine="0"/>
        <w:jc w:val="left"/>
        <w:rPr>
          <w:sz w:val="22"/>
          <w:szCs w:val="22"/>
        </w:rPr>
      </w:pPr>
    </w:p>
    <w:p w14:paraId="389B74CD" w14:textId="77777777" w:rsidR="00E44B34" w:rsidRPr="00B06B28" w:rsidRDefault="00E44B34" w:rsidP="00E44B34">
      <w:pPr>
        <w:pStyle w:val="Antrat2"/>
        <w:rPr>
          <w:szCs w:val="22"/>
        </w:rPr>
      </w:pPr>
      <w:r w:rsidRPr="00B06B28">
        <w:rPr>
          <w:szCs w:val="22"/>
        </w:rPr>
        <w:t>3.</w:t>
      </w:r>
      <w:r w:rsidRPr="00B06B28">
        <w:rPr>
          <w:szCs w:val="22"/>
        </w:rPr>
        <w:tab/>
        <w:t xml:space="preserve">Kaip vartoti </w:t>
      </w:r>
      <w:proofErr w:type="spellStart"/>
      <w:r w:rsidRPr="00B06B28">
        <w:rPr>
          <w:szCs w:val="22"/>
        </w:rPr>
        <w:t>Sorbisterit</w:t>
      </w:r>
      <w:proofErr w:type="spellEnd"/>
    </w:p>
    <w:p w14:paraId="3EDCAC7F" w14:textId="77777777" w:rsidR="00E44B34" w:rsidRPr="00B06B28" w:rsidRDefault="00E44B34" w:rsidP="00E44B34">
      <w:pPr>
        <w:pStyle w:val="Pagrindinistekstas"/>
        <w:spacing w:after="0"/>
        <w:rPr>
          <w:sz w:val="22"/>
          <w:szCs w:val="22"/>
        </w:rPr>
      </w:pPr>
    </w:p>
    <w:p w14:paraId="32D25DAD" w14:textId="77777777" w:rsidR="00E44B34" w:rsidRPr="00B06B28" w:rsidRDefault="00E44B34" w:rsidP="00E44B34">
      <w:pPr>
        <w:pStyle w:val="Pagrindiniotekstotrauka"/>
        <w:spacing w:line="240" w:lineRule="auto"/>
        <w:ind w:left="0" w:firstLine="0"/>
        <w:jc w:val="left"/>
        <w:rPr>
          <w:sz w:val="22"/>
          <w:szCs w:val="22"/>
        </w:rPr>
      </w:pPr>
      <w:r w:rsidRPr="00B06B28">
        <w:rPr>
          <w:noProof/>
          <w:sz w:val="22"/>
          <w:szCs w:val="22"/>
        </w:rPr>
        <w:t>Visada vartokite šį vaistą tiksliai kaip nurodė gydytojas arba vaistininkas.</w:t>
      </w:r>
      <w:r w:rsidRPr="00B06B28">
        <w:rPr>
          <w:sz w:val="22"/>
          <w:szCs w:val="22"/>
        </w:rPr>
        <w:t>Jeigu abejojate, kreipkitės į gydytoją arba vaistininką.</w:t>
      </w:r>
    </w:p>
    <w:p w14:paraId="4B609202" w14:textId="77777777" w:rsidR="00E44B34" w:rsidRPr="00B06B28" w:rsidRDefault="00E44B34" w:rsidP="00E44B34">
      <w:pPr>
        <w:pStyle w:val="Pagrindiniotekstotrauka"/>
        <w:spacing w:line="240" w:lineRule="auto"/>
        <w:ind w:left="0" w:firstLine="0"/>
        <w:jc w:val="left"/>
        <w:rPr>
          <w:sz w:val="22"/>
          <w:szCs w:val="22"/>
        </w:rPr>
      </w:pPr>
    </w:p>
    <w:p w14:paraId="52CE4099"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 xml:space="preserve">Reikalinga gydymo trukmė priklauso nuo kasdien matuojamo kraujyje kalio kiekio. </w:t>
      </w:r>
    </w:p>
    <w:p w14:paraId="4D9120AC" w14:textId="77777777" w:rsidR="00E44B34" w:rsidRPr="00B06B28" w:rsidRDefault="00E44B34" w:rsidP="00E44B34">
      <w:pPr>
        <w:pStyle w:val="Pagrindiniotekstotrauka"/>
        <w:spacing w:line="240" w:lineRule="auto"/>
        <w:ind w:left="0" w:firstLine="0"/>
        <w:jc w:val="left"/>
        <w:rPr>
          <w:sz w:val="22"/>
          <w:szCs w:val="22"/>
        </w:rPr>
      </w:pPr>
    </w:p>
    <w:p w14:paraId="539F4053" w14:textId="77777777" w:rsidR="00E44B34" w:rsidRPr="00B06B28" w:rsidRDefault="00E44B34" w:rsidP="00E44B34">
      <w:pPr>
        <w:pStyle w:val="Pagrindiniotekstotrauka"/>
        <w:spacing w:line="240" w:lineRule="auto"/>
        <w:ind w:left="0" w:firstLine="0"/>
        <w:jc w:val="left"/>
        <w:rPr>
          <w:sz w:val="22"/>
          <w:szCs w:val="22"/>
        </w:rPr>
      </w:pPr>
      <w:r w:rsidRPr="00B06B28">
        <w:rPr>
          <w:noProof/>
          <w:sz w:val="22"/>
          <w:szCs w:val="22"/>
        </w:rPr>
        <w:t>Rekomenduojama dozė yra</w:t>
      </w:r>
      <w:r w:rsidRPr="00B06B28">
        <w:rPr>
          <w:sz w:val="22"/>
          <w:szCs w:val="22"/>
        </w:rPr>
        <w:t xml:space="preserve">: </w:t>
      </w:r>
    </w:p>
    <w:p w14:paraId="1F7381D4" w14:textId="77777777" w:rsidR="00E44B34" w:rsidRPr="00B06B28" w:rsidRDefault="00E44B34" w:rsidP="00E44B34">
      <w:pPr>
        <w:pStyle w:val="Pagrindiniotekstotrauka"/>
        <w:spacing w:line="240" w:lineRule="auto"/>
        <w:ind w:left="0" w:firstLine="0"/>
        <w:jc w:val="left"/>
        <w:rPr>
          <w:b/>
          <w:sz w:val="22"/>
          <w:szCs w:val="22"/>
        </w:rPr>
      </w:pPr>
      <w:r w:rsidRPr="00B06B28">
        <w:rPr>
          <w:b/>
          <w:sz w:val="22"/>
          <w:szCs w:val="22"/>
        </w:rPr>
        <w:t>Jei vaisto geriama</w:t>
      </w:r>
    </w:p>
    <w:p w14:paraId="2D48550B" w14:textId="77777777" w:rsidR="00E44B34" w:rsidRPr="00B06B28" w:rsidRDefault="00E44B34" w:rsidP="00E44B34">
      <w:pPr>
        <w:pStyle w:val="Pagrindiniotekstotrauka"/>
        <w:numPr>
          <w:ilvl w:val="0"/>
          <w:numId w:val="6"/>
        </w:numPr>
        <w:spacing w:line="240" w:lineRule="auto"/>
        <w:jc w:val="left"/>
        <w:rPr>
          <w:b/>
          <w:i/>
          <w:sz w:val="22"/>
          <w:szCs w:val="22"/>
        </w:rPr>
      </w:pPr>
      <w:r w:rsidRPr="00B06B28">
        <w:rPr>
          <w:b/>
          <w:i/>
          <w:sz w:val="22"/>
          <w:szCs w:val="22"/>
        </w:rPr>
        <w:t>Suaugę žmonės, įskaitant pagyvenusius pacientus</w:t>
      </w:r>
    </w:p>
    <w:p w14:paraId="4AF35539"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 xml:space="preserve">1 – 3 kartus per parą reikia išgerti </w:t>
      </w:r>
      <w:smartTag w:uri="urn:schemas-microsoft-com:office:smarttags" w:element="metricconverter">
        <w:smartTagPr>
          <w:attr w:name="ProductID" w:val="20 g"/>
        </w:smartTagPr>
        <w:r w:rsidRPr="00B06B28">
          <w:rPr>
            <w:sz w:val="22"/>
            <w:szCs w:val="22"/>
          </w:rPr>
          <w:t>20 g</w:t>
        </w:r>
      </w:smartTag>
      <w:r w:rsidRPr="00B06B28">
        <w:rPr>
          <w:sz w:val="22"/>
          <w:szCs w:val="22"/>
        </w:rPr>
        <w:t xml:space="preserve"> (1 matavimo šaukšt</w:t>
      </w:r>
      <w:r w:rsidR="00474805" w:rsidRPr="00B06B28">
        <w:rPr>
          <w:sz w:val="22"/>
          <w:szCs w:val="22"/>
          <w:lang w:val="lt-LT"/>
        </w:rPr>
        <w:t>ą</w:t>
      </w:r>
      <w:r w:rsidRPr="00B06B28">
        <w:rPr>
          <w:sz w:val="22"/>
          <w:szCs w:val="22"/>
        </w:rPr>
        <w:t xml:space="preserve">) miltelių, išmaišytų 150 ml skysčio. </w:t>
      </w:r>
    </w:p>
    <w:p w14:paraId="74193775" w14:textId="77777777" w:rsidR="00E44B34" w:rsidRPr="00B06B28" w:rsidRDefault="00E44B34" w:rsidP="00E44B34">
      <w:pPr>
        <w:pStyle w:val="Pagrindiniotekstotrauka"/>
        <w:numPr>
          <w:ilvl w:val="0"/>
          <w:numId w:val="6"/>
        </w:numPr>
        <w:spacing w:line="240" w:lineRule="auto"/>
        <w:jc w:val="left"/>
        <w:rPr>
          <w:b/>
          <w:i/>
          <w:sz w:val="22"/>
          <w:szCs w:val="22"/>
        </w:rPr>
      </w:pPr>
      <w:r w:rsidRPr="00B06B28">
        <w:rPr>
          <w:b/>
          <w:i/>
          <w:sz w:val="22"/>
          <w:szCs w:val="22"/>
        </w:rPr>
        <w:t>Vaikai</w:t>
      </w:r>
    </w:p>
    <w:p w14:paraId="067175D9"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Reikia gerti 0,5–1g/kg kūno svorio miltelių per dieną, išmaišytų 150 ml skysčio.</w:t>
      </w:r>
    </w:p>
    <w:p w14:paraId="49C2C080"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Tokia dozė padalijama į mažiausiai 3 dalis ir išgeriama per 24 valandas.</w:t>
      </w:r>
    </w:p>
    <w:p w14:paraId="4F5FD0F5"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Milteliams išmaišyti tinka vanduo, arbata arba gaivieji gėrimai. Vaisto reikia vartoti pagrindinių valgymų metu, viršutinei kūno daliai esant vertikalioje padėtyje.</w:t>
      </w:r>
    </w:p>
    <w:p w14:paraId="29E01468" w14:textId="77777777" w:rsidR="00E44B34" w:rsidRPr="00B06B28" w:rsidRDefault="00E44B34" w:rsidP="00E44B34">
      <w:pPr>
        <w:pStyle w:val="Pagrindiniotekstotrauka"/>
        <w:spacing w:line="240" w:lineRule="auto"/>
        <w:ind w:left="0" w:firstLine="0"/>
        <w:jc w:val="left"/>
        <w:rPr>
          <w:b/>
          <w:sz w:val="22"/>
          <w:szCs w:val="22"/>
        </w:rPr>
      </w:pPr>
    </w:p>
    <w:p w14:paraId="147BA59D" w14:textId="77777777" w:rsidR="00E44B34" w:rsidRPr="00B06B28" w:rsidRDefault="00E44B34" w:rsidP="00E44B34">
      <w:pPr>
        <w:pStyle w:val="Pagrindiniotekstotrauka"/>
        <w:spacing w:line="240" w:lineRule="auto"/>
        <w:ind w:left="0" w:firstLine="0"/>
        <w:jc w:val="left"/>
        <w:rPr>
          <w:b/>
          <w:sz w:val="22"/>
          <w:szCs w:val="22"/>
        </w:rPr>
      </w:pPr>
      <w:r w:rsidRPr="00B06B28">
        <w:rPr>
          <w:b/>
          <w:sz w:val="22"/>
          <w:szCs w:val="22"/>
        </w:rPr>
        <w:t>Jei vaisto vartojama į tiesiąją žarną</w:t>
      </w:r>
    </w:p>
    <w:p w14:paraId="668D249E" w14:textId="77777777" w:rsidR="00E44B34" w:rsidRPr="00B06B28" w:rsidRDefault="00E44B34" w:rsidP="00E44B34">
      <w:pPr>
        <w:pStyle w:val="Pagrindiniotekstotrauka"/>
        <w:numPr>
          <w:ilvl w:val="0"/>
          <w:numId w:val="6"/>
        </w:numPr>
        <w:spacing w:line="240" w:lineRule="auto"/>
        <w:jc w:val="left"/>
        <w:rPr>
          <w:b/>
          <w:i/>
          <w:sz w:val="22"/>
          <w:szCs w:val="22"/>
        </w:rPr>
      </w:pPr>
      <w:r w:rsidRPr="00B06B28">
        <w:rPr>
          <w:b/>
          <w:i/>
          <w:sz w:val="22"/>
          <w:szCs w:val="22"/>
        </w:rPr>
        <w:t>Suaugę žmonės, įskaitant pagyvenusius pacientus</w:t>
      </w:r>
    </w:p>
    <w:p w14:paraId="4FC29E29" w14:textId="77777777" w:rsidR="00E44B34" w:rsidRPr="00B06B28" w:rsidRDefault="00E44B34" w:rsidP="00E44B34">
      <w:pPr>
        <w:pStyle w:val="Pagrindiniotekstotrauka"/>
        <w:spacing w:line="240" w:lineRule="auto"/>
        <w:ind w:left="0" w:firstLine="0"/>
        <w:rPr>
          <w:sz w:val="22"/>
          <w:szCs w:val="22"/>
        </w:rPr>
      </w:pPr>
      <w:smartTag w:uri="urn:schemas-microsoft-com:office:smarttags" w:element="metricconverter">
        <w:smartTagPr>
          <w:attr w:name="ProductID" w:val="40 g"/>
        </w:smartTagPr>
        <w:r w:rsidRPr="00B06B28">
          <w:rPr>
            <w:sz w:val="22"/>
            <w:szCs w:val="22"/>
          </w:rPr>
          <w:t>40 g</w:t>
        </w:r>
      </w:smartTag>
      <w:r w:rsidRPr="00B06B28">
        <w:rPr>
          <w:sz w:val="22"/>
          <w:szCs w:val="22"/>
        </w:rPr>
        <w:t xml:space="preserve"> (2 matavimo šaukšt</w:t>
      </w:r>
      <w:r w:rsidR="00474805" w:rsidRPr="00B06B28">
        <w:rPr>
          <w:sz w:val="22"/>
          <w:szCs w:val="22"/>
          <w:lang w:val="lt-LT"/>
        </w:rPr>
        <w:t>us</w:t>
      </w:r>
      <w:r w:rsidRPr="00B06B28">
        <w:rPr>
          <w:sz w:val="22"/>
          <w:szCs w:val="22"/>
        </w:rPr>
        <w:t xml:space="preserve">) </w:t>
      </w:r>
      <w:r w:rsidRPr="00B06B28">
        <w:rPr>
          <w:rFonts w:eastAsia="Arial Unicode MS"/>
          <w:noProof/>
          <w:sz w:val="22"/>
          <w:szCs w:val="22"/>
        </w:rPr>
        <w:t>Sorbisterit</w:t>
      </w:r>
      <w:r w:rsidRPr="00B06B28">
        <w:rPr>
          <w:sz w:val="22"/>
          <w:szCs w:val="22"/>
        </w:rPr>
        <w:t>, išmaišyto 150 ml 5 % gliukozės tirpalo, suleidžiama po valomosios klizmos 1 – 3 kartus per parą. Po klizmos tuštintis negalima 6 valandas.</w:t>
      </w:r>
    </w:p>
    <w:p w14:paraId="783A5FC9" w14:textId="77777777" w:rsidR="00E44B34" w:rsidRPr="00B06B28" w:rsidRDefault="00E44B34" w:rsidP="00E44B34">
      <w:pPr>
        <w:pStyle w:val="Pagrindiniotekstotrauka"/>
        <w:numPr>
          <w:ilvl w:val="0"/>
          <w:numId w:val="6"/>
        </w:numPr>
        <w:spacing w:line="240" w:lineRule="auto"/>
        <w:rPr>
          <w:b/>
          <w:i/>
          <w:sz w:val="22"/>
          <w:szCs w:val="22"/>
        </w:rPr>
      </w:pPr>
      <w:r w:rsidRPr="00B06B28">
        <w:rPr>
          <w:b/>
          <w:i/>
          <w:sz w:val="22"/>
          <w:szCs w:val="22"/>
        </w:rPr>
        <w:t>Vaikai</w:t>
      </w:r>
    </w:p>
    <w:p w14:paraId="72799A80"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 xml:space="preserve">Jeigu </w:t>
      </w:r>
      <w:r w:rsidRPr="00B06B28">
        <w:rPr>
          <w:rFonts w:eastAsia="Arial Unicode MS"/>
          <w:noProof/>
          <w:sz w:val="22"/>
          <w:szCs w:val="22"/>
        </w:rPr>
        <w:t>Sorbisterit</w:t>
      </w:r>
      <w:r w:rsidRPr="00B06B28">
        <w:rPr>
          <w:sz w:val="22"/>
          <w:szCs w:val="22"/>
        </w:rPr>
        <w:t xml:space="preserve"> negalima nuryti, jį reikia suleisti į tiesiąją žarną. 0,5–1g/kg kūno svorio miltelių per dieną, išmaišytų 150 ml 5 </w:t>
      </w:r>
      <w:r w:rsidRPr="00B06B28">
        <w:rPr>
          <w:sz w:val="22"/>
          <w:szCs w:val="22"/>
          <w:lang w:val="lt-LT"/>
        </w:rPr>
        <w:t>%</w:t>
      </w:r>
      <w:r w:rsidRPr="00B06B28">
        <w:rPr>
          <w:sz w:val="22"/>
          <w:szCs w:val="22"/>
        </w:rPr>
        <w:t xml:space="preserve"> gliukozės tirpalo. Tokia dozė padalijama į mažiausiai 3 dalis per 24 valandas. Skiesti reikia tiksliai taip pat, kaip nurodyta vaisto vartojant </w:t>
      </w:r>
      <w:r w:rsidRPr="00B06B28">
        <w:rPr>
          <w:sz w:val="22"/>
          <w:szCs w:val="22"/>
          <w:lang w:val="lt-LT"/>
        </w:rPr>
        <w:t>per burną</w:t>
      </w:r>
      <w:r w:rsidRPr="00B06B28">
        <w:rPr>
          <w:sz w:val="22"/>
          <w:szCs w:val="22"/>
        </w:rPr>
        <w:t>.</w:t>
      </w:r>
    </w:p>
    <w:p w14:paraId="3E2923B3"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Praėjus 6 valandoms po vaisto suleidimo į išangę, iš storosios žarnos reikia išplauti dervą.</w:t>
      </w:r>
    </w:p>
    <w:p w14:paraId="4B4B65F7" w14:textId="77777777" w:rsidR="00E44B34" w:rsidRPr="00B06B28" w:rsidRDefault="00E44B34" w:rsidP="00E44B34">
      <w:pPr>
        <w:pStyle w:val="Pagrindiniotekstotrauka"/>
        <w:spacing w:line="240" w:lineRule="auto"/>
        <w:ind w:left="0" w:firstLine="0"/>
        <w:jc w:val="left"/>
        <w:rPr>
          <w:sz w:val="22"/>
          <w:szCs w:val="22"/>
        </w:rPr>
      </w:pPr>
    </w:p>
    <w:p w14:paraId="269389B3" w14:textId="77777777" w:rsidR="00E44B34" w:rsidRPr="00B06B28" w:rsidRDefault="00E44B34" w:rsidP="00E44B34">
      <w:pPr>
        <w:pStyle w:val="Pagrindiniotekstotrauka"/>
        <w:spacing w:line="240" w:lineRule="auto"/>
        <w:ind w:left="0" w:firstLine="0"/>
        <w:jc w:val="left"/>
        <w:rPr>
          <w:sz w:val="22"/>
          <w:szCs w:val="22"/>
          <w:lang w:val="lt-LT"/>
        </w:rPr>
      </w:pPr>
      <w:r w:rsidRPr="00B06B28">
        <w:rPr>
          <w:sz w:val="22"/>
          <w:szCs w:val="22"/>
        </w:rPr>
        <w:t xml:space="preserve"> Labai atsargiai preparato į tiesiąją žarną reikia leisti kūdikiams ir naujagimiams, kadangi per didelė dozė arba netinkamas preparato skiedimas gali sukelti per stiprų dervos poveikį. Atsižvelgiant į galimą virškinimo trakto kraujavimą ir storosios </w:t>
      </w:r>
      <w:r w:rsidRPr="00B06B28">
        <w:rPr>
          <w:sz w:val="22"/>
          <w:szCs w:val="22"/>
        </w:rPr>
        <w:lastRenderedPageBreak/>
        <w:t xml:space="preserve">žarnos audinių žuvimo (nekrozės) riziką, mažai sveriantiems pacientams, ypač naujagimiams, vaisto reikia vartoti labai atsargiai. </w:t>
      </w:r>
    </w:p>
    <w:p w14:paraId="0516711F" w14:textId="77777777" w:rsidR="00E44B34" w:rsidRPr="00B06B28" w:rsidRDefault="00E44B34" w:rsidP="00E44B34">
      <w:pPr>
        <w:pStyle w:val="Pagrindiniotekstotrauka"/>
        <w:spacing w:line="240" w:lineRule="auto"/>
        <w:ind w:left="0" w:firstLine="0"/>
        <w:jc w:val="left"/>
        <w:rPr>
          <w:sz w:val="22"/>
          <w:szCs w:val="22"/>
          <w:lang w:val="lt-LT"/>
        </w:rPr>
      </w:pPr>
    </w:p>
    <w:p w14:paraId="48FE649D"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 xml:space="preserve">Jeigu manote, kad </w:t>
      </w:r>
      <w:r w:rsidRPr="00B06B28">
        <w:rPr>
          <w:rFonts w:eastAsia="Arial Unicode MS"/>
          <w:noProof/>
          <w:sz w:val="22"/>
          <w:szCs w:val="22"/>
        </w:rPr>
        <w:t>Sorbisterit</w:t>
      </w:r>
      <w:r w:rsidRPr="00B06B28">
        <w:rPr>
          <w:sz w:val="22"/>
          <w:szCs w:val="22"/>
        </w:rPr>
        <w:t xml:space="preserve"> veikia per stipriai arba per silpnai, kreipkitės į gydytoją arba vaistininką,</w:t>
      </w:r>
    </w:p>
    <w:p w14:paraId="6266B745" w14:textId="77777777" w:rsidR="00E44B34" w:rsidRPr="00B06B28" w:rsidRDefault="00E44B34" w:rsidP="00E44B34">
      <w:pPr>
        <w:pStyle w:val="Pagrindiniotekstotrauka"/>
        <w:spacing w:line="240" w:lineRule="auto"/>
        <w:ind w:left="0" w:firstLine="0"/>
        <w:jc w:val="left"/>
        <w:rPr>
          <w:b/>
          <w:sz w:val="22"/>
          <w:szCs w:val="22"/>
        </w:rPr>
      </w:pPr>
    </w:p>
    <w:p w14:paraId="1991C2E9" w14:textId="77777777" w:rsidR="00E44B34" w:rsidRPr="00B06B28" w:rsidRDefault="00E44B34" w:rsidP="00E44B34">
      <w:pPr>
        <w:pStyle w:val="Pagrindiniotekstotrauka"/>
        <w:spacing w:line="240" w:lineRule="auto"/>
        <w:ind w:left="0" w:firstLine="0"/>
        <w:jc w:val="left"/>
        <w:rPr>
          <w:b/>
          <w:sz w:val="22"/>
          <w:szCs w:val="22"/>
        </w:rPr>
      </w:pPr>
      <w:r w:rsidRPr="00B06B28">
        <w:rPr>
          <w:b/>
          <w:sz w:val="22"/>
          <w:szCs w:val="22"/>
        </w:rPr>
        <w:t xml:space="preserve">Ką daryti pavartojus per didelę </w:t>
      </w:r>
      <w:r w:rsidRPr="00B06B28">
        <w:rPr>
          <w:rFonts w:eastAsia="Arial Unicode MS"/>
          <w:b/>
          <w:noProof/>
          <w:sz w:val="22"/>
          <w:szCs w:val="22"/>
        </w:rPr>
        <w:t>Sorbisterit</w:t>
      </w:r>
      <w:r w:rsidRPr="00B06B28">
        <w:rPr>
          <w:b/>
          <w:sz w:val="22"/>
          <w:szCs w:val="22"/>
        </w:rPr>
        <w:t xml:space="preserve"> dozę?</w:t>
      </w:r>
    </w:p>
    <w:p w14:paraId="07EF2D41" w14:textId="77777777" w:rsidR="00E44B34" w:rsidRPr="00B06B28" w:rsidRDefault="00E44B34" w:rsidP="00E44B34">
      <w:pPr>
        <w:pStyle w:val="Pagrindiniotekstotrauka"/>
        <w:spacing w:line="240" w:lineRule="auto"/>
        <w:ind w:left="0" w:firstLine="0"/>
        <w:jc w:val="left"/>
        <w:rPr>
          <w:bCs/>
          <w:sz w:val="22"/>
          <w:szCs w:val="22"/>
        </w:rPr>
      </w:pPr>
      <w:r w:rsidRPr="00B06B28">
        <w:rPr>
          <w:bCs/>
          <w:sz w:val="22"/>
          <w:szCs w:val="22"/>
        </w:rPr>
        <w:t xml:space="preserve">Suvartojus per didelę </w:t>
      </w:r>
      <w:r w:rsidRPr="00B06B28">
        <w:rPr>
          <w:rFonts w:eastAsia="Arial Unicode MS"/>
          <w:noProof/>
          <w:sz w:val="22"/>
          <w:szCs w:val="22"/>
        </w:rPr>
        <w:t>Sorbisterit</w:t>
      </w:r>
      <w:r w:rsidRPr="00B06B28">
        <w:rPr>
          <w:bCs/>
          <w:sz w:val="22"/>
          <w:szCs w:val="22"/>
        </w:rPr>
        <w:t xml:space="preserve"> dozę reikia nedelsiant kreiptis į gydytoją arba vaistininką. Paprastai dėl </w:t>
      </w:r>
      <w:r w:rsidRPr="00B06B28">
        <w:rPr>
          <w:rFonts w:eastAsia="Arial Unicode MS"/>
          <w:noProof/>
          <w:sz w:val="22"/>
          <w:szCs w:val="22"/>
        </w:rPr>
        <w:t>Sorbisterit</w:t>
      </w:r>
      <w:r w:rsidRPr="00B06B28">
        <w:rPr>
          <w:bCs/>
          <w:sz w:val="22"/>
          <w:szCs w:val="22"/>
        </w:rPr>
        <w:t xml:space="preserve"> perdozavimo gali sumažėti kalio kiekis kraujyje (</w:t>
      </w:r>
      <w:proofErr w:type="spellStart"/>
      <w:r w:rsidRPr="00B06B28">
        <w:rPr>
          <w:bCs/>
          <w:sz w:val="22"/>
          <w:szCs w:val="22"/>
        </w:rPr>
        <w:t>hipokalemija</w:t>
      </w:r>
      <w:proofErr w:type="spellEnd"/>
      <w:r w:rsidRPr="00B06B28">
        <w:rPr>
          <w:bCs/>
          <w:sz w:val="22"/>
          <w:szCs w:val="22"/>
        </w:rPr>
        <w:t>). Šio sutrikimo simptomai yra mėšlungis, diskomforto pojūtis kojose, pasireiškiantis ramiai sėdint, didelis bendras organizmo silpnumas ir retkarčiais paralyžius. Gali pasireikšti širdies ritmo sutrikimas. Be to, perdozavimas gali sukelti ir kitą šalutinį poveikį: dėl kalcio kiekio kraujyje padidėjimo (</w:t>
      </w:r>
      <w:proofErr w:type="spellStart"/>
      <w:r w:rsidRPr="00B06B28">
        <w:rPr>
          <w:bCs/>
          <w:sz w:val="22"/>
          <w:szCs w:val="22"/>
        </w:rPr>
        <w:t>hiperkalcemijos</w:t>
      </w:r>
      <w:proofErr w:type="spellEnd"/>
      <w:r w:rsidRPr="00B06B28">
        <w:rPr>
          <w:bCs/>
          <w:sz w:val="22"/>
          <w:szCs w:val="22"/>
        </w:rPr>
        <w:t xml:space="preserve">) gali pasireikšti nuovargis, raumenų silpnumas, šlapinimosi padažnėjimas, vidurių užkietėjimas, širdies ritmo sutrikimas, inkstų nepakankamumas ir koma. Be to, perdozavimas gali sukelti vidurių užkietėjimą, visišką žarnų užsikimšimą ir skysčių susilaikymą. </w:t>
      </w:r>
    </w:p>
    <w:p w14:paraId="7DA7CA76" w14:textId="77777777" w:rsidR="00E44B34" w:rsidRPr="00B06B28" w:rsidRDefault="00E44B34" w:rsidP="00E44B34">
      <w:pPr>
        <w:pStyle w:val="Pagrindiniotekstotrauka"/>
        <w:spacing w:line="240" w:lineRule="auto"/>
        <w:ind w:left="0" w:firstLine="0"/>
        <w:jc w:val="left"/>
        <w:rPr>
          <w:bCs/>
          <w:sz w:val="22"/>
          <w:szCs w:val="22"/>
        </w:rPr>
      </w:pPr>
    </w:p>
    <w:p w14:paraId="290F0562" w14:textId="77777777" w:rsidR="00E44B34" w:rsidRPr="00B06B28" w:rsidRDefault="00E44B34" w:rsidP="00E44B34">
      <w:pPr>
        <w:pStyle w:val="Antrat3"/>
        <w:rPr>
          <w:sz w:val="22"/>
          <w:szCs w:val="22"/>
        </w:rPr>
      </w:pPr>
      <w:r w:rsidRPr="00B06B28">
        <w:rPr>
          <w:sz w:val="22"/>
          <w:szCs w:val="22"/>
        </w:rPr>
        <w:t xml:space="preserve">Pamiršus pavartoti </w:t>
      </w:r>
      <w:proofErr w:type="spellStart"/>
      <w:r w:rsidRPr="00B06B28">
        <w:rPr>
          <w:sz w:val="22"/>
          <w:szCs w:val="22"/>
        </w:rPr>
        <w:t>Sorbisterit</w:t>
      </w:r>
      <w:proofErr w:type="spellEnd"/>
    </w:p>
    <w:p w14:paraId="404E4576" w14:textId="77777777" w:rsidR="00E44B34" w:rsidRPr="00B06B28" w:rsidRDefault="00E44B34" w:rsidP="00E44B34">
      <w:pPr>
        <w:pStyle w:val="Pagrindiniotekstotrauka"/>
        <w:spacing w:line="240" w:lineRule="auto"/>
        <w:ind w:left="0" w:firstLine="0"/>
        <w:jc w:val="left"/>
        <w:rPr>
          <w:sz w:val="22"/>
          <w:szCs w:val="22"/>
        </w:rPr>
      </w:pPr>
      <w:r w:rsidRPr="00B06B28">
        <w:rPr>
          <w:sz w:val="22"/>
          <w:szCs w:val="22"/>
        </w:rPr>
        <w:t>Būtina pasitarti su gydytoju arba vaistininku.</w:t>
      </w:r>
    </w:p>
    <w:p w14:paraId="15CB96F0" w14:textId="77777777" w:rsidR="00E44B34" w:rsidRPr="00235AB0" w:rsidRDefault="00E44B34" w:rsidP="00E44B34">
      <w:pPr>
        <w:pStyle w:val="Pagrindiniotekstotrauka"/>
        <w:spacing w:line="240" w:lineRule="auto"/>
        <w:ind w:left="0" w:firstLine="0"/>
        <w:jc w:val="left"/>
        <w:rPr>
          <w:sz w:val="22"/>
          <w:szCs w:val="22"/>
        </w:rPr>
      </w:pPr>
      <w:r w:rsidRPr="00235AB0">
        <w:rPr>
          <w:sz w:val="22"/>
          <w:szCs w:val="22"/>
        </w:rPr>
        <w:t xml:space="preserve">Negalima vartoti dvigubos dozės norint kompensuoti praleistą dozę. </w:t>
      </w:r>
    </w:p>
    <w:p w14:paraId="3E6A2B36" w14:textId="77777777" w:rsidR="00E44B34" w:rsidRPr="008D3FF7" w:rsidRDefault="00E44B34" w:rsidP="00E44B34">
      <w:pPr>
        <w:pStyle w:val="Pagrindiniotekstotrauka"/>
        <w:spacing w:line="240" w:lineRule="auto"/>
        <w:ind w:left="0" w:firstLine="0"/>
        <w:rPr>
          <w:sz w:val="22"/>
          <w:szCs w:val="22"/>
        </w:rPr>
      </w:pPr>
    </w:p>
    <w:p w14:paraId="0A088F09" w14:textId="77777777" w:rsidR="00E44B34" w:rsidRPr="00B06B28" w:rsidRDefault="00E44B34" w:rsidP="00E44B34">
      <w:pPr>
        <w:pStyle w:val="Antrat3"/>
        <w:rPr>
          <w:sz w:val="22"/>
          <w:szCs w:val="22"/>
        </w:rPr>
      </w:pPr>
      <w:r w:rsidRPr="00B06B28">
        <w:rPr>
          <w:sz w:val="22"/>
          <w:szCs w:val="22"/>
        </w:rPr>
        <w:t xml:space="preserve">Nustojus vartoti </w:t>
      </w:r>
      <w:proofErr w:type="spellStart"/>
      <w:r w:rsidRPr="00B06B28">
        <w:rPr>
          <w:sz w:val="22"/>
          <w:szCs w:val="22"/>
        </w:rPr>
        <w:t>Sorbisterit</w:t>
      </w:r>
      <w:proofErr w:type="spellEnd"/>
    </w:p>
    <w:p w14:paraId="05640CA3" w14:textId="77777777" w:rsidR="00E44B34" w:rsidRPr="00B06B28" w:rsidRDefault="00E44B34" w:rsidP="00E44B34">
      <w:pPr>
        <w:pStyle w:val="Pagrindiniotekstotrauka"/>
        <w:spacing w:line="240" w:lineRule="auto"/>
        <w:ind w:left="0" w:firstLine="0"/>
        <w:rPr>
          <w:sz w:val="22"/>
          <w:szCs w:val="22"/>
        </w:rPr>
      </w:pPr>
      <w:r w:rsidRPr="00B06B28">
        <w:rPr>
          <w:sz w:val="22"/>
          <w:szCs w:val="22"/>
        </w:rPr>
        <w:t>Kraujyje vėl gali padidėti kalio kiekis.</w:t>
      </w:r>
    </w:p>
    <w:p w14:paraId="6A457DD0" w14:textId="77777777" w:rsidR="00E44B34" w:rsidRPr="00235AB0" w:rsidRDefault="00E44B34" w:rsidP="00E44B34">
      <w:pPr>
        <w:pStyle w:val="Pagrindinistekstas"/>
        <w:spacing w:after="0"/>
        <w:rPr>
          <w:sz w:val="22"/>
          <w:szCs w:val="22"/>
        </w:rPr>
      </w:pPr>
    </w:p>
    <w:p w14:paraId="06F88209" w14:textId="77777777" w:rsidR="00E44B34" w:rsidRPr="008D3FF7" w:rsidRDefault="00E44B34" w:rsidP="00E44B34">
      <w:pPr>
        <w:pStyle w:val="Pagrindinistekstas"/>
        <w:spacing w:after="0"/>
        <w:rPr>
          <w:sz w:val="22"/>
          <w:szCs w:val="22"/>
        </w:rPr>
      </w:pPr>
      <w:r w:rsidRPr="008D3FF7">
        <w:rPr>
          <w:noProof/>
          <w:sz w:val="22"/>
          <w:szCs w:val="22"/>
        </w:rPr>
        <w:t>Jeigu kiltų daugiau klausimų dėl šio vaisto vartojimo, kreipkitės į gydytoją arba vaistininką.</w:t>
      </w:r>
    </w:p>
    <w:p w14:paraId="06A15536" w14:textId="77777777" w:rsidR="00E44B34" w:rsidRPr="00EA30D0" w:rsidRDefault="00E44B34" w:rsidP="00E44B34">
      <w:pPr>
        <w:pStyle w:val="Pagrindinistekstas"/>
        <w:spacing w:after="0"/>
        <w:rPr>
          <w:sz w:val="22"/>
          <w:szCs w:val="22"/>
        </w:rPr>
      </w:pPr>
    </w:p>
    <w:p w14:paraId="764EA618" w14:textId="77777777" w:rsidR="00E44B34" w:rsidRPr="00B06B28" w:rsidRDefault="00E44B34" w:rsidP="00E44B34">
      <w:pPr>
        <w:pStyle w:val="Pagrindinistekstas"/>
        <w:spacing w:after="0"/>
        <w:rPr>
          <w:sz w:val="22"/>
          <w:szCs w:val="22"/>
        </w:rPr>
      </w:pPr>
    </w:p>
    <w:p w14:paraId="4246F0BD" w14:textId="77777777" w:rsidR="00E44B34" w:rsidRPr="00B06B28" w:rsidRDefault="00E44B34" w:rsidP="00E44B34">
      <w:pPr>
        <w:pStyle w:val="Antrat2"/>
        <w:rPr>
          <w:szCs w:val="22"/>
        </w:rPr>
      </w:pPr>
      <w:r w:rsidRPr="00B06B28">
        <w:rPr>
          <w:szCs w:val="22"/>
        </w:rPr>
        <w:t>4.</w:t>
      </w:r>
      <w:r w:rsidRPr="00B06B28">
        <w:rPr>
          <w:szCs w:val="22"/>
        </w:rPr>
        <w:tab/>
        <w:t>Galimas šalutinis poveikis</w:t>
      </w:r>
    </w:p>
    <w:p w14:paraId="368E4C9E" w14:textId="77777777" w:rsidR="00E44B34" w:rsidRPr="00B06B28" w:rsidRDefault="00E44B34" w:rsidP="00E44B34">
      <w:pPr>
        <w:pStyle w:val="Pagrindinistekstas"/>
        <w:spacing w:after="0"/>
        <w:rPr>
          <w:sz w:val="22"/>
          <w:szCs w:val="22"/>
        </w:rPr>
      </w:pPr>
    </w:p>
    <w:p w14:paraId="0C1E0798" w14:textId="77777777" w:rsidR="00E44B34" w:rsidRPr="00B06B28" w:rsidRDefault="00E44B34" w:rsidP="00E44B34">
      <w:pPr>
        <w:numPr>
          <w:ilvl w:val="12"/>
          <w:numId w:val="0"/>
        </w:numPr>
        <w:ind w:right="-29"/>
        <w:rPr>
          <w:szCs w:val="22"/>
        </w:rPr>
      </w:pPr>
      <w:r w:rsidRPr="00B06B28">
        <w:rPr>
          <w:noProof/>
          <w:szCs w:val="22"/>
        </w:rPr>
        <w:t>Šis vaistas, kaip ir visi kiti, gali sukelti šalutinį poveikį, nors jis pasireiškia ne visiems žmonėms.</w:t>
      </w:r>
    </w:p>
    <w:p w14:paraId="7715FC8D" w14:textId="77777777" w:rsidR="00E44B34" w:rsidRPr="00B06B28" w:rsidRDefault="00E44B34" w:rsidP="00E44B34">
      <w:pPr>
        <w:pStyle w:val="Pagrindinistekstas"/>
        <w:spacing w:after="0"/>
        <w:rPr>
          <w:rFonts w:eastAsia="Arial Unicode MS"/>
          <w:noProof/>
          <w:sz w:val="22"/>
          <w:szCs w:val="22"/>
        </w:rPr>
      </w:pPr>
    </w:p>
    <w:p w14:paraId="21869F1E" w14:textId="77777777" w:rsidR="00E44B34" w:rsidRPr="00B06B28" w:rsidRDefault="00E44B34" w:rsidP="00E44B34">
      <w:pPr>
        <w:pStyle w:val="Pagrindinistekstas"/>
        <w:spacing w:after="0"/>
        <w:rPr>
          <w:sz w:val="22"/>
          <w:szCs w:val="22"/>
        </w:rPr>
      </w:pPr>
      <w:r w:rsidRPr="00B06B28">
        <w:rPr>
          <w:sz w:val="22"/>
          <w:szCs w:val="22"/>
        </w:rPr>
        <w:t>Šalutinio poveikio atvejų dažnumas vertinamas remiantis tokiais dažnumo duomenimis:</w:t>
      </w:r>
    </w:p>
    <w:tbl>
      <w:tblPr>
        <w:tblW w:w="0" w:type="auto"/>
        <w:tblLook w:val="01E0" w:firstRow="1" w:lastRow="1" w:firstColumn="1" w:lastColumn="1" w:noHBand="0" w:noVBand="0"/>
      </w:tblPr>
      <w:tblGrid>
        <w:gridCol w:w="2235"/>
        <w:gridCol w:w="6520"/>
      </w:tblGrid>
      <w:tr w:rsidR="00E44B34" w:rsidRPr="00B06B28" w14:paraId="4C32F000" w14:textId="77777777" w:rsidTr="00792960">
        <w:tc>
          <w:tcPr>
            <w:tcW w:w="2235" w:type="dxa"/>
          </w:tcPr>
          <w:p w14:paraId="4492F8F9" w14:textId="77777777" w:rsidR="00E44B34" w:rsidRPr="00B06B28" w:rsidRDefault="00E44B34" w:rsidP="00792960">
            <w:pPr>
              <w:pStyle w:val="Pagrindinistekstas"/>
              <w:spacing w:after="0"/>
              <w:rPr>
                <w:sz w:val="22"/>
                <w:szCs w:val="22"/>
                <w:lang w:val="lt-LT"/>
              </w:rPr>
            </w:pPr>
            <w:r w:rsidRPr="00B06B28">
              <w:rPr>
                <w:sz w:val="22"/>
                <w:szCs w:val="22"/>
                <w:lang w:val="lt-LT"/>
              </w:rPr>
              <w:t>Labai dažni</w:t>
            </w:r>
          </w:p>
        </w:tc>
        <w:tc>
          <w:tcPr>
            <w:tcW w:w="6520" w:type="dxa"/>
          </w:tcPr>
          <w:p w14:paraId="55662F57" w14:textId="77777777" w:rsidR="00E44B34" w:rsidRPr="00B06B28" w:rsidRDefault="00E44B34" w:rsidP="00792960">
            <w:pPr>
              <w:pStyle w:val="Pagrindinistekstas"/>
              <w:spacing w:after="0"/>
              <w:rPr>
                <w:sz w:val="22"/>
                <w:szCs w:val="22"/>
                <w:lang w:val="lt-LT"/>
              </w:rPr>
            </w:pPr>
            <w:r w:rsidRPr="00B06B28">
              <w:rPr>
                <w:sz w:val="22"/>
                <w:szCs w:val="22"/>
                <w:lang w:val="lt-LT"/>
              </w:rPr>
              <w:t>Daugiau negu 1 iš 10 gydytų pacientų</w:t>
            </w:r>
          </w:p>
        </w:tc>
      </w:tr>
      <w:tr w:rsidR="00E44B34" w:rsidRPr="00B06B28" w14:paraId="00082A65" w14:textId="77777777" w:rsidTr="00792960">
        <w:tc>
          <w:tcPr>
            <w:tcW w:w="2235" w:type="dxa"/>
          </w:tcPr>
          <w:p w14:paraId="592E1035" w14:textId="77777777" w:rsidR="00E44B34" w:rsidRPr="00B06B28" w:rsidRDefault="00E44B34" w:rsidP="00792960">
            <w:pPr>
              <w:pStyle w:val="Pagrindinistekstas"/>
              <w:spacing w:after="0"/>
              <w:rPr>
                <w:sz w:val="22"/>
                <w:szCs w:val="22"/>
                <w:lang w:val="lt-LT"/>
              </w:rPr>
            </w:pPr>
            <w:r w:rsidRPr="00B06B28">
              <w:rPr>
                <w:sz w:val="22"/>
                <w:szCs w:val="22"/>
                <w:lang w:val="lt-LT"/>
              </w:rPr>
              <w:t>Dažni</w:t>
            </w:r>
          </w:p>
        </w:tc>
        <w:tc>
          <w:tcPr>
            <w:tcW w:w="6520" w:type="dxa"/>
          </w:tcPr>
          <w:p w14:paraId="5730A3C9" w14:textId="77777777" w:rsidR="00E44B34" w:rsidRPr="00B06B28" w:rsidRDefault="00E44B34" w:rsidP="00792960">
            <w:pPr>
              <w:pStyle w:val="Pagrindinistekstas"/>
              <w:spacing w:after="0"/>
              <w:rPr>
                <w:sz w:val="22"/>
                <w:szCs w:val="22"/>
                <w:lang w:val="lt-LT"/>
              </w:rPr>
            </w:pPr>
            <w:r w:rsidRPr="00B06B28">
              <w:rPr>
                <w:sz w:val="22"/>
                <w:szCs w:val="22"/>
                <w:lang w:val="lt-LT"/>
              </w:rPr>
              <w:t>Mažiau negu 1 iš 10, bet daugiau negu 1 iš gydytų pacientų</w:t>
            </w:r>
          </w:p>
        </w:tc>
      </w:tr>
      <w:tr w:rsidR="00E44B34" w:rsidRPr="00B06B28" w14:paraId="0D4B39BC" w14:textId="77777777" w:rsidTr="00792960">
        <w:tc>
          <w:tcPr>
            <w:tcW w:w="2235" w:type="dxa"/>
          </w:tcPr>
          <w:p w14:paraId="544F0609" w14:textId="77777777" w:rsidR="00E44B34" w:rsidRPr="00B06B28" w:rsidRDefault="00E44B34" w:rsidP="00792960">
            <w:pPr>
              <w:pStyle w:val="Pagrindinistekstas"/>
              <w:spacing w:after="0"/>
              <w:rPr>
                <w:sz w:val="22"/>
                <w:szCs w:val="22"/>
                <w:lang w:val="lt-LT"/>
              </w:rPr>
            </w:pPr>
            <w:r w:rsidRPr="00B06B28">
              <w:rPr>
                <w:sz w:val="22"/>
                <w:szCs w:val="22"/>
                <w:lang w:val="lt-LT"/>
              </w:rPr>
              <w:t>Nedažni</w:t>
            </w:r>
          </w:p>
        </w:tc>
        <w:tc>
          <w:tcPr>
            <w:tcW w:w="6520" w:type="dxa"/>
          </w:tcPr>
          <w:p w14:paraId="76A75A97" w14:textId="77777777" w:rsidR="00E44B34" w:rsidRPr="00B06B28" w:rsidRDefault="00E44B34" w:rsidP="00792960">
            <w:pPr>
              <w:pStyle w:val="Pagrindinistekstas"/>
              <w:spacing w:after="0"/>
              <w:rPr>
                <w:sz w:val="22"/>
                <w:szCs w:val="22"/>
                <w:lang w:val="lt-LT"/>
              </w:rPr>
            </w:pPr>
            <w:r w:rsidRPr="00B06B28">
              <w:rPr>
                <w:sz w:val="22"/>
                <w:szCs w:val="22"/>
                <w:lang w:val="lt-LT"/>
              </w:rPr>
              <w:t>Mažiau negu 1 iš 100, bet daugiau negu 1000 iš gydytų pacientų</w:t>
            </w:r>
          </w:p>
        </w:tc>
      </w:tr>
      <w:tr w:rsidR="00E44B34" w:rsidRPr="00B06B28" w14:paraId="2E6B1840" w14:textId="77777777" w:rsidTr="00792960">
        <w:tc>
          <w:tcPr>
            <w:tcW w:w="2235" w:type="dxa"/>
          </w:tcPr>
          <w:p w14:paraId="19F2A3E9" w14:textId="77777777" w:rsidR="00E44B34" w:rsidRPr="00B06B28" w:rsidRDefault="00E44B34" w:rsidP="00792960">
            <w:pPr>
              <w:pStyle w:val="Pagrindinistekstas"/>
              <w:spacing w:after="0"/>
              <w:rPr>
                <w:sz w:val="22"/>
                <w:szCs w:val="22"/>
                <w:lang w:val="lt-LT"/>
              </w:rPr>
            </w:pPr>
            <w:r w:rsidRPr="00B06B28">
              <w:rPr>
                <w:sz w:val="22"/>
                <w:szCs w:val="22"/>
                <w:lang w:val="lt-LT"/>
              </w:rPr>
              <w:t>Reti</w:t>
            </w:r>
          </w:p>
        </w:tc>
        <w:tc>
          <w:tcPr>
            <w:tcW w:w="6520" w:type="dxa"/>
          </w:tcPr>
          <w:p w14:paraId="0C86E77B" w14:textId="77777777" w:rsidR="00E44B34" w:rsidRPr="00B06B28" w:rsidRDefault="00E44B34" w:rsidP="00792960">
            <w:pPr>
              <w:pStyle w:val="Pagrindinistekstas"/>
              <w:spacing w:after="0"/>
              <w:rPr>
                <w:sz w:val="22"/>
                <w:szCs w:val="22"/>
                <w:lang w:val="lt-LT"/>
              </w:rPr>
            </w:pPr>
            <w:r w:rsidRPr="00B06B28">
              <w:rPr>
                <w:sz w:val="22"/>
                <w:szCs w:val="22"/>
                <w:lang w:val="lt-LT"/>
              </w:rPr>
              <w:t>Mažiau negu 1 iš 1000, bet daugiau negu 10000 iš gydytų pacientų</w:t>
            </w:r>
          </w:p>
        </w:tc>
      </w:tr>
      <w:tr w:rsidR="00E44B34" w:rsidRPr="00B06B28" w14:paraId="0D75E36A" w14:textId="77777777" w:rsidTr="00792960">
        <w:tc>
          <w:tcPr>
            <w:tcW w:w="2235" w:type="dxa"/>
          </w:tcPr>
          <w:p w14:paraId="5D8E1C6D" w14:textId="77777777" w:rsidR="00E44B34" w:rsidRPr="00B06B28" w:rsidRDefault="00E44B34" w:rsidP="00792960">
            <w:pPr>
              <w:pStyle w:val="Pagrindinistekstas"/>
              <w:spacing w:after="0"/>
              <w:rPr>
                <w:sz w:val="22"/>
                <w:szCs w:val="22"/>
                <w:lang w:val="lt-LT"/>
              </w:rPr>
            </w:pPr>
            <w:r w:rsidRPr="00B06B28">
              <w:rPr>
                <w:sz w:val="22"/>
                <w:szCs w:val="22"/>
                <w:lang w:val="lt-LT"/>
              </w:rPr>
              <w:t>Labai reti</w:t>
            </w:r>
          </w:p>
        </w:tc>
        <w:tc>
          <w:tcPr>
            <w:tcW w:w="6520" w:type="dxa"/>
          </w:tcPr>
          <w:p w14:paraId="2FE55EE2" w14:textId="77777777" w:rsidR="00E44B34" w:rsidRPr="00B06B28" w:rsidRDefault="00E44B34" w:rsidP="00792960">
            <w:pPr>
              <w:pStyle w:val="Pagrindinistekstas"/>
              <w:spacing w:after="0"/>
              <w:rPr>
                <w:sz w:val="22"/>
                <w:szCs w:val="22"/>
                <w:lang w:val="lt-LT"/>
              </w:rPr>
            </w:pPr>
            <w:r w:rsidRPr="00B06B28">
              <w:rPr>
                <w:sz w:val="22"/>
                <w:szCs w:val="22"/>
                <w:lang w:val="lt-LT"/>
              </w:rPr>
              <w:t>Mažiau negu 1 iš 10000, tarp jų pavieniai atvejai</w:t>
            </w:r>
          </w:p>
        </w:tc>
      </w:tr>
      <w:tr w:rsidR="00E44B34" w:rsidRPr="00B06B28" w14:paraId="5944B842" w14:textId="77777777" w:rsidTr="00792960">
        <w:tc>
          <w:tcPr>
            <w:tcW w:w="2235" w:type="dxa"/>
          </w:tcPr>
          <w:p w14:paraId="7EA20EC7" w14:textId="77777777" w:rsidR="00E44B34" w:rsidRPr="00B06B28" w:rsidRDefault="00E44B34" w:rsidP="00792960">
            <w:pPr>
              <w:pStyle w:val="Pagrindinistekstas"/>
              <w:spacing w:after="0"/>
              <w:rPr>
                <w:sz w:val="22"/>
                <w:szCs w:val="22"/>
                <w:lang w:val="lt-LT"/>
              </w:rPr>
            </w:pPr>
            <w:r w:rsidRPr="00B06B28">
              <w:rPr>
                <w:sz w:val="22"/>
                <w:szCs w:val="22"/>
                <w:lang w:val="lt-LT"/>
              </w:rPr>
              <w:t>Dažnis nežinomas</w:t>
            </w:r>
          </w:p>
        </w:tc>
        <w:tc>
          <w:tcPr>
            <w:tcW w:w="6520" w:type="dxa"/>
          </w:tcPr>
          <w:p w14:paraId="2A1DEE1E" w14:textId="77777777" w:rsidR="00E44B34" w:rsidRPr="00B06B28" w:rsidRDefault="00E44B34" w:rsidP="00792960">
            <w:pPr>
              <w:pStyle w:val="Pagrindinistekstas"/>
              <w:spacing w:after="0"/>
              <w:rPr>
                <w:sz w:val="22"/>
                <w:szCs w:val="22"/>
                <w:lang w:val="lt-LT"/>
              </w:rPr>
            </w:pPr>
            <w:r w:rsidRPr="00B06B28">
              <w:rPr>
                <w:sz w:val="22"/>
                <w:szCs w:val="22"/>
                <w:lang w:val="lt-LT"/>
              </w:rPr>
              <w:t>Negali būti įvertintas pagal turimus duomenis</w:t>
            </w:r>
          </w:p>
        </w:tc>
      </w:tr>
    </w:tbl>
    <w:p w14:paraId="3C5DA121" w14:textId="77777777" w:rsidR="00E44B34" w:rsidRPr="00B06B28" w:rsidRDefault="00E44B34" w:rsidP="00E44B34">
      <w:pPr>
        <w:pStyle w:val="Pagrindiniotekstotrauka"/>
        <w:spacing w:line="240" w:lineRule="auto"/>
        <w:ind w:left="0" w:firstLine="0"/>
        <w:rPr>
          <w:i/>
          <w:iCs/>
          <w:sz w:val="22"/>
          <w:szCs w:val="22"/>
        </w:rPr>
      </w:pPr>
    </w:p>
    <w:p w14:paraId="6EFB5111" w14:textId="77777777" w:rsidR="00E44B34" w:rsidRPr="00B06B28" w:rsidRDefault="00E44B34" w:rsidP="00E44B34">
      <w:pPr>
        <w:pStyle w:val="Pagrindiniotekstotrauka"/>
        <w:spacing w:line="240" w:lineRule="auto"/>
        <w:ind w:left="0" w:firstLine="0"/>
        <w:rPr>
          <w:iCs/>
          <w:sz w:val="22"/>
          <w:szCs w:val="22"/>
        </w:rPr>
      </w:pPr>
      <w:r w:rsidRPr="00B06B28">
        <w:rPr>
          <w:iCs/>
          <w:sz w:val="22"/>
          <w:szCs w:val="22"/>
        </w:rPr>
        <w:t>Dažni:</w:t>
      </w:r>
    </w:p>
    <w:p w14:paraId="3A61F076" w14:textId="77777777" w:rsidR="00E44B34" w:rsidRPr="00B06B28" w:rsidRDefault="00E44B34" w:rsidP="00E44B34">
      <w:pPr>
        <w:pStyle w:val="BT-EMEASMCA"/>
        <w:tabs>
          <w:tab w:val="clear" w:pos="360"/>
          <w:tab w:val="num" w:pos="567"/>
        </w:tabs>
        <w:ind w:left="567" w:hanging="567"/>
      </w:pPr>
      <w:r w:rsidRPr="00B06B28">
        <w:t>Kraujyje per daug kalcio</w:t>
      </w:r>
    </w:p>
    <w:p w14:paraId="5A52BF4C" w14:textId="77777777" w:rsidR="00E44B34" w:rsidRPr="00B06B28" w:rsidRDefault="00E44B34" w:rsidP="00E44B34">
      <w:pPr>
        <w:pStyle w:val="BT-EMEASMCA"/>
        <w:tabs>
          <w:tab w:val="clear" w:pos="360"/>
          <w:tab w:val="num" w:pos="567"/>
        </w:tabs>
        <w:ind w:left="567" w:hanging="567"/>
      </w:pPr>
      <w:r w:rsidRPr="00B06B28">
        <w:t>Kraujyje per mažai kalio. Dėl šio sutrikimo pasireiškia stiprus raumenų mėšlungis, atsiranda raumenų silpnumas ir nuovargis.</w:t>
      </w:r>
    </w:p>
    <w:p w14:paraId="3381BE0C" w14:textId="77777777" w:rsidR="00E44B34" w:rsidRPr="00B06B28" w:rsidRDefault="00E44B34" w:rsidP="00E44B34">
      <w:pPr>
        <w:pStyle w:val="BT-EMEASMCA"/>
        <w:tabs>
          <w:tab w:val="clear" w:pos="360"/>
          <w:tab w:val="num" w:pos="567"/>
        </w:tabs>
        <w:ind w:left="567" w:hanging="567"/>
      </w:pPr>
      <w:r w:rsidRPr="00B06B28">
        <w:t>Kraujyje per mažai magnio.</w:t>
      </w:r>
    </w:p>
    <w:p w14:paraId="13649A5E" w14:textId="77777777" w:rsidR="00E44B34" w:rsidRPr="00B06B28" w:rsidRDefault="00E44B34" w:rsidP="00E44B34">
      <w:pPr>
        <w:pStyle w:val="BT-EMEASMCA"/>
        <w:tabs>
          <w:tab w:val="clear" w:pos="360"/>
          <w:tab w:val="num" w:pos="567"/>
        </w:tabs>
        <w:ind w:left="567" w:hanging="567"/>
      </w:pPr>
      <w:r w:rsidRPr="00B06B28">
        <w:t>Pykinimas.</w:t>
      </w:r>
    </w:p>
    <w:p w14:paraId="1582D0FB" w14:textId="77777777" w:rsidR="00E44B34" w:rsidRPr="00B06B28" w:rsidRDefault="00E44B34" w:rsidP="00E44B34">
      <w:pPr>
        <w:pStyle w:val="BT-EMEASMCA"/>
        <w:tabs>
          <w:tab w:val="clear" w:pos="360"/>
          <w:tab w:val="num" w:pos="567"/>
        </w:tabs>
        <w:ind w:left="567" w:hanging="567"/>
      </w:pPr>
      <w:r w:rsidRPr="00B06B28">
        <w:t>Vėmimas.</w:t>
      </w:r>
    </w:p>
    <w:p w14:paraId="5697F5F0" w14:textId="77777777" w:rsidR="00E44B34" w:rsidRPr="00B06B28" w:rsidRDefault="00E44B34" w:rsidP="00E44B34">
      <w:pPr>
        <w:pStyle w:val="Pagrindiniotekstotrauka"/>
        <w:spacing w:line="240" w:lineRule="auto"/>
        <w:ind w:left="0" w:firstLine="0"/>
        <w:rPr>
          <w:i/>
          <w:iCs/>
          <w:sz w:val="22"/>
          <w:szCs w:val="22"/>
        </w:rPr>
      </w:pPr>
      <w:bookmarkStart w:id="6" w:name="_GoBack"/>
      <w:bookmarkEnd w:id="6"/>
    </w:p>
    <w:p w14:paraId="1EC2E057" w14:textId="77777777" w:rsidR="00E44B34" w:rsidRPr="00B06B28" w:rsidRDefault="00E44B34" w:rsidP="00E44B34">
      <w:pPr>
        <w:pStyle w:val="Pagrindiniotekstotrauka"/>
        <w:spacing w:line="240" w:lineRule="auto"/>
        <w:ind w:left="0" w:firstLine="0"/>
        <w:rPr>
          <w:iCs/>
          <w:sz w:val="22"/>
          <w:szCs w:val="22"/>
        </w:rPr>
      </w:pPr>
      <w:r w:rsidRPr="00B06B28">
        <w:rPr>
          <w:iCs/>
          <w:sz w:val="22"/>
          <w:szCs w:val="22"/>
        </w:rPr>
        <w:t>Nedažni:</w:t>
      </w:r>
    </w:p>
    <w:p w14:paraId="35252F84" w14:textId="77777777" w:rsidR="00E44B34" w:rsidRPr="00B06B28" w:rsidRDefault="00E44B34" w:rsidP="00E44B34">
      <w:pPr>
        <w:pStyle w:val="BT-EMEASMCA"/>
        <w:tabs>
          <w:tab w:val="clear" w:pos="360"/>
          <w:tab w:val="num" w:pos="567"/>
        </w:tabs>
        <w:ind w:left="567" w:hanging="567"/>
      </w:pPr>
      <w:r w:rsidRPr="00B06B28">
        <w:t>Vidurių užkietėjimas.</w:t>
      </w:r>
    </w:p>
    <w:p w14:paraId="6E9CA07C" w14:textId="77777777" w:rsidR="00E44B34" w:rsidRPr="00B06B28" w:rsidRDefault="00E44B34" w:rsidP="00E44B34">
      <w:pPr>
        <w:pStyle w:val="BT-EMEASMCA"/>
        <w:tabs>
          <w:tab w:val="clear" w:pos="360"/>
          <w:tab w:val="num" w:pos="567"/>
        </w:tabs>
        <w:ind w:left="567" w:hanging="567"/>
      </w:pPr>
      <w:r w:rsidRPr="00B06B28">
        <w:t>Viduriavimas.</w:t>
      </w:r>
    </w:p>
    <w:p w14:paraId="09C5A478" w14:textId="77777777" w:rsidR="00E44B34" w:rsidRPr="00B06B28" w:rsidRDefault="00E44B34" w:rsidP="00E44B34">
      <w:pPr>
        <w:pStyle w:val="BT-EMEASMCA"/>
        <w:tabs>
          <w:tab w:val="clear" w:pos="360"/>
          <w:tab w:val="num" w:pos="567"/>
        </w:tabs>
        <w:ind w:left="567" w:hanging="567"/>
      </w:pPr>
      <w:r w:rsidRPr="00B06B28">
        <w:t>Skrandžio išopėjimas.</w:t>
      </w:r>
    </w:p>
    <w:p w14:paraId="7E4346F6" w14:textId="77777777" w:rsidR="00E44B34" w:rsidRPr="00B06B28" w:rsidRDefault="00E44B34" w:rsidP="00E44B34">
      <w:pPr>
        <w:pStyle w:val="BT-EMEASMCA"/>
        <w:tabs>
          <w:tab w:val="clear" w:pos="360"/>
          <w:tab w:val="num" w:pos="567"/>
        </w:tabs>
        <w:ind w:left="567" w:hanging="567"/>
      </w:pPr>
      <w:r w:rsidRPr="00B06B28">
        <w:t>Storosios žarnos pažeidimas, dėl kurio gali prakiurti žarna.</w:t>
      </w:r>
    </w:p>
    <w:p w14:paraId="7606547C" w14:textId="77777777" w:rsidR="00E44B34" w:rsidRPr="00B06B28" w:rsidRDefault="00E44B34" w:rsidP="00E44B34">
      <w:pPr>
        <w:pStyle w:val="BT-EMEASMCA"/>
        <w:tabs>
          <w:tab w:val="clear" w:pos="360"/>
          <w:tab w:val="num" w:pos="567"/>
        </w:tabs>
        <w:ind w:left="567" w:hanging="567"/>
      </w:pPr>
      <w:r w:rsidRPr="00B06B28">
        <w:t>Apetito nebuvimas.</w:t>
      </w:r>
    </w:p>
    <w:p w14:paraId="6BE40278" w14:textId="77777777" w:rsidR="00E44B34" w:rsidRPr="00B06B28" w:rsidRDefault="00E44B34" w:rsidP="00E44B34">
      <w:pPr>
        <w:pStyle w:val="BT-EMEASMCA"/>
        <w:tabs>
          <w:tab w:val="clear" w:pos="360"/>
          <w:tab w:val="num" w:pos="567"/>
        </w:tabs>
        <w:ind w:left="567" w:hanging="567"/>
      </w:pPr>
      <w:r w:rsidRPr="00B06B28">
        <w:t>Vidurių užsikimšimas.</w:t>
      </w:r>
    </w:p>
    <w:p w14:paraId="253FA550" w14:textId="77777777" w:rsidR="00E44B34" w:rsidRPr="00B06B28" w:rsidRDefault="00E44B34" w:rsidP="00E44B34">
      <w:pPr>
        <w:pStyle w:val="Pagrindiniotekstotrauka"/>
        <w:spacing w:line="240" w:lineRule="auto"/>
        <w:ind w:left="0" w:firstLine="0"/>
        <w:rPr>
          <w:iCs/>
          <w:sz w:val="22"/>
          <w:szCs w:val="22"/>
        </w:rPr>
      </w:pPr>
    </w:p>
    <w:p w14:paraId="15B5C150" w14:textId="77777777" w:rsidR="00E44B34" w:rsidRPr="00B06B28" w:rsidRDefault="00E44B34" w:rsidP="00E44B34">
      <w:pPr>
        <w:pStyle w:val="Pagrindiniotekstotrauka"/>
        <w:spacing w:line="240" w:lineRule="auto"/>
        <w:ind w:left="0" w:firstLine="0"/>
        <w:rPr>
          <w:iCs/>
          <w:sz w:val="22"/>
          <w:szCs w:val="22"/>
        </w:rPr>
      </w:pPr>
      <w:r w:rsidRPr="00B06B28">
        <w:rPr>
          <w:iCs/>
          <w:sz w:val="22"/>
          <w:szCs w:val="22"/>
        </w:rPr>
        <w:t>Reti:</w:t>
      </w:r>
    </w:p>
    <w:p w14:paraId="78C5C5F8" w14:textId="77777777" w:rsidR="00E44B34" w:rsidRPr="00B06B28" w:rsidRDefault="00E44B34" w:rsidP="00E44B34">
      <w:pPr>
        <w:pStyle w:val="Pagrindiniotekstotrauka"/>
        <w:numPr>
          <w:ilvl w:val="0"/>
          <w:numId w:val="8"/>
        </w:numPr>
        <w:tabs>
          <w:tab w:val="clear" w:pos="709"/>
        </w:tabs>
        <w:spacing w:line="240" w:lineRule="auto"/>
        <w:ind w:left="567" w:hanging="567"/>
        <w:rPr>
          <w:sz w:val="22"/>
          <w:szCs w:val="22"/>
        </w:rPr>
      </w:pPr>
      <w:r w:rsidRPr="00B06B28">
        <w:rPr>
          <w:sz w:val="22"/>
          <w:szCs w:val="22"/>
        </w:rPr>
        <w:t>Visiškas vidurių užsikimšimas, sunkiais atvejais atsiradęs dėl:</w:t>
      </w:r>
    </w:p>
    <w:p w14:paraId="5648A5DE" w14:textId="77777777" w:rsidR="00E44B34" w:rsidRPr="00B06B28" w:rsidRDefault="00E44B34" w:rsidP="00E44B34">
      <w:pPr>
        <w:pStyle w:val="Pagrindiniotekstotrauka"/>
        <w:numPr>
          <w:ilvl w:val="0"/>
          <w:numId w:val="8"/>
        </w:numPr>
        <w:tabs>
          <w:tab w:val="clear" w:pos="709"/>
        </w:tabs>
        <w:spacing w:line="240" w:lineRule="auto"/>
        <w:ind w:left="1134" w:hanging="567"/>
        <w:rPr>
          <w:sz w:val="22"/>
          <w:szCs w:val="22"/>
        </w:rPr>
      </w:pPr>
      <w:r w:rsidRPr="00B06B28">
        <w:rPr>
          <w:sz w:val="22"/>
          <w:szCs w:val="22"/>
        </w:rPr>
        <w:t>dervos susikaupimo žarnoje;</w:t>
      </w:r>
    </w:p>
    <w:p w14:paraId="3C100958" w14:textId="77777777" w:rsidR="00E44B34" w:rsidRPr="00B06B28" w:rsidRDefault="00E44B34" w:rsidP="00E44B34">
      <w:pPr>
        <w:pStyle w:val="Pagrindiniotekstotrauka"/>
        <w:numPr>
          <w:ilvl w:val="0"/>
          <w:numId w:val="8"/>
        </w:numPr>
        <w:tabs>
          <w:tab w:val="clear" w:pos="709"/>
        </w:tabs>
        <w:spacing w:line="240" w:lineRule="auto"/>
        <w:ind w:left="1134" w:hanging="567"/>
        <w:rPr>
          <w:sz w:val="22"/>
          <w:szCs w:val="22"/>
        </w:rPr>
      </w:pPr>
      <w:r w:rsidRPr="00B06B28">
        <w:rPr>
          <w:sz w:val="22"/>
          <w:szCs w:val="22"/>
        </w:rPr>
        <w:t>išmatų sukietėjimo po vaisto vartojimo į tiesiąją žarną vaikams;</w:t>
      </w:r>
    </w:p>
    <w:p w14:paraId="4E434AB0" w14:textId="77777777" w:rsidR="00E44B34" w:rsidRPr="00B06B28" w:rsidRDefault="00E44B34" w:rsidP="00E44B34">
      <w:pPr>
        <w:pStyle w:val="Pagrindiniotekstotrauka"/>
        <w:numPr>
          <w:ilvl w:val="0"/>
          <w:numId w:val="8"/>
        </w:numPr>
        <w:tabs>
          <w:tab w:val="clear" w:pos="709"/>
        </w:tabs>
        <w:spacing w:line="240" w:lineRule="auto"/>
        <w:ind w:left="1134" w:hanging="567"/>
        <w:rPr>
          <w:sz w:val="22"/>
          <w:szCs w:val="22"/>
        </w:rPr>
      </w:pPr>
      <w:r w:rsidRPr="00B06B28">
        <w:rPr>
          <w:sz w:val="22"/>
          <w:szCs w:val="22"/>
        </w:rPr>
        <w:t>kamščio susiformavimo po vaisto sugirdymo naujagimiams.</w:t>
      </w:r>
    </w:p>
    <w:p w14:paraId="069513FD" w14:textId="77777777" w:rsidR="00E44B34" w:rsidRPr="00B06B28" w:rsidRDefault="00E44B34" w:rsidP="00E44B34">
      <w:pPr>
        <w:pStyle w:val="Pagrindiniotekstotrauka"/>
        <w:numPr>
          <w:ilvl w:val="0"/>
          <w:numId w:val="8"/>
        </w:numPr>
        <w:tabs>
          <w:tab w:val="clear" w:pos="709"/>
        </w:tabs>
        <w:spacing w:line="240" w:lineRule="auto"/>
        <w:ind w:left="567" w:hanging="567"/>
        <w:rPr>
          <w:iCs/>
          <w:sz w:val="22"/>
          <w:szCs w:val="22"/>
          <w:u w:val="single"/>
        </w:rPr>
      </w:pPr>
      <w:r w:rsidRPr="00B06B28">
        <w:rPr>
          <w:sz w:val="22"/>
          <w:szCs w:val="22"/>
        </w:rPr>
        <w:t xml:space="preserve">Kraujavimas iš išangės, pastebėtas po vaisto vartojimo į tiesiąją žarną prieš laiką gimusiems per mažo kūno svorio kūdikiams ir naujagimiams. </w:t>
      </w:r>
    </w:p>
    <w:p w14:paraId="202C806B" w14:textId="77777777" w:rsidR="00E44B34" w:rsidRPr="00B06B28" w:rsidRDefault="00E44B34" w:rsidP="00E44B34">
      <w:pPr>
        <w:pStyle w:val="Pagrindiniotekstotrauka"/>
        <w:spacing w:line="240" w:lineRule="auto"/>
        <w:ind w:left="0" w:firstLine="0"/>
        <w:rPr>
          <w:iCs/>
          <w:sz w:val="22"/>
          <w:szCs w:val="22"/>
        </w:rPr>
      </w:pPr>
    </w:p>
    <w:p w14:paraId="6647427D" w14:textId="77777777" w:rsidR="00E44B34" w:rsidRPr="00B06B28" w:rsidRDefault="00E44B34" w:rsidP="00E44B34">
      <w:pPr>
        <w:pStyle w:val="Pagrindiniotekstotrauka"/>
        <w:spacing w:line="240" w:lineRule="auto"/>
        <w:ind w:left="0" w:firstLine="0"/>
        <w:rPr>
          <w:iCs/>
          <w:sz w:val="22"/>
          <w:szCs w:val="22"/>
        </w:rPr>
      </w:pPr>
      <w:r w:rsidRPr="00B06B28">
        <w:rPr>
          <w:iCs/>
          <w:sz w:val="22"/>
          <w:szCs w:val="22"/>
        </w:rPr>
        <w:t>Labai reti:</w:t>
      </w:r>
    </w:p>
    <w:p w14:paraId="56CEA966" w14:textId="77777777" w:rsidR="00E44B34" w:rsidRPr="00B06B28" w:rsidRDefault="00E44B34" w:rsidP="00E44B34">
      <w:pPr>
        <w:pStyle w:val="Pagrindiniotekstotrauka"/>
        <w:numPr>
          <w:ilvl w:val="0"/>
          <w:numId w:val="8"/>
        </w:numPr>
        <w:tabs>
          <w:tab w:val="clear" w:pos="709"/>
        </w:tabs>
        <w:spacing w:line="240" w:lineRule="auto"/>
        <w:ind w:left="567" w:hanging="567"/>
        <w:rPr>
          <w:sz w:val="22"/>
          <w:szCs w:val="22"/>
        </w:rPr>
      </w:pPr>
      <w:r w:rsidRPr="00B06B28">
        <w:rPr>
          <w:rFonts w:eastAsia="Arial Unicode MS"/>
          <w:noProof/>
          <w:sz w:val="22"/>
          <w:szCs w:val="22"/>
        </w:rPr>
        <w:t>Sorbisterit</w:t>
      </w:r>
      <w:r w:rsidRPr="00B06B28">
        <w:rPr>
          <w:sz w:val="22"/>
          <w:szCs w:val="22"/>
        </w:rPr>
        <w:t xml:space="preserve"> įkvėpimo į plaučius sukeltas ūminis kvėpavimo takų uždegimas, pasireiškiantis kosuliu ir skrepliavimu ir/arba tam tikra plaučių uždegimo forma.</w:t>
      </w:r>
    </w:p>
    <w:p w14:paraId="51458EC9" w14:textId="77777777" w:rsidR="00E44B34" w:rsidRPr="00B06B28" w:rsidRDefault="00E44B34" w:rsidP="00E44B34">
      <w:pPr>
        <w:pStyle w:val="BTEMEASMCA"/>
      </w:pPr>
      <w:r w:rsidRPr="00B06B28">
        <w:t>Vaisto vartojant per burną Jums gali būti sunku nuryti gana didelį ištirpintų miltelių kiekį.</w:t>
      </w:r>
    </w:p>
    <w:p w14:paraId="7483A1F6" w14:textId="77777777" w:rsidR="00E44B34" w:rsidRPr="00B06B28" w:rsidRDefault="00E44B34" w:rsidP="00E44B34">
      <w:pPr>
        <w:pStyle w:val="BTEMEASMCA"/>
      </w:pPr>
    </w:p>
    <w:p w14:paraId="78E95E9D" w14:textId="77777777" w:rsidR="00E44B34" w:rsidRPr="00B06B28" w:rsidRDefault="00E44B34" w:rsidP="00E44B34">
      <w:pPr>
        <w:pStyle w:val="BTEMEASMCA"/>
      </w:pPr>
      <w:r w:rsidRPr="00B06B28">
        <w:t>Jeigu pasireiškė stiprus šalutinis poveikis arba pastebėjote šiame lapelyje nenurodytą šalutinį poveikį, pasakykite gydytojui arba vaistininkui.</w:t>
      </w:r>
    </w:p>
    <w:p w14:paraId="2BDF9DCE" w14:textId="77777777" w:rsidR="00E44B34" w:rsidRPr="00B06B28" w:rsidRDefault="00E44B34" w:rsidP="00E44B34">
      <w:pPr>
        <w:pStyle w:val="BTEMEASMCA"/>
      </w:pPr>
    </w:p>
    <w:p w14:paraId="3CB5A98C" w14:textId="77777777" w:rsidR="00E44B34" w:rsidRPr="00B06B28" w:rsidRDefault="00E44B34" w:rsidP="00E44B34">
      <w:pPr>
        <w:rPr>
          <w:b/>
          <w:szCs w:val="22"/>
        </w:rPr>
      </w:pPr>
      <w:r w:rsidRPr="00B06B28">
        <w:rPr>
          <w:b/>
          <w:noProof/>
          <w:szCs w:val="22"/>
        </w:rPr>
        <w:t>Pranešimas apie šalutinį poveikį</w:t>
      </w:r>
    </w:p>
    <w:p w14:paraId="2036452A" w14:textId="143DA0DA" w:rsidR="00E44B34" w:rsidRPr="00B06B28" w:rsidRDefault="00E44B34" w:rsidP="00E44B34">
      <w:pPr>
        <w:pStyle w:val="BTEMEASMCA"/>
      </w:pPr>
      <w:r w:rsidRPr="00B06B28">
        <w:t xml:space="preserve">Jeigu pasireiškė šalutinis poveikis, įskaitant šiame lapelyje nenurodytą, pasakykite  gydytojui arba vaistininkui. Apie šalutinį poveikį taip pat galite pranešti tiesiogiai, užpildę interneto svetainėje </w:t>
      </w:r>
      <w:r w:rsidR="00004FCD" w:rsidRPr="00004FCD">
        <w:rPr>
          <w:rFonts w:eastAsia="SimSun"/>
        </w:rPr>
        <w:t>www.vvkt.lt</w:t>
      </w:r>
      <w:r w:rsidRPr="00B06B28">
        <w:t xml:space="preserve"> esančią formą, paštu Valstybinei vaistų kontrolės tarnybai prie Lietuvos Respublikos sveikatos apsaugos ministerijos, Žirmūnų g. 139A, LT 09120 Vilnius, t</w:t>
      </w:r>
      <w:r w:rsidRPr="00B06B28">
        <w:rPr>
          <w:rFonts w:eastAsia="Calibri"/>
          <w:lang w:eastAsia="zh-CN"/>
        </w:rPr>
        <w:t xml:space="preserve">el: 8 800 73568, </w:t>
      </w:r>
      <w:r w:rsidRPr="00B06B28">
        <w:t xml:space="preserve">faksu 8 800 20131 arba el. paštu </w:t>
      </w:r>
      <w:r w:rsidR="00004FCD" w:rsidRPr="00004FCD">
        <w:rPr>
          <w:rFonts w:eastAsia="SimSun"/>
        </w:rPr>
        <w:t>NepageidaujamaR@vvkt.lt</w:t>
      </w:r>
      <w:r w:rsidRPr="00B06B28">
        <w:t>. Pranešdami apie šalutinį poveikį galite mums padėti gauti daugiau informacijos apie šio vaisto saugumą.</w:t>
      </w:r>
    </w:p>
    <w:p w14:paraId="5D0825E9" w14:textId="77777777" w:rsidR="00E44B34" w:rsidRDefault="00E44B34" w:rsidP="00E44B34">
      <w:pPr>
        <w:pStyle w:val="Pagrindinistekstas"/>
        <w:spacing w:after="0"/>
        <w:rPr>
          <w:sz w:val="22"/>
          <w:szCs w:val="22"/>
          <w:lang w:val="lt-LT"/>
        </w:rPr>
      </w:pPr>
    </w:p>
    <w:p w14:paraId="1CA34AB1" w14:textId="77777777" w:rsidR="00841677" w:rsidRPr="00841677" w:rsidRDefault="00841677" w:rsidP="00E44B34">
      <w:pPr>
        <w:pStyle w:val="Pagrindinistekstas"/>
        <w:spacing w:after="0"/>
        <w:rPr>
          <w:sz w:val="22"/>
          <w:szCs w:val="22"/>
          <w:lang w:val="lt-LT"/>
        </w:rPr>
      </w:pPr>
    </w:p>
    <w:p w14:paraId="3F75231F" w14:textId="77777777" w:rsidR="00E44B34" w:rsidRPr="002332A2" w:rsidRDefault="00E44B34" w:rsidP="00E44B34">
      <w:pPr>
        <w:pStyle w:val="Antrat2"/>
      </w:pPr>
      <w:r w:rsidRPr="002332A2">
        <w:t>5.</w:t>
      </w:r>
      <w:r w:rsidRPr="002332A2">
        <w:tab/>
        <w:t xml:space="preserve">Kaip laikyti </w:t>
      </w:r>
      <w:proofErr w:type="spellStart"/>
      <w:r w:rsidRPr="002332A2">
        <w:t>Sorbisterit</w:t>
      </w:r>
      <w:proofErr w:type="spellEnd"/>
    </w:p>
    <w:p w14:paraId="0BD1264B" w14:textId="77777777" w:rsidR="00E44B34" w:rsidRPr="002332A2" w:rsidRDefault="00E44B34" w:rsidP="00E44B34">
      <w:pPr>
        <w:pStyle w:val="Pagrindinistekstas"/>
        <w:spacing w:after="0"/>
        <w:rPr>
          <w:sz w:val="22"/>
          <w:szCs w:val="22"/>
        </w:rPr>
      </w:pPr>
    </w:p>
    <w:p w14:paraId="71B6D067" w14:textId="77777777" w:rsidR="00E44B34" w:rsidRPr="002332A2" w:rsidRDefault="00E44B34" w:rsidP="00E44B34">
      <w:pPr>
        <w:pStyle w:val="Pagrindinistekstas"/>
        <w:spacing w:after="0"/>
        <w:rPr>
          <w:noProof/>
          <w:sz w:val="22"/>
          <w:szCs w:val="22"/>
        </w:rPr>
      </w:pPr>
      <w:r w:rsidRPr="002332A2">
        <w:rPr>
          <w:noProof/>
          <w:sz w:val="22"/>
          <w:szCs w:val="22"/>
        </w:rPr>
        <w:t>Šį vaistą laikykite vaikams nepastebimoje ir nepasiekiamoje vietoje.</w:t>
      </w:r>
    </w:p>
    <w:p w14:paraId="0D65F25D" w14:textId="77777777" w:rsidR="00E44B34" w:rsidRPr="002332A2" w:rsidRDefault="00E44B34" w:rsidP="00E44B34">
      <w:pPr>
        <w:pStyle w:val="Pagrindinistekstas"/>
        <w:spacing w:after="0"/>
        <w:rPr>
          <w:sz w:val="22"/>
          <w:szCs w:val="22"/>
        </w:rPr>
      </w:pPr>
    </w:p>
    <w:p w14:paraId="1B0F7F7A" w14:textId="77777777" w:rsidR="00E44B34" w:rsidRPr="002332A2" w:rsidRDefault="00E44B34" w:rsidP="00E44B34">
      <w:pPr>
        <w:pStyle w:val="Pagrindinistekstas"/>
        <w:spacing w:after="0"/>
        <w:rPr>
          <w:sz w:val="22"/>
          <w:szCs w:val="22"/>
        </w:rPr>
      </w:pPr>
      <w:proofErr w:type="spellStart"/>
      <w:r w:rsidRPr="002332A2">
        <w:rPr>
          <w:sz w:val="22"/>
          <w:szCs w:val="22"/>
        </w:rPr>
        <w:t>Talpyklę</w:t>
      </w:r>
      <w:proofErr w:type="spellEnd"/>
      <w:r w:rsidRPr="002332A2">
        <w:rPr>
          <w:sz w:val="22"/>
          <w:szCs w:val="22"/>
        </w:rPr>
        <w:t xml:space="preserve"> laikyti sandarią, </w:t>
      </w:r>
      <w:r w:rsidRPr="002332A2">
        <w:rPr>
          <w:noProof/>
          <w:sz w:val="22"/>
          <w:szCs w:val="22"/>
        </w:rPr>
        <w:t>kad preparatas būtų apsaugotas nuo drėgmės</w:t>
      </w:r>
      <w:r w:rsidRPr="002332A2">
        <w:rPr>
          <w:sz w:val="22"/>
          <w:szCs w:val="22"/>
        </w:rPr>
        <w:t>.</w:t>
      </w:r>
    </w:p>
    <w:p w14:paraId="3C9A2CCF" w14:textId="77777777" w:rsidR="00E44B34" w:rsidRPr="002332A2" w:rsidRDefault="00E44B34" w:rsidP="00E44B34">
      <w:pPr>
        <w:pStyle w:val="BTEMEASMCA"/>
      </w:pPr>
    </w:p>
    <w:p w14:paraId="01B5D19A" w14:textId="77777777" w:rsidR="00E44B34" w:rsidRPr="002332A2" w:rsidRDefault="00E44B34" w:rsidP="00E44B34">
      <w:pPr>
        <w:pStyle w:val="BTEMEASMCA"/>
      </w:pPr>
      <w:r w:rsidRPr="002332A2">
        <w:t xml:space="preserve">Ant etiketės po „Tinka iki“ nurodytam tinkamumo laikui pasibaigus, </w:t>
      </w:r>
      <w:r w:rsidRPr="002332A2">
        <w:rPr>
          <w:iCs/>
        </w:rPr>
        <w:t>šio vaisto</w:t>
      </w:r>
      <w:r w:rsidRPr="002332A2">
        <w:t xml:space="preserve"> vartoti negalima. Vaistas tinkamas vartoti iki paskutinės nurodyto mėnesio dienos.</w:t>
      </w:r>
    </w:p>
    <w:p w14:paraId="3736B09A" w14:textId="77777777" w:rsidR="00E44B34" w:rsidRPr="002332A2" w:rsidRDefault="00E44B34" w:rsidP="00E44B34">
      <w:pPr>
        <w:pStyle w:val="BTEMEASMCA"/>
      </w:pPr>
    </w:p>
    <w:p w14:paraId="4821CB81" w14:textId="77777777" w:rsidR="00E44B34" w:rsidRPr="002332A2" w:rsidRDefault="00841677" w:rsidP="00E44B34">
      <w:pPr>
        <w:pStyle w:val="BTEMEASMCA"/>
      </w:pPr>
      <w:r>
        <w:t>Pirmą kartą atidarius,</w:t>
      </w:r>
      <w:r w:rsidR="00E44B34" w:rsidRPr="002332A2">
        <w:t xml:space="preserve"> tinkamumo laikas yra 3 mėnesiai.</w:t>
      </w:r>
    </w:p>
    <w:p w14:paraId="5388F040" w14:textId="77777777" w:rsidR="00E44B34" w:rsidRPr="002332A2" w:rsidRDefault="00E44B34" w:rsidP="00E44B34">
      <w:pPr>
        <w:pStyle w:val="BTEMEASMCA"/>
      </w:pPr>
    </w:p>
    <w:p w14:paraId="47759FAA" w14:textId="77777777" w:rsidR="00E44B34" w:rsidRPr="002332A2" w:rsidRDefault="00E44B34" w:rsidP="00E44B34">
      <w:pPr>
        <w:pStyle w:val="BTEMEASMCA"/>
      </w:pPr>
      <w:r w:rsidRPr="002332A2">
        <w:t>Vaistų negalima išmesti į kanalizaciją arba su buitinėmis atliekomis. Kaip išmesti nereikalingus vaistus, klauskite vaistininko. Šios priemonės padės apsaugoti aplinką.</w:t>
      </w:r>
    </w:p>
    <w:p w14:paraId="067B237D" w14:textId="77777777" w:rsidR="00E44B34" w:rsidRPr="002332A2" w:rsidRDefault="00E44B34" w:rsidP="00E44B34">
      <w:pPr>
        <w:pStyle w:val="BTEMEASMCA"/>
      </w:pPr>
    </w:p>
    <w:p w14:paraId="3D0D2703" w14:textId="77777777" w:rsidR="00E44B34" w:rsidRPr="002332A2" w:rsidRDefault="00E44B34" w:rsidP="00E44B34">
      <w:pPr>
        <w:pStyle w:val="BTEMEASMCA"/>
      </w:pPr>
    </w:p>
    <w:p w14:paraId="3C9E6533" w14:textId="77777777" w:rsidR="00E44B34" w:rsidRPr="002332A2" w:rsidRDefault="00E44B34" w:rsidP="00E44B34">
      <w:pPr>
        <w:pStyle w:val="PI-1EMEASMCA"/>
      </w:pPr>
      <w:bookmarkStart w:id="7" w:name="_Toc129243144"/>
      <w:bookmarkStart w:id="8" w:name="_Toc129243269"/>
      <w:r w:rsidRPr="002332A2">
        <w:t>6.</w:t>
      </w:r>
      <w:r w:rsidRPr="002332A2">
        <w:tab/>
        <w:t>Pakuotės turinys ir kita informacija</w:t>
      </w:r>
      <w:r w:rsidRPr="002332A2" w:rsidDel="005705E2">
        <w:t xml:space="preserve"> </w:t>
      </w:r>
    </w:p>
    <w:bookmarkEnd w:id="7"/>
    <w:bookmarkEnd w:id="8"/>
    <w:p w14:paraId="239D1777" w14:textId="77777777" w:rsidR="00E44B34" w:rsidRPr="002332A2" w:rsidRDefault="00E44B34" w:rsidP="00E44B34">
      <w:pPr>
        <w:pStyle w:val="PI-1EMEASMCA"/>
      </w:pPr>
    </w:p>
    <w:p w14:paraId="5C9A0413" w14:textId="77777777" w:rsidR="00E44B34" w:rsidRPr="002332A2" w:rsidRDefault="00E44B34" w:rsidP="00E44B34">
      <w:pPr>
        <w:pStyle w:val="PI-3EMEASMCA"/>
      </w:pPr>
      <w:r w:rsidRPr="002332A2">
        <w:rPr>
          <w:rFonts w:eastAsia="Arial Unicode MS"/>
          <w:noProof/>
        </w:rPr>
        <w:t>Sorbisterit</w:t>
      </w:r>
      <w:r w:rsidRPr="002332A2">
        <w:t xml:space="preserve"> sudėtis</w:t>
      </w:r>
    </w:p>
    <w:p w14:paraId="1B9B308F" w14:textId="77777777" w:rsidR="00E44B34" w:rsidRPr="002332A2" w:rsidRDefault="00E44B34" w:rsidP="00E44B34">
      <w:pPr>
        <w:pStyle w:val="BT-EMEASMCA"/>
        <w:tabs>
          <w:tab w:val="clear" w:pos="360"/>
          <w:tab w:val="num" w:pos="567"/>
        </w:tabs>
        <w:ind w:left="567" w:hanging="567"/>
      </w:pPr>
      <w:r w:rsidRPr="002332A2">
        <w:rPr>
          <w:b/>
        </w:rPr>
        <w:t>Veiklioji medžiaga</w:t>
      </w:r>
      <w:r w:rsidRPr="002332A2">
        <w:t xml:space="preserve"> yra </w:t>
      </w:r>
      <w:r w:rsidRPr="002332A2">
        <w:rPr>
          <w:b/>
        </w:rPr>
        <w:t>kalcio polistirensulfonatas</w:t>
      </w:r>
      <w:r w:rsidRPr="002332A2">
        <w:t>. 1</w:t>
      </w:r>
      <w:r w:rsidR="00841677">
        <w:t> </w:t>
      </w:r>
      <w:r w:rsidRPr="002332A2">
        <w:t xml:space="preserve">g </w:t>
      </w:r>
      <w:r w:rsidRPr="002332A2">
        <w:rPr>
          <w:rFonts w:eastAsia="Arial Unicode MS"/>
        </w:rPr>
        <w:t>Sorbisterit</w:t>
      </w:r>
      <w:r w:rsidRPr="002332A2">
        <w:t xml:space="preserve"> yra 759 – 949</w:t>
      </w:r>
      <w:r w:rsidR="00841677">
        <w:t> </w:t>
      </w:r>
      <w:r w:rsidRPr="002332A2">
        <w:t>mg kalcio polistirensulfonato. 20</w:t>
      </w:r>
      <w:r w:rsidR="00841677">
        <w:t> </w:t>
      </w:r>
      <w:r w:rsidRPr="002332A2">
        <w:t xml:space="preserve">g </w:t>
      </w:r>
      <w:r w:rsidRPr="002332A2">
        <w:rPr>
          <w:rFonts w:eastAsia="Arial Unicode MS"/>
        </w:rPr>
        <w:t>Sorbisterit</w:t>
      </w:r>
      <w:r w:rsidRPr="002332A2">
        <w:t xml:space="preserve"> yra 15,18 – 18,98</w:t>
      </w:r>
      <w:r w:rsidR="00841677">
        <w:t> </w:t>
      </w:r>
      <w:r w:rsidRPr="002332A2">
        <w:t>g kalcio polistirensulfonato.</w:t>
      </w:r>
    </w:p>
    <w:p w14:paraId="2BA2A7C1" w14:textId="77777777" w:rsidR="00E44B34" w:rsidRPr="002332A2" w:rsidRDefault="00E44B34" w:rsidP="00E44B34">
      <w:pPr>
        <w:pStyle w:val="BT-EMEASMCA"/>
        <w:tabs>
          <w:tab w:val="clear" w:pos="360"/>
          <w:tab w:val="num" w:pos="567"/>
        </w:tabs>
        <w:ind w:left="567" w:hanging="567"/>
      </w:pPr>
      <w:r w:rsidRPr="002332A2">
        <w:t>Pagalbinės medžiagos yra sacharozė ir bevandenė citrinų rūgštis.</w:t>
      </w:r>
    </w:p>
    <w:p w14:paraId="1A0A6DBC" w14:textId="77777777" w:rsidR="00E44B34" w:rsidRPr="002332A2" w:rsidRDefault="00E44B34" w:rsidP="00E44B34">
      <w:pPr>
        <w:pStyle w:val="BTEMEASMCA"/>
      </w:pPr>
    </w:p>
    <w:p w14:paraId="1D2077E0" w14:textId="77777777" w:rsidR="00E44B34" w:rsidRPr="002332A2" w:rsidRDefault="00E44B34" w:rsidP="00E44B34">
      <w:pPr>
        <w:pStyle w:val="PI-3EMEASMCA"/>
      </w:pPr>
      <w:r w:rsidRPr="002332A2">
        <w:rPr>
          <w:rFonts w:eastAsia="Arial Unicode MS"/>
          <w:noProof/>
        </w:rPr>
        <w:t>Sorbisterit</w:t>
      </w:r>
      <w:r w:rsidRPr="002332A2">
        <w:t xml:space="preserve"> išvaizda ir kiekis pakuotėje</w:t>
      </w:r>
    </w:p>
    <w:p w14:paraId="01A39728" w14:textId="77777777" w:rsidR="00E44B34" w:rsidRPr="002332A2" w:rsidRDefault="00E44B34" w:rsidP="00E44B34">
      <w:pPr>
        <w:pStyle w:val="BTEMEASMCA"/>
        <w:rPr>
          <w:rFonts w:eastAsia="Arial Unicode MS"/>
        </w:rPr>
      </w:pPr>
    </w:p>
    <w:p w14:paraId="7BEA97A5" w14:textId="77777777" w:rsidR="00E44B34" w:rsidRPr="002332A2" w:rsidRDefault="00E44B34" w:rsidP="00E44B34">
      <w:pPr>
        <w:pStyle w:val="BTEMEASMCA"/>
      </w:pPr>
      <w:r w:rsidRPr="002332A2">
        <w:rPr>
          <w:rFonts w:eastAsia="Arial Unicode MS"/>
        </w:rPr>
        <w:t>Sorbisterit</w:t>
      </w:r>
      <w:r w:rsidRPr="002332A2">
        <w:t xml:space="preserve"> yra </w:t>
      </w:r>
      <w:r w:rsidRPr="002332A2">
        <w:rPr>
          <w:bCs/>
        </w:rPr>
        <w:t>kreminės spalvos arba šviesiai rudi, smulkūs milteliai</w:t>
      </w:r>
      <w:r w:rsidRPr="002332A2">
        <w:t>, tiekiami daugiadozėmis talpyklėmis po 500</w:t>
      </w:r>
      <w:r w:rsidR="00841677">
        <w:t> </w:t>
      </w:r>
      <w:r w:rsidRPr="002332A2">
        <w:t>g kartu su matavimo šaukštu.</w:t>
      </w:r>
    </w:p>
    <w:p w14:paraId="71C88508" w14:textId="77777777" w:rsidR="00E44B34" w:rsidRPr="002332A2" w:rsidRDefault="00E44B34" w:rsidP="00E44B34">
      <w:pPr>
        <w:pStyle w:val="BTEMEASMCA"/>
        <w:rPr>
          <w:noProof w:val="0"/>
          <w:u w:val="single"/>
        </w:rPr>
      </w:pPr>
    </w:p>
    <w:p w14:paraId="34A48575" w14:textId="77777777" w:rsidR="00E44B34" w:rsidRPr="002332A2" w:rsidRDefault="00E44B34" w:rsidP="00E44B34">
      <w:pPr>
        <w:numPr>
          <w:ilvl w:val="12"/>
          <w:numId w:val="0"/>
        </w:numPr>
        <w:ind w:right="-2"/>
        <w:rPr>
          <w:b/>
          <w:bCs/>
          <w:noProof/>
          <w:szCs w:val="22"/>
        </w:rPr>
      </w:pPr>
      <w:r w:rsidRPr="002332A2">
        <w:rPr>
          <w:b/>
          <w:bCs/>
          <w:noProof/>
          <w:szCs w:val="22"/>
        </w:rPr>
        <w:t>Rinkodaros teisės turėtojas ir gamintojas</w:t>
      </w:r>
    </w:p>
    <w:p w14:paraId="26A0B598" w14:textId="77777777" w:rsidR="00841677" w:rsidRDefault="00841677" w:rsidP="00E44B34">
      <w:pPr>
        <w:ind w:left="567" w:hanging="567"/>
        <w:rPr>
          <w:szCs w:val="22"/>
        </w:rPr>
      </w:pPr>
    </w:p>
    <w:p w14:paraId="7E6344C2" w14:textId="77777777" w:rsidR="00E44B34" w:rsidRPr="00841677" w:rsidRDefault="00E44B34" w:rsidP="00E44B34">
      <w:pPr>
        <w:ind w:left="567" w:hanging="567"/>
        <w:rPr>
          <w:i/>
          <w:szCs w:val="22"/>
        </w:rPr>
      </w:pPr>
      <w:r w:rsidRPr="00841677">
        <w:rPr>
          <w:i/>
          <w:szCs w:val="22"/>
        </w:rPr>
        <w:t>Rinkodaros teisės turėtojas</w:t>
      </w:r>
    </w:p>
    <w:p w14:paraId="4151BDB0" w14:textId="77777777" w:rsidR="00E44B34" w:rsidRPr="002332A2" w:rsidRDefault="00E44B34" w:rsidP="00E44B34">
      <w:pPr>
        <w:ind w:left="567" w:hanging="567"/>
        <w:rPr>
          <w:szCs w:val="22"/>
        </w:rPr>
      </w:pPr>
      <w:proofErr w:type="spellStart"/>
      <w:r w:rsidRPr="002332A2">
        <w:rPr>
          <w:szCs w:val="22"/>
        </w:rPr>
        <w:t>Fresenius</w:t>
      </w:r>
      <w:proofErr w:type="spellEnd"/>
      <w:r w:rsidRPr="002332A2">
        <w:rPr>
          <w:szCs w:val="22"/>
        </w:rPr>
        <w:t xml:space="preserve"> </w:t>
      </w:r>
      <w:proofErr w:type="spellStart"/>
      <w:r w:rsidRPr="002332A2">
        <w:rPr>
          <w:szCs w:val="22"/>
        </w:rPr>
        <w:t>Medical</w:t>
      </w:r>
      <w:proofErr w:type="spellEnd"/>
      <w:r w:rsidRPr="002332A2">
        <w:rPr>
          <w:szCs w:val="22"/>
        </w:rPr>
        <w:t xml:space="preserve"> Care </w:t>
      </w:r>
      <w:proofErr w:type="spellStart"/>
      <w:r w:rsidRPr="002332A2">
        <w:rPr>
          <w:szCs w:val="22"/>
        </w:rPr>
        <w:t>Nephrologica</w:t>
      </w:r>
      <w:proofErr w:type="spellEnd"/>
      <w:r w:rsidRPr="002332A2">
        <w:rPr>
          <w:szCs w:val="22"/>
        </w:rPr>
        <w:t xml:space="preserve"> </w:t>
      </w:r>
      <w:proofErr w:type="spellStart"/>
      <w:r w:rsidRPr="002332A2">
        <w:rPr>
          <w:szCs w:val="22"/>
        </w:rPr>
        <w:t>Deutschland</w:t>
      </w:r>
      <w:proofErr w:type="spellEnd"/>
      <w:r w:rsidRPr="002332A2">
        <w:rPr>
          <w:szCs w:val="22"/>
        </w:rPr>
        <w:t xml:space="preserve"> </w:t>
      </w:r>
      <w:proofErr w:type="spellStart"/>
      <w:r w:rsidRPr="002332A2">
        <w:rPr>
          <w:szCs w:val="22"/>
        </w:rPr>
        <w:t>GmbH</w:t>
      </w:r>
      <w:proofErr w:type="spellEnd"/>
    </w:p>
    <w:p w14:paraId="77E6E279" w14:textId="77777777" w:rsidR="00E44B34" w:rsidRPr="002332A2" w:rsidRDefault="00E44B34" w:rsidP="00E44B34">
      <w:pPr>
        <w:ind w:left="567" w:hanging="567"/>
        <w:rPr>
          <w:szCs w:val="22"/>
        </w:rPr>
      </w:pPr>
      <w:r w:rsidRPr="002332A2">
        <w:rPr>
          <w:szCs w:val="22"/>
        </w:rPr>
        <w:t xml:space="preserve">61346 </w:t>
      </w:r>
      <w:proofErr w:type="spellStart"/>
      <w:r w:rsidRPr="002332A2">
        <w:rPr>
          <w:szCs w:val="22"/>
        </w:rPr>
        <w:t>Bad</w:t>
      </w:r>
      <w:proofErr w:type="spellEnd"/>
      <w:r w:rsidRPr="002332A2">
        <w:rPr>
          <w:szCs w:val="22"/>
        </w:rPr>
        <w:t xml:space="preserve"> </w:t>
      </w:r>
      <w:proofErr w:type="spellStart"/>
      <w:r w:rsidRPr="002332A2">
        <w:rPr>
          <w:szCs w:val="22"/>
        </w:rPr>
        <w:t>Homburg</w:t>
      </w:r>
      <w:proofErr w:type="spellEnd"/>
      <w:r w:rsidRPr="002332A2">
        <w:rPr>
          <w:szCs w:val="22"/>
        </w:rPr>
        <w:t xml:space="preserve"> </w:t>
      </w:r>
      <w:proofErr w:type="spellStart"/>
      <w:r w:rsidRPr="002332A2">
        <w:rPr>
          <w:szCs w:val="22"/>
        </w:rPr>
        <w:t>v.d.H</w:t>
      </w:r>
      <w:proofErr w:type="spellEnd"/>
      <w:r w:rsidRPr="002332A2">
        <w:rPr>
          <w:szCs w:val="22"/>
        </w:rPr>
        <w:t>.</w:t>
      </w:r>
    </w:p>
    <w:p w14:paraId="6F8B3E7B" w14:textId="77777777" w:rsidR="00E44B34" w:rsidRPr="00841677" w:rsidRDefault="00E44B34" w:rsidP="00E44B34">
      <w:pPr>
        <w:pStyle w:val="PI-3EMEASMCA"/>
        <w:rPr>
          <w:b w:val="0"/>
        </w:rPr>
      </w:pPr>
      <w:r w:rsidRPr="00841677">
        <w:rPr>
          <w:b w:val="0"/>
        </w:rPr>
        <w:t>Vokietija</w:t>
      </w:r>
    </w:p>
    <w:p w14:paraId="4BE8DEB5" w14:textId="77777777" w:rsidR="00E44B34" w:rsidRPr="002332A2" w:rsidRDefault="00E44B34" w:rsidP="00E44B34">
      <w:pPr>
        <w:pStyle w:val="PI-3EMEASMCA"/>
      </w:pPr>
    </w:p>
    <w:p w14:paraId="3FB4A07E" w14:textId="77777777" w:rsidR="00E44B34" w:rsidRPr="00841677" w:rsidRDefault="00E44B34" w:rsidP="00E44B34">
      <w:pPr>
        <w:pStyle w:val="PI-3EMEASMCA"/>
        <w:rPr>
          <w:b w:val="0"/>
          <w:i/>
        </w:rPr>
      </w:pPr>
      <w:r w:rsidRPr="00841677">
        <w:rPr>
          <w:b w:val="0"/>
          <w:i/>
        </w:rPr>
        <w:t>Gamintojas</w:t>
      </w:r>
    </w:p>
    <w:p w14:paraId="0F7DDA58" w14:textId="77777777" w:rsidR="00E44B34" w:rsidRPr="002332A2" w:rsidRDefault="00E44B34" w:rsidP="00E44B34">
      <w:pPr>
        <w:ind w:left="567" w:hanging="567"/>
        <w:rPr>
          <w:szCs w:val="22"/>
        </w:rPr>
      </w:pPr>
      <w:proofErr w:type="spellStart"/>
      <w:r w:rsidRPr="002332A2">
        <w:rPr>
          <w:szCs w:val="22"/>
        </w:rPr>
        <w:t>Fresenius</w:t>
      </w:r>
      <w:proofErr w:type="spellEnd"/>
      <w:r w:rsidRPr="002332A2">
        <w:rPr>
          <w:szCs w:val="22"/>
        </w:rPr>
        <w:t xml:space="preserve"> </w:t>
      </w:r>
      <w:proofErr w:type="spellStart"/>
      <w:r w:rsidRPr="002332A2">
        <w:rPr>
          <w:szCs w:val="22"/>
        </w:rPr>
        <w:t>Medical</w:t>
      </w:r>
      <w:proofErr w:type="spellEnd"/>
      <w:r w:rsidRPr="002332A2">
        <w:rPr>
          <w:szCs w:val="22"/>
        </w:rPr>
        <w:t xml:space="preserve"> Care </w:t>
      </w:r>
      <w:proofErr w:type="spellStart"/>
      <w:r w:rsidRPr="002332A2">
        <w:rPr>
          <w:szCs w:val="22"/>
        </w:rPr>
        <w:t>Deutschland</w:t>
      </w:r>
      <w:proofErr w:type="spellEnd"/>
      <w:r w:rsidRPr="002332A2">
        <w:rPr>
          <w:szCs w:val="22"/>
        </w:rPr>
        <w:t xml:space="preserve"> </w:t>
      </w:r>
      <w:proofErr w:type="spellStart"/>
      <w:r w:rsidRPr="002332A2">
        <w:rPr>
          <w:szCs w:val="22"/>
        </w:rPr>
        <w:t>GmbH</w:t>
      </w:r>
      <w:proofErr w:type="spellEnd"/>
    </w:p>
    <w:p w14:paraId="6A2E09E7" w14:textId="77777777" w:rsidR="00E44B34" w:rsidRPr="002332A2" w:rsidRDefault="00E44B34" w:rsidP="00E44B34">
      <w:pPr>
        <w:ind w:left="567" w:hanging="567"/>
        <w:rPr>
          <w:szCs w:val="22"/>
        </w:rPr>
      </w:pPr>
      <w:proofErr w:type="spellStart"/>
      <w:r w:rsidRPr="002332A2">
        <w:rPr>
          <w:szCs w:val="22"/>
        </w:rPr>
        <w:t>Else</w:t>
      </w:r>
      <w:proofErr w:type="spellEnd"/>
      <w:r w:rsidRPr="002332A2">
        <w:rPr>
          <w:szCs w:val="22"/>
        </w:rPr>
        <w:t>-</w:t>
      </w:r>
      <w:proofErr w:type="spellStart"/>
      <w:r w:rsidRPr="002332A2">
        <w:rPr>
          <w:szCs w:val="22"/>
        </w:rPr>
        <w:t>Kröner</w:t>
      </w:r>
      <w:proofErr w:type="spellEnd"/>
      <w:r w:rsidRPr="002332A2">
        <w:rPr>
          <w:szCs w:val="22"/>
        </w:rPr>
        <w:t>-Str. 1</w:t>
      </w:r>
    </w:p>
    <w:p w14:paraId="033EDC02" w14:textId="77777777" w:rsidR="00E44B34" w:rsidRPr="002332A2" w:rsidRDefault="00E44B34" w:rsidP="00E44B34">
      <w:pPr>
        <w:ind w:left="567" w:hanging="567"/>
        <w:rPr>
          <w:szCs w:val="22"/>
        </w:rPr>
      </w:pPr>
      <w:r w:rsidRPr="002332A2">
        <w:rPr>
          <w:szCs w:val="22"/>
        </w:rPr>
        <w:t xml:space="preserve">61352 </w:t>
      </w:r>
      <w:proofErr w:type="spellStart"/>
      <w:r w:rsidRPr="002332A2">
        <w:rPr>
          <w:szCs w:val="22"/>
        </w:rPr>
        <w:t>Bad</w:t>
      </w:r>
      <w:proofErr w:type="spellEnd"/>
      <w:r w:rsidRPr="002332A2">
        <w:rPr>
          <w:szCs w:val="22"/>
        </w:rPr>
        <w:t xml:space="preserve"> </w:t>
      </w:r>
      <w:proofErr w:type="spellStart"/>
      <w:r w:rsidRPr="002332A2">
        <w:rPr>
          <w:szCs w:val="22"/>
        </w:rPr>
        <w:t>Homburg</w:t>
      </w:r>
      <w:proofErr w:type="spellEnd"/>
      <w:r w:rsidRPr="002332A2">
        <w:rPr>
          <w:szCs w:val="22"/>
        </w:rPr>
        <w:t xml:space="preserve"> </w:t>
      </w:r>
      <w:proofErr w:type="spellStart"/>
      <w:r w:rsidRPr="002332A2">
        <w:rPr>
          <w:szCs w:val="22"/>
        </w:rPr>
        <w:t>v.d.H</w:t>
      </w:r>
      <w:proofErr w:type="spellEnd"/>
      <w:r w:rsidRPr="002332A2">
        <w:rPr>
          <w:szCs w:val="22"/>
        </w:rPr>
        <w:t>.</w:t>
      </w:r>
    </w:p>
    <w:p w14:paraId="1D8ADA39" w14:textId="77777777" w:rsidR="00E44B34" w:rsidRPr="00841677" w:rsidRDefault="00E44B34" w:rsidP="00E44B34">
      <w:pPr>
        <w:pStyle w:val="PI-3EMEASMCA"/>
        <w:rPr>
          <w:b w:val="0"/>
        </w:rPr>
      </w:pPr>
      <w:r w:rsidRPr="00841677">
        <w:rPr>
          <w:b w:val="0"/>
        </w:rPr>
        <w:t>Vokietija</w:t>
      </w:r>
    </w:p>
    <w:p w14:paraId="72E2779A" w14:textId="77777777" w:rsidR="00E44B34" w:rsidRPr="002332A2" w:rsidRDefault="00E44B34" w:rsidP="00E44B34">
      <w:pPr>
        <w:pStyle w:val="BTEMEASMCA"/>
      </w:pPr>
    </w:p>
    <w:p w14:paraId="751336F1" w14:textId="40D69E76" w:rsidR="00841677" w:rsidRPr="00841677" w:rsidRDefault="00841677" w:rsidP="00841677">
      <w:pPr>
        <w:numPr>
          <w:ilvl w:val="12"/>
          <w:numId w:val="0"/>
        </w:numPr>
        <w:tabs>
          <w:tab w:val="left" w:pos="567"/>
        </w:tabs>
        <w:ind w:right="-2"/>
        <w:rPr>
          <w:noProof/>
          <w:snapToGrid w:val="0"/>
          <w:szCs w:val="24"/>
          <w:lang w:eastAsia="en-US"/>
        </w:rPr>
      </w:pPr>
      <w:r w:rsidRPr="00841677">
        <w:rPr>
          <w:noProof/>
          <w:snapToGrid w:val="0"/>
          <w:szCs w:val="24"/>
          <w:lang w:eastAsia="en-US"/>
        </w:rPr>
        <w:t>Jeigu apie šį vaistą norite sužinoti daugiau, kreipkitės į vietinį atstovą:</w:t>
      </w:r>
    </w:p>
    <w:p w14:paraId="7D2FC03F" w14:textId="77777777" w:rsidR="00E44B34" w:rsidRPr="00A2288D" w:rsidRDefault="00E44B34" w:rsidP="00841677">
      <w:pPr>
        <w:pStyle w:val="BTEMEASMCA"/>
      </w:pPr>
      <w:r w:rsidRPr="00A2288D">
        <w:t>V. Kazlausko firma „Dameda“</w:t>
      </w:r>
    </w:p>
    <w:p w14:paraId="2BEF251A" w14:textId="77777777" w:rsidR="009A2213" w:rsidRDefault="009A2213" w:rsidP="009A2213">
      <w:r>
        <w:t>A. Goštauto g. 12–316</w:t>
      </w:r>
    </w:p>
    <w:p w14:paraId="106F25CC" w14:textId="77777777" w:rsidR="009A2213" w:rsidRDefault="009A2213" w:rsidP="009A2213">
      <w:r>
        <w:t>Vilnius LT-01108</w:t>
      </w:r>
    </w:p>
    <w:p w14:paraId="1309C44D" w14:textId="77777777" w:rsidR="00E44B34" w:rsidRPr="002332A2" w:rsidRDefault="00E44B34" w:rsidP="00E44B34">
      <w:pPr>
        <w:pStyle w:val="BTEMEASMCA"/>
      </w:pPr>
      <w:r>
        <w:t xml:space="preserve">Tel: </w:t>
      </w:r>
      <w:r w:rsidRPr="00A2288D">
        <w:t>+370 5 231 39 56</w:t>
      </w:r>
    </w:p>
    <w:p w14:paraId="78BC727F" w14:textId="77777777" w:rsidR="00E44B34" w:rsidRDefault="00E44B34" w:rsidP="00E44B34">
      <w:pPr>
        <w:pStyle w:val="BTEMEASMCA"/>
      </w:pPr>
    </w:p>
    <w:p w14:paraId="47745198" w14:textId="77777777" w:rsidR="00FC0269" w:rsidRPr="002332A2" w:rsidRDefault="00FC0269" w:rsidP="00E44B34">
      <w:pPr>
        <w:pStyle w:val="BTEMEASMCA"/>
      </w:pPr>
    </w:p>
    <w:p w14:paraId="7E72ADC2" w14:textId="73A8CB9C" w:rsidR="00E44B34" w:rsidRPr="002332A2" w:rsidRDefault="00E44B34" w:rsidP="00E44B34">
      <w:pPr>
        <w:pStyle w:val="BTbEMEASMCA"/>
      </w:pPr>
      <w:r w:rsidRPr="002332A2">
        <w:rPr>
          <w:bCs/>
        </w:rPr>
        <w:t>Šis pakuotės lapelis</w:t>
      </w:r>
      <w:r w:rsidRPr="002332A2">
        <w:t xml:space="preserve"> paskutinį kartą peržiūrėtas</w:t>
      </w:r>
      <w:r w:rsidR="00FC0269">
        <w:t xml:space="preserve"> 2015-04-03</w:t>
      </w:r>
    </w:p>
    <w:p w14:paraId="1080D9A0" w14:textId="77777777" w:rsidR="00E44B34" w:rsidRDefault="00E44B34" w:rsidP="00E44B34">
      <w:pPr>
        <w:rPr>
          <w:szCs w:val="22"/>
        </w:rPr>
      </w:pPr>
    </w:p>
    <w:p w14:paraId="1F6D842C" w14:textId="77777777" w:rsidR="00FC0269" w:rsidRPr="002332A2" w:rsidRDefault="00FC0269" w:rsidP="00E44B34">
      <w:pPr>
        <w:rPr>
          <w:szCs w:val="22"/>
        </w:rPr>
      </w:pPr>
    </w:p>
    <w:p w14:paraId="3A298333" w14:textId="269FDFEB" w:rsidR="00841677" w:rsidRPr="00841677" w:rsidRDefault="00841677" w:rsidP="00841677">
      <w:pPr>
        <w:numPr>
          <w:ilvl w:val="12"/>
          <w:numId w:val="0"/>
        </w:numPr>
        <w:tabs>
          <w:tab w:val="left" w:pos="567"/>
        </w:tabs>
        <w:ind w:right="-2"/>
        <w:rPr>
          <w:snapToGrid w:val="0"/>
          <w:szCs w:val="24"/>
          <w:lang w:eastAsia="en-US"/>
        </w:rPr>
      </w:pPr>
      <w:r w:rsidRPr="00841677">
        <w:rPr>
          <w:snapToGrid w:val="0"/>
          <w:lang w:eastAsia="en-US"/>
        </w:rPr>
        <w:t xml:space="preserve">Išsami informacija apie šį </w:t>
      </w:r>
      <w:r w:rsidRPr="00841677">
        <w:rPr>
          <w:snapToGrid w:val="0"/>
          <w:szCs w:val="24"/>
          <w:lang w:eastAsia="en-US"/>
        </w:rPr>
        <w:t>vaistą</w:t>
      </w:r>
      <w:r w:rsidRPr="00841677">
        <w:rPr>
          <w:snapToGrid w:val="0"/>
          <w:lang w:eastAsia="en-US"/>
        </w:rPr>
        <w:t xml:space="preserve"> pateikiama Valstybinės vaistų kontrolės tarnybos prie Lietuvos Respublikos sveikatos apsaugos ministerijos tinklalapyje</w:t>
      </w:r>
      <w:r w:rsidRPr="00841677">
        <w:rPr>
          <w:i/>
          <w:snapToGrid w:val="0"/>
          <w:szCs w:val="24"/>
          <w:lang w:eastAsia="en-US"/>
        </w:rPr>
        <w:t xml:space="preserve"> </w:t>
      </w:r>
      <w:r w:rsidR="00533E0F" w:rsidRPr="004C5F72">
        <w:rPr>
          <w:rFonts w:eastAsia="SimSun"/>
          <w:snapToGrid w:val="0"/>
          <w:lang w:eastAsia="en-US"/>
        </w:rPr>
        <w:t>http://www.vvkt.lt/</w:t>
      </w:r>
      <w:r w:rsidRPr="004C5F72">
        <w:rPr>
          <w:snapToGrid w:val="0"/>
          <w:lang w:eastAsia="en-US"/>
        </w:rPr>
        <w:t>.</w:t>
      </w:r>
    </w:p>
    <w:p w14:paraId="659B1E95" w14:textId="77777777" w:rsidR="00E44B34" w:rsidRDefault="00E44B34" w:rsidP="00E44B34">
      <w:pPr>
        <w:pStyle w:val="BTEMEASMCA"/>
        <w:rPr>
          <w:noProof w:val="0"/>
        </w:rPr>
      </w:pPr>
    </w:p>
    <w:p w14:paraId="0AF118EB" w14:textId="77777777" w:rsidR="00E44B34" w:rsidRDefault="00E44B34" w:rsidP="00E44B34">
      <w:pPr>
        <w:pStyle w:val="BTEMEASMCA"/>
        <w:rPr>
          <w:noProof w:val="0"/>
        </w:rPr>
      </w:pPr>
    </w:p>
    <w:sectPr w:rsidR="00E44B34" w:rsidSect="00467EB1">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B5738" w14:textId="77777777" w:rsidR="00EF4531" w:rsidRDefault="00EF4531">
      <w:r>
        <w:separator/>
      </w:r>
    </w:p>
  </w:endnote>
  <w:endnote w:type="continuationSeparator" w:id="0">
    <w:p w14:paraId="450CD5F5" w14:textId="77777777" w:rsidR="00EF4531" w:rsidRDefault="00EF4531">
      <w:r>
        <w:continuationSeparator/>
      </w:r>
    </w:p>
  </w:endnote>
  <w:endnote w:type="continuationNotice" w:id="1">
    <w:p w14:paraId="734478BE" w14:textId="77777777" w:rsidR="00EF4531" w:rsidRDefault="00EF4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B227" w14:textId="77777777" w:rsidR="009607ED" w:rsidRDefault="009607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5023FFB" w14:textId="77777777" w:rsidR="009607ED" w:rsidRDefault="009607E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B9155" w14:textId="77777777" w:rsidR="009607ED" w:rsidRDefault="009607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3A33">
      <w:rPr>
        <w:rStyle w:val="Puslapionumeris"/>
        <w:noProof/>
      </w:rPr>
      <w:t>19</w:t>
    </w:r>
    <w:r>
      <w:rPr>
        <w:rStyle w:val="Puslapionumeris"/>
      </w:rPr>
      <w:fldChar w:fldCharType="end"/>
    </w:r>
  </w:p>
  <w:p w14:paraId="43436BCE" w14:textId="77777777" w:rsidR="009607ED" w:rsidRDefault="009607E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846AA" w14:textId="77777777" w:rsidR="00EF4531" w:rsidRDefault="00EF4531">
      <w:r>
        <w:separator/>
      </w:r>
    </w:p>
  </w:footnote>
  <w:footnote w:type="continuationSeparator" w:id="0">
    <w:p w14:paraId="672998E4" w14:textId="77777777" w:rsidR="00EF4531" w:rsidRDefault="00EF4531">
      <w:r>
        <w:continuationSeparator/>
      </w:r>
    </w:p>
  </w:footnote>
  <w:footnote w:type="continuationNotice" w:id="1">
    <w:p w14:paraId="13D2B0DD" w14:textId="77777777" w:rsidR="00EF4531" w:rsidRDefault="00EF45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20FB018D"/>
    <w:multiLevelType w:val="hybridMultilevel"/>
    <w:tmpl w:val="1AC66A4C"/>
    <w:lvl w:ilvl="0" w:tplc="2CF8894E">
      <w:start w:val="1"/>
      <w:numFmt w:val="bullet"/>
      <w:lvlText w:val="-"/>
      <w:lvlJc w:val="left"/>
      <w:pPr>
        <w:tabs>
          <w:tab w:val="num" w:pos="709"/>
        </w:tabs>
        <w:ind w:left="709" w:hanging="283"/>
      </w:pPr>
      <w:rPr>
        <w:rFonts w:ascii="Times New Roman" w:hAnsi="Times New Roman" w:cs="Times New Roman" w:hint="default"/>
      </w:rPr>
    </w:lvl>
    <w:lvl w:ilvl="1" w:tplc="04270003" w:tentative="1">
      <w:start w:val="1"/>
      <w:numFmt w:val="bullet"/>
      <w:lvlText w:val="o"/>
      <w:lvlJc w:val="left"/>
      <w:pPr>
        <w:tabs>
          <w:tab w:val="num" w:pos="1582"/>
        </w:tabs>
        <w:ind w:left="1582" w:hanging="360"/>
      </w:pPr>
      <w:rPr>
        <w:rFonts w:ascii="Courier New" w:hAnsi="Courier New" w:cs="Courier New" w:hint="default"/>
      </w:rPr>
    </w:lvl>
    <w:lvl w:ilvl="2" w:tplc="04270005" w:tentative="1">
      <w:start w:val="1"/>
      <w:numFmt w:val="bullet"/>
      <w:lvlText w:val=""/>
      <w:lvlJc w:val="left"/>
      <w:pPr>
        <w:tabs>
          <w:tab w:val="num" w:pos="2302"/>
        </w:tabs>
        <w:ind w:left="2302" w:hanging="360"/>
      </w:pPr>
      <w:rPr>
        <w:rFonts w:ascii="Wingdings" w:hAnsi="Wingdings" w:hint="default"/>
      </w:rPr>
    </w:lvl>
    <w:lvl w:ilvl="3" w:tplc="04270001" w:tentative="1">
      <w:start w:val="1"/>
      <w:numFmt w:val="bullet"/>
      <w:lvlText w:val=""/>
      <w:lvlJc w:val="left"/>
      <w:pPr>
        <w:tabs>
          <w:tab w:val="num" w:pos="3022"/>
        </w:tabs>
        <w:ind w:left="3022" w:hanging="360"/>
      </w:pPr>
      <w:rPr>
        <w:rFonts w:ascii="Symbol" w:hAnsi="Symbol" w:hint="default"/>
      </w:rPr>
    </w:lvl>
    <w:lvl w:ilvl="4" w:tplc="04270003" w:tentative="1">
      <w:start w:val="1"/>
      <w:numFmt w:val="bullet"/>
      <w:lvlText w:val="o"/>
      <w:lvlJc w:val="left"/>
      <w:pPr>
        <w:tabs>
          <w:tab w:val="num" w:pos="3742"/>
        </w:tabs>
        <w:ind w:left="3742" w:hanging="360"/>
      </w:pPr>
      <w:rPr>
        <w:rFonts w:ascii="Courier New" w:hAnsi="Courier New" w:cs="Courier New" w:hint="default"/>
      </w:rPr>
    </w:lvl>
    <w:lvl w:ilvl="5" w:tplc="04270005" w:tentative="1">
      <w:start w:val="1"/>
      <w:numFmt w:val="bullet"/>
      <w:lvlText w:val=""/>
      <w:lvlJc w:val="left"/>
      <w:pPr>
        <w:tabs>
          <w:tab w:val="num" w:pos="4462"/>
        </w:tabs>
        <w:ind w:left="4462" w:hanging="360"/>
      </w:pPr>
      <w:rPr>
        <w:rFonts w:ascii="Wingdings" w:hAnsi="Wingdings" w:hint="default"/>
      </w:rPr>
    </w:lvl>
    <w:lvl w:ilvl="6" w:tplc="04270001" w:tentative="1">
      <w:start w:val="1"/>
      <w:numFmt w:val="bullet"/>
      <w:lvlText w:val=""/>
      <w:lvlJc w:val="left"/>
      <w:pPr>
        <w:tabs>
          <w:tab w:val="num" w:pos="5182"/>
        </w:tabs>
        <w:ind w:left="5182" w:hanging="360"/>
      </w:pPr>
      <w:rPr>
        <w:rFonts w:ascii="Symbol" w:hAnsi="Symbol" w:hint="default"/>
      </w:rPr>
    </w:lvl>
    <w:lvl w:ilvl="7" w:tplc="04270003" w:tentative="1">
      <w:start w:val="1"/>
      <w:numFmt w:val="bullet"/>
      <w:lvlText w:val="o"/>
      <w:lvlJc w:val="left"/>
      <w:pPr>
        <w:tabs>
          <w:tab w:val="num" w:pos="5902"/>
        </w:tabs>
        <w:ind w:left="5902" w:hanging="360"/>
      </w:pPr>
      <w:rPr>
        <w:rFonts w:ascii="Courier New" w:hAnsi="Courier New" w:cs="Courier New" w:hint="default"/>
      </w:rPr>
    </w:lvl>
    <w:lvl w:ilvl="8" w:tplc="04270005" w:tentative="1">
      <w:start w:val="1"/>
      <w:numFmt w:val="bullet"/>
      <w:lvlText w:val=""/>
      <w:lvlJc w:val="left"/>
      <w:pPr>
        <w:tabs>
          <w:tab w:val="num" w:pos="6622"/>
        </w:tabs>
        <w:ind w:left="6622" w:hanging="360"/>
      </w:pPr>
      <w:rPr>
        <w:rFonts w:ascii="Wingdings" w:hAnsi="Wingdings" w:hint="default"/>
      </w:rPr>
    </w:lvl>
  </w:abstractNum>
  <w:abstractNum w:abstractNumId="2">
    <w:nsid w:val="291C5B2C"/>
    <w:multiLevelType w:val="hybridMultilevel"/>
    <w:tmpl w:val="004246FA"/>
    <w:lvl w:ilvl="0" w:tplc="DE6448B6">
      <w:start w:val="2"/>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208174C"/>
    <w:multiLevelType w:val="hybridMultilevel"/>
    <w:tmpl w:val="EE942626"/>
    <w:lvl w:ilvl="0" w:tplc="09263DD8">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48E40E11"/>
    <w:multiLevelType w:val="hybridMultilevel"/>
    <w:tmpl w:val="66622954"/>
    <w:lvl w:ilvl="0" w:tplc="09263DD8">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A3C2AA3"/>
    <w:multiLevelType w:val="hybridMultilevel"/>
    <w:tmpl w:val="E9365666"/>
    <w:lvl w:ilvl="0" w:tplc="B1906F1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6D034A"/>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8">
    <w:nsid w:val="76160489"/>
    <w:multiLevelType w:val="hybridMultilevel"/>
    <w:tmpl w:val="BB10DC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7A378CB"/>
    <w:multiLevelType w:val="hybridMultilevel"/>
    <w:tmpl w:val="CDA6EA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79B97618"/>
    <w:multiLevelType w:val="hybridMultilevel"/>
    <w:tmpl w:val="A98C1292"/>
    <w:lvl w:ilvl="0" w:tplc="49522D84">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E0852BA"/>
    <w:multiLevelType w:val="hybridMultilevel"/>
    <w:tmpl w:val="E18C5FB2"/>
    <w:lvl w:ilvl="0" w:tplc="0712AEA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1"/>
  </w:num>
  <w:num w:numId="4">
    <w:abstractNumId w:val="3"/>
  </w:num>
  <w:num w:numId="5">
    <w:abstractNumId w:val="4"/>
  </w:num>
  <w:num w:numId="6">
    <w:abstractNumId w:val="5"/>
  </w:num>
  <w:num w:numId="7">
    <w:abstractNumId w:val="6"/>
  </w:num>
  <w:num w:numId="8">
    <w:abstractNumId w:val="1"/>
  </w:num>
  <w:num w:numId="9">
    <w:abstractNumId w:val="2"/>
  </w:num>
  <w:num w:numId="10">
    <w:abstractNumId w:val="10"/>
  </w:num>
  <w:num w:numId="11">
    <w:abstractNumId w:val="0"/>
    <w:lvlOverride w:ilvl="0">
      <w:lvl w:ilvl="0">
        <w:start w:val="1"/>
        <w:numFmt w:val="bullet"/>
        <w:lvlText w:val="-"/>
        <w:lvlJc w:val="left"/>
        <w:pPr>
          <w:ind w:left="360" w:hanging="360"/>
        </w:pPr>
      </w:lvl>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tw8twRjzohxCzUwD7LFHkTD90TEj59JZ+lbnhI4ZKahnyA/8saRRZNToBE4kaeDUwqyeHPOB6wfPUEYXmqSR1Q==" w:salt="pPVQhrezruU3NHZ9psrhQA=="/>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455"/>
    <w:rsid w:val="00004FCD"/>
    <w:rsid w:val="00016F8A"/>
    <w:rsid w:val="00035E33"/>
    <w:rsid w:val="000515A7"/>
    <w:rsid w:val="000553A7"/>
    <w:rsid w:val="00055997"/>
    <w:rsid w:val="00057CB5"/>
    <w:rsid w:val="00073DB3"/>
    <w:rsid w:val="000840B9"/>
    <w:rsid w:val="00086E7E"/>
    <w:rsid w:val="00095EFA"/>
    <w:rsid w:val="000B1280"/>
    <w:rsid w:val="000B1C32"/>
    <w:rsid w:val="000B23E8"/>
    <w:rsid w:val="000C08CA"/>
    <w:rsid w:val="000C2091"/>
    <w:rsid w:val="000D5CE5"/>
    <w:rsid w:val="001012BF"/>
    <w:rsid w:val="001032BC"/>
    <w:rsid w:val="001058B2"/>
    <w:rsid w:val="00125A1D"/>
    <w:rsid w:val="00126455"/>
    <w:rsid w:val="00136E56"/>
    <w:rsid w:val="001B56E7"/>
    <w:rsid w:val="001E7503"/>
    <w:rsid w:val="00202AF6"/>
    <w:rsid w:val="002216B9"/>
    <w:rsid w:val="00227912"/>
    <w:rsid w:val="00235AB0"/>
    <w:rsid w:val="00267E58"/>
    <w:rsid w:val="00282422"/>
    <w:rsid w:val="00285AC9"/>
    <w:rsid w:val="00294C64"/>
    <w:rsid w:val="002B4845"/>
    <w:rsid w:val="003015D2"/>
    <w:rsid w:val="003514AA"/>
    <w:rsid w:val="00363B10"/>
    <w:rsid w:val="00363D4D"/>
    <w:rsid w:val="0037685D"/>
    <w:rsid w:val="00386E87"/>
    <w:rsid w:val="0039306B"/>
    <w:rsid w:val="003B053C"/>
    <w:rsid w:val="003B1F79"/>
    <w:rsid w:val="003C12E4"/>
    <w:rsid w:val="003C2E5C"/>
    <w:rsid w:val="003E1571"/>
    <w:rsid w:val="003E3A33"/>
    <w:rsid w:val="003F35F7"/>
    <w:rsid w:val="003F3DBB"/>
    <w:rsid w:val="0044351D"/>
    <w:rsid w:val="00467EB1"/>
    <w:rsid w:val="00470F01"/>
    <w:rsid w:val="00473DDA"/>
    <w:rsid w:val="00474805"/>
    <w:rsid w:val="0047719B"/>
    <w:rsid w:val="00490181"/>
    <w:rsid w:val="004A14D4"/>
    <w:rsid w:val="004B2CF6"/>
    <w:rsid w:val="004C5F72"/>
    <w:rsid w:val="004D234B"/>
    <w:rsid w:val="004E5DDC"/>
    <w:rsid w:val="004E77D2"/>
    <w:rsid w:val="004F3D8D"/>
    <w:rsid w:val="00502484"/>
    <w:rsid w:val="00533E0F"/>
    <w:rsid w:val="00547AAB"/>
    <w:rsid w:val="005705E2"/>
    <w:rsid w:val="00573497"/>
    <w:rsid w:val="00574CF7"/>
    <w:rsid w:val="005B19FE"/>
    <w:rsid w:val="005D43BC"/>
    <w:rsid w:val="005D4F04"/>
    <w:rsid w:val="0060551E"/>
    <w:rsid w:val="00634F20"/>
    <w:rsid w:val="0065053F"/>
    <w:rsid w:val="00662371"/>
    <w:rsid w:val="00670A95"/>
    <w:rsid w:val="00670BBB"/>
    <w:rsid w:val="00674B09"/>
    <w:rsid w:val="00690987"/>
    <w:rsid w:val="006A579F"/>
    <w:rsid w:val="006D3843"/>
    <w:rsid w:val="006E08E6"/>
    <w:rsid w:val="007017C0"/>
    <w:rsid w:val="00727314"/>
    <w:rsid w:val="007401AC"/>
    <w:rsid w:val="00750821"/>
    <w:rsid w:val="00763F69"/>
    <w:rsid w:val="007705F1"/>
    <w:rsid w:val="00787066"/>
    <w:rsid w:val="00792960"/>
    <w:rsid w:val="007B215B"/>
    <w:rsid w:val="007B5183"/>
    <w:rsid w:val="00820DD9"/>
    <w:rsid w:val="00841677"/>
    <w:rsid w:val="0086318B"/>
    <w:rsid w:val="0086381C"/>
    <w:rsid w:val="00864427"/>
    <w:rsid w:val="00866BCD"/>
    <w:rsid w:val="00883A75"/>
    <w:rsid w:val="00887FEB"/>
    <w:rsid w:val="008A2468"/>
    <w:rsid w:val="008D3FF7"/>
    <w:rsid w:val="008D690A"/>
    <w:rsid w:val="008E5EA8"/>
    <w:rsid w:val="008F1CE5"/>
    <w:rsid w:val="008F53E7"/>
    <w:rsid w:val="00905B49"/>
    <w:rsid w:val="00940553"/>
    <w:rsid w:val="009607ED"/>
    <w:rsid w:val="009640F3"/>
    <w:rsid w:val="00966D0E"/>
    <w:rsid w:val="009705DD"/>
    <w:rsid w:val="009A2213"/>
    <w:rsid w:val="00A01A95"/>
    <w:rsid w:val="00A104E0"/>
    <w:rsid w:val="00A13B36"/>
    <w:rsid w:val="00A50D1F"/>
    <w:rsid w:val="00A6178E"/>
    <w:rsid w:val="00A64D7E"/>
    <w:rsid w:val="00A6573A"/>
    <w:rsid w:val="00A77F8D"/>
    <w:rsid w:val="00AA461E"/>
    <w:rsid w:val="00AB40BA"/>
    <w:rsid w:val="00B0199E"/>
    <w:rsid w:val="00B04013"/>
    <w:rsid w:val="00B06B28"/>
    <w:rsid w:val="00B1670C"/>
    <w:rsid w:val="00B26090"/>
    <w:rsid w:val="00B33960"/>
    <w:rsid w:val="00B36B1F"/>
    <w:rsid w:val="00B37241"/>
    <w:rsid w:val="00B41470"/>
    <w:rsid w:val="00B8679F"/>
    <w:rsid w:val="00B873C1"/>
    <w:rsid w:val="00BA5179"/>
    <w:rsid w:val="00BA5DCF"/>
    <w:rsid w:val="00BB1903"/>
    <w:rsid w:val="00BF35D1"/>
    <w:rsid w:val="00C16096"/>
    <w:rsid w:val="00C17A0E"/>
    <w:rsid w:val="00C34CBB"/>
    <w:rsid w:val="00C46829"/>
    <w:rsid w:val="00C60471"/>
    <w:rsid w:val="00C66FE9"/>
    <w:rsid w:val="00C703A9"/>
    <w:rsid w:val="00C726BC"/>
    <w:rsid w:val="00C748B0"/>
    <w:rsid w:val="00C90FFF"/>
    <w:rsid w:val="00CA4145"/>
    <w:rsid w:val="00CE3E04"/>
    <w:rsid w:val="00D30E03"/>
    <w:rsid w:val="00D45DAC"/>
    <w:rsid w:val="00D56162"/>
    <w:rsid w:val="00D56AB4"/>
    <w:rsid w:val="00D8043C"/>
    <w:rsid w:val="00DB69A2"/>
    <w:rsid w:val="00E149BD"/>
    <w:rsid w:val="00E234BC"/>
    <w:rsid w:val="00E34716"/>
    <w:rsid w:val="00E44B34"/>
    <w:rsid w:val="00E521C2"/>
    <w:rsid w:val="00E61F1D"/>
    <w:rsid w:val="00E81722"/>
    <w:rsid w:val="00EA30D0"/>
    <w:rsid w:val="00EC1BA7"/>
    <w:rsid w:val="00EC3903"/>
    <w:rsid w:val="00EF4531"/>
    <w:rsid w:val="00F11ADB"/>
    <w:rsid w:val="00F33D38"/>
    <w:rsid w:val="00F71372"/>
    <w:rsid w:val="00FA68D7"/>
    <w:rsid w:val="00FC0269"/>
    <w:rsid w:val="00FC3DF9"/>
    <w:rsid w:val="00FD40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4331E08-5575-458D-8BE9-30278422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6455"/>
    <w:rPr>
      <w:rFonts w:ascii="Times New Roman" w:eastAsia="Times New Roman" w:hAnsi="Times New Roman"/>
      <w:sz w:val="22"/>
    </w:rPr>
  </w:style>
  <w:style w:type="paragraph" w:styleId="Antrat1">
    <w:name w:val="heading 1"/>
    <w:basedOn w:val="prastasis"/>
    <w:next w:val="prastasis"/>
    <w:link w:val="Antrat1Diagrama"/>
    <w:uiPriority w:val="9"/>
    <w:qFormat/>
    <w:rsid w:val="00126455"/>
    <w:pPr>
      <w:keepNext/>
      <w:keepLines/>
      <w:spacing w:before="480"/>
      <w:outlineLvl w:val="0"/>
    </w:pPr>
    <w:rPr>
      <w:rFonts w:ascii="Cambria" w:hAnsi="Cambria"/>
      <w:b/>
      <w:bCs/>
      <w:color w:val="365F91"/>
      <w:sz w:val="28"/>
      <w:szCs w:val="28"/>
      <w:lang w:val="x-none"/>
    </w:rPr>
  </w:style>
  <w:style w:type="paragraph" w:styleId="Antrat2">
    <w:name w:val="heading 2"/>
    <w:basedOn w:val="prastasis"/>
    <w:next w:val="prastasis"/>
    <w:link w:val="Antrat2Diagrama"/>
    <w:autoRedefine/>
    <w:qFormat/>
    <w:rsid w:val="00D56AB4"/>
    <w:pPr>
      <w:keepNext/>
      <w:tabs>
        <w:tab w:val="left" w:pos="567"/>
      </w:tabs>
      <w:jc w:val="both"/>
      <w:outlineLvl w:val="1"/>
    </w:pPr>
    <w:rPr>
      <w:b/>
      <w:lang w:val="x-none" w:eastAsia="x-none"/>
    </w:rPr>
  </w:style>
  <w:style w:type="paragraph" w:styleId="Antrat3">
    <w:name w:val="heading 3"/>
    <w:basedOn w:val="prastasis"/>
    <w:next w:val="prastasis"/>
    <w:link w:val="Antrat3Diagrama"/>
    <w:autoRedefine/>
    <w:uiPriority w:val="99"/>
    <w:qFormat/>
    <w:rsid w:val="00126455"/>
    <w:pPr>
      <w:keepNext/>
      <w:ind w:left="567" w:hanging="567"/>
      <w:outlineLvl w:val="2"/>
    </w:pPr>
    <w:rPr>
      <w:b/>
      <w:bCs/>
      <w:sz w:val="20"/>
      <w:lang w:val="x-none"/>
    </w:rPr>
  </w:style>
  <w:style w:type="paragraph" w:styleId="Antrat4">
    <w:name w:val="heading 4"/>
    <w:basedOn w:val="prastasis"/>
    <w:next w:val="prastasis"/>
    <w:link w:val="Antrat4Diagrama"/>
    <w:uiPriority w:val="9"/>
    <w:qFormat/>
    <w:rsid w:val="00887FEB"/>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D56AB4"/>
    <w:rPr>
      <w:rFonts w:ascii="Times New Roman" w:eastAsia="Times New Roman" w:hAnsi="Times New Roman"/>
      <w:b/>
      <w:sz w:val="22"/>
    </w:rPr>
  </w:style>
  <w:style w:type="character" w:customStyle="1" w:styleId="Antrat3Diagrama">
    <w:name w:val="Antraštė 3 Diagrama"/>
    <w:link w:val="Antrat3"/>
    <w:uiPriority w:val="99"/>
    <w:rsid w:val="00126455"/>
    <w:rPr>
      <w:rFonts w:ascii="Times New Roman" w:eastAsia="Times New Roman" w:hAnsi="Times New Roman" w:cs="Times New Roman"/>
      <w:b/>
      <w:bCs/>
      <w:szCs w:val="20"/>
      <w:lang w:eastAsia="lt-LT"/>
    </w:rPr>
  </w:style>
  <w:style w:type="paragraph" w:styleId="Pagrindinistekstas">
    <w:name w:val="Body Text"/>
    <w:basedOn w:val="prastasis"/>
    <w:link w:val="PagrindinistekstasDiagrama"/>
    <w:rsid w:val="00126455"/>
    <w:pPr>
      <w:spacing w:after="120"/>
    </w:pPr>
    <w:rPr>
      <w:sz w:val="20"/>
      <w:lang w:val="x-none"/>
    </w:rPr>
  </w:style>
  <w:style w:type="character" w:customStyle="1" w:styleId="PagrindinistekstasDiagrama">
    <w:name w:val="Pagrindinis tekstas Diagrama"/>
    <w:link w:val="Pagrindinistekstas"/>
    <w:rsid w:val="00126455"/>
    <w:rPr>
      <w:rFonts w:ascii="Times New Roman" w:eastAsia="Times New Roman" w:hAnsi="Times New Roman" w:cs="Times New Roman"/>
      <w:szCs w:val="20"/>
      <w:lang w:eastAsia="lt-LT"/>
    </w:rPr>
  </w:style>
  <w:style w:type="paragraph" w:styleId="Porat">
    <w:name w:val="footer"/>
    <w:basedOn w:val="prastasis"/>
    <w:link w:val="PoratDiagrama"/>
    <w:rsid w:val="00126455"/>
    <w:pPr>
      <w:tabs>
        <w:tab w:val="center" w:pos="4153"/>
        <w:tab w:val="right" w:pos="8306"/>
      </w:tabs>
    </w:pPr>
    <w:rPr>
      <w:sz w:val="20"/>
      <w:lang w:val="x-none"/>
    </w:rPr>
  </w:style>
  <w:style w:type="character" w:customStyle="1" w:styleId="PoratDiagrama">
    <w:name w:val="Poraštė Diagrama"/>
    <w:link w:val="Porat"/>
    <w:rsid w:val="00126455"/>
    <w:rPr>
      <w:rFonts w:ascii="Times New Roman" w:eastAsia="Times New Roman" w:hAnsi="Times New Roman" w:cs="Times New Roman"/>
      <w:szCs w:val="20"/>
      <w:lang w:eastAsia="lt-LT"/>
    </w:rPr>
  </w:style>
  <w:style w:type="character" w:styleId="Puslapionumeris">
    <w:name w:val="page number"/>
    <w:basedOn w:val="Numatytasispastraiposriftas"/>
    <w:rsid w:val="00126455"/>
  </w:style>
  <w:style w:type="paragraph" w:styleId="Pavadinimas">
    <w:name w:val="Title"/>
    <w:basedOn w:val="prastasis"/>
    <w:link w:val="PavadinimasDiagrama"/>
    <w:autoRedefine/>
    <w:qFormat/>
    <w:rsid w:val="00126455"/>
    <w:pPr>
      <w:jc w:val="center"/>
      <w:outlineLvl w:val="0"/>
    </w:pPr>
    <w:rPr>
      <w:b/>
      <w:kern w:val="28"/>
      <w:sz w:val="20"/>
      <w:lang w:val="x-none"/>
    </w:rPr>
  </w:style>
  <w:style w:type="character" w:customStyle="1" w:styleId="PavadinimasDiagrama">
    <w:name w:val="Pavadinimas Diagrama"/>
    <w:link w:val="Pavadinimas"/>
    <w:rsid w:val="00126455"/>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rsid w:val="00126455"/>
    <w:pPr>
      <w:spacing w:line="360" w:lineRule="auto"/>
      <w:ind w:left="180" w:hanging="180"/>
      <w:jc w:val="both"/>
    </w:pPr>
    <w:rPr>
      <w:sz w:val="24"/>
      <w:szCs w:val="24"/>
      <w:lang w:val="x-none" w:eastAsia="x-none"/>
    </w:rPr>
  </w:style>
  <w:style w:type="character" w:customStyle="1" w:styleId="PagrindiniotekstotraukaDiagrama">
    <w:name w:val="Pagrindinio teksto įtrauka Diagrama"/>
    <w:link w:val="Pagrindiniotekstotrauka"/>
    <w:rsid w:val="00126455"/>
    <w:rPr>
      <w:rFonts w:ascii="Times New Roman" w:eastAsia="Times New Roman" w:hAnsi="Times New Roman" w:cs="Times New Roman"/>
      <w:sz w:val="24"/>
      <w:szCs w:val="24"/>
    </w:rPr>
  </w:style>
  <w:style w:type="paragraph" w:customStyle="1" w:styleId="BTEMEASMCA">
    <w:name w:val="BT EMEA_SMCA"/>
    <w:basedOn w:val="prastasis"/>
    <w:autoRedefine/>
    <w:rsid w:val="00126455"/>
    <w:rPr>
      <w:noProof/>
      <w:szCs w:val="22"/>
      <w:lang w:eastAsia="en-US"/>
    </w:rPr>
  </w:style>
  <w:style w:type="paragraph" w:customStyle="1" w:styleId="TTEMEASMCA">
    <w:name w:val="TT EMEA_SMCA"/>
    <w:basedOn w:val="Antrat1"/>
    <w:autoRedefine/>
    <w:rsid w:val="00887FEB"/>
    <w:pPr>
      <w:keepNext w:val="0"/>
      <w:keepLines w:val="0"/>
      <w:tabs>
        <w:tab w:val="left" w:pos="567"/>
      </w:tabs>
      <w:spacing w:before="0"/>
      <w:ind w:left="567" w:hanging="567"/>
      <w:jc w:val="center"/>
    </w:pPr>
    <w:rPr>
      <w:rFonts w:ascii="Times New Roman" w:hAnsi="Times New Roman"/>
      <w:bCs w:val="0"/>
      <w:color w:val="auto"/>
      <w:sz w:val="22"/>
      <w:szCs w:val="22"/>
      <w:lang w:eastAsia="en-US"/>
    </w:rPr>
  </w:style>
  <w:style w:type="paragraph" w:customStyle="1" w:styleId="BT-EMEASMCA">
    <w:name w:val="BT- EMEA_SMCA"/>
    <w:basedOn w:val="BTEMEASMCA"/>
    <w:autoRedefine/>
    <w:rsid w:val="00126455"/>
    <w:pPr>
      <w:numPr>
        <w:numId w:val="4"/>
      </w:numPr>
      <w:tabs>
        <w:tab w:val="clear" w:pos="720"/>
        <w:tab w:val="num" w:pos="360"/>
      </w:tabs>
      <w:ind w:left="0" w:firstLine="0"/>
    </w:pPr>
  </w:style>
  <w:style w:type="paragraph" w:customStyle="1" w:styleId="BTbEMEASMCA">
    <w:name w:val="BT(b) EMEA_SMCA"/>
    <w:basedOn w:val="BTEMEASMCA"/>
    <w:autoRedefine/>
    <w:rsid w:val="00126455"/>
    <w:rPr>
      <w:b/>
    </w:rPr>
  </w:style>
  <w:style w:type="paragraph" w:customStyle="1" w:styleId="BTeEMEASMCA">
    <w:name w:val="BT(e) EMEA_SMCA"/>
    <w:basedOn w:val="BTEMEASMCA"/>
    <w:autoRedefine/>
    <w:rsid w:val="00126455"/>
    <w:rPr>
      <w:bCs/>
    </w:rPr>
  </w:style>
  <w:style w:type="paragraph" w:customStyle="1" w:styleId="PI-3EMEASMCA">
    <w:name w:val="PI-3 EMEA_SMCA"/>
    <w:basedOn w:val="prastasis"/>
    <w:autoRedefine/>
    <w:rsid w:val="00126455"/>
    <w:pPr>
      <w:spacing w:line="220" w:lineRule="exact"/>
    </w:pPr>
    <w:rPr>
      <w:b/>
      <w:bCs/>
      <w:szCs w:val="22"/>
      <w:lang w:eastAsia="en-US"/>
    </w:rPr>
  </w:style>
  <w:style w:type="paragraph" w:customStyle="1" w:styleId="PI-1EMEASMCA">
    <w:name w:val="PI-1 EMEA_SMCA"/>
    <w:basedOn w:val="Antrat2"/>
    <w:autoRedefine/>
    <w:rsid w:val="00126455"/>
    <w:pPr>
      <w:jc w:val="left"/>
    </w:pPr>
    <w:rPr>
      <w:szCs w:val="22"/>
      <w:lang w:eastAsia="en-US"/>
    </w:rPr>
  </w:style>
  <w:style w:type="paragraph" w:styleId="Dokumentoinaostekstas">
    <w:name w:val="endnote text"/>
    <w:basedOn w:val="prastasis"/>
    <w:link w:val="DokumentoinaostekstasDiagrama"/>
    <w:semiHidden/>
    <w:rsid w:val="00126455"/>
    <w:pPr>
      <w:tabs>
        <w:tab w:val="left" w:pos="567"/>
      </w:tabs>
    </w:pPr>
    <w:rPr>
      <w:sz w:val="20"/>
      <w:lang w:val="en-GB" w:eastAsia="x-none"/>
    </w:rPr>
  </w:style>
  <w:style w:type="character" w:customStyle="1" w:styleId="DokumentoinaostekstasDiagrama">
    <w:name w:val="Dokumento išnašos tekstas Diagrama"/>
    <w:link w:val="Dokumentoinaostekstas"/>
    <w:semiHidden/>
    <w:rsid w:val="00126455"/>
    <w:rPr>
      <w:rFonts w:ascii="Times New Roman" w:eastAsia="Times New Roman" w:hAnsi="Times New Roman" w:cs="Times New Roman"/>
      <w:szCs w:val="20"/>
      <w:lang w:val="en-GB"/>
    </w:rPr>
  </w:style>
  <w:style w:type="paragraph" w:customStyle="1" w:styleId="PI-1labEMEASMCA">
    <w:name w:val="PI-1_lab EMEA_SMCA"/>
    <w:basedOn w:val="prastasis"/>
    <w:autoRedefine/>
    <w:rsid w:val="0012645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PI-2EMEASMCA">
    <w:name w:val="PI-2 EMEA_SMCA"/>
    <w:basedOn w:val="Antrat3"/>
    <w:autoRedefine/>
    <w:rsid w:val="00126455"/>
    <w:pPr>
      <w:keepLines/>
      <w:tabs>
        <w:tab w:val="left" w:pos="567"/>
      </w:tabs>
    </w:pPr>
    <w:rPr>
      <w:bCs w:val="0"/>
      <w:kern w:val="28"/>
      <w:szCs w:val="22"/>
      <w:lang w:eastAsia="en-US"/>
    </w:rPr>
  </w:style>
  <w:style w:type="paragraph" w:customStyle="1" w:styleId="BTAnIIEMEASMCA">
    <w:name w:val="BT(AnII) EMEA_SMCA"/>
    <w:basedOn w:val="prastasis"/>
    <w:autoRedefine/>
    <w:rsid w:val="00126455"/>
    <w:pPr>
      <w:tabs>
        <w:tab w:val="left" w:pos="1701"/>
      </w:tabs>
      <w:ind w:left="1701" w:hanging="567"/>
    </w:pPr>
    <w:rPr>
      <w:rFonts w:cs="Tahoma"/>
      <w:b/>
      <w:szCs w:val="22"/>
      <w:lang w:val="en-GB" w:eastAsia="en-US"/>
    </w:rPr>
  </w:style>
  <w:style w:type="paragraph" w:customStyle="1" w:styleId="BTuEMEASMCA">
    <w:name w:val="BT(u) EMEA_SMCA"/>
    <w:basedOn w:val="BTEMEASMCA"/>
    <w:autoRedefine/>
    <w:rsid w:val="00126455"/>
    <w:rPr>
      <w:u w:val="single"/>
    </w:rPr>
  </w:style>
  <w:style w:type="character" w:customStyle="1" w:styleId="Antrat1Diagrama">
    <w:name w:val="Antraštė 1 Diagrama"/>
    <w:link w:val="Antrat1"/>
    <w:uiPriority w:val="9"/>
    <w:rsid w:val="00126455"/>
    <w:rPr>
      <w:rFonts w:ascii="Cambria" w:eastAsia="Times New Roman" w:hAnsi="Cambria" w:cs="Times New Roman"/>
      <w:b/>
      <w:bCs/>
      <w:color w:val="365F91"/>
      <w:sz w:val="28"/>
      <w:szCs w:val="28"/>
      <w:lang w:eastAsia="lt-LT"/>
    </w:rPr>
  </w:style>
  <w:style w:type="paragraph" w:styleId="Debesliotekstas">
    <w:name w:val="Balloon Text"/>
    <w:basedOn w:val="prastasis"/>
    <w:link w:val="DebesliotekstasDiagrama"/>
    <w:uiPriority w:val="99"/>
    <w:semiHidden/>
    <w:unhideWhenUsed/>
    <w:rsid w:val="000C2091"/>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C2091"/>
    <w:rPr>
      <w:rFonts w:ascii="Tahoma" w:eastAsia="Times New Roman" w:hAnsi="Tahoma" w:cs="Tahoma"/>
      <w:sz w:val="16"/>
      <w:szCs w:val="16"/>
    </w:rPr>
  </w:style>
  <w:style w:type="character" w:customStyle="1" w:styleId="Antrat4Diagrama">
    <w:name w:val="Antraštė 4 Diagrama"/>
    <w:link w:val="Antrat4"/>
    <w:uiPriority w:val="9"/>
    <w:rsid w:val="00887FEB"/>
    <w:rPr>
      <w:rFonts w:ascii="Calibri" w:eastAsia="Times New Roman" w:hAnsi="Calibri" w:cs="Times New Roman"/>
      <w:b/>
      <w:bCs/>
      <w:sz w:val="28"/>
      <w:szCs w:val="28"/>
    </w:rPr>
  </w:style>
  <w:style w:type="character" w:styleId="Hipersaitas">
    <w:name w:val="Hyperlink"/>
    <w:uiPriority w:val="99"/>
    <w:rsid w:val="00227912"/>
    <w:rPr>
      <w:color w:val="0000FF"/>
      <w:u w:val="single"/>
    </w:rPr>
  </w:style>
  <w:style w:type="character" w:styleId="Komentaronuoroda">
    <w:name w:val="annotation reference"/>
    <w:uiPriority w:val="99"/>
    <w:semiHidden/>
    <w:unhideWhenUsed/>
    <w:rsid w:val="00095EFA"/>
    <w:rPr>
      <w:sz w:val="16"/>
      <w:szCs w:val="16"/>
    </w:rPr>
  </w:style>
  <w:style w:type="paragraph" w:styleId="Komentarotekstas">
    <w:name w:val="annotation text"/>
    <w:basedOn w:val="prastasis"/>
    <w:link w:val="KomentarotekstasDiagrama"/>
    <w:uiPriority w:val="99"/>
    <w:semiHidden/>
    <w:unhideWhenUsed/>
    <w:rsid w:val="00095EFA"/>
    <w:rPr>
      <w:sz w:val="20"/>
    </w:rPr>
  </w:style>
  <w:style w:type="character" w:customStyle="1" w:styleId="KomentarotekstasDiagrama">
    <w:name w:val="Komentaro tekstas Diagrama"/>
    <w:link w:val="Komentarotekstas"/>
    <w:uiPriority w:val="99"/>
    <w:semiHidden/>
    <w:rsid w:val="00095EFA"/>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095EFA"/>
    <w:rPr>
      <w:b/>
      <w:bCs/>
    </w:rPr>
  </w:style>
  <w:style w:type="character" w:customStyle="1" w:styleId="KomentarotemaDiagrama">
    <w:name w:val="Komentaro tema Diagrama"/>
    <w:link w:val="Komentarotema"/>
    <w:uiPriority w:val="99"/>
    <w:semiHidden/>
    <w:rsid w:val="00095EFA"/>
    <w:rPr>
      <w:rFonts w:ascii="Times New Roman" w:eastAsia="Times New Roman" w:hAnsi="Times New Roman"/>
      <w:b/>
      <w:bCs/>
      <w:lang w:val="lt-LT" w:eastAsia="lt-LT"/>
    </w:rPr>
  </w:style>
  <w:style w:type="paragraph" w:styleId="Pataisymai">
    <w:name w:val="Revision"/>
    <w:hidden/>
    <w:uiPriority w:val="99"/>
    <w:semiHidden/>
    <w:rsid w:val="00095EFA"/>
    <w:rPr>
      <w:rFonts w:ascii="Times New Roman" w:eastAsia="Times New Roman" w:hAnsi="Times New Roman"/>
      <w:sz w:val="22"/>
    </w:rPr>
  </w:style>
  <w:style w:type="character" w:customStyle="1" w:styleId="hps">
    <w:name w:val="hps"/>
    <w:rsid w:val="00A104E0"/>
  </w:style>
  <w:style w:type="character" w:customStyle="1" w:styleId="HeaderChar">
    <w:name w:val="Header Char"/>
    <w:rsid w:val="00294C64"/>
    <w:rPr>
      <w:snapToGrid w:val="0"/>
      <w:sz w:val="22"/>
      <w:lang w:val="en-GB" w:eastAsia="en-US"/>
    </w:rPr>
  </w:style>
  <w:style w:type="paragraph" w:styleId="Antrats">
    <w:name w:val="header"/>
    <w:basedOn w:val="prastasis"/>
    <w:link w:val="AntratsDiagrama"/>
    <w:uiPriority w:val="99"/>
    <w:unhideWhenUsed/>
    <w:rsid w:val="001058B2"/>
    <w:pPr>
      <w:tabs>
        <w:tab w:val="center" w:pos="4819"/>
        <w:tab w:val="right" w:pos="9638"/>
      </w:tabs>
    </w:pPr>
  </w:style>
  <w:style w:type="character" w:customStyle="1" w:styleId="AntratsDiagrama">
    <w:name w:val="Antraštės Diagrama"/>
    <w:basedOn w:val="Numatytasispastraiposriftas"/>
    <w:link w:val="Antrats"/>
    <w:uiPriority w:val="99"/>
    <w:rsid w:val="001058B2"/>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4907">
      <w:bodyDiv w:val="1"/>
      <w:marLeft w:val="0"/>
      <w:marRight w:val="0"/>
      <w:marTop w:val="0"/>
      <w:marBottom w:val="0"/>
      <w:divBdr>
        <w:top w:val="none" w:sz="0" w:space="0" w:color="auto"/>
        <w:left w:val="none" w:sz="0" w:space="0" w:color="auto"/>
        <w:bottom w:val="none" w:sz="0" w:space="0" w:color="auto"/>
        <w:right w:val="none" w:sz="0" w:space="0" w:color="auto"/>
      </w:divBdr>
    </w:div>
    <w:div w:id="44507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E8C26-6AC3-48B3-BCBC-B59DAFE6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19019</Words>
  <Characters>10842</Characters>
  <Application>Microsoft Office Word</Application>
  <DocSecurity>8</DocSecurity>
  <Lines>90</Lines>
  <Paragraphs>59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29802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Vida-svf</dc:creator>
  <cp:lastModifiedBy>Birutė Valkauskaitė</cp:lastModifiedBy>
  <cp:revision>3</cp:revision>
  <dcterms:created xsi:type="dcterms:W3CDTF">2015-04-10T08:10:00Z</dcterms:created>
  <dcterms:modified xsi:type="dcterms:W3CDTF">2015-04-10T08:10:00Z</dcterms:modified>
</cp:coreProperties>
</file>