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0924C" w14:textId="77777777" w:rsidR="00001236" w:rsidRDefault="00001236" w:rsidP="00001236">
      <w:pPr>
        <w:widowControl w:val="0"/>
        <w:spacing w:after="0" w:line="240" w:lineRule="auto"/>
        <w:ind w:left="17"/>
        <w:jc w:val="center"/>
        <w:rPr>
          <w:rFonts w:ascii="Times New Roman" w:eastAsia="Times New Roman" w:hAnsi="Times New Roman" w:cs="Times New Roman"/>
          <w:b/>
          <w:lang w:val="sl-SI" w:eastAsia="sl-SI"/>
        </w:rPr>
      </w:pPr>
      <w:r>
        <w:rPr>
          <w:rFonts w:ascii="Times New Roman" w:hAnsi="Times New Roman" w:cs="Times New Roman"/>
          <w:b/>
          <w:lang w:val="sl-SI"/>
        </w:rPr>
        <w:t>Pakuotės lapelis: informacija vartotojui</w:t>
      </w:r>
    </w:p>
    <w:p w14:paraId="09393A0A" w14:textId="77777777" w:rsidR="00001236" w:rsidRDefault="00001236" w:rsidP="00001236">
      <w:pPr>
        <w:widowControl w:val="0"/>
        <w:tabs>
          <w:tab w:val="center" w:pos="4513"/>
        </w:tabs>
        <w:spacing w:after="0" w:line="240" w:lineRule="auto"/>
        <w:rPr>
          <w:rFonts w:ascii="Times New Roman" w:hAnsi="Times New Roman" w:cs="Times New Roman"/>
          <w:b/>
          <w:lang w:val="sl-SI"/>
        </w:rPr>
      </w:pPr>
    </w:p>
    <w:p w14:paraId="73744F98" w14:textId="77777777" w:rsidR="00001236" w:rsidRDefault="00001236" w:rsidP="00001236">
      <w:pPr>
        <w:widowControl w:val="0"/>
        <w:tabs>
          <w:tab w:val="center" w:pos="4513"/>
        </w:tabs>
        <w:spacing w:after="0" w:line="240" w:lineRule="auto"/>
        <w:jc w:val="center"/>
        <w:rPr>
          <w:rFonts w:ascii="Times New Roman" w:eastAsia="Times New Roman" w:hAnsi="Times New Roman" w:cs="Times New Roman"/>
          <w:b/>
          <w:lang w:val="sl-SI" w:eastAsia="sl-SI"/>
        </w:rPr>
      </w:pPr>
      <w:r>
        <w:rPr>
          <w:rFonts w:ascii="Times New Roman" w:hAnsi="Times New Roman" w:cs="Times New Roman"/>
          <w:b/>
          <w:lang w:val="sl-SI"/>
        </w:rPr>
        <w:t>Lorista 100 mg plėvele dengtos tabletės</w:t>
      </w:r>
    </w:p>
    <w:p w14:paraId="501E82BD" w14:textId="77777777" w:rsidR="00001236" w:rsidRDefault="00001236" w:rsidP="00001236">
      <w:pPr>
        <w:widowControl w:val="0"/>
        <w:spacing w:after="0" w:line="240" w:lineRule="auto"/>
        <w:jc w:val="center"/>
        <w:rPr>
          <w:rFonts w:ascii="Times New Roman" w:eastAsia="Times New Roman" w:hAnsi="Times New Roman" w:cs="Times New Roman"/>
          <w:vanish/>
          <w:lang w:val="sl-SI" w:eastAsia="sl-SI"/>
        </w:rPr>
      </w:pPr>
      <w:r>
        <w:rPr>
          <w:rFonts w:ascii="Times New Roman" w:hAnsi="Times New Roman" w:cs="Times New Roman"/>
          <w:lang w:val="sl-SI"/>
        </w:rPr>
        <w:t>losartano kalio druska</w:t>
      </w:r>
    </w:p>
    <w:p w14:paraId="3D8A64B4" w14:textId="77777777" w:rsidR="00001236" w:rsidRDefault="00001236" w:rsidP="00001236">
      <w:pPr>
        <w:widowControl w:val="0"/>
        <w:spacing w:after="0" w:line="240" w:lineRule="auto"/>
        <w:ind w:right="-285"/>
        <w:rPr>
          <w:rFonts w:ascii="Times New Roman" w:hAnsi="Times New Roman" w:cs="Times New Roman"/>
          <w:b/>
          <w:u w:val="single"/>
          <w:lang w:val="sl-SI"/>
        </w:rPr>
      </w:pPr>
    </w:p>
    <w:p w14:paraId="01461148" w14:textId="77777777" w:rsidR="00001236" w:rsidRDefault="00001236" w:rsidP="00001236">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Atidžiai perskaitykite visą šį lapelį, prieš pradėdami vartoti vaistą, nes jame pateikiama Jums svarbi informacija.</w:t>
      </w:r>
    </w:p>
    <w:p w14:paraId="781199FF" w14:textId="77777777" w:rsidR="00001236" w:rsidRDefault="00001236" w:rsidP="00001236">
      <w:pPr>
        <w:widowControl w:val="0"/>
        <w:numPr>
          <w:ilvl w:val="0"/>
          <w:numId w:val="2"/>
        </w:numPr>
        <w:tabs>
          <w:tab w:val="clear" w:pos="72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Neišmeskite šio lapelio, nes vėl gali prireikti jį perskaityti.</w:t>
      </w:r>
    </w:p>
    <w:p w14:paraId="564DB73C" w14:textId="77777777" w:rsidR="00001236" w:rsidRDefault="00001236" w:rsidP="00001236">
      <w:pPr>
        <w:widowControl w:val="0"/>
        <w:numPr>
          <w:ilvl w:val="0"/>
          <w:numId w:val="2"/>
        </w:numPr>
        <w:tabs>
          <w:tab w:val="clear" w:pos="72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 kiltų daugiau klausimų, kreipkitės į gydytoją arba vaistininką.</w:t>
      </w:r>
    </w:p>
    <w:p w14:paraId="7E7B57E1" w14:textId="77777777" w:rsidR="00001236" w:rsidRDefault="00001236" w:rsidP="00001236">
      <w:pPr>
        <w:widowControl w:val="0"/>
        <w:numPr>
          <w:ilvl w:val="0"/>
          <w:numId w:val="2"/>
        </w:numPr>
        <w:tabs>
          <w:tab w:val="clear" w:pos="72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Šis vaistas skirtas tik Jums, todėl kitiems žmonėms jo duoti negalima. Vaistas gali jiems pakenkti (net tiems, kurių ligos požymiai yra tokie patys kaip Jūsų).</w:t>
      </w:r>
    </w:p>
    <w:p w14:paraId="5CE73FD5" w14:textId="77777777" w:rsidR="00001236" w:rsidRDefault="00001236" w:rsidP="00001236">
      <w:pPr>
        <w:widowControl w:val="0"/>
        <w:numPr>
          <w:ilvl w:val="0"/>
          <w:numId w:val="2"/>
        </w:numPr>
        <w:tabs>
          <w:tab w:val="clear" w:pos="72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pasireiškė šalutinis poveikis (net jeigu jis šiame lapelyje nenurodytas), kreipkitės į gydytoją arba vaistininką. Žr. 4 skyrių.</w:t>
      </w:r>
    </w:p>
    <w:p w14:paraId="2E88BA34" w14:textId="77777777" w:rsidR="00001236" w:rsidRDefault="00001236" w:rsidP="00001236">
      <w:pPr>
        <w:widowControl w:val="0"/>
        <w:spacing w:after="0" w:line="240" w:lineRule="auto"/>
        <w:rPr>
          <w:rFonts w:ascii="Times New Roman" w:hAnsi="Times New Roman" w:cs="Times New Roman"/>
          <w:lang w:val="sl-SI"/>
        </w:rPr>
      </w:pPr>
    </w:p>
    <w:p w14:paraId="4E5C1EFA" w14:textId="77777777" w:rsidR="00001236" w:rsidRDefault="00001236" w:rsidP="00001236">
      <w:pPr>
        <w:widowControl w:val="0"/>
        <w:spacing w:after="0" w:line="240" w:lineRule="auto"/>
        <w:ind w:right="-285"/>
        <w:rPr>
          <w:rFonts w:ascii="Times New Roman" w:hAnsi="Times New Roman" w:cs="Times New Roman"/>
          <w:lang w:val="sl-SI"/>
        </w:rPr>
      </w:pPr>
    </w:p>
    <w:p w14:paraId="3F1D3E9A" w14:textId="77777777" w:rsidR="00001236" w:rsidRDefault="00001236" w:rsidP="00001236">
      <w:pPr>
        <w:widowControl w:val="0"/>
        <w:spacing w:after="0" w:line="240" w:lineRule="auto"/>
        <w:ind w:right="-285"/>
        <w:rPr>
          <w:rFonts w:ascii="Times New Roman" w:eastAsia="Times New Roman" w:hAnsi="Times New Roman" w:cs="Times New Roman"/>
          <w:b/>
          <w:lang w:val="sl-SI" w:eastAsia="sl-SI"/>
        </w:rPr>
      </w:pPr>
      <w:r>
        <w:rPr>
          <w:rFonts w:ascii="Times New Roman" w:hAnsi="Times New Roman" w:cs="Times New Roman"/>
          <w:b/>
          <w:lang w:val="sl-SI"/>
        </w:rPr>
        <w:t>Apie ką rašoma šiame lapelyje?</w:t>
      </w:r>
    </w:p>
    <w:p w14:paraId="5FF7755B" w14:textId="77777777" w:rsidR="00001236" w:rsidRDefault="00001236" w:rsidP="00001236">
      <w:pPr>
        <w:widowControl w:val="0"/>
        <w:spacing w:after="0" w:line="240" w:lineRule="auto"/>
        <w:ind w:right="-285"/>
        <w:rPr>
          <w:rFonts w:ascii="Times New Roman" w:hAnsi="Times New Roman" w:cs="Times New Roman"/>
          <w:b/>
          <w:lang w:val="sl-SI"/>
        </w:rPr>
      </w:pPr>
    </w:p>
    <w:p w14:paraId="335E14FA" w14:textId="77777777" w:rsidR="00001236" w:rsidRDefault="00001236" w:rsidP="00001236">
      <w:pPr>
        <w:widowControl w:val="0"/>
        <w:numPr>
          <w:ilvl w:val="0"/>
          <w:numId w:val="11"/>
        </w:numPr>
        <w:spacing w:after="0" w:line="240" w:lineRule="auto"/>
        <w:ind w:right="-285"/>
        <w:rPr>
          <w:rFonts w:ascii="Times New Roman" w:hAnsi="Times New Roman" w:cs="Times New Roman"/>
          <w:lang w:val="sl-SI" w:eastAsia="sl-SI"/>
        </w:rPr>
      </w:pPr>
      <w:r>
        <w:rPr>
          <w:rFonts w:ascii="Times New Roman" w:hAnsi="Times New Roman" w:cs="Times New Roman"/>
          <w:lang w:val="sl-SI"/>
        </w:rPr>
        <w:t>Kas yra Lorista ir kam jis vartojamas</w:t>
      </w:r>
    </w:p>
    <w:p w14:paraId="3B578A65" w14:textId="77777777" w:rsidR="00001236" w:rsidRDefault="00001236" w:rsidP="00001236">
      <w:pPr>
        <w:widowControl w:val="0"/>
        <w:numPr>
          <w:ilvl w:val="0"/>
          <w:numId w:val="11"/>
        </w:numPr>
        <w:spacing w:after="0" w:line="240" w:lineRule="auto"/>
        <w:ind w:right="-285"/>
        <w:rPr>
          <w:rFonts w:ascii="Times New Roman" w:hAnsi="Times New Roman" w:cs="Times New Roman"/>
          <w:lang w:val="sl-SI" w:eastAsia="sl-SI"/>
        </w:rPr>
      </w:pPr>
      <w:r>
        <w:rPr>
          <w:rFonts w:ascii="Times New Roman" w:hAnsi="Times New Roman" w:cs="Times New Roman"/>
          <w:lang w:val="sl-SI"/>
        </w:rPr>
        <w:t>Kas žinotina prieš vartojant Lorista</w:t>
      </w:r>
    </w:p>
    <w:p w14:paraId="28651AC9" w14:textId="77777777" w:rsidR="00001236" w:rsidRDefault="00001236" w:rsidP="00001236">
      <w:pPr>
        <w:widowControl w:val="0"/>
        <w:numPr>
          <w:ilvl w:val="0"/>
          <w:numId w:val="11"/>
        </w:numPr>
        <w:spacing w:after="0" w:line="240" w:lineRule="auto"/>
        <w:ind w:right="-285"/>
        <w:rPr>
          <w:rFonts w:ascii="Times New Roman" w:hAnsi="Times New Roman" w:cs="Times New Roman"/>
          <w:lang w:val="sl-SI" w:eastAsia="sl-SI"/>
        </w:rPr>
      </w:pPr>
      <w:r>
        <w:rPr>
          <w:rFonts w:ascii="Times New Roman" w:hAnsi="Times New Roman" w:cs="Times New Roman"/>
          <w:lang w:val="sl-SI"/>
        </w:rPr>
        <w:t>Kaip vartoti Lorista</w:t>
      </w:r>
    </w:p>
    <w:p w14:paraId="49C15F8B" w14:textId="77777777" w:rsidR="00001236" w:rsidRDefault="00001236" w:rsidP="00001236">
      <w:pPr>
        <w:widowControl w:val="0"/>
        <w:numPr>
          <w:ilvl w:val="0"/>
          <w:numId w:val="11"/>
        </w:numPr>
        <w:spacing w:after="0" w:line="240" w:lineRule="auto"/>
        <w:ind w:right="-285"/>
        <w:rPr>
          <w:rFonts w:ascii="Times New Roman" w:hAnsi="Times New Roman" w:cs="Times New Roman"/>
          <w:lang w:val="sl-SI" w:eastAsia="sl-SI"/>
        </w:rPr>
      </w:pPr>
      <w:r>
        <w:rPr>
          <w:rFonts w:ascii="Times New Roman" w:hAnsi="Times New Roman" w:cs="Times New Roman"/>
          <w:lang w:val="sl-SI"/>
        </w:rPr>
        <w:t>Galimas šalutinis poveikis</w:t>
      </w:r>
    </w:p>
    <w:p w14:paraId="1A7B3F20" w14:textId="77777777" w:rsidR="00001236" w:rsidRDefault="00001236" w:rsidP="00001236">
      <w:pPr>
        <w:widowControl w:val="0"/>
        <w:numPr>
          <w:ilvl w:val="0"/>
          <w:numId w:val="11"/>
        </w:numPr>
        <w:spacing w:after="0" w:line="240" w:lineRule="auto"/>
        <w:ind w:right="-285"/>
        <w:rPr>
          <w:rFonts w:ascii="Times New Roman" w:hAnsi="Times New Roman" w:cs="Times New Roman"/>
          <w:lang w:val="sl-SI" w:eastAsia="sl-SI"/>
        </w:rPr>
      </w:pPr>
      <w:r>
        <w:rPr>
          <w:rFonts w:ascii="Times New Roman" w:hAnsi="Times New Roman" w:cs="Times New Roman"/>
          <w:lang w:val="sl-SI"/>
        </w:rPr>
        <w:t>Kaip laikyti Lorista</w:t>
      </w:r>
    </w:p>
    <w:p w14:paraId="05316A1F" w14:textId="77777777" w:rsidR="00001236" w:rsidRDefault="00001236" w:rsidP="00001236">
      <w:pPr>
        <w:widowControl w:val="0"/>
        <w:numPr>
          <w:ilvl w:val="0"/>
          <w:numId w:val="11"/>
        </w:numPr>
        <w:spacing w:after="0" w:line="240" w:lineRule="auto"/>
        <w:ind w:right="-285"/>
        <w:rPr>
          <w:rFonts w:ascii="Times New Roman" w:hAnsi="Times New Roman" w:cs="Times New Roman"/>
          <w:lang w:val="sl-SI" w:eastAsia="sl-SI"/>
        </w:rPr>
      </w:pPr>
      <w:r>
        <w:rPr>
          <w:rFonts w:ascii="Times New Roman" w:hAnsi="Times New Roman" w:cs="Times New Roman"/>
          <w:lang w:val="sl-SI"/>
        </w:rPr>
        <w:t>Pakuotės turinys ir kita informacija</w:t>
      </w:r>
    </w:p>
    <w:p w14:paraId="53C0E347" w14:textId="77777777" w:rsidR="00001236" w:rsidRDefault="00001236" w:rsidP="00001236">
      <w:pPr>
        <w:widowControl w:val="0"/>
        <w:tabs>
          <w:tab w:val="left" w:pos="8280"/>
        </w:tabs>
        <w:spacing w:after="0" w:line="240" w:lineRule="auto"/>
        <w:rPr>
          <w:rFonts w:ascii="Times New Roman" w:hAnsi="Times New Roman" w:cs="Times New Roman"/>
          <w:lang w:val="sl-SI"/>
        </w:rPr>
      </w:pPr>
    </w:p>
    <w:p w14:paraId="29DC0797" w14:textId="77777777" w:rsidR="00001236" w:rsidRDefault="00001236" w:rsidP="00001236">
      <w:pPr>
        <w:widowControl w:val="0"/>
        <w:tabs>
          <w:tab w:val="left" w:pos="8280"/>
        </w:tabs>
        <w:spacing w:after="0" w:line="240" w:lineRule="auto"/>
        <w:rPr>
          <w:rFonts w:ascii="Times New Roman" w:hAnsi="Times New Roman" w:cs="Times New Roman"/>
          <w:lang w:val="sl-SI"/>
        </w:rPr>
      </w:pPr>
    </w:p>
    <w:p w14:paraId="791BFBCD" w14:textId="77777777" w:rsidR="00001236" w:rsidRDefault="00001236" w:rsidP="00001236">
      <w:pPr>
        <w:widowControl w:val="0"/>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w:t>
      </w:r>
      <w:r>
        <w:rPr>
          <w:rFonts w:ascii="Times New Roman" w:hAnsi="Times New Roman" w:cs="Times New Roman"/>
          <w:b/>
          <w:lang w:val="sl-SI"/>
        </w:rPr>
        <w:tab/>
        <w:t>Kas yra Lorista ir kam jis vartojamas</w:t>
      </w:r>
    </w:p>
    <w:p w14:paraId="4197E068" w14:textId="77777777" w:rsidR="00001236" w:rsidRDefault="00001236" w:rsidP="00001236">
      <w:pPr>
        <w:widowControl w:val="0"/>
        <w:autoSpaceDE w:val="0"/>
        <w:autoSpaceDN w:val="0"/>
        <w:adjustRightInd w:val="0"/>
        <w:spacing w:after="0" w:line="240" w:lineRule="auto"/>
        <w:rPr>
          <w:rFonts w:ascii="Times New Roman" w:hAnsi="Times New Roman" w:cs="Times New Roman"/>
          <w:lang w:val="sl-SI"/>
        </w:rPr>
      </w:pPr>
    </w:p>
    <w:p w14:paraId="7A88D636"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priklauso vaistų, vadinamų angiotenzino II receptorių blokatoriais, grupei.</w:t>
      </w:r>
    </w:p>
    <w:p w14:paraId="6E8ECD0D"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 xml:space="preserve">Angiotenzinas II yra organizme gaminama medžiaga, kuri prisijungia prie kraujagyslėse esančių receptorių ir sukelia jų susiaurėjimą, todėl padidėja kraujospūdis. Losartanas neleidžia angiotenzinui II prisijungti prie šių receptorių, todėl kraujagyslės atsipalaiduoja ir </w:t>
      </w:r>
      <w:r>
        <w:rPr>
          <w:rFonts w:ascii="Times New Roman" w:hAnsi="Times New Roman" w:cs="Times New Roman"/>
        </w:rPr>
        <w:t xml:space="preserve">kraujospūdis sumažėja. </w:t>
      </w:r>
      <w:proofErr w:type="spellStart"/>
      <w:r>
        <w:rPr>
          <w:rFonts w:ascii="Times New Roman" w:hAnsi="Times New Roman" w:cs="Times New Roman"/>
        </w:rPr>
        <w:t>Losartanas</w:t>
      </w:r>
      <w:proofErr w:type="spellEnd"/>
      <w:r>
        <w:rPr>
          <w:rFonts w:ascii="Times New Roman" w:hAnsi="Times New Roman" w:cs="Times New Roman"/>
        </w:rPr>
        <w:t xml:space="preserve"> lėtina pacientų, kuriems yra didelio kraujospūdžio liga ir 2 tipo cukrinis diabetas, inkstų funkcijos silpnėjimą.</w:t>
      </w:r>
    </w:p>
    <w:p w14:paraId="775D5A3D" w14:textId="77777777" w:rsidR="00001236" w:rsidRDefault="00001236" w:rsidP="00001236">
      <w:pPr>
        <w:widowControl w:val="0"/>
        <w:spacing w:after="0" w:line="240" w:lineRule="auto"/>
        <w:rPr>
          <w:rFonts w:ascii="Times New Roman" w:hAnsi="Times New Roman" w:cs="Times New Roman"/>
          <w:lang w:val="sl-SI"/>
        </w:rPr>
      </w:pPr>
    </w:p>
    <w:p w14:paraId="535BD35D"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vartojama:</w:t>
      </w:r>
    </w:p>
    <w:p w14:paraId="04C884B5" w14:textId="77777777" w:rsidR="00001236" w:rsidRDefault="00001236" w:rsidP="00001236">
      <w:pPr>
        <w:widowControl w:val="0"/>
        <w:numPr>
          <w:ilvl w:val="0"/>
          <w:numId w:val="3"/>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color w:val="000000"/>
          <w:lang w:val="sl-SI"/>
        </w:rPr>
        <w:t>gydyti pacientus, įskaitant suaugusiuosius, 6 – 18 metų vaikus ir paauglius, kuriems yra padidėjęs kraujospūdis (hipertenzija);</w:t>
      </w:r>
    </w:p>
    <w:p w14:paraId="1B97D924" w14:textId="77777777" w:rsidR="00001236" w:rsidRDefault="00001236" w:rsidP="00001236">
      <w:pPr>
        <w:widowControl w:val="0"/>
        <w:numPr>
          <w:ilvl w:val="0"/>
          <w:numId w:val="3"/>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saugoti inkstus hipertenzija ir 2 tipo cukriniu diabetu sergančių pacientų, kuriems laboratoriniais tyrimais įrodyta, kad yra inkstų funkcijos sutrikimas ir 0,5 g per parą ar didesnė proteinurija (būklė, kurios metu šlapime būna nenormalus baltymo kiekis);</w:t>
      </w:r>
    </w:p>
    <w:p w14:paraId="2B71F533" w14:textId="77777777" w:rsidR="00001236" w:rsidRDefault="00001236" w:rsidP="00001236">
      <w:pPr>
        <w:widowControl w:val="0"/>
        <w:numPr>
          <w:ilvl w:val="0"/>
          <w:numId w:val="3"/>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gydyti lėtiniu širdies nepakankamumu sergančius pacientus, jei gydytojas mano, kad gydymas specifiniais vaistais, vadinamais angiotenziną konvertuojančio fermento inhibitoriais (AKF inhibitoriais, t. y. vaistais nuo didelio kraujospūdžio ligos), netinka. Jeigu š</w:t>
      </w:r>
      <w:proofErr w:type="spellStart"/>
      <w:r>
        <w:rPr>
          <w:rFonts w:ascii="Times New Roman" w:hAnsi="Times New Roman" w:cs="Times New Roman"/>
        </w:rPr>
        <w:t>irdies</w:t>
      </w:r>
      <w:proofErr w:type="spellEnd"/>
      <w:r>
        <w:rPr>
          <w:rFonts w:ascii="Times New Roman" w:hAnsi="Times New Roman" w:cs="Times New Roman"/>
        </w:rPr>
        <w:t xml:space="preserve"> nepakankamumą stabilizavo AKF inhibitoriai, gydymo jais keisti </w:t>
      </w:r>
      <w:proofErr w:type="spellStart"/>
      <w:r>
        <w:rPr>
          <w:rFonts w:ascii="Times New Roman" w:hAnsi="Times New Roman" w:cs="Times New Roman"/>
        </w:rPr>
        <w:t>losartanu</w:t>
      </w:r>
      <w:proofErr w:type="spellEnd"/>
      <w:r>
        <w:rPr>
          <w:rFonts w:ascii="Times New Roman" w:hAnsi="Times New Roman" w:cs="Times New Roman"/>
        </w:rPr>
        <w:t xml:space="preserve"> negalima;</w:t>
      </w:r>
    </w:p>
    <w:p w14:paraId="4DD86511" w14:textId="77777777" w:rsidR="00001236" w:rsidRDefault="00001236" w:rsidP="00001236">
      <w:pPr>
        <w:widowControl w:val="0"/>
        <w:numPr>
          <w:ilvl w:val="0"/>
          <w:numId w:val="3"/>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gydyti pacientus, kuriems yra didelio kraujospūdžio liga ir sustorėjusi kairiojo širdies skilvelio sienelė. Nustatyta, kad losartanas mažina insulto riziką („LIFE indikacija“).</w:t>
      </w:r>
    </w:p>
    <w:p w14:paraId="01AA1838" w14:textId="77777777" w:rsidR="00001236" w:rsidRDefault="00001236" w:rsidP="00001236">
      <w:pPr>
        <w:widowControl w:val="0"/>
        <w:spacing w:after="0" w:line="240" w:lineRule="auto"/>
        <w:rPr>
          <w:rFonts w:ascii="Times New Roman" w:hAnsi="Times New Roman" w:cs="Times New Roman"/>
          <w:lang w:val="sl-SI"/>
        </w:rPr>
      </w:pPr>
    </w:p>
    <w:p w14:paraId="756FC40E" w14:textId="77777777" w:rsidR="00001236" w:rsidRDefault="00001236" w:rsidP="00001236">
      <w:pPr>
        <w:widowControl w:val="0"/>
        <w:spacing w:after="0" w:line="240" w:lineRule="auto"/>
        <w:rPr>
          <w:rFonts w:ascii="Times New Roman" w:hAnsi="Times New Roman" w:cs="Times New Roman"/>
          <w:lang w:val="sl-SI"/>
        </w:rPr>
      </w:pPr>
    </w:p>
    <w:p w14:paraId="5BC13144" w14:textId="77777777" w:rsidR="00001236" w:rsidRDefault="00001236" w:rsidP="00001236">
      <w:pPr>
        <w:widowControl w:val="0"/>
        <w:spacing w:after="0" w:line="240" w:lineRule="auto"/>
        <w:ind w:left="567" w:hanging="567"/>
        <w:rPr>
          <w:rFonts w:ascii="Times New Roman" w:eastAsia="Times New Roman" w:hAnsi="Times New Roman" w:cs="Times New Roman"/>
          <w:b/>
          <w:caps/>
          <w:lang w:val="sl-SI" w:eastAsia="sl-SI"/>
        </w:rPr>
      </w:pPr>
      <w:r>
        <w:rPr>
          <w:rFonts w:ascii="Times New Roman" w:hAnsi="Times New Roman" w:cs="Times New Roman"/>
          <w:b/>
          <w:lang w:val="sl-SI"/>
        </w:rPr>
        <w:t>2.</w:t>
      </w:r>
      <w:r>
        <w:rPr>
          <w:rFonts w:ascii="Times New Roman" w:hAnsi="Times New Roman" w:cs="Times New Roman"/>
          <w:b/>
          <w:lang w:val="sl-SI"/>
        </w:rPr>
        <w:tab/>
        <w:t>Kas žinotina prieš vartojant Lorista</w:t>
      </w:r>
    </w:p>
    <w:p w14:paraId="1D8BDD8A" w14:textId="77777777" w:rsidR="00001236" w:rsidRDefault="00001236" w:rsidP="00001236">
      <w:pPr>
        <w:widowControl w:val="0"/>
        <w:spacing w:after="0" w:line="240" w:lineRule="auto"/>
        <w:rPr>
          <w:rFonts w:ascii="Times New Roman" w:hAnsi="Times New Roman" w:cs="Times New Roman"/>
          <w:b/>
          <w:lang w:val="sl-SI"/>
        </w:rPr>
      </w:pPr>
    </w:p>
    <w:p w14:paraId="19BEB6D3" w14:textId="77777777" w:rsidR="00001236" w:rsidRDefault="00001236" w:rsidP="00001236">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Lorista plėvele dengtų tablečių vartoti draudžiama:</w:t>
      </w:r>
    </w:p>
    <w:p w14:paraId="44787F43" w14:textId="77777777" w:rsidR="00001236" w:rsidRDefault="00001236" w:rsidP="00001236">
      <w:pPr>
        <w:widowControl w:val="0"/>
        <w:numPr>
          <w:ilvl w:val="0"/>
          <w:numId w:val="4"/>
        </w:numPr>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yra alergija losartano kalio druskai arba bet kuriai pagalbinei šio vaisto medžiagai (jos išvardytos 6 skyriuje);</w:t>
      </w:r>
    </w:p>
    <w:p w14:paraId="5DB71989" w14:textId="77777777" w:rsidR="00001236" w:rsidRDefault="00001236" w:rsidP="00001236">
      <w:pPr>
        <w:widowControl w:val="0"/>
        <w:numPr>
          <w:ilvl w:val="0"/>
          <w:numId w:val="4"/>
        </w:numPr>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yra sunkus kepenų funkcijos sutrikimas;</w:t>
      </w:r>
    </w:p>
    <w:p w14:paraId="545B81B2" w14:textId="77777777" w:rsidR="00001236" w:rsidRDefault="00001236" w:rsidP="00001236">
      <w:pPr>
        <w:widowControl w:val="0"/>
        <w:numPr>
          <w:ilvl w:val="0"/>
          <w:numId w:val="4"/>
        </w:numPr>
        <w:spacing w:after="0" w:line="240" w:lineRule="auto"/>
        <w:ind w:left="567" w:hanging="567"/>
        <w:rPr>
          <w:rFonts w:ascii="Times New Roman" w:eastAsia="Times New Roman" w:hAnsi="Times New Roman" w:cs="Times New Roman"/>
          <w:color w:val="000000"/>
          <w:lang w:val="sl-SI" w:eastAsia="sl-SI"/>
        </w:rPr>
      </w:pPr>
      <w:r>
        <w:rPr>
          <w:rFonts w:ascii="Times New Roman" w:hAnsi="Times New Roman" w:cs="Times New Roman"/>
          <w:lang w:val="sl-SI"/>
        </w:rPr>
        <w:t>jeigu esate daugiau nei 3 mėnesius nėščia. Taip pat yra geriau vengti Lorista vartoti ankstyvojo nėštumo metu (žr. 3 skyriaus poskyrį „Nėštumas ir žindymo laikotarpis“);</w:t>
      </w:r>
    </w:p>
    <w:p w14:paraId="558B7D34" w14:textId="77777777" w:rsidR="00001236" w:rsidRDefault="00001236" w:rsidP="00001236">
      <w:pPr>
        <w:widowControl w:val="0"/>
        <w:numPr>
          <w:ilvl w:val="0"/>
          <w:numId w:val="4"/>
        </w:numPr>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Jūs sergate cukriniu diabetu arba Jūsų inkstų veikla sutrikusi ir Jums skirtas kraujospūdį mažinantis vaistas, kurio sudėtyje yra aliskireno.</w:t>
      </w:r>
    </w:p>
    <w:p w14:paraId="634F112D" w14:textId="77777777" w:rsidR="00001236" w:rsidRDefault="00001236" w:rsidP="00001236">
      <w:pPr>
        <w:widowControl w:val="0"/>
        <w:spacing w:after="0" w:line="240" w:lineRule="auto"/>
        <w:rPr>
          <w:rFonts w:ascii="Times New Roman" w:hAnsi="Times New Roman" w:cs="Times New Roman"/>
          <w:lang w:val="sl-SI"/>
        </w:rPr>
      </w:pPr>
    </w:p>
    <w:p w14:paraId="6B52CAA7" w14:textId="77777777" w:rsidR="00001236" w:rsidRDefault="00001236" w:rsidP="00001236">
      <w:pPr>
        <w:widowControl w:val="0"/>
        <w:tabs>
          <w:tab w:val="left" w:pos="567"/>
        </w:tabs>
        <w:spacing w:after="0" w:line="240" w:lineRule="auto"/>
        <w:jc w:val="both"/>
        <w:outlineLvl w:val="3"/>
        <w:rPr>
          <w:rFonts w:ascii="Times New Roman" w:eastAsia="Times New Roman" w:hAnsi="Times New Roman" w:cs="Times New Roman"/>
          <w:b/>
          <w:lang w:val="sl-SI" w:eastAsia="sl-SI"/>
        </w:rPr>
      </w:pPr>
      <w:r>
        <w:rPr>
          <w:rFonts w:ascii="Times New Roman" w:hAnsi="Times New Roman" w:cs="Times New Roman"/>
          <w:b/>
          <w:lang w:val="sl-SI"/>
        </w:rPr>
        <w:t>Įspėjimai ir atsargumo priemonės</w:t>
      </w:r>
    </w:p>
    <w:p w14:paraId="62356AAB" w14:textId="77777777" w:rsidR="00001236" w:rsidRDefault="00001236" w:rsidP="00001236">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Pasitarkite su gydytoju arba vaistininku, prieš pradėdami vartoti Lorista.</w:t>
      </w:r>
    </w:p>
    <w:p w14:paraId="364A01A8"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manote, kad esate (arba galite tapti) nėščia, turite apie tai pasakyti savo gydytojui. Ankstyvuoju nėštumo laikotarpiu Lorista vartoti nerekomenduojama. Po trečio nėštumo mėnesio šio vaisto vartoti negalima, nes jis gali padaryti didžiulės žalos Jūsų kūdikiui, žr.</w:t>
      </w:r>
      <w:r>
        <w:rPr>
          <w:rFonts w:ascii="Times New Roman" w:hAnsi="Times New Roman" w:cs="Times New Roman"/>
        </w:rPr>
        <w:t xml:space="preserve"> poskyrį “Nėštumas ir žindymo laikotarpis“.</w:t>
      </w:r>
    </w:p>
    <w:p w14:paraId="502E5436" w14:textId="77777777" w:rsidR="00001236" w:rsidRDefault="00001236" w:rsidP="00001236">
      <w:pPr>
        <w:widowControl w:val="0"/>
        <w:spacing w:after="0" w:line="240" w:lineRule="auto"/>
        <w:rPr>
          <w:rFonts w:ascii="Times New Roman" w:hAnsi="Times New Roman" w:cs="Times New Roman"/>
          <w:lang w:val="sl-SI"/>
        </w:rPr>
      </w:pPr>
    </w:p>
    <w:p w14:paraId="1C616EB7"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Svarbu, kad prieš pradėdamas vartoti Lorista pasakytumėte gydytojui:</w:t>
      </w:r>
    </w:p>
    <w:p w14:paraId="60E126D0" w14:textId="77777777" w:rsidR="00001236" w:rsidRDefault="00001236" w:rsidP="00001236">
      <w:pPr>
        <w:widowControl w:val="0"/>
        <w:spacing w:after="0" w:line="240" w:lineRule="auto"/>
        <w:rPr>
          <w:rFonts w:ascii="Times New Roman" w:hAnsi="Times New Roman" w:cs="Times New Roman"/>
          <w:b/>
          <w:lang w:val="sl-SI"/>
        </w:rPr>
      </w:pPr>
    </w:p>
    <w:p w14:paraId="389AEC94" w14:textId="77777777" w:rsidR="00001236" w:rsidRDefault="00001236" w:rsidP="00001236">
      <w:pPr>
        <w:widowControl w:val="0"/>
        <w:numPr>
          <w:ilvl w:val="0"/>
          <w:numId w:val="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Jums yra buvusi angioneurozinė edema (veido, lūpų, ryklės ir (arba) liežuvio patinimas) (taip pat žr. 4 skyrių „Galimas šalutinis poveikis“);</w:t>
      </w:r>
    </w:p>
    <w:p w14:paraId="2A72BCA3" w14:textId="77777777" w:rsidR="00001236" w:rsidRDefault="00001236" w:rsidP="00001236">
      <w:pPr>
        <w:widowControl w:val="0"/>
        <w:numPr>
          <w:ilvl w:val="0"/>
          <w:numId w:val="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labai vemiate ar viduriuojate ir dėl to organizmas neteko nepaprastai daug skysčių ir (arba) druskų;</w:t>
      </w:r>
    </w:p>
    <w:p w14:paraId="0EBB8F03" w14:textId="77777777" w:rsidR="00001236" w:rsidRDefault="00001236" w:rsidP="00001236">
      <w:pPr>
        <w:widowControl w:val="0"/>
        <w:numPr>
          <w:ilvl w:val="0"/>
          <w:numId w:val="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vartojate diuretikų (vaistų, didinančių pro inkstus išskiriamo vandens kiekį) arba laikotės druskos kiekį ribojančios dietos ir dėl to Jūsų organizmas neteko labai daug skysčių ir druskų (žr. 3 skyriaus poskyrį „Dozavimas specialių grupių pacientams“);</w:t>
      </w:r>
    </w:p>
    <w:p w14:paraId="4C6A18BE" w14:textId="77777777" w:rsidR="00001236" w:rsidRDefault="00001236" w:rsidP="00001236">
      <w:pPr>
        <w:widowControl w:val="0"/>
        <w:numPr>
          <w:ilvl w:val="0"/>
          <w:numId w:val="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žinote, kad yra susiaurėjusios arba užsikimšusios Jūsų inkstų kraujagyslės, arba jeigu neseniai persodintas inkstas;</w:t>
      </w:r>
    </w:p>
    <w:p w14:paraId="1D4402C6" w14:textId="77777777" w:rsidR="00001236" w:rsidRDefault="00001236" w:rsidP="00001236">
      <w:pPr>
        <w:widowControl w:val="0"/>
        <w:numPr>
          <w:ilvl w:val="0"/>
          <w:numId w:val="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sutrikusi kepenų funkcija (žr. 2 skyriaus poskyrį „Lorista vartoti negalima“ ir 3 skyriaus poskyrį „Dozavimas specialių grupių pacientams“);</w:t>
      </w:r>
    </w:p>
    <w:p w14:paraId="552B1FEC" w14:textId="77777777" w:rsidR="00001236" w:rsidRDefault="00001236" w:rsidP="00001236">
      <w:pPr>
        <w:widowControl w:val="0"/>
        <w:numPr>
          <w:ilvl w:val="0"/>
          <w:numId w:val="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sergate širdies nepakankamumu ir kartu yra inkstų funkcijos sutrikimas ar sunkus gyvybei pavojingas širdies ritmo sutrikimas (arba jų gali nebūti). Jeigu tuo pat metu esate gydomas beta adrenoblokatoriais, Lorista vartoti reikia labai atsargiai;</w:t>
      </w:r>
    </w:p>
    <w:p w14:paraId="72749133" w14:textId="77777777" w:rsidR="00001236" w:rsidRDefault="00001236" w:rsidP="00001236">
      <w:pPr>
        <w:widowControl w:val="0"/>
        <w:numPr>
          <w:ilvl w:val="0"/>
          <w:numId w:val="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yra širdies vožtuvų arba širdies raumens sutrikimų;</w:t>
      </w:r>
    </w:p>
    <w:p w14:paraId="7CF34404" w14:textId="77777777" w:rsidR="00001236" w:rsidRDefault="00001236" w:rsidP="00001236">
      <w:pPr>
        <w:widowControl w:val="0"/>
        <w:numPr>
          <w:ilvl w:val="0"/>
          <w:numId w:val="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sergate išemine širdies liga (ją sukelia kraujo tėkmės širdies kraujagyslėmis sumažėjimas) arba smegenų kraujagyslių liga (ją sukelia smegenų kraujotakos susilpnėjimas);</w:t>
      </w:r>
    </w:p>
    <w:p w14:paraId="1B853C46" w14:textId="77777777" w:rsidR="00001236" w:rsidRDefault="00001236" w:rsidP="00001236">
      <w:pPr>
        <w:widowControl w:val="0"/>
        <w:numPr>
          <w:ilvl w:val="0"/>
          <w:numId w:val="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yra pirminis hiperaldosteronizmas (su padidėjusia antinksčių hormono aldosterono sekrecija susijęs sindromas, kurį sukelia šios liaukos sutrikimas).</w:t>
      </w:r>
    </w:p>
    <w:p w14:paraId="616615C8" w14:textId="77777777" w:rsidR="00001236" w:rsidRDefault="00001236" w:rsidP="00001236">
      <w:pPr>
        <w:widowControl w:val="0"/>
        <w:numPr>
          <w:ilvl w:val="0"/>
          <w:numId w:val="5"/>
        </w:numPr>
        <w:tabs>
          <w:tab w:val="clear" w:pos="360"/>
        </w:tabs>
        <w:spacing w:after="0" w:line="240" w:lineRule="auto"/>
        <w:ind w:left="567" w:hanging="567"/>
        <w:rPr>
          <w:rFonts w:ascii="Times New Roman" w:hAnsi="Times New Roman" w:cs="Times New Roman"/>
          <w:lang w:val="sl-SI"/>
        </w:rPr>
      </w:pPr>
      <w:r>
        <w:rPr>
          <w:rFonts w:ascii="Times New Roman" w:hAnsi="Times New Roman" w:cs="Times New Roman"/>
          <w:lang w:val="sl-SI"/>
        </w:rPr>
        <w:t>jeigu vartojate kitus vaistus, kurie gali padidinti kalio koncentraciją serume (žr. 2 skyrių „Kiti vaistai ir Lorista“).</w:t>
      </w:r>
    </w:p>
    <w:p w14:paraId="245E7705" w14:textId="77777777" w:rsidR="00001236" w:rsidRDefault="00001236" w:rsidP="00001236">
      <w:pPr>
        <w:widowControl w:val="0"/>
        <w:numPr>
          <w:ilvl w:val="0"/>
          <w:numId w:val="5"/>
        </w:numPr>
        <w:tabs>
          <w:tab w:val="clear" w:pos="360"/>
        </w:tabs>
        <w:spacing w:after="0" w:line="240" w:lineRule="auto"/>
        <w:ind w:left="567" w:hanging="567"/>
        <w:rPr>
          <w:rFonts w:ascii="Times New Roman" w:eastAsia="Times New Roman" w:hAnsi="Times New Roman" w:cs="Times New Roman"/>
          <w:color w:val="000000"/>
          <w:lang w:val="sl-SI" w:eastAsia="sl-SI"/>
        </w:rPr>
      </w:pPr>
      <w:r>
        <w:rPr>
          <w:rFonts w:ascii="Times New Roman" w:hAnsi="Times New Roman" w:cs="Times New Roman"/>
          <w:color w:val="000000"/>
          <w:lang w:val="sl-SI"/>
        </w:rPr>
        <w:t>jeigu vartojate kurį nors iš šių vaistų padidėjusiam kraujospūdžiui gydyti:</w:t>
      </w:r>
    </w:p>
    <w:p w14:paraId="5708BABB" w14:textId="77777777" w:rsidR="00001236" w:rsidRDefault="00001236" w:rsidP="00001236">
      <w:pPr>
        <w:widowControl w:val="0"/>
        <w:spacing w:after="0" w:line="240" w:lineRule="auto"/>
        <w:ind w:left="1134" w:hanging="567"/>
        <w:rPr>
          <w:rFonts w:ascii="Times New Roman" w:hAnsi="Times New Roman" w:cs="Times New Roman"/>
          <w:lang w:val="sl-SI"/>
        </w:rPr>
      </w:pPr>
      <w:r>
        <w:rPr>
          <w:rFonts w:ascii="Times New Roman" w:hAnsi="Times New Roman" w:cs="Times New Roman"/>
          <w:lang w:val="sl-SI"/>
        </w:rPr>
        <w:t>-</w:t>
      </w:r>
      <w:r>
        <w:rPr>
          <w:rFonts w:ascii="Times New Roman" w:hAnsi="Times New Roman" w:cs="Times New Roman"/>
          <w:lang w:val="sl-SI"/>
        </w:rPr>
        <w:tab/>
        <w:t>AKF inhibitorių (pavyzdžiui, enalaprilį, lizinoprilį, ramiprilį), ypač jei turite su diabetu susijusių inkstų sutrikimų;</w:t>
      </w:r>
    </w:p>
    <w:p w14:paraId="04F06F74" w14:textId="77777777" w:rsidR="00001236" w:rsidRDefault="00001236" w:rsidP="00001236">
      <w:pPr>
        <w:widowControl w:val="0"/>
        <w:spacing w:after="0" w:line="240" w:lineRule="auto"/>
        <w:ind w:left="1134" w:hanging="567"/>
        <w:rPr>
          <w:rFonts w:ascii="Times New Roman" w:hAnsi="Times New Roman" w:cs="Times New Roman"/>
          <w:lang w:val="sl-SI"/>
        </w:rPr>
      </w:pPr>
      <w:r>
        <w:rPr>
          <w:rFonts w:ascii="Times New Roman" w:hAnsi="Times New Roman" w:cs="Times New Roman"/>
          <w:lang w:val="sl-SI"/>
        </w:rPr>
        <w:t>-</w:t>
      </w:r>
      <w:r>
        <w:rPr>
          <w:rFonts w:ascii="Times New Roman" w:hAnsi="Times New Roman" w:cs="Times New Roman"/>
          <w:lang w:val="sl-SI"/>
        </w:rPr>
        <w:tab/>
        <w:t>aliskireną.</w:t>
      </w:r>
    </w:p>
    <w:p w14:paraId="16F06E9D" w14:textId="77777777" w:rsidR="00001236" w:rsidRDefault="00001236" w:rsidP="00001236">
      <w:pPr>
        <w:widowControl w:val="0"/>
        <w:spacing w:after="0" w:line="240" w:lineRule="auto"/>
        <w:rPr>
          <w:rFonts w:ascii="Times New Roman" w:hAnsi="Times New Roman" w:cs="Times New Roman"/>
          <w:lang w:val="sl-SI"/>
        </w:rPr>
      </w:pPr>
    </w:p>
    <w:p w14:paraId="20D03CBA" w14:textId="77777777" w:rsidR="00001236" w:rsidRDefault="00001236" w:rsidP="00001236">
      <w:pPr>
        <w:widowControl w:val="0"/>
        <w:spacing w:after="0" w:line="240" w:lineRule="auto"/>
        <w:rPr>
          <w:rFonts w:ascii="Times New Roman" w:hAnsi="Times New Roman" w:cs="Times New Roman"/>
          <w:lang w:val="sl-SI" w:eastAsia="sl-SI"/>
        </w:rPr>
      </w:pPr>
      <w:r>
        <w:rPr>
          <w:rFonts w:ascii="Times New Roman" w:hAnsi="Times New Roman" w:cs="Times New Roman"/>
          <w:lang w:val="sl-SI"/>
        </w:rPr>
        <w:t>Jūsų gydytojas gali reguliariai ištirti Jūsų inkstų funkciją, kraujospūdį ir elektrolitų (pvz., kalio) kiekį kraujyje.</w:t>
      </w:r>
    </w:p>
    <w:p w14:paraId="6FB66E2E" w14:textId="77777777" w:rsidR="00001236" w:rsidRDefault="00001236" w:rsidP="00001236">
      <w:pPr>
        <w:widowControl w:val="0"/>
        <w:spacing w:after="0" w:line="240" w:lineRule="auto"/>
        <w:rPr>
          <w:rFonts w:ascii="Times New Roman" w:hAnsi="Times New Roman" w:cs="Times New Roman"/>
          <w:lang w:val="sl-SI"/>
        </w:rPr>
      </w:pPr>
    </w:p>
    <w:p w14:paraId="44ADC6E8" w14:textId="77777777" w:rsidR="00001236" w:rsidRDefault="00001236" w:rsidP="00001236">
      <w:pPr>
        <w:widowControl w:val="0"/>
        <w:spacing w:after="0" w:line="240" w:lineRule="auto"/>
        <w:rPr>
          <w:rFonts w:ascii="Times New Roman" w:hAnsi="Times New Roman" w:cs="Times New Roman"/>
          <w:lang w:val="sl-SI"/>
        </w:rPr>
      </w:pPr>
      <w:r>
        <w:rPr>
          <w:rFonts w:ascii="Times New Roman" w:hAnsi="Times New Roman" w:cs="Times New Roman"/>
          <w:lang w:val="sl-SI"/>
        </w:rPr>
        <w:t>Taip pat žiūrėkite informaciją, pateiktą poskyryje „Lorista vartoti negalima“</w:t>
      </w:r>
    </w:p>
    <w:p w14:paraId="59B49735" w14:textId="77777777" w:rsidR="00001236" w:rsidRDefault="00001236" w:rsidP="00001236">
      <w:pPr>
        <w:widowControl w:val="0"/>
        <w:tabs>
          <w:tab w:val="left" w:pos="567"/>
        </w:tabs>
        <w:spacing w:after="0" w:line="240" w:lineRule="auto"/>
        <w:rPr>
          <w:rFonts w:ascii="Times New Roman" w:eastAsia="Calibri" w:hAnsi="Times New Roman" w:cs="Times New Roman"/>
          <w:lang w:eastAsia="sl-SI"/>
        </w:rPr>
      </w:pPr>
    </w:p>
    <w:p w14:paraId="0019BFCC" w14:textId="77777777" w:rsidR="00001236" w:rsidRDefault="00001236" w:rsidP="00001236">
      <w:pPr>
        <w:widowControl w:val="0"/>
        <w:tabs>
          <w:tab w:val="left" w:pos="567"/>
        </w:tabs>
        <w:spacing w:after="0" w:line="240" w:lineRule="auto"/>
        <w:rPr>
          <w:rFonts w:ascii="Times New Roman" w:eastAsia="Calibri" w:hAnsi="Times New Roman" w:cs="Times New Roman"/>
          <w:lang w:eastAsia="sl-SI"/>
        </w:rPr>
      </w:pPr>
      <w:r>
        <w:rPr>
          <w:rFonts w:ascii="Times New Roman" w:eastAsia="Calibri" w:hAnsi="Times New Roman" w:cs="Times New Roman"/>
          <w:lang w:eastAsia="sl-SI"/>
        </w:rPr>
        <w:t xml:space="preserve">Pasitarkite su gydytoju, jei pavartojus </w:t>
      </w:r>
      <w:proofErr w:type="spellStart"/>
      <w:r>
        <w:rPr>
          <w:rFonts w:ascii="Times New Roman" w:eastAsia="Calibri" w:hAnsi="Times New Roman" w:cs="Times New Roman"/>
          <w:lang w:eastAsia="sl-SI"/>
        </w:rPr>
        <w:t>Lorista</w:t>
      </w:r>
      <w:proofErr w:type="spellEnd"/>
      <w:r>
        <w:rPr>
          <w:rFonts w:ascii="Times New Roman" w:eastAsia="Calibri" w:hAnsi="Times New Roman" w:cs="Times New Roman"/>
          <w:lang w:eastAsia="sl-SI"/>
        </w:rPr>
        <w:t xml:space="preserve"> jaučiate pilvo skausmą, pykinimą, vėmimą arba viduriavimą. Dėl tolesnio gydymo nuspręs Jūsų gydytojas. Nenustokite vartoti </w:t>
      </w:r>
      <w:proofErr w:type="spellStart"/>
      <w:r>
        <w:rPr>
          <w:rFonts w:ascii="Times New Roman" w:eastAsia="Calibri" w:hAnsi="Times New Roman" w:cs="Times New Roman"/>
          <w:lang w:eastAsia="sl-SI"/>
        </w:rPr>
        <w:t>Lorista</w:t>
      </w:r>
      <w:proofErr w:type="spellEnd"/>
      <w:r>
        <w:rPr>
          <w:rFonts w:ascii="Times New Roman" w:eastAsia="Calibri" w:hAnsi="Times New Roman" w:cs="Times New Roman"/>
          <w:lang w:eastAsia="sl-SI"/>
        </w:rPr>
        <w:t xml:space="preserve"> pats.</w:t>
      </w:r>
    </w:p>
    <w:p w14:paraId="76DFAC07" w14:textId="77777777" w:rsidR="00001236" w:rsidRDefault="00001236" w:rsidP="00001236">
      <w:pPr>
        <w:widowControl w:val="0"/>
        <w:spacing w:after="0" w:line="240" w:lineRule="auto"/>
        <w:rPr>
          <w:rFonts w:ascii="Times New Roman" w:hAnsi="Times New Roman" w:cs="Times New Roman"/>
          <w:b/>
          <w:lang w:val="sl-SI"/>
        </w:rPr>
      </w:pPr>
    </w:p>
    <w:p w14:paraId="7DD78E37" w14:textId="77777777" w:rsidR="00001236" w:rsidRDefault="00001236" w:rsidP="00001236">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Vaikams ir paaugliams</w:t>
      </w:r>
    </w:p>
    <w:p w14:paraId="5177BD67"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poveikio vaikams tyrimai buvo atlikti. Daugiau informacijos teiraukitės savo gydytojo.</w:t>
      </w:r>
    </w:p>
    <w:p w14:paraId="79AA0822" w14:textId="77777777" w:rsidR="00001236" w:rsidRDefault="00001236" w:rsidP="00001236">
      <w:pPr>
        <w:spacing w:after="0" w:line="240" w:lineRule="auto"/>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Losartano</w:t>
      </w:r>
      <w:proofErr w:type="spellEnd"/>
      <w:r>
        <w:rPr>
          <w:rFonts w:ascii="Times New Roman" w:eastAsia="Times New Roman" w:hAnsi="Times New Roman" w:cs="Times New Roman"/>
          <w:color w:val="000000"/>
          <w:lang w:eastAsia="lt-LT"/>
        </w:rPr>
        <w:t xml:space="preserve"> nerekomenduojama skirti inkstų ar kepenų ligomis sergantiems vaikams, nes duomenų apie tokius pacientus yra nedaug. </w:t>
      </w:r>
      <w:proofErr w:type="spellStart"/>
      <w:r>
        <w:rPr>
          <w:rFonts w:ascii="Times New Roman" w:eastAsia="Times New Roman" w:hAnsi="Times New Roman" w:cs="Times New Roman"/>
          <w:color w:val="000000"/>
          <w:lang w:eastAsia="lt-LT"/>
        </w:rPr>
        <w:t>Losartano</w:t>
      </w:r>
      <w:proofErr w:type="spellEnd"/>
      <w:r>
        <w:rPr>
          <w:rFonts w:ascii="Times New Roman" w:eastAsia="Times New Roman" w:hAnsi="Times New Roman" w:cs="Times New Roman"/>
          <w:color w:val="000000"/>
          <w:lang w:eastAsia="lt-LT"/>
        </w:rPr>
        <w:t xml:space="preserve"> nerekomenduojama skirti jaunesniems kaip 6 metų vaikams, nes nėra įrodyta, kad jis veiktų šios amžiaus grupės pacientams.</w:t>
      </w:r>
    </w:p>
    <w:p w14:paraId="0B06F9E4" w14:textId="77777777" w:rsidR="00001236" w:rsidRDefault="00001236" w:rsidP="00001236">
      <w:pPr>
        <w:widowControl w:val="0"/>
        <w:spacing w:after="0" w:line="240" w:lineRule="auto"/>
        <w:rPr>
          <w:rFonts w:ascii="Times New Roman" w:hAnsi="Times New Roman" w:cs="Times New Roman"/>
          <w:b/>
          <w:lang w:val="sl-SI"/>
        </w:rPr>
      </w:pPr>
    </w:p>
    <w:p w14:paraId="25AD44EB" w14:textId="77777777" w:rsidR="00001236" w:rsidRDefault="00001236" w:rsidP="00001236">
      <w:pPr>
        <w:widowControl w:val="0"/>
        <w:spacing w:after="0" w:line="240" w:lineRule="auto"/>
        <w:outlineLvl w:val="2"/>
        <w:rPr>
          <w:rFonts w:ascii="Times New Roman" w:eastAsia="Times New Roman" w:hAnsi="Times New Roman" w:cs="Times New Roman"/>
          <w:b/>
          <w:lang w:val="sl-SI" w:eastAsia="sl-SI"/>
        </w:rPr>
      </w:pPr>
      <w:r>
        <w:rPr>
          <w:rFonts w:ascii="Times New Roman" w:hAnsi="Times New Roman" w:cs="Times New Roman"/>
          <w:b/>
          <w:lang w:val="sl-SI"/>
        </w:rPr>
        <w:t>Kiti vaistai ir Lorista</w:t>
      </w:r>
    </w:p>
    <w:p w14:paraId="0339C1D8"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vartojate arba neseniai vartojote kitų vaistų</w:t>
      </w:r>
      <w:r>
        <w:rPr>
          <w:rFonts w:ascii="Times New Roman" w:hAnsi="Times New Roman" w:cs="Times New Roman"/>
          <w:color w:val="000000"/>
        </w:rPr>
        <w:t xml:space="preserve"> </w:t>
      </w:r>
      <w:r>
        <w:rPr>
          <w:rFonts w:ascii="Times New Roman" w:hAnsi="Times New Roman" w:cs="Times New Roman"/>
          <w:lang w:val="sl-SI"/>
        </w:rPr>
        <w:t>arba dėl to nesate tikri, apie tai, pasakykite gydytojui arba vaistininkui.</w:t>
      </w:r>
    </w:p>
    <w:p w14:paraId="59CE201C" w14:textId="77777777" w:rsidR="00001236" w:rsidRDefault="00001236" w:rsidP="00001236">
      <w:pPr>
        <w:widowControl w:val="0"/>
        <w:spacing w:after="0" w:line="240" w:lineRule="auto"/>
        <w:rPr>
          <w:rFonts w:ascii="Times New Roman" w:hAnsi="Times New Roman" w:cs="Times New Roman"/>
          <w:color w:val="000000"/>
          <w:lang w:val="sl-SI"/>
        </w:rPr>
      </w:pPr>
    </w:p>
    <w:p w14:paraId="53B2A532" w14:textId="77777777" w:rsidR="00001236" w:rsidRDefault="00001236" w:rsidP="00001236">
      <w:pPr>
        <w:widowControl w:val="0"/>
        <w:spacing w:after="0" w:line="240" w:lineRule="auto"/>
        <w:rPr>
          <w:rFonts w:ascii="Times New Roman" w:hAnsi="Times New Roman" w:cs="Times New Roman"/>
        </w:rPr>
      </w:pPr>
      <w:r>
        <w:rPr>
          <w:rFonts w:ascii="Times New Roman" w:hAnsi="Times New Roman" w:cs="Times New Roman"/>
        </w:rPr>
        <w:t xml:space="preserve">Pasakykite savo gydytojui, jei vartojate kalio papildų, kalio turinčių druskos pakaitalų, kalį organizme sulaikančių vaistų, pvz., tam tikrų diuretikų (pvz., </w:t>
      </w:r>
      <w:proofErr w:type="spellStart"/>
      <w:r>
        <w:rPr>
          <w:rFonts w:ascii="Times New Roman" w:hAnsi="Times New Roman" w:cs="Times New Roman"/>
        </w:rPr>
        <w:t>amilorido</w:t>
      </w:r>
      <w:proofErr w:type="spellEnd"/>
      <w:r>
        <w:rPr>
          <w:rFonts w:ascii="Times New Roman" w:hAnsi="Times New Roman" w:cs="Times New Roman"/>
        </w:rPr>
        <w:t xml:space="preserve">, </w:t>
      </w:r>
      <w:proofErr w:type="spellStart"/>
      <w:r>
        <w:rPr>
          <w:rFonts w:ascii="Times New Roman" w:hAnsi="Times New Roman" w:cs="Times New Roman"/>
        </w:rPr>
        <w:t>triamtereno</w:t>
      </w:r>
      <w:proofErr w:type="spellEnd"/>
      <w:r>
        <w:rPr>
          <w:rFonts w:ascii="Times New Roman" w:hAnsi="Times New Roman" w:cs="Times New Roman"/>
        </w:rPr>
        <w:t xml:space="preserve">, </w:t>
      </w:r>
      <w:proofErr w:type="spellStart"/>
      <w:r>
        <w:rPr>
          <w:rFonts w:ascii="Times New Roman" w:hAnsi="Times New Roman" w:cs="Times New Roman"/>
        </w:rPr>
        <w:t>spironolaktono</w:t>
      </w:r>
      <w:proofErr w:type="spellEnd"/>
      <w:r>
        <w:rPr>
          <w:rFonts w:ascii="Times New Roman" w:hAnsi="Times New Roman" w:cs="Times New Roman"/>
        </w:rPr>
        <w:t xml:space="preserve">), ar kitų vaistų, galinčių padidinti kalio koncentraciją serume (pvz., heparino, vaistų, kurių sudėtyje yra </w:t>
      </w:r>
      <w:proofErr w:type="spellStart"/>
      <w:r>
        <w:rPr>
          <w:rFonts w:ascii="Times New Roman" w:hAnsi="Times New Roman" w:cs="Times New Roman"/>
        </w:rPr>
        <w:lastRenderedPageBreak/>
        <w:t>trimetoprimo</w:t>
      </w:r>
      <w:proofErr w:type="spellEnd"/>
      <w:r>
        <w:rPr>
          <w:rFonts w:ascii="Times New Roman" w:hAnsi="Times New Roman" w:cs="Times New Roman"/>
        </w:rPr>
        <w:t xml:space="preserve">), nes vartoti kartu su </w:t>
      </w:r>
      <w:proofErr w:type="spellStart"/>
      <w:r>
        <w:rPr>
          <w:rFonts w:ascii="Times New Roman" w:hAnsi="Times New Roman" w:cs="Times New Roman"/>
        </w:rPr>
        <w:t>Lorista</w:t>
      </w:r>
      <w:proofErr w:type="spellEnd"/>
      <w:r>
        <w:rPr>
          <w:rFonts w:ascii="Times New Roman" w:hAnsi="Times New Roman" w:cs="Times New Roman"/>
        </w:rPr>
        <w:t xml:space="preserve"> nerekomenduojama.</w:t>
      </w:r>
    </w:p>
    <w:p w14:paraId="07784389" w14:textId="77777777" w:rsidR="00001236" w:rsidRDefault="00001236" w:rsidP="00001236">
      <w:pPr>
        <w:widowControl w:val="0"/>
        <w:spacing w:after="0" w:line="240" w:lineRule="auto"/>
      </w:pPr>
    </w:p>
    <w:p w14:paraId="2BC3A67A"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gydymo Lorista metu vartojate išvardytų vaistų, būtinas ypatingas atsargumas:</w:t>
      </w:r>
    </w:p>
    <w:p w14:paraId="0BD669A5" w14:textId="77777777" w:rsidR="00001236" w:rsidRDefault="00001236" w:rsidP="00001236">
      <w:pPr>
        <w:widowControl w:val="0"/>
        <w:numPr>
          <w:ilvl w:val="0"/>
          <w:numId w:val="1"/>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kitų kraujospūdį mažinančių vaistų, nes jie gali dar labiau sumažinti kraujospūdį. Kraujospūdį gali mažinti bet kuris iš šių vaistų ar vaistų klasė: tricikliai antidepresantai, vaistai nuo psichozės, baklofenas, amifostinas;</w:t>
      </w:r>
    </w:p>
    <w:p w14:paraId="3B9F91D1" w14:textId="77777777" w:rsidR="00001236" w:rsidRDefault="00001236" w:rsidP="00001236">
      <w:pPr>
        <w:widowControl w:val="0"/>
        <w:numPr>
          <w:ilvl w:val="0"/>
          <w:numId w:val="1"/>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nesteroi</w:t>
      </w:r>
      <w:proofErr w:type="spellStart"/>
      <w:r>
        <w:rPr>
          <w:rFonts w:ascii="Times New Roman" w:hAnsi="Times New Roman" w:cs="Times New Roman"/>
        </w:rPr>
        <w:t>dinių</w:t>
      </w:r>
      <w:proofErr w:type="spellEnd"/>
      <w:r>
        <w:rPr>
          <w:rFonts w:ascii="Times New Roman" w:hAnsi="Times New Roman" w:cs="Times New Roman"/>
        </w:rPr>
        <w:t xml:space="preserve"> vaistų nuo uždegimo, pavyzdžiui, </w:t>
      </w:r>
      <w:proofErr w:type="spellStart"/>
      <w:r>
        <w:rPr>
          <w:rFonts w:ascii="Times New Roman" w:hAnsi="Times New Roman" w:cs="Times New Roman"/>
        </w:rPr>
        <w:t>indometacino</w:t>
      </w:r>
      <w:proofErr w:type="spellEnd"/>
      <w:r>
        <w:rPr>
          <w:rFonts w:ascii="Times New Roman" w:hAnsi="Times New Roman" w:cs="Times New Roman"/>
        </w:rPr>
        <w:t xml:space="preserve">, įskaitant COX-2 inhibitorius (vaistų, kurie mažina uždegimą ir kurių galima vartoti skausmui malšinti), nes jie gali susilpninti </w:t>
      </w:r>
      <w:proofErr w:type="spellStart"/>
      <w:r>
        <w:rPr>
          <w:rFonts w:ascii="Times New Roman" w:hAnsi="Times New Roman" w:cs="Times New Roman"/>
        </w:rPr>
        <w:t>losartano</w:t>
      </w:r>
      <w:proofErr w:type="spellEnd"/>
      <w:r>
        <w:rPr>
          <w:rFonts w:ascii="Times New Roman" w:hAnsi="Times New Roman" w:cs="Times New Roman"/>
        </w:rPr>
        <w:t xml:space="preserve"> kraujospūdį mažinantį poveikį.</w:t>
      </w:r>
    </w:p>
    <w:p w14:paraId="73A9E593" w14:textId="77777777" w:rsidR="00001236" w:rsidRDefault="00001236" w:rsidP="00001236">
      <w:pPr>
        <w:widowControl w:val="0"/>
        <w:spacing w:after="0" w:line="240" w:lineRule="auto"/>
        <w:rPr>
          <w:rFonts w:ascii="Times New Roman" w:eastAsia="Times New Roman" w:hAnsi="Times New Roman" w:cs="Times New Roman"/>
          <w:lang w:val="sl-SI" w:eastAsia="sl-SI"/>
        </w:rPr>
      </w:pPr>
    </w:p>
    <w:p w14:paraId="57D932C2"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Jūsų inkstų funkcija sutr</w:t>
      </w:r>
      <w:proofErr w:type="spellStart"/>
      <w:r>
        <w:rPr>
          <w:rFonts w:ascii="Times New Roman" w:hAnsi="Times New Roman" w:cs="Times New Roman"/>
        </w:rPr>
        <w:t>ikusi</w:t>
      </w:r>
      <w:proofErr w:type="spellEnd"/>
      <w:r>
        <w:rPr>
          <w:rFonts w:ascii="Times New Roman" w:hAnsi="Times New Roman" w:cs="Times New Roman"/>
        </w:rPr>
        <w:t>, šie vaistai ją gali dar susilpninti.</w:t>
      </w:r>
    </w:p>
    <w:p w14:paraId="427D2E25" w14:textId="77777777" w:rsidR="00001236" w:rsidRDefault="00001236" w:rsidP="00001236">
      <w:pPr>
        <w:widowControl w:val="0"/>
        <w:spacing w:after="0" w:line="240" w:lineRule="auto"/>
        <w:rPr>
          <w:rFonts w:ascii="Times New Roman" w:hAnsi="Times New Roman" w:cs="Times New Roman"/>
          <w:lang w:val="sl-SI"/>
        </w:rPr>
      </w:pPr>
    </w:p>
    <w:p w14:paraId="576009F9"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Vaistų, kuriuose yra ličio, kartu su losartanu vartoti negalima, jeigu paciento atidžiai neprižiūri gydytojas, kadangi gali reikėti specialių atsargumo priemonių (pvz., kraujo tyrimų).</w:t>
      </w:r>
    </w:p>
    <w:p w14:paraId="1A6B68B4" w14:textId="77777777" w:rsidR="00001236" w:rsidRDefault="00001236" w:rsidP="00001236">
      <w:pPr>
        <w:widowControl w:val="0"/>
        <w:spacing w:after="0" w:line="240" w:lineRule="auto"/>
        <w:rPr>
          <w:rFonts w:ascii="Times New Roman" w:hAnsi="Times New Roman" w:cs="Times New Roman"/>
          <w:color w:val="000000"/>
          <w:lang w:val="sl-SI"/>
        </w:rPr>
      </w:pPr>
    </w:p>
    <w:p w14:paraId="259C93AA" w14:textId="77777777" w:rsidR="00001236" w:rsidRDefault="00001236" w:rsidP="00001236">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Jūsų gydytojui gali tekti pakeisti Jūsų dozę ir (arba) imtis kitų atsargumo priemonių:</w:t>
      </w:r>
    </w:p>
    <w:p w14:paraId="02D9A52C" w14:textId="77777777" w:rsidR="00001236" w:rsidRDefault="00001236" w:rsidP="00001236">
      <w:pPr>
        <w:widowControl w:val="0"/>
        <w:spacing w:after="0" w:line="240" w:lineRule="auto"/>
        <w:rPr>
          <w:rFonts w:ascii="Times New Roman" w:hAnsi="Times New Roman" w:cs="Times New Roman"/>
          <w:lang w:val="sl-SI"/>
        </w:rPr>
      </w:pPr>
      <w:r>
        <w:rPr>
          <w:rFonts w:ascii="Times New Roman" w:eastAsia="Times New Roman" w:hAnsi="Times New Roman" w:cs="Times New Roman"/>
          <w:lang w:val="sl-SI" w:eastAsia="sl-SI"/>
        </w:rPr>
        <w:t>Jeigu</w:t>
      </w:r>
      <w:r>
        <w:rPr>
          <w:rFonts w:ascii="Times New Roman" w:hAnsi="Times New Roman" w:cs="Times New Roman"/>
          <w:lang w:val="sl-SI"/>
        </w:rPr>
        <w:t xml:space="preserve"> vartojate AKF inhibitorių arba aliskireną (taip pat žiūrėkite informaciją, pateiktą poskyriuose „Lorista vartoti negalima“ ir „Įspėjimai ir atsargumo priemonės“).</w:t>
      </w:r>
    </w:p>
    <w:p w14:paraId="72A2363D" w14:textId="77777777" w:rsidR="00001236" w:rsidRDefault="00001236" w:rsidP="00001236">
      <w:pPr>
        <w:widowControl w:val="0"/>
        <w:autoSpaceDE w:val="0"/>
        <w:autoSpaceDN w:val="0"/>
        <w:adjustRightInd w:val="0"/>
        <w:spacing w:after="0" w:line="240" w:lineRule="auto"/>
        <w:rPr>
          <w:rFonts w:ascii="Times New Roman" w:hAnsi="Times New Roman" w:cs="Times New Roman"/>
          <w:b/>
          <w:lang w:val="sl-SI"/>
        </w:rPr>
      </w:pPr>
    </w:p>
    <w:p w14:paraId="5407B746" w14:textId="77777777" w:rsidR="00001236" w:rsidRDefault="00001236" w:rsidP="00001236">
      <w:pPr>
        <w:widowControl w:val="0"/>
        <w:autoSpaceDE w:val="0"/>
        <w:autoSpaceDN w:val="0"/>
        <w:adjustRightInd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Lorista vartojimas su maistu ir gėrimais</w:t>
      </w:r>
    </w:p>
    <w:p w14:paraId="470EE59A" w14:textId="77777777" w:rsidR="00001236" w:rsidRDefault="00001236" w:rsidP="00001236">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galima vartoti nepriklausomai nuo valgymo laiko.</w:t>
      </w:r>
    </w:p>
    <w:p w14:paraId="218B1160" w14:textId="77777777" w:rsidR="00001236" w:rsidRDefault="00001236" w:rsidP="00001236">
      <w:pPr>
        <w:spacing w:after="0" w:line="240" w:lineRule="auto"/>
        <w:rPr>
          <w:rFonts w:ascii="Times New Roman" w:eastAsia="Times New Roman" w:hAnsi="Times New Roman" w:cs="Times New Roman"/>
          <w:lang w:eastAsia="lt-LT"/>
        </w:rPr>
      </w:pPr>
    </w:p>
    <w:p w14:paraId="6F264DD7" w14:textId="77777777" w:rsidR="00001236" w:rsidRDefault="00001236" w:rsidP="0000123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Vartojant </w:t>
      </w:r>
      <w:proofErr w:type="spellStart"/>
      <w:r>
        <w:rPr>
          <w:rFonts w:ascii="Times New Roman" w:eastAsia="Times New Roman" w:hAnsi="Times New Roman" w:cs="Times New Roman"/>
          <w:lang w:eastAsia="lt-LT"/>
        </w:rPr>
        <w:t>Lorista</w:t>
      </w:r>
      <w:proofErr w:type="spellEnd"/>
      <w:r>
        <w:rPr>
          <w:rFonts w:ascii="Times New Roman" w:eastAsia="Times New Roman" w:hAnsi="Times New Roman" w:cs="Times New Roman"/>
          <w:lang w:eastAsia="lt-LT"/>
        </w:rPr>
        <w:t xml:space="preserve"> reikia vengti greipfrutų sulčių.</w:t>
      </w:r>
    </w:p>
    <w:p w14:paraId="2B851343" w14:textId="77777777" w:rsidR="00001236" w:rsidRDefault="00001236" w:rsidP="00001236">
      <w:pPr>
        <w:widowControl w:val="0"/>
        <w:spacing w:after="0" w:line="240" w:lineRule="auto"/>
        <w:rPr>
          <w:rFonts w:ascii="Times New Roman" w:hAnsi="Times New Roman" w:cs="Times New Roman"/>
          <w:lang w:val="sl-SI"/>
        </w:rPr>
      </w:pPr>
    </w:p>
    <w:p w14:paraId="2B40C962" w14:textId="77777777" w:rsidR="00001236" w:rsidRDefault="00001236" w:rsidP="00001236">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Nėštumas ir žindymo laikotarpis</w:t>
      </w:r>
    </w:p>
    <w:p w14:paraId="6F7A787C"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esate nėščia, žindote kūdikį, manote, kad galbūt esate nėščia, arba planuojate pastoti, tai prieš vartodama šį vaistą, pasitarkite su gydytoju arba vaistininku.</w:t>
      </w:r>
    </w:p>
    <w:p w14:paraId="486D1C9D" w14:textId="77777777" w:rsidR="00001236" w:rsidRDefault="00001236" w:rsidP="00001236">
      <w:pPr>
        <w:widowControl w:val="0"/>
        <w:spacing w:after="0" w:line="240" w:lineRule="auto"/>
        <w:rPr>
          <w:rFonts w:ascii="Times New Roman" w:hAnsi="Times New Roman" w:cs="Times New Roman"/>
          <w:lang w:val="sl-SI"/>
        </w:rPr>
      </w:pPr>
    </w:p>
    <w:p w14:paraId="1CEF9EB6" w14:textId="77777777" w:rsidR="00001236" w:rsidRDefault="00001236" w:rsidP="00001236">
      <w:pPr>
        <w:widowControl w:val="0"/>
        <w:spacing w:after="0" w:line="240" w:lineRule="auto"/>
        <w:jc w:val="both"/>
        <w:rPr>
          <w:rFonts w:ascii="Times New Roman" w:eastAsia="Times New Roman" w:hAnsi="Times New Roman" w:cs="Times New Roman"/>
          <w:lang w:val="sl-SI" w:eastAsia="sl-SI"/>
        </w:rPr>
      </w:pPr>
      <w:r>
        <w:rPr>
          <w:rFonts w:ascii="Times New Roman" w:hAnsi="Times New Roman" w:cs="Times New Roman"/>
          <w:lang w:val="sl-SI"/>
        </w:rPr>
        <w:t>Nėštumas</w:t>
      </w:r>
    </w:p>
    <w:p w14:paraId="2FA86045"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esate nėščia (</w:t>
      </w:r>
      <w:r>
        <w:rPr>
          <w:rFonts w:ascii="Times New Roman" w:hAnsi="Times New Roman" w:cs="Times New Roman"/>
          <w:u w:val="single"/>
        </w:rPr>
        <w:t>manote, kad galite būti pastojusi</w:t>
      </w:r>
      <w:r>
        <w:rPr>
          <w:rFonts w:ascii="Times New Roman" w:hAnsi="Times New Roman" w:cs="Times New Roman"/>
        </w:rPr>
        <w:t xml:space="preserve">), pasakykite gydytojui. Jūsų gydytojas lieps Jums nebevartoti vaisto prieš planuojant pastojimą arba iš karto sužinojus apie nėštumą, ir paskirs kitą vaistinį preparatą vietoje </w:t>
      </w:r>
      <w:proofErr w:type="spellStart"/>
      <w:r>
        <w:rPr>
          <w:rFonts w:ascii="Times New Roman" w:hAnsi="Times New Roman" w:cs="Times New Roman"/>
        </w:rPr>
        <w:t>Lorista</w:t>
      </w:r>
      <w:proofErr w:type="spellEnd"/>
      <w:r>
        <w:rPr>
          <w:rFonts w:ascii="Times New Roman" w:hAnsi="Times New Roman" w:cs="Times New Roman"/>
        </w:rPr>
        <w:t xml:space="preserve">. </w:t>
      </w:r>
      <w:proofErr w:type="spellStart"/>
      <w:r>
        <w:rPr>
          <w:rFonts w:ascii="Times New Roman" w:hAnsi="Times New Roman" w:cs="Times New Roman"/>
        </w:rPr>
        <w:t>Lorista</w:t>
      </w:r>
      <w:proofErr w:type="spellEnd"/>
      <w:r>
        <w:rPr>
          <w:rFonts w:ascii="Times New Roman" w:hAnsi="Times New Roman" w:cs="Times New Roman"/>
        </w:rPr>
        <w:t xml:space="preserve"> yra nerekomenduojamas ankstyvojo nėštumo laikotarpiu ir negali būti vartojamas, jei esate daugiau kaip tris mėnesius nėščia, nes tuomet jis gali labai pakenkti Jūsų kūdikiui.</w:t>
      </w:r>
    </w:p>
    <w:p w14:paraId="6981FAB9" w14:textId="77777777" w:rsidR="00001236" w:rsidRDefault="00001236" w:rsidP="00001236">
      <w:pPr>
        <w:widowControl w:val="0"/>
        <w:spacing w:after="0" w:line="240" w:lineRule="auto"/>
        <w:rPr>
          <w:rFonts w:ascii="Times New Roman" w:hAnsi="Times New Roman" w:cs="Times New Roman"/>
          <w:lang w:val="sl-SI"/>
        </w:rPr>
      </w:pPr>
    </w:p>
    <w:p w14:paraId="3A7C8C3C"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Žindymo laikotarpis</w:t>
      </w:r>
    </w:p>
    <w:p w14:paraId="571CAB65"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Pasakykite savo gydytojui, jei maitinate krūtimi ar ruošiatės pradėti tai daryti. Lorista nerekomenduojamas krūtimi maitinančioms motinoms; jei motina nori maitinti krūtimi, gydytojas gali paskirti kitą vaistą, ypač jei naujagimis gimė prieš laiką.</w:t>
      </w:r>
    </w:p>
    <w:p w14:paraId="01E8141E" w14:textId="77777777" w:rsidR="00001236" w:rsidRDefault="00001236" w:rsidP="00001236">
      <w:pPr>
        <w:widowControl w:val="0"/>
        <w:spacing w:after="0" w:line="240" w:lineRule="auto"/>
        <w:rPr>
          <w:rFonts w:ascii="Times New Roman" w:hAnsi="Times New Roman" w:cs="Times New Roman"/>
          <w:b/>
          <w:lang w:val="sl-SI"/>
        </w:rPr>
      </w:pPr>
    </w:p>
    <w:p w14:paraId="3F586EE2" w14:textId="77777777" w:rsidR="00001236" w:rsidRDefault="00001236" w:rsidP="00001236">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Vairavimas ir mechanizmų valdymas</w:t>
      </w:r>
    </w:p>
    <w:p w14:paraId="3EA29F7B"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Poveikio gebėjimui vairuoti ir valdyti mechanizmus tyrimų neatlikta.</w:t>
      </w:r>
    </w:p>
    <w:p w14:paraId="7FCD182F" w14:textId="77777777" w:rsidR="00001236" w:rsidRDefault="00001236" w:rsidP="00001236">
      <w:pPr>
        <w:widowControl w:val="0"/>
        <w:spacing w:after="0" w:line="240" w:lineRule="auto"/>
        <w:rPr>
          <w:rFonts w:ascii="Times New Roman" w:eastAsia="Times New Roman" w:hAnsi="Times New Roman" w:cs="Times New Roman"/>
          <w:lang w:val="sl-SI" w:eastAsia="sl-SI"/>
        </w:rPr>
      </w:pPr>
    </w:p>
    <w:p w14:paraId="7A25AF7E"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Neįtikima, kad Lorista paveiks Jūsų gebėjimą vairuoti ar valdyti mechanizmus. Vis dėlto kai kuriems žmonėms losartanas, kaip ir kiti vaistai nuo didelio kraujospūdžio ligos, gali sukelti galvos svaigimą ir apsnūdimą. Jeigu Jums pasireiškė galvos svaigimas arba mieguistumas, pasitarkite su gydytoju prieš užsiimdami tokia veikla.</w:t>
      </w:r>
    </w:p>
    <w:p w14:paraId="12CA6EAF" w14:textId="77777777" w:rsidR="00001236" w:rsidRDefault="00001236" w:rsidP="00001236">
      <w:pPr>
        <w:widowControl w:val="0"/>
        <w:tabs>
          <w:tab w:val="left" w:pos="360"/>
        </w:tabs>
        <w:spacing w:after="0" w:line="240" w:lineRule="auto"/>
        <w:ind w:left="-5"/>
        <w:rPr>
          <w:rFonts w:ascii="Times New Roman" w:hAnsi="Times New Roman" w:cs="Times New Roman"/>
          <w:b/>
          <w:lang w:val="sl-SI"/>
        </w:rPr>
      </w:pPr>
    </w:p>
    <w:p w14:paraId="7B04F76D" w14:textId="77777777" w:rsidR="00001236" w:rsidRDefault="00001236" w:rsidP="00001236">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Lorista sudėtyje yra laktozės</w:t>
      </w:r>
    </w:p>
    <w:p w14:paraId="08951839"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 gydytojas Jums yra sakęs, kad netoleruojate kokių nors angliavandenių, kreipkitės į jį prieš pradėdami vartoti šį vaistą.</w:t>
      </w:r>
    </w:p>
    <w:p w14:paraId="5ACEED7D" w14:textId="77777777" w:rsidR="00001236" w:rsidRDefault="00001236" w:rsidP="00001236">
      <w:pPr>
        <w:widowControl w:val="0"/>
        <w:spacing w:after="0" w:line="240" w:lineRule="auto"/>
        <w:rPr>
          <w:rFonts w:ascii="Times New Roman" w:hAnsi="Times New Roman" w:cs="Times New Roman"/>
          <w:lang w:val="sl-SI"/>
        </w:rPr>
      </w:pPr>
    </w:p>
    <w:p w14:paraId="4F79C9BF" w14:textId="77777777" w:rsidR="00001236" w:rsidRDefault="00001236" w:rsidP="00001236">
      <w:pPr>
        <w:widowControl w:val="0"/>
        <w:tabs>
          <w:tab w:val="left" w:pos="360"/>
        </w:tabs>
        <w:spacing w:after="0" w:line="240" w:lineRule="auto"/>
        <w:ind w:left="-5"/>
        <w:rPr>
          <w:rFonts w:ascii="Times New Roman" w:hAnsi="Times New Roman" w:cs="Times New Roman"/>
          <w:b/>
          <w:lang w:val="sl-SI"/>
        </w:rPr>
      </w:pPr>
    </w:p>
    <w:p w14:paraId="0E3D8F76" w14:textId="77777777" w:rsidR="00001236" w:rsidRDefault="00001236" w:rsidP="00001236">
      <w:pPr>
        <w:widowControl w:val="0"/>
        <w:spacing w:after="0" w:line="240" w:lineRule="auto"/>
        <w:ind w:left="567" w:hanging="572"/>
        <w:rPr>
          <w:rFonts w:ascii="Times New Roman" w:eastAsia="Times New Roman" w:hAnsi="Times New Roman" w:cs="Times New Roman"/>
          <w:b/>
          <w:caps/>
          <w:lang w:val="sl-SI" w:eastAsia="sl-SI"/>
        </w:rPr>
      </w:pPr>
      <w:r>
        <w:rPr>
          <w:rFonts w:ascii="Times New Roman" w:hAnsi="Times New Roman" w:cs="Times New Roman"/>
          <w:b/>
          <w:lang w:val="sl-SI"/>
        </w:rPr>
        <w:t>3.</w:t>
      </w:r>
      <w:r>
        <w:rPr>
          <w:rFonts w:ascii="Times New Roman" w:hAnsi="Times New Roman" w:cs="Times New Roman"/>
          <w:b/>
          <w:lang w:val="sl-SI"/>
        </w:rPr>
        <w:tab/>
        <w:t>Kaip vartoti Lor</w:t>
      </w:r>
      <w:proofErr w:type="spellStart"/>
      <w:r>
        <w:rPr>
          <w:rFonts w:ascii="Times New Roman" w:hAnsi="Times New Roman" w:cs="Times New Roman"/>
          <w:b/>
        </w:rPr>
        <w:t>ista</w:t>
      </w:r>
      <w:proofErr w:type="spellEnd"/>
    </w:p>
    <w:p w14:paraId="6AB56AFF" w14:textId="77777777" w:rsidR="00001236" w:rsidRDefault="00001236" w:rsidP="00001236">
      <w:pPr>
        <w:widowControl w:val="0"/>
        <w:autoSpaceDE w:val="0"/>
        <w:autoSpaceDN w:val="0"/>
        <w:adjustRightInd w:val="0"/>
        <w:spacing w:after="0" w:line="240" w:lineRule="auto"/>
        <w:rPr>
          <w:rFonts w:ascii="Times New Roman" w:hAnsi="Times New Roman" w:cs="Times New Roman"/>
          <w:lang w:val="sl-SI"/>
        </w:rPr>
      </w:pPr>
    </w:p>
    <w:p w14:paraId="4CD69D44"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 xml:space="preserve">Visada vartokite šį vaistą tiksliai kaip aprašyta šiame lapelyje arba kaip nurodė gydytojas arba vaistininkas. Jeigu abejojate, kreipkitės į gydytoją arba vaistininką. Tikslią Lorista dozę nustatys </w:t>
      </w:r>
      <w:r>
        <w:rPr>
          <w:rFonts w:ascii="Times New Roman" w:hAnsi="Times New Roman" w:cs="Times New Roman"/>
          <w:lang w:val="sl-SI"/>
        </w:rPr>
        <w:lastRenderedPageBreak/>
        <w:t>gydytojas, įvertinęs Jūsų būklę ir išsiaiškinęs, ar vartojate kitų vaistų. Svarbu Lorista vartoti tiek laiko, kiek nurodė gydytojas, kad būtų palaikoma tinkama kraujospūdžio kontrolė.</w:t>
      </w:r>
    </w:p>
    <w:p w14:paraId="605C115E" w14:textId="77777777" w:rsidR="00001236" w:rsidRDefault="00001236" w:rsidP="00001236">
      <w:pPr>
        <w:widowControl w:val="0"/>
        <w:spacing w:after="0" w:line="240" w:lineRule="auto"/>
        <w:rPr>
          <w:rFonts w:ascii="Times New Roman" w:hAnsi="Times New Roman" w:cs="Times New Roman"/>
          <w:lang w:val="sl-SI"/>
        </w:rPr>
      </w:pPr>
    </w:p>
    <w:p w14:paraId="471330EB" w14:textId="77777777" w:rsidR="00001236" w:rsidRDefault="00001236" w:rsidP="00001236">
      <w:pPr>
        <w:widowControl w:val="0"/>
        <w:tabs>
          <w:tab w:val="left" w:pos="-720"/>
        </w:tabs>
        <w:spacing w:after="0" w:line="240" w:lineRule="auto"/>
        <w:jc w:val="both"/>
        <w:rPr>
          <w:rFonts w:ascii="Times New Roman" w:eastAsia="Times New Roman" w:hAnsi="Times New Roman" w:cs="Times New Roman"/>
          <w:lang w:val="sl-SI" w:eastAsia="sl-SI"/>
        </w:rPr>
      </w:pPr>
      <w:r>
        <w:rPr>
          <w:rFonts w:ascii="Times New Roman" w:hAnsi="Times New Roman" w:cs="Times New Roman"/>
          <w:lang w:val="sl-SI"/>
        </w:rPr>
        <w:t>Tiekiamos 12,5 mg, 25 mg ir 100 mg Lorista tabletės.</w:t>
      </w:r>
    </w:p>
    <w:p w14:paraId="4648852E" w14:textId="77777777" w:rsidR="00001236" w:rsidRDefault="00001236" w:rsidP="00001236">
      <w:pPr>
        <w:widowControl w:val="0"/>
        <w:spacing w:after="0" w:line="240" w:lineRule="auto"/>
        <w:rPr>
          <w:rFonts w:ascii="Times New Roman" w:hAnsi="Times New Roman" w:cs="Times New Roman"/>
          <w:u w:val="single"/>
          <w:lang w:val="sl-SI"/>
        </w:rPr>
      </w:pPr>
    </w:p>
    <w:p w14:paraId="672A1F6F" w14:textId="77777777" w:rsidR="00001236" w:rsidRDefault="00001236" w:rsidP="00001236">
      <w:pPr>
        <w:widowControl w:val="0"/>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Suaugę pacientai, sergantys didelio kraujospūdžio liga</w:t>
      </w:r>
    </w:p>
    <w:p w14:paraId="5604CA7A"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Gydyti dažniausiai pradedama 50 mg losartano doze, vartojama kartą per parą. Stipriausias kraujospūdį mažinantis poveikis pasireiškia po 3</w:t>
      </w:r>
      <w:r>
        <w:rPr>
          <w:rFonts w:ascii="Times New Roman" w:hAnsi="Times New Roman" w:cs="Times New Roman"/>
        </w:rPr>
        <w:noBreakHyphen/>
        <w:t xml:space="preserve">6 gydymo savaičių. Vėliau kai kuriems pacientams dozę galima padidinti iki 100 mg </w:t>
      </w:r>
      <w:proofErr w:type="spellStart"/>
      <w:r>
        <w:rPr>
          <w:rFonts w:ascii="Times New Roman" w:hAnsi="Times New Roman" w:cs="Times New Roman"/>
        </w:rPr>
        <w:t>losartano</w:t>
      </w:r>
      <w:proofErr w:type="spellEnd"/>
      <w:r>
        <w:rPr>
          <w:rFonts w:ascii="Times New Roman" w:hAnsi="Times New Roman" w:cs="Times New Roman"/>
        </w:rPr>
        <w:t xml:space="preserve"> (dvi </w:t>
      </w:r>
      <w:proofErr w:type="spellStart"/>
      <w:r>
        <w:rPr>
          <w:rFonts w:ascii="Times New Roman" w:hAnsi="Times New Roman" w:cs="Times New Roman"/>
        </w:rPr>
        <w:t>Lorista</w:t>
      </w:r>
      <w:proofErr w:type="spellEnd"/>
      <w:r>
        <w:rPr>
          <w:rFonts w:ascii="Times New Roman" w:hAnsi="Times New Roman" w:cs="Times New Roman"/>
        </w:rPr>
        <w:t xml:space="preserve"> 50 mg tabletės arba viena </w:t>
      </w:r>
      <w:proofErr w:type="spellStart"/>
      <w:r>
        <w:rPr>
          <w:rFonts w:ascii="Times New Roman" w:hAnsi="Times New Roman" w:cs="Times New Roman"/>
        </w:rPr>
        <w:t>Lorista</w:t>
      </w:r>
      <w:proofErr w:type="spellEnd"/>
      <w:r>
        <w:rPr>
          <w:rFonts w:ascii="Times New Roman" w:hAnsi="Times New Roman" w:cs="Times New Roman"/>
        </w:rPr>
        <w:t xml:space="preserve"> 100 mg tabletė), vartojamo kartą per parą.</w:t>
      </w:r>
    </w:p>
    <w:p w14:paraId="10D88C68"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manote, kad losartano poveikis yra per stiprus arba per silpnas, pasitarkite su gydytoju arba vaistininku.</w:t>
      </w:r>
    </w:p>
    <w:p w14:paraId="5E8F1C57" w14:textId="77777777" w:rsidR="00001236" w:rsidRDefault="00001236" w:rsidP="00001236">
      <w:pPr>
        <w:widowControl w:val="0"/>
        <w:spacing w:after="0" w:line="240" w:lineRule="auto"/>
        <w:rPr>
          <w:rFonts w:ascii="Times New Roman" w:hAnsi="Times New Roman" w:cs="Times New Roman"/>
          <w:lang w:val="sl-SI"/>
        </w:rPr>
      </w:pPr>
    </w:p>
    <w:p w14:paraId="333F160A" w14:textId="77777777" w:rsidR="00001236" w:rsidRDefault="00001236" w:rsidP="00001236">
      <w:pPr>
        <w:widowControl w:val="0"/>
        <w:spacing w:after="0" w:line="240" w:lineRule="auto"/>
        <w:rPr>
          <w:rFonts w:ascii="Times New Roman" w:eastAsia="Times New Roman" w:hAnsi="Times New Roman" w:cs="Times New Roman"/>
          <w:b/>
          <w:u w:val="single"/>
          <w:lang w:val="sl-SI" w:eastAsia="sl-SI"/>
        </w:rPr>
      </w:pPr>
      <w:r>
        <w:rPr>
          <w:rFonts w:ascii="Times New Roman" w:eastAsia="Times New Roman" w:hAnsi="Times New Roman" w:cs="Times New Roman"/>
          <w:b/>
          <w:u w:val="single"/>
          <w:lang w:val="sl-SI" w:eastAsia="sl-SI"/>
        </w:rPr>
        <w:t>Vaikams ir paaugliams</w:t>
      </w:r>
    </w:p>
    <w:p w14:paraId="163D4EB5" w14:textId="77777777" w:rsidR="00001236" w:rsidRDefault="00001236" w:rsidP="00001236">
      <w:pPr>
        <w:widowControl w:val="0"/>
        <w:spacing w:after="0" w:line="240" w:lineRule="auto"/>
        <w:rPr>
          <w:rFonts w:ascii="Times New Roman" w:eastAsia="Times New Roman" w:hAnsi="Times New Roman" w:cs="Times New Roman"/>
          <w:lang w:val="sl-SI" w:eastAsia="sl-SI"/>
        </w:rPr>
      </w:pPr>
    </w:p>
    <w:p w14:paraId="49013DC3" w14:textId="77777777" w:rsidR="00001236" w:rsidRDefault="00001236" w:rsidP="00001236">
      <w:pPr>
        <w:autoSpaceDE w:val="0"/>
        <w:autoSpaceDN w:val="0"/>
        <w:adjustRightInd w:val="0"/>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Jaunesni kaip 6 metų vaikai</w:t>
      </w:r>
    </w:p>
    <w:p w14:paraId="4FAB2AAB" w14:textId="77777777" w:rsidR="00001236" w:rsidRDefault="00001236" w:rsidP="00001236">
      <w:pPr>
        <w:widowControl w:val="0"/>
        <w:spacing w:after="0" w:line="240" w:lineRule="auto"/>
        <w:rPr>
          <w:rFonts w:ascii="Times New Roman" w:hAnsi="Times New Roman" w:cs="Times New Roman"/>
          <w:color w:val="000000"/>
          <w:u w:val="single"/>
          <w:lang w:val="sl-SI"/>
        </w:rPr>
      </w:pPr>
      <w:proofErr w:type="spellStart"/>
      <w:r>
        <w:rPr>
          <w:rFonts w:ascii="Times New Roman" w:eastAsia="Times New Roman" w:hAnsi="Times New Roman" w:cs="Times New Roman"/>
          <w:lang w:eastAsia="lt-LT"/>
        </w:rPr>
        <w:t>Lorista</w:t>
      </w:r>
      <w:proofErr w:type="spellEnd"/>
      <w:r>
        <w:rPr>
          <w:rFonts w:ascii="Times New Roman" w:eastAsia="Times New Roman" w:hAnsi="Times New Roman" w:cs="Times New Roman"/>
          <w:lang w:eastAsia="lt-LT"/>
        </w:rPr>
        <w:t xml:space="preserve"> nerekomenduojama skirti jaunesniems kaip 6 metų vaikams, nes nėra įrodyta, kad jis veiktų šios amžiaus grupės pacientams</w:t>
      </w:r>
      <w:r>
        <w:rPr>
          <w:rFonts w:ascii="Times New Roman" w:hAnsi="Times New Roman" w:cs="Times New Roman"/>
          <w:color w:val="000000"/>
          <w:lang w:val="sl-SI"/>
        </w:rPr>
        <w:t>.</w:t>
      </w:r>
    </w:p>
    <w:p w14:paraId="7490D13D" w14:textId="77777777" w:rsidR="00001236" w:rsidRDefault="00001236" w:rsidP="00001236">
      <w:pPr>
        <w:widowControl w:val="0"/>
        <w:spacing w:after="0" w:line="240" w:lineRule="auto"/>
        <w:rPr>
          <w:rFonts w:ascii="Times New Roman" w:hAnsi="Times New Roman" w:cs="Times New Roman"/>
          <w:color w:val="000000"/>
          <w:u w:val="single"/>
          <w:lang w:val="sl-SI"/>
        </w:rPr>
      </w:pPr>
    </w:p>
    <w:p w14:paraId="72B7F94F" w14:textId="77777777" w:rsidR="00001236" w:rsidRDefault="00001236" w:rsidP="00001236">
      <w:pPr>
        <w:widowControl w:val="0"/>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Nuo 6 iki</w:t>
      </w:r>
      <w:r>
        <w:rPr>
          <w:rFonts w:ascii="Times New Roman" w:eastAsia="Times New Roman" w:hAnsi="Times New Roman" w:cs="Times New Roman"/>
          <w:color w:val="000000"/>
          <w:u w:val="single"/>
          <w:lang w:val="sl-SI" w:eastAsia="sl-SI"/>
        </w:rPr>
        <w:t>18</w:t>
      </w:r>
      <w:r>
        <w:rPr>
          <w:rFonts w:ascii="Times New Roman" w:hAnsi="Times New Roman" w:cs="Times New Roman"/>
          <w:color w:val="000000"/>
          <w:u w:val="single"/>
          <w:lang w:val="sl-SI"/>
        </w:rPr>
        <w:t> metų</w:t>
      </w:r>
      <w:r>
        <w:rPr>
          <w:rFonts w:ascii="Times New Roman" w:hAnsi="Times New Roman" w:cs="Times New Roman"/>
          <w:color w:val="000000"/>
          <w:u w:val="single"/>
        </w:rPr>
        <w:t xml:space="preserve"> </w:t>
      </w:r>
      <w:r>
        <w:rPr>
          <w:rFonts w:ascii="Times New Roman" w:hAnsi="Times New Roman" w:cs="Times New Roman"/>
          <w:color w:val="000000"/>
          <w:u w:val="single"/>
          <w:lang w:val="sl-SI"/>
        </w:rPr>
        <w:t>vaikai</w:t>
      </w:r>
    </w:p>
    <w:p w14:paraId="16E43820" w14:textId="77777777" w:rsidR="00001236" w:rsidRDefault="00001236" w:rsidP="00001236">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Pacientams, kurių kūno svoris nuo 20 iki 50 kg, rekomenduojama pradinė dozė yra 0,7 mg losartano kg kūno svorio, vartojama vieną kartą per parą (iki 25 mg Lorista). Gydytojas gali padidinti dozę jeigu kraujospūdis nėra kontroliuojamas.</w:t>
      </w:r>
    </w:p>
    <w:p w14:paraId="4C49D0CE" w14:textId="77777777" w:rsidR="00001236" w:rsidRDefault="00001236" w:rsidP="00001236">
      <w:pPr>
        <w:widowControl w:val="0"/>
        <w:spacing w:after="0" w:line="240" w:lineRule="auto"/>
        <w:rPr>
          <w:rFonts w:ascii="Times New Roman" w:hAnsi="Times New Roman" w:cs="Times New Roman"/>
          <w:color w:val="000000"/>
          <w:u w:val="single"/>
          <w:lang w:val="sl-SI"/>
        </w:rPr>
      </w:pPr>
    </w:p>
    <w:p w14:paraId="46DC5CFB" w14:textId="77777777" w:rsidR="00001236" w:rsidRDefault="00001236" w:rsidP="00001236">
      <w:pPr>
        <w:widowControl w:val="0"/>
        <w:spacing w:after="0" w:line="240" w:lineRule="auto"/>
        <w:rPr>
          <w:rFonts w:ascii="Times New Roman" w:hAnsi="Times New Roman" w:cs="Times New Roman"/>
          <w:color w:val="000000"/>
          <w:lang w:val="sl-SI"/>
        </w:rPr>
      </w:pPr>
      <w:r>
        <w:rPr>
          <w:rFonts w:ascii="Times New Roman" w:hAnsi="Times New Roman" w:cs="Times New Roman"/>
          <w:color w:val="000000"/>
          <w:lang w:val="sl-SI"/>
        </w:rPr>
        <w:t>Vaikams gali būti labiau tinkamos kitos vaisto farmacinės formos; kreipkitės į gydytoją arba vaistininką.</w:t>
      </w:r>
    </w:p>
    <w:p w14:paraId="0EE7E37A" w14:textId="77777777" w:rsidR="00001236" w:rsidRDefault="00001236" w:rsidP="00001236">
      <w:pPr>
        <w:widowControl w:val="0"/>
        <w:spacing w:after="0" w:line="240" w:lineRule="auto"/>
        <w:rPr>
          <w:rFonts w:ascii="Times New Roman" w:hAnsi="Times New Roman" w:cs="Times New Roman"/>
          <w:color w:val="000000"/>
          <w:u w:val="single"/>
          <w:lang w:val="sl-SI"/>
        </w:rPr>
      </w:pPr>
    </w:p>
    <w:p w14:paraId="710E6E13" w14:textId="77777777" w:rsidR="00001236" w:rsidRDefault="00001236" w:rsidP="00001236">
      <w:pPr>
        <w:widowControl w:val="0"/>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Suaugę pacientai, sergantys didelio kraujospūdžio liga ir 2 tipo cukriniu diabetu</w:t>
      </w:r>
    </w:p>
    <w:p w14:paraId="51A1B5EE"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Gydyti dažniausiai pradedama 50 mg losartano doze (vartojama kartą per parą). Atsižvelgiant į kraujospūdžio reakciją, vėliau dozę galima padidinti iki 100 mg losartano (vartojamų kartą per parą).</w:t>
      </w:r>
    </w:p>
    <w:p w14:paraId="43CD3C02" w14:textId="77777777" w:rsidR="00001236" w:rsidRDefault="00001236" w:rsidP="00001236">
      <w:pPr>
        <w:widowControl w:val="0"/>
        <w:spacing w:after="0" w:line="240" w:lineRule="auto"/>
        <w:rPr>
          <w:rFonts w:ascii="Times New Roman" w:hAnsi="Times New Roman" w:cs="Times New Roman"/>
          <w:lang w:val="sl-SI"/>
        </w:rPr>
      </w:pPr>
    </w:p>
    <w:p w14:paraId="3383FCAF"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Losartano galima vartoti kartu su kitais kraujospūdį mažinančiais vaistais (pvz., diuretikais, kalcio kanalų blokatoriais, alfa arba beta adrenoblokatoriais ir centrinio poveikio preparatais), insulinu ar kitais vaistais, paprastai vartojamais gliukozės kiekiui kr</w:t>
      </w:r>
      <w:proofErr w:type="spellStart"/>
      <w:r>
        <w:rPr>
          <w:rFonts w:ascii="Times New Roman" w:hAnsi="Times New Roman" w:cs="Times New Roman"/>
        </w:rPr>
        <w:t>aujyje</w:t>
      </w:r>
      <w:proofErr w:type="spellEnd"/>
      <w:r>
        <w:rPr>
          <w:rFonts w:ascii="Times New Roman" w:hAnsi="Times New Roman" w:cs="Times New Roman"/>
        </w:rPr>
        <w:t xml:space="preserve"> mažinti (pvz., </w:t>
      </w:r>
      <w:proofErr w:type="spellStart"/>
      <w:r>
        <w:rPr>
          <w:rFonts w:ascii="Times New Roman" w:hAnsi="Times New Roman" w:cs="Times New Roman"/>
        </w:rPr>
        <w:t>sulfonilkarbamidais</w:t>
      </w:r>
      <w:proofErr w:type="spellEnd"/>
      <w:r>
        <w:rPr>
          <w:rFonts w:ascii="Times New Roman" w:hAnsi="Times New Roman" w:cs="Times New Roman"/>
        </w:rPr>
        <w:t xml:space="preserve">, </w:t>
      </w:r>
      <w:proofErr w:type="spellStart"/>
      <w:r>
        <w:rPr>
          <w:rFonts w:ascii="Times New Roman" w:hAnsi="Times New Roman" w:cs="Times New Roman"/>
        </w:rPr>
        <w:t>glitazonais</w:t>
      </w:r>
      <w:proofErr w:type="spellEnd"/>
      <w:r>
        <w:rPr>
          <w:rFonts w:ascii="Times New Roman" w:hAnsi="Times New Roman" w:cs="Times New Roman"/>
        </w:rPr>
        <w:t xml:space="preserve"> ir </w:t>
      </w:r>
      <w:proofErr w:type="spellStart"/>
      <w:r>
        <w:rPr>
          <w:rFonts w:ascii="Times New Roman" w:hAnsi="Times New Roman" w:cs="Times New Roman"/>
        </w:rPr>
        <w:t>gliukozidazės</w:t>
      </w:r>
      <w:proofErr w:type="spellEnd"/>
      <w:r>
        <w:rPr>
          <w:rFonts w:ascii="Times New Roman" w:hAnsi="Times New Roman" w:cs="Times New Roman"/>
        </w:rPr>
        <w:t xml:space="preserve"> inhibitoriais).</w:t>
      </w:r>
    </w:p>
    <w:p w14:paraId="698184E3" w14:textId="77777777" w:rsidR="00001236" w:rsidRDefault="00001236" w:rsidP="00001236">
      <w:pPr>
        <w:widowControl w:val="0"/>
        <w:spacing w:after="0" w:line="240" w:lineRule="auto"/>
        <w:rPr>
          <w:rFonts w:ascii="Times New Roman" w:hAnsi="Times New Roman" w:cs="Times New Roman"/>
          <w:lang w:val="sl-SI"/>
        </w:rPr>
      </w:pPr>
    </w:p>
    <w:p w14:paraId="28D3E4F6" w14:textId="77777777" w:rsidR="00001236" w:rsidRDefault="00001236" w:rsidP="00001236">
      <w:pPr>
        <w:widowControl w:val="0"/>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Suaugę pacientai, sergantys širdies nepakankamumu</w:t>
      </w:r>
    </w:p>
    <w:p w14:paraId="64038BCE" w14:textId="77777777" w:rsidR="00001236" w:rsidRDefault="00001236" w:rsidP="00001236">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lang w:val="sl-SI"/>
        </w:rPr>
        <w:t xml:space="preserve">Gydyti dažniausiai pradedama 12,5 mg losartano doze (viena Lorista 12,5 mg tablete), vartojama kartą per parą. Paprastai dozė turi būti kas savaitė palaipsniui didinama (t.y. pirmą savaitę vartojama 12,5 mg dozė, antrą savaitę didinama iki 25 mg, trečią savaitę </w:t>
      </w:r>
      <w:r>
        <w:rPr>
          <w:rFonts w:ascii="Times New Roman" w:hAnsi="Times New Roman" w:cs="Times New Roman"/>
        </w:rPr>
        <w:sym w:font="Symbol" w:char="F02D"/>
      </w:r>
      <w:r>
        <w:rPr>
          <w:rFonts w:ascii="Times New Roman" w:hAnsi="Times New Roman" w:cs="Times New Roman"/>
        </w:rPr>
        <w:t xml:space="preserve"> iki 50 mg, </w:t>
      </w:r>
      <w:r>
        <w:rPr>
          <w:rFonts w:ascii="Times New Roman" w:hAnsi="Times New Roman" w:cs="Times New Roman"/>
          <w:color w:val="000000"/>
        </w:rPr>
        <w:t>ketvirtą savaitę – iki 100 mg, penktą savaitę – iki 150 mg vieną kartą per parą</w:t>
      </w:r>
      <w:r>
        <w:rPr>
          <w:rFonts w:ascii="Times New Roman" w:hAnsi="Times New Roman" w:cs="Times New Roman"/>
        </w:rPr>
        <w:t xml:space="preserve">) iki palaikomosios dozės, kurią nustatys Jūsų gydytojas. </w:t>
      </w:r>
      <w:r>
        <w:rPr>
          <w:rFonts w:ascii="Times New Roman" w:hAnsi="Times New Roman" w:cs="Times New Roman"/>
          <w:color w:val="000000"/>
        </w:rPr>
        <w:t xml:space="preserve">Gali būti skiriama ir didžiausia 150 mg (pvz., trys </w:t>
      </w:r>
      <w:proofErr w:type="spellStart"/>
      <w:r>
        <w:rPr>
          <w:rFonts w:ascii="Times New Roman" w:hAnsi="Times New Roman" w:cs="Times New Roman"/>
          <w:color w:val="000000"/>
        </w:rPr>
        <w:t>Lorista</w:t>
      </w:r>
      <w:proofErr w:type="spellEnd"/>
      <w:r>
        <w:rPr>
          <w:rFonts w:ascii="Times New Roman" w:hAnsi="Times New Roman" w:cs="Times New Roman"/>
          <w:color w:val="000000"/>
        </w:rPr>
        <w:t xml:space="preserve"> 50 mg tabletės arba po viena </w:t>
      </w:r>
      <w:proofErr w:type="spellStart"/>
      <w:r>
        <w:rPr>
          <w:rFonts w:ascii="Times New Roman" w:hAnsi="Times New Roman" w:cs="Times New Roman"/>
          <w:color w:val="000000"/>
        </w:rPr>
        <w:t>Lorista</w:t>
      </w:r>
      <w:proofErr w:type="spellEnd"/>
      <w:r>
        <w:rPr>
          <w:rFonts w:ascii="Times New Roman" w:hAnsi="Times New Roman" w:cs="Times New Roman"/>
          <w:color w:val="000000"/>
        </w:rPr>
        <w:t xml:space="preserve"> 100 mg tabletė kartu su </w:t>
      </w:r>
      <w:proofErr w:type="spellStart"/>
      <w:r>
        <w:rPr>
          <w:rFonts w:ascii="Times New Roman" w:hAnsi="Times New Roman" w:cs="Times New Roman"/>
          <w:color w:val="000000"/>
        </w:rPr>
        <w:t>Lorista</w:t>
      </w:r>
      <w:proofErr w:type="spellEnd"/>
      <w:r>
        <w:rPr>
          <w:rFonts w:ascii="Times New Roman" w:hAnsi="Times New Roman" w:cs="Times New Roman"/>
          <w:color w:val="000000"/>
        </w:rPr>
        <w:t xml:space="preserve"> 50 mg tablete) vieną kartą per parą, </w:t>
      </w:r>
      <w:proofErr w:type="spellStart"/>
      <w:r>
        <w:rPr>
          <w:rFonts w:ascii="Times New Roman" w:hAnsi="Times New Roman" w:cs="Times New Roman"/>
          <w:color w:val="000000"/>
        </w:rPr>
        <w:t>losartano</w:t>
      </w:r>
      <w:proofErr w:type="spellEnd"/>
      <w:r>
        <w:rPr>
          <w:rFonts w:ascii="Times New Roman" w:hAnsi="Times New Roman" w:cs="Times New Roman"/>
          <w:color w:val="000000"/>
        </w:rPr>
        <w:t xml:space="preserve"> dozė.</w:t>
      </w:r>
    </w:p>
    <w:p w14:paraId="771740E3" w14:textId="77777777" w:rsidR="00001236" w:rsidRDefault="00001236" w:rsidP="00001236">
      <w:pPr>
        <w:widowControl w:val="0"/>
        <w:spacing w:after="0" w:line="240" w:lineRule="auto"/>
        <w:rPr>
          <w:rFonts w:ascii="Times New Roman" w:eastAsia="Times New Roman" w:hAnsi="Times New Roman" w:cs="Times New Roman"/>
          <w:lang w:val="sl-SI" w:eastAsia="sl-SI"/>
        </w:rPr>
      </w:pPr>
    </w:p>
    <w:p w14:paraId="5221499D"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Širdies nepakankamumo gydymo metu losartanas dažniausiai vartojamas kartu su diuretikais (vaistais, kurie didina pro inkstus pašalinamo vandens kiekį) ir (arba) rusmenės preparatais (vaistais, padedančiais stiprinti širdį ir gerinti jos veiklą) ir (arba) beta adrenoblokatoriais.</w:t>
      </w:r>
    </w:p>
    <w:p w14:paraId="6211DD55" w14:textId="77777777" w:rsidR="00001236" w:rsidRDefault="00001236" w:rsidP="00001236">
      <w:pPr>
        <w:widowControl w:val="0"/>
        <w:spacing w:after="0" w:line="240" w:lineRule="auto"/>
        <w:rPr>
          <w:rFonts w:ascii="Times New Roman" w:hAnsi="Times New Roman" w:cs="Times New Roman"/>
          <w:u w:val="single"/>
          <w:lang w:val="sl-SI"/>
        </w:rPr>
      </w:pPr>
    </w:p>
    <w:p w14:paraId="6264E2CA" w14:textId="77777777" w:rsidR="00001236" w:rsidRDefault="00001236" w:rsidP="00001236">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Dozavimas specialių grupių pacientams</w:t>
      </w:r>
    </w:p>
    <w:p w14:paraId="535D4236" w14:textId="77777777" w:rsidR="00001236" w:rsidRDefault="00001236" w:rsidP="00001236">
      <w:pPr>
        <w:widowControl w:val="0"/>
        <w:spacing w:after="0" w:line="240" w:lineRule="auto"/>
        <w:rPr>
          <w:rFonts w:ascii="Times New Roman" w:hAnsi="Times New Roman" w:cs="Times New Roman"/>
          <w:b/>
          <w:lang w:val="sl-SI"/>
        </w:rPr>
      </w:pPr>
    </w:p>
    <w:p w14:paraId="3BC201DC"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Tam tikriems ligoniams, pavyzdžiui, tiems, kurie gydyti didelėmis diuretikų dozėmis, kurių kepenų funkcija sutrikusi arba kurie yra vyresni kaip 75 metų, gydytojas gali patarti vartoti mažesnę dozę, ypač gydymo pradžioje. Pacientams, kur</w:t>
      </w:r>
      <w:proofErr w:type="spellStart"/>
      <w:r>
        <w:rPr>
          <w:rFonts w:ascii="Times New Roman" w:hAnsi="Times New Roman" w:cs="Times New Roman"/>
        </w:rPr>
        <w:t>iems</w:t>
      </w:r>
      <w:proofErr w:type="spellEnd"/>
      <w:r>
        <w:rPr>
          <w:rFonts w:ascii="Times New Roman" w:hAnsi="Times New Roman" w:cs="Times New Roman"/>
        </w:rPr>
        <w:t xml:space="preserve"> yra sunkus kepenų funkcijos sutrikimas, </w:t>
      </w:r>
      <w:proofErr w:type="spellStart"/>
      <w:r>
        <w:rPr>
          <w:rFonts w:ascii="Times New Roman" w:hAnsi="Times New Roman" w:cs="Times New Roman"/>
        </w:rPr>
        <w:t>losartano</w:t>
      </w:r>
      <w:proofErr w:type="spellEnd"/>
      <w:r>
        <w:rPr>
          <w:rFonts w:ascii="Times New Roman" w:hAnsi="Times New Roman" w:cs="Times New Roman"/>
        </w:rPr>
        <w:t xml:space="preserve"> vartoti draudžiama (žr. skyrių „</w:t>
      </w:r>
      <w:proofErr w:type="spellStart"/>
      <w:r>
        <w:rPr>
          <w:rFonts w:ascii="Times New Roman" w:hAnsi="Times New Roman" w:cs="Times New Roman"/>
        </w:rPr>
        <w:t>Lorista</w:t>
      </w:r>
      <w:proofErr w:type="spellEnd"/>
      <w:r>
        <w:rPr>
          <w:rFonts w:ascii="Times New Roman" w:hAnsi="Times New Roman" w:cs="Times New Roman"/>
        </w:rPr>
        <w:t xml:space="preserve"> vartoti negalima“).</w:t>
      </w:r>
    </w:p>
    <w:p w14:paraId="1CCE3283" w14:textId="77777777" w:rsidR="00001236" w:rsidRDefault="00001236" w:rsidP="00001236">
      <w:pPr>
        <w:widowControl w:val="0"/>
        <w:spacing w:after="0" w:line="240" w:lineRule="auto"/>
        <w:rPr>
          <w:rFonts w:ascii="Times New Roman" w:hAnsi="Times New Roman" w:cs="Times New Roman"/>
          <w:lang w:val="sl-SI"/>
        </w:rPr>
      </w:pPr>
    </w:p>
    <w:p w14:paraId="2D747A0C" w14:textId="77777777" w:rsidR="00001236" w:rsidRDefault="00001236" w:rsidP="00001236">
      <w:pPr>
        <w:widowControl w:val="0"/>
        <w:autoSpaceDE w:val="0"/>
        <w:autoSpaceDN w:val="0"/>
        <w:adjustRightInd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Vartojimas</w:t>
      </w:r>
    </w:p>
    <w:p w14:paraId="687AE983" w14:textId="77777777" w:rsidR="00001236" w:rsidRDefault="00001236" w:rsidP="00001236">
      <w:pPr>
        <w:widowControl w:val="0"/>
        <w:autoSpaceDE w:val="0"/>
        <w:autoSpaceDN w:val="0"/>
        <w:adjustRightInd w:val="0"/>
        <w:spacing w:after="0" w:line="240" w:lineRule="auto"/>
        <w:rPr>
          <w:rFonts w:ascii="Times New Roman" w:hAnsi="Times New Roman" w:cs="Times New Roman"/>
          <w:b/>
          <w:lang w:val="sl-SI"/>
        </w:rPr>
      </w:pPr>
    </w:p>
    <w:p w14:paraId="4E5D278C" w14:textId="77777777" w:rsidR="00001236" w:rsidRDefault="00001236" w:rsidP="00001236">
      <w:pPr>
        <w:widowControl w:val="0"/>
        <w:spacing w:after="0" w:line="240" w:lineRule="auto"/>
        <w:rPr>
          <w:rFonts w:ascii="Times New Roman" w:eastAsia="Times New Roman" w:hAnsi="Times New Roman" w:cs="Times New Roman"/>
          <w:spacing w:val="-2"/>
          <w:lang w:val="sl-SI" w:eastAsia="sl-SI"/>
        </w:rPr>
      </w:pPr>
      <w:r>
        <w:rPr>
          <w:rFonts w:ascii="Times New Roman" w:hAnsi="Times New Roman" w:cs="Times New Roman"/>
          <w:lang w:val="sl-SI"/>
        </w:rPr>
        <w:lastRenderedPageBreak/>
        <w:t>Tabletes reikia nuryti užgeriant stikline vandens. Stenkitės Lorista išgerti kasdien tokiu pat laiku. Losartano svarbu vartoti tol, kol gydytojas lieps jo vartojimą nutraukti.</w:t>
      </w:r>
    </w:p>
    <w:p w14:paraId="66C30158" w14:textId="77777777" w:rsidR="00001236" w:rsidRDefault="00001236" w:rsidP="00001236">
      <w:pPr>
        <w:widowControl w:val="0"/>
        <w:spacing w:after="0" w:line="240" w:lineRule="auto"/>
        <w:rPr>
          <w:rFonts w:ascii="Times New Roman" w:hAnsi="Times New Roman" w:cs="Times New Roman"/>
          <w:lang w:val="sl-SI"/>
        </w:rPr>
      </w:pPr>
    </w:p>
    <w:p w14:paraId="621784DA" w14:textId="77777777" w:rsidR="00001236" w:rsidRDefault="00001236" w:rsidP="00001236">
      <w:pPr>
        <w:widowControl w:val="0"/>
        <w:spacing w:after="0" w:line="240" w:lineRule="auto"/>
        <w:outlineLvl w:val="1"/>
        <w:rPr>
          <w:rFonts w:ascii="Times New Roman" w:eastAsia="Times New Roman" w:hAnsi="Times New Roman" w:cs="Times New Roman"/>
          <w:b/>
          <w:lang w:val="sl-SI" w:eastAsia="sl-SI"/>
        </w:rPr>
      </w:pPr>
      <w:r>
        <w:rPr>
          <w:rFonts w:ascii="Times New Roman" w:hAnsi="Times New Roman" w:cs="Times New Roman"/>
          <w:b/>
          <w:lang w:val="sl-SI"/>
        </w:rPr>
        <w:t>Ką daryti pavartojus per didelę Lorista dozę</w:t>
      </w:r>
    </w:p>
    <w:p w14:paraId="3B509103" w14:textId="77777777" w:rsidR="00001236" w:rsidRDefault="00001236" w:rsidP="00001236">
      <w:pPr>
        <w:widowControl w:val="0"/>
        <w:autoSpaceDE w:val="0"/>
        <w:autoSpaceDN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netyčia išgersite per daug tablečių arba jų išgers vaikas, nedelsdami kreipkitės į gydytoją. Perdozavimo simptomai yra mažas kraujospūdis ir padažnėjęs širdies plakimas (jis gali ir suretėti).</w:t>
      </w:r>
    </w:p>
    <w:p w14:paraId="1CD7F68F" w14:textId="77777777" w:rsidR="00001236" w:rsidRDefault="00001236" w:rsidP="00001236">
      <w:pPr>
        <w:widowControl w:val="0"/>
        <w:autoSpaceDE w:val="0"/>
        <w:autoSpaceDN w:val="0"/>
        <w:spacing w:after="0" w:line="240" w:lineRule="auto"/>
        <w:rPr>
          <w:rFonts w:ascii="Times New Roman" w:hAnsi="Times New Roman" w:cs="Times New Roman"/>
          <w:lang w:val="sl-SI"/>
        </w:rPr>
      </w:pPr>
    </w:p>
    <w:p w14:paraId="241A96F4" w14:textId="77777777" w:rsidR="00001236" w:rsidRDefault="00001236" w:rsidP="00001236">
      <w:pPr>
        <w:widowControl w:val="0"/>
        <w:spacing w:after="0" w:line="240" w:lineRule="auto"/>
        <w:outlineLvl w:val="1"/>
        <w:rPr>
          <w:rFonts w:ascii="Times New Roman" w:eastAsia="Times New Roman" w:hAnsi="Times New Roman" w:cs="Times New Roman"/>
          <w:b/>
          <w:lang w:val="sl-SI" w:eastAsia="sl-SI"/>
        </w:rPr>
      </w:pPr>
      <w:r>
        <w:rPr>
          <w:rFonts w:ascii="Times New Roman" w:hAnsi="Times New Roman" w:cs="Times New Roman"/>
          <w:b/>
          <w:lang w:val="sl-SI"/>
        </w:rPr>
        <w:t>Pamiršus pavartoti Lorista</w:t>
      </w:r>
    </w:p>
    <w:p w14:paraId="2B1DE1AA" w14:textId="77777777" w:rsidR="00001236" w:rsidRDefault="00001236" w:rsidP="00001236">
      <w:pPr>
        <w:widowControl w:val="0"/>
        <w:autoSpaceDE w:val="0"/>
        <w:autoSpaceDN w:val="0"/>
        <w:spacing w:after="0" w:line="240" w:lineRule="auto"/>
        <w:rPr>
          <w:rFonts w:ascii="Times New Roman" w:eastAsia="Times New Roman" w:hAnsi="Times New Roman" w:cs="Times New Roman"/>
          <w:spacing w:val="-2"/>
          <w:lang w:val="sl-SI" w:eastAsia="sl-SI"/>
        </w:rPr>
      </w:pPr>
      <w:r>
        <w:rPr>
          <w:rFonts w:ascii="Times New Roman" w:hAnsi="Times New Roman" w:cs="Times New Roman"/>
          <w:spacing w:val="-2"/>
          <w:lang w:val="sl-SI"/>
        </w:rPr>
        <w:t>Negalima vartoti dvigubos dozės, norint kompensuoti praleistą dozę.</w:t>
      </w:r>
    </w:p>
    <w:p w14:paraId="3466F420" w14:textId="77777777" w:rsidR="00001236" w:rsidRDefault="00001236" w:rsidP="00001236">
      <w:pPr>
        <w:widowControl w:val="0"/>
        <w:autoSpaceDE w:val="0"/>
        <w:autoSpaceDN w:val="0"/>
        <w:spacing w:after="0" w:line="240" w:lineRule="auto"/>
        <w:rPr>
          <w:rFonts w:ascii="Times New Roman" w:eastAsia="Times New Roman" w:hAnsi="Times New Roman" w:cs="Times New Roman"/>
          <w:spacing w:val="-2"/>
          <w:lang w:val="sl-SI" w:eastAsia="sl-SI"/>
        </w:rPr>
      </w:pPr>
      <w:r>
        <w:rPr>
          <w:rFonts w:ascii="Times New Roman" w:hAnsi="Times New Roman" w:cs="Times New Roman"/>
          <w:spacing w:val="-2"/>
          <w:lang w:val="sl-SI"/>
        </w:rPr>
        <w:t>Jeigu įprastiniu laiku tabletę išgerti pamiršite, gerkite ją atėjus kitos dozės vartojimo laikui.</w:t>
      </w:r>
    </w:p>
    <w:p w14:paraId="6CB04065" w14:textId="77777777" w:rsidR="00001236" w:rsidRDefault="00001236" w:rsidP="00001236">
      <w:pPr>
        <w:widowControl w:val="0"/>
        <w:spacing w:after="0" w:line="240" w:lineRule="auto"/>
        <w:rPr>
          <w:rFonts w:ascii="Times New Roman" w:hAnsi="Times New Roman" w:cs="Times New Roman"/>
          <w:lang w:val="sl-SI"/>
        </w:rPr>
      </w:pPr>
    </w:p>
    <w:p w14:paraId="40A35B8D"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kiltų daugiau klausimų dėl šio vaisto vartojimo, kreipkitės į gydytoją arba vaistininką.</w:t>
      </w:r>
    </w:p>
    <w:p w14:paraId="55FC099C" w14:textId="77777777" w:rsidR="00001236" w:rsidRDefault="00001236" w:rsidP="00001236">
      <w:pPr>
        <w:widowControl w:val="0"/>
        <w:autoSpaceDE w:val="0"/>
        <w:autoSpaceDN w:val="0"/>
        <w:spacing w:after="0" w:line="240" w:lineRule="auto"/>
        <w:rPr>
          <w:rFonts w:ascii="Times New Roman" w:hAnsi="Times New Roman" w:cs="Times New Roman"/>
          <w:lang w:val="sl-SI"/>
        </w:rPr>
      </w:pPr>
    </w:p>
    <w:p w14:paraId="41099A43" w14:textId="77777777" w:rsidR="00001236" w:rsidRDefault="00001236" w:rsidP="00001236">
      <w:pPr>
        <w:widowControl w:val="0"/>
        <w:autoSpaceDE w:val="0"/>
        <w:autoSpaceDN w:val="0"/>
        <w:spacing w:after="0" w:line="240" w:lineRule="auto"/>
        <w:rPr>
          <w:rFonts w:ascii="Times New Roman" w:hAnsi="Times New Roman" w:cs="Times New Roman"/>
          <w:lang w:val="sl-SI"/>
        </w:rPr>
      </w:pPr>
    </w:p>
    <w:p w14:paraId="286FC818" w14:textId="77777777" w:rsidR="00001236" w:rsidRDefault="00001236" w:rsidP="00001236">
      <w:pPr>
        <w:widowControl w:val="0"/>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4.</w:t>
      </w:r>
      <w:r>
        <w:rPr>
          <w:rFonts w:ascii="Times New Roman" w:hAnsi="Times New Roman" w:cs="Times New Roman"/>
          <w:b/>
          <w:lang w:val="sl-SI"/>
        </w:rPr>
        <w:tab/>
        <w:t>Galimas šalutinis poveikis</w:t>
      </w:r>
    </w:p>
    <w:p w14:paraId="635C0CB2" w14:textId="77777777" w:rsidR="00001236" w:rsidRDefault="00001236" w:rsidP="00001236">
      <w:pPr>
        <w:widowControl w:val="0"/>
        <w:tabs>
          <w:tab w:val="left" w:pos="360"/>
        </w:tabs>
        <w:spacing w:after="0" w:line="240" w:lineRule="auto"/>
        <w:rPr>
          <w:rFonts w:ascii="Times New Roman" w:hAnsi="Times New Roman" w:cs="Times New Roman"/>
          <w:b/>
          <w:lang w:val="sl-SI"/>
        </w:rPr>
      </w:pPr>
    </w:p>
    <w:p w14:paraId="5D5FE98B"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Šis vaistas, kaip ir kiti, gali sukelti šalutinį poveikį, nors jis pasireiškia ne visiems žmonėms.</w:t>
      </w:r>
    </w:p>
    <w:p w14:paraId="438F7461" w14:textId="77777777" w:rsidR="00001236" w:rsidRDefault="00001236" w:rsidP="00001236">
      <w:pPr>
        <w:widowControl w:val="0"/>
        <w:spacing w:after="0" w:line="240" w:lineRule="auto"/>
        <w:rPr>
          <w:rFonts w:ascii="Times New Roman" w:hAnsi="Times New Roman" w:cs="Times New Roman"/>
          <w:lang w:val="sl-SI"/>
        </w:rPr>
      </w:pPr>
    </w:p>
    <w:p w14:paraId="717082E1" w14:textId="77777777" w:rsidR="00001236" w:rsidRDefault="00001236" w:rsidP="00001236">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Jeigu Jums pasireiškia toliau išvardytas poveikis, nutraukite losartano tablečių vartojimą ir nedelsdamas kreipkitės į gydytoją ar artimiausios ligoninės skubios pagalbos skyrių:</w:t>
      </w:r>
    </w:p>
    <w:p w14:paraId="0459E32F" w14:textId="77777777" w:rsidR="00001236" w:rsidRDefault="00001236" w:rsidP="00001236">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p>
    <w:p w14:paraId="076D35DA" w14:textId="77777777" w:rsidR="00001236" w:rsidRDefault="00001236" w:rsidP="00001236">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Sunki alerginė reakcija (niežulys, išbėrimas, veido, lūpų, burnos ar gerklės patinimas, galintis pasunkinti rijimą ar kvėpavimą).</w:t>
      </w:r>
    </w:p>
    <w:p w14:paraId="03B7B362" w14:textId="77777777" w:rsidR="00001236" w:rsidRDefault="00001236" w:rsidP="00001236">
      <w:pPr>
        <w:widowControl w:val="0"/>
        <w:autoSpaceDE w:val="0"/>
        <w:autoSpaceDN w:val="0"/>
        <w:adjustRightInd w:val="0"/>
        <w:spacing w:after="0" w:line="240" w:lineRule="auto"/>
        <w:rPr>
          <w:rFonts w:ascii="Times New Roman" w:hAnsi="Times New Roman" w:cs="Times New Roman"/>
          <w:color w:val="000000"/>
          <w:lang w:val="sl-SI"/>
        </w:rPr>
      </w:pPr>
    </w:p>
    <w:p w14:paraId="39695925" w14:textId="77777777" w:rsidR="00001236" w:rsidRDefault="00001236" w:rsidP="00001236">
      <w:pPr>
        <w:widowControl w:val="0"/>
        <w:numPr>
          <w:ilvl w:val="12"/>
          <w:numId w:val="0"/>
        </w:numPr>
        <w:spacing w:after="0" w:line="240" w:lineRule="auto"/>
        <w:ind w:right="-29"/>
        <w:outlineLvl w:val="0"/>
        <w:rPr>
          <w:rFonts w:ascii="Times New Roman" w:hAnsi="Times New Roman" w:cs="Times New Roman"/>
          <w:lang w:val="sl-SI" w:eastAsia="sl-SI"/>
        </w:rPr>
      </w:pPr>
      <w:r>
        <w:rPr>
          <w:rFonts w:ascii="Times New Roman" w:hAnsi="Times New Roman" w:cs="Times New Roman"/>
          <w:lang w:val="sl-SI"/>
        </w:rPr>
        <w:t>Tai yra sunkūs, tačiau reti šalutinio poveikio reiškiniai (gali pasireikšti rečiau kaip 1 iš 1 000 asmenų):. Gali prireikti skubios medicininės pagalbos ar gydymo ligoninėje.</w:t>
      </w:r>
    </w:p>
    <w:p w14:paraId="198DB02B" w14:textId="77777777" w:rsidR="00001236" w:rsidRDefault="00001236" w:rsidP="00001236">
      <w:pPr>
        <w:widowControl w:val="0"/>
        <w:spacing w:after="0" w:line="240" w:lineRule="auto"/>
        <w:rPr>
          <w:rFonts w:ascii="Times New Roman" w:hAnsi="Times New Roman" w:cs="Times New Roman"/>
          <w:lang w:val="sl-SI"/>
        </w:rPr>
      </w:pPr>
    </w:p>
    <w:p w14:paraId="6BAC1F49" w14:textId="77777777" w:rsidR="00001236" w:rsidRDefault="00001236" w:rsidP="00001236">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Pastebėtas toliau išvardytas vartojant losartano pasireiškęs šalutinis poveikis.</w:t>
      </w:r>
    </w:p>
    <w:p w14:paraId="4539202A" w14:textId="77777777" w:rsidR="00001236" w:rsidRDefault="00001236" w:rsidP="00001236">
      <w:pPr>
        <w:widowControl w:val="0"/>
        <w:autoSpaceDE w:val="0"/>
        <w:autoSpaceDN w:val="0"/>
        <w:adjustRightInd w:val="0"/>
        <w:spacing w:after="0" w:line="240" w:lineRule="auto"/>
        <w:rPr>
          <w:rFonts w:ascii="Times New Roman" w:hAnsi="Times New Roman" w:cs="Times New Roman"/>
          <w:lang w:val="sl-SI"/>
        </w:rPr>
      </w:pPr>
    </w:p>
    <w:p w14:paraId="3B93D3C9" w14:textId="77777777" w:rsidR="00001236" w:rsidRDefault="00001236" w:rsidP="00001236">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hAnsi="Times New Roman" w:cs="Times New Roman"/>
          <w:i/>
          <w:lang w:val="sl-SI"/>
        </w:rPr>
        <w:t>Dažni šalutinio poveikio reiškiniai (gali atsirasti rečiau kaip 1 iš 10 asmen</w:t>
      </w:r>
      <w:r>
        <w:rPr>
          <w:rFonts w:ascii="Times New Roman" w:hAnsi="Times New Roman" w:cs="Times New Roman"/>
          <w:i/>
        </w:rPr>
        <w:t>ų</w:t>
      </w:r>
      <w:r>
        <w:rPr>
          <w:rFonts w:ascii="Times New Roman" w:hAnsi="Times New Roman" w:cs="Times New Roman"/>
          <w:i/>
          <w:lang w:val="sl-SI"/>
        </w:rPr>
        <w:t>)</w:t>
      </w:r>
    </w:p>
    <w:p w14:paraId="31308868" w14:textId="77777777" w:rsidR="00001236" w:rsidRDefault="00001236" w:rsidP="00001236">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Galvos svaigimas.</w:t>
      </w:r>
    </w:p>
    <w:p w14:paraId="2DEDD513" w14:textId="77777777" w:rsidR="00001236" w:rsidRDefault="00001236" w:rsidP="00001236">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Mažas kraujospūdis (ypač jei netekta daug kraujagyslėse būnančio organizmo skysčio, pvz., sergant sunkiu širdies nepakankamumu arba vartojant didelę diuretikų dozę).</w:t>
      </w:r>
    </w:p>
    <w:p w14:paraId="181404D5" w14:textId="77777777" w:rsidR="00001236" w:rsidRDefault="00001236" w:rsidP="00001236">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Su doze susijęs ortostatinis poveikis, pvz., kraujospūdžio sumažėjimas stojantis iš gulimos ar sėdimos padėties.</w:t>
      </w:r>
    </w:p>
    <w:p w14:paraId="530A2B6E" w14:textId="77777777" w:rsidR="00001236" w:rsidRDefault="00001236" w:rsidP="00001236">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Silpnumas.</w:t>
      </w:r>
    </w:p>
    <w:p w14:paraId="483102D0" w14:textId="77777777" w:rsidR="00001236" w:rsidRDefault="00001236" w:rsidP="00001236">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Nuovargis.</w:t>
      </w:r>
    </w:p>
    <w:p w14:paraId="1B45B5F7" w14:textId="77777777" w:rsidR="00001236" w:rsidRDefault="00001236" w:rsidP="00001236">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Per mažas cukraus kiekis kraujyje (hipoglikemija).</w:t>
      </w:r>
    </w:p>
    <w:p w14:paraId="5C627462" w14:textId="77777777" w:rsidR="00001236" w:rsidRDefault="00001236" w:rsidP="00001236">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Per didelis kalio kiekis kraujyje (hiperkalemija).</w:t>
      </w:r>
    </w:p>
    <w:p w14:paraId="4817C185" w14:textId="77777777" w:rsidR="00001236" w:rsidRDefault="00001236" w:rsidP="00001236">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Inkstų funkcijos pokytis, įskaitant inkstų nepakankamumą.</w:t>
      </w:r>
    </w:p>
    <w:p w14:paraId="5267F710" w14:textId="77777777" w:rsidR="00001236" w:rsidRDefault="00001236" w:rsidP="00001236">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Raudonųjų kraujo ląstelių kiekio sumažėjimas (mažakraujystė).</w:t>
      </w:r>
    </w:p>
    <w:p w14:paraId="797E024B" w14:textId="77777777" w:rsidR="00001236" w:rsidRDefault="00001236" w:rsidP="00001236">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Šlapalo kiekio kraujyje padidėjimas, kreatinino kiekio serume padidėjimas ir kalio kiekio serume padidėjimas širdies nepakankamumu sergantiems ligoniams.</w:t>
      </w:r>
    </w:p>
    <w:p w14:paraId="722ADD25" w14:textId="77777777" w:rsidR="00001236" w:rsidRDefault="00001236" w:rsidP="00001236">
      <w:pPr>
        <w:widowControl w:val="0"/>
        <w:autoSpaceDE w:val="0"/>
        <w:autoSpaceDN w:val="0"/>
        <w:adjustRightInd w:val="0"/>
        <w:spacing w:after="0" w:line="240" w:lineRule="auto"/>
        <w:rPr>
          <w:rFonts w:ascii="Times New Roman" w:hAnsi="Times New Roman" w:cs="Times New Roman"/>
          <w:i/>
          <w:lang w:val="sl-SI"/>
        </w:rPr>
      </w:pPr>
    </w:p>
    <w:p w14:paraId="7172D5D7" w14:textId="77777777" w:rsidR="00001236" w:rsidRDefault="00001236" w:rsidP="00001236">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hAnsi="Times New Roman" w:cs="Times New Roman"/>
          <w:i/>
          <w:lang w:val="sl-SI"/>
        </w:rPr>
        <w:t>Nedažni šalutinio poveikio reiškiniai (gali atsirasti rečiau kaip 1 iš 100 asmenų)</w:t>
      </w:r>
    </w:p>
    <w:p w14:paraId="5D828D9E" w14:textId="77777777" w:rsidR="00001236" w:rsidRDefault="00001236" w:rsidP="00001236">
      <w:pPr>
        <w:widowControl w:val="0"/>
        <w:numPr>
          <w:ilvl w:val="0"/>
          <w:numId w:val="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Labai stiprus mieguistumas.</w:t>
      </w:r>
    </w:p>
    <w:p w14:paraId="747FD19E" w14:textId="77777777" w:rsidR="00001236" w:rsidRDefault="00001236" w:rsidP="00001236">
      <w:pPr>
        <w:widowControl w:val="0"/>
        <w:numPr>
          <w:ilvl w:val="0"/>
          <w:numId w:val="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Galvos skausmas.</w:t>
      </w:r>
    </w:p>
    <w:p w14:paraId="669997D4" w14:textId="77777777" w:rsidR="00001236" w:rsidRDefault="00001236" w:rsidP="00001236">
      <w:pPr>
        <w:widowControl w:val="0"/>
        <w:numPr>
          <w:ilvl w:val="0"/>
          <w:numId w:val="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Miego sutrikimai.</w:t>
      </w:r>
    </w:p>
    <w:p w14:paraId="2D627C8E" w14:textId="77777777" w:rsidR="00001236" w:rsidRDefault="00001236" w:rsidP="00001236">
      <w:pPr>
        <w:widowControl w:val="0"/>
        <w:numPr>
          <w:ilvl w:val="0"/>
          <w:numId w:val="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Padažnėjusio širdies plakimo pojūtis (palpitacija).</w:t>
      </w:r>
    </w:p>
    <w:p w14:paraId="36511393" w14:textId="77777777" w:rsidR="00001236" w:rsidRDefault="00001236" w:rsidP="00001236">
      <w:pPr>
        <w:widowControl w:val="0"/>
        <w:numPr>
          <w:ilvl w:val="0"/>
          <w:numId w:val="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Stiprus krūtinės skausmas (krūtinės angina).</w:t>
      </w:r>
    </w:p>
    <w:p w14:paraId="5F68CCE3" w14:textId="77777777" w:rsidR="00001236" w:rsidRDefault="00001236" w:rsidP="00001236">
      <w:pPr>
        <w:widowControl w:val="0"/>
        <w:numPr>
          <w:ilvl w:val="0"/>
          <w:numId w:val="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Dusulys (dispnėja).</w:t>
      </w:r>
    </w:p>
    <w:p w14:paraId="5288FC2D" w14:textId="77777777" w:rsidR="00001236" w:rsidRDefault="00001236" w:rsidP="00001236">
      <w:pPr>
        <w:widowControl w:val="0"/>
        <w:numPr>
          <w:ilvl w:val="0"/>
          <w:numId w:val="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Pilvo skausmas.</w:t>
      </w:r>
    </w:p>
    <w:p w14:paraId="6C3F30C6" w14:textId="77777777" w:rsidR="00001236" w:rsidRDefault="00001236" w:rsidP="00001236">
      <w:pPr>
        <w:widowControl w:val="0"/>
        <w:numPr>
          <w:ilvl w:val="0"/>
          <w:numId w:val="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Vidurių užkietėjimas.</w:t>
      </w:r>
    </w:p>
    <w:p w14:paraId="4F3F0162" w14:textId="77777777" w:rsidR="00001236" w:rsidRDefault="00001236" w:rsidP="00001236">
      <w:pPr>
        <w:widowControl w:val="0"/>
        <w:numPr>
          <w:ilvl w:val="0"/>
          <w:numId w:val="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Viduriavimas.</w:t>
      </w:r>
    </w:p>
    <w:p w14:paraId="3F24E458" w14:textId="77777777" w:rsidR="00001236" w:rsidRDefault="00001236" w:rsidP="00001236">
      <w:pPr>
        <w:widowControl w:val="0"/>
        <w:numPr>
          <w:ilvl w:val="0"/>
          <w:numId w:val="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Pykinimas.</w:t>
      </w:r>
    </w:p>
    <w:p w14:paraId="0558D259" w14:textId="77777777" w:rsidR="00001236" w:rsidRDefault="00001236" w:rsidP="00001236">
      <w:pPr>
        <w:widowControl w:val="0"/>
        <w:numPr>
          <w:ilvl w:val="0"/>
          <w:numId w:val="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Vėmimas.</w:t>
      </w:r>
    </w:p>
    <w:p w14:paraId="3B8A53A9" w14:textId="77777777" w:rsidR="00001236" w:rsidRDefault="00001236" w:rsidP="00001236">
      <w:pPr>
        <w:widowControl w:val="0"/>
        <w:numPr>
          <w:ilvl w:val="0"/>
          <w:numId w:val="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Ruplės (dilgėlinė).</w:t>
      </w:r>
    </w:p>
    <w:p w14:paraId="44B83E21" w14:textId="77777777" w:rsidR="00001236" w:rsidRDefault="00001236" w:rsidP="00001236">
      <w:pPr>
        <w:widowControl w:val="0"/>
        <w:numPr>
          <w:ilvl w:val="0"/>
          <w:numId w:val="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lastRenderedPageBreak/>
        <w:t>Niežulys.</w:t>
      </w:r>
    </w:p>
    <w:p w14:paraId="6B34599E" w14:textId="77777777" w:rsidR="00001236" w:rsidRDefault="00001236" w:rsidP="00001236">
      <w:pPr>
        <w:widowControl w:val="0"/>
        <w:numPr>
          <w:ilvl w:val="0"/>
          <w:numId w:val="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Išbėrimas.</w:t>
      </w:r>
    </w:p>
    <w:p w14:paraId="525EF63D" w14:textId="77777777" w:rsidR="00001236" w:rsidRDefault="00001236" w:rsidP="00001236">
      <w:pPr>
        <w:widowControl w:val="0"/>
        <w:numPr>
          <w:ilvl w:val="0"/>
          <w:numId w:val="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Lokalus patinimas (edema).</w:t>
      </w:r>
    </w:p>
    <w:p w14:paraId="2019551C" w14:textId="77777777" w:rsidR="00001236" w:rsidRDefault="00001236" w:rsidP="00001236">
      <w:pPr>
        <w:widowControl w:val="0"/>
        <w:numPr>
          <w:ilvl w:val="0"/>
          <w:numId w:val="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Kosulys.</w:t>
      </w:r>
    </w:p>
    <w:p w14:paraId="06E2C993" w14:textId="77777777" w:rsidR="00001236" w:rsidRDefault="00001236" w:rsidP="00001236">
      <w:pPr>
        <w:widowControl w:val="0"/>
        <w:autoSpaceDE w:val="0"/>
        <w:autoSpaceDN w:val="0"/>
        <w:adjustRightInd w:val="0"/>
        <w:spacing w:after="0" w:line="240" w:lineRule="auto"/>
        <w:rPr>
          <w:rFonts w:ascii="Times New Roman" w:hAnsi="Times New Roman" w:cs="Times New Roman"/>
          <w:i/>
          <w:lang w:val="sl-SI"/>
        </w:rPr>
      </w:pPr>
    </w:p>
    <w:p w14:paraId="455BBAEF" w14:textId="77777777" w:rsidR="00001236" w:rsidRDefault="00001236" w:rsidP="00001236">
      <w:pPr>
        <w:widowControl w:val="0"/>
        <w:autoSpaceDE w:val="0"/>
        <w:autoSpaceDN w:val="0"/>
        <w:adjustRightInd w:val="0"/>
        <w:spacing w:after="0" w:line="240" w:lineRule="auto"/>
        <w:rPr>
          <w:rFonts w:ascii="Times New Roman" w:eastAsia="Times New Roman" w:hAnsi="Times New Roman" w:cs="Times New Roman"/>
          <w:i/>
          <w:lang w:val="sl-SI" w:eastAsia="sl-SI"/>
        </w:rPr>
      </w:pPr>
      <w:r>
        <w:rPr>
          <w:rFonts w:ascii="Times New Roman" w:hAnsi="Times New Roman" w:cs="Times New Roman"/>
          <w:i/>
          <w:lang w:val="sl-SI"/>
        </w:rPr>
        <w:t>Reti šalutinio poveikio reiškiniai (gali atsirasti rečiau kaip 1 iš 1 000 asmenų)</w:t>
      </w:r>
    </w:p>
    <w:p w14:paraId="6B1F34F1" w14:textId="77777777" w:rsidR="00001236" w:rsidRDefault="00001236" w:rsidP="00001236">
      <w:pPr>
        <w:widowControl w:val="0"/>
        <w:numPr>
          <w:ilvl w:val="0"/>
          <w:numId w:val="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Padidėjęs jautrumas.</w:t>
      </w:r>
    </w:p>
    <w:p w14:paraId="273F04C1" w14:textId="77777777" w:rsidR="00001236" w:rsidRDefault="00001236" w:rsidP="00001236">
      <w:pPr>
        <w:widowControl w:val="0"/>
        <w:numPr>
          <w:ilvl w:val="0"/>
          <w:numId w:val="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Angioneurozinė edema.</w:t>
      </w:r>
    </w:p>
    <w:p w14:paraId="37A615B0" w14:textId="77777777" w:rsidR="00001236" w:rsidRDefault="00001236" w:rsidP="00001236">
      <w:pPr>
        <w:widowControl w:val="0"/>
        <w:numPr>
          <w:ilvl w:val="0"/>
          <w:numId w:val="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 xml:space="preserve">Kraujagyslių uždegimas (vaskulitas, įskaitant </w:t>
      </w:r>
      <w:r>
        <w:rPr>
          <w:rFonts w:ascii="Times New Roman" w:hAnsi="Times New Roman" w:cs="Times New Roman"/>
          <w:color w:val="000000"/>
          <w:lang w:val="sl-SI"/>
        </w:rPr>
        <w:t>Henoko-Šionlaino (</w:t>
      </w:r>
      <w:proofErr w:type="spellStart"/>
      <w:r>
        <w:rPr>
          <w:rFonts w:ascii="Times New Roman" w:hAnsi="Times New Roman" w:cs="Times New Roman"/>
          <w:i/>
          <w:color w:val="000000"/>
        </w:rPr>
        <w:t>Henoch-Schönlein</w:t>
      </w:r>
      <w:proofErr w:type="spellEnd"/>
      <w:r>
        <w:rPr>
          <w:rFonts w:ascii="Times New Roman" w:hAnsi="Times New Roman" w:cs="Times New Roman"/>
          <w:color w:val="000000"/>
        </w:rPr>
        <w:t xml:space="preserve">) </w:t>
      </w:r>
      <w:r>
        <w:rPr>
          <w:rFonts w:ascii="Times New Roman" w:hAnsi="Times New Roman" w:cs="Times New Roman"/>
        </w:rPr>
        <w:t>purpurą).</w:t>
      </w:r>
    </w:p>
    <w:p w14:paraId="799AD5E7" w14:textId="77777777" w:rsidR="00001236" w:rsidRDefault="00001236" w:rsidP="00001236">
      <w:pPr>
        <w:widowControl w:val="0"/>
        <w:numPr>
          <w:ilvl w:val="0"/>
          <w:numId w:val="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Tirpimo ar dilgčiojimo pojūtis (parestezija).</w:t>
      </w:r>
    </w:p>
    <w:p w14:paraId="440CFE5F" w14:textId="77777777" w:rsidR="00001236" w:rsidRDefault="00001236" w:rsidP="00001236">
      <w:pPr>
        <w:widowControl w:val="0"/>
        <w:numPr>
          <w:ilvl w:val="0"/>
          <w:numId w:val="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Alpulys (sinkopė).</w:t>
      </w:r>
    </w:p>
    <w:p w14:paraId="41875B4D" w14:textId="77777777" w:rsidR="00001236" w:rsidRPr="00C25644" w:rsidRDefault="00001236" w:rsidP="00001236">
      <w:pPr>
        <w:widowControl w:val="0"/>
        <w:numPr>
          <w:ilvl w:val="0"/>
          <w:numId w:val="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Labai dažnas ir nereguliarus širdies plakimas (prieširdžių virpėjimas), smegenų priepuolis (insultas).</w:t>
      </w:r>
    </w:p>
    <w:p w14:paraId="00C67C2F" w14:textId="77777777" w:rsidR="00001236" w:rsidRPr="00C25644" w:rsidRDefault="00001236" w:rsidP="00001236">
      <w:pPr>
        <w:widowControl w:val="0"/>
        <w:numPr>
          <w:ilvl w:val="0"/>
          <w:numId w:val="12"/>
        </w:numPr>
        <w:tabs>
          <w:tab w:val="clear" w:pos="717"/>
        </w:tabs>
        <w:autoSpaceDE w:val="0"/>
        <w:autoSpaceDN w:val="0"/>
        <w:adjustRightInd w:val="0"/>
        <w:spacing w:after="0" w:line="256" w:lineRule="auto"/>
        <w:ind w:left="567" w:hanging="567"/>
        <w:rPr>
          <w:rFonts w:ascii="Times New Roman" w:eastAsia="Calibri" w:hAnsi="Times New Roman" w:cs="Times New Roman"/>
          <w:lang w:eastAsia="sl-SI"/>
        </w:rPr>
      </w:pPr>
      <w:r w:rsidRPr="00A04D94">
        <w:rPr>
          <w:rFonts w:ascii="Times New Roman" w:eastAsia="Calibri" w:hAnsi="Times New Roman" w:cs="Times New Roman"/>
        </w:rPr>
        <w:t xml:space="preserve">Žarnyno </w:t>
      </w:r>
      <w:proofErr w:type="spellStart"/>
      <w:r w:rsidRPr="00A04D94">
        <w:rPr>
          <w:rFonts w:ascii="Times New Roman" w:eastAsia="Calibri" w:hAnsi="Times New Roman" w:cs="Times New Roman"/>
        </w:rPr>
        <w:t>angioneurozinė</w:t>
      </w:r>
      <w:proofErr w:type="spellEnd"/>
      <w:r w:rsidRPr="00A04D94">
        <w:rPr>
          <w:rFonts w:ascii="Times New Roman" w:eastAsia="Calibri" w:hAnsi="Times New Roman" w:cs="Times New Roman"/>
        </w:rPr>
        <w:t xml:space="preserve"> edema: tinimas žarnyne, pasireiškiantis tokiais simptomais kaip pilvo skausmas, pykinimas, vėmimas ir viduriavimas.</w:t>
      </w:r>
    </w:p>
    <w:p w14:paraId="5996B711" w14:textId="77777777" w:rsidR="00001236" w:rsidRDefault="00001236" w:rsidP="00001236">
      <w:pPr>
        <w:widowControl w:val="0"/>
        <w:numPr>
          <w:ilvl w:val="0"/>
          <w:numId w:val="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Kepenų uždegimas (hepatitas).</w:t>
      </w:r>
    </w:p>
    <w:p w14:paraId="05F9F686" w14:textId="77777777" w:rsidR="00001236" w:rsidRDefault="00001236" w:rsidP="00001236">
      <w:pPr>
        <w:widowControl w:val="0"/>
        <w:numPr>
          <w:ilvl w:val="0"/>
          <w:numId w:val="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Alanino aminotransferazės (ALT) kiekio kraujyje padidėjimas, paprastai sunormalėjantis gydymą nutraukus.</w:t>
      </w:r>
    </w:p>
    <w:p w14:paraId="61732E79" w14:textId="77777777" w:rsidR="00001236" w:rsidRDefault="00001236" w:rsidP="00001236">
      <w:pPr>
        <w:widowControl w:val="0"/>
        <w:autoSpaceDE w:val="0"/>
        <w:autoSpaceDN w:val="0"/>
        <w:adjustRightInd w:val="0"/>
        <w:spacing w:after="0" w:line="240" w:lineRule="auto"/>
        <w:rPr>
          <w:rFonts w:ascii="Times New Roman" w:hAnsi="Times New Roman" w:cs="Times New Roman"/>
          <w:i/>
          <w:lang w:val="sl-SI"/>
        </w:rPr>
      </w:pPr>
    </w:p>
    <w:p w14:paraId="1ACAAFDA" w14:textId="77777777" w:rsidR="00001236" w:rsidRDefault="00001236" w:rsidP="00001236">
      <w:pPr>
        <w:widowControl w:val="0"/>
        <w:autoSpaceDE w:val="0"/>
        <w:autoSpaceDN w:val="0"/>
        <w:adjustRightInd w:val="0"/>
        <w:spacing w:after="0" w:line="240" w:lineRule="auto"/>
        <w:rPr>
          <w:rFonts w:ascii="Times New Roman" w:eastAsia="Times New Roman" w:hAnsi="Times New Roman" w:cs="Times New Roman"/>
          <w:i/>
          <w:lang w:val="sl-SI" w:eastAsia="sl-SI"/>
        </w:rPr>
      </w:pPr>
      <w:r>
        <w:rPr>
          <w:rFonts w:ascii="Times New Roman" w:hAnsi="Times New Roman" w:cs="Times New Roman"/>
          <w:i/>
          <w:lang w:val="sl-SI"/>
        </w:rPr>
        <w:t>Šalutinio poveikio, reiškiniai, kurių dažnis nežinomas (negali būti apskaičiuotas pagal turimus duomenis)</w:t>
      </w:r>
    </w:p>
    <w:p w14:paraId="6CC8F424" w14:textId="77777777" w:rsidR="00001236" w:rsidRDefault="00001236" w:rsidP="00001236">
      <w:pPr>
        <w:widowControl w:val="0"/>
        <w:numPr>
          <w:ilvl w:val="0"/>
          <w:numId w:val="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Trombocitų kiekio sumažėjimas.</w:t>
      </w:r>
    </w:p>
    <w:p w14:paraId="744B00E3" w14:textId="77777777" w:rsidR="00001236" w:rsidRDefault="00001236" w:rsidP="00001236">
      <w:pPr>
        <w:widowControl w:val="0"/>
        <w:numPr>
          <w:ilvl w:val="0"/>
          <w:numId w:val="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Migrena.</w:t>
      </w:r>
    </w:p>
    <w:p w14:paraId="7C6DEF62" w14:textId="77777777" w:rsidR="00001236" w:rsidRDefault="00001236" w:rsidP="00001236">
      <w:pPr>
        <w:widowControl w:val="0"/>
        <w:numPr>
          <w:ilvl w:val="0"/>
          <w:numId w:val="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Kepenų funkcijos sutrikimas.</w:t>
      </w:r>
    </w:p>
    <w:p w14:paraId="20858A99" w14:textId="77777777" w:rsidR="00001236" w:rsidRDefault="00001236" w:rsidP="00001236">
      <w:pPr>
        <w:widowControl w:val="0"/>
        <w:numPr>
          <w:ilvl w:val="0"/>
          <w:numId w:val="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Raumenų ir sąnarių skausmas.</w:t>
      </w:r>
    </w:p>
    <w:p w14:paraId="3E22DD22" w14:textId="77777777" w:rsidR="00001236" w:rsidRDefault="00001236" w:rsidP="00001236">
      <w:pPr>
        <w:widowControl w:val="0"/>
        <w:numPr>
          <w:ilvl w:val="0"/>
          <w:numId w:val="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Į gripą panašūs simptomai.</w:t>
      </w:r>
    </w:p>
    <w:p w14:paraId="5A8A3B1D" w14:textId="77777777" w:rsidR="00001236" w:rsidRDefault="00001236" w:rsidP="00001236">
      <w:pPr>
        <w:widowControl w:val="0"/>
        <w:numPr>
          <w:ilvl w:val="0"/>
          <w:numId w:val="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Nugaros skausmas ir šlapimo takų infekcija.</w:t>
      </w:r>
    </w:p>
    <w:p w14:paraId="040AB89B" w14:textId="77777777" w:rsidR="00001236" w:rsidRDefault="00001236" w:rsidP="00001236">
      <w:pPr>
        <w:widowControl w:val="0"/>
        <w:numPr>
          <w:ilvl w:val="0"/>
          <w:numId w:val="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Padidėjęs jautrumas saulės šviesai (jautrumas šviesai).</w:t>
      </w:r>
    </w:p>
    <w:p w14:paraId="2A58C975" w14:textId="77777777" w:rsidR="00001236" w:rsidRDefault="00001236" w:rsidP="00001236">
      <w:pPr>
        <w:widowControl w:val="0"/>
        <w:numPr>
          <w:ilvl w:val="0"/>
          <w:numId w:val="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Raumenų skausmas dėl neaiškios priežasties ir tamsus (arbatos spalvos) šlapimas (rabdomiolizė).</w:t>
      </w:r>
    </w:p>
    <w:p w14:paraId="2B355B5B" w14:textId="77777777" w:rsidR="00001236" w:rsidRDefault="00001236" w:rsidP="00001236">
      <w:pPr>
        <w:widowControl w:val="0"/>
        <w:numPr>
          <w:ilvl w:val="0"/>
          <w:numId w:val="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Impotencija.</w:t>
      </w:r>
    </w:p>
    <w:p w14:paraId="38FE8155" w14:textId="77777777" w:rsidR="00001236" w:rsidRDefault="00001236" w:rsidP="00001236">
      <w:pPr>
        <w:widowControl w:val="0"/>
        <w:numPr>
          <w:ilvl w:val="0"/>
          <w:numId w:val="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Kasos uždegimas (pankreatitas).</w:t>
      </w:r>
    </w:p>
    <w:p w14:paraId="16B47A77" w14:textId="77777777" w:rsidR="00001236" w:rsidRDefault="00001236" w:rsidP="00001236">
      <w:pPr>
        <w:widowControl w:val="0"/>
        <w:numPr>
          <w:ilvl w:val="0"/>
          <w:numId w:val="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Mažas natrio kiekis kraujyje (hiponatremija).</w:t>
      </w:r>
    </w:p>
    <w:p w14:paraId="24CADFE1" w14:textId="77777777" w:rsidR="00001236" w:rsidRDefault="00001236" w:rsidP="00001236">
      <w:pPr>
        <w:widowControl w:val="0"/>
        <w:numPr>
          <w:ilvl w:val="0"/>
          <w:numId w:val="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Depresija.</w:t>
      </w:r>
    </w:p>
    <w:p w14:paraId="15FB7A81" w14:textId="77777777" w:rsidR="00001236" w:rsidRDefault="00001236" w:rsidP="00001236">
      <w:pPr>
        <w:widowControl w:val="0"/>
        <w:numPr>
          <w:ilvl w:val="0"/>
          <w:numId w:val="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Bloga bendroji savijauta (bendrasis negalavimas).</w:t>
      </w:r>
    </w:p>
    <w:p w14:paraId="6B977071" w14:textId="77777777" w:rsidR="00001236" w:rsidRDefault="00001236" w:rsidP="00001236">
      <w:pPr>
        <w:widowControl w:val="0"/>
        <w:numPr>
          <w:ilvl w:val="0"/>
          <w:numId w:val="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Skambėjimas, zvimbimas, ūžimas ar spragsėjimas ausyse.</w:t>
      </w:r>
    </w:p>
    <w:p w14:paraId="2BC18721" w14:textId="77777777" w:rsidR="00001236" w:rsidRDefault="00001236" w:rsidP="00001236">
      <w:pPr>
        <w:widowControl w:val="0"/>
        <w:numPr>
          <w:ilvl w:val="0"/>
          <w:numId w:val="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color w:val="000000"/>
          <w:lang w:val="sl-SI"/>
        </w:rPr>
        <w:t>Skonio pojūčio sutrikimas (disgeuzija).</w:t>
      </w:r>
    </w:p>
    <w:p w14:paraId="3A69BC01" w14:textId="77777777" w:rsidR="00001236" w:rsidRDefault="00001236" w:rsidP="00001236">
      <w:pPr>
        <w:widowControl w:val="0"/>
        <w:tabs>
          <w:tab w:val="left" w:pos="0"/>
          <w:tab w:val="left" w:pos="1702"/>
          <w:tab w:val="left" w:pos="2553"/>
          <w:tab w:val="left" w:pos="3403"/>
          <w:tab w:val="left" w:pos="4254"/>
          <w:tab w:val="left" w:pos="5105"/>
          <w:tab w:val="left" w:pos="5956"/>
          <w:tab w:val="left" w:pos="6807"/>
          <w:tab w:val="left" w:pos="7657"/>
          <w:tab w:val="left" w:pos="8508"/>
        </w:tabs>
        <w:spacing w:after="0" w:line="240" w:lineRule="auto"/>
        <w:rPr>
          <w:rFonts w:ascii="Times New Roman" w:hAnsi="Times New Roman" w:cs="Times New Roman"/>
          <w:lang w:val="sl-SI"/>
        </w:rPr>
      </w:pPr>
    </w:p>
    <w:p w14:paraId="055E42FD" w14:textId="77777777" w:rsidR="00001236" w:rsidRDefault="00001236" w:rsidP="00001236">
      <w:pPr>
        <w:widowControl w:val="0"/>
        <w:tabs>
          <w:tab w:val="left" w:pos="0"/>
          <w:tab w:val="left" w:pos="1702"/>
          <w:tab w:val="left" w:pos="2553"/>
          <w:tab w:val="left" w:pos="3403"/>
          <w:tab w:val="left" w:pos="4254"/>
          <w:tab w:val="left" w:pos="5105"/>
          <w:tab w:val="left" w:pos="5956"/>
          <w:tab w:val="left" w:pos="6807"/>
          <w:tab w:val="left" w:pos="7657"/>
          <w:tab w:val="left" w:pos="8508"/>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Vaikams pasireiškiantis nepageidaujamas poveikis būna panašus į atsirandantį suaugusiems žmonėms.</w:t>
      </w:r>
    </w:p>
    <w:p w14:paraId="0C3CA879" w14:textId="77777777" w:rsidR="00001236" w:rsidRDefault="00001236" w:rsidP="00001236">
      <w:pPr>
        <w:widowControl w:val="0"/>
        <w:tabs>
          <w:tab w:val="left" w:pos="0"/>
          <w:tab w:val="left" w:pos="1702"/>
          <w:tab w:val="left" w:pos="2553"/>
          <w:tab w:val="left" w:pos="3403"/>
          <w:tab w:val="left" w:pos="4254"/>
          <w:tab w:val="left" w:pos="5105"/>
          <w:tab w:val="left" w:pos="5956"/>
          <w:tab w:val="left" w:pos="6807"/>
          <w:tab w:val="left" w:pos="7657"/>
          <w:tab w:val="left" w:pos="8508"/>
        </w:tabs>
        <w:spacing w:after="0" w:line="240" w:lineRule="auto"/>
        <w:rPr>
          <w:rFonts w:ascii="Times New Roman" w:hAnsi="Times New Roman" w:cs="Times New Roman"/>
          <w:lang w:val="sl-SI"/>
        </w:rPr>
      </w:pPr>
    </w:p>
    <w:p w14:paraId="0E17E527" w14:textId="77777777" w:rsidR="00001236" w:rsidRDefault="00001236" w:rsidP="00001236">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Pranešimas apie šalutinį poveikį</w:t>
      </w:r>
    </w:p>
    <w:p w14:paraId="45BECFAD" w14:textId="77777777" w:rsidR="00001236" w:rsidRDefault="00001236" w:rsidP="00001236">
      <w:pPr>
        <w:tabs>
          <w:tab w:val="left" w:pos="567"/>
        </w:tabs>
        <w:spacing w:after="0" w:line="260" w:lineRule="exact"/>
        <w:ind w:right="-1"/>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p>
    <w:p w14:paraId="4431F6C4" w14:textId="77777777" w:rsidR="00001236" w:rsidRDefault="00001236" w:rsidP="00001236">
      <w:pPr>
        <w:widowControl w:val="0"/>
        <w:spacing w:after="0" w:line="240" w:lineRule="auto"/>
        <w:rPr>
          <w:rFonts w:ascii="Times New Roman" w:hAnsi="Times New Roman" w:cs="Times New Roman"/>
          <w:lang w:val="sl-SI"/>
        </w:rPr>
      </w:pPr>
    </w:p>
    <w:p w14:paraId="4BD48BA7" w14:textId="77777777" w:rsidR="00001236" w:rsidRDefault="00001236" w:rsidP="00001236">
      <w:pPr>
        <w:widowControl w:val="0"/>
        <w:spacing w:after="0" w:line="240" w:lineRule="auto"/>
        <w:rPr>
          <w:rFonts w:ascii="Times New Roman" w:hAnsi="Times New Roman" w:cs="Times New Roman"/>
          <w:lang w:val="sl-SI"/>
        </w:rPr>
      </w:pPr>
    </w:p>
    <w:p w14:paraId="33FE6654" w14:textId="77777777" w:rsidR="00001236" w:rsidRDefault="00001236" w:rsidP="00001236">
      <w:pPr>
        <w:widowControl w:val="0"/>
        <w:spacing w:after="0" w:line="240" w:lineRule="auto"/>
        <w:ind w:left="567" w:hanging="567"/>
        <w:rPr>
          <w:rFonts w:ascii="Times New Roman" w:eastAsia="Times New Roman" w:hAnsi="Times New Roman" w:cs="Times New Roman"/>
          <w:b/>
          <w:caps/>
          <w:lang w:val="sl-SI" w:eastAsia="sl-SI"/>
        </w:rPr>
      </w:pPr>
      <w:r>
        <w:rPr>
          <w:rFonts w:ascii="Times New Roman" w:hAnsi="Times New Roman" w:cs="Times New Roman"/>
          <w:b/>
          <w:lang w:val="sl-SI"/>
        </w:rPr>
        <w:t>5.</w:t>
      </w:r>
      <w:r>
        <w:rPr>
          <w:rFonts w:ascii="Times New Roman" w:hAnsi="Times New Roman" w:cs="Times New Roman"/>
          <w:b/>
          <w:lang w:val="sl-SI"/>
        </w:rPr>
        <w:tab/>
        <w:t>Kaip laikyti Lorista</w:t>
      </w:r>
    </w:p>
    <w:p w14:paraId="41A86421" w14:textId="77777777" w:rsidR="00001236" w:rsidRDefault="00001236" w:rsidP="00001236">
      <w:pPr>
        <w:widowControl w:val="0"/>
        <w:tabs>
          <w:tab w:val="left" w:pos="-1440"/>
          <w:tab w:val="left" w:pos="-720"/>
          <w:tab w:val="left" w:pos="1080"/>
          <w:tab w:val="left" w:pos="1560"/>
          <w:tab w:val="left" w:pos="3124"/>
          <w:tab w:val="left" w:pos="3369"/>
        </w:tabs>
        <w:spacing w:after="0" w:line="240" w:lineRule="auto"/>
        <w:rPr>
          <w:rFonts w:ascii="Times New Roman" w:hAnsi="Times New Roman" w:cs="Times New Roman"/>
          <w:caps/>
          <w:lang w:val="sl-SI"/>
        </w:rPr>
      </w:pPr>
    </w:p>
    <w:p w14:paraId="741627FE" w14:textId="77777777" w:rsidR="00001236" w:rsidRDefault="00001236" w:rsidP="00001236">
      <w:pPr>
        <w:widowControl w:val="0"/>
        <w:spacing w:after="0" w:line="240" w:lineRule="auto"/>
        <w:ind w:right="-285"/>
        <w:rPr>
          <w:rFonts w:ascii="Times New Roman" w:eastAsia="Times New Roman" w:hAnsi="Times New Roman" w:cs="Times New Roman"/>
          <w:lang w:val="sl-SI" w:eastAsia="sl-SI"/>
        </w:rPr>
      </w:pPr>
      <w:r>
        <w:rPr>
          <w:rFonts w:ascii="Times New Roman" w:hAnsi="Times New Roman" w:cs="Times New Roman"/>
          <w:lang w:val="sl-SI"/>
        </w:rPr>
        <w:t>Šį vaistą laikykite vaikams nepastebimoje ir nepasiekiamoje vietoje.</w:t>
      </w:r>
    </w:p>
    <w:p w14:paraId="11092B98" w14:textId="77777777" w:rsidR="00001236" w:rsidRDefault="00001236" w:rsidP="00001236">
      <w:pPr>
        <w:widowControl w:val="0"/>
        <w:tabs>
          <w:tab w:val="left" w:pos="-1440"/>
          <w:tab w:val="left" w:pos="-720"/>
          <w:tab w:val="left" w:pos="1080"/>
          <w:tab w:val="left" w:pos="1560"/>
          <w:tab w:val="left" w:pos="3124"/>
          <w:tab w:val="left" w:pos="3369"/>
        </w:tabs>
        <w:spacing w:after="0" w:line="240" w:lineRule="auto"/>
        <w:rPr>
          <w:rFonts w:ascii="Times New Roman" w:hAnsi="Times New Roman" w:cs="Times New Roman"/>
          <w:lang w:val="sl-SI"/>
        </w:rPr>
      </w:pPr>
    </w:p>
    <w:p w14:paraId="27DA247C"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 xml:space="preserve">Ant kartoninės dėžutės po </w:t>
      </w:r>
      <w:r>
        <w:rPr>
          <w:rFonts w:ascii="Times New Roman" w:hAnsi="Times New Roman" w:cs="Times New Roman"/>
          <w:highlight w:val="lightGray"/>
          <w:lang w:val="sl-SI"/>
        </w:rPr>
        <w:t>„Tinka iki“</w:t>
      </w:r>
      <w:r>
        <w:rPr>
          <w:rFonts w:ascii="Times New Roman" w:hAnsi="Times New Roman" w:cs="Times New Roman"/>
        </w:rPr>
        <w:t>/„EXP“ nurodytam tinkamumo laikui pasibaigus, šio vaisto vartoti negalima. Vaistas tinkamas vartoti iki paskutinės nurodyto mėnesio dienos.</w:t>
      </w:r>
    </w:p>
    <w:p w14:paraId="76B680B6" w14:textId="77777777" w:rsidR="00001236" w:rsidRDefault="00001236" w:rsidP="00001236">
      <w:pPr>
        <w:widowControl w:val="0"/>
        <w:spacing w:after="0" w:line="240" w:lineRule="auto"/>
        <w:rPr>
          <w:rFonts w:ascii="Times New Roman" w:hAnsi="Times New Roman" w:cs="Times New Roman"/>
          <w:lang w:val="sl-SI"/>
        </w:rPr>
      </w:pPr>
    </w:p>
    <w:p w14:paraId="5274B3E3" w14:textId="77777777" w:rsidR="00001236" w:rsidRDefault="00001236" w:rsidP="00001236">
      <w:pPr>
        <w:widowControl w:val="0"/>
        <w:tabs>
          <w:tab w:val="left" w:pos="-1440"/>
          <w:tab w:val="left" w:pos="-720"/>
          <w:tab w:val="left" w:pos="1080"/>
          <w:tab w:val="left" w:pos="1560"/>
          <w:tab w:val="left" w:pos="3124"/>
          <w:tab w:val="left" w:pos="3369"/>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Šiam vaistiniam preparatui specialių laikymo sąlygų nereikia.</w:t>
      </w:r>
    </w:p>
    <w:p w14:paraId="6225E959" w14:textId="77777777" w:rsidR="00001236" w:rsidRDefault="00001236" w:rsidP="00001236">
      <w:pPr>
        <w:widowControl w:val="0"/>
        <w:tabs>
          <w:tab w:val="left" w:pos="567"/>
        </w:tabs>
        <w:spacing w:after="0" w:line="240" w:lineRule="auto"/>
        <w:rPr>
          <w:rFonts w:ascii="Times New Roman" w:hAnsi="Times New Roman" w:cs="Times New Roman"/>
          <w:i/>
          <w:lang w:val="sl-SI"/>
        </w:rPr>
      </w:pPr>
    </w:p>
    <w:p w14:paraId="6375EC06" w14:textId="77777777" w:rsidR="00001236" w:rsidRDefault="00001236" w:rsidP="00001236">
      <w:pPr>
        <w:widowControl w:val="0"/>
        <w:tabs>
          <w:tab w:val="left" w:pos="567"/>
        </w:tabs>
        <w:spacing w:after="0" w:line="240" w:lineRule="auto"/>
        <w:rPr>
          <w:rFonts w:ascii="Times New Roman" w:eastAsia="Times New Roman" w:hAnsi="Times New Roman" w:cs="Times New Roman"/>
          <w:i/>
          <w:u w:val="single"/>
          <w:lang w:val="sl-SI" w:eastAsia="sl-SI"/>
        </w:rPr>
      </w:pPr>
      <w:r>
        <w:rPr>
          <w:rFonts w:ascii="Times New Roman" w:eastAsia="Times New Roman" w:hAnsi="Times New Roman" w:cs="Times New Roman"/>
          <w:i/>
          <w:u w:val="single"/>
          <w:lang w:val="sl-SI" w:eastAsia="sl-SI"/>
        </w:rPr>
        <w:t>Polietileno (DTPE) tablečių talpyklė su aiškiai matomu polipropileno (PP) uždoriu:</w:t>
      </w:r>
    </w:p>
    <w:p w14:paraId="3DEC8336" w14:textId="77777777" w:rsidR="00001236" w:rsidRDefault="00001236" w:rsidP="00001236">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Lorista 100 mg: Pirmą kartą atidarius talpyklę, vaistą reikia suvartoti per 100 dienų.</w:t>
      </w:r>
    </w:p>
    <w:p w14:paraId="35729113" w14:textId="77777777" w:rsidR="00001236" w:rsidRDefault="00001236" w:rsidP="00001236">
      <w:pPr>
        <w:widowControl w:val="0"/>
        <w:tabs>
          <w:tab w:val="left" w:pos="-1440"/>
          <w:tab w:val="left" w:pos="-720"/>
          <w:tab w:val="left" w:pos="1080"/>
          <w:tab w:val="left" w:pos="1560"/>
          <w:tab w:val="left" w:pos="3124"/>
          <w:tab w:val="left" w:pos="3369"/>
        </w:tabs>
        <w:spacing w:after="0" w:line="240" w:lineRule="auto"/>
        <w:rPr>
          <w:rFonts w:ascii="Times New Roman" w:eastAsia="Times New Roman" w:hAnsi="Times New Roman" w:cs="Times New Roman"/>
          <w:lang w:val="sl-SI" w:eastAsia="sl-SI"/>
        </w:rPr>
      </w:pPr>
    </w:p>
    <w:p w14:paraId="0734534F"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Vaistų negalima išmesti į kanalizaciją arba su buitinėmis atliekomis. Kaip išmesti nereikalingus vaistus, klauskite vaistininko. Šios priemonės padės apsaugoti aplinką.</w:t>
      </w:r>
    </w:p>
    <w:p w14:paraId="7D6CA329" w14:textId="77777777" w:rsidR="00001236" w:rsidRDefault="00001236" w:rsidP="00001236">
      <w:pPr>
        <w:widowControl w:val="0"/>
        <w:spacing w:after="0" w:line="240" w:lineRule="auto"/>
        <w:rPr>
          <w:rFonts w:ascii="Times New Roman" w:hAnsi="Times New Roman" w:cs="Times New Roman"/>
          <w:lang w:val="sl-SI"/>
        </w:rPr>
      </w:pPr>
    </w:p>
    <w:p w14:paraId="4BBC5534" w14:textId="77777777" w:rsidR="00001236" w:rsidRDefault="00001236" w:rsidP="00001236">
      <w:pPr>
        <w:widowControl w:val="0"/>
        <w:spacing w:after="0" w:line="240" w:lineRule="auto"/>
        <w:rPr>
          <w:rFonts w:ascii="Times New Roman" w:hAnsi="Times New Roman" w:cs="Times New Roman"/>
          <w:lang w:val="sl-SI"/>
        </w:rPr>
      </w:pPr>
    </w:p>
    <w:p w14:paraId="131D88BB" w14:textId="77777777" w:rsidR="00001236" w:rsidRDefault="00001236" w:rsidP="00001236">
      <w:pPr>
        <w:widowControl w:val="0"/>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6.</w:t>
      </w:r>
      <w:r>
        <w:rPr>
          <w:rFonts w:ascii="Times New Roman" w:hAnsi="Times New Roman" w:cs="Times New Roman"/>
          <w:b/>
          <w:lang w:val="sl-SI"/>
        </w:rPr>
        <w:tab/>
        <w:t>Pakuotės turinys ir kita informacija</w:t>
      </w:r>
    </w:p>
    <w:p w14:paraId="6F13236E" w14:textId="77777777" w:rsidR="00001236" w:rsidRDefault="00001236" w:rsidP="00001236">
      <w:pPr>
        <w:widowControl w:val="0"/>
        <w:spacing w:after="0" w:line="240" w:lineRule="auto"/>
        <w:rPr>
          <w:rFonts w:ascii="Times New Roman" w:hAnsi="Times New Roman" w:cs="Times New Roman"/>
          <w:lang w:val="sl-SI"/>
        </w:rPr>
      </w:pPr>
    </w:p>
    <w:p w14:paraId="4C432753" w14:textId="77777777" w:rsidR="00001236" w:rsidRDefault="00001236" w:rsidP="00001236">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Lorista sudėtis</w:t>
      </w:r>
    </w:p>
    <w:p w14:paraId="47487870" w14:textId="77777777" w:rsidR="00001236" w:rsidRDefault="00001236" w:rsidP="00001236">
      <w:pPr>
        <w:widowControl w:val="0"/>
        <w:numPr>
          <w:ilvl w:val="0"/>
          <w:numId w:val="10"/>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 xml:space="preserve">Veiklioji medžiaga yra losartano kalio druska. Kiekvienoje plėvele dengtoje tabletėje yra </w:t>
      </w:r>
      <w:r>
        <w:rPr>
          <w:rFonts w:ascii="Times New Roman" w:hAnsi="Times New Roman" w:cs="Times New Roman"/>
        </w:rPr>
        <w:t xml:space="preserve">100 mg </w:t>
      </w:r>
      <w:proofErr w:type="spellStart"/>
      <w:r>
        <w:rPr>
          <w:rFonts w:ascii="Times New Roman" w:hAnsi="Times New Roman" w:cs="Times New Roman"/>
        </w:rPr>
        <w:t>losartano</w:t>
      </w:r>
      <w:proofErr w:type="spellEnd"/>
      <w:r>
        <w:rPr>
          <w:rFonts w:ascii="Times New Roman" w:hAnsi="Times New Roman" w:cs="Times New Roman"/>
        </w:rPr>
        <w:t xml:space="preserve"> kalio druskos, atitinkančios atitinkamai 91,5 mg </w:t>
      </w:r>
      <w:proofErr w:type="spellStart"/>
      <w:r>
        <w:rPr>
          <w:rFonts w:ascii="Times New Roman" w:hAnsi="Times New Roman" w:cs="Times New Roman"/>
        </w:rPr>
        <w:t>losartano</w:t>
      </w:r>
      <w:proofErr w:type="spellEnd"/>
      <w:r>
        <w:rPr>
          <w:rFonts w:ascii="Times New Roman" w:hAnsi="Times New Roman" w:cs="Times New Roman"/>
        </w:rPr>
        <w:t>.</w:t>
      </w:r>
    </w:p>
    <w:p w14:paraId="42413FFF" w14:textId="77777777" w:rsidR="00001236" w:rsidRDefault="00001236" w:rsidP="00001236">
      <w:pPr>
        <w:widowControl w:val="0"/>
        <w:numPr>
          <w:ilvl w:val="0"/>
          <w:numId w:val="10"/>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Pagalbinės Lorista 100 mg tablečių branduolio medžiagos yra kukurūzų krakmolas, pregelifikuotas kukurūzų krakmolas, mikrokristalinė celiuliozė, bevandenis koloidinis silicio dioksidas, magnio stearatas ir celaktozė (celiuliozės milteliai ir laktozė monohidratas). Pagalbinės plėvelės medžiagos yra hipromeliozė, talkas, propilenglikolis ir titano dioksidas (E171).</w:t>
      </w:r>
    </w:p>
    <w:p w14:paraId="5C40F546" w14:textId="77777777" w:rsidR="00001236" w:rsidRDefault="00001236" w:rsidP="00001236">
      <w:pPr>
        <w:widowControl w:val="0"/>
        <w:autoSpaceDE w:val="0"/>
        <w:autoSpaceDN w:val="0"/>
        <w:spacing w:after="0" w:line="240" w:lineRule="auto"/>
        <w:rPr>
          <w:rFonts w:ascii="Times New Roman" w:hAnsi="Times New Roman" w:cs="Times New Roman"/>
          <w:lang w:val="sl-SI"/>
        </w:rPr>
      </w:pPr>
    </w:p>
    <w:p w14:paraId="430E5DE3" w14:textId="77777777" w:rsidR="00001236" w:rsidRDefault="00001236" w:rsidP="00001236">
      <w:pPr>
        <w:widowControl w:val="0"/>
        <w:autoSpaceDE w:val="0"/>
        <w:autoSpaceDN w:val="0"/>
        <w:spacing w:after="0" w:line="240" w:lineRule="auto"/>
        <w:rPr>
          <w:rFonts w:ascii="Times New Roman" w:eastAsia="TimesNewRoman" w:hAnsi="Times New Roman" w:cs="Times New Roman"/>
        </w:rPr>
      </w:pPr>
      <w:r>
        <w:rPr>
          <w:rFonts w:ascii="Times New Roman" w:eastAsia="TimesNewRoman" w:hAnsi="Times New Roman" w:cs="Times New Roman"/>
        </w:rPr>
        <w:t>Žr. 2 skyrių „</w:t>
      </w:r>
      <w:proofErr w:type="spellStart"/>
      <w:r>
        <w:rPr>
          <w:rFonts w:ascii="Times New Roman" w:eastAsia="TimesNewRoman" w:hAnsi="Times New Roman" w:cs="Times New Roman"/>
        </w:rPr>
        <w:t>Lorista</w:t>
      </w:r>
      <w:proofErr w:type="spellEnd"/>
      <w:r>
        <w:rPr>
          <w:rFonts w:ascii="Times New Roman" w:eastAsia="TimesNewRoman" w:hAnsi="Times New Roman" w:cs="Times New Roman"/>
        </w:rPr>
        <w:t xml:space="preserve"> sudėtyje yra laktozės“.</w:t>
      </w:r>
    </w:p>
    <w:p w14:paraId="1934B70B" w14:textId="77777777" w:rsidR="00001236" w:rsidRDefault="00001236" w:rsidP="00001236">
      <w:pPr>
        <w:widowControl w:val="0"/>
        <w:autoSpaceDE w:val="0"/>
        <w:autoSpaceDN w:val="0"/>
        <w:spacing w:after="0" w:line="240" w:lineRule="auto"/>
        <w:rPr>
          <w:rFonts w:ascii="Times New Roman" w:hAnsi="Times New Roman" w:cs="Times New Roman"/>
          <w:lang w:val="sl-SI"/>
        </w:rPr>
      </w:pPr>
    </w:p>
    <w:p w14:paraId="165ED1DA" w14:textId="77777777" w:rsidR="00001236" w:rsidRDefault="00001236" w:rsidP="00001236">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Lorista išvaizda ir kiekis pakuotėje</w:t>
      </w:r>
    </w:p>
    <w:p w14:paraId="4EA55C28"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100 mg. Tabletė yra ovali, išgaubta, balta, dengta plėvele.</w:t>
      </w:r>
    </w:p>
    <w:p w14:paraId="38CD3AB5" w14:textId="77777777" w:rsidR="00001236" w:rsidRDefault="00001236" w:rsidP="00001236">
      <w:pPr>
        <w:widowControl w:val="0"/>
        <w:spacing w:after="0" w:line="240" w:lineRule="auto"/>
        <w:rPr>
          <w:rFonts w:ascii="Times New Roman" w:hAnsi="Times New Roman" w:cs="Times New Roman"/>
          <w:lang w:val="sl-SI"/>
        </w:rPr>
      </w:pPr>
    </w:p>
    <w:p w14:paraId="3451F2DE" w14:textId="77777777" w:rsidR="00001236" w:rsidRDefault="00001236" w:rsidP="00001236">
      <w:pPr>
        <w:widowControl w:val="0"/>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Dežutėje</w:t>
      </w:r>
      <w:r>
        <w:rPr>
          <w:rFonts w:ascii="Times New Roman" w:hAnsi="Times New Roman" w:cs="Times New Roman"/>
          <w:b/>
        </w:rPr>
        <w:t xml:space="preserve"> </w:t>
      </w:r>
      <w:r>
        <w:rPr>
          <w:rFonts w:ascii="Times New Roman" w:hAnsi="Times New Roman" w:cs="Times New Roman"/>
          <w:b/>
          <w:lang w:val="sl-SI"/>
        </w:rPr>
        <w:t xml:space="preserve">yra </w:t>
      </w:r>
      <w:r>
        <w:rPr>
          <w:rFonts w:ascii="Times New Roman" w:hAnsi="Times New Roman" w:cs="Times New Roman"/>
          <w:b/>
        </w:rPr>
        <w:t>permatomos PVC/PVDC folijos lizdinės</w:t>
      </w:r>
      <w:r>
        <w:rPr>
          <w:rFonts w:ascii="Times New Roman" w:hAnsi="Times New Roman" w:cs="Times New Roman"/>
          <w:b/>
          <w:lang w:val="sl-SI"/>
        </w:rPr>
        <w:t xml:space="preserve"> plokštelė</w:t>
      </w:r>
      <w:r>
        <w:rPr>
          <w:rFonts w:ascii="Times New Roman" w:hAnsi="Times New Roman" w:cs="Times New Roman"/>
          <w:b/>
        </w:rPr>
        <w:t>s, padegtos aliuminio folija.</w:t>
      </w:r>
    </w:p>
    <w:p w14:paraId="46DF0291"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100 mg: 7, 10, 14, 15, 20, 28, 30, 50, 56, 60, 84, 90, 98, 100, 112 plėvele dengtų tablečių.</w:t>
      </w:r>
    </w:p>
    <w:p w14:paraId="74725F4C" w14:textId="77777777" w:rsidR="00001236" w:rsidRDefault="00001236" w:rsidP="00001236">
      <w:pPr>
        <w:widowControl w:val="0"/>
        <w:tabs>
          <w:tab w:val="left" w:pos="567"/>
        </w:tabs>
        <w:spacing w:after="0" w:line="240" w:lineRule="auto"/>
        <w:rPr>
          <w:rFonts w:ascii="Times New Roman" w:hAnsi="Times New Roman" w:cs="Times New Roman"/>
          <w:b/>
          <w:lang w:val="sl-SI"/>
        </w:rPr>
      </w:pPr>
    </w:p>
    <w:p w14:paraId="62BED2A7" w14:textId="77777777" w:rsidR="00001236" w:rsidRDefault="00001236" w:rsidP="00001236">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Polietileno (DTPE, balta) tablečių talpyklė su aiškiai matomu polipropileno (PP) uždoriu.</w:t>
      </w:r>
    </w:p>
    <w:p w14:paraId="4DA44E2C"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Lorista 100 mg: 100 plėvele dengtų tablečių kartono dėžutėje.</w:t>
      </w:r>
    </w:p>
    <w:p w14:paraId="3357D157" w14:textId="77777777" w:rsidR="00001236" w:rsidRDefault="00001236" w:rsidP="00001236">
      <w:pPr>
        <w:widowControl w:val="0"/>
        <w:spacing w:after="0" w:line="240" w:lineRule="auto"/>
        <w:rPr>
          <w:rFonts w:ascii="Times New Roman" w:eastAsia="Times New Roman" w:hAnsi="Times New Roman" w:cs="Times New Roman"/>
          <w:lang w:val="sl-SI" w:eastAsia="sl-SI"/>
        </w:rPr>
      </w:pPr>
    </w:p>
    <w:p w14:paraId="4B06CAE6"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Gali būti tiekiamos ne visų dydžių pakuotės.</w:t>
      </w:r>
    </w:p>
    <w:p w14:paraId="5EA2C0A8" w14:textId="77777777" w:rsidR="00001236" w:rsidRDefault="00001236" w:rsidP="00001236">
      <w:pPr>
        <w:widowControl w:val="0"/>
        <w:spacing w:after="0" w:line="240" w:lineRule="auto"/>
        <w:rPr>
          <w:rFonts w:ascii="Times New Roman" w:hAnsi="Times New Roman" w:cs="Times New Roman"/>
          <w:lang w:val="sl-SI"/>
        </w:rPr>
      </w:pPr>
    </w:p>
    <w:p w14:paraId="24C5C479" w14:textId="77777777" w:rsidR="00001236" w:rsidRDefault="00001236" w:rsidP="00001236">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Registruotojas ir gamintojas</w:t>
      </w:r>
    </w:p>
    <w:p w14:paraId="520F2ED2" w14:textId="77777777" w:rsidR="00001236" w:rsidRDefault="00001236" w:rsidP="00001236">
      <w:pPr>
        <w:widowControl w:val="0"/>
        <w:spacing w:after="0" w:line="240" w:lineRule="auto"/>
        <w:ind w:left="17"/>
        <w:rPr>
          <w:rFonts w:ascii="Times New Roman" w:hAnsi="Times New Roman" w:cs="Times New Roman"/>
          <w:lang w:val="sl-SI"/>
        </w:rPr>
      </w:pPr>
    </w:p>
    <w:p w14:paraId="2B841877" w14:textId="77777777" w:rsidR="00001236" w:rsidRDefault="00001236" w:rsidP="00001236">
      <w:pPr>
        <w:widowControl w:val="0"/>
        <w:spacing w:after="0" w:line="240" w:lineRule="auto"/>
        <w:ind w:left="17"/>
        <w:rPr>
          <w:rFonts w:ascii="Times New Roman" w:eastAsia="Times New Roman" w:hAnsi="Times New Roman" w:cs="Times New Roman"/>
          <w:i/>
          <w:lang w:val="sl-SI" w:eastAsia="sl-SI"/>
        </w:rPr>
      </w:pPr>
      <w:r>
        <w:rPr>
          <w:rFonts w:ascii="Times New Roman" w:hAnsi="Times New Roman" w:cs="Times New Roman"/>
          <w:i/>
          <w:lang w:val="sl-SI"/>
        </w:rPr>
        <w:t>Registruotojas</w:t>
      </w:r>
    </w:p>
    <w:p w14:paraId="05AB4F79" w14:textId="77777777" w:rsidR="00001236" w:rsidRDefault="00001236" w:rsidP="00001236">
      <w:pPr>
        <w:widowControl w:val="0"/>
        <w:spacing w:after="0" w:line="240" w:lineRule="auto"/>
        <w:ind w:left="17"/>
        <w:rPr>
          <w:rFonts w:ascii="Times New Roman" w:hAnsi="Times New Roman" w:cs="Times New Roman"/>
          <w:lang w:val="sl-SI"/>
        </w:rPr>
      </w:pPr>
      <w:r>
        <w:rPr>
          <w:rFonts w:ascii="Times New Roman" w:eastAsia="Times New Roman" w:hAnsi="Times New Roman" w:cs="Times New Roman"/>
          <w:lang w:val="sl-SI" w:eastAsia="sl-SI"/>
        </w:rPr>
        <w:t>KRKA</w:t>
      </w:r>
      <w:r>
        <w:rPr>
          <w:rFonts w:ascii="Times New Roman" w:hAnsi="Times New Roman" w:cs="Times New Roman"/>
          <w:lang w:val="sl-SI"/>
        </w:rPr>
        <w:t>, d. d., Novo mesto</w:t>
      </w:r>
    </w:p>
    <w:p w14:paraId="181477F4" w14:textId="77777777" w:rsidR="00001236" w:rsidRDefault="00001236" w:rsidP="00001236">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Šmarješka cesta 6</w:t>
      </w:r>
    </w:p>
    <w:p w14:paraId="644A7872" w14:textId="77777777" w:rsidR="00001236" w:rsidRDefault="00001236" w:rsidP="00001236">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8501 Novo mesto</w:t>
      </w:r>
    </w:p>
    <w:p w14:paraId="17FB9F15" w14:textId="77777777" w:rsidR="00001236" w:rsidRDefault="00001236" w:rsidP="00001236">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Slovėnija</w:t>
      </w:r>
    </w:p>
    <w:p w14:paraId="2B12B129" w14:textId="77777777" w:rsidR="00001236" w:rsidRDefault="00001236" w:rsidP="00001236">
      <w:pPr>
        <w:widowControl w:val="0"/>
        <w:spacing w:after="0" w:line="240" w:lineRule="auto"/>
        <w:ind w:left="17"/>
        <w:rPr>
          <w:rFonts w:ascii="Times New Roman" w:hAnsi="Times New Roman" w:cs="Times New Roman"/>
          <w:lang w:val="sl-SI"/>
        </w:rPr>
      </w:pPr>
    </w:p>
    <w:p w14:paraId="07234525" w14:textId="77777777" w:rsidR="00001236" w:rsidRDefault="00001236" w:rsidP="00001236">
      <w:pPr>
        <w:widowControl w:val="0"/>
        <w:spacing w:after="0" w:line="240" w:lineRule="auto"/>
        <w:ind w:left="17"/>
        <w:rPr>
          <w:rFonts w:ascii="Times New Roman" w:eastAsia="Times New Roman" w:hAnsi="Times New Roman" w:cs="Times New Roman"/>
          <w:i/>
          <w:lang w:val="sl-SI" w:eastAsia="sl-SI"/>
        </w:rPr>
      </w:pPr>
      <w:r>
        <w:rPr>
          <w:rFonts w:ascii="Times New Roman" w:hAnsi="Times New Roman" w:cs="Times New Roman"/>
          <w:i/>
          <w:lang w:val="sl-SI"/>
        </w:rPr>
        <w:t>Gamintojas</w:t>
      </w:r>
    </w:p>
    <w:p w14:paraId="6F204859" w14:textId="77777777" w:rsidR="00001236" w:rsidRDefault="00001236" w:rsidP="00001236">
      <w:pPr>
        <w:widowControl w:val="0"/>
        <w:spacing w:after="0" w:line="240" w:lineRule="auto"/>
        <w:ind w:left="17"/>
        <w:rPr>
          <w:rFonts w:ascii="Times New Roman" w:hAnsi="Times New Roman" w:cs="Times New Roman"/>
          <w:lang w:val="sl-SI"/>
        </w:rPr>
      </w:pPr>
      <w:r>
        <w:rPr>
          <w:rFonts w:ascii="Times New Roman" w:eastAsia="Times New Roman" w:hAnsi="Times New Roman" w:cs="Times New Roman"/>
          <w:lang w:val="sl-SI" w:eastAsia="sl-SI"/>
        </w:rPr>
        <w:t>KRKA</w:t>
      </w:r>
      <w:r>
        <w:rPr>
          <w:rFonts w:ascii="Times New Roman" w:hAnsi="Times New Roman" w:cs="Times New Roman"/>
          <w:lang w:val="sl-SI"/>
        </w:rPr>
        <w:t>, d. d., Novo mesto</w:t>
      </w:r>
    </w:p>
    <w:p w14:paraId="4484691B" w14:textId="77777777" w:rsidR="00001236" w:rsidRDefault="00001236" w:rsidP="00001236">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Šmarješka cesta 6</w:t>
      </w:r>
    </w:p>
    <w:p w14:paraId="26C10481" w14:textId="77777777" w:rsidR="00001236" w:rsidRDefault="00001236" w:rsidP="00001236">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8501 Novo mesto</w:t>
      </w:r>
    </w:p>
    <w:p w14:paraId="55D69E95" w14:textId="77777777" w:rsidR="00001236" w:rsidRDefault="00001236" w:rsidP="00001236">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Slovėnija</w:t>
      </w:r>
    </w:p>
    <w:p w14:paraId="258E8C2D" w14:textId="77777777" w:rsidR="00001236" w:rsidRDefault="00001236" w:rsidP="00001236">
      <w:pPr>
        <w:widowControl w:val="0"/>
        <w:spacing w:after="0" w:line="240" w:lineRule="auto"/>
        <w:ind w:left="17"/>
        <w:rPr>
          <w:rFonts w:ascii="Times New Roman" w:hAnsi="Times New Roman" w:cs="Times New Roman"/>
          <w:lang w:val="sl-SI"/>
        </w:rPr>
      </w:pPr>
    </w:p>
    <w:p w14:paraId="68A47037" w14:textId="77777777" w:rsidR="00001236" w:rsidRDefault="00001236" w:rsidP="00001236">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arba</w:t>
      </w:r>
    </w:p>
    <w:p w14:paraId="0771CDF8" w14:textId="77777777" w:rsidR="00001236" w:rsidRDefault="00001236" w:rsidP="00001236">
      <w:pPr>
        <w:widowControl w:val="0"/>
        <w:spacing w:after="0" w:line="240" w:lineRule="auto"/>
        <w:ind w:left="17"/>
        <w:rPr>
          <w:rFonts w:ascii="Times New Roman" w:hAnsi="Times New Roman" w:cs="Times New Roman"/>
          <w:lang w:val="sl-SI"/>
        </w:rPr>
      </w:pPr>
    </w:p>
    <w:p w14:paraId="33F74A5B"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TAD Pharma GmbH</w:t>
      </w:r>
    </w:p>
    <w:p w14:paraId="30EC65CB"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Heinz–Lohmann-Straße 5</w:t>
      </w:r>
    </w:p>
    <w:p w14:paraId="7809E353"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D-27472 Cuxhaven</w:t>
      </w:r>
    </w:p>
    <w:p w14:paraId="2E62EB67"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Vokietija</w:t>
      </w:r>
    </w:p>
    <w:p w14:paraId="23ED98D3" w14:textId="77777777" w:rsidR="00001236" w:rsidRDefault="00001236" w:rsidP="00001236">
      <w:pPr>
        <w:widowControl w:val="0"/>
        <w:spacing w:after="0" w:line="240" w:lineRule="auto"/>
        <w:ind w:left="17"/>
        <w:rPr>
          <w:rFonts w:ascii="Times New Roman" w:hAnsi="Times New Roman" w:cs="Times New Roman"/>
          <w:lang w:val="sl-SI"/>
        </w:rPr>
      </w:pPr>
    </w:p>
    <w:p w14:paraId="6D0C9849"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apie šį vaistą norite sužinoti daugiau, kreipkitės į vietinį registruotojo atstovą.</w:t>
      </w:r>
    </w:p>
    <w:p w14:paraId="173B2D38" w14:textId="77777777" w:rsidR="00001236" w:rsidRDefault="00001236" w:rsidP="00001236">
      <w:pPr>
        <w:widowControl w:val="0"/>
        <w:spacing w:after="0" w:line="240" w:lineRule="auto"/>
        <w:rPr>
          <w:rFonts w:ascii="Times New Roman" w:hAnsi="Times New Roman" w:cs="Times New Roman"/>
          <w:lang w:val="sl-SI"/>
        </w:rPr>
      </w:pPr>
    </w:p>
    <w:tbl>
      <w:tblPr>
        <w:tblW w:w="4680" w:type="dxa"/>
        <w:tblInd w:w="-34" w:type="dxa"/>
        <w:tblLayout w:type="fixed"/>
        <w:tblLook w:val="04A0" w:firstRow="1" w:lastRow="0" w:firstColumn="1" w:lastColumn="0" w:noHBand="0" w:noVBand="1"/>
      </w:tblPr>
      <w:tblGrid>
        <w:gridCol w:w="4680"/>
      </w:tblGrid>
      <w:tr w:rsidR="00001236" w14:paraId="37109E7D" w14:textId="77777777" w:rsidTr="00906D54">
        <w:tc>
          <w:tcPr>
            <w:tcW w:w="4678" w:type="dxa"/>
            <w:hideMark/>
          </w:tcPr>
          <w:p w14:paraId="54428B31" w14:textId="77777777" w:rsidR="00001236" w:rsidRDefault="00001236" w:rsidP="00906D54">
            <w:pPr>
              <w:widowControl w:val="0"/>
              <w:spacing w:after="0" w:line="240" w:lineRule="auto"/>
              <w:rPr>
                <w:rFonts w:ascii="Times New Roman" w:hAnsi="Times New Roman" w:cs="Times New Roman"/>
                <w:lang w:val="sl-SI"/>
              </w:rPr>
            </w:pPr>
            <w:r>
              <w:rPr>
                <w:rFonts w:ascii="Times New Roman" w:hAnsi="Times New Roman" w:cs="Times New Roman"/>
                <w:lang w:val="sl-SI"/>
              </w:rPr>
              <w:t>UAB KRKA Lietuva</w:t>
            </w:r>
          </w:p>
          <w:p w14:paraId="17E2CC71" w14:textId="77777777" w:rsidR="00001236" w:rsidRDefault="00001236" w:rsidP="00906D54">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Senasis Ukmergės kelias 4,</w:t>
            </w:r>
          </w:p>
          <w:p w14:paraId="72C9C544" w14:textId="77777777" w:rsidR="00001236" w:rsidRDefault="00001236" w:rsidP="00906D54">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lastRenderedPageBreak/>
              <w:t>Užubalių km.,Vilniaus r.</w:t>
            </w:r>
          </w:p>
          <w:p w14:paraId="41A1C713" w14:textId="77777777" w:rsidR="00001236" w:rsidRDefault="00001236" w:rsidP="00906D54">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LT - 14013</w:t>
            </w:r>
          </w:p>
          <w:p w14:paraId="765F0A07" w14:textId="77777777" w:rsidR="00001236" w:rsidRDefault="00001236" w:rsidP="00906D54">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Tel. + 370 5 236 27 40</w:t>
            </w:r>
          </w:p>
        </w:tc>
      </w:tr>
    </w:tbl>
    <w:p w14:paraId="139CE346" w14:textId="77777777" w:rsidR="00001236" w:rsidRDefault="00001236" w:rsidP="00001236">
      <w:pPr>
        <w:widowControl w:val="0"/>
        <w:spacing w:after="0" w:line="240" w:lineRule="auto"/>
        <w:rPr>
          <w:rFonts w:ascii="Times New Roman" w:hAnsi="Times New Roman" w:cs="Times New Roman"/>
          <w:lang w:val="sl-SI"/>
        </w:rPr>
      </w:pPr>
    </w:p>
    <w:p w14:paraId="04C7C14F" w14:textId="77777777" w:rsidR="00001236" w:rsidRDefault="00001236" w:rsidP="00001236">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b/>
          <w:lang w:val="sl-SI"/>
        </w:rPr>
        <w:t>Šis vaistas Europos ekonominės erdvės valstybėse narėse ir Jungtinėje Karalystėje (Šiaurės Airijoje) registruotas tokiais pavadinimais:</w:t>
      </w:r>
    </w:p>
    <w:p w14:paraId="7E4FB51C" w14:textId="77777777" w:rsidR="00001236" w:rsidRDefault="00001236" w:rsidP="00001236">
      <w:pPr>
        <w:widowControl w:val="0"/>
        <w:spacing w:after="0" w:line="240" w:lineRule="auto"/>
        <w:ind w:right="-285"/>
        <w:rPr>
          <w:rFonts w:ascii="Times New Roman" w:hAnsi="Times New Roman" w:cs="Times New Roman"/>
          <w:b/>
          <w:lang w:val="sl-SI"/>
        </w:rPr>
      </w:pPr>
    </w:p>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537"/>
      </w:tblGrid>
      <w:tr w:rsidR="00001236" w14:paraId="53DFED31"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52E3E2F7"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Šalis narė</w:t>
            </w:r>
          </w:p>
        </w:tc>
        <w:tc>
          <w:tcPr>
            <w:tcW w:w="3537" w:type="dxa"/>
            <w:tcBorders>
              <w:top w:val="single" w:sz="4" w:space="0" w:color="auto"/>
              <w:left w:val="single" w:sz="4" w:space="0" w:color="auto"/>
              <w:bottom w:val="single" w:sz="4" w:space="0" w:color="auto"/>
              <w:right w:val="single" w:sz="4" w:space="0" w:color="auto"/>
            </w:tcBorders>
            <w:hideMark/>
          </w:tcPr>
          <w:p w14:paraId="0B86F7DF"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Vaist</w:t>
            </w:r>
            <w:r>
              <w:rPr>
                <w:rFonts w:ascii="Times New Roman" w:hAnsi="Times New Roman" w:cs="Times New Roman"/>
              </w:rPr>
              <w:t>o</w:t>
            </w:r>
            <w:r>
              <w:rPr>
                <w:rFonts w:ascii="Times New Roman" w:hAnsi="Times New Roman" w:cs="Times New Roman"/>
                <w:lang w:val="sl-SI"/>
              </w:rPr>
              <w:t xml:space="preserve"> pavadinimas</w:t>
            </w:r>
          </w:p>
        </w:tc>
      </w:tr>
      <w:tr w:rsidR="00001236" w14:paraId="5CE3885E"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509B6012"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Čekija</w:t>
            </w:r>
          </w:p>
        </w:tc>
        <w:tc>
          <w:tcPr>
            <w:tcW w:w="3537" w:type="dxa"/>
            <w:tcBorders>
              <w:top w:val="single" w:sz="4" w:space="0" w:color="auto"/>
              <w:left w:val="single" w:sz="4" w:space="0" w:color="auto"/>
              <w:bottom w:val="single" w:sz="4" w:space="0" w:color="auto"/>
              <w:right w:val="single" w:sz="4" w:space="0" w:color="auto"/>
            </w:tcBorders>
            <w:hideMark/>
          </w:tcPr>
          <w:p w14:paraId="73C16243"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001236" w14:paraId="37EDA7F7"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1FF36ADF"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Austrija</w:t>
            </w:r>
          </w:p>
        </w:tc>
        <w:tc>
          <w:tcPr>
            <w:tcW w:w="3537" w:type="dxa"/>
            <w:tcBorders>
              <w:top w:val="single" w:sz="4" w:space="0" w:color="auto"/>
              <w:left w:val="single" w:sz="4" w:space="0" w:color="auto"/>
              <w:bottom w:val="single" w:sz="4" w:space="0" w:color="auto"/>
              <w:right w:val="single" w:sz="4" w:space="0" w:color="auto"/>
            </w:tcBorders>
            <w:hideMark/>
          </w:tcPr>
          <w:p w14:paraId="5857B5FE"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001236" w14:paraId="75E212A6"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33518EA4"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Belgija</w:t>
            </w:r>
          </w:p>
        </w:tc>
        <w:tc>
          <w:tcPr>
            <w:tcW w:w="3537" w:type="dxa"/>
            <w:tcBorders>
              <w:top w:val="single" w:sz="4" w:space="0" w:color="auto"/>
              <w:left w:val="single" w:sz="4" w:space="0" w:color="auto"/>
              <w:bottom w:val="single" w:sz="4" w:space="0" w:color="auto"/>
              <w:right w:val="single" w:sz="4" w:space="0" w:color="auto"/>
            </w:tcBorders>
            <w:hideMark/>
          </w:tcPr>
          <w:p w14:paraId="5AD9F03C"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001236" w14:paraId="0DBCA78A"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7CF256DF"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Bulgarija</w:t>
            </w:r>
          </w:p>
        </w:tc>
        <w:tc>
          <w:tcPr>
            <w:tcW w:w="3537" w:type="dxa"/>
            <w:tcBorders>
              <w:top w:val="single" w:sz="4" w:space="0" w:color="auto"/>
              <w:left w:val="single" w:sz="4" w:space="0" w:color="auto"/>
              <w:bottom w:val="single" w:sz="4" w:space="0" w:color="auto"/>
              <w:right w:val="single" w:sz="4" w:space="0" w:color="auto"/>
            </w:tcBorders>
            <w:hideMark/>
          </w:tcPr>
          <w:p w14:paraId="77FBB0DB"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001236" w14:paraId="55E71F55"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197414DA"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Kipras</w:t>
            </w:r>
          </w:p>
        </w:tc>
        <w:tc>
          <w:tcPr>
            <w:tcW w:w="3537" w:type="dxa"/>
            <w:tcBorders>
              <w:top w:val="single" w:sz="4" w:space="0" w:color="auto"/>
              <w:left w:val="single" w:sz="4" w:space="0" w:color="auto"/>
              <w:bottom w:val="single" w:sz="4" w:space="0" w:color="auto"/>
              <w:right w:val="single" w:sz="4" w:space="0" w:color="auto"/>
            </w:tcBorders>
            <w:hideMark/>
          </w:tcPr>
          <w:p w14:paraId="1550C01F"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001236" w14:paraId="7106F122"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1EA9D0F4"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Vokietija</w:t>
            </w:r>
          </w:p>
        </w:tc>
        <w:tc>
          <w:tcPr>
            <w:tcW w:w="3537" w:type="dxa"/>
            <w:tcBorders>
              <w:top w:val="single" w:sz="4" w:space="0" w:color="auto"/>
              <w:left w:val="single" w:sz="4" w:space="0" w:color="auto"/>
              <w:bottom w:val="single" w:sz="4" w:space="0" w:color="auto"/>
              <w:right w:val="single" w:sz="4" w:space="0" w:color="auto"/>
            </w:tcBorders>
            <w:hideMark/>
          </w:tcPr>
          <w:p w14:paraId="73C1E8A5"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Losartan-Kalium TAD</w:t>
            </w:r>
          </w:p>
        </w:tc>
      </w:tr>
      <w:tr w:rsidR="00001236" w14:paraId="18D3F02B"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325D9479"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Danija</w:t>
            </w:r>
          </w:p>
        </w:tc>
        <w:tc>
          <w:tcPr>
            <w:tcW w:w="3537" w:type="dxa"/>
            <w:tcBorders>
              <w:top w:val="single" w:sz="4" w:space="0" w:color="auto"/>
              <w:left w:val="single" w:sz="4" w:space="0" w:color="auto"/>
              <w:bottom w:val="single" w:sz="4" w:space="0" w:color="auto"/>
              <w:right w:val="single" w:sz="4" w:space="0" w:color="auto"/>
            </w:tcBorders>
            <w:hideMark/>
          </w:tcPr>
          <w:p w14:paraId="4B15A7D2"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Losartankalium Krka</w:t>
            </w:r>
          </w:p>
        </w:tc>
      </w:tr>
      <w:tr w:rsidR="00001236" w14:paraId="63B3C22A"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15B16309"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Estija</w:t>
            </w:r>
          </w:p>
        </w:tc>
        <w:tc>
          <w:tcPr>
            <w:tcW w:w="3537" w:type="dxa"/>
            <w:tcBorders>
              <w:top w:val="single" w:sz="4" w:space="0" w:color="auto"/>
              <w:left w:val="single" w:sz="4" w:space="0" w:color="auto"/>
              <w:bottom w:val="single" w:sz="4" w:space="0" w:color="auto"/>
              <w:right w:val="single" w:sz="4" w:space="0" w:color="auto"/>
            </w:tcBorders>
            <w:hideMark/>
          </w:tcPr>
          <w:p w14:paraId="513119B3"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001236" w14:paraId="7750B5BF"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022CB2CF"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Ispanija</w:t>
            </w:r>
          </w:p>
        </w:tc>
        <w:tc>
          <w:tcPr>
            <w:tcW w:w="3537" w:type="dxa"/>
            <w:tcBorders>
              <w:top w:val="single" w:sz="4" w:space="0" w:color="auto"/>
              <w:left w:val="single" w:sz="4" w:space="0" w:color="auto"/>
              <w:bottom w:val="single" w:sz="4" w:space="0" w:color="auto"/>
              <w:right w:val="single" w:sz="4" w:space="0" w:color="auto"/>
            </w:tcBorders>
            <w:hideMark/>
          </w:tcPr>
          <w:p w14:paraId="07D451BF" w14:textId="77777777" w:rsidR="00001236" w:rsidRDefault="00001236" w:rsidP="00906D54">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 Krka</w:t>
            </w:r>
          </w:p>
        </w:tc>
      </w:tr>
      <w:tr w:rsidR="00001236" w14:paraId="333B329B"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6E595B68"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Suomija</w:t>
            </w:r>
          </w:p>
        </w:tc>
        <w:tc>
          <w:tcPr>
            <w:tcW w:w="3537" w:type="dxa"/>
            <w:tcBorders>
              <w:top w:val="single" w:sz="4" w:space="0" w:color="auto"/>
              <w:left w:val="single" w:sz="4" w:space="0" w:color="auto"/>
              <w:bottom w:val="single" w:sz="4" w:space="0" w:color="auto"/>
              <w:right w:val="single" w:sz="4" w:space="0" w:color="auto"/>
            </w:tcBorders>
            <w:hideMark/>
          </w:tcPr>
          <w:p w14:paraId="75149F96"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001236" w14:paraId="56668BF5"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01113A8E"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Prancūzija</w:t>
            </w:r>
          </w:p>
        </w:tc>
        <w:tc>
          <w:tcPr>
            <w:tcW w:w="3537" w:type="dxa"/>
            <w:tcBorders>
              <w:top w:val="single" w:sz="4" w:space="0" w:color="auto"/>
              <w:left w:val="single" w:sz="4" w:space="0" w:color="auto"/>
              <w:bottom w:val="single" w:sz="4" w:space="0" w:color="auto"/>
              <w:right w:val="single" w:sz="4" w:space="0" w:color="auto"/>
            </w:tcBorders>
            <w:hideMark/>
          </w:tcPr>
          <w:p w14:paraId="0D000FB0"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001236" w14:paraId="73D4E8F4"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3714241D"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Vengrija</w:t>
            </w:r>
          </w:p>
        </w:tc>
        <w:tc>
          <w:tcPr>
            <w:tcW w:w="3537" w:type="dxa"/>
            <w:tcBorders>
              <w:top w:val="single" w:sz="4" w:space="0" w:color="auto"/>
              <w:left w:val="single" w:sz="4" w:space="0" w:color="auto"/>
              <w:bottom w:val="single" w:sz="4" w:space="0" w:color="auto"/>
              <w:right w:val="single" w:sz="4" w:space="0" w:color="auto"/>
            </w:tcBorders>
            <w:hideMark/>
          </w:tcPr>
          <w:p w14:paraId="1ABA3020"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Lavestra</w:t>
            </w:r>
          </w:p>
        </w:tc>
      </w:tr>
      <w:tr w:rsidR="00001236" w14:paraId="301E867B"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49F9D4B9"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Italija</w:t>
            </w:r>
          </w:p>
        </w:tc>
        <w:tc>
          <w:tcPr>
            <w:tcW w:w="3537" w:type="dxa"/>
            <w:tcBorders>
              <w:top w:val="single" w:sz="4" w:space="0" w:color="auto"/>
              <w:left w:val="single" w:sz="4" w:space="0" w:color="auto"/>
              <w:bottom w:val="single" w:sz="4" w:space="0" w:color="auto"/>
              <w:right w:val="single" w:sz="4" w:space="0" w:color="auto"/>
            </w:tcBorders>
            <w:hideMark/>
          </w:tcPr>
          <w:p w14:paraId="10628F42"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001236" w14:paraId="01BFF520"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1E19FCAB"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Lietuva</w:t>
            </w:r>
          </w:p>
        </w:tc>
        <w:tc>
          <w:tcPr>
            <w:tcW w:w="3537" w:type="dxa"/>
            <w:tcBorders>
              <w:top w:val="single" w:sz="4" w:space="0" w:color="auto"/>
              <w:left w:val="single" w:sz="4" w:space="0" w:color="auto"/>
              <w:bottom w:val="single" w:sz="4" w:space="0" w:color="auto"/>
              <w:right w:val="single" w:sz="4" w:space="0" w:color="auto"/>
            </w:tcBorders>
            <w:hideMark/>
          </w:tcPr>
          <w:p w14:paraId="65FEF9BF"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001236" w14:paraId="12451C65"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3C2B6CD8"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Latvija</w:t>
            </w:r>
          </w:p>
        </w:tc>
        <w:tc>
          <w:tcPr>
            <w:tcW w:w="3537" w:type="dxa"/>
            <w:tcBorders>
              <w:top w:val="single" w:sz="4" w:space="0" w:color="auto"/>
              <w:left w:val="single" w:sz="4" w:space="0" w:color="auto"/>
              <w:bottom w:val="single" w:sz="4" w:space="0" w:color="auto"/>
              <w:right w:val="single" w:sz="4" w:space="0" w:color="auto"/>
            </w:tcBorders>
            <w:hideMark/>
          </w:tcPr>
          <w:p w14:paraId="68FB785B"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001236" w14:paraId="753BA85E"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005F004C"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Norvegija</w:t>
            </w:r>
          </w:p>
        </w:tc>
        <w:tc>
          <w:tcPr>
            <w:tcW w:w="3537" w:type="dxa"/>
            <w:tcBorders>
              <w:top w:val="single" w:sz="4" w:space="0" w:color="auto"/>
              <w:left w:val="single" w:sz="4" w:space="0" w:color="auto"/>
              <w:bottom w:val="single" w:sz="4" w:space="0" w:color="auto"/>
              <w:right w:val="single" w:sz="4" w:space="0" w:color="auto"/>
            </w:tcBorders>
            <w:hideMark/>
          </w:tcPr>
          <w:p w14:paraId="579B2086"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001236" w14:paraId="01F84D09"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0CB717C3"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Portugalija</w:t>
            </w:r>
          </w:p>
        </w:tc>
        <w:tc>
          <w:tcPr>
            <w:tcW w:w="3537" w:type="dxa"/>
            <w:tcBorders>
              <w:top w:val="single" w:sz="4" w:space="0" w:color="auto"/>
              <w:left w:val="single" w:sz="4" w:space="0" w:color="auto"/>
              <w:bottom w:val="single" w:sz="4" w:space="0" w:color="auto"/>
              <w:right w:val="single" w:sz="4" w:space="0" w:color="auto"/>
            </w:tcBorders>
            <w:hideMark/>
          </w:tcPr>
          <w:p w14:paraId="67173FD2"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001236" w14:paraId="3BD314EE"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2DAFFB68"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Rumunija</w:t>
            </w:r>
          </w:p>
        </w:tc>
        <w:tc>
          <w:tcPr>
            <w:tcW w:w="3537" w:type="dxa"/>
            <w:tcBorders>
              <w:top w:val="single" w:sz="4" w:space="0" w:color="auto"/>
              <w:left w:val="single" w:sz="4" w:space="0" w:color="auto"/>
              <w:bottom w:val="single" w:sz="4" w:space="0" w:color="auto"/>
              <w:right w:val="single" w:sz="4" w:space="0" w:color="auto"/>
            </w:tcBorders>
            <w:hideMark/>
          </w:tcPr>
          <w:p w14:paraId="534C93E8"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001236" w14:paraId="41BFA7FD"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2BD6CCA6"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Švedija</w:t>
            </w:r>
          </w:p>
        </w:tc>
        <w:tc>
          <w:tcPr>
            <w:tcW w:w="3537" w:type="dxa"/>
            <w:tcBorders>
              <w:top w:val="single" w:sz="4" w:space="0" w:color="auto"/>
              <w:left w:val="single" w:sz="4" w:space="0" w:color="auto"/>
              <w:bottom w:val="single" w:sz="4" w:space="0" w:color="auto"/>
              <w:right w:val="single" w:sz="4" w:space="0" w:color="auto"/>
            </w:tcBorders>
            <w:hideMark/>
          </w:tcPr>
          <w:p w14:paraId="6A75BC24"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001236" w14:paraId="46CD18F0"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709C78DD"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Jungtinė Karalystė (Šiaurės Airija)</w:t>
            </w:r>
          </w:p>
        </w:tc>
        <w:tc>
          <w:tcPr>
            <w:tcW w:w="3537" w:type="dxa"/>
            <w:tcBorders>
              <w:top w:val="single" w:sz="4" w:space="0" w:color="auto"/>
              <w:left w:val="single" w:sz="4" w:space="0" w:color="auto"/>
              <w:bottom w:val="single" w:sz="4" w:space="0" w:color="auto"/>
              <w:right w:val="single" w:sz="4" w:space="0" w:color="auto"/>
            </w:tcBorders>
            <w:hideMark/>
          </w:tcPr>
          <w:p w14:paraId="3DD59BF7"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Potassium</w:t>
            </w:r>
          </w:p>
        </w:tc>
      </w:tr>
      <w:tr w:rsidR="00001236" w14:paraId="373D1554" w14:textId="77777777" w:rsidTr="00906D54">
        <w:tc>
          <w:tcPr>
            <w:tcW w:w="2700" w:type="dxa"/>
            <w:tcBorders>
              <w:top w:val="single" w:sz="4" w:space="0" w:color="auto"/>
              <w:left w:val="single" w:sz="4" w:space="0" w:color="auto"/>
              <w:bottom w:val="single" w:sz="4" w:space="0" w:color="auto"/>
              <w:right w:val="single" w:sz="4" w:space="0" w:color="auto"/>
            </w:tcBorders>
          </w:tcPr>
          <w:p w14:paraId="45429098"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Islandija</w:t>
            </w:r>
          </w:p>
        </w:tc>
        <w:tc>
          <w:tcPr>
            <w:tcW w:w="3537" w:type="dxa"/>
            <w:tcBorders>
              <w:top w:val="single" w:sz="4" w:space="0" w:color="auto"/>
              <w:left w:val="single" w:sz="4" w:space="0" w:color="auto"/>
              <w:bottom w:val="single" w:sz="4" w:space="0" w:color="auto"/>
              <w:right w:val="single" w:sz="4" w:space="0" w:color="auto"/>
            </w:tcBorders>
          </w:tcPr>
          <w:p w14:paraId="25B1F628" w14:textId="77777777" w:rsidR="00001236" w:rsidRDefault="00001236" w:rsidP="00906D54">
            <w:pPr>
              <w:widowControl w:val="0"/>
              <w:numPr>
                <w:ilvl w:val="12"/>
                <w:numId w:val="0"/>
              </w:numPr>
              <w:spacing w:after="0" w:line="240" w:lineRule="auto"/>
              <w:ind w:right="-2"/>
              <w:rPr>
                <w:rFonts w:ascii="Times New Roman" w:hAnsi="Times New Roman" w:cs="Times New Roman"/>
                <w:lang w:val="sl-SI"/>
              </w:rPr>
            </w:pPr>
            <w:proofErr w:type="spellStart"/>
            <w:r>
              <w:rPr>
                <w:rFonts w:ascii="Times New Roman" w:eastAsia="Times New Roman" w:hAnsi="Times New Roman" w:cs="Times New Roman"/>
                <w:lang w:val="en-GB" w:eastAsia="sl-SI"/>
              </w:rPr>
              <w:t>Losartankalium</w:t>
            </w:r>
            <w:proofErr w:type="spellEnd"/>
            <w:r>
              <w:rPr>
                <w:rFonts w:ascii="Times New Roman" w:eastAsia="Times New Roman" w:hAnsi="Times New Roman" w:cs="Times New Roman"/>
                <w:lang w:val="en-GB" w:eastAsia="sl-SI"/>
              </w:rPr>
              <w:t xml:space="preserve"> Krka</w:t>
            </w:r>
          </w:p>
        </w:tc>
      </w:tr>
    </w:tbl>
    <w:p w14:paraId="3D680537" w14:textId="77777777" w:rsidR="00001236" w:rsidRDefault="00001236" w:rsidP="00001236">
      <w:pPr>
        <w:widowControl w:val="0"/>
        <w:spacing w:after="0" w:line="240" w:lineRule="auto"/>
        <w:ind w:right="-285"/>
        <w:rPr>
          <w:rFonts w:ascii="Times New Roman" w:hAnsi="Times New Roman" w:cs="Times New Roman"/>
          <w:b/>
          <w:lang w:val="sl-SI"/>
        </w:rPr>
      </w:pPr>
    </w:p>
    <w:p w14:paraId="5A9CF6AE" w14:textId="77777777" w:rsidR="00001236" w:rsidRDefault="00001236" w:rsidP="00001236">
      <w:pPr>
        <w:widowControl w:val="0"/>
        <w:spacing w:after="0" w:line="240" w:lineRule="auto"/>
        <w:ind w:right="-285"/>
        <w:rPr>
          <w:rFonts w:ascii="Times New Roman" w:hAnsi="Times New Roman" w:cs="Times New Roman"/>
          <w:b/>
          <w:lang w:val="sl-SI"/>
        </w:rPr>
      </w:pPr>
    </w:p>
    <w:p w14:paraId="52B05A09" w14:textId="77777777" w:rsidR="00001236" w:rsidRDefault="00001236" w:rsidP="00001236">
      <w:pPr>
        <w:widowControl w:val="0"/>
        <w:spacing w:after="0" w:line="240" w:lineRule="auto"/>
        <w:ind w:right="-285"/>
        <w:rPr>
          <w:rFonts w:ascii="Times New Roman" w:eastAsia="Times New Roman" w:hAnsi="Times New Roman" w:cs="Times New Roman"/>
          <w:b/>
          <w:lang w:val="sl-SI" w:eastAsia="sl-SI"/>
        </w:rPr>
      </w:pPr>
      <w:r>
        <w:rPr>
          <w:rFonts w:ascii="Times New Roman" w:hAnsi="Times New Roman" w:cs="Times New Roman"/>
          <w:b/>
          <w:lang w:val="sl-SI"/>
        </w:rPr>
        <w:t>Šis pakuotės lapelis paskutinį kartą peržiūrėtas</w:t>
      </w:r>
      <w:r>
        <w:rPr>
          <w:rFonts w:ascii="Times New Roman" w:hAnsi="Times New Roman" w:cs="Times New Roman"/>
          <w:b/>
        </w:rPr>
        <w:t xml:space="preserve"> 2025-05-22.</w:t>
      </w:r>
    </w:p>
    <w:p w14:paraId="527AE987" w14:textId="77777777" w:rsidR="00001236" w:rsidRDefault="00001236" w:rsidP="00001236">
      <w:pPr>
        <w:widowControl w:val="0"/>
        <w:spacing w:after="0" w:line="240" w:lineRule="auto"/>
        <w:ind w:left="17"/>
        <w:rPr>
          <w:rFonts w:ascii="Times New Roman" w:hAnsi="Times New Roman" w:cs="Times New Roman"/>
          <w:b/>
          <w:lang w:val="sl-SI"/>
        </w:rPr>
      </w:pPr>
    </w:p>
    <w:p w14:paraId="505DCD36" w14:textId="77777777" w:rsidR="00001236" w:rsidRDefault="00001236" w:rsidP="00001236">
      <w:pPr>
        <w:widowControl w:val="0"/>
        <w:spacing w:after="0" w:line="240" w:lineRule="auto"/>
        <w:ind w:left="17"/>
        <w:rPr>
          <w:rFonts w:ascii="Times New Roman" w:hAnsi="Times New Roman" w:cs="Times New Roman"/>
          <w:b/>
          <w:lang w:val="sl-SI"/>
        </w:rPr>
      </w:pPr>
    </w:p>
    <w:p w14:paraId="39968368" w14:textId="77777777" w:rsidR="00001236" w:rsidRDefault="00001236" w:rsidP="00001236">
      <w:pPr>
        <w:widowControl w:val="0"/>
        <w:spacing w:after="0" w:line="240" w:lineRule="auto"/>
        <w:rPr>
          <w:rFonts w:ascii="Times New Roman" w:hAnsi="Times New Roman" w:cs="Times New Roman"/>
          <w:u w:val="single"/>
          <w:lang w:val="sl-SI"/>
        </w:rPr>
      </w:pPr>
      <w:r>
        <w:rPr>
          <w:rFonts w:ascii="Times New Roman" w:hAnsi="Times New Roman" w:cs="Times New Roman"/>
          <w:lang w:val="sl-SI"/>
        </w:rPr>
        <w:t xml:space="preserve">Išsami informacija apie šį vaistą pateikiama Valstybinės vaistų kontrolės tarnybos prie Lietuvos Respublikos sveikatos apsaugos </w:t>
      </w:r>
      <w:r>
        <w:rPr>
          <w:rFonts w:ascii="Times New Roman" w:hAnsi="Times New Roman" w:cs="Times New Roman"/>
        </w:rPr>
        <w:t>ministerijos tinklalapyje</w:t>
      </w:r>
      <w:r>
        <w:rPr>
          <w:rFonts w:ascii="Times New Roman" w:hAnsi="Times New Roman" w:cs="Times New Roman"/>
          <w:i/>
        </w:rPr>
        <w:t xml:space="preserve"> </w:t>
      </w:r>
      <w:r w:rsidRPr="00A04D94">
        <w:rPr>
          <w:rFonts w:ascii="Times New Roman" w:hAnsi="Times New Roman" w:cs="Times New Roman"/>
          <w:color w:val="0000EE"/>
          <w:u w:val="single"/>
          <w:lang w:eastAsia="lt-LT"/>
        </w:rPr>
        <w:t>https://vvkt.lrv.lt/lt</w:t>
      </w:r>
      <w:r>
        <w:rPr>
          <w:rFonts w:ascii="Times New Roman" w:hAnsi="Times New Roman" w:cs="Times New Roman"/>
          <w:u w:val="single"/>
          <w:lang w:val="sl-SI"/>
        </w:rPr>
        <w:t>.</w:t>
      </w:r>
    </w:p>
    <w:p w14:paraId="5E3C111C" w14:textId="77777777" w:rsidR="00001236" w:rsidRDefault="00001236" w:rsidP="00001236">
      <w:pPr>
        <w:widowControl w:val="0"/>
        <w:spacing w:after="0" w:line="240" w:lineRule="auto"/>
        <w:rPr>
          <w:rFonts w:ascii="Times New Roman" w:hAnsi="Times New Roman" w:cs="Times New Roman"/>
          <w:u w:val="single"/>
          <w:lang w:val="sl-SI"/>
        </w:rPr>
      </w:pPr>
    </w:p>
    <w:p w14:paraId="0B9DAC54" w14:textId="77777777" w:rsidR="00222FED" w:rsidRDefault="00222FED"/>
    <w:sectPr w:rsidR="00222FED" w:rsidSect="00001236">
      <w:headerReference w:type="even" r:id="rId5"/>
      <w:headerReference w:type="default" r:id="rId6"/>
      <w:footerReference w:type="even" r:id="rId7"/>
      <w:footerReference w:type="default" r:id="rId8"/>
      <w:headerReference w:type="first" r:id="rId9"/>
      <w:footerReference w:type="first" r:id="rId10"/>
      <w:pgSz w:w="11907" w:h="16840" w:code="9"/>
      <w:pgMar w:top="1134" w:right="1418" w:bottom="1134" w:left="1418" w:header="737" w:footer="737"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F366" w14:textId="77777777" w:rsidR="00001236" w:rsidRDefault="0000123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FA5AAE" w14:textId="77777777" w:rsidR="00001236" w:rsidRDefault="0000123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CAF3" w14:textId="77777777" w:rsidR="00001236" w:rsidRDefault="0000123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6E79F" w14:textId="77777777" w:rsidR="00001236" w:rsidRDefault="00001236">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4154" w14:textId="77777777" w:rsidR="00001236" w:rsidRDefault="0000123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7118" w14:textId="77777777" w:rsidR="00001236" w:rsidRDefault="00001236">
    <w:pPr>
      <w:spacing w:line="20" w:lineRule="exact"/>
    </w:pPr>
  </w:p>
  <w:p w14:paraId="6155772A" w14:textId="77777777" w:rsidR="00001236" w:rsidRDefault="00001236">
    <w:pPr>
      <w:pStyle w:val="Antrats"/>
    </w:pPr>
    <w:bookmarkStart w:id="0" w:name="TableTag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87A3" w14:textId="77777777" w:rsidR="00001236" w:rsidRDefault="000012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7760"/>
    <w:multiLevelType w:val="hybridMultilevel"/>
    <w:tmpl w:val="BA5250F0"/>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C128E9"/>
    <w:multiLevelType w:val="hybridMultilevel"/>
    <w:tmpl w:val="4DFE5E90"/>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2" w15:restartNumberingAfterBreak="0">
    <w:nsid w:val="108E39B9"/>
    <w:multiLevelType w:val="hybridMultilevel"/>
    <w:tmpl w:val="728CF108"/>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3" w15:restartNumberingAfterBreak="0">
    <w:nsid w:val="2D97359F"/>
    <w:multiLevelType w:val="hybridMultilevel"/>
    <w:tmpl w:val="8432E7E2"/>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4" w15:restartNumberingAfterBreak="0">
    <w:nsid w:val="30A434F2"/>
    <w:multiLevelType w:val="hybridMultilevel"/>
    <w:tmpl w:val="AF20FA5C"/>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6D68CC"/>
    <w:multiLevelType w:val="hybridMultilevel"/>
    <w:tmpl w:val="67908C3C"/>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6" w15:restartNumberingAfterBreak="0">
    <w:nsid w:val="49896051"/>
    <w:multiLevelType w:val="hybridMultilevel"/>
    <w:tmpl w:val="C0728512"/>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7" w15:restartNumberingAfterBreak="0">
    <w:nsid w:val="58475448"/>
    <w:multiLevelType w:val="hybridMultilevel"/>
    <w:tmpl w:val="0B681878"/>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8" w15:restartNumberingAfterBreak="0">
    <w:nsid w:val="5875464C"/>
    <w:multiLevelType w:val="hybridMultilevel"/>
    <w:tmpl w:val="31A845FE"/>
    <w:lvl w:ilvl="0" w:tplc="321CBAC4">
      <w:numFmt w:val="bullet"/>
      <w:lvlText w:val="-"/>
      <w:lvlJc w:val="left"/>
      <w:pPr>
        <w:tabs>
          <w:tab w:val="num" w:pos="360"/>
        </w:tabs>
        <w:ind w:left="360" w:hanging="360"/>
      </w:pPr>
      <w:rPr>
        <w:rFonts w:ascii="Times New Roman" w:eastAsia="SimSu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9" w15:restartNumberingAfterBreak="0">
    <w:nsid w:val="5ACD3F20"/>
    <w:multiLevelType w:val="hybridMultilevel"/>
    <w:tmpl w:val="DF6CE4F6"/>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10" w15:restartNumberingAfterBreak="0">
    <w:nsid w:val="6A3B38CE"/>
    <w:multiLevelType w:val="singleLevel"/>
    <w:tmpl w:val="37C6F528"/>
    <w:lvl w:ilvl="0">
      <w:start w:val="1"/>
      <w:numFmt w:val="decimal"/>
      <w:lvlText w:val="%1."/>
      <w:lvlJc w:val="left"/>
      <w:pPr>
        <w:tabs>
          <w:tab w:val="num" w:pos="567"/>
        </w:tabs>
        <w:ind w:left="567" w:hanging="567"/>
      </w:pPr>
      <w:rPr>
        <w:rFonts w:ascii="Times New Roman" w:hAnsi="Times New Roman" w:cs="Times New Roman" w:hint="default"/>
        <w:b w:val="0"/>
        <w:bCs w:val="0"/>
        <w:i w:val="0"/>
        <w:iCs w:val="0"/>
        <w:sz w:val="22"/>
        <w:szCs w:val="22"/>
      </w:rPr>
    </w:lvl>
  </w:abstractNum>
  <w:abstractNum w:abstractNumId="11" w15:restartNumberingAfterBreak="0">
    <w:nsid w:val="72492B8E"/>
    <w:multiLevelType w:val="hybridMultilevel"/>
    <w:tmpl w:val="4C90AFF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712961">
    <w:abstractNumId w:val="8"/>
  </w:num>
  <w:num w:numId="2" w16cid:durableId="1308164963">
    <w:abstractNumId w:val="4"/>
  </w:num>
  <w:num w:numId="3" w16cid:durableId="1799882920">
    <w:abstractNumId w:val="7"/>
  </w:num>
  <w:num w:numId="4" w16cid:durableId="511988456">
    <w:abstractNumId w:val="11"/>
  </w:num>
  <w:num w:numId="5" w16cid:durableId="1842769640">
    <w:abstractNumId w:val="3"/>
  </w:num>
  <w:num w:numId="6" w16cid:durableId="1774588433">
    <w:abstractNumId w:val="1"/>
  </w:num>
  <w:num w:numId="7" w16cid:durableId="1299146967">
    <w:abstractNumId w:val="2"/>
  </w:num>
  <w:num w:numId="8" w16cid:durableId="597494236">
    <w:abstractNumId w:val="6"/>
  </w:num>
  <w:num w:numId="9" w16cid:durableId="1836989997">
    <w:abstractNumId w:val="9"/>
  </w:num>
  <w:num w:numId="10" w16cid:durableId="709914359">
    <w:abstractNumId w:val="5"/>
  </w:num>
  <w:num w:numId="11" w16cid:durableId="136994194">
    <w:abstractNumId w:val="10"/>
  </w:num>
  <w:num w:numId="12" w16cid:durableId="462970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236"/>
    <w:rsid w:val="00001236"/>
    <w:rsid w:val="001D65B1"/>
    <w:rsid w:val="00222FED"/>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1DD2"/>
  <w15:chartTrackingRefBased/>
  <w15:docId w15:val="{762FBD2B-7BFC-4F5B-B828-BD21E2187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236"/>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001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01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0123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0123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0123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0123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123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123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123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123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0123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0123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0123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0123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0123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123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123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123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1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12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123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123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123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1236"/>
    <w:rPr>
      <w:i/>
      <w:iCs/>
      <w:color w:val="404040" w:themeColor="text1" w:themeTint="BF"/>
    </w:rPr>
  </w:style>
  <w:style w:type="paragraph" w:styleId="Sraopastraipa">
    <w:name w:val="List Paragraph"/>
    <w:basedOn w:val="prastasis"/>
    <w:uiPriority w:val="34"/>
    <w:qFormat/>
    <w:rsid w:val="00001236"/>
    <w:pPr>
      <w:ind w:left="720"/>
      <w:contextualSpacing/>
    </w:pPr>
  </w:style>
  <w:style w:type="character" w:styleId="Rykuspabraukimas">
    <w:name w:val="Intense Emphasis"/>
    <w:basedOn w:val="Numatytasispastraiposriftas"/>
    <w:uiPriority w:val="21"/>
    <w:qFormat/>
    <w:rsid w:val="00001236"/>
    <w:rPr>
      <w:i/>
      <w:iCs/>
      <w:color w:val="0F4761" w:themeColor="accent1" w:themeShade="BF"/>
    </w:rPr>
  </w:style>
  <w:style w:type="paragraph" w:styleId="Iskirtacitata">
    <w:name w:val="Intense Quote"/>
    <w:basedOn w:val="prastasis"/>
    <w:next w:val="prastasis"/>
    <w:link w:val="IskirtacitataDiagrama"/>
    <w:uiPriority w:val="30"/>
    <w:qFormat/>
    <w:rsid w:val="00001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01236"/>
    <w:rPr>
      <w:i/>
      <w:iCs/>
      <w:color w:val="0F4761" w:themeColor="accent1" w:themeShade="BF"/>
    </w:rPr>
  </w:style>
  <w:style w:type="character" w:styleId="Rykinuoroda">
    <w:name w:val="Intense Reference"/>
    <w:basedOn w:val="Numatytasispastraiposriftas"/>
    <w:uiPriority w:val="32"/>
    <w:qFormat/>
    <w:rsid w:val="00001236"/>
    <w:rPr>
      <w:b/>
      <w:bCs/>
      <w:smallCaps/>
      <w:color w:val="0F4761" w:themeColor="accent1" w:themeShade="BF"/>
      <w:spacing w:val="5"/>
    </w:rPr>
  </w:style>
  <w:style w:type="paragraph" w:styleId="Antrats">
    <w:name w:val="header"/>
    <w:basedOn w:val="prastasis"/>
    <w:link w:val="AntratsDiagrama"/>
    <w:uiPriority w:val="99"/>
    <w:rsid w:val="00001236"/>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001236"/>
    <w:rPr>
      <w:rFonts w:ascii="Times New Roman" w:eastAsia="Times New Roman" w:hAnsi="Times New Roman" w:cs="Times New Roman"/>
      <w:kern w:val="0"/>
      <w:szCs w:val="20"/>
      <w:lang w:val="sl-SI" w:eastAsia="sl-SI"/>
      <w14:ligatures w14:val="none"/>
    </w:rPr>
  </w:style>
  <w:style w:type="paragraph" w:styleId="Porat">
    <w:name w:val="footer"/>
    <w:basedOn w:val="prastasis"/>
    <w:link w:val="PoratDiagrama"/>
    <w:uiPriority w:val="99"/>
    <w:rsid w:val="00001236"/>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001236"/>
    <w:rPr>
      <w:rFonts w:ascii="Times New Roman" w:eastAsia="Times New Roman" w:hAnsi="Times New Roman" w:cs="Times New Roman"/>
      <w:kern w:val="0"/>
      <w:szCs w:val="20"/>
      <w:lang w:val="sl-SI" w:eastAsia="sl-SI"/>
      <w14:ligatures w14:val="none"/>
    </w:rPr>
  </w:style>
  <w:style w:type="character" w:styleId="Puslapionumeris">
    <w:name w:val="page number"/>
    <w:basedOn w:val="Numatytasispastraiposriftas"/>
    <w:rsid w:val="00001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12987</Words>
  <Characters>7403</Characters>
  <Application>Microsoft Office Word</Application>
  <DocSecurity>0</DocSecurity>
  <Lines>61</Lines>
  <Paragraphs>40</Paragraphs>
  <ScaleCrop>false</ScaleCrop>
  <Company/>
  <LinksUpToDate>false</LinksUpToDate>
  <CharactersWithSpaces>20350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2025-08-27T05:04:00Z</dcterms:created>
  <dcterms:modified xsi:type="dcterms:W3CDTF">2025-08-27T05:04:00Z</dcterms:modified>
</cp:coreProperties>
</file>