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F976" w14:textId="77777777" w:rsidR="00F07C94" w:rsidRDefault="00F07C94">
      <w:pPr>
        <w:widowControl w:val="0"/>
        <w:spacing w:after="0" w:line="240" w:lineRule="auto"/>
        <w:jc w:val="center"/>
        <w:rPr>
          <w:rFonts w:ascii="Times New Roman" w:hAnsi="Times New Roman" w:cs="Times New Roman"/>
          <w:lang w:val="sl-SI"/>
        </w:rPr>
      </w:pPr>
      <w:bookmarkStart w:id="0" w:name="Tab"/>
      <w:bookmarkEnd w:id="0"/>
    </w:p>
    <w:p w14:paraId="6AEB0113" w14:textId="77777777" w:rsidR="00F07C94" w:rsidRDefault="00F07C94">
      <w:pPr>
        <w:widowControl w:val="0"/>
        <w:spacing w:after="0" w:line="240" w:lineRule="auto"/>
        <w:jc w:val="center"/>
        <w:rPr>
          <w:rFonts w:ascii="Times New Roman" w:hAnsi="Times New Roman" w:cs="Times New Roman"/>
          <w:lang w:val="sl-SI"/>
        </w:rPr>
      </w:pPr>
    </w:p>
    <w:p w14:paraId="5495349B" w14:textId="77777777" w:rsidR="00F07C94" w:rsidRDefault="00F07C94">
      <w:pPr>
        <w:widowControl w:val="0"/>
        <w:spacing w:after="0" w:line="240" w:lineRule="auto"/>
        <w:jc w:val="center"/>
        <w:rPr>
          <w:rFonts w:ascii="Times New Roman" w:hAnsi="Times New Roman" w:cs="Times New Roman"/>
          <w:lang w:val="sl-SI"/>
        </w:rPr>
      </w:pPr>
    </w:p>
    <w:p w14:paraId="7B0FFE23" w14:textId="77777777" w:rsidR="00F07C94" w:rsidRDefault="00F07C94">
      <w:pPr>
        <w:widowControl w:val="0"/>
        <w:spacing w:after="0" w:line="240" w:lineRule="auto"/>
        <w:jc w:val="center"/>
        <w:rPr>
          <w:rFonts w:ascii="Times New Roman" w:hAnsi="Times New Roman" w:cs="Times New Roman"/>
          <w:lang w:val="sl-SI"/>
        </w:rPr>
      </w:pPr>
    </w:p>
    <w:p w14:paraId="2F959122" w14:textId="77777777" w:rsidR="00F07C94" w:rsidRDefault="00F07C94">
      <w:pPr>
        <w:widowControl w:val="0"/>
        <w:spacing w:after="0" w:line="240" w:lineRule="auto"/>
        <w:jc w:val="center"/>
        <w:rPr>
          <w:rFonts w:ascii="Times New Roman" w:hAnsi="Times New Roman" w:cs="Times New Roman"/>
          <w:lang w:val="sl-SI"/>
        </w:rPr>
      </w:pPr>
    </w:p>
    <w:p w14:paraId="17ED881E" w14:textId="77777777" w:rsidR="00F07C94" w:rsidRDefault="00F07C94">
      <w:pPr>
        <w:widowControl w:val="0"/>
        <w:spacing w:after="0" w:line="240" w:lineRule="auto"/>
        <w:jc w:val="center"/>
        <w:rPr>
          <w:rFonts w:ascii="Times New Roman" w:hAnsi="Times New Roman" w:cs="Times New Roman"/>
          <w:lang w:val="sl-SI"/>
        </w:rPr>
      </w:pPr>
    </w:p>
    <w:p w14:paraId="0E8B944F" w14:textId="77777777" w:rsidR="00F07C94" w:rsidRDefault="00F07C94">
      <w:pPr>
        <w:widowControl w:val="0"/>
        <w:spacing w:after="0" w:line="240" w:lineRule="auto"/>
        <w:jc w:val="center"/>
        <w:rPr>
          <w:rFonts w:ascii="Times New Roman" w:hAnsi="Times New Roman" w:cs="Times New Roman"/>
          <w:lang w:val="sl-SI"/>
        </w:rPr>
      </w:pPr>
    </w:p>
    <w:p w14:paraId="1BC55106" w14:textId="77777777" w:rsidR="00F07C94" w:rsidRDefault="00F07C94">
      <w:pPr>
        <w:widowControl w:val="0"/>
        <w:spacing w:after="0" w:line="240" w:lineRule="auto"/>
        <w:jc w:val="center"/>
        <w:rPr>
          <w:rFonts w:ascii="Times New Roman" w:hAnsi="Times New Roman" w:cs="Times New Roman"/>
          <w:lang w:val="sl-SI"/>
        </w:rPr>
      </w:pPr>
    </w:p>
    <w:p w14:paraId="7BC2211A" w14:textId="77777777" w:rsidR="00F07C94" w:rsidRDefault="00F07C94">
      <w:pPr>
        <w:widowControl w:val="0"/>
        <w:spacing w:after="0" w:line="240" w:lineRule="auto"/>
        <w:jc w:val="center"/>
        <w:rPr>
          <w:rFonts w:ascii="Times New Roman" w:hAnsi="Times New Roman" w:cs="Times New Roman"/>
          <w:lang w:val="sl-SI"/>
        </w:rPr>
      </w:pPr>
    </w:p>
    <w:p w14:paraId="617CDF0D" w14:textId="77777777" w:rsidR="00F07C94" w:rsidRDefault="00F07C94">
      <w:pPr>
        <w:widowControl w:val="0"/>
        <w:spacing w:after="0" w:line="240" w:lineRule="auto"/>
        <w:jc w:val="center"/>
        <w:rPr>
          <w:rFonts w:ascii="Times New Roman" w:hAnsi="Times New Roman" w:cs="Times New Roman"/>
          <w:lang w:val="sl-SI"/>
        </w:rPr>
      </w:pPr>
    </w:p>
    <w:p w14:paraId="0E85D243" w14:textId="77777777" w:rsidR="00F07C94" w:rsidRDefault="00F07C94">
      <w:pPr>
        <w:widowControl w:val="0"/>
        <w:spacing w:after="0" w:line="240" w:lineRule="auto"/>
        <w:jc w:val="center"/>
        <w:rPr>
          <w:rFonts w:ascii="Times New Roman" w:hAnsi="Times New Roman" w:cs="Times New Roman"/>
          <w:lang w:val="sl-SI"/>
        </w:rPr>
      </w:pPr>
    </w:p>
    <w:p w14:paraId="3EE01454" w14:textId="77777777" w:rsidR="00F07C94" w:rsidRDefault="00F07C94">
      <w:pPr>
        <w:widowControl w:val="0"/>
        <w:spacing w:after="0" w:line="240" w:lineRule="auto"/>
        <w:jc w:val="center"/>
        <w:rPr>
          <w:rFonts w:ascii="Times New Roman" w:hAnsi="Times New Roman" w:cs="Times New Roman"/>
          <w:lang w:val="sl-SI"/>
        </w:rPr>
      </w:pPr>
    </w:p>
    <w:p w14:paraId="3578B900" w14:textId="77777777" w:rsidR="00F07C94" w:rsidRDefault="00F07C94">
      <w:pPr>
        <w:widowControl w:val="0"/>
        <w:spacing w:after="0" w:line="240" w:lineRule="auto"/>
        <w:jc w:val="center"/>
        <w:rPr>
          <w:rFonts w:ascii="Times New Roman" w:hAnsi="Times New Roman" w:cs="Times New Roman"/>
          <w:lang w:val="sl-SI"/>
        </w:rPr>
      </w:pPr>
    </w:p>
    <w:p w14:paraId="735E10B6" w14:textId="77777777" w:rsidR="00F07C94" w:rsidRDefault="00F07C94">
      <w:pPr>
        <w:widowControl w:val="0"/>
        <w:spacing w:after="0" w:line="240" w:lineRule="auto"/>
        <w:jc w:val="center"/>
        <w:rPr>
          <w:rFonts w:ascii="Times New Roman" w:hAnsi="Times New Roman" w:cs="Times New Roman"/>
          <w:lang w:val="sl-SI"/>
        </w:rPr>
      </w:pPr>
    </w:p>
    <w:p w14:paraId="7AB3FC8A" w14:textId="77777777" w:rsidR="00F07C94" w:rsidRDefault="00F07C94">
      <w:pPr>
        <w:widowControl w:val="0"/>
        <w:spacing w:after="0" w:line="240" w:lineRule="auto"/>
        <w:jc w:val="center"/>
        <w:rPr>
          <w:rFonts w:ascii="Times New Roman" w:hAnsi="Times New Roman" w:cs="Times New Roman"/>
          <w:lang w:val="sl-SI"/>
        </w:rPr>
      </w:pPr>
    </w:p>
    <w:p w14:paraId="65EC4606" w14:textId="77777777" w:rsidR="00F07C94" w:rsidRDefault="00F07C94">
      <w:pPr>
        <w:widowControl w:val="0"/>
        <w:spacing w:after="0" w:line="240" w:lineRule="auto"/>
        <w:jc w:val="center"/>
        <w:rPr>
          <w:rFonts w:ascii="Times New Roman" w:hAnsi="Times New Roman" w:cs="Times New Roman"/>
          <w:lang w:val="sl-SI"/>
        </w:rPr>
      </w:pPr>
    </w:p>
    <w:p w14:paraId="344732D1" w14:textId="77777777" w:rsidR="00F07C94" w:rsidRDefault="00F07C94">
      <w:pPr>
        <w:widowControl w:val="0"/>
        <w:spacing w:after="0" w:line="240" w:lineRule="auto"/>
        <w:jc w:val="center"/>
        <w:rPr>
          <w:rFonts w:ascii="Times New Roman" w:hAnsi="Times New Roman" w:cs="Times New Roman"/>
          <w:lang w:val="sl-SI"/>
        </w:rPr>
      </w:pPr>
    </w:p>
    <w:p w14:paraId="2A753F37" w14:textId="77777777" w:rsidR="00F07C94" w:rsidRDefault="00F07C94">
      <w:pPr>
        <w:widowControl w:val="0"/>
        <w:spacing w:after="0" w:line="240" w:lineRule="auto"/>
        <w:jc w:val="center"/>
        <w:rPr>
          <w:rFonts w:ascii="Times New Roman" w:hAnsi="Times New Roman" w:cs="Times New Roman"/>
          <w:lang w:val="sl-SI"/>
        </w:rPr>
      </w:pPr>
    </w:p>
    <w:p w14:paraId="6F06D8CD" w14:textId="77777777" w:rsidR="00F07C94" w:rsidRDefault="00F07C94">
      <w:pPr>
        <w:widowControl w:val="0"/>
        <w:spacing w:after="0" w:line="240" w:lineRule="auto"/>
        <w:jc w:val="center"/>
        <w:rPr>
          <w:rFonts w:ascii="Times New Roman" w:hAnsi="Times New Roman" w:cs="Times New Roman"/>
          <w:lang w:val="sl-SI"/>
        </w:rPr>
      </w:pPr>
    </w:p>
    <w:p w14:paraId="74B816AC" w14:textId="77777777" w:rsidR="00F07C94" w:rsidRDefault="00F07C94">
      <w:pPr>
        <w:widowControl w:val="0"/>
        <w:spacing w:after="0" w:line="240" w:lineRule="auto"/>
        <w:jc w:val="center"/>
        <w:rPr>
          <w:rFonts w:ascii="Times New Roman" w:hAnsi="Times New Roman" w:cs="Times New Roman"/>
          <w:lang w:val="sl-SI"/>
        </w:rPr>
      </w:pPr>
    </w:p>
    <w:p w14:paraId="554ABB65" w14:textId="77777777" w:rsidR="00F07C94" w:rsidRDefault="00F07C94">
      <w:pPr>
        <w:widowControl w:val="0"/>
        <w:spacing w:after="0" w:line="240" w:lineRule="auto"/>
        <w:jc w:val="center"/>
        <w:rPr>
          <w:rFonts w:ascii="Times New Roman" w:hAnsi="Times New Roman" w:cs="Times New Roman"/>
          <w:b/>
          <w:lang w:val="sl-SI"/>
        </w:rPr>
      </w:pPr>
    </w:p>
    <w:p w14:paraId="2F03F5B9" w14:textId="77777777" w:rsidR="00F07C94" w:rsidRDefault="00F07C94">
      <w:pPr>
        <w:widowControl w:val="0"/>
        <w:spacing w:after="0" w:line="240" w:lineRule="auto"/>
        <w:jc w:val="center"/>
        <w:rPr>
          <w:rFonts w:ascii="Times New Roman" w:hAnsi="Times New Roman" w:cs="Times New Roman"/>
          <w:b/>
          <w:lang w:val="sl-SI"/>
        </w:rPr>
      </w:pPr>
    </w:p>
    <w:p w14:paraId="45F6807D" w14:textId="77777777" w:rsidR="00F07C94" w:rsidRDefault="00F07C94">
      <w:pPr>
        <w:widowControl w:val="0"/>
        <w:spacing w:after="0" w:line="240" w:lineRule="auto"/>
        <w:jc w:val="center"/>
        <w:rPr>
          <w:rFonts w:ascii="Times New Roman" w:hAnsi="Times New Roman" w:cs="Times New Roman"/>
          <w:b/>
          <w:lang w:val="sl-SI"/>
        </w:rPr>
      </w:pPr>
    </w:p>
    <w:p w14:paraId="1CAC23CA"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 PRIEDAS</w:t>
      </w:r>
    </w:p>
    <w:p w14:paraId="12E5B0D6" w14:textId="77777777" w:rsidR="00F07C94" w:rsidRDefault="00F07C94">
      <w:pPr>
        <w:widowControl w:val="0"/>
        <w:spacing w:after="0" w:line="240" w:lineRule="auto"/>
        <w:jc w:val="center"/>
        <w:rPr>
          <w:rFonts w:ascii="Times New Roman" w:hAnsi="Times New Roman" w:cs="Times New Roman"/>
          <w:lang w:val="sl-SI"/>
        </w:rPr>
      </w:pPr>
    </w:p>
    <w:p w14:paraId="10BDBAEA" w14:textId="77777777" w:rsidR="00F07C94" w:rsidRDefault="00A216ED">
      <w:pPr>
        <w:widowControl w:val="0"/>
        <w:spacing w:after="0" w:line="240" w:lineRule="auto"/>
        <w:jc w:val="center"/>
        <w:rPr>
          <w:rFonts w:ascii="Times New Roman" w:eastAsia="Times New Roman" w:hAnsi="Times New Roman" w:cs="Times New Roman"/>
          <w:lang w:val="sl-SI" w:eastAsia="sl-SI"/>
        </w:rPr>
      </w:pPr>
      <w:r>
        <w:rPr>
          <w:rFonts w:ascii="Times New Roman" w:hAnsi="Times New Roman" w:cs="Times New Roman"/>
          <w:b/>
          <w:lang w:val="sl-SI"/>
        </w:rPr>
        <w:t>PREPARATO CHARAKTERISTIKŲ SANTRAUKA</w:t>
      </w:r>
    </w:p>
    <w:p w14:paraId="59B86D30" w14:textId="77777777" w:rsidR="00F07C94" w:rsidRDefault="00A216ED">
      <w:pPr>
        <w:widowControl w:val="0"/>
        <w:tabs>
          <w:tab w:val="left" w:pos="567"/>
        </w:tabs>
        <w:spacing w:after="0" w:line="240" w:lineRule="auto"/>
        <w:rPr>
          <w:rFonts w:ascii="Times New Roman" w:hAnsi="Times New Roman" w:cs="Times New Roman"/>
          <w:b/>
          <w:lang w:val="sl-SI"/>
        </w:rPr>
      </w:pPr>
      <w:r>
        <w:rPr>
          <w:rFonts w:ascii="Times New Roman" w:hAnsi="Times New Roman" w:cs="Times New Roman"/>
          <w:lang w:val="sl-SI"/>
        </w:rPr>
        <w:br w:type="page"/>
      </w:r>
      <w:r>
        <w:rPr>
          <w:rFonts w:ascii="Times New Roman" w:hAnsi="Times New Roman" w:cs="Times New Roman"/>
          <w:b/>
          <w:lang w:val="sl-SI"/>
        </w:rPr>
        <w:lastRenderedPageBreak/>
        <w:t>1.</w:t>
      </w:r>
      <w:r>
        <w:rPr>
          <w:rFonts w:ascii="Times New Roman" w:hAnsi="Times New Roman" w:cs="Times New Roman"/>
          <w:b/>
        </w:rPr>
        <w:tab/>
        <w:t>VAISTINIO PREPARATO PAVADINIMAS</w:t>
      </w:r>
    </w:p>
    <w:p w14:paraId="13419D89" w14:textId="77777777" w:rsidR="00F07C94" w:rsidRDefault="00F07C94">
      <w:pPr>
        <w:widowControl w:val="0"/>
        <w:spacing w:after="0" w:line="240" w:lineRule="auto"/>
        <w:rPr>
          <w:rFonts w:ascii="Times New Roman" w:hAnsi="Times New Roman" w:cs="Times New Roman"/>
          <w:lang w:val="sl-SI"/>
        </w:rPr>
      </w:pPr>
    </w:p>
    <w:p w14:paraId="5745551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19DEB977"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plėvele dengtos tabletės</w:t>
      </w:r>
    </w:p>
    <w:p w14:paraId="107DB6B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plėvele dengtos tabletės</w:t>
      </w:r>
    </w:p>
    <w:p w14:paraId="41D84674" w14:textId="77777777" w:rsidR="00F07C94" w:rsidRDefault="00F07C94">
      <w:pPr>
        <w:widowControl w:val="0"/>
        <w:spacing w:after="0" w:line="240" w:lineRule="auto"/>
        <w:rPr>
          <w:rFonts w:ascii="Times New Roman" w:hAnsi="Times New Roman" w:cs="Times New Roman"/>
          <w:lang w:val="sl-SI"/>
        </w:rPr>
      </w:pPr>
    </w:p>
    <w:p w14:paraId="2113A928" w14:textId="77777777" w:rsidR="00F07C94" w:rsidRDefault="00F07C94">
      <w:pPr>
        <w:widowControl w:val="0"/>
        <w:spacing w:after="0" w:line="240" w:lineRule="auto"/>
        <w:rPr>
          <w:rFonts w:ascii="Times New Roman" w:hAnsi="Times New Roman" w:cs="Times New Roman"/>
          <w:lang w:val="sl-SI"/>
        </w:rPr>
      </w:pPr>
    </w:p>
    <w:p w14:paraId="0A4D3548" w14:textId="77777777" w:rsidR="00F07C94" w:rsidRDefault="00A216ED">
      <w:pPr>
        <w:widowControl w:val="0"/>
        <w:tabs>
          <w:tab w:val="left" w:pos="567"/>
        </w:tabs>
        <w:spacing w:after="0" w:line="240" w:lineRule="auto"/>
        <w:rPr>
          <w:rFonts w:ascii="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KOKYBINĖ IR KIEKYBINĖ </w:t>
      </w:r>
      <w:r>
        <w:rPr>
          <w:rFonts w:ascii="Times New Roman" w:hAnsi="Times New Roman" w:cs="Times New Roman"/>
          <w:b/>
        </w:rPr>
        <w:t>SUDĖTIS</w:t>
      </w:r>
    </w:p>
    <w:p w14:paraId="4F01C526" w14:textId="77777777" w:rsidR="00F07C94" w:rsidRDefault="00F07C94">
      <w:pPr>
        <w:widowControl w:val="0"/>
        <w:spacing w:after="0" w:line="240" w:lineRule="auto"/>
        <w:rPr>
          <w:rFonts w:ascii="Times New Roman" w:hAnsi="Times New Roman" w:cs="Times New Roman"/>
          <w:lang w:val="sl-SI"/>
        </w:rPr>
      </w:pPr>
    </w:p>
    <w:p w14:paraId="11F5334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Kiekvienoje plėvele dengtoje tabletėje yra 12,5 mg, </w:t>
      </w:r>
      <w:r>
        <w:rPr>
          <w:rFonts w:ascii="Times New Roman" w:hAnsi="Times New Roman" w:cs="Times New Roman"/>
          <w:highlight w:val="lightGray"/>
          <w:lang w:val="sl-SI"/>
        </w:rPr>
        <w:t>25 mg arba 100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w:t>
      </w:r>
      <w:r>
        <w:rPr>
          <w:rFonts w:ascii="Times New Roman" w:hAnsi="Times New Roman" w:cs="Times New Roman"/>
          <w:highlight w:val="lightGray"/>
        </w:rPr>
        <w:t>atitinkamai</w:t>
      </w:r>
      <w:r>
        <w:rPr>
          <w:rFonts w:ascii="Times New Roman" w:hAnsi="Times New Roman" w:cs="Times New Roman"/>
        </w:rPr>
        <w:t xml:space="preserve"> 11,4 mg, </w:t>
      </w:r>
      <w:r>
        <w:rPr>
          <w:rFonts w:ascii="Times New Roman" w:hAnsi="Times New Roman" w:cs="Times New Roman"/>
          <w:highlight w:val="lightGray"/>
        </w:rPr>
        <w:t>22,9 mg ir 91,5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w:t>
      </w:r>
    </w:p>
    <w:p w14:paraId="06BCD090" w14:textId="77777777" w:rsidR="00F07C94" w:rsidRDefault="00F07C94">
      <w:pPr>
        <w:widowControl w:val="0"/>
        <w:spacing w:after="0" w:line="240" w:lineRule="auto"/>
        <w:rPr>
          <w:rFonts w:ascii="Times New Roman" w:eastAsia="Times New Roman" w:hAnsi="Times New Roman" w:cs="Times New Roman"/>
          <w:lang w:val="sl-SI" w:eastAsia="sl-SI"/>
        </w:rPr>
      </w:pPr>
    </w:p>
    <w:p w14:paraId="1499C66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u w:val="single"/>
          <w:lang w:val="sl-SI"/>
        </w:rPr>
        <w:t>Pagalbinės medžiagos, kurių poveikis žinomas:</w:t>
      </w:r>
      <w:r>
        <w:rPr>
          <w:rFonts w:ascii="Times New Roman" w:hAnsi="Times New Roman" w:cs="Times New Roman"/>
          <w:lang w:val="sl-SI"/>
        </w:rPr>
        <w:t xml:space="preserve"> laktozė monohidratas.</w:t>
      </w:r>
    </w:p>
    <w:p w14:paraId="6A5D500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xml:space="preserve"> 1</w:t>
      </w:r>
      <w:r>
        <w:rPr>
          <w:rFonts w:ascii="Times New Roman" w:hAnsi="Times New Roman" w:cs="Times New Roman"/>
        </w:rPr>
        <w:t>3,7 mg tabletėje</w:t>
      </w:r>
    </w:p>
    <w:p w14:paraId="18D525D8"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27,3 mg tabletėje</w:t>
      </w:r>
    </w:p>
    <w:p w14:paraId="4419938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109,3 mg tabletėje</w:t>
      </w:r>
    </w:p>
    <w:p w14:paraId="243C9302" w14:textId="77777777" w:rsidR="00F07C94" w:rsidRDefault="00F07C94">
      <w:pPr>
        <w:widowControl w:val="0"/>
        <w:spacing w:after="0" w:line="240" w:lineRule="auto"/>
        <w:rPr>
          <w:rFonts w:ascii="Times New Roman" w:hAnsi="Times New Roman" w:cs="Times New Roman"/>
          <w:lang w:val="sl-SI"/>
        </w:rPr>
      </w:pPr>
    </w:p>
    <w:p w14:paraId="42E070B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Visos pagalbinės medžiagos išvardytos 6.1 skyriuje.</w:t>
      </w:r>
    </w:p>
    <w:p w14:paraId="37511724" w14:textId="77777777" w:rsidR="00F07C94" w:rsidRDefault="00F07C94">
      <w:pPr>
        <w:widowControl w:val="0"/>
        <w:spacing w:after="0" w:line="240" w:lineRule="auto"/>
        <w:rPr>
          <w:rFonts w:ascii="Times New Roman" w:hAnsi="Times New Roman" w:cs="Times New Roman"/>
          <w:lang w:val="sl-SI"/>
        </w:rPr>
      </w:pPr>
    </w:p>
    <w:p w14:paraId="3CF180D1" w14:textId="77777777" w:rsidR="00F07C94" w:rsidRDefault="00F07C94">
      <w:pPr>
        <w:widowControl w:val="0"/>
        <w:spacing w:after="0" w:line="240" w:lineRule="auto"/>
        <w:rPr>
          <w:rFonts w:ascii="Times New Roman" w:hAnsi="Times New Roman" w:cs="Times New Roman"/>
          <w:lang w:val="sl-SI"/>
        </w:rPr>
      </w:pPr>
    </w:p>
    <w:p w14:paraId="17E7A95F"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FARMACINĖ FORMA</w:t>
      </w:r>
    </w:p>
    <w:p w14:paraId="2D595404" w14:textId="77777777" w:rsidR="00F07C94" w:rsidRDefault="00F07C94">
      <w:pPr>
        <w:widowControl w:val="0"/>
        <w:tabs>
          <w:tab w:val="left" w:pos="567"/>
        </w:tabs>
        <w:spacing w:after="0" w:line="240" w:lineRule="auto"/>
        <w:rPr>
          <w:rFonts w:ascii="Times New Roman" w:hAnsi="Times New Roman" w:cs="Times New Roman"/>
          <w:lang w:val="sl-SI"/>
        </w:rPr>
      </w:pPr>
    </w:p>
    <w:p w14:paraId="56F8E14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Plėvele dengta tabletė</w:t>
      </w:r>
    </w:p>
    <w:p w14:paraId="24E6AFF1" w14:textId="77777777" w:rsidR="00F07C94" w:rsidRDefault="00F07C94">
      <w:pPr>
        <w:widowControl w:val="0"/>
        <w:tabs>
          <w:tab w:val="left" w:pos="567"/>
        </w:tabs>
        <w:spacing w:after="0" w:line="240" w:lineRule="auto"/>
        <w:rPr>
          <w:rFonts w:ascii="Times New Roman" w:hAnsi="Times New Roman" w:cs="Times New Roman"/>
          <w:lang w:val="sl-SI"/>
        </w:rPr>
      </w:pPr>
    </w:p>
    <w:p w14:paraId="40F879E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Tabletė yra ovali, išgaubta, geltona, dengta plėvele.</w:t>
      </w:r>
    </w:p>
    <w:p w14:paraId="17698C74" w14:textId="77777777" w:rsidR="00F07C94" w:rsidRDefault="00A216ED">
      <w:pPr>
        <w:widowControl w:val="0"/>
        <w:tabs>
          <w:tab w:val="left" w:pos="567"/>
        </w:tabs>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Tabletė yra ovali, išgaubta, geltona, dengta plėvele, su vagele vienoje pusėje. Tabletę galima padalyti į lygias dozes.</w:t>
      </w:r>
    </w:p>
    <w:p w14:paraId="473E0972"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Tabletė yra ovali, išgaubta, balta, dengta plėvele.</w:t>
      </w:r>
    </w:p>
    <w:p w14:paraId="31FD22F2" w14:textId="77777777" w:rsidR="00F07C94" w:rsidRDefault="00F07C94">
      <w:pPr>
        <w:widowControl w:val="0"/>
        <w:tabs>
          <w:tab w:val="left" w:pos="567"/>
        </w:tabs>
        <w:spacing w:after="0" w:line="240" w:lineRule="auto"/>
        <w:rPr>
          <w:rFonts w:ascii="Times New Roman" w:hAnsi="Times New Roman" w:cs="Times New Roman"/>
          <w:b/>
          <w:caps/>
          <w:lang w:val="sl-SI"/>
        </w:rPr>
      </w:pPr>
    </w:p>
    <w:p w14:paraId="57327129" w14:textId="77777777" w:rsidR="00F07C94" w:rsidRDefault="00F07C94">
      <w:pPr>
        <w:widowControl w:val="0"/>
        <w:tabs>
          <w:tab w:val="left" w:pos="567"/>
        </w:tabs>
        <w:spacing w:after="0" w:line="240" w:lineRule="auto"/>
        <w:rPr>
          <w:rFonts w:ascii="Times New Roman" w:hAnsi="Times New Roman" w:cs="Times New Roman"/>
          <w:b/>
          <w:caps/>
          <w:lang w:val="sl-SI"/>
        </w:rPr>
      </w:pPr>
    </w:p>
    <w:p w14:paraId="452C042A"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caps/>
          <w:lang w:val="sl-SI"/>
        </w:rPr>
        <w:t>4.</w:t>
      </w:r>
      <w:r>
        <w:rPr>
          <w:rFonts w:ascii="Times New Roman" w:hAnsi="Times New Roman" w:cs="Times New Roman"/>
          <w:b/>
          <w:caps/>
          <w:lang w:val="sl-SI"/>
        </w:rPr>
        <w:tab/>
      </w:r>
      <w:r>
        <w:rPr>
          <w:rFonts w:ascii="Times New Roman" w:hAnsi="Times New Roman" w:cs="Times New Roman"/>
          <w:b/>
          <w:lang w:val="sl-SI"/>
        </w:rPr>
        <w:t>KLINIKINĖ INFORMACIJA</w:t>
      </w:r>
    </w:p>
    <w:p w14:paraId="44A8AA08" w14:textId="77777777" w:rsidR="00F07C94" w:rsidRDefault="00F07C94">
      <w:pPr>
        <w:widowControl w:val="0"/>
        <w:tabs>
          <w:tab w:val="left" w:pos="567"/>
        </w:tabs>
        <w:spacing w:after="0" w:line="240" w:lineRule="auto"/>
        <w:rPr>
          <w:rFonts w:ascii="Times New Roman" w:hAnsi="Times New Roman" w:cs="Times New Roman"/>
          <w:lang w:val="sl-SI"/>
        </w:rPr>
      </w:pPr>
    </w:p>
    <w:p w14:paraId="158FC887"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4.1</w:t>
      </w:r>
      <w:r>
        <w:rPr>
          <w:rFonts w:ascii="Times New Roman" w:hAnsi="Times New Roman" w:cs="Times New Roman"/>
          <w:b/>
          <w:lang w:val="sl-SI"/>
        </w:rPr>
        <w:tab/>
        <w:t>Terapinės indikacijos</w:t>
      </w:r>
    </w:p>
    <w:p w14:paraId="480CB1CB" w14:textId="77777777" w:rsidR="00F07C94" w:rsidRDefault="00F07C94">
      <w:pPr>
        <w:widowControl w:val="0"/>
        <w:tabs>
          <w:tab w:val="left" w:pos="567"/>
        </w:tabs>
        <w:spacing w:after="0" w:line="240" w:lineRule="auto"/>
        <w:rPr>
          <w:rFonts w:ascii="Times New Roman" w:hAnsi="Times New Roman" w:cs="Times New Roman"/>
          <w:lang w:val="sl-SI"/>
        </w:rPr>
      </w:pPr>
    </w:p>
    <w:p w14:paraId="2A0D8EEA" w14:textId="77777777" w:rsidR="00F07C94" w:rsidRDefault="00A216ED">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Pirminės arterinės hipertenzijos gydymas</w:t>
      </w:r>
      <w:r>
        <w:rPr>
          <w:rFonts w:ascii="Times New Roman" w:hAnsi="Times New Roman" w:cs="Times New Roman"/>
          <w:color w:val="000000"/>
          <w:lang w:val="sl-SI"/>
        </w:rPr>
        <w:t xml:space="preserve"> suaugusiesiems, 6 – 18 metų vaikams ir paaugliams.</w:t>
      </w:r>
    </w:p>
    <w:p w14:paraId="65307C80" w14:textId="77777777" w:rsidR="00F07C94" w:rsidRDefault="00A216ED">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Inkstų ligos gydymas (kaip antihipertenzinio gydymo dalis suaugusiems pacientams, sergantiems hipertenzija ir 2 tipo cukriniu diabetu, jei paros proteinurija yra ≥ 0,5 g) </w:t>
      </w:r>
      <w:r>
        <w:rPr>
          <w:rFonts w:ascii="Times New Roman" w:hAnsi="Times New Roman" w:cs="Times New Roman"/>
          <w:lang w:val="sl-SI"/>
        </w:rPr>
        <w:t>(žr. 4.3, 4.4, 4.5 ir 5.1 skyrius)</w:t>
      </w:r>
      <w:r>
        <w:rPr>
          <w:rFonts w:ascii="Times New Roman" w:hAnsi="Times New Roman" w:cs="Times New Roman"/>
          <w:spacing w:val="-3"/>
          <w:lang w:val="sl-SI"/>
        </w:rPr>
        <w:t>.</w:t>
      </w:r>
    </w:p>
    <w:p w14:paraId="10251E02" w14:textId="77777777" w:rsidR="00F07C94" w:rsidRDefault="00A216ED">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Suaugusiųjų pacientų lėtinio širdies nepakankamumo gydymas, jei gydymas angiotenziną konvertuojančio fermento (AKF) inhibitoriais netinka dėl nepageidaujamo poveikio, ypač kosulio, arba kontraindikacijų. Jeigu pacientas serga lėtiniu širdies nepakankamumu ir jo būklę stabilizavo AKF inhibitoriai, vietoj jų losartano vartoti negalima. Pacientų kairiojo skilvelio išstūmimo frakcija turi būti ≤ 40 %, būklė turi būti kliniškai stabili ir </w:t>
      </w:r>
      <w:r>
        <w:rPr>
          <w:rFonts w:ascii="Times New Roman" w:hAnsi="Times New Roman" w:cs="Times New Roman"/>
          <w:color w:val="000000"/>
        </w:rPr>
        <w:t>ir jie turi gauti nustatytą</w:t>
      </w:r>
      <w:r>
        <w:rPr>
          <w:rFonts w:ascii="Times New Roman" w:hAnsi="Times New Roman" w:cs="Times New Roman"/>
          <w:b/>
          <w:color w:val="000000"/>
        </w:rPr>
        <w:t xml:space="preserve"> </w:t>
      </w:r>
      <w:r>
        <w:rPr>
          <w:rFonts w:ascii="Times New Roman" w:hAnsi="Times New Roman" w:cs="Times New Roman"/>
          <w:spacing w:val="-3"/>
          <w:lang w:val="sl-SI"/>
        </w:rPr>
        <w:t>lėtinio širdies nepakankamumo gydymą.</w:t>
      </w:r>
    </w:p>
    <w:p w14:paraId="7AFCEE97" w14:textId="77777777" w:rsidR="00F07C94" w:rsidRDefault="00A216ED">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Insulto rizikos mažinimas hipertenzija sergantiems </w:t>
      </w:r>
      <w:r>
        <w:rPr>
          <w:rFonts w:ascii="Times New Roman" w:hAnsi="Times New Roman" w:cs="Times New Roman"/>
          <w:color w:val="000000"/>
          <w:lang w:val="sl-SI"/>
        </w:rPr>
        <w:t xml:space="preserve">suaugusiems </w:t>
      </w:r>
      <w:r>
        <w:rPr>
          <w:rFonts w:ascii="Times New Roman" w:hAnsi="Times New Roman" w:cs="Times New Roman"/>
          <w:spacing w:val="-3"/>
        </w:rPr>
        <w:t>pacientams, kuriems EKG yra dokumentuota kairiojo skilvelio hipertrofija (žr. 5.1 skyriaus poskyrį „LIFE tyrimas“, „Rasė“).</w:t>
      </w:r>
    </w:p>
    <w:p w14:paraId="545A1C14" w14:textId="77777777" w:rsidR="00F07C94" w:rsidRDefault="00F07C94">
      <w:pPr>
        <w:widowControl w:val="0"/>
        <w:tabs>
          <w:tab w:val="left" w:pos="567"/>
        </w:tabs>
        <w:spacing w:after="0" w:line="240" w:lineRule="auto"/>
        <w:rPr>
          <w:rFonts w:ascii="Times New Roman" w:hAnsi="Times New Roman" w:cs="Times New Roman"/>
          <w:b/>
          <w:lang w:val="sl-SI"/>
        </w:rPr>
      </w:pPr>
    </w:p>
    <w:p w14:paraId="1FF4039C"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4.2</w:t>
      </w:r>
      <w:r>
        <w:rPr>
          <w:rFonts w:ascii="Times New Roman" w:hAnsi="Times New Roman" w:cs="Times New Roman"/>
          <w:b/>
          <w:lang w:val="sl-SI"/>
        </w:rPr>
        <w:tab/>
        <w:t>Dozavimas ir vartojimo metodas</w:t>
      </w:r>
    </w:p>
    <w:p w14:paraId="6F3B3110" w14:textId="77777777" w:rsidR="00F07C94" w:rsidRDefault="00F07C94">
      <w:pPr>
        <w:widowControl w:val="0"/>
        <w:tabs>
          <w:tab w:val="left" w:pos="567"/>
        </w:tabs>
        <w:spacing w:after="0" w:line="240" w:lineRule="auto"/>
        <w:rPr>
          <w:rFonts w:ascii="Times New Roman" w:hAnsi="Times New Roman" w:cs="Times New Roman"/>
          <w:lang w:val="sl-SI"/>
        </w:rPr>
      </w:pPr>
    </w:p>
    <w:p w14:paraId="4CD63842"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Dozavimas</w:t>
      </w:r>
    </w:p>
    <w:p w14:paraId="51392925" w14:textId="77777777" w:rsidR="00F07C94" w:rsidRDefault="00F07C94">
      <w:pPr>
        <w:widowControl w:val="0"/>
        <w:tabs>
          <w:tab w:val="left" w:pos="567"/>
        </w:tabs>
        <w:spacing w:after="0" w:line="240" w:lineRule="auto"/>
        <w:rPr>
          <w:rFonts w:ascii="Times New Roman" w:hAnsi="Times New Roman" w:cs="Times New Roman"/>
          <w:lang w:val="sl-SI"/>
        </w:rPr>
      </w:pPr>
    </w:p>
    <w:p w14:paraId="18EC633C"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Hipertenzija</w:t>
      </w:r>
    </w:p>
    <w:p w14:paraId="3FA7B2C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Daugumai pacientų įprastinė pradinė ir palaikomoji kartą per parą vartojama dozė yra 50 mg. Stipriausias antihipertenzinis poveikis pasireiškia po 3 </w:t>
      </w:r>
      <w:r>
        <w:rPr>
          <w:rFonts w:ascii="Times New Roman" w:hAnsi="Times New Roman" w:cs="Times New Roman"/>
        </w:rPr>
        <w:noBreakHyphen/>
        <w:t> 6</w:t>
      </w:r>
      <w:r>
        <w:t> </w:t>
      </w:r>
      <w:r>
        <w:rPr>
          <w:rFonts w:ascii="Times New Roman" w:hAnsi="Times New Roman" w:cs="Times New Roman"/>
        </w:rPr>
        <w:t>savaičių nuo gydymo pradžios. Paros dozę padidinus iki 100 mg (ji geriama ryte), kai kuriems ligoniams gali pasireikšti papildomas naudingas poveikis.</w:t>
      </w:r>
    </w:p>
    <w:p w14:paraId="1F81C500" w14:textId="77777777" w:rsidR="00F07C94" w:rsidRDefault="00F07C94">
      <w:pPr>
        <w:widowControl w:val="0"/>
        <w:tabs>
          <w:tab w:val="left" w:pos="567"/>
        </w:tabs>
        <w:spacing w:after="0" w:line="240" w:lineRule="auto"/>
        <w:rPr>
          <w:rFonts w:ascii="Times New Roman" w:hAnsi="Times New Roman" w:cs="Times New Roman"/>
          <w:lang w:val="sl-SI"/>
        </w:rPr>
      </w:pPr>
    </w:p>
    <w:p w14:paraId="506F4287"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Losartano galima vartoti kartu su kitais antihipertenziniais vaistiniais preparatais, ypač diuretikais (pvz., hidrochlorotiazidu)</w:t>
      </w:r>
      <w:r>
        <w:rPr>
          <w:rFonts w:ascii="Times New Roman" w:hAnsi="Times New Roman" w:cs="Times New Roman"/>
          <w:color w:val="000000"/>
          <w:lang w:val="sl-SI"/>
        </w:rPr>
        <w:t xml:space="preserve"> </w:t>
      </w:r>
      <w:r>
        <w:rPr>
          <w:rFonts w:ascii="Times New Roman" w:hAnsi="Times New Roman" w:cs="Times New Roman"/>
          <w:lang w:val="sl-SI"/>
        </w:rPr>
        <w:t>(žr. 4.3, 4.4, 4.5 ir 5.1 skyrius).</w:t>
      </w:r>
    </w:p>
    <w:p w14:paraId="5758115B" w14:textId="77777777" w:rsidR="00F07C94" w:rsidRDefault="00F07C94">
      <w:pPr>
        <w:widowControl w:val="0"/>
        <w:spacing w:after="0" w:line="240" w:lineRule="auto"/>
        <w:rPr>
          <w:rFonts w:ascii="Times New Roman" w:hAnsi="Times New Roman" w:cs="Times New Roman"/>
          <w:color w:val="000000"/>
          <w:u w:val="single"/>
          <w:lang w:val="sl-SI"/>
        </w:rPr>
      </w:pPr>
    </w:p>
    <w:p w14:paraId="689EA181"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Pacientai, sergantys hipertenzija ir II tipo cukriniu diabetu, susijusiu su ≥ 0,5 g per parą proteinurija.</w:t>
      </w:r>
    </w:p>
    <w:p w14:paraId="28A6BCB6"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Įprastinė pradinė dozė yra 50 mg kartą per parą. Atsižvelgiant į kraujospūdžio reakciją per pirmą mėnesį nuo gydymo pradžios, dozę galima padidinti iki 100 mg kartą per parą. Losartaną galima vartoti kartu su kitais antihipertenziniais vaistiniais preparatais (pvz., diuretikais, kalcio kanalų blokatoriais, alfa ar beta adrenoblokatoriais ir centrinio poveikio vaistais) </w:t>
      </w:r>
      <w:r>
        <w:rPr>
          <w:rFonts w:ascii="Times New Roman" w:hAnsi="Times New Roman" w:cs="Times New Roman"/>
          <w:lang w:val="sl-SI"/>
        </w:rPr>
        <w:t>(žr. 4.3, 4.4, 4.5 ir 5.1 skyrius)</w:t>
      </w:r>
      <w:r>
        <w:rPr>
          <w:rFonts w:ascii="Times New Roman" w:hAnsi="Times New Roman" w:cs="Times New Roman"/>
          <w:color w:val="000000"/>
          <w:lang w:val="sl-SI"/>
        </w:rPr>
        <w:t>, insulinu bei kitais vaistais, kurie paprastai vartojami gliukozės koncentracijai kr</w:t>
      </w:r>
      <w:proofErr w:type="spellStart"/>
      <w:r>
        <w:rPr>
          <w:rFonts w:ascii="Times New Roman" w:hAnsi="Times New Roman" w:cs="Times New Roman"/>
          <w:color w:val="000000"/>
        </w:rPr>
        <w:t>aujyje</w:t>
      </w:r>
      <w:proofErr w:type="spellEnd"/>
      <w:r>
        <w:rPr>
          <w:rFonts w:ascii="Times New Roman" w:hAnsi="Times New Roman" w:cs="Times New Roman"/>
          <w:color w:val="000000"/>
        </w:rPr>
        <w:t xml:space="preserve"> mažinti (pvz., </w:t>
      </w:r>
      <w:proofErr w:type="spellStart"/>
      <w:r>
        <w:rPr>
          <w:rFonts w:ascii="Times New Roman" w:hAnsi="Times New Roman" w:cs="Times New Roman"/>
          <w:color w:val="000000"/>
        </w:rPr>
        <w:t>sulfonilurėjos</w:t>
      </w:r>
      <w:proofErr w:type="spellEnd"/>
      <w:r>
        <w:rPr>
          <w:rFonts w:ascii="Times New Roman" w:hAnsi="Times New Roman" w:cs="Times New Roman"/>
          <w:color w:val="000000"/>
        </w:rPr>
        <w:t xml:space="preserve"> dariniais, </w:t>
      </w:r>
      <w:proofErr w:type="spellStart"/>
      <w:r>
        <w:rPr>
          <w:rFonts w:ascii="Times New Roman" w:hAnsi="Times New Roman" w:cs="Times New Roman"/>
          <w:color w:val="000000"/>
        </w:rPr>
        <w:t>glitazonais</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gliukozidazės</w:t>
      </w:r>
      <w:proofErr w:type="spellEnd"/>
      <w:r>
        <w:rPr>
          <w:rFonts w:ascii="Times New Roman" w:hAnsi="Times New Roman" w:cs="Times New Roman"/>
          <w:color w:val="000000"/>
        </w:rPr>
        <w:t xml:space="preserve"> inhibitoriais).</w:t>
      </w:r>
    </w:p>
    <w:p w14:paraId="1FA26CB5" w14:textId="77777777" w:rsidR="00F07C94" w:rsidRDefault="00F07C94">
      <w:pPr>
        <w:widowControl w:val="0"/>
        <w:spacing w:after="0" w:line="240" w:lineRule="auto"/>
        <w:rPr>
          <w:rFonts w:ascii="Times New Roman" w:hAnsi="Times New Roman" w:cs="Times New Roman"/>
          <w:color w:val="000000"/>
          <w:lang w:val="sl-SI"/>
        </w:rPr>
      </w:pPr>
    </w:p>
    <w:p w14:paraId="35312662"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Širdies nepakankamumas</w:t>
      </w:r>
    </w:p>
    <w:p w14:paraId="399A5425"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sergantiems širdies nepakankamumu, įprastinė pradinė losartano dozė yra 12,5 mg kartą per parą. Dozę, atsižvelgiant į tai, kaip pacientas ją toleruoja, paprastai kas savaitę reikia didinti (t. y. 12,5 mg kartą per parą vartojamą dozę pradžioje reikia padidinti iki 25 mg kartą per parą, po to iki 50 mg kartą per parą, po to iki 100 mg kartą per parą, iki didžiausios 150 mg dozės vi</w:t>
      </w:r>
      <w:proofErr w:type="spellStart"/>
      <w:r>
        <w:rPr>
          <w:rFonts w:ascii="Times New Roman" w:hAnsi="Times New Roman" w:cs="Times New Roman"/>
          <w:color w:val="000000"/>
        </w:rPr>
        <w:t>eną</w:t>
      </w:r>
      <w:proofErr w:type="spellEnd"/>
      <w:r>
        <w:rPr>
          <w:rFonts w:ascii="Times New Roman" w:hAnsi="Times New Roman" w:cs="Times New Roman"/>
          <w:color w:val="000000"/>
        </w:rPr>
        <w:t xml:space="preserve"> kartą per parą).</w:t>
      </w:r>
    </w:p>
    <w:p w14:paraId="709AE169" w14:textId="77777777" w:rsidR="00F07C94" w:rsidRDefault="00F07C94">
      <w:pPr>
        <w:widowControl w:val="0"/>
        <w:spacing w:after="0" w:line="240" w:lineRule="auto"/>
        <w:rPr>
          <w:rFonts w:ascii="Times New Roman" w:hAnsi="Times New Roman" w:cs="Times New Roman"/>
          <w:color w:val="000000"/>
          <w:lang w:val="sl-SI"/>
        </w:rPr>
      </w:pPr>
    </w:p>
    <w:p w14:paraId="00C66E69"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Insulto rizikos mažinimas hipertenzija sergantiems pacientams, kuriems EKG yra dokumentuota kairiojo skilvelio hipertrofija</w:t>
      </w:r>
    </w:p>
    <w:p w14:paraId="57866FF6"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Įprastinė pradinė losartano dozė yra 50 mg kartą per parą. Atsižvelgiant į kraujospūdžio reakciją, galima skirti kartu vartoti mažą hidrochlorotiazido dozę ir (arba) losartano dozę padidinti iki 100 mg kartą per parą.</w:t>
      </w:r>
    </w:p>
    <w:p w14:paraId="5B820496" w14:textId="77777777" w:rsidR="00F07C94" w:rsidRDefault="00F07C94">
      <w:pPr>
        <w:widowControl w:val="0"/>
        <w:spacing w:after="0" w:line="240" w:lineRule="auto"/>
        <w:rPr>
          <w:rFonts w:ascii="Times New Roman" w:hAnsi="Times New Roman" w:cs="Times New Roman"/>
          <w:color w:val="000000"/>
          <w:lang w:val="sl-SI"/>
        </w:rPr>
      </w:pPr>
    </w:p>
    <w:p w14:paraId="25F6DA17" w14:textId="77777777" w:rsidR="00F07C94" w:rsidRDefault="00A216ED">
      <w:pPr>
        <w:widowControl w:val="0"/>
        <w:spacing w:after="0" w:line="240" w:lineRule="auto"/>
        <w:rPr>
          <w:rFonts w:ascii="Times New Roman" w:eastAsia="Times New Roman" w:hAnsi="Times New Roman" w:cs="Times New Roman"/>
          <w:i/>
          <w:color w:val="000000"/>
          <w:u w:val="single"/>
          <w:lang w:val="sl-SI" w:eastAsia="sl-SI"/>
        </w:rPr>
      </w:pPr>
      <w:r>
        <w:rPr>
          <w:rFonts w:ascii="Times New Roman" w:hAnsi="Times New Roman" w:cs="Times New Roman"/>
          <w:i/>
          <w:color w:val="000000"/>
          <w:u w:val="single"/>
          <w:lang w:val="sl-SI"/>
        </w:rPr>
        <w:t>Ypatingos pacientų grupės</w:t>
      </w:r>
    </w:p>
    <w:p w14:paraId="0A1977E7" w14:textId="77777777" w:rsidR="00F07C94" w:rsidRDefault="00F07C94">
      <w:pPr>
        <w:widowControl w:val="0"/>
        <w:spacing w:after="0" w:line="240" w:lineRule="auto"/>
        <w:rPr>
          <w:rFonts w:ascii="Times New Roman" w:hAnsi="Times New Roman" w:cs="Times New Roman"/>
          <w:color w:val="000000"/>
          <w:u w:val="single"/>
          <w:lang w:val="sl-SI"/>
        </w:rPr>
      </w:pPr>
    </w:p>
    <w:p w14:paraId="0E19A0B4"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Vartojimas pacientams, kurių kraujo tūris sumažėjęs</w:t>
      </w:r>
    </w:p>
    <w:p w14:paraId="0836CD52"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kraujo tūris sumažėjęs (pvz., gydytiems didelėmis diuretikų dozėmis), pradinė dozė turėtų būti 25 mg kartą per parą (žr. 4.4 skyrių).</w:t>
      </w:r>
    </w:p>
    <w:p w14:paraId="396F718C" w14:textId="77777777" w:rsidR="00F07C94" w:rsidRDefault="00F07C94">
      <w:pPr>
        <w:widowControl w:val="0"/>
        <w:spacing w:after="0" w:line="240" w:lineRule="auto"/>
        <w:rPr>
          <w:rFonts w:ascii="Times New Roman" w:hAnsi="Times New Roman" w:cs="Times New Roman"/>
          <w:color w:val="000000"/>
          <w:lang w:val="sl-SI"/>
        </w:rPr>
      </w:pPr>
    </w:p>
    <w:p w14:paraId="0363C887"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Pacientams, kurių inkstų funkcija sutrikusi, ir pacientams, kuriems daroma hemodializė</w:t>
      </w:r>
    </w:p>
    <w:p w14:paraId="26108D28"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inkstų funkcija sutrikusi ir pacientams, kuriems daroma hemodializė, pradinės dozės koreguoti nereikia.</w:t>
      </w:r>
    </w:p>
    <w:p w14:paraId="6403EE27" w14:textId="77777777" w:rsidR="00F07C94" w:rsidRDefault="00F07C94">
      <w:pPr>
        <w:widowControl w:val="0"/>
        <w:spacing w:after="0" w:line="240" w:lineRule="auto"/>
        <w:rPr>
          <w:rFonts w:ascii="Times New Roman" w:hAnsi="Times New Roman" w:cs="Times New Roman"/>
          <w:color w:val="000000"/>
          <w:lang w:val="sl-SI"/>
        </w:rPr>
      </w:pPr>
    </w:p>
    <w:p w14:paraId="05D437F8"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Pacientams, kurių kepenų funkcija sutrikusi</w:t>
      </w:r>
    </w:p>
    <w:p w14:paraId="3973EADA"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kepenų funkcija buvo sutrikusi, reikia skirti vartoti mažesnę dozę. Pacientų, kuriems yra sunkus kepenų funkcijos sutrikimas, gydymo šiuo vaistiniu preparatu patirties nėra. Todėl pacientams, kuriems yra sunkus kepenų funkcijos sutrikimas, losartano vartoti negalima (žr. 4.3 ir 4.4 skyrius).</w:t>
      </w:r>
    </w:p>
    <w:p w14:paraId="2F058B28" w14:textId="77777777" w:rsidR="00F07C94" w:rsidRDefault="00F07C94">
      <w:pPr>
        <w:widowControl w:val="0"/>
        <w:tabs>
          <w:tab w:val="left" w:pos="567"/>
        </w:tabs>
        <w:spacing w:after="0" w:line="240" w:lineRule="auto"/>
        <w:rPr>
          <w:rFonts w:ascii="Times New Roman" w:hAnsi="Times New Roman" w:cs="Times New Roman"/>
          <w:lang w:val="sl-SI"/>
        </w:rPr>
      </w:pPr>
    </w:p>
    <w:p w14:paraId="02B84ED5" w14:textId="77777777" w:rsidR="00F07C94" w:rsidRDefault="00A216ED">
      <w:pPr>
        <w:widowControl w:val="0"/>
        <w:tabs>
          <w:tab w:val="left" w:pos="567"/>
        </w:tabs>
        <w:spacing w:after="0" w:line="240" w:lineRule="auto"/>
        <w:rPr>
          <w:rFonts w:ascii="Times New Roman" w:hAnsi="Times New Roman" w:cs="Times New Roman"/>
          <w:i/>
          <w:lang w:val="sl-SI"/>
        </w:rPr>
      </w:pPr>
      <w:r>
        <w:rPr>
          <w:rFonts w:ascii="Times New Roman" w:hAnsi="Times New Roman" w:cs="Times New Roman"/>
          <w:i/>
          <w:lang w:val="sl-SI"/>
        </w:rPr>
        <w:t>Vaikų populiacija</w:t>
      </w:r>
    </w:p>
    <w:p w14:paraId="73B4F7ED" w14:textId="77777777" w:rsidR="00F07C94" w:rsidRDefault="00F07C94">
      <w:pPr>
        <w:widowControl w:val="0"/>
        <w:tabs>
          <w:tab w:val="left" w:pos="567"/>
        </w:tabs>
        <w:spacing w:after="0" w:line="240" w:lineRule="auto"/>
        <w:rPr>
          <w:rFonts w:ascii="Times New Roman" w:hAnsi="Times New Roman" w:cs="Times New Roman"/>
          <w:i/>
          <w:lang w:val="sl-SI"/>
        </w:rPr>
      </w:pPr>
    </w:p>
    <w:p w14:paraId="009821EF" w14:textId="77777777" w:rsidR="00F07C94" w:rsidRDefault="00A216ED">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Nuo 6 mėnesių iki mažiau kaip 6 metų</w:t>
      </w:r>
    </w:p>
    <w:p w14:paraId="675A8857" w14:textId="77777777" w:rsidR="00F07C94" w:rsidRDefault="00A216ED">
      <w:pPr>
        <w:widowControl w:val="0"/>
        <w:tabs>
          <w:tab w:val="left" w:pos="567"/>
        </w:tabs>
        <w:spacing w:after="0" w:line="240" w:lineRule="auto"/>
        <w:rPr>
          <w:rFonts w:ascii="Times New Roman" w:hAnsi="Times New Roman" w:cs="Times New Roman"/>
        </w:rPr>
      </w:pPr>
      <w:r>
        <w:rPr>
          <w:rFonts w:ascii="Times New Roman" w:hAnsi="Times New Roman" w:cs="Times New Roman"/>
        </w:rPr>
        <w:t>Saugumas ir veiksmingumas vaikams nuo 6 mėnesių iki mažiau kaip 6 metų neištirti. Turimi duomenys pateikiami 5.1 ir 5.2 skyriuose, tačiau dozavimo rekomendacijų pateikti negalima.</w:t>
      </w:r>
    </w:p>
    <w:p w14:paraId="172D6C7E" w14:textId="77777777" w:rsidR="00F07C94" w:rsidRDefault="00F07C94">
      <w:pPr>
        <w:widowControl w:val="0"/>
        <w:tabs>
          <w:tab w:val="left" w:pos="567"/>
        </w:tabs>
        <w:spacing w:after="0" w:line="240" w:lineRule="auto"/>
        <w:rPr>
          <w:rFonts w:ascii="Times New Roman" w:hAnsi="Times New Roman" w:cs="Times New Roman"/>
          <w:lang w:val="sl-SI"/>
        </w:rPr>
      </w:pPr>
    </w:p>
    <w:p w14:paraId="44A7D884" w14:textId="77777777" w:rsidR="00F07C94" w:rsidRDefault="00A216ED">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Nuo 6 metų iki 18 metų</w:t>
      </w:r>
    </w:p>
    <w:p w14:paraId="762A2960"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kaip 20 kg, bet mažiau kaip 50 kg sveriantiems pacientams, kurie gali nuryti tabletes, rekomenduojama kartą per parą vartojama dozė yra 25 mg. Išskirtiniais atvejais dozę galima didinti iki didžiausios, t.y. 50 mg, kartą per parą geriamos dozės. Dozę reikia nustatyti atsižvelgiant į kraujospūdžio reakciją.</w:t>
      </w:r>
    </w:p>
    <w:p w14:paraId="4A823785" w14:textId="77777777" w:rsidR="00F07C94" w:rsidRDefault="00F07C94">
      <w:pPr>
        <w:widowControl w:val="0"/>
        <w:tabs>
          <w:tab w:val="left" w:pos="567"/>
        </w:tabs>
        <w:spacing w:after="0" w:line="240" w:lineRule="auto"/>
        <w:rPr>
          <w:rFonts w:ascii="Times New Roman" w:hAnsi="Times New Roman" w:cs="Times New Roman"/>
          <w:lang w:val="sl-SI"/>
        </w:rPr>
      </w:pPr>
    </w:p>
    <w:p w14:paraId="0098B5A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negu 50 kg sveriantiems ligoniams įprastinė kartą per parą vartojama dozė yra 50 mg. Išskirtiniais atvejais dozę galima didinti iki didžiausios, t.y. 100 mg, kuri geriama kartą per parą. Didesnių kaip 1,4 mg/kg kūno svorio (arba didesnių nei 100 mg) paros dozių poveikio vaikams ir p</w:t>
      </w:r>
      <w:proofErr w:type="spellStart"/>
      <w:r>
        <w:rPr>
          <w:rFonts w:ascii="Times New Roman" w:hAnsi="Times New Roman" w:cs="Times New Roman"/>
        </w:rPr>
        <w:t>aaugliams</w:t>
      </w:r>
      <w:proofErr w:type="spellEnd"/>
      <w:r>
        <w:rPr>
          <w:rFonts w:ascii="Times New Roman" w:hAnsi="Times New Roman" w:cs="Times New Roman"/>
        </w:rPr>
        <w:t xml:space="preserve"> tyrimų neatlikta.</w:t>
      </w:r>
    </w:p>
    <w:p w14:paraId="7D7E3E7A" w14:textId="77777777" w:rsidR="00F07C94" w:rsidRDefault="00F07C94">
      <w:pPr>
        <w:widowControl w:val="0"/>
        <w:tabs>
          <w:tab w:val="left" w:pos="567"/>
        </w:tabs>
        <w:spacing w:after="0" w:line="240" w:lineRule="auto"/>
        <w:rPr>
          <w:rFonts w:ascii="Times New Roman" w:hAnsi="Times New Roman" w:cs="Times New Roman"/>
          <w:lang w:val="sl-SI"/>
        </w:rPr>
      </w:pPr>
    </w:p>
    <w:p w14:paraId="6F2FDAF6"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Jaunesniems kaip 6 metų vaikams losartano vartoti nerekomenduojama, nes duomenų apie tokio amžiaus pacientų gydymą šiuo vaistiniu preparatu yra mažai.</w:t>
      </w:r>
    </w:p>
    <w:p w14:paraId="19EFF280" w14:textId="77777777" w:rsidR="00F07C94" w:rsidRDefault="00F07C94">
      <w:pPr>
        <w:widowControl w:val="0"/>
        <w:tabs>
          <w:tab w:val="left" w:pos="567"/>
        </w:tabs>
        <w:spacing w:after="0" w:line="240" w:lineRule="auto"/>
        <w:rPr>
          <w:rFonts w:ascii="Times New Roman" w:hAnsi="Times New Roman" w:cs="Times New Roman"/>
          <w:lang w:val="sl-SI"/>
        </w:rPr>
      </w:pPr>
    </w:p>
    <w:p w14:paraId="2536D7F7"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nerekomenduojama vartoti vaikams, kurių glomerulų filtracijos greitis mažesnis kaip 30 ml/min./1,73 m</w:t>
      </w:r>
      <w:r>
        <w:rPr>
          <w:rFonts w:ascii="Times New Roman" w:hAnsi="Times New Roman" w:cs="Times New Roman"/>
          <w:vertAlign w:val="superscript"/>
        </w:rPr>
        <w:t>2</w:t>
      </w:r>
      <w:r>
        <w:rPr>
          <w:rFonts w:ascii="Times New Roman" w:hAnsi="Times New Roman" w:cs="Times New Roman"/>
        </w:rPr>
        <w:t>, kadangi apie tokių pacientų gydymą šiuo vaistiniu preparatu duomenų nėra (taip pat žr. 4.4 skyrių).</w:t>
      </w:r>
    </w:p>
    <w:p w14:paraId="4407F2CD" w14:textId="77777777" w:rsidR="00F07C94" w:rsidRDefault="00F07C94">
      <w:pPr>
        <w:widowControl w:val="0"/>
        <w:tabs>
          <w:tab w:val="left" w:pos="567"/>
        </w:tabs>
        <w:spacing w:after="0" w:line="240" w:lineRule="auto"/>
        <w:rPr>
          <w:rFonts w:ascii="Times New Roman" w:hAnsi="Times New Roman" w:cs="Times New Roman"/>
          <w:lang w:val="sl-SI"/>
        </w:rPr>
      </w:pPr>
    </w:p>
    <w:p w14:paraId="7FFA74AA"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Be to, losartanu nerekomenduojama gydyti vaikų, kurių kepenų funkcija sutrikusi (taip pat žr. 4.4 skyrių).</w:t>
      </w:r>
    </w:p>
    <w:p w14:paraId="465AA7ED" w14:textId="77777777" w:rsidR="00F07C94" w:rsidRDefault="00F07C94">
      <w:pPr>
        <w:widowControl w:val="0"/>
        <w:tabs>
          <w:tab w:val="left" w:pos="567"/>
        </w:tabs>
        <w:spacing w:after="0" w:line="240" w:lineRule="auto"/>
        <w:rPr>
          <w:rFonts w:ascii="Times New Roman" w:hAnsi="Times New Roman" w:cs="Times New Roman"/>
          <w:lang w:val="sl-SI"/>
        </w:rPr>
      </w:pPr>
    </w:p>
    <w:p w14:paraId="1EE906D7" w14:textId="77777777" w:rsidR="00F07C94" w:rsidRDefault="00A216ED">
      <w:pPr>
        <w:widowControl w:val="0"/>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Senyviems pacientams</w:t>
      </w:r>
    </w:p>
    <w:p w14:paraId="6CB8347A"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Nors senyviems žmonėms dažniausiai dozės koreguoti nereikia, vis dėlto vyresnius negu 75 metų žmones reikia pradėti gydyti 25 mg doze.</w:t>
      </w:r>
    </w:p>
    <w:p w14:paraId="71C22C5F" w14:textId="77777777" w:rsidR="00F07C94" w:rsidRDefault="00F07C94">
      <w:pPr>
        <w:widowControl w:val="0"/>
        <w:tabs>
          <w:tab w:val="left" w:pos="567"/>
        </w:tabs>
        <w:spacing w:after="0" w:line="240" w:lineRule="auto"/>
        <w:rPr>
          <w:rFonts w:ascii="Times New Roman" w:hAnsi="Times New Roman" w:cs="Times New Roman"/>
          <w:lang w:val="sl-SI"/>
        </w:rPr>
      </w:pPr>
      <w:bookmarkStart w:id="1" w:name="CONTRAINDICATIONS"/>
    </w:p>
    <w:p w14:paraId="412D22AF"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Vartojimo metodas</w:t>
      </w:r>
    </w:p>
    <w:p w14:paraId="7B987C3F" w14:textId="77777777" w:rsidR="00F07C94" w:rsidRDefault="00F07C94">
      <w:pPr>
        <w:widowControl w:val="0"/>
        <w:spacing w:after="0" w:line="240" w:lineRule="auto"/>
        <w:rPr>
          <w:rFonts w:ascii="Times New Roman" w:eastAsia="Times New Roman" w:hAnsi="Times New Roman" w:cs="Times New Roman"/>
          <w:color w:val="000000"/>
          <w:u w:val="single"/>
          <w:lang w:val="sl-SI" w:eastAsia="sl-SI"/>
        </w:rPr>
      </w:pPr>
    </w:p>
    <w:p w14:paraId="23E3739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tabletes reikia nuryti užgeriant stikline vandens.</w:t>
      </w:r>
    </w:p>
    <w:p w14:paraId="67D59D7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tabletes galima vartoti valgio metu ar nevalgius.</w:t>
      </w:r>
    </w:p>
    <w:p w14:paraId="090636D2" w14:textId="77777777" w:rsidR="00F07C94" w:rsidRDefault="00F07C94">
      <w:pPr>
        <w:widowControl w:val="0"/>
        <w:tabs>
          <w:tab w:val="left" w:pos="567"/>
        </w:tabs>
        <w:spacing w:after="0" w:line="240" w:lineRule="auto"/>
        <w:rPr>
          <w:rFonts w:ascii="Times New Roman" w:hAnsi="Times New Roman" w:cs="Times New Roman"/>
          <w:lang w:val="sl-SI"/>
        </w:rPr>
      </w:pPr>
    </w:p>
    <w:bookmarkEnd w:id="1"/>
    <w:p w14:paraId="4E71DB4C"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4.3</w:t>
      </w:r>
      <w:r>
        <w:rPr>
          <w:rFonts w:ascii="Times New Roman" w:hAnsi="Times New Roman" w:cs="Times New Roman"/>
          <w:b/>
          <w:lang w:val="sl-SI"/>
        </w:rPr>
        <w:tab/>
        <w:t>Kontraindikacijos</w:t>
      </w:r>
    </w:p>
    <w:p w14:paraId="00F6D79E" w14:textId="77777777" w:rsidR="00F07C94" w:rsidRDefault="00F07C94">
      <w:pPr>
        <w:widowControl w:val="0"/>
        <w:tabs>
          <w:tab w:val="left" w:pos="567"/>
        </w:tabs>
        <w:spacing w:after="0" w:line="240" w:lineRule="auto"/>
        <w:rPr>
          <w:rFonts w:ascii="Times New Roman" w:hAnsi="Times New Roman" w:cs="Times New Roman"/>
          <w:lang w:val="sl-SI"/>
        </w:rPr>
      </w:pPr>
    </w:p>
    <w:p w14:paraId="18BA762F" w14:textId="77777777" w:rsidR="00F07C94" w:rsidRDefault="00A216ED">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veikliajai arba bet kuriai 4.4 ir 6.1 skyriuje nurodytai pagalbinei medžiagai.</w:t>
      </w:r>
    </w:p>
    <w:p w14:paraId="44549BE0" w14:textId="77777777" w:rsidR="00F07C94" w:rsidRDefault="00A216ED">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Antras ir trečias nėštumo trimestrai (žr. 4.4 ir 4.6 skyrius).</w:t>
      </w:r>
    </w:p>
    <w:p w14:paraId="7CECCB8E" w14:textId="77777777" w:rsidR="00F07C94" w:rsidRDefault="00A216ED">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Sunkus kepenų funkcijos sutrikimas.</w:t>
      </w:r>
    </w:p>
    <w:p w14:paraId="234A13C1" w14:textId="77777777" w:rsidR="00F07C94" w:rsidRDefault="00A216ED">
      <w:pPr>
        <w:widowControl w:val="0"/>
        <w:numPr>
          <w:ilvl w:val="0"/>
          <w:numId w:val="21"/>
        </w:numPr>
        <w:tabs>
          <w:tab w:val="clear" w:pos="360"/>
        </w:tabs>
        <w:spacing w:after="0" w:line="240" w:lineRule="auto"/>
        <w:ind w:left="567" w:hanging="567"/>
        <w:contextualSpacing/>
        <w:rPr>
          <w:rFonts w:ascii="Times New Roman" w:eastAsia="Times New Roman" w:hAnsi="Times New Roman" w:cs="Times New Roman"/>
          <w:color w:val="000000"/>
          <w:lang w:val="sl-SI" w:eastAsia="sl-SI"/>
        </w:rPr>
      </w:pPr>
      <w:r>
        <w:rPr>
          <w:rFonts w:ascii="Times New Roman" w:hAnsi="Times New Roman" w:cs="Times New Roman"/>
          <w:color w:val="000000"/>
        </w:rPr>
        <w:t>Pacientams, kurie serga cukriniu diabetu arba kurių inkstų funkcija sutrikusi (GFG &lt; 60 ml/min/1,73 m</w:t>
      </w:r>
      <w:r>
        <w:rPr>
          <w:rFonts w:ascii="Times New Roman" w:hAnsi="Times New Roman" w:cs="Times New Roman"/>
          <w:color w:val="000000"/>
          <w:vertAlign w:val="superscript"/>
        </w:rPr>
        <w:t>2</w:t>
      </w:r>
      <w:r>
        <w:rPr>
          <w:rFonts w:ascii="Times New Roman" w:hAnsi="Times New Roman" w:cs="Times New Roman"/>
          <w:color w:val="000000"/>
        </w:rPr>
        <w:t xml:space="preserve">),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negalima vartoti kartu su preparatais, kurių sudėtyje yra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(žr. 4.5 ir 5.1 skyrius).</w:t>
      </w:r>
    </w:p>
    <w:p w14:paraId="6BE48EAE" w14:textId="77777777" w:rsidR="00F07C94" w:rsidRDefault="00F07C94">
      <w:pPr>
        <w:widowControl w:val="0"/>
        <w:tabs>
          <w:tab w:val="left" w:pos="567"/>
        </w:tabs>
        <w:spacing w:after="0" w:line="240" w:lineRule="auto"/>
        <w:rPr>
          <w:rFonts w:ascii="Times New Roman" w:hAnsi="Times New Roman" w:cs="Times New Roman"/>
          <w:lang w:val="sl-SI"/>
        </w:rPr>
      </w:pPr>
    </w:p>
    <w:p w14:paraId="3A429290"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4.4</w:t>
      </w:r>
      <w:r>
        <w:rPr>
          <w:rFonts w:ascii="Times New Roman" w:hAnsi="Times New Roman" w:cs="Times New Roman"/>
          <w:b/>
          <w:lang w:val="sl-SI"/>
        </w:rPr>
        <w:tab/>
        <w:t>Specialūs įspėjimai ir atsargumo priemonės</w:t>
      </w:r>
    </w:p>
    <w:p w14:paraId="26FD60C7" w14:textId="77777777" w:rsidR="00F07C94" w:rsidRDefault="00F07C94">
      <w:pPr>
        <w:widowControl w:val="0"/>
        <w:tabs>
          <w:tab w:val="left" w:pos="567"/>
        </w:tabs>
        <w:spacing w:after="0" w:line="240" w:lineRule="auto"/>
        <w:rPr>
          <w:rFonts w:ascii="Times New Roman" w:hAnsi="Times New Roman" w:cs="Times New Roman"/>
          <w:lang w:val="sl-SI"/>
        </w:rPr>
      </w:pPr>
    </w:p>
    <w:p w14:paraId="61766A30"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spacing w:val="-3"/>
          <w:u w:val="single"/>
          <w:lang w:val="sl-SI"/>
        </w:rPr>
        <w:t>Padidėjęs jautrumas</w:t>
      </w:r>
    </w:p>
    <w:p w14:paraId="16D4A09C" w14:textId="77777777" w:rsidR="00F07C94" w:rsidRDefault="00A216ED">
      <w:pPr>
        <w:widowControl w:val="0"/>
        <w:tabs>
          <w:tab w:val="left" w:pos="567"/>
        </w:tabs>
        <w:spacing w:after="0" w:line="240" w:lineRule="auto"/>
        <w:rPr>
          <w:rFonts w:ascii="Times New Roman" w:eastAsia="Times New Roman" w:hAnsi="Times New Roman" w:cs="Times New Roman"/>
          <w:spacing w:val="-3"/>
          <w:lang w:val="sl-SI" w:eastAsia="sl-SI"/>
        </w:rPr>
      </w:pPr>
      <w:r>
        <w:rPr>
          <w:rFonts w:ascii="Times New Roman" w:hAnsi="Times New Roman" w:cs="Times New Roman"/>
          <w:i/>
          <w:spacing w:val="-3"/>
          <w:lang w:val="sl-SI"/>
        </w:rPr>
        <w:t>Angioneurozinė edema</w:t>
      </w:r>
      <w:r>
        <w:rPr>
          <w:rFonts w:ascii="Times New Roman" w:hAnsi="Times New Roman" w:cs="Times New Roman"/>
          <w:spacing w:val="-3"/>
          <w:lang w:val="sl-SI"/>
        </w:rPr>
        <w:t>.</w:t>
      </w:r>
      <w:r>
        <w:rPr>
          <w:rFonts w:ascii="Times New Roman" w:hAnsi="Times New Roman" w:cs="Times New Roman"/>
          <w:color w:val="000000"/>
          <w:lang w:val="sl-SI"/>
        </w:rPr>
        <w:t xml:space="preserve"> Pacientus, kuriems buvo angioneurozinė edema (veido, lūpų, ryklės ir (arba) liežuvio patinimas) būtina atidžiai stebėti (žr. 4.8</w:t>
      </w:r>
      <w:r>
        <w:t> </w:t>
      </w:r>
      <w:r>
        <w:rPr>
          <w:rFonts w:ascii="Times New Roman" w:hAnsi="Times New Roman" w:cs="Times New Roman"/>
          <w:color w:val="000000"/>
          <w:lang w:val="sl-SI"/>
        </w:rPr>
        <w:t>skyrių).</w:t>
      </w:r>
    </w:p>
    <w:p w14:paraId="76224D19" w14:textId="77777777" w:rsidR="00F07C94" w:rsidRDefault="00F07C94">
      <w:pPr>
        <w:widowControl w:val="0"/>
        <w:tabs>
          <w:tab w:val="left" w:pos="567"/>
        </w:tabs>
        <w:spacing w:after="0" w:line="240" w:lineRule="auto"/>
        <w:rPr>
          <w:rFonts w:ascii="Times New Roman" w:hAnsi="Times New Roman" w:cs="Times New Roman"/>
          <w:spacing w:val="-3"/>
          <w:u w:val="single"/>
          <w:lang w:val="sl-SI"/>
        </w:rPr>
      </w:pPr>
    </w:p>
    <w:p w14:paraId="1CF49C6A" w14:textId="77777777" w:rsidR="00F07C94" w:rsidRDefault="00A216ED">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Hipotenzija bei skysčių ir elektrolitų pusiausvyros sutrikimas</w:t>
      </w:r>
    </w:p>
    <w:p w14:paraId="6F214A5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organizme trūksta skysčių ir natrio (gydytiems didelėmis diuretikų dozėmis, ribojantiems druskos kiekį maiste, viduriavusiems ar vėmusiems), gali pasireikšti simptominė hipotenzija, ypač po pirmos dozės pavartojimo ar jos didinimo. Tokią būklę būtina</w:t>
      </w:r>
      <w:r>
        <w:rPr>
          <w:rFonts w:ascii="Times New Roman" w:hAnsi="Times New Roman" w:cs="Times New Roman"/>
          <w:color w:val="000000"/>
        </w:rPr>
        <w:t xml:space="preserve"> pašalinti prieš gydymo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pradžią arba reikia skirti mažesnę pradinę dozę (žr. 4.2 skyrių). Tai taikytina ir 6 – 18 metų vaikams.</w:t>
      </w:r>
    </w:p>
    <w:p w14:paraId="6B2F23BB" w14:textId="77777777" w:rsidR="00F07C94" w:rsidRDefault="00F07C94">
      <w:pPr>
        <w:widowControl w:val="0"/>
        <w:spacing w:after="0" w:line="240" w:lineRule="auto"/>
        <w:ind w:left="17"/>
        <w:rPr>
          <w:rFonts w:ascii="Times New Roman" w:hAnsi="Times New Roman" w:cs="Times New Roman"/>
          <w:lang w:val="sl-SI"/>
        </w:rPr>
      </w:pPr>
    </w:p>
    <w:p w14:paraId="0A7ABBA4"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Elektrolitų pusiausvyros sutrikimas</w:t>
      </w:r>
    </w:p>
    <w:p w14:paraId="217D3C0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Reikia turėti omenyje, kad diabetu sergantiems arba nesergantiems pacientams, kurių inkstų funkcija sutrikusi, dažnai sutrinka elektrolitų pusiausvyra. Klinikinio tyrimo, kuriame dalyvavo 2 tipo cukriniu diabetu ir nefropatija sirgę pacientai, metu losartano vartojusiems tiriamiesiems hiperkalemija pasireiškė dažniau, negu vartojusiems p</w:t>
      </w:r>
      <w:proofErr w:type="spellStart"/>
      <w:r>
        <w:rPr>
          <w:rFonts w:ascii="Times New Roman" w:hAnsi="Times New Roman" w:cs="Times New Roman"/>
          <w:color w:val="000000"/>
        </w:rPr>
        <w:t>lacebą</w:t>
      </w:r>
      <w:proofErr w:type="spellEnd"/>
      <w:r>
        <w:rPr>
          <w:rFonts w:ascii="Times New Roman" w:hAnsi="Times New Roman" w:cs="Times New Roman"/>
          <w:color w:val="000000"/>
        </w:rPr>
        <w:t xml:space="preserve"> (žr. 4.8 skyrių). Reikia atidžiai stebėti kalio koncentraciją plazmoje ir kreatinino klirenso rodmenis, ypač jei ligonis sega širdies nepakankamumu ir jo kreatinino klirensas yra 30 </w:t>
      </w:r>
      <w:r>
        <w:rPr>
          <w:rFonts w:ascii="Times New Roman" w:hAnsi="Times New Roman" w:cs="Times New Roman"/>
          <w:color w:val="000000"/>
        </w:rPr>
        <w:noBreakHyphen/>
        <w:t> 50 ml/min.</w:t>
      </w:r>
    </w:p>
    <w:p w14:paraId="5C757E6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Losartano nerekomenduojama vartoti kartu su kalį organizme sulaikančiais diuretikais, kalio papildais ar druskos pakaitalais ar kitais vaistiniais preparatais, kurie gali padidinti kalio koncentraciją serume (pvz., produktai, kuri</w:t>
      </w:r>
      <w:r>
        <w:rPr>
          <w:rFonts w:ascii="Times New Roman" w:hAnsi="Times New Roman" w:cs="Times New Roman"/>
          <w:color w:val="000000"/>
        </w:rPr>
        <w:t xml:space="preserve">ų sudėtyje yra </w:t>
      </w:r>
      <w:proofErr w:type="spellStart"/>
      <w:r>
        <w:rPr>
          <w:rFonts w:ascii="Times New Roman" w:hAnsi="Times New Roman" w:cs="Times New Roman"/>
          <w:color w:val="000000"/>
        </w:rPr>
        <w:t>trimetoprimo</w:t>
      </w:r>
      <w:proofErr w:type="spellEnd"/>
      <w:r>
        <w:rPr>
          <w:rFonts w:ascii="Times New Roman" w:hAnsi="Times New Roman" w:cs="Times New Roman"/>
          <w:color w:val="000000"/>
        </w:rPr>
        <w:t>)</w:t>
      </w:r>
      <w:r>
        <w:rPr>
          <w:rFonts w:ascii="Times New Roman" w:hAnsi="Times New Roman" w:cs="Times New Roman"/>
          <w:color w:val="000000"/>
          <w:lang w:val="sl-SI"/>
        </w:rPr>
        <w:t xml:space="preserve"> (žr. 4.5 skyrių).</w:t>
      </w:r>
    </w:p>
    <w:p w14:paraId="227F6B1F" w14:textId="77777777" w:rsidR="00F07C94" w:rsidRDefault="00F07C94">
      <w:pPr>
        <w:widowControl w:val="0"/>
        <w:tabs>
          <w:tab w:val="left" w:pos="567"/>
        </w:tabs>
        <w:spacing w:after="0" w:line="240" w:lineRule="auto"/>
        <w:rPr>
          <w:rFonts w:ascii="Times New Roman" w:hAnsi="Times New Roman" w:cs="Times New Roman"/>
          <w:i/>
          <w:spacing w:val="-3"/>
          <w:lang w:val="sl-SI"/>
        </w:rPr>
      </w:pPr>
    </w:p>
    <w:p w14:paraId="0D3D4A19" w14:textId="77777777" w:rsidR="00F07C94" w:rsidRDefault="00A216ED">
      <w:pPr>
        <w:widowControl w:val="0"/>
        <w:autoSpaceDE w:val="0"/>
        <w:autoSpaceDN w:val="0"/>
        <w:adjustRightInd w:val="0"/>
        <w:spacing w:after="0" w:line="240" w:lineRule="auto"/>
        <w:rPr>
          <w:rFonts w:ascii="Times New Roman" w:eastAsia="Calibri" w:hAnsi="Times New Roman" w:cs="Times New Roman"/>
          <w:u w:val="single"/>
          <w:lang w:eastAsia="sl-SI"/>
        </w:rPr>
      </w:pPr>
      <w:r>
        <w:rPr>
          <w:rFonts w:ascii="Times New Roman" w:eastAsia="Calibri" w:hAnsi="Times New Roman" w:cs="Times New Roman"/>
          <w:u w:val="single"/>
          <w:lang w:eastAsia="sl-SI"/>
        </w:rPr>
        <w:t xml:space="preserve">Žarnyno </w:t>
      </w:r>
      <w:proofErr w:type="spellStart"/>
      <w:r>
        <w:rPr>
          <w:rFonts w:ascii="Times New Roman" w:eastAsia="Calibri" w:hAnsi="Times New Roman" w:cs="Times New Roman"/>
          <w:u w:val="single"/>
          <w:lang w:eastAsia="sl-SI"/>
        </w:rPr>
        <w:t>angioneurozinė</w:t>
      </w:r>
      <w:proofErr w:type="spellEnd"/>
      <w:r>
        <w:rPr>
          <w:rFonts w:ascii="Times New Roman" w:eastAsia="Calibri" w:hAnsi="Times New Roman" w:cs="Times New Roman"/>
          <w:u w:val="single"/>
          <w:lang w:eastAsia="sl-SI"/>
        </w:rPr>
        <w:t xml:space="preserve"> edema</w:t>
      </w:r>
    </w:p>
    <w:p w14:paraId="03505FA7" w14:textId="77777777" w:rsidR="00F07C94" w:rsidRDefault="00A216E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Gauta pranešimų apie žarnyno </w:t>
      </w:r>
      <w:proofErr w:type="spellStart"/>
      <w:r>
        <w:rPr>
          <w:rFonts w:ascii="Times New Roman" w:eastAsia="Calibri" w:hAnsi="Times New Roman" w:cs="Times New Roman"/>
          <w:lang w:eastAsia="sl-SI"/>
        </w:rPr>
        <w:t>angioneurozinės</w:t>
      </w:r>
      <w:proofErr w:type="spellEnd"/>
      <w:r>
        <w:rPr>
          <w:rFonts w:ascii="Times New Roman" w:eastAsia="Calibri" w:hAnsi="Times New Roman" w:cs="Times New Roman"/>
          <w:lang w:eastAsia="sl-SI"/>
        </w:rPr>
        <w:t xml:space="preserve"> edemos atvejus, pasireiškusius pacientams, gydytiems </w:t>
      </w:r>
      <w:proofErr w:type="spellStart"/>
      <w:r>
        <w:rPr>
          <w:rFonts w:ascii="Times New Roman" w:eastAsia="Calibri" w:hAnsi="Times New Roman" w:cs="Times New Roman"/>
          <w:lang w:eastAsia="sl-SI"/>
        </w:rPr>
        <w:t>angiotenzino</w:t>
      </w:r>
      <w:proofErr w:type="spellEnd"/>
      <w:r>
        <w:rPr>
          <w:rFonts w:ascii="Times New Roman" w:eastAsia="Calibri" w:hAnsi="Times New Roman" w:cs="Times New Roman"/>
          <w:lang w:eastAsia="sl-SI"/>
        </w:rPr>
        <w:t xml:space="preserve"> II receptorių blokatoriais (įskaitant </w:t>
      </w:r>
      <w:proofErr w:type="spellStart"/>
      <w:r>
        <w:rPr>
          <w:rFonts w:ascii="Times New Roman" w:eastAsia="Calibri" w:hAnsi="Times New Roman" w:cs="Times New Roman"/>
          <w:lang w:eastAsia="sl-SI"/>
        </w:rPr>
        <w:t>losartaną</w:t>
      </w:r>
      <w:proofErr w:type="spellEnd"/>
      <w:r>
        <w:rPr>
          <w:rFonts w:ascii="Times New Roman" w:eastAsia="Calibri" w:hAnsi="Times New Roman" w:cs="Times New Roman"/>
          <w:lang w:eastAsia="sl-SI"/>
        </w:rPr>
        <w:t xml:space="preserve">) (žr. 4.8 skyrių). Šiems pacientams pasireiškė pilvo skausmas, pykinimas, vėmimas ir viduriavimas. Nutraukus </w:t>
      </w:r>
      <w:proofErr w:type="spellStart"/>
      <w:r>
        <w:rPr>
          <w:rFonts w:ascii="Times New Roman" w:eastAsia="Calibri" w:hAnsi="Times New Roman" w:cs="Times New Roman"/>
          <w:lang w:eastAsia="sl-SI"/>
        </w:rPr>
        <w:t>angiotenzino</w:t>
      </w:r>
      <w:proofErr w:type="spellEnd"/>
      <w:r>
        <w:rPr>
          <w:rFonts w:ascii="Times New Roman" w:eastAsia="Calibri" w:hAnsi="Times New Roman" w:cs="Times New Roman"/>
          <w:lang w:eastAsia="sl-SI"/>
        </w:rPr>
        <w:t xml:space="preserve"> II receptorių antagonistų vartojimą, simptomai išnyko. Diagnozavus žarnyno </w:t>
      </w:r>
      <w:proofErr w:type="spellStart"/>
      <w:r>
        <w:rPr>
          <w:rFonts w:ascii="Times New Roman" w:eastAsia="Calibri" w:hAnsi="Times New Roman" w:cs="Times New Roman"/>
          <w:lang w:eastAsia="sl-SI"/>
        </w:rPr>
        <w:t>angioneurozinę</w:t>
      </w:r>
      <w:proofErr w:type="spellEnd"/>
      <w:r>
        <w:rPr>
          <w:rFonts w:ascii="Times New Roman" w:eastAsia="Calibri" w:hAnsi="Times New Roman" w:cs="Times New Roman"/>
          <w:lang w:eastAsia="sl-SI"/>
        </w:rPr>
        <w:t xml:space="preserve"> edemą, reikia </w:t>
      </w:r>
      <w:r>
        <w:rPr>
          <w:rFonts w:ascii="Times New Roman" w:eastAsia="Calibri" w:hAnsi="Times New Roman" w:cs="Times New Roman"/>
          <w:lang w:eastAsia="sl-SI"/>
        </w:rPr>
        <w:lastRenderedPageBreak/>
        <w:t xml:space="preserve">nutraukti </w:t>
      </w:r>
      <w:proofErr w:type="spellStart"/>
      <w:r>
        <w:rPr>
          <w:rFonts w:ascii="Times New Roman" w:eastAsia="Calibri" w:hAnsi="Times New Roman" w:cs="Times New Roman"/>
          <w:lang w:eastAsia="sl-SI"/>
        </w:rPr>
        <w:t>losartano</w:t>
      </w:r>
      <w:proofErr w:type="spellEnd"/>
      <w:r>
        <w:rPr>
          <w:rFonts w:ascii="Times New Roman" w:eastAsia="Calibri" w:hAnsi="Times New Roman" w:cs="Times New Roman"/>
          <w:lang w:eastAsia="sl-SI"/>
        </w:rPr>
        <w:t xml:space="preserve"> vartojimą ir pradėti atitinkamą stebėseną, kol simptomai visiškai išnyksta.</w:t>
      </w:r>
    </w:p>
    <w:p w14:paraId="3D72307B" w14:textId="77777777" w:rsidR="00F07C94" w:rsidRDefault="00F07C94">
      <w:pPr>
        <w:widowControl w:val="0"/>
        <w:tabs>
          <w:tab w:val="left" w:pos="567"/>
        </w:tabs>
        <w:spacing w:after="0" w:line="240" w:lineRule="auto"/>
        <w:rPr>
          <w:rFonts w:ascii="Times New Roman" w:hAnsi="Times New Roman" w:cs="Times New Roman"/>
          <w:i/>
          <w:spacing w:val="-3"/>
          <w:lang w:val="sl-SI"/>
        </w:rPr>
      </w:pPr>
    </w:p>
    <w:p w14:paraId="60BABBF8" w14:textId="77777777" w:rsidR="00F07C94" w:rsidRDefault="00A216ED">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Kepenų funkcijos sutrikimas</w:t>
      </w:r>
    </w:p>
    <w:p w14:paraId="76CA0F67"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spacing w:val="-3"/>
          <w:lang w:val="sl-SI"/>
        </w:rPr>
        <w:t xml:space="preserve">Kadangi farmakokinetikos tyrimų duomenys rodo, jog ciroze sergančių ligonių kraujo plazmoje losartano koncentracija būna reikšmingai didesnė, pacientus, kurių kepenų funkcija buvo sutrikusi, gali būti naudinga gydyti mažesne doze. </w:t>
      </w:r>
      <w:r>
        <w:rPr>
          <w:rFonts w:ascii="Times New Roman" w:hAnsi="Times New Roman" w:cs="Times New Roman"/>
          <w:color w:val="000000"/>
        </w:rPr>
        <w:t xml:space="preserve">Pacientų, kuriems yra sunkus kepenų funkcijos sutrikimas, gydymo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patirties nėra, todėl tokių ligonių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gydyti negalima (žr. 4.2, 4.3 ir 5.2 skyrius).</w:t>
      </w:r>
    </w:p>
    <w:p w14:paraId="40BDDB5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Vaikams, kurių kepenų funkcija sutrikusi, losartano vartoti nerekomenduojama (žr. 4.2 skyrių).</w:t>
      </w:r>
    </w:p>
    <w:p w14:paraId="4E94EC21" w14:textId="77777777" w:rsidR="00F07C94" w:rsidRDefault="00F07C94">
      <w:pPr>
        <w:widowControl w:val="0"/>
        <w:tabs>
          <w:tab w:val="left" w:pos="567"/>
        </w:tabs>
        <w:spacing w:after="0" w:line="240" w:lineRule="auto"/>
        <w:rPr>
          <w:rFonts w:ascii="Times New Roman" w:hAnsi="Times New Roman" w:cs="Times New Roman"/>
          <w:spacing w:val="-3"/>
          <w:u w:val="single"/>
          <w:lang w:val="sl-SI"/>
        </w:rPr>
      </w:pPr>
    </w:p>
    <w:p w14:paraId="42337F10" w14:textId="77777777" w:rsidR="00F07C94" w:rsidRDefault="00A216ED">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Inkstų funkcijos sutrikimas</w:t>
      </w:r>
    </w:p>
    <w:p w14:paraId="4C9E50D1"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Dėl renino ir angiotenzino sistemos slopinimo pacientams, ypač tiems, kurių inkstų funkcija priklauso nuo renino, angiotenzino ir aldosterono sistemos, pvz., jei yra sunkus širdies nepakankamumas arba inkstų funkcija jau yra sutrikusi, buvo inkstų funkcijos pokyčių, įskaitant inkstų nepakankamumą, atvejų. Kaip ir vartojant kitų vaistinių renino, angiotenzino ir a</w:t>
      </w:r>
      <w:proofErr w:type="spellStart"/>
      <w:r>
        <w:rPr>
          <w:rFonts w:ascii="Times New Roman" w:hAnsi="Times New Roman" w:cs="Times New Roman"/>
          <w:color w:val="000000"/>
        </w:rPr>
        <w:t>ldosterono</w:t>
      </w:r>
      <w:proofErr w:type="spellEnd"/>
      <w:r>
        <w:rPr>
          <w:rFonts w:ascii="Times New Roman" w:hAnsi="Times New Roman" w:cs="Times New Roman"/>
          <w:color w:val="000000"/>
        </w:rPr>
        <w:t xml:space="preserve"> sistemą veikiančių preparatų, pacientams, kuriems yra abiejų inkstų arba vienintelio funkcionuojančio inksto arterijos stenozė, buvo šlapalo koncentracijos kraujyje ir kreatinino koncentracijos serume padidėjimo atvejų. Nutraukus gydymą, šie inkstų funkcijos pokyčiai gali išnykti. Pacientus, kuriems yra abiejų inkstų arba vienintelio funkcionuojančio inksto arterijos stenozė,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reikia gydyti atsargiai.</w:t>
      </w:r>
    </w:p>
    <w:p w14:paraId="708F511E" w14:textId="77777777" w:rsidR="00F07C94" w:rsidRDefault="00F07C94">
      <w:pPr>
        <w:widowControl w:val="0"/>
        <w:tabs>
          <w:tab w:val="left" w:pos="567"/>
          <w:tab w:val="left" w:pos="851"/>
        </w:tabs>
        <w:spacing w:after="0" w:line="240" w:lineRule="auto"/>
        <w:rPr>
          <w:rFonts w:ascii="Times New Roman" w:hAnsi="Times New Roman" w:cs="Times New Roman"/>
          <w:i/>
          <w:lang w:val="sl-SI"/>
        </w:rPr>
      </w:pPr>
    </w:p>
    <w:p w14:paraId="4527DB04" w14:textId="77777777" w:rsidR="00F07C94" w:rsidRDefault="00A216ED">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Vartojimas vaikams ir paaugliams, kurių inkstai pažeisti</w:t>
      </w:r>
    </w:p>
    <w:p w14:paraId="250A10A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Vaikų, kurių glomerulų filtracijos greitis yra &lt; 30 ml/min/1,73 m</w:t>
      </w:r>
      <w:r>
        <w:rPr>
          <w:rFonts w:ascii="Times New Roman" w:hAnsi="Times New Roman" w:cs="Times New Roman"/>
          <w:color w:val="000000"/>
          <w:vertAlign w:val="superscript"/>
        </w:rPr>
        <w:t>2</w:t>
      </w:r>
      <w:r>
        <w:rPr>
          <w:rFonts w:ascii="Times New Roman" w:hAnsi="Times New Roman" w:cs="Times New Roman"/>
          <w:color w:val="000000"/>
        </w:rPr>
        <w:t xml:space="preserve">,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gydyti nerekomenduojama, nes duomenų apie tokius ligonius nėra (žr. 4.2 skyrių).</w:t>
      </w:r>
    </w:p>
    <w:p w14:paraId="0E2EB017" w14:textId="77777777" w:rsidR="00F07C94" w:rsidRDefault="00F07C94">
      <w:pPr>
        <w:widowControl w:val="0"/>
        <w:tabs>
          <w:tab w:val="left" w:pos="567"/>
        </w:tabs>
        <w:spacing w:after="0" w:line="240" w:lineRule="auto"/>
        <w:rPr>
          <w:rFonts w:ascii="Times New Roman" w:eastAsia="Times New Roman" w:hAnsi="Times New Roman" w:cs="Times New Roman"/>
          <w:color w:val="000000"/>
          <w:lang w:val="sl-SI" w:eastAsia="sl-SI"/>
        </w:rPr>
      </w:pPr>
    </w:p>
    <w:p w14:paraId="302623C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Gydymo losartanu metu reikia reguliariai stebėti inkstų funkciją, nes ji gali susilpnėti. Inkstų funkciją ypač svarbu tirti tuo atveju, jei losartano vartojančiam pacientui yra kitokia inkstų funkciją bloginti galinti būklė (karščiavimas, dehidracija).</w:t>
      </w:r>
    </w:p>
    <w:p w14:paraId="423705FF"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53EDE1C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Nustatyta, kad losartano vartojimas kartu su AKF inhibitoriais blogina inkstų funkciją, todėl šių vaistinių preparatų kartu vartoti nerekomenduojama (žr.4.5 skyrių).</w:t>
      </w:r>
    </w:p>
    <w:p w14:paraId="67FB5679"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30314F3A"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Inksto persodinimas</w:t>
      </w:r>
    </w:p>
    <w:p w14:paraId="6EB933C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Pacientų, kuriems neseniai persodintas inkstas, gydymo šiuo vaistiniu preparatu patirties nėra.</w:t>
      </w:r>
    </w:p>
    <w:p w14:paraId="5204D6C6"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1EB056A7"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Pirminis hiperaldosteronizmas</w:t>
      </w:r>
    </w:p>
    <w:p w14:paraId="6DF90DA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Pacientai, sergantys pirminiu hiperaldosteronizmu, į gydymą antihipertenziniais vaistiniais preparatais, kurie veikia slopindami renino ir angiotenzino sistemą, paprastai nereaguoja, todėl tokių ligonių losartanu gydyti nerekomenduojama.</w:t>
      </w:r>
    </w:p>
    <w:p w14:paraId="068D7000"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7B0E699E"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Išeminė širdies liga ir smegenų kraujagyslių liga</w:t>
      </w:r>
    </w:p>
    <w:p w14:paraId="72F6C662"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Kaip ir vartojant kitų antihipertenzinių preparatų, pacientams, sergantiems išemine širdies liga ar smegenų kraujagyslių liga, per didelis kraujospūdžio sumažėjimas gali sukelti miokardo infarktą arba smegenų insultą.</w:t>
      </w:r>
    </w:p>
    <w:p w14:paraId="0025A4B4"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3F2C2DAF"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Širdies nepakankamumas</w:t>
      </w:r>
    </w:p>
    <w:p w14:paraId="1CE1776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Kaip ir vartojant kitų renino ir angiotenzino sistemą veikiančių vaistinių preparatų, pacientams, sergantiems širdies nepakankamumu (inkstų funkcijos sutrikimas gali būti arba nebūti), yra sunkios arterinės hipotenzijos ir inkstų funkcijos sutrikimo (dažnai ūminio) rizika.</w:t>
      </w:r>
    </w:p>
    <w:p w14:paraId="10AF8B8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Pacientų, kuriems yra širdies nepakankamumas ir kartu sunkus inkstų funkcijos sutrikimas, sunkus širdies nepakankamumas (IV klasė pagal NYHA) ar širdies nepakankamumas ir kartu simptominė gyvybei grėsminga širdies aritmija, gydymo losartanu patirties nepakanka, todėl tokius ligo</w:t>
      </w:r>
      <w:proofErr w:type="spellStart"/>
      <w:r>
        <w:rPr>
          <w:rFonts w:ascii="Times New Roman" w:hAnsi="Times New Roman" w:cs="Times New Roman"/>
          <w:color w:val="000000"/>
        </w:rPr>
        <w:t>nius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reikia gydyti atsargiai.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kartu su beta </w:t>
      </w:r>
      <w:proofErr w:type="spellStart"/>
      <w:r>
        <w:rPr>
          <w:rFonts w:ascii="Times New Roman" w:hAnsi="Times New Roman" w:cs="Times New Roman"/>
          <w:color w:val="000000"/>
        </w:rPr>
        <w:t>adrenoblokatoriais</w:t>
      </w:r>
      <w:proofErr w:type="spellEnd"/>
      <w:r>
        <w:rPr>
          <w:rFonts w:ascii="Times New Roman" w:hAnsi="Times New Roman" w:cs="Times New Roman"/>
          <w:color w:val="000000"/>
        </w:rPr>
        <w:t xml:space="preserve"> reikia gydyti atsargiai (žr. 5.1 skyrių).</w:t>
      </w:r>
    </w:p>
    <w:p w14:paraId="3989A333"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7046A27B"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Aortos ir mitralinio vožtuvo stenozė, obstrukcinė hipertrofinė kardiomiopatija</w:t>
      </w:r>
    </w:p>
    <w:p w14:paraId="60D4496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Losartanu, kaip ir kitais vazodilatatoriais, pacientus, kuriems yra aortos ar mitralinio vožtuvo stenozė arba obstrukcinė hipertrofinė kardiomiopatija, reikia gydyti ypač atsargiai.</w:t>
      </w:r>
    </w:p>
    <w:p w14:paraId="4B111D62"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6AA10314"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u w:val="single"/>
          <w:lang w:val="sl-SI"/>
        </w:rPr>
        <w:lastRenderedPageBreak/>
        <w:t>Pagalbinės medžiagos</w:t>
      </w:r>
    </w:p>
    <w:p w14:paraId="3E00053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Lorista sudėtyje yra laktozės, </w:t>
      </w:r>
      <w:r>
        <w:rPr>
          <w:rFonts w:ascii="Times New Roman" w:hAnsi="Times New Roman" w:cs="Times New Roman"/>
          <w:color w:val="000000"/>
          <w:lang w:val="sl-SI"/>
        </w:rPr>
        <w:t>todėl šio vaistinio preparato negalima vartoti pacientams, kuriems nusta</w:t>
      </w:r>
      <w:proofErr w:type="spellStart"/>
      <w:r>
        <w:rPr>
          <w:rFonts w:ascii="Times New Roman" w:hAnsi="Times New Roman" w:cs="Times New Roman"/>
          <w:color w:val="000000"/>
        </w:rPr>
        <w:t>tytas</w:t>
      </w:r>
      <w:proofErr w:type="spellEnd"/>
      <w:r>
        <w:rPr>
          <w:rFonts w:ascii="Times New Roman" w:hAnsi="Times New Roman" w:cs="Times New Roman"/>
          <w:color w:val="000000"/>
        </w:rPr>
        <w:t xml:space="preserve"> retas paveldimas sutrikimas – </w:t>
      </w:r>
      <w:proofErr w:type="spellStart"/>
      <w:r>
        <w:rPr>
          <w:rFonts w:ascii="Times New Roman" w:hAnsi="Times New Roman" w:cs="Times New Roman"/>
          <w:color w:val="000000"/>
        </w:rPr>
        <w:t>galaktozės</w:t>
      </w:r>
      <w:proofErr w:type="spellEnd"/>
      <w:r>
        <w:rPr>
          <w:rFonts w:ascii="Times New Roman" w:hAnsi="Times New Roman" w:cs="Times New Roman"/>
          <w:color w:val="000000"/>
        </w:rPr>
        <w:t xml:space="preserve"> netoleravimas, visiškas laktazės stygius arba gliukozės ir </w:t>
      </w:r>
      <w:proofErr w:type="spellStart"/>
      <w:r>
        <w:rPr>
          <w:rFonts w:ascii="Times New Roman" w:hAnsi="Times New Roman" w:cs="Times New Roman"/>
          <w:color w:val="000000"/>
        </w:rPr>
        <w:t>galaktozės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malabsorbcija</w:t>
      </w:r>
      <w:proofErr w:type="spellEnd"/>
      <w:r>
        <w:rPr>
          <w:rFonts w:ascii="Times New Roman" w:hAnsi="Times New Roman" w:cs="Times New Roman"/>
        </w:rPr>
        <w:t>.</w:t>
      </w:r>
    </w:p>
    <w:p w14:paraId="21D5A903" w14:textId="77777777" w:rsidR="00F07C94" w:rsidRDefault="00F07C94">
      <w:pPr>
        <w:widowControl w:val="0"/>
        <w:tabs>
          <w:tab w:val="left" w:pos="567"/>
        </w:tabs>
        <w:spacing w:after="0" w:line="240" w:lineRule="auto"/>
        <w:rPr>
          <w:rFonts w:ascii="Times New Roman" w:hAnsi="Times New Roman" w:cs="Times New Roman"/>
          <w:lang w:val="sl-SI"/>
        </w:rPr>
      </w:pPr>
    </w:p>
    <w:p w14:paraId="1CC1A63E" w14:textId="77777777" w:rsidR="00F07C94" w:rsidRDefault="00A216ED">
      <w:pPr>
        <w:widowControl w:val="0"/>
        <w:tabs>
          <w:tab w:val="left" w:pos="567"/>
        </w:tabs>
        <w:spacing w:after="0" w:line="240" w:lineRule="auto"/>
        <w:jc w:val="both"/>
        <w:rPr>
          <w:rFonts w:ascii="Times New Roman" w:eastAsia="Times New Roman" w:hAnsi="Times New Roman" w:cs="Times New Roman"/>
          <w:u w:val="single"/>
          <w:lang w:val="sl-SI" w:eastAsia="sl-SI"/>
        </w:rPr>
      </w:pPr>
      <w:r>
        <w:rPr>
          <w:rFonts w:ascii="Times New Roman" w:hAnsi="Times New Roman" w:cs="Times New Roman"/>
          <w:u w:val="single"/>
          <w:lang w:val="sl-SI"/>
        </w:rPr>
        <w:t>Nėštumas</w:t>
      </w:r>
    </w:p>
    <w:p w14:paraId="4C135D4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Nėščių moterų pradėti gydyti losartanu negalima. Išskyrus atvejus, kai tolesnis gydymas losartanu yra būtinas, pastoti pl</w:t>
      </w:r>
      <w:r>
        <w:rPr>
          <w:rFonts w:ascii="Times New Roman" w:hAnsi="Times New Roman" w:cs="Times New Roman"/>
        </w:rPr>
        <w:t xml:space="preserve">anuojančioms moterims jį reikia keisti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saugumas nėštumo metu ištirtas. Nustačius nėštumą, </w:t>
      </w:r>
      <w:proofErr w:type="spellStart"/>
      <w:r>
        <w:rPr>
          <w:rFonts w:ascii="Times New Roman" w:hAnsi="Times New Roman" w:cs="Times New Roman"/>
        </w:rPr>
        <w:t>losartano</w:t>
      </w:r>
      <w:proofErr w:type="spellEnd"/>
      <w:r>
        <w:rPr>
          <w:rFonts w:ascii="Times New Roman" w:hAnsi="Times New Roman" w:cs="Times New Roman"/>
        </w:rPr>
        <w:t xml:space="preserve"> vartojimą būtina nedelsiant nutraukti ir, jei reikia, skirti kitokį tinkamą gydymą (žr. 4.3 ir 4.6</w:t>
      </w:r>
      <w:r>
        <w:t> </w:t>
      </w:r>
      <w:r>
        <w:rPr>
          <w:rFonts w:ascii="Times New Roman" w:hAnsi="Times New Roman" w:cs="Times New Roman"/>
        </w:rPr>
        <w:t>skyrius).</w:t>
      </w:r>
    </w:p>
    <w:p w14:paraId="1DEF6FCD" w14:textId="77777777" w:rsidR="00F07C94" w:rsidRDefault="00F07C94">
      <w:pPr>
        <w:widowControl w:val="0"/>
        <w:tabs>
          <w:tab w:val="left" w:pos="567"/>
        </w:tabs>
        <w:spacing w:after="0" w:line="240" w:lineRule="auto"/>
        <w:jc w:val="both"/>
        <w:rPr>
          <w:rFonts w:ascii="Times New Roman" w:hAnsi="Times New Roman" w:cs="Times New Roman"/>
          <w:lang w:val="sl-SI"/>
        </w:rPr>
      </w:pPr>
    </w:p>
    <w:p w14:paraId="05A0C59F"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Kiti įspėjimai ir atsargumo priemonės</w:t>
      </w:r>
    </w:p>
    <w:p w14:paraId="03CA1671"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Nustatyta, kad losartanas ir kiti angiotenzino II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p>
    <w:p w14:paraId="7ACBB0EF" w14:textId="77777777" w:rsidR="00F07C94" w:rsidRDefault="00F07C94">
      <w:pPr>
        <w:widowControl w:val="0"/>
        <w:spacing w:after="0" w:line="240" w:lineRule="auto"/>
        <w:rPr>
          <w:rFonts w:ascii="Times New Roman" w:hAnsi="Times New Roman" w:cs="Times New Roman"/>
          <w:color w:val="000000"/>
          <w:u w:val="single"/>
          <w:lang w:val="sl-SI"/>
        </w:rPr>
      </w:pPr>
    </w:p>
    <w:p w14:paraId="734FB064"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Dvigubas renino, angiotenzino ir aldosterono sistemos (RAAS) nuslopinimas</w:t>
      </w:r>
    </w:p>
    <w:p w14:paraId="532ED800"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w:t>
      </w:r>
      <w:proofErr w:type="spellStart"/>
      <w:r>
        <w:rPr>
          <w:rFonts w:ascii="Times New Roman" w:hAnsi="Times New Roman" w:cs="Times New Roman"/>
          <w:color w:val="000000"/>
        </w:rPr>
        <w:t>ino</w:t>
      </w:r>
      <w:proofErr w:type="spellEnd"/>
      <w:r>
        <w:rPr>
          <w:rFonts w:ascii="Times New Roman" w:hAnsi="Times New Roman" w:cs="Times New Roman"/>
          <w:color w:val="000000"/>
        </w:rPr>
        <w:t xml:space="preserve"> II receptorių blokatorių ar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derinį (žr. 4.5 ir 5.1 skyrius).</w:t>
      </w:r>
    </w:p>
    <w:p w14:paraId="47215297"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Vis dėlto, jei dvigubas nuslopinimas laikomas absoliučiai būtinu, šis gydymas turi būti atliekamas tik prižiūrint specialistams ir dažnai bei atidžiai tiriant inkstų funkciją, elektrolitų koncentracijas bei kraujospūdį.</w:t>
      </w:r>
    </w:p>
    <w:p w14:paraId="646A357B"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sergantiems diabetine nefropatija, negalima kartu vartoti AKF inhibitorių ir angiotenzino II receptorių blokatorių.</w:t>
      </w:r>
    </w:p>
    <w:p w14:paraId="5992AC96" w14:textId="77777777" w:rsidR="00F07C94" w:rsidRDefault="00F07C94">
      <w:pPr>
        <w:widowControl w:val="0"/>
        <w:tabs>
          <w:tab w:val="left" w:pos="567"/>
        </w:tabs>
        <w:spacing w:after="0" w:line="240" w:lineRule="auto"/>
        <w:rPr>
          <w:rFonts w:ascii="Times New Roman" w:hAnsi="Times New Roman" w:cs="Times New Roman"/>
          <w:lang w:val="sl-SI"/>
        </w:rPr>
      </w:pPr>
    </w:p>
    <w:p w14:paraId="6AF3EED3"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bookmarkStart w:id="2" w:name="INTERACTIONS"/>
      <w:r>
        <w:rPr>
          <w:rFonts w:ascii="Times New Roman" w:hAnsi="Times New Roman" w:cs="Times New Roman"/>
          <w:b/>
          <w:lang w:val="sl-SI"/>
        </w:rPr>
        <w:t>4.5</w:t>
      </w:r>
      <w:r>
        <w:rPr>
          <w:rFonts w:ascii="Times New Roman" w:hAnsi="Times New Roman" w:cs="Times New Roman"/>
          <w:b/>
          <w:lang w:val="sl-SI"/>
        </w:rPr>
        <w:tab/>
        <w:t>Sąveika su kitais vaistiniais preparatais ir kitokia sąveika</w:t>
      </w:r>
    </w:p>
    <w:bookmarkEnd w:id="2"/>
    <w:p w14:paraId="2B1E09EB" w14:textId="77777777" w:rsidR="00F07C94" w:rsidRDefault="00F07C94">
      <w:pPr>
        <w:widowControl w:val="0"/>
        <w:tabs>
          <w:tab w:val="left" w:pos="567"/>
        </w:tabs>
        <w:spacing w:after="0" w:line="240" w:lineRule="auto"/>
        <w:rPr>
          <w:rFonts w:ascii="Times New Roman" w:hAnsi="Times New Roman" w:cs="Times New Roman"/>
          <w:lang w:val="sl-SI"/>
        </w:rPr>
      </w:pPr>
    </w:p>
    <w:p w14:paraId="3A6F3A30"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Kiti antihipertenziniai preparatai gali stiprinti losartano hipotenzinį poveikį. Jei kartu su losartanu vartojama kitų medžiagų, </w:t>
      </w:r>
      <w:r>
        <w:rPr>
          <w:rFonts w:ascii="Times New Roman" w:hAnsi="Times New Roman" w:cs="Times New Roman"/>
          <w:color w:val="000000"/>
        </w:rPr>
        <w:t xml:space="preserve">kurių nepageidaujama reakcija yra kraujospūdžio mažėjimas, pvz., </w:t>
      </w:r>
      <w:proofErr w:type="spellStart"/>
      <w:r>
        <w:rPr>
          <w:rFonts w:ascii="Times New Roman" w:hAnsi="Times New Roman" w:cs="Times New Roman"/>
          <w:color w:val="000000"/>
        </w:rPr>
        <w:t>triciklių</w:t>
      </w:r>
      <w:proofErr w:type="spellEnd"/>
      <w:r>
        <w:rPr>
          <w:rFonts w:ascii="Times New Roman" w:hAnsi="Times New Roman" w:cs="Times New Roman"/>
          <w:color w:val="000000"/>
        </w:rPr>
        <w:t xml:space="preserve"> antidepresantų, vaistinių preparatų nuo psichozės, </w:t>
      </w:r>
      <w:proofErr w:type="spellStart"/>
      <w:r>
        <w:rPr>
          <w:rFonts w:ascii="Times New Roman" w:hAnsi="Times New Roman" w:cs="Times New Roman"/>
          <w:color w:val="000000"/>
        </w:rPr>
        <w:t>baklofeno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amifostino</w:t>
      </w:r>
      <w:proofErr w:type="spellEnd"/>
      <w:r>
        <w:rPr>
          <w:rFonts w:ascii="Times New Roman" w:hAnsi="Times New Roman" w:cs="Times New Roman"/>
          <w:color w:val="000000"/>
        </w:rPr>
        <w:t xml:space="preserve">, gali didėti </w:t>
      </w:r>
      <w:proofErr w:type="spellStart"/>
      <w:r>
        <w:rPr>
          <w:rFonts w:ascii="Times New Roman" w:hAnsi="Times New Roman" w:cs="Times New Roman"/>
          <w:color w:val="000000"/>
        </w:rPr>
        <w:t>hipotenzijos</w:t>
      </w:r>
      <w:proofErr w:type="spellEnd"/>
      <w:r>
        <w:rPr>
          <w:rFonts w:ascii="Times New Roman" w:hAnsi="Times New Roman" w:cs="Times New Roman"/>
          <w:color w:val="000000"/>
        </w:rPr>
        <w:t xml:space="preserve"> rizika.</w:t>
      </w:r>
    </w:p>
    <w:p w14:paraId="581817A8" w14:textId="77777777" w:rsidR="00F07C94" w:rsidRDefault="00F07C94">
      <w:pPr>
        <w:widowControl w:val="0"/>
        <w:tabs>
          <w:tab w:val="left" w:pos="567"/>
        </w:tabs>
        <w:spacing w:after="0" w:line="240" w:lineRule="auto"/>
        <w:rPr>
          <w:rFonts w:ascii="Times New Roman" w:hAnsi="Times New Roman" w:cs="Times New Roman"/>
          <w:lang w:val="sl-SI"/>
        </w:rPr>
      </w:pPr>
    </w:p>
    <w:p w14:paraId="2F50682A"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Losartaną daugiausiai veikiant citochromui P 450 (CYP) 2C9 metabolizuojamas į aktyvų karboksirūgšties metabolitą. Klinikiniais tyrimais nustatyta, kad flukonazolas (CYP2C9 inhibitorius) aktyvaus metabolito ekspoziciją sumažina maždaug 50 %. Taip pat nustatyta, kad losartano vartojant kartu su rifampicinu (metabolizme dalyvaujančių fermentų stimuliatorius) aktyvaus metabolito koncentracija kraujo plazmoje sumažėja 40 %. Šios sąveikos klinikinė reikšmė nežinoma. Losa</w:t>
      </w:r>
      <w:proofErr w:type="spellStart"/>
      <w:r>
        <w:rPr>
          <w:rFonts w:ascii="Times New Roman" w:hAnsi="Times New Roman" w:cs="Times New Roman"/>
        </w:rPr>
        <w:t>rtano</w:t>
      </w:r>
      <w:proofErr w:type="spellEnd"/>
      <w:r>
        <w:rPr>
          <w:rFonts w:ascii="Times New Roman" w:hAnsi="Times New Roman" w:cs="Times New Roman"/>
        </w:rPr>
        <w:t xml:space="preserve"> vartojant kartu su </w:t>
      </w:r>
      <w:proofErr w:type="spellStart"/>
      <w:r>
        <w:rPr>
          <w:rFonts w:ascii="Times New Roman" w:hAnsi="Times New Roman" w:cs="Times New Roman"/>
        </w:rPr>
        <w:t>fluvastatinu</w:t>
      </w:r>
      <w:proofErr w:type="spellEnd"/>
      <w:r>
        <w:rPr>
          <w:rFonts w:ascii="Times New Roman" w:hAnsi="Times New Roman" w:cs="Times New Roman"/>
        </w:rPr>
        <w:t xml:space="preserve"> (silpnas CYP2C9 inhibitorius) ekspozicijos skirtumo nepastebėta.</w:t>
      </w:r>
    </w:p>
    <w:p w14:paraId="3AB8EED2" w14:textId="77777777" w:rsidR="00F07C94" w:rsidRDefault="00F07C94">
      <w:pPr>
        <w:widowControl w:val="0"/>
        <w:tabs>
          <w:tab w:val="left" w:pos="567"/>
        </w:tabs>
        <w:spacing w:after="0" w:line="240" w:lineRule="auto"/>
        <w:rPr>
          <w:rFonts w:ascii="Times New Roman" w:hAnsi="Times New Roman" w:cs="Times New Roman"/>
          <w:lang w:val="sl-SI"/>
        </w:rPr>
      </w:pPr>
    </w:p>
    <w:p w14:paraId="63AEC6C7"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Kartu su losartanu, kaip ir kitais vaistiniais preparatais, kurie blokuoja angiotenziną II arba jo sukeliamą poveikį, vartojant kalį sulaikančių diuretikų (pvz., amilorido, triamtereno, spironolaktono), preparatų, galinčių padidinti kalio kiekį (pvz., heparino, </w:t>
      </w:r>
      <w:r>
        <w:rPr>
          <w:rFonts w:ascii="Times New Roman" w:hAnsi="Times New Roman" w:cs="Times New Roman"/>
          <w:color w:val="000000"/>
          <w:lang w:val="sl-SI"/>
        </w:rPr>
        <w:t>produkt</w:t>
      </w:r>
      <w:r>
        <w:rPr>
          <w:rFonts w:ascii="Times New Roman" w:hAnsi="Times New Roman" w:cs="Times New Roman"/>
          <w:color w:val="000000"/>
        </w:rPr>
        <w:t>ų</w:t>
      </w:r>
      <w:r>
        <w:rPr>
          <w:rFonts w:ascii="Times New Roman" w:hAnsi="Times New Roman" w:cs="Times New Roman"/>
          <w:color w:val="000000"/>
          <w:lang w:val="sl-SI"/>
        </w:rPr>
        <w:t>, kuri</w:t>
      </w:r>
      <w:r>
        <w:rPr>
          <w:rFonts w:ascii="Times New Roman" w:hAnsi="Times New Roman" w:cs="Times New Roman"/>
          <w:color w:val="000000"/>
        </w:rPr>
        <w:t xml:space="preserve">ų sudėtyje yra </w:t>
      </w:r>
      <w:proofErr w:type="spellStart"/>
      <w:r>
        <w:rPr>
          <w:rFonts w:ascii="Times New Roman" w:hAnsi="Times New Roman" w:cs="Times New Roman"/>
          <w:color w:val="000000"/>
        </w:rPr>
        <w:t>trimetoprimo</w:t>
      </w:r>
      <w:proofErr w:type="spellEnd"/>
      <w:r>
        <w:rPr>
          <w:rFonts w:ascii="Times New Roman" w:hAnsi="Times New Roman" w:cs="Times New Roman"/>
          <w:lang w:val="sl-SI"/>
        </w:rPr>
        <w:t>), kalio papildų ar druskos pakaitalų, kuriuose yra kalio, gali padidėti kalio koncentracija kraujo serume. Minėtų preparatų vartoti kartu su losart</w:t>
      </w:r>
      <w:proofErr w:type="spellStart"/>
      <w:r>
        <w:rPr>
          <w:rFonts w:ascii="Times New Roman" w:hAnsi="Times New Roman" w:cs="Times New Roman"/>
        </w:rPr>
        <w:t>anu</w:t>
      </w:r>
      <w:proofErr w:type="spellEnd"/>
      <w:r>
        <w:rPr>
          <w:rFonts w:ascii="Times New Roman" w:hAnsi="Times New Roman" w:cs="Times New Roman"/>
        </w:rPr>
        <w:t xml:space="preserve"> nerekomenduojama.</w:t>
      </w:r>
    </w:p>
    <w:p w14:paraId="430CADFD" w14:textId="77777777" w:rsidR="00F07C94" w:rsidRDefault="00F07C94">
      <w:pPr>
        <w:widowControl w:val="0"/>
        <w:tabs>
          <w:tab w:val="left" w:pos="567"/>
        </w:tabs>
        <w:spacing w:after="0" w:line="240" w:lineRule="auto"/>
        <w:rPr>
          <w:rFonts w:ascii="Times New Roman" w:hAnsi="Times New Roman" w:cs="Times New Roman"/>
          <w:lang w:val="sl-SI"/>
        </w:rPr>
      </w:pPr>
    </w:p>
    <w:p w14:paraId="587B99C0"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Kartu su AKF inhibitoriais vartojant ličio, buvo laikino ličio koncentracijos serume padidėjimo ir toksinio poveikio sustiprėjimo atvejų. Pastebėta, kad labai retais atvejais tokią sąveiką gali sukelti ir angiotenzino II receptorių blokatoriai. Ličio vartoti kartu su losartanu būtina atsargiai. Jei tokiu deriniu gydyti būtina, gydymo metu rekomenduojama matuoti ličio koncentraciją serume.</w:t>
      </w:r>
    </w:p>
    <w:p w14:paraId="18C64899" w14:textId="77777777" w:rsidR="00F07C94" w:rsidRDefault="00F07C94">
      <w:pPr>
        <w:widowControl w:val="0"/>
        <w:tabs>
          <w:tab w:val="left" w:pos="567"/>
        </w:tabs>
        <w:spacing w:after="0" w:line="240" w:lineRule="auto"/>
        <w:rPr>
          <w:rFonts w:ascii="Times New Roman" w:hAnsi="Times New Roman" w:cs="Times New Roman"/>
          <w:lang w:val="sl-SI"/>
        </w:rPr>
      </w:pPr>
    </w:p>
    <w:p w14:paraId="09DBD400"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angiotenzino II receptorių blokatorių vartojama kartu su NVNU (pvz., selektyvaus poveikio COX-2 inhibitoriais, acetilsalicilo rūgštimi (&gt; 3 g per parą) ar neselektyvaus poveikio NVNU), gali silpnėti antihipertenzinis poveikis. Jei kartu vartojama angiotenzino II receptorių blokatorių ar diuretikų ir NVNU, gali didėti inkstų funkcijos pablogėjimo,</w:t>
      </w:r>
      <w:r>
        <w:rPr>
          <w:rFonts w:ascii="Times New Roman" w:hAnsi="Times New Roman" w:cs="Times New Roman"/>
        </w:rPr>
        <w:t xml:space="preserve"> įskaitant galimą inkstų nepakankamumą, bei kalio </w:t>
      </w:r>
      <w:r>
        <w:rPr>
          <w:rFonts w:ascii="Times New Roman" w:hAnsi="Times New Roman" w:cs="Times New Roman"/>
        </w:rPr>
        <w:lastRenderedPageBreak/>
        <w:t xml:space="preserve">koncentracijos serume padidėjimo rizika, ypač jei inkstų funkcija jau yra pablogėjusi. </w:t>
      </w:r>
      <w:r>
        <w:rPr>
          <w:rFonts w:ascii="Times New Roman" w:hAnsi="Times New Roman" w:cs="Times New Roman"/>
          <w:color w:val="000000"/>
        </w:rPr>
        <w:t>Šių vaistinių preparatų deriniu reikia gydyti atsargiai, ypač senyvus pacientus. Paciento organizme turi būti pakankamas skysčio kiekis, be to, pradėjus kombinuotą gydymą bei periodiškai jo metu gali būti naudinga sekti inkstų funkciją.</w:t>
      </w:r>
    </w:p>
    <w:p w14:paraId="5160C33D" w14:textId="77777777" w:rsidR="00F07C94" w:rsidRDefault="00F07C94">
      <w:pPr>
        <w:widowControl w:val="0"/>
        <w:tabs>
          <w:tab w:val="left" w:pos="567"/>
        </w:tabs>
        <w:spacing w:after="0" w:line="240" w:lineRule="auto"/>
        <w:rPr>
          <w:rFonts w:ascii="Times New Roman" w:hAnsi="Times New Roman" w:cs="Times New Roman"/>
          <w:lang w:val="sl-SI"/>
        </w:rPr>
      </w:pPr>
    </w:p>
    <w:p w14:paraId="082EE0B1"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Klinikinių tyrimų duomenys parodė, kad, palyginti su vieno RAAS veikiančio preparato vartojimu, dvigubas renino, angiotenzino ir aldoster</w:t>
      </w:r>
      <w:proofErr w:type="spellStart"/>
      <w:r>
        <w:rPr>
          <w:rFonts w:ascii="Times New Roman" w:hAnsi="Times New Roman" w:cs="Times New Roman"/>
          <w:color w:val="000000"/>
        </w:rPr>
        <w:t>ono</w:t>
      </w:r>
      <w:proofErr w:type="spellEnd"/>
      <w:r>
        <w:rPr>
          <w:rFonts w:ascii="Times New Roman" w:hAnsi="Times New Roman" w:cs="Times New Roman"/>
          <w:color w:val="000000"/>
        </w:rPr>
        <w:t xml:space="preserve"> sistemos (RAAS) nuslopinimas, kai vartojamas AKF inhibitorių,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receptorių blokatorių ar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derinys, siejamas su dažniau pasitaikančiais nepageidaujamais reiškiniais, tokiais kaip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hiperkalemija</w:t>
      </w:r>
      <w:proofErr w:type="spellEnd"/>
      <w:r>
        <w:rPr>
          <w:rFonts w:ascii="Times New Roman" w:hAnsi="Times New Roman" w:cs="Times New Roman"/>
          <w:color w:val="000000"/>
        </w:rPr>
        <w:t xml:space="preserve"> ir inkstų funkcijos susilpnėjimas (įskaitant ūminį inkstų nepakankamumą).(žr. 4.3, 4.4 ir 5.1 skyrius).</w:t>
      </w:r>
    </w:p>
    <w:p w14:paraId="096E9E80" w14:textId="77777777" w:rsidR="00F07C94" w:rsidRDefault="00F07C94">
      <w:pPr>
        <w:tabs>
          <w:tab w:val="left" w:pos="567"/>
        </w:tabs>
        <w:spacing w:after="0" w:line="240" w:lineRule="auto"/>
        <w:rPr>
          <w:rFonts w:ascii="Times New Roman" w:eastAsia="Times New Roman" w:hAnsi="Times New Roman" w:cs="Times New Roman"/>
          <w:szCs w:val="20"/>
          <w:lang w:eastAsia="lt-LT"/>
        </w:rPr>
      </w:pPr>
      <w:bookmarkStart w:id="3" w:name="_Hlk127352648"/>
    </w:p>
    <w:p w14:paraId="73C350D0" w14:textId="77777777" w:rsidR="00F07C94" w:rsidRDefault="00A216ED">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Greipfrutų sultyse yra komponentų, kurie slopina CYP450 fermentus ir gali sumažinti aktyvaus </w:t>
      </w:r>
      <w:proofErr w:type="spellStart"/>
      <w:r>
        <w:rPr>
          <w:rFonts w:ascii="Times New Roman" w:eastAsia="Times New Roman" w:hAnsi="Times New Roman" w:cs="Times New Roman"/>
          <w:szCs w:val="20"/>
          <w:lang w:eastAsia="lt-LT"/>
        </w:rPr>
        <w:t>losartano</w:t>
      </w:r>
      <w:proofErr w:type="spellEnd"/>
      <w:r>
        <w:rPr>
          <w:rFonts w:ascii="Times New Roman" w:eastAsia="Times New Roman" w:hAnsi="Times New Roman" w:cs="Times New Roman"/>
          <w:szCs w:val="20"/>
          <w:lang w:eastAsia="lt-LT"/>
        </w:rPr>
        <w:t xml:space="preserve"> metabolito koncentraciją, todėl gali sumažėti terapinis poveikis. Vartojant </w:t>
      </w:r>
      <w:proofErr w:type="spellStart"/>
      <w:r>
        <w:rPr>
          <w:rFonts w:ascii="Times New Roman" w:eastAsia="Times New Roman" w:hAnsi="Times New Roman" w:cs="Times New Roman"/>
          <w:szCs w:val="20"/>
          <w:lang w:eastAsia="lt-LT"/>
        </w:rPr>
        <w:t>losartano</w:t>
      </w:r>
      <w:proofErr w:type="spellEnd"/>
      <w:r>
        <w:rPr>
          <w:rFonts w:ascii="Times New Roman" w:eastAsia="Times New Roman" w:hAnsi="Times New Roman" w:cs="Times New Roman"/>
          <w:szCs w:val="20"/>
          <w:lang w:eastAsia="lt-LT"/>
        </w:rPr>
        <w:t xml:space="preserve"> tabletes, reikia vengti vartoti greipfrutų sulčių.</w:t>
      </w:r>
    </w:p>
    <w:bookmarkEnd w:id="3"/>
    <w:p w14:paraId="2700443C" w14:textId="77777777" w:rsidR="00F07C94" w:rsidRDefault="00F07C94">
      <w:pPr>
        <w:widowControl w:val="0"/>
        <w:tabs>
          <w:tab w:val="left" w:pos="567"/>
        </w:tabs>
        <w:spacing w:after="0" w:line="240" w:lineRule="auto"/>
        <w:rPr>
          <w:rFonts w:ascii="Times New Roman" w:hAnsi="Times New Roman" w:cs="Times New Roman"/>
          <w:lang w:val="sl-SI"/>
        </w:rPr>
      </w:pPr>
    </w:p>
    <w:p w14:paraId="50467143"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bookmarkStart w:id="4" w:name="PREGNANCY"/>
      <w:r>
        <w:rPr>
          <w:rFonts w:ascii="Times New Roman" w:hAnsi="Times New Roman" w:cs="Times New Roman"/>
          <w:b/>
          <w:lang w:val="sl-SI"/>
        </w:rPr>
        <w:t>4.6</w:t>
      </w:r>
      <w:r>
        <w:rPr>
          <w:rFonts w:ascii="Times New Roman" w:hAnsi="Times New Roman" w:cs="Times New Roman"/>
          <w:b/>
          <w:lang w:val="sl-SI"/>
        </w:rPr>
        <w:tab/>
        <w:t>Vaisingumas, nėštumo ir žindymo laikotarpis</w:t>
      </w:r>
    </w:p>
    <w:bookmarkEnd w:id="4"/>
    <w:p w14:paraId="3973EB69" w14:textId="77777777" w:rsidR="00F07C94" w:rsidRDefault="00F07C94">
      <w:pPr>
        <w:widowControl w:val="0"/>
        <w:tabs>
          <w:tab w:val="left" w:pos="0"/>
          <w:tab w:val="left" w:pos="567"/>
        </w:tabs>
        <w:spacing w:after="0" w:line="240" w:lineRule="auto"/>
        <w:rPr>
          <w:rFonts w:ascii="Times New Roman" w:hAnsi="Times New Roman" w:cs="Times New Roman"/>
          <w:i/>
          <w:spacing w:val="-3"/>
          <w:lang w:val="sl-SI"/>
        </w:rPr>
      </w:pPr>
    </w:p>
    <w:p w14:paraId="2F1AED58" w14:textId="77777777" w:rsidR="00F07C94" w:rsidRDefault="00A216ED">
      <w:pPr>
        <w:widowControl w:val="0"/>
        <w:tabs>
          <w:tab w:val="left" w:pos="0"/>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Nėštumas</w:t>
      </w:r>
    </w:p>
    <w:p w14:paraId="37100669" w14:textId="77777777" w:rsidR="00F07C94" w:rsidRDefault="00F07C94">
      <w:pPr>
        <w:widowControl w:val="0"/>
        <w:tabs>
          <w:tab w:val="left" w:pos="0"/>
          <w:tab w:val="left" w:pos="567"/>
        </w:tabs>
        <w:spacing w:after="0" w:line="240" w:lineRule="auto"/>
        <w:rPr>
          <w:rFonts w:ascii="Times New Roman" w:hAnsi="Times New Roman" w:cs="Times New Roman"/>
          <w:spacing w:val="-3"/>
          <w:u w:val="single"/>
          <w:lang w:val="sl-SI"/>
        </w:rPr>
      </w:pPr>
    </w:p>
    <w:p w14:paraId="7CD2C1E2"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Pirmuoju nėštumo trimestru losartano vartoti nerekomenduojama (žr. 4.4 skyrių). Antruoju ir trečiuoju nėštumo trimestrais losartano vartoti draudžiama (žr. 4.3 ir 4.4 skyrius).</w:t>
      </w:r>
    </w:p>
    <w:p w14:paraId="3C64EFD7" w14:textId="77777777" w:rsidR="00F07C94" w:rsidRDefault="00F07C94">
      <w:pPr>
        <w:widowControl w:val="0"/>
        <w:tabs>
          <w:tab w:val="left" w:pos="567"/>
        </w:tabs>
        <w:spacing w:after="0" w:line="240" w:lineRule="auto"/>
        <w:rPr>
          <w:rFonts w:ascii="Times New Roman" w:hAnsi="Times New Roman" w:cs="Times New Roman"/>
          <w:lang w:val="sl-SI"/>
        </w:rPr>
      </w:pPr>
    </w:p>
    <w:p w14:paraId="0751E4F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(AIIRB) rizikos, panaši rizika gali būti ir šių vaistinių preparatų klasei. Išskyrus atvejus, kai tolesnis gydymas AIIRB yra būtinas, pastoti planuojančioms moterims juos reikia keisti</w:t>
      </w:r>
      <w:r>
        <w:rPr>
          <w:rFonts w:ascii="Times New Roman" w:hAnsi="Times New Roman" w:cs="Times New Roman"/>
        </w:rPr>
        <w:t xml:space="preserve">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nėštumo metu saugumas ištirtas. Nustačius nėštumą, </w:t>
      </w:r>
      <w:proofErr w:type="spellStart"/>
      <w:r>
        <w:rPr>
          <w:rFonts w:ascii="Times New Roman" w:hAnsi="Times New Roman" w:cs="Times New Roman"/>
        </w:rPr>
        <w:t>losartano</w:t>
      </w:r>
      <w:proofErr w:type="spellEnd"/>
      <w:r>
        <w:rPr>
          <w:rFonts w:ascii="Times New Roman" w:hAnsi="Times New Roman" w:cs="Times New Roman"/>
        </w:rPr>
        <w:t xml:space="preserve"> vartojimą būtina nedelsiant nutraukti ir, jei reikia, skirti kitokį tinkamą gydymą.</w:t>
      </w:r>
    </w:p>
    <w:p w14:paraId="6BC8E995" w14:textId="77777777" w:rsidR="00F07C94" w:rsidRDefault="00F07C94">
      <w:pPr>
        <w:widowControl w:val="0"/>
        <w:tabs>
          <w:tab w:val="left" w:pos="567"/>
        </w:tabs>
        <w:spacing w:after="0" w:line="240" w:lineRule="auto"/>
        <w:rPr>
          <w:rFonts w:ascii="Times New Roman" w:hAnsi="Times New Roman" w:cs="Times New Roman"/>
          <w:lang w:val="sl-SI"/>
        </w:rPr>
      </w:pPr>
    </w:p>
    <w:p w14:paraId="15B5F8E2"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0119C46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moteris antruoju arba trečiuoju nėštumo trimestru vartojo AIIRB, reikia ultragarsu sekti jos vaisiaus inkstų funkciją ir kaukolę.</w:t>
      </w:r>
    </w:p>
    <w:p w14:paraId="54907623" w14:textId="77777777" w:rsidR="00F07C94" w:rsidRDefault="00F07C94">
      <w:pPr>
        <w:widowControl w:val="0"/>
        <w:tabs>
          <w:tab w:val="left" w:pos="567"/>
        </w:tabs>
        <w:spacing w:after="0" w:line="240" w:lineRule="auto"/>
        <w:rPr>
          <w:rFonts w:ascii="Times New Roman" w:eastAsia="Times New Roman" w:hAnsi="Times New Roman" w:cs="Times New Roman"/>
          <w:lang w:val="sl-SI" w:eastAsia="sl-SI"/>
        </w:rPr>
      </w:pPr>
    </w:p>
    <w:p w14:paraId="45110AE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Reikia atidžiai sekti, ar naujagimiams, kurių motinos nėštumo metu vartojo losartano, nepasireiškia hipotenzija (žr. 4.3 ir 4.4 skyrius).</w:t>
      </w:r>
    </w:p>
    <w:p w14:paraId="39DD5F8C" w14:textId="77777777" w:rsidR="00F07C94" w:rsidRDefault="00F07C94">
      <w:pPr>
        <w:widowControl w:val="0"/>
        <w:tabs>
          <w:tab w:val="left" w:pos="567"/>
        </w:tabs>
        <w:spacing w:after="0" w:line="240" w:lineRule="auto"/>
        <w:rPr>
          <w:rFonts w:ascii="Times New Roman" w:hAnsi="Times New Roman" w:cs="Times New Roman"/>
          <w:lang w:val="sl-SI"/>
        </w:rPr>
      </w:pPr>
    </w:p>
    <w:p w14:paraId="7CA746D6"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Žindymas</w:t>
      </w:r>
    </w:p>
    <w:p w14:paraId="38557CC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Kadangi nėra informacijos apie losartano vartojimą žindymo metu, losartanas</w:t>
      </w:r>
      <w:r>
        <w:rPr>
          <w:rFonts w:ascii="Times New Roman" w:hAnsi="Times New Roman" w:cs="Times New Roman"/>
          <w:i/>
          <w:lang w:val="sl-SI"/>
        </w:rPr>
        <w:t xml:space="preserve"> </w:t>
      </w:r>
      <w:r>
        <w:rPr>
          <w:rFonts w:ascii="Times New Roman" w:hAnsi="Times New Roman" w:cs="Times New Roman"/>
          <w:lang w:val="sl-SI"/>
        </w:rPr>
        <w:t>yra nerekomenduojamas, ir alternatyvus gydymas vaistiniu preparatu, geriau ištirtu dėl saugumo žindymo metu, yra tinkamesnis, ypač žindant naujagimius bei prieš laiką g</w:t>
      </w:r>
      <w:proofErr w:type="spellStart"/>
      <w:r>
        <w:rPr>
          <w:rFonts w:ascii="Times New Roman" w:hAnsi="Times New Roman" w:cs="Times New Roman"/>
        </w:rPr>
        <w:t>imusius</w:t>
      </w:r>
      <w:proofErr w:type="spellEnd"/>
      <w:r>
        <w:rPr>
          <w:rFonts w:ascii="Times New Roman" w:hAnsi="Times New Roman" w:cs="Times New Roman"/>
        </w:rPr>
        <w:t xml:space="preserve"> kūdikius.</w:t>
      </w:r>
    </w:p>
    <w:p w14:paraId="42A17E18" w14:textId="77777777" w:rsidR="00F07C94" w:rsidRDefault="00F07C94">
      <w:pPr>
        <w:widowControl w:val="0"/>
        <w:tabs>
          <w:tab w:val="left" w:pos="567"/>
        </w:tabs>
        <w:spacing w:after="0" w:line="240" w:lineRule="auto"/>
        <w:rPr>
          <w:rFonts w:ascii="Times New Roman" w:hAnsi="Times New Roman" w:cs="Times New Roman"/>
          <w:lang w:val="sl-SI"/>
        </w:rPr>
      </w:pPr>
    </w:p>
    <w:p w14:paraId="486F2C58"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bookmarkStart w:id="5" w:name="MACHINEOPS"/>
      <w:r>
        <w:rPr>
          <w:rFonts w:ascii="Times New Roman" w:hAnsi="Times New Roman" w:cs="Times New Roman"/>
          <w:b/>
          <w:lang w:val="sl-SI"/>
        </w:rPr>
        <w:t>4.7</w:t>
      </w:r>
      <w:r>
        <w:rPr>
          <w:rFonts w:ascii="Times New Roman" w:hAnsi="Times New Roman" w:cs="Times New Roman"/>
          <w:b/>
          <w:lang w:val="sl-SI"/>
        </w:rPr>
        <w:tab/>
        <w:t>Poveikis gebėjimui vairuoti ir valdyti mechanizmus</w:t>
      </w:r>
    </w:p>
    <w:bookmarkEnd w:id="5"/>
    <w:p w14:paraId="6C050CB3" w14:textId="77777777" w:rsidR="00F07C94" w:rsidRDefault="00F07C94">
      <w:pPr>
        <w:widowControl w:val="0"/>
        <w:tabs>
          <w:tab w:val="left" w:pos="567"/>
        </w:tabs>
        <w:spacing w:after="0" w:line="240" w:lineRule="auto"/>
        <w:rPr>
          <w:rFonts w:ascii="Times New Roman" w:hAnsi="Times New Roman" w:cs="Times New Roman"/>
          <w:lang w:val="sl-SI"/>
        </w:rPr>
      </w:pPr>
    </w:p>
    <w:p w14:paraId="18C51BFA"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 Vis dėlto vairuojančiam ar mechanizmus valdančiam ligoniui reikia turėti omenyje, kad vartojant antihipertenzinių vaistinių preparatų kartais gali pasireikšti galvos svaigimas ar mieguistumas, ypač gydymo pradžioje ar padidinus dozę.</w:t>
      </w:r>
    </w:p>
    <w:p w14:paraId="5CCEFD7E" w14:textId="77777777" w:rsidR="00F07C94" w:rsidRDefault="00F07C94">
      <w:pPr>
        <w:widowControl w:val="0"/>
        <w:tabs>
          <w:tab w:val="left" w:pos="567"/>
        </w:tabs>
        <w:spacing w:after="0" w:line="240" w:lineRule="auto"/>
        <w:rPr>
          <w:rFonts w:ascii="Times New Roman" w:hAnsi="Times New Roman" w:cs="Times New Roman"/>
          <w:lang w:val="sl-SI"/>
        </w:rPr>
      </w:pPr>
    </w:p>
    <w:p w14:paraId="0BDFA30B"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bookmarkStart w:id="6" w:name="UNDESIRABLE_EFFECTS"/>
      <w:r>
        <w:rPr>
          <w:rFonts w:ascii="Times New Roman" w:hAnsi="Times New Roman" w:cs="Times New Roman"/>
          <w:b/>
          <w:lang w:val="sl-SI"/>
        </w:rPr>
        <w:t>4.8</w:t>
      </w:r>
      <w:r>
        <w:rPr>
          <w:rFonts w:ascii="Times New Roman" w:hAnsi="Times New Roman" w:cs="Times New Roman"/>
          <w:b/>
          <w:lang w:val="sl-SI"/>
        </w:rPr>
        <w:tab/>
        <w:t>Nepageidaujamas poveikis</w:t>
      </w:r>
    </w:p>
    <w:bookmarkEnd w:id="6"/>
    <w:p w14:paraId="1D7E8F6D" w14:textId="77777777" w:rsidR="00F07C94" w:rsidRDefault="00F07C94">
      <w:pPr>
        <w:widowControl w:val="0"/>
        <w:tabs>
          <w:tab w:val="left" w:pos="567"/>
        </w:tabs>
        <w:spacing w:after="0" w:line="240" w:lineRule="auto"/>
        <w:rPr>
          <w:rFonts w:ascii="Times New Roman" w:hAnsi="Times New Roman" w:cs="Times New Roman"/>
          <w:lang w:val="sl-SI"/>
        </w:rPr>
      </w:pPr>
    </w:p>
    <w:p w14:paraId="1B510571"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Buvo atlikti toliau išvardyti klinikiniai losartano tyrimai.</w:t>
      </w:r>
    </w:p>
    <w:p w14:paraId="0E4A8669" w14:textId="77777777" w:rsidR="00F07C94" w:rsidRDefault="00A216ED">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dalyvavo&gt; 3 000 suaugusių (18 metų ir vyresnių) pirmine hipertenzija sirgusių pacientų.</w:t>
      </w:r>
    </w:p>
    <w:p w14:paraId="5C133320" w14:textId="77777777" w:rsidR="00F07C94" w:rsidRDefault="00A216ED">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 177 hipertenzija sirgę 6</w:t>
      </w:r>
      <w:r>
        <w:rPr>
          <w:rFonts w:ascii="Times New Roman" w:hAnsi="Times New Roman" w:cs="Times New Roman"/>
          <w:lang w:val="sl-SI"/>
        </w:rPr>
        <w:noBreakHyphen/>
        <w:t>16 metų vaikai.</w:t>
      </w:r>
    </w:p>
    <w:p w14:paraId="679D2951" w14:textId="77777777" w:rsidR="00F07C94" w:rsidRDefault="00A216ED">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lastRenderedPageBreak/>
        <w:t>Kontroliuojamas klinikinis tyrimas, kuriame dalyvavo&gt; 9 000 hipertenzija sirgusių 55</w:t>
      </w:r>
      <w:r>
        <w:rPr>
          <w:rFonts w:ascii="Times New Roman" w:hAnsi="Times New Roman" w:cs="Times New Roman"/>
        </w:rPr>
        <w:noBreakHyphen/>
        <w:t>80 metų pacientų, kuriems buvo kairiojo skilvelio hipertrofija (žr. 5.1 skyrių, LIFE tyrimas).</w:t>
      </w:r>
    </w:p>
    <w:p w14:paraId="1346E856" w14:textId="77777777" w:rsidR="00F07C94" w:rsidRDefault="00A216ED">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Kontroliuojami klinikiniai tyrimai, kuriuose dalyvavo&gt; 7700 suaugusių lėtiniu širdies nepakankamumu sirgusių pacientų (žr. 5.1 skyrių, ELITE I, ELITE II ir HEAAL tyrimai).</w:t>
      </w:r>
    </w:p>
    <w:p w14:paraId="224BF1E7" w14:textId="77777777" w:rsidR="00F07C94" w:rsidRDefault="00A216ED">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dalyvavo&gt; 1 500 antro tipo cukriniu diabetu sirgusių 31 metų ir vyresnių pacientų, kuriems buvo proteinurija (žr. 5.1 skyrių, RENAAL tyrimas).</w:t>
      </w:r>
    </w:p>
    <w:p w14:paraId="568BE968"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5086275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Šių klinikinių tyrimų metu dažniausia nepageidaujama reakcija buvo galvos svaigimas.</w:t>
      </w:r>
    </w:p>
    <w:p w14:paraId="45A0891A" w14:textId="77777777" w:rsidR="00F07C94" w:rsidRDefault="00F07C94">
      <w:pPr>
        <w:widowControl w:val="0"/>
        <w:tabs>
          <w:tab w:val="left" w:pos="567"/>
        </w:tabs>
        <w:spacing w:after="0" w:line="240" w:lineRule="auto"/>
        <w:rPr>
          <w:rFonts w:ascii="Times New Roman" w:hAnsi="Times New Roman" w:cs="Times New Roman"/>
          <w:lang w:val="sl-SI"/>
        </w:rPr>
      </w:pPr>
    </w:p>
    <w:p w14:paraId="3AB8896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47B2D65" w14:textId="77777777" w:rsidR="00F07C94" w:rsidRDefault="00F07C94">
      <w:pPr>
        <w:widowControl w:val="0"/>
        <w:tabs>
          <w:tab w:val="left" w:pos="567"/>
        </w:tabs>
        <w:spacing w:after="0" w:line="240" w:lineRule="auto"/>
        <w:rPr>
          <w:rFonts w:ascii="Times New Roman" w:hAnsi="Times New Roman" w:cs="Times New Roman"/>
          <w:i/>
          <w:lang w:val="sl-SI"/>
        </w:rPr>
      </w:pPr>
    </w:p>
    <w:p w14:paraId="14896FC2"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1 lentelė. Nepageidaujamų reakcijų, nustatytų placebo kontroliuojamų klinikinių tyrimų metų ir po vaisto patekimo į rinką, pasireiškimo dažnis.</w:t>
      </w:r>
    </w:p>
    <w:p w14:paraId="779126D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402"/>
        <w:gridCol w:w="1402"/>
        <w:gridCol w:w="1940"/>
        <w:gridCol w:w="1402"/>
        <w:gridCol w:w="1207"/>
      </w:tblGrid>
      <w:tr w:rsidR="00F07C94" w14:paraId="4FD5E70E" w14:textId="77777777">
        <w:tc>
          <w:tcPr>
            <w:tcW w:w="2390" w:type="dxa"/>
            <w:tcBorders>
              <w:top w:val="single" w:sz="4" w:space="0" w:color="auto"/>
              <w:left w:val="single" w:sz="4" w:space="0" w:color="auto"/>
              <w:bottom w:val="single" w:sz="4" w:space="0" w:color="auto"/>
              <w:right w:val="single" w:sz="4" w:space="0" w:color="auto"/>
            </w:tcBorders>
            <w:hideMark/>
          </w:tcPr>
          <w:p w14:paraId="168AE264"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Nepageidaujama reakcija</w:t>
            </w:r>
          </w:p>
        </w:tc>
        <w:tc>
          <w:tcPr>
            <w:tcW w:w="5752" w:type="dxa"/>
            <w:gridSpan w:val="4"/>
            <w:tcBorders>
              <w:top w:val="single" w:sz="4" w:space="0" w:color="auto"/>
              <w:left w:val="single" w:sz="4" w:space="0" w:color="auto"/>
              <w:bottom w:val="single" w:sz="4" w:space="0" w:color="auto"/>
              <w:right w:val="single" w:sz="4" w:space="0" w:color="auto"/>
            </w:tcBorders>
            <w:hideMark/>
          </w:tcPr>
          <w:p w14:paraId="691BCE4C"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Nepageidaujamų reakcijų dažnis pagal indikaciją</w:t>
            </w:r>
          </w:p>
        </w:tc>
        <w:tc>
          <w:tcPr>
            <w:tcW w:w="1145" w:type="dxa"/>
            <w:tcBorders>
              <w:top w:val="single" w:sz="4" w:space="0" w:color="auto"/>
              <w:left w:val="single" w:sz="4" w:space="0" w:color="auto"/>
              <w:bottom w:val="single" w:sz="4" w:space="0" w:color="auto"/>
              <w:right w:val="single" w:sz="4" w:space="0" w:color="auto"/>
            </w:tcBorders>
            <w:hideMark/>
          </w:tcPr>
          <w:p w14:paraId="6AC62DBF"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Kita</w:t>
            </w:r>
          </w:p>
        </w:tc>
      </w:tr>
      <w:tr w:rsidR="00F07C94" w14:paraId="2401AEB9" w14:textId="77777777">
        <w:tc>
          <w:tcPr>
            <w:tcW w:w="2390" w:type="dxa"/>
            <w:tcBorders>
              <w:top w:val="single" w:sz="4" w:space="0" w:color="auto"/>
              <w:left w:val="single" w:sz="4" w:space="0" w:color="auto"/>
              <w:bottom w:val="single" w:sz="4" w:space="0" w:color="auto"/>
              <w:right w:val="single" w:sz="4" w:space="0" w:color="auto"/>
            </w:tcBorders>
          </w:tcPr>
          <w:p w14:paraId="5C0DE8DD" w14:textId="77777777" w:rsidR="00F07C94" w:rsidRDefault="00F07C94">
            <w:pPr>
              <w:widowControl w:val="0"/>
              <w:tabs>
                <w:tab w:val="left" w:pos="567"/>
              </w:tabs>
              <w:spacing w:after="0" w:line="240" w:lineRule="auto"/>
              <w:rPr>
                <w:rFonts w:ascii="Times New Roman" w:hAnsi="Times New Roman" w:cs="Times New Roman"/>
                <w:b/>
                <w:i/>
                <w:color w:val="000000"/>
                <w:lang w:val="sl-SI"/>
              </w:rPr>
            </w:pPr>
          </w:p>
        </w:tc>
        <w:tc>
          <w:tcPr>
            <w:tcW w:w="1326" w:type="dxa"/>
            <w:tcBorders>
              <w:top w:val="single" w:sz="4" w:space="0" w:color="auto"/>
              <w:left w:val="single" w:sz="4" w:space="0" w:color="auto"/>
              <w:bottom w:val="single" w:sz="4" w:space="0" w:color="auto"/>
              <w:right w:val="single" w:sz="4" w:space="0" w:color="auto"/>
            </w:tcBorders>
            <w:hideMark/>
          </w:tcPr>
          <w:p w14:paraId="1CAB4BE4"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w:t>
            </w:r>
          </w:p>
        </w:tc>
        <w:tc>
          <w:tcPr>
            <w:tcW w:w="1310" w:type="dxa"/>
            <w:tcBorders>
              <w:top w:val="single" w:sz="4" w:space="0" w:color="auto"/>
              <w:left w:val="single" w:sz="4" w:space="0" w:color="auto"/>
              <w:bottom w:val="single" w:sz="4" w:space="0" w:color="auto"/>
              <w:right w:val="single" w:sz="4" w:space="0" w:color="auto"/>
            </w:tcBorders>
            <w:hideMark/>
          </w:tcPr>
          <w:p w14:paraId="728B28FD"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 sergantys pacientai kuriems yra kairiojo skilvelio hipertrofija</w:t>
            </w:r>
          </w:p>
        </w:tc>
        <w:tc>
          <w:tcPr>
            <w:tcW w:w="1806" w:type="dxa"/>
            <w:tcBorders>
              <w:top w:val="single" w:sz="4" w:space="0" w:color="auto"/>
              <w:left w:val="single" w:sz="4" w:space="0" w:color="auto"/>
              <w:bottom w:val="single" w:sz="4" w:space="0" w:color="auto"/>
              <w:right w:val="single" w:sz="4" w:space="0" w:color="auto"/>
            </w:tcBorders>
            <w:hideMark/>
          </w:tcPr>
          <w:p w14:paraId="5FB076D5"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Lėtinis širdies nepakankamumas</w:t>
            </w:r>
          </w:p>
        </w:tc>
        <w:tc>
          <w:tcPr>
            <w:tcW w:w="1310" w:type="dxa"/>
            <w:tcBorders>
              <w:top w:val="single" w:sz="4" w:space="0" w:color="auto"/>
              <w:left w:val="single" w:sz="4" w:space="0" w:color="auto"/>
              <w:bottom w:val="single" w:sz="4" w:space="0" w:color="auto"/>
              <w:right w:val="single" w:sz="4" w:space="0" w:color="auto"/>
            </w:tcBorders>
            <w:hideMark/>
          </w:tcPr>
          <w:p w14:paraId="0FCBAC36"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 ir II tipo cukrinis diabetas, susijęs su inkstų liga</w:t>
            </w:r>
          </w:p>
        </w:tc>
        <w:tc>
          <w:tcPr>
            <w:tcW w:w="1145" w:type="dxa"/>
            <w:tcBorders>
              <w:top w:val="single" w:sz="4" w:space="0" w:color="auto"/>
              <w:left w:val="single" w:sz="4" w:space="0" w:color="auto"/>
              <w:bottom w:val="single" w:sz="4" w:space="0" w:color="auto"/>
              <w:right w:val="single" w:sz="4" w:space="0" w:color="auto"/>
            </w:tcBorders>
            <w:hideMark/>
          </w:tcPr>
          <w:p w14:paraId="139A5D80" w14:textId="77777777" w:rsidR="00F07C94" w:rsidRDefault="00A216ED">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Duomenys gauti po preparato patekimo į rinką</w:t>
            </w:r>
          </w:p>
        </w:tc>
      </w:tr>
      <w:tr w:rsidR="00F07C94" w14:paraId="52A50BB2"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F98C406"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i/>
                <w:color w:val="000000"/>
                <w:lang w:val="sl-SI"/>
              </w:rPr>
              <w:t>Kraujo ir limfinės sistemos sutrikimai</w:t>
            </w:r>
          </w:p>
        </w:tc>
      </w:tr>
      <w:tr w:rsidR="00F07C94" w14:paraId="7AB3F0AB" w14:textId="77777777">
        <w:tc>
          <w:tcPr>
            <w:tcW w:w="2390" w:type="dxa"/>
            <w:tcBorders>
              <w:top w:val="single" w:sz="4" w:space="0" w:color="auto"/>
              <w:left w:val="single" w:sz="4" w:space="0" w:color="auto"/>
              <w:bottom w:val="single" w:sz="4" w:space="0" w:color="auto"/>
              <w:right w:val="single" w:sz="4" w:space="0" w:color="auto"/>
            </w:tcBorders>
            <w:hideMark/>
          </w:tcPr>
          <w:p w14:paraId="20BE8CB3"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Anemija</w:t>
            </w:r>
          </w:p>
        </w:tc>
        <w:tc>
          <w:tcPr>
            <w:tcW w:w="1326" w:type="dxa"/>
            <w:tcBorders>
              <w:top w:val="single" w:sz="4" w:space="0" w:color="auto"/>
              <w:left w:val="single" w:sz="4" w:space="0" w:color="auto"/>
              <w:bottom w:val="single" w:sz="4" w:space="0" w:color="auto"/>
              <w:right w:val="single" w:sz="4" w:space="0" w:color="auto"/>
            </w:tcBorders>
          </w:tcPr>
          <w:p w14:paraId="49286B1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EA251A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2423B29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0886F77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CCF607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3D0D20D9" w14:textId="77777777">
        <w:tc>
          <w:tcPr>
            <w:tcW w:w="2390" w:type="dxa"/>
            <w:tcBorders>
              <w:top w:val="single" w:sz="4" w:space="0" w:color="auto"/>
              <w:left w:val="single" w:sz="4" w:space="0" w:color="auto"/>
              <w:bottom w:val="single" w:sz="4" w:space="0" w:color="auto"/>
              <w:right w:val="single" w:sz="4" w:space="0" w:color="auto"/>
            </w:tcBorders>
            <w:hideMark/>
          </w:tcPr>
          <w:p w14:paraId="6424C89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Trombocitopenija</w:t>
            </w:r>
          </w:p>
        </w:tc>
        <w:tc>
          <w:tcPr>
            <w:tcW w:w="1326" w:type="dxa"/>
            <w:tcBorders>
              <w:top w:val="single" w:sz="4" w:space="0" w:color="auto"/>
              <w:left w:val="single" w:sz="4" w:space="0" w:color="auto"/>
              <w:bottom w:val="single" w:sz="4" w:space="0" w:color="auto"/>
              <w:right w:val="single" w:sz="4" w:space="0" w:color="auto"/>
            </w:tcBorders>
          </w:tcPr>
          <w:p w14:paraId="7230BF2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321CA4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25AE07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362E03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33FAE4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363EF844"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BB1FCE0"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Imuninės sistemos sutrikimai</w:t>
            </w:r>
          </w:p>
        </w:tc>
      </w:tr>
      <w:tr w:rsidR="00F07C94" w14:paraId="4758833F" w14:textId="77777777">
        <w:tc>
          <w:tcPr>
            <w:tcW w:w="2390" w:type="dxa"/>
            <w:tcBorders>
              <w:top w:val="single" w:sz="4" w:space="0" w:color="auto"/>
              <w:left w:val="single" w:sz="4" w:space="0" w:color="auto"/>
              <w:bottom w:val="single" w:sz="4" w:space="0" w:color="auto"/>
              <w:right w:val="single" w:sz="4" w:space="0" w:color="auto"/>
            </w:tcBorders>
            <w:hideMark/>
          </w:tcPr>
          <w:p w14:paraId="28C708D8"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Padidėjusio jautrumo reakcijos, anafilaksinės reakcijos, angioneurozinė edema</w:t>
            </w: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ir vaskulitas</w:t>
            </w:r>
            <w:r>
              <w:rPr>
                <w:rFonts w:ascii="Times New Roman" w:hAnsi="Times New Roman" w:cs="Times New Roman"/>
                <w:vertAlign w:val="superscript"/>
              </w:rPr>
              <w:sym w:font="Symbol" w:char="F02A"/>
            </w:r>
            <w:r>
              <w:rPr>
                <w:rFonts w:ascii="Times New Roman" w:hAnsi="Times New Roman" w:cs="Times New Roman"/>
                <w:vertAlign w:val="superscript"/>
              </w:rPr>
              <w:sym w:font="Symbol" w:char="F02A"/>
            </w:r>
          </w:p>
        </w:tc>
        <w:tc>
          <w:tcPr>
            <w:tcW w:w="1326" w:type="dxa"/>
            <w:tcBorders>
              <w:top w:val="single" w:sz="4" w:space="0" w:color="auto"/>
              <w:left w:val="single" w:sz="4" w:space="0" w:color="auto"/>
              <w:bottom w:val="single" w:sz="4" w:space="0" w:color="auto"/>
              <w:right w:val="single" w:sz="4" w:space="0" w:color="auto"/>
            </w:tcBorders>
          </w:tcPr>
          <w:p w14:paraId="76AB0C8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B0C6A8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465F0AE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7329F5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C18328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r>
      <w:tr w:rsidR="00F07C94" w14:paraId="5C146700"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29AFE5EC"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Psichikos sutrikimai</w:t>
            </w:r>
          </w:p>
        </w:tc>
      </w:tr>
      <w:tr w:rsidR="00F07C94" w14:paraId="6018EF14" w14:textId="77777777">
        <w:tc>
          <w:tcPr>
            <w:tcW w:w="2390" w:type="dxa"/>
            <w:tcBorders>
              <w:top w:val="single" w:sz="4" w:space="0" w:color="auto"/>
              <w:left w:val="single" w:sz="4" w:space="0" w:color="auto"/>
              <w:bottom w:val="single" w:sz="4" w:space="0" w:color="auto"/>
              <w:right w:val="single" w:sz="4" w:space="0" w:color="auto"/>
            </w:tcBorders>
            <w:hideMark/>
          </w:tcPr>
          <w:p w14:paraId="15C043C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Depresija</w:t>
            </w:r>
          </w:p>
        </w:tc>
        <w:tc>
          <w:tcPr>
            <w:tcW w:w="1326" w:type="dxa"/>
            <w:tcBorders>
              <w:top w:val="single" w:sz="4" w:space="0" w:color="auto"/>
              <w:left w:val="single" w:sz="4" w:space="0" w:color="auto"/>
              <w:bottom w:val="single" w:sz="4" w:space="0" w:color="auto"/>
              <w:right w:val="single" w:sz="4" w:space="0" w:color="auto"/>
            </w:tcBorders>
          </w:tcPr>
          <w:p w14:paraId="0BF57F9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42C8A3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BBF28F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F933C1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E73EB5C"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78B5E677"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798B71F"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Nervų sistemos sutrikimai</w:t>
            </w:r>
          </w:p>
        </w:tc>
      </w:tr>
      <w:tr w:rsidR="00F07C94" w14:paraId="54A1950E" w14:textId="77777777">
        <w:trPr>
          <w:trHeight w:val="68"/>
        </w:trPr>
        <w:tc>
          <w:tcPr>
            <w:tcW w:w="2390" w:type="dxa"/>
            <w:tcBorders>
              <w:top w:val="single" w:sz="4" w:space="0" w:color="auto"/>
              <w:left w:val="single" w:sz="4" w:space="0" w:color="auto"/>
              <w:bottom w:val="single" w:sz="4" w:space="0" w:color="auto"/>
              <w:right w:val="single" w:sz="4" w:space="0" w:color="auto"/>
            </w:tcBorders>
            <w:hideMark/>
          </w:tcPr>
          <w:p w14:paraId="75576AFF"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svaigimas</w:t>
            </w:r>
          </w:p>
        </w:tc>
        <w:tc>
          <w:tcPr>
            <w:tcW w:w="1326" w:type="dxa"/>
            <w:tcBorders>
              <w:top w:val="single" w:sz="4" w:space="0" w:color="auto"/>
              <w:left w:val="single" w:sz="4" w:space="0" w:color="auto"/>
              <w:bottom w:val="single" w:sz="4" w:space="0" w:color="auto"/>
              <w:right w:val="single" w:sz="4" w:space="0" w:color="auto"/>
            </w:tcBorders>
            <w:hideMark/>
          </w:tcPr>
          <w:p w14:paraId="35B0BDE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5873590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5C2C691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2EC9877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045F3C8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8A5C7C4" w14:textId="77777777">
        <w:tc>
          <w:tcPr>
            <w:tcW w:w="2390" w:type="dxa"/>
            <w:tcBorders>
              <w:top w:val="single" w:sz="4" w:space="0" w:color="auto"/>
              <w:left w:val="single" w:sz="4" w:space="0" w:color="auto"/>
              <w:bottom w:val="single" w:sz="4" w:space="0" w:color="auto"/>
              <w:right w:val="single" w:sz="4" w:space="0" w:color="auto"/>
            </w:tcBorders>
            <w:hideMark/>
          </w:tcPr>
          <w:p w14:paraId="55E012A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Mieguistumas</w:t>
            </w:r>
          </w:p>
        </w:tc>
        <w:tc>
          <w:tcPr>
            <w:tcW w:w="1326" w:type="dxa"/>
            <w:tcBorders>
              <w:top w:val="single" w:sz="4" w:space="0" w:color="auto"/>
              <w:left w:val="single" w:sz="4" w:space="0" w:color="auto"/>
              <w:bottom w:val="single" w:sz="4" w:space="0" w:color="auto"/>
              <w:right w:val="single" w:sz="4" w:space="0" w:color="auto"/>
            </w:tcBorders>
            <w:hideMark/>
          </w:tcPr>
          <w:p w14:paraId="10385EF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5DA022D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636473C8"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BAA0E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5BC020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1FC66DED" w14:textId="77777777">
        <w:tc>
          <w:tcPr>
            <w:tcW w:w="2390" w:type="dxa"/>
            <w:tcBorders>
              <w:top w:val="single" w:sz="4" w:space="0" w:color="auto"/>
              <w:left w:val="single" w:sz="4" w:space="0" w:color="auto"/>
              <w:bottom w:val="single" w:sz="4" w:space="0" w:color="auto"/>
              <w:right w:val="single" w:sz="4" w:space="0" w:color="auto"/>
            </w:tcBorders>
            <w:hideMark/>
          </w:tcPr>
          <w:p w14:paraId="7AED7727"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skausmas</w:t>
            </w:r>
          </w:p>
        </w:tc>
        <w:tc>
          <w:tcPr>
            <w:tcW w:w="1326" w:type="dxa"/>
            <w:tcBorders>
              <w:top w:val="single" w:sz="4" w:space="0" w:color="auto"/>
              <w:left w:val="single" w:sz="4" w:space="0" w:color="auto"/>
              <w:bottom w:val="single" w:sz="4" w:space="0" w:color="auto"/>
              <w:right w:val="single" w:sz="4" w:space="0" w:color="auto"/>
            </w:tcBorders>
            <w:hideMark/>
          </w:tcPr>
          <w:p w14:paraId="030101E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58B3337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6DCA44A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3B9C00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08076BF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E9BA050" w14:textId="77777777">
        <w:tc>
          <w:tcPr>
            <w:tcW w:w="2390" w:type="dxa"/>
            <w:tcBorders>
              <w:top w:val="single" w:sz="4" w:space="0" w:color="auto"/>
              <w:left w:val="single" w:sz="4" w:space="0" w:color="auto"/>
              <w:bottom w:val="single" w:sz="4" w:space="0" w:color="auto"/>
              <w:right w:val="single" w:sz="4" w:space="0" w:color="auto"/>
            </w:tcBorders>
            <w:hideMark/>
          </w:tcPr>
          <w:p w14:paraId="1A73EC99"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Miego sutrikimai</w:t>
            </w:r>
          </w:p>
        </w:tc>
        <w:tc>
          <w:tcPr>
            <w:tcW w:w="1326" w:type="dxa"/>
            <w:tcBorders>
              <w:top w:val="single" w:sz="4" w:space="0" w:color="auto"/>
              <w:left w:val="single" w:sz="4" w:space="0" w:color="auto"/>
              <w:bottom w:val="single" w:sz="4" w:space="0" w:color="auto"/>
              <w:right w:val="single" w:sz="4" w:space="0" w:color="auto"/>
            </w:tcBorders>
            <w:hideMark/>
          </w:tcPr>
          <w:p w14:paraId="6C4878B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334B8A6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409526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4AA3F9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2562A2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1FEE9CAC" w14:textId="77777777">
        <w:tc>
          <w:tcPr>
            <w:tcW w:w="2390" w:type="dxa"/>
            <w:tcBorders>
              <w:top w:val="single" w:sz="4" w:space="0" w:color="auto"/>
              <w:left w:val="single" w:sz="4" w:space="0" w:color="auto"/>
              <w:bottom w:val="single" w:sz="4" w:space="0" w:color="auto"/>
              <w:right w:val="single" w:sz="4" w:space="0" w:color="auto"/>
            </w:tcBorders>
            <w:hideMark/>
          </w:tcPr>
          <w:p w14:paraId="2361F2DC"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Parestezija</w:t>
            </w:r>
          </w:p>
        </w:tc>
        <w:tc>
          <w:tcPr>
            <w:tcW w:w="1326" w:type="dxa"/>
            <w:tcBorders>
              <w:top w:val="single" w:sz="4" w:space="0" w:color="auto"/>
              <w:left w:val="single" w:sz="4" w:space="0" w:color="auto"/>
              <w:bottom w:val="single" w:sz="4" w:space="0" w:color="auto"/>
              <w:right w:val="single" w:sz="4" w:space="0" w:color="auto"/>
            </w:tcBorders>
          </w:tcPr>
          <w:p w14:paraId="7FAE949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7869D2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2479B3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001B443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11579C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6C4697DB" w14:textId="77777777">
        <w:tc>
          <w:tcPr>
            <w:tcW w:w="2390" w:type="dxa"/>
            <w:tcBorders>
              <w:top w:val="single" w:sz="4" w:space="0" w:color="auto"/>
              <w:left w:val="single" w:sz="4" w:space="0" w:color="auto"/>
              <w:bottom w:val="single" w:sz="4" w:space="0" w:color="auto"/>
              <w:right w:val="single" w:sz="4" w:space="0" w:color="auto"/>
            </w:tcBorders>
            <w:hideMark/>
          </w:tcPr>
          <w:p w14:paraId="1FFD2344"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Migrena</w:t>
            </w:r>
          </w:p>
        </w:tc>
        <w:tc>
          <w:tcPr>
            <w:tcW w:w="1326" w:type="dxa"/>
            <w:tcBorders>
              <w:top w:val="single" w:sz="4" w:space="0" w:color="auto"/>
              <w:left w:val="single" w:sz="4" w:space="0" w:color="auto"/>
              <w:bottom w:val="single" w:sz="4" w:space="0" w:color="auto"/>
              <w:right w:val="single" w:sz="4" w:space="0" w:color="auto"/>
            </w:tcBorders>
          </w:tcPr>
          <w:p w14:paraId="4D3EA4B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74114F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6CDE21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367FD3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76B591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5B145DCB" w14:textId="77777777">
        <w:tc>
          <w:tcPr>
            <w:tcW w:w="2390" w:type="dxa"/>
            <w:tcBorders>
              <w:top w:val="single" w:sz="4" w:space="0" w:color="auto"/>
              <w:left w:val="single" w:sz="4" w:space="0" w:color="auto"/>
              <w:bottom w:val="single" w:sz="4" w:space="0" w:color="auto"/>
              <w:right w:val="single" w:sz="4" w:space="0" w:color="auto"/>
            </w:tcBorders>
            <w:hideMark/>
          </w:tcPr>
          <w:p w14:paraId="6B3CA32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Skonio pojūčio sutrikimas</w:t>
            </w:r>
          </w:p>
        </w:tc>
        <w:tc>
          <w:tcPr>
            <w:tcW w:w="1326" w:type="dxa"/>
            <w:tcBorders>
              <w:top w:val="single" w:sz="4" w:space="0" w:color="auto"/>
              <w:left w:val="single" w:sz="4" w:space="0" w:color="auto"/>
              <w:bottom w:val="single" w:sz="4" w:space="0" w:color="auto"/>
              <w:right w:val="single" w:sz="4" w:space="0" w:color="auto"/>
            </w:tcBorders>
          </w:tcPr>
          <w:p w14:paraId="104C972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54F16E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62F2338"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966D9C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9BCCD1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557759E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75F1362"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Ausų ir labirintų sutrikimai</w:t>
            </w:r>
          </w:p>
        </w:tc>
      </w:tr>
      <w:tr w:rsidR="00F07C94" w14:paraId="4880F3D2" w14:textId="77777777">
        <w:tc>
          <w:tcPr>
            <w:tcW w:w="2390" w:type="dxa"/>
            <w:tcBorders>
              <w:top w:val="single" w:sz="4" w:space="0" w:color="auto"/>
              <w:left w:val="single" w:sz="4" w:space="0" w:color="auto"/>
              <w:bottom w:val="single" w:sz="4" w:space="0" w:color="auto"/>
              <w:right w:val="single" w:sz="4" w:space="0" w:color="auto"/>
            </w:tcBorders>
            <w:hideMark/>
          </w:tcPr>
          <w:p w14:paraId="5EC037A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sukimasis</w:t>
            </w:r>
          </w:p>
        </w:tc>
        <w:tc>
          <w:tcPr>
            <w:tcW w:w="1326" w:type="dxa"/>
            <w:tcBorders>
              <w:top w:val="single" w:sz="4" w:space="0" w:color="auto"/>
              <w:left w:val="single" w:sz="4" w:space="0" w:color="auto"/>
              <w:bottom w:val="single" w:sz="4" w:space="0" w:color="auto"/>
              <w:right w:val="single" w:sz="4" w:space="0" w:color="auto"/>
            </w:tcBorders>
            <w:hideMark/>
          </w:tcPr>
          <w:p w14:paraId="0F23C18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69C368C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tcPr>
          <w:p w14:paraId="089757E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1135EC8"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4F27E4C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D901F78" w14:textId="77777777">
        <w:tc>
          <w:tcPr>
            <w:tcW w:w="2390" w:type="dxa"/>
            <w:tcBorders>
              <w:top w:val="single" w:sz="4" w:space="0" w:color="auto"/>
              <w:left w:val="single" w:sz="4" w:space="0" w:color="auto"/>
              <w:bottom w:val="single" w:sz="4" w:space="0" w:color="auto"/>
              <w:right w:val="single" w:sz="4" w:space="0" w:color="auto"/>
            </w:tcBorders>
            <w:hideMark/>
          </w:tcPr>
          <w:p w14:paraId="1616A259"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Spengimas ausyse</w:t>
            </w:r>
          </w:p>
        </w:tc>
        <w:tc>
          <w:tcPr>
            <w:tcW w:w="1326" w:type="dxa"/>
            <w:tcBorders>
              <w:top w:val="single" w:sz="4" w:space="0" w:color="auto"/>
              <w:left w:val="single" w:sz="4" w:space="0" w:color="auto"/>
              <w:bottom w:val="single" w:sz="4" w:space="0" w:color="auto"/>
              <w:right w:val="single" w:sz="4" w:space="0" w:color="auto"/>
            </w:tcBorders>
          </w:tcPr>
          <w:p w14:paraId="7D5EE8C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D14055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441D8A2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C4B140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274C1A0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5390534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D1401A8"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lastRenderedPageBreak/>
              <w:t>Širdies sutrikimai</w:t>
            </w:r>
          </w:p>
        </w:tc>
      </w:tr>
      <w:tr w:rsidR="00F07C94" w14:paraId="1D91E7B2" w14:textId="77777777">
        <w:tc>
          <w:tcPr>
            <w:tcW w:w="2390" w:type="dxa"/>
            <w:tcBorders>
              <w:top w:val="single" w:sz="4" w:space="0" w:color="auto"/>
              <w:left w:val="single" w:sz="4" w:space="0" w:color="auto"/>
              <w:bottom w:val="single" w:sz="4" w:space="0" w:color="auto"/>
              <w:right w:val="single" w:sz="4" w:space="0" w:color="auto"/>
            </w:tcBorders>
            <w:hideMark/>
          </w:tcPr>
          <w:p w14:paraId="62D8F043"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Palpitacija</w:t>
            </w:r>
          </w:p>
        </w:tc>
        <w:tc>
          <w:tcPr>
            <w:tcW w:w="1326" w:type="dxa"/>
            <w:tcBorders>
              <w:top w:val="single" w:sz="4" w:space="0" w:color="auto"/>
              <w:left w:val="single" w:sz="4" w:space="0" w:color="auto"/>
              <w:bottom w:val="single" w:sz="4" w:space="0" w:color="auto"/>
              <w:right w:val="single" w:sz="4" w:space="0" w:color="auto"/>
            </w:tcBorders>
            <w:hideMark/>
          </w:tcPr>
          <w:p w14:paraId="37863021"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31F12A2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BEAA43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3AA6C2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7C0316E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6CAC0A7D" w14:textId="77777777">
        <w:tc>
          <w:tcPr>
            <w:tcW w:w="2390" w:type="dxa"/>
            <w:tcBorders>
              <w:top w:val="single" w:sz="4" w:space="0" w:color="auto"/>
              <w:left w:val="single" w:sz="4" w:space="0" w:color="auto"/>
              <w:bottom w:val="single" w:sz="4" w:space="0" w:color="auto"/>
              <w:right w:val="single" w:sz="4" w:space="0" w:color="auto"/>
            </w:tcBorders>
            <w:hideMark/>
          </w:tcPr>
          <w:p w14:paraId="01725A6E"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Krūtinės angina</w:t>
            </w:r>
          </w:p>
        </w:tc>
        <w:tc>
          <w:tcPr>
            <w:tcW w:w="1326" w:type="dxa"/>
            <w:tcBorders>
              <w:top w:val="single" w:sz="4" w:space="0" w:color="auto"/>
              <w:left w:val="single" w:sz="4" w:space="0" w:color="auto"/>
              <w:bottom w:val="single" w:sz="4" w:space="0" w:color="auto"/>
              <w:right w:val="single" w:sz="4" w:space="0" w:color="auto"/>
            </w:tcBorders>
            <w:hideMark/>
          </w:tcPr>
          <w:p w14:paraId="1B03DB5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7E0381D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6798C82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B43FE8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2A89346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408BB76" w14:textId="77777777">
        <w:tc>
          <w:tcPr>
            <w:tcW w:w="2390" w:type="dxa"/>
            <w:tcBorders>
              <w:top w:val="single" w:sz="4" w:space="0" w:color="auto"/>
              <w:left w:val="single" w:sz="4" w:space="0" w:color="auto"/>
              <w:bottom w:val="single" w:sz="4" w:space="0" w:color="auto"/>
              <w:right w:val="single" w:sz="4" w:space="0" w:color="auto"/>
            </w:tcBorders>
            <w:hideMark/>
          </w:tcPr>
          <w:p w14:paraId="1F1B4AA8"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Sinkopė</w:t>
            </w:r>
          </w:p>
        </w:tc>
        <w:tc>
          <w:tcPr>
            <w:tcW w:w="1326" w:type="dxa"/>
            <w:tcBorders>
              <w:top w:val="single" w:sz="4" w:space="0" w:color="auto"/>
              <w:left w:val="single" w:sz="4" w:space="0" w:color="auto"/>
              <w:bottom w:val="single" w:sz="4" w:space="0" w:color="auto"/>
              <w:right w:val="single" w:sz="4" w:space="0" w:color="auto"/>
            </w:tcBorders>
          </w:tcPr>
          <w:p w14:paraId="750BE29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4000F8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161484C"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3C1F6EA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CE54EB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6352FE7" w14:textId="77777777">
        <w:tc>
          <w:tcPr>
            <w:tcW w:w="2390" w:type="dxa"/>
            <w:tcBorders>
              <w:top w:val="single" w:sz="4" w:space="0" w:color="auto"/>
              <w:left w:val="single" w:sz="4" w:space="0" w:color="auto"/>
              <w:bottom w:val="single" w:sz="4" w:space="0" w:color="auto"/>
              <w:right w:val="single" w:sz="4" w:space="0" w:color="auto"/>
            </w:tcBorders>
            <w:hideMark/>
          </w:tcPr>
          <w:p w14:paraId="7E0C6B90"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Prieširdžių virpėjimas</w:t>
            </w:r>
          </w:p>
        </w:tc>
        <w:tc>
          <w:tcPr>
            <w:tcW w:w="1326" w:type="dxa"/>
            <w:tcBorders>
              <w:top w:val="single" w:sz="4" w:space="0" w:color="auto"/>
              <w:left w:val="single" w:sz="4" w:space="0" w:color="auto"/>
              <w:bottom w:val="single" w:sz="4" w:space="0" w:color="auto"/>
              <w:right w:val="single" w:sz="4" w:space="0" w:color="auto"/>
            </w:tcBorders>
          </w:tcPr>
          <w:p w14:paraId="3D87816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27B28B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19D5394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240392B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81F5CB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74EA3753" w14:textId="77777777">
        <w:tc>
          <w:tcPr>
            <w:tcW w:w="2390" w:type="dxa"/>
            <w:tcBorders>
              <w:top w:val="single" w:sz="4" w:space="0" w:color="auto"/>
              <w:left w:val="single" w:sz="4" w:space="0" w:color="auto"/>
              <w:bottom w:val="single" w:sz="4" w:space="0" w:color="auto"/>
              <w:right w:val="single" w:sz="4" w:space="0" w:color="auto"/>
            </w:tcBorders>
            <w:hideMark/>
          </w:tcPr>
          <w:p w14:paraId="617B6CB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Smegenų kraujagyslių sutrikimas</w:t>
            </w:r>
          </w:p>
        </w:tc>
        <w:tc>
          <w:tcPr>
            <w:tcW w:w="1326" w:type="dxa"/>
            <w:tcBorders>
              <w:top w:val="single" w:sz="4" w:space="0" w:color="auto"/>
              <w:left w:val="single" w:sz="4" w:space="0" w:color="auto"/>
              <w:bottom w:val="single" w:sz="4" w:space="0" w:color="auto"/>
              <w:right w:val="single" w:sz="4" w:space="0" w:color="auto"/>
            </w:tcBorders>
          </w:tcPr>
          <w:p w14:paraId="57065A0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9B7DB0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0D5AE01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72534A1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004F152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7A053BC7"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8596F07"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Kraujagyslių sutrikimai</w:t>
            </w:r>
          </w:p>
        </w:tc>
      </w:tr>
      <w:tr w:rsidR="00F07C94" w14:paraId="0D46403C" w14:textId="77777777">
        <w:tc>
          <w:tcPr>
            <w:tcW w:w="2390" w:type="dxa"/>
            <w:tcBorders>
              <w:top w:val="single" w:sz="4" w:space="0" w:color="auto"/>
              <w:left w:val="single" w:sz="4" w:space="0" w:color="auto"/>
              <w:bottom w:val="single" w:sz="4" w:space="0" w:color="auto"/>
              <w:right w:val="single" w:sz="4" w:space="0" w:color="auto"/>
            </w:tcBorders>
            <w:hideMark/>
          </w:tcPr>
          <w:p w14:paraId="35D33223"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(ortostatinė) hipotenzija (įskaitant nuo dozės priklausantį ortostatinį poveikį)</w:t>
            </w:r>
            <w:r>
              <w:rPr>
                <w:rFonts w:ascii="Times New Roman" w:hAnsi="Times New Roman" w:cs="Times New Roman"/>
                <w:vertAlign w:val="superscript"/>
                <w:lang w:val="sl-SI"/>
              </w:rPr>
              <w:t xml:space="preserve"> ║</w:t>
            </w:r>
          </w:p>
        </w:tc>
        <w:tc>
          <w:tcPr>
            <w:tcW w:w="1326" w:type="dxa"/>
            <w:tcBorders>
              <w:top w:val="single" w:sz="4" w:space="0" w:color="auto"/>
              <w:left w:val="single" w:sz="4" w:space="0" w:color="auto"/>
              <w:bottom w:val="single" w:sz="4" w:space="0" w:color="auto"/>
              <w:right w:val="single" w:sz="4" w:space="0" w:color="auto"/>
            </w:tcBorders>
            <w:hideMark/>
          </w:tcPr>
          <w:p w14:paraId="0237317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1A71B0B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1696554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2053212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302B6EC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33EEB8D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B1AF325"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Kvėpavimo sistemos, krūtinės ląstos ir tarpuplaučio sutrikimai</w:t>
            </w:r>
          </w:p>
        </w:tc>
      </w:tr>
      <w:tr w:rsidR="00F07C94" w14:paraId="31F80265" w14:textId="77777777">
        <w:tc>
          <w:tcPr>
            <w:tcW w:w="2390" w:type="dxa"/>
            <w:tcBorders>
              <w:top w:val="single" w:sz="4" w:space="0" w:color="auto"/>
              <w:left w:val="single" w:sz="4" w:space="0" w:color="auto"/>
              <w:bottom w:val="single" w:sz="4" w:space="0" w:color="auto"/>
              <w:right w:val="single" w:sz="4" w:space="0" w:color="auto"/>
            </w:tcBorders>
            <w:hideMark/>
          </w:tcPr>
          <w:p w14:paraId="68370219"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Dispnėja</w:t>
            </w:r>
          </w:p>
        </w:tc>
        <w:tc>
          <w:tcPr>
            <w:tcW w:w="1326" w:type="dxa"/>
            <w:tcBorders>
              <w:top w:val="single" w:sz="4" w:space="0" w:color="auto"/>
              <w:left w:val="single" w:sz="4" w:space="0" w:color="auto"/>
              <w:bottom w:val="single" w:sz="4" w:space="0" w:color="auto"/>
              <w:right w:val="single" w:sz="4" w:space="0" w:color="auto"/>
            </w:tcBorders>
          </w:tcPr>
          <w:p w14:paraId="2158770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9DB7B1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40D4378"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1BE23BF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122753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0AFB957E" w14:textId="77777777">
        <w:tc>
          <w:tcPr>
            <w:tcW w:w="2390" w:type="dxa"/>
            <w:tcBorders>
              <w:top w:val="single" w:sz="4" w:space="0" w:color="auto"/>
              <w:left w:val="single" w:sz="4" w:space="0" w:color="auto"/>
              <w:bottom w:val="single" w:sz="4" w:space="0" w:color="auto"/>
              <w:right w:val="single" w:sz="4" w:space="0" w:color="auto"/>
            </w:tcBorders>
            <w:hideMark/>
          </w:tcPr>
          <w:p w14:paraId="1280ABBE"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Kosulys</w:t>
            </w:r>
          </w:p>
        </w:tc>
        <w:tc>
          <w:tcPr>
            <w:tcW w:w="1326" w:type="dxa"/>
            <w:tcBorders>
              <w:top w:val="single" w:sz="4" w:space="0" w:color="auto"/>
              <w:left w:val="single" w:sz="4" w:space="0" w:color="auto"/>
              <w:bottom w:val="single" w:sz="4" w:space="0" w:color="auto"/>
              <w:right w:val="single" w:sz="4" w:space="0" w:color="auto"/>
            </w:tcBorders>
          </w:tcPr>
          <w:p w14:paraId="6D4963B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382B56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875EF22"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1F63C67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51C1984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2C6D4FFA"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70A2B100"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Virškinimo trakto sutrikimai</w:t>
            </w:r>
          </w:p>
        </w:tc>
      </w:tr>
      <w:tr w:rsidR="00F07C94" w14:paraId="11924B83" w14:textId="77777777">
        <w:tc>
          <w:tcPr>
            <w:tcW w:w="2390" w:type="dxa"/>
            <w:tcBorders>
              <w:top w:val="single" w:sz="4" w:space="0" w:color="auto"/>
              <w:left w:val="single" w:sz="4" w:space="0" w:color="auto"/>
              <w:bottom w:val="single" w:sz="4" w:space="0" w:color="auto"/>
              <w:right w:val="single" w:sz="4" w:space="0" w:color="auto"/>
            </w:tcBorders>
            <w:hideMark/>
          </w:tcPr>
          <w:p w14:paraId="78A1F0C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Pilvo skausmas</w:t>
            </w:r>
          </w:p>
        </w:tc>
        <w:tc>
          <w:tcPr>
            <w:tcW w:w="1326" w:type="dxa"/>
            <w:tcBorders>
              <w:top w:val="single" w:sz="4" w:space="0" w:color="auto"/>
              <w:left w:val="single" w:sz="4" w:space="0" w:color="auto"/>
              <w:bottom w:val="single" w:sz="4" w:space="0" w:color="auto"/>
              <w:right w:val="single" w:sz="4" w:space="0" w:color="auto"/>
            </w:tcBorders>
            <w:hideMark/>
          </w:tcPr>
          <w:p w14:paraId="779EDCA7"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483F54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565229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3EDFD5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C1CA27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7F12D955" w14:textId="77777777">
        <w:tc>
          <w:tcPr>
            <w:tcW w:w="2390" w:type="dxa"/>
            <w:tcBorders>
              <w:top w:val="single" w:sz="4" w:space="0" w:color="auto"/>
              <w:left w:val="single" w:sz="4" w:space="0" w:color="auto"/>
              <w:bottom w:val="single" w:sz="4" w:space="0" w:color="auto"/>
              <w:right w:val="single" w:sz="4" w:space="0" w:color="auto"/>
            </w:tcBorders>
            <w:hideMark/>
          </w:tcPr>
          <w:p w14:paraId="3467999C"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Vidurių užkietėjimas</w:t>
            </w:r>
          </w:p>
        </w:tc>
        <w:tc>
          <w:tcPr>
            <w:tcW w:w="1326" w:type="dxa"/>
            <w:tcBorders>
              <w:top w:val="single" w:sz="4" w:space="0" w:color="auto"/>
              <w:left w:val="single" w:sz="4" w:space="0" w:color="auto"/>
              <w:bottom w:val="single" w:sz="4" w:space="0" w:color="auto"/>
              <w:right w:val="single" w:sz="4" w:space="0" w:color="auto"/>
            </w:tcBorders>
            <w:hideMark/>
          </w:tcPr>
          <w:p w14:paraId="057CD848"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181F72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1F296F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29548E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419DBD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05E419ED" w14:textId="77777777">
        <w:tc>
          <w:tcPr>
            <w:tcW w:w="2390" w:type="dxa"/>
            <w:tcBorders>
              <w:top w:val="single" w:sz="4" w:space="0" w:color="auto"/>
              <w:left w:val="single" w:sz="4" w:space="0" w:color="auto"/>
              <w:bottom w:val="single" w:sz="4" w:space="0" w:color="auto"/>
              <w:right w:val="single" w:sz="4" w:space="0" w:color="auto"/>
            </w:tcBorders>
            <w:hideMark/>
          </w:tcPr>
          <w:p w14:paraId="11288E1D"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Viduriavimas</w:t>
            </w:r>
          </w:p>
        </w:tc>
        <w:tc>
          <w:tcPr>
            <w:tcW w:w="1326" w:type="dxa"/>
            <w:tcBorders>
              <w:top w:val="single" w:sz="4" w:space="0" w:color="auto"/>
              <w:left w:val="single" w:sz="4" w:space="0" w:color="auto"/>
              <w:bottom w:val="single" w:sz="4" w:space="0" w:color="auto"/>
              <w:right w:val="single" w:sz="4" w:space="0" w:color="auto"/>
            </w:tcBorders>
          </w:tcPr>
          <w:p w14:paraId="5BE0A84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4A593E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6F27B70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61A60EB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A8E732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71DE5D15" w14:textId="77777777">
        <w:tc>
          <w:tcPr>
            <w:tcW w:w="2390" w:type="dxa"/>
            <w:tcBorders>
              <w:top w:val="single" w:sz="4" w:space="0" w:color="auto"/>
              <w:left w:val="single" w:sz="4" w:space="0" w:color="auto"/>
              <w:bottom w:val="single" w:sz="4" w:space="0" w:color="auto"/>
              <w:right w:val="single" w:sz="4" w:space="0" w:color="auto"/>
            </w:tcBorders>
            <w:hideMark/>
          </w:tcPr>
          <w:p w14:paraId="1AC35784"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Pykinimas</w:t>
            </w:r>
          </w:p>
        </w:tc>
        <w:tc>
          <w:tcPr>
            <w:tcW w:w="1326" w:type="dxa"/>
            <w:tcBorders>
              <w:top w:val="single" w:sz="4" w:space="0" w:color="auto"/>
              <w:left w:val="single" w:sz="4" w:space="0" w:color="auto"/>
              <w:bottom w:val="single" w:sz="4" w:space="0" w:color="auto"/>
              <w:right w:val="single" w:sz="4" w:space="0" w:color="auto"/>
            </w:tcBorders>
          </w:tcPr>
          <w:p w14:paraId="5301223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D89975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27F501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792FCBB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9A7B52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6D52AB65" w14:textId="77777777">
        <w:tc>
          <w:tcPr>
            <w:tcW w:w="2390" w:type="dxa"/>
            <w:tcBorders>
              <w:top w:val="single" w:sz="4" w:space="0" w:color="auto"/>
              <w:left w:val="single" w:sz="4" w:space="0" w:color="auto"/>
              <w:bottom w:val="single" w:sz="4" w:space="0" w:color="auto"/>
              <w:right w:val="single" w:sz="4" w:space="0" w:color="auto"/>
            </w:tcBorders>
            <w:hideMark/>
          </w:tcPr>
          <w:p w14:paraId="7AA5D162"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Vėmimas</w:t>
            </w:r>
          </w:p>
        </w:tc>
        <w:tc>
          <w:tcPr>
            <w:tcW w:w="1326" w:type="dxa"/>
            <w:tcBorders>
              <w:top w:val="single" w:sz="4" w:space="0" w:color="auto"/>
              <w:left w:val="single" w:sz="4" w:space="0" w:color="auto"/>
              <w:bottom w:val="single" w:sz="4" w:space="0" w:color="auto"/>
              <w:right w:val="single" w:sz="4" w:space="0" w:color="auto"/>
            </w:tcBorders>
          </w:tcPr>
          <w:p w14:paraId="465E860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34883E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FF8E1B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9F867E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9B5C4F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0D33B280" w14:textId="77777777">
        <w:tc>
          <w:tcPr>
            <w:tcW w:w="2390" w:type="dxa"/>
            <w:tcBorders>
              <w:top w:val="single" w:sz="4" w:space="0" w:color="auto"/>
              <w:left w:val="single" w:sz="4" w:space="0" w:color="auto"/>
              <w:bottom w:val="single" w:sz="4" w:space="0" w:color="auto"/>
              <w:right w:val="single" w:sz="4" w:space="0" w:color="auto"/>
            </w:tcBorders>
          </w:tcPr>
          <w:p w14:paraId="17863635"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Žarnyno angioneurozinė edema</w:t>
            </w:r>
          </w:p>
        </w:tc>
        <w:tc>
          <w:tcPr>
            <w:tcW w:w="1326" w:type="dxa"/>
            <w:tcBorders>
              <w:top w:val="single" w:sz="4" w:space="0" w:color="auto"/>
              <w:left w:val="single" w:sz="4" w:space="0" w:color="auto"/>
              <w:bottom w:val="single" w:sz="4" w:space="0" w:color="auto"/>
              <w:right w:val="single" w:sz="4" w:space="0" w:color="auto"/>
            </w:tcBorders>
          </w:tcPr>
          <w:p w14:paraId="12DA541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CD9B39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6CBF75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9DC504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40133FA"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Retas</w:t>
            </w:r>
          </w:p>
        </w:tc>
      </w:tr>
      <w:tr w:rsidR="00F07C94" w14:paraId="056A7BCD"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13538037"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Kepenų, tulžies pūslės ir latakų sutrikimai</w:t>
            </w:r>
          </w:p>
        </w:tc>
      </w:tr>
      <w:tr w:rsidR="00F07C94" w14:paraId="12A1CE65" w14:textId="77777777">
        <w:tc>
          <w:tcPr>
            <w:tcW w:w="2390" w:type="dxa"/>
            <w:tcBorders>
              <w:top w:val="single" w:sz="4" w:space="0" w:color="auto"/>
              <w:left w:val="single" w:sz="4" w:space="0" w:color="auto"/>
              <w:bottom w:val="single" w:sz="4" w:space="0" w:color="auto"/>
              <w:right w:val="single" w:sz="4" w:space="0" w:color="auto"/>
            </w:tcBorders>
            <w:hideMark/>
          </w:tcPr>
          <w:p w14:paraId="611C1554"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Pankreatitas</w:t>
            </w:r>
          </w:p>
        </w:tc>
        <w:tc>
          <w:tcPr>
            <w:tcW w:w="1326" w:type="dxa"/>
            <w:tcBorders>
              <w:top w:val="single" w:sz="4" w:space="0" w:color="auto"/>
              <w:left w:val="single" w:sz="4" w:space="0" w:color="auto"/>
              <w:bottom w:val="single" w:sz="4" w:space="0" w:color="auto"/>
              <w:right w:val="single" w:sz="4" w:space="0" w:color="auto"/>
            </w:tcBorders>
          </w:tcPr>
          <w:p w14:paraId="0D6B17A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07716D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3B51B2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5DEFB68"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65FC1F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1F925EFF" w14:textId="77777777">
        <w:tc>
          <w:tcPr>
            <w:tcW w:w="2390" w:type="dxa"/>
            <w:tcBorders>
              <w:top w:val="single" w:sz="4" w:space="0" w:color="auto"/>
              <w:left w:val="single" w:sz="4" w:space="0" w:color="auto"/>
              <w:bottom w:val="single" w:sz="4" w:space="0" w:color="auto"/>
              <w:right w:val="single" w:sz="4" w:space="0" w:color="auto"/>
            </w:tcBorders>
            <w:hideMark/>
          </w:tcPr>
          <w:p w14:paraId="6477B71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Hepatitas</w:t>
            </w:r>
          </w:p>
        </w:tc>
        <w:tc>
          <w:tcPr>
            <w:tcW w:w="1326" w:type="dxa"/>
            <w:tcBorders>
              <w:top w:val="single" w:sz="4" w:space="0" w:color="auto"/>
              <w:left w:val="single" w:sz="4" w:space="0" w:color="auto"/>
              <w:bottom w:val="single" w:sz="4" w:space="0" w:color="auto"/>
              <w:right w:val="single" w:sz="4" w:space="0" w:color="auto"/>
            </w:tcBorders>
          </w:tcPr>
          <w:p w14:paraId="5FB86C6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123DDA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7FBEE0C"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6E7FEA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D22152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r>
      <w:tr w:rsidR="00F07C94" w14:paraId="50724E4A" w14:textId="77777777">
        <w:tc>
          <w:tcPr>
            <w:tcW w:w="2390" w:type="dxa"/>
            <w:tcBorders>
              <w:top w:val="single" w:sz="4" w:space="0" w:color="auto"/>
              <w:left w:val="single" w:sz="4" w:space="0" w:color="auto"/>
              <w:bottom w:val="single" w:sz="4" w:space="0" w:color="auto"/>
              <w:right w:val="single" w:sz="4" w:space="0" w:color="auto"/>
            </w:tcBorders>
            <w:hideMark/>
          </w:tcPr>
          <w:p w14:paraId="4D5330C8"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Kepenų funkcijos sutrikimas</w:t>
            </w:r>
          </w:p>
        </w:tc>
        <w:tc>
          <w:tcPr>
            <w:tcW w:w="1326" w:type="dxa"/>
            <w:tcBorders>
              <w:top w:val="single" w:sz="4" w:space="0" w:color="auto"/>
              <w:left w:val="single" w:sz="4" w:space="0" w:color="auto"/>
              <w:bottom w:val="single" w:sz="4" w:space="0" w:color="auto"/>
              <w:right w:val="single" w:sz="4" w:space="0" w:color="auto"/>
            </w:tcBorders>
          </w:tcPr>
          <w:p w14:paraId="0B8341D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580F4F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F42CC9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0AEEE4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1F71F2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43790EB8"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C325F26"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Odos ir poodinio audinio sutrikimai</w:t>
            </w:r>
          </w:p>
        </w:tc>
      </w:tr>
      <w:tr w:rsidR="00F07C94" w14:paraId="48F2F8DD" w14:textId="77777777">
        <w:tc>
          <w:tcPr>
            <w:tcW w:w="2390" w:type="dxa"/>
            <w:tcBorders>
              <w:top w:val="single" w:sz="4" w:space="0" w:color="auto"/>
              <w:left w:val="single" w:sz="4" w:space="0" w:color="auto"/>
              <w:bottom w:val="single" w:sz="4" w:space="0" w:color="auto"/>
              <w:right w:val="single" w:sz="4" w:space="0" w:color="auto"/>
            </w:tcBorders>
            <w:hideMark/>
          </w:tcPr>
          <w:p w14:paraId="1636817D"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Dilgėlinė</w:t>
            </w:r>
          </w:p>
        </w:tc>
        <w:tc>
          <w:tcPr>
            <w:tcW w:w="1326" w:type="dxa"/>
            <w:tcBorders>
              <w:top w:val="single" w:sz="4" w:space="0" w:color="auto"/>
              <w:left w:val="single" w:sz="4" w:space="0" w:color="auto"/>
              <w:bottom w:val="single" w:sz="4" w:space="0" w:color="auto"/>
              <w:right w:val="single" w:sz="4" w:space="0" w:color="auto"/>
            </w:tcBorders>
          </w:tcPr>
          <w:p w14:paraId="4412475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C46BD0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10CE7DC7"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5CBBF2A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159468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0E21CBBD" w14:textId="77777777">
        <w:tc>
          <w:tcPr>
            <w:tcW w:w="2390" w:type="dxa"/>
            <w:tcBorders>
              <w:top w:val="single" w:sz="4" w:space="0" w:color="auto"/>
              <w:left w:val="single" w:sz="4" w:space="0" w:color="auto"/>
              <w:bottom w:val="single" w:sz="4" w:space="0" w:color="auto"/>
              <w:right w:val="single" w:sz="4" w:space="0" w:color="auto"/>
            </w:tcBorders>
            <w:hideMark/>
          </w:tcPr>
          <w:p w14:paraId="2C4217FE"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Niežulys</w:t>
            </w:r>
          </w:p>
        </w:tc>
        <w:tc>
          <w:tcPr>
            <w:tcW w:w="1326" w:type="dxa"/>
            <w:tcBorders>
              <w:top w:val="single" w:sz="4" w:space="0" w:color="auto"/>
              <w:left w:val="single" w:sz="4" w:space="0" w:color="auto"/>
              <w:bottom w:val="single" w:sz="4" w:space="0" w:color="auto"/>
              <w:right w:val="single" w:sz="4" w:space="0" w:color="auto"/>
            </w:tcBorders>
          </w:tcPr>
          <w:p w14:paraId="7E9F3FB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E5C448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4BD71A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2BE6E5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E9AA7BC"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253646A9" w14:textId="77777777">
        <w:tc>
          <w:tcPr>
            <w:tcW w:w="2390" w:type="dxa"/>
            <w:tcBorders>
              <w:top w:val="single" w:sz="4" w:space="0" w:color="auto"/>
              <w:left w:val="single" w:sz="4" w:space="0" w:color="auto"/>
              <w:bottom w:val="single" w:sz="4" w:space="0" w:color="auto"/>
              <w:right w:val="single" w:sz="4" w:space="0" w:color="auto"/>
            </w:tcBorders>
            <w:hideMark/>
          </w:tcPr>
          <w:p w14:paraId="4191CFA0"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Išbėrimas</w:t>
            </w:r>
          </w:p>
        </w:tc>
        <w:tc>
          <w:tcPr>
            <w:tcW w:w="1326" w:type="dxa"/>
            <w:tcBorders>
              <w:top w:val="single" w:sz="4" w:space="0" w:color="auto"/>
              <w:left w:val="single" w:sz="4" w:space="0" w:color="auto"/>
              <w:bottom w:val="single" w:sz="4" w:space="0" w:color="auto"/>
              <w:right w:val="single" w:sz="4" w:space="0" w:color="auto"/>
            </w:tcBorders>
            <w:hideMark/>
          </w:tcPr>
          <w:p w14:paraId="11D70F4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272150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6D9E49A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6C7D1CE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6CBD851"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49CAEB93" w14:textId="77777777">
        <w:tc>
          <w:tcPr>
            <w:tcW w:w="2390" w:type="dxa"/>
            <w:tcBorders>
              <w:top w:val="single" w:sz="4" w:space="0" w:color="auto"/>
              <w:left w:val="single" w:sz="4" w:space="0" w:color="auto"/>
              <w:bottom w:val="single" w:sz="4" w:space="0" w:color="auto"/>
              <w:right w:val="single" w:sz="4" w:space="0" w:color="auto"/>
            </w:tcBorders>
            <w:hideMark/>
          </w:tcPr>
          <w:p w14:paraId="2E4193D1"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Jautrumas šviesai</w:t>
            </w:r>
          </w:p>
        </w:tc>
        <w:tc>
          <w:tcPr>
            <w:tcW w:w="1326" w:type="dxa"/>
            <w:tcBorders>
              <w:top w:val="single" w:sz="4" w:space="0" w:color="auto"/>
              <w:left w:val="single" w:sz="4" w:space="0" w:color="auto"/>
              <w:bottom w:val="single" w:sz="4" w:space="0" w:color="auto"/>
              <w:right w:val="single" w:sz="4" w:space="0" w:color="auto"/>
            </w:tcBorders>
          </w:tcPr>
          <w:p w14:paraId="24D08B4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F7BC7C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AAD1FB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EA5E53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D57BBC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3A244EB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8BC480A"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Skeleto, raumenų ir jungiamojo audinio sutrikimai</w:t>
            </w:r>
          </w:p>
        </w:tc>
      </w:tr>
      <w:tr w:rsidR="00F07C94" w14:paraId="7FEED663" w14:textId="77777777">
        <w:tc>
          <w:tcPr>
            <w:tcW w:w="2390" w:type="dxa"/>
            <w:tcBorders>
              <w:top w:val="single" w:sz="4" w:space="0" w:color="auto"/>
              <w:left w:val="single" w:sz="4" w:space="0" w:color="auto"/>
              <w:bottom w:val="single" w:sz="4" w:space="0" w:color="auto"/>
              <w:right w:val="single" w:sz="4" w:space="0" w:color="auto"/>
            </w:tcBorders>
            <w:hideMark/>
          </w:tcPr>
          <w:p w14:paraId="1DEDC82F"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Raumenų skausmas</w:t>
            </w:r>
          </w:p>
        </w:tc>
        <w:tc>
          <w:tcPr>
            <w:tcW w:w="1326" w:type="dxa"/>
            <w:tcBorders>
              <w:top w:val="single" w:sz="4" w:space="0" w:color="auto"/>
              <w:left w:val="single" w:sz="4" w:space="0" w:color="auto"/>
              <w:bottom w:val="single" w:sz="4" w:space="0" w:color="auto"/>
              <w:right w:val="single" w:sz="4" w:space="0" w:color="auto"/>
            </w:tcBorders>
          </w:tcPr>
          <w:p w14:paraId="462581E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7F531B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48024A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30BBE5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492D47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2C9136B9" w14:textId="77777777">
        <w:tc>
          <w:tcPr>
            <w:tcW w:w="2390" w:type="dxa"/>
            <w:tcBorders>
              <w:top w:val="single" w:sz="4" w:space="0" w:color="auto"/>
              <w:left w:val="single" w:sz="4" w:space="0" w:color="auto"/>
              <w:bottom w:val="single" w:sz="4" w:space="0" w:color="auto"/>
              <w:right w:val="single" w:sz="4" w:space="0" w:color="auto"/>
            </w:tcBorders>
            <w:hideMark/>
          </w:tcPr>
          <w:p w14:paraId="08A39465"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Atralgija</w:t>
            </w:r>
          </w:p>
        </w:tc>
        <w:tc>
          <w:tcPr>
            <w:tcW w:w="1326" w:type="dxa"/>
            <w:tcBorders>
              <w:top w:val="single" w:sz="4" w:space="0" w:color="auto"/>
              <w:left w:val="single" w:sz="4" w:space="0" w:color="auto"/>
              <w:bottom w:val="single" w:sz="4" w:space="0" w:color="auto"/>
              <w:right w:val="single" w:sz="4" w:space="0" w:color="auto"/>
            </w:tcBorders>
          </w:tcPr>
          <w:p w14:paraId="0680A70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0959F0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7037CD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BD8B95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44A2C4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57064191" w14:textId="77777777">
        <w:tc>
          <w:tcPr>
            <w:tcW w:w="2390" w:type="dxa"/>
            <w:tcBorders>
              <w:top w:val="single" w:sz="4" w:space="0" w:color="auto"/>
              <w:left w:val="single" w:sz="4" w:space="0" w:color="auto"/>
              <w:bottom w:val="single" w:sz="4" w:space="0" w:color="auto"/>
              <w:right w:val="single" w:sz="4" w:space="0" w:color="auto"/>
            </w:tcBorders>
            <w:hideMark/>
          </w:tcPr>
          <w:p w14:paraId="59ED2103"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Rabdomiolizė</w:t>
            </w:r>
          </w:p>
        </w:tc>
        <w:tc>
          <w:tcPr>
            <w:tcW w:w="1326" w:type="dxa"/>
            <w:tcBorders>
              <w:top w:val="single" w:sz="4" w:space="0" w:color="auto"/>
              <w:left w:val="single" w:sz="4" w:space="0" w:color="auto"/>
              <w:bottom w:val="single" w:sz="4" w:space="0" w:color="auto"/>
              <w:right w:val="single" w:sz="4" w:space="0" w:color="auto"/>
            </w:tcBorders>
          </w:tcPr>
          <w:p w14:paraId="791846B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35D66B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139858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6C4046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8E9A907"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0982E725"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260E3138"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Inkstų ir šlapimo takų sutrikimai</w:t>
            </w:r>
          </w:p>
        </w:tc>
      </w:tr>
      <w:tr w:rsidR="00F07C94" w14:paraId="282FB140" w14:textId="77777777">
        <w:tc>
          <w:tcPr>
            <w:tcW w:w="2390" w:type="dxa"/>
            <w:tcBorders>
              <w:top w:val="single" w:sz="4" w:space="0" w:color="auto"/>
              <w:left w:val="single" w:sz="4" w:space="0" w:color="auto"/>
              <w:bottom w:val="single" w:sz="4" w:space="0" w:color="auto"/>
              <w:right w:val="single" w:sz="4" w:space="0" w:color="auto"/>
            </w:tcBorders>
            <w:hideMark/>
          </w:tcPr>
          <w:p w14:paraId="7DEA39F3"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Inkstų funkcijos sutrikimas</w:t>
            </w:r>
          </w:p>
        </w:tc>
        <w:tc>
          <w:tcPr>
            <w:tcW w:w="1326" w:type="dxa"/>
            <w:tcBorders>
              <w:top w:val="single" w:sz="4" w:space="0" w:color="auto"/>
              <w:left w:val="single" w:sz="4" w:space="0" w:color="auto"/>
              <w:bottom w:val="single" w:sz="4" w:space="0" w:color="auto"/>
              <w:right w:val="single" w:sz="4" w:space="0" w:color="auto"/>
            </w:tcBorders>
          </w:tcPr>
          <w:p w14:paraId="1DBE125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D379F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0EFBB09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68B21D8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423458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33692BA9" w14:textId="77777777">
        <w:tc>
          <w:tcPr>
            <w:tcW w:w="2390" w:type="dxa"/>
            <w:tcBorders>
              <w:top w:val="single" w:sz="4" w:space="0" w:color="auto"/>
              <w:left w:val="single" w:sz="4" w:space="0" w:color="auto"/>
              <w:bottom w:val="single" w:sz="4" w:space="0" w:color="auto"/>
              <w:right w:val="single" w:sz="4" w:space="0" w:color="auto"/>
            </w:tcBorders>
            <w:hideMark/>
          </w:tcPr>
          <w:p w14:paraId="48AFB03A"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lastRenderedPageBreak/>
              <w:t>Inkstų nepakankamumas</w:t>
            </w:r>
          </w:p>
        </w:tc>
        <w:tc>
          <w:tcPr>
            <w:tcW w:w="1326" w:type="dxa"/>
            <w:tcBorders>
              <w:top w:val="single" w:sz="4" w:space="0" w:color="auto"/>
              <w:left w:val="single" w:sz="4" w:space="0" w:color="auto"/>
              <w:bottom w:val="single" w:sz="4" w:space="0" w:color="auto"/>
              <w:right w:val="single" w:sz="4" w:space="0" w:color="auto"/>
            </w:tcBorders>
          </w:tcPr>
          <w:p w14:paraId="170881F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C6E422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6CECF48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596E1D3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70637AC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37700870"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4BCBB73"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Lytinės sistemos ir krūties sutrikimai</w:t>
            </w:r>
          </w:p>
        </w:tc>
      </w:tr>
      <w:tr w:rsidR="00F07C94" w14:paraId="08AFA352" w14:textId="77777777">
        <w:tc>
          <w:tcPr>
            <w:tcW w:w="2390" w:type="dxa"/>
            <w:tcBorders>
              <w:top w:val="single" w:sz="4" w:space="0" w:color="auto"/>
              <w:left w:val="single" w:sz="4" w:space="0" w:color="auto"/>
              <w:bottom w:val="single" w:sz="4" w:space="0" w:color="auto"/>
              <w:right w:val="single" w:sz="4" w:space="0" w:color="auto"/>
            </w:tcBorders>
            <w:hideMark/>
          </w:tcPr>
          <w:p w14:paraId="60008C79"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Erekcijos sutrikimas/ impotencija</w:t>
            </w:r>
          </w:p>
        </w:tc>
        <w:tc>
          <w:tcPr>
            <w:tcW w:w="1326" w:type="dxa"/>
            <w:tcBorders>
              <w:top w:val="single" w:sz="4" w:space="0" w:color="auto"/>
              <w:left w:val="single" w:sz="4" w:space="0" w:color="auto"/>
              <w:bottom w:val="single" w:sz="4" w:space="0" w:color="auto"/>
              <w:right w:val="single" w:sz="4" w:space="0" w:color="auto"/>
            </w:tcBorders>
          </w:tcPr>
          <w:p w14:paraId="1019EB5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D66BD0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96E8D81"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137978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6CBC23A0"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41EE7246"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5192D5F"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Bendrieji sutrikimai ir vartojimo vietos pažeidimai</w:t>
            </w:r>
          </w:p>
        </w:tc>
      </w:tr>
      <w:tr w:rsidR="00F07C94" w14:paraId="5D424DA9" w14:textId="77777777">
        <w:tc>
          <w:tcPr>
            <w:tcW w:w="2390" w:type="dxa"/>
            <w:tcBorders>
              <w:top w:val="single" w:sz="4" w:space="0" w:color="auto"/>
              <w:left w:val="single" w:sz="4" w:space="0" w:color="auto"/>
              <w:bottom w:val="single" w:sz="4" w:space="0" w:color="auto"/>
              <w:right w:val="single" w:sz="4" w:space="0" w:color="auto"/>
            </w:tcBorders>
            <w:hideMark/>
          </w:tcPr>
          <w:p w14:paraId="73A2BC52"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Astenija</w:t>
            </w:r>
          </w:p>
        </w:tc>
        <w:tc>
          <w:tcPr>
            <w:tcW w:w="1326" w:type="dxa"/>
            <w:tcBorders>
              <w:top w:val="single" w:sz="4" w:space="0" w:color="auto"/>
              <w:left w:val="single" w:sz="4" w:space="0" w:color="auto"/>
              <w:bottom w:val="single" w:sz="4" w:space="0" w:color="auto"/>
              <w:right w:val="single" w:sz="4" w:space="0" w:color="auto"/>
            </w:tcBorders>
            <w:hideMark/>
          </w:tcPr>
          <w:p w14:paraId="451F8E4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66A1F04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6D8B3C90"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119F54A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28804E2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4D9F87D0" w14:textId="77777777">
        <w:tc>
          <w:tcPr>
            <w:tcW w:w="2390" w:type="dxa"/>
            <w:tcBorders>
              <w:top w:val="single" w:sz="4" w:space="0" w:color="auto"/>
              <w:left w:val="single" w:sz="4" w:space="0" w:color="auto"/>
              <w:bottom w:val="single" w:sz="4" w:space="0" w:color="auto"/>
              <w:right w:val="single" w:sz="4" w:space="0" w:color="auto"/>
            </w:tcBorders>
            <w:hideMark/>
          </w:tcPr>
          <w:p w14:paraId="53AA2808"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Nuovargis</w:t>
            </w:r>
          </w:p>
        </w:tc>
        <w:tc>
          <w:tcPr>
            <w:tcW w:w="1326" w:type="dxa"/>
            <w:tcBorders>
              <w:top w:val="single" w:sz="4" w:space="0" w:color="auto"/>
              <w:left w:val="single" w:sz="4" w:space="0" w:color="auto"/>
              <w:bottom w:val="single" w:sz="4" w:space="0" w:color="auto"/>
              <w:right w:val="single" w:sz="4" w:space="0" w:color="auto"/>
            </w:tcBorders>
            <w:hideMark/>
          </w:tcPr>
          <w:p w14:paraId="41CE9A5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2E04CB5C"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08FA5FA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0833DA8B"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4853B04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2150ED6B" w14:textId="77777777">
        <w:tc>
          <w:tcPr>
            <w:tcW w:w="2390" w:type="dxa"/>
            <w:tcBorders>
              <w:top w:val="single" w:sz="4" w:space="0" w:color="auto"/>
              <w:left w:val="single" w:sz="4" w:space="0" w:color="auto"/>
              <w:bottom w:val="single" w:sz="4" w:space="0" w:color="auto"/>
              <w:right w:val="single" w:sz="4" w:space="0" w:color="auto"/>
            </w:tcBorders>
            <w:hideMark/>
          </w:tcPr>
          <w:p w14:paraId="7C2A0A7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Edema</w:t>
            </w:r>
          </w:p>
        </w:tc>
        <w:tc>
          <w:tcPr>
            <w:tcW w:w="1326" w:type="dxa"/>
            <w:tcBorders>
              <w:top w:val="single" w:sz="4" w:space="0" w:color="auto"/>
              <w:left w:val="single" w:sz="4" w:space="0" w:color="auto"/>
              <w:bottom w:val="single" w:sz="4" w:space="0" w:color="auto"/>
              <w:right w:val="single" w:sz="4" w:space="0" w:color="auto"/>
            </w:tcBorders>
            <w:hideMark/>
          </w:tcPr>
          <w:p w14:paraId="73E0FB4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1915CB7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42B258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64BF766"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B5EDCF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5CC55DE8" w14:textId="77777777">
        <w:tc>
          <w:tcPr>
            <w:tcW w:w="2390" w:type="dxa"/>
            <w:tcBorders>
              <w:top w:val="single" w:sz="4" w:space="0" w:color="auto"/>
              <w:left w:val="single" w:sz="4" w:space="0" w:color="auto"/>
              <w:bottom w:val="single" w:sz="4" w:space="0" w:color="auto"/>
              <w:right w:val="single" w:sz="4" w:space="0" w:color="auto"/>
            </w:tcBorders>
            <w:hideMark/>
          </w:tcPr>
          <w:p w14:paraId="38B0DFFD"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Bendrasis negalavimas</w:t>
            </w:r>
          </w:p>
        </w:tc>
        <w:tc>
          <w:tcPr>
            <w:tcW w:w="1326" w:type="dxa"/>
            <w:tcBorders>
              <w:top w:val="single" w:sz="4" w:space="0" w:color="auto"/>
              <w:left w:val="single" w:sz="4" w:space="0" w:color="auto"/>
              <w:bottom w:val="single" w:sz="4" w:space="0" w:color="auto"/>
              <w:right w:val="single" w:sz="4" w:space="0" w:color="auto"/>
            </w:tcBorders>
          </w:tcPr>
          <w:p w14:paraId="748DB6A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BA4813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0FE6B34"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B63A1B3"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683F3AF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00565510"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1AB0811F" w14:textId="77777777" w:rsidR="00F07C94" w:rsidRDefault="00A216ED">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Tyrimai</w:t>
            </w:r>
          </w:p>
        </w:tc>
      </w:tr>
      <w:tr w:rsidR="00F07C94" w14:paraId="5FC403C5" w14:textId="77777777">
        <w:tc>
          <w:tcPr>
            <w:tcW w:w="2390" w:type="dxa"/>
            <w:tcBorders>
              <w:top w:val="single" w:sz="4" w:space="0" w:color="auto"/>
              <w:left w:val="single" w:sz="4" w:space="0" w:color="auto"/>
              <w:bottom w:val="single" w:sz="4" w:space="0" w:color="auto"/>
              <w:right w:val="single" w:sz="4" w:space="0" w:color="auto"/>
            </w:tcBorders>
            <w:hideMark/>
          </w:tcPr>
          <w:p w14:paraId="0B09EF47"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Hiperkalemija</w:t>
            </w:r>
          </w:p>
        </w:tc>
        <w:tc>
          <w:tcPr>
            <w:tcW w:w="1326" w:type="dxa"/>
            <w:tcBorders>
              <w:top w:val="single" w:sz="4" w:space="0" w:color="auto"/>
              <w:left w:val="single" w:sz="4" w:space="0" w:color="auto"/>
              <w:bottom w:val="single" w:sz="4" w:space="0" w:color="auto"/>
              <w:right w:val="single" w:sz="4" w:space="0" w:color="auto"/>
            </w:tcBorders>
            <w:hideMark/>
          </w:tcPr>
          <w:p w14:paraId="172D2D92"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3B39F36D"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93C6C6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r>
              <w:rPr>
                <w:rFonts w:ascii="Times New Roman" w:hAnsi="Times New Roman" w:cs="Times New Roman"/>
                <w:vertAlign w:val="superscript"/>
                <w:lang w:val="en-GB"/>
              </w:rPr>
              <w:t>†</w:t>
            </w:r>
          </w:p>
        </w:tc>
        <w:tc>
          <w:tcPr>
            <w:tcW w:w="1310" w:type="dxa"/>
            <w:tcBorders>
              <w:top w:val="single" w:sz="4" w:space="0" w:color="auto"/>
              <w:left w:val="single" w:sz="4" w:space="0" w:color="auto"/>
              <w:bottom w:val="single" w:sz="4" w:space="0" w:color="auto"/>
              <w:right w:val="single" w:sz="4" w:space="0" w:color="auto"/>
            </w:tcBorders>
            <w:hideMark/>
          </w:tcPr>
          <w:p w14:paraId="5E18B99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r>
              <w:rPr>
                <w:rFonts w:ascii="Times New Roman" w:hAnsi="Times New Roman" w:cs="Times New Roman"/>
                <w:vertAlign w:val="superscript"/>
                <w:lang w:val="en-GB"/>
              </w:rPr>
              <w:t>‡</w:t>
            </w:r>
          </w:p>
        </w:tc>
        <w:tc>
          <w:tcPr>
            <w:tcW w:w="1145" w:type="dxa"/>
            <w:tcBorders>
              <w:top w:val="single" w:sz="4" w:space="0" w:color="auto"/>
              <w:left w:val="single" w:sz="4" w:space="0" w:color="auto"/>
              <w:bottom w:val="single" w:sz="4" w:space="0" w:color="auto"/>
              <w:right w:val="single" w:sz="4" w:space="0" w:color="auto"/>
            </w:tcBorders>
          </w:tcPr>
          <w:p w14:paraId="75949278"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6AB55D3B" w14:textId="77777777">
        <w:tc>
          <w:tcPr>
            <w:tcW w:w="2390" w:type="dxa"/>
            <w:tcBorders>
              <w:top w:val="single" w:sz="4" w:space="0" w:color="auto"/>
              <w:left w:val="single" w:sz="4" w:space="0" w:color="auto"/>
              <w:bottom w:val="single" w:sz="4" w:space="0" w:color="auto"/>
              <w:right w:val="single" w:sz="4" w:space="0" w:color="auto"/>
            </w:tcBorders>
            <w:hideMark/>
          </w:tcPr>
          <w:p w14:paraId="7DD19845"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Alanino aminotransferazės (ALT</w:t>
            </w:r>
            <w:r>
              <w:rPr>
                <w:rFonts w:ascii="Times New Roman" w:hAnsi="Times New Roman" w:cs="Times New Roman"/>
                <w:vertAlign w:val="superscript"/>
                <w:lang w:val="sl-SI"/>
              </w:rPr>
              <w:t>§</w:t>
            </w:r>
            <w:r>
              <w:rPr>
                <w:rFonts w:ascii="Times New Roman" w:hAnsi="Times New Roman" w:cs="Times New Roman"/>
                <w:color w:val="000000"/>
                <w:lang w:val="sl-SI"/>
              </w:rPr>
              <w:t>) aktyvumo padidėjimas</w:t>
            </w:r>
          </w:p>
        </w:tc>
        <w:tc>
          <w:tcPr>
            <w:tcW w:w="1326" w:type="dxa"/>
            <w:tcBorders>
              <w:top w:val="single" w:sz="4" w:space="0" w:color="auto"/>
              <w:left w:val="single" w:sz="4" w:space="0" w:color="auto"/>
              <w:bottom w:val="single" w:sz="4" w:space="0" w:color="auto"/>
              <w:right w:val="single" w:sz="4" w:space="0" w:color="auto"/>
            </w:tcBorders>
            <w:hideMark/>
          </w:tcPr>
          <w:p w14:paraId="6CCB8AF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57A04342"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3A41271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085C80A"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7581F4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617623DF" w14:textId="77777777">
        <w:tc>
          <w:tcPr>
            <w:tcW w:w="2390" w:type="dxa"/>
            <w:tcBorders>
              <w:top w:val="single" w:sz="4" w:space="0" w:color="auto"/>
              <w:left w:val="single" w:sz="4" w:space="0" w:color="auto"/>
              <w:bottom w:val="single" w:sz="4" w:space="0" w:color="auto"/>
              <w:right w:val="single" w:sz="4" w:space="0" w:color="auto"/>
            </w:tcBorders>
            <w:hideMark/>
          </w:tcPr>
          <w:p w14:paraId="4AC68A3B"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 xml:space="preserve">Šlapalo kiekio padidėjimas kraujyje, kreatinino ir kalio kiekio padidėjimas serume </w:t>
            </w:r>
          </w:p>
        </w:tc>
        <w:tc>
          <w:tcPr>
            <w:tcW w:w="1326" w:type="dxa"/>
            <w:tcBorders>
              <w:top w:val="single" w:sz="4" w:space="0" w:color="auto"/>
              <w:left w:val="single" w:sz="4" w:space="0" w:color="auto"/>
              <w:bottom w:val="single" w:sz="4" w:space="0" w:color="auto"/>
              <w:right w:val="single" w:sz="4" w:space="0" w:color="auto"/>
            </w:tcBorders>
          </w:tcPr>
          <w:p w14:paraId="3DB1E58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CC0568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29C50A2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07237D8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77931AC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r w:rsidR="00F07C94" w14:paraId="4892C92F" w14:textId="77777777">
        <w:tc>
          <w:tcPr>
            <w:tcW w:w="2390" w:type="dxa"/>
            <w:tcBorders>
              <w:top w:val="single" w:sz="4" w:space="0" w:color="auto"/>
              <w:left w:val="single" w:sz="4" w:space="0" w:color="auto"/>
              <w:bottom w:val="single" w:sz="4" w:space="0" w:color="auto"/>
              <w:right w:val="single" w:sz="4" w:space="0" w:color="auto"/>
            </w:tcBorders>
            <w:hideMark/>
          </w:tcPr>
          <w:p w14:paraId="0C4B000D"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Hiponatremija</w:t>
            </w:r>
          </w:p>
        </w:tc>
        <w:tc>
          <w:tcPr>
            <w:tcW w:w="1326" w:type="dxa"/>
            <w:tcBorders>
              <w:top w:val="single" w:sz="4" w:space="0" w:color="auto"/>
              <w:left w:val="single" w:sz="4" w:space="0" w:color="auto"/>
              <w:bottom w:val="single" w:sz="4" w:space="0" w:color="auto"/>
              <w:right w:val="single" w:sz="4" w:space="0" w:color="auto"/>
            </w:tcBorders>
          </w:tcPr>
          <w:p w14:paraId="344DA4A0"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1B166EB"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DC6023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04FBE57"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2E45D89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F07C94" w14:paraId="11F6CCB0" w14:textId="77777777">
        <w:tc>
          <w:tcPr>
            <w:tcW w:w="2390" w:type="dxa"/>
            <w:tcBorders>
              <w:top w:val="single" w:sz="4" w:space="0" w:color="auto"/>
              <w:left w:val="single" w:sz="4" w:space="0" w:color="auto"/>
              <w:bottom w:val="single" w:sz="4" w:space="0" w:color="auto"/>
              <w:right w:val="single" w:sz="4" w:space="0" w:color="auto"/>
            </w:tcBorders>
            <w:hideMark/>
          </w:tcPr>
          <w:p w14:paraId="423CEFFC"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Hipoglikemija</w:t>
            </w:r>
          </w:p>
        </w:tc>
        <w:tc>
          <w:tcPr>
            <w:tcW w:w="1326" w:type="dxa"/>
            <w:tcBorders>
              <w:top w:val="single" w:sz="4" w:space="0" w:color="auto"/>
              <w:left w:val="single" w:sz="4" w:space="0" w:color="auto"/>
              <w:bottom w:val="single" w:sz="4" w:space="0" w:color="auto"/>
              <w:right w:val="single" w:sz="4" w:space="0" w:color="auto"/>
            </w:tcBorders>
          </w:tcPr>
          <w:p w14:paraId="36CF5D35"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C3778BE"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71FFD99"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hideMark/>
          </w:tcPr>
          <w:p w14:paraId="7150919F"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3AEF860F" w14:textId="77777777" w:rsidR="00F07C94" w:rsidRDefault="00F07C94">
            <w:pPr>
              <w:widowControl w:val="0"/>
              <w:tabs>
                <w:tab w:val="left" w:pos="567"/>
              </w:tabs>
              <w:spacing w:after="0" w:line="240" w:lineRule="auto"/>
              <w:rPr>
                <w:rFonts w:ascii="Times New Roman" w:hAnsi="Times New Roman" w:cs="Times New Roman"/>
                <w:color w:val="000000"/>
                <w:lang w:val="sl-SI"/>
              </w:rPr>
            </w:pPr>
          </w:p>
        </w:tc>
      </w:tr>
    </w:tbl>
    <w:p w14:paraId="44172A3E"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Įskaitant gerklų, balso aparato, veido, lūpų, ryklės ir/ arba liežuvio patinimą (sukeliantį kvėpavimo takų obstrukciją); kai kuriems šių pacientų jau ankščiau buvo pasireiškusi su kitų vaistinių preparatų, įskaitant AKF inhibitorius, vartojimu susijusi an</w:t>
      </w:r>
      <w:proofErr w:type="spellStart"/>
      <w:r>
        <w:rPr>
          <w:rFonts w:ascii="Times New Roman" w:hAnsi="Times New Roman" w:cs="Times New Roman"/>
          <w:color w:val="000000"/>
        </w:rPr>
        <w:t>gioneurozinė</w:t>
      </w:r>
      <w:proofErr w:type="spellEnd"/>
      <w:r>
        <w:rPr>
          <w:rFonts w:ascii="Times New Roman" w:hAnsi="Times New Roman" w:cs="Times New Roman"/>
          <w:color w:val="000000"/>
        </w:rPr>
        <w:t xml:space="preserve"> edema.</w:t>
      </w:r>
    </w:p>
    <w:p w14:paraId="47BC701A"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sym w:font="Symbol" w:char="F02A"/>
      </w: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Įskaitant </w:t>
      </w:r>
      <w:proofErr w:type="spellStart"/>
      <w:r>
        <w:rPr>
          <w:rFonts w:ascii="Times New Roman" w:hAnsi="Times New Roman" w:cs="Times New Roman"/>
          <w:i/>
          <w:color w:val="000000"/>
        </w:rPr>
        <w:t>Henoch-Sch</w:t>
      </w:r>
      <w:r>
        <w:rPr>
          <w:rFonts w:ascii="Times New Roman" w:hAnsi="Times New Roman" w:cs="Times New Roman"/>
          <w:i/>
        </w:rPr>
        <w:t>ö</w:t>
      </w:r>
      <w:r>
        <w:rPr>
          <w:rFonts w:ascii="Times New Roman" w:hAnsi="Times New Roman" w:cs="Times New Roman"/>
          <w:i/>
          <w:color w:val="000000"/>
        </w:rPr>
        <w:t>nlein</w:t>
      </w:r>
      <w:proofErr w:type="spellEnd"/>
      <w:r>
        <w:rPr>
          <w:rFonts w:ascii="Times New Roman" w:hAnsi="Times New Roman" w:cs="Times New Roman"/>
          <w:color w:val="000000"/>
        </w:rPr>
        <w:t xml:space="preserve"> purpurą.</w:t>
      </w:r>
    </w:p>
    <w:p w14:paraId="23257EA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 xml:space="preserve"> Ypač pacientams, kurių kraujo tūris sumažėjęs, pvz., sergantiems sunkiu širdies nepakankamumu arba vartojantiems dideles diuretikų dozes.</w:t>
      </w:r>
    </w:p>
    <w:p w14:paraId="70785AAD"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150 mg (o ne 50 mg) losartano dozę vartojusiems pacienta</w:t>
      </w:r>
      <w:proofErr w:type="spellStart"/>
      <w:r>
        <w:rPr>
          <w:rFonts w:ascii="Times New Roman" w:hAnsi="Times New Roman" w:cs="Times New Roman"/>
          <w:color w:val="000000"/>
        </w:rPr>
        <w:t>ms</w:t>
      </w:r>
      <w:proofErr w:type="spellEnd"/>
      <w:r>
        <w:rPr>
          <w:rFonts w:ascii="Times New Roman" w:hAnsi="Times New Roman" w:cs="Times New Roman"/>
          <w:color w:val="000000"/>
        </w:rPr>
        <w:t xml:space="preserve"> atsirado dažnai</w:t>
      </w:r>
    </w:p>
    <w:p w14:paraId="543B9DC6"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Klinikinio tyrimo, kuriame dalyvavo 2 tipo cukriniu diabetu sirgę ligoniai, kuriems buvo nefropatija, metu hiperkalemija &gt; 5,5 mmol/l atsirado 9,9 % losartanu gydytų ligonių ir 3,4 % placebo vartojusių pacientų.</w:t>
      </w:r>
    </w:p>
    <w:p w14:paraId="0E20A9BF" w14:textId="77777777" w:rsidR="00F07C94" w:rsidRDefault="00A216ED">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Gydymą nutraukus, toks pov</w:t>
      </w:r>
      <w:r>
        <w:rPr>
          <w:rFonts w:ascii="Times New Roman" w:hAnsi="Times New Roman" w:cs="Times New Roman"/>
          <w:color w:val="000000"/>
        </w:rPr>
        <w:t>eikis paprastai išnykdavo.</w:t>
      </w:r>
    </w:p>
    <w:p w14:paraId="161CBEAF"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67CBFF30"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Toliau išvardytos nepageidaujamos reakcijos, kurios losartanu gydytiems pacientams pasireiškė dažniau, negu vartojusiems placebo (šių reiškinių dažnis nežinomas): nugaros skausmas, šlapimo takų infekcijos ir į gripą panašūs simptomai.</w:t>
      </w:r>
    </w:p>
    <w:p w14:paraId="1809B672" w14:textId="77777777" w:rsidR="00F07C94" w:rsidRDefault="00F07C94">
      <w:pPr>
        <w:widowControl w:val="0"/>
        <w:tabs>
          <w:tab w:val="left" w:pos="567"/>
        </w:tabs>
        <w:spacing w:after="0" w:line="240" w:lineRule="auto"/>
        <w:rPr>
          <w:rFonts w:ascii="Times New Roman" w:hAnsi="Times New Roman" w:cs="Times New Roman"/>
          <w:i/>
          <w:color w:val="000000"/>
          <w:lang w:val="sl-SI"/>
        </w:rPr>
      </w:pPr>
    </w:p>
    <w:p w14:paraId="47A8FD5E" w14:textId="77777777" w:rsidR="00F07C94" w:rsidRDefault="00A216ED">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Inkstų ir šlapimo takų sutrikimai</w:t>
      </w:r>
    </w:p>
    <w:p w14:paraId="390CE3B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Dėl renino, angiotenzino ir aldosterono sistemos slopinimo rizikos grupių pacientams buvo inkstų funkcijos pokyčių, įskaitant inkstų nepakankamumą, atvejų. Nutraukus gydymą, šie inkstų funkcijos pokyčiai gali išnykti (žr. 4.4 skyrių).</w:t>
      </w:r>
    </w:p>
    <w:p w14:paraId="3E884117" w14:textId="77777777" w:rsidR="00F07C94" w:rsidRDefault="00F07C94">
      <w:pPr>
        <w:widowControl w:val="0"/>
        <w:tabs>
          <w:tab w:val="left" w:pos="567"/>
        </w:tabs>
        <w:spacing w:after="0" w:line="240" w:lineRule="auto"/>
        <w:rPr>
          <w:rFonts w:ascii="Times New Roman" w:hAnsi="Times New Roman" w:cs="Times New Roman"/>
          <w:i/>
          <w:color w:val="000000"/>
          <w:lang w:val="sl-SI"/>
        </w:rPr>
      </w:pPr>
    </w:p>
    <w:p w14:paraId="0C35DAE3"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eastAsia="Times New Roman" w:hAnsi="Times New Roman" w:cs="Times New Roman"/>
          <w:color w:val="000000"/>
          <w:u w:val="single"/>
          <w:lang w:val="sl-SI" w:eastAsia="sl-SI"/>
        </w:rPr>
        <w:t>Vaikų populiacija</w:t>
      </w:r>
    </w:p>
    <w:p w14:paraId="091AED8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Gauta duomenų, kad vaikams ir suaugusiems žmonėms pasireiškiančių nepageidaujamų reakcijų pobūdis yra panašus. Duomenų apie vaikus ir paauglius yra nedaug.</w:t>
      </w:r>
    </w:p>
    <w:p w14:paraId="69178E03" w14:textId="77777777" w:rsidR="00F07C94" w:rsidRDefault="00F07C94">
      <w:pPr>
        <w:widowControl w:val="0"/>
        <w:tabs>
          <w:tab w:val="left" w:pos="567"/>
        </w:tabs>
        <w:autoSpaceDE w:val="0"/>
        <w:autoSpaceDN w:val="0"/>
        <w:adjustRightInd w:val="0"/>
        <w:spacing w:after="0" w:line="240" w:lineRule="auto"/>
        <w:jc w:val="both"/>
        <w:rPr>
          <w:rFonts w:ascii="Times New Roman" w:hAnsi="Times New Roman" w:cs="Times New Roman"/>
          <w:u w:val="single"/>
          <w:lang w:val="sl-SI"/>
        </w:rPr>
      </w:pPr>
    </w:p>
    <w:p w14:paraId="47B002D9" w14:textId="77777777" w:rsidR="00F07C94" w:rsidRDefault="00A216ED">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val="sl-SI" w:eastAsia="sl-SI"/>
        </w:rPr>
      </w:pPr>
      <w:r>
        <w:rPr>
          <w:rFonts w:ascii="Times New Roman" w:hAnsi="Times New Roman" w:cs="Times New Roman"/>
          <w:u w:val="single"/>
          <w:lang w:val="sl-SI"/>
        </w:rPr>
        <w:t>Pranešimas apie įtariamas nepageidaujamas reakcijas</w:t>
      </w:r>
    </w:p>
    <w:p w14:paraId="466A1F0A" w14:textId="77777777" w:rsidR="00F07C94" w:rsidRDefault="00A216ED">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rFonts w:ascii="Times New Roman" w:eastAsia="Times New Roman" w:hAnsi="Times New Roman" w:cs="Times New Roman"/>
        </w:rPr>
        <w:lastRenderedPageBreak/>
        <w:t xml:space="preserve">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7035A529" w14:textId="77777777" w:rsidR="00F07C94" w:rsidRDefault="00F07C94">
      <w:pPr>
        <w:widowControl w:val="0"/>
        <w:tabs>
          <w:tab w:val="left" w:pos="567"/>
        </w:tabs>
        <w:spacing w:after="0" w:line="240" w:lineRule="auto"/>
        <w:rPr>
          <w:rFonts w:ascii="Times New Roman" w:hAnsi="Times New Roman" w:cs="Times New Roman"/>
          <w:b/>
          <w:lang w:val="sl-SI"/>
        </w:rPr>
      </w:pPr>
      <w:bookmarkStart w:id="7" w:name="OVERDOSE"/>
    </w:p>
    <w:p w14:paraId="550E10A0"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4.9</w:t>
      </w:r>
      <w:r>
        <w:rPr>
          <w:rFonts w:ascii="Times New Roman" w:hAnsi="Times New Roman" w:cs="Times New Roman"/>
          <w:b/>
          <w:lang w:val="sl-SI"/>
        </w:rPr>
        <w:tab/>
        <w:t>Perdozavimas</w:t>
      </w:r>
    </w:p>
    <w:bookmarkEnd w:id="7"/>
    <w:p w14:paraId="17A0B859" w14:textId="77777777" w:rsidR="00F07C94" w:rsidRDefault="00F07C94">
      <w:pPr>
        <w:widowControl w:val="0"/>
        <w:tabs>
          <w:tab w:val="left" w:pos="567"/>
        </w:tabs>
        <w:spacing w:after="0" w:line="240" w:lineRule="auto"/>
        <w:rPr>
          <w:rFonts w:ascii="Times New Roman" w:hAnsi="Times New Roman" w:cs="Times New Roman"/>
          <w:lang w:val="sl-SI"/>
        </w:rPr>
      </w:pPr>
    </w:p>
    <w:p w14:paraId="0BCCE93B" w14:textId="77777777" w:rsidR="00F07C94" w:rsidRDefault="00A216ED">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Intoksikacijos simptomai</w:t>
      </w:r>
    </w:p>
    <w:p w14:paraId="4F1C2711" w14:textId="77777777" w:rsidR="00F07C94" w:rsidRDefault="00F07C94">
      <w:pPr>
        <w:widowControl w:val="0"/>
        <w:tabs>
          <w:tab w:val="left" w:pos="567"/>
        </w:tabs>
        <w:spacing w:after="0" w:line="240" w:lineRule="auto"/>
        <w:rPr>
          <w:rFonts w:ascii="Times New Roman" w:eastAsia="Times New Roman" w:hAnsi="Times New Roman" w:cs="Times New Roman"/>
          <w:i/>
          <w:color w:val="000000"/>
          <w:lang w:val="sl-SI" w:eastAsia="sl-SI"/>
        </w:rPr>
      </w:pPr>
    </w:p>
    <w:p w14:paraId="06139E9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Duomenų apie perdozavimo atvejus žmonėms yra nedaug. Labiausiai tikėtinas perdozavimo pasireiškimas yra hipotenzija ir tachikardija. Dėl parasimpatinės nervų sistemos (nervo klajoklio) stimuliavimo galima bradikardija.</w:t>
      </w:r>
    </w:p>
    <w:p w14:paraId="39B760B8"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4B063B39" w14:textId="77777777" w:rsidR="00F07C94" w:rsidRDefault="00A216ED">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Intoksikac</w:t>
      </w:r>
      <w:proofErr w:type="spellStart"/>
      <w:r>
        <w:rPr>
          <w:rFonts w:ascii="Times New Roman" w:hAnsi="Times New Roman" w:cs="Times New Roman"/>
          <w:i/>
          <w:color w:val="000000"/>
        </w:rPr>
        <w:t>ijos</w:t>
      </w:r>
      <w:proofErr w:type="spellEnd"/>
      <w:r>
        <w:rPr>
          <w:rFonts w:ascii="Times New Roman" w:hAnsi="Times New Roman" w:cs="Times New Roman"/>
          <w:i/>
          <w:color w:val="000000"/>
        </w:rPr>
        <w:t xml:space="preserve"> gydymas</w:t>
      </w:r>
    </w:p>
    <w:p w14:paraId="491AE561" w14:textId="77777777" w:rsidR="00F07C94" w:rsidRDefault="00F07C94">
      <w:pPr>
        <w:widowControl w:val="0"/>
        <w:tabs>
          <w:tab w:val="left" w:pos="567"/>
        </w:tabs>
        <w:spacing w:after="0" w:line="240" w:lineRule="auto"/>
        <w:rPr>
          <w:rFonts w:ascii="Times New Roman" w:hAnsi="Times New Roman" w:cs="Times New Roman"/>
          <w:i/>
          <w:color w:val="000000"/>
          <w:lang w:val="sl-SI"/>
        </w:rPr>
      </w:pPr>
    </w:p>
    <w:p w14:paraId="27DE94C1"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 pasireiškia simptominė hipotenzija, būtinas palaikomasis gydymas.</w:t>
      </w:r>
    </w:p>
    <w:p w14:paraId="20FD73C7"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Gydymas priklauso nuo laiko, praėjusio po vaistinio preparato vartojimo, simptomų pobūdžio bei sunkumo. Pirmiausia reikia stabilizuoti kraujotaką. Jeigu preparato buvo pavartota per burną, reikia duoti gerti pakankamą aktyvintos anglies dozę. Būtina atidžiai stebėti gyvybinių funkcijų parametrus, prireikus koreguoti gyvybines funkcijas.</w:t>
      </w:r>
    </w:p>
    <w:p w14:paraId="364F4D98"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Hemodialize neįmanoma pašalinti nei losartano, nei aktyvaus jo metabolito.</w:t>
      </w:r>
    </w:p>
    <w:p w14:paraId="1B6091D1" w14:textId="77777777" w:rsidR="00F07C94" w:rsidRDefault="00F07C94">
      <w:pPr>
        <w:widowControl w:val="0"/>
        <w:tabs>
          <w:tab w:val="left" w:pos="567"/>
        </w:tabs>
        <w:spacing w:after="0" w:line="240" w:lineRule="auto"/>
        <w:rPr>
          <w:rFonts w:ascii="Times New Roman" w:hAnsi="Times New Roman" w:cs="Times New Roman"/>
          <w:spacing w:val="-3"/>
          <w:lang w:val="sl-SI"/>
        </w:rPr>
      </w:pPr>
    </w:p>
    <w:p w14:paraId="62C6D158" w14:textId="77777777" w:rsidR="00F07C94" w:rsidRDefault="00F07C94">
      <w:pPr>
        <w:widowControl w:val="0"/>
        <w:tabs>
          <w:tab w:val="left" w:pos="567"/>
        </w:tabs>
        <w:spacing w:after="0" w:line="240" w:lineRule="auto"/>
        <w:rPr>
          <w:rFonts w:ascii="Times New Roman" w:hAnsi="Times New Roman" w:cs="Times New Roman"/>
          <w:b/>
          <w:spacing w:val="-3"/>
          <w:lang w:val="sl-SI"/>
        </w:rPr>
      </w:pPr>
    </w:p>
    <w:p w14:paraId="005A15AF"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bookmarkStart w:id="8" w:name="PHARMACODYNAMIC_PROPS"/>
      <w:r>
        <w:rPr>
          <w:rFonts w:ascii="Times New Roman" w:hAnsi="Times New Roman" w:cs="Times New Roman"/>
          <w:b/>
          <w:lang w:val="sl-SI"/>
        </w:rPr>
        <w:t>5.</w:t>
      </w:r>
      <w:r>
        <w:rPr>
          <w:rFonts w:ascii="Times New Roman" w:hAnsi="Times New Roman" w:cs="Times New Roman"/>
          <w:b/>
          <w:lang w:val="sl-SI"/>
        </w:rPr>
        <w:tab/>
        <w:t>FARMAKOLOGINĖS</w:t>
      </w:r>
      <w:r>
        <w:rPr>
          <w:rFonts w:ascii="Times New Roman" w:hAnsi="Times New Roman" w:cs="Times New Roman"/>
          <w:b/>
        </w:rPr>
        <w:t xml:space="preserve"> SAVYBĖS</w:t>
      </w:r>
    </w:p>
    <w:bookmarkEnd w:id="8"/>
    <w:p w14:paraId="1AFE7F97" w14:textId="77777777" w:rsidR="00F07C94" w:rsidRDefault="00F07C94">
      <w:pPr>
        <w:widowControl w:val="0"/>
        <w:tabs>
          <w:tab w:val="left" w:pos="567"/>
        </w:tabs>
        <w:spacing w:after="0" w:line="240" w:lineRule="auto"/>
        <w:rPr>
          <w:rFonts w:ascii="Times New Roman" w:hAnsi="Times New Roman" w:cs="Times New Roman"/>
          <w:lang w:val="sl-SI"/>
        </w:rPr>
      </w:pPr>
    </w:p>
    <w:p w14:paraId="3071935B"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5.1</w:t>
      </w:r>
      <w:r>
        <w:rPr>
          <w:rFonts w:ascii="Times New Roman" w:hAnsi="Times New Roman" w:cs="Times New Roman"/>
          <w:b/>
          <w:lang w:val="sl-SI"/>
        </w:rPr>
        <w:tab/>
        <w:t>Farmakodinaminės savybės</w:t>
      </w:r>
    </w:p>
    <w:p w14:paraId="102EE793" w14:textId="77777777" w:rsidR="00F07C94" w:rsidRDefault="00F07C94">
      <w:pPr>
        <w:widowControl w:val="0"/>
        <w:tabs>
          <w:tab w:val="left" w:pos="567"/>
        </w:tabs>
        <w:spacing w:after="0" w:line="240" w:lineRule="auto"/>
        <w:rPr>
          <w:rFonts w:ascii="Times New Roman" w:hAnsi="Times New Roman" w:cs="Times New Roman"/>
          <w:lang w:val="sl-SI"/>
        </w:rPr>
      </w:pPr>
    </w:p>
    <w:p w14:paraId="727699E3" w14:textId="77777777" w:rsidR="00F07C94" w:rsidRDefault="00A216ED">
      <w:pPr>
        <w:widowControl w:val="0"/>
        <w:tabs>
          <w:tab w:val="left" w:pos="567"/>
        </w:tabs>
        <w:spacing w:after="0" w:line="240" w:lineRule="auto"/>
        <w:rPr>
          <w:rFonts w:ascii="Times New Roman" w:eastAsia="Times New Roman" w:hAnsi="Times New Roman" w:cs="Times New Roman"/>
          <w:spacing w:val="-3"/>
          <w:lang w:val="sl-SI" w:eastAsia="sl-SI"/>
        </w:rPr>
      </w:pPr>
      <w:r>
        <w:rPr>
          <w:rFonts w:ascii="Times New Roman" w:hAnsi="Times New Roman" w:cs="Times New Roman"/>
          <w:lang w:val="sl-SI"/>
        </w:rPr>
        <w:t>Farmakoterapinė grupė</w:t>
      </w:r>
      <w:r>
        <w:rPr>
          <w:rFonts w:ascii="Times New Roman" w:hAnsi="Times New Roman" w:cs="Times New Roman"/>
          <w:b/>
          <w:lang w:val="sl-SI"/>
        </w:rPr>
        <w:sym w:font="Symbol" w:char="F02D"/>
      </w:r>
      <w:r>
        <w:rPr>
          <w:rFonts w:ascii="Times New Roman" w:hAnsi="Times New Roman" w:cs="Times New Roman"/>
          <w:lang w:val="sl-SI"/>
        </w:rPr>
        <w:t xml:space="preserve">angiotenzino II receptorių blokatoriai, gryni, ATCkodas </w:t>
      </w:r>
      <w:r>
        <w:rPr>
          <w:rFonts w:ascii="Times New Roman" w:hAnsi="Times New Roman" w:cs="Times New Roman"/>
        </w:rPr>
        <w:sym w:font="Symbol" w:char="F02D"/>
      </w:r>
      <w:r>
        <w:rPr>
          <w:rFonts w:ascii="Times New Roman" w:hAnsi="Times New Roman" w:cs="Times New Roman"/>
        </w:rPr>
        <w:t xml:space="preserve"> </w:t>
      </w:r>
      <w:r>
        <w:rPr>
          <w:rFonts w:ascii="Times New Roman" w:hAnsi="Times New Roman" w:cs="Times New Roman"/>
          <w:spacing w:val="-3"/>
        </w:rPr>
        <w:t>C09CA01</w:t>
      </w:r>
      <w:r>
        <w:rPr>
          <w:rFonts w:ascii="Times New Roman" w:hAnsi="Times New Roman" w:cs="Times New Roman"/>
        </w:rPr>
        <w:t>.</w:t>
      </w:r>
    </w:p>
    <w:p w14:paraId="4AFA8F1A" w14:textId="77777777" w:rsidR="00F07C94" w:rsidRDefault="00F07C94">
      <w:pPr>
        <w:widowControl w:val="0"/>
        <w:tabs>
          <w:tab w:val="left" w:pos="567"/>
        </w:tabs>
        <w:spacing w:after="0" w:line="240" w:lineRule="auto"/>
        <w:rPr>
          <w:rFonts w:ascii="Times New Roman" w:hAnsi="Times New Roman" w:cs="Times New Roman"/>
          <w:lang w:val="sl-SI"/>
        </w:rPr>
      </w:pPr>
    </w:p>
    <w:p w14:paraId="0950B92E"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yra sintetinis geriamasis angiotenzino II receptorių (AT</w:t>
      </w:r>
      <w:r>
        <w:rPr>
          <w:rFonts w:ascii="Times New Roman" w:hAnsi="Times New Roman" w:cs="Times New Roman"/>
          <w:color w:val="000000"/>
          <w:vertAlign w:val="subscript"/>
          <w:lang w:val="sl-SI"/>
        </w:rPr>
        <w:t>1</w:t>
      </w:r>
      <w:r>
        <w:rPr>
          <w:rFonts w:ascii="Times New Roman" w:hAnsi="Times New Roman" w:cs="Times New Roman"/>
          <w:color w:val="000000"/>
          <w:lang w:val="sl-SI"/>
        </w:rPr>
        <w:t xml:space="preserve"> tipo) blokatorius. Stiprus vazokonstriktoriu</w:t>
      </w:r>
      <w:r>
        <w:rPr>
          <w:rFonts w:ascii="Times New Roman" w:hAnsi="Times New Roman" w:cs="Times New Roman"/>
          <w:color w:val="000000"/>
        </w:rPr>
        <w:t xml:space="preserve">s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yra svarbiausias aktyvus </w:t>
      </w:r>
      <w:proofErr w:type="spellStart"/>
      <w:r>
        <w:rPr>
          <w:rFonts w:ascii="Times New Roman" w:hAnsi="Times New Roman" w:cs="Times New Roman"/>
          <w:color w:val="000000"/>
        </w:rPr>
        <w:t>renino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sistemos hormonas ir svarbus hipertenzijos </w:t>
      </w:r>
      <w:proofErr w:type="spellStart"/>
      <w:r>
        <w:rPr>
          <w:rFonts w:ascii="Times New Roman" w:hAnsi="Times New Roman" w:cs="Times New Roman"/>
          <w:color w:val="000000"/>
        </w:rPr>
        <w:t>patofiziologiją</w:t>
      </w:r>
      <w:proofErr w:type="spellEnd"/>
      <w:r>
        <w:rPr>
          <w:rFonts w:ascii="Times New Roman" w:hAnsi="Times New Roman" w:cs="Times New Roman"/>
          <w:color w:val="000000"/>
        </w:rPr>
        <w:t xml:space="preserve"> lemiantis veiksnys.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prisijungia prie AT</w:t>
      </w:r>
      <w:r>
        <w:rPr>
          <w:rFonts w:ascii="Times New Roman" w:hAnsi="Times New Roman" w:cs="Times New Roman"/>
          <w:color w:val="000000"/>
          <w:vertAlign w:val="subscript"/>
        </w:rPr>
        <w:t>1</w:t>
      </w:r>
      <w:r>
        <w:rPr>
          <w:rFonts w:ascii="Times New Roman" w:hAnsi="Times New Roman" w:cs="Times New Roman"/>
          <w:color w:val="000000"/>
        </w:rPr>
        <w:t xml:space="preserve"> receptorių daugelyje audinių (pvz., lygiuosiuose kraujagyslių raumenyse, antinksčiuose, inkstuose ir širdyje) ir sukelia tam tikrą biologinį poveikį, įskaitant </w:t>
      </w:r>
      <w:proofErr w:type="spellStart"/>
      <w:r>
        <w:rPr>
          <w:rFonts w:ascii="Times New Roman" w:hAnsi="Times New Roman" w:cs="Times New Roman"/>
          <w:color w:val="000000"/>
        </w:rPr>
        <w:t>vazokonstrikciją</w:t>
      </w:r>
      <w:proofErr w:type="spellEnd"/>
      <w:r>
        <w:rPr>
          <w:rFonts w:ascii="Times New Roman" w:hAnsi="Times New Roman" w:cs="Times New Roman"/>
          <w:color w:val="000000"/>
        </w:rPr>
        <w:t xml:space="preserve"> bei </w:t>
      </w:r>
      <w:proofErr w:type="spellStart"/>
      <w:r>
        <w:rPr>
          <w:rFonts w:ascii="Times New Roman" w:hAnsi="Times New Roman" w:cs="Times New Roman"/>
          <w:color w:val="000000"/>
        </w:rPr>
        <w:t>aldosterono</w:t>
      </w:r>
      <w:proofErr w:type="spellEnd"/>
      <w:r>
        <w:rPr>
          <w:rFonts w:ascii="Times New Roman" w:hAnsi="Times New Roman" w:cs="Times New Roman"/>
          <w:color w:val="000000"/>
        </w:rPr>
        <w:t xml:space="preserve"> išsiskyrimą. Be to,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stimuliuoja lygiųjų raumenų ląstelių </w:t>
      </w:r>
      <w:proofErr w:type="spellStart"/>
      <w:r>
        <w:rPr>
          <w:rFonts w:ascii="Times New Roman" w:hAnsi="Times New Roman" w:cs="Times New Roman"/>
          <w:color w:val="000000"/>
        </w:rPr>
        <w:t>proliferaciją</w:t>
      </w:r>
      <w:proofErr w:type="spellEnd"/>
      <w:r>
        <w:rPr>
          <w:rFonts w:ascii="Times New Roman" w:hAnsi="Times New Roman" w:cs="Times New Roman"/>
          <w:color w:val="000000"/>
        </w:rPr>
        <w:t>.</w:t>
      </w:r>
    </w:p>
    <w:p w14:paraId="78DCE04A"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4C957B21"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selektyviai blokuoja AT</w:t>
      </w:r>
      <w:r>
        <w:rPr>
          <w:rFonts w:ascii="Times New Roman" w:hAnsi="Times New Roman" w:cs="Times New Roman"/>
          <w:color w:val="000000"/>
          <w:vertAlign w:val="subscript"/>
          <w:lang w:val="sl-SI"/>
        </w:rPr>
        <w:t>1</w:t>
      </w:r>
      <w:r>
        <w:rPr>
          <w:rFonts w:ascii="Times New Roman" w:hAnsi="Times New Roman" w:cs="Times New Roman"/>
          <w:color w:val="000000"/>
          <w:lang w:val="sl-SI"/>
        </w:rPr>
        <w:t xml:space="preserve"> receptori</w:t>
      </w:r>
      <w:proofErr w:type="spellStart"/>
      <w:r>
        <w:rPr>
          <w:rFonts w:ascii="Times New Roman" w:hAnsi="Times New Roman" w:cs="Times New Roman"/>
          <w:color w:val="000000"/>
        </w:rPr>
        <w:t>us</w:t>
      </w:r>
      <w:proofErr w:type="spellEnd"/>
      <w:r>
        <w:rPr>
          <w:rFonts w:ascii="Times New Roman" w:hAnsi="Times New Roman" w:cs="Times New Roman"/>
          <w:color w:val="000000"/>
        </w:rPr>
        <w:t xml:space="preserve">. Tiek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tiek jo farmakologiškai aktyvus </w:t>
      </w:r>
      <w:proofErr w:type="spellStart"/>
      <w:r>
        <w:rPr>
          <w:rFonts w:ascii="Times New Roman" w:hAnsi="Times New Roman" w:cs="Times New Roman"/>
          <w:color w:val="000000"/>
        </w:rPr>
        <w:t>karboksirūgšties</w:t>
      </w:r>
      <w:proofErr w:type="spellEnd"/>
      <w:r>
        <w:rPr>
          <w:rFonts w:ascii="Times New Roman" w:hAnsi="Times New Roman" w:cs="Times New Roman"/>
          <w:color w:val="000000"/>
        </w:rPr>
        <w:t xml:space="preserve"> metabolitas E-3174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vitro</w:t>
      </w:r>
      <w:proofErr w:type="spellEnd"/>
      <w:r>
        <w:rPr>
          <w:rFonts w:ascii="Times New Roman" w:hAnsi="Times New Roman" w:cs="Times New Roman"/>
          <w:color w:val="000000"/>
        </w:rPr>
        <w:t xml:space="preserve"> ir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vivo</w:t>
      </w:r>
      <w:proofErr w:type="spellEnd"/>
      <w:r>
        <w:rPr>
          <w:rFonts w:ascii="Times New Roman" w:hAnsi="Times New Roman" w:cs="Times New Roman"/>
          <w:color w:val="000000"/>
        </w:rPr>
        <w:t xml:space="preserve"> blokuoja visą fiziologiškai reikšmingą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poveikį, nesvarbu, koks jo sintezės būdas ir šaltinis.</w:t>
      </w:r>
    </w:p>
    <w:p w14:paraId="1DA191C2"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5A61811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nesukelia agonistinio poveikio ir neblokuoja kitų širdies ir kraujagyslių sistemos reguliacijai svarbių hormonų receptorių ar jonų kanalų. Be to, losartanas neslopina AKF (kininazės II), t. y. fermento, kuris skaido bradikininą, todėl neskatinamas jo sukeliamas nepageidaujamas pov</w:t>
      </w:r>
      <w:r>
        <w:rPr>
          <w:rFonts w:ascii="Times New Roman" w:hAnsi="Times New Roman" w:cs="Times New Roman"/>
          <w:color w:val="000000"/>
        </w:rPr>
        <w:t>eikis.</w:t>
      </w:r>
    </w:p>
    <w:p w14:paraId="69A313DE"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303E1FC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 vartojama losartano, kraujo padidėja plazmos renino aktyvumas (PRA), nes išnyksta neigiamas grįžtamasis ryšys tarp angiotenzino II koncentracijos ir renino sekrecijos. Padidėjus PRA, padidėja angiotenzino II koncentracija plazmoje. Nepaisant šio padidėjimo, antihipertenzi</w:t>
      </w:r>
      <w:proofErr w:type="spellStart"/>
      <w:r>
        <w:rPr>
          <w:rFonts w:ascii="Times New Roman" w:hAnsi="Times New Roman" w:cs="Times New Roman"/>
          <w:color w:val="000000"/>
        </w:rPr>
        <w:t>nis</w:t>
      </w:r>
      <w:proofErr w:type="spellEnd"/>
      <w:r>
        <w:rPr>
          <w:rFonts w:ascii="Times New Roman" w:hAnsi="Times New Roman" w:cs="Times New Roman"/>
          <w:color w:val="000000"/>
        </w:rPr>
        <w:t xml:space="preserve"> aktyvumas bei </w:t>
      </w:r>
      <w:proofErr w:type="spellStart"/>
      <w:r>
        <w:rPr>
          <w:rFonts w:ascii="Times New Roman" w:hAnsi="Times New Roman" w:cs="Times New Roman"/>
          <w:color w:val="000000"/>
        </w:rPr>
        <w:t>aldosterono</w:t>
      </w:r>
      <w:proofErr w:type="spellEnd"/>
      <w:r>
        <w:rPr>
          <w:rFonts w:ascii="Times New Roman" w:hAnsi="Times New Roman" w:cs="Times New Roman"/>
          <w:color w:val="000000"/>
        </w:rPr>
        <w:t xml:space="preserve"> koncentracijos plazmoje sumažėjimas išlieka, vadinasi,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receptorių blokada yra veiksminga. Nutraukus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vartojimą PRA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kiekis per tris paras sumažėja iki pradinių rodmenų.</w:t>
      </w:r>
    </w:p>
    <w:p w14:paraId="5A5650B0" w14:textId="77777777" w:rsidR="00F07C94" w:rsidRDefault="00F07C94">
      <w:pPr>
        <w:widowControl w:val="0"/>
        <w:tabs>
          <w:tab w:val="left" w:pos="567"/>
        </w:tabs>
        <w:spacing w:after="0" w:line="240" w:lineRule="auto"/>
        <w:rPr>
          <w:rFonts w:ascii="Times New Roman" w:hAnsi="Times New Roman" w:cs="Times New Roman"/>
          <w:color w:val="000000"/>
          <w:lang w:val="sl-SI"/>
        </w:rPr>
      </w:pPr>
    </w:p>
    <w:p w14:paraId="3C6254A4"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Tiek losartano, tiek svarbiausio aktyvaus jo metabolito afinitetas AT</w:t>
      </w:r>
      <w:r>
        <w:rPr>
          <w:rFonts w:ascii="Times New Roman" w:hAnsi="Times New Roman" w:cs="Times New Roman"/>
          <w:color w:val="000000"/>
          <w:vertAlign w:val="subscript"/>
        </w:rPr>
        <w:t>1</w:t>
      </w:r>
      <w:r>
        <w:rPr>
          <w:rFonts w:ascii="Times New Roman" w:hAnsi="Times New Roman" w:cs="Times New Roman"/>
          <w:color w:val="000000"/>
          <w:lang w:val="sl-SI"/>
        </w:rPr>
        <w:t xml:space="preserve"> receptoriams yra daug didesnis nei AT</w:t>
      </w:r>
      <w:r>
        <w:rPr>
          <w:rFonts w:ascii="Times New Roman" w:hAnsi="Times New Roman" w:cs="Times New Roman"/>
          <w:color w:val="000000"/>
          <w:vertAlign w:val="subscript"/>
        </w:rPr>
        <w:t>2</w:t>
      </w:r>
      <w:r>
        <w:rPr>
          <w:rFonts w:ascii="Times New Roman" w:hAnsi="Times New Roman" w:cs="Times New Roman"/>
          <w:color w:val="000000"/>
        </w:rPr>
        <w:t xml:space="preserve"> receptoriams. Aktyvaus metabolito poveikis yra 10</w:t>
      </w:r>
      <w:r>
        <w:rPr>
          <w:rFonts w:ascii="Times New Roman" w:hAnsi="Times New Roman" w:cs="Times New Roman"/>
          <w:color w:val="000000"/>
        </w:rPr>
        <w:noBreakHyphen/>
        <w:t xml:space="preserve">40 kartų stipresnis nei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vertinant atitinkamu svorio santykiu.</w:t>
      </w:r>
    </w:p>
    <w:p w14:paraId="2355F637" w14:textId="77777777" w:rsidR="00F07C94" w:rsidRDefault="00F07C94">
      <w:pPr>
        <w:widowControl w:val="0"/>
        <w:tabs>
          <w:tab w:val="left" w:pos="0"/>
          <w:tab w:val="left" w:pos="567"/>
        </w:tabs>
        <w:spacing w:after="0" w:line="240" w:lineRule="auto"/>
        <w:rPr>
          <w:rFonts w:ascii="Times New Roman" w:hAnsi="Times New Roman" w:cs="Times New Roman"/>
          <w:spacing w:val="-3"/>
          <w:lang w:val="sl-SI"/>
        </w:rPr>
      </w:pPr>
    </w:p>
    <w:p w14:paraId="33D35F44" w14:textId="77777777" w:rsidR="00F07C94" w:rsidRDefault="00A216ED">
      <w:pPr>
        <w:widowControl w:val="0"/>
        <w:tabs>
          <w:tab w:val="left" w:pos="0"/>
          <w:tab w:val="left" w:pos="567"/>
        </w:tabs>
        <w:spacing w:after="0" w:line="240" w:lineRule="auto"/>
        <w:rPr>
          <w:rFonts w:ascii="Times New Roman" w:hAnsi="Times New Roman" w:cs="Times New Roman"/>
          <w:spacing w:val="-3"/>
          <w:lang w:val="sl-SI"/>
        </w:rPr>
      </w:pPr>
      <w:r>
        <w:rPr>
          <w:rFonts w:ascii="Times New Roman" w:hAnsi="Times New Roman" w:cs="Times New Roman"/>
          <w:spacing w:val="-3"/>
          <w:lang w:val="sl-SI"/>
        </w:rPr>
        <w:t xml:space="preserve">Tyrime, specialiai skirtame įvertinti kosulio dažnį pacientams, gydytiems losartanu, palyginti su pacientais, gydytais AKF inhibitoriais, kosulio dažnis pacientams, vartojusiems losartaną arba hidrochlorotiazidą, buvo panašus ir reikšmingai mažesnis nei pacientams, gydytiems AKF inhibitoriais. Be to, bendroje 16 dvigubai aklų klinikinių tyrimų, kuriuose dalyvavo 4 131 pacientas, analizėje </w:t>
      </w:r>
      <w:r>
        <w:rPr>
          <w:rFonts w:ascii="Times New Roman" w:hAnsi="Times New Roman" w:cs="Times New Roman"/>
          <w:spacing w:val="-3"/>
          <w:lang w:val="sl-SI"/>
        </w:rPr>
        <w:lastRenderedPageBreak/>
        <w:t>spontaniškai pranešto kosulio dažnis pacientams, gydytiems losartanu (3,1 %), buvo panašus į tų, kurie gavo placebą (2,6 %) arba hidrochlorotiazidą (4,1 %), tuo tarpu pacientams, gydytiems AKF inhibitoriais, kosulio dažnis buvo 8,8 %.</w:t>
      </w:r>
    </w:p>
    <w:p w14:paraId="4EFA91E3" w14:textId="77777777" w:rsidR="00F07C94" w:rsidRDefault="00F07C94">
      <w:pPr>
        <w:widowControl w:val="0"/>
        <w:tabs>
          <w:tab w:val="left" w:pos="0"/>
          <w:tab w:val="left" w:pos="567"/>
        </w:tabs>
        <w:spacing w:after="0" w:line="240" w:lineRule="auto"/>
        <w:rPr>
          <w:rFonts w:ascii="Times New Roman" w:hAnsi="Times New Roman" w:cs="Times New Roman"/>
          <w:spacing w:val="-3"/>
          <w:lang w:val="sl-SI"/>
        </w:rPr>
      </w:pPr>
    </w:p>
    <w:p w14:paraId="7DBB97AA" w14:textId="10748E5B" w:rsidR="00F07C94" w:rsidRDefault="00A216ED">
      <w:pPr>
        <w:widowControl w:val="0"/>
        <w:tabs>
          <w:tab w:val="left" w:pos="0"/>
          <w:tab w:val="left" w:pos="567"/>
        </w:tabs>
        <w:spacing w:after="0" w:line="240" w:lineRule="auto"/>
        <w:rPr>
          <w:rFonts w:ascii="Times New Roman" w:hAnsi="Times New Roman" w:cs="Times New Roman"/>
          <w:spacing w:val="-3"/>
          <w:lang w:val="sl-SI"/>
        </w:rPr>
      </w:pPr>
      <w:r>
        <w:rPr>
          <w:rFonts w:ascii="Times New Roman" w:hAnsi="Times New Roman" w:cs="Times New Roman"/>
          <w:spacing w:val="-3"/>
          <w:lang w:val="sl-SI"/>
        </w:rPr>
        <w:t xml:space="preserve">Pacientams, sergantiems hipertenzija ir turintiems proteinuriją, bet nesergantiems cukriniu diabetu, losartano kalio skyrimas reikšmingai sumažina proteinuriją, albumino ir IgG frakcinę ekskreciją. Losartanas palaiko glomerulų filtracijos greitį ir mažina filtracijos frakciją. Apskritai losartanas mažina šlapimo rūgšties kiekį serume (paprastai &lt; 0,4 mg/dl), ir šis poveikis išlieka ilgalaikio gydymo metu. Losartanas neveikia autonominių refleksų ir nesukelia ilgalaikio poveikio plazmos norepinefrino kiekiui. Pacientams, sergantiems kairiojo skilvelio nepakankamumu, 25 mg ir 50 mg losartano dozės sukėlė teigiamą hemodinaminį ir neurohormoninį poveikį, pasireiškiantį padidėjusiu širdies indeksu ir sumažėjusiu plaučių kapiliarų </w:t>
      </w:r>
      <w:r w:rsidR="00E809D1">
        <w:rPr>
          <w:rFonts w:ascii="Times New Roman" w:hAnsi="Times New Roman" w:cs="Times New Roman"/>
          <w:spacing w:val="-3"/>
          <w:lang w:val="sl-SI"/>
        </w:rPr>
        <w:t>pleištiniu</w:t>
      </w:r>
      <w:r>
        <w:rPr>
          <w:rFonts w:ascii="Times New Roman" w:hAnsi="Times New Roman" w:cs="Times New Roman"/>
          <w:spacing w:val="-3"/>
          <w:lang w:val="sl-SI"/>
        </w:rPr>
        <w:t xml:space="preserve"> spaudimu, sisteminiu kraujagyslių pasipriešinimu, vidutiniu sisteminiu arteriniu kraujospūdžiu, širdies susitraukimų dažniu bei sumažėjusiu cirkuliuojančio aldosterono ir norepinefrino kiekiu. Šių širdies nepakankamumu sergančių pacientų hipotenzijos pasireiškimas buvo susijęs su vartojamos dozės dydžiu.</w:t>
      </w:r>
    </w:p>
    <w:p w14:paraId="20B64BAC" w14:textId="77777777" w:rsidR="00F07C94" w:rsidRDefault="00F07C94">
      <w:pPr>
        <w:widowControl w:val="0"/>
        <w:tabs>
          <w:tab w:val="left" w:pos="0"/>
          <w:tab w:val="left" w:pos="567"/>
        </w:tabs>
        <w:spacing w:after="0" w:line="240" w:lineRule="auto"/>
        <w:rPr>
          <w:rFonts w:ascii="Times New Roman" w:hAnsi="Times New Roman" w:cs="Times New Roman"/>
          <w:spacing w:val="-3"/>
          <w:u w:val="single"/>
          <w:lang w:val="sl-SI"/>
        </w:rPr>
      </w:pPr>
    </w:p>
    <w:p w14:paraId="0C81C327" w14:textId="77777777" w:rsidR="00F07C94" w:rsidRDefault="00A216ED">
      <w:pPr>
        <w:widowControl w:val="0"/>
        <w:tabs>
          <w:tab w:val="left" w:pos="0"/>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Hipertenzijos tyrimai</w:t>
      </w:r>
    </w:p>
    <w:p w14:paraId="69287573" w14:textId="77777777" w:rsidR="00F07C94" w:rsidRDefault="00F07C94">
      <w:pPr>
        <w:widowControl w:val="0"/>
        <w:tabs>
          <w:tab w:val="left" w:pos="0"/>
          <w:tab w:val="left" w:pos="567"/>
        </w:tabs>
        <w:spacing w:after="0" w:line="240" w:lineRule="auto"/>
        <w:rPr>
          <w:rFonts w:ascii="Times New Roman" w:hAnsi="Times New Roman" w:cs="Times New Roman"/>
          <w:spacing w:val="-3"/>
          <w:u w:val="single"/>
          <w:lang w:val="sl-SI"/>
        </w:rPr>
      </w:pPr>
    </w:p>
    <w:p w14:paraId="502EA527" w14:textId="77777777" w:rsidR="00F07C94" w:rsidRDefault="00A216ED">
      <w:pPr>
        <w:widowControl w:val="0"/>
        <w:tabs>
          <w:tab w:val="left" w:pos="0"/>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Kontroliuotų klinikinių tyrimų metu pacientams, sergantiems lengva arba vidutinio sunkumo pirmine hipertenzija, kartą per parą geriama 50 mg losartano dozė statistiškai reikšmingai sumažino sistolinį ir diastolinį kraujospūdį.</w:t>
      </w:r>
      <w:r>
        <w:rPr>
          <w:rFonts w:ascii="Times New Roman" w:hAnsi="Times New Roman" w:cs="Times New Roman"/>
          <w:spacing w:val="-3"/>
        </w:rPr>
        <w:t xml:space="preserve"> Buvo lyginamas kraujospūdžio sumažėjimas 24 val. laikotarpiu (kraujospūdis matuotas po vaistinio preparato pavartojimo praėjus 24 val. ir 5</w:t>
      </w:r>
      <w:r>
        <w:rPr>
          <w:rFonts w:ascii="Times New Roman" w:hAnsi="Times New Roman" w:cs="Times New Roman"/>
          <w:spacing w:val="-3"/>
        </w:rPr>
        <w:noBreakHyphen/>
        <w:t xml:space="preserve">6 val.): nustatyta, kad </w:t>
      </w:r>
      <w:proofErr w:type="spellStart"/>
      <w:r>
        <w:rPr>
          <w:rFonts w:ascii="Times New Roman" w:hAnsi="Times New Roman" w:cs="Times New Roman"/>
          <w:spacing w:val="-3"/>
        </w:rPr>
        <w:t>antihipertenzinis</w:t>
      </w:r>
      <w:proofErr w:type="spellEnd"/>
      <w:r>
        <w:rPr>
          <w:rFonts w:ascii="Times New Roman" w:hAnsi="Times New Roman" w:cs="Times New Roman"/>
          <w:spacing w:val="-3"/>
        </w:rPr>
        <w:t xml:space="preserve"> poveikis atitiko natūralų </w:t>
      </w:r>
      <w:r>
        <w:rPr>
          <w:rFonts w:ascii="Times New Roman" w:hAnsi="Times New Roman" w:cs="Times New Roman"/>
        </w:rPr>
        <w:t>kraujospūdžio svyravimą paros metu. Kraujospūdžio sumažėjimas intervalo tarp dozių vartojimo pabaigoje buvo maždaug</w:t>
      </w:r>
      <w:r>
        <w:rPr>
          <w:rFonts w:ascii="Times New Roman" w:hAnsi="Times New Roman" w:cs="Times New Roman"/>
          <w:spacing w:val="-3"/>
        </w:rPr>
        <w:t xml:space="preserve"> </w:t>
      </w:r>
      <w:r>
        <w:rPr>
          <w:rFonts w:ascii="Times New Roman" w:hAnsi="Times New Roman" w:cs="Times New Roman"/>
          <w:lang w:val="sl-SI"/>
        </w:rPr>
        <w:t>70-80 % to sumažėjimo, kuris pasireiškė praėjus 5</w:t>
      </w:r>
      <w:r>
        <w:rPr>
          <w:rFonts w:ascii="Times New Roman" w:hAnsi="Times New Roman" w:cs="Times New Roman"/>
        </w:rPr>
        <w:noBreakHyphen/>
        <w:t>6 val. po preparato pavartojimo.</w:t>
      </w:r>
    </w:p>
    <w:p w14:paraId="2882A3FC" w14:textId="77777777" w:rsidR="00F07C94" w:rsidRDefault="00F07C94">
      <w:pPr>
        <w:widowControl w:val="0"/>
        <w:tabs>
          <w:tab w:val="left" w:pos="0"/>
          <w:tab w:val="left" w:pos="567"/>
        </w:tabs>
        <w:spacing w:after="0" w:line="240" w:lineRule="auto"/>
        <w:rPr>
          <w:rFonts w:ascii="Times New Roman" w:hAnsi="Times New Roman" w:cs="Times New Roman"/>
          <w:lang w:val="sl-SI"/>
        </w:rPr>
      </w:pPr>
    </w:p>
    <w:p w14:paraId="36D9B3B8" w14:textId="77777777" w:rsidR="00F07C94" w:rsidRDefault="00A216ED">
      <w:pPr>
        <w:widowControl w:val="0"/>
        <w:tabs>
          <w:tab w:val="left" w:pos="0"/>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vartojimą nutraukus, hipertenzija sergantiems pacientams staigiai kraujospūdis nepadidėjo.</w:t>
      </w:r>
      <w:r>
        <w:rPr>
          <w:rFonts w:ascii="Times New Roman" w:hAnsi="Times New Roman" w:cs="Times New Roman"/>
          <w:spacing w:val="-3"/>
          <w:lang w:val="sl-SI"/>
        </w:rPr>
        <w:t xml:space="preserve"> </w:t>
      </w:r>
      <w:r>
        <w:rPr>
          <w:rFonts w:ascii="Times New Roman" w:hAnsi="Times New Roman" w:cs="Times New Roman"/>
          <w:lang w:val="sl-SI"/>
        </w:rPr>
        <w:t>Nors losartanas ž</w:t>
      </w:r>
      <w:proofErr w:type="spellStart"/>
      <w:r>
        <w:rPr>
          <w:rFonts w:ascii="Times New Roman" w:hAnsi="Times New Roman" w:cs="Times New Roman"/>
        </w:rPr>
        <w:t>enkliai</w:t>
      </w:r>
      <w:proofErr w:type="spellEnd"/>
      <w:r>
        <w:rPr>
          <w:rFonts w:ascii="Times New Roman" w:hAnsi="Times New Roman" w:cs="Times New Roman"/>
        </w:rPr>
        <w:t xml:space="preserve"> sumažino kraujospūdį, kliniškai reikšmingo poveikio širdies susitraukimų dažniui neatsirado.</w:t>
      </w:r>
    </w:p>
    <w:p w14:paraId="58D06406" w14:textId="77777777" w:rsidR="00F07C94" w:rsidRDefault="00F07C94">
      <w:pPr>
        <w:widowControl w:val="0"/>
        <w:tabs>
          <w:tab w:val="left" w:pos="0"/>
          <w:tab w:val="left" w:pos="567"/>
        </w:tabs>
        <w:spacing w:after="0" w:line="240" w:lineRule="auto"/>
        <w:rPr>
          <w:rFonts w:ascii="Times New Roman" w:hAnsi="Times New Roman" w:cs="Times New Roman"/>
          <w:lang w:val="sl-SI"/>
        </w:rPr>
      </w:pPr>
    </w:p>
    <w:p w14:paraId="4D9A0D4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vienodai veiksmingas vyrams ir moterims, jaunesniems kaip 65 metų ir vyresniems pacientams, sergantiems hipertenzija.</w:t>
      </w:r>
    </w:p>
    <w:p w14:paraId="29FC2121" w14:textId="77777777" w:rsidR="00F07C94" w:rsidRDefault="00F07C94">
      <w:pPr>
        <w:widowControl w:val="0"/>
        <w:tabs>
          <w:tab w:val="left" w:pos="567"/>
        </w:tabs>
        <w:spacing w:after="0" w:line="240" w:lineRule="auto"/>
        <w:rPr>
          <w:rFonts w:ascii="Times New Roman" w:hAnsi="Times New Roman" w:cs="Times New Roman"/>
          <w:i/>
          <w:u w:val="single"/>
          <w:lang w:val="sl-SI"/>
        </w:rPr>
      </w:pPr>
    </w:p>
    <w:p w14:paraId="488FBBA4"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LIFE tyrimas</w:t>
      </w:r>
    </w:p>
    <w:p w14:paraId="4D1E557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 xml:space="preserve">Losartano poveikio hipertenzijos vertinamąjai baigčiai mažinti tyrimas </w:t>
      </w:r>
      <w:r>
        <w:rPr>
          <w:rFonts w:ascii="Times New Roman" w:hAnsi="Times New Roman" w:cs="Times New Roman"/>
          <w:lang w:val="sl-SI"/>
        </w:rPr>
        <w:t>(</w:t>
      </w:r>
      <w:r>
        <w:rPr>
          <w:rFonts w:ascii="Times New Roman" w:hAnsi="Times New Roman" w:cs="Times New Roman"/>
          <w:i/>
          <w:lang w:val="sl-SI"/>
        </w:rPr>
        <w:t>The Losartan Intervention For Endpoint Reduction in hypertension,</w:t>
      </w:r>
      <w:r>
        <w:rPr>
          <w:rFonts w:ascii="Times New Roman" w:hAnsi="Times New Roman" w:cs="Times New Roman"/>
        </w:rPr>
        <w:t xml:space="preserve"> LIFE) buvo atsitiktinių imčių trigubai koduotas</w:t>
      </w:r>
      <w:r>
        <w:rPr>
          <w:rFonts w:ascii="Times New Roman" w:hAnsi="Times New Roman" w:cs="Times New Roman"/>
          <w:color w:val="000000"/>
        </w:rPr>
        <w:t xml:space="preserve"> aktyviai kontroliuojamas tyrimas, kuriame dalyvavo 9193 hipertenzija sergantys 55</w:t>
      </w:r>
      <w:r>
        <w:rPr>
          <w:rFonts w:ascii="Times New Roman" w:hAnsi="Times New Roman" w:cs="Times New Roman"/>
          <w:color w:val="000000"/>
        </w:rPr>
        <w:noBreakHyphen/>
        <w:t xml:space="preserve">80 metų </w:t>
      </w:r>
      <w:r>
        <w:rPr>
          <w:rFonts w:ascii="Times New Roman" w:hAnsi="Times New Roman" w:cs="Times New Roman"/>
        </w:rPr>
        <w:t xml:space="preserve">pacientai, kuriems EKG tyrimu buvo dokumentuota kairiojo širdies skilvelio hipertrofija. Tiriamieji atsitiktinių imčių būdu buvo suskirstyti į dvi grupes ir kartą per parą vartojo 50 mg </w:t>
      </w:r>
      <w:proofErr w:type="spellStart"/>
      <w:r>
        <w:rPr>
          <w:rFonts w:ascii="Times New Roman" w:hAnsi="Times New Roman" w:cs="Times New Roman"/>
        </w:rPr>
        <w:t>losartano</w:t>
      </w:r>
      <w:proofErr w:type="spellEnd"/>
      <w:r>
        <w:rPr>
          <w:rFonts w:ascii="Times New Roman" w:hAnsi="Times New Roman" w:cs="Times New Roman"/>
        </w:rPr>
        <w:t xml:space="preserve"> arba 50 mg </w:t>
      </w:r>
      <w:proofErr w:type="spellStart"/>
      <w:r>
        <w:rPr>
          <w:rFonts w:ascii="Times New Roman" w:hAnsi="Times New Roman" w:cs="Times New Roman"/>
        </w:rPr>
        <w:t>atenololio</w:t>
      </w:r>
      <w:proofErr w:type="spellEnd"/>
      <w:r>
        <w:rPr>
          <w:rFonts w:ascii="Times New Roman" w:hAnsi="Times New Roman" w:cs="Times New Roman"/>
        </w:rPr>
        <w:t xml:space="preserve"> dozę. Jei kraujospūdis reikiamai nemažėjo (t. y. netapo &lt; 140/90 mm </w:t>
      </w:r>
      <w:proofErr w:type="spellStart"/>
      <w:r>
        <w:rPr>
          <w:rFonts w:ascii="Times New Roman" w:hAnsi="Times New Roman" w:cs="Times New Roman"/>
        </w:rPr>
        <w:t>Hg</w:t>
      </w:r>
      <w:proofErr w:type="spellEnd"/>
      <w:r>
        <w:rPr>
          <w:rFonts w:ascii="Times New Roman" w:hAnsi="Times New Roman" w:cs="Times New Roman"/>
        </w:rPr>
        <w:t xml:space="preserve">), pirmiausia buvo skirta papildomai vartoti 12,5 mg </w:t>
      </w:r>
      <w:proofErr w:type="spellStart"/>
      <w:r>
        <w:rPr>
          <w:rFonts w:ascii="Times New Roman" w:hAnsi="Times New Roman" w:cs="Times New Roman"/>
        </w:rPr>
        <w:t>hidrochlorotiazido</w:t>
      </w:r>
      <w:proofErr w:type="spellEnd"/>
      <w:r>
        <w:rPr>
          <w:rFonts w:ascii="Times New Roman" w:hAnsi="Times New Roman" w:cs="Times New Roman"/>
        </w:rPr>
        <w:t xml:space="preserve"> paros dozė, vėliau prireikus </w:t>
      </w:r>
      <w:proofErr w:type="spellStart"/>
      <w:r>
        <w:rPr>
          <w:rFonts w:ascii="Times New Roman" w:hAnsi="Times New Roman" w:cs="Times New Roman"/>
        </w:rPr>
        <w:t>losartano</w:t>
      </w:r>
      <w:proofErr w:type="spellEnd"/>
      <w:r>
        <w:rPr>
          <w:rFonts w:ascii="Times New Roman" w:hAnsi="Times New Roman" w:cs="Times New Roman"/>
        </w:rPr>
        <w:t xml:space="preserve"> ir </w:t>
      </w:r>
      <w:proofErr w:type="spellStart"/>
      <w:r>
        <w:rPr>
          <w:rFonts w:ascii="Times New Roman" w:hAnsi="Times New Roman" w:cs="Times New Roman"/>
        </w:rPr>
        <w:t>atenololio</w:t>
      </w:r>
      <w:proofErr w:type="spellEnd"/>
      <w:r>
        <w:rPr>
          <w:rFonts w:ascii="Times New Roman" w:hAnsi="Times New Roman" w:cs="Times New Roman"/>
        </w:rPr>
        <w:t xml:space="preserve"> dozė buvo didinama iki kartą per parą geriamos 100 mg dozės. Kad kraujospūdis mažėtų tiek, kiek reikia, prireikus buvo skiriama papildomai vartoti ir kitų </w:t>
      </w:r>
      <w:proofErr w:type="spellStart"/>
      <w:r>
        <w:rPr>
          <w:rFonts w:ascii="Times New Roman" w:hAnsi="Times New Roman" w:cs="Times New Roman"/>
        </w:rPr>
        <w:t>antihipertenzinių</w:t>
      </w:r>
      <w:proofErr w:type="spellEnd"/>
      <w:r>
        <w:rPr>
          <w:rFonts w:ascii="Times New Roman" w:hAnsi="Times New Roman" w:cs="Times New Roman"/>
        </w:rPr>
        <w:t xml:space="preserve"> preparatų, tačiau ne AKF inhibitorių,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blokatorių ar beta </w:t>
      </w:r>
      <w:proofErr w:type="spellStart"/>
      <w:r>
        <w:rPr>
          <w:rFonts w:ascii="Times New Roman" w:hAnsi="Times New Roman" w:cs="Times New Roman"/>
        </w:rPr>
        <w:t>adrenoblokatorių</w:t>
      </w:r>
      <w:proofErr w:type="spellEnd"/>
      <w:r>
        <w:rPr>
          <w:rFonts w:ascii="Times New Roman" w:hAnsi="Times New Roman" w:cs="Times New Roman"/>
        </w:rPr>
        <w:t>.</w:t>
      </w:r>
    </w:p>
    <w:p w14:paraId="1FC0F293" w14:textId="77777777" w:rsidR="00F07C94" w:rsidRDefault="00F07C94">
      <w:pPr>
        <w:widowControl w:val="0"/>
        <w:tabs>
          <w:tab w:val="left" w:pos="567"/>
        </w:tabs>
        <w:spacing w:after="0" w:line="240" w:lineRule="auto"/>
        <w:rPr>
          <w:rFonts w:ascii="Times New Roman" w:hAnsi="Times New Roman" w:cs="Times New Roman"/>
          <w:lang w:val="sl-SI"/>
        </w:rPr>
      </w:pPr>
    </w:p>
    <w:p w14:paraId="4826A40E"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Tiriamieji buvo stebimi vidutiniškai 4,8 metų.</w:t>
      </w:r>
    </w:p>
    <w:p w14:paraId="0D707ED6" w14:textId="77777777" w:rsidR="00F07C94" w:rsidRDefault="00F07C94">
      <w:pPr>
        <w:widowControl w:val="0"/>
        <w:tabs>
          <w:tab w:val="left" w:pos="567"/>
        </w:tabs>
        <w:spacing w:after="0" w:line="240" w:lineRule="auto"/>
        <w:rPr>
          <w:rFonts w:ascii="Times New Roman" w:hAnsi="Times New Roman" w:cs="Times New Roman"/>
          <w:lang w:val="sl-SI"/>
        </w:rPr>
      </w:pPr>
    </w:p>
    <w:p w14:paraId="2FBE91BD"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Pagrindinė vertinamoji baigtis buvo kombinuota, t. y. kardiovaskulinis mirštamumas ir ligotumas, nustatytas atsižvelgiant į bendrą kardiovaskulinės mirties, insulto ir miokardo infarkto dažnio mažėjimą. Abiejų grupių tiriamųjų kraujospūdis mažėjo reikšmingai ir panaši</w:t>
      </w:r>
      <w:r>
        <w:rPr>
          <w:rFonts w:ascii="Times New Roman" w:hAnsi="Times New Roman" w:cs="Times New Roman"/>
        </w:rPr>
        <w:t xml:space="preserve">ai. Pagrindinės vertinamosios baigties pasireiškimo rizika </w:t>
      </w:r>
      <w:proofErr w:type="spellStart"/>
      <w:r>
        <w:rPr>
          <w:rFonts w:ascii="Times New Roman" w:hAnsi="Times New Roman" w:cs="Times New Roman"/>
        </w:rPr>
        <w:t>losartano</w:t>
      </w:r>
      <w:proofErr w:type="spellEnd"/>
      <w:r>
        <w:rPr>
          <w:rFonts w:ascii="Times New Roman" w:hAnsi="Times New Roman" w:cs="Times New Roman"/>
        </w:rPr>
        <w:t xml:space="preserve"> vartojusiems pacientams sumažėjo 13 % (p=0,021, 95 % PI: 0,77-0,98) daugiau, palyginti su </w:t>
      </w:r>
      <w:proofErr w:type="spellStart"/>
      <w:r>
        <w:rPr>
          <w:rFonts w:ascii="Times New Roman" w:hAnsi="Times New Roman" w:cs="Times New Roman"/>
        </w:rPr>
        <w:t>atenololio</w:t>
      </w:r>
      <w:proofErr w:type="spellEnd"/>
      <w:r>
        <w:rPr>
          <w:rFonts w:ascii="Times New Roman" w:hAnsi="Times New Roman" w:cs="Times New Roman"/>
        </w:rPr>
        <w:t xml:space="preserve"> vartojusiais ligoniais. Tą daugiausiai lėmė smegenų insulto dažnio sumažėjimas. Smegenų insulto riziką </w:t>
      </w:r>
      <w:proofErr w:type="spellStart"/>
      <w:r>
        <w:rPr>
          <w:rFonts w:ascii="Times New Roman" w:hAnsi="Times New Roman" w:cs="Times New Roman"/>
        </w:rPr>
        <w:t>losartanas</w:t>
      </w:r>
      <w:proofErr w:type="spellEnd"/>
      <w:r>
        <w:rPr>
          <w:rFonts w:ascii="Times New Roman" w:hAnsi="Times New Roman" w:cs="Times New Roman"/>
        </w:rPr>
        <w:t xml:space="preserve"> sumažino 25 </w:t>
      </w:r>
      <w:r>
        <w:rPr>
          <w:rFonts w:ascii="Times New Roman" w:hAnsi="Times New Roman" w:cs="Times New Roman"/>
        </w:rPr>
        <w:sym w:font="Symbol" w:char="F025"/>
      </w:r>
      <w:r>
        <w:rPr>
          <w:rFonts w:ascii="Times New Roman" w:hAnsi="Times New Roman" w:cs="Times New Roman"/>
        </w:rPr>
        <w:t xml:space="preserve"> daugiau negu </w:t>
      </w:r>
      <w:proofErr w:type="spellStart"/>
      <w:r>
        <w:rPr>
          <w:rFonts w:ascii="Times New Roman" w:hAnsi="Times New Roman" w:cs="Times New Roman"/>
        </w:rPr>
        <w:t>atenololis</w:t>
      </w:r>
      <w:proofErr w:type="spellEnd"/>
      <w:r>
        <w:rPr>
          <w:rFonts w:ascii="Times New Roman" w:hAnsi="Times New Roman" w:cs="Times New Roman"/>
        </w:rPr>
        <w:t xml:space="preserve"> (p=0,001, 95 % PI: 0,63 – 0,89). Kardiovaskulinės mirties ir miokardo infarkto dažnis abiejų grupių pacientams reikšmingai nesiskyrė.</w:t>
      </w:r>
    </w:p>
    <w:p w14:paraId="3CE9C9C4" w14:textId="77777777" w:rsidR="00F07C94" w:rsidRDefault="00F07C94">
      <w:pPr>
        <w:widowControl w:val="0"/>
        <w:tabs>
          <w:tab w:val="left" w:pos="567"/>
        </w:tabs>
        <w:spacing w:after="0" w:line="240" w:lineRule="auto"/>
        <w:rPr>
          <w:rFonts w:ascii="Times New Roman" w:hAnsi="Times New Roman" w:cs="Times New Roman"/>
          <w:lang w:val="sl-SI"/>
        </w:rPr>
      </w:pPr>
    </w:p>
    <w:p w14:paraId="6FEE3054"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Rasė</w:t>
      </w:r>
    </w:p>
    <w:p w14:paraId="1FC0F556"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lastRenderedPageBreak/>
        <w:t>LIFE tyrimo metu losartanu gydytiems juodaodžiams pacientams pagrindinės kombinuotos vertinamosios baigties, t.y., širdies ir kraujagyslių sistemos sutrikimų (pvz., miokardo infarkto ir kardiovaskulinės mirties) ir ypač insulto, pasireiškimo rizika buvo didesnė, negu gydytiems atenololiu. Vadinasi, LIFE t</w:t>
      </w:r>
      <w:r>
        <w:rPr>
          <w:rFonts w:ascii="Times New Roman" w:hAnsi="Times New Roman" w:cs="Times New Roman"/>
          <w:color w:val="000000"/>
        </w:rPr>
        <w:t xml:space="preserve">yrimo metu gauti duomenys apie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atenololio</w:t>
      </w:r>
      <w:proofErr w:type="spellEnd"/>
      <w:r>
        <w:rPr>
          <w:rFonts w:ascii="Times New Roman" w:hAnsi="Times New Roman" w:cs="Times New Roman"/>
          <w:color w:val="000000"/>
        </w:rPr>
        <w:t xml:space="preserve"> įtaką kardiovaskuliniam mirštamumui ir sergamumui netaikytini juodaodžiams pacientams, sergantiems hipertenzija ir kairiojo skilvelio hipertrofija.</w:t>
      </w:r>
    </w:p>
    <w:p w14:paraId="4890B098" w14:textId="77777777" w:rsidR="00F07C94" w:rsidRDefault="00F07C94">
      <w:pPr>
        <w:widowControl w:val="0"/>
        <w:tabs>
          <w:tab w:val="left" w:pos="567"/>
        </w:tabs>
        <w:spacing w:after="0" w:line="240" w:lineRule="auto"/>
        <w:rPr>
          <w:rFonts w:ascii="Times New Roman" w:hAnsi="Times New Roman" w:cs="Times New Roman"/>
          <w:lang w:val="sl-SI"/>
        </w:rPr>
      </w:pPr>
    </w:p>
    <w:p w14:paraId="71D39494" w14:textId="77777777" w:rsidR="00F07C94" w:rsidRDefault="00A216ED">
      <w:pPr>
        <w:widowControl w:val="0"/>
        <w:tabs>
          <w:tab w:val="left" w:pos="567"/>
        </w:tabs>
        <w:spacing w:after="0" w:line="240" w:lineRule="auto"/>
        <w:ind w:left="17"/>
        <w:rPr>
          <w:rFonts w:ascii="Times New Roman" w:eastAsia="Times New Roman" w:hAnsi="Times New Roman" w:cs="Times New Roman"/>
          <w:u w:val="single"/>
          <w:lang w:val="sl-SI" w:eastAsia="sl-SI"/>
        </w:rPr>
      </w:pPr>
      <w:r>
        <w:rPr>
          <w:rFonts w:ascii="Times New Roman" w:hAnsi="Times New Roman" w:cs="Times New Roman"/>
          <w:u w:val="single"/>
          <w:lang w:val="sl-SI"/>
        </w:rPr>
        <w:t>RENAAL tyrimas</w:t>
      </w:r>
    </w:p>
    <w:p w14:paraId="5CF7D80B"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color w:val="000000"/>
          <w:lang w:val="sl-SI"/>
        </w:rPr>
        <w:t>Angiotenzino II receptorių blokatoriaus losartano įtaka nuo insulino nepriklausomo diabeto vertinamosios baigties mažėjimui tyrimas (</w:t>
      </w:r>
      <w:proofErr w:type="spellStart"/>
      <w:r>
        <w:rPr>
          <w:rFonts w:ascii="Times New Roman" w:hAnsi="Times New Roman" w:cs="Times New Roman"/>
          <w:i/>
          <w:color w:val="000000"/>
        </w:rPr>
        <w:t>The</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Reduction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of</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Endpoints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NIDDM </w:t>
      </w:r>
      <w:proofErr w:type="spellStart"/>
      <w:r>
        <w:rPr>
          <w:rFonts w:ascii="Times New Roman" w:hAnsi="Times New Roman" w:cs="Times New Roman"/>
          <w:i/>
          <w:color w:val="000000"/>
        </w:rPr>
        <w:t>with</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the</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Angiotensin</w:t>
      </w:r>
      <w:proofErr w:type="spellEnd"/>
      <w:r>
        <w:rPr>
          <w:rFonts w:ascii="Times New Roman" w:hAnsi="Times New Roman" w:cs="Times New Roman"/>
          <w:i/>
          <w:color w:val="000000"/>
        </w:rPr>
        <w:t xml:space="preserve"> II </w:t>
      </w:r>
      <w:proofErr w:type="spellStart"/>
      <w:r>
        <w:rPr>
          <w:rFonts w:ascii="Times New Roman" w:hAnsi="Times New Roman" w:cs="Times New Roman"/>
          <w:i/>
          <w:color w:val="000000"/>
        </w:rPr>
        <w:t>Receptor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Losartan</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RENAAL) buvo kontroliuojamas klinikinis tyrimas, atliktas visame pasaulyje. Šiame tyrime dalyvavo 1513 2 tipo cukriniu diabetu sergančių pacientų, kuriems buvo </w:t>
      </w:r>
      <w:proofErr w:type="spellStart"/>
      <w:r>
        <w:rPr>
          <w:rFonts w:ascii="Times New Roman" w:hAnsi="Times New Roman" w:cs="Times New Roman"/>
          <w:color w:val="000000"/>
        </w:rPr>
        <w:t>proteinurija</w:t>
      </w:r>
      <w:proofErr w:type="spellEnd"/>
      <w:r>
        <w:rPr>
          <w:rFonts w:ascii="Times New Roman" w:hAnsi="Times New Roman" w:cs="Times New Roman"/>
          <w:color w:val="000000"/>
        </w:rPr>
        <w:t xml:space="preserve"> ir hipertenzija arba pastarosios ligos nebuvo. </w:t>
      </w:r>
      <w:r>
        <w:rPr>
          <w:rFonts w:ascii="Times New Roman" w:hAnsi="Times New Roman" w:cs="Times New Roman"/>
        </w:rPr>
        <w:t xml:space="preserve">Tyrimo metu </w:t>
      </w:r>
      <w:proofErr w:type="spellStart"/>
      <w:r>
        <w:rPr>
          <w:rFonts w:ascii="Times New Roman" w:hAnsi="Times New Roman" w:cs="Times New Roman"/>
        </w:rPr>
        <w:t>losartanu</w:t>
      </w:r>
      <w:proofErr w:type="spellEnd"/>
      <w:r>
        <w:rPr>
          <w:rFonts w:ascii="Times New Roman" w:hAnsi="Times New Roman" w:cs="Times New Roman"/>
        </w:rPr>
        <w:t xml:space="preserve"> buvo gydytas 751 tiriamasis.</w:t>
      </w:r>
    </w:p>
    <w:p w14:paraId="2B27F597"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Tyrimu siekta įrodyti, kad losartano kalio druska sukelia dar ir inkstus saugantį poveikį, koreliuojantį su naudingu kraujospūdį mažinančiu poveikiu ar net jį viršijantį.</w:t>
      </w:r>
    </w:p>
    <w:p w14:paraId="3705624B"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Pacientams, kuriems buvo proteinurija ir kurių kraujo serume kreatinino koncentracija buvo 1,3</w:t>
      </w:r>
      <w:r>
        <w:rPr>
          <w:rFonts w:ascii="Times New Roman" w:hAnsi="Times New Roman" w:cs="Times New Roman"/>
          <w:lang w:val="sl-SI"/>
        </w:rPr>
        <w:noBreakHyphen/>
        <w:t>3,0 mg/dl, atsitiktinių imčių būdu buvo suskirstyti į dv</w:t>
      </w:r>
      <w:r>
        <w:rPr>
          <w:rFonts w:ascii="Times New Roman" w:hAnsi="Times New Roman" w:cs="Times New Roman"/>
        </w:rPr>
        <w:t xml:space="preserve">i grupes ir kartu su jau vartotais </w:t>
      </w:r>
      <w:proofErr w:type="spellStart"/>
      <w:r>
        <w:rPr>
          <w:rFonts w:ascii="Times New Roman" w:hAnsi="Times New Roman" w:cs="Times New Roman"/>
        </w:rPr>
        <w:t>antihipertenziniais</w:t>
      </w:r>
      <w:proofErr w:type="spellEnd"/>
      <w:r>
        <w:rPr>
          <w:rFonts w:ascii="Times New Roman" w:hAnsi="Times New Roman" w:cs="Times New Roman"/>
        </w:rPr>
        <w:t xml:space="preserve"> preparatais, išskyrus AKF inhibitorius ir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blokatorius, kartą per parą pradėjo vartoti 50 mg </w:t>
      </w:r>
      <w:proofErr w:type="spellStart"/>
      <w:r>
        <w:rPr>
          <w:rFonts w:ascii="Times New Roman" w:hAnsi="Times New Roman" w:cs="Times New Roman"/>
        </w:rPr>
        <w:t>losartano</w:t>
      </w:r>
      <w:proofErr w:type="spellEnd"/>
      <w:r>
        <w:rPr>
          <w:rFonts w:ascii="Times New Roman" w:hAnsi="Times New Roman" w:cs="Times New Roman"/>
        </w:rPr>
        <w:t xml:space="preserve"> dozę, kuri prireikus buvo didinama, kad pasireikštų kraujospūdžio reakcija, arba placebo.</w:t>
      </w:r>
    </w:p>
    <w:p w14:paraId="6498B92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Tyrėjams buvo nurodyta, kad prireikus kartą per parą geriamą losartano dozę galima didinti iki 100 mg. 72 % pacientų didžiąją tyrimo laikotarpio dalį gėrė po 100 mg kartą per parą. </w:t>
      </w:r>
      <w:r>
        <w:rPr>
          <w:rFonts w:ascii="Times New Roman" w:hAnsi="Times New Roman" w:cs="Times New Roman"/>
          <w:color w:val="000000"/>
          <w:lang w:val="sl-SI"/>
        </w:rPr>
        <w:t xml:space="preserve">Abiejų grupių pacientams prireikus buvo leista papildomai </w:t>
      </w:r>
      <w:r>
        <w:rPr>
          <w:rFonts w:ascii="Times New Roman" w:hAnsi="Times New Roman" w:cs="Times New Roman"/>
          <w:color w:val="000000"/>
        </w:rPr>
        <w:t xml:space="preserve">vartoti kitų </w:t>
      </w:r>
      <w:proofErr w:type="spellStart"/>
      <w:r>
        <w:rPr>
          <w:rFonts w:ascii="Times New Roman" w:hAnsi="Times New Roman" w:cs="Times New Roman"/>
          <w:color w:val="000000"/>
        </w:rPr>
        <w:t>antihipertenzinių</w:t>
      </w:r>
      <w:proofErr w:type="spellEnd"/>
      <w:r>
        <w:rPr>
          <w:rFonts w:ascii="Times New Roman" w:hAnsi="Times New Roman" w:cs="Times New Roman"/>
          <w:color w:val="000000"/>
        </w:rPr>
        <w:t xml:space="preserve"> preparatų (diuretikų, kalcio kanalų blokatorių, alfa ar beta </w:t>
      </w:r>
      <w:proofErr w:type="spellStart"/>
      <w:r>
        <w:rPr>
          <w:rFonts w:ascii="Times New Roman" w:hAnsi="Times New Roman" w:cs="Times New Roman"/>
          <w:color w:val="000000"/>
        </w:rPr>
        <w:t>adrenoblokatorių</w:t>
      </w:r>
      <w:proofErr w:type="spellEnd"/>
      <w:r>
        <w:rPr>
          <w:rFonts w:ascii="Times New Roman" w:hAnsi="Times New Roman" w:cs="Times New Roman"/>
          <w:color w:val="000000"/>
        </w:rPr>
        <w:t xml:space="preserve">, centrinio poveikio </w:t>
      </w:r>
      <w:proofErr w:type="spellStart"/>
      <w:r>
        <w:rPr>
          <w:rFonts w:ascii="Times New Roman" w:hAnsi="Times New Roman" w:cs="Times New Roman"/>
          <w:color w:val="000000"/>
        </w:rPr>
        <w:t>antihipertenzinių</w:t>
      </w:r>
      <w:proofErr w:type="spellEnd"/>
      <w:r>
        <w:rPr>
          <w:rFonts w:ascii="Times New Roman" w:hAnsi="Times New Roman" w:cs="Times New Roman"/>
          <w:color w:val="000000"/>
        </w:rPr>
        <w:t xml:space="preserve"> preparatų). Pacientai stebėti ne ilgiau kaip 4,6 m. (vidutiniškai 3,4 m.).</w:t>
      </w:r>
    </w:p>
    <w:p w14:paraId="5204DCB2"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Pagrindinė vertinamoji baigtis buvo sudėtinė, t. y. kreatinino kiekio kraujo serume padvigubėjimas, galutinė inkstų ligos stadija (dializės ar inkstų persodinimo būtinumas) arba mirtis.</w:t>
      </w:r>
    </w:p>
    <w:p w14:paraId="1F938157"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78D5B6ED"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Gauti rezultatai rodo, kad pacientams, kuriems pagrindinė vertinamoji baigtis buvo nustatyta, losartanas (327 apraiškos), palyginti su placebu (359 apraiškos), riziką sumažino 16,1 % (p=0,022). </w:t>
      </w:r>
      <w:r>
        <w:rPr>
          <w:rFonts w:ascii="Times New Roman" w:hAnsi="Times New Roman" w:cs="Times New Roman"/>
        </w:rPr>
        <w:t xml:space="preserve">Tyrimo rezultatai rodo, kad </w:t>
      </w:r>
      <w:proofErr w:type="spellStart"/>
      <w:r>
        <w:rPr>
          <w:rFonts w:ascii="Times New Roman" w:hAnsi="Times New Roman" w:cs="Times New Roman"/>
        </w:rPr>
        <w:t>losartanu</w:t>
      </w:r>
      <w:proofErr w:type="spellEnd"/>
      <w:r>
        <w:rPr>
          <w:rFonts w:ascii="Times New Roman" w:hAnsi="Times New Roman" w:cs="Times New Roman"/>
        </w:rPr>
        <w:t xml:space="preserve"> gydytiems pacientams reikšmingai sumažėjo atskirų ir kombinuotų sudėtinės vertinamosios baigties komponentų rizika: </w:t>
      </w:r>
      <w:r>
        <w:rPr>
          <w:rFonts w:ascii="Times New Roman" w:hAnsi="Times New Roman" w:cs="Times New Roman"/>
          <w:color w:val="000000"/>
        </w:rPr>
        <w:t xml:space="preserve">kreatinino koncentracijos serume padvigubėjimo rizika sumažėjo 25,3 % (p=0,006), galutinės inkstų nepakankamumo stadijos rizika </w:t>
      </w:r>
      <w:r>
        <w:rPr>
          <w:rFonts w:ascii="Times New Roman" w:hAnsi="Times New Roman" w:cs="Times New Roman"/>
          <w:color w:val="000000"/>
        </w:rPr>
        <w:sym w:font="Symbol" w:char="F02D"/>
      </w:r>
      <w:r>
        <w:rPr>
          <w:rFonts w:ascii="Times New Roman" w:hAnsi="Times New Roman" w:cs="Times New Roman"/>
          <w:color w:val="000000"/>
        </w:rPr>
        <w:t xml:space="preserve"> 28,6 % (p=0,002), galutinės inkstų nepakankamumo stadijos arba mirties rizika </w:t>
      </w:r>
      <w:r>
        <w:rPr>
          <w:rFonts w:ascii="Times New Roman" w:hAnsi="Times New Roman" w:cs="Times New Roman"/>
          <w:color w:val="000000"/>
        </w:rPr>
        <w:sym w:font="Symbol" w:char="F02D"/>
      </w:r>
      <w:r>
        <w:rPr>
          <w:rFonts w:ascii="Times New Roman" w:hAnsi="Times New Roman" w:cs="Times New Roman"/>
          <w:color w:val="000000"/>
        </w:rPr>
        <w:t xml:space="preserve"> 19,9 % (p=0,009), kreatinino koncentracijos serume padvigubėjimo arba galutinės inkstų nepakankamumo stadijos rizika </w:t>
      </w:r>
      <w:r>
        <w:rPr>
          <w:rFonts w:ascii="Times New Roman" w:hAnsi="Times New Roman" w:cs="Times New Roman"/>
          <w:color w:val="000000"/>
        </w:rPr>
        <w:sym w:font="Symbol" w:char="F02D"/>
      </w:r>
      <w:r>
        <w:rPr>
          <w:rFonts w:ascii="Times New Roman" w:hAnsi="Times New Roman" w:cs="Times New Roman"/>
          <w:color w:val="000000"/>
        </w:rPr>
        <w:t xml:space="preserve"> 21,0 % (p=0,010).</w:t>
      </w:r>
    </w:p>
    <w:p w14:paraId="39D79783"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Mirtingumo dėl visų priežasčių dažnis abiejų grupių pacientams reikšmingai nesiskyrė.</w:t>
      </w:r>
    </w:p>
    <w:p w14:paraId="1EDC485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Šio tyrimo metu losartaną tiriamieji paprastai toleravo gerai, losartano ir placebo vartojimo nutraukimo dėl nepageidaujamų reakcijų dažnis buvo panašus.</w:t>
      </w:r>
    </w:p>
    <w:p w14:paraId="03D023F3" w14:textId="77777777" w:rsidR="00F07C94" w:rsidRDefault="00F07C94">
      <w:pPr>
        <w:widowControl w:val="0"/>
        <w:spacing w:after="0" w:line="240" w:lineRule="auto"/>
        <w:rPr>
          <w:rFonts w:ascii="Times New Roman" w:hAnsi="Times New Roman" w:cs="Times New Roman"/>
          <w:color w:val="000000"/>
          <w:u w:val="single"/>
          <w:lang w:val="sl-SI"/>
        </w:rPr>
      </w:pPr>
    </w:p>
    <w:p w14:paraId="62FFDBCB"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HEAAL tyrimas</w:t>
      </w:r>
    </w:p>
    <w:p w14:paraId="0C9FF5A2" w14:textId="77777777" w:rsidR="00F07C94" w:rsidRDefault="00F07C94">
      <w:pPr>
        <w:widowControl w:val="0"/>
        <w:spacing w:after="0" w:line="240" w:lineRule="auto"/>
        <w:rPr>
          <w:rFonts w:ascii="Times New Roman" w:eastAsia="Times New Roman" w:hAnsi="Times New Roman" w:cs="Times New Roman"/>
          <w:color w:val="000000"/>
          <w:u w:val="single"/>
          <w:lang w:val="sl-SI" w:eastAsia="sl-SI"/>
        </w:rPr>
      </w:pPr>
    </w:p>
    <w:p w14:paraId="6F9EF721"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Širdies nepakankamumo, kaip tyrimo tikslo, vertinimo tiriant gydymą angiotenzino II antagonistu losartanu (angl. </w:t>
      </w:r>
      <w:r>
        <w:rPr>
          <w:rFonts w:ascii="Times New Roman" w:hAnsi="Times New Roman" w:cs="Times New Roman"/>
          <w:i/>
          <w:color w:val="000000"/>
          <w:lang w:val="sl-SI"/>
        </w:rPr>
        <w:t xml:space="preserve">The Heart Failure Endpoint Evaluation of Angiotensin II Antagonist </w:t>
      </w:r>
      <w:proofErr w:type="spellStart"/>
      <w:r>
        <w:rPr>
          <w:rFonts w:ascii="Times New Roman" w:hAnsi="Times New Roman" w:cs="Times New Roman"/>
          <w:i/>
          <w:color w:val="000000"/>
        </w:rPr>
        <w:t>Losartan</w:t>
      </w:r>
      <w:proofErr w:type="spellEnd"/>
      <w:r>
        <w:rPr>
          <w:rFonts w:ascii="Times New Roman" w:hAnsi="Times New Roman" w:cs="Times New Roman"/>
          <w:color w:val="000000"/>
        </w:rPr>
        <w:t xml:space="preserve"> (HEAAL) tyrimas buvo kontroliuojamas klinikinis tyrimas, atliktas visame pasaulyje su 3834 pacientais nuo 18 iki 98 metų amžiaus, kuriems buvo širdies nepakankamumas (II – IV klasės pagal NYHA), netoleravusiais gydymo AKF inhibitoriais. Pacientams atsitiktine tvarka buvo paskirta vartoti arba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50 mg, arba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150 mg dozė vieną kartą per parą papildomai prie įprasto gydymo, išskyrus AKF-inhibitorius.</w:t>
      </w:r>
    </w:p>
    <w:p w14:paraId="407B9E6E" w14:textId="77777777" w:rsidR="00F07C94" w:rsidRDefault="00F07C94">
      <w:pPr>
        <w:widowControl w:val="0"/>
        <w:spacing w:after="0" w:line="240" w:lineRule="auto"/>
        <w:rPr>
          <w:rFonts w:ascii="Times New Roman" w:hAnsi="Times New Roman" w:cs="Times New Roman"/>
          <w:color w:val="000000"/>
          <w:lang w:val="sl-SI"/>
        </w:rPr>
      </w:pPr>
    </w:p>
    <w:p w14:paraId="6179BC19"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Pacientai buvo stebimi ilgiau kaip 4 metus (mediana – 4,7 metų). Pagrindinė tyrimo vertinamoji baigtis buvo sudėtinis tyrimo tikslas iš mirties dėl bet kokios priežasties ir hospitalizacijos dėl širdies nepakankamumo.</w:t>
      </w:r>
    </w:p>
    <w:p w14:paraId="1631F8A1" w14:textId="77777777" w:rsidR="00F07C94" w:rsidRDefault="00F07C94">
      <w:pPr>
        <w:widowControl w:val="0"/>
        <w:spacing w:after="0" w:line="240" w:lineRule="auto"/>
        <w:rPr>
          <w:rFonts w:ascii="Times New Roman" w:hAnsi="Times New Roman" w:cs="Times New Roman"/>
          <w:color w:val="000000"/>
          <w:lang w:val="sl-SI"/>
        </w:rPr>
      </w:pPr>
    </w:p>
    <w:p w14:paraId="161C0165"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Rezultatai įrodė, kad gydymas 150 mg losartano doze (828 reiškiniai), lyginant su 50 mg losartano doze (889 reiškiniai), lėmė 10,1 % mažesnį pavojų (p = 0,027; 95 % pasikliautinis intervalas 0,82 – </w:t>
      </w:r>
      <w:r>
        <w:rPr>
          <w:rFonts w:ascii="Times New Roman" w:hAnsi="Times New Roman" w:cs="Times New Roman"/>
          <w:color w:val="000000"/>
          <w:lang w:val="sl-SI"/>
        </w:rPr>
        <w:lastRenderedPageBreak/>
        <w:t>0,99) daugumai pagrindinį sudėtinį tyrimo tikslą pasiekusių pacientų. Tai daugiausia priskirtina hospitalizacijos dėl širdies nepakankamumo dažnio sumažėjimui. Gydymas 150 mg losa</w:t>
      </w:r>
      <w:proofErr w:type="spellStart"/>
      <w:r>
        <w:rPr>
          <w:rFonts w:ascii="Times New Roman" w:hAnsi="Times New Roman" w:cs="Times New Roman"/>
          <w:color w:val="000000"/>
        </w:rPr>
        <w:t>rtano</w:t>
      </w:r>
      <w:proofErr w:type="spellEnd"/>
      <w:r>
        <w:rPr>
          <w:rFonts w:ascii="Times New Roman" w:hAnsi="Times New Roman" w:cs="Times New Roman"/>
          <w:color w:val="000000"/>
        </w:rPr>
        <w:t xml:space="preserve"> doze sumažino hospitalizacijos dėl širdies nepakankamumo riziką 13,5 % santykinai labiau, nei 50 mg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 (p = 0,025; 95 % </w:t>
      </w:r>
      <w:proofErr w:type="spellStart"/>
      <w:r>
        <w:rPr>
          <w:rFonts w:ascii="Times New Roman" w:hAnsi="Times New Roman" w:cs="Times New Roman"/>
          <w:color w:val="000000"/>
        </w:rPr>
        <w:t>pasikliautinis</w:t>
      </w:r>
      <w:proofErr w:type="spellEnd"/>
      <w:r>
        <w:rPr>
          <w:rFonts w:ascii="Times New Roman" w:hAnsi="Times New Roman" w:cs="Times New Roman"/>
          <w:color w:val="000000"/>
        </w:rPr>
        <w:t xml:space="preserve"> intervalas 0,76 – 0,98). Mirčių dėl bet kokios priežasties dažnis tarp gydymo grupių reikšmingai nesiskyrė. Inkstų pažeidimas,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hiperkaliemija</w:t>
      </w:r>
      <w:proofErr w:type="spellEnd"/>
      <w:r>
        <w:rPr>
          <w:rFonts w:ascii="Times New Roman" w:hAnsi="Times New Roman" w:cs="Times New Roman"/>
          <w:color w:val="000000"/>
        </w:rPr>
        <w:t xml:space="preserve"> buvo dažnesni 150 mg grupėje, nei 50 mg grupėje, tačiau šie nepageidaujami reiškiniai reikšmingai dažnesnio gydymo nutraukimo 150 mg grupėje nenulėmė.</w:t>
      </w:r>
    </w:p>
    <w:p w14:paraId="4B6E4F6A"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61E97989" w14:textId="77777777" w:rsidR="00F07C94" w:rsidRDefault="00A216ED">
      <w:pPr>
        <w:widowControl w:val="0"/>
        <w:tabs>
          <w:tab w:val="left" w:pos="567"/>
          <w:tab w:val="left" w:pos="851"/>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ELITE-I ir ELITE-II tyrimas</w:t>
      </w:r>
    </w:p>
    <w:p w14:paraId="54E8696A" w14:textId="77777777" w:rsidR="00F07C94" w:rsidRDefault="00A216ED">
      <w:pPr>
        <w:widowControl w:val="0"/>
        <w:tabs>
          <w:tab w:val="left" w:pos="567"/>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48 savaites trukusio tyrimo ELITE, kuriame dalyvavo 722 širdies nepakankamumu (II-IV klasė pagal NYHA) sergantys pacientai, metu losartano ir kaptoprilio įtakos pagrindinei vertinamajai baigčiai, t. y. ilgalaikiam inkstų funkcijos pokyčiui, skirtumo nepastebėta. ELITE I tyrimo me</w:t>
      </w:r>
      <w:r>
        <w:rPr>
          <w:rFonts w:ascii="Times New Roman" w:hAnsi="Times New Roman" w:cs="Times New Roman"/>
        </w:rPr>
        <w:t xml:space="preserve">tu pastebėto rezultato, kad </w:t>
      </w:r>
      <w:proofErr w:type="spellStart"/>
      <w:r>
        <w:rPr>
          <w:rFonts w:ascii="Times New Roman" w:hAnsi="Times New Roman" w:cs="Times New Roman"/>
        </w:rPr>
        <w:t>losartanas</w:t>
      </w:r>
      <w:proofErr w:type="spellEnd"/>
      <w:r>
        <w:rPr>
          <w:rFonts w:ascii="Times New Roman" w:hAnsi="Times New Roman" w:cs="Times New Roman"/>
        </w:rPr>
        <w:t xml:space="preserve">, palyginti su </w:t>
      </w:r>
      <w:proofErr w:type="spellStart"/>
      <w:r>
        <w:rPr>
          <w:rFonts w:ascii="Times New Roman" w:hAnsi="Times New Roman" w:cs="Times New Roman"/>
        </w:rPr>
        <w:t>kaptopriliu</w:t>
      </w:r>
      <w:proofErr w:type="spellEnd"/>
      <w:r>
        <w:rPr>
          <w:rFonts w:ascii="Times New Roman" w:hAnsi="Times New Roman" w:cs="Times New Roman"/>
        </w:rPr>
        <w:t>, mažina mirtingumą, tolesnis tyrimas ELITE II (jis aprašytas toliau) nepatvirtino.</w:t>
      </w:r>
    </w:p>
    <w:p w14:paraId="7320EFE1" w14:textId="77777777" w:rsidR="00F07C94" w:rsidRDefault="00F07C94">
      <w:pPr>
        <w:widowControl w:val="0"/>
        <w:tabs>
          <w:tab w:val="left" w:pos="567"/>
          <w:tab w:val="left" w:pos="851"/>
        </w:tabs>
        <w:spacing w:after="0" w:line="240" w:lineRule="auto"/>
        <w:rPr>
          <w:rFonts w:ascii="Times New Roman" w:hAnsi="Times New Roman" w:cs="Times New Roman"/>
          <w:spacing w:val="-3"/>
          <w:lang w:val="sl-SI"/>
        </w:rPr>
      </w:pPr>
    </w:p>
    <w:p w14:paraId="519F8BEA"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ELITE II tyrimo metu buvo lygintas losartano, vartojamo po 50 mg kartą per parą (kartą per parą geriama pradinė 12,5 mg dozė iš pradžių buvo padidinta iki 25 mg, vėliau </w:t>
      </w:r>
      <w:r>
        <w:rPr>
          <w:rFonts w:ascii="Times New Roman" w:hAnsi="Times New Roman" w:cs="Times New Roman"/>
          <w:color w:val="000000"/>
        </w:rPr>
        <w:sym w:font="Symbol" w:char="F02D"/>
      </w:r>
      <w:r>
        <w:rPr>
          <w:rFonts w:ascii="Times New Roman" w:hAnsi="Times New Roman" w:cs="Times New Roman"/>
          <w:color w:val="000000"/>
        </w:rPr>
        <w:t xml:space="preserve"> iki 50 mg), ir </w:t>
      </w:r>
      <w:proofErr w:type="spellStart"/>
      <w:r>
        <w:rPr>
          <w:rFonts w:ascii="Times New Roman" w:hAnsi="Times New Roman" w:cs="Times New Roman"/>
          <w:color w:val="000000"/>
        </w:rPr>
        <w:t>kaptoprilio</w:t>
      </w:r>
      <w:proofErr w:type="spellEnd"/>
      <w:r>
        <w:rPr>
          <w:rFonts w:ascii="Times New Roman" w:hAnsi="Times New Roman" w:cs="Times New Roman"/>
          <w:color w:val="000000"/>
        </w:rPr>
        <w:t xml:space="preserve">, vartojamo po 50 mg 3 kartus per parą (tris kartus per parą geriama pradinė 12,5 mg dozė iš pradžių buvo padidinta iki 25 mg, vėliau </w:t>
      </w:r>
      <w:r>
        <w:rPr>
          <w:rFonts w:ascii="Times New Roman" w:hAnsi="Times New Roman" w:cs="Times New Roman"/>
          <w:color w:val="000000"/>
        </w:rPr>
        <w:sym w:font="Symbol" w:char="F02D"/>
      </w:r>
      <w:r>
        <w:rPr>
          <w:rFonts w:ascii="Times New Roman" w:hAnsi="Times New Roman" w:cs="Times New Roman"/>
          <w:color w:val="000000"/>
        </w:rPr>
        <w:t xml:space="preserve"> iki 50 mg), poveikis. Pagrindinė veiksmingumo vertinamoji baigtis šio žvalgomojo tyrimo metu buvo mirtingumas dėl visų priežasčių.</w:t>
      </w:r>
    </w:p>
    <w:p w14:paraId="70C76F8A" w14:textId="77777777" w:rsidR="00F07C94" w:rsidRDefault="00F07C94">
      <w:pPr>
        <w:widowControl w:val="0"/>
        <w:tabs>
          <w:tab w:val="left" w:pos="567"/>
        </w:tabs>
        <w:spacing w:after="0" w:line="240" w:lineRule="auto"/>
        <w:ind w:left="34"/>
        <w:rPr>
          <w:rFonts w:ascii="Times New Roman" w:hAnsi="Times New Roman" w:cs="Times New Roman"/>
          <w:lang w:val="sl-SI"/>
        </w:rPr>
      </w:pPr>
    </w:p>
    <w:p w14:paraId="2E0EF1AD" w14:textId="77777777" w:rsidR="00F07C94" w:rsidRDefault="00A216ED">
      <w:pPr>
        <w:widowControl w:val="0"/>
        <w:tabs>
          <w:tab w:val="left" w:pos="567"/>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 xml:space="preserve">Tyrime dalyvavę 3152 širdies nepakankamumu (II-IV klasė pagal NYHA) sergantys pacientai buvo stebimi beveik 2 metus (mediana 1,5 m.), kad būtų galima nustatyti, ar losartanas mirtingumą dėl bet kokios priežasties mažina daugiau negu kaptoprilis. </w:t>
      </w:r>
      <w:r>
        <w:rPr>
          <w:rFonts w:ascii="Times New Roman" w:hAnsi="Times New Roman" w:cs="Times New Roman"/>
          <w:color w:val="000000"/>
        </w:rPr>
        <w:t xml:space="preserve">Vertinant pagrindinę vertinamąją baigtį, statistiškai reikšmingo skirtumo tarp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kaptoprilio</w:t>
      </w:r>
      <w:proofErr w:type="spellEnd"/>
      <w:r>
        <w:rPr>
          <w:rFonts w:ascii="Times New Roman" w:hAnsi="Times New Roman" w:cs="Times New Roman"/>
          <w:color w:val="000000"/>
        </w:rPr>
        <w:t xml:space="preserve"> poveikio mažinant bendrą mirtingumą nebuvo.</w:t>
      </w:r>
    </w:p>
    <w:p w14:paraId="0E5A4D19" w14:textId="77777777" w:rsidR="00F07C94" w:rsidRDefault="00F07C94">
      <w:pPr>
        <w:widowControl w:val="0"/>
        <w:tabs>
          <w:tab w:val="left" w:pos="567"/>
        </w:tabs>
        <w:spacing w:after="0" w:line="240" w:lineRule="auto"/>
        <w:ind w:left="34"/>
        <w:rPr>
          <w:rFonts w:ascii="Times New Roman" w:hAnsi="Times New Roman" w:cs="Times New Roman"/>
          <w:lang w:val="sl-SI"/>
        </w:rPr>
      </w:pPr>
    </w:p>
    <w:p w14:paraId="394C63FE"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Šių abiejų kontrolinių klinikinių tyrimų be placebo kontrolės (kontrolinės grupės pacientai vartojo lyginamojo preparato) metu širdies nepakankamumu sergantys ligoniai losartaną toleravo geriau negu kaptoprilį: vartojimo nutraukimo dėl nepageidaujamų reakcijų bei kosuli</w:t>
      </w:r>
      <w:r>
        <w:rPr>
          <w:rFonts w:ascii="Times New Roman" w:hAnsi="Times New Roman" w:cs="Times New Roman"/>
        </w:rPr>
        <w:t>o dažnis buvo reikšmingai mažesnis.</w:t>
      </w:r>
    </w:p>
    <w:p w14:paraId="42A4CBAF" w14:textId="77777777" w:rsidR="00F07C94" w:rsidRDefault="00F07C94">
      <w:pPr>
        <w:widowControl w:val="0"/>
        <w:tabs>
          <w:tab w:val="left" w:pos="567"/>
        </w:tabs>
        <w:spacing w:after="0" w:line="240" w:lineRule="auto"/>
        <w:rPr>
          <w:rFonts w:ascii="Times New Roman" w:hAnsi="Times New Roman" w:cs="Times New Roman"/>
          <w:lang w:val="sl-SI"/>
        </w:rPr>
      </w:pPr>
    </w:p>
    <w:p w14:paraId="4726CC32"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ELITE II tyrimo metu mažo tiriamųjų pogrupio pacientų (22 % visų širdies nepakankamumu sirgusių ligonių), kurie prieš tyrimą gydyti beta adrenoblokatoriais, mirtingumas padidėjo.</w:t>
      </w:r>
    </w:p>
    <w:p w14:paraId="367468EA"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2AE9AF2D" w14:textId="77777777" w:rsidR="00F07C94" w:rsidRDefault="00A216ED">
      <w:pPr>
        <w:widowControl w:val="0"/>
        <w:spacing w:after="0" w:line="240" w:lineRule="auto"/>
        <w:jc w:val="both"/>
        <w:rPr>
          <w:rFonts w:ascii="Times New Roman" w:eastAsia="Times New Roman" w:hAnsi="Times New Roman" w:cs="Times New Roman"/>
          <w:color w:val="000000"/>
          <w:u w:val="single"/>
          <w:lang w:val="sv-SE" w:eastAsia="sl-SI"/>
        </w:rPr>
      </w:pPr>
      <w:r>
        <w:rPr>
          <w:rFonts w:ascii="Times New Roman" w:hAnsi="Times New Roman" w:cs="Times New Roman"/>
          <w:color w:val="000000"/>
          <w:u w:val="single"/>
          <w:lang w:val="sv-SE"/>
        </w:rPr>
        <w:t>Dvigubas renino, angiotenzino ir aldosterono sistemos (RAAS) nuslopinimas</w:t>
      </w:r>
    </w:p>
    <w:p w14:paraId="61F226D7" w14:textId="77777777" w:rsidR="00F07C94" w:rsidRDefault="00A216ED">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Dviem dideliais atsitiktinės atrankos, kontroliuojamais tyrimais (ONTARGET (angl. „</w:t>
      </w:r>
      <w:r>
        <w:rPr>
          <w:rFonts w:ascii="Times New Roman" w:hAnsi="Times New Roman" w:cs="Times New Roman"/>
          <w:i/>
          <w:color w:val="000000"/>
          <w:lang w:val="sv-SE"/>
        </w:rPr>
        <w:t>ONgoing Telmisartan Alone and in combination with Ramipril Global Endpoint Trial</w:t>
      </w:r>
      <w:r>
        <w:rPr>
          <w:rFonts w:ascii="Times New Roman" w:hAnsi="Times New Roman" w:cs="Times New Roman"/>
          <w:color w:val="000000"/>
          <w:lang w:val="sv-SE"/>
        </w:rPr>
        <w:t>“) ir VA NEPHRON-D (angl. „</w:t>
      </w:r>
      <w:r>
        <w:rPr>
          <w:rFonts w:ascii="Times New Roman" w:hAnsi="Times New Roman" w:cs="Times New Roman"/>
          <w:i/>
          <w:color w:val="000000"/>
          <w:lang w:val="sv-SE"/>
        </w:rPr>
        <w:t>The Veterans Affairs Nephropathy in Diabetes</w:t>
      </w:r>
      <w:r>
        <w:rPr>
          <w:rFonts w:ascii="Times New Roman" w:hAnsi="Times New Roman" w:cs="Times New Roman"/>
          <w:color w:val="000000"/>
          <w:lang w:val="sv-SE"/>
        </w:rPr>
        <w:t>“)) buvo ištirtas AKF inhibitoriaus ir angiotenzino II receptorių blokatoriaus derinio vartojimas.</w:t>
      </w:r>
    </w:p>
    <w:p w14:paraId="21C8E99D" w14:textId="77777777" w:rsidR="00F07C94" w:rsidRDefault="00A216ED">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3B6E7E7" w14:textId="77777777" w:rsidR="00F07C94" w:rsidRDefault="00A216ED">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AEB67C8" w14:textId="77777777" w:rsidR="00F07C94" w:rsidRDefault="00A216ED">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Todėl pacientams, sergantiems diabetine nefropatija, negalima kartu vartoti AKF inhibitorių ir angiotenzino II receptorių blokatorių.</w:t>
      </w:r>
    </w:p>
    <w:p w14:paraId="03F9157D" w14:textId="77777777" w:rsidR="00F07C94" w:rsidRDefault="00A216ED">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ALTITUDE (angl. „</w:t>
      </w:r>
      <w:r>
        <w:rPr>
          <w:rFonts w:ascii="Times New Roman" w:hAnsi="Times New Roman" w:cs="Times New Roman"/>
          <w:i/>
          <w:color w:val="000000"/>
          <w:lang w:val="sv-SE"/>
        </w:rPr>
        <w:t>Aliskiren Trial in Type 2 Diabetes Using Cardiovascular and Renal Disease Endpoints</w:t>
      </w:r>
      <w:r>
        <w:rPr>
          <w:rFonts w:ascii="Times New Roman" w:hAnsi="Times New Roman" w:cs="Times New Roman"/>
          <w:color w:val="000000"/>
          <w:lang w:val="sv-SE"/>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w:t>
      </w:r>
      <w:r>
        <w:rPr>
          <w:rFonts w:ascii="Times New Roman" w:hAnsi="Times New Roman" w:cs="Times New Roman"/>
          <w:color w:val="000000"/>
          <w:lang w:val="sv-SE"/>
        </w:rPr>
        <w:lastRenderedPageBreak/>
        <w:t>grupėje taip pat pasireiškė dažniau nei placebo grupėje.</w:t>
      </w:r>
    </w:p>
    <w:p w14:paraId="05BA07DF" w14:textId="77777777" w:rsidR="00F07C94" w:rsidRDefault="00F07C94">
      <w:pPr>
        <w:widowControl w:val="0"/>
        <w:spacing w:after="0" w:line="240" w:lineRule="auto"/>
        <w:jc w:val="both"/>
        <w:rPr>
          <w:rFonts w:ascii="Times New Roman" w:hAnsi="Times New Roman" w:cs="Times New Roman"/>
          <w:color w:val="000000"/>
          <w:u w:val="single"/>
          <w:lang w:val="sl-SI"/>
        </w:rPr>
      </w:pPr>
    </w:p>
    <w:p w14:paraId="4CCCB6F9" w14:textId="77777777" w:rsidR="00F07C94" w:rsidRDefault="00A216ED">
      <w:pPr>
        <w:widowControl w:val="0"/>
        <w:spacing w:after="0" w:line="240" w:lineRule="auto"/>
        <w:jc w:val="both"/>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Vaikų populiacija</w:t>
      </w:r>
    </w:p>
    <w:p w14:paraId="64945ACD" w14:textId="77777777" w:rsidR="00F07C94" w:rsidRDefault="00F07C94">
      <w:pPr>
        <w:widowControl w:val="0"/>
        <w:spacing w:after="0" w:line="240" w:lineRule="auto"/>
        <w:jc w:val="both"/>
        <w:rPr>
          <w:rFonts w:ascii="Times New Roman" w:eastAsia="Times New Roman" w:hAnsi="Times New Roman" w:cs="Times New Roman"/>
          <w:color w:val="000000"/>
          <w:u w:val="single"/>
          <w:lang w:val="sl-SI" w:eastAsia="sl-SI"/>
        </w:rPr>
      </w:pPr>
    </w:p>
    <w:p w14:paraId="2A6C5D57"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u w:val="single"/>
          <w:lang w:val="sl-SI" w:eastAsia="sl-SI"/>
        </w:rPr>
      </w:pPr>
      <w:r>
        <w:rPr>
          <w:rFonts w:ascii="Times New Roman" w:hAnsi="Times New Roman" w:cs="Times New Roman"/>
          <w:u w:val="single"/>
          <w:lang w:val="sl-SI"/>
        </w:rPr>
        <w:t>Hipertenzija sergantys vaikai ir paaugliai</w:t>
      </w:r>
    </w:p>
    <w:p w14:paraId="1A45978B"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Antihipertenzinis losartano poveikis nustatinėtas klinikiniu tyrimu, kuriame dalyvavo 177 hipertenzija sergantys 6-16 metų daugiau kaip 20 kg sveriantys vaikai ir paaugliai, kurių glomerulų filtracijos greitis buvo didesnis negu 30 ml/min./1,73m</w:t>
      </w:r>
      <w:r>
        <w:rPr>
          <w:rFonts w:ascii="Times New Roman" w:hAnsi="Times New Roman" w:cs="Times New Roman"/>
          <w:vertAlign w:val="superscript"/>
        </w:rPr>
        <w:t>2</w:t>
      </w:r>
      <w:r>
        <w:rPr>
          <w:rFonts w:ascii="Times New Roman" w:hAnsi="Times New Roman" w:cs="Times New Roman"/>
        </w:rPr>
        <w:t xml:space="preserve">. Pacientai, svėrę daugiau kaip 20 kg, bet mažiau kaip 50 kg, kartą per parą vartojo 2,5 mg, 25 mg arba 50 mg, svėrę daugiau kaip 50 kg </w:t>
      </w:r>
      <w:r>
        <w:rPr>
          <w:rFonts w:ascii="Times New Roman" w:hAnsi="Times New Roman" w:cs="Times New Roman"/>
        </w:rPr>
        <w:sym w:font="Symbol" w:char="F02D"/>
      </w:r>
      <w:r>
        <w:rPr>
          <w:rFonts w:ascii="Times New Roman" w:hAnsi="Times New Roman" w:cs="Times New Roman"/>
        </w:rPr>
        <w:t xml:space="preserve"> 5 mg, 50 mg arba 100 mg </w:t>
      </w:r>
      <w:proofErr w:type="spellStart"/>
      <w:r>
        <w:rPr>
          <w:rFonts w:ascii="Times New Roman" w:hAnsi="Times New Roman" w:cs="Times New Roman"/>
        </w:rPr>
        <w:t>losartano</w:t>
      </w:r>
      <w:proofErr w:type="spellEnd"/>
      <w:r>
        <w:rPr>
          <w:rFonts w:ascii="Times New Roman" w:hAnsi="Times New Roman" w:cs="Times New Roman"/>
        </w:rPr>
        <w:t xml:space="preserve"> dozę. Po trijų savaičių gydymo kartą per parą vartojamas </w:t>
      </w:r>
      <w:proofErr w:type="spellStart"/>
      <w:r>
        <w:rPr>
          <w:rFonts w:ascii="Times New Roman" w:hAnsi="Times New Roman" w:cs="Times New Roman"/>
        </w:rPr>
        <w:t>losartanas</w:t>
      </w:r>
      <w:proofErr w:type="spellEnd"/>
      <w:r>
        <w:rPr>
          <w:rFonts w:ascii="Times New Roman" w:hAnsi="Times New Roman" w:cs="Times New Roman"/>
        </w:rPr>
        <w:t xml:space="preserve"> mažino kraujospūdį prieš kitos dozės vartojimą, poveikis priklausė nuo dozės.</w:t>
      </w:r>
    </w:p>
    <w:p w14:paraId="7AD3672A"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1B29B4E4"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w:t>
      </w:r>
      <w:r>
        <w:rPr>
          <w:rFonts w:ascii="Times New Roman" w:hAnsi="Times New Roman" w:cs="Times New Roman"/>
        </w:rPr>
        <w:t>ryšys buvo mažesnis (I etapas: -11,65 mm </w:t>
      </w:r>
      <w:proofErr w:type="spellStart"/>
      <w:r>
        <w:rPr>
          <w:rFonts w:ascii="Times New Roman" w:hAnsi="Times New Roman" w:cs="Times New Roman"/>
        </w:rPr>
        <w:t>Hg</w:t>
      </w:r>
      <w:proofErr w:type="spellEnd"/>
      <w:r>
        <w:rPr>
          <w:rFonts w:ascii="Times New Roman" w:hAnsi="Times New Roman" w:cs="Times New Roman"/>
        </w:rPr>
        <w:t>, palyginti su -12,21 mm </w:t>
      </w:r>
      <w:proofErr w:type="spellStart"/>
      <w:r>
        <w:rPr>
          <w:rFonts w:ascii="Times New Roman" w:hAnsi="Times New Roman" w:cs="Times New Roman"/>
        </w:rPr>
        <w:t>Hg</w:t>
      </w:r>
      <w:proofErr w:type="spellEnd"/>
      <w:r>
        <w:rPr>
          <w:rFonts w:ascii="Times New Roman" w:hAnsi="Times New Roman" w:cs="Times New Roman"/>
        </w:rPr>
        <w:t xml:space="preserve">). Panašu, kad tirtos mažiausios dozės (2,5 mg ir 5 mg), atitinkančios vidutinę 0,07 mg/kg kūno svorio paros dozę, neužtikrina pastovaus </w:t>
      </w:r>
      <w:proofErr w:type="spellStart"/>
      <w:r>
        <w:rPr>
          <w:rFonts w:ascii="Times New Roman" w:hAnsi="Times New Roman" w:cs="Times New Roman"/>
        </w:rPr>
        <w:t>antihipertenzinio</w:t>
      </w:r>
      <w:proofErr w:type="spellEnd"/>
      <w:r>
        <w:rPr>
          <w:rFonts w:ascii="Times New Roman" w:hAnsi="Times New Roman" w:cs="Times New Roman"/>
        </w:rPr>
        <w:t xml:space="preserve"> poveikio.</w:t>
      </w:r>
    </w:p>
    <w:p w14:paraId="2A0D4168"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5992FD8F"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Šie rezultatai buvo patvirtinti tyrimo II etapu, kurio metu pacientai po trijų gydymo savaičių atsitiktinių imčių būdu buvo suskirstyti toliau vartoti losartano arba placebo. Palyginti su vartojusiais placebo, kraujospūdžio padidėjimo skirtumas buvo didžiausias vartojusiems v</w:t>
      </w:r>
      <w:proofErr w:type="spellStart"/>
      <w:r>
        <w:rPr>
          <w:rFonts w:ascii="Times New Roman" w:hAnsi="Times New Roman" w:cs="Times New Roman"/>
        </w:rPr>
        <w:t>idutinę</w:t>
      </w:r>
      <w:proofErr w:type="spellEnd"/>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dozę (vartojusiems vidutinę dozę </w:t>
      </w:r>
      <w:r>
        <w:rPr>
          <w:rFonts w:ascii="Times New Roman" w:hAnsi="Times New Roman" w:cs="Times New Roman"/>
        </w:rPr>
        <w:sym w:font="Symbol" w:char="F02D"/>
      </w:r>
      <w:r>
        <w:rPr>
          <w:rFonts w:ascii="Times New Roman" w:hAnsi="Times New Roman" w:cs="Times New Roman"/>
        </w:rPr>
        <w:t>6,70 mm </w:t>
      </w:r>
      <w:proofErr w:type="spellStart"/>
      <w:r>
        <w:rPr>
          <w:rFonts w:ascii="Times New Roman" w:hAnsi="Times New Roman" w:cs="Times New Roman"/>
        </w:rPr>
        <w:t>Hg</w:t>
      </w:r>
      <w:proofErr w:type="spellEnd"/>
      <w:r>
        <w:rPr>
          <w:rFonts w:ascii="Times New Roman" w:hAnsi="Times New Roman" w:cs="Times New Roman"/>
        </w:rPr>
        <w:t xml:space="preserve">, vartojusiems didelę dozę </w:t>
      </w:r>
      <w:r>
        <w:rPr>
          <w:rFonts w:ascii="Times New Roman" w:hAnsi="Times New Roman" w:cs="Times New Roman"/>
        </w:rPr>
        <w:sym w:font="Symbol" w:char="F02D"/>
      </w:r>
      <w:r>
        <w:rPr>
          <w:rFonts w:ascii="Times New Roman" w:hAnsi="Times New Roman" w:cs="Times New Roman"/>
        </w:rPr>
        <w:t xml:space="preserve"> 5,38 mm </w:t>
      </w:r>
      <w:proofErr w:type="spellStart"/>
      <w:r>
        <w:rPr>
          <w:rFonts w:ascii="Times New Roman" w:hAnsi="Times New Roman" w:cs="Times New Roman"/>
        </w:rPr>
        <w:t>Hg</w:t>
      </w:r>
      <w:proofErr w:type="spellEnd"/>
      <w:r>
        <w:rPr>
          <w:rFonts w:ascii="Times New Roman" w:hAnsi="Times New Roman" w:cs="Times New Roman"/>
        </w:rPr>
        <w:t xml:space="preserve">). Tiek placebo vartojusiems pacientams, tiek tęstinio tyrimo metu vartojusiems mažiausią tirtą </w:t>
      </w:r>
      <w:proofErr w:type="spellStart"/>
      <w:r>
        <w:rPr>
          <w:rFonts w:ascii="Times New Roman" w:hAnsi="Times New Roman" w:cs="Times New Roman"/>
        </w:rPr>
        <w:t>losartano</w:t>
      </w:r>
      <w:proofErr w:type="spellEnd"/>
      <w:r>
        <w:rPr>
          <w:rFonts w:ascii="Times New Roman" w:hAnsi="Times New Roman" w:cs="Times New Roman"/>
        </w:rPr>
        <w:t xml:space="preserve"> dozę, mažiausio </w:t>
      </w:r>
      <w:proofErr w:type="spellStart"/>
      <w:r>
        <w:rPr>
          <w:rFonts w:ascii="Times New Roman" w:hAnsi="Times New Roman" w:cs="Times New Roman"/>
        </w:rPr>
        <w:t>diastolinio</w:t>
      </w:r>
      <w:proofErr w:type="spellEnd"/>
      <w:r>
        <w:rPr>
          <w:rFonts w:ascii="Times New Roman" w:hAnsi="Times New Roman" w:cs="Times New Roman"/>
        </w:rPr>
        <w:t xml:space="preserve"> kraujospūdžio (išmatuoto prieš dozės gėrimą) padidėjimas buvo vienodas. Tai patvirtina, kad mažiausios </w:t>
      </w:r>
      <w:proofErr w:type="spellStart"/>
      <w:r>
        <w:rPr>
          <w:rFonts w:ascii="Times New Roman" w:hAnsi="Times New Roman" w:cs="Times New Roman"/>
        </w:rPr>
        <w:t>losartano</w:t>
      </w:r>
      <w:proofErr w:type="spellEnd"/>
      <w:r>
        <w:rPr>
          <w:rFonts w:ascii="Times New Roman" w:hAnsi="Times New Roman" w:cs="Times New Roman"/>
        </w:rPr>
        <w:t xml:space="preserve"> dozės kiekvienos grupės pacientams reikšmingo </w:t>
      </w:r>
      <w:proofErr w:type="spellStart"/>
      <w:r>
        <w:rPr>
          <w:rFonts w:ascii="Times New Roman" w:hAnsi="Times New Roman" w:cs="Times New Roman"/>
        </w:rPr>
        <w:t>antihipertenzinio</w:t>
      </w:r>
      <w:proofErr w:type="spellEnd"/>
      <w:r>
        <w:rPr>
          <w:rFonts w:ascii="Times New Roman" w:hAnsi="Times New Roman" w:cs="Times New Roman"/>
        </w:rPr>
        <w:t xml:space="preserve"> poveikio nedarė.</w:t>
      </w:r>
    </w:p>
    <w:p w14:paraId="77163B6D"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2AF2B4B1" w14:textId="77777777" w:rsidR="00F07C94" w:rsidRDefault="00A216ED">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Ilgalaikis losartano poveikis augimui, brendimui ir bendrajam vystymuisi netirtas. Antihipertenzinio gydymo losartanu ilgalaikis veiksmingumas mažinant vaikų kardiovaskulinį mirštamumą ir ligotumą netirtas.</w:t>
      </w:r>
    </w:p>
    <w:p w14:paraId="3C0AB9F3" w14:textId="77777777" w:rsidR="00F07C94" w:rsidRDefault="00F07C94">
      <w:pPr>
        <w:widowControl w:val="0"/>
        <w:spacing w:after="0" w:line="240" w:lineRule="auto"/>
        <w:rPr>
          <w:rFonts w:ascii="Times New Roman" w:hAnsi="Times New Roman" w:cs="Times New Roman"/>
          <w:color w:val="000000"/>
          <w:lang w:val="sl-SI"/>
        </w:rPr>
      </w:pPr>
    </w:p>
    <w:p w14:paraId="028C7C5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 xml:space="preserve">Klinikinio 12 savaičių trukmės placebu ir veikliąja medžiaga (amlodipinu) kontroliuojamo tyrimo, kuriame dalyvavo vaikai, </w:t>
      </w:r>
      <w:r>
        <w:rPr>
          <w:rFonts w:ascii="Times New Roman" w:hAnsi="Times New Roman" w:cs="Times New Roman"/>
        </w:rPr>
        <w:t xml:space="preserve">kuriems buvo </w:t>
      </w:r>
      <w:proofErr w:type="spellStart"/>
      <w:r>
        <w:rPr>
          <w:rFonts w:ascii="Times New Roman" w:hAnsi="Times New Roman" w:cs="Times New Roman"/>
        </w:rPr>
        <w:t>proteinurija</w:t>
      </w:r>
      <w:proofErr w:type="spellEnd"/>
      <w:r>
        <w:rPr>
          <w:rFonts w:ascii="Times New Roman" w:hAnsi="Times New Roman" w:cs="Times New Roman"/>
        </w:rPr>
        <w:t xml:space="preserve"> ir hipertenzija </w:t>
      </w:r>
      <w:r>
        <w:rPr>
          <w:rFonts w:ascii="Times New Roman" w:hAnsi="Times New Roman" w:cs="Times New Roman"/>
          <w:color w:val="000000"/>
        </w:rPr>
        <w:t>(</w:t>
      </w:r>
      <w:r>
        <w:rPr>
          <w:rFonts w:ascii="Times New Roman" w:hAnsi="Times New Roman" w:cs="Times New Roman"/>
        </w:rPr>
        <w:t>N=60</w:t>
      </w:r>
      <w:r>
        <w:rPr>
          <w:rFonts w:ascii="Times New Roman" w:hAnsi="Times New Roman" w:cs="Times New Roman"/>
          <w:color w:val="000000"/>
        </w:rPr>
        <w:t xml:space="preserve">) </w:t>
      </w:r>
      <w:r>
        <w:rPr>
          <w:rFonts w:ascii="Times New Roman" w:hAnsi="Times New Roman" w:cs="Times New Roman"/>
        </w:rPr>
        <w:t>arba</w:t>
      </w:r>
      <w:r>
        <w:rPr>
          <w:rFonts w:ascii="Times New Roman" w:hAnsi="Times New Roman" w:cs="Times New Roman"/>
          <w:color w:val="000000"/>
        </w:rPr>
        <w:t xml:space="preserve"> kraujospūdis buvo normalus </w:t>
      </w:r>
      <w:r>
        <w:rPr>
          <w:rFonts w:ascii="Times New Roman" w:hAnsi="Times New Roman" w:cs="Times New Roman"/>
        </w:rPr>
        <w:t>(N=246)</w:t>
      </w:r>
      <w:r>
        <w:rPr>
          <w:rFonts w:ascii="Times New Roman" w:hAnsi="Times New Roman" w:cs="Times New Roman"/>
          <w:color w:val="000000"/>
        </w:rPr>
        <w:t xml:space="preserve">, metu buvo vertinamas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poveikis </w:t>
      </w:r>
      <w:proofErr w:type="spellStart"/>
      <w:r>
        <w:rPr>
          <w:rFonts w:ascii="Times New Roman" w:hAnsi="Times New Roman" w:cs="Times New Roman"/>
          <w:color w:val="000000"/>
        </w:rPr>
        <w:t>proteinurijai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Proteinurija</w:t>
      </w:r>
      <w:proofErr w:type="spellEnd"/>
      <w:r>
        <w:rPr>
          <w:rFonts w:ascii="Times New Roman" w:hAnsi="Times New Roman" w:cs="Times New Roman"/>
          <w:color w:val="000000"/>
        </w:rPr>
        <w:t xml:space="preserve"> buvo nustatoma, kai baltymo kiekio šlapime ir kreatinino santykis buvo 0,3 arba daugiau. Hipertenzija sergantiems pacientams (nuo 6 iki 18 metų) atsitiktinės atrankos būdu buvo skiriamas arba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w:t>
      </w:r>
      <w:r>
        <w:rPr>
          <w:rFonts w:ascii="Times New Roman" w:hAnsi="Times New Roman" w:cs="Times New Roman"/>
        </w:rPr>
        <w:t xml:space="preserve">(n=30), arba </w:t>
      </w:r>
      <w:proofErr w:type="spellStart"/>
      <w:r>
        <w:rPr>
          <w:rFonts w:ascii="Times New Roman" w:hAnsi="Times New Roman" w:cs="Times New Roman"/>
        </w:rPr>
        <w:t>amlodipinas</w:t>
      </w:r>
      <w:proofErr w:type="spellEnd"/>
      <w:r>
        <w:rPr>
          <w:rFonts w:ascii="Times New Roman" w:hAnsi="Times New Roman" w:cs="Times New Roman"/>
        </w:rPr>
        <w:t xml:space="preserve"> (n=30). Pacientams </w:t>
      </w:r>
      <w:r>
        <w:rPr>
          <w:rFonts w:ascii="Times New Roman" w:hAnsi="Times New Roman" w:cs="Times New Roman"/>
          <w:color w:val="000000"/>
        </w:rPr>
        <w:t>(nuo 1 iki 18 metų)</w:t>
      </w:r>
      <w:r>
        <w:rPr>
          <w:rFonts w:ascii="Times New Roman" w:hAnsi="Times New Roman" w:cs="Times New Roman"/>
        </w:rPr>
        <w:t xml:space="preserve">, kuriems kraujospūdis buvo normalus, </w:t>
      </w:r>
      <w:r>
        <w:rPr>
          <w:rFonts w:ascii="Times New Roman" w:hAnsi="Times New Roman" w:cs="Times New Roman"/>
          <w:color w:val="000000"/>
        </w:rPr>
        <w:t xml:space="preserve">atsitiktinės atrankos būdu buvo skiriamas arba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w:t>
      </w:r>
      <w:r>
        <w:rPr>
          <w:rFonts w:ascii="Times New Roman" w:hAnsi="Times New Roman" w:cs="Times New Roman"/>
        </w:rPr>
        <w:t xml:space="preserve">(n=122), arba placebas (n=124). </w:t>
      </w:r>
      <w:proofErr w:type="spellStart"/>
      <w:r>
        <w:rPr>
          <w:rFonts w:ascii="Times New Roman" w:hAnsi="Times New Roman" w:cs="Times New Roman"/>
        </w:rPr>
        <w:t>Losartano</w:t>
      </w:r>
      <w:proofErr w:type="spellEnd"/>
      <w:r>
        <w:rPr>
          <w:rFonts w:ascii="Times New Roman" w:hAnsi="Times New Roman" w:cs="Times New Roman"/>
        </w:rPr>
        <w:t xml:space="preserve"> buvo skiriamos nuo 0,7 mg/kg iki 1,4 mg/kg dozės (iki didžiausios 100 mg per parą dozės). </w:t>
      </w:r>
      <w:proofErr w:type="spellStart"/>
      <w:r>
        <w:rPr>
          <w:rFonts w:ascii="Times New Roman" w:hAnsi="Times New Roman" w:cs="Times New Roman"/>
        </w:rPr>
        <w:t>Amlodipino</w:t>
      </w:r>
      <w:proofErr w:type="spellEnd"/>
      <w:r>
        <w:rPr>
          <w:rFonts w:ascii="Times New Roman" w:hAnsi="Times New Roman" w:cs="Times New Roman"/>
        </w:rPr>
        <w:t xml:space="preserve"> buvo skiriamos nuo 0,05 mg/kg iki 0,2 mg/kg dozės (iki didžiausios 5 mg per parą dozės).</w:t>
      </w:r>
    </w:p>
    <w:p w14:paraId="628AE002" w14:textId="77777777" w:rsidR="00F07C94" w:rsidRDefault="00F07C94">
      <w:pPr>
        <w:widowControl w:val="0"/>
        <w:spacing w:after="0" w:line="240" w:lineRule="auto"/>
        <w:rPr>
          <w:rFonts w:ascii="Times New Roman" w:hAnsi="Times New Roman" w:cs="Times New Roman"/>
          <w:lang w:val="sl-SI"/>
        </w:rPr>
      </w:pPr>
    </w:p>
    <w:p w14:paraId="04C094BC"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Apskritai, po 12 savaičių gydymo pacientams, vartojusiems losartano, nustatytas statistiškai reikšmingas proteinurijos sumažėjimas 36 % nuo pradinio lygio, palyginti su 1 % padidėjimu placebo arba amlodipino grupės pacientams </w:t>
      </w:r>
      <w:r>
        <w:rPr>
          <w:rFonts w:ascii="Times New Roman" w:hAnsi="Times New Roman" w:cs="Times New Roman"/>
          <w:lang w:val="sl-SI"/>
        </w:rPr>
        <w:t>(p≤0,001). Hipertenzija sergan</w:t>
      </w:r>
      <w:r>
        <w:rPr>
          <w:rFonts w:ascii="Times New Roman" w:hAnsi="Times New Roman" w:cs="Times New Roman"/>
        </w:rPr>
        <w:t xml:space="preserve">tiems pacientams, vartojusiems </w:t>
      </w:r>
      <w:proofErr w:type="spellStart"/>
      <w:r>
        <w:rPr>
          <w:rFonts w:ascii="Times New Roman" w:hAnsi="Times New Roman" w:cs="Times New Roman"/>
        </w:rPr>
        <w:t>losartano</w:t>
      </w:r>
      <w:proofErr w:type="spellEnd"/>
      <w:r>
        <w:rPr>
          <w:rFonts w:ascii="Times New Roman" w:hAnsi="Times New Roman" w:cs="Times New Roman"/>
        </w:rPr>
        <w:t xml:space="preserve">, </w:t>
      </w:r>
      <w:proofErr w:type="spellStart"/>
      <w:r>
        <w:rPr>
          <w:rFonts w:ascii="Times New Roman" w:hAnsi="Times New Roman" w:cs="Times New Roman"/>
        </w:rPr>
        <w:t>proteinurija</w:t>
      </w:r>
      <w:proofErr w:type="spellEnd"/>
      <w:r>
        <w:rPr>
          <w:rFonts w:ascii="Times New Roman" w:hAnsi="Times New Roman" w:cs="Times New Roman"/>
        </w:rPr>
        <w:t xml:space="preserve"> nuo pradinio lygio sumažėjo -41,5 % (95 % PI -29,9;-51,1), palyginti su +2,4 % (95 % PI -22,2;14,1) padidėjimu vartojusiems </w:t>
      </w:r>
      <w:proofErr w:type="spellStart"/>
      <w:r>
        <w:rPr>
          <w:rFonts w:ascii="Times New Roman" w:hAnsi="Times New Roman" w:cs="Times New Roman"/>
        </w:rPr>
        <w:t>amlodipino</w:t>
      </w:r>
      <w:proofErr w:type="spellEnd"/>
      <w:r>
        <w:rPr>
          <w:rFonts w:ascii="Times New Roman" w:hAnsi="Times New Roman" w:cs="Times New Roman"/>
        </w:rPr>
        <w:t xml:space="preserve">. Tiek </w:t>
      </w:r>
      <w:proofErr w:type="spellStart"/>
      <w:r>
        <w:rPr>
          <w:rFonts w:ascii="Times New Roman" w:hAnsi="Times New Roman" w:cs="Times New Roman"/>
        </w:rPr>
        <w:t>sistolinio</w:t>
      </w:r>
      <w:proofErr w:type="spellEnd"/>
      <w:r>
        <w:rPr>
          <w:rFonts w:ascii="Times New Roman" w:hAnsi="Times New Roman" w:cs="Times New Roman"/>
        </w:rPr>
        <w:t xml:space="preserve">, tiek </w:t>
      </w:r>
      <w:proofErr w:type="spellStart"/>
      <w:r>
        <w:rPr>
          <w:rFonts w:ascii="Times New Roman" w:hAnsi="Times New Roman" w:cs="Times New Roman"/>
        </w:rPr>
        <w:t>diastolinio</w:t>
      </w:r>
      <w:proofErr w:type="spellEnd"/>
      <w:r>
        <w:rPr>
          <w:rFonts w:ascii="Times New Roman" w:hAnsi="Times New Roman" w:cs="Times New Roman"/>
        </w:rPr>
        <w:t xml:space="preserve"> kraujospūdžių sumažėjimas buvo didesnis </w:t>
      </w:r>
      <w:proofErr w:type="spellStart"/>
      <w:r>
        <w:rPr>
          <w:rFonts w:ascii="Times New Roman" w:hAnsi="Times New Roman" w:cs="Times New Roman"/>
        </w:rPr>
        <w:t>losartano</w:t>
      </w:r>
      <w:proofErr w:type="spellEnd"/>
      <w:r>
        <w:rPr>
          <w:rFonts w:ascii="Times New Roman" w:hAnsi="Times New Roman" w:cs="Times New Roman"/>
        </w:rPr>
        <w:t xml:space="preserve"> grupėje (-5,5 ir -3,8 </w:t>
      </w:r>
      <w:proofErr w:type="spellStart"/>
      <w:r>
        <w:rPr>
          <w:rFonts w:ascii="Times New Roman" w:hAnsi="Times New Roman" w:cs="Times New Roman"/>
        </w:rPr>
        <w:t>mmHg</w:t>
      </w:r>
      <w:proofErr w:type="spellEnd"/>
      <w:r>
        <w:rPr>
          <w:rFonts w:ascii="Times New Roman" w:hAnsi="Times New Roman" w:cs="Times New Roman"/>
        </w:rPr>
        <w:t xml:space="preserve">), palyginti su </w:t>
      </w:r>
      <w:proofErr w:type="spellStart"/>
      <w:r>
        <w:rPr>
          <w:rFonts w:ascii="Times New Roman" w:hAnsi="Times New Roman" w:cs="Times New Roman"/>
        </w:rPr>
        <w:t>amlodipino</w:t>
      </w:r>
      <w:proofErr w:type="spellEnd"/>
      <w:r>
        <w:rPr>
          <w:rFonts w:ascii="Times New Roman" w:hAnsi="Times New Roman" w:cs="Times New Roman"/>
        </w:rPr>
        <w:t xml:space="preserve"> grupe (-0,1 ir +0,8 mm </w:t>
      </w:r>
      <w:proofErr w:type="spellStart"/>
      <w:r>
        <w:rPr>
          <w:rFonts w:ascii="Times New Roman" w:hAnsi="Times New Roman" w:cs="Times New Roman"/>
        </w:rPr>
        <w:t>Hg</w:t>
      </w:r>
      <w:proofErr w:type="spellEnd"/>
      <w:r>
        <w:rPr>
          <w:rFonts w:ascii="Times New Roman" w:hAnsi="Times New Roman" w:cs="Times New Roman"/>
        </w:rPr>
        <w:t xml:space="preserve">). Vaikams, kuriems kraujospūdis buvo normalus, nustatytas nežymus </w:t>
      </w:r>
      <w:proofErr w:type="spellStart"/>
      <w:r>
        <w:rPr>
          <w:rFonts w:ascii="Times New Roman" w:hAnsi="Times New Roman" w:cs="Times New Roman"/>
        </w:rPr>
        <w:t>krauspūdžio</w:t>
      </w:r>
      <w:proofErr w:type="spellEnd"/>
      <w:r>
        <w:rPr>
          <w:rFonts w:ascii="Times New Roman" w:hAnsi="Times New Roman" w:cs="Times New Roman"/>
        </w:rPr>
        <w:t xml:space="preserve"> sumažėjimas </w:t>
      </w:r>
      <w:proofErr w:type="spellStart"/>
      <w:r>
        <w:rPr>
          <w:rFonts w:ascii="Times New Roman" w:hAnsi="Times New Roman" w:cs="Times New Roman"/>
        </w:rPr>
        <w:t>losartano</w:t>
      </w:r>
      <w:proofErr w:type="spellEnd"/>
      <w:r>
        <w:rPr>
          <w:rFonts w:ascii="Times New Roman" w:hAnsi="Times New Roman" w:cs="Times New Roman"/>
        </w:rPr>
        <w:t xml:space="preserve"> grupėje (-3,7 ir -3,4 mm </w:t>
      </w:r>
      <w:proofErr w:type="spellStart"/>
      <w:r>
        <w:rPr>
          <w:rFonts w:ascii="Times New Roman" w:hAnsi="Times New Roman" w:cs="Times New Roman"/>
        </w:rPr>
        <w:t>Hg</w:t>
      </w:r>
      <w:proofErr w:type="spellEnd"/>
      <w:r>
        <w:rPr>
          <w:rFonts w:ascii="Times New Roman" w:hAnsi="Times New Roman" w:cs="Times New Roman"/>
        </w:rPr>
        <w:t xml:space="preserve">), palyginti su placebo grupe. Reikšmingos koreliacijos tarp </w:t>
      </w:r>
      <w:proofErr w:type="spellStart"/>
      <w:r>
        <w:rPr>
          <w:rFonts w:ascii="Times New Roman" w:hAnsi="Times New Roman" w:cs="Times New Roman"/>
        </w:rPr>
        <w:t>proteinurijos</w:t>
      </w:r>
      <w:proofErr w:type="spellEnd"/>
      <w:r>
        <w:rPr>
          <w:rFonts w:ascii="Times New Roman" w:hAnsi="Times New Roman" w:cs="Times New Roman"/>
        </w:rPr>
        <w:t xml:space="preserve"> ir kraujospūdžio sumažėjimo nebuvo pastebėta, tačiau yra galimybė, kad dėl kraujospūdžio sumažėjimo iš dalies sumažėjo </w:t>
      </w:r>
      <w:proofErr w:type="spellStart"/>
      <w:r>
        <w:rPr>
          <w:rFonts w:ascii="Times New Roman" w:hAnsi="Times New Roman" w:cs="Times New Roman"/>
        </w:rPr>
        <w:t>proteinurija</w:t>
      </w:r>
      <w:proofErr w:type="spellEnd"/>
      <w:r>
        <w:rPr>
          <w:rFonts w:ascii="Times New Roman" w:hAnsi="Times New Roman" w:cs="Times New Roman"/>
        </w:rPr>
        <w:t xml:space="preserve"> </w:t>
      </w:r>
      <w:proofErr w:type="spellStart"/>
      <w:r>
        <w:rPr>
          <w:rFonts w:ascii="Times New Roman" w:hAnsi="Times New Roman" w:cs="Times New Roman"/>
        </w:rPr>
        <w:t>losartanu</w:t>
      </w:r>
      <w:proofErr w:type="spellEnd"/>
      <w:r>
        <w:rPr>
          <w:rFonts w:ascii="Times New Roman" w:hAnsi="Times New Roman" w:cs="Times New Roman"/>
        </w:rPr>
        <w:t xml:space="preserve"> gydytiems pacientams.</w:t>
      </w:r>
    </w:p>
    <w:p w14:paraId="6B1698E8"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5CF4E75A" w14:textId="77777777" w:rsidR="00F07C94" w:rsidRDefault="00A216E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Ilgalaikiai </w:t>
      </w:r>
      <w:proofErr w:type="spellStart"/>
      <w:r>
        <w:rPr>
          <w:rFonts w:ascii="Times New Roman" w:eastAsia="Times New Roman" w:hAnsi="Times New Roman" w:cs="Times New Roman"/>
          <w:lang w:eastAsia="lt-LT"/>
        </w:rPr>
        <w:t>losartano</w:t>
      </w:r>
      <w:proofErr w:type="spellEnd"/>
      <w:r>
        <w:rPr>
          <w:rFonts w:ascii="Times New Roman" w:eastAsia="Times New Roman" w:hAnsi="Times New Roman" w:cs="Times New Roman"/>
          <w:lang w:eastAsia="lt-LT"/>
        </w:rPr>
        <w:t xml:space="preserve"> poveikiai </w:t>
      </w:r>
      <w:proofErr w:type="spellStart"/>
      <w:r>
        <w:rPr>
          <w:rFonts w:ascii="Times New Roman" w:eastAsia="Times New Roman" w:hAnsi="Times New Roman" w:cs="Times New Roman"/>
          <w:lang w:eastAsia="lt-LT"/>
        </w:rPr>
        <w:t>proteinurija</w:t>
      </w:r>
      <w:proofErr w:type="spellEnd"/>
      <w:r>
        <w:rPr>
          <w:rFonts w:ascii="Times New Roman" w:eastAsia="Times New Roman" w:hAnsi="Times New Roman" w:cs="Times New Roman"/>
          <w:lang w:eastAsia="lt-LT"/>
        </w:rPr>
        <w:t xml:space="preserve"> sirgusiems vaikams buvo tirti iki 3 metų trukmės atviroje to paties tyrimo pratęsimo saugumo fazėje, kurioje buvo pakviesti dalyvauti visi 12 savaičių bazinį tyrimą užbaigę pacientai. Atviroje tyrimo pratęsimo fazėje pradėję dalyvauti iš viso 268 pacientai </w:t>
      </w:r>
      <w:r>
        <w:rPr>
          <w:rFonts w:ascii="Times New Roman" w:eastAsia="Times New Roman" w:hAnsi="Times New Roman" w:cs="Times New Roman"/>
          <w:lang w:eastAsia="lt-LT"/>
        </w:rPr>
        <w:lastRenderedPageBreak/>
        <w:t xml:space="preserve">buvo pakartotinai atsitiktinės atrankos būdu paskirti vartoti </w:t>
      </w:r>
      <w:proofErr w:type="spellStart"/>
      <w:r>
        <w:rPr>
          <w:rFonts w:ascii="Times New Roman" w:eastAsia="Times New Roman" w:hAnsi="Times New Roman" w:cs="Times New Roman"/>
          <w:lang w:eastAsia="lt-LT"/>
        </w:rPr>
        <w:t>losartaną</w:t>
      </w:r>
      <w:proofErr w:type="spellEnd"/>
      <w:r>
        <w:rPr>
          <w:rFonts w:ascii="Times New Roman" w:eastAsia="Times New Roman" w:hAnsi="Times New Roman" w:cs="Times New Roman"/>
          <w:lang w:eastAsia="lt-LT"/>
        </w:rPr>
        <w:t xml:space="preserve"> (N = 134) arba </w:t>
      </w:r>
      <w:proofErr w:type="spellStart"/>
      <w:r>
        <w:rPr>
          <w:rFonts w:ascii="Times New Roman" w:eastAsia="Times New Roman" w:hAnsi="Times New Roman" w:cs="Times New Roman"/>
          <w:lang w:eastAsia="lt-LT"/>
        </w:rPr>
        <w:t>enalaprilį</w:t>
      </w:r>
      <w:proofErr w:type="spellEnd"/>
      <w:r>
        <w:rPr>
          <w:rFonts w:ascii="Times New Roman" w:eastAsia="Times New Roman" w:hAnsi="Times New Roman" w:cs="Times New Roman"/>
          <w:lang w:eastAsia="lt-LT"/>
        </w:rPr>
        <w:t xml:space="preserve"> (N = 134), o 109 pacientų stebėsena truko 3 metus ar ilgiau (buvo iš anksto numatyta pratęsimo laikotarpio pabaiga, kai daugiau kaip 100 pacientų užbaigia 3 metų ar ilgesnį stebėsenos laikotarpį).</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ir </w:t>
      </w:r>
      <w:proofErr w:type="spellStart"/>
      <w:r>
        <w:rPr>
          <w:rFonts w:ascii="Times New Roman" w:eastAsia="Times New Roman" w:hAnsi="Times New Roman" w:cs="Times New Roman"/>
          <w:bCs/>
          <w:lang w:eastAsia="lt-LT"/>
        </w:rPr>
        <w:t>enalaprilio</w:t>
      </w:r>
      <w:proofErr w:type="spellEnd"/>
      <w:r>
        <w:rPr>
          <w:rFonts w:ascii="Times New Roman" w:eastAsia="Times New Roman" w:hAnsi="Times New Roman" w:cs="Times New Roman"/>
          <w:bCs/>
          <w:lang w:eastAsia="lt-LT"/>
        </w:rPr>
        <w:t xml:space="preserve"> dozių ribos, skiriant juos tyrėjo nuožiūra, buvo atitinkamai nuo 0,30 iki 4,42 mg/kg/per parą ir nuo 0,02 iki 1,13 mg/kg/per parą. Tyrimo pratęsimo fazės metu daugumai pacientų buvo neviršyta didžiausia paros dozė 50 mg mažiau kaip 50 kg sveriantiems pacientams ir 100 mg daugiau kaip 50 kg sveriantiems pacientams.</w:t>
      </w:r>
    </w:p>
    <w:p w14:paraId="3A5C5744" w14:textId="77777777" w:rsidR="00F07C94" w:rsidRDefault="00F07C94">
      <w:pPr>
        <w:tabs>
          <w:tab w:val="left" w:pos="567"/>
        </w:tabs>
        <w:spacing w:after="0" w:line="240" w:lineRule="auto"/>
        <w:rPr>
          <w:rFonts w:ascii="Times New Roman" w:eastAsia="Times New Roman" w:hAnsi="Times New Roman" w:cs="Times New Roman"/>
          <w:bCs/>
          <w:lang w:eastAsia="lt-LT"/>
        </w:rPr>
      </w:pPr>
    </w:p>
    <w:p w14:paraId="038C90F1" w14:textId="77777777" w:rsidR="00F07C94" w:rsidRDefault="00A216ED">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lang w:eastAsia="lt-LT"/>
        </w:rPr>
        <w:t xml:space="preserve">Apibendrinant, saugumo pratęsimo rezultatai parodė, kad visus 3 metus </w:t>
      </w:r>
      <w:proofErr w:type="spellStart"/>
      <w:r>
        <w:rPr>
          <w:rFonts w:ascii="Times New Roman" w:eastAsia="Times New Roman" w:hAnsi="Times New Roman" w:cs="Times New Roman"/>
          <w:bCs/>
          <w:lang w:eastAsia="lt-LT"/>
        </w:rPr>
        <w:t>losartanas</w:t>
      </w:r>
      <w:proofErr w:type="spellEnd"/>
      <w:r>
        <w:rPr>
          <w:rFonts w:ascii="Times New Roman" w:eastAsia="Times New Roman" w:hAnsi="Times New Roman" w:cs="Times New Roman"/>
          <w:bCs/>
          <w:lang w:eastAsia="lt-LT"/>
        </w:rPr>
        <w:t xml:space="preserve"> buvo gerai toleruojamas ir sąlygojo pastovų </w:t>
      </w:r>
      <w:proofErr w:type="spellStart"/>
      <w:r>
        <w:rPr>
          <w:rFonts w:ascii="Times New Roman" w:eastAsia="Times New Roman" w:hAnsi="Times New Roman" w:cs="Times New Roman"/>
          <w:bCs/>
          <w:lang w:eastAsia="lt-LT"/>
        </w:rPr>
        <w:t>proteinurijos</w:t>
      </w:r>
      <w:proofErr w:type="spellEnd"/>
      <w:r>
        <w:rPr>
          <w:rFonts w:ascii="Times New Roman" w:eastAsia="Times New Roman" w:hAnsi="Times New Roman" w:cs="Times New Roman"/>
          <w:bCs/>
          <w:lang w:eastAsia="lt-LT"/>
        </w:rPr>
        <w:t xml:space="preserve"> sumažėjimą pastebimai nekintant </w:t>
      </w:r>
      <w:proofErr w:type="spellStart"/>
      <w:r>
        <w:rPr>
          <w:rFonts w:ascii="Times New Roman" w:eastAsia="Times New Roman" w:hAnsi="Times New Roman" w:cs="Times New Roman"/>
          <w:bCs/>
          <w:lang w:eastAsia="lt-LT"/>
        </w:rPr>
        <w:t>glomerulų</w:t>
      </w:r>
      <w:proofErr w:type="spellEnd"/>
      <w:r>
        <w:rPr>
          <w:rFonts w:ascii="Times New Roman" w:eastAsia="Times New Roman" w:hAnsi="Times New Roman" w:cs="Times New Roman"/>
          <w:bCs/>
          <w:lang w:eastAsia="lt-LT"/>
        </w:rPr>
        <w:t xml:space="preserve"> filtracijos greičiui (GFG). P</w:t>
      </w:r>
      <w:r>
        <w:rPr>
          <w:rFonts w:ascii="Times New Roman" w:eastAsia="Times New Roman" w:hAnsi="Times New Roman" w:cs="Times New Roman"/>
          <w:lang w:eastAsia="lt-LT"/>
        </w:rPr>
        <w:t xml:space="preserve">acientams, kurių kraujospūdis buvo normalus (n = 205), už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poveikį</w:t>
      </w:r>
      <w:r>
        <w:rPr>
          <w:rFonts w:ascii="Times New Roman" w:eastAsia="Times New Roman" w:hAnsi="Times New Roman" w:cs="Times New Roman"/>
          <w:lang w:eastAsia="lt-LT"/>
        </w:rPr>
        <w:t xml:space="preserve"> </w:t>
      </w:r>
      <w:r>
        <w:rPr>
          <w:rFonts w:ascii="Times New Roman" w:eastAsia="Times New Roman" w:hAnsi="Times New Roman" w:cs="Times New Roman"/>
          <w:bCs/>
          <w:lang w:eastAsia="lt-LT"/>
        </w:rPr>
        <w:t xml:space="preserve">skaitine reikšme didesnis </w:t>
      </w:r>
      <w:proofErr w:type="spellStart"/>
      <w:r>
        <w:rPr>
          <w:rFonts w:ascii="Times New Roman" w:eastAsia="Times New Roman" w:hAnsi="Times New Roman" w:cs="Times New Roman"/>
          <w:lang w:eastAsia="lt-LT"/>
        </w:rPr>
        <w:t>e</w:t>
      </w:r>
      <w:r>
        <w:rPr>
          <w:rFonts w:ascii="Times New Roman" w:eastAsia="Times New Roman" w:hAnsi="Times New Roman" w:cs="Times New Roman"/>
          <w:bCs/>
          <w:lang w:eastAsia="lt-LT"/>
        </w:rPr>
        <w:t>nalaprilio</w:t>
      </w:r>
      <w:proofErr w:type="spellEnd"/>
      <w:r>
        <w:rPr>
          <w:rFonts w:ascii="Times New Roman" w:eastAsia="Times New Roman" w:hAnsi="Times New Roman" w:cs="Times New Roman"/>
          <w:bCs/>
          <w:lang w:eastAsia="lt-LT"/>
        </w:rPr>
        <w:t xml:space="preserve"> poveikis buvo </w:t>
      </w:r>
      <w:proofErr w:type="spellStart"/>
      <w:r>
        <w:rPr>
          <w:rFonts w:ascii="Times New Roman" w:eastAsia="Times New Roman" w:hAnsi="Times New Roman" w:cs="Times New Roman"/>
          <w:bCs/>
          <w:lang w:eastAsia="lt-LT"/>
        </w:rPr>
        <w:t>proteinurijai</w:t>
      </w:r>
      <w:proofErr w:type="spellEnd"/>
      <w:r>
        <w:rPr>
          <w:rFonts w:ascii="Times New Roman" w:eastAsia="Times New Roman" w:hAnsi="Times New Roman" w:cs="Times New Roman"/>
          <w:bCs/>
          <w:lang w:eastAsia="lt-LT"/>
        </w:rPr>
        <w:t xml:space="preserve"> </w:t>
      </w:r>
      <w:r>
        <w:rPr>
          <w:rFonts w:ascii="Times New Roman" w:eastAsia="Times New Roman" w:hAnsi="Times New Roman" w:cs="Times New Roman"/>
          <w:lang w:eastAsia="lt-LT"/>
        </w:rPr>
        <w:t>(-33,0 % (95 % PI: -47,2;-15,0), lyginant su -16,6 % (95 % PI: -34,9; 6,8)) ir GFG (9,4 (95 % PI: 0,4; 18,4), lyginant su -4,0 (95 % PI: -13,1; 5,0)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w:t>
      </w:r>
      <w:r>
        <w:rPr>
          <w:rFonts w:ascii="Times New Roman" w:eastAsia="Times New Roman" w:hAnsi="Times New Roman" w:cs="Times New Roman"/>
          <w:bCs/>
          <w:lang w:eastAsia="lt-LT"/>
        </w:rPr>
        <w:t>P</w:t>
      </w:r>
      <w:r>
        <w:rPr>
          <w:rFonts w:ascii="Times New Roman" w:eastAsia="Times New Roman" w:hAnsi="Times New Roman" w:cs="Times New Roman"/>
          <w:lang w:eastAsia="lt-LT"/>
        </w:rPr>
        <w:t xml:space="preserve">acientams, kurių kraujospūdis buvo padidėjęs (n = 49),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poveikis </w:t>
      </w:r>
      <w:proofErr w:type="spellStart"/>
      <w:r>
        <w:rPr>
          <w:rFonts w:ascii="Times New Roman" w:eastAsia="Times New Roman" w:hAnsi="Times New Roman" w:cs="Times New Roman"/>
          <w:bCs/>
          <w:lang w:eastAsia="lt-LT"/>
        </w:rPr>
        <w:t>proteinurijai</w:t>
      </w:r>
      <w:proofErr w:type="spellEnd"/>
      <w:r>
        <w:rPr>
          <w:rFonts w:ascii="Times New Roman" w:eastAsia="Times New Roman" w:hAnsi="Times New Roman" w:cs="Times New Roman"/>
          <w:lang w:eastAsia="lt-LT"/>
        </w:rPr>
        <w:t xml:space="preserve"> (-44,5 % (95 % PI: -64,8; -12,4), lyginant su -39,5 % (95 % PI -62,5; -2,2)) ir GFG (18,9 (95 % PI: 5,2; 32,5), lyginant su -13,4 (95 % PI: -27,3; 0,6)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bCs/>
          <w:lang w:eastAsia="lt-LT"/>
        </w:rPr>
        <w:t>) skaitine reikšme buvo didesnis</w:t>
      </w:r>
      <w:r>
        <w:rPr>
          <w:rFonts w:ascii="Times New Roman" w:eastAsia="Times New Roman" w:hAnsi="Times New Roman" w:cs="Times New Roman"/>
          <w:lang w:eastAsia="lt-LT"/>
        </w:rPr>
        <w:t>.</w:t>
      </w:r>
    </w:p>
    <w:p w14:paraId="42A11ABC" w14:textId="77777777" w:rsidR="00F07C94" w:rsidRDefault="00F07C94">
      <w:pPr>
        <w:autoSpaceDE w:val="0"/>
        <w:autoSpaceDN w:val="0"/>
        <w:adjustRightInd w:val="0"/>
        <w:spacing w:after="0" w:line="240" w:lineRule="auto"/>
        <w:rPr>
          <w:rFonts w:ascii="Times New Roman" w:eastAsia="Times New Roman" w:hAnsi="Times New Roman" w:cs="Times New Roman"/>
          <w:b/>
          <w:lang w:eastAsia="lt-LT"/>
        </w:rPr>
      </w:pPr>
    </w:p>
    <w:p w14:paraId="398B6614" w14:textId="77777777" w:rsidR="00F07C94" w:rsidRDefault="00A216ED">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Norint ištirti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saugumą ir veiksmingumą arterine hipertenzija sergantiems vaikams nuo 6 mėnesių iki 6 metų, buvo atliktas atviras, įvairių dozių klinikinis tyrimas. Iš viso 101 pacientui atsitiktine tvarka buvo paskirta viena iš trijų skirtingų, dar neįteisinto vartojimo, pradinių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Pr>
          <w:rFonts w:ascii="Times New Roman" w:eastAsia="Calibri" w:hAnsi="Times New Roman" w:cs="Times New Roman"/>
          <w:color w:val="000000"/>
        </w:rPr>
        <w:noBreakHyphen/>
        <w:t>iąją, 6</w:t>
      </w:r>
      <w:r>
        <w:rPr>
          <w:rFonts w:ascii="Times New Roman" w:eastAsia="Calibri" w:hAnsi="Times New Roman" w:cs="Times New Roman"/>
          <w:color w:val="000000"/>
        </w:rPr>
        <w:noBreakHyphen/>
        <w:t>ąją ir 9</w:t>
      </w:r>
      <w:r>
        <w:rPr>
          <w:rFonts w:ascii="Times New Roman" w:eastAsia="Calibri" w:hAnsi="Times New Roman" w:cs="Times New Roman"/>
          <w:color w:val="000000"/>
        </w:rPr>
        <w:noBreakHyphen/>
        <w:t xml:space="preserve">ąją savaitę pacientams, kurie nebūdavo pasiekę kraujospūdžio tikslo ir dar nevartojo maksimalios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dozės (1,4 mg/kg/per parą, bet ne daugiau kaip 100 mg per parą).</w:t>
      </w:r>
    </w:p>
    <w:p w14:paraId="33D7E78E" w14:textId="77777777" w:rsidR="00F07C94" w:rsidRDefault="00F07C94">
      <w:pPr>
        <w:tabs>
          <w:tab w:val="left" w:pos="567"/>
        </w:tabs>
        <w:spacing w:after="0" w:line="240" w:lineRule="auto"/>
        <w:rPr>
          <w:rFonts w:ascii="Times New Roman" w:eastAsia="Calibri" w:hAnsi="Times New Roman" w:cs="Times New Roman"/>
          <w:color w:val="000000"/>
        </w:rPr>
      </w:pPr>
    </w:p>
    <w:p w14:paraId="7CDB07B3" w14:textId="77777777" w:rsidR="00F07C94" w:rsidRDefault="00A216ED">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 99 tiriamuoju vaistiniu preparatu gydytų pacientų, 90 (90,9 %) pacientų toliau dalyvavo šio tyrimo pratęsime, kurio metu stebėsenos apsilankymai vyko kas 3 mėnesius. Vidutinė gydymo trukmė buvo 264 dienos.</w:t>
      </w:r>
    </w:p>
    <w:p w14:paraId="79C36B6A" w14:textId="77777777" w:rsidR="00F07C94" w:rsidRDefault="00F07C94">
      <w:pPr>
        <w:tabs>
          <w:tab w:val="left" w:pos="567"/>
        </w:tabs>
        <w:spacing w:after="0" w:line="240" w:lineRule="auto"/>
        <w:rPr>
          <w:rFonts w:ascii="Times New Roman" w:eastAsia="Calibri" w:hAnsi="Times New Roman" w:cs="Times New Roman"/>
          <w:color w:val="000000"/>
        </w:rPr>
      </w:pPr>
    </w:p>
    <w:p w14:paraId="58FCB86B" w14:textId="77777777" w:rsidR="00F07C94" w:rsidRDefault="00A216ED">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Apibendrinant, vidutinis kraujospūdžio sumažėjimas, lyginant su pradiniu, visose pacientų grupėse buvo panašus (SKS pokytis nuo pradinio 3</w:t>
      </w:r>
      <w:r>
        <w:rPr>
          <w:rFonts w:ascii="Times New Roman" w:eastAsia="Calibri" w:hAnsi="Times New Roman" w:cs="Times New Roman"/>
          <w:color w:val="000000"/>
        </w:rPr>
        <w:noBreakHyphen/>
        <w:t>iąją savaitę buvo -7,3, -7,6 ir -6,7 </w:t>
      </w:r>
      <w:proofErr w:type="spellStart"/>
      <w:r>
        <w:rPr>
          <w:rFonts w:ascii="Times New Roman" w:eastAsia="Calibri" w:hAnsi="Times New Roman" w:cs="Times New Roman"/>
          <w:color w:val="000000"/>
        </w:rPr>
        <w:t>mmHg</w:t>
      </w:r>
      <w:proofErr w:type="spellEnd"/>
      <w:r>
        <w:rPr>
          <w:rFonts w:ascii="Times New Roman" w:eastAsia="Calibri" w:hAnsi="Times New Roman" w:cs="Times New Roman"/>
          <w:color w:val="000000"/>
        </w:rPr>
        <w:t>, atitinkamai, mažos, vidutinės ir didelės dozės grupėse; DKS sumažėjimas nuo pradinio 3</w:t>
      </w:r>
      <w:r>
        <w:rPr>
          <w:rFonts w:ascii="Times New Roman" w:eastAsia="Calibri" w:hAnsi="Times New Roman" w:cs="Times New Roman"/>
          <w:color w:val="000000"/>
        </w:rPr>
        <w:noBreakHyphen/>
        <w:t>iąją savaitę buvo -8,2, -5,1 ir -6,7 </w:t>
      </w:r>
      <w:proofErr w:type="spellStart"/>
      <w:r>
        <w:rPr>
          <w:rFonts w:ascii="Times New Roman" w:eastAsia="Calibri" w:hAnsi="Times New Roman" w:cs="Times New Roman"/>
          <w:color w:val="000000"/>
        </w:rPr>
        <w:t>mmHg</w:t>
      </w:r>
      <w:proofErr w:type="spellEnd"/>
      <w:r>
        <w:rPr>
          <w:rFonts w:ascii="Times New Roman" w:eastAsia="Calibri" w:hAnsi="Times New Roman" w:cs="Times New Roman"/>
          <w:color w:val="000000"/>
        </w:rPr>
        <w:t>, atitinkamai, mažos, vidutinės ir didelės dozės grupėse). Vis dėlto statistiškai reikšmingo nuo dozės priklausančio poveikio SKS ir DKS nebuvo.</w:t>
      </w:r>
    </w:p>
    <w:p w14:paraId="723BC4E6" w14:textId="77777777" w:rsidR="00F07C94" w:rsidRDefault="00F07C94">
      <w:pPr>
        <w:tabs>
          <w:tab w:val="left" w:pos="567"/>
        </w:tabs>
        <w:spacing w:after="0" w:line="240" w:lineRule="auto"/>
        <w:rPr>
          <w:rFonts w:ascii="Times New Roman" w:eastAsia="Calibri" w:hAnsi="Times New Roman" w:cs="Times New Roman"/>
          <w:color w:val="000000"/>
        </w:rPr>
      </w:pPr>
    </w:p>
    <w:p w14:paraId="79FD9833" w14:textId="77777777" w:rsidR="00F07C94" w:rsidRDefault="00A216ED">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Arterine hipertenzija sirgę vaikai nuo 6 mėnesių iki 6 metų amžiaus po 12 gydymo savaičių </w:t>
      </w:r>
      <w:proofErr w:type="spellStart"/>
      <w:r>
        <w:rPr>
          <w:rFonts w:ascii="Times New Roman" w:eastAsia="Calibri" w:hAnsi="Times New Roman" w:cs="Times New Roman"/>
          <w:color w:val="000000"/>
        </w:rPr>
        <w:t>losartaną</w:t>
      </w:r>
      <w:proofErr w:type="spellEnd"/>
      <w:r>
        <w:rPr>
          <w:rFonts w:ascii="Times New Roman" w:eastAsia="Calibri" w:hAnsi="Times New Roman" w:cs="Times New Roman"/>
          <w:color w:val="000000"/>
        </w:rPr>
        <w:t>, vartojamą ne didesnėmis kaip 1,4 mg/kg dozėmis, įprastai toleravo gerai. Bendrasis saugumo pobūdis tarp gydymo grupių pasirodė panašus.</w:t>
      </w:r>
    </w:p>
    <w:p w14:paraId="10C4C50E" w14:textId="77777777" w:rsidR="00F07C94" w:rsidRDefault="00F07C94">
      <w:pPr>
        <w:widowControl w:val="0"/>
        <w:tabs>
          <w:tab w:val="left" w:pos="567"/>
          <w:tab w:val="left" w:pos="851"/>
        </w:tabs>
        <w:spacing w:after="0" w:line="240" w:lineRule="auto"/>
        <w:ind w:left="34"/>
        <w:rPr>
          <w:rFonts w:ascii="Times New Roman" w:hAnsi="Times New Roman" w:cs="Times New Roman"/>
          <w:lang w:val="sl-SI"/>
        </w:rPr>
      </w:pPr>
    </w:p>
    <w:p w14:paraId="67C86C8C"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b/>
          <w:lang w:val="sl-SI"/>
        </w:rPr>
        <w:t>5.2</w:t>
      </w:r>
      <w:r>
        <w:rPr>
          <w:rFonts w:ascii="Times New Roman" w:hAnsi="Times New Roman" w:cs="Times New Roman"/>
          <w:b/>
          <w:lang w:val="sl-SI"/>
        </w:rPr>
        <w:tab/>
        <w:t>Farmakodinaminės savybės</w:t>
      </w:r>
    </w:p>
    <w:p w14:paraId="0EF9151F"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04AC0D13" w14:textId="77777777" w:rsidR="00F07C94" w:rsidRDefault="00A216ED">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Absorbcija</w:t>
      </w:r>
    </w:p>
    <w:p w14:paraId="577E37F7"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Išgertas</w:t>
      </w:r>
      <w:r>
        <w:rPr>
          <w:rFonts w:ascii="Times New Roman" w:hAnsi="Times New Roman" w:cs="Times New Roman"/>
          <w:i/>
          <w:lang w:val="sl-SI"/>
        </w:rPr>
        <w:t xml:space="preserve"> </w:t>
      </w:r>
      <w:r>
        <w:rPr>
          <w:rFonts w:ascii="Times New Roman" w:hAnsi="Times New Roman" w:cs="Times New Roman"/>
          <w:lang w:val="sl-SI"/>
        </w:rPr>
        <w:t>losartanas absorbuojamas gerai ir prieš patekdamas į sisteminę kraujotaką metabolizuojamas į aktyvų karboksirūgšties metabolitą bei kitus neaktyvius metabolitus.</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tablečių sisteminis biologinis prieinamumas yra maždaug 33 %.</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ir jo aktyviojo metabolito vidutinė didžiausia koncentracija kraujo plazmoje atsiranda atitinkamai po 1 val. ir 3-4 val.</w:t>
      </w:r>
    </w:p>
    <w:p w14:paraId="2035E310" w14:textId="77777777" w:rsidR="00F07C94" w:rsidRDefault="00F07C94">
      <w:pPr>
        <w:widowControl w:val="0"/>
        <w:tabs>
          <w:tab w:val="left" w:pos="0"/>
          <w:tab w:val="left" w:pos="567"/>
        </w:tabs>
        <w:spacing w:after="0" w:line="240" w:lineRule="auto"/>
        <w:ind w:left="17"/>
        <w:rPr>
          <w:rFonts w:ascii="Times New Roman" w:hAnsi="Times New Roman" w:cs="Times New Roman"/>
          <w:i/>
          <w:spacing w:val="-3"/>
          <w:lang w:val="sl-SI"/>
        </w:rPr>
      </w:pPr>
    </w:p>
    <w:p w14:paraId="4E54989B" w14:textId="77777777" w:rsidR="00F07C94" w:rsidRDefault="00A216ED">
      <w:pPr>
        <w:widowControl w:val="0"/>
        <w:tabs>
          <w:tab w:val="left" w:pos="0"/>
          <w:tab w:val="left" w:pos="567"/>
          <w:tab w:val="left" w:pos="851"/>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Pasiskirstymas</w:t>
      </w:r>
    </w:p>
    <w:p w14:paraId="1E6F4A34" w14:textId="77777777" w:rsidR="00F07C94" w:rsidRDefault="00A216ED">
      <w:pPr>
        <w:widowControl w:val="0"/>
        <w:tabs>
          <w:tab w:val="left" w:pos="0"/>
          <w:tab w:val="left" w:pos="567"/>
          <w:tab w:val="left" w:pos="851"/>
        </w:tabs>
        <w:spacing w:after="0" w:line="240" w:lineRule="auto"/>
        <w:ind w:left="17"/>
        <w:rPr>
          <w:rFonts w:ascii="Times New Roman" w:hAnsi="Times New Roman" w:cs="Times New Roman"/>
          <w:lang w:val="sl-SI"/>
        </w:rPr>
      </w:pPr>
      <w:r>
        <w:rPr>
          <w:rFonts w:ascii="Times New Roman" w:hAnsi="Times New Roman" w:cs="Times New Roman"/>
          <w:lang w:val="sl-SI"/>
        </w:rPr>
        <w:sym w:font="Symbol" w:char="F0B3"/>
      </w:r>
      <w:r>
        <w:rPr>
          <w:rFonts w:ascii="Times New Roman" w:hAnsi="Times New Roman" w:cs="Times New Roman"/>
          <w:lang w:val="sl-SI"/>
        </w:rPr>
        <w:t xml:space="preserve"> 99 % losartano ir jo aktyvaus metabolito prisijungia prie </w:t>
      </w:r>
      <w:r>
        <w:rPr>
          <w:rFonts w:ascii="Times New Roman" w:hAnsi="Times New Roman" w:cs="Times New Roman"/>
        </w:rPr>
        <w:t xml:space="preserve">kraujo plazmos baltymų, daugiausia </w:t>
      </w:r>
      <w:proofErr w:type="spellStart"/>
      <w:r>
        <w:rPr>
          <w:rFonts w:ascii="Times New Roman" w:hAnsi="Times New Roman" w:cs="Times New Roman"/>
        </w:rPr>
        <w:t>albuminų</w:t>
      </w:r>
      <w:proofErr w:type="spellEnd"/>
      <w:r>
        <w:rPr>
          <w:rFonts w:ascii="Times New Roman" w:hAnsi="Times New Roman" w:cs="Times New Roman"/>
        </w:rPr>
        <w:t>.</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pasiskirstymo tūris yra 34 litrai.</w:t>
      </w:r>
    </w:p>
    <w:p w14:paraId="2E7E62D7" w14:textId="77777777" w:rsidR="00F07C94" w:rsidRDefault="00F07C94">
      <w:pPr>
        <w:widowControl w:val="0"/>
        <w:tabs>
          <w:tab w:val="left" w:pos="0"/>
          <w:tab w:val="left" w:pos="567"/>
          <w:tab w:val="left" w:pos="851"/>
        </w:tabs>
        <w:spacing w:after="0" w:line="240" w:lineRule="auto"/>
        <w:ind w:left="17"/>
        <w:rPr>
          <w:rFonts w:ascii="Times New Roman" w:hAnsi="Times New Roman" w:cs="Times New Roman"/>
          <w:spacing w:val="-3"/>
          <w:lang w:val="sl-SI"/>
        </w:rPr>
      </w:pPr>
    </w:p>
    <w:p w14:paraId="41A2A38E"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Biotransformacija</w:t>
      </w:r>
    </w:p>
    <w:p w14:paraId="17694313" w14:textId="77777777" w:rsidR="00F07C94" w:rsidRDefault="00A216ED">
      <w:pPr>
        <w:widowControl w:val="0"/>
        <w:tabs>
          <w:tab w:val="left" w:pos="0"/>
          <w:tab w:val="left" w:pos="567"/>
          <w:tab w:val="left" w:pos="851"/>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Maždaug 14 % į veną suleisto arba išgerto losartano verčiama aktyviu metabolitu.</w:t>
      </w:r>
      <w:r>
        <w:rPr>
          <w:rFonts w:ascii="Times New Roman" w:hAnsi="Times New Roman" w:cs="Times New Roman"/>
          <w:spacing w:val="-3"/>
          <w:lang w:val="sl-SI"/>
        </w:rPr>
        <w:t xml:space="preserve"> Išgėrus arba suleidus į veną </w:t>
      </w:r>
      <w:r>
        <w:rPr>
          <w:rFonts w:ascii="Times New Roman" w:hAnsi="Times New Roman" w:cs="Times New Roman"/>
          <w:vertAlign w:val="superscript"/>
        </w:rPr>
        <w:t>14</w:t>
      </w:r>
      <w:r>
        <w:rPr>
          <w:rFonts w:ascii="Times New Roman" w:hAnsi="Times New Roman" w:cs="Times New Roman"/>
        </w:rPr>
        <w:t xml:space="preserve">C žymėto </w:t>
      </w:r>
      <w:proofErr w:type="spellStart"/>
      <w:r>
        <w:rPr>
          <w:rFonts w:ascii="Times New Roman" w:hAnsi="Times New Roman" w:cs="Times New Roman"/>
        </w:rPr>
        <w:t>losartano</w:t>
      </w:r>
      <w:proofErr w:type="spellEnd"/>
      <w:r>
        <w:rPr>
          <w:rFonts w:ascii="Times New Roman" w:hAnsi="Times New Roman" w:cs="Times New Roman"/>
        </w:rPr>
        <w:t xml:space="preserve">, daugiausiai plazmoje cirkuliuojančios radioaktyviosios medžiagos būna susijusios su </w:t>
      </w:r>
      <w:proofErr w:type="spellStart"/>
      <w:r>
        <w:rPr>
          <w:rFonts w:ascii="Times New Roman" w:hAnsi="Times New Roman" w:cs="Times New Roman"/>
        </w:rPr>
        <w:t>losartanu</w:t>
      </w:r>
      <w:proofErr w:type="spellEnd"/>
      <w:r>
        <w:rPr>
          <w:rFonts w:ascii="Times New Roman" w:hAnsi="Times New Roman" w:cs="Times New Roman"/>
        </w:rPr>
        <w:t xml:space="preserve"> ir jo aktyviu metabolitu.</w:t>
      </w:r>
      <w:r>
        <w:rPr>
          <w:rFonts w:ascii="Times New Roman" w:hAnsi="Times New Roman" w:cs="Times New Roman"/>
          <w:spacing w:val="-3"/>
        </w:rPr>
        <w:t xml:space="preserve"> Pastebėta, kad m</w:t>
      </w:r>
      <w:r>
        <w:rPr>
          <w:rFonts w:ascii="Times New Roman" w:hAnsi="Times New Roman" w:cs="Times New Roman"/>
        </w:rPr>
        <w:t>aždaug</w:t>
      </w:r>
      <w:r>
        <w:rPr>
          <w:rFonts w:ascii="Times New Roman" w:hAnsi="Times New Roman" w:cs="Times New Roman"/>
          <w:spacing w:val="-3"/>
        </w:rPr>
        <w:t xml:space="preserve"> </w:t>
      </w:r>
      <w:r>
        <w:rPr>
          <w:rFonts w:ascii="Times New Roman" w:hAnsi="Times New Roman" w:cs="Times New Roman"/>
        </w:rPr>
        <w:t xml:space="preserve">1 % tiriamųjų </w:t>
      </w:r>
      <w:r>
        <w:rPr>
          <w:rFonts w:ascii="Times New Roman" w:hAnsi="Times New Roman" w:cs="Times New Roman"/>
        </w:rPr>
        <w:lastRenderedPageBreak/>
        <w:t xml:space="preserve">asmenų organizme </w:t>
      </w:r>
      <w:proofErr w:type="spellStart"/>
      <w:r>
        <w:rPr>
          <w:rFonts w:ascii="Times New Roman" w:hAnsi="Times New Roman" w:cs="Times New Roman"/>
        </w:rPr>
        <w:t>losartano</w:t>
      </w:r>
      <w:proofErr w:type="spellEnd"/>
      <w:r>
        <w:rPr>
          <w:rFonts w:ascii="Times New Roman" w:hAnsi="Times New Roman" w:cs="Times New Roman"/>
        </w:rPr>
        <w:t xml:space="preserve"> į aktyvų metabolitą verčiama labai mažai.</w:t>
      </w:r>
    </w:p>
    <w:p w14:paraId="3C3EE421" w14:textId="77777777" w:rsidR="00F07C94" w:rsidRDefault="00F07C94">
      <w:pPr>
        <w:widowControl w:val="0"/>
        <w:tabs>
          <w:tab w:val="left" w:pos="0"/>
          <w:tab w:val="left" w:pos="567"/>
        </w:tabs>
        <w:spacing w:after="0" w:line="240" w:lineRule="auto"/>
        <w:ind w:left="17"/>
        <w:rPr>
          <w:rFonts w:ascii="Times New Roman" w:hAnsi="Times New Roman" w:cs="Times New Roman"/>
          <w:spacing w:val="-3"/>
          <w:lang w:val="sl-SI"/>
        </w:rPr>
      </w:pPr>
    </w:p>
    <w:p w14:paraId="53C2909E"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Be aktyvaus metabolito, atsiranda ir neaktyvių metabolitų.</w:t>
      </w:r>
    </w:p>
    <w:p w14:paraId="6A32D3F0" w14:textId="77777777" w:rsidR="00F07C94" w:rsidRDefault="00F07C94">
      <w:pPr>
        <w:widowControl w:val="0"/>
        <w:tabs>
          <w:tab w:val="left" w:pos="0"/>
          <w:tab w:val="left" w:pos="567"/>
        </w:tabs>
        <w:spacing w:after="0" w:line="240" w:lineRule="auto"/>
        <w:ind w:left="17"/>
        <w:rPr>
          <w:rFonts w:ascii="Times New Roman" w:hAnsi="Times New Roman" w:cs="Times New Roman"/>
          <w:spacing w:val="-3"/>
          <w:lang w:val="sl-SI"/>
        </w:rPr>
      </w:pPr>
    </w:p>
    <w:p w14:paraId="3AF99686"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Eliminacija</w:t>
      </w:r>
    </w:p>
    <w:p w14:paraId="14106195"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ir jo aktyvaus metabolito klirensas plazmoje yra atitinkamai apie 600 ml/min. ir 50 ml/min.</w:t>
      </w:r>
      <w:r>
        <w:rPr>
          <w:rFonts w:ascii="Times New Roman" w:hAnsi="Times New Roman" w:cs="Times New Roman"/>
          <w:spacing w:val="-3"/>
          <w:lang w:val="sl-SI"/>
        </w:rPr>
        <w:t xml:space="preserve"> Losartano ir jo aktyvaus metabolito klirensas inkstuose yra atitinkamai apie 74 ml/min. ir 26 ml/min. Maždaug</w:t>
      </w:r>
      <w:r>
        <w:rPr>
          <w:rFonts w:ascii="Times New Roman" w:hAnsi="Times New Roman" w:cs="Times New Roman"/>
        </w:rPr>
        <w:t xml:space="preserve"> 4 % išgertos </w:t>
      </w:r>
      <w:proofErr w:type="spellStart"/>
      <w:r>
        <w:rPr>
          <w:rFonts w:ascii="Times New Roman" w:hAnsi="Times New Roman" w:cs="Times New Roman"/>
        </w:rPr>
        <w:t>losartano</w:t>
      </w:r>
      <w:proofErr w:type="spellEnd"/>
      <w:r>
        <w:rPr>
          <w:rFonts w:ascii="Times New Roman" w:hAnsi="Times New Roman" w:cs="Times New Roman"/>
        </w:rPr>
        <w:t xml:space="preserve"> dozės išsiskiria nepakitusio preparato pavidalu su šlapimu, apie 6 % </w:t>
      </w:r>
      <w:r>
        <w:rPr>
          <w:rFonts w:ascii="Times New Roman" w:hAnsi="Times New Roman" w:cs="Times New Roman"/>
        </w:rPr>
        <w:sym w:font="Symbol" w:char="F02D"/>
      </w:r>
      <w:r>
        <w:rPr>
          <w:rFonts w:ascii="Times New Roman" w:hAnsi="Times New Roman" w:cs="Times New Roman"/>
        </w:rPr>
        <w:t xml:space="preserve"> su šlapimu aktyvaus metabolito pavidalu.</w:t>
      </w:r>
      <w:r>
        <w:rPr>
          <w:rFonts w:ascii="Times New Roman" w:hAnsi="Times New Roman" w:cs="Times New Roman"/>
          <w:spacing w:val="-3"/>
        </w:rPr>
        <w:t xml:space="preserve"> Išgėrus nedidesnes kaip </w:t>
      </w:r>
      <w:r>
        <w:rPr>
          <w:rFonts w:ascii="Times New Roman" w:hAnsi="Times New Roman" w:cs="Times New Roman"/>
        </w:rPr>
        <w:t xml:space="preserve">200 mg </w:t>
      </w:r>
      <w:proofErr w:type="spellStart"/>
      <w:r>
        <w:rPr>
          <w:rFonts w:ascii="Times New Roman" w:hAnsi="Times New Roman" w:cs="Times New Roman"/>
        </w:rPr>
        <w:t>losartano</w:t>
      </w:r>
      <w:proofErr w:type="spellEnd"/>
      <w:r>
        <w:rPr>
          <w:rFonts w:ascii="Times New Roman" w:hAnsi="Times New Roman" w:cs="Times New Roman"/>
        </w:rPr>
        <w:t xml:space="preserve"> kalio druskos dozes, </w:t>
      </w:r>
      <w:proofErr w:type="spellStart"/>
      <w:r>
        <w:rPr>
          <w:rFonts w:ascii="Times New Roman" w:hAnsi="Times New Roman" w:cs="Times New Roman"/>
        </w:rPr>
        <w:t>losartano</w:t>
      </w:r>
      <w:proofErr w:type="spellEnd"/>
      <w:r>
        <w:rPr>
          <w:rFonts w:ascii="Times New Roman" w:hAnsi="Times New Roman" w:cs="Times New Roman"/>
        </w:rPr>
        <w:t xml:space="preserve"> ir aktyvaus jo metabolito farmakokinetika yra tiesinė.</w:t>
      </w:r>
    </w:p>
    <w:p w14:paraId="537C4EDE" w14:textId="77777777" w:rsidR="00F07C94" w:rsidRDefault="00F07C94">
      <w:pPr>
        <w:widowControl w:val="0"/>
        <w:spacing w:after="0" w:line="240" w:lineRule="auto"/>
        <w:ind w:left="17" w:hanging="17"/>
        <w:rPr>
          <w:rFonts w:ascii="Times New Roman" w:hAnsi="Times New Roman" w:cs="Times New Roman"/>
          <w:spacing w:val="-3"/>
          <w:lang w:val="sl-SI"/>
        </w:rPr>
      </w:pPr>
    </w:p>
    <w:p w14:paraId="62EA8E43"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išgėrus, jo ir aktyvaus metabolito koncentracija kraujo plazmoje mažėja polieksponentiškai, galutinės pusinės eliminacijos laikas yra atitinkamai apie 2 val. ir 6</w:t>
      </w:r>
      <w:r>
        <w:rPr>
          <w:rFonts w:ascii="Times New Roman" w:hAnsi="Times New Roman" w:cs="Times New Roman"/>
          <w:lang w:val="sl-SI"/>
        </w:rPr>
        <w:noBreakHyphen/>
        <w:t>9 val.</w:t>
      </w:r>
      <w:r>
        <w:rPr>
          <w:rFonts w:ascii="Times New Roman" w:hAnsi="Times New Roman" w:cs="Times New Roman"/>
          <w:spacing w:val="-3"/>
        </w:rPr>
        <w:t xml:space="preserve"> </w:t>
      </w:r>
      <w:r>
        <w:rPr>
          <w:rFonts w:ascii="Times New Roman" w:hAnsi="Times New Roman" w:cs="Times New Roman"/>
        </w:rPr>
        <w:t xml:space="preserve">Vartojant po 100 mg </w:t>
      </w:r>
      <w:proofErr w:type="spellStart"/>
      <w:r>
        <w:rPr>
          <w:rFonts w:ascii="Times New Roman" w:hAnsi="Times New Roman" w:cs="Times New Roman"/>
        </w:rPr>
        <w:t>losartano</w:t>
      </w:r>
      <w:proofErr w:type="spellEnd"/>
      <w:r>
        <w:rPr>
          <w:rFonts w:ascii="Times New Roman" w:hAnsi="Times New Roman" w:cs="Times New Roman"/>
        </w:rPr>
        <w:t xml:space="preserve"> kartą per parą, nei jo, nei aktyvaus metabolito kraujo plazmoje reikšmingai nesikaupia.</w:t>
      </w:r>
    </w:p>
    <w:p w14:paraId="5B608498"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20CB9669"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ir jo metabolitų eliminacija vyksta ir su tulžimi, ir su šlapimu.</w:t>
      </w:r>
      <w:r>
        <w:rPr>
          <w:rFonts w:ascii="Times New Roman" w:hAnsi="Times New Roman" w:cs="Times New Roman"/>
          <w:spacing w:val="-3"/>
          <w:lang w:val="sl-SI"/>
        </w:rPr>
        <w:t xml:space="preserve"> Žmogui, išgėrusiam </w:t>
      </w:r>
      <w:r>
        <w:rPr>
          <w:rFonts w:ascii="Times New Roman" w:hAnsi="Times New Roman" w:cs="Times New Roman"/>
          <w:vertAlign w:val="superscript"/>
        </w:rPr>
        <w:t>14</w:t>
      </w:r>
      <w:r>
        <w:rPr>
          <w:rFonts w:ascii="Times New Roman" w:hAnsi="Times New Roman" w:cs="Times New Roman"/>
        </w:rPr>
        <w:t xml:space="preserve">C žymėto </w:t>
      </w:r>
      <w:proofErr w:type="spellStart"/>
      <w:r>
        <w:rPr>
          <w:rFonts w:ascii="Times New Roman" w:hAnsi="Times New Roman" w:cs="Times New Roman"/>
        </w:rPr>
        <w:t>losartano</w:t>
      </w:r>
      <w:proofErr w:type="spellEnd"/>
      <w:r>
        <w:rPr>
          <w:rFonts w:ascii="Times New Roman" w:hAnsi="Times New Roman" w:cs="Times New Roman"/>
        </w:rPr>
        <w:t xml:space="preserve"> dozę, apie 35 % radioaktyviosios medžiagos nustatyta šlapime, 58 % - išmatose, </w:t>
      </w:r>
      <w:r>
        <w:rPr>
          <w:rFonts w:ascii="Times New Roman" w:hAnsi="Times New Roman" w:cs="Times New Roman"/>
          <w:color w:val="000000"/>
        </w:rPr>
        <w:t>suleidus į veną – atitinkamai 43 % ir 50 %</w:t>
      </w:r>
      <w:r>
        <w:rPr>
          <w:rFonts w:ascii="Times New Roman" w:hAnsi="Times New Roman" w:cs="Times New Roman"/>
        </w:rPr>
        <w:t>.</w:t>
      </w:r>
    </w:p>
    <w:p w14:paraId="3D55EFCB" w14:textId="77777777" w:rsidR="00F07C94" w:rsidRDefault="00F07C94">
      <w:pPr>
        <w:widowControl w:val="0"/>
        <w:tabs>
          <w:tab w:val="left" w:pos="567"/>
        </w:tabs>
        <w:spacing w:after="0" w:line="240" w:lineRule="auto"/>
        <w:ind w:left="17"/>
        <w:outlineLvl w:val="0"/>
        <w:rPr>
          <w:rFonts w:ascii="Times New Roman" w:hAnsi="Times New Roman" w:cs="Times New Roman"/>
          <w:b/>
          <w:caps/>
          <w:lang w:val="sl-SI"/>
        </w:rPr>
      </w:pPr>
    </w:p>
    <w:p w14:paraId="24DD1AAF" w14:textId="77777777" w:rsidR="00F07C94" w:rsidRDefault="00A216ED">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Pacientų grupės</w:t>
      </w:r>
    </w:p>
    <w:p w14:paraId="5155808B" w14:textId="77777777" w:rsidR="00F07C94" w:rsidRDefault="00F07C94">
      <w:pPr>
        <w:widowControl w:val="0"/>
        <w:tabs>
          <w:tab w:val="left" w:pos="0"/>
          <w:tab w:val="left" w:pos="567"/>
        </w:tabs>
        <w:spacing w:after="0" w:line="240" w:lineRule="auto"/>
        <w:ind w:left="17"/>
        <w:rPr>
          <w:rFonts w:ascii="Times New Roman" w:eastAsia="Times New Roman" w:hAnsi="Times New Roman" w:cs="Times New Roman"/>
          <w:lang w:val="sl-SI" w:eastAsia="sl-SI"/>
        </w:rPr>
      </w:pPr>
    </w:p>
    <w:p w14:paraId="58312D96"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Senyvų hipertenzija sergančių pacientų plazmoje losartano ir aktyvaus jo metabolito koncentracija beveik nesiskiria nuo koncentracijos jaunesnių hipertenzija sergančių pacientų plazmoje.</w:t>
      </w:r>
    </w:p>
    <w:p w14:paraId="71AEAC34"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5511497D"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 xml:space="preserve">Hipertenzija sergančių moterų kraujo plazmoje losartano koncentracija buvo net dvigubai didesnė negu hipertenzija sergančių </w:t>
      </w:r>
      <w:r>
        <w:rPr>
          <w:rFonts w:ascii="Times New Roman" w:hAnsi="Times New Roman" w:cs="Times New Roman"/>
          <w:color w:val="000000"/>
          <w:lang w:val="sl-SI"/>
        </w:rPr>
        <w:t>vyrų, tačiau veikliojo metabolito koncentracija vyrų ir moterų kraujo plazmoje nesiskyrė.</w:t>
      </w:r>
    </w:p>
    <w:p w14:paraId="133D3155" w14:textId="77777777" w:rsidR="00F07C94" w:rsidRDefault="00F07C94">
      <w:pPr>
        <w:widowControl w:val="0"/>
        <w:tabs>
          <w:tab w:val="left" w:pos="567"/>
        </w:tabs>
        <w:spacing w:after="0" w:line="240" w:lineRule="auto"/>
        <w:ind w:left="17"/>
        <w:rPr>
          <w:rFonts w:ascii="Times New Roman" w:hAnsi="Times New Roman" w:cs="Times New Roman"/>
          <w:color w:val="000000"/>
          <w:lang w:val="sl-SI"/>
        </w:rPr>
      </w:pPr>
    </w:p>
    <w:p w14:paraId="2D9A3317" w14:textId="77777777" w:rsidR="00F07C94" w:rsidRDefault="00A216ED">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lang w:val="sl-SI"/>
        </w:rPr>
        <w:t>Losartano išgėrusių ligonių, kuriems buvo lengva ar vidutinio sunkumo alkoholinė kepenų cirozė, plazmoje losartano ar jo aktyvaus metabolito koncentracija buvo atitinkamai 5 kartus ir 1,7 karto didesnės, negu jaunų vyrų savanorių plazmoje (žr. 4.2 ir 4.4 skyrius).</w:t>
      </w:r>
    </w:p>
    <w:p w14:paraId="0FA6CF74"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0D713D4E" w14:textId="77777777" w:rsidR="00F07C94" w:rsidRDefault="00A216ED">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Pacientų, kurių kreatinino klirensas buvo didesnis negu 10 ml/min., kraujo plazmoje losartano koncentracija nekito.</w:t>
      </w:r>
      <w:r>
        <w:rPr>
          <w:rFonts w:ascii="Times New Roman" w:hAnsi="Times New Roman" w:cs="Times New Roman"/>
          <w:color w:val="000000"/>
        </w:rPr>
        <w:t xml:space="preserve"> Pacientų, kuriems atliekama hemodializė, organizme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AUC būna dvigubai didesnis, negu pacientų, kurių inkstų funkcija normali.</w:t>
      </w:r>
    </w:p>
    <w:p w14:paraId="4C499A99"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3EBCC170" w14:textId="77777777" w:rsidR="00F07C94" w:rsidRDefault="00A216ED">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Pacientų, kurių inkstų funkcija sutrikusi arba kuriems taikoma hemodializė, kraujo plazmoje aktyvaus metabolito koncentracija nekito.</w:t>
      </w:r>
    </w:p>
    <w:p w14:paraId="6A55C811"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77E920F8" w14:textId="77777777" w:rsidR="00F07C94" w:rsidRDefault="00A216ED">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Nei losartano, nei aktyvaus jo metabolito hemodialize iš organizmo pašalinti neįmanoma.</w:t>
      </w:r>
    </w:p>
    <w:p w14:paraId="45A2C068"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0FBC286E" w14:textId="77777777" w:rsidR="00F07C94" w:rsidRDefault="00A216ED">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Farmakokinetika vaikų ir paauglių organizme</w:t>
      </w:r>
    </w:p>
    <w:p w14:paraId="4067C4D9"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Losartano farmakokinetika tirta 50 hipertenzija sergančių vyresnių negu mėnesio, bet jaunesnių negu 16 metų vaikų ir paauglių, kurie kartą per parą gėrė maždaug 0,54</w:t>
      </w:r>
      <w:r>
        <w:rPr>
          <w:rFonts w:ascii="Times New Roman" w:hAnsi="Times New Roman" w:cs="Times New Roman"/>
          <w:color w:val="000000"/>
        </w:rPr>
        <w:noBreakHyphen/>
        <w:t xml:space="preserve">0,77 mg/kg kūno svorio (vidutinė dozė)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dozę, organizme.</w:t>
      </w:r>
    </w:p>
    <w:p w14:paraId="67F79E35" w14:textId="77777777" w:rsidR="00F07C94" w:rsidRDefault="00A216ED">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Nustatyta, kad aktyvus losartano metabolitas formuojasi visų amžiaus grupių pacientų organizme. Gauti rezultatai rodo, kad kūdikių, pradedančių vaikščioti, ikimokyklinio amžiaus bei mokyklinio amžiaus vaikų ir paauglių organizme per burną pavartoto losartano farmakokinetikos parametrai yra</w:t>
      </w:r>
      <w:r>
        <w:rPr>
          <w:rFonts w:ascii="Times New Roman" w:hAnsi="Times New Roman" w:cs="Times New Roman"/>
          <w:color w:val="000000"/>
        </w:rPr>
        <w:t xml:space="preserve"> maždaug panašūs. Metabolito farmakokinetikos parametrai minėtųjų grupių tiriamųjų organizme skyrėsi labiau. Palyginus ikimokyklinio amžiaus vaikus ir paauglius, šis skirtumas buvo statistiškai reikšmingas. Kūdikių ar pradedančių vaikščioti vaikų organizme ekspozicija buvo palyginti didelė.</w:t>
      </w:r>
    </w:p>
    <w:p w14:paraId="217D4E3E"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5F2F6515"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b/>
          <w:spacing w:val="-3"/>
          <w:lang w:val="sl-SI"/>
        </w:rPr>
        <w:t>5.3</w:t>
      </w:r>
      <w:r>
        <w:rPr>
          <w:rFonts w:ascii="Times New Roman" w:hAnsi="Times New Roman" w:cs="Times New Roman"/>
          <w:b/>
          <w:spacing w:val="-3"/>
          <w:lang w:val="sl-SI"/>
        </w:rPr>
        <w:tab/>
      </w:r>
      <w:r>
        <w:rPr>
          <w:rFonts w:ascii="Times New Roman" w:hAnsi="Times New Roman" w:cs="Times New Roman"/>
          <w:b/>
          <w:lang w:val="sl-SI"/>
        </w:rPr>
        <w:t>Ikiklinikinių saugumo tyrimų duomenys</w:t>
      </w:r>
    </w:p>
    <w:p w14:paraId="3845B830" w14:textId="77777777" w:rsidR="00F07C94" w:rsidRDefault="00F07C94">
      <w:pPr>
        <w:widowControl w:val="0"/>
        <w:tabs>
          <w:tab w:val="left" w:pos="567"/>
        </w:tabs>
        <w:spacing w:after="0" w:line="240" w:lineRule="auto"/>
        <w:rPr>
          <w:rFonts w:ascii="Times New Roman" w:hAnsi="Times New Roman" w:cs="Times New Roman"/>
          <w:lang w:val="sl-SI"/>
        </w:rPr>
      </w:pPr>
    </w:p>
    <w:p w14:paraId="65B7CFF1"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 xml:space="preserve">Įprastų farmakologinio saugumo, genotoksiškumo ir galimo kancerogeniškumo ikiklinikinių tyrimų duomenys specifinio pavojaus žmogui nerodo. </w:t>
      </w:r>
      <w:r>
        <w:rPr>
          <w:rFonts w:ascii="Times New Roman" w:hAnsi="Times New Roman" w:cs="Times New Roman"/>
          <w:color w:val="000000"/>
          <w:lang w:val="sl-SI"/>
        </w:rPr>
        <w:t>Kartotinių dozių toksinio poveikio ty</w:t>
      </w:r>
      <w:r>
        <w:rPr>
          <w:rFonts w:ascii="Times New Roman" w:hAnsi="Times New Roman" w:cs="Times New Roman"/>
          <w:color w:val="000000"/>
        </w:rPr>
        <w:t xml:space="preserve">rimų metu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sukėlė raudonųjų kraujo ląstelių parametrų (eritrocitų, hemoglobino, </w:t>
      </w:r>
      <w:proofErr w:type="spellStart"/>
      <w:r>
        <w:rPr>
          <w:rFonts w:ascii="Times New Roman" w:hAnsi="Times New Roman" w:cs="Times New Roman"/>
          <w:color w:val="000000"/>
        </w:rPr>
        <w:t>hematokrito</w:t>
      </w:r>
      <w:proofErr w:type="spellEnd"/>
      <w:r>
        <w:rPr>
          <w:rFonts w:ascii="Times New Roman" w:hAnsi="Times New Roman" w:cs="Times New Roman"/>
          <w:color w:val="000000"/>
        </w:rPr>
        <w:t xml:space="preserve"> kiekio) </w:t>
      </w:r>
      <w:r>
        <w:rPr>
          <w:rFonts w:ascii="Times New Roman" w:hAnsi="Times New Roman" w:cs="Times New Roman"/>
          <w:color w:val="000000"/>
        </w:rPr>
        <w:lastRenderedPageBreak/>
        <w:t xml:space="preserve">sumažėjimą, šlapalo azoto kiekio serume padidėjimą, retai </w:t>
      </w:r>
      <w:r>
        <w:rPr>
          <w:rFonts w:ascii="Times New Roman" w:hAnsi="Times New Roman" w:cs="Times New Roman"/>
          <w:color w:val="000000"/>
        </w:rPr>
        <w:sym w:font="Symbol" w:char="F02D"/>
      </w:r>
      <w:r>
        <w:rPr>
          <w:rFonts w:ascii="Times New Roman" w:hAnsi="Times New Roman" w:cs="Times New Roman"/>
          <w:color w:val="000000"/>
        </w:rPr>
        <w:t xml:space="preserve"> kreatinino koncentracijos serume padidėjimą, širdies svorio sumažėjimą (histologinių pokyčių koreliacijos nenustatyta) ir virškinimo trakto pokyčius (gleivinės pažeidimą, opas, erozijas, </w:t>
      </w:r>
      <w:proofErr w:type="spellStart"/>
      <w:r>
        <w:rPr>
          <w:rFonts w:ascii="Times New Roman" w:hAnsi="Times New Roman" w:cs="Times New Roman"/>
          <w:color w:val="000000"/>
        </w:rPr>
        <w:t>hemoragiją</w:t>
      </w:r>
      <w:proofErr w:type="spellEnd"/>
      <w:r>
        <w:rPr>
          <w:rFonts w:ascii="Times New Roman" w:hAnsi="Times New Roman" w:cs="Times New Roman"/>
          <w:color w:val="000000"/>
        </w:rPr>
        <w:t xml:space="preserve">). Įrodyta, kad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kaip ir kitos medžiagos, tiesiogiai veikiančios </w:t>
      </w:r>
      <w:proofErr w:type="spellStart"/>
      <w:r>
        <w:rPr>
          <w:rFonts w:ascii="Times New Roman" w:hAnsi="Times New Roman" w:cs="Times New Roman"/>
          <w:color w:val="000000"/>
        </w:rPr>
        <w:t>renino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sistemą, vėlyvuoju vaisiaus vystymosi laikotarpiu skatina nepageidaujamų reakcijų, lemiančių vaisiaus mirtį arba sklaidos defektus, pasireiškimą.</w:t>
      </w:r>
    </w:p>
    <w:p w14:paraId="57B14DD4" w14:textId="77777777" w:rsidR="00F07C94" w:rsidRDefault="00F07C94">
      <w:pPr>
        <w:widowControl w:val="0"/>
        <w:tabs>
          <w:tab w:val="left" w:pos="567"/>
        </w:tabs>
        <w:spacing w:after="0" w:line="240" w:lineRule="auto"/>
        <w:ind w:left="17"/>
        <w:rPr>
          <w:rFonts w:ascii="Times New Roman" w:hAnsi="Times New Roman" w:cs="Times New Roman"/>
          <w:spacing w:val="-3"/>
          <w:lang w:val="sl-SI"/>
        </w:rPr>
      </w:pPr>
    </w:p>
    <w:p w14:paraId="4803B2D4" w14:textId="77777777" w:rsidR="00F07C94" w:rsidRDefault="00F07C94">
      <w:pPr>
        <w:widowControl w:val="0"/>
        <w:tabs>
          <w:tab w:val="left" w:pos="567"/>
        </w:tabs>
        <w:spacing w:after="0" w:line="240" w:lineRule="auto"/>
        <w:ind w:left="17"/>
        <w:rPr>
          <w:rFonts w:ascii="Times New Roman" w:hAnsi="Times New Roman" w:cs="Times New Roman"/>
          <w:b/>
          <w:u w:val="single"/>
          <w:lang w:val="sl-SI"/>
        </w:rPr>
      </w:pPr>
      <w:bookmarkStart w:id="9" w:name="PHARMACEUTICAL_PARTS"/>
      <w:bookmarkEnd w:id="9"/>
    </w:p>
    <w:p w14:paraId="50F04FAC"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FARMACINĖ INFORMACIJA</w:t>
      </w:r>
    </w:p>
    <w:p w14:paraId="2E2D5F77" w14:textId="77777777" w:rsidR="00F07C94" w:rsidRDefault="00F07C94">
      <w:pPr>
        <w:widowControl w:val="0"/>
        <w:tabs>
          <w:tab w:val="left" w:pos="567"/>
        </w:tabs>
        <w:spacing w:after="0" w:line="240" w:lineRule="auto"/>
        <w:rPr>
          <w:rFonts w:ascii="Times New Roman" w:hAnsi="Times New Roman" w:cs="Times New Roman"/>
          <w:b/>
          <w:lang w:val="sl-SI"/>
        </w:rPr>
      </w:pPr>
    </w:p>
    <w:p w14:paraId="1DB413E0"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6.1</w:t>
      </w:r>
      <w:r>
        <w:rPr>
          <w:rFonts w:ascii="Times New Roman" w:hAnsi="Times New Roman" w:cs="Times New Roman"/>
          <w:b/>
          <w:lang w:val="sl-SI"/>
        </w:rPr>
        <w:tab/>
        <w:t>Pagalbinių medžiagų sąrašas</w:t>
      </w:r>
    </w:p>
    <w:p w14:paraId="206B4255" w14:textId="77777777" w:rsidR="00F07C94" w:rsidRDefault="00F07C94">
      <w:pPr>
        <w:widowControl w:val="0"/>
        <w:tabs>
          <w:tab w:val="left" w:pos="567"/>
        </w:tabs>
        <w:spacing w:after="0" w:line="240" w:lineRule="auto"/>
        <w:rPr>
          <w:rFonts w:ascii="Times New Roman" w:hAnsi="Times New Roman" w:cs="Times New Roman"/>
          <w:lang w:val="sl-SI"/>
        </w:rPr>
      </w:pPr>
    </w:p>
    <w:p w14:paraId="4DDC7512" w14:textId="49CF92E9" w:rsidR="00F07C94" w:rsidRDefault="00A216ED">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12,5 mg, 25 mg, 100 mg</w:t>
      </w:r>
    </w:p>
    <w:p w14:paraId="1D84043D"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Tabletės branduolys</w:t>
      </w:r>
      <w:r>
        <w:rPr>
          <w:rFonts w:ascii="Times New Roman" w:eastAsia="Times New Roman" w:hAnsi="Times New Roman" w:cs="Times New Roman"/>
          <w:i/>
          <w:lang w:val="sl-SI" w:eastAsia="sl-SI"/>
        </w:rPr>
        <w:t>:</w:t>
      </w:r>
    </w:p>
    <w:p w14:paraId="6CA363A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Celaktozė (laktozė monohidratas ir celiuliozės milteliai)</w:t>
      </w:r>
    </w:p>
    <w:p w14:paraId="5334345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Pregelifikuotas kukurūzų krakmolas</w:t>
      </w:r>
    </w:p>
    <w:p w14:paraId="14CA0DD6"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Kukurūzų krakmolas</w:t>
      </w:r>
    </w:p>
    <w:p w14:paraId="26817EB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Mikrokristalinė celiuliozė</w:t>
      </w:r>
    </w:p>
    <w:p w14:paraId="50E81B1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Koloidinis bevandenis silicio dioksidas</w:t>
      </w:r>
    </w:p>
    <w:p w14:paraId="7364E41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Magnio stearatas</w:t>
      </w:r>
    </w:p>
    <w:p w14:paraId="008EA41E" w14:textId="77777777" w:rsidR="00F07C94" w:rsidRDefault="00F07C94">
      <w:pPr>
        <w:widowControl w:val="0"/>
        <w:tabs>
          <w:tab w:val="left" w:pos="567"/>
        </w:tabs>
        <w:spacing w:after="0" w:line="240" w:lineRule="auto"/>
        <w:rPr>
          <w:rFonts w:ascii="Times New Roman" w:hAnsi="Times New Roman" w:cs="Times New Roman"/>
          <w:lang w:val="sl-SI"/>
        </w:rPr>
      </w:pPr>
    </w:p>
    <w:p w14:paraId="7B3AC612" w14:textId="3B43DA3F" w:rsidR="00F07C94" w:rsidRDefault="00A216ED">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12,5 mg, 25 mg</w:t>
      </w:r>
    </w:p>
    <w:p w14:paraId="18CDA311"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Tabletės plėvelė</w:t>
      </w:r>
      <w:r>
        <w:rPr>
          <w:rFonts w:ascii="Times New Roman" w:eastAsia="Times New Roman" w:hAnsi="Times New Roman" w:cs="Times New Roman"/>
          <w:i/>
          <w:lang w:val="sl-SI" w:eastAsia="sl-SI"/>
        </w:rPr>
        <w:t>:</w:t>
      </w:r>
    </w:p>
    <w:p w14:paraId="23F5923A"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Hipromeliozė</w:t>
      </w:r>
    </w:p>
    <w:p w14:paraId="1EF786C0"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Talkas</w:t>
      </w:r>
    </w:p>
    <w:p w14:paraId="18F938C3"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Propilenglikolis</w:t>
      </w:r>
    </w:p>
    <w:p w14:paraId="2C034F7B"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Titano dioksidas (E 171)</w:t>
      </w:r>
    </w:p>
    <w:p w14:paraId="160CF5D5"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Chinolino geltonasis (E 104)</w:t>
      </w:r>
    </w:p>
    <w:p w14:paraId="0A3F9F2F"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45CA8765" w14:textId="77777777" w:rsidR="00F07C94" w:rsidRDefault="00A216ED">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100 mg</w:t>
      </w:r>
    </w:p>
    <w:p w14:paraId="05B905D0" w14:textId="77777777" w:rsidR="00F07C94" w:rsidRDefault="00A216ED">
      <w:pPr>
        <w:widowControl w:val="0"/>
        <w:tabs>
          <w:tab w:val="left" w:pos="567"/>
        </w:tabs>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Tabletės plėvelė</w:t>
      </w:r>
      <w:r>
        <w:rPr>
          <w:rFonts w:ascii="Times New Roman" w:eastAsia="Times New Roman" w:hAnsi="Times New Roman" w:cs="Times New Roman"/>
          <w:i/>
          <w:highlight w:val="lightGray"/>
          <w:lang w:val="sl-SI" w:eastAsia="sl-SI"/>
        </w:rPr>
        <w:t>:</w:t>
      </w:r>
    </w:p>
    <w:p w14:paraId="2620A10E" w14:textId="77777777" w:rsidR="00F07C94" w:rsidRDefault="00A216ED">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Hipromeliozė</w:t>
      </w:r>
    </w:p>
    <w:p w14:paraId="4CCF5B2B" w14:textId="77777777" w:rsidR="00F07C94" w:rsidRDefault="00A216ED">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Talkas</w:t>
      </w:r>
    </w:p>
    <w:p w14:paraId="49E96C98" w14:textId="77777777" w:rsidR="00F07C94" w:rsidRDefault="00A216ED">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Propilenglikolis</w:t>
      </w:r>
    </w:p>
    <w:p w14:paraId="1AF7D33F"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highlight w:val="lightGray"/>
          <w:lang w:val="sl-SI"/>
        </w:rPr>
        <w:t>Titano dioksidas (E 171)</w:t>
      </w:r>
    </w:p>
    <w:p w14:paraId="306FCB10"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4BCE00F9"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6.2</w:t>
      </w:r>
      <w:r>
        <w:rPr>
          <w:rFonts w:ascii="Times New Roman" w:hAnsi="Times New Roman" w:cs="Times New Roman"/>
          <w:b/>
          <w:lang w:val="sl-SI"/>
        </w:rPr>
        <w:tab/>
        <w:t>Nesuderinamumas</w:t>
      </w:r>
    </w:p>
    <w:p w14:paraId="39083A55"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0BB29B9C" w14:textId="77777777" w:rsidR="00F07C94" w:rsidRDefault="00A216ED">
      <w:pPr>
        <w:widowControl w:val="0"/>
        <w:autoSpaceDE w:val="0"/>
        <w:autoSpaceDN w:val="0"/>
        <w:adjustRightInd w:val="0"/>
        <w:spacing w:after="0" w:line="240" w:lineRule="auto"/>
        <w:ind w:left="17"/>
        <w:jc w:val="both"/>
        <w:rPr>
          <w:rFonts w:ascii="Times New Roman" w:eastAsia="Times New Roman" w:hAnsi="Times New Roman" w:cs="Times New Roman"/>
          <w:lang w:val="sl-SI" w:eastAsia="sl-SI"/>
        </w:rPr>
      </w:pPr>
      <w:bookmarkStart w:id="10" w:name="SHELF_LIFE"/>
      <w:r>
        <w:rPr>
          <w:rFonts w:ascii="Times New Roman" w:hAnsi="Times New Roman" w:cs="Times New Roman"/>
          <w:lang w:val="sl-SI"/>
        </w:rPr>
        <w:t>Duomenys nebūtini.</w:t>
      </w:r>
    </w:p>
    <w:bookmarkEnd w:id="10"/>
    <w:p w14:paraId="5E086325" w14:textId="77777777" w:rsidR="00F07C94" w:rsidRDefault="00F07C94">
      <w:pPr>
        <w:widowControl w:val="0"/>
        <w:tabs>
          <w:tab w:val="left" w:pos="567"/>
        </w:tabs>
        <w:spacing w:after="0" w:line="240" w:lineRule="auto"/>
        <w:rPr>
          <w:rFonts w:ascii="Times New Roman" w:hAnsi="Times New Roman" w:cs="Times New Roman"/>
          <w:lang w:val="sl-SI"/>
        </w:rPr>
      </w:pPr>
    </w:p>
    <w:p w14:paraId="02D07A7B"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6.3</w:t>
      </w:r>
      <w:r>
        <w:rPr>
          <w:rFonts w:ascii="Times New Roman" w:hAnsi="Times New Roman" w:cs="Times New Roman"/>
          <w:b/>
          <w:lang w:val="sl-SI"/>
        </w:rPr>
        <w:tab/>
        <w:t>Tinkamumo laikas</w:t>
      </w:r>
    </w:p>
    <w:p w14:paraId="12F773B6" w14:textId="77777777" w:rsidR="00F07C94" w:rsidRDefault="00F07C94">
      <w:pPr>
        <w:widowControl w:val="0"/>
        <w:tabs>
          <w:tab w:val="left" w:pos="567"/>
        </w:tabs>
        <w:spacing w:after="0" w:line="240" w:lineRule="auto"/>
        <w:rPr>
          <w:rFonts w:ascii="Times New Roman" w:hAnsi="Times New Roman" w:cs="Times New Roman"/>
          <w:lang w:val="sl-SI"/>
        </w:rPr>
      </w:pPr>
    </w:p>
    <w:p w14:paraId="3A1EDB5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5 metai.</w:t>
      </w:r>
    </w:p>
    <w:p w14:paraId="4CD1A1B9" w14:textId="77777777" w:rsidR="00F07C94" w:rsidRDefault="00F07C94">
      <w:pPr>
        <w:widowControl w:val="0"/>
        <w:tabs>
          <w:tab w:val="left" w:pos="567"/>
        </w:tabs>
        <w:spacing w:after="0" w:line="240" w:lineRule="auto"/>
        <w:rPr>
          <w:rFonts w:ascii="Times New Roman" w:hAnsi="Times New Roman" w:cs="Times New Roman"/>
          <w:highlight w:val="lightGray"/>
          <w:lang w:val="sl-SI"/>
        </w:rPr>
      </w:pPr>
    </w:p>
    <w:p w14:paraId="21361F7C"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Polietileno (DTPE) tablečių talpyklė su akivaizdžiai matomu polipropileno (PP) uždoriu.</w:t>
      </w:r>
    </w:p>
    <w:p w14:paraId="34629364"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Lorista 12,5 mg</w:t>
      </w:r>
      <w:r>
        <w:rPr>
          <w:rFonts w:ascii="Times New Roman" w:eastAsia="Times New Roman" w:hAnsi="Times New Roman" w:cs="Times New Roman"/>
          <w:lang w:val="sl-SI" w:eastAsia="sl-SI"/>
        </w:rPr>
        <w:t>: Pirmą kartą atidarius talpyklę, vaistą reikia suvartoti per 250 dienų.</w:t>
      </w:r>
    </w:p>
    <w:p w14:paraId="44BD37C6"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Lorista 100 mg</w:t>
      </w:r>
      <w:r>
        <w:rPr>
          <w:rFonts w:ascii="Times New Roman" w:eastAsia="Times New Roman" w:hAnsi="Times New Roman" w:cs="Times New Roman"/>
          <w:lang w:val="sl-SI" w:eastAsia="sl-SI"/>
        </w:rPr>
        <w:t>: Pirmą kartą atidarius talpyklę, vaistą reikia suvartoti per 100 dienų.</w:t>
      </w:r>
    </w:p>
    <w:p w14:paraId="2A11759B" w14:textId="77777777" w:rsidR="00F07C94" w:rsidRDefault="00F07C94">
      <w:pPr>
        <w:widowControl w:val="0"/>
        <w:tabs>
          <w:tab w:val="left" w:pos="567"/>
        </w:tabs>
        <w:spacing w:after="0" w:line="240" w:lineRule="auto"/>
        <w:rPr>
          <w:rFonts w:ascii="Times New Roman" w:eastAsia="Times New Roman" w:hAnsi="Times New Roman" w:cs="Times New Roman"/>
          <w:lang w:val="sl-SI" w:eastAsia="sl-SI"/>
        </w:rPr>
      </w:pPr>
    </w:p>
    <w:p w14:paraId="7AD98A81"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6.4</w:t>
      </w:r>
      <w:r>
        <w:rPr>
          <w:rFonts w:ascii="Times New Roman" w:hAnsi="Times New Roman" w:cs="Times New Roman"/>
          <w:b/>
          <w:lang w:val="sl-SI"/>
        </w:rPr>
        <w:tab/>
        <w:t>Specialios laikymo sąlygos</w:t>
      </w:r>
    </w:p>
    <w:p w14:paraId="06A376D8" w14:textId="77777777" w:rsidR="00F07C94" w:rsidRDefault="00F07C94">
      <w:pPr>
        <w:widowControl w:val="0"/>
        <w:tabs>
          <w:tab w:val="left" w:pos="567"/>
        </w:tabs>
        <w:spacing w:after="0" w:line="240" w:lineRule="auto"/>
        <w:rPr>
          <w:rFonts w:ascii="Times New Roman" w:hAnsi="Times New Roman" w:cs="Times New Roman"/>
          <w:lang w:val="sl-SI"/>
        </w:rPr>
      </w:pPr>
    </w:p>
    <w:p w14:paraId="4812F93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1AF0588D"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1181E654"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6.5</w:t>
      </w:r>
      <w:r>
        <w:rPr>
          <w:rFonts w:ascii="Times New Roman" w:hAnsi="Times New Roman" w:cs="Times New Roman"/>
          <w:b/>
          <w:lang w:val="sl-SI"/>
        </w:rPr>
        <w:tab/>
        <w:t>Talpyklės pobūdis</w:t>
      </w:r>
      <w:r>
        <w:rPr>
          <w:rFonts w:ascii="Times New Roman" w:hAnsi="Times New Roman" w:cs="Times New Roman"/>
          <w:b/>
        </w:rPr>
        <w:t xml:space="preserve"> ir jos turinys</w:t>
      </w:r>
    </w:p>
    <w:p w14:paraId="3F6DD478"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737CE305"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Permatoma PVC/PVDC folijos</w:t>
      </w:r>
      <w:r>
        <w:rPr>
          <w:rFonts w:ascii="Times New Roman" w:hAnsi="Times New Roman" w:cs="Times New Roman"/>
          <w:b/>
        </w:rPr>
        <w:t xml:space="preserve"> lizdinė plokštelė, dengta </w:t>
      </w:r>
      <w:r>
        <w:rPr>
          <w:rFonts w:ascii="Times New Roman" w:hAnsi="Times New Roman" w:cs="Times New Roman"/>
          <w:b/>
          <w:lang w:val="sl-SI"/>
        </w:rPr>
        <w:t>aliuminio folija; dėžutė</w:t>
      </w:r>
    </w:p>
    <w:p w14:paraId="191E3872"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w:t>
      </w:r>
      <w:r>
        <w:rPr>
          <w:rFonts w:ascii="Times New Roman" w:hAnsi="Times New Roman" w:cs="Times New Roman"/>
        </w:rPr>
        <w:t xml:space="preserve"> 7, 10, 14, 15, 20, 21, 28, 30, 50, 56, 60, 84, 90, 98, 100, 112 plėvele dengtų tablečių,</w:t>
      </w:r>
    </w:p>
    <w:p w14:paraId="37682A2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10, 14, 15, 20, 28, 30, 50, 56, 60, 84, 90, 98, 100, 112 plėvele dengtų tablečių,</w:t>
      </w:r>
    </w:p>
    <w:p w14:paraId="32270C77"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Lorista 100 mg: 7, 10, 14, 15, 20, 28, 30, 50, 56, 60, 84, 90, 98, 100, 112 plėvele dengtų tablečių.</w:t>
      </w:r>
    </w:p>
    <w:p w14:paraId="1F15FE56" w14:textId="77777777" w:rsidR="00F07C94" w:rsidRDefault="00F07C94">
      <w:pPr>
        <w:widowControl w:val="0"/>
        <w:tabs>
          <w:tab w:val="left" w:pos="567"/>
        </w:tabs>
        <w:spacing w:after="0" w:line="240" w:lineRule="auto"/>
        <w:rPr>
          <w:rFonts w:ascii="Times New Roman" w:hAnsi="Times New Roman" w:cs="Times New Roman"/>
          <w:i/>
          <w:lang w:val="sl-SI"/>
        </w:rPr>
      </w:pPr>
    </w:p>
    <w:p w14:paraId="29CAD933"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w:t>
      </w:r>
      <w:r>
        <w:rPr>
          <w:rFonts w:ascii="Times New Roman" w:hAnsi="Times New Roman" w:cs="Times New Roman"/>
          <w:b/>
        </w:rPr>
        <w:t xml:space="preserve">PE, balta) tablečių </w:t>
      </w:r>
      <w:proofErr w:type="spellStart"/>
      <w:r>
        <w:rPr>
          <w:rFonts w:ascii="Times New Roman" w:hAnsi="Times New Roman" w:cs="Times New Roman"/>
          <w:b/>
        </w:rPr>
        <w:t>talpyklė</w:t>
      </w:r>
      <w:proofErr w:type="spellEnd"/>
      <w:r>
        <w:rPr>
          <w:rFonts w:ascii="Times New Roman" w:hAnsi="Times New Roman" w:cs="Times New Roman"/>
          <w:b/>
        </w:rPr>
        <w:t xml:space="preserve"> su akivaizdžiai matomu polipropileno (PP) uždoriu.</w:t>
      </w:r>
    </w:p>
    <w:p w14:paraId="65FB369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250 plėvele dengtų tablečių kartono dėžutėje.</w:t>
      </w:r>
    </w:p>
    <w:p w14:paraId="716A407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100 plėvele dengtų tablečių kartono dėžutėje.</w:t>
      </w:r>
    </w:p>
    <w:p w14:paraId="143891AB" w14:textId="77777777" w:rsidR="00F07C94" w:rsidRDefault="00F07C94">
      <w:pPr>
        <w:widowControl w:val="0"/>
        <w:tabs>
          <w:tab w:val="left" w:pos="567"/>
        </w:tabs>
        <w:spacing w:after="0" w:line="240" w:lineRule="auto"/>
        <w:ind w:left="18"/>
        <w:rPr>
          <w:rFonts w:ascii="Times New Roman" w:eastAsia="Times New Roman" w:hAnsi="Times New Roman" w:cs="Times New Roman"/>
          <w:lang w:val="sl-SI" w:eastAsia="sl-SI"/>
        </w:rPr>
      </w:pPr>
    </w:p>
    <w:p w14:paraId="5938FEA6"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7A8E029D"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350738D9"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bookmarkStart w:id="11" w:name="ORIGINAL"/>
      <w:bookmarkEnd w:id="11"/>
      <w:r>
        <w:rPr>
          <w:rFonts w:ascii="Times New Roman" w:hAnsi="Times New Roman" w:cs="Times New Roman"/>
          <w:b/>
          <w:lang w:val="sl-SI"/>
        </w:rPr>
        <w:t>6.6</w:t>
      </w:r>
      <w:r>
        <w:rPr>
          <w:rFonts w:ascii="Times New Roman" w:hAnsi="Times New Roman" w:cs="Times New Roman"/>
          <w:b/>
          <w:lang w:val="sl-SI"/>
        </w:rPr>
        <w:tab/>
        <w:t>Specialūs reikalavimai atliekoms tvarkyti</w:t>
      </w:r>
    </w:p>
    <w:p w14:paraId="711CA164"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72685AE2"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bookmarkStart w:id="12" w:name="ADMIN"/>
      <w:r>
        <w:rPr>
          <w:rFonts w:ascii="Times New Roman" w:hAnsi="Times New Roman" w:cs="Times New Roman"/>
          <w:lang w:val="sl-SI"/>
        </w:rPr>
        <w:t>Specialių reikalavimų nėra.</w:t>
      </w:r>
    </w:p>
    <w:bookmarkEnd w:id="12"/>
    <w:p w14:paraId="28737D20" w14:textId="77777777" w:rsidR="00F07C94" w:rsidRDefault="00F07C94">
      <w:pPr>
        <w:widowControl w:val="0"/>
        <w:spacing w:after="0" w:line="240" w:lineRule="auto"/>
        <w:rPr>
          <w:rFonts w:ascii="Times New Roman" w:hAnsi="Times New Roman" w:cs="Times New Roman"/>
          <w:lang w:val="sl-SI"/>
        </w:rPr>
      </w:pPr>
    </w:p>
    <w:p w14:paraId="7193F330" w14:textId="77777777" w:rsidR="00F07C94" w:rsidRDefault="00F07C94">
      <w:pPr>
        <w:widowControl w:val="0"/>
        <w:spacing w:after="0" w:line="240" w:lineRule="auto"/>
        <w:rPr>
          <w:rFonts w:ascii="Times New Roman" w:hAnsi="Times New Roman" w:cs="Times New Roman"/>
          <w:lang w:val="sl-SI"/>
        </w:rPr>
      </w:pPr>
    </w:p>
    <w:p w14:paraId="53E56BFA"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7.</w:t>
      </w:r>
      <w:r>
        <w:rPr>
          <w:rFonts w:ascii="Times New Roman" w:hAnsi="Times New Roman" w:cs="Times New Roman"/>
          <w:b/>
          <w:lang w:val="sl-SI"/>
        </w:rPr>
        <w:tab/>
        <w:t>REGISTRUOTOJAS TURĖTOJAS</w:t>
      </w:r>
    </w:p>
    <w:p w14:paraId="236C3342"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08F731DD" w14:textId="77777777" w:rsidR="00F07C94" w:rsidRDefault="00A216ED">
      <w:pPr>
        <w:widowControl w:val="0"/>
        <w:tabs>
          <w:tab w:val="left" w:pos="567"/>
        </w:tabs>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0E409852"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5F203BA2"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729C9861" w14:textId="77777777" w:rsidR="00F07C94" w:rsidRDefault="00A216ED">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7C8EBBF8"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0ACE0751"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1CFB6966"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8.</w:t>
      </w:r>
      <w:r>
        <w:rPr>
          <w:rFonts w:ascii="Times New Roman" w:hAnsi="Times New Roman" w:cs="Times New Roman"/>
          <w:b/>
          <w:lang w:val="sl-SI"/>
        </w:rPr>
        <w:tab/>
        <w:t>REGISTRACIJOS PAŽYMĖJIMO NUMERIAI</w:t>
      </w:r>
    </w:p>
    <w:p w14:paraId="74071FA8" w14:textId="77777777" w:rsidR="00F07C94" w:rsidRDefault="00F07C94">
      <w:pPr>
        <w:widowControl w:val="0"/>
        <w:tabs>
          <w:tab w:val="left" w:pos="567"/>
        </w:tabs>
        <w:spacing w:after="0" w:line="240" w:lineRule="auto"/>
        <w:ind w:left="357" w:hanging="357"/>
        <w:outlineLvl w:val="0"/>
        <w:rPr>
          <w:rFonts w:ascii="Times New Roman" w:hAnsi="Times New Roman" w:cs="Times New Roman"/>
          <w:b/>
          <w:i/>
          <w:caps/>
          <w:lang w:val="sl-SI"/>
        </w:rPr>
      </w:pPr>
    </w:p>
    <w:p w14:paraId="50565350"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w:t>
      </w:r>
    </w:p>
    <w:p w14:paraId="1AC6F177" w14:textId="77777777" w:rsidR="00F07C94" w:rsidRDefault="00A216ED">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p>
    <w:p w14:paraId="5D2A2E0E"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N7 - LT/1/07/0718/001</w:t>
      </w:r>
    </w:p>
    <w:p w14:paraId="3635C865"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LT/1/07/0718/030</w:t>
      </w:r>
    </w:p>
    <w:p w14:paraId="4855A774"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LT/1/07/0718/031</w:t>
      </w:r>
    </w:p>
    <w:p w14:paraId="1905E209"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LT/1/07/0718/032</w:t>
      </w:r>
    </w:p>
    <w:p w14:paraId="11BD4565"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LT/1/07/0718/033</w:t>
      </w:r>
    </w:p>
    <w:p w14:paraId="251BEA2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N21 - LT/1/07/0718/002</w:t>
      </w:r>
    </w:p>
    <w:p w14:paraId="3AF3291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LT/1/07/0718/003</w:t>
      </w:r>
    </w:p>
    <w:p w14:paraId="1D7D5844"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LT/1/07/0718/021</w:t>
      </w:r>
    </w:p>
    <w:p w14:paraId="6CAFDF8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LT/1/07/0718/004</w:t>
      </w:r>
    </w:p>
    <w:p w14:paraId="321FFC90"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LT/1/07/0718/034</w:t>
      </w:r>
    </w:p>
    <w:p w14:paraId="10290026"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LT/1/07/0718/022</w:t>
      </w:r>
    </w:p>
    <w:p w14:paraId="0FF7717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LT/1/07/0718/035</w:t>
      </w:r>
    </w:p>
    <w:p w14:paraId="22C9D7C0"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LT/1/07/0718/005</w:t>
      </w:r>
    </w:p>
    <w:p w14:paraId="3466A696"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LT/1/07/0718/036</w:t>
      </w:r>
    </w:p>
    <w:p w14:paraId="6111870E"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LT/1/07/0718/023</w:t>
      </w:r>
    </w:p>
    <w:p w14:paraId="7877179F" w14:textId="77777777" w:rsidR="00F07C94" w:rsidRDefault="00A216ED">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val="sl-SI" w:eastAsia="sl-SI"/>
        </w:rPr>
        <w:t>N112</w:t>
      </w:r>
      <w:r>
        <w:rPr>
          <w:rFonts w:ascii="Times New Roman" w:eastAsia="Calibri" w:hAnsi="Times New Roman" w:cs="Times New Roman"/>
          <w:lang w:eastAsia="sl-SI"/>
        </w:rPr>
        <w:t xml:space="preserve"> - LT/1/07/0718/043</w:t>
      </w:r>
    </w:p>
    <w:p w14:paraId="0BD2326A"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tablečių talpyklė:</w:t>
      </w:r>
    </w:p>
    <w:p w14:paraId="19E4C588"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N250 - LT/1/07/0718/047</w:t>
      </w:r>
    </w:p>
    <w:p w14:paraId="787AAEA5"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25 mg:</w:t>
      </w:r>
    </w:p>
    <w:p w14:paraId="158AF1A5" w14:textId="77777777" w:rsidR="00F07C94" w:rsidRDefault="00A216ED">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r>
        <w:rPr>
          <w:rFonts w:ascii="Times New Roman" w:hAnsi="Times New Roman" w:cs="Times New Roman"/>
          <w:i/>
        </w:rPr>
        <w:t>:</w:t>
      </w:r>
    </w:p>
    <w:p w14:paraId="0E650A9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LT/1/07/0718/006</w:t>
      </w:r>
    </w:p>
    <w:p w14:paraId="5554909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LT/1/07/0718/007</w:t>
      </w:r>
    </w:p>
    <w:p w14:paraId="283C8245"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LT/1/07/0718/008</w:t>
      </w:r>
    </w:p>
    <w:p w14:paraId="345E637D" w14:textId="77777777" w:rsidR="00F07C94" w:rsidRDefault="00A216ED">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LT/1/07/0718/037</w:t>
      </w:r>
    </w:p>
    <w:p w14:paraId="241B84C2"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LT/1/07/0718/009</w:t>
      </w:r>
    </w:p>
    <w:p w14:paraId="4EC0D1D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LT/1/07/0718/024</w:t>
      </w:r>
    </w:p>
    <w:p w14:paraId="563F8E0E"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LT/1/07/0718/010</w:t>
      </w:r>
    </w:p>
    <w:p w14:paraId="5F39A492"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LT/1/07/0718/011</w:t>
      </w:r>
    </w:p>
    <w:p w14:paraId="416B6E0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LT/1/07/0718/025</w:t>
      </w:r>
    </w:p>
    <w:p w14:paraId="5169A99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LT/1/07/0718/038</w:t>
      </w:r>
    </w:p>
    <w:p w14:paraId="5D9CAB0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LT/1/07/0718/039</w:t>
      </w:r>
    </w:p>
    <w:p w14:paraId="5E5AE258"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LT/1/07/0718/012</w:t>
      </w:r>
    </w:p>
    <w:p w14:paraId="5FAA34E4"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N100 - LT/1/07/0718/026</w:t>
      </w:r>
    </w:p>
    <w:p w14:paraId="1FBBF063"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Calibri" w:hAnsi="Times New Roman" w:cs="Times New Roman"/>
          <w:lang w:val="sl-SI" w:eastAsia="sl-SI"/>
        </w:rPr>
        <w:t>N112 - LT/1/07/0718/044</w:t>
      </w:r>
    </w:p>
    <w:p w14:paraId="0801CC7A"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w:t>
      </w:r>
    </w:p>
    <w:p w14:paraId="480E14E0" w14:textId="77777777" w:rsidR="00F07C94" w:rsidRDefault="00A216ED">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p>
    <w:p w14:paraId="5F43A3D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N7 - LT/1/07/0718/013</w:t>
      </w:r>
    </w:p>
    <w:p w14:paraId="40F0B64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LT/1/07/0718/014</w:t>
      </w:r>
    </w:p>
    <w:p w14:paraId="6D8EDAAD"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LT/1/07/0718/015</w:t>
      </w:r>
    </w:p>
    <w:p w14:paraId="1C6800D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LT/1/07/0718/016</w:t>
      </w:r>
    </w:p>
    <w:p w14:paraId="5CF59B8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LT/1/07/0718/040</w:t>
      </w:r>
    </w:p>
    <w:p w14:paraId="555BD525"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LT/1/07/0718/017</w:t>
      </w:r>
    </w:p>
    <w:p w14:paraId="3F0CBD24"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LT/1/07/0718/027</w:t>
      </w:r>
    </w:p>
    <w:p w14:paraId="66C0D99B"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LT/1/07/0718/018</w:t>
      </w:r>
    </w:p>
    <w:p w14:paraId="0F68ECB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LT/1/07/0718/019</w:t>
      </w:r>
    </w:p>
    <w:p w14:paraId="474F2245"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LT/1/07/0718/028</w:t>
      </w:r>
    </w:p>
    <w:p w14:paraId="41E28476"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LT/1/07/0718/041</w:t>
      </w:r>
    </w:p>
    <w:p w14:paraId="2A008314"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LT/1/07/0718/042</w:t>
      </w:r>
    </w:p>
    <w:p w14:paraId="70B1526E"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LT/1/07/0718/020</w:t>
      </w:r>
    </w:p>
    <w:p w14:paraId="5DB440B1"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LT/1/07/0718/029</w:t>
      </w:r>
    </w:p>
    <w:p w14:paraId="6722B485" w14:textId="77777777" w:rsidR="00F07C94" w:rsidRDefault="00A216ED">
      <w:pPr>
        <w:widowControl w:val="0"/>
        <w:tabs>
          <w:tab w:val="left" w:pos="567"/>
        </w:tabs>
        <w:spacing w:after="0" w:line="240" w:lineRule="auto"/>
        <w:ind w:left="18"/>
        <w:rPr>
          <w:rFonts w:ascii="Times New Roman" w:eastAsia="Calibri" w:hAnsi="Times New Roman" w:cs="Times New Roman"/>
          <w:lang w:val="sl-SI" w:eastAsia="sl-SI"/>
        </w:rPr>
      </w:pPr>
      <w:r>
        <w:rPr>
          <w:rFonts w:ascii="Times New Roman" w:eastAsia="Calibri" w:hAnsi="Times New Roman" w:cs="Times New Roman"/>
          <w:lang w:val="sl-SI" w:eastAsia="sl-SI"/>
        </w:rPr>
        <w:t>N112 - LT/1/07/0718/045</w:t>
      </w:r>
    </w:p>
    <w:p w14:paraId="39743393" w14:textId="77777777" w:rsidR="00F07C94" w:rsidRDefault="00A216ED">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tablečių talpyklė:</w:t>
      </w:r>
    </w:p>
    <w:p w14:paraId="39EB5F67" w14:textId="77777777" w:rsidR="00F07C94" w:rsidRDefault="00A216ED">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LT/1/07/0718/046</w:t>
      </w:r>
    </w:p>
    <w:p w14:paraId="15B7B375"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436C5C75"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2F23BCE3"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bookmarkStart w:id="13" w:name="DOCREVISION"/>
      <w:r>
        <w:rPr>
          <w:rFonts w:ascii="Times New Roman" w:hAnsi="Times New Roman" w:cs="Times New Roman"/>
          <w:b/>
          <w:lang w:val="sl-SI"/>
        </w:rPr>
        <w:t>9.</w:t>
      </w:r>
      <w:r>
        <w:rPr>
          <w:rFonts w:ascii="Times New Roman" w:hAnsi="Times New Roman" w:cs="Times New Roman"/>
          <w:b/>
          <w:lang w:val="sl-SI"/>
        </w:rPr>
        <w:tab/>
        <w:t>REGISTRAVIMO / PERREGISTRAVIMO DATA</w:t>
      </w:r>
    </w:p>
    <w:bookmarkEnd w:id="13"/>
    <w:p w14:paraId="091215C7"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15DA277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Registravimo data 2007 m. balandžio mėn. 24 d.</w:t>
      </w:r>
    </w:p>
    <w:p w14:paraId="6D28041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Paskutinio perregistravimo data 2011 m. rugsėjo mėn. 15 d.</w:t>
      </w:r>
    </w:p>
    <w:p w14:paraId="33312791"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7FC7B76B"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2BD48A98"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TEKSTO PERŽIŪROS DATA</w:t>
      </w:r>
    </w:p>
    <w:p w14:paraId="13D5B37A"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08530306" w14:textId="3518886A" w:rsidR="00F07C94" w:rsidRDefault="00A216ED">
      <w:pPr>
        <w:widowControl w:val="0"/>
        <w:tabs>
          <w:tab w:val="left" w:pos="567"/>
        </w:tabs>
        <w:spacing w:after="0"/>
        <w:ind w:left="17"/>
        <w:rPr>
          <w:rFonts w:ascii="Times New Roman" w:hAnsi="Times New Roman" w:cs="Times New Roman"/>
        </w:rPr>
      </w:pPr>
      <w:r>
        <w:rPr>
          <w:rFonts w:ascii="Times New Roman" w:hAnsi="Times New Roman" w:cs="Times New Roman"/>
        </w:rPr>
        <w:t>2026 m balandžio 24 d.</w:t>
      </w:r>
    </w:p>
    <w:p w14:paraId="73A7BD64"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051998B9" w14:textId="77777777" w:rsidR="00F07C94" w:rsidRDefault="00F07C94">
      <w:pPr>
        <w:widowControl w:val="0"/>
        <w:tabs>
          <w:tab w:val="left" w:pos="567"/>
        </w:tabs>
        <w:spacing w:after="0" w:line="240" w:lineRule="auto"/>
        <w:ind w:left="17"/>
        <w:rPr>
          <w:rFonts w:ascii="Times New Roman" w:hAnsi="Times New Roman" w:cs="Times New Roman"/>
          <w:b/>
          <w:lang w:val="sl-SI"/>
        </w:rPr>
      </w:pPr>
    </w:p>
    <w:p w14:paraId="42049A31" w14:textId="77777777" w:rsidR="00F07C94" w:rsidRDefault="00A216ED">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lang w:val="sl-SI"/>
        </w:rPr>
        <w:t>Išsami informacija apie šį vaistinį preparatą pateikiama Valstybinės vaistų kontrolės tarnybos prie Lietuvos Respublikos sveikatos apsaugos ministerijos tinklalapyje</w:t>
      </w:r>
      <w:r>
        <w:rPr>
          <w:rFonts w:ascii="Times New Roman" w:hAnsi="Times New Roman" w:cs="Times New Roman"/>
        </w:rPr>
        <w:t xml:space="preserve"> </w:t>
      </w:r>
      <w:r>
        <w:rPr>
          <w:rFonts w:ascii="Times New Roman" w:hAnsi="Times New Roman" w:cs="Times New Roman"/>
          <w:color w:val="0000EE"/>
          <w:u w:val="single"/>
          <w:lang w:eastAsia="lt-LT"/>
        </w:rPr>
        <w:t>https://vvkt.lrv.lt/lt/.</w:t>
      </w:r>
    </w:p>
    <w:p w14:paraId="459C315A" w14:textId="77777777" w:rsidR="00F07C94" w:rsidRDefault="00F07C94">
      <w:pPr>
        <w:widowControl w:val="0"/>
        <w:tabs>
          <w:tab w:val="left" w:pos="567"/>
        </w:tabs>
        <w:spacing w:after="0" w:line="240" w:lineRule="auto"/>
        <w:ind w:left="17"/>
        <w:rPr>
          <w:rFonts w:ascii="Times New Roman" w:hAnsi="Times New Roman" w:cs="Times New Roman"/>
          <w:lang w:val="sl-SI"/>
        </w:rPr>
      </w:pPr>
    </w:p>
    <w:p w14:paraId="141E2496"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636E4EA1" w14:textId="77777777" w:rsidR="00F07C94" w:rsidRDefault="00F07C94">
      <w:pPr>
        <w:widowControl w:val="0"/>
        <w:spacing w:after="0" w:line="240" w:lineRule="auto"/>
        <w:rPr>
          <w:rFonts w:ascii="Times New Roman" w:hAnsi="Times New Roman" w:cs="Times New Roman"/>
          <w:lang w:val="sl-SI"/>
        </w:rPr>
      </w:pPr>
    </w:p>
    <w:p w14:paraId="19CB62EA" w14:textId="77777777" w:rsidR="00F07C94" w:rsidRDefault="00F07C94">
      <w:pPr>
        <w:widowControl w:val="0"/>
        <w:spacing w:after="0" w:line="240" w:lineRule="auto"/>
        <w:rPr>
          <w:rFonts w:ascii="Times New Roman" w:hAnsi="Times New Roman" w:cs="Times New Roman"/>
          <w:lang w:val="sl-SI"/>
        </w:rPr>
      </w:pPr>
    </w:p>
    <w:p w14:paraId="2A9E581E" w14:textId="77777777" w:rsidR="00F07C94" w:rsidRDefault="00F07C94">
      <w:pPr>
        <w:widowControl w:val="0"/>
        <w:spacing w:after="0" w:line="240" w:lineRule="auto"/>
        <w:rPr>
          <w:rFonts w:ascii="Times New Roman" w:hAnsi="Times New Roman" w:cs="Times New Roman"/>
          <w:lang w:val="sl-SI"/>
        </w:rPr>
      </w:pPr>
    </w:p>
    <w:p w14:paraId="17A737B7" w14:textId="77777777" w:rsidR="00F07C94" w:rsidRDefault="00F07C94">
      <w:pPr>
        <w:widowControl w:val="0"/>
        <w:spacing w:after="0" w:line="240" w:lineRule="auto"/>
        <w:rPr>
          <w:rFonts w:ascii="Times New Roman" w:hAnsi="Times New Roman" w:cs="Times New Roman"/>
          <w:lang w:val="sl-SI"/>
        </w:rPr>
      </w:pPr>
    </w:p>
    <w:p w14:paraId="05111F88" w14:textId="77777777" w:rsidR="00F07C94" w:rsidRDefault="00F07C94">
      <w:pPr>
        <w:widowControl w:val="0"/>
        <w:spacing w:after="0" w:line="240" w:lineRule="auto"/>
        <w:rPr>
          <w:rFonts w:ascii="Times New Roman" w:hAnsi="Times New Roman" w:cs="Times New Roman"/>
          <w:lang w:val="sl-SI"/>
        </w:rPr>
      </w:pPr>
    </w:p>
    <w:p w14:paraId="7CF352C9" w14:textId="77777777" w:rsidR="00F07C94" w:rsidRDefault="00F07C94">
      <w:pPr>
        <w:widowControl w:val="0"/>
        <w:spacing w:after="0" w:line="240" w:lineRule="auto"/>
        <w:rPr>
          <w:rFonts w:ascii="Times New Roman" w:hAnsi="Times New Roman" w:cs="Times New Roman"/>
          <w:lang w:val="sl-SI"/>
        </w:rPr>
      </w:pPr>
    </w:p>
    <w:p w14:paraId="1DBBD392" w14:textId="77777777" w:rsidR="00F07C94" w:rsidRDefault="00F07C94">
      <w:pPr>
        <w:widowControl w:val="0"/>
        <w:spacing w:after="0" w:line="240" w:lineRule="auto"/>
        <w:rPr>
          <w:rFonts w:ascii="Times New Roman" w:hAnsi="Times New Roman" w:cs="Times New Roman"/>
          <w:lang w:val="sl-SI"/>
        </w:rPr>
      </w:pPr>
    </w:p>
    <w:p w14:paraId="49B046E7" w14:textId="77777777" w:rsidR="00F07C94" w:rsidRDefault="00F07C94">
      <w:pPr>
        <w:widowControl w:val="0"/>
        <w:spacing w:after="0" w:line="240" w:lineRule="auto"/>
        <w:rPr>
          <w:rFonts w:ascii="Times New Roman" w:hAnsi="Times New Roman" w:cs="Times New Roman"/>
          <w:lang w:val="sl-SI"/>
        </w:rPr>
      </w:pPr>
    </w:p>
    <w:p w14:paraId="0A9CF4F9" w14:textId="77777777" w:rsidR="00F07C94" w:rsidRDefault="00F07C94">
      <w:pPr>
        <w:widowControl w:val="0"/>
        <w:spacing w:after="0" w:line="240" w:lineRule="auto"/>
        <w:rPr>
          <w:rFonts w:ascii="Times New Roman" w:hAnsi="Times New Roman" w:cs="Times New Roman"/>
          <w:lang w:val="sl-SI"/>
        </w:rPr>
      </w:pPr>
    </w:p>
    <w:p w14:paraId="426E9AE5" w14:textId="77777777" w:rsidR="00F07C94" w:rsidRDefault="00F07C94">
      <w:pPr>
        <w:widowControl w:val="0"/>
        <w:spacing w:after="0" w:line="240" w:lineRule="auto"/>
        <w:rPr>
          <w:rFonts w:ascii="Times New Roman" w:hAnsi="Times New Roman" w:cs="Times New Roman"/>
          <w:lang w:val="sl-SI"/>
        </w:rPr>
      </w:pPr>
    </w:p>
    <w:p w14:paraId="28392400" w14:textId="77777777" w:rsidR="00F07C94" w:rsidRDefault="00F07C94">
      <w:pPr>
        <w:widowControl w:val="0"/>
        <w:spacing w:after="0" w:line="240" w:lineRule="auto"/>
        <w:rPr>
          <w:rFonts w:ascii="Times New Roman" w:hAnsi="Times New Roman" w:cs="Times New Roman"/>
          <w:lang w:val="sl-SI"/>
        </w:rPr>
      </w:pPr>
    </w:p>
    <w:p w14:paraId="3326E18D" w14:textId="77777777" w:rsidR="00F07C94" w:rsidRDefault="00F07C94">
      <w:pPr>
        <w:widowControl w:val="0"/>
        <w:spacing w:after="0" w:line="240" w:lineRule="auto"/>
        <w:rPr>
          <w:rFonts w:ascii="Times New Roman" w:hAnsi="Times New Roman" w:cs="Times New Roman"/>
          <w:lang w:val="sl-SI"/>
        </w:rPr>
      </w:pPr>
    </w:p>
    <w:p w14:paraId="75A7B7FC" w14:textId="77777777" w:rsidR="00F07C94" w:rsidRDefault="00F07C94">
      <w:pPr>
        <w:widowControl w:val="0"/>
        <w:spacing w:after="0" w:line="240" w:lineRule="auto"/>
        <w:rPr>
          <w:rFonts w:ascii="Times New Roman" w:hAnsi="Times New Roman" w:cs="Times New Roman"/>
          <w:lang w:val="sl-SI"/>
        </w:rPr>
      </w:pPr>
    </w:p>
    <w:p w14:paraId="3E4A2F9D" w14:textId="77777777" w:rsidR="00F07C94" w:rsidRDefault="00F07C94">
      <w:pPr>
        <w:widowControl w:val="0"/>
        <w:spacing w:after="0" w:line="240" w:lineRule="auto"/>
        <w:rPr>
          <w:rFonts w:ascii="Times New Roman" w:hAnsi="Times New Roman" w:cs="Times New Roman"/>
          <w:lang w:val="sl-SI"/>
        </w:rPr>
      </w:pPr>
    </w:p>
    <w:p w14:paraId="3F11779F" w14:textId="77777777" w:rsidR="00F07C94" w:rsidRDefault="00F07C94">
      <w:pPr>
        <w:widowControl w:val="0"/>
        <w:spacing w:after="0" w:line="240" w:lineRule="auto"/>
        <w:rPr>
          <w:rFonts w:ascii="Times New Roman" w:hAnsi="Times New Roman" w:cs="Times New Roman"/>
          <w:lang w:val="sl-SI"/>
        </w:rPr>
      </w:pPr>
    </w:p>
    <w:p w14:paraId="1C26E395" w14:textId="77777777" w:rsidR="00F07C94" w:rsidRDefault="00F07C94">
      <w:pPr>
        <w:widowControl w:val="0"/>
        <w:spacing w:after="0" w:line="240" w:lineRule="auto"/>
        <w:rPr>
          <w:rFonts w:ascii="Times New Roman" w:hAnsi="Times New Roman" w:cs="Times New Roman"/>
          <w:lang w:val="sl-SI"/>
        </w:rPr>
      </w:pPr>
    </w:p>
    <w:p w14:paraId="1AF59649" w14:textId="77777777" w:rsidR="00F07C94" w:rsidRDefault="00F07C94">
      <w:pPr>
        <w:widowControl w:val="0"/>
        <w:spacing w:after="0" w:line="240" w:lineRule="auto"/>
        <w:rPr>
          <w:rFonts w:ascii="Times New Roman" w:hAnsi="Times New Roman" w:cs="Times New Roman"/>
          <w:lang w:val="sl-SI"/>
        </w:rPr>
      </w:pPr>
    </w:p>
    <w:p w14:paraId="5A93291D" w14:textId="77777777" w:rsidR="00F07C94" w:rsidRDefault="00F07C94">
      <w:pPr>
        <w:widowControl w:val="0"/>
        <w:spacing w:after="0" w:line="240" w:lineRule="auto"/>
        <w:rPr>
          <w:rFonts w:ascii="Times New Roman" w:hAnsi="Times New Roman" w:cs="Times New Roman"/>
          <w:lang w:val="sl-SI"/>
        </w:rPr>
      </w:pPr>
    </w:p>
    <w:p w14:paraId="5A9D1905" w14:textId="77777777" w:rsidR="00F07C94" w:rsidRDefault="00F07C94">
      <w:pPr>
        <w:widowControl w:val="0"/>
        <w:spacing w:after="0" w:line="240" w:lineRule="auto"/>
        <w:rPr>
          <w:rFonts w:ascii="Times New Roman" w:hAnsi="Times New Roman" w:cs="Times New Roman"/>
          <w:lang w:val="sl-SI"/>
        </w:rPr>
      </w:pPr>
    </w:p>
    <w:p w14:paraId="57D5CCB3" w14:textId="77777777" w:rsidR="00F07C94" w:rsidRDefault="00F07C94">
      <w:pPr>
        <w:widowControl w:val="0"/>
        <w:spacing w:after="0" w:line="240" w:lineRule="auto"/>
        <w:rPr>
          <w:rFonts w:ascii="Times New Roman" w:hAnsi="Times New Roman" w:cs="Times New Roman"/>
          <w:lang w:val="sl-SI"/>
        </w:rPr>
      </w:pPr>
    </w:p>
    <w:p w14:paraId="401AE0D8" w14:textId="77777777" w:rsidR="00F07C94" w:rsidRDefault="00F07C94">
      <w:pPr>
        <w:widowControl w:val="0"/>
        <w:spacing w:after="0" w:line="240" w:lineRule="auto"/>
        <w:rPr>
          <w:rFonts w:ascii="Times New Roman" w:hAnsi="Times New Roman" w:cs="Times New Roman"/>
          <w:lang w:val="sl-SI"/>
        </w:rPr>
      </w:pPr>
    </w:p>
    <w:p w14:paraId="623094EF" w14:textId="77777777" w:rsidR="00F07C94" w:rsidRDefault="00F07C94">
      <w:pPr>
        <w:widowControl w:val="0"/>
        <w:spacing w:after="0" w:line="240" w:lineRule="auto"/>
        <w:rPr>
          <w:rFonts w:ascii="Times New Roman" w:hAnsi="Times New Roman" w:cs="Times New Roman"/>
          <w:lang w:val="sl-SI"/>
        </w:rPr>
      </w:pPr>
    </w:p>
    <w:p w14:paraId="7CCE8630" w14:textId="77777777" w:rsidR="00F07C94" w:rsidRDefault="00F07C94">
      <w:pPr>
        <w:widowControl w:val="0"/>
        <w:spacing w:after="0" w:line="240" w:lineRule="auto"/>
        <w:rPr>
          <w:rFonts w:ascii="Times New Roman" w:hAnsi="Times New Roman" w:cs="Times New Roman"/>
          <w:lang w:val="sl-SI"/>
        </w:rPr>
      </w:pPr>
    </w:p>
    <w:p w14:paraId="19FED8D3"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II PRIEDAS</w:t>
      </w:r>
    </w:p>
    <w:p w14:paraId="60D0D404" w14:textId="77777777" w:rsidR="00F07C94" w:rsidRDefault="00F07C94">
      <w:pPr>
        <w:widowControl w:val="0"/>
        <w:tabs>
          <w:tab w:val="left" w:pos="567"/>
        </w:tabs>
        <w:spacing w:after="0" w:line="240" w:lineRule="auto"/>
        <w:ind w:left="567" w:hanging="567"/>
        <w:jc w:val="center"/>
        <w:outlineLvl w:val="0"/>
        <w:rPr>
          <w:rFonts w:ascii="Times New Roman" w:hAnsi="Times New Roman" w:cs="Times New Roman"/>
          <w:b/>
          <w:caps/>
          <w:lang w:val="sl-SI"/>
        </w:rPr>
      </w:pPr>
    </w:p>
    <w:p w14:paraId="46629497" w14:textId="77777777" w:rsidR="00F07C94" w:rsidRDefault="00A216ED">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hAnsi="Times New Roman" w:cs="Times New Roman"/>
          <w:b/>
          <w:caps/>
          <w:lang w:val="sl-SI"/>
        </w:rPr>
        <w:t>REGISTRACIJOS SĄLYGOS</w:t>
      </w:r>
    </w:p>
    <w:p w14:paraId="4EEB375A" w14:textId="77777777" w:rsidR="00F07C94" w:rsidRDefault="00F07C94">
      <w:pPr>
        <w:widowControl w:val="0"/>
        <w:spacing w:after="0" w:line="240" w:lineRule="auto"/>
        <w:jc w:val="center"/>
        <w:rPr>
          <w:rFonts w:ascii="Times New Roman" w:hAnsi="Times New Roman" w:cs="Times New Roman"/>
          <w:b/>
          <w:lang w:val="sl-SI"/>
        </w:rPr>
      </w:pPr>
    </w:p>
    <w:p w14:paraId="30B75103"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A. GAMINTOJAS, ATSAKINGAS UŽ SERIJŲ IŠLEIDIMĄ</w:t>
      </w:r>
    </w:p>
    <w:p w14:paraId="03ABA75A" w14:textId="77777777" w:rsidR="00F07C94" w:rsidRDefault="00F07C94">
      <w:pPr>
        <w:widowControl w:val="0"/>
        <w:spacing w:after="0" w:line="240" w:lineRule="auto"/>
        <w:jc w:val="center"/>
        <w:rPr>
          <w:rFonts w:ascii="Times New Roman" w:hAnsi="Times New Roman" w:cs="Times New Roman"/>
          <w:b/>
          <w:lang w:val="sl-SI"/>
        </w:rPr>
      </w:pPr>
    </w:p>
    <w:p w14:paraId="6B3FD134"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B. TIEKIMO IR VARTOJIMO SĄLYGOS AR APRIBOJIMAI</w:t>
      </w:r>
    </w:p>
    <w:p w14:paraId="0A49A9DC" w14:textId="77777777" w:rsidR="00F07C94" w:rsidRDefault="00F07C94">
      <w:pPr>
        <w:widowControl w:val="0"/>
        <w:numPr>
          <w:ilvl w:val="12"/>
          <w:numId w:val="0"/>
        </w:numPr>
        <w:tabs>
          <w:tab w:val="left" w:pos="8505"/>
        </w:tabs>
        <w:spacing w:after="0" w:line="240" w:lineRule="auto"/>
        <w:ind w:right="-2"/>
        <w:jc w:val="center"/>
        <w:rPr>
          <w:rFonts w:ascii="Times New Roman" w:hAnsi="Times New Roman" w:cs="Times New Roman"/>
          <w:i/>
          <w:lang w:val="sl-SI"/>
        </w:rPr>
      </w:pPr>
    </w:p>
    <w:p w14:paraId="47061B0A" w14:textId="77777777" w:rsidR="00F07C94" w:rsidRDefault="00A216ED">
      <w:pPr>
        <w:widowControl w:val="0"/>
        <w:spacing w:after="0" w:line="240" w:lineRule="auto"/>
        <w:rPr>
          <w:rFonts w:ascii="Times New Roman" w:hAnsi="Times New Roman" w:cs="Times New Roman"/>
          <w:b/>
          <w:lang w:val="sl-SI"/>
        </w:rPr>
      </w:pPr>
      <w:r>
        <w:rPr>
          <w:rFonts w:ascii="Times New Roman" w:hAnsi="Times New Roman" w:cs="Times New Roman"/>
          <w:lang w:val="sl-SI"/>
        </w:rPr>
        <w:br w:type="page"/>
      </w:r>
      <w:r>
        <w:rPr>
          <w:rFonts w:ascii="Times New Roman" w:hAnsi="Times New Roman" w:cs="Times New Roman"/>
          <w:b/>
          <w:lang w:val="sl-SI"/>
        </w:rPr>
        <w:lastRenderedPageBreak/>
        <w:t>A. GAMINTOJAS</w:t>
      </w:r>
      <w:r>
        <w:rPr>
          <w:rFonts w:ascii="Times New Roman" w:hAnsi="Times New Roman" w:cs="Times New Roman"/>
          <w:b/>
        </w:rPr>
        <w:t xml:space="preserve"> (-AI), ATSAKINGAS (-I) UŽ SERIJŲ IŠLEIDIMĄ</w:t>
      </w:r>
    </w:p>
    <w:p w14:paraId="5048185D" w14:textId="77777777" w:rsidR="00F07C94" w:rsidRDefault="00F07C94">
      <w:pPr>
        <w:widowControl w:val="0"/>
        <w:spacing w:after="0" w:line="240" w:lineRule="auto"/>
        <w:rPr>
          <w:rFonts w:ascii="Times New Roman" w:hAnsi="Times New Roman" w:cs="Times New Roman"/>
          <w:lang w:val="sl-SI"/>
        </w:rPr>
      </w:pPr>
    </w:p>
    <w:p w14:paraId="78DB776E"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Gamintojų, atsakingų už serijų išleidimą, pavadinimai ir adresai</w:t>
      </w:r>
    </w:p>
    <w:p w14:paraId="1681BA63" w14:textId="77777777" w:rsidR="00F07C94" w:rsidRDefault="00F07C94">
      <w:pPr>
        <w:widowControl w:val="0"/>
        <w:spacing w:after="0" w:line="240" w:lineRule="auto"/>
        <w:rPr>
          <w:rFonts w:ascii="Times New Roman" w:hAnsi="Times New Roman" w:cs="Times New Roman"/>
          <w:lang w:val="sl-SI"/>
        </w:rPr>
      </w:pPr>
    </w:p>
    <w:p w14:paraId="09D83286"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xml:space="preserve">, d. </w:t>
      </w:r>
      <w:r>
        <w:rPr>
          <w:rFonts w:ascii="Times New Roman" w:hAnsi="Times New Roman" w:cs="Times New Roman"/>
        </w:rPr>
        <w:t>d., Novo mesto</w:t>
      </w:r>
    </w:p>
    <w:p w14:paraId="4616E7E4"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77CAEBEB"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3EC98B42"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54F04A9A" w14:textId="77777777" w:rsidR="00F07C94" w:rsidRDefault="00F07C94">
      <w:pPr>
        <w:widowControl w:val="0"/>
        <w:spacing w:after="0" w:line="240" w:lineRule="auto"/>
        <w:ind w:left="17"/>
        <w:rPr>
          <w:rFonts w:ascii="Times New Roman" w:hAnsi="Times New Roman" w:cs="Times New Roman"/>
          <w:lang w:val="sl-SI"/>
        </w:rPr>
      </w:pPr>
    </w:p>
    <w:p w14:paraId="216AD7CE"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1AE5B5DB" w14:textId="77777777" w:rsidR="00F07C94" w:rsidRDefault="00F07C94">
      <w:pPr>
        <w:widowControl w:val="0"/>
        <w:spacing w:after="0" w:line="240" w:lineRule="auto"/>
        <w:ind w:left="17"/>
        <w:rPr>
          <w:rFonts w:ascii="Times New Roman" w:hAnsi="Times New Roman" w:cs="Times New Roman"/>
          <w:lang w:val="sl-SI"/>
        </w:rPr>
      </w:pPr>
    </w:p>
    <w:p w14:paraId="797E58F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7F28D83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5CFBD55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4434C50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37773D2A" w14:textId="77777777" w:rsidR="00F07C94" w:rsidRDefault="00F07C94">
      <w:pPr>
        <w:widowControl w:val="0"/>
        <w:spacing w:after="0" w:line="240" w:lineRule="auto"/>
        <w:rPr>
          <w:rFonts w:ascii="Times New Roman" w:hAnsi="Times New Roman" w:cs="Times New Roman"/>
          <w:lang w:val="sl-SI"/>
        </w:rPr>
      </w:pPr>
    </w:p>
    <w:p w14:paraId="747240C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 pakuote pateikiamame lapelyje nurodomas gamintojo, atsakingo už konkrečios serijos išleidimą, pavadinimas ir adresas.</w:t>
      </w:r>
    </w:p>
    <w:p w14:paraId="5E2B3DC6" w14:textId="77777777" w:rsidR="00F07C94" w:rsidRDefault="00F07C94">
      <w:pPr>
        <w:widowControl w:val="0"/>
        <w:spacing w:after="0" w:line="240" w:lineRule="auto"/>
        <w:rPr>
          <w:rFonts w:ascii="Times New Roman" w:hAnsi="Times New Roman" w:cs="Times New Roman"/>
          <w:highlight w:val="yellow"/>
          <w:lang w:val="sl-SI"/>
        </w:rPr>
      </w:pPr>
    </w:p>
    <w:p w14:paraId="3BEDB2F7" w14:textId="77777777" w:rsidR="00F07C94" w:rsidRDefault="00F07C94">
      <w:pPr>
        <w:widowControl w:val="0"/>
        <w:spacing w:after="0" w:line="240" w:lineRule="auto"/>
        <w:rPr>
          <w:rFonts w:ascii="Times New Roman" w:hAnsi="Times New Roman" w:cs="Times New Roman"/>
          <w:highlight w:val="yellow"/>
          <w:lang w:val="sl-SI"/>
        </w:rPr>
      </w:pPr>
    </w:p>
    <w:p w14:paraId="28F785FF" w14:textId="77777777" w:rsidR="00F07C94" w:rsidRDefault="00A216E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4" w:name="_Toc129243254"/>
      <w:bookmarkStart w:id="15" w:name="_Toc129243129"/>
      <w:r>
        <w:rPr>
          <w:rFonts w:ascii="Times New Roman" w:hAnsi="Times New Roman" w:cs="Times New Roman"/>
          <w:b/>
          <w:lang w:val="sl-SI"/>
        </w:rPr>
        <w:t>B.</w:t>
      </w:r>
      <w:r>
        <w:rPr>
          <w:rFonts w:ascii="Times New Roman" w:hAnsi="Times New Roman" w:cs="Times New Roman"/>
          <w:b/>
          <w:lang w:val="sl-SI"/>
        </w:rPr>
        <w:tab/>
        <w:t xml:space="preserve">TIEKIMO IR VARTOJIMO </w:t>
      </w:r>
      <w:r>
        <w:rPr>
          <w:rFonts w:ascii="Times New Roman" w:hAnsi="Times New Roman" w:cs="Times New Roman"/>
          <w:b/>
        </w:rPr>
        <w:t>SĄLYGOS AR APRIBOJIMAI</w:t>
      </w:r>
      <w:bookmarkEnd w:id="14"/>
      <w:bookmarkEnd w:id="15"/>
    </w:p>
    <w:p w14:paraId="3ADC606D" w14:textId="77777777" w:rsidR="00F07C94" w:rsidRDefault="00F07C94">
      <w:pPr>
        <w:widowControl w:val="0"/>
        <w:spacing w:after="0" w:line="240" w:lineRule="auto"/>
        <w:rPr>
          <w:rFonts w:ascii="Times New Roman" w:hAnsi="Times New Roman" w:cs="Times New Roman"/>
          <w:lang w:val="sl-SI"/>
        </w:rPr>
      </w:pPr>
    </w:p>
    <w:p w14:paraId="336C18C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Receptinis vaistinis preparatas</w:t>
      </w:r>
    </w:p>
    <w:p w14:paraId="55005D31" w14:textId="77777777" w:rsidR="00F07C94" w:rsidRDefault="00F07C94">
      <w:pPr>
        <w:widowControl w:val="0"/>
        <w:spacing w:after="0" w:line="240" w:lineRule="auto"/>
        <w:rPr>
          <w:rFonts w:ascii="Times New Roman" w:hAnsi="Times New Roman" w:cs="Times New Roman"/>
          <w:highlight w:val="yellow"/>
          <w:lang w:val="sl-SI"/>
        </w:rPr>
      </w:pPr>
    </w:p>
    <w:p w14:paraId="0A041026" w14:textId="77777777" w:rsidR="00F07C94" w:rsidRDefault="00F07C94">
      <w:pPr>
        <w:widowControl w:val="0"/>
        <w:tabs>
          <w:tab w:val="left" w:pos="567"/>
        </w:tabs>
        <w:spacing w:after="0" w:line="240" w:lineRule="auto"/>
        <w:ind w:left="567" w:hanging="567"/>
        <w:outlineLvl w:val="2"/>
        <w:rPr>
          <w:rFonts w:ascii="Times New Roman" w:hAnsi="Times New Roman" w:cs="Times New Roman"/>
          <w:lang w:val="sl-SI"/>
        </w:rPr>
      </w:pPr>
    </w:p>
    <w:p w14:paraId="58EC3222"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784C2242" w14:textId="77777777" w:rsidR="00F07C94" w:rsidRDefault="00F07C94">
      <w:pPr>
        <w:widowControl w:val="0"/>
        <w:spacing w:after="0" w:line="240" w:lineRule="auto"/>
        <w:rPr>
          <w:rFonts w:ascii="Times New Roman" w:hAnsi="Times New Roman" w:cs="Times New Roman"/>
          <w:lang w:val="sl-SI"/>
        </w:rPr>
      </w:pPr>
    </w:p>
    <w:p w14:paraId="1BCB2B00" w14:textId="77777777" w:rsidR="00F07C94" w:rsidRDefault="00F07C94">
      <w:pPr>
        <w:widowControl w:val="0"/>
        <w:spacing w:after="0" w:line="240" w:lineRule="auto"/>
        <w:rPr>
          <w:rFonts w:ascii="Times New Roman" w:hAnsi="Times New Roman" w:cs="Times New Roman"/>
          <w:lang w:val="sl-SI"/>
        </w:rPr>
      </w:pPr>
    </w:p>
    <w:p w14:paraId="5C3D5D90" w14:textId="77777777" w:rsidR="00F07C94" w:rsidRDefault="00F07C94">
      <w:pPr>
        <w:widowControl w:val="0"/>
        <w:spacing w:after="0" w:line="240" w:lineRule="auto"/>
        <w:rPr>
          <w:rFonts w:ascii="Times New Roman" w:hAnsi="Times New Roman" w:cs="Times New Roman"/>
          <w:lang w:val="sl-SI"/>
        </w:rPr>
      </w:pPr>
    </w:p>
    <w:p w14:paraId="393B50DA" w14:textId="77777777" w:rsidR="00F07C94" w:rsidRDefault="00F07C94">
      <w:pPr>
        <w:widowControl w:val="0"/>
        <w:spacing w:after="0" w:line="240" w:lineRule="auto"/>
        <w:rPr>
          <w:rFonts w:ascii="Times New Roman" w:hAnsi="Times New Roman" w:cs="Times New Roman"/>
          <w:lang w:val="sl-SI"/>
        </w:rPr>
      </w:pPr>
    </w:p>
    <w:p w14:paraId="3399987B" w14:textId="77777777" w:rsidR="00F07C94" w:rsidRDefault="00F07C94">
      <w:pPr>
        <w:widowControl w:val="0"/>
        <w:spacing w:after="0" w:line="240" w:lineRule="auto"/>
        <w:rPr>
          <w:rFonts w:ascii="Times New Roman" w:hAnsi="Times New Roman" w:cs="Times New Roman"/>
          <w:lang w:val="sl-SI"/>
        </w:rPr>
      </w:pPr>
    </w:p>
    <w:p w14:paraId="267B85FF" w14:textId="77777777" w:rsidR="00F07C94" w:rsidRDefault="00F07C94">
      <w:pPr>
        <w:widowControl w:val="0"/>
        <w:spacing w:after="0" w:line="240" w:lineRule="auto"/>
        <w:rPr>
          <w:rFonts w:ascii="Times New Roman" w:hAnsi="Times New Roman" w:cs="Times New Roman"/>
          <w:lang w:val="sl-SI"/>
        </w:rPr>
      </w:pPr>
    </w:p>
    <w:p w14:paraId="6BD03CE9" w14:textId="77777777" w:rsidR="00F07C94" w:rsidRDefault="00F07C94">
      <w:pPr>
        <w:widowControl w:val="0"/>
        <w:spacing w:after="0" w:line="240" w:lineRule="auto"/>
        <w:rPr>
          <w:rFonts w:ascii="Times New Roman" w:hAnsi="Times New Roman" w:cs="Times New Roman"/>
          <w:lang w:val="sl-SI"/>
        </w:rPr>
      </w:pPr>
    </w:p>
    <w:p w14:paraId="2EBD961B" w14:textId="77777777" w:rsidR="00F07C94" w:rsidRDefault="00F07C94">
      <w:pPr>
        <w:widowControl w:val="0"/>
        <w:spacing w:after="0" w:line="240" w:lineRule="auto"/>
        <w:rPr>
          <w:rFonts w:ascii="Times New Roman" w:hAnsi="Times New Roman" w:cs="Times New Roman"/>
          <w:lang w:val="sl-SI"/>
        </w:rPr>
      </w:pPr>
    </w:p>
    <w:p w14:paraId="3A344D2B" w14:textId="77777777" w:rsidR="00F07C94" w:rsidRDefault="00F07C94">
      <w:pPr>
        <w:widowControl w:val="0"/>
        <w:spacing w:after="0" w:line="240" w:lineRule="auto"/>
        <w:rPr>
          <w:rFonts w:ascii="Times New Roman" w:hAnsi="Times New Roman" w:cs="Times New Roman"/>
          <w:lang w:val="sl-SI"/>
        </w:rPr>
      </w:pPr>
    </w:p>
    <w:p w14:paraId="03814FC7" w14:textId="77777777" w:rsidR="00F07C94" w:rsidRDefault="00F07C94">
      <w:pPr>
        <w:widowControl w:val="0"/>
        <w:spacing w:after="0" w:line="240" w:lineRule="auto"/>
        <w:rPr>
          <w:rFonts w:ascii="Times New Roman" w:hAnsi="Times New Roman" w:cs="Times New Roman"/>
          <w:lang w:val="sl-SI"/>
        </w:rPr>
      </w:pPr>
    </w:p>
    <w:p w14:paraId="12DE4104" w14:textId="77777777" w:rsidR="00F07C94" w:rsidRDefault="00F07C94">
      <w:pPr>
        <w:widowControl w:val="0"/>
        <w:spacing w:after="0" w:line="240" w:lineRule="auto"/>
        <w:rPr>
          <w:rFonts w:ascii="Times New Roman" w:hAnsi="Times New Roman" w:cs="Times New Roman"/>
          <w:lang w:val="sl-SI"/>
        </w:rPr>
      </w:pPr>
    </w:p>
    <w:p w14:paraId="7370E102" w14:textId="77777777" w:rsidR="00F07C94" w:rsidRDefault="00F07C94">
      <w:pPr>
        <w:widowControl w:val="0"/>
        <w:spacing w:after="0" w:line="240" w:lineRule="auto"/>
        <w:rPr>
          <w:rFonts w:ascii="Times New Roman" w:hAnsi="Times New Roman" w:cs="Times New Roman"/>
          <w:lang w:val="sl-SI"/>
        </w:rPr>
      </w:pPr>
    </w:p>
    <w:p w14:paraId="4C751086" w14:textId="77777777" w:rsidR="00F07C94" w:rsidRDefault="00F07C94">
      <w:pPr>
        <w:widowControl w:val="0"/>
        <w:spacing w:after="0" w:line="240" w:lineRule="auto"/>
        <w:rPr>
          <w:rFonts w:ascii="Times New Roman" w:hAnsi="Times New Roman" w:cs="Times New Roman"/>
          <w:lang w:val="sl-SI"/>
        </w:rPr>
      </w:pPr>
    </w:p>
    <w:p w14:paraId="4207B5D4" w14:textId="77777777" w:rsidR="00F07C94" w:rsidRDefault="00F07C94">
      <w:pPr>
        <w:widowControl w:val="0"/>
        <w:spacing w:after="0" w:line="240" w:lineRule="auto"/>
        <w:rPr>
          <w:rFonts w:ascii="Times New Roman" w:hAnsi="Times New Roman" w:cs="Times New Roman"/>
          <w:lang w:val="sl-SI"/>
        </w:rPr>
      </w:pPr>
    </w:p>
    <w:p w14:paraId="3CD754FE" w14:textId="77777777" w:rsidR="00F07C94" w:rsidRDefault="00F07C94">
      <w:pPr>
        <w:widowControl w:val="0"/>
        <w:spacing w:after="0" w:line="240" w:lineRule="auto"/>
        <w:rPr>
          <w:rFonts w:ascii="Times New Roman" w:hAnsi="Times New Roman" w:cs="Times New Roman"/>
          <w:lang w:val="sl-SI"/>
        </w:rPr>
      </w:pPr>
    </w:p>
    <w:p w14:paraId="2BE458FC" w14:textId="77777777" w:rsidR="00F07C94" w:rsidRDefault="00F07C94">
      <w:pPr>
        <w:widowControl w:val="0"/>
        <w:spacing w:after="0" w:line="240" w:lineRule="auto"/>
        <w:rPr>
          <w:rFonts w:ascii="Times New Roman" w:hAnsi="Times New Roman" w:cs="Times New Roman"/>
          <w:lang w:val="sl-SI"/>
        </w:rPr>
      </w:pPr>
    </w:p>
    <w:p w14:paraId="723684AD" w14:textId="77777777" w:rsidR="00F07C94" w:rsidRDefault="00F07C94">
      <w:pPr>
        <w:widowControl w:val="0"/>
        <w:spacing w:after="0" w:line="240" w:lineRule="auto"/>
        <w:rPr>
          <w:rFonts w:ascii="Times New Roman" w:hAnsi="Times New Roman" w:cs="Times New Roman"/>
          <w:lang w:val="sl-SI"/>
        </w:rPr>
      </w:pPr>
    </w:p>
    <w:p w14:paraId="308CC57A" w14:textId="77777777" w:rsidR="00F07C94" w:rsidRDefault="00F07C94">
      <w:pPr>
        <w:widowControl w:val="0"/>
        <w:spacing w:after="0" w:line="240" w:lineRule="auto"/>
        <w:rPr>
          <w:rFonts w:ascii="Times New Roman" w:hAnsi="Times New Roman" w:cs="Times New Roman"/>
          <w:lang w:val="sl-SI"/>
        </w:rPr>
      </w:pPr>
    </w:p>
    <w:p w14:paraId="2380B110" w14:textId="77777777" w:rsidR="00F07C94" w:rsidRDefault="00F07C94">
      <w:pPr>
        <w:widowControl w:val="0"/>
        <w:spacing w:after="0" w:line="240" w:lineRule="auto"/>
        <w:rPr>
          <w:rFonts w:ascii="Times New Roman" w:hAnsi="Times New Roman" w:cs="Times New Roman"/>
          <w:lang w:val="sl-SI"/>
        </w:rPr>
      </w:pPr>
    </w:p>
    <w:p w14:paraId="1B158131" w14:textId="77777777" w:rsidR="00F07C94" w:rsidRDefault="00F07C94">
      <w:pPr>
        <w:widowControl w:val="0"/>
        <w:spacing w:after="0" w:line="240" w:lineRule="auto"/>
        <w:rPr>
          <w:rFonts w:ascii="Times New Roman" w:hAnsi="Times New Roman" w:cs="Times New Roman"/>
          <w:lang w:val="sl-SI"/>
        </w:rPr>
      </w:pPr>
    </w:p>
    <w:p w14:paraId="2309E821" w14:textId="77777777" w:rsidR="00F07C94" w:rsidRDefault="00F07C94">
      <w:pPr>
        <w:widowControl w:val="0"/>
        <w:spacing w:after="0" w:line="240" w:lineRule="auto"/>
        <w:rPr>
          <w:rFonts w:ascii="Times New Roman" w:hAnsi="Times New Roman" w:cs="Times New Roman"/>
          <w:lang w:val="sl-SI"/>
        </w:rPr>
      </w:pPr>
    </w:p>
    <w:p w14:paraId="4E1AFDB9" w14:textId="77777777" w:rsidR="00F07C94" w:rsidRDefault="00F07C94">
      <w:pPr>
        <w:widowControl w:val="0"/>
        <w:spacing w:after="0" w:line="240" w:lineRule="auto"/>
        <w:rPr>
          <w:rFonts w:ascii="Times New Roman" w:hAnsi="Times New Roman" w:cs="Times New Roman"/>
          <w:lang w:val="sl-SI"/>
        </w:rPr>
      </w:pPr>
    </w:p>
    <w:p w14:paraId="7C8483D6" w14:textId="77777777" w:rsidR="00F07C94" w:rsidRDefault="00F07C94">
      <w:pPr>
        <w:widowControl w:val="0"/>
        <w:spacing w:after="0" w:line="240" w:lineRule="auto"/>
        <w:jc w:val="center"/>
        <w:rPr>
          <w:rFonts w:ascii="Times New Roman" w:hAnsi="Times New Roman" w:cs="Times New Roman"/>
          <w:b/>
          <w:lang w:val="sl-SI"/>
        </w:rPr>
      </w:pPr>
    </w:p>
    <w:p w14:paraId="02C29C96"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III PRIEDAS</w:t>
      </w:r>
    </w:p>
    <w:p w14:paraId="7EFDD312" w14:textId="77777777" w:rsidR="00F07C94" w:rsidRDefault="00F07C94">
      <w:pPr>
        <w:widowControl w:val="0"/>
        <w:spacing w:after="0" w:line="240" w:lineRule="auto"/>
        <w:jc w:val="center"/>
        <w:rPr>
          <w:rFonts w:ascii="Times New Roman" w:hAnsi="Times New Roman" w:cs="Times New Roman"/>
          <w:b/>
          <w:lang w:val="sl-SI"/>
        </w:rPr>
      </w:pPr>
    </w:p>
    <w:p w14:paraId="6A975CAA" w14:textId="77777777" w:rsidR="00F07C94" w:rsidRDefault="00A216ED">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ŽENKLINIMAS IR PAKUOTĖS LAPELIS</w:t>
      </w:r>
    </w:p>
    <w:p w14:paraId="4BCAD1BB" w14:textId="77777777" w:rsidR="00F07C94" w:rsidRDefault="00F07C94">
      <w:pPr>
        <w:widowControl w:val="0"/>
        <w:spacing w:after="0" w:line="240" w:lineRule="auto"/>
        <w:rPr>
          <w:rFonts w:ascii="Times New Roman" w:hAnsi="Times New Roman" w:cs="Times New Roman"/>
          <w:lang w:val="sl-SI"/>
        </w:rPr>
      </w:pPr>
    </w:p>
    <w:p w14:paraId="3EDCC2F5" w14:textId="77777777" w:rsidR="00F07C94" w:rsidRDefault="00A216ED">
      <w:pPr>
        <w:widowControl w:val="0"/>
        <w:spacing w:after="0" w:line="240" w:lineRule="auto"/>
        <w:rPr>
          <w:rFonts w:ascii="Times New Roman" w:hAnsi="Times New Roman" w:cs="Times New Roman"/>
          <w:lang w:val="fr-FR"/>
        </w:rPr>
      </w:pPr>
      <w:r>
        <w:rPr>
          <w:rFonts w:ascii="Times New Roman" w:hAnsi="Times New Roman" w:cs="Times New Roman"/>
          <w:lang w:val="fr-FR"/>
        </w:rPr>
        <w:br w:type="page"/>
      </w:r>
    </w:p>
    <w:p w14:paraId="36300A8B" w14:textId="77777777" w:rsidR="00F07C94" w:rsidRDefault="00F07C94">
      <w:pPr>
        <w:widowControl w:val="0"/>
        <w:spacing w:after="0" w:line="240" w:lineRule="auto"/>
        <w:rPr>
          <w:rFonts w:ascii="Times New Roman" w:hAnsi="Times New Roman" w:cs="Times New Roman"/>
          <w:lang w:val="fr-FR"/>
        </w:rPr>
      </w:pPr>
    </w:p>
    <w:p w14:paraId="6C1152A8" w14:textId="77777777" w:rsidR="00F07C94" w:rsidRDefault="00F07C94">
      <w:pPr>
        <w:widowControl w:val="0"/>
        <w:spacing w:after="0" w:line="240" w:lineRule="auto"/>
        <w:rPr>
          <w:rFonts w:ascii="Times New Roman" w:hAnsi="Times New Roman" w:cs="Times New Roman"/>
          <w:lang w:val="fr-FR"/>
        </w:rPr>
      </w:pPr>
    </w:p>
    <w:p w14:paraId="6F9CE0E7" w14:textId="77777777" w:rsidR="00F07C94" w:rsidRDefault="00F07C94">
      <w:pPr>
        <w:widowControl w:val="0"/>
        <w:spacing w:after="0" w:line="240" w:lineRule="auto"/>
        <w:rPr>
          <w:rFonts w:ascii="Times New Roman" w:hAnsi="Times New Roman" w:cs="Times New Roman"/>
          <w:lang w:val="fr-FR"/>
        </w:rPr>
      </w:pPr>
    </w:p>
    <w:p w14:paraId="706CF115" w14:textId="77777777" w:rsidR="00F07C94" w:rsidRDefault="00F07C94">
      <w:pPr>
        <w:widowControl w:val="0"/>
        <w:spacing w:after="0" w:line="240" w:lineRule="auto"/>
        <w:rPr>
          <w:rFonts w:ascii="Times New Roman" w:hAnsi="Times New Roman" w:cs="Times New Roman"/>
          <w:lang w:val="fr-FR"/>
        </w:rPr>
      </w:pPr>
    </w:p>
    <w:p w14:paraId="1E699383" w14:textId="77777777" w:rsidR="00F07C94" w:rsidRDefault="00F07C94">
      <w:pPr>
        <w:widowControl w:val="0"/>
        <w:spacing w:after="0" w:line="240" w:lineRule="auto"/>
        <w:rPr>
          <w:rFonts w:ascii="Times New Roman" w:hAnsi="Times New Roman" w:cs="Times New Roman"/>
          <w:lang w:val="fr-FR"/>
        </w:rPr>
      </w:pPr>
    </w:p>
    <w:p w14:paraId="534CDD2F" w14:textId="77777777" w:rsidR="00F07C94" w:rsidRDefault="00F07C94">
      <w:pPr>
        <w:widowControl w:val="0"/>
        <w:spacing w:after="0" w:line="240" w:lineRule="auto"/>
        <w:rPr>
          <w:rFonts w:ascii="Times New Roman" w:hAnsi="Times New Roman" w:cs="Times New Roman"/>
          <w:lang w:val="fr-FR"/>
        </w:rPr>
      </w:pPr>
    </w:p>
    <w:p w14:paraId="46CE30AF" w14:textId="77777777" w:rsidR="00F07C94" w:rsidRDefault="00F07C94">
      <w:pPr>
        <w:widowControl w:val="0"/>
        <w:spacing w:after="0" w:line="240" w:lineRule="auto"/>
        <w:rPr>
          <w:rFonts w:ascii="Times New Roman" w:hAnsi="Times New Roman" w:cs="Times New Roman"/>
          <w:lang w:val="fr-FR"/>
        </w:rPr>
      </w:pPr>
    </w:p>
    <w:p w14:paraId="6F2E96E4" w14:textId="77777777" w:rsidR="00F07C94" w:rsidRDefault="00F07C94">
      <w:pPr>
        <w:widowControl w:val="0"/>
        <w:spacing w:after="0" w:line="240" w:lineRule="auto"/>
        <w:rPr>
          <w:rFonts w:ascii="Times New Roman" w:hAnsi="Times New Roman" w:cs="Times New Roman"/>
          <w:lang w:val="fr-FR"/>
        </w:rPr>
      </w:pPr>
    </w:p>
    <w:p w14:paraId="695FA98E" w14:textId="77777777" w:rsidR="00F07C94" w:rsidRDefault="00F07C94">
      <w:pPr>
        <w:widowControl w:val="0"/>
        <w:spacing w:after="0" w:line="240" w:lineRule="auto"/>
        <w:rPr>
          <w:rFonts w:ascii="Times New Roman" w:hAnsi="Times New Roman" w:cs="Times New Roman"/>
          <w:lang w:val="fr-FR"/>
        </w:rPr>
      </w:pPr>
    </w:p>
    <w:p w14:paraId="15F888D3" w14:textId="77777777" w:rsidR="00F07C94" w:rsidRDefault="00F07C94">
      <w:pPr>
        <w:widowControl w:val="0"/>
        <w:spacing w:after="0" w:line="240" w:lineRule="auto"/>
        <w:rPr>
          <w:rFonts w:ascii="Times New Roman" w:hAnsi="Times New Roman" w:cs="Times New Roman"/>
          <w:lang w:val="fr-FR"/>
        </w:rPr>
      </w:pPr>
    </w:p>
    <w:p w14:paraId="7AA5D121" w14:textId="77777777" w:rsidR="00F07C94" w:rsidRDefault="00F07C94">
      <w:pPr>
        <w:widowControl w:val="0"/>
        <w:spacing w:after="0" w:line="240" w:lineRule="auto"/>
        <w:rPr>
          <w:rFonts w:ascii="Times New Roman" w:hAnsi="Times New Roman" w:cs="Times New Roman"/>
          <w:lang w:val="fr-FR"/>
        </w:rPr>
      </w:pPr>
    </w:p>
    <w:p w14:paraId="4654CDF5" w14:textId="77777777" w:rsidR="00F07C94" w:rsidRDefault="00F07C94">
      <w:pPr>
        <w:widowControl w:val="0"/>
        <w:spacing w:after="0" w:line="240" w:lineRule="auto"/>
        <w:rPr>
          <w:rFonts w:ascii="Times New Roman" w:hAnsi="Times New Roman" w:cs="Times New Roman"/>
          <w:lang w:val="fr-FR"/>
        </w:rPr>
      </w:pPr>
    </w:p>
    <w:p w14:paraId="3E6E0A4B" w14:textId="77777777" w:rsidR="00F07C94" w:rsidRDefault="00F07C94">
      <w:pPr>
        <w:widowControl w:val="0"/>
        <w:spacing w:after="0" w:line="240" w:lineRule="auto"/>
        <w:rPr>
          <w:rFonts w:ascii="Times New Roman" w:hAnsi="Times New Roman" w:cs="Times New Roman"/>
          <w:lang w:val="fr-FR"/>
        </w:rPr>
      </w:pPr>
    </w:p>
    <w:p w14:paraId="1E8DB45E" w14:textId="77777777" w:rsidR="00F07C94" w:rsidRDefault="00F07C94">
      <w:pPr>
        <w:widowControl w:val="0"/>
        <w:spacing w:after="0" w:line="240" w:lineRule="auto"/>
        <w:rPr>
          <w:rFonts w:ascii="Times New Roman" w:hAnsi="Times New Roman" w:cs="Times New Roman"/>
          <w:lang w:val="fr-FR"/>
        </w:rPr>
      </w:pPr>
    </w:p>
    <w:p w14:paraId="3D4D3AD0" w14:textId="77777777" w:rsidR="00F07C94" w:rsidRDefault="00F07C94">
      <w:pPr>
        <w:widowControl w:val="0"/>
        <w:spacing w:after="0" w:line="240" w:lineRule="auto"/>
        <w:rPr>
          <w:rFonts w:ascii="Times New Roman" w:hAnsi="Times New Roman" w:cs="Times New Roman"/>
          <w:lang w:val="fr-FR"/>
        </w:rPr>
      </w:pPr>
    </w:p>
    <w:p w14:paraId="56D60E09" w14:textId="77777777" w:rsidR="00F07C94" w:rsidRDefault="00F07C94">
      <w:pPr>
        <w:widowControl w:val="0"/>
        <w:spacing w:after="0" w:line="240" w:lineRule="auto"/>
        <w:rPr>
          <w:rFonts w:ascii="Times New Roman" w:hAnsi="Times New Roman" w:cs="Times New Roman"/>
          <w:lang w:val="fr-FR"/>
        </w:rPr>
      </w:pPr>
    </w:p>
    <w:p w14:paraId="6CE54C41" w14:textId="77777777" w:rsidR="00F07C94" w:rsidRDefault="00F07C94">
      <w:pPr>
        <w:widowControl w:val="0"/>
        <w:spacing w:after="0" w:line="240" w:lineRule="auto"/>
        <w:rPr>
          <w:rFonts w:ascii="Times New Roman" w:hAnsi="Times New Roman" w:cs="Times New Roman"/>
          <w:lang w:val="fr-FR"/>
        </w:rPr>
      </w:pPr>
    </w:p>
    <w:p w14:paraId="33AB436A" w14:textId="77777777" w:rsidR="00F07C94" w:rsidRDefault="00F07C94">
      <w:pPr>
        <w:widowControl w:val="0"/>
        <w:spacing w:after="0" w:line="240" w:lineRule="auto"/>
        <w:rPr>
          <w:rFonts w:ascii="Times New Roman" w:hAnsi="Times New Roman" w:cs="Times New Roman"/>
          <w:lang w:val="fr-FR"/>
        </w:rPr>
      </w:pPr>
    </w:p>
    <w:p w14:paraId="4C45FF44" w14:textId="77777777" w:rsidR="00F07C94" w:rsidRDefault="00F07C94">
      <w:pPr>
        <w:widowControl w:val="0"/>
        <w:spacing w:after="0" w:line="240" w:lineRule="auto"/>
        <w:rPr>
          <w:rFonts w:ascii="Times New Roman" w:hAnsi="Times New Roman" w:cs="Times New Roman"/>
          <w:lang w:val="fr-FR"/>
        </w:rPr>
      </w:pPr>
    </w:p>
    <w:p w14:paraId="345EB1AA" w14:textId="77777777" w:rsidR="00F07C94" w:rsidRDefault="00F07C94">
      <w:pPr>
        <w:widowControl w:val="0"/>
        <w:spacing w:after="0" w:line="240" w:lineRule="auto"/>
        <w:rPr>
          <w:rFonts w:ascii="Times New Roman" w:hAnsi="Times New Roman" w:cs="Times New Roman"/>
          <w:lang w:val="fr-FR"/>
        </w:rPr>
      </w:pPr>
    </w:p>
    <w:p w14:paraId="2FD2980E" w14:textId="77777777" w:rsidR="00F07C94" w:rsidRDefault="00F07C94">
      <w:pPr>
        <w:widowControl w:val="0"/>
        <w:spacing w:after="0" w:line="240" w:lineRule="auto"/>
        <w:rPr>
          <w:rFonts w:ascii="Times New Roman" w:hAnsi="Times New Roman" w:cs="Times New Roman"/>
          <w:lang w:val="fr-FR"/>
        </w:rPr>
      </w:pPr>
    </w:p>
    <w:p w14:paraId="3D202DFF" w14:textId="77777777" w:rsidR="00F07C94" w:rsidRDefault="00F07C94">
      <w:pPr>
        <w:widowControl w:val="0"/>
        <w:spacing w:after="0" w:line="240" w:lineRule="auto"/>
        <w:rPr>
          <w:rFonts w:ascii="Times New Roman" w:hAnsi="Times New Roman" w:cs="Times New Roman"/>
          <w:lang w:val="fr-FR"/>
        </w:rPr>
      </w:pPr>
    </w:p>
    <w:p w14:paraId="16917278" w14:textId="77777777" w:rsidR="00F07C94" w:rsidRDefault="00A216ED">
      <w:pPr>
        <w:widowControl w:val="0"/>
        <w:numPr>
          <w:ilvl w:val="0"/>
          <w:numId w:val="16"/>
        </w:numPr>
        <w:spacing w:after="0" w:line="240" w:lineRule="auto"/>
        <w:jc w:val="center"/>
        <w:rPr>
          <w:rFonts w:ascii="Times New Roman" w:hAnsi="Times New Roman" w:cs="Times New Roman"/>
          <w:b/>
          <w:lang w:val="sl-SI" w:eastAsia="sl-SI"/>
        </w:rPr>
      </w:pPr>
      <w:r>
        <w:rPr>
          <w:rFonts w:ascii="Times New Roman" w:hAnsi="Times New Roman" w:cs="Times New Roman"/>
          <w:b/>
          <w:lang w:val="sl-SI"/>
        </w:rPr>
        <w:t>ŽENKLINIMAS</w:t>
      </w:r>
    </w:p>
    <w:p w14:paraId="64E12F79" w14:textId="77777777" w:rsidR="00F07C94" w:rsidRDefault="00F07C94">
      <w:pPr>
        <w:widowControl w:val="0"/>
        <w:spacing w:after="0" w:line="240" w:lineRule="auto"/>
        <w:jc w:val="center"/>
        <w:rPr>
          <w:rFonts w:ascii="Times New Roman" w:hAnsi="Times New Roman" w:cs="Times New Roman"/>
          <w:b/>
          <w:lang w:val="sl-SI"/>
        </w:rPr>
      </w:pPr>
    </w:p>
    <w:p w14:paraId="2DE7128B" w14:textId="77777777" w:rsidR="00F07C94" w:rsidRDefault="00A216ED">
      <w:pPr>
        <w:widowControl w:val="0"/>
        <w:spacing w:after="0" w:line="240" w:lineRule="auto"/>
        <w:jc w:val="center"/>
        <w:rPr>
          <w:rFonts w:ascii="Times New Roman" w:hAnsi="Times New Roman" w:cs="Times New Roman"/>
          <w:b/>
          <w:lang w:val="sl-SI"/>
        </w:rPr>
      </w:pPr>
      <w:r>
        <w:rPr>
          <w:rFonts w:ascii="Times New Roman" w:hAnsi="Times New Roman" w:cs="Times New Roman"/>
          <w:b/>
          <w:lang w:val="sl-SI"/>
        </w:rPr>
        <w:br w:type="page"/>
      </w:r>
    </w:p>
    <w:p w14:paraId="14BF335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06207595"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264B8FB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KartonO dėžutė</w:t>
      </w:r>
    </w:p>
    <w:p w14:paraId="3BD587B2" w14:textId="77777777" w:rsidR="00F07C94" w:rsidRDefault="00F07C94">
      <w:pPr>
        <w:widowControl w:val="0"/>
        <w:spacing w:after="0" w:line="240" w:lineRule="auto"/>
        <w:rPr>
          <w:rFonts w:ascii="Times New Roman" w:hAnsi="Times New Roman" w:cs="Times New Roman"/>
          <w:lang w:val="sl-SI"/>
        </w:rPr>
      </w:pPr>
    </w:p>
    <w:p w14:paraId="09C38931" w14:textId="77777777" w:rsidR="00F07C94" w:rsidRDefault="00F07C94">
      <w:pPr>
        <w:widowControl w:val="0"/>
        <w:spacing w:after="0" w:line="240" w:lineRule="auto"/>
        <w:rPr>
          <w:rFonts w:ascii="Times New Roman" w:hAnsi="Times New Roman" w:cs="Times New Roman"/>
          <w:lang w:val="sl-SI"/>
        </w:rPr>
      </w:pPr>
    </w:p>
    <w:p w14:paraId="2D72C1E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w:t>
      </w:r>
      <w:r>
        <w:rPr>
          <w:rFonts w:ascii="Times New Roman" w:hAnsi="Times New Roman" w:cs="Times New Roman"/>
          <w:b/>
        </w:rPr>
        <w:t xml:space="preserve"> PREPARATO PAVADINIMAS</w:t>
      </w:r>
    </w:p>
    <w:p w14:paraId="26851E4C" w14:textId="77777777" w:rsidR="00F07C94" w:rsidRDefault="00F07C94">
      <w:pPr>
        <w:widowControl w:val="0"/>
        <w:spacing w:after="0" w:line="240" w:lineRule="auto"/>
        <w:rPr>
          <w:rFonts w:ascii="Times New Roman" w:hAnsi="Times New Roman" w:cs="Times New Roman"/>
          <w:lang w:val="sl-SI"/>
        </w:rPr>
      </w:pPr>
    </w:p>
    <w:p w14:paraId="5BE8149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716B9E0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489B62D1" w14:textId="77777777" w:rsidR="00F07C94" w:rsidRDefault="00F07C94">
      <w:pPr>
        <w:widowControl w:val="0"/>
        <w:spacing w:after="0" w:line="240" w:lineRule="auto"/>
        <w:rPr>
          <w:rFonts w:ascii="Times New Roman" w:hAnsi="Times New Roman" w:cs="Times New Roman"/>
          <w:lang w:val="sl-SI"/>
        </w:rPr>
      </w:pPr>
    </w:p>
    <w:p w14:paraId="0C2ABCC7" w14:textId="77777777" w:rsidR="00F07C94" w:rsidRDefault="00F07C94">
      <w:pPr>
        <w:widowControl w:val="0"/>
        <w:spacing w:after="0" w:line="240" w:lineRule="auto"/>
        <w:rPr>
          <w:rFonts w:ascii="Times New Roman" w:hAnsi="Times New Roman" w:cs="Times New Roman"/>
          <w:lang w:val="sl-SI"/>
        </w:rPr>
      </w:pPr>
    </w:p>
    <w:p w14:paraId="5E98D16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VEIKLIOJI (-IOS) MEDŽIAGA (-OS) IR JOS (-Ų) KIEKIS (-IAI)</w:t>
      </w:r>
    </w:p>
    <w:p w14:paraId="27A5E4E3" w14:textId="77777777" w:rsidR="00F07C94" w:rsidRDefault="00F07C94">
      <w:pPr>
        <w:widowControl w:val="0"/>
        <w:spacing w:after="0" w:line="240" w:lineRule="auto"/>
        <w:rPr>
          <w:rFonts w:ascii="Times New Roman" w:hAnsi="Times New Roman" w:cs="Times New Roman"/>
          <w:lang w:val="sl-SI"/>
        </w:rPr>
      </w:pPr>
    </w:p>
    <w:p w14:paraId="224AA01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12,5 mg losartano kalio druskos, atitinkančios 11,4 mg losartano.</w:t>
      </w:r>
    </w:p>
    <w:p w14:paraId="23ECAB70" w14:textId="77777777" w:rsidR="00F07C94" w:rsidRDefault="00F07C94">
      <w:pPr>
        <w:widowControl w:val="0"/>
        <w:spacing w:after="0" w:line="240" w:lineRule="auto"/>
        <w:rPr>
          <w:rFonts w:ascii="Times New Roman" w:hAnsi="Times New Roman" w:cs="Times New Roman"/>
          <w:lang w:val="sl-SI"/>
        </w:rPr>
      </w:pPr>
    </w:p>
    <w:p w14:paraId="49799EAF" w14:textId="77777777" w:rsidR="00F07C94" w:rsidRDefault="00F07C94">
      <w:pPr>
        <w:widowControl w:val="0"/>
        <w:spacing w:after="0" w:line="240" w:lineRule="auto"/>
        <w:rPr>
          <w:rFonts w:ascii="Times New Roman" w:hAnsi="Times New Roman" w:cs="Times New Roman"/>
          <w:lang w:val="sl-SI"/>
        </w:rPr>
      </w:pPr>
    </w:p>
    <w:p w14:paraId="59C985D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 xml:space="preserve">PAGALBINIŲ </w:t>
      </w:r>
      <w:r>
        <w:rPr>
          <w:rFonts w:ascii="Times New Roman" w:hAnsi="Times New Roman" w:cs="Times New Roman"/>
          <w:b/>
        </w:rPr>
        <w:t>MEDŽIAGŲ SĄRAŠAS</w:t>
      </w:r>
    </w:p>
    <w:p w14:paraId="2320D3B7" w14:textId="77777777" w:rsidR="00F07C94" w:rsidRDefault="00F07C94">
      <w:pPr>
        <w:widowControl w:val="0"/>
        <w:spacing w:after="0" w:line="240" w:lineRule="auto"/>
        <w:rPr>
          <w:rFonts w:ascii="Times New Roman" w:hAnsi="Times New Roman" w:cs="Times New Roman"/>
          <w:lang w:val="sl-SI"/>
        </w:rPr>
      </w:pPr>
    </w:p>
    <w:p w14:paraId="3D66CCF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2BD16C5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1C35BB7E" w14:textId="77777777" w:rsidR="00F07C94" w:rsidRDefault="00F07C94">
      <w:pPr>
        <w:widowControl w:val="0"/>
        <w:spacing w:after="0" w:line="240" w:lineRule="auto"/>
        <w:rPr>
          <w:rFonts w:ascii="Times New Roman" w:hAnsi="Times New Roman" w:cs="Times New Roman"/>
          <w:lang w:val="sl-SI"/>
        </w:rPr>
      </w:pPr>
    </w:p>
    <w:p w14:paraId="5466969B" w14:textId="77777777" w:rsidR="00F07C94" w:rsidRDefault="00F07C94">
      <w:pPr>
        <w:widowControl w:val="0"/>
        <w:spacing w:after="0" w:line="240" w:lineRule="auto"/>
        <w:rPr>
          <w:rFonts w:ascii="Times New Roman" w:hAnsi="Times New Roman" w:cs="Times New Roman"/>
          <w:lang w:val="sl-SI"/>
        </w:rPr>
      </w:pPr>
    </w:p>
    <w:p w14:paraId="7EAC9D3C"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FARMACINĖ FORMA IR KIEKIS PAKUOTĖJE</w:t>
      </w:r>
    </w:p>
    <w:p w14:paraId="3F18FA56" w14:textId="77777777" w:rsidR="00F07C94" w:rsidRDefault="00F07C94">
      <w:pPr>
        <w:widowControl w:val="0"/>
        <w:spacing w:after="0" w:line="240" w:lineRule="auto"/>
        <w:rPr>
          <w:rFonts w:ascii="Times New Roman" w:hAnsi="Times New Roman" w:cs="Times New Roman"/>
          <w:lang w:val="sl-SI"/>
        </w:rPr>
      </w:pPr>
    </w:p>
    <w:p w14:paraId="3C4892A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472FE418" w14:textId="77777777" w:rsidR="00F07C94" w:rsidRDefault="00F07C94">
      <w:pPr>
        <w:widowControl w:val="0"/>
        <w:spacing w:after="0" w:line="240" w:lineRule="auto"/>
        <w:rPr>
          <w:rFonts w:ascii="Times New Roman" w:hAnsi="Times New Roman" w:cs="Times New Roman"/>
          <w:lang w:val="sl-SI"/>
        </w:rPr>
      </w:pPr>
    </w:p>
    <w:p w14:paraId="134E401E" w14:textId="77777777" w:rsidR="00F07C94" w:rsidRDefault="00A216ED">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Lizdinės plokštelės</w:t>
      </w:r>
      <w:r>
        <w:rPr>
          <w:rFonts w:ascii="Times New Roman" w:hAnsi="Times New Roman" w:cs="Times New Roman"/>
          <w:i/>
          <w:highlight w:val="lightGray"/>
        </w:rPr>
        <w:t>:</w:t>
      </w:r>
    </w:p>
    <w:p w14:paraId="3BFE78B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7 plėvele dengtos tabletės</w:t>
      </w:r>
    </w:p>
    <w:p w14:paraId="2C6AF38E"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10 plėvele dengtų tablečių</w:t>
      </w:r>
    </w:p>
    <w:p w14:paraId="1E0E62F5"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28F718B6"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2A7BD170"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6B1E8EED"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21 plėvele dengta tabletė</w:t>
      </w:r>
    </w:p>
    <w:p w14:paraId="0E5E00C1"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474F99E5"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53CFBF5B"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63ECE5BD"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12368224"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502B69EE"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2C8BBAE9"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078E4242"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98 plėvele dengtos tabletės</w:t>
      </w:r>
    </w:p>
    <w:p w14:paraId="779087A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7EB051C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4D3D3559" w14:textId="77777777" w:rsidR="00F07C94" w:rsidRDefault="00F07C94">
      <w:pPr>
        <w:widowControl w:val="0"/>
        <w:spacing w:after="0" w:line="240" w:lineRule="auto"/>
        <w:rPr>
          <w:rFonts w:ascii="Times New Roman" w:hAnsi="Times New Roman" w:cs="Times New Roman"/>
          <w:lang w:val="sl-SI"/>
        </w:rPr>
      </w:pPr>
    </w:p>
    <w:p w14:paraId="40348840" w14:textId="77777777" w:rsidR="00F07C94" w:rsidRDefault="00A216ED">
      <w:pPr>
        <w:widowControl w:val="0"/>
        <w:spacing w:after="0" w:line="240" w:lineRule="auto"/>
        <w:rPr>
          <w:rFonts w:ascii="Times New Roman" w:eastAsia="Times New Roman" w:hAnsi="Times New Roman" w:cs="Times New Roman"/>
          <w:i/>
          <w:highlight w:val="lightGray"/>
          <w:lang w:val="sl-SI" w:eastAsia="sl-SI"/>
        </w:rPr>
      </w:pPr>
      <w:r>
        <w:rPr>
          <w:rFonts w:ascii="Times New Roman" w:eastAsia="Times New Roman" w:hAnsi="Times New Roman" w:cs="Times New Roman"/>
          <w:i/>
          <w:highlight w:val="lightGray"/>
          <w:lang w:val="sl-SI" w:eastAsia="sl-SI"/>
        </w:rPr>
        <w:t>DTPE tablečių talpyklė:</w:t>
      </w:r>
    </w:p>
    <w:p w14:paraId="3A5BCED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250 plėvele dengtų tablečių</w:t>
      </w:r>
    </w:p>
    <w:p w14:paraId="6F1A4ABE" w14:textId="77777777" w:rsidR="00F07C94" w:rsidRDefault="00F07C94">
      <w:pPr>
        <w:widowControl w:val="0"/>
        <w:spacing w:after="0" w:line="240" w:lineRule="auto"/>
        <w:rPr>
          <w:rFonts w:ascii="Times New Roman" w:eastAsia="Times New Roman" w:hAnsi="Times New Roman" w:cs="Times New Roman"/>
          <w:lang w:val="sl-SI" w:eastAsia="sl-SI"/>
        </w:rPr>
      </w:pPr>
    </w:p>
    <w:p w14:paraId="5EB24FE9" w14:textId="77777777" w:rsidR="00F07C94" w:rsidRDefault="00F07C94">
      <w:pPr>
        <w:widowControl w:val="0"/>
        <w:spacing w:after="0" w:line="240" w:lineRule="auto"/>
        <w:rPr>
          <w:rFonts w:ascii="Times New Roman" w:hAnsi="Times New Roman" w:cs="Times New Roman"/>
          <w:lang w:val="sl-SI"/>
        </w:rPr>
      </w:pPr>
    </w:p>
    <w:p w14:paraId="79B0854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03F589ED" w14:textId="77777777" w:rsidR="00F07C94" w:rsidRDefault="00F07C94">
      <w:pPr>
        <w:widowControl w:val="0"/>
        <w:spacing w:after="0" w:line="240" w:lineRule="auto"/>
        <w:rPr>
          <w:rFonts w:ascii="Times New Roman" w:hAnsi="Times New Roman" w:cs="Times New Roman"/>
          <w:lang w:val="sl-SI"/>
        </w:rPr>
      </w:pPr>
    </w:p>
    <w:p w14:paraId="7DB9054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3E0BD61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67205EC2" w14:textId="77777777" w:rsidR="00F07C94" w:rsidRDefault="00F07C94">
      <w:pPr>
        <w:widowControl w:val="0"/>
        <w:spacing w:after="0" w:line="240" w:lineRule="auto"/>
        <w:rPr>
          <w:rFonts w:ascii="Times New Roman" w:hAnsi="Times New Roman" w:cs="Times New Roman"/>
          <w:lang w:val="sl-SI"/>
        </w:rPr>
      </w:pPr>
    </w:p>
    <w:p w14:paraId="5FE019BB" w14:textId="77777777" w:rsidR="00F07C94" w:rsidRDefault="00F07C94">
      <w:pPr>
        <w:widowControl w:val="0"/>
        <w:spacing w:after="0" w:line="240" w:lineRule="auto"/>
        <w:rPr>
          <w:rFonts w:ascii="Times New Roman" w:hAnsi="Times New Roman" w:cs="Times New Roman"/>
          <w:lang w:val="sl-SI"/>
        </w:rPr>
      </w:pPr>
    </w:p>
    <w:p w14:paraId="3348124C"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lastRenderedPageBreak/>
        <w:t>6.</w:t>
      </w:r>
      <w:r>
        <w:rPr>
          <w:rFonts w:ascii="Times New Roman" w:hAnsi="Times New Roman" w:cs="Times New Roman"/>
          <w:b/>
          <w:lang w:val="sl-SI"/>
        </w:rPr>
        <w:tab/>
        <w:t>SPECIALUS ĮSPĖJIMAS, KAD VAISTINĮ PREPARATĄ BŪTINA LAIKYTI VAIKAMS NEPASTEBIMOJE IR NEPASIEKIAMOJE VIETOJE</w:t>
      </w:r>
    </w:p>
    <w:p w14:paraId="6EF2AEA5" w14:textId="77777777" w:rsidR="00F07C94" w:rsidRDefault="00F07C94">
      <w:pPr>
        <w:widowControl w:val="0"/>
        <w:spacing w:after="0" w:line="240" w:lineRule="auto"/>
        <w:rPr>
          <w:rFonts w:ascii="Times New Roman" w:hAnsi="Times New Roman" w:cs="Times New Roman"/>
          <w:lang w:val="sl-SI"/>
        </w:rPr>
      </w:pPr>
    </w:p>
    <w:p w14:paraId="6F22E34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w:t>
      </w:r>
      <w:r>
        <w:rPr>
          <w:rFonts w:ascii="Times New Roman" w:hAnsi="Times New Roman" w:cs="Times New Roman"/>
        </w:rPr>
        <w:t xml:space="preserve"> vietoje.</w:t>
      </w:r>
    </w:p>
    <w:p w14:paraId="2875236F" w14:textId="77777777" w:rsidR="00F07C94" w:rsidRDefault="00F07C94">
      <w:pPr>
        <w:widowControl w:val="0"/>
        <w:spacing w:after="0" w:line="240" w:lineRule="auto"/>
        <w:rPr>
          <w:rFonts w:ascii="Times New Roman" w:hAnsi="Times New Roman" w:cs="Times New Roman"/>
          <w:lang w:val="sl-SI"/>
        </w:rPr>
      </w:pPr>
    </w:p>
    <w:p w14:paraId="30DD25AD" w14:textId="77777777" w:rsidR="00F07C94" w:rsidRDefault="00F07C94">
      <w:pPr>
        <w:widowControl w:val="0"/>
        <w:spacing w:after="0" w:line="240" w:lineRule="auto"/>
        <w:rPr>
          <w:rFonts w:ascii="Times New Roman" w:hAnsi="Times New Roman" w:cs="Times New Roman"/>
          <w:lang w:val="sl-SI"/>
        </w:rPr>
      </w:pPr>
    </w:p>
    <w:p w14:paraId="2EFB3B3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7.</w:t>
      </w:r>
      <w:r>
        <w:rPr>
          <w:rFonts w:ascii="Times New Roman" w:hAnsi="Times New Roman" w:cs="Times New Roman"/>
          <w:b/>
          <w:lang w:val="sl-SI"/>
        </w:rPr>
        <w:tab/>
        <w:t>KITAS SPECIALUS ĮSPĖJIMAS (JEI REI</w:t>
      </w:r>
      <w:r>
        <w:rPr>
          <w:rFonts w:ascii="Times New Roman" w:hAnsi="Times New Roman" w:cs="Times New Roman"/>
          <w:b/>
        </w:rPr>
        <w:t>KIA)</w:t>
      </w:r>
    </w:p>
    <w:p w14:paraId="771B4687" w14:textId="77777777" w:rsidR="00F07C94" w:rsidRDefault="00F07C94">
      <w:pPr>
        <w:widowControl w:val="0"/>
        <w:spacing w:after="0" w:line="240" w:lineRule="auto"/>
        <w:rPr>
          <w:rFonts w:ascii="Times New Roman" w:hAnsi="Times New Roman" w:cs="Times New Roman"/>
          <w:lang w:val="sl-SI"/>
        </w:rPr>
      </w:pPr>
    </w:p>
    <w:p w14:paraId="6C6DA6EC" w14:textId="77777777" w:rsidR="00F07C94" w:rsidRDefault="00F07C94">
      <w:pPr>
        <w:widowControl w:val="0"/>
        <w:spacing w:after="0" w:line="240" w:lineRule="auto"/>
        <w:rPr>
          <w:rFonts w:ascii="Times New Roman" w:hAnsi="Times New Roman" w:cs="Times New Roman"/>
          <w:lang w:val="sl-SI"/>
        </w:rPr>
      </w:pPr>
    </w:p>
    <w:p w14:paraId="45A98B9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145C1FCE" w14:textId="77777777" w:rsidR="00F07C94" w:rsidRDefault="00F07C94">
      <w:pPr>
        <w:widowControl w:val="0"/>
        <w:spacing w:after="0" w:line="240" w:lineRule="auto"/>
        <w:rPr>
          <w:rFonts w:ascii="Times New Roman" w:hAnsi="Times New Roman" w:cs="Times New Roman"/>
          <w:lang w:val="sl-SI"/>
        </w:rPr>
      </w:pPr>
    </w:p>
    <w:p w14:paraId="2D3CEB6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1520299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0DE81E6F" w14:textId="77777777" w:rsidR="00F07C94" w:rsidRDefault="00F07C94">
      <w:pPr>
        <w:widowControl w:val="0"/>
        <w:spacing w:after="0" w:line="240" w:lineRule="auto"/>
        <w:rPr>
          <w:rFonts w:ascii="Times New Roman" w:hAnsi="Times New Roman" w:cs="Times New Roman"/>
          <w:lang w:val="sl-SI"/>
        </w:rPr>
      </w:pPr>
    </w:p>
    <w:p w14:paraId="1CE451FB"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DTPE tablečių talpyklė:</w:t>
      </w:r>
    </w:p>
    <w:p w14:paraId="7E29D2DC"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250 dienų.</w:t>
      </w:r>
    </w:p>
    <w:p w14:paraId="258B4978" w14:textId="77777777" w:rsidR="00F07C94" w:rsidRDefault="00F07C94">
      <w:pPr>
        <w:widowControl w:val="0"/>
        <w:spacing w:after="0" w:line="240" w:lineRule="auto"/>
        <w:rPr>
          <w:rFonts w:ascii="Times New Roman" w:eastAsia="Times New Roman" w:hAnsi="Times New Roman" w:cs="Times New Roman"/>
          <w:lang w:val="sl-SI" w:eastAsia="sl-SI"/>
        </w:rPr>
      </w:pPr>
    </w:p>
    <w:p w14:paraId="6B8E4AB2" w14:textId="77777777" w:rsidR="00F07C94" w:rsidRDefault="00F07C94">
      <w:pPr>
        <w:widowControl w:val="0"/>
        <w:spacing w:after="0" w:line="240" w:lineRule="auto"/>
        <w:rPr>
          <w:rFonts w:ascii="Times New Roman" w:hAnsi="Times New Roman" w:cs="Times New Roman"/>
          <w:lang w:val="sl-SI"/>
        </w:rPr>
      </w:pPr>
    </w:p>
    <w:p w14:paraId="4CD4812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SPECIALIOS LAIKYMO SĄLYGOS</w:t>
      </w:r>
    </w:p>
    <w:p w14:paraId="0F6BA3FD" w14:textId="77777777" w:rsidR="00F07C94" w:rsidRDefault="00F07C94">
      <w:pPr>
        <w:widowControl w:val="0"/>
        <w:spacing w:after="0" w:line="240" w:lineRule="auto"/>
        <w:rPr>
          <w:rFonts w:ascii="Times New Roman" w:hAnsi="Times New Roman" w:cs="Times New Roman"/>
          <w:lang w:val="sl-SI"/>
        </w:rPr>
      </w:pPr>
    </w:p>
    <w:p w14:paraId="2F7EED30" w14:textId="77777777" w:rsidR="00F07C94" w:rsidRDefault="00F07C94">
      <w:pPr>
        <w:widowControl w:val="0"/>
        <w:spacing w:after="0" w:line="240" w:lineRule="auto"/>
        <w:rPr>
          <w:rFonts w:ascii="Times New Roman" w:hAnsi="Times New Roman" w:cs="Times New Roman"/>
          <w:lang w:val="sl-SI"/>
        </w:rPr>
      </w:pPr>
    </w:p>
    <w:p w14:paraId="335E20D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 xml:space="preserve">SPECIALIOS ATSARGUMO PRIEMONĖS DĖL NESUVARTOTO VAISTINIO </w:t>
      </w:r>
      <w:r>
        <w:rPr>
          <w:rFonts w:ascii="Times New Roman" w:hAnsi="Times New Roman" w:cs="Times New Roman"/>
          <w:b/>
        </w:rPr>
        <w:t>PREPARATO AR JO ATLIEKŲ TVARKYMO (JEI REIKIA)</w:t>
      </w:r>
    </w:p>
    <w:p w14:paraId="3D1E4F6A" w14:textId="77777777" w:rsidR="00F07C94" w:rsidRDefault="00F07C94">
      <w:pPr>
        <w:widowControl w:val="0"/>
        <w:spacing w:after="0" w:line="240" w:lineRule="auto"/>
        <w:rPr>
          <w:rFonts w:ascii="Times New Roman" w:hAnsi="Times New Roman" w:cs="Times New Roman"/>
          <w:lang w:val="sl-SI"/>
        </w:rPr>
      </w:pPr>
    </w:p>
    <w:p w14:paraId="4ED96CA6" w14:textId="77777777" w:rsidR="00F07C94" w:rsidRDefault="00F07C94">
      <w:pPr>
        <w:widowControl w:val="0"/>
        <w:spacing w:after="0" w:line="240" w:lineRule="auto"/>
        <w:rPr>
          <w:rFonts w:ascii="Times New Roman" w:hAnsi="Times New Roman" w:cs="Times New Roman"/>
          <w:lang w:val="sl-SI"/>
        </w:rPr>
      </w:pPr>
    </w:p>
    <w:p w14:paraId="0629FFA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t>REGISTRUOTOJO PAVADINIMAS IR ADRESAS</w:t>
      </w:r>
    </w:p>
    <w:p w14:paraId="1441CAB1" w14:textId="77777777" w:rsidR="00F07C94" w:rsidRDefault="00F07C94">
      <w:pPr>
        <w:widowControl w:val="0"/>
        <w:spacing w:after="0" w:line="240" w:lineRule="auto"/>
        <w:rPr>
          <w:rFonts w:ascii="Times New Roman" w:hAnsi="Times New Roman" w:cs="Times New Roman"/>
          <w:lang w:val="sl-SI"/>
        </w:rPr>
      </w:pPr>
    </w:p>
    <w:p w14:paraId="3B09A90A"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7CA6BC12"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389FDC5"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7FD93286"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4A743537" w14:textId="77777777" w:rsidR="00F07C94" w:rsidRDefault="00F07C94">
      <w:pPr>
        <w:widowControl w:val="0"/>
        <w:spacing w:after="0" w:line="240" w:lineRule="auto"/>
        <w:rPr>
          <w:rFonts w:ascii="Times New Roman" w:hAnsi="Times New Roman" w:cs="Times New Roman"/>
          <w:lang w:val="sl-SI"/>
        </w:rPr>
      </w:pPr>
    </w:p>
    <w:p w14:paraId="672A669B" w14:textId="77777777" w:rsidR="00F07C94" w:rsidRDefault="00F07C94">
      <w:pPr>
        <w:widowControl w:val="0"/>
        <w:spacing w:after="0" w:line="240" w:lineRule="auto"/>
        <w:rPr>
          <w:rFonts w:ascii="Times New Roman" w:hAnsi="Times New Roman" w:cs="Times New Roman"/>
          <w:lang w:val="sl-SI"/>
        </w:rPr>
      </w:pPr>
    </w:p>
    <w:p w14:paraId="60AF2A2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3AF16FA4" w14:textId="77777777" w:rsidR="00F07C94" w:rsidRDefault="00F07C94">
      <w:pPr>
        <w:widowControl w:val="0"/>
        <w:spacing w:after="0" w:line="240" w:lineRule="auto"/>
        <w:rPr>
          <w:rFonts w:ascii="Times New Roman" w:hAnsi="Times New Roman" w:cs="Times New Roman"/>
          <w:lang w:val="sl-SI"/>
        </w:rPr>
      </w:pPr>
    </w:p>
    <w:p w14:paraId="5B54AD02" w14:textId="77777777" w:rsidR="00F07C94" w:rsidRDefault="00A216ED">
      <w:pPr>
        <w:widowControl w:val="0"/>
        <w:spacing w:after="0" w:line="240" w:lineRule="auto"/>
        <w:rPr>
          <w:rFonts w:ascii="Times New Roman" w:eastAsia="Times New Roman" w:hAnsi="Times New Roman" w:cs="Times New Roman"/>
          <w:i/>
          <w:lang w:val="sl-SI" w:eastAsia="sl-SI"/>
        </w:rPr>
      </w:pPr>
      <w:r>
        <w:rPr>
          <w:rFonts w:ascii="Times New Roman" w:hAnsi="Times New Roman" w:cs="Times New Roman"/>
          <w:i/>
          <w:highlight w:val="lightGray"/>
          <w:lang w:val="sl-SI"/>
        </w:rPr>
        <w:t>Lizdinės plokštelės</w:t>
      </w:r>
      <w:r>
        <w:rPr>
          <w:rFonts w:ascii="Times New Roman" w:hAnsi="Times New Roman" w:cs="Times New Roman"/>
          <w:i/>
          <w:highlight w:val="lightGray"/>
        </w:rPr>
        <w:t>:</w:t>
      </w:r>
    </w:p>
    <w:p w14:paraId="5A7E1C09"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N7 - </w:t>
      </w:r>
      <w:r>
        <w:rPr>
          <w:rFonts w:ascii="Times New Roman" w:hAnsi="Times New Roman" w:cs="Times New Roman"/>
          <w:lang w:val="sl-SI"/>
        </w:rPr>
        <w:t>LT/1/07/0718/001</w:t>
      </w:r>
    </w:p>
    <w:p w14:paraId="33067E34"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N10 - </w:t>
      </w:r>
      <w:r>
        <w:rPr>
          <w:rFonts w:ascii="Times New Roman" w:hAnsi="Times New Roman" w:cs="Times New Roman"/>
          <w:highlight w:val="lightGray"/>
          <w:lang w:val="sl-SI"/>
        </w:rPr>
        <w:t>LT/1/07/0718/030</w:t>
      </w:r>
    </w:p>
    <w:p w14:paraId="1B24712D"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LT/1/07/0718/031</w:t>
      </w:r>
    </w:p>
    <w:p w14:paraId="60168E7B"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LT/1/07/0718/032</w:t>
      </w:r>
    </w:p>
    <w:p w14:paraId="5C64FB4B"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LT/1/07/0718/033</w:t>
      </w:r>
    </w:p>
    <w:p w14:paraId="29095AB1"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N21 - </w:t>
      </w:r>
      <w:r>
        <w:rPr>
          <w:rFonts w:ascii="Times New Roman" w:hAnsi="Times New Roman" w:cs="Times New Roman"/>
          <w:highlight w:val="lightGray"/>
          <w:lang w:val="sl-SI"/>
        </w:rPr>
        <w:t>LT/1/07/0718/002</w:t>
      </w:r>
    </w:p>
    <w:p w14:paraId="66E90819"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LT/1/07/0718/003</w:t>
      </w:r>
    </w:p>
    <w:p w14:paraId="14E89215"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LT/1/07/0718/021</w:t>
      </w:r>
    </w:p>
    <w:p w14:paraId="3938F1C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LT/1/07/0718/004</w:t>
      </w:r>
    </w:p>
    <w:p w14:paraId="58A0BB22"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LT/1/07/0718/034</w:t>
      </w:r>
    </w:p>
    <w:p w14:paraId="2937DEA5"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LT/1/07/0718/022</w:t>
      </w:r>
    </w:p>
    <w:p w14:paraId="5F652ADE"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LT/1/07/0718/035</w:t>
      </w:r>
    </w:p>
    <w:p w14:paraId="472A7910"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N98 - LT/1/07/0718/005</w:t>
      </w:r>
    </w:p>
    <w:p w14:paraId="437342AA"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LT/1/07/0718/036</w:t>
      </w:r>
    </w:p>
    <w:p w14:paraId="37D14428"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LT/1/07/0718/023</w:t>
      </w:r>
    </w:p>
    <w:p w14:paraId="7230888C" w14:textId="77777777" w:rsidR="00F07C94" w:rsidRDefault="00A216ED">
      <w:pPr>
        <w:widowControl w:val="0"/>
        <w:spacing w:after="0" w:line="240" w:lineRule="auto"/>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w:t>
      </w:r>
      <w:r>
        <w:rPr>
          <w:rFonts w:ascii="Times New Roman" w:hAnsi="Times New Roman" w:cs="Times New Roman"/>
          <w:highlight w:val="lightGray"/>
        </w:rPr>
        <w:t>/07/0718/043</w:t>
      </w:r>
    </w:p>
    <w:p w14:paraId="4AF350C7" w14:textId="77777777" w:rsidR="00F07C94" w:rsidRDefault="00A216ED">
      <w:pPr>
        <w:widowControl w:val="0"/>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DTPE tablečių talpyklė:</w:t>
      </w:r>
    </w:p>
    <w:p w14:paraId="736ECE1D"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highlight w:val="lightGray"/>
          <w:lang w:val="sl-SI"/>
        </w:rPr>
        <w:t>N250 - LT/1/07/0718/047</w:t>
      </w:r>
    </w:p>
    <w:p w14:paraId="7CE616FB" w14:textId="77777777" w:rsidR="00F07C94" w:rsidRDefault="00F07C94">
      <w:pPr>
        <w:widowControl w:val="0"/>
        <w:spacing w:after="0" w:line="240" w:lineRule="auto"/>
        <w:rPr>
          <w:rFonts w:ascii="Times New Roman" w:hAnsi="Times New Roman" w:cs="Times New Roman"/>
          <w:lang w:val="sl-SI"/>
        </w:rPr>
      </w:pPr>
    </w:p>
    <w:p w14:paraId="220CA37B" w14:textId="77777777" w:rsidR="00F07C94" w:rsidRDefault="00F07C94">
      <w:pPr>
        <w:widowControl w:val="0"/>
        <w:spacing w:after="0" w:line="240" w:lineRule="auto"/>
        <w:rPr>
          <w:rFonts w:ascii="Times New Roman" w:hAnsi="Times New Roman" w:cs="Times New Roman"/>
          <w:lang w:val="sl-SI"/>
        </w:rPr>
      </w:pPr>
    </w:p>
    <w:p w14:paraId="59E868B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SERIJOS NUMERIS</w:t>
      </w:r>
    </w:p>
    <w:p w14:paraId="440730AB" w14:textId="77777777" w:rsidR="00F07C94" w:rsidRDefault="00F07C94">
      <w:pPr>
        <w:widowControl w:val="0"/>
        <w:spacing w:after="0" w:line="240" w:lineRule="auto"/>
        <w:rPr>
          <w:rFonts w:ascii="Times New Roman" w:hAnsi="Times New Roman" w:cs="Times New Roman"/>
          <w:lang w:val="sl-SI"/>
        </w:rPr>
      </w:pPr>
    </w:p>
    <w:p w14:paraId="62E2DC5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342B2B9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773394EB" w14:textId="77777777" w:rsidR="00F07C94" w:rsidRDefault="00F07C94">
      <w:pPr>
        <w:widowControl w:val="0"/>
        <w:spacing w:after="0" w:line="240" w:lineRule="auto"/>
        <w:rPr>
          <w:rFonts w:ascii="Times New Roman" w:hAnsi="Times New Roman" w:cs="Times New Roman"/>
          <w:lang w:val="sl-SI"/>
        </w:rPr>
      </w:pPr>
    </w:p>
    <w:p w14:paraId="10E4F881" w14:textId="77777777" w:rsidR="00F07C94" w:rsidRDefault="00F07C94">
      <w:pPr>
        <w:widowControl w:val="0"/>
        <w:spacing w:after="0" w:line="240" w:lineRule="auto"/>
        <w:rPr>
          <w:rFonts w:ascii="Times New Roman" w:hAnsi="Times New Roman" w:cs="Times New Roman"/>
          <w:lang w:val="sl-SI"/>
        </w:rPr>
      </w:pPr>
    </w:p>
    <w:p w14:paraId="3B1E2D8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0FC56485" w14:textId="77777777" w:rsidR="00F07C94" w:rsidRDefault="00F07C94">
      <w:pPr>
        <w:widowControl w:val="0"/>
        <w:spacing w:after="0" w:line="240" w:lineRule="auto"/>
        <w:rPr>
          <w:rFonts w:ascii="Times New Roman" w:hAnsi="Times New Roman" w:cs="Times New Roman"/>
          <w:lang w:val="sl-SI"/>
        </w:rPr>
      </w:pPr>
    </w:p>
    <w:p w14:paraId="22ADF8F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0733F8FD" w14:textId="77777777" w:rsidR="00F07C94" w:rsidRDefault="00F07C94">
      <w:pPr>
        <w:widowControl w:val="0"/>
        <w:spacing w:after="0" w:line="240" w:lineRule="auto"/>
        <w:rPr>
          <w:rFonts w:ascii="Times New Roman" w:hAnsi="Times New Roman" w:cs="Times New Roman"/>
          <w:lang w:val="sl-SI"/>
        </w:rPr>
      </w:pPr>
    </w:p>
    <w:p w14:paraId="6FE3C7AA" w14:textId="77777777" w:rsidR="00F07C94" w:rsidRDefault="00F07C94">
      <w:pPr>
        <w:widowControl w:val="0"/>
        <w:spacing w:after="0" w:line="240" w:lineRule="auto"/>
        <w:rPr>
          <w:rFonts w:ascii="Times New Roman" w:hAnsi="Times New Roman" w:cs="Times New Roman"/>
          <w:lang w:val="sl-SI"/>
        </w:rPr>
      </w:pPr>
    </w:p>
    <w:p w14:paraId="106FC91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2B81FC14" w14:textId="77777777" w:rsidR="00F07C94" w:rsidRDefault="00F07C94">
      <w:pPr>
        <w:widowControl w:val="0"/>
        <w:spacing w:after="0" w:line="240" w:lineRule="auto"/>
        <w:rPr>
          <w:rFonts w:ascii="Times New Roman" w:hAnsi="Times New Roman" w:cs="Times New Roman"/>
          <w:lang w:val="sl-SI"/>
        </w:rPr>
      </w:pPr>
    </w:p>
    <w:p w14:paraId="34B04FC0" w14:textId="77777777" w:rsidR="00F07C94" w:rsidRDefault="00F07C94">
      <w:pPr>
        <w:widowControl w:val="0"/>
        <w:spacing w:after="0" w:line="240" w:lineRule="auto"/>
        <w:rPr>
          <w:rFonts w:ascii="Times New Roman" w:hAnsi="Times New Roman" w:cs="Times New Roman"/>
          <w:lang w:val="sl-SI"/>
        </w:rPr>
      </w:pPr>
    </w:p>
    <w:p w14:paraId="6AF0535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20B9FB3C" w14:textId="77777777" w:rsidR="00F07C94" w:rsidRDefault="00F07C94">
      <w:pPr>
        <w:widowControl w:val="0"/>
        <w:spacing w:after="0" w:line="240" w:lineRule="auto"/>
        <w:rPr>
          <w:rFonts w:ascii="Times New Roman" w:hAnsi="Times New Roman" w:cs="Times New Roman"/>
          <w:lang w:val="sl-SI"/>
        </w:rPr>
      </w:pPr>
    </w:p>
    <w:p w14:paraId="19E8035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w:t>
      </w:r>
    </w:p>
    <w:p w14:paraId="74D4F293" w14:textId="77777777" w:rsidR="00F07C94" w:rsidRDefault="00F07C94">
      <w:pPr>
        <w:widowControl w:val="0"/>
        <w:spacing w:after="0" w:line="240" w:lineRule="auto"/>
        <w:rPr>
          <w:rFonts w:ascii="Times New Roman" w:hAnsi="Times New Roman" w:cs="Times New Roman"/>
          <w:lang w:val="sl-SI"/>
        </w:rPr>
      </w:pPr>
    </w:p>
    <w:p w14:paraId="286AE6AB" w14:textId="77777777" w:rsidR="00F07C94" w:rsidRDefault="00F07C94">
      <w:pPr>
        <w:widowControl w:val="0"/>
        <w:spacing w:after="0" w:line="240" w:lineRule="auto"/>
        <w:rPr>
          <w:rFonts w:ascii="Times New Roman" w:hAnsi="Times New Roman" w:cs="Times New Roman"/>
          <w:lang w:val="sl-SI"/>
        </w:rPr>
      </w:pPr>
    </w:p>
    <w:p w14:paraId="281FEBF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UNIKALUS IDENTIFIKATORIUS – 2D BRŪKŠNINIS KODAS</w:t>
      </w:r>
    </w:p>
    <w:p w14:paraId="6BAB2A68" w14:textId="77777777" w:rsidR="00F07C94" w:rsidRDefault="00F07C94">
      <w:pPr>
        <w:widowControl w:val="0"/>
        <w:spacing w:after="0" w:line="240" w:lineRule="auto"/>
        <w:ind w:right="-1"/>
        <w:rPr>
          <w:rFonts w:ascii="Times New Roman" w:hAnsi="Times New Roman" w:cs="Times New Roman"/>
          <w:lang w:val="sl-SI"/>
        </w:rPr>
      </w:pPr>
    </w:p>
    <w:p w14:paraId="2086B7EB"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6B4A67A5"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20770467" w14:textId="77777777" w:rsidR="00F07C94" w:rsidRDefault="00F07C94">
      <w:pPr>
        <w:widowControl w:val="0"/>
        <w:spacing w:after="0" w:line="240" w:lineRule="auto"/>
        <w:ind w:right="-1"/>
        <w:rPr>
          <w:rFonts w:ascii="Times New Roman" w:hAnsi="Times New Roman" w:cs="Times New Roman"/>
          <w:lang w:val="sl-SI"/>
        </w:rPr>
      </w:pPr>
    </w:p>
    <w:p w14:paraId="10F0A6C8"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7B3B0571" w14:textId="77777777" w:rsidR="00F07C94" w:rsidRDefault="00F07C94">
      <w:pPr>
        <w:widowControl w:val="0"/>
        <w:spacing w:after="0" w:line="240" w:lineRule="auto"/>
        <w:ind w:right="-1"/>
        <w:rPr>
          <w:rFonts w:ascii="Times New Roman" w:hAnsi="Times New Roman" w:cs="Times New Roman"/>
          <w:lang w:val="sl-SI"/>
        </w:rPr>
      </w:pPr>
    </w:p>
    <w:p w14:paraId="224CC87F"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76B48122"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05CADCC2"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5283A510"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1F60458F" w14:textId="77777777" w:rsidR="00F07C94" w:rsidRDefault="00F07C94">
      <w:pPr>
        <w:widowControl w:val="0"/>
        <w:spacing w:after="0" w:line="240" w:lineRule="auto"/>
        <w:rPr>
          <w:rFonts w:ascii="Times New Roman" w:hAnsi="Times New Roman" w:cs="Times New Roman"/>
          <w:lang w:val="sl-SI"/>
        </w:rPr>
      </w:pPr>
    </w:p>
    <w:p w14:paraId="4B594442"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3A9C727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informacija ant</w:t>
      </w:r>
      <w:r>
        <w:rPr>
          <w:rFonts w:ascii="Times New Roman" w:eastAsia="Times New Roman" w:hAnsi="Times New Roman" w:cs="Times New Roman"/>
          <w:b/>
          <w:lang w:val="sl-SI" w:eastAsia="sl-SI"/>
        </w:rPr>
        <w:t xml:space="preserve"> VIDINIŲ PAKUOČIŲ</w:t>
      </w:r>
    </w:p>
    <w:p w14:paraId="1EE10F70"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3B19EFFD"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DTPE TABLEČIŲ TALPYKLĖS ETIKETĖ</w:t>
      </w:r>
    </w:p>
    <w:p w14:paraId="6D188E81" w14:textId="77777777" w:rsidR="00F07C94" w:rsidRDefault="00F07C94">
      <w:pPr>
        <w:widowControl w:val="0"/>
        <w:spacing w:after="0" w:line="240" w:lineRule="auto"/>
        <w:rPr>
          <w:rFonts w:ascii="Times New Roman" w:eastAsia="Times New Roman" w:hAnsi="Times New Roman" w:cs="Times New Roman"/>
          <w:lang w:val="sl-SI" w:eastAsia="sl-SI"/>
        </w:rPr>
      </w:pPr>
    </w:p>
    <w:p w14:paraId="621FE3A5" w14:textId="77777777" w:rsidR="00F07C94" w:rsidRDefault="00F07C94">
      <w:pPr>
        <w:widowControl w:val="0"/>
        <w:spacing w:after="0" w:line="240" w:lineRule="auto"/>
        <w:rPr>
          <w:rFonts w:ascii="Times New Roman" w:eastAsia="Times New Roman" w:hAnsi="Times New Roman" w:cs="Times New Roman"/>
          <w:lang w:val="sl-SI" w:eastAsia="sl-SI"/>
        </w:rPr>
      </w:pPr>
    </w:p>
    <w:p w14:paraId="7C6D29A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02E3B70D" w14:textId="77777777" w:rsidR="00F07C94" w:rsidRDefault="00F07C94">
      <w:pPr>
        <w:widowControl w:val="0"/>
        <w:spacing w:after="0" w:line="240" w:lineRule="auto"/>
        <w:rPr>
          <w:rFonts w:ascii="Times New Roman" w:eastAsia="Times New Roman" w:hAnsi="Times New Roman" w:cs="Times New Roman"/>
          <w:lang w:val="sl-SI" w:eastAsia="sl-SI"/>
        </w:rPr>
      </w:pPr>
    </w:p>
    <w:p w14:paraId="74F2170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plėvele dengtos tabletės</w:t>
      </w:r>
    </w:p>
    <w:p w14:paraId="066984C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19181ADE" w14:textId="77777777" w:rsidR="00F07C94" w:rsidRDefault="00F07C94">
      <w:pPr>
        <w:widowControl w:val="0"/>
        <w:spacing w:after="0" w:line="240" w:lineRule="auto"/>
        <w:rPr>
          <w:rFonts w:ascii="Times New Roman" w:eastAsia="Times New Roman" w:hAnsi="Times New Roman" w:cs="Times New Roman"/>
          <w:lang w:val="sl-SI" w:eastAsia="sl-SI"/>
        </w:rPr>
      </w:pPr>
    </w:p>
    <w:p w14:paraId="4CCB7630" w14:textId="77777777" w:rsidR="00F07C94" w:rsidRDefault="00F07C94">
      <w:pPr>
        <w:widowControl w:val="0"/>
        <w:spacing w:after="0" w:line="240" w:lineRule="auto"/>
        <w:rPr>
          <w:rFonts w:ascii="Times New Roman" w:eastAsia="Times New Roman" w:hAnsi="Times New Roman" w:cs="Times New Roman"/>
          <w:lang w:val="sl-SI" w:eastAsia="sl-SI"/>
        </w:rPr>
      </w:pPr>
    </w:p>
    <w:p w14:paraId="3481EA7A"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770D1864" w14:textId="77777777" w:rsidR="00F07C94" w:rsidRDefault="00F07C94">
      <w:pPr>
        <w:widowControl w:val="0"/>
        <w:spacing w:after="0" w:line="240" w:lineRule="auto"/>
        <w:rPr>
          <w:rFonts w:ascii="Times New Roman" w:eastAsia="Times New Roman" w:hAnsi="Times New Roman" w:cs="Times New Roman"/>
          <w:lang w:val="sl-SI" w:eastAsia="sl-SI"/>
        </w:rPr>
      </w:pPr>
    </w:p>
    <w:p w14:paraId="4C6DBED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12,5 mg losartano kalio druskos, atitinkančios 11,4 mg losartano.</w:t>
      </w:r>
    </w:p>
    <w:p w14:paraId="2940454F" w14:textId="77777777" w:rsidR="00F07C94" w:rsidRDefault="00F07C94">
      <w:pPr>
        <w:widowControl w:val="0"/>
        <w:spacing w:after="0" w:line="240" w:lineRule="auto"/>
        <w:rPr>
          <w:rFonts w:ascii="Times New Roman" w:eastAsia="Times New Roman" w:hAnsi="Times New Roman" w:cs="Times New Roman"/>
          <w:lang w:val="sl-SI" w:eastAsia="sl-SI"/>
        </w:rPr>
      </w:pPr>
    </w:p>
    <w:p w14:paraId="21AFA870" w14:textId="77777777" w:rsidR="00F07C94" w:rsidRDefault="00F07C94">
      <w:pPr>
        <w:widowControl w:val="0"/>
        <w:spacing w:after="0" w:line="240" w:lineRule="auto"/>
        <w:rPr>
          <w:rFonts w:ascii="Times New Roman" w:eastAsia="Times New Roman" w:hAnsi="Times New Roman" w:cs="Times New Roman"/>
          <w:lang w:val="sl-SI" w:eastAsia="sl-SI"/>
        </w:rPr>
      </w:pPr>
    </w:p>
    <w:p w14:paraId="6ADDA82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5487D2DA" w14:textId="77777777" w:rsidR="00F07C94" w:rsidRDefault="00F07C94">
      <w:pPr>
        <w:widowControl w:val="0"/>
        <w:spacing w:after="0" w:line="240" w:lineRule="auto"/>
        <w:rPr>
          <w:rFonts w:ascii="Times New Roman" w:eastAsia="Times New Roman" w:hAnsi="Times New Roman" w:cs="Times New Roman"/>
          <w:lang w:val="sl-SI" w:eastAsia="sl-SI"/>
        </w:rPr>
      </w:pPr>
    </w:p>
    <w:p w14:paraId="79B0DF8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laktozės monohidrato.</w:t>
      </w:r>
    </w:p>
    <w:p w14:paraId="117BC17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53BAC009" w14:textId="77777777" w:rsidR="00F07C94" w:rsidRDefault="00F07C94">
      <w:pPr>
        <w:widowControl w:val="0"/>
        <w:spacing w:after="0" w:line="240" w:lineRule="auto"/>
        <w:rPr>
          <w:rFonts w:ascii="Times New Roman" w:eastAsia="Times New Roman" w:hAnsi="Times New Roman" w:cs="Times New Roman"/>
          <w:lang w:val="sl-SI" w:eastAsia="sl-SI"/>
        </w:rPr>
      </w:pPr>
    </w:p>
    <w:p w14:paraId="3E65FB20" w14:textId="77777777" w:rsidR="00F07C94" w:rsidRDefault="00F07C94">
      <w:pPr>
        <w:widowControl w:val="0"/>
        <w:spacing w:after="0" w:line="240" w:lineRule="auto"/>
        <w:rPr>
          <w:rFonts w:ascii="Times New Roman" w:eastAsia="Times New Roman" w:hAnsi="Times New Roman" w:cs="Times New Roman"/>
          <w:lang w:val="sl-SI" w:eastAsia="sl-SI"/>
        </w:rPr>
      </w:pPr>
    </w:p>
    <w:p w14:paraId="695FDD0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1DAE5C29" w14:textId="77777777" w:rsidR="00F07C94" w:rsidRDefault="00F07C94">
      <w:pPr>
        <w:widowControl w:val="0"/>
        <w:spacing w:after="0" w:line="240" w:lineRule="auto"/>
        <w:rPr>
          <w:rFonts w:ascii="Times New Roman" w:eastAsia="Times New Roman" w:hAnsi="Times New Roman" w:cs="Times New Roman"/>
          <w:lang w:val="sl-SI" w:eastAsia="sl-SI"/>
        </w:rPr>
      </w:pPr>
    </w:p>
    <w:p w14:paraId="451260D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Plėvele dengtos tabletės</w:t>
      </w:r>
    </w:p>
    <w:p w14:paraId="6D1A110A" w14:textId="77777777" w:rsidR="00F07C94" w:rsidRDefault="00F07C94">
      <w:pPr>
        <w:widowControl w:val="0"/>
        <w:spacing w:after="0" w:line="240" w:lineRule="auto"/>
        <w:rPr>
          <w:rFonts w:ascii="Times New Roman" w:eastAsia="Times New Roman" w:hAnsi="Times New Roman" w:cs="Times New Roman"/>
          <w:lang w:val="sl-SI" w:eastAsia="sl-SI"/>
        </w:rPr>
      </w:pPr>
    </w:p>
    <w:p w14:paraId="1C0C8CE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250 plėvele dengtų tablečių</w:t>
      </w:r>
    </w:p>
    <w:p w14:paraId="2886D695" w14:textId="77777777" w:rsidR="00F07C94" w:rsidRDefault="00F07C94">
      <w:pPr>
        <w:widowControl w:val="0"/>
        <w:spacing w:after="0" w:line="240" w:lineRule="auto"/>
        <w:rPr>
          <w:rFonts w:ascii="Times New Roman" w:eastAsia="Times New Roman" w:hAnsi="Times New Roman" w:cs="Times New Roman"/>
          <w:lang w:val="sl-SI" w:eastAsia="sl-SI"/>
        </w:rPr>
      </w:pPr>
    </w:p>
    <w:p w14:paraId="57E2E958" w14:textId="77777777" w:rsidR="00F07C94" w:rsidRDefault="00F07C94">
      <w:pPr>
        <w:widowControl w:val="0"/>
        <w:spacing w:after="0" w:line="240" w:lineRule="auto"/>
        <w:rPr>
          <w:rFonts w:ascii="Times New Roman" w:eastAsia="Times New Roman" w:hAnsi="Times New Roman" w:cs="Times New Roman"/>
          <w:lang w:val="sl-SI" w:eastAsia="sl-SI"/>
        </w:rPr>
      </w:pPr>
    </w:p>
    <w:p w14:paraId="371EBF4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319D706C" w14:textId="77777777" w:rsidR="00F07C94" w:rsidRDefault="00F07C94">
      <w:pPr>
        <w:widowControl w:val="0"/>
        <w:spacing w:after="0" w:line="240" w:lineRule="auto"/>
        <w:rPr>
          <w:rFonts w:ascii="Times New Roman" w:eastAsia="Times New Roman" w:hAnsi="Times New Roman" w:cs="Times New Roman"/>
          <w:lang w:val="sl-SI" w:eastAsia="sl-SI"/>
        </w:rPr>
      </w:pPr>
    </w:p>
    <w:p w14:paraId="7FEEA05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008A4A4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544F63DF" w14:textId="77777777" w:rsidR="00F07C94" w:rsidRDefault="00F07C94">
      <w:pPr>
        <w:widowControl w:val="0"/>
        <w:spacing w:after="0" w:line="240" w:lineRule="auto"/>
        <w:rPr>
          <w:rFonts w:ascii="Times New Roman" w:eastAsia="Times New Roman" w:hAnsi="Times New Roman" w:cs="Times New Roman"/>
          <w:lang w:val="sl-SI" w:eastAsia="sl-SI"/>
        </w:rPr>
      </w:pPr>
    </w:p>
    <w:p w14:paraId="04B74E10" w14:textId="77777777" w:rsidR="00F07C94" w:rsidRDefault="00F07C94">
      <w:pPr>
        <w:widowControl w:val="0"/>
        <w:spacing w:after="0" w:line="240" w:lineRule="auto"/>
        <w:rPr>
          <w:rFonts w:ascii="Times New Roman" w:eastAsia="Times New Roman" w:hAnsi="Times New Roman" w:cs="Times New Roman"/>
          <w:lang w:val="sl-SI" w:eastAsia="sl-SI"/>
        </w:rPr>
      </w:pPr>
    </w:p>
    <w:p w14:paraId="073A77E9"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6916CCAE" w14:textId="77777777" w:rsidR="00F07C94" w:rsidRDefault="00F07C94">
      <w:pPr>
        <w:widowControl w:val="0"/>
        <w:spacing w:after="0" w:line="240" w:lineRule="auto"/>
        <w:rPr>
          <w:rFonts w:ascii="Times New Roman" w:eastAsia="Times New Roman" w:hAnsi="Times New Roman" w:cs="Times New Roman"/>
          <w:lang w:val="sl-SI" w:eastAsia="sl-SI"/>
        </w:rPr>
      </w:pPr>
    </w:p>
    <w:p w14:paraId="2AB7216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4E893F5D" w14:textId="77777777" w:rsidR="00F07C94" w:rsidRDefault="00F07C94">
      <w:pPr>
        <w:widowControl w:val="0"/>
        <w:spacing w:after="0" w:line="240" w:lineRule="auto"/>
        <w:rPr>
          <w:rFonts w:ascii="Times New Roman" w:eastAsia="Times New Roman" w:hAnsi="Times New Roman" w:cs="Times New Roman"/>
          <w:lang w:val="sl-SI" w:eastAsia="sl-SI"/>
        </w:rPr>
      </w:pPr>
    </w:p>
    <w:p w14:paraId="0250AF8D" w14:textId="77777777" w:rsidR="00F07C94" w:rsidRDefault="00F07C94">
      <w:pPr>
        <w:widowControl w:val="0"/>
        <w:spacing w:after="0" w:line="240" w:lineRule="auto"/>
        <w:rPr>
          <w:rFonts w:ascii="Times New Roman" w:eastAsia="Times New Roman" w:hAnsi="Times New Roman" w:cs="Times New Roman"/>
          <w:lang w:val="sl-SI" w:eastAsia="sl-SI"/>
        </w:rPr>
      </w:pPr>
    </w:p>
    <w:p w14:paraId="6C6B62C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SPECIALUS ĮSPĖJIMAS (JEI REIKIA)</w:t>
      </w:r>
    </w:p>
    <w:p w14:paraId="6EB8583C" w14:textId="77777777" w:rsidR="00F07C94" w:rsidRDefault="00F07C94">
      <w:pPr>
        <w:widowControl w:val="0"/>
        <w:spacing w:after="0" w:line="240" w:lineRule="auto"/>
        <w:rPr>
          <w:rFonts w:ascii="Times New Roman" w:eastAsia="Times New Roman" w:hAnsi="Times New Roman" w:cs="Times New Roman"/>
          <w:lang w:val="sl-SI" w:eastAsia="sl-SI"/>
        </w:rPr>
      </w:pPr>
    </w:p>
    <w:p w14:paraId="311DE9B6" w14:textId="77777777" w:rsidR="00F07C94" w:rsidRDefault="00F07C94">
      <w:pPr>
        <w:widowControl w:val="0"/>
        <w:spacing w:after="0" w:line="240" w:lineRule="auto"/>
        <w:rPr>
          <w:rFonts w:ascii="Times New Roman" w:eastAsia="Times New Roman" w:hAnsi="Times New Roman" w:cs="Times New Roman"/>
          <w:lang w:val="sl-SI" w:eastAsia="sl-SI"/>
        </w:rPr>
      </w:pPr>
    </w:p>
    <w:p w14:paraId="639BC4F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69DFBCAC" w14:textId="77777777" w:rsidR="00F07C94" w:rsidRDefault="00F07C94">
      <w:pPr>
        <w:widowControl w:val="0"/>
        <w:spacing w:after="0" w:line="240" w:lineRule="auto"/>
        <w:rPr>
          <w:rFonts w:ascii="Times New Roman" w:eastAsia="Times New Roman" w:hAnsi="Times New Roman" w:cs="Times New Roman"/>
          <w:lang w:val="sl-SI" w:eastAsia="sl-SI"/>
        </w:rPr>
      </w:pPr>
    </w:p>
    <w:p w14:paraId="4756123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4C067C6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2FDEADB8" w14:textId="77777777" w:rsidR="00F07C94" w:rsidRDefault="00F07C94">
      <w:pPr>
        <w:widowControl w:val="0"/>
        <w:spacing w:after="0" w:line="240" w:lineRule="auto"/>
        <w:rPr>
          <w:rFonts w:ascii="Times New Roman" w:eastAsia="Times New Roman" w:hAnsi="Times New Roman" w:cs="Times New Roman"/>
          <w:lang w:val="sl-SI" w:eastAsia="sl-SI"/>
        </w:rPr>
      </w:pPr>
    </w:p>
    <w:p w14:paraId="0CBB37D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250 dienų.</w:t>
      </w:r>
    </w:p>
    <w:p w14:paraId="0559542D" w14:textId="77777777" w:rsidR="00F07C94" w:rsidRDefault="00F07C94">
      <w:pPr>
        <w:widowControl w:val="0"/>
        <w:spacing w:after="0" w:line="240" w:lineRule="auto"/>
        <w:rPr>
          <w:rFonts w:ascii="Times New Roman" w:eastAsia="Times New Roman" w:hAnsi="Times New Roman" w:cs="Times New Roman"/>
          <w:lang w:eastAsia="sl-SI"/>
        </w:rPr>
      </w:pPr>
    </w:p>
    <w:p w14:paraId="4EFEF081" w14:textId="77777777" w:rsidR="00F07C94" w:rsidRDefault="00F07C94">
      <w:pPr>
        <w:widowControl w:val="0"/>
        <w:spacing w:after="0" w:line="240" w:lineRule="auto"/>
        <w:rPr>
          <w:rFonts w:ascii="Times New Roman" w:eastAsia="Times New Roman" w:hAnsi="Times New Roman" w:cs="Times New Roman"/>
          <w:lang w:eastAsia="sl-SI"/>
        </w:rPr>
      </w:pPr>
    </w:p>
    <w:p w14:paraId="255D5A8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0965F84F" w14:textId="77777777" w:rsidR="00F07C94" w:rsidRDefault="00F07C94">
      <w:pPr>
        <w:widowControl w:val="0"/>
        <w:spacing w:after="0" w:line="240" w:lineRule="auto"/>
        <w:rPr>
          <w:rFonts w:ascii="Times New Roman" w:eastAsia="Times New Roman" w:hAnsi="Times New Roman" w:cs="Times New Roman"/>
          <w:lang w:val="sl-SI" w:eastAsia="sl-SI"/>
        </w:rPr>
      </w:pPr>
    </w:p>
    <w:p w14:paraId="27F3A254" w14:textId="77777777" w:rsidR="00F07C94" w:rsidRDefault="00F07C94">
      <w:pPr>
        <w:widowControl w:val="0"/>
        <w:spacing w:after="0" w:line="240" w:lineRule="auto"/>
        <w:rPr>
          <w:rFonts w:ascii="Times New Roman" w:eastAsia="Times New Roman" w:hAnsi="Times New Roman" w:cs="Times New Roman"/>
          <w:lang w:val="sl-SI" w:eastAsia="sl-SI"/>
        </w:rPr>
      </w:pPr>
    </w:p>
    <w:p w14:paraId="48A729C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4FF9EEFD" w14:textId="77777777" w:rsidR="00F07C94" w:rsidRDefault="00F07C94">
      <w:pPr>
        <w:widowControl w:val="0"/>
        <w:spacing w:after="0" w:line="240" w:lineRule="auto"/>
        <w:rPr>
          <w:rFonts w:ascii="Times New Roman" w:eastAsia="Times New Roman" w:hAnsi="Times New Roman" w:cs="Times New Roman"/>
          <w:lang w:val="sl-SI" w:eastAsia="sl-SI"/>
        </w:rPr>
      </w:pPr>
    </w:p>
    <w:p w14:paraId="42522EE2" w14:textId="77777777" w:rsidR="00F07C94" w:rsidRDefault="00F07C94">
      <w:pPr>
        <w:widowControl w:val="0"/>
        <w:spacing w:after="0" w:line="240" w:lineRule="auto"/>
        <w:rPr>
          <w:rFonts w:ascii="Times New Roman" w:eastAsia="Times New Roman" w:hAnsi="Times New Roman" w:cs="Times New Roman"/>
          <w:lang w:val="sl-SI" w:eastAsia="sl-SI"/>
        </w:rPr>
      </w:pPr>
    </w:p>
    <w:p w14:paraId="65DD7F2C"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7D64AA79" w14:textId="77777777" w:rsidR="00F07C94" w:rsidRDefault="00F07C94">
      <w:pPr>
        <w:widowControl w:val="0"/>
        <w:spacing w:after="0" w:line="240" w:lineRule="auto"/>
        <w:rPr>
          <w:rFonts w:ascii="Times New Roman" w:eastAsia="Times New Roman" w:hAnsi="Times New Roman" w:cs="Times New Roman"/>
          <w:lang w:val="sl-SI" w:eastAsia="sl-SI"/>
        </w:rPr>
      </w:pPr>
    </w:p>
    <w:p w14:paraId="19ECEEF4"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3197B805" w14:textId="77777777" w:rsidR="00F07C94" w:rsidRDefault="00F07C94">
      <w:pPr>
        <w:widowControl w:val="0"/>
        <w:spacing w:after="0" w:line="240" w:lineRule="auto"/>
        <w:rPr>
          <w:rFonts w:ascii="Times New Roman" w:eastAsia="Times New Roman" w:hAnsi="Times New Roman" w:cs="Times New Roman"/>
          <w:lang w:val="sl-SI" w:eastAsia="sl-SI"/>
        </w:rPr>
      </w:pPr>
    </w:p>
    <w:p w14:paraId="247B6632" w14:textId="77777777" w:rsidR="00F07C94" w:rsidRDefault="00F07C94">
      <w:pPr>
        <w:widowControl w:val="0"/>
        <w:spacing w:after="0" w:line="240" w:lineRule="auto"/>
        <w:rPr>
          <w:rFonts w:ascii="Times New Roman" w:eastAsia="Times New Roman" w:hAnsi="Times New Roman" w:cs="Times New Roman"/>
          <w:lang w:val="sl-SI" w:eastAsia="sl-SI"/>
        </w:rPr>
      </w:pPr>
    </w:p>
    <w:p w14:paraId="2D0C3F7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49EC8882" w14:textId="77777777" w:rsidR="00F07C94" w:rsidRDefault="00F07C94">
      <w:pPr>
        <w:widowControl w:val="0"/>
        <w:spacing w:after="0" w:line="240" w:lineRule="auto"/>
        <w:rPr>
          <w:rFonts w:ascii="Times New Roman" w:eastAsia="Times New Roman" w:hAnsi="Times New Roman" w:cs="Times New Roman"/>
          <w:lang w:val="sl-SI" w:eastAsia="sl-SI"/>
        </w:rPr>
      </w:pPr>
    </w:p>
    <w:p w14:paraId="123DC4DC" w14:textId="77777777" w:rsidR="00F07C94" w:rsidRDefault="00F07C94">
      <w:pPr>
        <w:widowControl w:val="0"/>
        <w:spacing w:after="0" w:line="240" w:lineRule="auto"/>
        <w:rPr>
          <w:rFonts w:ascii="Times New Roman" w:eastAsia="Times New Roman" w:hAnsi="Times New Roman" w:cs="Times New Roman"/>
          <w:lang w:val="sl-SI" w:eastAsia="sl-SI"/>
        </w:rPr>
      </w:pPr>
    </w:p>
    <w:p w14:paraId="66B5F96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6E2D90D9" w14:textId="77777777" w:rsidR="00F07C94" w:rsidRDefault="00F07C94">
      <w:pPr>
        <w:widowControl w:val="0"/>
        <w:spacing w:after="0" w:line="240" w:lineRule="auto"/>
        <w:rPr>
          <w:rFonts w:ascii="Times New Roman" w:eastAsia="Times New Roman" w:hAnsi="Times New Roman" w:cs="Times New Roman"/>
          <w:lang w:val="sl-SI" w:eastAsia="sl-SI"/>
        </w:rPr>
      </w:pPr>
    </w:p>
    <w:p w14:paraId="651ACA0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4FC4FEF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5375A803" w14:textId="77777777" w:rsidR="00F07C94" w:rsidRDefault="00F07C94">
      <w:pPr>
        <w:widowControl w:val="0"/>
        <w:spacing w:after="0" w:line="240" w:lineRule="auto"/>
        <w:rPr>
          <w:rFonts w:ascii="Times New Roman" w:eastAsia="Times New Roman" w:hAnsi="Times New Roman" w:cs="Times New Roman"/>
          <w:lang w:val="sl-SI" w:eastAsia="sl-SI"/>
        </w:rPr>
      </w:pPr>
    </w:p>
    <w:p w14:paraId="63BB5EF8" w14:textId="77777777" w:rsidR="00F07C94" w:rsidRDefault="00F07C94">
      <w:pPr>
        <w:widowControl w:val="0"/>
        <w:spacing w:after="0" w:line="240" w:lineRule="auto"/>
        <w:rPr>
          <w:rFonts w:ascii="Times New Roman" w:eastAsia="Times New Roman" w:hAnsi="Times New Roman" w:cs="Times New Roman"/>
          <w:lang w:val="sl-SI" w:eastAsia="sl-SI"/>
        </w:rPr>
      </w:pPr>
    </w:p>
    <w:p w14:paraId="26372EC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2E0B5F17" w14:textId="77777777" w:rsidR="00F07C94" w:rsidRDefault="00F07C94">
      <w:pPr>
        <w:widowControl w:val="0"/>
        <w:spacing w:after="0" w:line="240" w:lineRule="auto"/>
        <w:rPr>
          <w:rFonts w:ascii="Times New Roman" w:eastAsia="Times New Roman" w:hAnsi="Times New Roman" w:cs="Times New Roman"/>
          <w:lang w:val="sl-SI" w:eastAsia="sl-SI"/>
        </w:rPr>
      </w:pPr>
    </w:p>
    <w:p w14:paraId="054BCF6C" w14:textId="77777777" w:rsidR="00F07C94" w:rsidRDefault="00F07C94">
      <w:pPr>
        <w:widowControl w:val="0"/>
        <w:spacing w:after="0" w:line="240" w:lineRule="auto"/>
        <w:rPr>
          <w:rFonts w:ascii="Times New Roman" w:eastAsia="Times New Roman" w:hAnsi="Times New Roman" w:cs="Times New Roman"/>
          <w:lang w:val="sl-SI" w:eastAsia="sl-SI"/>
        </w:rPr>
      </w:pPr>
    </w:p>
    <w:p w14:paraId="4861227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517362CE" w14:textId="77777777" w:rsidR="00F07C94" w:rsidRDefault="00F07C94">
      <w:pPr>
        <w:widowControl w:val="0"/>
        <w:spacing w:after="0" w:line="240" w:lineRule="auto"/>
        <w:rPr>
          <w:rFonts w:ascii="Times New Roman" w:eastAsia="Times New Roman" w:hAnsi="Times New Roman" w:cs="Times New Roman"/>
          <w:lang w:val="sl-SI" w:eastAsia="sl-SI"/>
        </w:rPr>
      </w:pPr>
    </w:p>
    <w:p w14:paraId="52A2482F" w14:textId="77777777" w:rsidR="00F07C94" w:rsidRDefault="00F07C94">
      <w:pPr>
        <w:widowControl w:val="0"/>
        <w:spacing w:after="0" w:line="240" w:lineRule="auto"/>
        <w:rPr>
          <w:rFonts w:ascii="Times New Roman" w:eastAsia="Times New Roman" w:hAnsi="Times New Roman" w:cs="Times New Roman"/>
          <w:lang w:val="sl-SI" w:eastAsia="sl-SI"/>
        </w:rPr>
      </w:pPr>
    </w:p>
    <w:p w14:paraId="36B81AA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4FE24703" w14:textId="77777777" w:rsidR="00F07C94" w:rsidRDefault="00F07C94">
      <w:pPr>
        <w:widowControl w:val="0"/>
        <w:spacing w:after="0" w:line="240" w:lineRule="auto"/>
        <w:rPr>
          <w:rFonts w:ascii="Times New Roman" w:eastAsia="Times New Roman" w:hAnsi="Times New Roman" w:cs="Times New Roman"/>
          <w:lang w:val="sl-SI" w:eastAsia="sl-SI"/>
        </w:rPr>
      </w:pPr>
    </w:p>
    <w:p w14:paraId="36CB2498" w14:textId="77777777" w:rsidR="00F07C94" w:rsidRDefault="00F07C94">
      <w:pPr>
        <w:widowControl w:val="0"/>
        <w:spacing w:after="0" w:line="240" w:lineRule="auto"/>
        <w:rPr>
          <w:rFonts w:ascii="Times New Roman" w:eastAsia="Times New Roman" w:hAnsi="Times New Roman" w:cs="Times New Roman"/>
          <w:lang w:val="sl-SI" w:eastAsia="sl-SI"/>
        </w:rPr>
      </w:pPr>
    </w:p>
    <w:p w14:paraId="2A47A14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17.</w:t>
      </w:r>
      <w:r>
        <w:rPr>
          <w:rFonts w:ascii="Times New Roman" w:eastAsia="Times New Roman" w:hAnsi="Times New Roman" w:cs="Times New Roman"/>
          <w:b/>
          <w:lang w:val="sl-SI" w:eastAsia="lt-LT" w:bidi="lt-LT"/>
        </w:rPr>
        <w:tab/>
        <w:t>UNIKALUS IDENTIFIKATORIUS – 2D BRŪKŠNINIS KODAS</w:t>
      </w:r>
    </w:p>
    <w:p w14:paraId="1902F444"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21619585"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lt-LT" w:bidi="lt-LT"/>
        </w:rPr>
      </w:pPr>
      <w:r>
        <w:rPr>
          <w:rFonts w:ascii="Times New Roman" w:eastAsia="Times New Roman" w:hAnsi="Times New Roman" w:cs="Times New Roman"/>
          <w:highlight w:val="lightGray"/>
          <w:lang w:val="sl-SI" w:eastAsia="lt-LT" w:bidi="lt-LT"/>
        </w:rPr>
        <w:t>Duomenys nebūtini.</w:t>
      </w:r>
    </w:p>
    <w:p w14:paraId="37B1C75D" w14:textId="77777777" w:rsidR="00F07C94" w:rsidRDefault="00F07C94">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3A3A0F88"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6072989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18.</w:t>
      </w:r>
      <w:r>
        <w:rPr>
          <w:rFonts w:ascii="Times New Roman" w:eastAsia="Times New Roman" w:hAnsi="Times New Roman" w:cs="Times New Roman"/>
          <w:b/>
          <w:lang w:val="sl-SI" w:eastAsia="lt-LT" w:bidi="lt-LT"/>
        </w:rPr>
        <w:tab/>
        <w:t>UNIKALUS IDENTIFIKATORIUS – ŽMONĖMS SUPRANTAMI DUOMENYS</w:t>
      </w:r>
    </w:p>
    <w:p w14:paraId="2754BDF0"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790754EF"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t>Duomenys nebūtini.</w:t>
      </w:r>
    </w:p>
    <w:p w14:paraId="2952503C"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br w:type="page"/>
      </w:r>
    </w:p>
    <w:p w14:paraId="55DCC791" w14:textId="77777777" w:rsidR="00F07C94" w:rsidRDefault="00F07C94">
      <w:pPr>
        <w:widowControl w:val="0"/>
        <w:spacing w:after="0" w:line="240" w:lineRule="auto"/>
        <w:rPr>
          <w:rFonts w:ascii="Times New Roman" w:eastAsia="Times New Roman" w:hAnsi="Times New Roman" w:cs="Times New Roman"/>
          <w:lang w:val="sl-SI" w:eastAsia="sl-SI"/>
        </w:rPr>
      </w:pPr>
    </w:p>
    <w:p w14:paraId="11E0E13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 xml:space="preserve">MINIMALI </w:t>
      </w:r>
      <w:r>
        <w:rPr>
          <w:rFonts w:ascii="Times New Roman" w:hAnsi="Times New Roman" w:cs="Times New Roman"/>
          <w:b/>
          <w:caps/>
          <w:lang w:val="sl-SI"/>
        </w:rPr>
        <w:t xml:space="preserve">informacija ant </w:t>
      </w:r>
      <w:r>
        <w:rPr>
          <w:rFonts w:ascii="Times New Roman" w:hAnsi="Times New Roman" w:cs="Times New Roman"/>
          <w:b/>
        </w:rPr>
        <w:t>LIZDINIŲ PLOKŠTELIŲ ARBA DVISLUOKSNIŲ JUOSTELIŲ</w:t>
      </w:r>
    </w:p>
    <w:p w14:paraId="7B2DB9A6"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2438030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13D7EDD8" w14:textId="77777777" w:rsidR="00F07C94" w:rsidRDefault="00F07C94">
      <w:pPr>
        <w:widowControl w:val="0"/>
        <w:spacing w:after="0" w:line="240" w:lineRule="auto"/>
        <w:rPr>
          <w:rFonts w:ascii="Times New Roman" w:hAnsi="Times New Roman" w:cs="Times New Roman"/>
          <w:lang w:val="sl-SI"/>
        </w:rPr>
      </w:pPr>
    </w:p>
    <w:p w14:paraId="5DCC3EF3" w14:textId="77777777" w:rsidR="00F07C94" w:rsidRDefault="00F07C94">
      <w:pPr>
        <w:widowControl w:val="0"/>
        <w:spacing w:after="0" w:line="240" w:lineRule="auto"/>
        <w:rPr>
          <w:rFonts w:ascii="Times New Roman" w:hAnsi="Times New Roman" w:cs="Times New Roman"/>
          <w:lang w:val="sl-SI"/>
        </w:rPr>
      </w:pPr>
    </w:p>
    <w:p w14:paraId="7F97D50D"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7ED55FAF" w14:textId="77777777" w:rsidR="00F07C94" w:rsidRDefault="00F07C94">
      <w:pPr>
        <w:widowControl w:val="0"/>
        <w:spacing w:after="0" w:line="240" w:lineRule="auto"/>
        <w:rPr>
          <w:rFonts w:ascii="Times New Roman" w:hAnsi="Times New Roman" w:cs="Times New Roman"/>
          <w:lang w:val="sl-SI"/>
        </w:rPr>
      </w:pPr>
    </w:p>
    <w:p w14:paraId="5AC4C87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4A4B5BD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481016EF" w14:textId="77777777" w:rsidR="00F07C94" w:rsidRDefault="00F07C94">
      <w:pPr>
        <w:widowControl w:val="0"/>
        <w:spacing w:after="0" w:line="240" w:lineRule="auto"/>
        <w:rPr>
          <w:rFonts w:ascii="Times New Roman" w:hAnsi="Times New Roman" w:cs="Times New Roman"/>
          <w:lang w:val="sl-SI"/>
        </w:rPr>
      </w:pPr>
    </w:p>
    <w:p w14:paraId="2C4CAD03" w14:textId="77777777" w:rsidR="00F07C94" w:rsidRDefault="00F07C94">
      <w:pPr>
        <w:widowControl w:val="0"/>
        <w:spacing w:after="0" w:line="240" w:lineRule="auto"/>
        <w:rPr>
          <w:rFonts w:ascii="Times New Roman" w:hAnsi="Times New Roman" w:cs="Times New Roman"/>
          <w:lang w:val="sl-SI"/>
        </w:rPr>
      </w:pPr>
    </w:p>
    <w:p w14:paraId="14960BEF"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REGISTRUOTOJO PAVADINIMAS</w:t>
      </w:r>
    </w:p>
    <w:p w14:paraId="5B547A02" w14:textId="77777777" w:rsidR="00F07C94" w:rsidRDefault="00F07C94">
      <w:pPr>
        <w:widowControl w:val="0"/>
        <w:spacing w:after="0" w:line="240" w:lineRule="auto"/>
        <w:rPr>
          <w:rFonts w:ascii="Times New Roman" w:hAnsi="Times New Roman" w:cs="Times New Roman"/>
          <w:lang w:val="sl-SI"/>
        </w:rPr>
      </w:pPr>
    </w:p>
    <w:p w14:paraId="52D982AE"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7D7732E3" w14:textId="77777777" w:rsidR="00F07C94" w:rsidRDefault="00F07C94">
      <w:pPr>
        <w:widowControl w:val="0"/>
        <w:spacing w:after="0" w:line="240" w:lineRule="auto"/>
        <w:rPr>
          <w:rFonts w:ascii="Times New Roman" w:hAnsi="Times New Roman" w:cs="Times New Roman"/>
          <w:highlight w:val="yellow"/>
          <w:lang w:val="sl-SI"/>
        </w:rPr>
      </w:pPr>
    </w:p>
    <w:p w14:paraId="60E81AF6" w14:textId="77777777" w:rsidR="00F07C94" w:rsidRDefault="00F07C94">
      <w:pPr>
        <w:widowControl w:val="0"/>
        <w:spacing w:after="0" w:line="240" w:lineRule="auto"/>
        <w:rPr>
          <w:rFonts w:ascii="Times New Roman" w:hAnsi="Times New Roman" w:cs="Times New Roman"/>
          <w:lang w:val="sl-SI"/>
        </w:rPr>
      </w:pPr>
    </w:p>
    <w:p w14:paraId="435F29C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34D3A6E4" w14:textId="77777777" w:rsidR="00F07C94" w:rsidRDefault="00F07C94">
      <w:pPr>
        <w:widowControl w:val="0"/>
        <w:spacing w:after="0" w:line="240" w:lineRule="auto"/>
        <w:rPr>
          <w:rFonts w:ascii="Times New Roman" w:hAnsi="Times New Roman" w:cs="Times New Roman"/>
          <w:lang w:val="sl-SI"/>
        </w:rPr>
      </w:pPr>
    </w:p>
    <w:p w14:paraId="36B6579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0C4BF343" w14:textId="77777777" w:rsidR="00F07C94" w:rsidRDefault="00F07C94">
      <w:pPr>
        <w:widowControl w:val="0"/>
        <w:spacing w:after="0" w:line="240" w:lineRule="auto"/>
        <w:rPr>
          <w:rFonts w:ascii="Times New Roman" w:hAnsi="Times New Roman" w:cs="Times New Roman"/>
          <w:lang w:val="sl-SI"/>
        </w:rPr>
      </w:pPr>
    </w:p>
    <w:p w14:paraId="58C000EB" w14:textId="77777777" w:rsidR="00F07C94" w:rsidRDefault="00F07C94">
      <w:pPr>
        <w:widowControl w:val="0"/>
        <w:spacing w:after="0" w:line="240" w:lineRule="auto"/>
        <w:rPr>
          <w:rFonts w:ascii="Times New Roman" w:hAnsi="Times New Roman" w:cs="Times New Roman"/>
          <w:lang w:val="sl-SI"/>
        </w:rPr>
      </w:pPr>
    </w:p>
    <w:p w14:paraId="58F01E5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0EC81FA9" w14:textId="77777777" w:rsidR="00F07C94" w:rsidRDefault="00F07C94">
      <w:pPr>
        <w:widowControl w:val="0"/>
        <w:spacing w:after="0" w:line="240" w:lineRule="auto"/>
        <w:rPr>
          <w:rFonts w:ascii="Times New Roman" w:hAnsi="Times New Roman" w:cs="Times New Roman"/>
          <w:lang w:val="sl-SI"/>
        </w:rPr>
      </w:pPr>
    </w:p>
    <w:p w14:paraId="2E73512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18FC9524" w14:textId="77777777" w:rsidR="00F07C94" w:rsidRDefault="00F07C94">
      <w:pPr>
        <w:widowControl w:val="0"/>
        <w:spacing w:after="0" w:line="240" w:lineRule="auto"/>
        <w:rPr>
          <w:rFonts w:ascii="Times New Roman" w:hAnsi="Times New Roman" w:cs="Times New Roman"/>
          <w:lang w:val="sl-SI"/>
        </w:rPr>
      </w:pPr>
    </w:p>
    <w:p w14:paraId="2CF24F5C" w14:textId="77777777" w:rsidR="00F07C94" w:rsidRDefault="00F07C94">
      <w:pPr>
        <w:widowControl w:val="0"/>
        <w:spacing w:after="0" w:line="240" w:lineRule="auto"/>
        <w:rPr>
          <w:rFonts w:ascii="Times New Roman" w:hAnsi="Times New Roman" w:cs="Times New Roman"/>
          <w:lang w:val="sl-SI"/>
        </w:rPr>
      </w:pPr>
    </w:p>
    <w:p w14:paraId="66DB489F"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057DF18E" w14:textId="77777777" w:rsidR="00F07C94" w:rsidRDefault="00F07C94">
      <w:pPr>
        <w:widowControl w:val="0"/>
        <w:spacing w:after="0" w:line="240" w:lineRule="auto"/>
        <w:rPr>
          <w:rFonts w:ascii="Times New Roman" w:hAnsi="Times New Roman" w:cs="Times New Roman"/>
          <w:lang w:val="sl-SI"/>
        </w:rPr>
      </w:pPr>
    </w:p>
    <w:p w14:paraId="4BA87661"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18D23E0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54A1933D"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559A740F"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KARTONO DĖŽUTĖ</w:t>
      </w:r>
    </w:p>
    <w:p w14:paraId="216348AE" w14:textId="77777777" w:rsidR="00F07C94" w:rsidRDefault="00F07C94">
      <w:pPr>
        <w:widowControl w:val="0"/>
        <w:spacing w:after="0" w:line="240" w:lineRule="auto"/>
        <w:rPr>
          <w:rFonts w:ascii="Times New Roman" w:hAnsi="Times New Roman" w:cs="Times New Roman"/>
          <w:lang w:val="sl-SI"/>
        </w:rPr>
      </w:pPr>
    </w:p>
    <w:p w14:paraId="78E7FDE5" w14:textId="77777777" w:rsidR="00F07C94" w:rsidRDefault="00F07C94">
      <w:pPr>
        <w:widowControl w:val="0"/>
        <w:spacing w:after="0" w:line="240" w:lineRule="auto"/>
        <w:rPr>
          <w:rFonts w:ascii="Times New Roman" w:hAnsi="Times New Roman" w:cs="Times New Roman"/>
          <w:lang w:val="sl-SI"/>
        </w:rPr>
      </w:pPr>
    </w:p>
    <w:p w14:paraId="77042D5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764CDCF0" w14:textId="77777777" w:rsidR="00F07C94" w:rsidRDefault="00F07C94">
      <w:pPr>
        <w:widowControl w:val="0"/>
        <w:spacing w:after="0" w:line="240" w:lineRule="auto"/>
        <w:rPr>
          <w:rFonts w:ascii="Times New Roman" w:hAnsi="Times New Roman" w:cs="Times New Roman"/>
          <w:lang w:val="sl-SI"/>
        </w:rPr>
      </w:pPr>
    </w:p>
    <w:p w14:paraId="7DC4DE2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plėvele dengtos tabletės</w:t>
      </w:r>
    </w:p>
    <w:p w14:paraId="048B0E2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65A9D5FD" w14:textId="77777777" w:rsidR="00F07C94" w:rsidRDefault="00F07C94">
      <w:pPr>
        <w:widowControl w:val="0"/>
        <w:spacing w:after="0" w:line="240" w:lineRule="auto"/>
        <w:rPr>
          <w:rFonts w:ascii="Times New Roman" w:hAnsi="Times New Roman" w:cs="Times New Roman"/>
          <w:lang w:val="sl-SI"/>
        </w:rPr>
      </w:pPr>
    </w:p>
    <w:p w14:paraId="3F83281F" w14:textId="77777777" w:rsidR="00F07C94" w:rsidRDefault="00F07C94">
      <w:pPr>
        <w:widowControl w:val="0"/>
        <w:spacing w:after="0" w:line="240" w:lineRule="auto"/>
        <w:rPr>
          <w:rFonts w:ascii="Times New Roman" w:hAnsi="Times New Roman" w:cs="Times New Roman"/>
          <w:lang w:val="sl-SI"/>
        </w:rPr>
      </w:pPr>
    </w:p>
    <w:p w14:paraId="25A7059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VEIKLIOJI (-IOS) MEDŽIAGA </w:t>
      </w:r>
      <w:r>
        <w:rPr>
          <w:rFonts w:ascii="Times New Roman" w:hAnsi="Times New Roman" w:cs="Times New Roman"/>
          <w:b/>
        </w:rPr>
        <w:t>(-OS) IR JOS (-Ų) KIEKIS (-IAI)</w:t>
      </w:r>
    </w:p>
    <w:p w14:paraId="138EC4B5" w14:textId="77777777" w:rsidR="00F07C94" w:rsidRDefault="00F07C94">
      <w:pPr>
        <w:widowControl w:val="0"/>
        <w:spacing w:after="0" w:line="240" w:lineRule="auto"/>
        <w:rPr>
          <w:rFonts w:ascii="Times New Roman" w:hAnsi="Times New Roman" w:cs="Times New Roman"/>
          <w:lang w:val="sl-SI"/>
        </w:rPr>
      </w:pPr>
    </w:p>
    <w:p w14:paraId="671D0C7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25 mg losartano kalio druskos, atitinkančios 22,9 mg losartano.</w:t>
      </w:r>
    </w:p>
    <w:p w14:paraId="60746B0D" w14:textId="77777777" w:rsidR="00F07C94" w:rsidRDefault="00F07C94">
      <w:pPr>
        <w:widowControl w:val="0"/>
        <w:spacing w:after="0" w:line="240" w:lineRule="auto"/>
        <w:rPr>
          <w:rFonts w:ascii="Times New Roman" w:hAnsi="Times New Roman" w:cs="Times New Roman"/>
          <w:lang w:val="sl-SI"/>
        </w:rPr>
      </w:pPr>
    </w:p>
    <w:p w14:paraId="6D3BBD8B" w14:textId="77777777" w:rsidR="00F07C94" w:rsidRDefault="00F07C94">
      <w:pPr>
        <w:widowControl w:val="0"/>
        <w:spacing w:after="0" w:line="240" w:lineRule="auto"/>
        <w:rPr>
          <w:rFonts w:ascii="Times New Roman" w:hAnsi="Times New Roman" w:cs="Times New Roman"/>
          <w:lang w:val="sl-SI"/>
        </w:rPr>
      </w:pPr>
    </w:p>
    <w:p w14:paraId="27E365F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PAGALBINIŲ MEDŽIAGŲ SĄRAŠAS</w:t>
      </w:r>
    </w:p>
    <w:p w14:paraId="59CAD6D8" w14:textId="77777777" w:rsidR="00F07C94" w:rsidRDefault="00F07C94">
      <w:pPr>
        <w:widowControl w:val="0"/>
        <w:spacing w:after="0" w:line="240" w:lineRule="auto"/>
        <w:rPr>
          <w:rFonts w:ascii="Times New Roman" w:hAnsi="Times New Roman" w:cs="Times New Roman"/>
          <w:lang w:val="sl-SI"/>
        </w:rPr>
      </w:pPr>
    </w:p>
    <w:p w14:paraId="55A105D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1D690B9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61EEE344" w14:textId="77777777" w:rsidR="00F07C94" w:rsidRDefault="00F07C94">
      <w:pPr>
        <w:widowControl w:val="0"/>
        <w:spacing w:after="0" w:line="240" w:lineRule="auto"/>
        <w:rPr>
          <w:rFonts w:ascii="Times New Roman" w:hAnsi="Times New Roman" w:cs="Times New Roman"/>
          <w:lang w:val="sl-SI"/>
        </w:rPr>
      </w:pPr>
    </w:p>
    <w:p w14:paraId="24919D1E" w14:textId="77777777" w:rsidR="00F07C94" w:rsidRDefault="00F07C94">
      <w:pPr>
        <w:widowControl w:val="0"/>
        <w:spacing w:after="0" w:line="240" w:lineRule="auto"/>
        <w:rPr>
          <w:rFonts w:ascii="Times New Roman" w:hAnsi="Times New Roman" w:cs="Times New Roman"/>
          <w:lang w:val="sl-SI"/>
        </w:rPr>
      </w:pPr>
    </w:p>
    <w:p w14:paraId="0145539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 xml:space="preserve">FARMACINĖ </w:t>
      </w:r>
      <w:r>
        <w:rPr>
          <w:rFonts w:ascii="Times New Roman" w:hAnsi="Times New Roman" w:cs="Times New Roman"/>
          <w:b/>
        </w:rPr>
        <w:t>FORMA IR KIEKIS PAKUOTĖJE</w:t>
      </w:r>
    </w:p>
    <w:p w14:paraId="5BA419C6" w14:textId="77777777" w:rsidR="00F07C94" w:rsidRDefault="00F07C94">
      <w:pPr>
        <w:widowControl w:val="0"/>
        <w:spacing w:after="0" w:line="240" w:lineRule="auto"/>
        <w:rPr>
          <w:rFonts w:ascii="Times New Roman" w:hAnsi="Times New Roman" w:cs="Times New Roman"/>
          <w:lang w:val="sl-SI"/>
        </w:rPr>
      </w:pPr>
    </w:p>
    <w:p w14:paraId="417DA5E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0C53A170" w14:textId="77777777" w:rsidR="00F07C94" w:rsidRDefault="00F07C94">
      <w:pPr>
        <w:widowControl w:val="0"/>
        <w:spacing w:after="0" w:line="240" w:lineRule="auto"/>
        <w:rPr>
          <w:rFonts w:ascii="Times New Roman" w:hAnsi="Times New Roman" w:cs="Times New Roman"/>
          <w:lang w:val="sl-SI"/>
        </w:rPr>
      </w:pPr>
    </w:p>
    <w:p w14:paraId="7F64F07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10 plėvele dengtų tablečių</w:t>
      </w:r>
    </w:p>
    <w:p w14:paraId="5E6A20EE"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287E35AF"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0CDE51A5"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47EEDCF7"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319FC826"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59CE1A2B"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52CEBE95"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60724799"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1B31A0E3"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59F5D1F2"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4684149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98 plėvele dengtos tabletės</w:t>
      </w:r>
    </w:p>
    <w:p w14:paraId="5415EED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6878AB1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784843EE" w14:textId="77777777" w:rsidR="00F07C94" w:rsidRDefault="00F07C94">
      <w:pPr>
        <w:widowControl w:val="0"/>
        <w:spacing w:after="0" w:line="240" w:lineRule="auto"/>
        <w:rPr>
          <w:rFonts w:ascii="Times New Roman" w:hAnsi="Times New Roman" w:cs="Times New Roman"/>
          <w:lang w:val="sl-SI"/>
        </w:rPr>
      </w:pPr>
    </w:p>
    <w:p w14:paraId="0762F29B" w14:textId="77777777" w:rsidR="00F07C94" w:rsidRDefault="00F07C94">
      <w:pPr>
        <w:widowControl w:val="0"/>
        <w:spacing w:after="0" w:line="240" w:lineRule="auto"/>
        <w:rPr>
          <w:rFonts w:ascii="Times New Roman" w:hAnsi="Times New Roman" w:cs="Times New Roman"/>
          <w:lang w:val="sl-SI"/>
        </w:rPr>
      </w:pPr>
    </w:p>
    <w:p w14:paraId="7A01E29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355DF912" w14:textId="77777777" w:rsidR="00F07C94" w:rsidRDefault="00F07C94">
      <w:pPr>
        <w:widowControl w:val="0"/>
        <w:spacing w:after="0" w:line="240" w:lineRule="auto"/>
        <w:rPr>
          <w:rFonts w:ascii="Times New Roman" w:hAnsi="Times New Roman" w:cs="Times New Roman"/>
          <w:lang w:val="sl-SI"/>
        </w:rPr>
      </w:pPr>
    </w:p>
    <w:p w14:paraId="7128EF1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4A69577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464D51DD" w14:textId="77777777" w:rsidR="00F07C94" w:rsidRDefault="00F07C94">
      <w:pPr>
        <w:widowControl w:val="0"/>
        <w:spacing w:after="0" w:line="240" w:lineRule="auto"/>
        <w:rPr>
          <w:rFonts w:ascii="Times New Roman" w:hAnsi="Times New Roman" w:cs="Times New Roman"/>
          <w:lang w:val="sl-SI"/>
        </w:rPr>
      </w:pPr>
    </w:p>
    <w:p w14:paraId="1F4A58C3" w14:textId="77777777" w:rsidR="00F07C94" w:rsidRDefault="00F07C94">
      <w:pPr>
        <w:widowControl w:val="0"/>
        <w:spacing w:after="0" w:line="240" w:lineRule="auto"/>
        <w:rPr>
          <w:rFonts w:ascii="Times New Roman" w:hAnsi="Times New Roman" w:cs="Times New Roman"/>
          <w:lang w:val="sl-SI"/>
        </w:rPr>
      </w:pPr>
    </w:p>
    <w:p w14:paraId="023C03A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SPECIALUS ĮSPĖJIMAS, KAD VAISTINĮ PREPARATĄ BŪTINA LAIKYTI VAIKAMS NEPASTEBIMOJE IR NEPASIEKIAMOJE VIETOJE</w:t>
      </w:r>
    </w:p>
    <w:p w14:paraId="5364530A" w14:textId="77777777" w:rsidR="00F07C94" w:rsidRDefault="00F07C94">
      <w:pPr>
        <w:widowControl w:val="0"/>
        <w:spacing w:after="0" w:line="240" w:lineRule="auto"/>
        <w:rPr>
          <w:rFonts w:ascii="Times New Roman" w:hAnsi="Times New Roman" w:cs="Times New Roman"/>
          <w:lang w:val="sl-SI"/>
        </w:rPr>
      </w:pPr>
    </w:p>
    <w:p w14:paraId="4AD283C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 vietoje.</w:t>
      </w:r>
    </w:p>
    <w:p w14:paraId="091604F2" w14:textId="77777777" w:rsidR="00F07C94" w:rsidRDefault="00F07C94">
      <w:pPr>
        <w:widowControl w:val="0"/>
        <w:spacing w:after="0" w:line="240" w:lineRule="auto"/>
        <w:rPr>
          <w:rFonts w:ascii="Times New Roman" w:hAnsi="Times New Roman" w:cs="Times New Roman"/>
          <w:lang w:val="sl-SI"/>
        </w:rPr>
      </w:pPr>
    </w:p>
    <w:p w14:paraId="2CC86C5E" w14:textId="77777777" w:rsidR="00F07C94" w:rsidRDefault="00F07C94">
      <w:pPr>
        <w:widowControl w:val="0"/>
        <w:spacing w:after="0" w:line="240" w:lineRule="auto"/>
        <w:rPr>
          <w:rFonts w:ascii="Times New Roman" w:hAnsi="Times New Roman" w:cs="Times New Roman"/>
          <w:lang w:val="sl-SI"/>
        </w:rPr>
      </w:pPr>
    </w:p>
    <w:p w14:paraId="1FF20B5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lastRenderedPageBreak/>
        <w:t>7.</w:t>
      </w:r>
      <w:r>
        <w:rPr>
          <w:rFonts w:ascii="Times New Roman" w:hAnsi="Times New Roman" w:cs="Times New Roman"/>
          <w:b/>
          <w:lang w:val="sl-SI"/>
        </w:rPr>
        <w:tab/>
        <w:t>KITAS SPECIALUS ĮSPĖJIM</w:t>
      </w:r>
      <w:r>
        <w:rPr>
          <w:rFonts w:ascii="Times New Roman" w:hAnsi="Times New Roman" w:cs="Times New Roman"/>
          <w:b/>
        </w:rPr>
        <w:t>AS (JEI REIKIA)</w:t>
      </w:r>
    </w:p>
    <w:p w14:paraId="23A912F8" w14:textId="77777777" w:rsidR="00F07C94" w:rsidRDefault="00F07C94">
      <w:pPr>
        <w:widowControl w:val="0"/>
        <w:spacing w:after="0" w:line="240" w:lineRule="auto"/>
        <w:rPr>
          <w:rFonts w:ascii="Times New Roman" w:hAnsi="Times New Roman" w:cs="Times New Roman"/>
          <w:lang w:val="sl-SI"/>
        </w:rPr>
      </w:pPr>
    </w:p>
    <w:p w14:paraId="28498731" w14:textId="77777777" w:rsidR="00F07C94" w:rsidRDefault="00F07C94">
      <w:pPr>
        <w:widowControl w:val="0"/>
        <w:spacing w:after="0" w:line="240" w:lineRule="auto"/>
        <w:rPr>
          <w:rFonts w:ascii="Times New Roman" w:hAnsi="Times New Roman" w:cs="Times New Roman"/>
          <w:lang w:val="sl-SI"/>
        </w:rPr>
      </w:pPr>
    </w:p>
    <w:p w14:paraId="27D4272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10EE365F" w14:textId="77777777" w:rsidR="00F07C94" w:rsidRDefault="00F07C94">
      <w:pPr>
        <w:widowControl w:val="0"/>
        <w:spacing w:after="0" w:line="240" w:lineRule="auto"/>
        <w:rPr>
          <w:rFonts w:ascii="Times New Roman" w:hAnsi="Times New Roman" w:cs="Times New Roman"/>
          <w:lang w:val="sl-SI"/>
        </w:rPr>
      </w:pPr>
    </w:p>
    <w:p w14:paraId="1DA8870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6550A09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612E59AF" w14:textId="77777777" w:rsidR="00F07C94" w:rsidRDefault="00F07C94">
      <w:pPr>
        <w:widowControl w:val="0"/>
        <w:spacing w:after="0" w:line="240" w:lineRule="auto"/>
        <w:rPr>
          <w:rFonts w:ascii="Times New Roman" w:hAnsi="Times New Roman" w:cs="Times New Roman"/>
          <w:lang w:val="sl-SI"/>
        </w:rPr>
      </w:pPr>
    </w:p>
    <w:p w14:paraId="4A3386AF" w14:textId="77777777" w:rsidR="00F07C94" w:rsidRDefault="00F07C94">
      <w:pPr>
        <w:widowControl w:val="0"/>
        <w:spacing w:after="0" w:line="240" w:lineRule="auto"/>
        <w:rPr>
          <w:rFonts w:ascii="Times New Roman" w:hAnsi="Times New Roman" w:cs="Times New Roman"/>
          <w:lang w:val="sl-SI"/>
        </w:rPr>
      </w:pPr>
    </w:p>
    <w:p w14:paraId="35C2C7EF"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SPECIALIOS LAIKYMO SĄLYGOS</w:t>
      </w:r>
    </w:p>
    <w:p w14:paraId="0C7CE5EF" w14:textId="77777777" w:rsidR="00F07C94" w:rsidRDefault="00F07C94">
      <w:pPr>
        <w:widowControl w:val="0"/>
        <w:spacing w:after="0" w:line="240" w:lineRule="auto"/>
        <w:rPr>
          <w:rFonts w:ascii="Times New Roman" w:hAnsi="Times New Roman" w:cs="Times New Roman"/>
          <w:lang w:val="sl-SI"/>
        </w:rPr>
      </w:pPr>
    </w:p>
    <w:p w14:paraId="2E8DA797" w14:textId="77777777" w:rsidR="00F07C94" w:rsidRDefault="00F07C94">
      <w:pPr>
        <w:widowControl w:val="0"/>
        <w:spacing w:after="0" w:line="240" w:lineRule="auto"/>
        <w:rPr>
          <w:rFonts w:ascii="Times New Roman" w:hAnsi="Times New Roman" w:cs="Times New Roman"/>
          <w:lang w:val="sl-SI"/>
        </w:rPr>
      </w:pPr>
    </w:p>
    <w:p w14:paraId="0B63145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SPECIALIOS ATSARGUMO PRIEMONĖS DĖL NESUVARTOTO VAISTINIO PREPARATO AR JO ATLIEKŲ TVARKYMO (JEI REIKIA)</w:t>
      </w:r>
    </w:p>
    <w:p w14:paraId="730F0D56" w14:textId="77777777" w:rsidR="00F07C94" w:rsidRDefault="00F07C94">
      <w:pPr>
        <w:widowControl w:val="0"/>
        <w:spacing w:after="0" w:line="240" w:lineRule="auto"/>
        <w:rPr>
          <w:rFonts w:ascii="Times New Roman" w:hAnsi="Times New Roman" w:cs="Times New Roman"/>
          <w:lang w:val="sl-SI"/>
        </w:rPr>
      </w:pPr>
    </w:p>
    <w:p w14:paraId="237F9900" w14:textId="77777777" w:rsidR="00F07C94" w:rsidRDefault="00F07C94">
      <w:pPr>
        <w:widowControl w:val="0"/>
        <w:spacing w:after="0" w:line="240" w:lineRule="auto"/>
        <w:rPr>
          <w:rFonts w:ascii="Times New Roman" w:hAnsi="Times New Roman" w:cs="Times New Roman"/>
          <w:lang w:val="sl-SI"/>
        </w:rPr>
      </w:pPr>
    </w:p>
    <w:p w14:paraId="711D591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r>
      <w:r>
        <w:rPr>
          <w:rFonts w:ascii="Times New Roman" w:eastAsia="Times New Roman" w:hAnsi="Times New Roman" w:cs="Times New Roman"/>
          <w:b/>
          <w:lang w:val="sl-SI" w:eastAsia="sl-SI"/>
        </w:rPr>
        <w:t>REGISTRUOTOJO</w:t>
      </w:r>
      <w:r>
        <w:rPr>
          <w:rFonts w:ascii="Times New Roman" w:hAnsi="Times New Roman" w:cs="Times New Roman"/>
          <w:b/>
          <w:lang w:val="sl-SI"/>
        </w:rPr>
        <w:t xml:space="preserve"> PAVADINIMAS IR ADRESAS</w:t>
      </w:r>
    </w:p>
    <w:p w14:paraId="0DF06549" w14:textId="77777777" w:rsidR="00F07C94" w:rsidRDefault="00F07C94">
      <w:pPr>
        <w:widowControl w:val="0"/>
        <w:spacing w:after="0" w:line="240" w:lineRule="auto"/>
        <w:rPr>
          <w:rFonts w:ascii="Times New Roman" w:hAnsi="Times New Roman" w:cs="Times New Roman"/>
          <w:lang w:val="sl-SI"/>
        </w:rPr>
      </w:pPr>
    </w:p>
    <w:p w14:paraId="5A6A5A64"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3D1A82FF"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3D205438"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1C4BAB2F"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1DF2DE74" w14:textId="77777777" w:rsidR="00F07C94" w:rsidRDefault="00F07C94">
      <w:pPr>
        <w:widowControl w:val="0"/>
        <w:spacing w:after="0" w:line="240" w:lineRule="auto"/>
        <w:rPr>
          <w:rFonts w:ascii="Times New Roman" w:hAnsi="Times New Roman" w:cs="Times New Roman"/>
          <w:lang w:val="sl-SI"/>
        </w:rPr>
      </w:pPr>
    </w:p>
    <w:p w14:paraId="094CBA59" w14:textId="77777777" w:rsidR="00F07C94" w:rsidRDefault="00F07C94">
      <w:pPr>
        <w:widowControl w:val="0"/>
        <w:spacing w:after="0" w:line="240" w:lineRule="auto"/>
        <w:rPr>
          <w:rFonts w:ascii="Times New Roman" w:hAnsi="Times New Roman" w:cs="Times New Roman"/>
          <w:lang w:val="sl-SI"/>
        </w:rPr>
      </w:pPr>
    </w:p>
    <w:p w14:paraId="5F959044"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07CC79CA" w14:textId="77777777" w:rsidR="00F07C94" w:rsidRDefault="00F07C94">
      <w:pPr>
        <w:widowControl w:val="0"/>
        <w:spacing w:after="0" w:line="240" w:lineRule="auto"/>
        <w:rPr>
          <w:rFonts w:ascii="Times New Roman" w:hAnsi="Times New Roman" w:cs="Times New Roman"/>
          <w:lang w:val="sl-SI"/>
        </w:rPr>
      </w:pPr>
    </w:p>
    <w:p w14:paraId="4A69023D"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N10 - </w:t>
      </w:r>
      <w:r>
        <w:rPr>
          <w:rFonts w:ascii="Times New Roman" w:hAnsi="Times New Roman" w:cs="Times New Roman"/>
          <w:lang w:val="sl-SI"/>
        </w:rPr>
        <w:t>LT/1/07/0718/006</w:t>
      </w:r>
    </w:p>
    <w:p w14:paraId="3987BF6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LT/1/07/0718/007</w:t>
      </w:r>
    </w:p>
    <w:p w14:paraId="27C73CDF"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LT/1/07/0718/008</w:t>
      </w:r>
    </w:p>
    <w:p w14:paraId="2176F80D" w14:textId="77777777" w:rsidR="00F07C94" w:rsidRDefault="00A216ED">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LT/1/07/0718/037</w:t>
      </w:r>
    </w:p>
    <w:p w14:paraId="6C16D7AC"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LT/1/07/0718/009</w:t>
      </w:r>
    </w:p>
    <w:p w14:paraId="435CD03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LT/1/07/0718/024</w:t>
      </w:r>
    </w:p>
    <w:p w14:paraId="5AAD2CE4"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LT/1/07/0718/010</w:t>
      </w:r>
    </w:p>
    <w:p w14:paraId="40A00F47"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LT/1/07/0718/011</w:t>
      </w:r>
    </w:p>
    <w:p w14:paraId="5776F893"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LT/1/07/0718/025</w:t>
      </w:r>
    </w:p>
    <w:p w14:paraId="0A2AFAD2"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LT/1/07/0718/038</w:t>
      </w:r>
    </w:p>
    <w:p w14:paraId="2DE4EE7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LT/1/07/0718/039</w:t>
      </w:r>
    </w:p>
    <w:p w14:paraId="429DB442" w14:textId="77777777" w:rsidR="00F07C94" w:rsidRDefault="00A216ED">
      <w:pPr>
        <w:widowControl w:val="0"/>
        <w:spacing w:after="0" w:line="240" w:lineRule="auto"/>
        <w:ind w:left="18"/>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N98 - </w:t>
      </w:r>
      <w:r>
        <w:rPr>
          <w:rFonts w:ascii="Times New Roman" w:hAnsi="Times New Roman" w:cs="Times New Roman"/>
          <w:highlight w:val="lightGray"/>
          <w:lang w:val="sl-SI"/>
        </w:rPr>
        <w:t>LT/1/07/0718/012</w:t>
      </w:r>
    </w:p>
    <w:p w14:paraId="37191E12" w14:textId="77777777" w:rsidR="00F07C94" w:rsidRDefault="00A216ED">
      <w:pPr>
        <w:widowControl w:val="0"/>
        <w:spacing w:after="0" w:line="240" w:lineRule="auto"/>
        <w:ind w:left="18"/>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w:t>
      </w:r>
      <w:r>
        <w:rPr>
          <w:rFonts w:ascii="Times New Roman" w:hAnsi="Times New Roman" w:cs="Times New Roman"/>
          <w:highlight w:val="lightGray"/>
        </w:rPr>
        <w:t>18/026</w:t>
      </w:r>
    </w:p>
    <w:p w14:paraId="59A36710" w14:textId="77777777" w:rsidR="00F07C94" w:rsidRDefault="00A216ED">
      <w:pPr>
        <w:widowControl w:val="0"/>
        <w:spacing w:after="0" w:line="240" w:lineRule="auto"/>
        <w:ind w:left="18"/>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LT/1/07/0718/044</w:t>
      </w:r>
    </w:p>
    <w:p w14:paraId="6CB5B870" w14:textId="77777777" w:rsidR="00F07C94" w:rsidRDefault="00F07C94">
      <w:pPr>
        <w:widowControl w:val="0"/>
        <w:spacing w:after="0" w:line="240" w:lineRule="auto"/>
        <w:rPr>
          <w:rFonts w:ascii="Times New Roman" w:hAnsi="Times New Roman" w:cs="Times New Roman"/>
          <w:lang w:val="sl-SI"/>
        </w:rPr>
      </w:pPr>
    </w:p>
    <w:p w14:paraId="1271828C" w14:textId="77777777" w:rsidR="00F07C94" w:rsidRDefault="00F07C94">
      <w:pPr>
        <w:widowControl w:val="0"/>
        <w:spacing w:after="0" w:line="240" w:lineRule="auto"/>
        <w:rPr>
          <w:rFonts w:ascii="Times New Roman" w:hAnsi="Times New Roman" w:cs="Times New Roman"/>
          <w:lang w:val="sl-SI"/>
        </w:rPr>
      </w:pPr>
    </w:p>
    <w:p w14:paraId="27A9F10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SERIJOS NUMERIS</w:t>
      </w:r>
    </w:p>
    <w:p w14:paraId="3D906DEA" w14:textId="77777777" w:rsidR="00F07C94" w:rsidRDefault="00F07C94">
      <w:pPr>
        <w:widowControl w:val="0"/>
        <w:spacing w:after="0" w:line="240" w:lineRule="auto"/>
        <w:rPr>
          <w:rFonts w:ascii="Times New Roman" w:hAnsi="Times New Roman" w:cs="Times New Roman"/>
          <w:lang w:val="sl-SI"/>
        </w:rPr>
      </w:pPr>
    </w:p>
    <w:p w14:paraId="68D571B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5F784CC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25272DB7" w14:textId="77777777" w:rsidR="00F07C94" w:rsidRDefault="00F07C94">
      <w:pPr>
        <w:widowControl w:val="0"/>
        <w:spacing w:after="0" w:line="240" w:lineRule="auto"/>
        <w:rPr>
          <w:rFonts w:ascii="Times New Roman" w:hAnsi="Times New Roman" w:cs="Times New Roman"/>
          <w:lang w:val="sl-SI"/>
        </w:rPr>
      </w:pPr>
    </w:p>
    <w:p w14:paraId="6B1185C4" w14:textId="77777777" w:rsidR="00F07C94" w:rsidRDefault="00F07C94">
      <w:pPr>
        <w:widowControl w:val="0"/>
        <w:spacing w:after="0" w:line="240" w:lineRule="auto"/>
        <w:rPr>
          <w:rFonts w:ascii="Times New Roman" w:hAnsi="Times New Roman" w:cs="Times New Roman"/>
          <w:lang w:val="sl-SI"/>
        </w:rPr>
      </w:pPr>
    </w:p>
    <w:p w14:paraId="1A45AA9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7DAD219D" w14:textId="77777777" w:rsidR="00F07C94" w:rsidRDefault="00F07C94">
      <w:pPr>
        <w:widowControl w:val="0"/>
        <w:spacing w:after="0" w:line="240" w:lineRule="auto"/>
        <w:rPr>
          <w:rFonts w:ascii="Times New Roman" w:hAnsi="Times New Roman" w:cs="Times New Roman"/>
          <w:lang w:val="sl-SI"/>
        </w:rPr>
      </w:pPr>
    </w:p>
    <w:p w14:paraId="75EF72E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7E18E7B4" w14:textId="77777777" w:rsidR="00F07C94" w:rsidRDefault="00F07C94">
      <w:pPr>
        <w:widowControl w:val="0"/>
        <w:spacing w:after="0" w:line="240" w:lineRule="auto"/>
        <w:rPr>
          <w:rFonts w:ascii="Times New Roman" w:hAnsi="Times New Roman" w:cs="Times New Roman"/>
          <w:lang w:val="sl-SI"/>
        </w:rPr>
      </w:pPr>
    </w:p>
    <w:p w14:paraId="1C7DDD1A" w14:textId="77777777" w:rsidR="00F07C94" w:rsidRDefault="00F07C94">
      <w:pPr>
        <w:widowControl w:val="0"/>
        <w:spacing w:after="0" w:line="240" w:lineRule="auto"/>
        <w:rPr>
          <w:rFonts w:ascii="Times New Roman" w:hAnsi="Times New Roman" w:cs="Times New Roman"/>
          <w:lang w:val="sl-SI"/>
        </w:rPr>
      </w:pPr>
    </w:p>
    <w:p w14:paraId="2397F9E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185AC306" w14:textId="77777777" w:rsidR="00F07C94" w:rsidRDefault="00F07C94">
      <w:pPr>
        <w:widowControl w:val="0"/>
        <w:spacing w:after="0" w:line="240" w:lineRule="auto"/>
        <w:rPr>
          <w:rFonts w:ascii="Times New Roman" w:hAnsi="Times New Roman" w:cs="Times New Roman"/>
          <w:lang w:val="sl-SI"/>
        </w:rPr>
      </w:pPr>
    </w:p>
    <w:p w14:paraId="6CF8882E" w14:textId="77777777" w:rsidR="00F07C94" w:rsidRDefault="00F07C94">
      <w:pPr>
        <w:widowControl w:val="0"/>
        <w:spacing w:after="0" w:line="240" w:lineRule="auto"/>
        <w:rPr>
          <w:rFonts w:ascii="Times New Roman" w:hAnsi="Times New Roman" w:cs="Times New Roman"/>
          <w:lang w:val="sl-SI"/>
        </w:rPr>
      </w:pPr>
    </w:p>
    <w:p w14:paraId="158D461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67C6EA72" w14:textId="77777777" w:rsidR="00F07C94" w:rsidRDefault="00F07C94">
      <w:pPr>
        <w:widowControl w:val="0"/>
        <w:spacing w:after="0" w:line="240" w:lineRule="auto"/>
        <w:rPr>
          <w:rFonts w:ascii="Times New Roman" w:hAnsi="Times New Roman" w:cs="Times New Roman"/>
          <w:lang w:val="sl-SI"/>
        </w:rPr>
      </w:pPr>
    </w:p>
    <w:p w14:paraId="551D0E8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w:t>
      </w:r>
    </w:p>
    <w:p w14:paraId="56C409B8" w14:textId="77777777" w:rsidR="00F07C94" w:rsidRDefault="00F07C94">
      <w:pPr>
        <w:widowControl w:val="0"/>
        <w:spacing w:after="0" w:line="240" w:lineRule="auto"/>
        <w:rPr>
          <w:rFonts w:ascii="Times New Roman" w:hAnsi="Times New Roman" w:cs="Times New Roman"/>
          <w:lang w:val="sl-SI"/>
        </w:rPr>
      </w:pPr>
    </w:p>
    <w:p w14:paraId="39B5B129" w14:textId="77777777" w:rsidR="00F07C94" w:rsidRDefault="00F07C94">
      <w:pPr>
        <w:widowControl w:val="0"/>
        <w:spacing w:after="0" w:line="240" w:lineRule="auto"/>
        <w:rPr>
          <w:rFonts w:ascii="Times New Roman" w:hAnsi="Times New Roman" w:cs="Times New Roman"/>
          <w:lang w:val="sl-SI"/>
        </w:rPr>
      </w:pPr>
    </w:p>
    <w:p w14:paraId="0A5A3928"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 xml:space="preserve">UNIKALUS </w:t>
      </w:r>
      <w:r>
        <w:rPr>
          <w:rFonts w:ascii="Times New Roman" w:hAnsi="Times New Roman" w:cs="Times New Roman"/>
          <w:b/>
        </w:rPr>
        <w:t>IDENTIFIKATORIUS – 2D BRŪKŠNINIS KODAS</w:t>
      </w:r>
    </w:p>
    <w:p w14:paraId="424F5D0B" w14:textId="77777777" w:rsidR="00F07C94" w:rsidRDefault="00F07C94">
      <w:pPr>
        <w:widowControl w:val="0"/>
        <w:spacing w:after="0" w:line="240" w:lineRule="auto"/>
        <w:ind w:right="-1"/>
        <w:rPr>
          <w:rFonts w:ascii="Times New Roman" w:hAnsi="Times New Roman" w:cs="Times New Roman"/>
          <w:lang w:val="sl-SI"/>
        </w:rPr>
      </w:pPr>
    </w:p>
    <w:p w14:paraId="79B13A98"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1F21E3FD"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723423AB" w14:textId="77777777" w:rsidR="00F07C94" w:rsidRDefault="00F07C94">
      <w:pPr>
        <w:widowControl w:val="0"/>
        <w:spacing w:after="0" w:line="240" w:lineRule="auto"/>
        <w:ind w:right="-1"/>
        <w:rPr>
          <w:rFonts w:ascii="Times New Roman" w:hAnsi="Times New Roman" w:cs="Times New Roman"/>
          <w:lang w:val="sl-SI"/>
        </w:rPr>
      </w:pPr>
    </w:p>
    <w:p w14:paraId="5549514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78BF0772" w14:textId="77777777" w:rsidR="00F07C94" w:rsidRDefault="00F07C94">
      <w:pPr>
        <w:widowControl w:val="0"/>
        <w:spacing w:after="0" w:line="240" w:lineRule="auto"/>
        <w:ind w:right="-1"/>
        <w:rPr>
          <w:rFonts w:ascii="Times New Roman" w:hAnsi="Times New Roman" w:cs="Times New Roman"/>
          <w:lang w:val="sl-SI"/>
        </w:rPr>
      </w:pPr>
    </w:p>
    <w:p w14:paraId="538DA2A3"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7BA53BBA"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0CF139B9"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1D401818"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3EE918CD" w14:textId="77777777" w:rsidR="00F07C94" w:rsidRDefault="00F07C94">
      <w:pPr>
        <w:widowControl w:val="0"/>
        <w:spacing w:after="0" w:line="240" w:lineRule="auto"/>
        <w:rPr>
          <w:rFonts w:ascii="Times New Roman" w:hAnsi="Times New Roman" w:cs="Times New Roman"/>
          <w:lang w:val="sl-SI"/>
        </w:rPr>
      </w:pPr>
    </w:p>
    <w:p w14:paraId="0F694046"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53D3821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 xml:space="preserve">MINIMALI </w:t>
      </w:r>
      <w:r>
        <w:rPr>
          <w:rFonts w:ascii="Times New Roman" w:hAnsi="Times New Roman" w:cs="Times New Roman"/>
          <w:b/>
          <w:caps/>
          <w:lang w:val="sl-SI"/>
        </w:rPr>
        <w:t xml:space="preserve">informacija ant </w:t>
      </w:r>
      <w:r>
        <w:rPr>
          <w:rFonts w:ascii="Times New Roman" w:hAnsi="Times New Roman" w:cs="Times New Roman"/>
          <w:b/>
        </w:rPr>
        <w:t>LIZDINIŲ PLOKŠTELIŲ ARBA DVISLUOKSNIŲ JUOSTELIŲ</w:t>
      </w:r>
    </w:p>
    <w:p w14:paraId="74318856"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2B4833F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0BFF6EB8" w14:textId="77777777" w:rsidR="00F07C94" w:rsidRDefault="00F07C94">
      <w:pPr>
        <w:widowControl w:val="0"/>
        <w:spacing w:after="0" w:line="240" w:lineRule="auto"/>
        <w:rPr>
          <w:rFonts w:ascii="Times New Roman" w:hAnsi="Times New Roman" w:cs="Times New Roman"/>
          <w:lang w:val="sl-SI"/>
        </w:rPr>
      </w:pPr>
    </w:p>
    <w:p w14:paraId="61473B58" w14:textId="77777777" w:rsidR="00F07C94" w:rsidRDefault="00F07C94">
      <w:pPr>
        <w:widowControl w:val="0"/>
        <w:spacing w:after="0" w:line="240" w:lineRule="auto"/>
        <w:rPr>
          <w:rFonts w:ascii="Times New Roman" w:hAnsi="Times New Roman" w:cs="Times New Roman"/>
          <w:lang w:val="sl-SI"/>
        </w:rPr>
      </w:pPr>
    </w:p>
    <w:p w14:paraId="04BC892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4FE612AD" w14:textId="77777777" w:rsidR="00F07C94" w:rsidRDefault="00F07C94">
      <w:pPr>
        <w:widowControl w:val="0"/>
        <w:spacing w:after="0" w:line="240" w:lineRule="auto"/>
        <w:rPr>
          <w:rFonts w:ascii="Times New Roman" w:hAnsi="Times New Roman" w:cs="Times New Roman"/>
          <w:lang w:val="sl-SI"/>
        </w:rPr>
      </w:pPr>
    </w:p>
    <w:p w14:paraId="4867669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plėvele dengtos tabletės</w:t>
      </w:r>
    </w:p>
    <w:p w14:paraId="41D69BD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61259F22" w14:textId="77777777" w:rsidR="00F07C94" w:rsidRDefault="00F07C94">
      <w:pPr>
        <w:widowControl w:val="0"/>
        <w:spacing w:after="0" w:line="240" w:lineRule="auto"/>
        <w:rPr>
          <w:rFonts w:ascii="Times New Roman" w:hAnsi="Times New Roman" w:cs="Times New Roman"/>
          <w:lang w:val="sl-SI"/>
        </w:rPr>
      </w:pPr>
    </w:p>
    <w:p w14:paraId="7B56CA3E" w14:textId="77777777" w:rsidR="00F07C94" w:rsidRDefault="00F07C94">
      <w:pPr>
        <w:widowControl w:val="0"/>
        <w:spacing w:after="0" w:line="240" w:lineRule="auto"/>
        <w:rPr>
          <w:rFonts w:ascii="Times New Roman" w:hAnsi="Times New Roman" w:cs="Times New Roman"/>
          <w:lang w:val="sl-SI"/>
        </w:rPr>
      </w:pPr>
    </w:p>
    <w:p w14:paraId="4B99A62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REGISTRUOTOJO </w:t>
      </w:r>
      <w:r>
        <w:rPr>
          <w:rFonts w:ascii="Times New Roman" w:hAnsi="Times New Roman" w:cs="Times New Roman"/>
          <w:b/>
        </w:rPr>
        <w:t>PAVADINIMAS</w:t>
      </w:r>
    </w:p>
    <w:p w14:paraId="608738B2" w14:textId="77777777" w:rsidR="00F07C94" w:rsidRDefault="00F07C94">
      <w:pPr>
        <w:widowControl w:val="0"/>
        <w:spacing w:after="0" w:line="240" w:lineRule="auto"/>
        <w:rPr>
          <w:rFonts w:ascii="Times New Roman" w:hAnsi="Times New Roman" w:cs="Times New Roman"/>
          <w:lang w:val="sl-SI"/>
        </w:rPr>
      </w:pPr>
    </w:p>
    <w:p w14:paraId="3E96F668"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4077C348" w14:textId="77777777" w:rsidR="00F07C94" w:rsidRDefault="00F07C94">
      <w:pPr>
        <w:widowControl w:val="0"/>
        <w:spacing w:after="0" w:line="240" w:lineRule="auto"/>
        <w:rPr>
          <w:rFonts w:ascii="Times New Roman" w:hAnsi="Times New Roman" w:cs="Times New Roman"/>
          <w:highlight w:val="yellow"/>
          <w:lang w:val="sl-SI"/>
        </w:rPr>
      </w:pPr>
    </w:p>
    <w:p w14:paraId="4D8B7048" w14:textId="77777777" w:rsidR="00F07C94" w:rsidRDefault="00F07C94">
      <w:pPr>
        <w:widowControl w:val="0"/>
        <w:spacing w:after="0" w:line="240" w:lineRule="auto"/>
        <w:rPr>
          <w:rFonts w:ascii="Times New Roman" w:hAnsi="Times New Roman" w:cs="Times New Roman"/>
          <w:lang w:val="sl-SI"/>
        </w:rPr>
      </w:pPr>
    </w:p>
    <w:p w14:paraId="795F4CCD"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58123BB9" w14:textId="77777777" w:rsidR="00F07C94" w:rsidRDefault="00F07C94">
      <w:pPr>
        <w:widowControl w:val="0"/>
        <w:spacing w:after="0" w:line="240" w:lineRule="auto"/>
        <w:rPr>
          <w:rFonts w:ascii="Times New Roman" w:hAnsi="Times New Roman" w:cs="Times New Roman"/>
          <w:lang w:val="sl-SI"/>
        </w:rPr>
      </w:pPr>
    </w:p>
    <w:p w14:paraId="4E8A0DB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213DC3DC" w14:textId="77777777" w:rsidR="00F07C94" w:rsidRDefault="00F07C94">
      <w:pPr>
        <w:widowControl w:val="0"/>
        <w:spacing w:after="0" w:line="240" w:lineRule="auto"/>
        <w:rPr>
          <w:rFonts w:ascii="Times New Roman" w:hAnsi="Times New Roman" w:cs="Times New Roman"/>
          <w:lang w:val="sl-SI"/>
        </w:rPr>
      </w:pPr>
    </w:p>
    <w:p w14:paraId="598F8B3D" w14:textId="77777777" w:rsidR="00F07C94" w:rsidRDefault="00F07C94">
      <w:pPr>
        <w:widowControl w:val="0"/>
        <w:spacing w:after="0" w:line="240" w:lineRule="auto"/>
        <w:rPr>
          <w:rFonts w:ascii="Times New Roman" w:hAnsi="Times New Roman" w:cs="Times New Roman"/>
          <w:lang w:val="sl-SI"/>
        </w:rPr>
      </w:pPr>
    </w:p>
    <w:p w14:paraId="72DD857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37560C0F" w14:textId="77777777" w:rsidR="00F07C94" w:rsidRDefault="00F07C94">
      <w:pPr>
        <w:widowControl w:val="0"/>
        <w:spacing w:after="0" w:line="240" w:lineRule="auto"/>
        <w:rPr>
          <w:rFonts w:ascii="Times New Roman" w:hAnsi="Times New Roman" w:cs="Times New Roman"/>
          <w:lang w:val="sl-SI"/>
        </w:rPr>
      </w:pPr>
    </w:p>
    <w:p w14:paraId="7B196F9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19DAF363" w14:textId="77777777" w:rsidR="00F07C94" w:rsidRDefault="00F07C94">
      <w:pPr>
        <w:widowControl w:val="0"/>
        <w:spacing w:after="0" w:line="240" w:lineRule="auto"/>
        <w:rPr>
          <w:rFonts w:ascii="Times New Roman" w:hAnsi="Times New Roman" w:cs="Times New Roman"/>
          <w:lang w:val="sl-SI"/>
        </w:rPr>
      </w:pPr>
    </w:p>
    <w:p w14:paraId="7FB7D66E" w14:textId="77777777" w:rsidR="00F07C94" w:rsidRDefault="00F07C94">
      <w:pPr>
        <w:widowControl w:val="0"/>
        <w:spacing w:after="0" w:line="240" w:lineRule="auto"/>
        <w:rPr>
          <w:rFonts w:ascii="Times New Roman" w:hAnsi="Times New Roman" w:cs="Times New Roman"/>
          <w:lang w:val="sl-SI"/>
        </w:rPr>
      </w:pPr>
    </w:p>
    <w:p w14:paraId="4AAA466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015ABA01" w14:textId="77777777" w:rsidR="00F07C94" w:rsidRDefault="00F07C94">
      <w:pPr>
        <w:widowControl w:val="0"/>
        <w:spacing w:after="0" w:line="240" w:lineRule="auto"/>
        <w:rPr>
          <w:rFonts w:ascii="Times New Roman" w:hAnsi="Times New Roman" w:cs="Times New Roman"/>
          <w:lang w:val="sl-SI"/>
        </w:rPr>
      </w:pPr>
    </w:p>
    <w:p w14:paraId="109E65C6" w14:textId="77777777" w:rsidR="00F07C94" w:rsidRDefault="00A216ED">
      <w:pPr>
        <w:widowControl w:val="0"/>
        <w:spacing w:after="0" w:line="240" w:lineRule="auto"/>
        <w:rPr>
          <w:rFonts w:ascii="Times New Roman" w:hAnsi="Times New Roman" w:cs="Times New Roman"/>
          <w:b/>
          <w:lang w:val="sl-SI"/>
        </w:rPr>
      </w:pPr>
      <w:r>
        <w:rPr>
          <w:rFonts w:ascii="Times New Roman" w:hAnsi="Times New Roman" w:cs="Times New Roman"/>
          <w:lang w:val="sl-SI"/>
        </w:rPr>
        <w:br w:type="page"/>
      </w:r>
    </w:p>
    <w:p w14:paraId="27B3134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1BF67E0B"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5A4E2A8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KartonO dėžutė</w:t>
      </w:r>
    </w:p>
    <w:p w14:paraId="03C2338F" w14:textId="77777777" w:rsidR="00F07C94" w:rsidRDefault="00F07C94">
      <w:pPr>
        <w:widowControl w:val="0"/>
        <w:spacing w:after="0" w:line="240" w:lineRule="auto"/>
        <w:rPr>
          <w:rFonts w:ascii="Times New Roman" w:hAnsi="Times New Roman" w:cs="Times New Roman"/>
          <w:lang w:val="sl-SI"/>
        </w:rPr>
      </w:pPr>
    </w:p>
    <w:p w14:paraId="4C409AB6" w14:textId="77777777" w:rsidR="00F07C94" w:rsidRDefault="00F07C94">
      <w:pPr>
        <w:widowControl w:val="0"/>
        <w:spacing w:after="0" w:line="240" w:lineRule="auto"/>
        <w:rPr>
          <w:rFonts w:ascii="Times New Roman" w:hAnsi="Times New Roman" w:cs="Times New Roman"/>
          <w:lang w:val="sl-SI"/>
        </w:rPr>
      </w:pPr>
    </w:p>
    <w:p w14:paraId="657C26EF"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66EE9176" w14:textId="77777777" w:rsidR="00F07C94" w:rsidRDefault="00F07C94">
      <w:pPr>
        <w:widowControl w:val="0"/>
        <w:spacing w:after="0" w:line="240" w:lineRule="auto"/>
        <w:rPr>
          <w:rFonts w:ascii="Times New Roman" w:hAnsi="Times New Roman" w:cs="Times New Roman"/>
          <w:lang w:val="sl-SI"/>
        </w:rPr>
      </w:pPr>
    </w:p>
    <w:p w14:paraId="694F589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plėvele dengtos tabletės</w:t>
      </w:r>
    </w:p>
    <w:p w14:paraId="2407B62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56E41A09" w14:textId="77777777" w:rsidR="00F07C94" w:rsidRDefault="00F07C94">
      <w:pPr>
        <w:widowControl w:val="0"/>
        <w:spacing w:after="0" w:line="240" w:lineRule="auto"/>
        <w:rPr>
          <w:rFonts w:ascii="Times New Roman" w:hAnsi="Times New Roman" w:cs="Times New Roman"/>
          <w:lang w:val="sl-SI"/>
        </w:rPr>
      </w:pPr>
    </w:p>
    <w:p w14:paraId="07C7AEA1" w14:textId="77777777" w:rsidR="00F07C94" w:rsidRDefault="00F07C94">
      <w:pPr>
        <w:widowControl w:val="0"/>
        <w:spacing w:after="0" w:line="240" w:lineRule="auto"/>
        <w:rPr>
          <w:rFonts w:ascii="Times New Roman" w:hAnsi="Times New Roman" w:cs="Times New Roman"/>
          <w:lang w:val="sl-SI"/>
        </w:rPr>
      </w:pPr>
    </w:p>
    <w:p w14:paraId="1283046C"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VEIKLIOJI (-IOS) MEDŽIAGA </w:t>
      </w:r>
      <w:r>
        <w:rPr>
          <w:rFonts w:ascii="Times New Roman" w:hAnsi="Times New Roman" w:cs="Times New Roman"/>
          <w:b/>
        </w:rPr>
        <w:t>(-OS) IR JOS (-Ų) KIEKIS (-IAI)</w:t>
      </w:r>
    </w:p>
    <w:p w14:paraId="474D63F9" w14:textId="77777777" w:rsidR="00F07C94" w:rsidRDefault="00F07C94">
      <w:pPr>
        <w:widowControl w:val="0"/>
        <w:spacing w:after="0" w:line="240" w:lineRule="auto"/>
        <w:rPr>
          <w:rFonts w:ascii="Times New Roman" w:hAnsi="Times New Roman" w:cs="Times New Roman"/>
          <w:lang w:val="sl-SI"/>
        </w:rPr>
      </w:pPr>
    </w:p>
    <w:p w14:paraId="7F011EE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100 mg losartano kalio druskos, atitinkančios 91,5 mg losartano.</w:t>
      </w:r>
    </w:p>
    <w:p w14:paraId="690B366B" w14:textId="77777777" w:rsidR="00F07C94" w:rsidRDefault="00F07C94">
      <w:pPr>
        <w:widowControl w:val="0"/>
        <w:spacing w:after="0" w:line="240" w:lineRule="auto"/>
        <w:rPr>
          <w:rFonts w:ascii="Times New Roman" w:hAnsi="Times New Roman" w:cs="Times New Roman"/>
          <w:lang w:val="sl-SI"/>
        </w:rPr>
      </w:pPr>
    </w:p>
    <w:p w14:paraId="6E339131" w14:textId="77777777" w:rsidR="00F07C94" w:rsidRDefault="00F07C94">
      <w:pPr>
        <w:widowControl w:val="0"/>
        <w:spacing w:after="0" w:line="240" w:lineRule="auto"/>
        <w:rPr>
          <w:rFonts w:ascii="Times New Roman" w:hAnsi="Times New Roman" w:cs="Times New Roman"/>
          <w:lang w:val="sl-SI"/>
        </w:rPr>
      </w:pPr>
    </w:p>
    <w:p w14:paraId="4B55FB5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PAGALBINIŲ MEDŽIAGŲ SĄRAŠAS</w:t>
      </w:r>
    </w:p>
    <w:p w14:paraId="3C97F9DE" w14:textId="77777777" w:rsidR="00F07C94" w:rsidRDefault="00F07C94">
      <w:pPr>
        <w:widowControl w:val="0"/>
        <w:spacing w:after="0" w:line="240" w:lineRule="auto"/>
        <w:rPr>
          <w:rFonts w:ascii="Times New Roman" w:hAnsi="Times New Roman" w:cs="Times New Roman"/>
          <w:lang w:val="sl-SI"/>
        </w:rPr>
      </w:pPr>
    </w:p>
    <w:p w14:paraId="2D599B8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61AF863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25BDE552" w14:textId="77777777" w:rsidR="00F07C94" w:rsidRDefault="00F07C94">
      <w:pPr>
        <w:widowControl w:val="0"/>
        <w:spacing w:after="0" w:line="240" w:lineRule="auto"/>
        <w:rPr>
          <w:rFonts w:ascii="Times New Roman" w:hAnsi="Times New Roman" w:cs="Times New Roman"/>
          <w:lang w:val="sl-SI"/>
        </w:rPr>
      </w:pPr>
    </w:p>
    <w:p w14:paraId="01134ABE" w14:textId="77777777" w:rsidR="00F07C94" w:rsidRDefault="00F07C94">
      <w:pPr>
        <w:widowControl w:val="0"/>
        <w:spacing w:after="0" w:line="240" w:lineRule="auto"/>
        <w:rPr>
          <w:rFonts w:ascii="Times New Roman" w:hAnsi="Times New Roman" w:cs="Times New Roman"/>
          <w:lang w:val="sl-SI"/>
        </w:rPr>
      </w:pPr>
    </w:p>
    <w:p w14:paraId="5C27073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FARMACINĖ FORMA IR KIEKIS</w:t>
      </w:r>
      <w:r>
        <w:rPr>
          <w:rFonts w:ascii="Times New Roman" w:hAnsi="Times New Roman" w:cs="Times New Roman"/>
          <w:b/>
        </w:rPr>
        <w:t xml:space="preserve"> PAKUOTĖJE</w:t>
      </w:r>
    </w:p>
    <w:p w14:paraId="604D42B7" w14:textId="77777777" w:rsidR="00F07C94" w:rsidRDefault="00F07C94">
      <w:pPr>
        <w:widowControl w:val="0"/>
        <w:spacing w:after="0" w:line="240" w:lineRule="auto"/>
        <w:rPr>
          <w:rFonts w:ascii="Times New Roman" w:hAnsi="Times New Roman" w:cs="Times New Roman"/>
          <w:lang w:val="sl-SI"/>
        </w:rPr>
      </w:pPr>
    </w:p>
    <w:p w14:paraId="0F055B7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5B91ECA5" w14:textId="77777777" w:rsidR="00F07C94" w:rsidRDefault="00F07C94">
      <w:pPr>
        <w:widowControl w:val="0"/>
        <w:spacing w:after="0" w:line="240" w:lineRule="auto"/>
        <w:rPr>
          <w:rFonts w:ascii="Times New Roman" w:hAnsi="Times New Roman" w:cs="Times New Roman"/>
          <w:lang w:val="sl-SI"/>
        </w:rPr>
      </w:pPr>
    </w:p>
    <w:p w14:paraId="083053AE" w14:textId="77777777" w:rsidR="00F07C94" w:rsidRDefault="00A216ED">
      <w:pPr>
        <w:widowControl w:val="0"/>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highlight w:val="lightGray"/>
          <w:lang w:val="sl-SI" w:eastAsia="sl-SI"/>
        </w:rPr>
        <w:t>Lizdinės plokštelės</w:t>
      </w:r>
      <w:r>
        <w:rPr>
          <w:rFonts w:ascii="Times New Roman" w:hAnsi="Times New Roman" w:cs="Times New Roman"/>
          <w:i/>
          <w:highlight w:val="lightGray"/>
          <w:u w:val="single"/>
        </w:rPr>
        <w:t>:</w:t>
      </w:r>
    </w:p>
    <w:p w14:paraId="4106F69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7 plėvele dengtos tabletės</w:t>
      </w:r>
    </w:p>
    <w:p w14:paraId="432F5B38"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10 plėvele dengtų tablečių</w:t>
      </w:r>
    </w:p>
    <w:p w14:paraId="0ACB550E"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358AA82B"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2362484C"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0C7C5AD0"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19B490D1"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3F245EB1"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7151920D"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615CF02F"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457737D4"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09A5AA6B"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33877BA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98 plėvele dengtos tabletės</w:t>
      </w:r>
    </w:p>
    <w:p w14:paraId="6F9F72A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52FE91B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0B27F41E" w14:textId="77777777" w:rsidR="00F07C94" w:rsidRDefault="00F07C94">
      <w:pPr>
        <w:widowControl w:val="0"/>
        <w:spacing w:after="0" w:line="240" w:lineRule="auto"/>
        <w:rPr>
          <w:rFonts w:ascii="Times New Roman" w:hAnsi="Times New Roman" w:cs="Times New Roman"/>
          <w:lang w:val="sl-SI"/>
        </w:rPr>
      </w:pPr>
    </w:p>
    <w:p w14:paraId="16CCDAF3" w14:textId="77777777" w:rsidR="00F07C94" w:rsidRDefault="00A216ED">
      <w:pPr>
        <w:widowControl w:val="0"/>
        <w:spacing w:after="0" w:line="240" w:lineRule="auto"/>
        <w:rPr>
          <w:rFonts w:ascii="Times New Roman" w:eastAsia="Times New Roman" w:hAnsi="Times New Roman" w:cs="Times New Roman"/>
          <w:i/>
          <w:highlight w:val="lightGray"/>
          <w:lang w:val="sl-SI" w:eastAsia="sl-SI"/>
        </w:rPr>
      </w:pPr>
      <w:r>
        <w:rPr>
          <w:rFonts w:ascii="Times New Roman" w:eastAsia="Times New Roman" w:hAnsi="Times New Roman" w:cs="Times New Roman"/>
          <w:i/>
          <w:highlight w:val="lightGray"/>
          <w:lang w:val="sl-SI" w:eastAsia="sl-SI"/>
        </w:rPr>
        <w:t xml:space="preserve">DTPE </w:t>
      </w:r>
      <w:r>
        <w:rPr>
          <w:rFonts w:ascii="Times New Roman" w:hAnsi="Times New Roman" w:cs="Times New Roman"/>
          <w:i/>
          <w:highlight w:val="lightGray"/>
        </w:rPr>
        <w:t xml:space="preserve">tablečių </w:t>
      </w:r>
      <w:proofErr w:type="spellStart"/>
      <w:r>
        <w:rPr>
          <w:rFonts w:ascii="Times New Roman" w:hAnsi="Times New Roman" w:cs="Times New Roman"/>
          <w:i/>
          <w:highlight w:val="lightGray"/>
        </w:rPr>
        <w:t>talpyklė</w:t>
      </w:r>
      <w:proofErr w:type="spellEnd"/>
      <w:r>
        <w:rPr>
          <w:rFonts w:ascii="Times New Roman" w:hAnsi="Times New Roman" w:cs="Times New Roman"/>
          <w:i/>
          <w:highlight w:val="lightGray"/>
        </w:rPr>
        <w:t>:</w:t>
      </w:r>
    </w:p>
    <w:p w14:paraId="4BF84AA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100 plėvele dengtų tablečių</w:t>
      </w:r>
    </w:p>
    <w:p w14:paraId="0F54F995" w14:textId="77777777" w:rsidR="00F07C94" w:rsidRDefault="00F07C94">
      <w:pPr>
        <w:widowControl w:val="0"/>
        <w:spacing w:after="0" w:line="240" w:lineRule="auto"/>
        <w:rPr>
          <w:rFonts w:ascii="Times New Roman" w:eastAsia="Times New Roman" w:hAnsi="Times New Roman" w:cs="Times New Roman"/>
          <w:lang w:val="sl-SI" w:eastAsia="sl-SI"/>
        </w:rPr>
      </w:pPr>
    </w:p>
    <w:p w14:paraId="49F787D8" w14:textId="77777777" w:rsidR="00F07C94" w:rsidRDefault="00F07C94">
      <w:pPr>
        <w:widowControl w:val="0"/>
        <w:spacing w:after="0" w:line="240" w:lineRule="auto"/>
        <w:rPr>
          <w:rFonts w:ascii="Times New Roman" w:hAnsi="Times New Roman" w:cs="Times New Roman"/>
          <w:lang w:val="sl-SI"/>
        </w:rPr>
      </w:pPr>
    </w:p>
    <w:p w14:paraId="3823449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3C0ADD2C" w14:textId="77777777" w:rsidR="00F07C94" w:rsidRDefault="00F07C94">
      <w:pPr>
        <w:widowControl w:val="0"/>
        <w:spacing w:after="0" w:line="240" w:lineRule="auto"/>
        <w:rPr>
          <w:rFonts w:ascii="Times New Roman" w:hAnsi="Times New Roman" w:cs="Times New Roman"/>
          <w:lang w:val="sl-SI"/>
        </w:rPr>
      </w:pPr>
    </w:p>
    <w:p w14:paraId="07D3C10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61A1979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0F415878" w14:textId="77777777" w:rsidR="00F07C94" w:rsidRDefault="00F07C94">
      <w:pPr>
        <w:widowControl w:val="0"/>
        <w:spacing w:after="0" w:line="240" w:lineRule="auto"/>
        <w:rPr>
          <w:rFonts w:ascii="Times New Roman" w:hAnsi="Times New Roman" w:cs="Times New Roman"/>
          <w:lang w:val="sl-SI"/>
        </w:rPr>
      </w:pPr>
    </w:p>
    <w:p w14:paraId="58EBBA8D" w14:textId="77777777" w:rsidR="00F07C94" w:rsidRDefault="00F07C94">
      <w:pPr>
        <w:widowControl w:val="0"/>
        <w:spacing w:after="0" w:line="240" w:lineRule="auto"/>
        <w:rPr>
          <w:rFonts w:ascii="Times New Roman" w:hAnsi="Times New Roman" w:cs="Times New Roman"/>
          <w:lang w:val="sl-SI"/>
        </w:rPr>
      </w:pPr>
    </w:p>
    <w:p w14:paraId="66608D96"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 xml:space="preserve">SPECIALUS ĮSPĖJIMAS, KAD VAISTINĮ PREPARATĄ BŪTINA </w:t>
      </w:r>
      <w:r>
        <w:rPr>
          <w:rFonts w:ascii="Times New Roman" w:hAnsi="Times New Roman" w:cs="Times New Roman"/>
          <w:b/>
        </w:rPr>
        <w:t xml:space="preserve">LAIKYTI </w:t>
      </w:r>
      <w:r>
        <w:rPr>
          <w:rFonts w:ascii="Times New Roman" w:hAnsi="Times New Roman" w:cs="Times New Roman"/>
          <w:b/>
        </w:rPr>
        <w:lastRenderedPageBreak/>
        <w:t>VAIKAMS NEPASTEBIMOJE IR NEPASIEKIAMOJE VIETOJE</w:t>
      </w:r>
    </w:p>
    <w:p w14:paraId="21248F95" w14:textId="77777777" w:rsidR="00F07C94" w:rsidRDefault="00F07C94">
      <w:pPr>
        <w:widowControl w:val="0"/>
        <w:spacing w:after="0" w:line="240" w:lineRule="auto"/>
        <w:rPr>
          <w:rFonts w:ascii="Times New Roman" w:hAnsi="Times New Roman" w:cs="Times New Roman"/>
          <w:lang w:val="sl-SI"/>
        </w:rPr>
      </w:pPr>
    </w:p>
    <w:p w14:paraId="12A503A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 vietoje.</w:t>
      </w:r>
    </w:p>
    <w:p w14:paraId="5F8AAE55" w14:textId="77777777" w:rsidR="00F07C94" w:rsidRDefault="00F07C94">
      <w:pPr>
        <w:widowControl w:val="0"/>
        <w:spacing w:after="0" w:line="240" w:lineRule="auto"/>
        <w:rPr>
          <w:rFonts w:ascii="Times New Roman" w:hAnsi="Times New Roman" w:cs="Times New Roman"/>
          <w:lang w:val="sl-SI"/>
        </w:rPr>
      </w:pPr>
    </w:p>
    <w:p w14:paraId="664ECC57" w14:textId="77777777" w:rsidR="00F07C94" w:rsidRDefault="00F07C94">
      <w:pPr>
        <w:widowControl w:val="0"/>
        <w:spacing w:after="0" w:line="240" w:lineRule="auto"/>
        <w:rPr>
          <w:rFonts w:ascii="Times New Roman" w:hAnsi="Times New Roman" w:cs="Times New Roman"/>
          <w:lang w:val="sl-SI"/>
        </w:rPr>
      </w:pPr>
    </w:p>
    <w:p w14:paraId="7802212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7.</w:t>
      </w:r>
      <w:r>
        <w:rPr>
          <w:rFonts w:ascii="Times New Roman" w:hAnsi="Times New Roman" w:cs="Times New Roman"/>
          <w:b/>
          <w:lang w:val="sl-SI"/>
        </w:rPr>
        <w:tab/>
        <w:t>KITAS SPECIALUS ĮSPĖJIMAS (JEI REIKIA)</w:t>
      </w:r>
    </w:p>
    <w:p w14:paraId="04BF0FE5" w14:textId="77777777" w:rsidR="00F07C94" w:rsidRDefault="00F07C94">
      <w:pPr>
        <w:widowControl w:val="0"/>
        <w:spacing w:after="0" w:line="240" w:lineRule="auto"/>
        <w:rPr>
          <w:rFonts w:ascii="Times New Roman" w:hAnsi="Times New Roman" w:cs="Times New Roman"/>
          <w:lang w:val="sl-SI"/>
        </w:rPr>
      </w:pPr>
    </w:p>
    <w:p w14:paraId="30D16A2E" w14:textId="77777777" w:rsidR="00F07C94" w:rsidRDefault="00F07C94">
      <w:pPr>
        <w:widowControl w:val="0"/>
        <w:spacing w:after="0" w:line="240" w:lineRule="auto"/>
        <w:rPr>
          <w:rFonts w:ascii="Times New Roman" w:hAnsi="Times New Roman" w:cs="Times New Roman"/>
          <w:lang w:val="sl-SI"/>
        </w:rPr>
      </w:pPr>
    </w:p>
    <w:p w14:paraId="6CE3441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65B74CD0" w14:textId="77777777" w:rsidR="00F07C94" w:rsidRDefault="00F07C94">
      <w:pPr>
        <w:widowControl w:val="0"/>
        <w:spacing w:after="0" w:line="240" w:lineRule="auto"/>
        <w:rPr>
          <w:rFonts w:ascii="Times New Roman" w:hAnsi="Times New Roman" w:cs="Times New Roman"/>
          <w:lang w:val="sl-SI"/>
        </w:rPr>
      </w:pPr>
    </w:p>
    <w:p w14:paraId="440AC58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6C483FC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2AC2B10C" w14:textId="77777777" w:rsidR="00F07C94" w:rsidRDefault="00F07C94">
      <w:pPr>
        <w:widowControl w:val="0"/>
        <w:tabs>
          <w:tab w:val="left" w:pos="567"/>
        </w:tabs>
        <w:spacing w:after="0" w:line="240" w:lineRule="auto"/>
        <w:rPr>
          <w:rFonts w:ascii="Times New Roman" w:hAnsi="Times New Roman" w:cs="Times New Roman"/>
          <w:i/>
          <w:lang w:val="sl-SI"/>
        </w:rPr>
      </w:pPr>
    </w:p>
    <w:p w14:paraId="0A0EDC6C" w14:textId="77777777" w:rsidR="00F07C94" w:rsidRDefault="00A216ED">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DTPE tablečių talpyklė:</w:t>
      </w:r>
    </w:p>
    <w:p w14:paraId="772AE483"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100 dienų.</w:t>
      </w:r>
    </w:p>
    <w:p w14:paraId="438D6828" w14:textId="77777777" w:rsidR="00F07C94" w:rsidRDefault="00F07C94">
      <w:pPr>
        <w:widowControl w:val="0"/>
        <w:spacing w:after="0" w:line="240" w:lineRule="auto"/>
        <w:rPr>
          <w:rFonts w:ascii="Times New Roman" w:eastAsia="Times New Roman" w:hAnsi="Times New Roman" w:cs="Times New Roman"/>
          <w:lang w:val="sl-SI" w:eastAsia="sl-SI"/>
        </w:rPr>
      </w:pPr>
    </w:p>
    <w:p w14:paraId="22E19608" w14:textId="77777777" w:rsidR="00F07C94" w:rsidRDefault="00F07C94">
      <w:pPr>
        <w:widowControl w:val="0"/>
        <w:spacing w:after="0" w:line="240" w:lineRule="auto"/>
        <w:rPr>
          <w:rFonts w:ascii="Times New Roman" w:hAnsi="Times New Roman" w:cs="Times New Roman"/>
          <w:lang w:val="sl-SI"/>
        </w:rPr>
      </w:pPr>
    </w:p>
    <w:p w14:paraId="43458008"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 xml:space="preserve">SPECIALIOS </w:t>
      </w:r>
      <w:r>
        <w:rPr>
          <w:rFonts w:ascii="Times New Roman" w:hAnsi="Times New Roman" w:cs="Times New Roman"/>
          <w:b/>
        </w:rPr>
        <w:t>LAIKYMO SĄLYGOS</w:t>
      </w:r>
    </w:p>
    <w:p w14:paraId="5C4D858D" w14:textId="77777777" w:rsidR="00F07C94" w:rsidRDefault="00F07C94">
      <w:pPr>
        <w:widowControl w:val="0"/>
        <w:spacing w:after="0" w:line="240" w:lineRule="auto"/>
        <w:rPr>
          <w:rFonts w:ascii="Times New Roman" w:hAnsi="Times New Roman" w:cs="Times New Roman"/>
          <w:lang w:val="sl-SI"/>
        </w:rPr>
      </w:pPr>
    </w:p>
    <w:p w14:paraId="2509597A" w14:textId="77777777" w:rsidR="00F07C94" w:rsidRDefault="00F07C94">
      <w:pPr>
        <w:widowControl w:val="0"/>
        <w:spacing w:after="0" w:line="240" w:lineRule="auto"/>
        <w:rPr>
          <w:rFonts w:ascii="Times New Roman" w:hAnsi="Times New Roman" w:cs="Times New Roman"/>
          <w:lang w:val="sl-SI"/>
        </w:rPr>
      </w:pPr>
    </w:p>
    <w:p w14:paraId="72BA5C5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SPECIALIOS ATSARGUMO PRIEMONĖS DĖL NESUVARTOTO VAISTINIO PREPARATO AR JO ATLIEKŲ TVARKYMO (JEI REIKIA)</w:t>
      </w:r>
    </w:p>
    <w:p w14:paraId="72751FDD" w14:textId="77777777" w:rsidR="00F07C94" w:rsidRDefault="00F07C94">
      <w:pPr>
        <w:widowControl w:val="0"/>
        <w:spacing w:after="0" w:line="240" w:lineRule="auto"/>
        <w:rPr>
          <w:rFonts w:ascii="Times New Roman" w:hAnsi="Times New Roman" w:cs="Times New Roman"/>
          <w:lang w:val="sl-SI"/>
        </w:rPr>
      </w:pPr>
    </w:p>
    <w:p w14:paraId="12544C36" w14:textId="77777777" w:rsidR="00F07C94" w:rsidRDefault="00F07C94">
      <w:pPr>
        <w:widowControl w:val="0"/>
        <w:spacing w:after="0" w:line="240" w:lineRule="auto"/>
        <w:rPr>
          <w:rFonts w:ascii="Times New Roman" w:hAnsi="Times New Roman" w:cs="Times New Roman"/>
          <w:lang w:val="sl-SI"/>
        </w:rPr>
      </w:pPr>
    </w:p>
    <w:p w14:paraId="46FC6EE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t>REGISTRUOTOJO  PAVADINIMAS IR ADRESAS</w:t>
      </w:r>
    </w:p>
    <w:p w14:paraId="5D36C7F0" w14:textId="77777777" w:rsidR="00F07C94" w:rsidRDefault="00F07C94">
      <w:pPr>
        <w:widowControl w:val="0"/>
        <w:spacing w:after="0" w:line="240" w:lineRule="auto"/>
        <w:rPr>
          <w:rFonts w:ascii="Times New Roman" w:hAnsi="Times New Roman" w:cs="Times New Roman"/>
          <w:lang w:val="sl-SI"/>
        </w:rPr>
      </w:pPr>
    </w:p>
    <w:p w14:paraId="19A13B59"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xml:space="preserve">, </w:t>
      </w:r>
      <w:r>
        <w:rPr>
          <w:rFonts w:ascii="Times New Roman" w:hAnsi="Times New Roman" w:cs="Times New Roman"/>
        </w:rPr>
        <w:t>d. d., Novo mesto</w:t>
      </w:r>
    </w:p>
    <w:p w14:paraId="596E9428"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02369FAC"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0498347F"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5E22A9A7" w14:textId="77777777" w:rsidR="00F07C94" w:rsidRDefault="00F07C94">
      <w:pPr>
        <w:widowControl w:val="0"/>
        <w:spacing w:after="0" w:line="240" w:lineRule="auto"/>
        <w:rPr>
          <w:rFonts w:ascii="Times New Roman" w:hAnsi="Times New Roman" w:cs="Times New Roman"/>
          <w:lang w:val="sl-SI"/>
        </w:rPr>
      </w:pPr>
    </w:p>
    <w:p w14:paraId="72D3615E" w14:textId="77777777" w:rsidR="00F07C94" w:rsidRDefault="00F07C94">
      <w:pPr>
        <w:widowControl w:val="0"/>
        <w:spacing w:after="0" w:line="240" w:lineRule="auto"/>
        <w:rPr>
          <w:rFonts w:ascii="Times New Roman" w:hAnsi="Times New Roman" w:cs="Times New Roman"/>
          <w:lang w:val="sl-SI"/>
        </w:rPr>
      </w:pPr>
    </w:p>
    <w:p w14:paraId="324B51C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0E8D183C" w14:textId="77777777" w:rsidR="00F07C94" w:rsidRDefault="00F07C94">
      <w:pPr>
        <w:widowControl w:val="0"/>
        <w:spacing w:after="0" w:line="240" w:lineRule="auto"/>
        <w:rPr>
          <w:rFonts w:ascii="Times New Roman" w:hAnsi="Times New Roman" w:cs="Times New Roman"/>
          <w:lang w:val="sl-SI"/>
        </w:rPr>
      </w:pPr>
    </w:p>
    <w:p w14:paraId="55E78093" w14:textId="77777777" w:rsidR="00F07C94" w:rsidRDefault="00A216ED">
      <w:pPr>
        <w:widowControl w:val="0"/>
        <w:spacing w:after="0" w:line="240" w:lineRule="auto"/>
        <w:rPr>
          <w:rFonts w:ascii="Times New Roman" w:eastAsia="Times New Roman" w:hAnsi="Times New Roman" w:cs="Times New Roman"/>
          <w:i/>
          <w:lang w:val="sl-SI" w:eastAsia="sl-SI"/>
        </w:rPr>
      </w:pPr>
      <w:r>
        <w:rPr>
          <w:rFonts w:ascii="Times New Roman" w:hAnsi="Times New Roman" w:cs="Times New Roman"/>
          <w:i/>
          <w:highlight w:val="lightGray"/>
          <w:lang w:val="sl-SI"/>
        </w:rPr>
        <w:t>Lizdinės plokštelės</w:t>
      </w:r>
      <w:r>
        <w:rPr>
          <w:rFonts w:ascii="Times New Roman" w:hAnsi="Times New Roman" w:cs="Times New Roman"/>
          <w:i/>
          <w:highlight w:val="lightGray"/>
        </w:rPr>
        <w:t>:</w:t>
      </w:r>
    </w:p>
    <w:p w14:paraId="2D3C6BE2"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N7 - </w:t>
      </w:r>
      <w:r>
        <w:rPr>
          <w:rFonts w:ascii="Times New Roman" w:hAnsi="Times New Roman" w:cs="Times New Roman"/>
          <w:lang w:val="sl-SI"/>
        </w:rPr>
        <w:t>LT/1/07/0718/013</w:t>
      </w:r>
    </w:p>
    <w:p w14:paraId="020386D6"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N10 - </w:t>
      </w:r>
      <w:r>
        <w:rPr>
          <w:rFonts w:ascii="Times New Roman" w:hAnsi="Times New Roman" w:cs="Times New Roman"/>
          <w:highlight w:val="lightGray"/>
          <w:lang w:val="sl-SI"/>
        </w:rPr>
        <w:t>LT/1/07/0718/014</w:t>
      </w:r>
    </w:p>
    <w:p w14:paraId="5C586907"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LT/1/07/0718/015</w:t>
      </w:r>
    </w:p>
    <w:p w14:paraId="46C20E9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LT/1/07/0718/016</w:t>
      </w:r>
    </w:p>
    <w:p w14:paraId="1DB731B8"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LT/1/07/0718/040</w:t>
      </w:r>
    </w:p>
    <w:p w14:paraId="17FB186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LT/1/07/0718/017</w:t>
      </w:r>
    </w:p>
    <w:p w14:paraId="16E479AB"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LT/1/07/0718/027</w:t>
      </w:r>
    </w:p>
    <w:p w14:paraId="561C62D2"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LT/1/07/0718/018</w:t>
      </w:r>
    </w:p>
    <w:p w14:paraId="1A07F9FE"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LT/1/07/0718/019</w:t>
      </w:r>
    </w:p>
    <w:p w14:paraId="3F0E47BC"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LT/1/07/0718/028</w:t>
      </w:r>
    </w:p>
    <w:p w14:paraId="21E2D58F"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LT/1/07/0718/041</w:t>
      </w:r>
    </w:p>
    <w:p w14:paraId="162795C2" w14:textId="77777777" w:rsidR="00F07C94" w:rsidRDefault="00A216ED">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LT/1/07/0718/042</w:t>
      </w:r>
    </w:p>
    <w:p w14:paraId="07A8FFE8" w14:textId="77777777" w:rsidR="00F07C94" w:rsidRDefault="00A216ED">
      <w:pPr>
        <w:widowControl w:val="0"/>
        <w:spacing w:after="0" w:line="240" w:lineRule="auto"/>
        <w:ind w:left="18"/>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N98 - </w:t>
      </w:r>
      <w:r>
        <w:rPr>
          <w:rFonts w:ascii="Times New Roman" w:hAnsi="Times New Roman" w:cs="Times New Roman"/>
          <w:highlight w:val="lightGray"/>
          <w:lang w:val="sl-SI"/>
        </w:rPr>
        <w:t>LT/1/07/0718/020</w:t>
      </w:r>
    </w:p>
    <w:p w14:paraId="796E253E" w14:textId="77777777" w:rsidR="00F07C94" w:rsidRDefault="00A216ED">
      <w:pPr>
        <w:widowControl w:val="0"/>
        <w:spacing w:after="0" w:line="240" w:lineRule="auto"/>
        <w:ind w:left="18"/>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LT/1/07/0718/029</w:t>
      </w:r>
    </w:p>
    <w:p w14:paraId="1197C40C" w14:textId="77777777" w:rsidR="00F07C94" w:rsidRDefault="00A216ED">
      <w:pPr>
        <w:widowControl w:val="0"/>
        <w:spacing w:after="0" w:line="240" w:lineRule="auto"/>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LT/1/07/0718/045</w:t>
      </w:r>
    </w:p>
    <w:p w14:paraId="0648B20A" w14:textId="77777777" w:rsidR="00F07C94" w:rsidRDefault="00A216ED">
      <w:pPr>
        <w:widowControl w:val="0"/>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DTPE tablečių talpyklė</w:t>
      </w:r>
      <w:r>
        <w:rPr>
          <w:rFonts w:ascii="Times New Roman" w:hAnsi="Times New Roman" w:cs="Times New Roman"/>
          <w:i/>
          <w:highlight w:val="lightGray"/>
        </w:rPr>
        <w:t>:</w:t>
      </w:r>
    </w:p>
    <w:p w14:paraId="2DE2ED8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N100 - LT/1/07/0718/046</w:t>
      </w:r>
    </w:p>
    <w:p w14:paraId="75BED085" w14:textId="77777777" w:rsidR="00F07C94" w:rsidRDefault="00F07C94">
      <w:pPr>
        <w:widowControl w:val="0"/>
        <w:spacing w:after="0" w:line="240" w:lineRule="auto"/>
        <w:rPr>
          <w:rFonts w:ascii="Times New Roman" w:hAnsi="Times New Roman" w:cs="Times New Roman"/>
          <w:lang w:val="sl-SI"/>
        </w:rPr>
      </w:pPr>
    </w:p>
    <w:p w14:paraId="345269EA" w14:textId="77777777" w:rsidR="00F07C94" w:rsidRDefault="00F07C94">
      <w:pPr>
        <w:widowControl w:val="0"/>
        <w:spacing w:after="0" w:line="240" w:lineRule="auto"/>
        <w:rPr>
          <w:rFonts w:ascii="Times New Roman" w:hAnsi="Times New Roman" w:cs="Times New Roman"/>
          <w:lang w:val="sl-SI"/>
        </w:rPr>
      </w:pPr>
    </w:p>
    <w:p w14:paraId="58B6098D"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 xml:space="preserve">SERIJOS </w:t>
      </w:r>
      <w:r>
        <w:rPr>
          <w:rFonts w:ascii="Times New Roman" w:hAnsi="Times New Roman" w:cs="Times New Roman"/>
          <w:b/>
        </w:rPr>
        <w:t>NUMERIS</w:t>
      </w:r>
    </w:p>
    <w:p w14:paraId="5A99545E" w14:textId="77777777" w:rsidR="00F07C94" w:rsidRDefault="00F07C94">
      <w:pPr>
        <w:widowControl w:val="0"/>
        <w:spacing w:after="0" w:line="240" w:lineRule="auto"/>
        <w:rPr>
          <w:rFonts w:ascii="Times New Roman" w:hAnsi="Times New Roman" w:cs="Times New Roman"/>
          <w:lang w:val="sl-SI"/>
        </w:rPr>
      </w:pPr>
    </w:p>
    <w:p w14:paraId="4746747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74EDC1C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6030E2DC" w14:textId="77777777" w:rsidR="00F07C94" w:rsidRDefault="00F07C94">
      <w:pPr>
        <w:widowControl w:val="0"/>
        <w:spacing w:after="0" w:line="240" w:lineRule="auto"/>
        <w:rPr>
          <w:rFonts w:ascii="Times New Roman" w:hAnsi="Times New Roman" w:cs="Times New Roman"/>
          <w:lang w:val="sl-SI"/>
        </w:rPr>
      </w:pPr>
    </w:p>
    <w:p w14:paraId="4E7C08D5" w14:textId="77777777" w:rsidR="00F07C94" w:rsidRDefault="00F07C94">
      <w:pPr>
        <w:widowControl w:val="0"/>
        <w:spacing w:after="0" w:line="240" w:lineRule="auto"/>
        <w:rPr>
          <w:rFonts w:ascii="Times New Roman" w:hAnsi="Times New Roman" w:cs="Times New Roman"/>
          <w:lang w:val="sl-SI"/>
        </w:rPr>
      </w:pPr>
    </w:p>
    <w:p w14:paraId="076BB756"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4A651D8E" w14:textId="77777777" w:rsidR="00F07C94" w:rsidRDefault="00F07C94">
      <w:pPr>
        <w:widowControl w:val="0"/>
        <w:spacing w:after="0" w:line="240" w:lineRule="auto"/>
        <w:rPr>
          <w:rFonts w:ascii="Times New Roman" w:hAnsi="Times New Roman" w:cs="Times New Roman"/>
          <w:lang w:val="sl-SI"/>
        </w:rPr>
      </w:pPr>
    </w:p>
    <w:p w14:paraId="242BBD1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3D01A911" w14:textId="77777777" w:rsidR="00F07C94" w:rsidRDefault="00F07C94">
      <w:pPr>
        <w:widowControl w:val="0"/>
        <w:spacing w:after="0" w:line="240" w:lineRule="auto"/>
        <w:rPr>
          <w:rFonts w:ascii="Times New Roman" w:hAnsi="Times New Roman" w:cs="Times New Roman"/>
          <w:lang w:val="sl-SI"/>
        </w:rPr>
      </w:pPr>
    </w:p>
    <w:p w14:paraId="03BFD43C" w14:textId="77777777" w:rsidR="00F07C94" w:rsidRDefault="00F07C94">
      <w:pPr>
        <w:widowControl w:val="0"/>
        <w:spacing w:after="0" w:line="240" w:lineRule="auto"/>
        <w:rPr>
          <w:rFonts w:ascii="Times New Roman" w:hAnsi="Times New Roman" w:cs="Times New Roman"/>
          <w:lang w:val="sl-SI"/>
        </w:rPr>
      </w:pPr>
    </w:p>
    <w:p w14:paraId="713DBA37"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681DC790" w14:textId="77777777" w:rsidR="00F07C94" w:rsidRDefault="00F07C94">
      <w:pPr>
        <w:widowControl w:val="0"/>
        <w:spacing w:after="0" w:line="240" w:lineRule="auto"/>
        <w:rPr>
          <w:rFonts w:ascii="Times New Roman" w:hAnsi="Times New Roman" w:cs="Times New Roman"/>
          <w:lang w:val="sl-SI"/>
        </w:rPr>
      </w:pPr>
    </w:p>
    <w:p w14:paraId="597DDB9E" w14:textId="77777777" w:rsidR="00F07C94" w:rsidRDefault="00F07C94">
      <w:pPr>
        <w:widowControl w:val="0"/>
        <w:spacing w:after="0" w:line="240" w:lineRule="auto"/>
        <w:rPr>
          <w:rFonts w:ascii="Times New Roman" w:hAnsi="Times New Roman" w:cs="Times New Roman"/>
          <w:lang w:val="sl-SI"/>
        </w:rPr>
      </w:pPr>
    </w:p>
    <w:p w14:paraId="4C5F235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78DBFD32" w14:textId="77777777" w:rsidR="00F07C94" w:rsidRDefault="00F07C94">
      <w:pPr>
        <w:widowControl w:val="0"/>
        <w:spacing w:after="0" w:line="240" w:lineRule="auto"/>
        <w:rPr>
          <w:rFonts w:ascii="Times New Roman" w:hAnsi="Times New Roman" w:cs="Times New Roman"/>
          <w:lang w:val="sl-SI"/>
        </w:rPr>
      </w:pPr>
    </w:p>
    <w:p w14:paraId="2A8D6EA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w:t>
      </w:r>
    </w:p>
    <w:p w14:paraId="0EDA2647" w14:textId="77777777" w:rsidR="00F07C94" w:rsidRDefault="00F07C94">
      <w:pPr>
        <w:widowControl w:val="0"/>
        <w:spacing w:after="0" w:line="240" w:lineRule="auto"/>
        <w:rPr>
          <w:rFonts w:ascii="Times New Roman" w:hAnsi="Times New Roman" w:cs="Times New Roman"/>
          <w:lang w:val="sl-SI"/>
        </w:rPr>
      </w:pPr>
    </w:p>
    <w:p w14:paraId="61FB3B12" w14:textId="77777777" w:rsidR="00F07C94" w:rsidRDefault="00F07C94">
      <w:pPr>
        <w:widowControl w:val="0"/>
        <w:spacing w:after="0" w:line="240" w:lineRule="auto"/>
        <w:rPr>
          <w:rFonts w:ascii="Times New Roman" w:hAnsi="Times New Roman" w:cs="Times New Roman"/>
          <w:lang w:val="sl-SI"/>
        </w:rPr>
      </w:pPr>
    </w:p>
    <w:p w14:paraId="7E16141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 xml:space="preserve">UNIKALUS IDENTIFIKATORIUS – 2D BRŪKŠNINIS </w:t>
      </w:r>
      <w:r>
        <w:rPr>
          <w:rFonts w:ascii="Times New Roman" w:hAnsi="Times New Roman" w:cs="Times New Roman"/>
          <w:b/>
        </w:rPr>
        <w:t>KODAS</w:t>
      </w:r>
    </w:p>
    <w:p w14:paraId="300E1F3C" w14:textId="77777777" w:rsidR="00F07C94" w:rsidRDefault="00F07C94">
      <w:pPr>
        <w:widowControl w:val="0"/>
        <w:spacing w:after="0" w:line="240" w:lineRule="auto"/>
        <w:ind w:right="-1"/>
        <w:rPr>
          <w:rFonts w:ascii="Times New Roman" w:hAnsi="Times New Roman" w:cs="Times New Roman"/>
          <w:lang w:val="sl-SI"/>
        </w:rPr>
      </w:pPr>
    </w:p>
    <w:p w14:paraId="28D108F4"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76514F68"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28602FA9" w14:textId="77777777" w:rsidR="00F07C94" w:rsidRDefault="00F07C94">
      <w:pPr>
        <w:widowControl w:val="0"/>
        <w:spacing w:after="0" w:line="240" w:lineRule="auto"/>
        <w:ind w:right="-1"/>
        <w:rPr>
          <w:rFonts w:ascii="Times New Roman" w:hAnsi="Times New Roman" w:cs="Times New Roman"/>
          <w:lang w:val="sl-SI"/>
        </w:rPr>
      </w:pPr>
    </w:p>
    <w:p w14:paraId="0D11290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665EF78F" w14:textId="77777777" w:rsidR="00F07C94" w:rsidRDefault="00F07C94">
      <w:pPr>
        <w:widowControl w:val="0"/>
        <w:spacing w:after="0" w:line="240" w:lineRule="auto"/>
        <w:ind w:right="-1"/>
        <w:rPr>
          <w:rFonts w:ascii="Times New Roman" w:hAnsi="Times New Roman" w:cs="Times New Roman"/>
          <w:lang w:val="sl-SI"/>
        </w:rPr>
      </w:pPr>
    </w:p>
    <w:p w14:paraId="644C0DE0"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54BD3DEA"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7AFD174A"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5A73778E" w14:textId="77777777" w:rsidR="00F07C94" w:rsidRDefault="00F07C94">
      <w:pPr>
        <w:widowControl w:val="0"/>
        <w:tabs>
          <w:tab w:val="left" w:pos="567"/>
        </w:tabs>
        <w:spacing w:after="0" w:line="240" w:lineRule="auto"/>
        <w:ind w:right="-1"/>
        <w:rPr>
          <w:rFonts w:ascii="Times New Roman" w:hAnsi="Times New Roman" w:cs="Times New Roman"/>
          <w:highlight w:val="lightGray"/>
          <w:lang w:val="sl-SI"/>
        </w:rPr>
      </w:pPr>
    </w:p>
    <w:p w14:paraId="1ABE5E3A" w14:textId="77777777" w:rsidR="00F07C94" w:rsidRDefault="00F07C94">
      <w:pPr>
        <w:widowControl w:val="0"/>
        <w:spacing w:after="0" w:line="240" w:lineRule="auto"/>
        <w:rPr>
          <w:rFonts w:ascii="Times New Roman" w:hAnsi="Times New Roman" w:cs="Times New Roman"/>
          <w:lang w:val="sl-SI"/>
        </w:rPr>
      </w:pPr>
    </w:p>
    <w:p w14:paraId="1431902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lang w:val="sl-SI"/>
        </w:rPr>
        <w:br w:type="page"/>
      </w: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informacija ant</w:t>
      </w:r>
      <w:r>
        <w:rPr>
          <w:rFonts w:ascii="Times New Roman" w:eastAsia="Times New Roman" w:hAnsi="Times New Roman" w:cs="Times New Roman"/>
          <w:b/>
          <w:lang w:val="sl-SI" w:eastAsia="sl-SI"/>
        </w:rPr>
        <w:t xml:space="preserve"> VIDINIŲ PAKUOČIŲ</w:t>
      </w:r>
    </w:p>
    <w:p w14:paraId="4C7484D5"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2D18B69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dTPE TABLEČIŲ TALPYKLĖS ETIKETĖ</w:t>
      </w:r>
    </w:p>
    <w:p w14:paraId="2821CF8B" w14:textId="77777777" w:rsidR="00F07C94" w:rsidRDefault="00F07C94">
      <w:pPr>
        <w:widowControl w:val="0"/>
        <w:spacing w:after="0" w:line="240" w:lineRule="auto"/>
        <w:rPr>
          <w:rFonts w:ascii="Times New Roman" w:eastAsia="Times New Roman" w:hAnsi="Times New Roman" w:cs="Times New Roman"/>
          <w:lang w:val="sl-SI" w:eastAsia="sl-SI"/>
        </w:rPr>
      </w:pPr>
    </w:p>
    <w:p w14:paraId="3423D7AC" w14:textId="77777777" w:rsidR="00F07C94" w:rsidRDefault="00F07C94">
      <w:pPr>
        <w:widowControl w:val="0"/>
        <w:spacing w:after="0" w:line="240" w:lineRule="auto"/>
        <w:rPr>
          <w:rFonts w:ascii="Times New Roman" w:eastAsia="Times New Roman" w:hAnsi="Times New Roman" w:cs="Times New Roman"/>
          <w:lang w:val="sl-SI" w:eastAsia="sl-SI"/>
        </w:rPr>
      </w:pPr>
    </w:p>
    <w:p w14:paraId="5E15A298"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7F0B9B80" w14:textId="77777777" w:rsidR="00F07C94" w:rsidRDefault="00F07C94">
      <w:pPr>
        <w:widowControl w:val="0"/>
        <w:spacing w:after="0" w:line="240" w:lineRule="auto"/>
        <w:rPr>
          <w:rFonts w:ascii="Times New Roman" w:eastAsia="Times New Roman" w:hAnsi="Times New Roman" w:cs="Times New Roman"/>
          <w:lang w:val="sl-SI" w:eastAsia="sl-SI"/>
        </w:rPr>
      </w:pPr>
    </w:p>
    <w:p w14:paraId="7B59681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plėvele dengtos tabletės</w:t>
      </w:r>
    </w:p>
    <w:p w14:paraId="2FFC596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7EFDE2A2" w14:textId="77777777" w:rsidR="00F07C94" w:rsidRDefault="00F07C94">
      <w:pPr>
        <w:widowControl w:val="0"/>
        <w:spacing w:after="0" w:line="240" w:lineRule="auto"/>
        <w:rPr>
          <w:rFonts w:ascii="Times New Roman" w:eastAsia="Times New Roman" w:hAnsi="Times New Roman" w:cs="Times New Roman"/>
          <w:lang w:val="sl-SI" w:eastAsia="sl-SI"/>
        </w:rPr>
      </w:pPr>
    </w:p>
    <w:p w14:paraId="6CEC5F7A" w14:textId="77777777" w:rsidR="00F07C94" w:rsidRDefault="00F07C94">
      <w:pPr>
        <w:widowControl w:val="0"/>
        <w:spacing w:after="0" w:line="240" w:lineRule="auto"/>
        <w:rPr>
          <w:rFonts w:ascii="Times New Roman" w:eastAsia="Times New Roman" w:hAnsi="Times New Roman" w:cs="Times New Roman"/>
          <w:lang w:val="sl-SI" w:eastAsia="sl-SI"/>
        </w:rPr>
      </w:pPr>
    </w:p>
    <w:p w14:paraId="4317CAA0"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02C526FC" w14:textId="77777777" w:rsidR="00F07C94" w:rsidRDefault="00F07C94">
      <w:pPr>
        <w:widowControl w:val="0"/>
        <w:spacing w:after="0" w:line="240" w:lineRule="auto"/>
        <w:rPr>
          <w:rFonts w:ascii="Times New Roman" w:eastAsia="Times New Roman" w:hAnsi="Times New Roman" w:cs="Times New Roman"/>
          <w:lang w:val="sl-SI" w:eastAsia="sl-SI"/>
        </w:rPr>
      </w:pPr>
    </w:p>
    <w:p w14:paraId="6075304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100 mg losartano kalio druskos, atitinkančios 91,5 mg losartano.</w:t>
      </w:r>
    </w:p>
    <w:p w14:paraId="0AC98CAE" w14:textId="77777777" w:rsidR="00F07C94" w:rsidRDefault="00F07C94">
      <w:pPr>
        <w:widowControl w:val="0"/>
        <w:spacing w:after="0" w:line="240" w:lineRule="auto"/>
        <w:rPr>
          <w:rFonts w:ascii="Times New Roman" w:eastAsia="Times New Roman" w:hAnsi="Times New Roman" w:cs="Times New Roman"/>
          <w:lang w:val="sl-SI" w:eastAsia="sl-SI"/>
        </w:rPr>
      </w:pPr>
    </w:p>
    <w:p w14:paraId="7126AFDF" w14:textId="77777777" w:rsidR="00F07C94" w:rsidRDefault="00F07C94">
      <w:pPr>
        <w:widowControl w:val="0"/>
        <w:spacing w:after="0" w:line="240" w:lineRule="auto"/>
        <w:rPr>
          <w:rFonts w:ascii="Times New Roman" w:eastAsia="Times New Roman" w:hAnsi="Times New Roman" w:cs="Times New Roman"/>
          <w:lang w:val="sl-SI" w:eastAsia="sl-SI"/>
        </w:rPr>
      </w:pPr>
    </w:p>
    <w:p w14:paraId="7435F4D8"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54FF05F8" w14:textId="77777777" w:rsidR="00F07C94" w:rsidRDefault="00F07C94">
      <w:pPr>
        <w:widowControl w:val="0"/>
        <w:spacing w:after="0" w:line="240" w:lineRule="auto"/>
        <w:rPr>
          <w:rFonts w:ascii="Times New Roman" w:eastAsia="Times New Roman" w:hAnsi="Times New Roman" w:cs="Times New Roman"/>
          <w:lang w:val="sl-SI" w:eastAsia="sl-SI"/>
        </w:rPr>
      </w:pPr>
    </w:p>
    <w:p w14:paraId="5694CC8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laktozės monohidrato.</w:t>
      </w:r>
    </w:p>
    <w:p w14:paraId="2577B4F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7C66DBC5" w14:textId="77777777" w:rsidR="00F07C94" w:rsidRDefault="00F07C94">
      <w:pPr>
        <w:widowControl w:val="0"/>
        <w:spacing w:after="0" w:line="240" w:lineRule="auto"/>
        <w:rPr>
          <w:rFonts w:ascii="Times New Roman" w:eastAsia="Times New Roman" w:hAnsi="Times New Roman" w:cs="Times New Roman"/>
          <w:lang w:val="sl-SI" w:eastAsia="sl-SI"/>
        </w:rPr>
      </w:pPr>
    </w:p>
    <w:p w14:paraId="110A0590" w14:textId="77777777" w:rsidR="00F07C94" w:rsidRDefault="00F07C94">
      <w:pPr>
        <w:widowControl w:val="0"/>
        <w:spacing w:after="0" w:line="240" w:lineRule="auto"/>
        <w:rPr>
          <w:rFonts w:ascii="Times New Roman" w:eastAsia="Times New Roman" w:hAnsi="Times New Roman" w:cs="Times New Roman"/>
          <w:lang w:val="sl-SI" w:eastAsia="sl-SI"/>
        </w:rPr>
      </w:pPr>
    </w:p>
    <w:p w14:paraId="4884157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0E3954C0" w14:textId="77777777" w:rsidR="00F07C94" w:rsidRDefault="00F07C94">
      <w:pPr>
        <w:widowControl w:val="0"/>
        <w:spacing w:after="0" w:line="240" w:lineRule="auto"/>
        <w:rPr>
          <w:rFonts w:ascii="Times New Roman" w:eastAsia="Times New Roman" w:hAnsi="Times New Roman" w:cs="Times New Roman"/>
          <w:lang w:val="sl-SI" w:eastAsia="sl-SI"/>
        </w:rPr>
      </w:pPr>
    </w:p>
    <w:p w14:paraId="4874F24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Plėvele dengtos tabletės.</w:t>
      </w:r>
    </w:p>
    <w:p w14:paraId="497FBEA0" w14:textId="77777777" w:rsidR="00F07C94" w:rsidRDefault="00F07C94">
      <w:pPr>
        <w:widowControl w:val="0"/>
        <w:spacing w:after="0" w:line="240" w:lineRule="auto"/>
        <w:rPr>
          <w:rFonts w:ascii="Times New Roman" w:eastAsia="Times New Roman" w:hAnsi="Times New Roman" w:cs="Times New Roman"/>
          <w:lang w:val="sl-SI" w:eastAsia="sl-SI"/>
        </w:rPr>
      </w:pPr>
    </w:p>
    <w:p w14:paraId="44C0CD6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100 plėvele dengtų tablečių</w:t>
      </w:r>
    </w:p>
    <w:p w14:paraId="3393C021" w14:textId="77777777" w:rsidR="00F07C94" w:rsidRDefault="00F07C94">
      <w:pPr>
        <w:widowControl w:val="0"/>
        <w:spacing w:after="0" w:line="240" w:lineRule="auto"/>
        <w:rPr>
          <w:rFonts w:ascii="Times New Roman" w:eastAsia="Times New Roman" w:hAnsi="Times New Roman" w:cs="Times New Roman"/>
          <w:lang w:val="sl-SI" w:eastAsia="sl-SI"/>
        </w:rPr>
      </w:pPr>
    </w:p>
    <w:p w14:paraId="463E8D2D" w14:textId="77777777" w:rsidR="00F07C94" w:rsidRDefault="00F07C94">
      <w:pPr>
        <w:widowControl w:val="0"/>
        <w:spacing w:after="0" w:line="240" w:lineRule="auto"/>
        <w:rPr>
          <w:rFonts w:ascii="Times New Roman" w:eastAsia="Times New Roman" w:hAnsi="Times New Roman" w:cs="Times New Roman"/>
          <w:lang w:val="sl-SI" w:eastAsia="sl-SI"/>
        </w:rPr>
      </w:pPr>
    </w:p>
    <w:p w14:paraId="68BAD35C"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624B4C5B" w14:textId="77777777" w:rsidR="00F07C94" w:rsidRDefault="00F07C94">
      <w:pPr>
        <w:widowControl w:val="0"/>
        <w:spacing w:after="0" w:line="240" w:lineRule="auto"/>
        <w:rPr>
          <w:rFonts w:ascii="Times New Roman" w:eastAsia="Times New Roman" w:hAnsi="Times New Roman" w:cs="Times New Roman"/>
          <w:lang w:val="sl-SI" w:eastAsia="sl-SI"/>
        </w:rPr>
      </w:pPr>
    </w:p>
    <w:p w14:paraId="7DBD3A6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5F75E76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493BCCA9" w14:textId="77777777" w:rsidR="00F07C94" w:rsidRDefault="00F07C94">
      <w:pPr>
        <w:widowControl w:val="0"/>
        <w:spacing w:after="0" w:line="240" w:lineRule="auto"/>
        <w:rPr>
          <w:rFonts w:ascii="Times New Roman" w:eastAsia="Times New Roman" w:hAnsi="Times New Roman" w:cs="Times New Roman"/>
          <w:lang w:val="sl-SI" w:eastAsia="sl-SI"/>
        </w:rPr>
      </w:pPr>
    </w:p>
    <w:p w14:paraId="1627529A" w14:textId="77777777" w:rsidR="00F07C94" w:rsidRDefault="00F07C94">
      <w:pPr>
        <w:widowControl w:val="0"/>
        <w:spacing w:after="0" w:line="240" w:lineRule="auto"/>
        <w:rPr>
          <w:rFonts w:ascii="Times New Roman" w:eastAsia="Times New Roman" w:hAnsi="Times New Roman" w:cs="Times New Roman"/>
          <w:lang w:val="sl-SI" w:eastAsia="sl-SI"/>
        </w:rPr>
      </w:pPr>
    </w:p>
    <w:p w14:paraId="7D98A44D" w14:textId="77777777" w:rsidR="00F07C94" w:rsidRDefault="00A216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63E40D50" w14:textId="77777777" w:rsidR="00F07C94" w:rsidRDefault="00F07C94">
      <w:pPr>
        <w:widowControl w:val="0"/>
        <w:spacing w:after="0" w:line="240" w:lineRule="auto"/>
        <w:rPr>
          <w:rFonts w:ascii="Times New Roman" w:eastAsia="Times New Roman" w:hAnsi="Times New Roman" w:cs="Times New Roman"/>
          <w:lang w:val="sl-SI" w:eastAsia="sl-SI"/>
        </w:rPr>
      </w:pPr>
    </w:p>
    <w:p w14:paraId="3EDFB34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26ED258D" w14:textId="77777777" w:rsidR="00F07C94" w:rsidRDefault="00F07C94">
      <w:pPr>
        <w:widowControl w:val="0"/>
        <w:spacing w:after="0" w:line="240" w:lineRule="auto"/>
        <w:rPr>
          <w:rFonts w:ascii="Times New Roman" w:eastAsia="Times New Roman" w:hAnsi="Times New Roman" w:cs="Times New Roman"/>
          <w:lang w:val="sl-SI" w:eastAsia="sl-SI"/>
        </w:rPr>
      </w:pPr>
    </w:p>
    <w:p w14:paraId="72C650A3" w14:textId="77777777" w:rsidR="00F07C94" w:rsidRDefault="00F07C94">
      <w:pPr>
        <w:widowControl w:val="0"/>
        <w:spacing w:after="0" w:line="240" w:lineRule="auto"/>
        <w:rPr>
          <w:rFonts w:ascii="Times New Roman" w:eastAsia="Times New Roman" w:hAnsi="Times New Roman" w:cs="Times New Roman"/>
          <w:lang w:val="sl-SI" w:eastAsia="sl-SI"/>
        </w:rPr>
      </w:pPr>
    </w:p>
    <w:p w14:paraId="3D1062D1"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SPECIALUS ĮSPĖJIMAS (JEI REIKIA)</w:t>
      </w:r>
    </w:p>
    <w:p w14:paraId="38ABD174" w14:textId="77777777" w:rsidR="00F07C94" w:rsidRDefault="00F07C94">
      <w:pPr>
        <w:widowControl w:val="0"/>
        <w:spacing w:after="0" w:line="240" w:lineRule="auto"/>
        <w:rPr>
          <w:rFonts w:ascii="Times New Roman" w:eastAsia="Times New Roman" w:hAnsi="Times New Roman" w:cs="Times New Roman"/>
          <w:lang w:val="sl-SI" w:eastAsia="sl-SI"/>
        </w:rPr>
      </w:pPr>
    </w:p>
    <w:p w14:paraId="328F2DB4" w14:textId="77777777" w:rsidR="00F07C94" w:rsidRDefault="00F07C94">
      <w:pPr>
        <w:widowControl w:val="0"/>
        <w:spacing w:after="0" w:line="240" w:lineRule="auto"/>
        <w:rPr>
          <w:rFonts w:ascii="Times New Roman" w:eastAsia="Times New Roman" w:hAnsi="Times New Roman" w:cs="Times New Roman"/>
          <w:lang w:val="sl-SI" w:eastAsia="sl-SI"/>
        </w:rPr>
      </w:pPr>
    </w:p>
    <w:p w14:paraId="39D90EB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5716180F" w14:textId="77777777" w:rsidR="00F07C94" w:rsidRDefault="00F07C94">
      <w:pPr>
        <w:widowControl w:val="0"/>
        <w:spacing w:after="0" w:line="240" w:lineRule="auto"/>
        <w:rPr>
          <w:rFonts w:ascii="Times New Roman" w:eastAsia="Times New Roman" w:hAnsi="Times New Roman" w:cs="Times New Roman"/>
          <w:lang w:val="sl-SI" w:eastAsia="sl-SI"/>
        </w:rPr>
      </w:pPr>
    </w:p>
    <w:p w14:paraId="05A5DD4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4726C0D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34C1B07C" w14:textId="77777777" w:rsidR="00F07C94" w:rsidRDefault="00F07C94">
      <w:pPr>
        <w:widowControl w:val="0"/>
        <w:tabs>
          <w:tab w:val="left" w:pos="567"/>
        </w:tabs>
        <w:spacing w:after="0" w:line="240" w:lineRule="auto"/>
        <w:rPr>
          <w:rFonts w:ascii="Times New Roman" w:eastAsia="Times New Roman" w:hAnsi="Times New Roman" w:cs="Times New Roman"/>
          <w:lang w:val="sl-SI" w:eastAsia="sl-SI"/>
        </w:rPr>
      </w:pPr>
    </w:p>
    <w:p w14:paraId="059C427E"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100 dienų.</w:t>
      </w:r>
    </w:p>
    <w:p w14:paraId="56AF8D26" w14:textId="77777777" w:rsidR="00F07C94" w:rsidRDefault="00F07C94">
      <w:pPr>
        <w:widowControl w:val="0"/>
        <w:spacing w:after="0" w:line="240" w:lineRule="auto"/>
        <w:rPr>
          <w:rFonts w:ascii="Times New Roman" w:eastAsia="Times New Roman" w:hAnsi="Times New Roman" w:cs="Times New Roman"/>
          <w:lang w:val="sl-SI" w:eastAsia="sl-SI"/>
        </w:rPr>
      </w:pPr>
    </w:p>
    <w:p w14:paraId="27C6DF8B" w14:textId="77777777" w:rsidR="00F07C94" w:rsidRDefault="00F07C94">
      <w:pPr>
        <w:widowControl w:val="0"/>
        <w:spacing w:after="0" w:line="240" w:lineRule="auto"/>
        <w:rPr>
          <w:rFonts w:ascii="Times New Roman" w:eastAsia="Times New Roman" w:hAnsi="Times New Roman" w:cs="Times New Roman"/>
          <w:lang w:val="sl-SI" w:eastAsia="sl-SI"/>
        </w:rPr>
      </w:pPr>
    </w:p>
    <w:p w14:paraId="137AB13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64EC422C" w14:textId="77777777" w:rsidR="00F07C94" w:rsidRDefault="00F07C94">
      <w:pPr>
        <w:widowControl w:val="0"/>
        <w:spacing w:after="0" w:line="240" w:lineRule="auto"/>
        <w:rPr>
          <w:rFonts w:ascii="Times New Roman" w:eastAsia="Times New Roman" w:hAnsi="Times New Roman" w:cs="Times New Roman"/>
          <w:lang w:val="sl-SI" w:eastAsia="sl-SI"/>
        </w:rPr>
      </w:pPr>
    </w:p>
    <w:p w14:paraId="56B3739D" w14:textId="77777777" w:rsidR="00F07C94" w:rsidRDefault="00F07C94">
      <w:pPr>
        <w:widowControl w:val="0"/>
        <w:spacing w:after="0" w:line="240" w:lineRule="auto"/>
        <w:rPr>
          <w:rFonts w:ascii="Times New Roman" w:eastAsia="Times New Roman" w:hAnsi="Times New Roman" w:cs="Times New Roman"/>
          <w:lang w:val="sl-SI" w:eastAsia="sl-SI"/>
        </w:rPr>
      </w:pPr>
    </w:p>
    <w:p w14:paraId="3D6741E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3D57012C" w14:textId="77777777" w:rsidR="00F07C94" w:rsidRDefault="00F07C94">
      <w:pPr>
        <w:widowControl w:val="0"/>
        <w:spacing w:after="0" w:line="240" w:lineRule="auto"/>
        <w:rPr>
          <w:rFonts w:ascii="Times New Roman" w:eastAsia="Times New Roman" w:hAnsi="Times New Roman" w:cs="Times New Roman"/>
          <w:lang w:val="sl-SI" w:eastAsia="sl-SI"/>
        </w:rPr>
      </w:pPr>
    </w:p>
    <w:p w14:paraId="4DD4C3CF" w14:textId="77777777" w:rsidR="00F07C94" w:rsidRDefault="00F07C94">
      <w:pPr>
        <w:widowControl w:val="0"/>
        <w:spacing w:after="0" w:line="240" w:lineRule="auto"/>
        <w:rPr>
          <w:rFonts w:ascii="Times New Roman" w:eastAsia="Times New Roman" w:hAnsi="Times New Roman" w:cs="Times New Roman"/>
          <w:lang w:val="sl-SI" w:eastAsia="sl-SI"/>
        </w:rPr>
      </w:pPr>
    </w:p>
    <w:p w14:paraId="7668B955"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2A9AE99E" w14:textId="77777777" w:rsidR="00F07C94" w:rsidRDefault="00F07C94">
      <w:pPr>
        <w:widowControl w:val="0"/>
        <w:spacing w:after="0" w:line="240" w:lineRule="auto"/>
        <w:rPr>
          <w:rFonts w:ascii="Times New Roman" w:eastAsia="Times New Roman" w:hAnsi="Times New Roman" w:cs="Times New Roman"/>
          <w:lang w:val="sl-SI" w:eastAsia="sl-SI"/>
        </w:rPr>
      </w:pPr>
    </w:p>
    <w:p w14:paraId="14011011"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07D22276" w14:textId="77777777" w:rsidR="00F07C94" w:rsidRDefault="00F07C94">
      <w:pPr>
        <w:widowControl w:val="0"/>
        <w:spacing w:after="0" w:line="240" w:lineRule="auto"/>
        <w:rPr>
          <w:rFonts w:ascii="Times New Roman" w:eastAsia="Times New Roman" w:hAnsi="Times New Roman" w:cs="Times New Roman"/>
          <w:lang w:val="sl-SI" w:eastAsia="sl-SI"/>
        </w:rPr>
      </w:pPr>
    </w:p>
    <w:p w14:paraId="2380CAE2" w14:textId="77777777" w:rsidR="00F07C94" w:rsidRDefault="00F07C94">
      <w:pPr>
        <w:widowControl w:val="0"/>
        <w:spacing w:after="0" w:line="240" w:lineRule="auto"/>
        <w:rPr>
          <w:rFonts w:ascii="Times New Roman" w:eastAsia="Times New Roman" w:hAnsi="Times New Roman" w:cs="Times New Roman"/>
          <w:lang w:val="sl-SI" w:eastAsia="sl-SI"/>
        </w:rPr>
      </w:pPr>
    </w:p>
    <w:p w14:paraId="1EF3F48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0FF9A4C2" w14:textId="77777777" w:rsidR="00F07C94" w:rsidRDefault="00F07C94">
      <w:pPr>
        <w:widowControl w:val="0"/>
        <w:spacing w:after="0" w:line="240" w:lineRule="auto"/>
        <w:rPr>
          <w:rFonts w:ascii="Times New Roman" w:eastAsia="Times New Roman" w:hAnsi="Times New Roman" w:cs="Times New Roman"/>
          <w:lang w:val="sl-SI" w:eastAsia="sl-SI"/>
        </w:rPr>
      </w:pPr>
    </w:p>
    <w:p w14:paraId="773270A7" w14:textId="77777777" w:rsidR="00F07C94" w:rsidRDefault="00F07C94">
      <w:pPr>
        <w:widowControl w:val="0"/>
        <w:spacing w:after="0" w:line="240" w:lineRule="auto"/>
        <w:rPr>
          <w:rFonts w:ascii="Times New Roman" w:eastAsia="Times New Roman" w:hAnsi="Times New Roman" w:cs="Times New Roman"/>
          <w:lang w:val="sl-SI" w:eastAsia="sl-SI"/>
        </w:rPr>
      </w:pPr>
    </w:p>
    <w:p w14:paraId="6518B02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7F29A665" w14:textId="77777777" w:rsidR="00F07C94" w:rsidRDefault="00F07C94">
      <w:pPr>
        <w:widowControl w:val="0"/>
        <w:spacing w:after="0" w:line="240" w:lineRule="auto"/>
        <w:rPr>
          <w:rFonts w:ascii="Times New Roman" w:eastAsia="Times New Roman" w:hAnsi="Times New Roman" w:cs="Times New Roman"/>
          <w:lang w:val="sl-SI" w:eastAsia="sl-SI"/>
        </w:rPr>
      </w:pPr>
    </w:p>
    <w:p w14:paraId="7BE16AA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11C63D9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7D35ECD2" w14:textId="77777777" w:rsidR="00F07C94" w:rsidRDefault="00F07C94">
      <w:pPr>
        <w:widowControl w:val="0"/>
        <w:spacing w:after="0" w:line="240" w:lineRule="auto"/>
        <w:rPr>
          <w:rFonts w:ascii="Times New Roman" w:eastAsia="Times New Roman" w:hAnsi="Times New Roman" w:cs="Times New Roman"/>
          <w:lang w:val="sl-SI" w:eastAsia="sl-SI"/>
        </w:rPr>
      </w:pPr>
    </w:p>
    <w:p w14:paraId="18CB371E" w14:textId="77777777" w:rsidR="00F07C94" w:rsidRDefault="00F07C94">
      <w:pPr>
        <w:widowControl w:val="0"/>
        <w:spacing w:after="0" w:line="240" w:lineRule="auto"/>
        <w:rPr>
          <w:rFonts w:ascii="Times New Roman" w:eastAsia="Times New Roman" w:hAnsi="Times New Roman" w:cs="Times New Roman"/>
          <w:lang w:val="sl-SI" w:eastAsia="sl-SI"/>
        </w:rPr>
      </w:pPr>
    </w:p>
    <w:p w14:paraId="470E331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06CA03B9" w14:textId="77777777" w:rsidR="00F07C94" w:rsidRDefault="00F07C94">
      <w:pPr>
        <w:widowControl w:val="0"/>
        <w:spacing w:after="0" w:line="240" w:lineRule="auto"/>
        <w:rPr>
          <w:rFonts w:ascii="Times New Roman" w:eastAsia="Times New Roman" w:hAnsi="Times New Roman" w:cs="Times New Roman"/>
          <w:lang w:val="sl-SI" w:eastAsia="sl-SI"/>
        </w:rPr>
      </w:pPr>
    </w:p>
    <w:p w14:paraId="0EFD7CF1" w14:textId="77777777" w:rsidR="00F07C94" w:rsidRDefault="00F07C94">
      <w:pPr>
        <w:widowControl w:val="0"/>
        <w:spacing w:after="0" w:line="240" w:lineRule="auto"/>
        <w:rPr>
          <w:rFonts w:ascii="Times New Roman" w:eastAsia="Times New Roman" w:hAnsi="Times New Roman" w:cs="Times New Roman"/>
          <w:lang w:val="sl-SI" w:eastAsia="sl-SI"/>
        </w:rPr>
      </w:pPr>
    </w:p>
    <w:p w14:paraId="2DAEEDE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2AE8EA1E" w14:textId="77777777" w:rsidR="00F07C94" w:rsidRDefault="00F07C94">
      <w:pPr>
        <w:widowControl w:val="0"/>
        <w:spacing w:after="0" w:line="240" w:lineRule="auto"/>
        <w:rPr>
          <w:rFonts w:ascii="Times New Roman" w:eastAsia="Times New Roman" w:hAnsi="Times New Roman" w:cs="Times New Roman"/>
          <w:lang w:val="sl-SI" w:eastAsia="sl-SI"/>
        </w:rPr>
      </w:pPr>
    </w:p>
    <w:p w14:paraId="446A53C5" w14:textId="77777777" w:rsidR="00F07C94" w:rsidRDefault="00F07C94">
      <w:pPr>
        <w:widowControl w:val="0"/>
        <w:spacing w:after="0" w:line="240" w:lineRule="auto"/>
        <w:rPr>
          <w:rFonts w:ascii="Times New Roman" w:eastAsia="Times New Roman" w:hAnsi="Times New Roman" w:cs="Times New Roman"/>
          <w:lang w:val="sl-SI" w:eastAsia="sl-SI"/>
        </w:rPr>
      </w:pPr>
    </w:p>
    <w:p w14:paraId="3E1C825C"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66C1DC6F" w14:textId="77777777" w:rsidR="00F07C94" w:rsidRDefault="00F07C94">
      <w:pPr>
        <w:widowControl w:val="0"/>
        <w:spacing w:after="0" w:line="240" w:lineRule="auto"/>
        <w:rPr>
          <w:rFonts w:ascii="Times New Roman" w:eastAsia="Times New Roman" w:hAnsi="Times New Roman" w:cs="Times New Roman"/>
          <w:lang w:val="sl-SI" w:eastAsia="sl-SI"/>
        </w:rPr>
      </w:pPr>
    </w:p>
    <w:p w14:paraId="3632866F" w14:textId="77777777" w:rsidR="00F07C94" w:rsidRDefault="00F07C94">
      <w:pPr>
        <w:widowControl w:val="0"/>
        <w:spacing w:after="0" w:line="240" w:lineRule="auto"/>
        <w:rPr>
          <w:rFonts w:ascii="Times New Roman" w:eastAsia="Times New Roman" w:hAnsi="Times New Roman" w:cs="Times New Roman"/>
          <w:lang w:val="sl-SI" w:eastAsia="sl-SI"/>
        </w:rPr>
      </w:pPr>
    </w:p>
    <w:p w14:paraId="4B5C30A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17.</w:t>
      </w:r>
      <w:r>
        <w:rPr>
          <w:rFonts w:ascii="Times New Roman" w:eastAsia="Times New Roman" w:hAnsi="Times New Roman" w:cs="Times New Roman"/>
          <w:b/>
          <w:lang w:val="sl-SI" w:eastAsia="lt-LT" w:bidi="lt-LT"/>
        </w:rPr>
        <w:tab/>
        <w:t>UNIKALUS IDENTIFIKATORIUS – 2D BRŪKŠNINIS KODAS</w:t>
      </w:r>
    </w:p>
    <w:p w14:paraId="2AC473AE"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4D96A656" w14:textId="77777777" w:rsidR="00F07C94" w:rsidRDefault="00A216ED">
      <w:pPr>
        <w:widowControl w:val="0"/>
        <w:tabs>
          <w:tab w:val="left" w:pos="567"/>
        </w:tabs>
        <w:spacing w:after="0" w:line="240" w:lineRule="auto"/>
        <w:ind w:right="-1"/>
        <w:rPr>
          <w:rFonts w:ascii="Times New Roman" w:eastAsia="Times New Roman" w:hAnsi="Times New Roman" w:cs="Times New Roman"/>
          <w:lang w:val="sl-SI" w:eastAsia="lt-LT" w:bidi="lt-LT"/>
        </w:rPr>
      </w:pPr>
      <w:r>
        <w:rPr>
          <w:rFonts w:ascii="Times New Roman" w:eastAsia="Times New Roman" w:hAnsi="Times New Roman" w:cs="Times New Roman"/>
          <w:highlight w:val="lightGray"/>
          <w:lang w:val="sl-SI" w:eastAsia="lt-LT" w:bidi="lt-LT"/>
        </w:rPr>
        <w:t>Duomenys nebūtini.</w:t>
      </w:r>
    </w:p>
    <w:p w14:paraId="27782010" w14:textId="77777777" w:rsidR="00F07C94" w:rsidRDefault="00F07C94">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4672D217"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3DF292C0"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18.</w:t>
      </w:r>
      <w:r>
        <w:rPr>
          <w:rFonts w:ascii="Times New Roman" w:eastAsia="Times New Roman" w:hAnsi="Times New Roman" w:cs="Times New Roman"/>
          <w:b/>
          <w:lang w:val="sl-SI" w:eastAsia="lt-LT" w:bidi="lt-LT"/>
        </w:rPr>
        <w:tab/>
        <w:t>UNIKALUS IDENTIFIKATORIUS – ŽMONĖMS SUPRANTAMI DUOMENYS</w:t>
      </w:r>
    </w:p>
    <w:p w14:paraId="1DF493CA" w14:textId="77777777" w:rsidR="00F07C94" w:rsidRDefault="00F07C94">
      <w:pPr>
        <w:widowControl w:val="0"/>
        <w:spacing w:after="0" w:line="240" w:lineRule="auto"/>
        <w:ind w:right="-1"/>
        <w:rPr>
          <w:rFonts w:ascii="Times New Roman" w:eastAsia="Times New Roman" w:hAnsi="Times New Roman" w:cs="Times New Roman"/>
          <w:lang w:val="sl-SI" w:eastAsia="lt-LT" w:bidi="lt-LT"/>
        </w:rPr>
      </w:pPr>
    </w:p>
    <w:p w14:paraId="4AD65D29" w14:textId="77777777" w:rsidR="00F07C94" w:rsidRDefault="00A216ED">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t>Duomenys nebūtini.</w:t>
      </w:r>
    </w:p>
    <w:p w14:paraId="1CC0D140" w14:textId="77777777" w:rsidR="00F07C94" w:rsidRDefault="00F07C94">
      <w:pPr>
        <w:widowControl w:val="0"/>
        <w:spacing w:after="0" w:line="240" w:lineRule="auto"/>
        <w:rPr>
          <w:rFonts w:ascii="Times New Roman" w:eastAsia="Times New Roman" w:hAnsi="Times New Roman" w:cs="Times New Roman"/>
          <w:lang w:val="sl-SI" w:eastAsia="sl-SI"/>
        </w:rPr>
      </w:pPr>
    </w:p>
    <w:p w14:paraId="2C28588C" w14:textId="77777777" w:rsidR="00F07C94" w:rsidRDefault="00F07C94">
      <w:pPr>
        <w:widowControl w:val="0"/>
        <w:spacing w:after="0" w:line="240" w:lineRule="auto"/>
        <w:rPr>
          <w:rFonts w:ascii="Times New Roman" w:eastAsia="Times New Roman" w:hAnsi="Times New Roman" w:cs="Times New Roman"/>
          <w:lang w:val="sl-SI" w:eastAsia="sl-SI"/>
        </w:rPr>
      </w:pPr>
    </w:p>
    <w:p w14:paraId="22D9B39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p>
    <w:p w14:paraId="14CBCC07" w14:textId="77777777" w:rsidR="00F07C94" w:rsidRDefault="00F07C94">
      <w:pPr>
        <w:widowControl w:val="0"/>
        <w:spacing w:after="0" w:line="240" w:lineRule="auto"/>
        <w:rPr>
          <w:rFonts w:ascii="Times New Roman" w:hAnsi="Times New Roman" w:cs="Times New Roman"/>
          <w:lang w:val="sl-SI"/>
        </w:rPr>
      </w:pPr>
    </w:p>
    <w:p w14:paraId="695EDB0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 xml:space="preserve">MINIMALI </w:t>
      </w:r>
      <w:r>
        <w:rPr>
          <w:rFonts w:ascii="Times New Roman" w:hAnsi="Times New Roman" w:cs="Times New Roman"/>
          <w:b/>
          <w:caps/>
          <w:lang w:val="sl-SI"/>
        </w:rPr>
        <w:t xml:space="preserve">informacija </w:t>
      </w:r>
      <w:r>
        <w:rPr>
          <w:rFonts w:ascii="Times New Roman" w:hAnsi="Times New Roman" w:cs="Times New Roman"/>
          <w:b/>
          <w:caps/>
        </w:rPr>
        <w:t xml:space="preserve">ant </w:t>
      </w:r>
      <w:r>
        <w:rPr>
          <w:rFonts w:ascii="Times New Roman" w:hAnsi="Times New Roman" w:cs="Times New Roman"/>
          <w:b/>
        </w:rPr>
        <w:t>LIZDINIŲ PLOKŠTELIŲ ARBA DVISLUOKSNIŲ JUOSTELIŲ</w:t>
      </w:r>
    </w:p>
    <w:p w14:paraId="77061F2B" w14:textId="77777777" w:rsidR="00F07C94" w:rsidRDefault="00F07C9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40E69D39"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6A2A5D0F" w14:textId="77777777" w:rsidR="00F07C94" w:rsidRDefault="00F07C94">
      <w:pPr>
        <w:widowControl w:val="0"/>
        <w:spacing w:after="0" w:line="240" w:lineRule="auto"/>
        <w:rPr>
          <w:rFonts w:ascii="Times New Roman" w:hAnsi="Times New Roman" w:cs="Times New Roman"/>
          <w:lang w:val="sl-SI"/>
        </w:rPr>
      </w:pPr>
    </w:p>
    <w:p w14:paraId="764101FB" w14:textId="77777777" w:rsidR="00F07C94" w:rsidRDefault="00F07C94">
      <w:pPr>
        <w:widowControl w:val="0"/>
        <w:spacing w:after="0" w:line="240" w:lineRule="auto"/>
        <w:rPr>
          <w:rFonts w:ascii="Times New Roman" w:hAnsi="Times New Roman" w:cs="Times New Roman"/>
          <w:lang w:val="sl-SI"/>
        </w:rPr>
      </w:pPr>
    </w:p>
    <w:p w14:paraId="36F5EBDA"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1365D2CE" w14:textId="77777777" w:rsidR="00F07C94" w:rsidRDefault="00F07C94">
      <w:pPr>
        <w:widowControl w:val="0"/>
        <w:spacing w:after="0" w:line="240" w:lineRule="auto"/>
        <w:rPr>
          <w:rFonts w:ascii="Times New Roman" w:hAnsi="Times New Roman" w:cs="Times New Roman"/>
          <w:lang w:val="sl-SI"/>
        </w:rPr>
      </w:pPr>
    </w:p>
    <w:p w14:paraId="4454DCB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plėvele dengtos tabletės</w:t>
      </w:r>
    </w:p>
    <w:p w14:paraId="06A31A1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3A2CA924" w14:textId="77777777" w:rsidR="00F07C94" w:rsidRDefault="00F07C94">
      <w:pPr>
        <w:widowControl w:val="0"/>
        <w:spacing w:after="0" w:line="240" w:lineRule="auto"/>
        <w:rPr>
          <w:rFonts w:ascii="Times New Roman" w:hAnsi="Times New Roman" w:cs="Times New Roman"/>
          <w:lang w:val="sl-SI"/>
        </w:rPr>
      </w:pPr>
    </w:p>
    <w:p w14:paraId="5E619A2D" w14:textId="77777777" w:rsidR="00F07C94" w:rsidRDefault="00F07C94">
      <w:pPr>
        <w:widowControl w:val="0"/>
        <w:spacing w:after="0" w:line="240" w:lineRule="auto"/>
        <w:rPr>
          <w:rFonts w:ascii="Times New Roman" w:hAnsi="Times New Roman" w:cs="Times New Roman"/>
          <w:lang w:val="sl-SI"/>
        </w:rPr>
      </w:pPr>
    </w:p>
    <w:p w14:paraId="616490DB"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REGISTRUOTOJO </w:t>
      </w:r>
      <w:r>
        <w:rPr>
          <w:rFonts w:ascii="Times New Roman" w:hAnsi="Times New Roman" w:cs="Times New Roman"/>
          <w:b/>
        </w:rPr>
        <w:t>PAVADINIMAS</w:t>
      </w:r>
    </w:p>
    <w:p w14:paraId="6A15F999" w14:textId="77777777" w:rsidR="00F07C94" w:rsidRDefault="00F07C94">
      <w:pPr>
        <w:widowControl w:val="0"/>
        <w:spacing w:after="0" w:line="240" w:lineRule="auto"/>
        <w:rPr>
          <w:rFonts w:ascii="Times New Roman" w:hAnsi="Times New Roman" w:cs="Times New Roman"/>
          <w:lang w:val="sl-SI"/>
        </w:rPr>
      </w:pPr>
    </w:p>
    <w:p w14:paraId="68154CD4"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14315096" w14:textId="77777777" w:rsidR="00F07C94" w:rsidRDefault="00F07C94">
      <w:pPr>
        <w:widowControl w:val="0"/>
        <w:spacing w:after="0" w:line="240" w:lineRule="auto"/>
        <w:rPr>
          <w:rFonts w:ascii="Times New Roman" w:hAnsi="Times New Roman" w:cs="Times New Roman"/>
          <w:highlight w:val="yellow"/>
          <w:lang w:val="sl-SI"/>
        </w:rPr>
      </w:pPr>
    </w:p>
    <w:p w14:paraId="42ED4FBA" w14:textId="77777777" w:rsidR="00F07C94" w:rsidRDefault="00F07C94">
      <w:pPr>
        <w:widowControl w:val="0"/>
        <w:spacing w:after="0" w:line="240" w:lineRule="auto"/>
        <w:rPr>
          <w:rFonts w:ascii="Times New Roman" w:hAnsi="Times New Roman" w:cs="Times New Roman"/>
          <w:lang w:val="sl-SI"/>
        </w:rPr>
      </w:pPr>
    </w:p>
    <w:p w14:paraId="2518661E"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341254AE" w14:textId="77777777" w:rsidR="00F07C94" w:rsidRDefault="00F07C94">
      <w:pPr>
        <w:widowControl w:val="0"/>
        <w:spacing w:after="0" w:line="240" w:lineRule="auto"/>
        <w:rPr>
          <w:rFonts w:ascii="Times New Roman" w:hAnsi="Times New Roman" w:cs="Times New Roman"/>
          <w:lang w:val="sl-SI"/>
        </w:rPr>
      </w:pPr>
    </w:p>
    <w:p w14:paraId="3E47718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55DA109E" w14:textId="77777777" w:rsidR="00F07C94" w:rsidRDefault="00F07C94">
      <w:pPr>
        <w:widowControl w:val="0"/>
        <w:spacing w:after="0" w:line="240" w:lineRule="auto"/>
        <w:rPr>
          <w:rFonts w:ascii="Times New Roman" w:hAnsi="Times New Roman" w:cs="Times New Roman"/>
          <w:lang w:val="sl-SI"/>
        </w:rPr>
      </w:pPr>
    </w:p>
    <w:p w14:paraId="29BC646D" w14:textId="77777777" w:rsidR="00F07C94" w:rsidRDefault="00F07C94">
      <w:pPr>
        <w:widowControl w:val="0"/>
        <w:spacing w:after="0" w:line="240" w:lineRule="auto"/>
        <w:rPr>
          <w:rFonts w:ascii="Times New Roman" w:hAnsi="Times New Roman" w:cs="Times New Roman"/>
          <w:lang w:val="sl-SI"/>
        </w:rPr>
      </w:pPr>
    </w:p>
    <w:p w14:paraId="3B657A12"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3F08E187" w14:textId="77777777" w:rsidR="00F07C94" w:rsidRDefault="00F07C94">
      <w:pPr>
        <w:widowControl w:val="0"/>
        <w:spacing w:after="0" w:line="240" w:lineRule="auto"/>
        <w:rPr>
          <w:rFonts w:ascii="Times New Roman" w:hAnsi="Times New Roman" w:cs="Times New Roman"/>
          <w:lang w:val="sl-SI"/>
        </w:rPr>
      </w:pPr>
    </w:p>
    <w:p w14:paraId="52C0BB7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46E52371" w14:textId="77777777" w:rsidR="00F07C94" w:rsidRDefault="00F07C94">
      <w:pPr>
        <w:widowControl w:val="0"/>
        <w:spacing w:after="0" w:line="240" w:lineRule="auto"/>
        <w:rPr>
          <w:rFonts w:ascii="Times New Roman" w:hAnsi="Times New Roman" w:cs="Times New Roman"/>
          <w:lang w:val="sl-SI"/>
        </w:rPr>
      </w:pPr>
    </w:p>
    <w:p w14:paraId="5F8D8402" w14:textId="77777777" w:rsidR="00F07C94" w:rsidRDefault="00F07C94">
      <w:pPr>
        <w:widowControl w:val="0"/>
        <w:spacing w:after="0" w:line="240" w:lineRule="auto"/>
        <w:rPr>
          <w:rFonts w:ascii="Times New Roman" w:hAnsi="Times New Roman" w:cs="Times New Roman"/>
          <w:lang w:val="sl-SI"/>
        </w:rPr>
      </w:pPr>
    </w:p>
    <w:p w14:paraId="530E3863" w14:textId="77777777" w:rsidR="00F07C94" w:rsidRDefault="00A216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63960AE0" w14:textId="77777777" w:rsidR="00F07C94" w:rsidRDefault="00F07C94">
      <w:pPr>
        <w:widowControl w:val="0"/>
        <w:spacing w:after="0" w:line="240" w:lineRule="auto"/>
        <w:rPr>
          <w:rFonts w:ascii="Times New Roman" w:hAnsi="Times New Roman" w:cs="Times New Roman"/>
          <w:lang w:val="sl-SI"/>
        </w:rPr>
      </w:pPr>
    </w:p>
    <w:p w14:paraId="0E2C1635" w14:textId="77777777" w:rsidR="00F07C94" w:rsidRDefault="00F07C94">
      <w:pPr>
        <w:widowControl w:val="0"/>
        <w:spacing w:after="0" w:line="240" w:lineRule="auto"/>
        <w:rPr>
          <w:rFonts w:ascii="Times New Roman" w:hAnsi="Times New Roman" w:cs="Times New Roman"/>
          <w:lang w:val="sl-SI"/>
        </w:rPr>
      </w:pPr>
    </w:p>
    <w:p w14:paraId="4C5CB922" w14:textId="77777777" w:rsidR="00F07C94" w:rsidRDefault="00A216ED">
      <w:pPr>
        <w:widowControl w:val="0"/>
        <w:spacing w:after="0" w:line="240" w:lineRule="auto"/>
        <w:jc w:val="center"/>
        <w:rPr>
          <w:rFonts w:ascii="Times New Roman" w:hAnsi="Times New Roman" w:cs="Times New Roman"/>
          <w:lang w:val="sl-SI"/>
        </w:rPr>
      </w:pPr>
      <w:r>
        <w:rPr>
          <w:rFonts w:ascii="Times New Roman" w:hAnsi="Times New Roman" w:cs="Times New Roman"/>
          <w:lang w:val="sl-SI"/>
        </w:rPr>
        <w:br w:type="page"/>
      </w:r>
    </w:p>
    <w:p w14:paraId="1C372AF1" w14:textId="77777777" w:rsidR="00F07C94" w:rsidRDefault="00F07C94">
      <w:pPr>
        <w:widowControl w:val="0"/>
        <w:spacing w:after="0" w:line="240" w:lineRule="auto"/>
        <w:jc w:val="center"/>
        <w:rPr>
          <w:rFonts w:ascii="Times New Roman" w:hAnsi="Times New Roman" w:cs="Times New Roman"/>
          <w:lang w:val="sl-SI"/>
        </w:rPr>
      </w:pPr>
    </w:p>
    <w:p w14:paraId="0B770E03" w14:textId="77777777" w:rsidR="00F07C94" w:rsidRDefault="00F07C94">
      <w:pPr>
        <w:widowControl w:val="0"/>
        <w:spacing w:after="0" w:line="240" w:lineRule="auto"/>
        <w:jc w:val="center"/>
        <w:outlineLvl w:val="0"/>
        <w:rPr>
          <w:rFonts w:ascii="Times New Roman" w:hAnsi="Times New Roman" w:cs="Times New Roman"/>
          <w:b/>
          <w:lang w:val="sl-SI"/>
        </w:rPr>
      </w:pPr>
    </w:p>
    <w:p w14:paraId="71612DE0" w14:textId="77777777" w:rsidR="00F07C94" w:rsidRDefault="00F07C94">
      <w:pPr>
        <w:widowControl w:val="0"/>
        <w:spacing w:after="0" w:line="240" w:lineRule="auto"/>
        <w:jc w:val="center"/>
        <w:outlineLvl w:val="0"/>
        <w:rPr>
          <w:rFonts w:ascii="Times New Roman" w:hAnsi="Times New Roman" w:cs="Times New Roman"/>
          <w:b/>
          <w:lang w:val="sl-SI"/>
        </w:rPr>
      </w:pPr>
    </w:p>
    <w:p w14:paraId="3829F1B2" w14:textId="77777777" w:rsidR="00F07C94" w:rsidRDefault="00F07C94">
      <w:pPr>
        <w:widowControl w:val="0"/>
        <w:spacing w:after="0" w:line="240" w:lineRule="auto"/>
        <w:jc w:val="center"/>
        <w:outlineLvl w:val="0"/>
        <w:rPr>
          <w:rFonts w:ascii="Times New Roman" w:hAnsi="Times New Roman" w:cs="Times New Roman"/>
          <w:b/>
          <w:lang w:val="sl-SI"/>
        </w:rPr>
      </w:pPr>
    </w:p>
    <w:p w14:paraId="3C2A154D" w14:textId="77777777" w:rsidR="00F07C94" w:rsidRDefault="00F07C94">
      <w:pPr>
        <w:widowControl w:val="0"/>
        <w:spacing w:after="0" w:line="240" w:lineRule="auto"/>
        <w:jc w:val="center"/>
        <w:outlineLvl w:val="0"/>
        <w:rPr>
          <w:rFonts w:ascii="Times New Roman" w:hAnsi="Times New Roman" w:cs="Times New Roman"/>
          <w:b/>
          <w:lang w:val="sl-SI"/>
        </w:rPr>
      </w:pPr>
    </w:p>
    <w:p w14:paraId="35800A6F" w14:textId="77777777" w:rsidR="00F07C94" w:rsidRDefault="00F07C94">
      <w:pPr>
        <w:widowControl w:val="0"/>
        <w:spacing w:after="0" w:line="240" w:lineRule="auto"/>
        <w:jc w:val="center"/>
        <w:outlineLvl w:val="0"/>
        <w:rPr>
          <w:rFonts w:ascii="Times New Roman" w:hAnsi="Times New Roman" w:cs="Times New Roman"/>
          <w:b/>
          <w:lang w:val="sl-SI"/>
        </w:rPr>
      </w:pPr>
    </w:p>
    <w:p w14:paraId="0C1D078A" w14:textId="77777777" w:rsidR="00F07C94" w:rsidRDefault="00F07C94">
      <w:pPr>
        <w:widowControl w:val="0"/>
        <w:spacing w:after="0" w:line="240" w:lineRule="auto"/>
        <w:jc w:val="center"/>
        <w:outlineLvl w:val="0"/>
        <w:rPr>
          <w:rFonts w:ascii="Times New Roman" w:hAnsi="Times New Roman" w:cs="Times New Roman"/>
          <w:b/>
          <w:lang w:val="sl-SI"/>
        </w:rPr>
      </w:pPr>
    </w:p>
    <w:p w14:paraId="50B6E9FC" w14:textId="77777777" w:rsidR="00F07C94" w:rsidRDefault="00F07C94">
      <w:pPr>
        <w:widowControl w:val="0"/>
        <w:spacing w:after="0" w:line="240" w:lineRule="auto"/>
        <w:jc w:val="center"/>
        <w:outlineLvl w:val="0"/>
        <w:rPr>
          <w:rFonts w:ascii="Times New Roman" w:hAnsi="Times New Roman" w:cs="Times New Roman"/>
          <w:b/>
          <w:lang w:val="sl-SI"/>
        </w:rPr>
      </w:pPr>
    </w:p>
    <w:p w14:paraId="143B52E0" w14:textId="77777777" w:rsidR="00F07C94" w:rsidRDefault="00F07C94">
      <w:pPr>
        <w:widowControl w:val="0"/>
        <w:spacing w:after="0" w:line="240" w:lineRule="auto"/>
        <w:jc w:val="center"/>
        <w:outlineLvl w:val="0"/>
        <w:rPr>
          <w:rFonts w:ascii="Times New Roman" w:hAnsi="Times New Roman" w:cs="Times New Roman"/>
          <w:b/>
          <w:lang w:val="sl-SI"/>
        </w:rPr>
      </w:pPr>
    </w:p>
    <w:p w14:paraId="42E7052F" w14:textId="77777777" w:rsidR="00F07C94" w:rsidRDefault="00F07C94">
      <w:pPr>
        <w:widowControl w:val="0"/>
        <w:spacing w:after="0" w:line="240" w:lineRule="auto"/>
        <w:jc w:val="center"/>
        <w:outlineLvl w:val="0"/>
        <w:rPr>
          <w:rFonts w:ascii="Times New Roman" w:hAnsi="Times New Roman" w:cs="Times New Roman"/>
          <w:b/>
          <w:lang w:val="sl-SI"/>
        </w:rPr>
      </w:pPr>
    </w:p>
    <w:p w14:paraId="33BEC38D" w14:textId="77777777" w:rsidR="00F07C94" w:rsidRDefault="00F07C94">
      <w:pPr>
        <w:widowControl w:val="0"/>
        <w:spacing w:after="0" w:line="240" w:lineRule="auto"/>
        <w:jc w:val="center"/>
        <w:outlineLvl w:val="0"/>
        <w:rPr>
          <w:rFonts w:ascii="Times New Roman" w:hAnsi="Times New Roman" w:cs="Times New Roman"/>
          <w:b/>
          <w:lang w:val="sl-SI"/>
        </w:rPr>
      </w:pPr>
    </w:p>
    <w:p w14:paraId="3860CC25" w14:textId="77777777" w:rsidR="00F07C94" w:rsidRDefault="00F07C94">
      <w:pPr>
        <w:widowControl w:val="0"/>
        <w:spacing w:after="0" w:line="240" w:lineRule="auto"/>
        <w:jc w:val="center"/>
        <w:outlineLvl w:val="0"/>
        <w:rPr>
          <w:rFonts w:ascii="Times New Roman" w:hAnsi="Times New Roman" w:cs="Times New Roman"/>
          <w:b/>
          <w:lang w:val="sl-SI"/>
        </w:rPr>
      </w:pPr>
    </w:p>
    <w:p w14:paraId="74846BB3" w14:textId="77777777" w:rsidR="00F07C94" w:rsidRDefault="00F07C94">
      <w:pPr>
        <w:widowControl w:val="0"/>
        <w:spacing w:after="0" w:line="240" w:lineRule="auto"/>
        <w:jc w:val="center"/>
        <w:outlineLvl w:val="0"/>
        <w:rPr>
          <w:rFonts w:ascii="Times New Roman" w:hAnsi="Times New Roman" w:cs="Times New Roman"/>
          <w:b/>
          <w:lang w:val="sl-SI"/>
        </w:rPr>
      </w:pPr>
    </w:p>
    <w:p w14:paraId="17249E14" w14:textId="77777777" w:rsidR="00F07C94" w:rsidRDefault="00F07C94">
      <w:pPr>
        <w:widowControl w:val="0"/>
        <w:spacing w:after="0" w:line="240" w:lineRule="auto"/>
        <w:jc w:val="center"/>
        <w:outlineLvl w:val="0"/>
        <w:rPr>
          <w:rFonts w:ascii="Times New Roman" w:hAnsi="Times New Roman" w:cs="Times New Roman"/>
          <w:b/>
          <w:lang w:val="sl-SI"/>
        </w:rPr>
      </w:pPr>
    </w:p>
    <w:p w14:paraId="72D1160B" w14:textId="77777777" w:rsidR="00F07C94" w:rsidRDefault="00F07C94">
      <w:pPr>
        <w:widowControl w:val="0"/>
        <w:spacing w:after="0" w:line="240" w:lineRule="auto"/>
        <w:jc w:val="center"/>
        <w:outlineLvl w:val="0"/>
        <w:rPr>
          <w:rFonts w:ascii="Times New Roman" w:hAnsi="Times New Roman" w:cs="Times New Roman"/>
          <w:b/>
          <w:lang w:val="sl-SI"/>
        </w:rPr>
      </w:pPr>
    </w:p>
    <w:p w14:paraId="5A47875A" w14:textId="77777777" w:rsidR="00F07C94" w:rsidRDefault="00F07C94">
      <w:pPr>
        <w:widowControl w:val="0"/>
        <w:spacing w:after="0" w:line="240" w:lineRule="auto"/>
        <w:jc w:val="center"/>
        <w:outlineLvl w:val="0"/>
        <w:rPr>
          <w:rFonts w:ascii="Times New Roman" w:hAnsi="Times New Roman" w:cs="Times New Roman"/>
          <w:b/>
          <w:lang w:val="sl-SI"/>
        </w:rPr>
      </w:pPr>
    </w:p>
    <w:p w14:paraId="05205C25" w14:textId="77777777" w:rsidR="00F07C94" w:rsidRDefault="00F07C94">
      <w:pPr>
        <w:widowControl w:val="0"/>
        <w:spacing w:after="0" w:line="240" w:lineRule="auto"/>
        <w:jc w:val="center"/>
        <w:outlineLvl w:val="0"/>
        <w:rPr>
          <w:rFonts w:ascii="Times New Roman" w:hAnsi="Times New Roman" w:cs="Times New Roman"/>
          <w:b/>
          <w:lang w:val="sl-SI"/>
        </w:rPr>
      </w:pPr>
    </w:p>
    <w:p w14:paraId="457B9FC1" w14:textId="77777777" w:rsidR="00F07C94" w:rsidRDefault="00F07C94">
      <w:pPr>
        <w:widowControl w:val="0"/>
        <w:spacing w:after="0" w:line="240" w:lineRule="auto"/>
        <w:jc w:val="center"/>
        <w:outlineLvl w:val="0"/>
        <w:rPr>
          <w:rFonts w:ascii="Times New Roman" w:hAnsi="Times New Roman" w:cs="Times New Roman"/>
          <w:b/>
          <w:lang w:val="sl-SI"/>
        </w:rPr>
      </w:pPr>
    </w:p>
    <w:p w14:paraId="32AC7E50" w14:textId="77777777" w:rsidR="00F07C94" w:rsidRDefault="00F07C94">
      <w:pPr>
        <w:widowControl w:val="0"/>
        <w:spacing w:after="0" w:line="240" w:lineRule="auto"/>
        <w:jc w:val="center"/>
        <w:outlineLvl w:val="0"/>
        <w:rPr>
          <w:rFonts w:ascii="Times New Roman" w:hAnsi="Times New Roman" w:cs="Times New Roman"/>
          <w:b/>
          <w:lang w:val="sl-SI"/>
        </w:rPr>
      </w:pPr>
    </w:p>
    <w:p w14:paraId="1E769CAE" w14:textId="77777777" w:rsidR="00F07C94" w:rsidRDefault="00F07C94">
      <w:pPr>
        <w:widowControl w:val="0"/>
        <w:spacing w:after="0" w:line="240" w:lineRule="auto"/>
        <w:jc w:val="center"/>
        <w:outlineLvl w:val="0"/>
        <w:rPr>
          <w:rFonts w:ascii="Times New Roman" w:hAnsi="Times New Roman" w:cs="Times New Roman"/>
          <w:b/>
          <w:lang w:val="sl-SI"/>
        </w:rPr>
      </w:pPr>
    </w:p>
    <w:p w14:paraId="47657BFA" w14:textId="77777777" w:rsidR="00F07C94" w:rsidRDefault="00F07C94">
      <w:pPr>
        <w:widowControl w:val="0"/>
        <w:spacing w:after="0" w:line="240" w:lineRule="auto"/>
        <w:jc w:val="center"/>
        <w:outlineLvl w:val="0"/>
        <w:rPr>
          <w:rFonts w:ascii="Times New Roman" w:hAnsi="Times New Roman" w:cs="Times New Roman"/>
          <w:b/>
          <w:lang w:val="sl-SI"/>
        </w:rPr>
      </w:pPr>
    </w:p>
    <w:p w14:paraId="1B520B93" w14:textId="77777777" w:rsidR="00F07C94" w:rsidRDefault="00F07C94">
      <w:pPr>
        <w:widowControl w:val="0"/>
        <w:spacing w:after="0" w:line="240" w:lineRule="auto"/>
        <w:jc w:val="center"/>
        <w:outlineLvl w:val="0"/>
        <w:rPr>
          <w:rFonts w:ascii="Times New Roman" w:hAnsi="Times New Roman" w:cs="Times New Roman"/>
          <w:b/>
          <w:lang w:val="sl-SI"/>
        </w:rPr>
      </w:pPr>
    </w:p>
    <w:p w14:paraId="3592D381" w14:textId="77777777" w:rsidR="00F07C94" w:rsidRDefault="00F07C94">
      <w:pPr>
        <w:widowControl w:val="0"/>
        <w:spacing w:after="0" w:line="240" w:lineRule="auto"/>
        <w:jc w:val="center"/>
        <w:outlineLvl w:val="0"/>
        <w:rPr>
          <w:rFonts w:ascii="Times New Roman" w:hAnsi="Times New Roman" w:cs="Times New Roman"/>
          <w:b/>
          <w:lang w:val="sl-SI"/>
        </w:rPr>
      </w:pPr>
    </w:p>
    <w:p w14:paraId="5CC8D22E" w14:textId="77777777" w:rsidR="00F07C94" w:rsidRDefault="00A216ED">
      <w:pPr>
        <w:widowControl w:val="0"/>
        <w:spacing w:after="0" w:line="240" w:lineRule="auto"/>
        <w:jc w:val="center"/>
        <w:outlineLvl w:val="0"/>
        <w:rPr>
          <w:rFonts w:ascii="Times New Roman" w:eastAsia="Times New Roman" w:hAnsi="Times New Roman" w:cs="Times New Roman"/>
          <w:lang w:val="sl-SI" w:eastAsia="sl-SI"/>
        </w:rPr>
      </w:pPr>
      <w:r>
        <w:rPr>
          <w:rFonts w:ascii="Times New Roman" w:hAnsi="Times New Roman" w:cs="Times New Roman"/>
          <w:b/>
          <w:lang w:val="sl-SI"/>
        </w:rPr>
        <w:t>B. PAKUOTĖS LAPELIS</w:t>
      </w:r>
    </w:p>
    <w:p w14:paraId="1F341225" w14:textId="77777777" w:rsidR="00F07C94" w:rsidRDefault="00A216ED">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br w:type="page"/>
      </w:r>
      <w:r>
        <w:rPr>
          <w:rFonts w:ascii="Times New Roman" w:hAnsi="Times New Roman" w:cs="Times New Roman"/>
          <w:b/>
          <w:lang w:val="sl-SI"/>
        </w:rPr>
        <w:lastRenderedPageBreak/>
        <w:t>Pakuotės lapelis: informacija vartotojui</w:t>
      </w:r>
    </w:p>
    <w:p w14:paraId="2BA8CA58" w14:textId="77777777" w:rsidR="00F07C94" w:rsidRDefault="00F07C94">
      <w:pPr>
        <w:widowControl w:val="0"/>
        <w:tabs>
          <w:tab w:val="center" w:pos="4513"/>
        </w:tabs>
        <w:spacing w:after="0" w:line="240" w:lineRule="auto"/>
        <w:rPr>
          <w:rFonts w:ascii="Times New Roman" w:hAnsi="Times New Roman" w:cs="Times New Roman"/>
          <w:b/>
          <w:lang w:val="sl-SI"/>
        </w:rPr>
      </w:pPr>
    </w:p>
    <w:p w14:paraId="05674E97" w14:textId="77777777" w:rsidR="00F07C94" w:rsidRDefault="00A216ED">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12,5 mg plėvele dengtos tabletės</w:t>
      </w:r>
    </w:p>
    <w:p w14:paraId="673EA84E" w14:textId="77777777" w:rsidR="00F07C94" w:rsidRDefault="00A216ED">
      <w:pPr>
        <w:widowControl w:val="0"/>
        <w:tabs>
          <w:tab w:val="center" w:pos="4513"/>
        </w:tabs>
        <w:spacing w:after="0" w:line="240" w:lineRule="auto"/>
        <w:jc w:val="center"/>
        <w:rPr>
          <w:rFonts w:ascii="Times New Roman" w:eastAsia="Times New Roman" w:hAnsi="Times New Roman" w:cs="Times New Roman"/>
          <w:b/>
          <w:highlight w:val="lightGray"/>
          <w:lang w:val="sl-SI" w:eastAsia="sl-SI"/>
        </w:rPr>
      </w:pPr>
      <w:r>
        <w:rPr>
          <w:rFonts w:ascii="Times New Roman" w:hAnsi="Times New Roman" w:cs="Times New Roman"/>
          <w:b/>
          <w:highlight w:val="lightGray"/>
          <w:lang w:val="sl-SI"/>
        </w:rPr>
        <w:t xml:space="preserve">Lorista 25 mg </w:t>
      </w:r>
      <w:r>
        <w:rPr>
          <w:rFonts w:ascii="Times New Roman" w:hAnsi="Times New Roman" w:cs="Times New Roman"/>
          <w:b/>
          <w:highlight w:val="lightGray"/>
        </w:rPr>
        <w:t>plėvele dengtos tabletės</w:t>
      </w:r>
    </w:p>
    <w:p w14:paraId="69CBB40A" w14:textId="77777777" w:rsidR="00F07C94" w:rsidRDefault="00A216ED">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46C6DF90" w14:textId="77777777" w:rsidR="00F07C94" w:rsidRDefault="00F07C94">
      <w:pPr>
        <w:widowControl w:val="0"/>
        <w:spacing w:after="0" w:line="240" w:lineRule="auto"/>
        <w:ind w:right="-285"/>
        <w:rPr>
          <w:rFonts w:ascii="Times New Roman" w:hAnsi="Times New Roman" w:cs="Times New Roman"/>
          <w:b/>
          <w:u w:val="single"/>
          <w:lang w:val="sl-SI"/>
        </w:rPr>
      </w:pPr>
    </w:p>
    <w:p w14:paraId="567B81C9"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5B2EDA21"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2F730339"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6A4F7660"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057D2475"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2CEC5F57" w14:textId="77777777" w:rsidR="00F07C94" w:rsidRDefault="00F07C94">
      <w:pPr>
        <w:widowControl w:val="0"/>
        <w:spacing w:after="0" w:line="240" w:lineRule="auto"/>
        <w:rPr>
          <w:rFonts w:ascii="Times New Roman" w:hAnsi="Times New Roman" w:cs="Times New Roman"/>
          <w:lang w:val="sl-SI"/>
        </w:rPr>
      </w:pPr>
    </w:p>
    <w:p w14:paraId="03126759" w14:textId="77777777" w:rsidR="00F07C94" w:rsidRDefault="00F07C94">
      <w:pPr>
        <w:widowControl w:val="0"/>
        <w:spacing w:after="0" w:line="240" w:lineRule="auto"/>
        <w:ind w:right="-285"/>
        <w:rPr>
          <w:rFonts w:ascii="Times New Roman" w:hAnsi="Times New Roman" w:cs="Times New Roman"/>
          <w:lang w:val="sl-SI"/>
        </w:rPr>
      </w:pPr>
    </w:p>
    <w:p w14:paraId="74137388" w14:textId="77777777" w:rsidR="00F07C94" w:rsidRDefault="00A216ED">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29441D13" w14:textId="77777777" w:rsidR="00F07C94" w:rsidRDefault="00F07C94">
      <w:pPr>
        <w:widowControl w:val="0"/>
        <w:spacing w:after="0" w:line="240" w:lineRule="auto"/>
        <w:ind w:right="-285"/>
        <w:rPr>
          <w:rFonts w:ascii="Times New Roman" w:hAnsi="Times New Roman" w:cs="Times New Roman"/>
          <w:b/>
          <w:lang w:val="sl-SI"/>
        </w:rPr>
      </w:pPr>
    </w:p>
    <w:p w14:paraId="351C2544"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13CE607F"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6F58A3DA"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3692D97B"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3AAE241E"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45AC63F9" w14:textId="77777777" w:rsidR="00F07C94" w:rsidRDefault="00A216ED">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01840F78" w14:textId="77777777" w:rsidR="00F07C94" w:rsidRDefault="00F07C94">
      <w:pPr>
        <w:widowControl w:val="0"/>
        <w:tabs>
          <w:tab w:val="left" w:pos="8280"/>
        </w:tabs>
        <w:spacing w:after="0" w:line="240" w:lineRule="auto"/>
        <w:rPr>
          <w:rFonts w:ascii="Times New Roman" w:hAnsi="Times New Roman" w:cs="Times New Roman"/>
          <w:lang w:val="sl-SI"/>
        </w:rPr>
      </w:pPr>
    </w:p>
    <w:p w14:paraId="42521110" w14:textId="77777777" w:rsidR="00F07C94" w:rsidRDefault="00F07C94">
      <w:pPr>
        <w:widowControl w:val="0"/>
        <w:tabs>
          <w:tab w:val="left" w:pos="8280"/>
        </w:tabs>
        <w:spacing w:after="0" w:line="240" w:lineRule="auto"/>
        <w:rPr>
          <w:rFonts w:ascii="Times New Roman" w:hAnsi="Times New Roman" w:cs="Times New Roman"/>
          <w:lang w:val="sl-SI"/>
        </w:rPr>
      </w:pPr>
    </w:p>
    <w:p w14:paraId="61655B91"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0876BD4B"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4E48A42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53CDADE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149552EF" w14:textId="77777777" w:rsidR="00F07C94" w:rsidRDefault="00F07C94">
      <w:pPr>
        <w:widowControl w:val="0"/>
        <w:spacing w:after="0" w:line="240" w:lineRule="auto"/>
        <w:rPr>
          <w:rFonts w:ascii="Times New Roman" w:hAnsi="Times New Roman" w:cs="Times New Roman"/>
          <w:lang w:val="sl-SI"/>
        </w:rPr>
      </w:pPr>
    </w:p>
    <w:p w14:paraId="3F9B506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44682E06"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6BBA7544"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6B31B0C7"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6C57C4E4"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7E294FBE" w14:textId="77777777" w:rsidR="00F07C94" w:rsidRDefault="00F07C94">
      <w:pPr>
        <w:widowControl w:val="0"/>
        <w:spacing w:after="0" w:line="240" w:lineRule="auto"/>
        <w:rPr>
          <w:rFonts w:ascii="Times New Roman" w:hAnsi="Times New Roman" w:cs="Times New Roman"/>
          <w:lang w:val="sl-SI"/>
        </w:rPr>
      </w:pPr>
    </w:p>
    <w:p w14:paraId="11E5220A" w14:textId="77777777" w:rsidR="00F07C94" w:rsidRDefault="00F07C94">
      <w:pPr>
        <w:widowControl w:val="0"/>
        <w:spacing w:after="0" w:line="240" w:lineRule="auto"/>
        <w:rPr>
          <w:rFonts w:ascii="Times New Roman" w:hAnsi="Times New Roman" w:cs="Times New Roman"/>
          <w:lang w:val="sl-SI"/>
        </w:rPr>
      </w:pPr>
    </w:p>
    <w:p w14:paraId="1E579068" w14:textId="77777777" w:rsidR="00F07C94" w:rsidRDefault="00A216ED">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204BB728" w14:textId="77777777" w:rsidR="00F07C94" w:rsidRDefault="00F07C94">
      <w:pPr>
        <w:widowControl w:val="0"/>
        <w:spacing w:after="0" w:line="240" w:lineRule="auto"/>
        <w:rPr>
          <w:rFonts w:ascii="Times New Roman" w:hAnsi="Times New Roman" w:cs="Times New Roman"/>
          <w:b/>
          <w:lang w:val="sl-SI"/>
        </w:rPr>
      </w:pPr>
    </w:p>
    <w:p w14:paraId="13BE370D" w14:textId="77777777" w:rsidR="00F07C94" w:rsidRDefault="00A216ED">
      <w:pPr>
        <w:widowControl w:val="0"/>
        <w:spacing w:after="0" w:line="240" w:lineRule="auto"/>
        <w:rPr>
          <w:rFonts w:ascii="Times New Roman" w:eastAsia="Times New Roman" w:hAnsi="Times New Roman" w:cs="Times New Roman"/>
          <w:b/>
          <w:lang w:val="sl-SI" w:eastAsia="sl-SI"/>
        </w:rPr>
      </w:pPr>
      <w:bookmarkStart w:id="16" w:name="OLE_LINK2"/>
      <w:bookmarkStart w:id="17" w:name="OLE_LINK1"/>
      <w:r>
        <w:rPr>
          <w:rFonts w:ascii="Times New Roman" w:hAnsi="Times New Roman" w:cs="Times New Roman"/>
          <w:b/>
          <w:lang w:val="sl-SI"/>
        </w:rPr>
        <w:t>Lorista plėvele dengtų tablečių vartoti draudžiama:</w:t>
      </w:r>
    </w:p>
    <w:bookmarkEnd w:id="16"/>
    <w:bookmarkEnd w:id="17"/>
    <w:p w14:paraId="0352A613"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14B9CACC"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36A5A7D0"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0C23ADC8"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jeigu Jūs sergate cukriniu diabetu arba Jūsų inkstų veikla sutrikusi ir Jums skirtas kraujospūdį </w:t>
      </w:r>
      <w:r>
        <w:rPr>
          <w:rFonts w:ascii="Times New Roman" w:hAnsi="Times New Roman" w:cs="Times New Roman"/>
          <w:lang w:val="sl-SI"/>
        </w:rPr>
        <w:lastRenderedPageBreak/>
        <w:t>mažinantis vaistas, kurio sudėtyje yra aliskireno.</w:t>
      </w:r>
    </w:p>
    <w:p w14:paraId="4FCE959E" w14:textId="77777777" w:rsidR="00F07C94" w:rsidRDefault="00F07C94">
      <w:pPr>
        <w:widowControl w:val="0"/>
        <w:spacing w:after="0" w:line="240" w:lineRule="auto"/>
        <w:rPr>
          <w:rFonts w:ascii="Times New Roman" w:hAnsi="Times New Roman" w:cs="Times New Roman"/>
          <w:lang w:val="sl-SI"/>
        </w:rPr>
      </w:pPr>
    </w:p>
    <w:p w14:paraId="434E9E92" w14:textId="77777777" w:rsidR="00F07C94" w:rsidRDefault="00A216ED">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3A262E8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65D351D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76F8C2A2" w14:textId="77777777" w:rsidR="00F07C94" w:rsidRDefault="00F07C94">
      <w:pPr>
        <w:widowControl w:val="0"/>
        <w:spacing w:after="0" w:line="240" w:lineRule="auto"/>
        <w:rPr>
          <w:rFonts w:ascii="Times New Roman" w:hAnsi="Times New Roman" w:cs="Times New Roman"/>
          <w:lang w:val="sl-SI"/>
        </w:rPr>
      </w:pPr>
    </w:p>
    <w:p w14:paraId="404FACE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4BA8CAB2" w14:textId="77777777" w:rsidR="00F07C94" w:rsidRDefault="00F07C94">
      <w:pPr>
        <w:widowControl w:val="0"/>
        <w:spacing w:after="0" w:line="240" w:lineRule="auto"/>
        <w:rPr>
          <w:rFonts w:ascii="Times New Roman" w:hAnsi="Times New Roman" w:cs="Times New Roman"/>
          <w:b/>
          <w:lang w:val="sl-SI"/>
        </w:rPr>
      </w:pPr>
    </w:p>
    <w:p w14:paraId="2574F205"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12757E1D"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4073DF46"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384957DF"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70BCDEE0"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18BF218D"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7776E088"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2690B818"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18F33FC5"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46E2343E" w14:textId="77777777" w:rsidR="00F07C94" w:rsidRDefault="00A216ED">
      <w:pPr>
        <w:widowControl w:val="0"/>
        <w:numPr>
          <w:ilvl w:val="0"/>
          <w:numId w:val="25"/>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6EFB19E5"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321D4B32" w14:textId="77777777" w:rsidR="00F07C94" w:rsidRDefault="00A216ED">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28DA914F" w14:textId="77777777" w:rsidR="00F07C94" w:rsidRDefault="00A216ED">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64055CDD" w14:textId="77777777" w:rsidR="00F07C94" w:rsidRDefault="00F07C94">
      <w:pPr>
        <w:widowControl w:val="0"/>
        <w:spacing w:after="0" w:line="240" w:lineRule="auto"/>
        <w:rPr>
          <w:rFonts w:ascii="Times New Roman" w:hAnsi="Times New Roman" w:cs="Times New Roman"/>
          <w:lang w:val="sl-SI"/>
        </w:rPr>
      </w:pPr>
    </w:p>
    <w:p w14:paraId="3CC869F8" w14:textId="77777777" w:rsidR="00F07C94" w:rsidRDefault="00A216ED">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6F962735" w14:textId="77777777" w:rsidR="00F07C94" w:rsidRDefault="00F07C94">
      <w:pPr>
        <w:widowControl w:val="0"/>
        <w:spacing w:after="0" w:line="240" w:lineRule="auto"/>
        <w:rPr>
          <w:rFonts w:ascii="Times New Roman" w:hAnsi="Times New Roman" w:cs="Times New Roman"/>
          <w:lang w:val="sl-SI"/>
        </w:rPr>
      </w:pPr>
    </w:p>
    <w:p w14:paraId="6E6B0D78"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1BF0A01E" w14:textId="77777777" w:rsidR="00F07C94" w:rsidRDefault="00F07C94">
      <w:pPr>
        <w:widowControl w:val="0"/>
        <w:spacing w:after="0" w:line="240" w:lineRule="auto"/>
        <w:rPr>
          <w:rFonts w:ascii="Times New Roman" w:hAnsi="Times New Roman" w:cs="Times New Roman"/>
          <w:b/>
          <w:lang w:val="sl-SI"/>
        </w:rPr>
      </w:pPr>
    </w:p>
    <w:p w14:paraId="793B6B8C" w14:textId="77777777" w:rsidR="00F07C94" w:rsidRDefault="00A216ED">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patys.</w:t>
      </w:r>
    </w:p>
    <w:p w14:paraId="7799D317" w14:textId="77777777" w:rsidR="00F07C94" w:rsidRDefault="00F07C94">
      <w:pPr>
        <w:widowControl w:val="0"/>
        <w:spacing w:after="0" w:line="240" w:lineRule="auto"/>
        <w:rPr>
          <w:rFonts w:ascii="Times New Roman" w:hAnsi="Times New Roman" w:cs="Times New Roman"/>
          <w:b/>
          <w:lang w:val="sl-SI"/>
        </w:rPr>
      </w:pPr>
    </w:p>
    <w:p w14:paraId="634415A9"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45FFDB6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03918EB6" w14:textId="77777777" w:rsidR="00F07C94" w:rsidRDefault="00A216ED">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021C92BE" w14:textId="77777777" w:rsidR="00F07C94" w:rsidRDefault="00F07C94">
      <w:pPr>
        <w:widowControl w:val="0"/>
        <w:spacing w:after="0" w:line="240" w:lineRule="auto"/>
        <w:rPr>
          <w:rFonts w:ascii="Times New Roman" w:hAnsi="Times New Roman" w:cs="Times New Roman"/>
          <w:b/>
          <w:lang w:val="sl-SI"/>
        </w:rPr>
      </w:pPr>
    </w:p>
    <w:p w14:paraId="1D364676" w14:textId="77777777" w:rsidR="00F07C94" w:rsidRDefault="00A216ED">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4639E2A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35B80917" w14:textId="77777777" w:rsidR="00F07C94" w:rsidRDefault="00F07C94">
      <w:pPr>
        <w:widowControl w:val="0"/>
        <w:spacing w:after="0" w:line="240" w:lineRule="auto"/>
        <w:rPr>
          <w:rFonts w:ascii="Times New Roman" w:hAnsi="Times New Roman" w:cs="Times New Roman"/>
          <w:color w:val="000000"/>
          <w:lang w:val="sl-SI"/>
        </w:rPr>
      </w:pPr>
    </w:p>
    <w:p w14:paraId="70417F95" w14:textId="77777777" w:rsidR="00F07C94" w:rsidRDefault="00A216ED">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w:t>
      </w:r>
      <w:r>
        <w:rPr>
          <w:rFonts w:ascii="Times New Roman" w:hAnsi="Times New Roman" w:cs="Times New Roman"/>
        </w:rPr>
        <w:lastRenderedPageBreak/>
        <w:t xml:space="preserve">vaistų, galinčių padidinti kalio koncentraciją serume (pvz., heparino, vaistų, kurių sudėtyje yra </w:t>
      </w:r>
      <w:proofErr w:type="spellStart"/>
      <w:r>
        <w:rPr>
          <w:rFonts w:ascii="Times New Roman" w:hAnsi="Times New Roman" w:cs="Times New Roman"/>
        </w:rPr>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1BC87B3B" w14:textId="77777777" w:rsidR="00F07C94" w:rsidRDefault="00F07C94">
      <w:pPr>
        <w:widowControl w:val="0"/>
        <w:spacing w:after="0" w:line="240" w:lineRule="auto"/>
      </w:pPr>
    </w:p>
    <w:p w14:paraId="752C42E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3E0F61CC" w14:textId="77777777" w:rsidR="00F07C94" w:rsidRDefault="00A216ED">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6F27ACD8" w14:textId="77777777" w:rsidR="00F07C94" w:rsidRDefault="00A216ED">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601EBD39" w14:textId="77777777" w:rsidR="00F07C94" w:rsidRDefault="00F07C94">
      <w:pPr>
        <w:widowControl w:val="0"/>
        <w:spacing w:after="0" w:line="240" w:lineRule="auto"/>
        <w:rPr>
          <w:rFonts w:ascii="Times New Roman" w:eastAsia="Times New Roman" w:hAnsi="Times New Roman" w:cs="Times New Roman"/>
          <w:lang w:val="sl-SI" w:eastAsia="sl-SI"/>
        </w:rPr>
      </w:pPr>
    </w:p>
    <w:p w14:paraId="164E1D2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4DC06AA2" w14:textId="77777777" w:rsidR="00F07C94" w:rsidRDefault="00F07C94">
      <w:pPr>
        <w:widowControl w:val="0"/>
        <w:spacing w:after="0" w:line="240" w:lineRule="auto"/>
        <w:rPr>
          <w:rFonts w:ascii="Times New Roman" w:hAnsi="Times New Roman" w:cs="Times New Roman"/>
          <w:lang w:val="sl-SI"/>
        </w:rPr>
      </w:pPr>
    </w:p>
    <w:p w14:paraId="69C7950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28AE0983" w14:textId="77777777" w:rsidR="00F07C94" w:rsidRDefault="00F07C94">
      <w:pPr>
        <w:widowControl w:val="0"/>
        <w:spacing w:after="0" w:line="240" w:lineRule="auto"/>
        <w:rPr>
          <w:rFonts w:ascii="Times New Roman" w:hAnsi="Times New Roman" w:cs="Times New Roman"/>
          <w:color w:val="000000"/>
          <w:lang w:val="sl-SI"/>
        </w:rPr>
      </w:pPr>
    </w:p>
    <w:p w14:paraId="37AFAEBF"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69CFAC27"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5F0C3B0B" w14:textId="77777777" w:rsidR="00F07C94" w:rsidRDefault="00F07C94">
      <w:pPr>
        <w:widowControl w:val="0"/>
        <w:autoSpaceDE w:val="0"/>
        <w:autoSpaceDN w:val="0"/>
        <w:adjustRightInd w:val="0"/>
        <w:spacing w:after="0" w:line="240" w:lineRule="auto"/>
        <w:rPr>
          <w:rFonts w:ascii="Times New Roman" w:hAnsi="Times New Roman" w:cs="Times New Roman"/>
          <w:b/>
          <w:lang w:val="sl-SI"/>
        </w:rPr>
      </w:pPr>
    </w:p>
    <w:p w14:paraId="7341FDE5"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45B61F6B"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76E034FE" w14:textId="77777777" w:rsidR="00F07C94" w:rsidRDefault="00F07C94">
      <w:pPr>
        <w:spacing w:after="0" w:line="240" w:lineRule="auto"/>
        <w:rPr>
          <w:rFonts w:ascii="Times New Roman" w:eastAsia="Times New Roman" w:hAnsi="Times New Roman" w:cs="Times New Roman"/>
          <w:lang w:eastAsia="lt-LT"/>
        </w:rPr>
      </w:pPr>
      <w:bookmarkStart w:id="18" w:name="_Hlk127354115"/>
    </w:p>
    <w:p w14:paraId="125DEE69" w14:textId="77777777" w:rsidR="00F07C94" w:rsidRDefault="00A216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bookmarkEnd w:id="18"/>
    <w:p w14:paraId="388FE89E" w14:textId="77777777" w:rsidR="00F07C94" w:rsidRDefault="00F07C94">
      <w:pPr>
        <w:widowControl w:val="0"/>
        <w:spacing w:after="0" w:line="240" w:lineRule="auto"/>
        <w:rPr>
          <w:rFonts w:ascii="Times New Roman" w:hAnsi="Times New Roman" w:cs="Times New Roman"/>
          <w:lang w:val="sl-SI"/>
        </w:rPr>
      </w:pPr>
    </w:p>
    <w:p w14:paraId="03DBD144"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22F7C55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165A77D2" w14:textId="77777777" w:rsidR="00F07C94" w:rsidRDefault="00F07C94">
      <w:pPr>
        <w:widowControl w:val="0"/>
        <w:spacing w:after="0" w:line="240" w:lineRule="auto"/>
        <w:rPr>
          <w:rFonts w:ascii="Times New Roman" w:hAnsi="Times New Roman" w:cs="Times New Roman"/>
          <w:lang w:val="sl-SI"/>
        </w:rPr>
      </w:pPr>
    </w:p>
    <w:p w14:paraId="27B36545" w14:textId="77777777" w:rsidR="00F07C94" w:rsidRDefault="00A216ED">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2840C17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574AAAF3" w14:textId="77777777" w:rsidR="00F07C94" w:rsidRDefault="00F07C94">
      <w:pPr>
        <w:widowControl w:val="0"/>
        <w:spacing w:after="0" w:line="240" w:lineRule="auto"/>
        <w:rPr>
          <w:rFonts w:ascii="Times New Roman" w:hAnsi="Times New Roman" w:cs="Times New Roman"/>
          <w:lang w:val="sl-SI"/>
        </w:rPr>
      </w:pPr>
    </w:p>
    <w:p w14:paraId="668D195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4E133D5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5324CE54" w14:textId="77777777" w:rsidR="00F07C94" w:rsidRDefault="00F07C94">
      <w:pPr>
        <w:widowControl w:val="0"/>
        <w:spacing w:after="0" w:line="240" w:lineRule="auto"/>
        <w:rPr>
          <w:rFonts w:ascii="Times New Roman" w:hAnsi="Times New Roman" w:cs="Times New Roman"/>
          <w:b/>
          <w:lang w:val="sl-SI"/>
        </w:rPr>
      </w:pPr>
    </w:p>
    <w:p w14:paraId="460C4E4C"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6124950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5375D1BC" w14:textId="77777777" w:rsidR="00F07C94" w:rsidRDefault="00F07C94">
      <w:pPr>
        <w:widowControl w:val="0"/>
        <w:spacing w:after="0" w:line="240" w:lineRule="auto"/>
        <w:rPr>
          <w:rFonts w:ascii="Times New Roman" w:eastAsia="Times New Roman" w:hAnsi="Times New Roman" w:cs="Times New Roman"/>
          <w:lang w:val="sl-SI" w:eastAsia="sl-SI"/>
        </w:rPr>
      </w:pPr>
    </w:p>
    <w:p w14:paraId="69FBE8D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0021891C" w14:textId="77777777" w:rsidR="00F07C94" w:rsidRDefault="00F07C94">
      <w:pPr>
        <w:widowControl w:val="0"/>
        <w:tabs>
          <w:tab w:val="left" w:pos="360"/>
        </w:tabs>
        <w:spacing w:after="0" w:line="240" w:lineRule="auto"/>
        <w:ind w:left="-5"/>
        <w:rPr>
          <w:rFonts w:ascii="Times New Roman" w:hAnsi="Times New Roman" w:cs="Times New Roman"/>
          <w:b/>
          <w:lang w:val="sl-SI"/>
        </w:rPr>
      </w:pPr>
    </w:p>
    <w:p w14:paraId="21959F56"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040E678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37A5B01B" w14:textId="77777777" w:rsidR="00F07C94" w:rsidRDefault="00F07C94">
      <w:pPr>
        <w:widowControl w:val="0"/>
        <w:spacing w:after="0" w:line="240" w:lineRule="auto"/>
        <w:rPr>
          <w:rFonts w:ascii="Times New Roman" w:hAnsi="Times New Roman" w:cs="Times New Roman"/>
          <w:lang w:val="sl-SI"/>
        </w:rPr>
      </w:pPr>
    </w:p>
    <w:p w14:paraId="6A61D964" w14:textId="77777777" w:rsidR="00F07C94" w:rsidRDefault="00F07C94">
      <w:pPr>
        <w:widowControl w:val="0"/>
        <w:tabs>
          <w:tab w:val="left" w:pos="360"/>
        </w:tabs>
        <w:spacing w:after="0" w:line="240" w:lineRule="auto"/>
        <w:ind w:left="-5"/>
        <w:rPr>
          <w:rFonts w:ascii="Times New Roman" w:hAnsi="Times New Roman" w:cs="Times New Roman"/>
          <w:b/>
          <w:lang w:val="sl-SI"/>
        </w:rPr>
      </w:pPr>
    </w:p>
    <w:p w14:paraId="46DDCC83" w14:textId="77777777" w:rsidR="00F07C94" w:rsidRDefault="00A216ED">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45FB88BE"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5DB9C1F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w:t>
      </w:r>
      <w:r>
        <w:rPr>
          <w:rFonts w:ascii="Times New Roman" w:hAnsi="Times New Roman" w:cs="Times New Roman"/>
          <w:lang w:val="sl-SI"/>
        </w:rPr>
        <w:lastRenderedPageBreak/>
        <w:t>vaistininkas. Jeigu abejojate, kreipkitės į gydytoją arba vaistininką. Tikslią Lorista dozę nustatys gydytojas, įvertinęs Jūsų būklę ir išsiaiškinęs, ar vartojate kitų vaistų. Svarbu Lorista vartoti tiek laiko, kiek nurodė gydytojas, kad būtų palaikoma tinkama kraujospūdžio kontrolė.</w:t>
      </w:r>
    </w:p>
    <w:p w14:paraId="3A5395AC" w14:textId="77777777" w:rsidR="00F07C94" w:rsidRDefault="00F07C94">
      <w:pPr>
        <w:widowControl w:val="0"/>
        <w:spacing w:after="0" w:line="240" w:lineRule="auto"/>
        <w:rPr>
          <w:rFonts w:ascii="Times New Roman" w:hAnsi="Times New Roman" w:cs="Times New Roman"/>
          <w:lang w:val="sl-SI"/>
        </w:rPr>
      </w:pPr>
    </w:p>
    <w:p w14:paraId="33A1B902" w14:textId="77777777" w:rsidR="00F07C94" w:rsidRDefault="00A216ED">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5E434D2E" w14:textId="77777777" w:rsidR="00F07C94" w:rsidRDefault="00F07C94">
      <w:pPr>
        <w:widowControl w:val="0"/>
        <w:spacing w:after="0" w:line="240" w:lineRule="auto"/>
        <w:rPr>
          <w:rFonts w:ascii="Times New Roman" w:hAnsi="Times New Roman" w:cs="Times New Roman"/>
          <w:u w:val="single"/>
          <w:lang w:val="sl-SI"/>
        </w:rPr>
      </w:pPr>
    </w:p>
    <w:p w14:paraId="56F4B42D"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04B113B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184E268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0927E03C" w14:textId="77777777" w:rsidR="00F07C94" w:rsidRDefault="00F07C94">
      <w:pPr>
        <w:widowControl w:val="0"/>
        <w:spacing w:after="0" w:line="240" w:lineRule="auto"/>
        <w:rPr>
          <w:rFonts w:ascii="Times New Roman" w:hAnsi="Times New Roman" w:cs="Times New Roman"/>
          <w:lang w:val="sl-SI"/>
        </w:rPr>
      </w:pPr>
    </w:p>
    <w:p w14:paraId="59D20834" w14:textId="77777777" w:rsidR="00F07C94" w:rsidRDefault="00A216ED">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6991ABBF" w14:textId="77777777" w:rsidR="00F07C94" w:rsidRDefault="00F07C94">
      <w:pPr>
        <w:widowControl w:val="0"/>
        <w:spacing w:after="0" w:line="240" w:lineRule="auto"/>
        <w:rPr>
          <w:rFonts w:ascii="Times New Roman" w:eastAsia="Times New Roman" w:hAnsi="Times New Roman" w:cs="Times New Roman"/>
          <w:lang w:val="sl-SI" w:eastAsia="sl-SI"/>
        </w:rPr>
      </w:pPr>
    </w:p>
    <w:p w14:paraId="1476BE11" w14:textId="77777777" w:rsidR="00F07C94" w:rsidRDefault="00A216ED">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2A66596F" w14:textId="77777777" w:rsidR="00F07C94" w:rsidRDefault="00A216ED">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3381C733" w14:textId="77777777" w:rsidR="00F07C94" w:rsidRDefault="00F07C94">
      <w:pPr>
        <w:widowControl w:val="0"/>
        <w:spacing w:after="0" w:line="240" w:lineRule="auto"/>
        <w:rPr>
          <w:rFonts w:ascii="Times New Roman" w:hAnsi="Times New Roman" w:cs="Times New Roman"/>
          <w:color w:val="000000"/>
          <w:u w:val="single"/>
          <w:lang w:val="sl-SI"/>
        </w:rPr>
      </w:pPr>
    </w:p>
    <w:p w14:paraId="14C3BB22"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33EEC565"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6A177673" w14:textId="77777777" w:rsidR="00F07C94" w:rsidRDefault="00F07C94">
      <w:pPr>
        <w:widowControl w:val="0"/>
        <w:spacing w:after="0" w:line="240" w:lineRule="auto"/>
        <w:rPr>
          <w:rFonts w:ascii="Times New Roman" w:hAnsi="Times New Roman" w:cs="Times New Roman"/>
          <w:color w:val="000000"/>
          <w:u w:val="single"/>
          <w:lang w:val="sl-SI"/>
        </w:rPr>
      </w:pPr>
    </w:p>
    <w:p w14:paraId="212813EA" w14:textId="77777777" w:rsidR="00F07C94" w:rsidRDefault="00A216ED">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1990AE55" w14:textId="77777777" w:rsidR="00F07C94" w:rsidRDefault="00F07C94">
      <w:pPr>
        <w:widowControl w:val="0"/>
        <w:spacing w:after="0" w:line="240" w:lineRule="auto"/>
        <w:rPr>
          <w:rFonts w:ascii="Times New Roman" w:hAnsi="Times New Roman" w:cs="Times New Roman"/>
          <w:color w:val="000000"/>
          <w:u w:val="single"/>
          <w:lang w:val="sl-SI"/>
        </w:rPr>
      </w:pPr>
    </w:p>
    <w:p w14:paraId="5E7CC0CE"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72FD751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00815CBB" w14:textId="77777777" w:rsidR="00F07C94" w:rsidRDefault="00F07C94">
      <w:pPr>
        <w:widowControl w:val="0"/>
        <w:spacing w:after="0" w:line="240" w:lineRule="auto"/>
        <w:rPr>
          <w:rFonts w:ascii="Times New Roman" w:hAnsi="Times New Roman" w:cs="Times New Roman"/>
          <w:lang w:val="sl-SI"/>
        </w:rPr>
      </w:pPr>
    </w:p>
    <w:p w14:paraId="7DCF2B1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0FB574FE" w14:textId="77777777" w:rsidR="00F07C94" w:rsidRDefault="00F07C94">
      <w:pPr>
        <w:widowControl w:val="0"/>
        <w:spacing w:after="0" w:line="240" w:lineRule="auto"/>
        <w:rPr>
          <w:rFonts w:ascii="Times New Roman" w:hAnsi="Times New Roman" w:cs="Times New Roman"/>
          <w:lang w:val="sl-SI"/>
        </w:rPr>
      </w:pPr>
    </w:p>
    <w:p w14:paraId="3F55EC8C"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5E607A25"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363ABBA1" w14:textId="77777777" w:rsidR="00F07C94" w:rsidRDefault="00F07C94">
      <w:pPr>
        <w:widowControl w:val="0"/>
        <w:spacing w:after="0" w:line="240" w:lineRule="auto"/>
        <w:rPr>
          <w:rFonts w:ascii="Times New Roman" w:eastAsia="Times New Roman" w:hAnsi="Times New Roman" w:cs="Times New Roman"/>
          <w:lang w:val="sl-SI" w:eastAsia="sl-SI"/>
        </w:rPr>
      </w:pPr>
    </w:p>
    <w:p w14:paraId="063CCF5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65EA9A10" w14:textId="77777777" w:rsidR="00F07C94" w:rsidRDefault="00F07C94">
      <w:pPr>
        <w:widowControl w:val="0"/>
        <w:spacing w:after="0" w:line="240" w:lineRule="auto"/>
        <w:rPr>
          <w:rFonts w:ascii="Times New Roman" w:hAnsi="Times New Roman" w:cs="Times New Roman"/>
          <w:u w:val="single"/>
          <w:lang w:val="sl-SI"/>
        </w:rPr>
      </w:pPr>
    </w:p>
    <w:p w14:paraId="74253BC4"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5372B3E1" w14:textId="77777777" w:rsidR="00F07C94" w:rsidRDefault="00F07C94">
      <w:pPr>
        <w:widowControl w:val="0"/>
        <w:spacing w:after="0" w:line="240" w:lineRule="auto"/>
        <w:rPr>
          <w:rFonts w:ascii="Times New Roman" w:hAnsi="Times New Roman" w:cs="Times New Roman"/>
          <w:b/>
          <w:lang w:val="sl-SI"/>
        </w:rPr>
      </w:pPr>
    </w:p>
    <w:p w14:paraId="726BAB4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2797D71C" w14:textId="77777777" w:rsidR="00F07C94" w:rsidRDefault="00F07C94">
      <w:pPr>
        <w:widowControl w:val="0"/>
        <w:spacing w:after="0" w:line="240" w:lineRule="auto"/>
        <w:rPr>
          <w:rFonts w:ascii="Times New Roman" w:hAnsi="Times New Roman" w:cs="Times New Roman"/>
          <w:lang w:val="sl-SI"/>
        </w:rPr>
      </w:pPr>
    </w:p>
    <w:p w14:paraId="072405BF"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0BFD2930" w14:textId="77777777" w:rsidR="00F07C94" w:rsidRDefault="00F07C94">
      <w:pPr>
        <w:widowControl w:val="0"/>
        <w:autoSpaceDE w:val="0"/>
        <w:autoSpaceDN w:val="0"/>
        <w:adjustRightInd w:val="0"/>
        <w:spacing w:after="0" w:line="240" w:lineRule="auto"/>
        <w:rPr>
          <w:rFonts w:ascii="Times New Roman" w:hAnsi="Times New Roman" w:cs="Times New Roman"/>
          <w:b/>
          <w:lang w:val="sl-SI"/>
        </w:rPr>
      </w:pPr>
    </w:p>
    <w:p w14:paraId="0A21BDC7" w14:textId="77777777" w:rsidR="00F07C94" w:rsidRDefault="00A216ED">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t>Tabletes reikia nuryti užgeriant stikline vandens. Stenkitės Lorista išgerti kasdien tokiu pat laiku. Losartano svarbu vartoti tol, kol gydytojas lieps jo vartojimą nutraukti.</w:t>
      </w:r>
    </w:p>
    <w:p w14:paraId="4B7A3CA1" w14:textId="77777777" w:rsidR="00F07C94" w:rsidRDefault="00F07C94">
      <w:pPr>
        <w:widowControl w:val="0"/>
        <w:spacing w:after="0" w:line="240" w:lineRule="auto"/>
        <w:rPr>
          <w:rFonts w:ascii="Times New Roman" w:hAnsi="Times New Roman" w:cs="Times New Roman"/>
          <w:lang w:val="sl-SI"/>
        </w:rPr>
      </w:pPr>
    </w:p>
    <w:p w14:paraId="2B74D551" w14:textId="77777777" w:rsidR="00F07C94" w:rsidRDefault="00A216ED">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3C283C53" w14:textId="77777777" w:rsidR="00F07C94" w:rsidRDefault="00A216ED">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6E9F02F5" w14:textId="77777777" w:rsidR="00F07C94" w:rsidRDefault="00F07C94">
      <w:pPr>
        <w:widowControl w:val="0"/>
        <w:autoSpaceDE w:val="0"/>
        <w:autoSpaceDN w:val="0"/>
        <w:spacing w:after="0" w:line="240" w:lineRule="auto"/>
        <w:rPr>
          <w:rFonts w:ascii="Times New Roman" w:hAnsi="Times New Roman" w:cs="Times New Roman"/>
          <w:lang w:val="sl-SI"/>
        </w:rPr>
      </w:pPr>
    </w:p>
    <w:p w14:paraId="654163CB" w14:textId="77777777" w:rsidR="00F07C94" w:rsidRDefault="00A216ED">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189E4714" w14:textId="77777777" w:rsidR="00F07C94" w:rsidRDefault="00A216ED">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0B198610" w14:textId="77777777" w:rsidR="00F07C94" w:rsidRDefault="00A216ED">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6D38C556" w14:textId="77777777" w:rsidR="00F07C94" w:rsidRDefault="00F07C94">
      <w:pPr>
        <w:widowControl w:val="0"/>
        <w:spacing w:after="0" w:line="240" w:lineRule="auto"/>
        <w:rPr>
          <w:rFonts w:ascii="Times New Roman" w:hAnsi="Times New Roman" w:cs="Times New Roman"/>
          <w:lang w:val="sl-SI"/>
        </w:rPr>
      </w:pPr>
    </w:p>
    <w:p w14:paraId="35F776E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7199E6D1" w14:textId="77777777" w:rsidR="00F07C94" w:rsidRDefault="00F07C94">
      <w:pPr>
        <w:widowControl w:val="0"/>
        <w:autoSpaceDE w:val="0"/>
        <w:autoSpaceDN w:val="0"/>
        <w:spacing w:after="0" w:line="240" w:lineRule="auto"/>
        <w:rPr>
          <w:rFonts w:ascii="Times New Roman" w:hAnsi="Times New Roman" w:cs="Times New Roman"/>
          <w:lang w:val="sl-SI"/>
        </w:rPr>
      </w:pPr>
    </w:p>
    <w:p w14:paraId="3838CAC6" w14:textId="77777777" w:rsidR="00F07C94" w:rsidRDefault="00F07C94">
      <w:pPr>
        <w:widowControl w:val="0"/>
        <w:autoSpaceDE w:val="0"/>
        <w:autoSpaceDN w:val="0"/>
        <w:spacing w:after="0" w:line="240" w:lineRule="auto"/>
        <w:rPr>
          <w:rFonts w:ascii="Times New Roman" w:hAnsi="Times New Roman" w:cs="Times New Roman"/>
          <w:lang w:val="sl-SI"/>
        </w:rPr>
      </w:pPr>
    </w:p>
    <w:p w14:paraId="75C7E8AA"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1135C0B1" w14:textId="77777777" w:rsidR="00F07C94" w:rsidRDefault="00F07C94">
      <w:pPr>
        <w:widowControl w:val="0"/>
        <w:tabs>
          <w:tab w:val="left" w:pos="360"/>
        </w:tabs>
        <w:spacing w:after="0" w:line="240" w:lineRule="auto"/>
        <w:rPr>
          <w:rFonts w:ascii="Times New Roman" w:hAnsi="Times New Roman" w:cs="Times New Roman"/>
          <w:b/>
          <w:lang w:val="sl-SI"/>
        </w:rPr>
      </w:pPr>
    </w:p>
    <w:p w14:paraId="562DEE6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3B1F2C9F" w14:textId="77777777" w:rsidR="00F07C94" w:rsidRDefault="00F07C94">
      <w:pPr>
        <w:widowControl w:val="0"/>
        <w:spacing w:after="0" w:line="240" w:lineRule="auto"/>
        <w:rPr>
          <w:rFonts w:ascii="Times New Roman" w:hAnsi="Times New Roman" w:cs="Times New Roman"/>
          <w:lang w:val="sl-SI"/>
        </w:rPr>
      </w:pPr>
    </w:p>
    <w:p w14:paraId="35FFB5BD"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2DEBF5AB" w14:textId="77777777" w:rsidR="00F07C94" w:rsidRDefault="00F07C94">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503C6B13"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38E49C75" w14:textId="77777777" w:rsidR="00F07C94" w:rsidRDefault="00F07C94">
      <w:pPr>
        <w:widowControl w:val="0"/>
        <w:autoSpaceDE w:val="0"/>
        <w:autoSpaceDN w:val="0"/>
        <w:adjustRightInd w:val="0"/>
        <w:spacing w:after="0" w:line="240" w:lineRule="auto"/>
        <w:rPr>
          <w:rFonts w:ascii="Times New Roman" w:hAnsi="Times New Roman" w:cs="Times New Roman"/>
          <w:color w:val="000000"/>
          <w:lang w:val="sl-SI"/>
        </w:rPr>
      </w:pPr>
    </w:p>
    <w:p w14:paraId="35530534" w14:textId="77777777" w:rsidR="00F07C94" w:rsidRDefault="00A216ED">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4CFB676B" w14:textId="77777777" w:rsidR="00F07C94" w:rsidRDefault="00F07C94">
      <w:pPr>
        <w:widowControl w:val="0"/>
        <w:spacing w:after="0" w:line="240" w:lineRule="auto"/>
        <w:rPr>
          <w:rFonts w:ascii="Times New Roman" w:hAnsi="Times New Roman" w:cs="Times New Roman"/>
          <w:lang w:val="sl-SI"/>
        </w:rPr>
      </w:pPr>
    </w:p>
    <w:p w14:paraId="63BB514E"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242B0A95"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2241C987"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Pr>
          <w:rFonts w:ascii="Times New Roman" w:hAnsi="Times New Roman" w:cs="Times New Roman"/>
          <w:b/>
          <w:bCs/>
          <w:iCs/>
          <w:lang w:val="sl-SI"/>
        </w:rPr>
        <w:t>Dažni šalutinio poveikio reiškiniai (gali atsirasti rečiau kaip 1 iš 10 asmenų):</w:t>
      </w:r>
    </w:p>
    <w:p w14:paraId="50DCF9E3"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svaigimas;</w:t>
      </w:r>
    </w:p>
    <w:p w14:paraId="486B5BFF"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kraujospūdis (ypač jei netekta daug kraujagyslėse būnančio organizmo skysčio, pvz., sergant sunkiu širdies nepakankamumu arba vartojant didelę diuretikų dozę);</w:t>
      </w:r>
    </w:p>
    <w:p w14:paraId="59B51A01"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 doze susijęs ortostatinis poveikis, pvz., kraujospūdžio sumažėjimas stojantis iš gulimos ar sėdimos padėties;</w:t>
      </w:r>
    </w:p>
    <w:p w14:paraId="13B38670"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silpnumas;</w:t>
      </w:r>
    </w:p>
    <w:p w14:paraId="693923A4"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nuovargis;</w:t>
      </w:r>
    </w:p>
    <w:p w14:paraId="50194A2E"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mažas cukraus kiekis kraujyje (hipoglikemija);</w:t>
      </w:r>
    </w:p>
    <w:p w14:paraId="753FAD5C"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didelis kalio kiekis kraujyje (hiperkalemija);</w:t>
      </w:r>
    </w:p>
    <w:p w14:paraId="26EA9CC8"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inkstų funkcijos pokytis, įskaitant inkstų nepakankamumą;</w:t>
      </w:r>
    </w:p>
    <w:p w14:paraId="118D6FF6"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raudonųjų kraujo ląstelių kiekio sumažėjimas (mažakraujystė);</w:t>
      </w:r>
    </w:p>
    <w:p w14:paraId="7A0CF8E5"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šlapalo kiekio kraujyje padidėjimas, kreatinino kiekio serume padidėjimas ir kalio kiekio serume padidėjimas širdies nepakankamumu sergantiems ligoniams.</w:t>
      </w:r>
    </w:p>
    <w:p w14:paraId="5EB562CC"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6F9C24D1"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Pr>
          <w:rFonts w:ascii="Times New Roman" w:hAnsi="Times New Roman" w:cs="Times New Roman"/>
          <w:b/>
          <w:bCs/>
          <w:iCs/>
          <w:lang w:val="sl-SI"/>
        </w:rPr>
        <w:t>Nedažni šalutinio poveikio reiškiniai(gali atsirasti rečiau kaip 1 iš 100 asmenų):</w:t>
      </w:r>
    </w:p>
    <w:p w14:paraId="543D57AB"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stiprus mieguistumas;</w:t>
      </w:r>
    </w:p>
    <w:p w14:paraId="50590AC5"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skausmas;</w:t>
      </w:r>
    </w:p>
    <w:p w14:paraId="02FF04A2"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miego sutrikimai;</w:t>
      </w:r>
    </w:p>
    <w:p w14:paraId="0C615EE5"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padažnėjusio širdies plakimo pojūtis (palpitacija);</w:t>
      </w:r>
    </w:p>
    <w:p w14:paraId="0E8238D6"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stiprus krūtinės skausmas (krūtinės angina);</w:t>
      </w:r>
    </w:p>
    <w:p w14:paraId="34CB1258"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dusulys (dispnėja);</w:t>
      </w:r>
    </w:p>
    <w:p w14:paraId="6D8B95CA"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pilvo skausmas;</w:t>
      </w:r>
    </w:p>
    <w:p w14:paraId="1EFE6A72"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vidurių užkietėjimas;</w:t>
      </w:r>
    </w:p>
    <w:p w14:paraId="2146639E"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viduriavimas;</w:t>
      </w:r>
    </w:p>
    <w:p w14:paraId="246873D3"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pykinimas;</w:t>
      </w:r>
    </w:p>
    <w:p w14:paraId="56302DCF"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vėmimas;</w:t>
      </w:r>
    </w:p>
    <w:p w14:paraId="115A34F8"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ruplės (dilgėlinė);</w:t>
      </w:r>
    </w:p>
    <w:p w14:paraId="4CAECE9B"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niežulys;</w:t>
      </w:r>
    </w:p>
    <w:p w14:paraId="6938F935"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išbėrimas;</w:t>
      </w:r>
    </w:p>
    <w:p w14:paraId="49BD4B7B"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lokalus patinimas (edema);</w:t>
      </w:r>
    </w:p>
    <w:p w14:paraId="7E0596BB"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kosulys.</w:t>
      </w:r>
    </w:p>
    <w:p w14:paraId="37747719"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0A09DAF8"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Pr>
          <w:rFonts w:ascii="Times New Roman" w:hAnsi="Times New Roman" w:cs="Times New Roman"/>
          <w:b/>
          <w:bCs/>
          <w:iCs/>
          <w:lang w:val="sl-SI"/>
        </w:rPr>
        <w:t>Reti šalutinio poveikio reiškiniai (gali atsirasti rečiau kaip 1 iš 1 000 asmenų):</w:t>
      </w:r>
    </w:p>
    <w:p w14:paraId="37220A40"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w:t>
      </w:r>
    </w:p>
    <w:p w14:paraId="2FF00EE5"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angioneurozinė edema;</w:t>
      </w:r>
    </w:p>
    <w:p w14:paraId="27783245"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kraujagyslių uždegimas (vaskulitas, įskaitant </w:t>
      </w:r>
      <w:r>
        <w:rPr>
          <w:rFonts w:ascii="Times New Roman" w:hAnsi="Times New Roman" w:cs="Times New Roman"/>
          <w:color w:val="000000"/>
          <w:lang w:val="sl-SI"/>
        </w:rPr>
        <w:t>Henoko-Šionlaino (</w:t>
      </w:r>
      <w:proofErr w:type="spellStart"/>
      <w:r>
        <w:rPr>
          <w:rFonts w:ascii="Times New Roman" w:hAnsi="Times New Roman" w:cs="Times New Roman"/>
          <w:i/>
          <w:color w:val="000000"/>
        </w:rPr>
        <w:t>Henoch-Schönlein</w:t>
      </w:r>
      <w:proofErr w:type="spellEnd"/>
      <w:r>
        <w:rPr>
          <w:rFonts w:ascii="Times New Roman" w:hAnsi="Times New Roman" w:cs="Times New Roman"/>
          <w:color w:val="000000"/>
        </w:rPr>
        <w:t xml:space="preserve">) </w:t>
      </w:r>
      <w:r>
        <w:rPr>
          <w:rFonts w:ascii="Times New Roman" w:hAnsi="Times New Roman" w:cs="Times New Roman"/>
        </w:rPr>
        <w:t>purpurą);</w:t>
      </w:r>
    </w:p>
    <w:p w14:paraId="492D5B0E"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tirpimo ar dilgčiojimo pojūtis (parestezija);</w:t>
      </w:r>
    </w:p>
    <w:p w14:paraId="6C0B07B1"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alpulys (sinkopė);</w:t>
      </w:r>
    </w:p>
    <w:p w14:paraId="7E3308CF"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dažnas ir nereguliarus širdies plakimas (prieširdžių virpėjimas), smegenų priepuolis (insultas);</w:t>
      </w:r>
    </w:p>
    <w:p w14:paraId="06E5E29E" w14:textId="77777777" w:rsidR="00F07C94" w:rsidRDefault="00A216ED">
      <w:pPr>
        <w:widowControl w:val="0"/>
        <w:numPr>
          <w:ilvl w:val="0"/>
          <w:numId w:val="34"/>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Pr>
          <w:rFonts w:ascii="Times New Roman" w:eastAsia="Calibri" w:hAnsi="Times New Roman" w:cs="Times New Roman"/>
        </w:rPr>
        <w:t xml:space="preserve">žarnyno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tinimas žarnyne, pasireiškiantis tokiais simptomais kaip pilvo skausmas, pykinimas, vėmimas ir viduriavimas;</w:t>
      </w:r>
    </w:p>
    <w:p w14:paraId="3C336CCA"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uždegimas (hepatitas);</w:t>
      </w:r>
    </w:p>
    <w:p w14:paraId="1BE14D5D"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alanino aminotransferazės (ALT) kiekio kraujyje padidėjimas, paprastai sunormalėjantis gydymą nutraukus.</w:t>
      </w:r>
    </w:p>
    <w:p w14:paraId="2D61A34E"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15C2BBDC"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Pr>
          <w:rFonts w:ascii="Times New Roman" w:hAnsi="Times New Roman" w:cs="Times New Roman"/>
          <w:b/>
          <w:bCs/>
          <w:iCs/>
          <w:lang w:val="sl-SI"/>
        </w:rPr>
        <w:t>Šalutinio poveikio, reiškiniai, kurių dažnis nežinomas (negali būti apskaičiuotas pagal turimus duomenis):</w:t>
      </w:r>
    </w:p>
    <w:p w14:paraId="6AAD9633"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trombocitų kiekio sumažėjimas;</w:t>
      </w:r>
    </w:p>
    <w:p w14:paraId="206813F9"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migrena;</w:t>
      </w:r>
    </w:p>
    <w:p w14:paraId="53D2EB15"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funkcijos sutrikimas;</w:t>
      </w:r>
    </w:p>
    <w:p w14:paraId="5D91643C"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ir sąnarių skausmas;</w:t>
      </w:r>
    </w:p>
    <w:p w14:paraId="2DBF494F"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 gripą panašūs simptomai;</w:t>
      </w:r>
    </w:p>
    <w:p w14:paraId="1E6C2AAD"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nugaros skausmas ir šlapimo takų infekcija;</w:t>
      </w:r>
    </w:p>
    <w:p w14:paraId="36ADF38F"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saulės šviesai (jautrumas šviesai);</w:t>
      </w:r>
    </w:p>
    <w:p w14:paraId="4A657E14"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skausmas dėl neaiškios priežasties ir tamsus (arbatos spalvos) šlapimas (rabdomiolizė);</w:t>
      </w:r>
    </w:p>
    <w:p w14:paraId="32A2A9E5"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impotencija;</w:t>
      </w:r>
    </w:p>
    <w:p w14:paraId="255C8DDC"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kasos uždegimas (pankreatitas);</w:t>
      </w:r>
    </w:p>
    <w:p w14:paraId="6ABAF854"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natrio kiekis kraujyje (hiponatremija);</w:t>
      </w:r>
    </w:p>
    <w:p w14:paraId="21D58C54"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depresija;</w:t>
      </w:r>
    </w:p>
    <w:p w14:paraId="187535E1"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bloga bendroji savijauta (bendrasis negalavimas);</w:t>
      </w:r>
    </w:p>
    <w:p w14:paraId="63A0B787"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skambėjimas, zvimbimas, ūžimas ar spragsėjimas ausyse;</w:t>
      </w:r>
    </w:p>
    <w:p w14:paraId="27AD9820"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skonio pojūčio sutrikimas (disgeuzija).</w:t>
      </w:r>
    </w:p>
    <w:p w14:paraId="49B1D48C" w14:textId="77777777" w:rsidR="00F07C94" w:rsidRDefault="00F07C94">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4633DF4B" w14:textId="77777777" w:rsidR="00F07C94" w:rsidRDefault="00A216ED">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4F0A1151" w14:textId="77777777" w:rsidR="00F07C94" w:rsidRDefault="00F07C94">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50473ECB"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5840E0F0" w14:textId="77777777" w:rsidR="00F07C94" w:rsidRDefault="00A216ED">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9"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9"/>
    </w:p>
    <w:p w14:paraId="4C02464E" w14:textId="77777777" w:rsidR="00F07C94" w:rsidRDefault="00F07C94">
      <w:pPr>
        <w:widowControl w:val="0"/>
        <w:spacing w:after="0" w:line="240" w:lineRule="auto"/>
        <w:rPr>
          <w:rFonts w:ascii="Times New Roman" w:hAnsi="Times New Roman" w:cs="Times New Roman"/>
          <w:lang w:val="sl-SI"/>
        </w:rPr>
      </w:pPr>
    </w:p>
    <w:p w14:paraId="0E50067D" w14:textId="77777777" w:rsidR="00F07C94" w:rsidRDefault="00A216ED">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2F15AF52"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6DF3A252" w14:textId="77777777" w:rsidR="00F07C94" w:rsidRDefault="00A216ED">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36A71335"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4298B5F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778A8DAA" w14:textId="77777777" w:rsidR="00F07C94" w:rsidRDefault="00F07C94">
      <w:pPr>
        <w:widowControl w:val="0"/>
        <w:spacing w:after="0" w:line="240" w:lineRule="auto"/>
        <w:rPr>
          <w:rFonts w:ascii="Times New Roman" w:hAnsi="Times New Roman" w:cs="Times New Roman"/>
          <w:lang w:val="sl-SI"/>
        </w:rPr>
      </w:pPr>
    </w:p>
    <w:p w14:paraId="19699C09" w14:textId="77777777" w:rsidR="00F07C94" w:rsidRDefault="00A216ED">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0393C0B1" w14:textId="77777777" w:rsidR="00F07C94" w:rsidRDefault="00F07C94">
      <w:pPr>
        <w:widowControl w:val="0"/>
        <w:tabs>
          <w:tab w:val="left" w:pos="567"/>
        </w:tabs>
        <w:spacing w:after="0" w:line="240" w:lineRule="auto"/>
        <w:rPr>
          <w:rFonts w:ascii="Times New Roman" w:hAnsi="Times New Roman" w:cs="Times New Roman"/>
          <w:i/>
          <w:lang w:val="sl-SI"/>
        </w:rPr>
      </w:pPr>
    </w:p>
    <w:p w14:paraId="5653FB59" w14:textId="77777777" w:rsidR="00F07C94" w:rsidRDefault="00A216ED">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6EDE763F"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Pirmą kartą atidarius talpyklę, vaistą reikia suvartoti per 250 dienų.</w:t>
      </w:r>
    </w:p>
    <w:p w14:paraId="676B44D2"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193C28E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33F9B5A7" w14:textId="77777777" w:rsidR="00F07C94" w:rsidRDefault="00F07C94">
      <w:pPr>
        <w:widowControl w:val="0"/>
        <w:spacing w:after="0" w:line="240" w:lineRule="auto"/>
        <w:rPr>
          <w:rFonts w:ascii="Times New Roman" w:hAnsi="Times New Roman" w:cs="Times New Roman"/>
          <w:lang w:val="sl-SI"/>
        </w:rPr>
      </w:pPr>
    </w:p>
    <w:p w14:paraId="0DBAA70E" w14:textId="77777777" w:rsidR="00F07C94" w:rsidRDefault="00F07C94">
      <w:pPr>
        <w:widowControl w:val="0"/>
        <w:spacing w:after="0" w:line="240" w:lineRule="auto"/>
        <w:rPr>
          <w:rFonts w:ascii="Times New Roman" w:hAnsi="Times New Roman" w:cs="Times New Roman"/>
          <w:lang w:val="sl-SI"/>
        </w:rPr>
      </w:pPr>
    </w:p>
    <w:p w14:paraId="4CA78054"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50F2F1DA" w14:textId="77777777" w:rsidR="00F07C94" w:rsidRDefault="00F07C94">
      <w:pPr>
        <w:widowControl w:val="0"/>
        <w:spacing w:after="0" w:line="240" w:lineRule="auto"/>
        <w:rPr>
          <w:rFonts w:ascii="Times New Roman" w:hAnsi="Times New Roman" w:cs="Times New Roman"/>
          <w:lang w:val="sl-SI"/>
        </w:rPr>
      </w:pPr>
    </w:p>
    <w:p w14:paraId="13352226"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786BB922" w14:textId="77777777" w:rsidR="00F07C94" w:rsidRDefault="00A216ED">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12,5 mg, </w:t>
      </w:r>
      <w:r>
        <w:rPr>
          <w:rFonts w:ascii="Times New Roman" w:hAnsi="Times New Roman" w:cs="Times New Roman"/>
          <w:highlight w:val="lightGray"/>
        </w:rPr>
        <w:t>25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w:t>
      </w:r>
      <w:r>
        <w:rPr>
          <w:rFonts w:ascii="Times New Roman" w:hAnsi="Times New Roman" w:cs="Times New Roman"/>
          <w:highlight w:val="lightGray"/>
        </w:rPr>
        <w:t>atitinkamai</w:t>
      </w:r>
      <w:r>
        <w:rPr>
          <w:rFonts w:ascii="Times New Roman" w:hAnsi="Times New Roman" w:cs="Times New Roman"/>
        </w:rPr>
        <w:t xml:space="preserve"> 11,4 mg ir </w:t>
      </w:r>
      <w:r>
        <w:rPr>
          <w:rFonts w:ascii="Times New Roman" w:hAnsi="Times New Roman" w:cs="Times New Roman"/>
          <w:highlight w:val="lightGray"/>
        </w:rPr>
        <w:t xml:space="preserve">22,9 mg </w:t>
      </w:r>
      <w:proofErr w:type="spellStart"/>
      <w:r>
        <w:rPr>
          <w:rFonts w:ascii="Times New Roman" w:hAnsi="Times New Roman" w:cs="Times New Roman"/>
        </w:rPr>
        <w:t>losartano</w:t>
      </w:r>
      <w:proofErr w:type="spellEnd"/>
      <w:r>
        <w:rPr>
          <w:rFonts w:ascii="Times New Roman" w:hAnsi="Times New Roman" w:cs="Times New Roman"/>
        </w:rPr>
        <w:t>.</w:t>
      </w:r>
    </w:p>
    <w:p w14:paraId="57AA496F" w14:textId="77777777" w:rsidR="00F07C94" w:rsidRDefault="00A216ED">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Pagalbinės </w:t>
      </w:r>
      <w:r>
        <w:rPr>
          <w:rFonts w:ascii="Times New Roman" w:hAnsi="Times New Roman" w:cs="Times New Roman"/>
          <w:highlight w:val="lightGray"/>
          <w:lang w:val="sl-SI"/>
        </w:rPr>
        <w:t>Lorista 12,5 mg</w:t>
      </w:r>
      <w:r>
        <w:rPr>
          <w:rFonts w:ascii="Times New Roman" w:eastAsia="Times New Roman" w:hAnsi="Times New Roman" w:cs="Times New Roman"/>
          <w:highlight w:val="lightGray"/>
          <w:lang w:val="sl-SI" w:eastAsia="sl-SI"/>
        </w:rPr>
        <w:t xml:space="preserve"> ir Lorista </w:t>
      </w:r>
      <w:r>
        <w:rPr>
          <w:rFonts w:ascii="Times New Roman" w:hAnsi="Times New Roman" w:cs="Times New Roman"/>
          <w:highlight w:val="lightGray"/>
          <w:lang w:val="sl-SI"/>
        </w:rPr>
        <w:t>25 mg</w:t>
      </w:r>
      <w:r>
        <w:rPr>
          <w:rFonts w:ascii="Times New Roman" w:hAnsi="Times New Roman" w:cs="Times New Roman"/>
        </w:rPr>
        <w:t xml:space="preserve"> tablečių branduolio medžiagos yra kukurūzų krakmolas, </w:t>
      </w: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ir </w:t>
      </w:r>
      <w:proofErr w:type="spellStart"/>
      <w:r>
        <w:rPr>
          <w:rFonts w:ascii="Times New Roman" w:hAnsi="Times New Roman" w:cs="Times New Roman"/>
        </w:rPr>
        <w:t>celaktozė</w:t>
      </w:r>
      <w:proofErr w:type="spellEnd"/>
      <w:r>
        <w:rPr>
          <w:rFonts w:ascii="Times New Roman" w:hAnsi="Times New Roman" w:cs="Times New Roman"/>
        </w:rPr>
        <w:t xml:space="preserve"> (celiuliozės milteliai ir laktozė </w:t>
      </w:r>
      <w:proofErr w:type="spellStart"/>
      <w:r>
        <w:rPr>
          <w:rFonts w:ascii="Times New Roman" w:hAnsi="Times New Roman" w:cs="Times New Roman"/>
        </w:rPr>
        <w:t>monohidratas</w:t>
      </w:r>
      <w:proofErr w:type="spellEnd"/>
      <w:r>
        <w:rPr>
          <w:rFonts w:ascii="Times New Roman" w:hAnsi="Times New Roman" w:cs="Times New Roman"/>
        </w:rPr>
        <w:t xml:space="preserve">). Pagalbinės plėvelės medžiagos yra </w:t>
      </w:r>
      <w:proofErr w:type="spellStart"/>
      <w:r>
        <w:rPr>
          <w:rFonts w:ascii="Times New Roman" w:hAnsi="Times New Roman" w:cs="Times New Roman"/>
        </w:rPr>
        <w:t>hipromeliozė</w:t>
      </w:r>
      <w:proofErr w:type="spellEnd"/>
      <w:r>
        <w:rPr>
          <w:rFonts w:ascii="Times New Roman" w:hAnsi="Times New Roman" w:cs="Times New Roman"/>
        </w:rPr>
        <w:t xml:space="preserve">, talkas, </w:t>
      </w:r>
      <w:proofErr w:type="spellStart"/>
      <w:r>
        <w:rPr>
          <w:rFonts w:ascii="Times New Roman" w:hAnsi="Times New Roman" w:cs="Times New Roman"/>
        </w:rPr>
        <w:t>propilenglikolis</w:t>
      </w:r>
      <w:proofErr w:type="spellEnd"/>
      <w:r>
        <w:rPr>
          <w:rFonts w:ascii="Times New Roman" w:hAnsi="Times New Roman" w:cs="Times New Roman"/>
        </w:rPr>
        <w:t xml:space="preserve">, titano dioksidas (E171) ir </w:t>
      </w:r>
      <w:proofErr w:type="spellStart"/>
      <w:r>
        <w:rPr>
          <w:rFonts w:ascii="Times New Roman" w:hAnsi="Times New Roman" w:cs="Times New Roman"/>
        </w:rPr>
        <w:t>chinolino</w:t>
      </w:r>
      <w:proofErr w:type="spellEnd"/>
      <w:r>
        <w:rPr>
          <w:rFonts w:ascii="Times New Roman" w:hAnsi="Times New Roman" w:cs="Times New Roman"/>
        </w:rPr>
        <w:t xml:space="preserve"> geltonasis (E104).</w:t>
      </w:r>
    </w:p>
    <w:p w14:paraId="3ACFF95F" w14:textId="77777777" w:rsidR="00F07C94" w:rsidRDefault="00F07C94">
      <w:pPr>
        <w:widowControl w:val="0"/>
        <w:autoSpaceDE w:val="0"/>
        <w:autoSpaceDN w:val="0"/>
        <w:spacing w:after="0" w:line="240" w:lineRule="auto"/>
        <w:rPr>
          <w:rFonts w:ascii="Times New Roman" w:hAnsi="Times New Roman" w:cs="Times New Roman"/>
          <w:lang w:val="sl-SI"/>
        </w:rPr>
      </w:pPr>
    </w:p>
    <w:p w14:paraId="579E8761" w14:textId="77777777" w:rsidR="00F07C94" w:rsidRDefault="00A216ED">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77BC7438" w14:textId="77777777" w:rsidR="00F07C94" w:rsidRDefault="00F07C94">
      <w:pPr>
        <w:widowControl w:val="0"/>
        <w:autoSpaceDE w:val="0"/>
        <w:autoSpaceDN w:val="0"/>
        <w:spacing w:after="0" w:line="240" w:lineRule="auto"/>
        <w:rPr>
          <w:rFonts w:ascii="Times New Roman" w:hAnsi="Times New Roman" w:cs="Times New Roman"/>
          <w:lang w:val="sl-SI"/>
        </w:rPr>
      </w:pPr>
    </w:p>
    <w:p w14:paraId="13C37C56"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4D85A99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Tabletė yra ovali, išgaubta, geltona, dengta p</w:t>
      </w:r>
      <w:proofErr w:type="spellStart"/>
      <w:r>
        <w:rPr>
          <w:rFonts w:ascii="Times New Roman" w:hAnsi="Times New Roman" w:cs="Times New Roman"/>
        </w:rPr>
        <w:t>lėvele</w:t>
      </w:r>
      <w:proofErr w:type="spellEnd"/>
      <w:r>
        <w:rPr>
          <w:rFonts w:ascii="Times New Roman" w:hAnsi="Times New Roman" w:cs="Times New Roman"/>
        </w:rPr>
        <w:t>.</w:t>
      </w:r>
    </w:p>
    <w:p w14:paraId="1BC8B29F"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Tabletė yra ovali, išgaubta, geltona, dengta plėvele, su vagele vienoje pusėje. Tabletę galima padalyti į lygias dozes.</w:t>
      </w:r>
    </w:p>
    <w:p w14:paraId="7D793548" w14:textId="77777777" w:rsidR="00F07C94" w:rsidRDefault="00F07C94">
      <w:pPr>
        <w:widowControl w:val="0"/>
        <w:spacing w:after="0" w:line="240" w:lineRule="auto"/>
        <w:rPr>
          <w:rFonts w:ascii="Times New Roman" w:hAnsi="Times New Roman" w:cs="Times New Roman"/>
          <w:lang w:val="sl-SI"/>
        </w:rPr>
      </w:pPr>
    </w:p>
    <w:p w14:paraId="2DFDFBDA"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03B394D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w:t>
      </w:r>
      <w:r>
        <w:rPr>
          <w:rFonts w:ascii="Times New Roman" w:hAnsi="Times New Roman" w:cs="Times New Roman"/>
        </w:rPr>
        <w:t xml:space="preserve"> 7, 10, 14, 15, 20, 21, 28, 30, 50, 56, 60, 84, 90, 98, 100, 112 plėvele dengtų tablečių.</w:t>
      </w:r>
    </w:p>
    <w:p w14:paraId="1B62C4BE" w14:textId="77777777" w:rsidR="00F07C94" w:rsidRDefault="00A216ED">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10, 14, 15, 20, 28, 30, 50, 56, 60, 84, 90, 98, 100, 112 plėvele dengtų tablečių.</w:t>
      </w:r>
    </w:p>
    <w:p w14:paraId="37227A6D" w14:textId="77777777" w:rsidR="00F07C94" w:rsidRDefault="00F07C94">
      <w:pPr>
        <w:widowControl w:val="0"/>
        <w:tabs>
          <w:tab w:val="left" w:pos="567"/>
        </w:tabs>
        <w:spacing w:after="0" w:line="240" w:lineRule="auto"/>
        <w:rPr>
          <w:rFonts w:ascii="Times New Roman" w:hAnsi="Times New Roman" w:cs="Times New Roman"/>
          <w:b/>
          <w:lang w:val="sl-SI"/>
        </w:rPr>
      </w:pPr>
    </w:p>
    <w:p w14:paraId="40BF736D"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0BBBEF8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250 plėvele dengtų tablečių kartono dėžutėje.</w:t>
      </w:r>
    </w:p>
    <w:p w14:paraId="43E18442" w14:textId="77777777" w:rsidR="00F07C94" w:rsidRDefault="00F07C94">
      <w:pPr>
        <w:widowControl w:val="0"/>
        <w:spacing w:after="0" w:line="240" w:lineRule="auto"/>
        <w:rPr>
          <w:rFonts w:ascii="Times New Roman" w:eastAsia="Times New Roman" w:hAnsi="Times New Roman" w:cs="Times New Roman"/>
          <w:lang w:val="sl-SI" w:eastAsia="sl-SI"/>
        </w:rPr>
      </w:pPr>
    </w:p>
    <w:p w14:paraId="3D9BACD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1843B923" w14:textId="77777777" w:rsidR="00F07C94" w:rsidRDefault="00F07C94">
      <w:pPr>
        <w:widowControl w:val="0"/>
        <w:spacing w:after="0" w:line="240" w:lineRule="auto"/>
        <w:rPr>
          <w:rFonts w:ascii="Times New Roman" w:hAnsi="Times New Roman" w:cs="Times New Roman"/>
          <w:lang w:val="sl-SI"/>
        </w:rPr>
      </w:pPr>
    </w:p>
    <w:p w14:paraId="79222A2F"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2EB94F4D" w14:textId="77777777" w:rsidR="00F07C94" w:rsidRDefault="00F07C94">
      <w:pPr>
        <w:widowControl w:val="0"/>
        <w:spacing w:after="0" w:line="240" w:lineRule="auto"/>
        <w:ind w:left="17"/>
        <w:rPr>
          <w:rFonts w:ascii="Times New Roman" w:hAnsi="Times New Roman" w:cs="Times New Roman"/>
          <w:lang w:val="sl-SI"/>
        </w:rPr>
      </w:pPr>
    </w:p>
    <w:p w14:paraId="16240B20" w14:textId="77777777" w:rsidR="00F07C94" w:rsidRDefault="00A216ED">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7FCB8F68"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3F497F3E"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01A34E1C"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70F840D1"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7EDB780D" w14:textId="77777777" w:rsidR="00F07C94" w:rsidRDefault="00F07C94">
      <w:pPr>
        <w:widowControl w:val="0"/>
        <w:spacing w:after="0" w:line="240" w:lineRule="auto"/>
        <w:ind w:left="17"/>
        <w:rPr>
          <w:rFonts w:ascii="Times New Roman" w:hAnsi="Times New Roman" w:cs="Times New Roman"/>
          <w:lang w:val="sl-SI"/>
        </w:rPr>
      </w:pPr>
    </w:p>
    <w:p w14:paraId="44998648" w14:textId="77777777" w:rsidR="00F07C94" w:rsidRDefault="00A216ED">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50C13FDD"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20BBD49C"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60D8178C"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5D0C3C82"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397A4196" w14:textId="77777777" w:rsidR="00F07C94" w:rsidRDefault="00F07C94">
      <w:pPr>
        <w:widowControl w:val="0"/>
        <w:spacing w:after="0" w:line="240" w:lineRule="auto"/>
        <w:ind w:left="17"/>
        <w:rPr>
          <w:rFonts w:ascii="Times New Roman" w:hAnsi="Times New Roman" w:cs="Times New Roman"/>
          <w:lang w:val="sl-SI"/>
        </w:rPr>
      </w:pPr>
    </w:p>
    <w:p w14:paraId="2232E2B9"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153094C6" w14:textId="77777777" w:rsidR="00F07C94" w:rsidRDefault="00F07C94">
      <w:pPr>
        <w:widowControl w:val="0"/>
        <w:spacing w:after="0" w:line="240" w:lineRule="auto"/>
        <w:ind w:left="17"/>
        <w:rPr>
          <w:rFonts w:ascii="Times New Roman" w:hAnsi="Times New Roman" w:cs="Times New Roman"/>
          <w:lang w:val="sl-SI"/>
        </w:rPr>
      </w:pPr>
    </w:p>
    <w:p w14:paraId="03C820F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2FA442B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4BA07B2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66A0D5F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433C4B6D" w14:textId="77777777" w:rsidR="00F07C94" w:rsidRDefault="00F07C94">
      <w:pPr>
        <w:widowControl w:val="0"/>
        <w:spacing w:after="0" w:line="240" w:lineRule="auto"/>
        <w:ind w:left="17"/>
        <w:rPr>
          <w:rFonts w:ascii="Times New Roman" w:hAnsi="Times New Roman" w:cs="Times New Roman"/>
          <w:lang w:val="sl-SI"/>
        </w:rPr>
      </w:pPr>
    </w:p>
    <w:p w14:paraId="7B267C5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0E7E384F" w14:textId="77777777" w:rsidR="00F07C94" w:rsidRDefault="00F07C94">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F07C94" w14:paraId="6FD8BA0D" w14:textId="77777777">
        <w:tc>
          <w:tcPr>
            <w:tcW w:w="4678" w:type="dxa"/>
            <w:hideMark/>
          </w:tcPr>
          <w:p w14:paraId="1B42E27A"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6FF7298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780002C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Užubalių km.,Vilniaus r.</w:t>
            </w:r>
          </w:p>
          <w:p w14:paraId="33770F5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79954DD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68666959" w14:textId="77777777" w:rsidR="00F07C94" w:rsidRDefault="00F07C94">
      <w:pPr>
        <w:widowControl w:val="0"/>
        <w:spacing w:after="0" w:line="240" w:lineRule="auto"/>
        <w:rPr>
          <w:rFonts w:ascii="Times New Roman" w:hAnsi="Times New Roman" w:cs="Times New Roman"/>
          <w:lang w:val="sl-SI"/>
        </w:rPr>
      </w:pPr>
    </w:p>
    <w:p w14:paraId="3BE4797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47138C10" w14:textId="77777777" w:rsidR="00F07C94" w:rsidRDefault="00F07C94">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F07C94" w14:paraId="4799BA37" w14:textId="77777777">
        <w:tc>
          <w:tcPr>
            <w:tcW w:w="2700" w:type="dxa"/>
            <w:tcBorders>
              <w:top w:val="single" w:sz="4" w:space="0" w:color="auto"/>
              <w:left w:val="single" w:sz="4" w:space="0" w:color="auto"/>
              <w:bottom w:val="single" w:sz="4" w:space="0" w:color="auto"/>
              <w:right w:val="single" w:sz="4" w:space="0" w:color="auto"/>
            </w:tcBorders>
            <w:hideMark/>
          </w:tcPr>
          <w:p w14:paraId="53F11B80"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63B8E799"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F07C94" w14:paraId="4596ACDF" w14:textId="77777777">
        <w:tc>
          <w:tcPr>
            <w:tcW w:w="2700" w:type="dxa"/>
            <w:tcBorders>
              <w:top w:val="single" w:sz="4" w:space="0" w:color="auto"/>
              <w:left w:val="single" w:sz="4" w:space="0" w:color="auto"/>
              <w:bottom w:val="single" w:sz="4" w:space="0" w:color="auto"/>
              <w:right w:val="single" w:sz="4" w:space="0" w:color="auto"/>
            </w:tcBorders>
            <w:hideMark/>
          </w:tcPr>
          <w:p w14:paraId="6F899D74"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0D6A644E"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50A3950F" w14:textId="77777777">
        <w:tc>
          <w:tcPr>
            <w:tcW w:w="2700" w:type="dxa"/>
            <w:tcBorders>
              <w:top w:val="single" w:sz="4" w:space="0" w:color="auto"/>
              <w:left w:val="single" w:sz="4" w:space="0" w:color="auto"/>
              <w:bottom w:val="single" w:sz="4" w:space="0" w:color="auto"/>
              <w:right w:val="single" w:sz="4" w:space="0" w:color="auto"/>
            </w:tcBorders>
            <w:hideMark/>
          </w:tcPr>
          <w:p w14:paraId="4072CB1E"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0EE70B27"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7A1E6501" w14:textId="77777777">
        <w:tc>
          <w:tcPr>
            <w:tcW w:w="2700" w:type="dxa"/>
            <w:tcBorders>
              <w:top w:val="single" w:sz="4" w:space="0" w:color="auto"/>
              <w:left w:val="single" w:sz="4" w:space="0" w:color="auto"/>
              <w:bottom w:val="single" w:sz="4" w:space="0" w:color="auto"/>
              <w:right w:val="single" w:sz="4" w:space="0" w:color="auto"/>
            </w:tcBorders>
            <w:hideMark/>
          </w:tcPr>
          <w:p w14:paraId="2E9A3BA3"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6DEEB839"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32B841AA" w14:textId="77777777">
        <w:tc>
          <w:tcPr>
            <w:tcW w:w="2700" w:type="dxa"/>
            <w:tcBorders>
              <w:top w:val="single" w:sz="4" w:space="0" w:color="auto"/>
              <w:left w:val="single" w:sz="4" w:space="0" w:color="auto"/>
              <w:bottom w:val="single" w:sz="4" w:space="0" w:color="auto"/>
              <w:right w:val="single" w:sz="4" w:space="0" w:color="auto"/>
            </w:tcBorders>
            <w:hideMark/>
          </w:tcPr>
          <w:p w14:paraId="7B15D2C4"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0F43AFB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20CD6FCE" w14:textId="77777777">
        <w:tc>
          <w:tcPr>
            <w:tcW w:w="2700" w:type="dxa"/>
            <w:tcBorders>
              <w:top w:val="single" w:sz="4" w:space="0" w:color="auto"/>
              <w:left w:val="single" w:sz="4" w:space="0" w:color="auto"/>
              <w:bottom w:val="single" w:sz="4" w:space="0" w:color="auto"/>
              <w:right w:val="single" w:sz="4" w:space="0" w:color="auto"/>
            </w:tcBorders>
            <w:hideMark/>
          </w:tcPr>
          <w:p w14:paraId="61BBF637"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02E1858F"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777020ED" w14:textId="77777777">
        <w:tc>
          <w:tcPr>
            <w:tcW w:w="2700" w:type="dxa"/>
            <w:tcBorders>
              <w:top w:val="single" w:sz="4" w:space="0" w:color="auto"/>
              <w:left w:val="single" w:sz="4" w:space="0" w:color="auto"/>
              <w:bottom w:val="single" w:sz="4" w:space="0" w:color="auto"/>
              <w:right w:val="single" w:sz="4" w:space="0" w:color="auto"/>
            </w:tcBorders>
            <w:hideMark/>
          </w:tcPr>
          <w:p w14:paraId="0446F5CD"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31507A49"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F07C94" w14:paraId="3A8BA5A3" w14:textId="77777777">
        <w:tc>
          <w:tcPr>
            <w:tcW w:w="2700" w:type="dxa"/>
            <w:tcBorders>
              <w:top w:val="single" w:sz="4" w:space="0" w:color="auto"/>
              <w:left w:val="single" w:sz="4" w:space="0" w:color="auto"/>
              <w:bottom w:val="single" w:sz="4" w:space="0" w:color="auto"/>
              <w:right w:val="single" w:sz="4" w:space="0" w:color="auto"/>
            </w:tcBorders>
            <w:hideMark/>
          </w:tcPr>
          <w:p w14:paraId="23AC1F35"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1D35F88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F07C94" w14:paraId="532F2E05" w14:textId="77777777">
        <w:tc>
          <w:tcPr>
            <w:tcW w:w="2700" w:type="dxa"/>
            <w:tcBorders>
              <w:top w:val="single" w:sz="4" w:space="0" w:color="auto"/>
              <w:left w:val="single" w:sz="4" w:space="0" w:color="auto"/>
              <w:bottom w:val="single" w:sz="4" w:space="0" w:color="auto"/>
              <w:right w:val="single" w:sz="4" w:space="0" w:color="auto"/>
            </w:tcBorders>
            <w:hideMark/>
          </w:tcPr>
          <w:p w14:paraId="1A5E3536"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2B2C07AC"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60163385" w14:textId="77777777">
        <w:tc>
          <w:tcPr>
            <w:tcW w:w="2700" w:type="dxa"/>
            <w:tcBorders>
              <w:top w:val="single" w:sz="4" w:space="0" w:color="auto"/>
              <w:left w:val="single" w:sz="4" w:space="0" w:color="auto"/>
              <w:bottom w:val="single" w:sz="4" w:space="0" w:color="auto"/>
              <w:right w:val="single" w:sz="4" w:space="0" w:color="auto"/>
            </w:tcBorders>
            <w:hideMark/>
          </w:tcPr>
          <w:p w14:paraId="54055C2B"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6CADBC1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F07C94" w14:paraId="13ABB8EA" w14:textId="77777777">
        <w:tc>
          <w:tcPr>
            <w:tcW w:w="2700" w:type="dxa"/>
            <w:tcBorders>
              <w:top w:val="single" w:sz="4" w:space="0" w:color="auto"/>
              <w:left w:val="single" w:sz="4" w:space="0" w:color="auto"/>
              <w:bottom w:val="single" w:sz="4" w:space="0" w:color="auto"/>
              <w:right w:val="single" w:sz="4" w:space="0" w:color="auto"/>
            </w:tcBorders>
            <w:hideMark/>
          </w:tcPr>
          <w:p w14:paraId="4EC35BBE"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37A36D7A"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2E998552" w14:textId="77777777">
        <w:tc>
          <w:tcPr>
            <w:tcW w:w="2700" w:type="dxa"/>
            <w:tcBorders>
              <w:top w:val="single" w:sz="4" w:space="0" w:color="auto"/>
              <w:left w:val="single" w:sz="4" w:space="0" w:color="auto"/>
              <w:bottom w:val="single" w:sz="4" w:space="0" w:color="auto"/>
              <w:right w:val="single" w:sz="4" w:space="0" w:color="auto"/>
            </w:tcBorders>
            <w:hideMark/>
          </w:tcPr>
          <w:p w14:paraId="3DE1A972"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152E5C59"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1B881A9E" w14:textId="77777777">
        <w:tc>
          <w:tcPr>
            <w:tcW w:w="2700" w:type="dxa"/>
            <w:tcBorders>
              <w:top w:val="single" w:sz="4" w:space="0" w:color="auto"/>
              <w:left w:val="single" w:sz="4" w:space="0" w:color="auto"/>
              <w:bottom w:val="single" w:sz="4" w:space="0" w:color="auto"/>
              <w:right w:val="single" w:sz="4" w:space="0" w:color="auto"/>
            </w:tcBorders>
            <w:hideMark/>
          </w:tcPr>
          <w:p w14:paraId="529C5D1A"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53AC7EC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F07C94" w14:paraId="16DA1970" w14:textId="77777777">
        <w:tc>
          <w:tcPr>
            <w:tcW w:w="2700" w:type="dxa"/>
            <w:tcBorders>
              <w:top w:val="single" w:sz="4" w:space="0" w:color="auto"/>
              <w:left w:val="single" w:sz="4" w:space="0" w:color="auto"/>
              <w:bottom w:val="single" w:sz="4" w:space="0" w:color="auto"/>
              <w:right w:val="single" w:sz="4" w:space="0" w:color="auto"/>
            </w:tcBorders>
            <w:hideMark/>
          </w:tcPr>
          <w:p w14:paraId="4F71EB13"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60542346"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0DDF192A" w14:textId="77777777">
        <w:tc>
          <w:tcPr>
            <w:tcW w:w="2700" w:type="dxa"/>
            <w:tcBorders>
              <w:top w:val="single" w:sz="4" w:space="0" w:color="auto"/>
              <w:left w:val="single" w:sz="4" w:space="0" w:color="auto"/>
              <w:bottom w:val="single" w:sz="4" w:space="0" w:color="auto"/>
              <w:right w:val="single" w:sz="4" w:space="0" w:color="auto"/>
            </w:tcBorders>
            <w:hideMark/>
          </w:tcPr>
          <w:p w14:paraId="480E8B78"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710953C1"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09E9BDE4" w14:textId="77777777">
        <w:tc>
          <w:tcPr>
            <w:tcW w:w="2700" w:type="dxa"/>
            <w:tcBorders>
              <w:top w:val="single" w:sz="4" w:space="0" w:color="auto"/>
              <w:left w:val="single" w:sz="4" w:space="0" w:color="auto"/>
              <w:bottom w:val="single" w:sz="4" w:space="0" w:color="auto"/>
              <w:right w:val="single" w:sz="4" w:space="0" w:color="auto"/>
            </w:tcBorders>
            <w:hideMark/>
          </w:tcPr>
          <w:p w14:paraId="42D51216"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0323A7D1"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278DA666" w14:textId="77777777">
        <w:tc>
          <w:tcPr>
            <w:tcW w:w="2700" w:type="dxa"/>
            <w:tcBorders>
              <w:top w:val="single" w:sz="4" w:space="0" w:color="auto"/>
              <w:left w:val="single" w:sz="4" w:space="0" w:color="auto"/>
              <w:bottom w:val="single" w:sz="4" w:space="0" w:color="auto"/>
              <w:right w:val="single" w:sz="4" w:space="0" w:color="auto"/>
            </w:tcBorders>
            <w:hideMark/>
          </w:tcPr>
          <w:p w14:paraId="672699D0"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4EE7A40F"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67E49B64" w14:textId="77777777">
        <w:tc>
          <w:tcPr>
            <w:tcW w:w="2700" w:type="dxa"/>
            <w:tcBorders>
              <w:top w:val="single" w:sz="4" w:space="0" w:color="auto"/>
              <w:left w:val="single" w:sz="4" w:space="0" w:color="auto"/>
              <w:bottom w:val="single" w:sz="4" w:space="0" w:color="auto"/>
              <w:right w:val="single" w:sz="4" w:space="0" w:color="auto"/>
            </w:tcBorders>
            <w:hideMark/>
          </w:tcPr>
          <w:p w14:paraId="00354D75"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17E9300A"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02B08EC5" w14:textId="77777777">
        <w:tc>
          <w:tcPr>
            <w:tcW w:w="2700" w:type="dxa"/>
            <w:tcBorders>
              <w:top w:val="single" w:sz="4" w:space="0" w:color="auto"/>
              <w:left w:val="single" w:sz="4" w:space="0" w:color="auto"/>
              <w:bottom w:val="single" w:sz="4" w:space="0" w:color="auto"/>
              <w:right w:val="single" w:sz="4" w:space="0" w:color="auto"/>
            </w:tcBorders>
            <w:hideMark/>
          </w:tcPr>
          <w:p w14:paraId="482A3688"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167ADE58"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5A21503A" w14:textId="77777777">
        <w:tc>
          <w:tcPr>
            <w:tcW w:w="2700" w:type="dxa"/>
            <w:tcBorders>
              <w:top w:val="single" w:sz="4" w:space="0" w:color="auto"/>
              <w:left w:val="single" w:sz="4" w:space="0" w:color="auto"/>
              <w:bottom w:val="single" w:sz="4" w:space="0" w:color="auto"/>
              <w:right w:val="single" w:sz="4" w:space="0" w:color="auto"/>
            </w:tcBorders>
            <w:hideMark/>
          </w:tcPr>
          <w:p w14:paraId="4A61C2E7"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237EFFA0"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363C8D98" w14:textId="77777777">
        <w:tc>
          <w:tcPr>
            <w:tcW w:w="2700" w:type="dxa"/>
            <w:tcBorders>
              <w:top w:val="single" w:sz="4" w:space="0" w:color="auto"/>
              <w:left w:val="single" w:sz="4" w:space="0" w:color="auto"/>
              <w:bottom w:val="single" w:sz="4" w:space="0" w:color="auto"/>
              <w:right w:val="single" w:sz="4" w:space="0" w:color="auto"/>
            </w:tcBorders>
            <w:hideMark/>
          </w:tcPr>
          <w:p w14:paraId="4B0F9643"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30047656"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F07C94" w14:paraId="3B2B4683" w14:textId="77777777">
        <w:tc>
          <w:tcPr>
            <w:tcW w:w="2700" w:type="dxa"/>
            <w:tcBorders>
              <w:top w:val="single" w:sz="4" w:space="0" w:color="auto"/>
              <w:left w:val="single" w:sz="4" w:space="0" w:color="auto"/>
              <w:bottom w:val="single" w:sz="4" w:space="0" w:color="auto"/>
              <w:right w:val="single" w:sz="4" w:space="0" w:color="auto"/>
            </w:tcBorders>
          </w:tcPr>
          <w:p w14:paraId="4C10DD94"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3E115D0B"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Losartankalium Krka</w:t>
            </w:r>
          </w:p>
        </w:tc>
      </w:tr>
    </w:tbl>
    <w:p w14:paraId="063CEF6D" w14:textId="77777777" w:rsidR="00F07C94" w:rsidRDefault="00F07C94">
      <w:pPr>
        <w:widowControl w:val="0"/>
        <w:spacing w:after="0" w:line="240" w:lineRule="auto"/>
        <w:ind w:right="-285"/>
        <w:rPr>
          <w:rFonts w:ascii="Times New Roman" w:hAnsi="Times New Roman" w:cs="Times New Roman"/>
          <w:b/>
          <w:lang w:val="sl-SI"/>
        </w:rPr>
      </w:pPr>
    </w:p>
    <w:p w14:paraId="6AB9E849" w14:textId="77777777" w:rsidR="00F07C94" w:rsidRDefault="00F07C94">
      <w:pPr>
        <w:widowControl w:val="0"/>
        <w:spacing w:after="0" w:line="240" w:lineRule="auto"/>
        <w:ind w:right="-285"/>
        <w:rPr>
          <w:rFonts w:ascii="Times New Roman" w:hAnsi="Times New Roman" w:cs="Times New Roman"/>
          <w:b/>
          <w:lang w:val="sl-SI"/>
        </w:rPr>
      </w:pPr>
    </w:p>
    <w:p w14:paraId="7911217E" w14:textId="25313757" w:rsidR="00F07C94" w:rsidRDefault="00A216ED">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w:t>
      </w:r>
      <w:r>
        <w:rPr>
          <w:rFonts w:ascii="Times New Roman" w:hAnsi="Times New Roman" w:cs="Times New Roman"/>
          <w:b/>
          <w:lang w:val="sl-SI"/>
        </w:rPr>
        <w:t>2025-0</w:t>
      </w:r>
      <w:r w:rsidR="000E7A10">
        <w:rPr>
          <w:rFonts w:ascii="Times New Roman" w:hAnsi="Times New Roman" w:cs="Times New Roman"/>
          <w:b/>
          <w:lang w:val="sl-SI"/>
        </w:rPr>
        <w:t>5</w:t>
      </w:r>
      <w:r>
        <w:rPr>
          <w:rFonts w:ascii="Times New Roman" w:hAnsi="Times New Roman" w:cs="Times New Roman"/>
          <w:b/>
          <w:lang w:val="sl-SI"/>
        </w:rPr>
        <w:t>-2</w:t>
      </w:r>
      <w:r w:rsidR="000E7A10">
        <w:rPr>
          <w:rFonts w:ascii="Times New Roman" w:hAnsi="Times New Roman" w:cs="Times New Roman"/>
          <w:b/>
          <w:lang w:val="sl-SI"/>
        </w:rPr>
        <w:t>2</w:t>
      </w:r>
      <w:r>
        <w:rPr>
          <w:rFonts w:ascii="Times New Roman" w:hAnsi="Times New Roman" w:cs="Times New Roman"/>
          <w:b/>
          <w:lang w:val="sl-SI"/>
        </w:rPr>
        <w:t>.</w:t>
      </w:r>
    </w:p>
    <w:p w14:paraId="213ECAF9" w14:textId="77777777" w:rsidR="00F07C94" w:rsidRDefault="00F07C94">
      <w:pPr>
        <w:widowControl w:val="0"/>
        <w:spacing w:after="0" w:line="240" w:lineRule="auto"/>
        <w:ind w:left="17"/>
        <w:rPr>
          <w:rFonts w:ascii="Times New Roman" w:hAnsi="Times New Roman" w:cs="Times New Roman"/>
          <w:b/>
          <w:lang w:val="sl-SI"/>
        </w:rPr>
      </w:pPr>
    </w:p>
    <w:p w14:paraId="00FD7107" w14:textId="77777777" w:rsidR="00F07C94" w:rsidRDefault="00F07C94">
      <w:pPr>
        <w:widowControl w:val="0"/>
        <w:spacing w:after="0" w:line="240" w:lineRule="auto"/>
        <w:ind w:left="17"/>
        <w:rPr>
          <w:rFonts w:ascii="Times New Roman" w:hAnsi="Times New Roman" w:cs="Times New Roman"/>
          <w:b/>
          <w:lang w:val="sl-SI"/>
        </w:rPr>
      </w:pPr>
    </w:p>
    <w:p w14:paraId="15E5C05C" w14:textId="77777777" w:rsidR="00F07C94" w:rsidRDefault="00A216ED">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2A114059" w14:textId="77777777" w:rsidR="00F07C94" w:rsidRDefault="00F07C94">
      <w:pPr>
        <w:widowControl w:val="0"/>
        <w:spacing w:after="0" w:line="240" w:lineRule="auto"/>
        <w:rPr>
          <w:rFonts w:ascii="Times New Roman" w:hAnsi="Times New Roman" w:cs="Times New Roman"/>
          <w:u w:val="single"/>
          <w:lang w:val="sl-SI"/>
        </w:rPr>
      </w:pPr>
    </w:p>
    <w:p w14:paraId="72DE5AC7" w14:textId="77777777" w:rsidR="00F07C94" w:rsidRDefault="00A216ED">
      <w:pPr>
        <w:widowControl w:val="0"/>
        <w:spacing w:after="0" w:line="240" w:lineRule="auto"/>
        <w:rPr>
          <w:rFonts w:ascii="Times New Roman" w:hAnsi="Times New Roman" w:cs="Times New Roman"/>
          <w:u w:val="single"/>
          <w:lang w:val="sl-SI"/>
        </w:rPr>
      </w:pPr>
      <w:r>
        <w:rPr>
          <w:rFonts w:ascii="Times New Roman" w:hAnsi="Times New Roman" w:cs="Times New Roman"/>
          <w:u w:val="single"/>
          <w:lang w:val="sl-SI"/>
        </w:rPr>
        <w:br w:type="page"/>
      </w:r>
    </w:p>
    <w:p w14:paraId="574D6E94" w14:textId="77777777" w:rsidR="00F07C94" w:rsidRDefault="00A216ED">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lastRenderedPageBreak/>
        <w:t>Pakuotės lapelis: informacija vartotojui</w:t>
      </w:r>
    </w:p>
    <w:p w14:paraId="509803C0" w14:textId="77777777" w:rsidR="00F07C94" w:rsidRDefault="00F07C94">
      <w:pPr>
        <w:widowControl w:val="0"/>
        <w:tabs>
          <w:tab w:val="center" w:pos="4513"/>
        </w:tabs>
        <w:spacing w:after="0" w:line="240" w:lineRule="auto"/>
        <w:rPr>
          <w:rFonts w:ascii="Times New Roman" w:hAnsi="Times New Roman" w:cs="Times New Roman"/>
          <w:b/>
          <w:lang w:val="sl-SI"/>
        </w:rPr>
      </w:pPr>
    </w:p>
    <w:p w14:paraId="72D4AA5F" w14:textId="77777777" w:rsidR="00F07C94" w:rsidRDefault="00A216ED">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100 mg plėvele dengtos tabletės</w:t>
      </w:r>
    </w:p>
    <w:p w14:paraId="6399059B" w14:textId="77777777" w:rsidR="00F07C94" w:rsidRDefault="00A216ED">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0078F855" w14:textId="77777777" w:rsidR="00F07C94" w:rsidRDefault="00F07C94">
      <w:pPr>
        <w:widowControl w:val="0"/>
        <w:spacing w:after="0" w:line="240" w:lineRule="auto"/>
        <w:ind w:right="-285"/>
        <w:rPr>
          <w:rFonts w:ascii="Times New Roman" w:hAnsi="Times New Roman" w:cs="Times New Roman"/>
          <w:b/>
          <w:u w:val="single"/>
          <w:lang w:val="sl-SI"/>
        </w:rPr>
      </w:pPr>
    </w:p>
    <w:p w14:paraId="3BDB935F"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71B169B8"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3E31A4B7"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1188D77A"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49BF1260" w14:textId="77777777" w:rsidR="00F07C94" w:rsidRDefault="00A216ED">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4230C969" w14:textId="77777777" w:rsidR="00F07C94" w:rsidRDefault="00F07C94">
      <w:pPr>
        <w:widowControl w:val="0"/>
        <w:spacing w:after="0" w:line="240" w:lineRule="auto"/>
        <w:rPr>
          <w:rFonts w:ascii="Times New Roman" w:hAnsi="Times New Roman" w:cs="Times New Roman"/>
          <w:lang w:val="sl-SI"/>
        </w:rPr>
      </w:pPr>
    </w:p>
    <w:p w14:paraId="64ABA77F" w14:textId="77777777" w:rsidR="00F07C94" w:rsidRDefault="00F07C94">
      <w:pPr>
        <w:widowControl w:val="0"/>
        <w:spacing w:after="0" w:line="240" w:lineRule="auto"/>
        <w:ind w:right="-285"/>
        <w:rPr>
          <w:rFonts w:ascii="Times New Roman" w:hAnsi="Times New Roman" w:cs="Times New Roman"/>
          <w:lang w:val="sl-SI"/>
        </w:rPr>
      </w:pPr>
    </w:p>
    <w:p w14:paraId="284591A0" w14:textId="77777777" w:rsidR="00F07C94" w:rsidRDefault="00A216ED">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0FF05C7A" w14:textId="77777777" w:rsidR="00F07C94" w:rsidRDefault="00F07C94">
      <w:pPr>
        <w:widowControl w:val="0"/>
        <w:spacing w:after="0" w:line="240" w:lineRule="auto"/>
        <w:ind w:right="-285"/>
        <w:rPr>
          <w:rFonts w:ascii="Times New Roman" w:hAnsi="Times New Roman" w:cs="Times New Roman"/>
          <w:b/>
          <w:lang w:val="sl-SI"/>
        </w:rPr>
      </w:pPr>
    </w:p>
    <w:p w14:paraId="13187463"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2C35B90E"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240925AE"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0DF744A7"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6211763C"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52F1C525" w14:textId="77777777" w:rsidR="00F07C94" w:rsidRDefault="00A216ED">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2025051E" w14:textId="77777777" w:rsidR="00F07C94" w:rsidRDefault="00F07C94">
      <w:pPr>
        <w:widowControl w:val="0"/>
        <w:tabs>
          <w:tab w:val="left" w:pos="8280"/>
        </w:tabs>
        <w:spacing w:after="0" w:line="240" w:lineRule="auto"/>
        <w:rPr>
          <w:rFonts w:ascii="Times New Roman" w:hAnsi="Times New Roman" w:cs="Times New Roman"/>
          <w:lang w:val="sl-SI"/>
        </w:rPr>
      </w:pPr>
    </w:p>
    <w:p w14:paraId="47422039" w14:textId="77777777" w:rsidR="00F07C94" w:rsidRDefault="00F07C94">
      <w:pPr>
        <w:widowControl w:val="0"/>
        <w:tabs>
          <w:tab w:val="left" w:pos="8280"/>
        </w:tabs>
        <w:spacing w:after="0" w:line="240" w:lineRule="auto"/>
        <w:rPr>
          <w:rFonts w:ascii="Times New Roman" w:hAnsi="Times New Roman" w:cs="Times New Roman"/>
          <w:lang w:val="sl-SI"/>
        </w:rPr>
      </w:pPr>
    </w:p>
    <w:p w14:paraId="4EDAF9C1"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41AC5328"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0AFEEA8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7078952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5CFE33DC" w14:textId="77777777" w:rsidR="00F07C94" w:rsidRDefault="00F07C94">
      <w:pPr>
        <w:widowControl w:val="0"/>
        <w:spacing w:after="0" w:line="240" w:lineRule="auto"/>
        <w:rPr>
          <w:rFonts w:ascii="Times New Roman" w:hAnsi="Times New Roman" w:cs="Times New Roman"/>
          <w:lang w:val="sl-SI"/>
        </w:rPr>
      </w:pPr>
    </w:p>
    <w:p w14:paraId="1F18582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03FB038D"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4FC3E5DA"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2955CDCA"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5BC47FF2" w14:textId="77777777" w:rsidR="00F07C94" w:rsidRDefault="00A216ED">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1C6D3E48" w14:textId="77777777" w:rsidR="00F07C94" w:rsidRDefault="00F07C94">
      <w:pPr>
        <w:widowControl w:val="0"/>
        <w:spacing w:after="0" w:line="240" w:lineRule="auto"/>
        <w:rPr>
          <w:rFonts w:ascii="Times New Roman" w:hAnsi="Times New Roman" w:cs="Times New Roman"/>
          <w:lang w:val="sl-SI"/>
        </w:rPr>
      </w:pPr>
    </w:p>
    <w:p w14:paraId="25FB220E" w14:textId="77777777" w:rsidR="00F07C94" w:rsidRDefault="00F07C94">
      <w:pPr>
        <w:widowControl w:val="0"/>
        <w:spacing w:after="0" w:line="240" w:lineRule="auto"/>
        <w:rPr>
          <w:rFonts w:ascii="Times New Roman" w:hAnsi="Times New Roman" w:cs="Times New Roman"/>
          <w:lang w:val="sl-SI"/>
        </w:rPr>
      </w:pPr>
    </w:p>
    <w:p w14:paraId="2E563B05" w14:textId="77777777" w:rsidR="00F07C94" w:rsidRDefault="00A216ED">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3D22F0AE" w14:textId="77777777" w:rsidR="00F07C94" w:rsidRDefault="00F07C94">
      <w:pPr>
        <w:widowControl w:val="0"/>
        <w:spacing w:after="0" w:line="240" w:lineRule="auto"/>
        <w:rPr>
          <w:rFonts w:ascii="Times New Roman" w:hAnsi="Times New Roman" w:cs="Times New Roman"/>
          <w:b/>
          <w:lang w:val="sl-SI"/>
        </w:rPr>
      </w:pPr>
    </w:p>
    <w:p w14:paraId="00781017"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plėvele dengtų tablečių vartoti draudžiama:</w:t>
      </w:r>
    </w:p>
    <w:p w14:paraId="190E03C5"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49B365FF"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025CCD48"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3D3BF2A9" w14:textId="77777777" w:rsidR="00F07C94" w:rsidRDefault="00A216ED">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Jūs sergate cukriniu diabetu arba Jūsų inkstų veikla sutrikusi ir Jums skirtas kraujospūdį mažinantis vaistas, kurio sudėtyje yra aliskireno.</w:t>
      </w:r>
    </w:p>
    <w:p w14:paraId="3FD91D61" w14:textId="77777777" w:rsidR="00F07C94" w:rsidRDefault="00F07C94">
      <w:pPr>
        <w:widowControl w:val="0"/>
        <w:spacing w:after="0" w:line="240" w:lineRule="auto"/>
        <w:rPr>
          <w:rFonts w:ascii="Times New Roman" w:hAnsi="Times New Roman" w:cs="Times New Roman"/>
          <w:lang w:val="sl-SI"/>
        </w:rPr>
      </w:pPr>
    </w:p>
    <w:p w14:paraId="0748F6DF" w14:textId="77777777" w:rsidR="00F07C94" w:rsidRDefault="00A216ED">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15337A51"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72E83CD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52729530" w14:textId="77777777" w:rsidR="00F07C94" w:rsidRDefault="00F07C94">
      <w:pPr>
        <w:widowControl w:val="0"/>
        <w:spacing w:after="0" w:line="240" w:lineRule="auto"/>
        <w:rPr>
          <w:rFonts w:ascii="Times New Roman" w:hAnsi="Times New Roman" w:cs="Times New Roman"/>
          <w:lang w:val="sl-SI"/>
        </w:rPr>
      </w:pPr>
    </w:p>
    <w:p w14:paraId="10D23C2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6C5AD60C" w14:textId="77777777" w:rsidR="00F07C94" w:rsidRDefault="00F07C94">
      <w:pPr>
        <w:widowControl w:val="0"/>
        <w:spacing w:after="0" w:line="240" w:lineRule="auto"/>
        <w:rPr>
          <w:rFonts w:ascii="Times New Roman" w:hAnsi="Times New Roman" w:cs="Times New Roman"/>
          <w:b/>
          <w:lang w:val="sl-SI"/>
        </w:rPr>
      </w:pPr>
    </w:p>
    <w:p w14:paraId="73D26C70"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6A96FC0C"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3D503FD6"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4AADC8A9"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07F7E605"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4C401380"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5138EC7E"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0FD57332"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0AB0FB57"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42A6F898" w14:textId="77777777" w:rsidR="00F07C94" w:rsidRDefault="00A216ED">
      <w:pPr>
        <w:widowControl w:val="0"/>
        <w:numPr>
          <w:ilvl w:val="0"/>
          <w:numId w:val="25"/>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1A9BBDB5" w14:textId="77777777" w:rsidR="00F07C94" w:rsidRDefault="00A216ED">
      <w:pPr>
        <w:widowControl w:val="0"/>
        <w:numPr>
          <w:ilvl w:val="0"/>
          <w:numId w:val="25"/>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63C97E1A" w14:textId="77777777" w:rsidR="00F07C94" w:rsidRDefault="00A216ED">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43F791DF" w14:textId="77777777" w:rsidR="00F07C94" w:rsidRDefault="00A216ED">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0BA3FD78" w14:textId="77777777" w:rsidR="00F07C94" w:rsidRDefault="00F07C94">
      <w:pPr>
        <w:widowControl w:val="0"/>
        <w:spacing w:after="0" w:line="240" w:lineRule="auto"/>
        <w:rPr>
          <w:rFonts w:ascii="Times New Roman" w:hAnsi="Times New Roman" w:cs="Times New Roman"/>
          <w:lang w:val="sl-SI"/>
        </w:rPr>
      </w:pPr>
    </w:p>
    <w:p w14:paraId="2D3F95D3" w14:textId="77777777" w:rsidR="00F07C94" w:rsidRDefault="00A216ED">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7B638016" w14:textId="77777777" w:rsidR="00F07C94" w:rsidRDefault="00F07C94">
      <w:pPr>
        <w:widowControl w:val="0"/>
        <w:spacing w:after="0" w:line="240" w:lineRule="auto"/>
        <w:rPr>
          <w:rFonts w:ascii="Times New Roman" w:hAnsi="Times New Roman" w:cs="Times New Roman"/>
          <w:lang w:val="sl-SI"/>
        </w:rPr>
      </w:pPr>
    </w:p>
    <w:p w14:paraId="3335D44A"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331DDDF2" w14:textId="77777777" w:rsidR="00F07C94" w:rsidRDefault="00F07C94">
      <w:pPr>
        <w:widowControl w:val="0"/>
        <w:tabs>
          <w:tab w:val="left" w:pos="567"/>
        </w:tabs>
        <w:spacing w:after="0" w:line="240" w:lineRule="auto"/>
        <w:rPr>
          <w:rFonts w:ascii="Times New Roman" w:eastAsia="Calibri" w:hAnsi="Times New Roman" w:cs="Times New Roman"/>
          <w:lang w:eastAsia="sl-SI"/>
        </w:rPr>
      </w:pPr>
    </w:p>
    <w:p w14:paraId="1BD85632" w14:textId="77777777" w:rsidR="00F07C94" w:rsidRDefault="00A216ED">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pats.</w:t>
      </w:r>
    </w:p>
    <w:p w14:paraId="556F885D" w14:textId="77777777" w:rsidR="00F07C94" w:rsidRDefault="00F07C94">
      <w:pPr>
        <w:widowControl w:val="0"/>
        <w:spacing w:after="0" w:line="240" w:lineRule="auto"/>
        <w:rPr>
          <w:rFonts w:ascii="Times New Roman" w:hAnsi="Times New Roman" w:cs="Times New Roman"/>
          <w:b/>
          <w:lang w:val="sl-SI"/>
        </w:rPr>
      </w:pPr>
    </w:p>
    <w:p w14:paraId="32CF4D93"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55DFC88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051DECB8" w14:textId="77777777" w:rsidR="00F07C94" w:rsidRDefault="00A216ED">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680F0F5B" w14:textId="77777777" w:rsidR="00F07C94" w:rsidRDefault="00F07C94">
      <w:pPr>
        <w:widowControl w:val="0"/>
        <w:spacing w:after="0" w:line="240" w:lineRule="auto"/>
        <w:rPr>
          <w:rFonts w:ascii="Times New Roman" w:hAnsi="Times New Roman" w:cs="Times New Roman"/>
          <w:b/>
          <w:lang w:val="sl-SI"/>
        </w:rPr>
      </w:pPr>
    </w:p>
    <w:p w14:paraId="24CCFEF6" w14:textId="77777777" w:rsidR="00F07C94" w:rsidRDefault="00A216ED">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675DE23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17BCDA7C" w14:textId="77777777" w:rsidR="00F07C94" w:rsidRDefault="00F07C94">
      <w:pPr>
        <w:widowControl w:val="0"/>
        <w:spacing w:after="0" w:line="240" w:lineRule="auto"/>
        <w:rPr>
          <w:rFonts w:ascii="Times New Roman" w:hAnsi="Times New Roman" w:cs="Times New Roman"/>
          <w:color w:val="000000"/>
          <w:lang w:val="sl-SI"/>
        </w:rPr>
      </w:pPr>
    </w:p>
    <w:p w14:paraId="431693D9" w14:textId="77777777" w:rsidR="00F07C94" w:rsidRDefault="00A216ED">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vaistų, galinčių padidinti kalio koncentraciją serume (pvz., heparino, vaistų, kurių sudėtyje yra </w:t>
      </w:r>
      <w:proofErr w:type="spellStart"/>
      <w:r>
        <w:rPr>
          <w:rFonts w:ascii="Times New Roman" w:hAnsi="Times New Roman" w:cs="Times New Roman"/>
        </w:rPr>
        <w:lastRenderedPageBreak/>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5432CCA3" w14:textId="77777777" w:rsidR="00F07C94" w:rsidRDefault="00F07C94">
      <w:pPr>
        <w:widowControl w:val="0"/>
        <w:spacing w:after="0" w:line="240" w:lineRule="auto"/>
      </w:pPr>
    </w:p>
    <w:p w14:paraId="3BE17D2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548A34C0" w14:textId="77777777" w:rsidR="00F07C94" w:rsidRDefault="00A216ED">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55169AD1" w14:textId="77777777" w:rsidR="00F07C94" w:rsidRDefault="00A216ED">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5F3E216F" w14:textId="77777777" w:rsidR="00F07C94" w:rsidRDefault="00F07C94">
      <w:pPr>
        <w:widowControl w:val="0"/>
        <w:spacing w:after="0" w:line="240" w:lineRule="auto"/>
        <w:rPr>
          <w:rFonts w:ascii="Times New Roman" w:eastAsia="Times New Roman" w:hAnsi="Times New Roman" w:cs="Times New Roman"/>
          <w:lang w:val="sl-SI" w:eastAsia="sl-SI"/>
        </w:rPr>
      </w:pPr>
    </w:p>
    <w:p w14:paraId="6D95938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1E49E469" w14:textId="77777777" w:rsidR="00F07C94" w:rsidRDefault="00F07C94">
      <w:pPr>
        <w:widowControl w:val="0"/>
        <w:spacing w:after="0" w:line="240" w:lineRule="auto"/>
        <w:rPr>
          <w:rFonts w:ascii="Times New Roman" w:hAnsi="Times New Roman" w:cs="Times New Roman"/>
          <w:lang w:val="sl-SI"/>
        </w:rPr>
      </w:pPr>
    </w:p>
    <w:p w14:paraId="13CC4A8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1F53708A" w14:textId="77777777" w:rsidR="00F07C94" w:rsidRDefault="00F07C94">
      <w:pPr>
        <w:widowControl w:val="0"/>
        <w:spacing w:after="0" w:line="240" w:lineRule="auto"/>
        <w:rPr>
          <w:rFonts w:ascii="Times New Roman" w:hAnsi="Times New Roman" w:cs="Times New Roman"/>
          <w:color w:val="000000"/>
          <w:lang w:val="sl-SI"/>
        </w:rPr>
      </w:pPr>
    </w:p>
    <w:p w14:paraId="5F1115A7"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2D78985D" w14:textId="77777777" w:rsidR="00F07C94" w:rsidRDefault="00A216ED">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0679E275" w14:textId="77777777" w:rsidR="00F07C94" w:rsidRDefault="00F07C94">
      <w:pPr>
        <w:widowControl w:val="0"/>
        <w:autoSpaceDE w:val="0"/>
        <w:autoSpaceDN w:val="0"/>
        <w:adjustRightInd w:val="0"/>
        <w:spacing w:after="0" w:line="240" w:lineRule="auto"/>
        <w:rPr>
          <w:rFonts w:ascii="Times New Roman" w:hAnsi="Times New Roman" w:cs="Times New Roman"/>
          <w:b/>
          <w:lang w:val="sl-SI"/>
        </w:rPr>
      </w:pPr>
    </w:p>
    <w:p w14:paraId="0CF15E9A"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22C6E0FC"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42B1EF60" w14:textId="77777777" w:rsidR="00F07C94" w:rsidRDefault="00F07C94">
      <w:pPr>
        <w:spacing w:after="0" w:line="240" w:lineRule="auto"/>
        <w:rPr>
          <w:rFonts w:ascii="Times New Roman" w:eastAsia="Times New Roman" w:hAnsi="Times New Roman" w:cs="Times New Roman"/>
          <w:lang w:eastAsia="lt-LT"/>
        </w:rPr>
      </w:pPr>
    </w:p>
    <w:p w14:paraId="3F3908D2" w14:textId="77777777" w:rsidR="00F07C94" w:rsidRDefault="00A216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p w14:paraId="0A143D0E" w14:textId="77777777" w:rsidR="00F07C94" w:rsidRDefault="00F07C94">
      <w:pPr>
        <w:widowControl w:val="0"/>
        <w:spacing w:after="0" w:line="240" w:lineRule="auto"/>
        <w:rPr>
          <w:rFonts w:ascii="Times New Roman" w:hAnsi="Times New Roman" w:cs="Times New Roman"/>
          <w:lang w:val="sl-SI"/>
        </w:rPr>
      </w:pPr>
    </w:p>
    <w:p w14:paraId="4576F09E"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7EF9AF8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4BCF5E27" w14:textId="77777777" w:rsidR="00F07C94" w:rsidRDefault="00F07C94">
      <w:pPr>
        <w:widowControl w:val="0"/>
        <w:spacing w:after="0" w:line="240" w:lineRule="auto"/>
        <w:rPr>
          <w:rFonts w:ascii="Times New Roman" w:hAnsi="Times New Roman" w:cs="Times New Roman"/>
          <w:lang w:val="sl-SI"/>
        </w:rPr>
      </w:pPr>
    </w:p>
    <w:p w14:paraId="6D5BDA1A" w14:textId="77777777" w:rsidR="00F07C94" w:rsidRDefault="00A216ED">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77CB12C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449C3588" w14:textId="77777777" w:rsidR="00F07C94" w:rsidRDefault="00F07C94">
      <w:pPr>
        <w:widowControl w:val="0"/>
        <w:spacing w:after="0" w:line="240" w:lineRule="auto"/>
        <w:rPr>
          <w:rFonts w:ascii="Times New Roman" w:hAnsi="Times New Roman" w:cs="Times New Roman"/>
          <w:lang w:val="sl-SI"/>
        </w:rPr>
      </w:pPr>
    </w:p>
    <w:p w14:paraId="37BE8922"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239FB85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416EC288" w14:textId="77777777" w:rsidR="00F07C94" w:rsidRDefault="00F07C94">
      <w:pPr>
        <w:widowControl w:val="0"/>
        <w:spacing w:after="0" w:line="240" w:lineRule="auto"/>
        <w:rPr>
          <w:rFonts w:ascii="Times New Roman" w:hAnsi="Times New Roman" w:cs="Times New Roman"/>
          <w:b/>
          <w:lang w:val="sl-SI"/>
        </w:rPr>
      </w:pPr>
    </w:p>
    <w:p w14:paraId="5129C3B5"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4A45CA99"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727A333C" w14:textId="77777777" w:rsidR="00F07C94" w:rsidRDefault="00F07C94">
      <w:pPr>
        <w:widowControl w:val="0"/>
        <w:spacing w:after="0" w:line="240" w:lineRule="auto"/>
        <w:rPr>
          <w:rFonts w:ascii="Times New Roman" w:eastAsia="Times New Roman" w:hAnsi="Times New Roman" w:cs="Times New Roman"/>
          <w:lang w:val="sl-SI" w:eastAsia="sl-SI"/>
        </w:rPr>
      </w:pPr>
    </w:p>
    <w:p w14:paraId="550C74F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59EFFE6C" w14:textId="77777777" w:rsidR="00F07C94" w:rsidRDefault="00F07C94">
      <w:pPr>
        <w:widowControl w:val="0"/>
        <w:tabs>
          <w:tab w:val="left" w:pos="360"/>
        </w:tabs>
        <w:spacing w:after="0" w:line="240" w:lineRule="auto"/>
        <w:ind w:left="-5"/>
        <w:rPr>
          <w:rFonts w:ascii="Times New Roman" w:hAnsi="Times New Roman" w:cs="Times New Roman"/>
          <w:b/>
          <w:lang w:val="sl-SI"/>
        </w:rPr>
      </w:pPr>
    </w:p>
    <w:p w14:paraId="67005524"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12CF331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31E82AF0" w14:textId="77777777" w:rsidR="00F07C94" w:rsidRDefault="00F07C94">
      <w:pPr>
        <w:widowControl w:val="0"/>
        <w:spacing w:after="0" w:line="240" w:lineRule="auto"/>
        <w:rPr>
          <w:rFonts w:ascii="Times New Roman" w:hAnsi="Times New Roman" w:cs="Times New Roman"/>
          <w:lang w:val="sl-SI"/>
        </w:rPr>
      </w:pPr>
    </w:p>
    <w:p w14:paraId="32C3FF65" w14:textId="77777777" w:rsidR="00F07C94" w:rsidRDefault="00F07C94">
      <w:pPr>
        <w:widowControl w:val="0"/>
        <w:tabs>
          <w:tab w:val="left" w:pos="360"/>
        </w:tabs>
        <w:spacing w:after="0" w:line="240" w:lineRule="auto"/>
        <w:ind w:left="-5"/>
        <w:rPr>
          <w:rFonts w:ascii="Times New Roman" w:hAnsi="Times New Roman" w:cs="Times New Roman"/>
          <w:b/>
          <w:lang w:val="sl-SI"/>
        </w:rPr>
      </w:pPr>
    </w:p>
    <w:p w14:paraId="2429A71A" w14:textId="77777777" w:rsidR="00F07C94" w:rsidRDefault="00A216ED">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6CFC4904"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2589FD9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vaistininkas. Jeigu abejojate, kreipkitės į gydytoją arba vaistininką. Tikslią Lorista dozę nustatys </w:t>
      </w:r>
      <w:r>
        <w:rPr>
          <w:rFonts w:ascii="Times New Roman" w:hAnsi="Times New Roman" w:cs="Times New Roman"/>
          <w:lang w:val="sl-SI"/>
        </w:rPr>
        <w:lastRenderedPageBreak/>
        <w:t>gydytojas, įvertinęs Jūsų būklę ir išsiaiškinęs, ar vartojate kitų vaistų. Svarbu Lorista vartoti tiek laiko, kiek nurodė gydytojas, kad būtų palaikoma tinkama kraujospūdžio kontrolė.</w:t>
      </w:r>
    </w:p>
    <w:p w14:paraId="39D33DE3" w14:textId="77777777" w:rsidR="00F07C94" w:rsidRDefault="00F07C94">
      <w:pPr>
        <w:widowControl w:val="0"/>
        <w:spacing w:after="0" w:line="240" w:lineRule="auto"/>
        <w:rPr>
          <w:rFonts w:ascii="Times New Roman" w:hAnsi="Times New Roman" w:cs="Times New Roman"/>
          <w:lang w:val="sl-SI"/>
        </w:rPr>
      </w:pPr>
    </w:p>
    <w:p w14:paraId="77F9FCBC" w14:textId="77777777" w:rsidR="00F07C94" w:rsidRDefault="00A216ED">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4C61BF3E" w14:textId="77777777" w:rsidR="00F07C94" w:rsidRDefault="00F07C94">
      <w:pPr>
        <w:widowControl w:val="0"/>
        <w:spacing w:after="0" w:line="240" w:lineRule="auto"/>
        <w:rPr>
          <w:rFonts w:ascii="Times New Roman" w:hAnsi="Times New Roman" w:cs="Times New Roman"/>
          <w:u w:val="single"/>
          <w:lang w:val="sl-SI"/>
        </w:rPr>
      </w:pPr>
    </w:p>
    <w:p w14:paraId="5CF28C9B"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6009036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54D4723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752F769B" w14:textId="77777777" w:rsidR="00F07C94" w:rsidRDefault="00F07C94">
      <w:pPr>
        <w:widowControl w:val="0"/>
        <w:spacing w:after="0" w:line="240" w:lineRule="auto"/>
        <w:rPr>
          <w:rFonts w:ascii="Times New Roman" w:hAnsi="Times New Roman" w:cs="Times New Roman"/>
          <w:lang w:val="sl-SI"/>
        </w:rPr>
      </w:pPr>
    </w:p>
    <w:p w14:paraId="38E62074" w14:textId="77777777" w:rsidR="00F07C94" w:rsidRDefault="00A216ED">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6F77DDA0" w14:textId="77777777" w:rsidR="00F07C94" w:rsidRDefault="00F07C94">
      <w:pPr>
        <w:widowControl w:val="0"/>
        <w:spacing w:after="0" w:line="240" w:lineRule="auto"/>
        <w:rPr>
          <w:rFonts w:ascii="Times New Roman" w:eastAsia="Times New Roman" w:hAnsi="Times New Roman" w:cs="Times New Roman"/>
          <w:lang w:val="sl-SI" w:eastAsia="sl-SI"/>
        </w:rPr>
      </w:pPr>
    </w:p>
    <w:p w14:paraId="647E3B02" w14:textId="77777777" w:rsidR="00F07C94" w:rsidRDefault="00A216ED">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59AAAD8B" w14:textId="77777777" w:rsidR="00F07C94" w:rsidRDefault="00A216ED">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03D083F8" w14:textId="77777777" w:rsidR="00F07C94" w:rsidRDefault="00F07C94">
      <w:pPr>
        <w:widowControl w:val="0"/>
        <w:spacing w:after="0" w:line="240" w:lineRule="auto"/>
        <w:rPr>
          <w:rFonts w:ascii="Times New Roman" w:hAnsi="Times New Roman" w:cs="Times New Roman"/>
          <w:color w:val="000000"/>
          <w:u w:val="single"/>
          <w:lang w:val="sl-SI"/>
        </w:rPr>
      </w:pPr>
    </w:p>
    <w:p w14:paraId="716365BB" w14:textId="77777777" w:rsidR="00F07C94" w:rsidRDefault="00A216ED">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0D42B052"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5272F728" w14:textId="77777777" w:rsidR="00F07C94" w:rsidRDefault="00F07C94">
      <w:pPr>
        <w:widowControl w:val="0"/>
        <w:spacing w:after="0" w:line="240" w:lineRule="auto"/>
        <w:rPr>
          <w:rFonts w:ascii="Times New Roman" w:hAnsi="Times New Roman" w:cs="Times New Roman"/>
          <w:color w:val="000000"/>
          <w:u w:val="single"/>
          <w:lang w:val="sl-SI"/>
        </w:rPr>
      </w:pPr>
    </w:p>
    <w:p w14:paraId="1F808A4E" w14:textId="77777777" w:rsidR="00F07C94" w:rsidRDefault="00A216ED">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2146A4D6" w14:textId="77777777" w:rsidR="00F07C94" w:rsidRDefault="00F07C94">
      <w:pPr>
        <w:widowControl w:val="0"/>
        <w:spacing w:after="0" w:line="240" w:lineRule="auto"/>
        <w:rPr>
          <w:rFonts w:ascii="Times New Roman" w:hAnsi="Times New Roman" w:cs="Times New Roman"/>
          <w:color w:val="000000"/>
          <w:u w:val="single"/>
          <w:lang w:val="sl-SI"/>
        </w:rPr>
      </w:pPr>
    </w:p>
    <w:p w14:paraId="2E2E58B2"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430D6BE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74F20C9B" w14:textId="77777777" w:rsidR="00F07C94" w:rsidRDefault="00F07C94">
      <w:pPr>
        <w:widowControl w:val="0"/>
        <w:spacing w:after="0" w:line="240" w:lineRule="auto"/>
        <w:rPr>
          <w:rFonts w:ascii="Times New Roman" w:hAnsi="Times New Roman" w:cs="Times New Roman"/>
          <w:lang w:val="sl-SI"/>
        </w:rPr>
      </w:pPr>
    </w:p>
    <w:p w14:paraId="04DA8847"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4EAAC9E8" w14:textId="77777777" w:rsidR="00F07C94" w:rsidRDefault="00F07C94">
      <w:pPr>
        <w:widowControl w:val="0"/>
        <w:spacing w:after="0" w:line="240" w:lineRule="auto"/>
        <w:rPr>
          <w:rFonts w:ascii="Times New Roman" w:hAnsi="Times New Roman" w:cs="Times New Roman"/>
          <w:lang w:val="sl-SI"/>
        </w:rPr>
      </w:pPr>
    </w:p>
    <w:p w14:paraId="0910B961" w14:textId="77777777" w:rsidR="00F07C94" w:rsidRDefault="00A216ED">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61A46786" w14:textId="77777777" w:rsidR="00F07C94" w:rsidRDefault="00A216ED">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7B245CBD" w14:textId="77777777" w:rsidR="00F07C94" w:rsidRDefault="00F07C94">
      <w:pPr>
        <w:widowControl w:val="0"/>
        <w:spacing w:after="0" w:line="240" w:lineRule="auto"/>
        <w:rPr>
          <w:rFonts w:ascii="Times New Roman" w:eastAsia="Times New Roman" w:hAnsi="Times New Roman" w:cs="Times New Roman"/>
          <w:lang w:val="sl-SI" w:eastAsia="sl-SI"/>
        </w:rPr>
      </w:pPr>
    </w:p>
    <w:p w14:paraId="3D06AF6E"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4484D0AC" w14:textId="77777777" w:rsidR="00F07C94" w:rsidRDefault="00F07C94">
      <w:pPr>
        <w:widowControl w:val="0"/>
        <w:spacing w:after="0" w:line="240" w:lineRule="auto"/>
        <w:rPr>
          <w:rFonts w:ascii="Times New Roman" w:hAnsi="Times New Roman" w:cs="Times New Roman"/>
          <w:u w:val="single"/>
          <w:lang w:val="sl-SI"/>
        </w:rPr>
      </w:pPr>
    </w:p>
    <w:p w14:paraId="36463BCA"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3F707E0A" w14:textId="77777777" w:rsidR="00F07C94" w:rsidRDefault="00F07C94">
      <w:pPr>
        <w:widowControl w:val="0"/>
        <w:spacing w:after="0" w:line="240" w:lineRule="auto"/>
        <w:rPr>
          <w:rFonts w:ascii="Times New Roman" w:hAnsi="Times New Roman" w:cs="Times New Roman"/>
          <w:b/>
          <w:lang w:val="sl-SI"/>
        </w:rPr>
      </w:pPr>
    </w:p>
    <w:p w14:paraId="59A00E5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6C51F43E" w14:textId="77777777" w:rsidR="00F07C94" w:rsidRDefault="00F07C94">
      <w:pPr>
        <w:widowControl w:val="0"/>
        <w:spacing w:after="0" w:line="240" w:lineRule="auto"/>
        <w:rPr>
          <w:rFonts w:ascii="Times New Roman" w:hAnsi="Times New Roman" w:cs="Times New Roman"/>
          <w:lang w:val="sl-SI"/>
        </w:rPr>
      </w:pPr>
    </w:p>
    <w:p w14:paraId="1F13DEEB"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585BA287" w14:textId="77777777" w:rsidR="00F07C94" w:rsidRDefault="00F07C94">
      <w:pPr>
        <w:widowControl w:val="0"/>
        <w:autoSpaceDE w:val="0"/>
        <w:autoSpaceDN w:val="0"/>
        <w:adjustRightInd w:val="0"/>
        <w:spacing w:after="0" w:line="240" w:lineRule="auto"/>
        <w:rPr>
          <w:rFonts w:ascii="Times New Roman" w:hAnsi="Times New Roman" w:cs="Times New Roman"/>
          <w:b/>
          <w:lang w:val="sl-SI"/>
        </w:rPr>
      </w:pPr>
    </w:p>
    <w:p w14:paraId="4E7707FB" w14:textId="77777777" w:rsidR="00F07C94" w:rsidRDefault="00A216ED">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lastRenderedPageBreak/>
        <w:t>Tabletes reikia nuryti užgeriant stikline vandens. Stenkitės Lorista išgerti kasdien tokiu pat laiku. Losartano svarbu vartoti tol, kol gydytojas lieps jo vartojimą nutraukti.</w:t>
      </w:r>
    </w:p>
    <w:p w14:paraId="477A1A73" w14:textId="77777777" w:rsidR="00F07C94" w:rsidRDefault="00F07C94">
      <w:pPr>
        <w:widowControl w:val="0"/>
        <w:spacing w:after="0" w:line="240" w:lineRule="auto"/>
        <w:rPr>
          <w:rFonts w:ascii="Times New Roman" w:hAnsi="Times New Roman" w:cs="Times New Roman"/>
          <w:lang w:val="sl-SI"/>
        </w:rPr>
      </w:pPr>
    </w:p>
    <w:p w14:paraId="325587B1" w14:textId="77777777" w:rsidR="00F07C94" w:rsidRDefault="00A216ED">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164369F2" w14:textId="77777777" w:rsidR="00F07C94" w:rsidRDefault="00A216ED">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334417D2" w14:textId="77777777" w:rsidR="00F07C94" w:rsidRDefault="00F07C94">
      <w:pPr>
        <w:widowControl w:val="0"/>
        <w:autoSpaceDE w:val="0"/>
        <w:autoSpaceDN w:val="0"/>
        <w:spacing w:after="0" w:line="240" w:lineRule="auto"/>
        <w:rPr>
          <w:rFonts w:ascii="Times New Roman" w:hAnsi="Times New Roman" w:cs="Times New Roman"/>
          <w:lang w:val="sl-SI"/>
        </w:rPr>
      </w:pPr>
    </w:p>
    <w:p w14:paraId="5652A1E3" w14:textId="77777777" w:rsidR="00F07C94" w:rsidRDefault="00A216ED">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3B19700F" w14:textId="77777777" w:rsidR="00F07C94" w:rsidRDefault="00A216ED">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59ECCD2F" w14:textId="77777777" w:rsidR="00F07C94" w:rsidRDefault="00A216ED">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6C8866D4" w14:textId="77777777" w:rsidR="00F07C94" w:rsidRDefault="00F07C94">
      <w:pPr>
        <w:widowControl w:val="0"/>
        <w:spacing w:after="0" w:line="240" w:lineRule="auto"/>
        <w:rPr>
          <w:rFonts w:ascii="Times New Roman" w:hAnsi="Times New Roman" w:cs="Times New Roman"/>
          <w:lang w:val="sl-SI"/>
        </w:rPr>
      </w:pPr>
    </w:p>
    <w:p w14:paraId="47DDBC4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208D44AB" w14:textId="77777777" w:rsidR="00F07C94" w:rsidRDefault="00F07C94">
      <w:pPr>
        <w:widowControl w:val="0"/>
        <w:autoSpaceDE w:val="0"/>
        <w:autoSpaceDN w:val="0"/>
        <w:spacing w:after="0" w:line="240" w:lineRule="auto"/>
        <w:rPr>
          <w:rFonts w:ascii="Times New Roman" w:hAnsi="Times New Roman" w:cs="Times New Roman"/>
          <w:lang w:val="sl-SI"/>
        </w:rPr>
      </w:pPr>
    </w:p>
    <w:p w14:paraId="6690092B" w14:textId="77777777" w:rsidR="00F07C94" w:rsidRDefault="00F07C94">
      <w:pPr>
        <w:widowControl w:val="0"/>
        <w:autoSpaceDE w:val="0"/>
        <w:autoSpaceDN w:val="0"/>
        <w:spacing w:after="0" w:line="240" w:lineRule="auto"/>
        <w:rPr>
          <w:rFonts w:ascii="Times New Roman" w:hAnsi="Times New Roman" w:cs="Times New Roman"/>
          <w:lang w:val="sl-SI"/>
        </w:rPr>
      </w:pPr>
    </w:p>
    <w:p w14:paraId="3EBCA78A"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667428B4" w14:textId="77777777" w:rsidR="00F07C94" w:rsidRDefault="00F07C94">
      <w:pPr>
        <w:widowControl w:val="0"/>
        <w:tabs>
          <w:tab w:val="left" w:pos="360"/>
        </w:tabs>
        <w:spacing w:after="0" w:line="240" w:lineRule="auto"/>
        <w:rPr>
          <w:rFonts w:ascii="Times New Roman" w:hAnsi="Times New Roman" w:cs="Times New Roman"/>
          <w:b/>
          <w:lang w:val="sl-SI"/>
        </w:rPr>
      </w:pPr>
    </w:p>
    <w:p w14:paraId="114A7DD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71CABC5B" w14:textId="77777777" w:rsidR="00F07C94" w:rsidRDefault="00F07C94">
      <w:pPr>
        <w:widowControl w:val="0"/>
        <w:spacing w:after="0" w:line="240" w:lineRule="auto"/>
        <w:rPr>
          <w:rFonts w:ascii="Times New Roman" w:hAnsi="Times New Roman" w:cs="Times New Roman"/>
          <w:lang w:val="sl-SI"/>
        </w:rPr>
      </w:pPr>
    </w:p>
    <w:p w14:paraId="09A8D6B0"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2D40D982" w14:textId="77777777" w:rsidR="00F07C94" w:rsidRDefault="00F07C94">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2BE51337"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0E1EE74C" w14:textId="77777777" w:rsidR="00F07C94" w:rsidRDefault="00F07C94">
      <w:pPr>
        <w:widowControl w:val="0"/>
        <w:autoSpaceDE w:val="0"/>
        <w:autoSpaceDN w:val="0"/>
        <w:adjustRightInd w:val="0"/>
        <w:spacing w:after="0" w:line="240" w:lineRule="auto"/>
        <w:rPr>
          <w:rFonts w:ascii="Times New Roman" w:hAnsi="Times New Roman" w:cs="Times New Roman"/>
          <w:color w:val="000000"/>
          <w:lang w:val="sl-SI"/>
        </w:rPr>
      </w:pPr>
    </w:p>
    <w:p w14:paraId="529BF892" w14:textId="77777777" w:rsidR="00F07C94" w:rsidRDefault="00A216ED">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449BC817" w14:textId="77777777" w:rsidR="00F07C94" w:rsidRDefault="00F07C94">
      <w:pPr>
        <w:widowControl w:val="0"/>
        <w:spacing w:after="0" w:line="240" w:lineRule="auto"/>
        <w:rPr>
          <w:rFonts w:ascii="Times New Roman" w:hAnsi="Times New Roman" w:cs="Times New Roman"/>
          <w:lang w:val="sl-SI"/>
        </w:rPr>
      </w:pPr>
    </w:p>
    <w:p w14:paraId="2757E609"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7220AC47" w14:textId="77777777" w:rsidR="00F07C94" w:rsidRDefault="00F07C94">
      <w:pPr>
        <w:widowControl w:val="0"/>
        <w:autoSpaceDE w:val="0"/>
        <w:autoSpaceDN w:val="0"/>
        <w:adjustRightInd w:val="0"/>
        <w:spacing w:after="0" w:line="240" w:lineRule="auto"/>
        <w:rPr>
          <w:rFonts w:ascii="Times New Roman" w:hAnsi="Times New Roman" w:cs="Times New Roman"/>
          <w:lang w:val="sl-SI"/>
        </w:rPr>
      </w:pPr>
    </w:p>
    <w:p w14:paraId="6A7E04CB"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Dažni šalutinio poveikio reiškiniai (gali atsirasti rečiau kaip 1 iš 10 asmen</w:t>
      </w:r>
      <w:r>
        <w:rPr>
          <w:rFonts w:ascii="Times New Roman" w:hAnsi="Times New Roman" w:cs="Times New Roman"/>
          <w:i/>
        </w:rPr>
        <w:t>ų</w:t>
      </w:r>
      <w:r>
        <w:rPr>
          <w:rFonts w:ascii="Times New Roman" w:hAnsi="Times New Roman" w:cs="Times New Roman"/>
          <w:i/>
          <w:lang w:val="sl-SI"/>
        </w:rPr>
        <w:t>)</w:t>
      </w:r>
    </w:p>
    <w:p w14:paraId="7F8ADA40"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svaigimas.</w:t>
      </w:r>
    </w:p>
    <w:p w14:paraId="0CE3C8C8"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kraujospūdis (ypač jei netekta daug kraujagyslėse būnančio organizmo skysčio, pvz., sergant sunkiu širdies nepakankamumu arba vartojant didelę diuretikų dozę).</w:t>
      </w:r>
    </w:p>
    <w:p w14:paraId="199A5A21"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 doze susijęs ortostatinis poveikis, pvz., kraujospūdžio sumažėjimas stojantis iš gulimos ar sėdimos padėties.</w:t>
      </w:r>
    </w:p>
    <w:p w14:paraId="518063AD"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Silpnumas.</w:t>
      </w:r>
    </w:p>
    <w:p w14:paraId="457CCCD2"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Nuovargis.</w:t>
      </w:r>
    </w:p>
    <w:p w14:paraId="5FCA807C"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mažas cukraus kiekis kraujyje (hipoglikemija).</w:t>
      </w:r>
    </w:p>
    <w:p w14:paraId="76AFF9F9"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didelis kalio kiekis kraujyje (hiperkalemija).</w:t>
      </w:r>
    </w:p>
    <w:p w14:paraId="5815B8FF"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Inkstų funkcijos pokytis, įskaitant inkstų nepakankamumą.</w:t>
      </w:r>
    </w:p>
    <w:p w14:paraId="5466EC12"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Raudonųjų kraujo ląstelių kiekio sumažėjimas (mažakraujystė).</w:t>
      </w:r>
    </w:p>
    <w:p w14:paraId="0B7B5BCA" w14:textId="77777777" w:rsidR="00F07C94" w:rsidRDefault="00A216ED">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Šlapalo kiekio kraujyje padidėjimas, kreatinino kiekio serume padidėjimas ir kalio kiekio serume padidėjimas širdies nepakankamumu sergantiems ligoniams.</w:t>
      </w:r>
    </w:p>
    <w:p w14:paraId="167D016B"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54AC1FB7"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Nedažni šalutinio poveikio reiškiniai (gali atsirasti rečiau kaip 1 iš 100 asmenų)</w:t>
      </w:r>
    </w:p>
    <w:p w14:paraId="6A499202"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stiprus mieguistumas.</w:t>
      </w:r>
    </w:p>
    <w:p w14:paraId="23735176"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skausmas.</w:t>
      </w:r>
    </w:p>
    <w:p w14:paraId="1A08E394"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Miego sutrikimai.</w:t>
      </w:r>
    </w:p>
    <w:p w14:paraId="620F51B9"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Padažnėjusio širdies plakimo pojūtis (palpitacija).</w:t>
      </w:r>
    </w:p>
    <w:p w14:paraId="00BEFF73"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Stiprus krūtinės skausmas (krūtinės angina).</w:t>
      </w:r>
    </w:p>
    <w:p w14:paraId="3A5A9F11"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Dusulys (dispnėja).</w:t>
      </w:r>
    </w:p>
    <w:p w14:paraId="4195232C"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Pilvo skausmas.</w:t>
      </w:r>
    </w:p>
    <w:p w14:paraId="117325AE"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Vidurių užkietėjimas.</w:t>
      </w:r>
    </w:p>
    <w:p w14:paraId="09793DC2"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Viduriavimas.</w:t>
      </w:r>
    </w:p>
    <w:p w14:paraId="0B430223"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Pykinimas.</w:t>
      </w:r>
    </w:p>
    <w:p w14:paraId="24B5B735"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Vėmimas.</w:t>
      </w:r>
    </w:p>
    <w:p w14:paraId="6A423276"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Ruplės (dilgėlinė).</w:t>
      </w:r>
    </w:p>
    <w:p w14:paraId="0896BA47"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Niežulys.</w:t>
      </w:r>
    </w:p>
    <w:p w14:paraId="1974EE5E"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Išbėrimas.</w:t>
      </w:r>
    </w:p>
    <w:p w14:paraId="35E944F2"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Lokalus patinimas (edema).</w:t>
      </w:r>
    </w:p>
    <w:p w14:paraId="5106C59D" w14:textId="77777777" w:rsidR="00F07C94" w:rsidRDefault="00A216ED">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Kosulys.</w:t>
      </w:r>
    </w:p>
    <w:p w14:paraId="0BD7FFBD"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787AB81E"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Reti šalutinio poveikio reiškiniai (gali atsirasti rečiau kaip 1 iš 1 000 asmenų)</w:t>
      </w:r>
    </w:p>
    <w:p w14:paraId="16F65B86"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w:t>
      </w:r>
    </w:p>
    <w:p w14:paraId="0421EAA4"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Angioneurozinė edema.</w:t>
      </w:r>
    </w:p>
    <w:p w14:paraId="24334995"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Kraujagyslių uždegimas (vaskulitas, įskaitant </w:t>
      </w:r>
      <w:r>
        <w:rPr>
          <w:rFonts w:ascii="Times New Roman" w:hAnsi="Times New Roman" w:cs="Times New Roman"/>
          <w:color w:val="000000"/>
          <w:lang w:val="sl-SI"/>
        </w:rPr>
        <w:t>Henoko-Šionlaino (</w:t>
      </w:r>
      <w:proofErr w:type="spellStart"/>
      <w:r>
        <w:rPr>
          <w:rFonts w:ascii="Times New Roman" w:hAnsi="Times New Roman" w:cs="Times New Roman"/>
          <w:i/>
          <w:color w:val="000000"/>
        </w:rPr>
        <w:t>Henoch-Schönlein</w:t>
      </w:r>
      <w:proofErr w:type="spellEnd"/>
      <w:r>
        <w:rPr>
          <w:rFonts w:ascii="Times New Roman" w:hAnsi="Times New Roman" w:cs="Times New Roman"/>
          <w:color w:val="000000"/>
        </w:rPr>
        <w:t xml:space="preserve">) </w:t>
      </w:r>
      <w:r>
        <w:rPr>
          <w:rFonts w:ascii="Times New Roman" w:hAnsi="Times New Roman" w:cs="Times New Roman"/>
        </w:rPr>
        <w:t>purpurą).</w:t>
      </w:r>
    </w:p>
    <w:p w14:paraId="5E9A8EDA"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Tirpimo ar dilgčiojimo pojūtis (parestezija).</w:t>
      </w:r>
    </w:p>
    <w:p w14:paraId="6A672419"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Alpulys (sinkopė).</w:t>
      </w:r>
    </w:p>
    <w:p w14:paraId="11E0CA4C"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dažnas ir nereguliarus širdies plakimas (prieširdžių virpėjimas), smegenų priepuolis (insultas).</w:t>
      </w:r>
    </w:p>
    <w:p w14:paraId="77BD78B5" w14:textId="77777777" w:rsidR="00F07C94" w:rsidRDefault="00A216ED">
      <w:pPr>
        <w:widowControl w:val="0"/>
        <w:numPr>
          <w:ilvl w:val="0"/>
          <w:numId w:val="34"/>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Pr>
          <w:rFonts w:ascii="Times New Roman" w:eastAsia="Calibri" w:hAnsi="Times New Roman" w:cs="Times New Roman"/>
        </w:rPr>
        <w:t xml:space="preserve">Žarnyno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tinimas žarnyne, pasireiškiantis tokiais simptomais kaip pilvo skausmas, pykinimas, vėmimas ir viduriavimas.</w:t>
      </w:r>
    </w:p>
    <w:p w14:paraId="3ACCB350"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uždegimas (hepatitas).</w:t>
      </w:r>
    </w:p>
    <w:p w14:paraId="5A07CBC5" w14:textId="77777777" w:rsidR="00F07C94" w:rsidRDefault="00A216ED">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Alanino aminotransferazės (ALT) kiekio kraujyje padidėjimas, paprastai sunormalėjantis gydymą nutraukus.</w:t>
      </w:r>
    </w:p>
    <w:p w14:paraId="782117E2" w14:textId="77777777" w:rsidR="00F07C94" w:rsidRDefault="00F07C94">
      <w:pPr>
        <w:widowControl w:val="0"/>
        <w:autoSpaceDE w:val="0"/>
        <w:autoSpaceDN w:val="0"/>
        <w:adjustRightInd w:val="0"/>
        <w:spacing w:after="0" w:line="240" w:lineRule="auto"/>
        <w:rPr>
          <w:rFonts w:ascii="Times New Roman" w:hAnsi="Times New Roman" w:cs="Times New Roman"/>
          <w:i/>
          <w:lang w:val="sl-SI"/>
        </w:rPr>
      </w:pPr>
    </w:p>
    <w:p w14:paraId="289E38B5" w14:textId="77777777" w:rsidR="00F07C94" w:rsidRDefault="00A216ED">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Šalutinio poveikio, reiškiniai, kurių dažnis nežinomas (negali būti apskaičiuotas pagal turimus duomenis)</w:t>
      </w:r>
    </w:p>
    <w:p w14:paraId="58F2381E"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Trombocitų kiekio sumažėjimas.</w:t>
      </w:r>
    </w:p>
    <w:p w14:paraId="5F5FB1DC"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Migrena.</w:t>
      </w:r>
    </w:p>
    <w:p w14:paraId="75373264"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funkcijos sutrikimas.</w:t>
      </w:r>
    </w:p>
    <w:p w14:paraId="61950EA0"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ir sąnarių skausmas.</w:t>
      </w:r>
    </w:p>
    <w:p w14:paraId="2E5F0A56"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 gripą panašūs simptomai.</w:t>
      </w:r>
    </w:p>
    <w:p w14:paraId="0F1C4289"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Nugaros skausmas ir šlapimo takų infekcija.</w:t>
      </w:r>
    </w:p>
    <w:p w14:paraId="4A314B93"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saulės šviesai (jautrumas šviesai).</w:t>
      </w:r>
    </w:p>
    <w:p w14:paraId="602D1D05"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skausmas dėl neaiškios priežasties ir tamsus (arbatos spalvos) šlapimas (rabdomiolizė).</w:t>
      </w:r>
    </w:p>
    <w:p w14:paraId="3DBF21C2"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Impotencija.</w:t>
      </w:r>
    </w:p>
    <w:p w14:paraId="687EDA41"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Kasos uždegimas (pankreatitas).</w:t>
      </w:r>
    </w:p>
    <w:p w14:paraId="6587D417"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natrio kiekis kraujyje (hiponatremija).</w:t>
      </w:r>
    </w:p>
    <w:p w14:paraId="26E06673"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Depresija.</w:t>
      </w:r>
    </w:p>
    <w:p w14:paraId="09C7196E"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Bloga bendroji savijauta (bendrasis negalavimas).</w:t>
      </w:r>
    </w:p>
    <w:p w14:paraId="362747A9"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Skambėjimas, zvimbimas, ūžimas ar spragsėjimas ausyse.</w:t>
      </w:r>
    </w:p>
    <w:p w14:paraId="1BF4E8CD" w14:textId="77777777" w:rsidR="00F07C94" w:rsidRDefault="00A216ED">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Skonio pojūčio sutrikimas (disgeuzija).</w:t>
      </w:r>
    </w:p>
    <w:p w14:paraId="1D93C21D" w14:textId="77777777" w:rsidR="00F07C94" w:rsidRDefault="00F07C94">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488A8A82" w14:textId="77777777" w:rsidR="00F07C94" w:rsidRDefault="00A216ED">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05F06B02" w14:textId="77777777" w:rsidR="00F07C94" w:rsidRDefault="00F07C94">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7345CDAB"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57EFFDD3" w14:textId="77777777" w:rsidR="00F07C94" w:rsidRDefault="00A216ED">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p>
    <w:p w14:paraId="2CE9664A" w14:textId="77777777" w:rsidR="00F07C94" w:rsidRDefault="00F07C94">
      <w:pPr>
        <w:widowControl w:val="0"/>
        <w:spacing w:after="0" w:line="240" w:lineRule="auto"/>
        <w:rPr>
          <w:rFonts w:ascii="Times New Roman" w:hAnsi="Times New Roman" w:cs="Times New Roman"/>
          <w:lang w:val="sl-SI"/>
        </w:rPr>
      </w:pPr>
    </w:p>
    <w:p w14:paraId="1105E82C" w14:textId="77777777" w:rsidR="00F07C94" w:rsidRDefault="00F07C94">
      <w:pPr>
        <w:widowControl w:val="0"/>
        <w:spacing w:after="0" w:line="240" w:lineRule="auto"/>
        <w:rPr>
          <w:rFonts w:ascii="Times New Roman" w:hAnsi="Times New Roman" w:cs="Times New Roman"/>
          <w:lang w:val="sl-SI"/>
        </w:rPr>
      </w:pPr>
    </w:p>
    <w:p w14:paraId="2AA897CF" w14:textId="77777777" w:rsidR="00F07C94" w:rsidRDefault="00A216ED">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20D4A00A"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180C702F" w14:textId="77777777" w:rsidR="00F07C94" w:rsidRDefault="00A216ED">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303878AB"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0179F771"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3F1649D2" w14:textId="77777777" w:rsidR="00F07C94" w:rsidRDefault="00F07C94">
      <w:pPr>
        <w:widowControl w:val="0"/>
        <w:spacing w:after="0" w:line="240" w:lineRule="auto"/>
        <w:rPr>
          <w:rFonts w:ascii="Times New Roman" w:hAnsi="Times New Roman" w:cs="Times New Roman"/>
          <w:lang w:val="sl-SI"/>
        </w:rPr>
      </w:pPr>
    </w:p>
    <w:p w14:paraId="551AD7BA" w14:textId="77777777" w:rsidR="00F07C94" w:rsidRDefault="00A216ED">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01D2E918" w14:textId="77777777" w:rsidR="00F07C94" w:rsidRDefault="00F07C94">
      <w:pPr>
        <w:widowControl w:val="0"/>
        <w:tabs>
          <w:tab w:val="left" w:pos="567"/>
        </w:tabs>
        <w:spacing w:after="0" w:line="240" w:lineRule="auto"/>
        <w:rPr>
          <w:rFonts w:ascii="Times New Roman" w:hAnsi="Times New Roman" w:cs="Times New Roman"/>
          <w:i/>
          <w:lang w:val="sl-SI"/>
        </w:rPr>
      </w:pPr>
    </w:p>
    <w:p w14:paraId="1344EE20" w14:textId="77777777" w:rsidR="00F07C94" w:rsidRDefault="00A216ED">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56700224" w14:textId="77777777" w:rsidR="00F07C94" w:rsidRDefault="00A216ED">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Pirmą kartą atidarius talpyklę, vaistą reikia suvartoti per 100 dienų.</w:t>
      </w:r>
    </w:p>
    <w:p w14:paraId="220EF89F" w14:textId="77777777" w:rsidR="00F07C94" w:rsidRDefault="00F07C94">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3364A19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3696D4D3" w14:textId="77777777" w:rsidR="00F07C94" w:rsidRDefault="00F07C94">
      <w:pPr>
        <w:widowControl w:val="0"/>
        <w:spacing w:after="0" w:line="240" w:lineRule="auto"/>
        <w:rPr>
          <w:rFonts w:ascii="Times New Roman" w:hAnsi="Times New Roman" w:cs="Times New Roman"/>
          <w:lang w:val="sl-SI"/>
        </w:rPr>
      </w:pPr>
    </w:p>
    <w:p w14:paraId="536F6F61" w14:textId="77777777" w:rsidR="00F07C94" w:rsidRDefault="00F07C94">
      <w:pPr>
        <w:widowControl w:val="0"/>
        <w:spacing w:after="0" w:line="240" w:lineRule="auto"/>
        <w:rPr>
          <w:rFonts w:ascii="Times New Roman" w:hAnsi="Times New Roman" w:cs="Times New Roman"/>
          <w:lang w:val="sl-SI"/>
        </w:rPr>
      </w:pPr>
    </w:p>
    <w:p w14:paraId="7510B613" w14:textId="77777777" w:rsidR="00F07C94" w:rsidRDefault="00A216ED">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1D25EEF1" w14:textId="77777777" w:rsidR="00F07C94" w:rsidRDefault="00F07C94">
      <w:pPr>
        <w:widowControl w:val="0"/>
        <w:spacing w:after="0" w:line="240" w:lineRule="auto"/>
        <w:rPr>
          <w:rFonts w:ascii="Times New Roman" w:hAnsi="Times New Roman" w:cs="Times New Roman"/>
          <w:lang w:val="sl-SI"/>
        </w:rPr>
      </w:pPr>
    </w:p>
    <w:p w14:paraId="534C46BA"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304229BC" w14:textId="77777777" w:rsidR="00F07C94" w:rsidRDefault="00A216ED">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w:t>
      </w:r>
      <w:r>
        <w:rPr>
          <w:rFonts w:ascii="Times New Roman" w:hAnsi="Times New Roman" w:cs="Times New Roman"/>
        </w:rPr>
        <w:t xml:space="preserve">100 mg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atitinkamai 91,5 mg </w:t>
      </w:r>
      <w:proofErr w:type="spellStart"/>
      <w:r>
        <w:rPr>
          <w:rFonts w:ascii="Times New Roman" w:hAnsi="Times New Roman" w:cs="Times New Roman"/>
        </w:rPr>
        <w:t>losartano</w:t>
      </w:r>
      <w:proofErr w:type="spellEnd"/>
      <w:r>
        <w:rPr>
          <w:rFonts w:ascii="Times New Roman" w:hAnsi="Times New Roman" w:cs="Times New Roman"/>
        </w:rPr>
        <w:t>.</w:t>
      </w:r>
    </w:p>
    <w:p w14:paraId="7547D4CE" w14:textId="77777777" w:rsidR="00F07C94" w:rsidRDefault="00A216ED">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Pagalbinės Lorista 100 mg tablečių branduolio medžiagos yra kukurūzų krakmolas, pregelifikuotas kukurūzų krakmolas, mikrokristalinė celiuliozė, bevandenis koloidinis silicio dioksidas, magnio stearatas ir celaktozė (celiuliozės milteliai ir laktozė monohidratas). Pagalbinės plėvelės medžiagos yra hipromeliozė, talkas, propilenglikolis ir titano dioksidas (E171).</w:t>
      </w:r>
    </w:p>
    <w:p w14:paraId="5FBBD5ED" w14:textId="77777777" w:rsidR="00F07C94" w:rsidRDefault="00F07C94">
      <w:pPr>
        <w:widowControl w:val="0"/>
        <w:autoSpaceDE w:val="0"/>
        <w:autoSpaceDN w:val="0"/>
        <w:spacing w:after="0" w:line="240" w:lineRule="auto"/>
        <w:rPr>
          <w:rFonts w:ascii="Times New Roman" w:hAnsi="Times New Roman" w:cs="Times New Roman"/>
          <w:lang w:val="sl-SI"/>
        </w:rPr>
      </w:pPr>
    </w:p>
    <w:p w14:paraId="440ABEF0" w14:textId="77777777" w:rsidR="00F07C94" w:rsidRDefault="00A216ED">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6B4BCEDB" w14:textId="77777777" w:rsidR="00F07C94" w:rsidRDefault="00F07C94">
      <w:pPr>
        <w:widowControl w:val="0"/>
        <w:autoSpaceDE w:val="0"/>
        <w:autoSpaceDN w:val="0"/>
        <w:spacing w:after="0" w:line="240" w:lineRule="auto"/>
        <w:rPr>
          <w:rFonts w:ascii="Times New Roman" w:hAnsi="Times New Roman" w:cs="Times New Roman"/>
          <w:lang w:val="sl-SI"/>
        </w:rPr>
      </w:pPr>
    </w:p>
    <w:p w14:paraId="564BA74F"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2F5E765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Tabletė yra ovali, išgaubta, balta, dengta plėvele.</w:t>
      </w:r>
    </w:p>
    <w:p w14:paraId="55EFA081" w14:textId="77777777" w:rsidR="00F07C94" w:rsidRDefault="00F07C94">
      <w:pPr>
        <w:widowControl w:val="0"/>
        <w:spacing w:after="0" w:line="240" w:lineRule="auto"/>
        <w:rPr>
          <w:rFonts w:ascii="Times New Roman" w:hAnsi="Times New Roman" w:cs="Times New Roman"/>
          <w:lang w:val="sl-SI"/>
        </w:rPr>
      </w:pPr>
    </w:p>
    <w:p w14:paraId="64ED6315"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01FEFDE4"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7, 10, 14, 15, 20, 28, 30, 50, 56, 60, 84, 90, 98, 100, 112 plėvele dengtų tablečių.</w:t>
      </w:r>
    </w:p>
    <w:p w14:paraId="2E5EBE77" w14:textId="77777777" w:rsidR="00F07C94" w:rsidRDefault="00F07C94">
      <w:pPr>
        <w:widowControl w:val="0"/>
        <w:tabs>
          <w:tab w:val="left" w:pos="567"/>
        </w:tabs>
        <w:spacing w:after="0" w:line="240" w:lineRule="auto"/>
        <w:rPr>
          <w:rFonts w:ascii="Times New Roman" w:hAnsi="Times New Roman" w:cs="Times New Roman"/>
          <w:b/>
          <w:lang w:val="sl-SI"/>
        </w:rPr>
      </w:pPr>
    </w:p>
    <w:p w14:paraId="03BD9C46" w14:textId="77777777" w:rsidR="00F07C94" w:rsidRDefault="00A216ED">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1C20E706"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100 plėvele dengtų tablečių kartono dėžutėje.</w:t>
      </w:r>
    </w:p>
    <w:p w14:paraId="354B907F" w14:textId="77777777" w:rsidR="00F07C94" w:rsidRDefault="00F07C94">
      <w:pPr>
        <w:widowControl w:val="0"/>
        <w:spacing w:after="0" w:line="240" w:lineRule="auto"/>
        <w:rPr>
          <w:rFonts w:ascii="Times New Roman" w:eastAsia="Times New Roman" w:hAnsi="Times New Roman" w:cs="Times New Roman"/>
          <w:lang w:val="sl-SI" w:eastAsia="sl-SI"/>
        </w:rPr>
      </w:pPr>
    </w:p>
    <w:p w14:paraId="2EF31E4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3FDD1781" w14:textId="77777777" w:rsidR="00F07C94" w:rsidRDefault="00F07C94">
      <w:pPr>
        <w:widowControl w:val="0"/>
        <w:spacing w:after="0" w:line="240" w:lineRule="auto"/>
        <w:rPr>
          <w:rFonts w:ascii="Times New Roman" w:hAnsi="Times New Roman" w:cs="Times New Roman"/>
          <w:lang w:val="sl-SI"/>
        </w:rPr>
      </w:pPr>
    </w:p>
    <w:p w14:paraId="1FDB92EC" w14:textId="77777777" w:rsidR="00F07C94" w:rsidRDefault="00A216ED">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45A02028" w14:textId="77777777" w:rsidR="00F07C94" w:rsidRDefault="00F07C94">
      <w:pPr>
        <w:widowControl w:val="0"/>
        <w:spacing w:after="0" w:line="240" w:lineRule="auto"/>
        <w:ind w:left="17"/>
        <w:rPr>
          <w:rFonts w:ascii="Times New Roman" w:hAnsi="Times New Roman" w:cs="Times New Roman"/>
          <w:lang w:val="sl-SI"/>
        </w:rPr>
      </w:pPr>
    </w:p>
    <w:p w14:paraId="2AFE6FC1" w14:textId="77777777" w:rsidR="00F07C94" w:rsidRDefault="00A216ED">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7E12150D"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16BEA10A"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A34C64A"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45A7CD90"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5185EE7E" w14:textId="77777777" w:rsidR="00F07C94" w:rsidRDefault="00F07C94">
      <w:pPr>
        <w:widowControl w:val="0"/>
        <w:spacing w:after="0" w:line="240" w:lineRule="auto"/>
        <w:ind w:left="17"/>
        <w:rPr>
          <w:rFonts w:ascii="Times New Roman" w:hAnsi="Times New Roman" w:cs="Times New Roman"/>
          <w:lang w:val="sl-SI"/>
        </w:rPr>
      </w:pPr>
    </w:p>
    <w:p w14:paraId="1A1B482B" w14:textId="77777777" w:rsidR="00F07C94" w:rsidRDefault="00A216ED">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23AC5EC8" w14:textId="77777777" w:rsidR="00F07C94" w:rsidRDefault="00A216ED">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26BCEB3C"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389928B3"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66BB34F0"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36EADA31" w14:textId="77777777" w:rsidR="00F07C94" w:rsidRDefault="00F07C94">
      <w:pPr>
        <w:widowControl w:val="0"/>
        <w:spacing w:after="0" w:line="240" w:lineRule="auto"/>
        <w:ind w:left="17"/>
        <w:rPr>
          <w:rFonts w:ascii="Times New Roman" w:hAnsi="Times New Roman" w:cs="Times New Roman"/>
          <w:lang w:val="sl-SI"/>
        </w:rPr>
      </w:pPr>
    </w:p>
    <w:p w14:paraId="6AC15F11" w14:textId="77777777" w:rsidR="00F07C94" w:rsidRDefault="00A216ED">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17690424" w14:textId="77777777" w:rsidR="00F07C94" w:rsidRDefault="00F07C94">
      <w:pPr>
        <w:widowControl w:val="0"/>
        <w:spacing w:after="0" w:line="240" w:lineRule="auto"/>
        <w:ind w:left="17"/>
        <w:rPr>
          <w:rFonts w:ascii="Times New Roman" w:hAnsi="Times New Roman" w:cs="Times New Roman"/>
          <w:lang w:val="sl-SI"/>
        </w:rPr>
      </w:pPr>
    </w:p>
    <w:p w14:paraId="32D0A14F"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08C93170"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297A5215"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54ABB28A"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59ED39D7" w14:textId="77777777" w:rsidR="00F07C94" w:rsidRDefault="00F07C94">
      <w:pPr>
        <w:widowControl w:val="0"/>
        <w:spacing w:after="0" w:line="240" w:lineRule="auto"/>
        <w:ind w:left="17"/>
        <w:rPr>
          <w:rFonts w:ascii="Times New Roman" w:hAnsi="Times New Roman" w:cs="Times New Roman"/>
          <w:lang w:val="sl-SI"/>
        </w:rPr>
      </w:pPr>
    </w:p>
    <w:p w14:paraId="7CD0C18C"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6F9E0CE5" w14:textId="77777777" w:rsidR="00F07C94" w:rsidRDefault="00F07C94">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F07C94" w14:paraId="3A79E7FA" w14:textId="77777777">
        <w:tc>
          <w:tcPr>
            <w:tcW w:w="4678" w:type="dxa"/>
            <w:hideMark/>
          </w:tcPr>
          <w:p w14:paraId="1D61A2E8" w14:textId="77777777" w:rsidR="00F07C94" w:rsidRDefault="00A216ED">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45B35F8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0D65395B"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Užubalių km.,Vilniaus r.</w:t>
            </w:r>
          </w:p>
          <w:p w14:paraId="7F56141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244D09B3"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71C53463" w14:textId="77777777" w:rsidR="00F07C94" w:rsidRDefault="00F07C94">
      <w:pPr>
        <w:widowControl w:val="0"/>
        <w:spacing w:after="0" w:line="240" w:lineRule="auto"/>
        <w:rPr>
          <w:rFonts w:ascii="Times New Roman" w:hAnsi="Times New Roman" w:cs="Times New Roman"/>
          <w:lang w:val="sl-SI"/>
        </w:rPr>
      </w:pPr>
    </w:p>
    <w:p w14:paraId="3577C09D"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4E250A3F" w14:textId="77777777" w:rsidR="00F07C94" w:rsidRDefault="00F07C94">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F07C94" w14:paraId="132F42D1" w14:textId="77777777">
        <w:tc>
          <w:tcPr>
            <w:tcW w:w="2700" w:type="dxa"/>
            <w:tcBorders>
              <w:top w:val="single" w:sz="4" w:space="0" w:color="auto"/>
              <w:left w:val="single" w:sz="4" w:space="0" w:color="auto"/>
              <w:bottom w:val="single" w:sz="4" w:space="0" w:color="auto"/>
              <w:right w:val="single" w:sz="4" w:space="0" w:color="auto"/>
            </w:tcBorders>
            <w:hideMark/>
          </w:tcPr>
          <w:p w14:paraId="7E06EA1A"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6A4FD1C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F07C94" w14:paraId="5D5ADFAD" w14:textId="77777777">
        <w:tc>
          <w:tcPr>
            <w:tcW w:w="2700" w:type="dxa"/>
            <w:tcBorders>
              <w:top w:val="single" w:sz="4" w:space="0" w:color="auto"/>
              <w:left w:val="single" w:sz="4" w:space="0" w:color="auto"/>
              <w:bottom w:val="single" w:sz="4" w:space="0" w:color="auto"/>
              <w:right w:val="single" w:sz="4" w:space="0" w:color="auto"/>
            </w:tcBorders>
            <w:hideMark/>
          </w:tcPr>
          <w:p w14:paraId="17231402"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37C36087"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012DEAA3" w14:textId="77777777">
        <w:tc>
          <w:tcPr>
            <w:tcW w:w="2700" w:type="dxa"/>
            <w:tcBorders>
              <w:top w:val="single" w:sz="4" w:space="0" w:color="auto"/>
              <w:left w:val="single" w:sz="4" w:space="0" w:color="auto"/>
              <w:bottom w:val="single" w:sz="4" w:space="0" w:color="auto"/>
              <w:right w:val="single" w:sz="4" w:space="0" w:color="auto"/>
            </w:tcBorders>
            <w:hideMark/>
          </w:tcPr>
          <w:p w14:paraId="0243D860"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7FD09D42"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30972E81" w14:textId="77777777">
        <w:tc>
          <w:tcPr>
            <w:tcW w:w="2700" w:type="dxa"/>
            <w:tcBorders>
              <w:top w:val="single" w:sz="4" w:space="0" w:color="auto"/>
              <w:left w:val="single" w:sz="4" w:space="0" w:color="auto"/>
              <w:bottom w:val="single" w:sz="4" w:space="0" w:color="auto"/>
              <w:right w:val="single" w:sz="4" w:space="0" w:color="auto"/>
            </w:tcBorders>
            <w:hideMark/>
          </w:tcPr>
          <w:p w14:paraId="598F2AC8"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64692401"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6D6737C9" w14:textId="77777777">
        <w:tc>
          <w:tcPr>
            <w:tcW w:w="2700" w:type="dxa"/>
            <w:tcBorders>
              <w:top w:val="single" w:sz="4" w:space="0" w:color="auto"/>
              <w:left w:val="single" w:sz="4" w:space="0" w:color="auto"/>
              <w:bottom w:val="single" w:sz="4" w:space="0" w:color="auto"/>
              <w:right w:val="single" w:sz="4" w:space="0" w:color="auto"/>
            </w:tcBorders>
            <w:hideMark/>
          </w:tcPr>
          <w:p w14:paraId="32DFD32C"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4FB4FD53"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5B7B7747" w14:textId="77777777">
        <w:tc>
          <w:tcPr>
            <w:tcW w:w="2700" w:type="dxa"/>
            <w:tcBorders>
              <w:top w:val="single" w:sz="4" w:space="0" w:color="auto"/>
              <w:left w:val="single" w:sz="4" w:space="0" w:color="auto"/>
              <w:bottom w:val="single" w:sz="4" w:space="0" w:color="auto"/>
              <w:right w:val="single" w:sz="4" w:space="0" w:color="auto"/>
            </w:tcBorders>
            <w:hideMark/>
          </w:tcPr>
          <w:p w14:paraId="2BD403AC"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7F9D957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4949EF74" w14:textId="77777777">
        <w:tc>
          <w:tcPr>
            <w:tcW w:w="2700" w:type="dxa"/>
            <w:tcBorders>
              <w:top w:val="single" w:sz="4" w:space="0" w:color="auto"/>
              <w:left w:val="single" w:sz="4" w:space="0" w:color="auto"/>
              <w:bottom w:val="single" w:sz="4" w:space="0" w:color="auto"/>
              <w:right w:val="single" w:sz="4" w:space="0" w:color="auto"/>
            </w:tcBorders>
            <w:hideMark/>
          </w:tcPr>
          <w:p w14:paraId="2A9BCD9D"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362BCC50"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F07C94" w14:paraId="7B1208C8" w14:textId="77777777">
        <w:tc>
          <w:tcPr>
            <w:tcW w:w="2700" w:type="dxa"/>
            <w:tcBorders>
              <w:top w:val="single" w:sz="4" w:space="0" w:color="auto"/>
              <w:left w:val="single" w:sz="4" w:space="0" w:color="auto"/>
              <w:bottom w:val="single" w:sz="4" w:space="0" w:color="auto"/>
              <w:right w:val="single" w:sz="4" w:space="0" w:color="auto"/>
            </w:tcBorders>
            <w:hideMark/>
          </w:tcPr>
          <w:p w14:paraId="34741F8A"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65EAC846"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F07C94" w14:paraId="11B2C9A6" w14:textId="77777777">
        <w:tc>
          <w:tcPr>
            <w:tcW w:w="2700" w:type="dxa"/>
            <w:tcBorders>
              <w:top w:val="single" w:sz="4" w:space="0" w:color="auto"/>
              <w:left w:val="single" w:sz="4" w:space="0" w:color="auto"/>
              <w:bottom w:val="single" w:sz="4" w:space="0" w:color="auto"/>
              <w:right w:val="single" w:sz="4" w:space="0" w:color="auto"/>
            </w:tcBorders>
            <w:hideMark/>
          </w:tcPr>
          <w:p w14:paraId="7DE7DB4F"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42D5733D"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040E812D" w14:textId="77777777">
        <w:tc>
          <w:tcPr>
            <w:tcW w:w="2700" w:type="dxa"/>
            <w:tcBorders>
              <w:top w:val="single" w:sz="4" w:space="0" w:color="auto"/>
              <w:left w:val="single" w:sz="4" w:space="0" w:color="auto"/>
              <w:bottom w:val="single" w:sz="4" w:space="0" w:color="auto"/>
              <w:right w:val="single" w:sz="4" w:space="0" w:color="auto"/>
            </w:tcBorders>
            <w:hideMark/>
          </w:tcPr>
          <w:p w14:paraId="12EE9AA8"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66AFDF18" w14:textId="77777777" w:rsidR="00F07C94" w:rsidRDefault="00A216ED">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F07C94" w14:paraId="4E5ECED2" w14:textId="77777777">
        <w:tc>
          <w:tcPr>
            <w:tcW w:w="2700" w:type="dxa"/>
            <w:tcBorders>
              <w:top w:val="single" w:sz="4" w:space="0" w:color="auto"/>
              <w:left w:val="single" w:sz="4" w:space="0" w:color="auto"/>
              <w:bottom w:val="single" w:sz="4" w:space="0" w:color="auto"/>
              <w:right w:val="single" w:sz="4" w:space="0" w:color="auto"/>
            </w:tcBorders>
            <w:hideMark/>
          </w:tcPr>
          <w:p w14:paraId="3B7E4C93"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774C8A33"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4BE2750B" w14:textId="77777777">
        <w:tc>
          <w:tcPr>
            <w:tcW w:w="2700" w:type="dxa"/>
            <w:tcBorders>
              <w:top w:val="single" w:sz="4" w:space="0" w:color="auto"/>
              <w:left w:val="single" w:sz="4" w:space="0" w:color="auto"/>
              <w:bottom w:val="single" w:sz="4" w:space="0" w:color="auto"/>
              <w:right w:val="single" w:sz="4" w:space="0" w:color="auto"/>
            </w:tcBorders>
            <w:hideMark/>
          </w:tcPr>
          <w:p w14:paraId="263137B7"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493330C3"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4CDAB418" w14:textId="77777777">
        <w:tc>
          <w:tcPr>
            <w:tcW w:w="2700" w:type="dxa"/>
            <w:tcBorders>
              <w:top w:val="single" w:sz="4" w:space="0" w:color="auto"/>
              <w:left w:val="single" w:sz="4" w:space="0" w:color="auto"/>
              <w:bottom w:val="single" w:sz="4" w:space="0" w:color="auto"/>
              <w:right w:val="single" w:sz="4" w:space="0" w:color="auto"/>
            </w:tcBorders>
            <w:hideMark/>
          </w:tcPr>
          <w:p w14:paraId="49B0F66B"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24EA556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F07C94" w14:paraId="2AC48F21" w14:textId="77777777">
        <w:tc>
          <w:tcPr>
            <w:tcW w:w="2700" w:type="dxa"/>
            <w:tcBorders>
              <w:top w:val="single" w:sz="4" w:space="0" w:color="auto"/>
              <w:left w:val="single" w:sz="4" w:space="0" w:color="auto"/>
              <w:bottom w:val="single" w:sz="4" w:space="0" w:color="auto"/>
              <w:right w:val="single" w:sz="4" w:space="0" w:color="auto"/>
            </w:tcBorders>
            <w:hideMark/>
          </w:tcPr>
          <w:p w14:paraId="7D3BE398"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7D97271D"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074C7F02" w14:textId="77777777">
        <w:tc>
          <w:tcPr>
            <w:tcW w:w="2700" w:type="dxa"/>
            <w:tcBorders>
              <w:top w:val="single" w:sz="4" w:space="0" w:color="auto"/>
              <w:left w:val="single" w:sz="4" w:space="0" w:color="auto"/>
              <w:bottom w:val="single" w:sz="4" w:space="0" w:color="auto"/>
              <w:right w:val="single" w:sz="4" w:space="0" w:color="auto"/>
            </w:tcBorders>
            <w:hideMark/>
          </w:tcPr>
          <w:p w14:paraId="51B3A7C0"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74374484"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5C3D39FA" w14:textId="77777777">
        <w:tc>
          <w:tcPr>
            <w:tcW w:w="2700" w:type="dxa"/>
            <w:tcBorders>
              <w:top w:val="single" w:sz="4" w:space="0" w:color="auto"/>
              <w:left w:val="single" w:sz="4" w:space="0" w:color="auto"/>
              <w:bottom w:val="single" w:sz="4" w:space="0" w:color="auto"/>
              <w:right w:val="single" w:sz="4" w:space="0" w:color="auto"/>
            </w:tcBorders>
            <w:hideMark/>
          </w:tcPr>
          <w:p w14:paraId="1CB1175E"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50DA27FF"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756E70ED" w14:textId="77777777">
        <w:tc>
          <w:tcPr>
            <w:tcW w:w="2700" w:type="dxa"/>
            <w:tcBorders>
              <w:top w:val="single" w:sz="4" w:space="0" w:color="auto"/>
              <w:left w:val="single" w:sz="4" w:space="0" w:color="auto"/>
              <w:bottom w:val="single" w:sz="4" w:space="0" w:color="auto"/>
              <w:right w:val="single" w:sz="4" w:space="0" w:color="auto"/>
            </w:tcBorders>
            <w:hideMark/>
          </w:tcPr>
          <w:p w14:paraId="33E60B94"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1B570BDA"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6EE6D3F0" w14:textId="77777777">
        <w:tc>
          <w:tcPr>
            <w:tcW w:w="2700" w:type="dxa"/>
            <w:tcBorders>
              <w:top w:val="single" w:sz="4" w:space="0" w:color="auto"/>
              <w:left w:val="single" w:sz="4" w:space="0" w:color="auto"/>
              <w:bottom w:val="single" w:sz="4" w:space="0" w:color="auto"/>
              <w:right w:val="single" w:sz="4" w:space="0" w:color="auto"/>
            </w:tcBorders>
            <w:hideMark/>
          </w:tcPr>
          <w:p w14:paraId="28EF1FEC"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78A862E5"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7D1760C1" w14:textId="77777777">
        <w:tc>
          <w:tcPr>
            <w:tcW w:w="2700" w:type="dxa"/>
            <w:tcBorders>
              <w:top w:val="single" w:sz="4" w:space="0" w:color="auto"/>
              <w:left w:val="single" w:sz="4" w:space="0" w:color="auto"/>
              <w:bottom w:val="single" w:sz="4" w:space="0" w:color="auto"/>
              <w:right w:val="single" w:sz="4" w:space="0" w:color="auto"/>
            </w:tcBorders>
            <w:hideMark/>
          </w:tcPr>
          <w:p w14:paraId="285D9BFE"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2A363837"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F07C94" w14:paraId="022C61D2" w14:textId="77777777">
        <w:tc>
          <w:tcPr>
            <w:tcW w:w="2700" w:type="dxa"/>
            <w:tcBorders>
              <w:top w:val="single" w:sz="4" w:space="0" w:color="auto"/>
              <w:left w:val="single" w:sz="4" w:space="0" w:color="auto"/>
              <w:bottom w:val="single" w:sz="4" w:space="0" w:color="auto"/>
              <w:right w:val="single" w:sz="4" w:space="0" w:color="auto"/>
            </w:tcBorders>
            <w:hideMark/>
          </w:tcPr>
          <w:p w14:paraId="04E7D6F6"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4D2E3ECF"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F07C94" w14:paraId="4167A328" w14:textId="77777777">
        <w:tc>
          <w:tcPr>
            <w:tcW w:w="2700" w:type="dxa"/>
            <w:tcBorders>
              <w:top w:val="single" w:sz="4" w:space="0" w:color="auto"/>
              <w:left w:val="single" w:sz="4" w:space="0" w:color="auto"/>
              <w:bottom w:val="single" w:sz="4" w:space="0" w:color="auto"/>
              <w:right w:val="single" w:sz="4" w:space="0" w:color="auto"/>
            </w:tcBorders>
            <w:hideMark/>
          </w:tcPr>
          <w:p w14:paraId="7BB167DD"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5FEA7A6D" w14:textId="77777777" w:rsidR="00F07C94" w:rsidRDefault="00A216ED">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F07C94" w14:paraId="35C73E09" w14:textId="77777777">
        <w:tc>
          <w:tcPr>
            <w:tcW w:w="2700" w:type="dxa"/>
            <w:tcBorders>
              <w:top w:val="single" w:sz="4" w:space="0" w:color="auto"/>
              <w:left w:val="single" w:sz="4" w:space="0" w:color="auto"/>
              <w:bottom w:val="single" w:sz="4" w:space="0" w:color="auto"/>
              <w:right w:val="single" w:sz="4" w:space="0" w:color="auto"/>
            </w:tcBorders>
          </w:tcPr>
          <w:p w14:paraId="3FEAFD2A" w14:textId="77777777" w:rsidR="00F07C94" w:rsidRDefault="00A216ED">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34FF009C" w14:textId="77777777" w:rsidR="00F07C94" w:rsidRDefault="00A216ED">
            <w:pPr>
              <w:widowControl w:val="0"/>
              <w:numPr>
                <w:ilvl w:val="12"/>
                <w:numId w:val="0"/>
              </w:numPr>
              <w:spacing w:after="0" w:line="240" w:lineRule="auto"/>
              <w:ind w:right="-2"/>
              <w:rPr>
                <w:rFonts w:ascii="Times New Roman" w:hAnsi="Times New Roman" w:cs="Times New Roman"/>
                <w:lang w:val="sl-SI"/>
              </w:rPr>
            </w:pPr>
            <w:proofErr w:type="spellStart"/>
            <w:r>
              <w:rPr>
                <w:rFonts w:ascii="Times New Roman" w:eastAsia="Times New Roman" w:hAnsi="Times New Roman" w:cs="Times New Roman"/>
                <w:lang w:val="en-GB" w:eastAsia="sl-SI"/>
              </w:rPr>
              <w:t>Losartankalium</w:t>
            </w:r>
            <w:proofErr w:type="spellEnd"/>
            <w:r>
              <w:rPr>
                <w:rFonts w:ascii="Times New Roman" w:eastAsia="Times New Roman" w:hAnsi="Times New Roman" w:cs="Times New Roman"/>
                <w:lang w:val="en-GB" w:eastAsia="sl-SI"/>
              </w:rPr>
              <w:t xml:space="preserve"> Krka</w:t>
            </w:r>
          </w:p>
        </w:tc>
      </w:tr>
    </w:tbl>
    <w:p w14:paraId="37A39F2F" w14:textId="77777777" w:rsidR="00F07C94" w:rsidRDefault="00F07C94">
      <w:pPr>
        <w:widowControl w:val="0"/>
        <w:spacing w:after="0" w:line="240" w:lineRule="auto"/>
        <w:ind w:right="-285"/>
        <w:rPr>
          <w:rFonts w:ascii="Times New Roman" w:hAnsi="Times New Roman" w:cs="Times New Roman"/>
          <w:b/>
          <w:lang w:val="sl-SI"/>
        </w:rPr>
      </w:pPr>
    </w:p>
    <w:p w14:paraId="1B1EA598" w14:textId="77777777" w:rsidR="00F07C94" w:rsidRDefault="00F07C94">
      <w:pPr>
        <w:widowControl w:val="0"/>
        <w:spacing w:after="0" w:line="240" w:lineRule="auto"/>
        <w:ind w:right="-285"/>
        <w:rPr>
          <w:rFonts w:ascii="Times New Roman" w:hAnsi="Times New Roman" w:cs="Times New Roman"/>
          <w:b/>
          <w:lang w:val="sl-SI"/>
        </w:rPr>
      </w:pPr>
    </w:p>
    <w:p w14:paraId="01C371B1" w14:textId="77777777" w:rsidR="00F07C94" w:rsidRDefault="00A216ED">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2025-05-22.</w:t>
      </w:r>
    </w:p>
    <w:p w14:paraId="41ED52FD" w14:textId="77777777" w:rsidR="00F07C94" w:rsidRDefault="00F07C94">
      <w:pPr>
        <w:widowControl w:val="0"/>
        <w:spacing w:after="0" w:line="240" w:lineRule="auto"/>
        <w:ind w:left="17"/>
        <w:rPr>
          <w:rFonts w:ascii="Times New Roman" w:hAnsi="Times New Roman" w:cs="Times New Roman"/>
          <w:b/>
          <w:lang w:val="sl-SI"/>
        </w:rPr>
      </w:pPr>
    </w:p>
    <w:p w14:paraId="48959CE3" w14:textId="77777777" w:rsidR="00F07C94" w:rsidRDefault="00F07C94">
      <w:pPr>
        <w:widowControl w:val="0"/>
        <w:spacing w:after="0" w:line="240" w:lineRule="auto"/>
        <w:ind w:left="17"/>
        <w:rPr>
          <w:rFonts w:ascii="Times New Roman" w:hAnsi="Times New Roman" w:cs="Times New Roman"/>
          <w:b/>
          <w:lang w:val="sl-SI"/>
        </w:rPr>
      </w:pPr>
    </w:p>
    <w:p w14:paraId="2EB08D4D" w14:textId="77777777" w:rsidR="00F07C94" w:rsidRDefault="00A216ED">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46299ED6" w14:textId="77777777" w:rsidR="00F07C94" w:rsidRDefault="00F07C94">
      <w:pPr>
        <w:widowControl w:val="0"/>
        <w:spacing w:after="0" w:line="240" w:lineRule="auto"/>
        <w:rPr>
          <w:rFonts w:ascii="Times New Roman" w:hAnsi="Times New Roman" w:cs="Times New Roman"/>
          <w:u w:val="single"/>
          <w:lang w:val="sl-SI"/>
        </w:rPr>
      </w:pPr>
    </w:p>
    <w:sectPr w:rsidR="00F07C9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2E19" w14:textId="77777777" w:rsidR="00D42D1B" w:rsidRDefault="00D42D1B">
      <w:pPr>
        <w:spacing w:after="0" w:line="240" w:lineRule="auto"/>
      </w:pPr>
      <w:r>
        <w:separator/>
      </w:r>
    </w:p>
  </w:endnote>
  <w:endnote w:type="continuationSeparator" w:id="0">
    <w:p w14:paraId="079390AD" w14:textId="77777777" w:rsidR="00D42D1B" w:rsidRDefault="00D42D1B">
      <w:pPr>
        <w:spacing w:after="0" w:line="240" w:lineRule="auto"/>
      </w:pPr>
      <w:r>
        <w:continuationSeparator/>
      </w:r>
    </w:p>
  </w:endnote>
  <w:endnote w:type="continuationNotice" w:id="1">
    <w:p w14:paraId="0AF8D034" w14:textId="77777777" w:rsidR="00D42D1B" w:rsidRDefault="00D42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0489" w14:textId="77777777" w:rsidR="00F07C94" w:rsidRDefault="00A216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6EB0A" w14:textId="77777777" w:rsidR="00F07C94" w:rsidRDefault="00F07C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BD16" w14:textId="77777777" w:rsidR="00F07C94" w:rsidRDefault="00F07C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A0DB" w14:textId="77777777" w:rsidR="00F07C94" w:rsidRDefault="00F07C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DD40" w14:textId="77777777" w:rsidR="00D42D1B" w:rsidRDefault="00D42D1B">
      <w:pPr>
        <w:spacing w:after="0" w:line="240" w:lineRule="auto"/>
      </w:pPr>
      <w:r>
        <w:separator/>
      </w:r>
    </w:p>
  </w:footnote>
  <w:footnote w:type="continuationSeparator" w:id="0">
    <w:p w14:paraId="3A29DB25" w14:textId="77777777" w:rsidR="00D42D1B" w:rsidRDefault="00D42D1B">
      <w:pPr>
        <w:spacing w:after="0" w:line="240" w:lineRule="auto"/>
      </w:pPr>
      <w:r>
        <w:continuationSeparator/>
      </w:r>
    </w:p>
  </w:footnote>
  <w:footnote w:type="continuationNotice" w:id="1">
    <w:p w14:paraId="2147CBBA" w14:textId="77777777" w:rsidR="00D42D1B" w:rsidRDefault="00D42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9A7D" w14:textId="77777777" w:rsidR="00F07C94" w:rsidRDefault="00F07C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A5B2" w14:textId="77777777" w:rsidR="00F07C94" w:rsidRDefault="00F07C94">
    <w:pPr>
      <w:spacing w:line="20" w:lineRule="exact"/>
    </w:pPr>
  </w:p>
  <w:p w14:paraId="353C7E19" w14:textId="77777777" w:rsidR="00F07C94" w:rsidRDefault="00F07C94">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F277" w14:textId="77777777" w:rsidR="00F07C94" w:rsidRDefault="00F07C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366FE"/>
    <w:multiLevelType w:val="hybridMultilevel"/>
    <w:tmpl w:val="B59A7832"/>
    <w:lvl w:ilvl="0" w:tplc="5712EA54">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128E9"/>
    <w:multiLevelType w:val="hybridMultilevel"/>
    <w:tmpl w:val="4DFE5E90"/>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108E39B9"/>
    <w:multiLevelType w:val="hybridMultilevel"/>
    <w:tmpl w:val="728CF10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142B718B"/>
    <w:multiLevelType w:val="hybridMultilevel"/>
    <w:tmpl w:val="51F8F2A0"/>
    <w:lvl w:ilvl="0" w:tplc="5E066B5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B46CA"/>
    <w:multiLevelType w:val="hybridMultilevel"/>
    <w:tmpl w:val="0C161B36"/>
    <w:lvl w:ilvl="0" w:tplc="BE2E9030">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D97359F"/>
    <w:multiLevelType w:val="hybridMultilevel"/>
    <w:tmpl w:val="8432E7E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A434F2"/>
    <w:multiLevelType w:val="hybridMultilevel"/>
    <w:tmpl w:val="AF20FA5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D68CC"/>
    <w:multiLevelType w:val="hybridMultilevel"/>
    <w:tmpl w:val="67908C3C"/>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7" w15:restartNumberingAfterBreak="0">
    <w:nsid w:val="42DC2B86"/>
    <w:multiLevelType w:val="hybridMultilevel"/>
    <w:tmpl w:val="FE7224F0"/>
    <w:lvl w:ilvl="0" w:tplc="84042D2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49896051"/>
    <w:multiLevelType w:val="hybridMultilevel"/>
    <w:tmpl w:val="C072851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1"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97E54"/>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23" w15:restartNumberingAfterBreak="0">
    <w:nsid w:val="58475448"/>
    <w:multiLevelType w:val="hybridMultilevel"/>
    <w:tmpl w:val="0B68187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4"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CD3F20"/>
    <w:multiLevelType w:val="hybridMultilevel"/>
    <w:tmpl w:val="DF6CE4F6"/>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A3B38CE"/>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7F4710"/>
    <w:multiLevelType w:val="hybridMultilevel"/>
    <w:tmpl w:val="ABCEADDC"/>
    <w:lvl w:ilvl="0" w:tplc="0C0A000F">
      <w:start w:val="4"/>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1" w15:restartNumberingAfterBreak="0">
    <w:nsid w:val="6D9F402E"/>
    <w:multiLevelType w:val="hybridMultilevel"/>
    <w:tmpl w:val="E98C3EBA"/>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32" w15:restartNumberingAfterBreak="0">
    <w:nsid w:val="72492B8E"/>
    <w:multiLevelType w:val="hybridMultilevel"/>
    <w:tmpl w:val="4C90AF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442945">
    <w:abstractNumId w:val="18"/>
  </w:num>
  <w:num w:numId="2" w16cid:durableId="1077896920">
    <w:abstractNumId w:val="9"/>
  </w:num>
  <w:num w:numId="3" w16cid:durableId="445005941">
    <w:abstractNumId w:val="6"/>
  </w:num>
  <w:num w:numId="4" w16cid:durableId="1315256534">
    <w:abstractNumId w:val="0"/>
    <w:lvlOverride w:ilvl="0">
      <w:lvl w:ilvl="0">
        <w:start w:val="1"/>
        <w:numFmt w:val="bullet"/>
        <w:lvlText w:val="-"/>
        <w:legacy w:legacy="1" w:legacySpace="0" w:legacyIndent="360"/>
        <w:lvlJc w:val="left"/>
        <w:pPr>
          <w:ind w:left="360" w:hanging="360"/>
        </w:pPr>
      </w:lvl>
    </w:lvlOverride>
  </w:num>
  <w:num w:numId="5" w16cid:durableId="2097439961">
    <w:abstractNumId w:val="27"/>
  </w:num>
  <w:num w:numId="6" w16cid:durableId="1579438805">
    <w:abstractNumId w:val="29"/>
  </w:num>
  <w:num w:numId="7" w16cid:durableId="1137455896">
    <w:abstractNumId w:val="14"/>
  </w:num>
  <w:num w:numId="8" w16cid:durableId="1749303026">
    <w:abstractNumId w:val="25"/>
  </w:num>
  <w:num w:numId="9" w16cid:durableId="1493526043">
    <w:abstractNumId w:val="12"/>
  </w:num>
  <w:num w:numId="10" w16cid:durableId="1155879563">
    <w:abstractNumId w:val="15"/>
  </w:num>
  <w:num w:numId="11" w16cid:durableId="467555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60213">
    <w:abstractNumId w:val="8"/>
  </w:num>
  <w:num w:numId="13" w16cid:durableId="225460315">
    <w:abstractNumId w:val="24"/>
  </w:num>
  <w:num w:numId="14" w16cid:durableId="1152137139">
    <w:abstractNumId w:val="17"/>
  </w:num>
  <w:num w:numId="15" w16cid:durableId="1107385719">
    <w:abstractNumId w:val="21"/>
  </w:num>
  <w:num w:numId="16" w16cid:durableId="1239704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740901">
    <w:abstractNumId w:val="22"/>
    <w:lvlOverride w:ilvl="0">
      <w:startOverride w:val="1"/>
    </w:lvlOverride>
  </w:num>
  <w:num w:numId="18" w16cid:durableId="78651056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536500">
    <w:abstractNumId w:val="1"/>
  </w:num>
  <w:num w:numId="20" w16cid:durableId="902981589">
    <w:abstractNumId w:val="7"/>
  </w:num>
  <w:num w:numId="21" w16cid:durableId="1605454318">
    <w:abstractNumId w:val="31"/>
  </w:num>
  <w:num w:numId="22" w16cid:durableId="763764281">
    <w:abstractNumId w:val="13"/>
  </w:num>
  <w:num w:numId="23" w16cid:durableId="378431959">
    <w:abstractNumId w:val="23"/>
  </w:num>
  <w:num w:numId="24" w16cid:durableId="764617831">
    <w:abstractNumId w:val="32"/>
  </w:num>
  <w:num w:numId="25" w16cid:durableId="950093303">
    <w:abstractNumId w:val="11"/>
  </w:num>
  <w:num w:numId="26" w16cid:durableId="2074615925">
    <w:abstractNumId w:val="3"/>
  </w:num>
  <w:num w:numId="27" w16cid:durableId="902955805">
    <w:abstractNumId w:val="4"/>
  </w:num>
  <w:num w:numId="28" w16cid:durableId="1195968685">
    <w:abstractNumId w:val="20"/>
  </w:num>
  <w:num w:numId="29" w16cid:durableId="958992079">
    <w:abstractNumId w:val="26"/>
  </w:num>
  <w:num w:numId="30" w16cid:durableId="1439712833">
    <w:abstractNumId w:val="16"/>
  </w:num>
  <w:num w:numId="31" w16cid:durableId="352264646">
    <w:abstractNumId w:val="19"/>
  </w:num>
  <w:num w:numId="32" w16cid:durableId="1414816080">
    <w:abstractNumId w:val="5"/>
  </w:num>
  <w:num w:numId="33" w16cid:durableId="1310330653">
    <w:abstractNumId w:val="28"/>
  </w:num>
  <w:num w:numId="34" w16cid:durableId="166142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94"/>
    <w:rsid w:val="000E7A10"/>
    <w:rsid w:val="00162183"/>
    <w:rsid w:val="0050259E"/>
    <w:rsid w:val="007B531A"/>
    <w:rsid w:val="007C0E91"/>
    <w:rsid w:val="007E6629"/>
    <w:rsid w:val="00A216ED"/>
    <w:rsid w:val="00CC15A3"/>
    <w:rsid w:val="00CF192B"/>
    <w:rsid w:val="00D42D1B"/>
    <w:rsid w:val="00E809D1"/>
    <w:rsid w:val="00ED1783"/>
    <w:rsid w:val="00F07C94"/>
    <w:rsid w:val="00F21697"/>
    <w:rsid w:val="00FD6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5C56F"/>
  <w15:chartTrackingRefBased/>
  <w15:docId w15:val="{ED560E64-1730-4AB0-8B62-2E163E7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lt-LT"/>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lt-LT"/>
    </w:rPr>
  </w:style>
  <w:style w:type="paragraph" w:styleId="Antrat8">
    <w:name w:val="heading 8"/>
    <w:basedOn w:val="prastasis"/>
    <w:next w:val="prastasis"/>
    <w:link w:val="Antrat8Diagrama"/>
    <w:uiPriority w:val="99"/>
    <w:semiHidden/>
    <w:unhideWhenUsed/>
    <w:qFormat/>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lt-LT"/>
    </w:rPr>
  </w:style>
  <w:style w:type="paragraph" w:styleId="Antrat9">
    <w:name w:val="heading 9"/>
    <w:basedOn w:val="prastasis"/>
    <w:next w:val="prastasis"/>
    <w:link w:val="Antrat9Diagrama"/>
    <w:uiPriority w:val="99"/>
    <w:semiHidden/>
    <w:unhideWhenUsed/>
    <w:qFormat/>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b/>
      <w:i/>
      <w:sz w:val="20"/>
      <w:szCs w:val="20"/>
      <w:lang w:val="en-GB" w:eastAsia="lt-LT"/>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paragraph" w:styleId="Komentarotekstas">
    <w:name w:val="annotation text"/>
    <w:basedOn w:val="prastasis"/>
    <w:link w:val="KomentarotekstasDiagrama"/>
    <w:uiPriority w:val="99"/>
    <w:unhideWhenUsed/>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rPr>
  </w:style>
  <w:style w:type="paragraph" w:styleId="Pavadinimas">
    <w:name w:val="Title"/>
    <w:basedOn w:val="prastasis"/>
    <w:link w:val="PavadinimasDiagrama"/>
    <w:autoRedefine/>
    <w:uiPriority w:val="99"/>
    <w:qFormat/>
    <w:pPr>
      <w:spacing w:after="0" w:line="240" w:lineRule="auto"/>
      <w:ind w:left="540"/>
      <w:outlineLvl w:val="0"/>
    </w:pPr>
    <w:rPr>
      <w:rFonts w:ascii="Times New Roman" w:eastAsia="Times New Roman" w:hAnsi="Times New Roman" w:cs="Times New Roman"/>
      <w:i/>
      <w:noProof/>
      <w:kern w:val="28"/>
      <w:sz w:val="20"/>
      <w:szCs w:val="20"/>
      <w:lang w:val="sv-SE"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i/>
      <w:noProof/>
      <w:kern w:val="28"/>
      <w:sz w:val="20"/>
      <w:szCs w:val="20"/>
      <w:lang w:val="sv-SE" w:eastAsia="lt-LT"/>
    </w:rPr>
  </w:style>
  <w:style w:type="paragraph" w:styleId="Pagrindiniotekstotrauka">
    <w:name w:val="Body Text Indent"/>
    <w:basedOn w:val="prastasis"/>
    <w:link w:val="PagrindiniotekstotraukaDiagrama"/>
    <w:uiPriority w:val="99"/>
    <w:unhideWhenUsed/>
    <w:pPr>
      <w:autoSpaceDE w:val="0"/>
      <w:autoSpaceDN w:val="0"/>
      <w:adjustRightInd w:val="0"/>
      <w:spacing w:after="0" w:line="240" w:lineRule="auto"/>
      <w:ind w:left="720"/>
      <w:jc w:val="both"/>
    </w:pPr>
    <w:rPr>
      <w:rFonts w:ascii="Times New Roman" w:eastAsia="Times New Roma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uiPriority w:val="99"/>
    <w:unhideWhenUsed/>
    <w:pPr>
      <w:autoSpaceDE w:val="0"/>
      <w:autoSpaceDN w:val="0"/>
      <w:adjustRightInd w:val="0"/>
      <w:spacing w:after="0" w:line="240" w:lineRule="auto"/>
      <w:jc w:val="both"/>
    </w:pPr>
    <w:rPr>
      <w:rFonts w:ascii="Times New Roman" w:eastAsia="Times New Roma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Pr>
      <w:rFonts w:ascii="Times New Roman" w:eastAsia="Times New Roma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1"/>
      <w:szCs w:val="21"/>
      <w:lang w:val="en-GB" w:eastAsia="lt-LT"/>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 w:val="21"/>
      <w:szCs w:val="21"/>
      <w:lang w:val="en-GB" w:eastAsia="lt-LT"/>
    </w:rPr>
  </w:style>
  <w:style w:type="paragraph" w:styleId="Dokumentostruktra">
    <w:name w:val="Document Map"/>
    <w:basedOn w:val="prastasis"/>
    <w:link w:val="DokumentostruktraDiagrama"/>
    <w:uiPriority w:val="99"/>
    <w:unhideWhenUsed/>
    <w:pPr>
      <w:shd w:val="clear" w:color="auto" w:fill="000080"/>
      <w:tabs>
        <w:tab w:val="left" w:pos="567"/>
      </w:tabs>
      <w:spacing w:after="0" w:line="260" w:lineRule="exact"/>
    </w:pPr>
    <w:rPr>
      <w:rFonts w:ascii="Tahoma" w:eastAsia="Times New Roman" w:hAnsi="Tahoma" w:cs="Tahoma"/>
      <w:sz w:val="20"/>
      <w:szCs w:val="20"/>
      <w:lang w:val="en-GB" w:eastAsia="lt-LT"/>
    </w:rPr>
  </w:style>
  <w:style w:type="character" w:customStyle="1" w:styleId="DokumentostruktraDiagrama">
    <w:name w:val="Dokumento struktūra Diagrama"/>
    <w:basedOn w:val="Numatytasispastraiposriftas"/>
    <w:link w:val="Dokumentostruktra"/>
    <w:uiPriority w:val="99"/>
    <w:rPr>
      <w:rFonts w:ascii="Tahoma" w:eastAsia="Times New Roman" w:hAnsi="Tahoma" w:cs="Tahoma"/>
      <w:sz w:val="20"/>
      <w:szCs w:val="20"/>
      <w:shd w:val="clear" w:color="auto" w:fill="000080"/>
      <w:lang w:val="en-GB" w:eastAsia="lt-LT"/>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en-GB"/>
    </w:rPr>
  </w:style>
  <w:style w:type="paragraph" w:customStyle="1" w:styleId="AHeader1">
    <w:name w:val="AHeader 1"/>
    <w:basedOn w:val="prastasis"/>
    <w:uiPriority w:val="99"/>
    <w:pPr>
      <w:numPr>
        <w:numId w:val="11"/>
      </w:numPr>
      <w:tabs>
        <w:tab w:val="num" w:pos="567"/>
      </w:tabs>
      <w:spacing w:after="120" w:line="240" w:lineRule="auto"/>
      <w:ind w:left="567" w:hanging="567"/>
    </w:pPr>
    <w:rPr>
      <w:rFonts w:ascii="Arial" w:eastAsia="Times New Roman" w:hAnsi="Arial" w:cs="Arial"/>
      <w:b/>
      <w:bCs/>
      <w:sz w:val="24"/>
      <w:szCs w:val="20"/>
      <w:lang w:val="en-GB"/>
    </w:rPr>
  </w:style>
  <w:style w:type="paragraph" w:customStyle="1" w:styleId="AHeader2">
    <w:name w:val="AHeader 2"/>
    <w:basedOn w:val="AHeader1"/>
    <w:uiPriority w:val="99"/>
    <w:pPr>
      <w:numPr>
        <w:ilvl w:val="1"/>
      </w:numPr>
      <w:tabs>
        <w:tab w:val="num" w:pos="360"/>
      </w:tabs>
    </w:pPr>
    <w:rPr>
      <w:sz w:val="22"/>
    </w:rPr>
  </w:style>
  <w:style w:type="paragraph" w:customStyle="1" w:styleId="AHeader3">
    <w:name w:val="AHeader 3"/>
    <w:basedOn w:val="AHeader2"/>
    <w:uiPriority w:val="99"/>
    <w:pPr>
      <w:numPr>
        <w:ilvl w:val="2"/>
      </w:numPr>
      <w:tabs>
        <w:tab w:val="num" w:pos="360"/>
        <w:tab w:val="num" w:pos="709"/>
      </w:tabs>
    </w:pPr>
  </w:style>
  <w:style w:type="paragraph" w:customStyle="1" w:styleId="AHeader2abc">
    <w:name w:val="AHeader 2 abc"/>
    <w:basedOn w:val="AHeader3"/>
    <w:uiPriority w:val="99"/>
    <w:pPr>
      <w:numPr>
        <w:ilvl w:val="3"/>
      </w:numPr>
      <w:tabs>
        <w:tab w:val="num" w:pos="360"/>
        <w:tab w:val="num" w:pos="709"/>
      </w:tabs>
      <w:jc w:val="both"/>
    </w:pPr>
    <w:rPr>
      <w:b w:val="0"/>
      <w:bCs w:val="0"/>
    </w:rPr>
  </w:style>
  <w:style w:type="paragraph" w:customStyle="1" w:styleId="AHeader3abc">
    <w:name w:val="AHeader 3 abc"/>
    <w:basedOn w:val="AHeader2abc"/>
    <w:uiPriority w:val="99"/>
    <w:pPr>
      <w:numPr>
        <w:ilvl w:val="4"/>
      </w:numPr>
      <w:tabs>
        <w:tab w:val="num" w:pos="360"/>
        <w:tab w:val="num" w:pos="709"/>
      </w:tabs>
    </w:pPr>
  </w:style>
  <w:style w:type="character" w:customStyle="1" w:styleId="BTEMEASMCAChar">
    <w:name w:val="BT EMEA_SMCA Char"/>
    <w:link w:val="BTEMEASMCA"/>
    <w:uiPriority w:val="99"/>
    <w:locked/>
    <w:rPr>
      <w:noProof/>
      <w:lang w:val="en-GB" w:eastAsia="en-GB"/>
    </w:rPr>
  </w:style>
  <w:style w:type="paragraph" w:customStyle="1" w:styleId="BTEMEASMCA">
    <w:name w:val="BT EMEA_SMCA"/>
    <w:basedOn w:val="prastasis"/>
    <w:link w:val="BTEMEASMCAChar"/>
    <w:autoRedefine/>
    <w:uiPriority w:val="99"/>
    <w:pPr>
      <w:spacing w:after="0" w:line="240" w:lineRule="auto"/>
    </w:pPr>
    <w:rPr>
      <w:noProof/>
      <w:lang w:val="en-GB" w:eastAsia="en-GB"/>
    </w:rPr>
  </w:style>
  <w:style w:type="character" w:customStyle="1" w:styleId="TTEMEASMCAChar">
    <w:name w:val="TT EMEA_SMCA Char"/>
    <w:link w:val="TTEMEASMCA"/>
    <w:uiPriority w:val="99"/>
    <w:locked/>
    <w:rPr>
      <w:b/>
      <w:caps/>
      <w:lang w:val="en-GB" w:eastAsia="en-GB"/>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GB" w:eastAsia="en-GB"/>
    </w:rPr>
  </w:style>
  <w:style w:type="paragraph" w:customStyle="1" w:styleId="BT-EMEASMCA">
    <w:name w:val="BT- EMEA_SMCA"/>
    <w:basedOn w:val="BTEMEASMCA"/>
    <w:autoRedefine/>
    <w:uiPriority w:val="99"/>
    <w:pPr>
      <w:tabs>
        <w:tab w:val="num" w:pos="360"/>
        <w:tab w:val="num" w:pos="567"/>
      </w:tabs>
    </w:pPr>
    <w:rPr>
      <w:rFonts w:ascii="Calibri" w:eastAsia="Calibri" w:hAnsi="Calibri"/>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rPr>
  </w:style>
  <w:style w:type="paragraph" w:customStyle="1" w:styleId="WfxFaxNum">
    <w:name w:val="WfxFaxNum"/>
    <w:basedOn w:val="prastasis"/>
    <w:uiPriority w:val="99"/>
    <w:pPr>
      <w:spacing w:after="0" w:line="240" w:lineRule="auto"/>
    </w:pPr>
    <w:rPr>
      <w:rFonts w:ascii="Times New Roman" w:eastAsia="Times New Roman" w:hAnsi="Times New Roman" w:cs="Times New Roman"/>
      <w:sz w:val="20"/>
      <w:szCs w:val="20"/>
      <w:lang w:val="es-ES_tradnl" w:eastAsia="hu-HU"/>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lt-LT"/>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lt-LT"/>
    </w:rPr>
  </w:style>
  <w:style w:type="character" w:customStyle="1" w:styleId="BTgEMEASMCAChar">
    <w:name w:val="BT(g) EMEA_SMCA Char"/>
    <w:link w:val="BTgEMEASMCA"/>
    <w:uiPriority w:val="99"/>
    <w:locked/>
    <w:rPr>
      <w:i/>
      <w:noProof/>
      <w:color w:val="008000"/>
    </w:rPr>
  </w:style>
  <w:style w:type="paragraph" w:customStyle="1" w:styleId="BTgEMEASMCA">
    <w:name w:val="BT(g) EMEA_SMCA"/>
    <w:basedOn w:val="BTEMEASMCA"/>
    <w:link w:val="BTgEMEASMCAChar"/>
    <w:autoRedefine/>
    <w:uiPriority w:val="99"/>
    <w:rPr>
      <w:i/>
      <w:color w:val="008000"/>
      <w:lang w:val="lt-LT" w:eastAsia="en-US"/>
    </w:rPr>
  </w:style>
  <w:style w:type="paragraph" w:customStyle="1" w:styleId="MGGTextLeft">
    <w:name w:val="MGG Text Left"/>
    <w:basedOn w:val="Pagrindinistekstas"/>
    <w:pPr>
      <w:numPr>
        <w:ilvl w:val="0"/>
      </w:numPr>
      <w:tabs>
        <w:tab w:val="clear" w:pos="8505"/>
      </w:tabs>
      <w:ind w:right="0"/>
    </w:pPr>
    <w:rPr>
      <w:sz w:val="24"/>
      <w:szCs w:val="24"/>
      <w:lang w:val="en-GB" w:eastAsia="lt-LT"/>
    </w:rPr>
  </w:style>
  <w:style w:type="paragraph" w:customStyle="1" w:styleId="Pataisymai1">
    <w:name w:val="Pataisymai1"/>
    <w:uiPriority w:val="99"/>
    <w:semiHidden/>
    <w:pPr>
      <w:spacing w:after="0" w:line="240" w:lineRule="auto"/>
    </w:pPr>
    <w:rPr>
      <w:rFonts w:ascii="Times New Roman" w:eastAsia="Times New Roman" w:hAnsi="Times New Roman" w:cs="Times New Roman"/>
      <w:sz w:val="24"/>
      <w:szCs w:val="20"/>
      <w:lang w:val="sl-SI" w:eastAsia="sl-SI"/>
    </w:rPr>
  </w:style>
  <w:style w:type="character" w:customStyle="1" w:styleId="DokumentostruktraDiagrama1">
    <w:name w:val="Dokumento struktūra Diagrama1"/>
    <w:uiPriority w:val="99"/>
    <w:semiHidden/>
    <w:rPr>
      <w:rFonts w:ascii="Tahoma" w:hAnsi="Tahoma" w:cs="Tahoma" w:hint="default"/>
      <w:sz w:val="16"/>
      <w:szCs w:val="16"/>
      <w:lang w:val="sl-SI" w:eastAsia="sl-SI"/>
    </w:rPr>
  </w:style>
  <w:style w:type="character" w:customStyle="1" w:styleId="ZgradbadokumentaZnak1">
    <w:name w:val="Zgradba dokumenta Znak1"/>
    <w:rPr>
      <w:rFonts w:ascii="Tahoma" w:hAnsi="Tahoma" w:cs="Tahoma" w:hint="default"/>
      <w:sz w:val="16"/>
      <w:szCs w:val="16"/>
    </w:rPr>
  </w:style>
  <w:style w:type="character" w:customStyle="1" w:styleId="DocumentMapChar1">
    <w:name w:val="Document Map Char1"/>
    <w:uiPriority w:val="99"/>
    <w:semiHidden/>
    <w:rPr>
      <w:rFonts w:ascii="Times New Roman" w:eastAsia="Times New Roman" w:hAnsi="Times New Roman" w:cs="Times New Roman" w:hint="default"/>
      <w:sz w:val="2"/>
      <w:szCs w:val="2"/>
      <w:lang w:val="en-GB" w:eastAsia="en-US"/>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en-GB" w:eastAsia="en-US"/>
    </w:rPr>
  </w:style>
  <w:style w:type="character" w:customStyle="1" w:styleId="ZadevakomentarjaZnak1">
    <w:name w:val="Zadeva komentarja Znak1"/>
    <w:rPr>
      <w:rFonts w:ascii="Times New Roman" w:eastAsia="Times New Roman" w:hAnsi="Times New Roman" w:cs="Times New Roman"/>
      <w:b/>
      <w:bCs/>
      <w:sz w:val="20"/>
      <w:szCs w:val="20"/>
      <w:lang w:val="en-GB"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cs="Times New Roman"/>
    </w:rPr>
  </w:style>
  <w:style w:type="numbering" w:customStyle="1" w:styleId="Sraonra111">
    <w:name w:val="Sąrašo nėra111"/>
    <w:next w:val="Sraonra"/>
    <w:uiPriority w:val="99"/>
    <w:semiHidden/>
    <w:unhideWhenUsed/>
  </w:style>
  <w:style w:type="character" w:styleId="Komentaronuoroda">
    <w:name w:val="annotation reference"/>
    <w:basedOn w:val="Numatytasispastraiposriftas"/>
    <w:uiPriority w:val="99"/>
    <w:unhideWhenUsed/>
    <w:rPr>
      <w:sz w:val="16"/>
      <w:szCs w:val="16"/>
    </w:rPr>
  </w:style>
  <w:style w:type="paragraph" w:customStyle="1" w:styleId="Pataisymai2">
    <w:name w:val="Pataisymai2"/>
    <w:next w:val="Pataisymai"/>
    <w:hidden/>
    <w:uiPriority w:val="99"/>
    <w:semiHidden/>
    <w:pPr>
      <w:spacing w:after="0" w:line="240" w:lineRule="auto"/>
    </w:pPr>
  </w:style>
  <w:style w:type="paragraph" w:styleId="Pataisymai">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4BCF-9AFF-4BD3-8BD4-28FC80D5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70662</Words>
  <Characters>40278</Characters>
  <Application>Microsoft Office Word</Application>
  <DocSecurity>0</DocSecurity>
  <Lines>335</Lines>
  <Paragraphs>221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110719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2026-05-22T08:07:00Z</dcterms:created>
  <dcterms:modified xsi:type="dcterms:W3CDTF">2026-05-22T08:11:00Z</dcterms:modified>
</cp:coreProperties>
</file>